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6CAF9E4"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7E5E7B">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w:t>
      </w:r>
      <w:r w:rsidR="007E5E7B">
        <w:rPr>
          <w:rFonts w:ascii="Times New Roman" w:eastAsiaTheme="minorHAnsi" w:hAnsi="Times New Roman"/>
          <w:b/>
          <w:bCs/>
          <w:sz w:val="24"/>
          <w:szCs w:val="24"/>
          <w:lang w:val="en-US"/>
        </w:rPr>
        <w:t>4</w:t>
      </w:r>
      <w:r w:rsidR="00853152" w:rsidRPr="00853152">
        <w:rPr>
          <w:rFonts w:ascii="Times New Roman" w:eastAsiaTheme="minorHAnsi" w:hAnsi="Times New Roman"/>
          <w:b/>
          <w:bCs/>
          <w:sz w:val="24"/>
          <w:szCs w:val="24"/>
          <w:lang w:val="en-US"/>
        </w:rPr>
        <w:t>0</w:t>
      </w:r>
      <w:r w:rsidR="007E5E7B">
        <w:rPr>
          <w:rFonts w:ascii="Times New Roman" w:eastAsiaTheme="minorHAnsi" w:hAnsi="Times New Roman"/>
          <w:b/>
          <w:bCs/>
          <w:sz w:val="24"/>
          <w:szCs w:val="24"/>
          <w:lang w:val="en-US"/>
        </w:rPr>
        <w:t>0576</w:t>
      </w:r>
    </w:p>
    <w:p w14:paraId="05D14E1F" w14:textId="50C99DCC" w:rsidR="001E1226" w:rsidRDefault="007E5E7B"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 xml:space="preserve">Athens, Greece, </w:t>
      </w:r>
      <w:r w:rsidRPr="004D71F0">
        <w:rPr>
          <w:rFonts w:ascii="Times New Roman" w:eastAsiaTheme="minorHAnsi" w:hAnsi="Times New Roman"/>
          <w:b/>
          <w:bCs/>
          <w:sz w:val="24"/>
          <w:szCs w:val="28"/>
          <w:lang w:val="en-US"/>
        </w:rPr>
        <w:t>February 26</w:t>
      </w:r>
      <w:r w:rsidRPr="004D71F0">
        <w:rPr>
          <w:rFonts w:ascii="Times New Roman" w:eastAsiaTheme="minorHAnsi" w:hAnsi="Times New Roman" w:hint="eastAsia"/>
          <w:b/>
          <w:bCs/>
          <w:sz w:val="24"/>
          <w:szCs w:val="28"/>
          <w:lang w:val="en-US"/>
        </w:rPr>
        <w:t>th</w:t>
      </w:r>
      <w:r w:rsidRPr="004D71F0">
        <w:rPr>
          <w:rFonts w:ascii="Times New Roman" w:eastAsiaTheme="minorHAnsi" w:hAnsi="Times New Roman"/>
          <w:b/>
          <w:bCs/>
          <w:sz w:val="24"/>
          <w:szCs w:val="28"/>
          <w:lang w:val="en-US"/>
        </w:rPr>
        <w:t xml:space="preserve"> – March 1st,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2C8020E"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013264">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D9103DD"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7E5E7B" w:rsidRPr="004D71F0">
        <w:rPr>
          <w:rFonts w:cs="Times New Roman"/>
          <w:b/>
          <w:bCs/>
        </w:rPr>
        <w:t>NR-NTN downlink coverage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4426B624" w:rsidR="006E004A" w:rsidRDefault="006E004A" w:rsidP="007A79EA">
      <w:r>
        <w:t>In RAN</w:t>
      </w:r>
      <w:r w:rsidR="007C13A4">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p>
    <w:p w14:paraId="2738B48C" w14:textId="425F93BB" w:rsidR="00A0281B" w:rsidRDefault="00384AB3" w:rsidP="007A79EA">
      <w:r>
        <w:t>For DL coverage enhancement,</w:t>
      </w:r>
      <w:r w:rsidR="00911ECC">
        <w:t xml:space="preserve"> NR</w:t>
      </w:r>
      <w:r>
        <w:t xml:space="preserve"> </w:t>
      </w:r>
      <w:r w:rsidR="00A0281B">
        <w:t xml:space="preserve">NTN phase 3 has an objective to improve the DL coverage through link level and system level enhancements. The justification for this objective is in the following: </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3CA8F5E5" w14:textId="77777777" w:rsidR="00A0281B" w:rsidRPr="0049038F" w:rsidRDefault="00A0281B" w:rsidP="00A0281B">
            <w:pPr>
              <w:numPr>
                <w:ilvl w:val="0"/>
                <w:numId w:val="32"/>
              </w:numPr>
              <w:overflowPunct w:val="0"/>
              <w:autoSpaceDE w:val="0"/>
              <w:autoSpaceDN w:val="0"/>
              <w:adjustRightInd w:val="0"/>
              <w:jc w:val="left"/>
              <w:textAlignment w:val="baseline"/>
              <w:rPr>
                <w:bCs/>
              </w:rPr>
            </w:pPr>
            <w:bookmarkStart w:id="1" w:name="_Hlk158290424"/>
            <w:r w:rsidRPr="00134B7D">
              <w:rPr>
                <w:bCs/>
              </w:rPr>
              <w:t xml:space="preserve">Offer optimized performance especially when addressing handset terminals </w:t>
            </w:r>
            <w:r w:rsidRPr="00A94C33">
              <w:rPr>
                <w:bCs/>
              </w:rPr>
              <w:t xml:space="preserve">(including smartphones with </w:t>
            </w:r>
            <w:r>
              <w:rPr>
                <w:bCs/>
              </w:rPr>
              <w:t>-5.5</w:t>
            </w:r>
            <w:r w:rsidRPr="00A94C33">
              <w:rPr>
                <w:bCs/>
              </w:rPr>
              <w:t xml:space="preserve"> </w:t>
            </w:r>
            <w:proofErr w:type="spellStart"/>
            <w:r w:rsidRPr="00A94C33">
              <w:rPr>
                <w:bCs/>
              </w:rPr>
              <w:t>dBi</w:t>
            </w:r>
            <w:proofErr w:type="spellEnd"/>
            <w:r w:rsidRPr="00A94C33">
              <w:rPr>
                <w:bCs/>
              </w:rPr>
              <w:t xml:space="preserve"> antenna gain)</w:t>
            </w:r>
            <w:r>
              <w:rPr>
                <w:bCs/>
              </w:rPr>
              <w:t xml:space="preserve"> </w:t>
            </w:r>
            <w:proofErr w:type="spellStart"/>
            <w:r w:rsidRPr="00134B7D">
              <w:rPr>
                <w:bCs/>
              </w:rPr>
              <w:t>w.r.t.</w:t>
            </w:r>
            <w:proofErr w:type="spellEnd"/>
            <w:r w:rsidRPr="00134B7D">
              <w:rPr>
                <w:bCs/>
              </w:rPr>
              <w:t xml:space="preserve"> </w:t>
            </w:r>
            <w:r>
              <w:rPr>
                <w:bCs/>
              </w:rPr>
              <w:t xml:space="preserve">downlink </w:t>
            </w:r>
            <w:r w:rsidRPr="00134B7D">
              <w:rPr>
                <w:bCs/>
              </w:rPr>
              <w:t xml:space="preserve">coverage </w:t>
            </w:r>
            <w:r w:rsidRPr="00134B7D">
              <w:rPr>
                <w:iCs/>
              </w:rPr>
              <w:t>considering the NTN</w:t>
            </w:r>
            <w:r>
              <w:rPr>
                <w:iCs/>
              </w:rPr>
              <w:t xml:space="preserve"> deployment</w:t>
            </w:r>
            <w:r w:rsidRPr="00134B7D">
              <w:rPr>
                <w:iCs/>
              </w:rPr>
              <w:t xml:space="preserve"> </w:t>
            </w:r>
            <w:r>
              <w:rPr>
                <w:iCs/>
              </w:rPr>
              <w:t>constraints</w:t>
            </w:r>
            <w:r w:rsidRPr="00134B7D">
              <w:rPr>
                <w:iCs/>
              </w:rPr>
              <w:t xml:space="preserve"> such as </w:t>
            </w:r>
            <w:r>
              <w:rPr>
                <w:iCs/>
              </w:rPr>
              <w:t>payload power limitation, large satellite</w:t>
            </w:r>
            <w:r w:rsidRPr="004C5B14">
              <w:t xml:space="preserve"> </w:t>
            </w:r>
            <w:proofErr w:type="gramStart"/>
            <w:r w:rsidRPr="004C5B14">
              <w:rPr>
                <w:iCs/>
              </w:rPr>
              <w:t>foot print</w:t>
            </w:r>
            <w:proofErr w:type="gramEnd"/>
            <w:r>
              <w:rPr>
                <w:iCs/>
              </w:rPr>
              <w:t xml:space="preserve"> and </w:t>
            </w:r>
            <w:r w:rsidRPr="004C5B14">
              <w:rPr>
                <w:iCs/>
              </w:rPr>
              <w:t>limited feeder link bandwidth</w:t>
            </w:r>
            <w:r w:rsidRPr="00134B7D">
              <w:rPr>
                <w:iCs/>
              </w:rPr>
              <w:t>.</w:t>
            </w:r>
            <w:r>
              <w:rPr>
                <w:iCs/>
              </w:rPr>
              <w:t xml:space="preserve"> </w:t>
            </w:r>
            <w:r w:rsidRPr="00F439B4">
              <w:t>DL coverage enhancements are needed</w:t>
            </w:r>
            <w:r>
              <w:t xml:space="preserve"> to accommodate </w:t>
            </w:r>
            <w:r w:rsidRPr="00F439B4">
              <w:rPr>
                <w:rStyle w:val="ui-provider"/>
              </w:rPr>
              <w:t xml:space="preserve">satellite payload </w:t>
            </w:r>
            <w:r>
              <w:rPr>
                <w:rStyle w:val="ui-provider"/>
              </w:rPr>
              <w:t xml:space="preserve">constraints which </w:t>
            </w:r>
            <w:r w:rsidRPr="00F439B4">
              <w:rPr>
                <w:rStyle w:val="ui-provider"/>
              </w:rPr>
              <w:t>may be unab</w:t>
            </w:r>
            <w:r>
              <w:rPr>
                <w:rStyle w:val="ui-provider"/>
              </w:rPr>
              <w:t>le to have all its beams active</w:t>
            </w:r>
            <w:r w:rsidRPr="00F439B4">
              <w:rPr>
                <w:rStyle w:val="ui-provider"/>
              </w:rPr>
              <w:t xml:space="preserve"> with the « nominal » EIRP density per beam (see Section 6.1.1 in TR 38.821) at a given time due to limited power and limited feeder link bandwidth</w:t>
            </w:r>
            <w:r>
              <w:rPr>
                <w:rStyle w:val="ui-provider"/>
              </w:rPr>
              <w:t xml:space="preserve">, while </w:t>
            </w:r>
            <w:r w:rsidRPr="0049038F">
              <w:rPr>
                <w:bCs/>
              </w:rPr>
              <w:t>maximi</w:t>
            </w:r>
            <w:r>
              <w:rPr>
                <w:bCs/>
              </w:rPr>
              <w:t>zing</w:t>
            </w:r>
            <w:r w:rsidRPr="0049038F">
              <w:rPr>
                <w:bCs/>
              </w:rPr>
              <w:t xml:space="preserve"> the number of beams that can be activated simultaneously</w:t>
            </w:r>
            <w:r>
              <w:rPr>
                <w:bCs/>
              </w:rPr>
              <w:t xml:space="preserve">, and </w:t>
            </w:r>
            <w:r w:rsidRPr="0049038F">
              <w:rPr>
                <w:bCs/>
              </w:rPr>
              <w:t>ensur</w:t>
            </w:r>
            <w:r>
              <w:rPr>
                <w:bCs/>
              </w:rPr>
              <w:t>ing</w:t>
            </w:r>
            <w:r w:rsidRPr="0049038F">
              <w:rPr>
                <w:bCs/>
              </w:rPr>
              <w:t xml:space="preserve"> that all user terminals can be served across the satellite foot print while maximi</w:t>
            </w:r>
            <w:r>
              <w:rPr>
                <w:bCs/>
              </w:rPr>
              <w:t>z</w:t>
            </w:r>
            <w:r w:rsidRPr="0049038F">
              <w:rPr>
                <w:bCs/>
              </w:rPr>
              <w:t>ing the overa</w:t>
            </w:r>
            <w:r>
              <w:rPr>
                <w:bCs/>
              </w:rPr>
              <w:t>l</w:t>
            </w:r>
            <w:r w:rsidRPr="0049038F">
              <w:rPr>
                <w:bCs/>
              </w:rPr>
              <w:t>l satellite throughput and ensuring that all satellite’s radio cells are kept alive even without traffic but allowing new users to join or preventing impact on end-user QoS</w:t>
            </w:r>
            <w:r>
              <w:rPr>
                <w:bCs/>
              </w:rPr>
              <w:t>.</w:t>
            </w:r>
          </w:p>
          <w:p w14:paraId="38EE1D1F" w14:textId="77777777" w:rsidR="00A0281B" w:rsidRDefault="00A0281B" w:rsidP="00A0281B">
            <w:pPr>
              <w:rPr>
                <w:iCs/>
              </w:rPr>
            </w:pPr>
          </w:p>
          <w:p w14:paraId="21DFFA51" w14:textId="77777777" w:rsidR="00A0281B" w:rsidRPr="00F8147E" w:rsidRDefault="00A0281B" w:rsidP="00A0281B">
            <w:pPr>
              <w:ind w:firstLine="360"/>
            </w:pPr>
            <w:r w:rsidRPr="00F8147E">
              <w:t xml:space="preserve">DL coverage enhancements </w:t>
            </w:r>
            <w:r>
              <w:t>can</w:t>
            </w:r>
            <w:r w:rsidRPr="00F8147E">
              <w:t xml:space="preserve"> be considered at both</w:t>
            </w:r>
          </w:p>
          <w:p w14:paraId="2892B6EA" w14:textId="77777777" w:rsidR="00A0281B" w:rsidRPr="00F8147E" w:rsidRDefault="00A0281B" w:rsidP="00A0281B">
            <w:pPr>
              <w:numPr>
                <w:ilvl w:val="0"/>
                <w:numId w:val="31"/>
              </w:numPr>
              <w:overflowPunct w:val="0"/>
              <w:autoSpaceDE w:val="0"/>
              <w:autoSpaceDN w:val="0"/>
              <w:adjustRightInd w:val="0"/>
              <w:jc w:val="left"/>
              <w:textAlignment w:val="baseline"/>
              <w:rPr>
                <w:bCs/>
              </w:rPr>
            </w:pPr>
            <w:r w:rsidRPr="00F8147E">
              <w:rPr>
                <w:bCs/>
              </w:rPr>
              <w:t xml:space="preserve">Link level to improve the link margin of selected physical channels </w:t>
            </w:r>
            <w:proofErr w:type="gramStart"/>
            <w:r w:rsidRPr="00F8147E">
              <w:rPr>
                <w:bCs/>
              </w:rPr>
              <w:t>in order to</w:t>
            </w:r>
            <w:proofErr w:type="gramEnd"/>
            <w:r w:rsidRPr="00F8147E">
              <w:rPr>
                <w:bCs/>
              </w:rPr>
              <w:t xml:space="preserve"> accommodate the EIRP reduction</w:t>
            </w:r>
            <w:r w:rsidRPr="0076295A">
              <w:t xml:space="preserve"> </w:t>
            </w:r>
            <w:r>
              <w:t>in FR1-NTN</w:t>
            </w:r>
            <w:r w:rsidRPr="00F8147E">
              <w:rPr>
                <w:bCs/>
              </w:rPr>
              <w:t xml:space="preserve">. A link margin improvement for physical channels (e.g. PDSCH and PDCCH) </w:t>
            </w:r>
            <w:r>
              <w:rPr>
                <w:bCs/>
              </w:rPr>
              <w:t>may</w:t>
            </w:r>
            <w:r w:rsidRPr="00F8147E">
              <w:rPr>
                <w:bCs/>
              </w:rPr>
              <w:t xml:space="preserve"> be considered without impact on SSB design.</w:t>
            </w:r>
            <w:r w:rsidRPr="00F8147E" w:rsidDel="00BC6EE0">
              <w:rPr>
                <w:bCs/>
              </w:rPr>
              <w:t xml:space="preserve"> </w:t>
            </w:r>
          </w:p>
          <w:p w14:paraId="1882E015" w14:textId="6D297DF7" w:rsidR="006E004A" w:rsidRPr="003B3887" w:rsidRDefault="00A0281B" w:rsidP="003B3887">
            <w:pPr>
              <w:numPr>
                <w:ilvl w:val="0"/>
                <w:numId w:val="31"/>
              </w:numPr>
              <w:overflowPunct w:val="0"/>
              <w:autoSpaceDE w:val="0"/>
              <w:autoSpaceDN w:val="0"/>
              <w:adjustRightInd w:val="0"/>
              <w:jc w:val="left"/>
              <w:textAlignment w:val="baseline"/>
              <w:rPr>
                <w:bCs/>
              </w:rPr>
            </w:pPr>
            <w:r w:rsidRPr="00F8147E">
              <w:rPr>
                <w:bCs/>
              </w:rPr>
              <w:t xml:space="preserve">System level to support an efficient dynamic and flexible power sharing between beams or different beam pattern/size (i.e., wide or narrow) across the satellite </w:t>
            </w:r>
            <w:proofErr w:type="gramStart"/>
            <w:r w:rsidRPr="00F8147E">
              <w:rPr>
                <w:bCs/>
              </w:rPr>
              <w:t>foot print</w:t>
            </w:r>
            <w:proofErr w:type="gramEnd"/>
            <w:r>
              <w:t xml:space="preserve"> for FR1-NTN and FR2-NTN</w:t>
            </w:r>
            <w:r w:rsidRPr="00F8147E">
              <w:rPr>
                <w:bCs/>
              </w:rPr>
              <w:t>.</w:t>
            </w:r>
          </w:p>
        </w:tc>
      </w:tr>
      <w:bookmarkEnd w:id="1"/>
    </w:tbl>
    <w:p w14:paraId="6F0F3919" w14:textId="77777777" w:rsidR="00A0281B" w:rsidRDefault="00A0281B" w:rsidP="00A0281B"/>
    <w:p w14:paraId="365679AA" w14:textId="0172C9C2" w:rsidR="00A0281B" w:rsidRDefault="00A0281B" w:rsidP="00A0281B">
      <w:r>
        <w:t>This justification is linked to the following objective:</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3EB444A" w14:textId="77777777" w:rsidR="00F76639" w:rsidRPr="009431DD" w:rsidRDefault="00F76639" w:rsidP="00F76639">
            <w:pPr>
              <w:numPr>
                <w:ilvl w:val="0"/>
                <w:numId w:val="29"/>
              </w:numPr>
              <w:overflowPunct w:val="0"/>
              <w:autoSpaceDE w:val="0"/>
              <w:autoSpaceDN w:val="0"/>
              <w:adjustRightInd w:val="0"/>
              <w:spacing w:line="276" w:lineRule="auto"/>
              <w:textAlignment w:val="baseline"/>
              <w:rPr>
                <w:rFonts w:eastAsia="Calibri"/>
                <w:lang w:eastAsia="ko-KR"/>
              </w:rPr>
            </w:pPr>
            <w:r w:rsidRPr="009431DD">
              <w:rPr>
                <w:rFonts w:eastAsia="Calibri"/>
                <w:lang w:eastAsia="ko-KR"/>
              </w:rPr>
              <w:t>Study and specify if beneficial downlink coverage enhancements targeting support for additional reference satellite payload parameters covering both GSO and NGSO constellations operating in FR1-NTN or FR2-NTN [RAN1, RAN2, RAN4]</w:t>
            </w:r>
          </w:p>
          <w:p w14:paraId="13A77F8F" w14:textId="77777777" w:rsidR="00F76639" w:rsidRPr="00F8147E" w:rsidRDefault="00F76639" w:rsidP="00F76639">
            <w:pPr>
              <w:pStyle w:val="ListParagraph"/>
              <w:widowControl w:val="0"/>
              <w:numPr>
                <w:ilvl w:val="0"/>
                <w:numId w:val="30"/>
              </w:numPr>
              <w:spacing w:line="276" w:lineRule="auto"/>
              <w:contextualSpacing/>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BD55F07" w14:textId="77777777" w:rsidR="00F76639" w:rsidRPr="00F8147E" w:rsidRDefault="00F76639" w:rsidP="00F76639">
            <w:pPr>
              <w:pStyle w:val="ListParagraph"/>
              <w:widowControl w:val="0"/>
              <w:numPr>
                <w:ilvl w:val="0"/>
                <w:numId w:val="30"/>
              </w:numPr>
              <w:spacing w:line="276" w:lineRule="auto"/>
              <w:contextualSpacing/>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3AB4D5B" w14:textId="77777777" w:rsidR="00F76639" w:rsidRPr="00F8147E" w:rsidRDefault="00F76639" w:rsidP="00F76639">
            <w:pPr>
              <w:pStyle w:val="ListParagraph"/>
              <w:widowControl w:val="0"/>
              <w:numPr>
                <w:ilvl w:val="0"/>
                <w:numId w:val="30"/>
              </w:numPr>
              <w:spacing w:line="276" w:lineRule="auto"/>
              <w:contextualSpacing/>
              <w:rPr>
                <w:sz w:val="20"/>
                <w:szCs w:val="20"/>
              </w:rPr>
            </w:pPr>
            <w:r w:rsidRPr="00F8147E">
              <w:rPr>
                <w:sz w:val="20"/>
                <w:szCs w:val="20"/>
              </w:rPr>
              <w:lastRenderedPageBreak/>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allowing dynamic and flexible power sharing between satellite beams or different satellite beam patterns/size (i.e. wide or narrow) across the satellite footprint.</w:t>
            </w:r>
          </w:p>
          <w:p w14:paraId="3DC396A4" w14:textId="77777777" w:rsidR="00F76639" w:rsidRPr="003F3481" w:rsidRDefault="00F76639" w:rsidP="00F76639">
            <w:pPr>
              <w:pStyle w:val="ListParagraph"/>
              <w:widowControl w:val="0"/>
              <w:numPr>
                <w:ilvl w:val="0"/>
                <w:numId w:val="30"/>
              </w:numPr>
              <w:spacing w:line="276" w:lineRule="auto"/>
              <w:contextualSpacing/>
              <w:rPr>
                <w:sz w:val="20"/>
                <w:szCs w:val="20"/>
              </w:rPr>
            </w:pPr>
            <w:r w:rsidRPr="003F3481">
              <w:rPr>
                <w:sz w:val="20"/>
                <w:szCs w:val="20"/>
              </w:rPr>
              <w:t xml:space="preserve">Notes for </w:t>
            </w:r>
            <w:r>
              <w:rPr>
                <w:sz w:val="20"/>
                <w:szCs w:val="20"/>
              </w:rPr>
              <w:t>this objective</w:t>
            </w:r>
            <w:r w:rsidRPr="003F3481">
              <w:rPr>
                <w:sz w:val="20"/>
                <w:szCs w:val="20"/>
              </w:rPr>
              <w:t>:</w:t>
            </w:r>
          </w:p>
          <w:p w14:paraId="1376F1B7" w14:textId="77777777" w:rsidR="00F76639" w:rsidRPr="00F8147E" w:rsidRDefault="00F76639" w:rsidP="00F76639">
            <w:pPr>
              <w:pStyle w:val="ListParagraph"/>
              <w:widowControl w:val="0"/>
              <w:numPr>
                <w:ilvl w:val="1"/>
                <w:numId w:val="30"/>
              </w:numPr>
              <w:spacing w:line="276" w:lineRule="auto"/>
              <w:contextualSpacing/>
              <w:rPr>
                <w:sz w:val="20"/>
                <w:szCs w:val="20"/>
              </w:rPr>
            </w:pPr>
            <w:r w:rsidRPr="00F8147E">
              <w:rPr>
                <w:sz w:val="20"/>
                <w:szCs w:val="20"/>
              </w:rPr>
              <w:t>SSB channel enhancement is not considered</w:t>
            </w:r>
          </w:p>
          <w:p w14:paraId="5523AEAE" w14:textId="77777777" w:rsidR="00F76639" w:rsidRPr="00F8147E" w:rsidRDefault="00F76639" w:rsidP="00F76639">
            <w:pPr>
              <w:pStyle w:val="ListParagraph"/>
              <w:widowControl w:val="0"/>
              <w:numPr>
                <w:ilvl w:val="1"/>
                <w:numId w:val="30"/>
              </w:numPr>
              <w:spacing w:line="276" w:lineRule="auto"/>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69CE1E9E" w14:textId="77777777" w:rsidR="00F76639" w:rsidRDefault="00F76639" w:rsidP="00F76639">
            <w:pPr>
              <w:pStyle w:val="ListParagraph"/>
              <w:widowControl w:val="0"/>
              <w:numPr>
                <w:ilvl w:val="1"/>
                <w:numId w:val="30"/>
              </w:numPr>
              <w:spacing w:line="276" w:lineRule="auto"/>
              <w:contextualSpacing/>
              <w:rPr>
                <w:sz w:val="20"/>
                <w:szCs w:val="20"/>
              </w:rPr>
            </w:pPr>
            <w:r w:rsidRPr="00F8147E">
              <w:rPr>
                <w:sz w:val="20"/>
                <w:szCs w:val="20"/>
              </w:rPr>
              <w:t>NGSO to be considered in priority: LEO Set-1 @ 600 km</w:t>
            </w:r>
          </w:p>
          <w:p w14:paraId="1C95A054" w14:textId="1B5A146B" w:rsidR="00F76639" w:rsidRPr="00F76639" w:rsidRDefault="00F76639" w:rsidP="00F76639">
            <w:pPr>
              <w:pStyle w:val="ListParagraph"/>
              <w:widowControl w:val="0"/>
              <w:numPr>
                <w:ilvl w:val="1"/>
                <w:numId w:val="30"/>
              </w:numPr>
              <w:spacing w:line="276" w:lineRule="auto"/>
              <w:contextualSpacing/>
              <w:rPr>
                <w:sz w:val="20"/>
                <w:szCs w:val="20"/>
              </w:rPr>
            </w:pPr>
            <w:r w:rsidRPr="00F76639">
              <w:rPr>
                <w:sz w:val="20"/>
                <w:szCs w:val="20"/>
              </w:rPr>
              <w:t>Rel-18 network energy saving techniques should be considered as baseline in the system level study</w:t>
            </w:r>
          </w:p>
        </w:tc>
      </w:tr>
    </w:tbl>
    <w:p w14:paraId="1BE30B08" w14:textId="2CEA35A6" w:rsidR="003B3887" w:rsidRPr="00F76639" w:rsidRDefault="003B3887" w:rsidP="00F76639">
      <w:pPr>
        <w:widowControl w:val="0"/>
        <w:spacing w:line="276" w:lineRule="auto"/>
        <w:contextualSpacing/>
        <w:rPr>
          <w:sz w:val="20"/>
          <w:szCs w:val="20"/>
        </w:rPr>
      </w:pPr>
      <w:r w:rsidRPr="00077148">
        <w:rPr>
          <w:lang w:eastAsia="ko-KR"/>
        </w:rPr>
        <w:lastRenderedPageBreak/>
        <w:t xml:space="preserve"> </w:t>
      </w:r>
    </w:p>
    <w:p w14:paraId="1F5DDAB3" w14:textId="708120D1" w:rsidR="00E50053" w:rsidRDefault="00911ECC" w:rsidP="005F2D1E">
      <w:pPr>
        <w:spacing w:before="240"/>
      </w:pPr>
      <w:r>
        <w:t>In this contribution, we</w:t>
      </w:r>
      <w:r w:rsidR="00BA07B1">
        <w:t xml:space="preserve"> discuss</w:t>
      </w:r>
      <w:r>
        <w:t xml:space="preserve"> </w:t>
      </w:r>
      <w:r w:rsidR="00BA07B1">
        <w:t>some aspects of link</w:t>
      </w:r>
      <w:r w:rsidR="00E241F7">
        <w:t xml:space="preserve"> and system</w:t>
      </w:r>
      <w:r w:rsidR="00BA07B1">
        <w:t xml:space="preserve"> level enhancements for DL </w:t>
      </w:r>
      <w:r w:rsidR="00E241F7">
        <w:t>coverage enhancements for</w:t>
      </w:r>
      <w:r w:rsidR="00BA07B1">
        <w:t xml:space="preserve"> NR NTN operation.</w:t>
      </w:r>
      <w:r w:rsidR="00653749">
        <w:t xml:space="preserve"> </w:t>
      </w:r>
    </w:p>
    <w:p w14:paraId="4C580AD7" w14:textId="77777777" w:rsidR="00DC315A" w:rsidRDefault="00DC315A" w:rsidP="00DC315A">
      <w:pPr>
        <w:pStyle w:val="Heading1"/>
        <w:spacing w:after="0"/>
        <w:rPr>
          <w:szCs w:val="32"/>
        </w:rPr>
      </w:pPr>
      <w:r>
        <w:rPr>
          <w:szCs w:val="32"/>
        </w:rPr>
        <w:t>System Level Enhancements for NTN</w:t>
      </w:r>
    </w:p>
    <w:p w14:paraId="757D5616" w14:textId="77777777" w:rsidR="00573033" w:rsidRDefault="00DA03A4" w:rsidP="005F2683">
      <w:pPr>
        <w:spacing w:before="120"/>
        <w:rPr>
          <w:lang w:val="en-GB"/>
        </w:rPr>
      </w:pPr>
      <w:r>
        <w:rPr>
          <w:lang w:val="en-GB"/>
        </w:rPr>
        <w:t>During the Rel-19 scoping for NR NTN WID</w:t>
      </w:r>
      <w:r w:rsidR="00BD3D26">
        <w:rPr>
          <w:lang w:val="en-GB"/>
        </w:rPr>
        <w:t xml:space="preserve"> </w:t>
      </w:r>
      <w:r w:rsidR="00BD3D26">
        <w:fldChar w:fldCharType="begin"/>
      </w:r>
      <w:r w:rsidR="00BD3D26">
        <w:instrText xml:space="preserve"> REF _Ref127399394 \r \h  \* MERGEFORMAT </w:instrText>
      </w:r>
      <w:r w:rsidR="00BD3D26">
        <w:fldChar w:fldCharType="separate"/>
      </w:r>
      <w:r w:rsidR="00BD3D26">
        <w:t>[1]</w:t>
      </w:r>
      <w:r w:rsidR="00BD3D26">
        <w:fldChar w:fldCharType="end"/>
      </w:r>
      <w:r>
        <w:rPr>
          <w:lang w:val="en-GB"/>
        </w:rPr>
        <w:t xml:space="preserve">, many satellite operators brought the transmission power constraints issue for the satellites and the need to do dynamic power adaptation in a flexible manner. The power adaptation can be </w:t>
      </w:r>
      <w:r w:rsidR="00A63124">
        <w:rPr>
          <w:lang w:val="en-GB"/>
        </w:rPr>
        <w:t xml:space="preserve">fractional or binary (ON/OFF). </w:t>
      </w:r>
      <w:r w:rsidR="00573033">
        <w:rPr>
          <w:lang w:val="en-GB"/>
        </w:rPr>
        <w:t>Similarly,</w:t>
      </w:r>
      <w:r w:rsidR="00A63124">
        <w:rPr>
          <w:lang w:val="en-GB"/>
        </w:rPr>
        <w:t xml:space="preserve"> the WID notes the possibility to change the spatial footprint of the satellite beams. </w:t>
      </w:r>
    </w:p>
    <w:p w14:paraId="2E8D971C" w14:textId="4C176B8D" w:rsidR="005F2683" w:rsidRDefault="00935522" w:rsidP="005F2683">
      <w:pPr>
        <w:spacing w:before="120"/>
      </w:pPr>
      <w:r>
        <w:rPr>
          <w:lang w:val="en-GB"/>
        </w:rPr>
        <w:t xml:space="preserve">3GPP specified </w:t>
      </w:r>
      <w:proofErr w:type="gramStart"/>
      <w:r>
        <w:rPr>
          <w:lang w:val="en-GB"/>
        </w:rPr>
        <w:t>a number of</w:t>
      </w:r>
      <w:proofErr w:type="gramEnd"/>
      <w:r>
        <w:rPr>
          <w:lang w:val="en-GB"/>
        </w:rPr>
        <w:t xml:space="preserve"> network </w:t>
      </w:r>
      <w:r w:rsidR="005F2683">
        <w:rPr>
          <w:lang w:val="en-GB"/>
        </w:rPr>
        <w:t xml:space="preserve">energy saving techniques </w:t>
      </w:r>
      <w:r>
        <w:rPr>
          <w:lang w:val="en-GB"/>
        </w:rPr>
        <w:t>in</w:t>
      </w:r>
      <w:r w:rsidR="005F2683">
        <w:rPr>
          <w:lang w:val="en-GB"/>
        </w:rPr>
        <w:t xml:space="preserve"> Rel-18 NES </w:t>
      </w:r>
      <w:r w:rsidR="002A4715">
        <w:fldChar w:fldCharType="begin"/>
      </w:r>
      <w:r w:rsidR="002A4715">
        <w:instrText xml:space="preserve"> REF _Ref158817316 \r \h </w:instrText>
      </w:r>
      <w:r w:rsidR="002A4715">
        <w:fldChar w:fldCharType="separate"/>
      </w:r>
      <w:r w:rsidR="002A4715">
        <w:t>[2]</w:t>
      </w:r>
      <w:r w:rsidR="002A4715">
        <w:fldChar w:fldCharType="end"/>
      </w:r>
      <w:r w:rsidR="002A4715">
        <w:t xml:space="preserve"> </w:t>
      </w:r>
      <w:r w:rsidR="005F2683">
        <w:rPr>
          <w:lang w:val="en-GB"/>
        </w:rPr>
        <w:t xml:space="preserve">work. </w:t>
      </w:r>
      <w:r w:rsidR="00573033">
        <w:t xml:space="preserve">It was noted that in NTN Rel-19 WID that energy saving mechanisms standardized in Rel-18 NES WID </w:t>
      </w:r>
      <w:r w:rsidR="00573033">
        <w:fldChar w:fldCharType="begin"/>
      </w:r>
      <w:r w:rsidR="00573033">
        <w:instrText xml:space="preserve"> REF _Ref158817316 \r \h </w:instrText>
      </w:r>
      <w:r w:rsidR="00573033">
        <w:fldChar w:fldCharType="separate"/>
      </w:r>
      <w:r w:rsidR="00573033">
        <w:t>[2]</w:t>
      </w:r>
      <w:r w:rsidR="00573033">
        <w:fldChar w:fldCharType="end"/>
      </w:r>
      <w:r w:rsidR="00573033">
        <w:t xml:space="preserve"> may be considered as baseline. These mechanisms may be considered as candidates for power sharing among satellite beams and to save energy at the satellite payloads. </w:t>
      </w:r>
      <w:r w:rsidR="005F2683">
        <w:rPr>
          <w:lang w:val="en-GB"/>
        </w:rPr>
        <w:t>In this section, we</w:t>
      </w:r>
      <w:r w:rsidR="005F2683">
        <w:t xml:space="preserve"> study their potential use for NTN networks, both for power sharing among satellite beams and for energy saving purpose.</w:t>
      </w:r>
    </w:p>
    <w:p w14:paraId="73B040FF" w14:textId="2DC940A4" w:rsidR="00941855" w:rsidRPr="00571357" w:rsidRDefault="00941855" w:rsidP="00941855">
      <w:pPr>
        <w:pStyle w:val="Heading2"/>
      </w:pPr>
      <w:r>
        <w:t>Dynamic Turning On/OFF Beams for Satellites</w:t>
      </w:r>
    </w:p>
    <w:p w14:paraId="4BBA6083" w14:textId="0F9435D4" w:rsidR="00941855" w:rsidRDefault="00573033" w:rsidP="00941855">
      <w:pPr>
        <w:tabs>
          <w:tab w:val="num" w:pos="720"/>
        </w:tabs>
      </w:pPr>
      <w:r>
        <w:t xml:space="preserve">The beams transmitted by the satellite may be turned on/off in a dynamic manner. This may follow a periodic pattern. </w:t>
      </w:r>
      <w:r w:rsidR="00941855">
        <w:t xml:space="preserve">Cell </w:t>
      </w:r>
      <w:proofErr w:type="spellStart"/>
      <w:r w:rsidR="00941855">
        <w:t>DTx</w:t>
      </w:r>
      <w:proofErr w:type="spellEnd"/>
      <w:r w:rsidR="00941855">
        <w:t xml:space="preserve"> and cell </w:t>
      </w:r>
      <w:proofErr w:type="spellStart"/>
      <w:r w:rsidR="00941855">
        <w:t>DRx</w:t>
      </w:r>
      <w:proofErr w:type="spellEnd"/>
      <w:r w:rsidR="00941855">
        <w:t xml:space="preserve"> mechanisms standardized in Rel-18 </w:t>
      </w:r>
      <w:r>
        <w:rPr>
          <w:lang w:val="en-GB"/>
        </w:rPr>
        <w:t xml:space="preserve">NES </w:t>
      </w:r>
      <w:r>
        <w:fldChar w:fldCharType="begin"/>
      </w:r>
      <w:r>
        <w:instrText xml:space="preserve"> REF _Ref158817316 \r \h </w:instrText>
      </w:r>
      <w:r>
        <w:fldChar w:fldCharType="separate"/>
      </w:r>
      <w:r>
        <w:t>[2]</w:t>
      </w:r>
      <w:r>
        <w:fldChar w:fldCharType="end"/>
      </w:r>
      <w:r>
        <w:t xml:space="preserve"> </w:t>
      </w:r>
      <w:r w:rsidR="00941855">
        <w:t xml:space="preserve">are applicable at cell level. Cell </w:t>
      </w:r>
      <w:proofErr w:type="spellStart"/>
      <w:r w:rsidR="00941855">
        <w:t>DTx</w:t>
      </w:r>
      <w:proofErr w:type="spellEnd"/>
      <w:r w:rsidR="00941855">
        <w:t>/</w:t>
      </w:r>
      <w:proofErr w:type="spellStart"/>
      <w:r w:rsidR="00941855">
        <w:t>DRx</w:t>
      </w:r>
      <w:proofErr w:type="spellEnd"/>
      <w:r w:rsidR="00941855">
        <w:t xml:space="preserve"> may enable very flexible mechanism to perform power sharing among satellite beams </w:t>
      </w:r>
      <w:proofErr w:type="gramStart"/>
      <w:r w:rsidR="00941855">
        <w:t>and also</w:t>
      </w:r>
      <w:proofErr w:type="gramEnd"/>
      <w:r w:rsidR="00941855">
        <w:t xml:space="preserve"> to activate and de-activate a sub-set of beams in a periodic manner.</w:t>
      </w:r>
    </w:p>
    <w:p w14:paraId="48154E64" w14:textId="1CC1A986" w:rsidR="00941855" w:rsidRDefault="00941855" w:rsidP="00941855">
      <w:pPr>
        <w:spacing w:before="120"/>
        <w:rPr>
          <w:b/>
          <w:bCs/>
        </w:rPr>
      </w:pPr>
      <w:bookmarkStart w:id="2" w:name="_Hlk158999072"/>
      <w:r w:rsidRPr="005F2683">
        <w:rPr>
          <w:b/>
          <w:bCs/>
        </w:rPr>
        <w:t>Observation</w:t>
      </w:r>
      <w:r>
        <w:rPr>
          <w:b/>
          <w:bCs/>
        </w:rPr>
        <w:t xml:space="preserve"> </w:t>
      </w:r>
      <w:r w:rsidR="0070098C">
        <w:rPr>
          <w:b/>
          <w:bCs/>
        </w:rPr>
        <w:t>1</w:t>
      </w:r>
      <w:r w:rsidRPr="005F2683">
        <w:rPr>
          <w:b/>
          <w:bCs/>
        </w:rPr>
        <w:t xml:space="preserve">: </w:t>
      </w:r>
      <w:r w:rsidR="00573033">
        <w:rPr>
          <w:b/>
          <w:bCs/>
        </w:rPr>
        <w:t xml:space="preserve">NES </w:t>
      </w:r>
      <w:r>
        <w:rPr>
          <w:b/>
          <w:bCs/>
        </w:rPr>
        <w:t xml:space="preserve">Cell </w:t>
      </w:r>
      <w:proofErr w:type="spellStart"/>
      <w:r>
        <w:rPr>
          <w:b/>
          <w:bCs/>
        </w:rPr>
        <w:t>DTx</w:t>
      </w:r>
      <w:proofErr w:type="spellEnd"/>
      <w:r>
        <w:rPr>
          <w:b/>
          <w:bCs/>
        </w:rPr>
        <w:t xml:space="preserve"> and cell </w:t>
      </w:r>
      <w:proofErr w:type="spellStart"/>
      <w:r>
        <w:rPr>
          <w:b/>
          <w:bCs/>
        </w:rPr>
        <w:t>DRx</w:t>
      </w:r>
      <w:proofErr w:type="spellEnd"/>
      <w:r>
        <w:rPr>
          <w:b/>
          <w:bCs/>
        </w:rPr>
        <w:t xml:space="preserve"> mechanisms may provide a very suitable baseline for NTN scenarios to perform power sharing among satellite beams and to periodically activate and de-activate a subset of satellite beams. </w:t>
      </w:r>
    </w:p>
    <w:p w14:paraId="746D3322" w14:textId="77777777" w:rsidR="00941855" w:rsidRDefault="00941855" w:rsidP="00941855">
      <w:pPr>
        <w:spacing w:before="120"/>
      </w:pPr>
      <w:r>
        <w:t xml:space="preserve">Cell </w:t>
      </w:r>
      <w:proofErr w:type="spellStart"/>
      <w:r>
        <w:t>DTx</w:t>
      </w:r>
      <w:proofErr w:type="spellEnd"/>
      <w:r>
        <w:t xml:space="preserve"> and cell </w:t>
      </w:r>
      <w:proofErr w:type="spellStart"/>
      <w:r>
        <w:t>DRx</w:t>
      </w:r>
      <w:proofErr w:type="spellEnd"/>
      <w:r>
        <w:t xml:space="preserve"> mechanisms standardized in Rel-18 NES use RRC based activation. In addition, a group common DCI can be used for activation purpose if the RRC configurations have been provided. For this reason, they can be easily used for NTN beams periodic activation/de-activation.</w:t>
      </w:r>
    </w:p>
    <w:p w14:paraId="1C4F9345" w14:textId="4C913A44" w:rsidR="00941855" w:rsidRDefault="00941855" w:rsidP="00941855">
      <w:pPr>
        <w:spacing w:before="120"/>
        <w:rPr>
          <w:b/>
          <w:bCs/>
        </w:rPr>
      </w:pPr>
      <w:r>
        <w:rPr>
          <w:b/>
          <w:bCs/>
        </w:rPr>
        <w:t xml:space="preserve">Proposal </w:t>
      </w:r>
      <w:r w:rsidR="0070098C">
        <w:rPr>
          <w:b/>
          <w:bCs/>
        </w:rPr>
        <w:t>1</w:t>
      </w:r>
      <w:r>
        <w:rPr>
          <w:b/>
          <w:bCs/>
        </w:rPr>
        <w:t xml:space="preserve">: The network can use </w:t>
      </w:r>
      <w:r w:rsidR="0070098C">
        <w:rPr>
          <w:b/>
          <w:bCs/>
        </w:rPr>
        <w:t xml:space="preserve">NES </w:t>
      </w:r>
      <w:r>
        <w:rPr>
          <w:b/>
          <w:bCs/>
        </w:rPr>
        <w:t xml:space="preserve">cell </w:t>
      </w:r>
      <w:proofErr w:type="spellStart"/>
      <w:r>
        <w:rPr>
          <w:b/>
          <w:bCs/>
        </w:rPr>
        <w:t>DTx</w:t>
      </w:r>
      <w:proofErr w:type="spellEnd"/>
      <w:r>
        <w:rPr>
          <w:b/>
          <w:bCs/>
        </w:rPr>
        <w:t xml:space="preserve"> and cell </w:t>
      </w:r>
      <w:proofErr w:type="spellStart"/>
      <w:r>
        <w:rPr>
          <w:b/>
          <w:bCs/>
        </w:rPr>
        <w:t>DRx</w:t>
      </w:r>
      <w:proofErr w:type="spellEnd"/>
      <w:r>
        <w:rPr>
          <w:b/>
          <w:bCs/>
        </w:rPr>
        <w:t xml:space="preserve"> mechanisms to activate and de-activate satellite beams in a periodic manner.</w:t>
      </w:r>
    </w:p>
    <w:bookmarkEnd w:id="2"/>
    <w:p w14:paraId="0FB7C7AD" w14:textId="77777777" w:rsidR="003A52B3" w:rsidRDefault="003A52B3" w:rsidP="00941855">
      <w:pPr>
        <w:spacing w:before="120"/>
        <w:rPr>
          <w:b/>
          <w:bCs/>
        </w:rPr>
      </w:pPr>
    </w:p>
    <w:p w14:paraId="3E9B7DFC" w14:textId="1C7CC70D" w:rsidR="00E75834" w:rsidRDefault="00E75834" w:rsidP="00E75834">
      <w:pPr>
        <w:pStyle w:val="Heading2"/>
      </w:pPr>
      <w:r>
        <w:lastRenderedPageBreak/>
        <w:t xml:space="preserve">Dynamic Flexible </w:t>
      </w:r>
      <w:r>
        <w:t>Power Sharing among the Satellite Beams</w:t>
      </w:r>
    </w:p>
    <w:p w14:paraId="6E3CF42D" w14:textId="77777777" w:rsidR="00E75834" w:rsidRDefault="00E75834" w:rsidP="00E75834">
      <w:pPr>
        <w:rPr>
          <w:lang w:val="en-GB" w:eastAsia="zh-CN"/>
        </w:rPr>
      </w:pPr>
      <w:r>
        <w:rPr>
          <w:lang w:val="en-GB" w:eastAsia="zh-CN"/>
        </w:rPr>
        <w:t xml:space="preserve">Cell </w:t>
      </w:r>
      <w:proofErr w:type="spellStart"/>
      <w:r>
        <w:rPr>
          <w:lang w:val="en-GB" w:eastAsia="zh-CN"/>
        </w:rPr>
        <w:t>DTx</w:t>
      </w:r>
      <w:proofErr w:type="spellEnd"/>
      <w:r>
        <w:rPr>
          <w:lang w:val="en-GB" w:eastAsia="zh-CN"/>
        </w:rPr>
        <w:t>/</w:t>
      </w:r>
      <w:proofErr w:type="spellStart"/>
      <w:r>
        <w:rPr>
          <w:lang w:val="en-GB" w:eastAsia="zh-CN"/>
        </w:rPr>
        <w:t>DRx</w:t>
      </w:r>
      <w:proofErr w:type="spellEnd"/>
      <w:r>
        <w:rPr>
          <w:lang w:val="en-GB" w:eastAsia="zh-CN"/>
        </w:rPr>
        <w:t xml:space="preserve"> mechanisms provide a solid baseline for turning on and turning off the satellite beams. Nevertheless, the satellites may not always turn off certain beams in a periodic manner. As satellite beams may be covering a large zone, turning off the beams may result in delayed initial access for the users in the relevant zone of the beam. In addition, depending upon cell </w:t>
      </w:r>
      <w:proofErr w:type="spellStart"/>
      <w:r>
        <w:rPr>
          <w:lang w:val="en-GB" w:eastAsia="zh-CN"/>
        </w:rPr>
        <w:t>DTx</w:t>
      </w:r>
      <w:proofErr w:type="spellEnd"/>
      <w:r>
        <w:rPr>
          <w:lang w:val="en-GB" w:eastAsia="zh-CN"/>
        </w:rPr>
        <w:t xml:space="preserve"> or </w:t>
      </w:r>
      <w:proofErr w:type="spellStart"/>
      <w:r>
        <w:rPr>
          <w:lang w:val="en-GB" w:eastAsia="zh-CN"/>
        </w:rPr>
        <w:t>DRx</w:t>
      </w:r>
      <w:proofErr w:type="spellEnd"/>
      <w:r>
        <w:rPr>
          <w:lang w:val="en-GB" w:eastAsia="zh-CN"/>
        </w:rPr>
        <w:t xml:space="preserve">, the satellite may not be able to transmit control/data or receive from the beam turned off. This may result in QoS degradation for the UE in the coverage of that beam. </w:t>
      </w:r>
    </w:p>
    <w:p w14:paraId="33705510" w14:textId="3590221C" w:rsidR="00E75834" w:rsidRPr="00DD6A72" w:rsidRDefault="00E75834" w:rsidP="00E75834">
      <w:pPr>
        <w:rPr>
          <w:b/>
          <w:bCs/>
          <w:lang w:val="en-GB" w:eastAsia="zh-CN"/>
        </w:rPr>
      </w:pPr>
      <w:bookmarkStart w:id="3" w:name="_Hlk158999087"/>
      <w:r w:rsidRPr="00DD6A72">
        <w:rPr>
          <w:b/>
          <w:bCs/>
          <w:lang w:val="en-GB" w:eastAsia="zh-CN"/>
        </w:rPr>
        <w:t>Observation</w:t>
      </w:r>
      <w:r>
        <w:rPr>
          <w:b/>
          <w:bCs/>
          <w:lang w:val="en-GB" w:eastAsia="zh-CN"/>
        </w:rPr>
        <w:t xml:space="preserve"> </w:t>
      </w:r>
      <w:r w:rsidR="00207E33">
        <w:rPr>
          <w:b/>
          <w:bCs/>
          <w:lang w:val="en-GB" w:eastAsia="zh-CN"/>
        </w:rPr>
        <w:t>2</w:t>
      </w:r>
      <w:r w:rsidRPr="00DD6A72">
        <w:rPr>
          <w:b/>
          <w:bCs/>
          <w:lang w:val="en-GB" w:eastAsia="zh-CN"/>
        </w:rPr>
        <w:t>: Turning on and off the satellite beams in binary fashion may result in QoS degradations.</w:t>
      </w:r>
    </w:p>
    <w:p w14:paraId="777C243F" w14:textId="77777777" w:rsidR="00E75834" w:rsidRDefault="00E75834" w:rsidP="00E75834">
      <w:pPr>
        <w:rPr>
          <w:lang w:val="en-GB" w:eastAsia="zh-CN"/>
        </w:rPr>
      </w:pPr>
      <w:r>
        <w:rPr>
          <w:lang w:val="en-GB" w:eastAsia="zh-CN"/>
        </w:rPr>
        <w:t xml:space="preserve">Depending upon the coverage, nature of the devices and the cell </w:t>
      </w:r>
      <w:proofErr w:type="spellStart"/>
      <w:r>
        <w:rPr>
          <w:lang w:val="en-GB" w:eastAsia="zh-CN"/>
        </w:rPr>
        <w:t>DTx</w:t>
      </w:r>
      <w:proofErr w:type="spellEnd"/>
      <w:r>
        <w:rPr>
          <w:lang w:val="en-GB" w:eastAsia="zh-CN"/>
        </w:rPr>
        <w:t>/</w:t>
      </w:r>
      <w:proofErr w:type="spellStart"/>
      <w:r>
        <w:rPr>
          <w:lang w:val="en-GB" w:eastAsia="zh-CN"/>
        </w:rPr>
        <w:t>DRx</w:t>
      </w:r>
      <w:proofErr w:type="spellEnd"/>
      <w:r>
        <w:rPr>
          <w:lang w:val="en-GB" w:eastAsia="zh-CN"/>
        </w:rPr>
        <w:t xml:space="preserve"> parametrization, turning on/off beams may not be suitable option for the satellite beams and the satellite need to do fractional power sharing among the beams to keep a balance between QoS for the UEs and local power constraints.</w:t>
      </w:r>
    </w:p>
    <w:p w14:paraId="70877221" w14:textId="75794FE7" w:rsidR="00E75834" w:rsidRDefault="00E75834" w:rsidP="00E75834">
      <w:pPr>
        <w:rPr>
          <w:b/>
          <w:bCs/>
          <w:lang w:val="en-GB" w:eastAsia="zh-CN"/>
        </w:rPr>
      </w:pPr>
      <w:r w:rsidRPr="00DD6A72">
        <w:rPr>
          <w:b/>
          <w:bCs/>
          <w:lang w:val="en-GB" w:eastAsia="zh-CN"/>
        </w:rPr>
        <w:t>Observation</w:t>
      </w:r>
      <w:r>
        <w:rPr>
          <w:b/>
          <w:bCs/>
          <w:lang w:val="en-GB" w:eastAsia="zh-CN"/>
        </w:rPr>
        <w:t xml:space="preserve"> </w:t>
      </w:r>
      <w:r w:rsidR="00207E33">
        <w:rPr>
          <w:b/>
          <w:bCs/>
          <w:lang w:val="en-GB" w:eastAsia="zh-CN"/>
        </w:rPr>
        <w:t>3</w:t>
      </w:r>
      <w:r w:rsidRPr="00DD6A72">
        <w:rPr>
          <w:b/>
          <w:bCs/>
          <w:lang w:val="en-GB" w:eastAsia="zh-CN"/>
        </w:rPr>
        <w:t xml:space="preserve">: </w:t>
      </w:r>
      <w:r>
        <w:rPr>
          <w:b/>
          <w:bCs/>
          <w:lang w:val="en-GB" w:eastAsia="zh-CN"/>
        </w:rPr>
        <w:t xml:space="preserve">Satellite payloads need to perform </w:t>
      </w:r>
      <w:r w:rsidR="00962B5C">
        <w:rPr>
          <w:b/>
          <w:bCs/>
          <w:lang w:val="en-GB" w:eastAsia="zh-CN"/>
        </w:rPr>
        <w:t xml:space="preserve">flexible </w:t>
      </w:r>
      <w:r>
        <w:rPr>
          <w:b/>
          <w:bCs/>
          <w:lang w:val="en-GB" w:eastAsia="zh-CN"/>
        </w:rPr>
        <w:t>power sharing among the beams to keep a balance between the QoS provisioning and satellite power constraints.</w:t>
      </w:r>
    </w:p>
    <w:p w14:paraId="57A1C45C" w14:textId="4F8AB6F4" w:rsidR="00207E33" w:rsidRPr="00102BA8" w:rsidRDefault="00207E33" w:rsidP="00E75834">
      <w:pPr>
        <w:rPr>
          <w:lang w:val="en-GB" w:eastAsia="zh-CN"/>
        </w:rPr>
      </w:pPr>
      <w:r>
        <w:rPr>
          <w:lang w:val="en-GB" w:eastAsia="zh-CN"/>
        </w:rPr>
        <w:t xml:space="preserve">To avoid turning the beams OFF completely and risking QoS degradation, the satellite beams may resort to fractional power control. Different patterns or periodicities can be employed where the beams may use a fraction of the nominal/typical transmission power. Rel-18 NES studied the power domain adaptation. This study is limited to UE specific PDSCH and is based upon the UE feedback. Given that a satellite beam may have </w:t>
      </w:r>
      <w:proofErr w:type="gramStart"/>
      <w:r>
        <w:rPr>
          <w:lang w:val="en-GB" w:eastAsia="zh-CN"/>
        </w:rPr>
        <w:t>a large number of</w:t>
      </w:r>
      <w:proofErr w:type="gramEnd"/>
      <w:r>
        <w:rPr>
          <w:lang w:val="en-GB" w:eastAsia="zh-CN"/>
        </w:rPr>
        <w:t xml:space="preserve"> devices in its coverage due to large footprint, </w:t>
      </w:r>
      <w:r w:rsidR="00FB675A">
        <w:rPr>
          <w:lang w:val="en-GB" w:eastAsia="zh-CN"/>
        </w:rPr>
        <w:t>getting the feedback from all those devices may not be feasible. Thus, RAN1 needs to study how to enable fractional power sharing among the satellite beams.</w:t>
      </w:r>
    </w:p>
    <w:p w14:paraId="173255E6" w14:textId="0ECAF857" w:rsidR="00E75834" w:rsidRDefault="00FB675A" w:rsidP="00FB675A">
      <w:pPr>
        <w:spacing w:before="120"/>
        <w:rPr>
          <w:b/>
          <w:bCs/>
        </w:rPr>
      </w:pPr>
      <w:r>
        <w:rPr>
          <w:b/>
          <w:bCs/>
        </w:rPr>
        <w:t xml:space="preserve">Proposal 2: RAN1 to study how to enable flexible fractional power sharing among the satellite beams. </w:t>
      </w:r>
    </w:p>
    <w:bookmarkEnd w:id="3"/>
    <w:p w14:paraId="199E6B06" w14:textId="354A082F" w:rsidR="00DC315A" w:rsidRPr="00DC315A" w:rsidRDefault="009518F2" w:rsidP="00571357">
      <w:pPr>
        <w:pStyle w:val="Heading2"/>
      </w:pPr>
      <w:r>
        <w:t xml:space="preserve">Dynamic </w:t>
      </w:r>
      <w:r w:rsidR="00E75834">
        <w:t xml:space="preserve">Footprint Update for </w:t>
      </w:r>
      <w:r>
        <w:t>Satellite Beams</w:t>
      </w:r>
    </w:p>
    <w:p w14:paraId="358753F7" w14:textId="39367752" w:rsidR="005F2683" w:rsidRDefault="00520D1A" w:rsidP="005F2683">
      <w:pPr>
        <w:spacing w:before="120"/>
      </w:pPr>
      <w:r>
        <w:t xml:space="preserve">Another possibility for the satellite could be to adapt the beam footprint, e.g., wide vs narrow footprint. This may have some relevance to spatial domain adaptations standardized in Rel-18 NES. </w:t>
      </w:r>
      <w:r w:rsidR="005F2683">
        <w:t>The basic framework for spatial domain adaptations hinges upon the network getting per UE CSI reports for</w:t>
      </w:r>
      <w:r>
        <w:t xml:space="preserve"> </w:t>
      </w:r>
      <w:proofErr w:type="gramStart"/>
      <w:r>
        <w:t>a number of</w:t>
      </w:r>
      <w:proofErr w:type="gramEnd"/>
      <w:r>
        <w:t xml:space="preserve"> </w:t>
      </w:r>
      <w:r w:rsidR="005F2683">
        <w:t xml:space="preserve">sub-configurations and then adapting the UE dedicated transmissions either for </w:t>
      </w:r>
      <w:r>
        <w:t xml:space="preserve">Type 1 </w:t>
      </w:r>
      <w:r w:rsidR="005F2683">
        <w:t xml:space="preserve">spatial </w:t>
      </w:r>
      <w:r>
        <w:t xml:space="preserve">adaptation (antenna port muting) or Type 2 spatial adaptations (same number of ports but port spatial footprint update) </w:t>
      </w:r>
      <w:r w:rsidR="005F2683">
        <w:t xml:space="preserve">based upon the feedback received from the UE. </w:t>
      </w:r>
    </w:p>
    <w:p w14:paraId="266A2660" w14:textId="156562B6" w:rsidR="005F2683" w:rsidRDefault="005F2683" w:rsidP="005F2683">
      <w:pPr>
        <w:spacing w:before="120"/>
      </w:pPr>
      <w:r>
        <w:t>From this perspective, spatial domain adaptations as standardized in NES may have very large operating overhead as it will require multiple CSI sub-configurations reported to the network from each UE. Given the fact that typically NTN UEs have medium to small data rate requirements, the feedback overhead may largely exceed the potential benefit if any.</w:t>
      </w:r>
    </w:p>
    <w:p w14:paraId="7ECC5B2A" w14:textId="7C31F8A1" w:rsidR="005F2683" w:rsidRPr="005F2683" w:rsidRDefault="005F2683" w:rsidP="005F2683">
      <w:pPr>
        <w:spacing w:before="120"/>
        <w:rPr>
          <w:b/>
          <w:bCs/>
        </w:rPr>
      </w:pPr>
      <w:bookmarkStart w:id="4" w:name="_Hlk158816848"/>
      <w:r w:rsidRPr="005F2683">
        <w:rPr>
          <w:b/>
          <w:bCs/>
        </w:rPr>
        <w:t>Observation</w:t>
      </w:r>
      <w:r w:rsidR="00253A9F">
        <w:rPr>
          <w:b/>
          <w:bCs/>
        </w:rPr>
        <w:t xml:space="preserve"> </w:t>
      </w:r>
      <w:r w:rsidR="00962B5C">
        <w:rPr>
          <w:b/>
          <w:bCs/>
        </w:rPr>
        <w:t>4</w:t>
      </w:r>
      <w:r w:rsidRPr="005F2683">
        <w:rPr>
          <w:b/>
          <w:bCs/>
        </w:rPr>
        <w:t>: Spatial domain adaptation techniques standardized in Rel-18 NES work may have very large overhead for NTN scenarios and use cases</w:t>
      </w:r>
      <w:r w:rsidR="00962B5C">
        <w:rPr>
          <w:b/>
          <w:bCs/>
        </w:rPr>
        <w:t xml:space="preserve"> to adapt the beam footprint.</w:t>
      </w:r>
    </w:p>
    <w:bookmarkEnd w:id="4"/>
    <w:p w14:paraId="68D4BF2F" w14:textId="7DE10BD1" w:rsidR="00520D1A" w:rsidRPr="00F82A6F" w:rsidRDefault="00520D1A" w:rsidP="00520D1A">
      <w:pPr>
        <w:rPr>
          <w:lang w:val="en-GB" w:eastAsia="zh-CN"/>
        </w:rPr>
      </w:pPr>
      <w:r>
        <w:rPr>
          <w:lang w:val="en-GB" w:eastAsia="zh-CN"/>
        </w:rPr>
        <w:t>Thus, RAN1 needs to study how to enable spatial footprint adaptations for satellite beams.</w:t>
      </w:r>
    </w:p>
    <w:p w14:paraId="44B76523" w14:textId="031530EE" w:rsidR="00520D1A" w:rsidRDefault="00520D1A" w:rsidP="00520D1A">
      <w:pPr>
        <w:spacing w:before="120"/>
        <w:rPr>
          <w:b/>
          <w:bCs/>
        </w:rPr>
      </w:pPr>
      <w:bookmarkStart w:id="5" w:name="_Hlk158999122"/>
      <w:r>
        <w:rPr>
          <w:b/>
          <w:bCs/>
        </w:rPr>
        <w:t xml:space="preserve">Proposal </w:t>
      </w:r>
      <w:r w:rsidR="00624EB7">
        <w:rPr>
          <w:b/>
          <w:bCs/>
        </w:rPr>
        <w:t>3</w:t>
      </w:r>
      <w:r>
        <w:rPr>
          <w:b/>
          <w:bCs/>
        </w:rPr>
        <w:t xml:space="preserve">: RAN1 to study how to enable spatial footprint adaptations for satellite beams. </w:t>
      </w:r>
    </w:p>
    <w:bookmarkEnd w:id="5"/>
    <w:p w14:paraId="23CFC02A" w14:textId="71C41BA4" w:rsidR="00F17C1D" w:rsidRDefault="00A0281B" w:rsidP="00F17C1D">
      <w:pPr>
        <w:pStyle w:val="Heading1"/>
        <w:spacing w:after="0"/>
        <w:rPr>
          <w:szCs w:val="32"/>
        </w:rPr>
      </w:pPr>
      <w:r>
        <w:rPr>
          <w:szCs w:val="32"/>
        </w:rPr>
        <w:lastRenderedPageBreak/>
        <w:t>Link Level Enhancements for NTN</w:t>
      </w:r>
    </w:p>
    <w:p w14:paraId="49D957DB" w14:textId="07BEA290" w:rsidR="00A0281B" w:rsidRDefault="00924A1E" w:rsidP="00F17C1D">
      <w:pPr>
        <w:spacing w:before="120"/>
      </w:pPr>
      <w:r>
        <w:t>After discussing some system level enhancements to save energy and improve DL coverage, this section focuses on link level enhancements to improve DL coverage.</w:t>
      </w:r>
      <w:r w:rsidR="007B747A">
        <w:t xml:space="preserve"> The link level coverage enhancements are needed to compensate the coverage loss resulting from </w:t>
      </w:r>
      <w:r w:rsidR="00E24140">
        <w:t>power sharing among the beams. The power sharing among the satellite beams may be binary (ON/OFF) or flexible as discussed in the previous section.</w:t>
      </w:r>
      <w:r>
        <w:t xml:space="preserve"> In Rel-19 NTN WID, SSB enhancements are not considered. </w:t>
      </w:r>
      <w:proofErr w:type="gramStart"/>
      <w:r>
        <w:t>So</w:t>
      </w:r>
      <w:proofErr w:type="gramEnd"/>
      <w:r>
        <w:t xml:space="preserve"> the link level enhancements should be applied to other DL channels, e.g., PDCCH and PDSCH. The link level enhancements are discussed for PDCCH and PDSCH in the following sub-sections.</w:t>
      </w:r>
    </w:p>
    <w:p w14:paraId="5979E02C" w14:textId="77777777" w:rsidR="00357F3D" w:rsidRDefault="00357F3D" w:rsidP="00357F3D">
      <w:pPr>
        <w:pStyle w:val="Heading2"/>
      </w:pPr>
      <w:r>
        <w:t>Link Level Enhancements for PDCCH</w:t>
      </w:r>
    </w:p>
    <w:p w14:paraId="2F021E1A" w14:textId="40D7B34D" w:rsidR="00357F3D" w:rsidRDefault="00924A1E" w:rsidP="00357F3D">
      <w:pPr>
        <w:rPr>
          <w:lang w:val="en-GB" w:eastAsia="zh-CN"/>
        </w:rPr>
      </w:pPr>
      <w:r>
        <w:rPr>
          <w:lang w:val="en-GB" w:eastAsia="zh-CN"/>
        </w:rPr>
        <w:t xml:space="preserve">When the satellite beams are undergoing cell </w:t>
      </w:r>
      <w:proofErr w:type="spellStart"/>
      <w:r>
        <w:rPr>
          <w:lang w:val="en-GB" w:eastAsia="zh-CN"/>
        </w:rPr>
        <w:t>DTx</w:t>
      </w:r>
      <w:proofErr w:type="spellEnd"/>
      <w:r>
        <w:rPr>
          <w:lang w:val="en-GB" w:eastAsia="zh-CN"/>
        </w:rPr>
        <w:t xml:space="preserve"> mechanism, there may be no PDCCH transmission during the inactive period. If the UEs are informed about the </w:t>
      </w:r>
      <w:proofErr w:type="spellStart"/>
      <w:r>
        <w:rPr>
          <w:lang w:val="en-GB" w:eastAsia="zh-CN"/>
        </w:rPr>
        <w:t>DTx</w:t>
      </w:r>
      <w:proofErr w:type="spellEnd"/>
      <w:r>
        <w:rPr>
          <w:lang w:val="en-GB" w:eastAsia="zh-CN"/>
        </w:rPr>
        <w:t xml:space="preserve"> period or the absence of PDCCH transmission, they can avoid doing the blind decodes on the PDCCH occasions, and thus save their power as well.</w:t>
      </w:r>
    </w:p>
    <w:p w14:paraId="37CAAC2E" w14:textId="77777777" w:rsidR="009308C4" w:rsidRDefault="00924A1E" w:rsidP="00357F3D">
      <w:pPr>
        <w:rPr>
          <w:lang w:val="en-GB" w:eastAsia="zh-CN"/>
        </w:rPr>
      </w:pPr>
      <w:r>
        <w:rPr>
          <w:lang w:val="en-GB" w:eastAsia="zh-CN"/>
        </w:rPr>
        <w:t xml:space="preserve">When the power sharing is performed over the satellite beams, the PDCCH may be being transmitted with reduced power compared to non-power sharing case. The network can use higher aggregation factor for PDCCH transmission to compensate the PDCCH coverage loss resulting from the beam power sharing. </w:t>
      </w:r>
    </w:p>
    <w:p w14:paraId="1FA8270A" w14:textId="0F9DCBB8" w:rsidR="009308C4" w:rsidRPr="009308C4" w:rsidRDefault="009308C4" w:rsidP="00357F3D">
      <w:pPr>
        <w:rPr>
          <w:b/>
          <w:bCs/>
          <w:lang w:val="en-GB" w:eastAsia="zh-CN"/>
        </w:rPr>
      </w:pPr>
      <w:bookmarkStart w:id="6" w:name="_Hlk158816933"/>
      <w:r w:rsidRPr="009308C4">
        <w:rPr>
          <w:b/>
          <w:bCs/>
          <w:lang w:val="en-GB" w:eastAsia="zh-CN"/>
        </w:rPr>
        <w:t>Proposal</w:t>
      </w:r>
      <w:r w:rsidR="0091171C">
        <w:rPr>
          <w:b/>
          <w:bCs/>
          <w:lang w:val="en-GB" w:eastAsia="zh-CN"/>
        </w:rPr>
        <w:t xml:space="preserve"> </w:t>
      </w:r>
      <w:r w:rsidR="00E24140">
        <w:rPr>
          <w:b/>
          <w:bCs/>
          <w:lang w:val="en-GB" w:eastAsia="zh-CN"/>
        </w:rPr>
        <w:t>4</w:t>
      </w:r>
      <w:r w:rsidRPr="009308C4">
        <w:rPr>
          <w:b/>
          <w:bCs/>
          <w:lang w:val="en-GB" w:eastAsia="zh-CN"/>
        </w:rPr>
        <w:t>: The network use</w:t>
      </w:r>
      <w:r w:rsidR="0091171C">
        <w:rPr>
          <w:b/>
          <w:bCs/>
          <w:lang w:val="en-GB" w:eastAsia="zh-CN"/>
        </w:rPr>
        <w:t>s</w:t>
      </w:r>
      <w:r w:rsidRPr="009308C4">
        <w:rPr>
          <w:b/>
          <w:bCs/>
          <w:lang w:val="en-GB" w:eastAsia="zh-CN"/>
        </w:rPr>
        <w:t xml:space="preserve"> higher aggregation factor for PDCCH transmission while the </w:t>
      </w:r>
      <w:r>
        <w:rPr>
          <w:b/>
          <w:bCs/>
          <w:lang w:val="en-GB" w:eastAsia="zh-CN"/>
        </w:rPr>
        <w:t xml:space="preserve">satellite </w:t>
      </w:r>
      <w:r w:rsidRPr="009308C4">
        <w:rPr>
          <w:b/>
          <w:bCs/>
          <w:lang w:val="en-GB" w:eastAsia="zh-CN"/>
        </w:rPr>
        <w:t>beams are in power sharing mode.</w:t>
      </w:r>
    </w:p>
    <w:p w14:paraId="47D1F882" w14:textId="753C26C4" w:rsidR="00924A1E" w:rsidRDefault="00924A1E" w:rsidP="00357F3D">
      <w:pPr>
        <w:rPr>
          <w:lang w:val="en-GB" w:eastAsia="zh-CN"/>
        </w:rPr>
      </w:pPr>
      <w:r>
        <w:rPr>
          <w:lang w:val="en-GB"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D8C3FBD" w14:textId="339D14D5" w:rsidR="002A6323" w:rsidRPr="009308C4" w:rsidRDefault="002A6323" w:rsidP="002A6323">
      <w:pPr>
        <w:rPr>
          <w:b/>
          <w:bCs/>
          <w:lang w:val="en-GB" w:eastAsia="zh-CN"/>
        </w:rPr>
      </w:pPr>
      <w:r w:rsidRPr="009308C4">
        <w:rPr>
          <w:b/>
          <w:bCs/>
          <w:lang w:val="en-GB" w:eastAsia="zh-CN"/>
        </w:rPr>
        <w:t>Proposal</w:t>
      </w:r>
      <w:r w:rsidR="0091171C">
        <w:rPr>
          <w:b/>
          <w:bCs/>
          <w:lang w:val="en-GB" w:eastAsia="zh-CN"/>
        </w:rPr>
        <w:t xml:space="preserve"> </w:t>
      </w:r>
      <w:r w:rsidR="00E24140">
        <w:rPr>
          <w:b/>
          <w:bCs/>
          <w:lang w:val="en-GB" w:eastAsia="zh-CN"/>
        </w:rPr>
        <w:t>5</w:t>
      </w:r>
      <w:r w:rsidRPr="009308C4">
        <w:rPr>
          <w:b/>
          <w:bCs/>
          <w:lang w:val="en-GB" w:eastAsia="zh-CN"/>
        </w:rPr>
        <w:t xml:space="preserve">: </w:t>
      </w:r>
      <w:r>
        <w:rPr>
          <w:b/>
          <w:bCs/>
          <w:lang w:val="en-GB" w:eastAsia="zh-CN"/>
        </w:rPr>
        <w:t>PDCCH can be repeated multiple times to compensate the PDCCH coverage loss due to power sharing among the satellite beams.</w:t>
      </w:r>
    </w:p>
    <w:bookmarkEnd w:id="6"/>
    <w:p w14:paraId="02BF3CCD" w14:textId="77777777" w:rsidR="002A6323" w:rsidRPr="00357F3D" w:rsidRDefault="002A6323" w:rsidP="00357F3D">
      <w:pPr>
        <w:rPr>
          <w:lang w:val="en-GB" w:eastAsia="zh-CN"/>
        </w:rPr>
      </w:pPr>
    </w:p>
    <w:p w14:paraId="270C4A2B" w14:textId="7F396F90" w:rsidR="00983316" w:rsidRDefault="00983316" w:rsidP="00357F3D">
      <w:pPr>
        <w:pStyle w:val="Heading2"/>
      </w:pPr>
      <w:r>
        <w:t>Link Level Enhancements for PDSCH</w:t>
      </w:r>
    </w:p>
    <w:p w14:paraId="61539FBF" w14:textId="77777777" w:rsidR="006E6ED8" w:rsidRDefault="006E6ED8" w:rsidP="006E6ED8">
      <w:pPr>
        <w:rPr>
          <w:lang w:val="en-GB" w:eastAsia="zh-CN"/>
        </w:rPr>
      </w:pPr>
      <w:r>
        <w:rPr>
          <w:lang w:val="en-GB" w:eastAsia="zh-CN"/>
        </w:rPr>
        <w:t xml:space="preserve">When the satellite beams are undergoing cell </w:t>
      </w:r>
      <w:proofErr w:type="spellStart"/>
      <w:r>
        <w:rPr>
          <w:lang w:val="en-GB" w:eastAsia="zh-CN"/>
        </w:rPr>
        <w:t>DTx</w:t>
      </w:r>
      <w:proofErr w:type="spellEnd"/>
      <w:r>
        <w:rPr>
          <w:lang w:val="en-GB" w:eastAsia="zh-CN"/>
        </w:rPr>
        <w:t xml:space="preserve"> mechanism, the network will not schedule any PDSCH. Thus, there is no risk of increased UE power consumption if the UEs are informed of the cell </w:t>
      </w:r>
      <w:proofErr w:type="spellStart"/>
      <w:r>
        <w:rPr>
          <w:lang w:val="en-GB" w:eastAsia="zh-CN"/>
        </w:rPr>
        <w:t>DTx</w:t>
      </w:r>
      <w:proofErr w:type="spellEnd"/>
      <w:r>
        <w:rPr>
          <w:lang w:val="en-GB" w:eastAsia="zh-CN"/>
        </w:rPr>
        <w:t xml:space="preserve"> periodicities. </w:t>
      </w:r>
    </w:p>
    <w:p w14:paraId="0CF38DBC" w14:textId="04182903" w:rsidR="006E6ED8" w:rsidRDefault="006E6ED8" w:rsidP="006E6ED8">
      <w:pPr>
        <w:rPr>
          <w:lang w:val="en-GB" w:eastAsia="zh-CN"/>
        </w:rPr>
      </w:pPr>
      <w:r>
        <w:rPr>
          <w:lang w:val="en-GB" w:eastAsia="zh-CN"/>
        </w:rPr>
        <w:t xml:space="preserve">When the power sharing is performed over the satellite beams, the PDSCH may be being transmitted with reduced power compared to non-power sharing case. The UEs need to know the power reduction in PDSCH transmission to be able to perform reception appropriately. </w:t>
      </w:r>
    </w:p>
    <w:p w14:paraId="76910E34" w14:textId="4FF7CA06" w:rsidR="006E6ED8" w:rsidRPr="009308C4" w:rsidRDefault="006E6ED8" w:rsidP="006E6ED8">
      <w:pPr>
        <w:rPr>
          <w:b/>
          <w:bCs/>
          <w:lang w:val="en-GB" w:eastAsia="zh-CN"/>
        </w:rPr>
      </w:pPr>
      <w:bookmarkStart w:id="7" w:name="_Hlk158816961"/>
      <w:bookmarkStart w:id="8" w:name="_Hlk158999154"/>
      <w:r>
        <w:rPr>
          <w:b/>
          <w:bCs/>
          <w:lang w:val="en-GB" w:eastAsia="zh-CN"/>
        </w:rPr>
        <w:t>Observation</w:t>
      </w:r>
      <w:r w:rsidR="0091171C">
        <w:rPr>
          <w:b/>
          <w:bCs/>
          <w:lang w:val="en-GB" w:eastAsia="zh-CN"/>
        </w:rPr>
        <w:t xml:space="preserve"> </w:t>
      </w:r>
      <w:r w:rsidR="00E24140">
        <w:rPr>
          <w:b/>
          <w:bCs/>
          <w:lang w:val="en-GB" w:eastAsia="zh-CN"/>
        </w:rPr>
        <w:t>5</w:t>
      </w:r>
      <w:r>
        <w:rPr>
          <w:b/>
          <w:bCs/>
          <w:lang w:val="en-GB" w:eastAsia="zh-CN"/>
        </w:rPr>
        <w:t xml:space="preserve">: The UEs need to know the reduction in PDSCH transmission power to </w:t>
      </w:r>
      <w:r w:rsidR="00902AE1">
        <w:rPr>
          <w:b/>
          <w:bCs/>
          <w:lang w:val="en-GB" w:eastAsia="zh-CN"/>
        </w:rPr>
        <w:t xml:space="preserve">be </w:t>
      </w:r>
      <w:r>
        <w:rPr>
          <w:b/>
          <w:bCs/>
          <w:lang w:val="en-GB" w:eastAsia="zh-CN"/>
        </w:rPr>
        <w:t>able to successfully decode PDSCH</w:t>
      </w:r>
      <w:r w:rsidR="00D819FE">
        <w:rPr>
          <w:b/>
          <w:bCs/>
          <w:lang w:val="en-GB" w:eastAsia="zh-CN"/>
        </w:rPr>
        <w:t xml:space="preserve"> when the satellite beams are power sharing.</w:t>
      </w:r>
    </w:p>
    <w:bookmarkEnd w:id="7"/>
    <w:p w14:paraId="4AF74AE0" w14:textId="77777777" w:rsidR="00D819FE" w:rsidRDefault="00D819FE" w:rsidP="006E6ED8">
      <w:pPr>
        <w:rPr>
          <w:lang w:val="en-GB" w:eastAsia="zh-CN"/>
        </w:rPr>
      </w:pPr>
      <w:r>
        <w:rPr>
          <w:lang w:val="en-GB" w:eastAsia="zh-CN"/>
        </w:rPr>
        <w:t xml:space="preserve">The UE knowledge about the reduction in PDSCH power may not be enough to guarantee successfully PDSCH decoding. The network needs to compensate the DL coverage reduction due to satellite beams power sharing. One </w:t>
      </w:r>
      <w:r w:rsidR="006E6ED8">
        <w:rPr>
          <w:lang w:val="en-GB" w:eastAsia="zh-CN"/>
        </w:rPr>
        <w:t xml:space="preserve">method can be to </w:t>
      </w:r>
      <w:r>
        <w:rPr>
          <w:lang w:val="en-GB" w:eastAsia="zh-CN"/>
        </w:rPr>
        <w:t>perform</w:t>
      </w:r>
      <w:r w:rsidR="006E6ED8">
        <w:rPr>
          <w:lang w:val="en-GB" w:eastAsia="zh-CN"/>
        </w:rPr>
        <w:t xml:space="preserve"> the PD</w:t>
      </w:r>
      <w:r>
        <w:rPr>
          <w:lang w:val="en-GB" w:eastAsia="zh-CN"/>
        </w:rPr>
        <w:t>S</w:t>
      </w:r>
      <w:r w:rsidR="006E6ED8">
        <w:rPr>
          <w:lang w:val="en-GB" w:eastAsia="zh-CN"/>
        </w:rPr>
        <w:t>CH repetition. A single PD</w:t>
      </w:r>
      <w:r>
        <w:rPr>
          <w:lang w:val="en-GB" w:eastAsia="zh-CN"/>
        </w:rPr>
        <w:t>S</w:t>
      </w:r>
      <w:r w:rsidR="006E6ED8">
        <w:rPr>
          <w:lang w:val="en-GB" w:eastAsia="zh-CN"/>
        </w:rPr>
        <w:t xml:space="preserve">CH can be repeated </w:t>
      </w:r>
      <w:r>
        <w:rPr>
          <w:lang w:val="en-GB" w:eastAsia="zh-CN"/>
        </w:rPr>
        <w:t xml:space="preserve">multiple times and the UEs can be instructed to combine appropriate improving the PDSCH coverage. </w:t>
      </w:r>
    </w:p>
    <w:p w14:paraId="29FCDBD4" w14:textId="700E338D" w:rsidR="006E6ED8" w:rsidRPr="009308C4" w:rsidRDefault="006E6ED8" w:rsidP="006E6ED8">
      <w:pPr>
        <w:rPr>
          <w:b/>
          <w:bCs/>
          <w:lang w:val="en-GB" w:eastAsia="zh-CN"/>
        </w:rPr>
      </w:pPr>
      <w:bookmarkStart w:id="9" w:name="_Hlk158816968"/>
      <w:r w:rsidRPr="009308C4">
        <w:rPr>
          <w:b/>
          <w:bCs/>
          <w:lang w:val="en-GB" w:eastAsia="zh-CN"/>
        </w:rPr>
        <w:lastRenderedPageBreak/>
        <w:t>Proposal</w:t>
      </w:r>
      <w:r w:rsidR="0091171C">
        <w:rPr>
          <w:b/>
          <w:bCs/>
          <w:lang w:val="en-GB" w:eastAsia="zh-CN"/>
        </w:rPr>
        <w:t xml:space="preserve"> </w:t>
      </w:r>
      <w:r w:rsidR="00E24140">
        <w:rPr>
          <w:b/>
          <w:bCs/>
          <w:lang w:val="en-GB" w:eastAsia="zh-CN"/>
        </w:rPr>
        <w:t>6</w:t>
      </w:r>
      <w:r w:rsidRPr="009308C4">
        <w:rPr>
          <w:b/>
          <w:bCs/>
          <w:lang w:val="en-GB" w:eastAsia="zh-CN"/>
        </w:rPr>
        <w:t xml:space="preserve">: </w:t>
      </w:r>
      <w:r>
        <w:rPr>
          <w:b/>
          <w:bCs/>
          <w:lang w:val="en-GB" w:eastAsia="zh-CN"/>
        </w:rPr>
        <w:t>PD</w:t>
      </w:r>
      <w:r w:rsidR="00D819FE">
        <w:rPr>
          <w:b/>
          <w:bCs/>
          <w:lang w:val="en-GB" w:eastAsia="zh-CN"/>
        </w:rPr>
        <w:t>S</w:t>
      </w:r>
      <w:r>
        <w:rPr>
          <w:b/>
          <w:bCs/>
          <w:lang w:val="en-GB" w:eastAsia="zh-CN"/>
        </w:rPr>
        <w:t>CH can be repeated multiple times to compensate the PD</w:t>
      </w:r>
      <w:r w:rsidR="00D819FE">
        <w:rPr>
          <w:b/>
          <w:bCs/>
          <w:lang w:val="en-GB" w:eastAsia="zh-CN"/>
        </w:rPr>
        <w:t>S</w:t>
      </w:r>
      <w:r>
        <w:rPr>
          <w:b/>
          <w:bCs/>
          <w:lang w:val="en-GB" w:eastAsia="zh-CN"/>
        </w:rPr>
        <w:t>CH coverage loss due to power sharing among the satellite beams.</w:t>
      </w:r>
    </w:p>
    <w:bookmarkEnd w:id="8"/>
    <w:bookmarkEnd w:id="9"/>
    <w:p w14:paraId="7D7738D6" w14:textId="77777777" w:rsidR="00E53F75" w:rsidRDefault="00E53F75" w:rsidP="003220EC">
      <w:pPr>
        <w:spacing w:before="120"/>
        <w:rPr>
          <w:b/>
          <w:bCs/>
          <w:lang w:val="en-GB" w:eastAsia="zh-CN"/>
        </w:rPr>
      </w:pPr>
    </w:p>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C9EC636" w14:textId="77777777" w:rsidR="0091171C" w:rsidRDefault="003248E8" w:rsidP="00312DBB">
      <w:pPr>
        <w:spacing w:before="120" w:after="120"/>
        <w:rPr>
          <w:rFonts w:cs="Times New Roman"/>
        </w:rPr>
      </w:pPr>
      <w:r w:rsidRPr="003032BD">
        <w:rPr>
          <w:rFonts w:cs="Times New Roman"/>
        </w:rPr>
        <w:t xml:space="preserve">In this contribution, the following </w:t>
      </w:r>
      <w:r w:rsidR="0091171C">
        <w:rPr>
          <w:rFonts w:cs="Times New Roman"/>
        </w:rPr>
        <w:t>observations are made:</w:t>
      </w:r>
    </w:p>
    <w:p w14:paraId="2EE1664E" w14:textId="77777777" w:rsidR="00600554" w:rsidRDefault="00600554" w:rsidP="00600554">
      <w:pPr>
        <w:spacing w:before="120"/>
        <w:rPr>
          <w:b/>
          <w:bCs/>
        </w:rPr>
      </w:pPr>
      <w:r w:rsidRPr="005F2683">
        <w:rPr>
          <w:b/>
          <w:bCs/>
        </w:rPr>
        <w:t>Observation</w:t>
      </w:r>
      <w:r>
        <w:rPr>
          <w:b/>
          <w:bCs/>
        </w:rPr>
        <w:t xml:space="preserve"> 1</w:t>
      </w:r>
      <w:r w:rsidRPr="005F2683">
        <w:rPr>
          <w:b/>
          <w:bCs/>
        </w:rPr>
        <w:t xml:space="preserve">: </w:t>
      </w:r>
      <w:r>
        <w:rPr>
          <w:b/>
          <w:bCs/>
        </w:rPr>
        <w:t xml:space="preserve">NES Cell </w:t>
      </w:r>
      <w:proofErr w:type="spellStart"/>
      <w:r>
        <w:rPr>
          <w:b/>
          <w:bCs/>
        </w:rPr>
        <w:t>DTx</w:t>
      </w:r>
      <w:proofErr w:type="spellEnd"/>
      <w:r>
        <w:rPr>
          <w:b/>
          <w:bCs/>
        </w:rPr>
        <w:t xml:space="preserve"> and cell </w:t>
      </w:r>
      <w:proofErr w:type="spellStart"/>
      <w:r>
        <w:rPr>
          <w:b/>
          <w:bCs/>
        </w:rPr>
        <w:t>DRx</w:t>
      </w:r>
      <w:proofErr w:type="spellEnd"/>
      <w:r>
        <w:rPr>
          <w:b/>
          <w:bCs/>
        </w:rPr>
        <w:t xml:space="preserve"> mechanisms may provide a very suitable baseline for NTN scenarios to perform power sharing among satellite beams and to periodically activate and de-activate a subset of satellite beams. </w:t>
      </w:r>
    </w:p>
    <w:p w14:paraId="181E8B84" w14:textId="77777777" w:rsidR="00600554" w:rsidRPr="00DD6A72" w:rsidRDefault="00600554" w:rsidP="00600554">
      <w:pPr>
        <w:rPr>
          <w:b/>
          <w:bCs/>
          <w:lang w:val="en-GB" w:eastAsia="zh-CN"/>
        </w:rPr>
      </w:pPr>
      <w:r w:rsidRPr="00DD6A72">
        <w:rPr>
          <w:b/>
          <w:bCs/>
          <w:lang w:val="en-GB" w:eastAsia="zh-CN"/>
        </w:rPr>
        <w:t>Observation</w:t>
      </w:r>
      <w:r>
        <w:rPr>
          <w:b/>
          <w:bCs/>
          <w:lang w:val="en-GB" w:eastAsia="zh-CN"/>
        </w:rPr>
        <w:t xml:space="preserve"> 2</w:t>
      </w:r>
      <w:r w:rsidRPr="00DD6A72">
        <w:rPr>
          <w:b/>
          <w:bCs/>
          <w:lang w:val="en-GB" w:eastAsia="zh-CN"/>
        </w:rPr>
        <w:t>: Turning on and off the satellite beams in binary fashion may result in QoS degradations.</w:t>
      </w:r>
    </w:p>
    <w:p w14:paraId="66DAFDE0" w14:textId="77777777" w:rsidR="00600554" w:rsidRDefault="00600554" w:rsidP="00600554">
      <w:pPr>
        <w:rPr>
          <w:b/>
          <w:bCs/>
          <w:lang w:val="en-GB" w:eastAsia="zh-CN"/>
        </w:rPr>
      </w:pPr>
      <w:r w:rsidRPr="00DD6A72">
        <w:rPr>
          <w:b/>
          <w:bCs/>
          <w:lang w:val="en-GB" w:eastAsia="zh-CN"/>
        </w:rPr>
        <w:t>Observation</w:t>
      </w:r>
      <w:r>
        <w:rPr>
          <w:b/>
          <w:bCs/>
          <w:lang w:val="en-GB" w:eastAsia="zh-CN"/>
        </w:rPr>
        <w:t xml:space="preserve"> 3</w:t>
      </w:r>
      <w:r w:rsidRPr="00DD6A72">
        <w:rPr>
          <w:b/>
          <w:bCs/>
          <w:lang w:val="en-GB" w:eastAsia="zh-CN"/>
        </w:rPr>
        <w:t xml:space="preserve">: </w:t>
      </w:r>
      <w:r>
        <w:rPr>
          <w:b/>
          <w:bCs/>
          <w:lang w:val="en-GB" w:eastAsia="zh-CN"/>
        </w:rPr>
        <w:t>Satellite payloads need to perform flexible power sharing among the beams to keep a balance between the QoS provisioning and satellite power constraints.</w:t>
      </w:r>
    </w:p>
    <w:p w14:paraId="7A4A59AE" w14:textId="77777777" w:rsidR="00600554" w:rsidRDefault="00600554" w:rsidP="00600554">
      <w:pPr>
        <w:spacing w:before="120"/>
        <w:rPr>
          <w:b/>
          <w:bCs/>
        </w:rPr>
      </w:pPr>
      <w:r w:rsidRPr="005F2683">
        <w:rPr>
          <w:b/>
          <w:bCs/>
        </w:rPr>
        <w:t>Observation</w:t>
      </w:r>
      <w:r>
        <w:rPr>
          <w:b/>
          <w:bCs/>
        </w:rPr>
        <w:t xml:space="preserve"> 4</w:t>
      </w:r>
      <w:r w:rsidRPr="005F2683">
        <w:rPr>
          <w:b/>
          <w:bCs/>
        </w:rPr>
        <w:t>: Spatial domain adaptation techniques standardized in Rel-18 NES work may have very large overhead for NTN scenarios and use cases</w:t>
      </w:r>
      <w:r>
        <w:rPr>
          <w:b/>
          <w:bCs/>
        </w:rPr>
        <w:t xml:space="preserve"> to adapt the beam footprint.</w:t>
      </w:r>
    </w:p>
    <w:p w14:paraId="115F6A37" w14:textId="77777777" w:rsidR="00600554" w:rsidRPr="009308C4" w:rsidRDefault="00600554" w:rsidP="00600554">
      <w:pPr>
        <w:rPr>
          <w:b/>
          <w:bCs/>
          <w:lang w:val="en-GB" w:eastAsia="zh-CN"/>
        </w:rPr>
      </w:pPr>
      <w:r>
        <w:rPr>
          <w:b/>
          <w:bCs/>
          <w:lang w:val="en-GB" w:eastAsia="zh-CN"/>
        </w:rPr>
        <w:t>Observation 5: The UEs need to know the reduction in PDSCH transmission power to be able to successfully decode PDSCH when the satellite beams are power sharing.</w:t>
      </w:r>
    </w:p>
    <w:p w14:paraId="5C909427" w14:textId="15A54200" w:rsidR="0091171C" w:rsidRPr="009308C4" w:rsidRDefault="0091171C" w:rsidP="0091171C">
      <w:pPr>
        <w:rPr>
          <w:b/>
          <w:bCs/>
          <w:lang w:val="en-GB" w:eastAsia="zh-CN"/>
        </w:rPr>
      </w:pPr>
    </w:p>
    <w:p w14:paraId="791365A8" w14:textId="20FFAE5B" w:rsidR="008C4FA9" w:rsidRDefault="0091171C" w:rsidP="008C4FA9">
      <w:pPr>
        <w:rPr>
          <w:lang w:val="en-GB" w:eastAsia="zh-CN"/>
        </w:rPr>
      </w:pPr>
      <w:r>
        <w:rPr>
          <w:lang w:val="en-GB" w:eastAsia="zh-CN"/>
        </w:rPr>
        <w:t>These observations and the discussion have led to the following proposals:</w:t>
      </w:r>
    </w:p>
    <w:p w14:paraId="0EED8F13" w14:textId="77777777" w:rsidR="00600554" w:rsidRDefault="00600554" w:rsidP="00600554">
      <w:pPr>
        <w:spacing w:before="120"/>
        <w:rPr>
          <w:b/>
          <w:bCs/>
        </w:rPr>
      </w:pPr>
      <w:r>
        <w:rPr>
          <w:b/>
          <w:bCs/>
        </w:rPr>
        <w:t xml:space="preserve">Proposal 1: The network can use NES cell </w:t>
      </w:r>
      <w:proofErr w:type="spellStart"/>
      <w:r>
        <w:rPr>
          <w:b/>
          <w:bCs/>
        </w:rPr>
        <w:t>DTx</w:t>
      </w:r>
      <w:proofErr w:type="spellEnd"/>
      <w:r>
        <w:rPr>
          <w:b/>
          <w:bCs/>
        </w:rPr>
        <w:t xml:space="preserve"> and cell </w:t>
      </w:r>
      <w:proofErr w:type="spellStart"/>
      <w:r>
        <w:rPr>
          <w:b/>
          <w:bCs/>
        </w:rPr>
        <w:t>DRx</w:t>
      </w:r>
      <w:proofErr w:type="spellEnd"/>
      <w:r>
        <w:rPr>
          <w:b/>
          <w:bCs/>
        </w:rPr>
        <w:t xml:space="preserve"> mechanisms to activate and de-activate satellite beams in a periodic manner.</w:t>
      </w:r>
    </w:p>
    <w:p w14:paraId="4A968632" w14:textId="77777777" w:rsidR="00600554" w:rsidRDefault="00600554" w:rsidP="00600554">
      <w:pPr>
        <w:spacing w:before="120"/>
        <w:rPr>
          <w:b/>
          <w:bCs/>
        </w:rPr>
      </w:pPr>
      <w:r>
        <w:rPr>
          <w:b/>
          <w:bCs/>
        </w:rPr>
        <w:t xml:space="preserve">Proposal 2: RAN1 to study how to enable flexible fractional power sharing among the satellite beams. </w:t>
      </w:r>
    </w:p>
    <w:p w14:paraId="0BA71225" w14:textId="77777777" w:rsidR="00600554" w:rsidRDefault="00600554" w:rsidP="00600554">
      <w:pPr>
        <w:spacing w:before="120"/>
        <w:rPr>
          <w:b/>
          <w:bCs/>
        </w:rPr>
      </w:pPr>
      <w:r>
        <w:rPr>
          <w:b/>
          <w:bCs/>
        </w:rPr>
        <w:t xml:space="preserve">Proposal 3: RAN1 to study how to enable spatial footprint adaptations for satellite beams. </w:t>
      </w:r>
    </w:p>
    <w:p w14:paraId="236FD116" w14:textId="77777777" w:rsidR="00600554" w:rsidRPr="009308C4" w:rsidRDefault="00600554" w:rsidP="00600554">
      <w:pPr>
        <w:rPr>
          <w:b/>
          <w:bCs/>
          <w:lang w:val="en-GB" w:eastAsia="zh-CN"/>
        </w:rPr>
      </w:pPr>
      <w:r w:rsidRPr="009308C4">
        <w:rPr>
          <w:b/>
          <w:bCs/>
          <w:lang w:val="en-GB" w:eastAsia="zh-CN"/>
        </w:rPr>
        <w:t>Proposal</w:t>
      </w:r>
      <w:r>
        <w:rPr>
          <w:b/>
          <w:bCs/>
          <w:lang w:val="en-GB" w:eastAsia="zh-CN"/>
        </w:rPr>
        <w:t xml:space="preserve"> 4</w:t>
      </w:r>
      <w:r w:rsidRPr="009308C4">
        <w:rPr>
          <w:b/>
          <w:bCs/>
          <w:lang w:val="en-GB" w:eastAsia="zh-CN"/>
        </w:rPr>
        <w:t>: The network use</w:t>
      </w:r>
      <w:r>
        <w:rPr>
          <w:b/>
          <w:bCs/>
          <w:lang w:val="en-GB" w:eastAsia="zh-CN"/>
        </w:rPr>
        <w:t>s</w:t>
      </w:r>
      <w:r w:rsidRPr="009308C4">
        <w:rPr>
          <w:b/>
          <w:bCs/>
          <w:lang w:val="en-GB" w:eastAsia="zh-CN"/>
        </w:rPr>
        <w:t xml:space="preserve"> higher aggregation factor for PDCCH transmission while the </w:t>
      </w:r>
      <w:r>
        <w:rPr>
          <w:b/>
          <w:bCs/>
          <w:lang w:val="en-GB" w:eastAsia="zh-CN"/>
        </w:rPr>
        <w:t xml:space="preserve">satellite </w:t>
      </w:r>
      <w:r w:rsidRPr="009308C4">
        <w:rPr>
          <w:b/>
          <w:bCs/>
          <w:lang w:val="en-GB" w:eastAsia="zh-CN"/>
        </w:rPr>
        <w:t>beams are in power sharing mode.</w:t>
      </w:r>
    </w:p>
    <w:p w14:paraId="13B502F3" w14:textId="77777777" w:rsidR="00600554" w:rsidRPr="009308C4" w:rsidRDefault="00600554" w:rsidP="00600554">
      <w:pPr>
        <w:rPr>
          <w:b/>
          <w:bCs/>
          <w:lang w:val="en-GB" w:eastAsia="zh-CN"/>
        </w:rPr>
      </w:pPr>
      <w:r w:rsidRPr="009308C4">
        <w:rPr>
          <w:b/>
          <w:bCs/>
          <w:lang w:val="en-GB" w:eastAsia="zh-CN"/>
        </w:rPr>
        <w:t>Proposal</w:t>
      </w:r>
      <w:r>
        <w:rPr>
          <w:b/>
          <w:bCs/>
          <w:lang w:val="en-GB" w:eastAsia="zh-CN"/>
        </w:rPr>
        <w:t xml:space="preserve"> 5</w:t>
      </w:r>
      <w:r w:rsidRPr="009308C4">
        <w:rPr>
          <w:b/>
          <w:bCs/>
          <w:lang w:val="en-GB" w:eastAsia="zh-CN"/>
        </w:rPr>
        <w:t xml:space="preserve">: </w:t>
      </w:r>
      <w:r>
        <w:rPr>
          <w:b/>
          <w:bCs/>
          <w:lang w:val="en-GB" w:eastAsia="zh-CN"/>
        </w:rPr>
        <w:t>PDCCH can be repeated multiple times to compensate the PDCCH coverage loss due to power sharing among the satellite beams.</w:t>
      </w:r>
    </w:p>
    <w:p w14:paraId="7721191B" w14:textId="09606715" w:rsidR="0091171C" w:rsidRPr="009308C4" w:rsidRDefault="00600554" w:rsidP="0091171C">
      <w:pPr>
        <w:rPr>
          <w:b/>
          <w:bCs/>
          <w:lang w:val="en-GB" w:eastAsia="zh-CN"/>
        </w:rPr>
      </w:pPr>
      <w:r w:rsidRPr="009308C4">
        <w:rPr>
          <w:b/>
          <w:bCs/>
          <w:lang w:val="en-GB" w:eastAsia="zh-CN"/>
        </w:rPr>
        <w:t>Proposal</w:t>
      </w:r>
      <w:r>
        <w:rPr>
          <w:b/>
          <w:bCs/>
          <w:lang w:val="en-GB" w:eastAsia="zh-CN"/>
        </w:rPr>
        <w:t xml:space="preserve"> 6</w:t>
      </w:r>
      <w:r w:rsidRPr="009308C4">
        <w:rPr>
          <w:b/>
          <w:bCs/>
          <w:lang w:val="en-GB" w:eastAsia="zh-CN"/>
        </w:rPr>
        <w:t xml:space="preserve">: </w:t>
      </w:r>
      <w:r>
        <w:rPr>
          <w:b/>
          <w:bCs/>
          <w:lang w:val="en-GB" w:eastAsia="zh-CN"/>
        </w:rPr>
        <w:t>PDSCH can be repeated multiple times to compensate the PDSCH coverage loss due to power sharing among the satellite beams.</w:t>
      </w:r>
    </w:p>
    <w:p w14:paraId="72727A27" w14:textId="70E9289E" w:rsidR="00403690" w:rsidRPr="008F7262" w:rsidRDefault="00024B0C" w:rsidP="00C010D0">
      <w:pPr>
        <w:pStyle w:val="Heading1"/>
      </w:pPr>
      <w:r w:rsidRPr="008F7262">
        <w:t>Reference</w:t>
      </w:r>
    </w:p>
    <w:p w14:paraId="78B610B2" w14:textId="6C5DB48F" w:rsidR="00610BC3" w:rsidRPr="00B5225A" w:rsidRDefault="00E33EEB" w:rsidP="00610BC3">
      <w:pPr>
        <w:pStyle w:val="ListParagraph"/>
        <w:numPr>
          <w:ilvl w:val="0"/>
          <w:numId w:val="12"/>
        </w:numPr>
        <w:overflowPunct w:val="0"/>
        <w:autoSpaceDE w:val="0"/>
        <w:autoSpaceDN w:val="0"/>
        <w:spacing w:after="180" w:line="360" w:lineRule="auto"/>
        <w:contextualSpacing/>
        <w:jc w:val="left"/>
      </w:pPr>
      <w:bookmarkStart w:id="10" w:name="_Ref131067497"/>
      <w:bookmarkStart w:id="11"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10"/>
    </w:p>
    <w:p w14:paraId="37BD93BA" w14:textId="525F4EBE" w:rsidR="00E50053" w:rsidRPr="00102BA8" w:rsidRDefault="00B829D5" w:rsidP="00102BA8">
      <w:pPr>
        <w:pStyle w:val="Reference"/>
        <w:numPr>
          <w:ilvl w:val="0"/>
          <w:numId w:val="12"/>
        </w:numPr>
        <w:overflowPunct w:val="0"/>
        <w:autoSpaceDE w:val="0"/>
        <w:autoSpaceDN w:val="0"/>
        <w:adjustRightInd w:val="0"/>
        <w:spacing w:after="60"/>
        <w:textAlignment w:val="baseline"/>
        <w:rPr>
          <w:rFonts w:cs="Times New Roman"/>
          <w:lang w:eastAsia="zh-CN"/>
        </w:rPr>
      </w:pPr>
      <w:bookmarkStart w:id="12" w:name="_Ref158817316"/>
      <w:bookmarkStart w:id="13" w:name="_Ref127399375"/>
      <w:r w:rsidRPr="0010451C">
        <w:rPr>
          <w:rFonts w:cs="Arial"/>
        </w:rPr>
        <w:t xml:space="preserve">RP-223540, </w:t>
      </w:r>
      <w:r>
        <w:rPr>
          <w:rFonts w:cs="Arial"/>
        </w:rPr>
        <w:t xml:space="preserve">NES Rel-18 WID, </w:t>
      </w:r>
      <w:r w:rsidRPr="0010451C">
        <w:rPr>
          <w:rFonts w:cs="Arial"/>
        </w:rPr>
        <w:t>“New WID: Network energy savings for NR”, Huawei</w:t>
      </w:r>
      <w:bookmarkEnd w:id="11"/>
      <w:bookmarkEnd w:id="12"/>
      <w:bookmarkEnd w:id="13"/>
    </w:p>
    <w:sectPr w:rsidR="00E50053" w:rsidRPr="00102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51116" w14:textId="77777777" w:rsidR="004C0BC4" w:rsidRDefault="004C0BC4" w:rsidP="00C43ABF">
      <w:pPr>
        <w:spacing w:after="0" w:line="240" w:lineRule="auto"/>
      </w:pPr>
      <w:r>
        <w:separator/>
      </w:r>
    </w:p>
  </w:endnote>
  <w:endnote w:type="continuationSeparator" w:id="0">
    <w:p w14:paraId="273A49D7" w14:textId="77777777" w:rsidR="004C0BC4" w:rsidRDefault="004C0BC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FCA1" w14:textId="77777777" w:rsidR="004C0BC4" w:rsidRDefault="004C0BC4" w:rsidP="00C43ABF">
      <w:pPr>
        <w:spacing w:after="0" w:line="240" w:lineRule="auto"/>
      </w:pPr>
      <w:r>
        <w:separator/>
      </w:r>
    </w:p>
  </w:footnote>
  <w:footnote w:type="continuationSeparator" w:id="0">
    <w:p w14:paraId="132746E0" w14:textId="77777777" w:rsidR="004C0BC4" w:rsidRDefault="004C0BC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3"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19"/>
  </w:num>
  <w:num w:numId="3" w16cid:durableId="1019233074">
    <w:abstractNumId w:val="27"/>
  </w:num>
  <w:num w:numId="4" w16cid:durableId="602956579">
    <w:abstractNumId w:val="4"/>
  </w:num>
  <w:num w:numId="5" w16cid:durableId="2131433581">
    <w:abstractNumId w:val="14"/>
  </w:num>
  <w:num w:numId="6" w16cid:durableId="1433358107">
    <w:abstractNumId w:val="2"/>
  </w:num>
  <w:num w:numId="7" w16cid:durableId="735471649">
    <w:abstractNumId w:val="30"/>
  </w:num>
  <w:num w:numId="8" w16cid:durableId="863520084">
    <w:abstractNumId w:val="13"/>
  </w:num>
  <w:num w:numId="9" w16cid:durableId="224267375">
    <w:abstractNumId w:val="15"/>
  </w:num>
  <w:num w:numId="10" w16cid:durableId="1569996656">
    <w:abstractNumId w:val="25"/>
  </w:num>
  <w:num w:numId="11" w16cid:durableId="1072893932">
    <w:abstractNumId w:val="28"/>
  </w:num>
  <w:num w:numId="12" w16cid:durableId="704981383">
    <w:abstractNumId w:val="24"/>
  </w:num>
  <w:num w:numId="13" w16cid:durableId="323431631">
    <w:abstractNumId w:val="9"/>
  </w:num>
  <w:num w:numId="14" w16cid:durableId="1097484842">
    <w:abstractNumId w:val="25"/>
  </w:num>
  <w:num w:numId="15" w16cid:durableId="1680693674">
    <w:abstractNumId w:val="26"/>
  </w:num>
  <w:num w:numId="16" w16cid:durableId="1953590953">
    <w:abstractNumId w:val="22"/>
  </w:num>
  <w:num w:numId="17" w16cid:durableId="1449936890">
    <w:abstractNumId w:val="3"/>
  </w:num>
  <w:num w:numId="18" w16cid:durableId="1782841541">
    <w:abstractNumId w:val="14"/>
  </w:num>
  <w:num w:numId="19" w16cid:durableId="1290549521">
    <w:abstractNumId w:val="6"/>
  </w:num>
  <w:num w:numId="20" w16cid:durableId="1256209996">
    <w:abstractNumId w:val="14"/>
  </w:num>
  <w:num w:numId="21" w16cid:durableId="1517110365">
    <w:abstractNumId w:val="5"/>
  </w:num>
  <w:num w:numId="22" w16cid:durableId="1899049219">
    <w:abstractNumId w:val="10"/>
  </w:num>
  <w:num w:numId="23" w16cid:durableId="498035314">
    <w:abstractNumId w:val="11"/>
  </w:num>
  <w:num w:numId="24" w16cid:durableId="1804617650">
    <w:abstractNumId w:val="21"/>
  </w:num>
  <w:num w:numId="25" w16cid:durableId="1492678504">
    <w:abstractNumId w:val="1"/>
  </w:num>
  <w:num w:numId="26" w16cid:durableId="1689595706">
    <w:abstractNumId w:val="18"/>
  </w:num>
  <w:num w:numId="27" w16cid:durableId="29843556">
    <w:abstractNumId w:val="17"/>
  </w:num>
  <w:num w:numId="28" w16cid:durableId="383286888">
    <w:abstractNumId w:val="31"/>
  </w:num>
  <w:num w:numId="29" w16cid:durableId="1183401972">
    <w:abstractNumId w:val="29"/>
  </w:num>
  <w:num w:numId="30" w16cid:durableId="198016023">
    <w:abstractNumId w:val="12"/>
  </w:num>
  <w:num w:numId="31" w16cid:durableId="356270265">
    <w:abstractNumId w:val="8"/>
  </w:num>
  <w:num w:numId="32" w16cid:durableId="118693674">
    <w:abstractNumId w:val="32"/>
  </w:num>
  <w:num w:numId="33" w16cid:durableId="278030451">
    <w:abstractNumId w:val="23"/>
  </w:num>
  <w:num w:numId="34" w16cid:durableId="1282763976">
    <w:abstractNumId w:val="16"/>
  </w:num>
  <w:num w:numId="35" w16cid:durableId="2122604842">
    <w:abstractNumId w:val="20"/>
  </w:num>
  <w:num w:numId="36" w16cid:durableId="559292494">
    <w:abstractNumId w:val="7"/>
  </w:num>
  <w:num w:numId="37" w16cid:durableId="2059281392">
    <w:abstractNumId w:val="0"/>
  </w:num>
  <w:num w:numId="38" w16cid:durableId="31419032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BA8"/>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149"/>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A9F"/>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3FD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1E"/>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1FF2"/>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105"/>
    <w:rsid w:val="00B1683C"/>
    <w:rsid w:val="00B16A48"/>
    <w:rsid w:val="00B16D44"/>
    <w:rsid w:val="00B17C10"/>
    <w:rsid w:val="00B20ABB"/>
    <w:rsid w:val="00B20D5D"/>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1D7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19FE"/>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3A4"/>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631"/>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1A7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2426A-8991-4BEF-B284-E1B6F926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2188</Words>
  <Characters>12038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2024-02-18T20:22:00Z</dcterms:created>
  <dcterms:modified xsi:type="dcterms:W3CDTF">2024-02-18T20:23:00Z</dcterms:modified>
</cp:coreProperties>
</file>