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3D07E" w14:textId="5E61DED5" w:rsidR="00F3249B" w:rsidRPr="001C1A03" w:rsidRDefault="00F3249B" w:rsidP="00F3249B">
      <w:pPr>
        <w:pStyle w:val="Header"/>
        <w:tabs>
          <w:tab w:val="right" w:pos="9639"/>
        </w:tabs>
        <w:rPr>
          <w:i/>
          <w:iCs/>
          <w:noProof w:val="0"/>
          <w:sz w:val="24"/>
          <w:szCs w:val="24"/>
          <w:lang w:val="en-US"/>
        </w:rPr>
      </w:pPr>
      <w:r w:rsidRPr="001C1A03">
        <w:rPr>
          <w:noProof w:val="0"/>
          <w:sz w:val="24"/>
          <w:szCs w:val="24"/>
          <w:lang w:val="en-US"/>
        </w:rPr>
        <w:t>3GPP TSG-RAN WG</w:t>
      </w:r>
      <w:r w:rsidR="00913642">
        <w:rPr>
          <w:noProof w:val="0"/>
          <w:sz w:val="24"/>
          <w:szCs w:val="24"/>
          <w:lang w:val="en-US"/>
        </w:rPr>
        <w:t>1</w:t>
      </w:r>
      <w:r w:rsidRPr="001C1A03">
        <w:rPr>
          <w:noProof w:val="0"/>
          <w:sz w:val="24"/>
          <w:szCs w:val="24"/>
          <w:lang w:val="en-US"/>
        </w:rPr>
        <w:t xml:space="preserve"> Meeting #</w:t>
      </w:r>
      <w:r w:rsidR="004E6726">
        <w:rPr>
          <w:noProof w:val="0"/>
          <w:sz w:val="24"/>
          <w:szCs w:val="24"/>
          <w:lang w:val="en-US"/>
        </w:rPr>
        <w:t>116</w:t>
      </w:r>
      <w:r w:rsidRPr="001C1A03">
        <w:rPr>
          <w:bCs/>
          <w:noProof w:val="0"/>
          <w:sz w:val="24"/>
          <w:szCs w:val="24"/>
          <w:lang w:val="en-US"/>
        </w:rPr>
        <w:tab/>
      </w:r>
      <w:r w:rsidR="00120045" w:rsidRPr="00120045">
        <w:rPr>
          <w:bCs/>
          <w:noProof w:val="0"/>
          <w:sz w:val="24"/>
          <w:szCs w:val="24"/>
          <w:lang w:val="en-US"/>
        </w:rPr>
        <w:t>R1-2400517</w:t>
      </w:r>
    </w:p>
    <w:p w14:paraId="03626026" w14:textId="04EB0161" w:rsidR="00F3249B" w:rsidRPr="00737122" w:rsidRDefault="004908D4" w:rsidP="00F3249B">
      <w:pPr>
        <w:pStyle w:val="Header"/>
        <w:tabs>
          <w:tab w:val="right" w:pos="9639"/>
        </w:tabs>
        <w:rPr>
          <w:noProof w:val="0"/>
          <w:sz w:val="24"/>
          <w:szCs w:val="24"/>
          <w:lang w:val="da-DK"/>
        </w:rPr>
      </w:pPr>
      <w:r>
        <w:rPr>
          <w:sz w:val="24"/>
          <w:szCs w:val="24"/>
          <w:lang w:eastAsia="zh-CN"/>
        </w:rPr>
        <w:t>26 Feb</w:t>
      </w:r>
      <w:r w:rsidR="00C005DD">
        <w:rPr>
          <w:sz w:val="24"/>
          <w:szCs w:val="24"/>
          <w:lang w:eastAsia="zh-CN"/>
        </w:rPr>
        <w:t>urary</w:t>
      </w:r>
      <w:r w:rsidR="00F3249B">
        <w:rPr>
          <w:sz w:val="24"/>
          <w:szCs w:val="24"/>
          <w:lang w:eastAsia="zh-CN"/>
        </w:rPr>
        <w:t xml:space="preserve"> </w:t>
      </w:r>
      <w:r w:rsidR="00F3249B" w:rsidRPr="0099316A">
        <w:rPr>
          <w:sz w:val="24"/>
          <w:szCs w:val="24"/>
          <w:lang w:val="en-US" w:eastAsia="zh-CN"/>
        </w:rPr>
        <w:t>–</w:t>
      </w:r>
      <w:r w:rsidR="00F3249B" w:rsidRPr="0099316A">
        <w:rPr>
          <w:sz w:val="24"/>
          <w:szCs w:val="24"/>
          <w:lang w:eastAsia="zh-CN"/>
        </w:rPr>
        <w:t xml:space="preserve"> </w:t>
      </w:r>
      <w:r>
        <w:rPr>
          <w:sz w:val="24"/>
          <w:szCs w:val="24"/>
          <w:lang w:eastAsia="zh-CN"/>
        </w:rPr>
        <w:t>01 Mar</w:t>
      </w:r>
      <w:r w:rsidR="00C005DD">
        <w:rPr>
          <w:sz w:val="24"/>
          <w:szCs w:val="24"/>
          <w:lang w:eastAsia="zh-CN"/>
        </w:rPr>
        <w:t>ch</w:t>
      </w:r>
      <w:r w:rsidR="00F3249B" w:rsidRPr="0099316A">
        <w:rPr>
          <w:sz w:val="24"/>
          <w:szCs w:val="24"/>
          <w:lang w:eastAsia="zh-CN"/>
        </w:rPr>
        <w:t xml:space="preserve"> </w:t>
      </w:r>
      <w:r w:rsidR="00C005DD">
        <w:rPr>
          <w:sz w:val="24"/>
          <w:szCs w:val="24"/>
          <w:lang w:eastAsia="zh-CN"/>
        </w:rPr>
        <w:t>2024</w:t>
      </w:r>
      <w:r w:rsidR="00F3249B">
        <w:rPr>
          <w:sz w:val="24"/>
          <w:szCs w:val="24"/>
          <w:lang w:eastAsia="zh-CN"/>
        </w:rPr>
        <w:t xml:space="preserve">, </w:t>
      </w:r>
      <w:r w:rsidR="00D14DB9" w:rsidRPr="00D14DB9">
        <w:rPr>
          <w:sz w:val="24"/>
          <w:szCs w:val="24"/>
          <w:lang w:eastAsia="zh-CN"/>
        </w:rPr>
        <w:t>Athens, GR</w:t>
      </w:r>
      <w:r w:rsidR="00F3249B" w:rsidRPr="00737122">
        <w:rPr>
          <w:noProof w:val="0"/>
          <w:sz w:val="24"/>
          <w:szCs w:val="24"/>
          <w:lang w:val="da-DK" w:eastAsia="zh-CN"/>
        </w:rPr>
        <w:tab/>
      </w:r>
    </w:p>
    <w:p w14:paraId="350CE1B6" w14:textId="77777777" w:rsidR="00CD4C7B" w:rsidRPr="00F3249B" w:rsidRDefault="00CD4C7B" w:rsidP="00CD4C7B">
      <w:pPr>
        <w:pStyle w:val="Header"/>
        <w:rPr>
          <w:rFonts w:eastAsia="MS Mincho"/>
          <w:bCs/>
          <w:noProof w:val="0"/>
          <w:sz w:val="24"/>
          <w:lang w:val="da-DK"/>
        </w:rPr>
      </w:pPr>
    </w:p>
    <w:p w14:paraId="4A3BC02F" w14:textId="5E2936EC" w:rsidR="00CD4C7B" w:rsidRPr="00296B72" w:rsidRDefault="00CD4C7B" w:rsidP="00CD4C7B">
      <w:pPr>
        <w:pStyle w:val="CRCoverPage"/>
        <w:tabs>
          <w:tab w:val="left" w:pos="1985"/>
        </w:tabs>
        <w:rPr>
          <w:rFonts w:eastAsia="SimSun" w:cs="Arial"/>
          <w:b/>
          <w:bCs/>
          <w:sz w:val="24"/>
          <w:lang w:eastAsia="zh-CN"/>
        </w:rPr>
      </w:pPr>
      <w:r w:rsidRPr="00B266B0">
        <w:rPr>
          <w:rFonts w:cs="Arial"/>
          <w:b/>
          <w:bCs/>
          <w:sz w:val="24"/>
        </w:rPr>
        <w:t>Agenda item:</w:t>
      </w:r>
      <w:r>
        <w:rPr>
          <w:rFonts w:cs="Arial"/>
          <w:b/>
          <w:bCs/>
          <w:sz w:val="24"/>
        </w:rPr>
        <w:tab/>
      </w:r>
      <w:r w:rsidR="00381693" w:rsidRPr="00381693">
        <w:rPr>
          <w:rFonts w:eastAsia="SimSun" w:cs="Arial"/>
          <w:b/>
          <w:bCs/>
          <w:sz w:val="24"/>
          <w:lang w:eastAsia="zh-CN"/>
        </w:rPr>
        <w:t>9.</w:t>
      </w:r>
      <w:r w:rsidR="008C3E49">
        <w:rPr>
          <w:rFonts w:eastAsia="SimSun" w:cs="Arial"/>
          <w:b/>
          <w:bCs/>
          <w:sz w:val="24"/>
          <w:lang w:eastAsia="zh-CN"/>
        </w:rPr>
        <w:t>11.3</w:t>
      </w:r>
    </w:p>
    <w:p w14:paraId="7148A656" w14:textId="399382F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3D25AC">
        <w:rPr>
          <w:rFonts w:ascii="Arial" w:hAnsi="Arial" w:cs="Arial"/>
          <w:b/>
          <w:bCs/>
          <w:sz w:val="24"/>
        </w:rPr>
        <w:t>Dell Technologies</w:t>
      </w:r>
    </w:p>
    <w:p w14:paraId="0B22143A" w14:textId="686E9B71"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3705BE">
        <w:rPr>
          <w:rFonts w:ascii="Arial" w:hAnsi="Arial" w:cs="Arial"/>
          <w:b/>
          <w:bCs/>
          <w:sz w:val="24"/>
          <w:lang w:eastAsia="zh-CN"/>
        </w:rPr>
        <w:t xml:space="preserve">Disaggregated </w:t>
      </w:r>
      <w:r w:rsidR="00517E01">
        <w:rPr>
          <w:rFonts w:ascii="Arial" w:hAnsi="Arial" w:cs="Arial"/>
          <w:b/>
          <w:bCs/>
          <w:sz w:val="24"/>
          <w:lang w:eastAsia="zh-CN"/>
        </w:rPr>
        <w:t xml:space="preserve">NTN </w:t>
      </w:r>
      <w:r w:rsidR="003705BE">
        <w:rPr>
          <w:rFonts w:ascii="Arial" w:hAnsi="Arial" w:cs="Arial"/>
          <w:b/>
          <w:bCs/>
          <w:sz w:val="24"/>
          <w:lang w:eastAsia="zh-CN"/>
        </w:rPr>
        <w:t>uplink and downlink session</w:t>
      </w:r>
      <w:r w:rsidR="00CB4ED1">
        <w:rPr>
          <w:rFonts w:ascii="Arial" w:hAnsi="Arial" w:cs="Arial"/>
          <w:b/>
          <w:bCs/>
          <w:sz w:val="24"/>
          <w:lang w:eastAsia="zh-CN"/>
        </w:rPr>
        <w:t>s</w:t>
      </w:r>
      <w:r w:rsidR="003705BE">
        <w:rPr>
          <w:rFonts w:ascii="Arial" w:hAnsi="Arial" w:cs="Arial"/>
          <w:b/>
          <w:bCs/>
          <w:sz w:val="24"/>
          <w:lang w:eastAsia="zh-CN"/>
        </w:rPr>
        <w:t xml:space="preserve"> </w:t>
      </w:r>
    </w:p>
    <w:p w14:paraId="356EA699" w14:textId="44593A7D"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r>
      <w:r w:rsidR="007053F8">
        <w:rPr>
          <w:rFonts w:ascii="Arial" w:hAnsi="Arial" w:cs="Arial"/>
          <w:b/>
          <w:bCs/>
          <w:sz w:val="24"/>
        </w:rPr>
        <w:t xml:space="preserve">Decision, </w:t>
      </w:r>
      <w:r w:rsidR="0008088B">
        <w:rPr>
          <w:rFonts w:ascii="Arial" w:hAnsi="Arial" w:cs="Arial"/>
          <w:b/>
          <w:bCs/>
          <w:sz w:val="24"/>
        </w:rPr>
        <w:t>Discussio</w:t>
      </w:r>
      <w:r w:rsidR="00D30013">
        <w:rPr>
          <w:rFonts w:ascii="Arial" w:hAnsi="Arial" w:cs="Arial"/>
          <w:b/>
          <w:bCs/>
          <w:sz w:val="24"/>
        </w:rPr>
        <w:t>n</w:t>
      </w:r>
    </w:p>
    <w:p w14:paraId="70FA17E4" w14:textId="77777777" w:rsidR="00CD4C7B" w:rsidRPr="006E13D1" w:rsidRDefault="00CD4C7B" w:rsidP="00CD4C7B">
      <w:pPr>
        <w:pStyle w:val="Heading1"/>
      </w:pPr>
      <w:r w:rsidRPr="006E13D1">
        <w:t>1</w:t>
      </w:r>
      <w:r w:rsidRPr="006E13D1">
        <w:tab/>
      </w:r>
      <w:r w:rsidR="0056573F">
        <w:t>Introduction</w:t>
      </w:r>
    </w:p>
    <w:p w14:paraId="2B08DC94" w14:textId="1D17E026" w:rsidR="00184800" w:rsidRDefault="00E9035B" w:rsidP="002D5A83">
      <w:pPr>
        <w:spacing w:afterLines="50" w:after="156"/>
        <w:jc w:val="both"/>
        <w:rPr>
          <w:rFonts w:eastAsiaTheme="minorEastAsia"/>
          <w:sz w:val="22"/>
        </w:rPr>
      </w:pPr>
      <w:r>
        <w:rPr>
          <w:rFonts w:eastAsiaTheme="minorEastAsia"/>
          <w:sz w:val="22"/>
        </w:rPr>
        <w:t xml:space="preserve">Based on the </w:t>
      </w:r>
      <w:r w:rsidR="004134F7">
        <w:rPr>
          <w:rFonts w:eastAsiaTheme="minorEastAsia"/>
          <w:sz w:val="22"/>
        </w:rPr>
        <w:t>latest agreements</w:t>
      </w:r>
      <w:r>
        <w:rPr>
          <w:rFonts w:eastAsiaTheme="minorEastAsia"/>
          <w:sz w:val="22"/>
        </w:rPr>
        <w:t xml:space="preserve"> of RAN</w:t>
      </w:r>
      <w:r w:rsidR="00911A98">
        <w:rPr>
          <w:rFonts w:eastAsiaTheme="minorEastAsia"/>
          <w:sz w:val="22"/>
        </w:rPr>
        <w:t xml:space="preserve">#102 plenary meeting, </w:t>
      </w:r>
      <w:r w:rsidR="00B10F66">
        <w:rPr>
          <w:rFonts w:eastAsiaTheme="minorEastAsia"/>
          <w:sz w:val="22"/>
        </w:rPr>
        <w:t>a WI</w:t>
      </w:r>
      <w:r w:rsidR="00C52C4C">
        <w:rPr>
          <w:rFonts w:eastAsiaTheme="minorEastAsia"/>
          <w:sz w:val="22"/>
        </w:rPr>
        <w:t xml:space="preserve"> on </w:t>
      </w:r>
      <w:r w:rsidR="00232607">
        <w:rPr>
          <w:rFonts w:eastAsiaTheme="minorEastAsia"/>
          <w:sz w:val="22"/>
        </w:rPr>
        <w:t xml:space="preserve">NR </w:t>
      </w:r>
      <w:r w:rsidR="00B10F66">
        <w:rPr>
          <w:rFonts w:eastAsiaTheme="minorEastAsia"/>
          <w:sz w:val="22"/>
        </w:rPr>
        <w:t>NTN phase-3</w:t>
      </w:r>
      <w:r w:rsidR="00E02D6C">
        <w:rPr>
          <w:rFonts w:eastAsiaTheme="minorEastAsia"/>
          <w:sz w:val="22"/>
        </w:rPr>
        <w:t xml:space="preserve"> (for Release-19)</w:t>
      </w:r>
      <w:r w:rsidR="00B10F66">
        <w:rPr>
          <w:rFonts w:eastAsiaTheme="minorEastAsia"/>
          <w:sz w:val="22"/>
        </w:rPr>
        <w:t xml:space="preserve"> </w:t>
      </w:r>
      <w:r w:rsidR="00232607">
        <w:rPr>
          <w:rFonts w:eastAsiaTheme="minorEastAsia"/>
          <w:sz w:val="22"/>
        </w:rPr>
        <w:t>has been approved [1], with the following objectives:</w:t>
      </w:r>
    </w:p>
    <w:tbl>
      <w:tblPr>
        <w:tblStyle w:val="TableGrid"/>
        <w:tblW w:w="0" w:type="auto"/>
        <w:tblLook w:val="04A0" w:firstRow="1" w:lastRow="0" w:firstColumn="1" w:lastColumn="0" w:noHBand="0" w:noVBand="1"/>
      </w:tblPr>
      <w:tblGrid>
        <w:gridCol w:w="9631"/>
      </w:tblGrid>
      <w:tr w:rsidR="002D5A83" w14:paraId="0ED1551C" w14:textId="77777777" w:rsidTr="002D5A83">
        <w:tc>
          <w:tcPr>
            <w:tcW w:w="9962" w:type="dxa"/>
            <w:tcBorders>
              <w:top w:val="single" w:sz="4" w:space="0" w:color="auto"/>
              <w:left w:val="single" w:sz="4" w:space="0" w:color="auto"/>
              <w:bottom w:val="single" w:sz="4" w:space="0" w:color="auto"/>
              <w:right w:val="single" w:sz="4" w:space="0" w:color="auto"/>
            </w:tcBorders>
          </w:tcPr>
          <w:p w14:paraId="68C20511" w14:textId="77777777" w:rsidR="00C5630D" w:rsidRPr="00C5630D" w:rsidRDefault="00C5630D" w:rsidP="003E2045">
            <w:pPr>
              <w:overflowPunct w:val="0"/>
              <w:autoSpaceDE w:val="0"/>
              <w:autoSpaceDN w:val="0"/>
              <w:adjustRightInd w:val="0"/>
              <w:textAlignment w:val="baseline"/>
              <w:rPr>
                <w:i/>
                <w:iCs/>
                <w:sz w:val="22"/>
                <w:szCs w:val="18"/>
              </w:rPr>
            </w:pPr>
            <w:r w:rsidRPr="00757BB4">
              <w:rPr>
                <w:i/>
                <w:iCs/>
                <w:sz w:val="22"/>
                <w:szCs w:val="18"/>
                <w:highlight w:val="yellow"/>
              </w:rPr>
              <w:t>Uplink Capacity/Throughput Enhancement</w:t>
            </w:r>
            <w:r w:rsidRPr="00C5630D">
              <w:rPr>
                <w:i/>
                <w:iCs/>
                <w:sz w:val="22"/>
                <w:szCs w:val="18"/>
              </w:rPr>
              <w:t xml:space="preserve"> for FR1-NTN [RAN1, RAN2, RAN4]</w:t>
            </w:r>
          </w:p>
          <w:p w14:paraId="76495D9A" w14:textId="77777777" w:rsidR="00C5630D" w:rsidRPr="00C5630D" w:rsidRDefault="00C5630D" w:rsidP="00C5630D">
            <w:pPr>
              <w:numPr>
                <w:ilvl w:val="0"/>
                <w:numId w:val="11"/>
              </w:numPr>
              <w:overflowPunct w:val="0"/>
              <w:autoSpaceDE w:val="0"/>
              <w:autoSpaceDN w:val="0"/>
              <w:adjustRightInd w:val="0"/>
              <w:textAlignment w:val="baseline"/>
              <w:rPr>
                <w:i/>
                <w:iCs/>
                <w:sz w:val="22"/>
                <w:szCs w:val="18"/>
              </w:rPr>
            </w:pPr>
            <w:r w:rsidRPr="00C5630D">
              <w:rPr>
                <w:i/>
                <w:iCs/>
                <w:sz w:val="22"/>
                <w:szCs w:val="18"/>
              </w:rPr>
              <w:t xml:space="preserve">Study then </w:t>
            </w:r>
            <w:proofErr w:type="gramStart"/>
            <w:r w:rsidRPr="00C5630D">
              <w:rPr>
                <w:i/>
                <w:iCs/>
                <w:sz w:val="22"/>
                <w:szCs w:val="18"/>
              </w:rPr>
              <w:t>specify</w:t>
            </w:r>
            <w:proofErr w:type="gramEnd"/>
            <w:r w:rsidRPr="00C5630D">
              <w:rPr>
                <w:i/>
                <w:iCs/>
                <w:sz w:val="22"/>
                <w:szCs w:val="18"/>
              </w:rPr>
              <w:t>, if beneficial, DFT-s-OFDM PUSCH enhancements via Orthogonal Cover Codes (OCC)</w:t>
            </w:r>
          </w:p>
          <w:p w14:paraId="7798C385" w14:textId="77777777" w:rsidR="00C5630D" w:rsidRPr="00C5630D" w:rsidRDefault="00C5630D" w:rsidP="00C5630D">
            <w:pPr>
              <w:numPr>
                <w:ilvl w:val="0"/>
                <w:numId w:val="11"/>
              </w:numPr>
              <w:overflowPunct w:val="0"/>
              <w:autoSpaceDE w:val="0"/>
              <w:autoSpaceDN w:val="0"/>
              <w:adjustRightInd w:val="0"/>
              <w:textAlignment w:val="baseline"/>
              <w:rPr>
                <w:i/>
                <w:iCs/>
                <w:sz w:val="22"/>
                <w:szCs w:val="18"/>
              </w:rPr>
            </w:pPr>
            <w:r w:rsidRPr="00C5630D">
              <w:rPr>
                <w:i/>
                <w:iCs/>
                <w:sz w:val="22"/>
                <w:szCs w:val="18"/>
              </w:rPr>
              <w:t>Determine the achievable capacity improvement to be targeted taking into account realistic impairments (</w:t>
            </w:r>
            <w:proofErr w:type="gramStart"/>
            <w:r w:rsidRPr="00C5630D">
              <w:rPr>
                <w:i/>
                <w:iCs/>
                <w:sz w:val="22"/>
                <w:szCs w:val="18"/>
              </w:rPr>
              <w:t>e.g.</w:t>
            </w:r>
            <w:proofErr w:type="gramEnd"/>
            <w:r w:rsidRPr="00C5630D">
              <w:rPr>
                <w:i/>
                <w:iCs/>
                <w:sz w:val="22"/>
                <w:szCs w:val="18"/>
              </w:rPr>
              <w:t xml:space="preserve"> Doppler, time variation, phase distortion, etc)</w:t>
            </w:r>
          </w:p>
          <w:p w14:paraId="3A91B8C8" w14:textId="77777777" w:rsidR="00C5630D" w:rsidRPr="00655E92" w:rsidRDefault="00C5630D" w:rsidP="00C5630D">
            <w:pPr>
              <w:numPr>
                <w:ilvl w:val="0"/>
                <w:numId w:val="11"/>
              </w:numPr>
              <w:overflowPunct w:val="0"/>
              <w:autoSpaceDE w:val="0"/>
              <w:autoSpaceDN w:val="0"/>
              <w:adjustRightInd w:val="0"/>
              <w:textAlignment w:val="baseline"/>
              <w:rPr>
                <w:i/>
                <w:iCs/>
                <w:sz w:val="22"/>
                <w:szCs w:val="18"/>
                <w:highlight w:val="yellow"/>
              </w:rPr>
            </w:pPr>
            <w:r w:rsidRPr="00655E92">
              <w:rPr>
                <w:i/>
                <w:iCs/>
                <w:sz w:val="22"/>
                <w:szCs w:val="18"/>
                <w:highlight w:val="yellow"/>
              </w:rPr>
              <w:t xml:space="preserve">Specify necessary signalling, if needed </w:t>
            </w:r>
          </w:p>
          <w:p w14:paraId="036AA70D" w14:textId="77777777" w:rsidR="00C5630D" w:rsidRPr="00C5630D" w:rsidRDefault="00C5630D" w:rsidP="00C5630D">
            <w:pPr>
              <w:numPr>
                <w:ilvl w:val="0"/>
                <w:numId w:val="11"/>
              </w:numPr>
              <w:overflowPunct w:val="0"/>
              <w:autoSpaceDE w:val="0"/>
              <w:autoSpaceDN w:val="0"/>
              <w:adjustRightInd w:val="0"/>
              <w:textAlignment w:val="baseline"/>
              <w:rPr>
                <w:i/>
                <w:iCs/>
                <w:sz w:val="22"/>
                <w:szCs w:val="18"/>
              </w:rPr>
            </w:pPr>
            <w:r w:rsidRPr="00C5630D">
              <w:rPr>
                <w:i/>
                <w:iCs/>
                <w:sz w:val="22"/>
                <w:szCs w:val="18"/>
              </w:rPr>
              <w:t xml:space="preserve">Update RF </w:t>
            </w:r>
            <w:proofErr w:type="gramStart"/>
            <w:r w:rsidRPr="00C5630D">
              <w:rPr>
                <w:i/>
                <w:iCs/>
                <w:sz w:val="22"/>
                <w:szCs w:val="18"/>
              </w:rPr>
              <w:t>requirements</w:t>
            </w:r>
            <w:proofErr w:type="gramEnd"/>
            <w:r w:rsidRPr="00C5630D">
              <w:rPr>
                <w:i/>
                <w:iCs/>
                <w:sz w:val="22"/>
                <w:szCs w:val="18"/>
              </w:rPr>
              <w:t xml:space="preserve"> accordingly, if needed</w:t>
            </w:r>
          </w:p>
          <w:p w14:paraId="2D9761C2" w14:textId="77777777" w:rsidR="00C5630D" w:rsidRPr="00C5630D" w:rsidRDefault="00C5630D" w:rsidP="00C5630D">
            <w:pPr>
              <w:numPr>
                <w:ilvl w:val="0"/>
                <w:numId w:val="11"/>
              </w:numPr>
              <w:overflowPunct w:val="0"/>
              <w:autoSpaceDE w:val="0"/>
              <w:autoSpaceDN w:val="0"/>
              <w:adjustRightInd w:val="0"/>
              <w:textAlignment w:val="baseline"/>
              <w:rPr>
                <w:i/>
                <w:iCs/>
                <w:sz w:val="22"/>
                <w:szCs w:val="18"/>
              </w:rPr>
            </w:pPr>
            <w:r w:rsidRPr="00C5630D">
              <w:rPr>
                <w:i/>
                <w:iCs/>
                <w:sz w:val="22"/>
                <w:szCs w:val="18"/>
              </w:rPr>
              <w:t>Note: The study can consider orthogonal cover codes across OFDM symbols, across slots, and/or within an OFDM symbol.</w:t>
            </w:r>
          </w:p>
          <w:p w14:paraId="08826E62" w14:textId="2A8DD9D5" w:rsidR="002D5A83" w:rsidRPr="00C5630D" w:rsidRDefault="00C5630D" w:rsidP="00C5630D">
            <w:pPr>
              <w:numPr>
                <w:ilvl w:val="0"/>
                <w:numId w:val="11"/>
              </w:numPr>
              <w:overflowPunct w:val="0"/>
              <w:autoSpaceDE w:val="0"/>
              <w:autoSpaceDN w:val="0"/>
              <w:adjustRightInd w:val="0"/>
              <w:textAlignment w:val="baseline"/>
              <w:rPr>
                <w:i/>
                <w:iCs/>
                <w:sz w:val="22"/>
                <w:szCs w:val="18"/>
              </w:rPr>
            </w:pPr>
            <w:r w:rsidRPr="00C5630D">
              <w:rPr>
                <w:i/>
                <w:iCs/>
                <w:sz w:val="22"/>
                <w:szCs w:val="18"/>
              </w:rPr>
              <w:t>Note: the study phase is targeted to be completed by RAN#104</w:t>
            </w:r>
          </w:p>
        </w:tc>
      </w:tr>
    </w:tbl>
    <w:p w14:paraId="0FBACCCC" w14:textId="77777777" w:rsidR="002D5A83" w:rsidRDefault="002D5A83" w:rsidP="002D5A83">
      <w:pPr>
        <w:spacing w:afterLines="50" w:after="156"/>
        <w:jc w:val="both"/>
        <w:rPr>
          <w:rFonts w:eastAsiaTheme="minorEastAsia"/>
          <w:sz w:val="22"/>
          <w:lang w:val="en-GB" w:eastAsia="ja-JP"/>
        </w:rPr>
      </w:pPr>
    </w:p>
    <w:p w14:paraId="3F079D8C" w14:textId="16EB3151" w:rsidR="00944D07" w:rsidRPr="00944D07" w:rsidRDefault="00D43DD9" w:rsidP="00944D07">
      <w:pPr>
        <w:overflowPunct w:val="0"/>
        <w:autoSpaceDE w:val="0"/>
        <w:autoSpaceDN w:val="0"/>
        <w:adjustRightInd w:val="0"/>
        <w:textAlignment w:val="baseline"/>
        <w:rPr>
          <w:rFonts w:eastAsiaTheme="minorEastAsia"/>
          <w:sz w:val="22"/>
        </w:rPr>
      </w:pPr>
      <w:r>
        <w:rPr>
          <w:rFonts w:eastAsiaTheme="minorEastAsia"/>
          <w:sz w:val="22"/>
        </w:rPr>
        <w:t xml:space="preserve">In this contribution, we present our views on </w:t>
      </w:r>
      <w:r w:rsidR="00147667">
        <w:rPr>
          <w:rFonts w:eastAsiaTheme="minorEastAsia"/>
          <w:sz w:val="22"/>
        </w:rPr>
        <w:t xml:space="preserve">NTN uplink coverage enhancements </w:t>
      </w:r>
      <w:r w:rsidR="00A53EE3">
        <w:rPr>
          <w:rFonts w:eastAsiaTheme="minorEastAsia"/>
          <w:sz w:val="22"/>
        </w:rPr>
        <w:t xml:space="preserve">for transmission-power-limited </w:t>
      </w:r>
      <w:r w:rsidR="00752B9B">
        <w:rPr>
          <w:rFonts w:eastAsiaTheme="minorEastAsia"/>
          <w:sz w:val="22"/>
        </w:rPr>
        <w:t>devices and</w:t>
      </w:r>
      <w:r w:rsidR="00A53EE3">
        <w:rPr>
          <w:rFonts w:eastAsiaTheme="minorEastAsia"/>
          <w:sz w:val="22"/>
        </w:rPr>
        <w:t xml:space="preserve"> propose </w:t>
      </w:r>
      <w:r w:rsidR="00042913">
        <w:rPr>
          <w:rFonts w:eastAsiaTheme="minorEastAsia"/>
          <w:sz w:val="22"/>
        </w:rPr>
        <w:t xml:space="preserve">a </w:t>
      </w:r>
      <w:r w:rsidR="00D81038">
        <w:rPr>
          <w:rFonts w:eastAsiaTheme="minorEastAsia"/>
          <w:sz w:val="22"/>
        </w:rPr>
        <w:t>disaggregated</w:t>
      </w:r>
      <w:r w:rsidR="00042913">
        <w:rPr>
          <w:rFonts w:eastAsiaTheme="minorEastAsia"/>
          <w:sz w:val="22"/>
        </w:rPr>
        <w:t xml:space="preserve"> NT</w:t>
      </w:r>
      <w:r w:rsidR="00D81038">
        <w:rPr>
          <w:rFonts w:eastAsiaTheme="minorEastAsia"/>
          <w:sz w:val="22"/>
        </w:rPr>
        <w:t>N</w:t>
      </w:r>
      <w:r w:rsidR="00042913">
        <w:rPr>
          <w:rFonts w:eastAsiaTheme="minorEastAsia"/>
          <w:sz w:val="22"/>
        </w:rPr>
        <w:t xml:space="preserve"> downlink and uplink session support. </w:t>
      </w:r>
    </w:p>
    <w:p w14:paraId="579D500A" w14:textId="3D77425B" w:rsidR="00E83B14" w:rsidRDefault="00B03536" w:rsidP="00E83B14">
      <w:pPr>
        <w:pStyle w:val="Heading1"/>
      </w:pPr>
      <w:r>
        <w:rPr>
          <w:rFonts w:hint="eastAsia"/>
          <w:lang w:eastAsia="zh-CN"/>
        </w:rPr>
        <w:t>2</w:t>
      </w:r>
      <w:r w:rsidR="00CD4C7B" w:rsidRPr="006E13D1">
        <w:tab/>
      </w:r>
      <w:r w:rsidR="009C20A7">
        <w:t>Disaggregated NTN uplink and downlink session</w:t>
      </w:r>
      <w:r w:rsidR="005D70CE">
        <w:t xml:space="preserve"> establishment</w:t>
      </w:r>
    </w:p>
    <w:p w14:paraId="75E8F975" w14:textId="03A7A08D" w:rsidR="00C67489" w:rsidRPr="00C67489" w:rsidRDefault="00C67489" w:rsidP="00C67489">
      <w:pPr>
        <w:jc w:val="both"/>
        <w:rPr>
          <w:sz w:val="22"/>
          <w:szCs w:val="22"/>
          <w:lang w:eastAsia="zh-CN"/>
        </w:rPr>
      </w:pPr>
      <w:r w:rsidRPr="00C67489">
        <w:rPr>
          <w:sz w:val="22"/>
          <w:szCs w:val="22"/>
          <w:lang w:eastAsia="zh-CN"/>
        </w:rPr>
        <w:t xml:space="preserve">The Uplink Non-Terrestrial Network (NTN) link budget is primarily influenced by the constrained uplink transmission power of devices. In a wireless communication system, the link budget is a comprehensive assessment of the gains and losses throughout the transmission path. In the case of NTN, which includes satellite and other non-terrestrial components, the uplink link budget is crucial for ensuring reliable communication between user devices and the satellite. The limited uplink transmission power of devices becomes a significant factor in this equation, as it directly impacts the signal strength and quality during the transmission process. Challenges arise due to the necessity to optimize power consumption in mobile devices while maintaining a sufficient signal strength to establish a robust communication link with non-terrestrial elements. </w:t>
      </w:r>
    </w:p>
    <w:p w14:paraId="6A40F555" w14:textId="5F1D20C1" w:rsidR="00C75ADA" w:rsidRPr="00C92760" w:rsidRDefault="00E331CC" w:rsidP="00BF5518">
      <w:pPr>
        <w:jc w:val="both"/>
        <w:rPr>
          <w:rFonts w:ascii="Calibri" w:hAnsi="Calibri"/>
          <w:b/>
          <w:bCs/>
          <w:i/>
          <w:iCs/>
          <w:sz w:val="22"/>
          <w:szCs w:val="22"/>
          <w:lang w:eastAsia="zh-TW"/>
        </w:rPr>
      </w:pPr>
      <w:r w:rsidRPr="00C92760">
        <w:rPr>
          <w:rFonts w:ascii="Calibri" w:hAnsi="Calibri"/>
          <w:b/>
          <w:bCs/>
          <w:i/>
          <w:iCs/>
          <w:sz w:val="22"/>
          <w:szCs w:val="22"/>
          <w:lang w:eastAsia="zh-TW"/>
        </w:rPr>
        <w:lastRenderedPageBreak/>
        <w:t xml:space="preserve">Observation </w:t>
      </w:r>
      <w:r w:rsidR="00B55AF0" w:rsidRPr="00C92760">
        <w:rPr>
          <w:rFonts w:ascii="Calibri" w:hAnsi="Calibri"/>
          <w:b/>
          <w:bCs/>
          <w:i/>
          <w:iCs/>
          <w:sz w:val="22"/>
          <w:szCs w:val="22"/>
          <w:lang w:eastAsia="zh-TW"/>
        </w:rPr>
        <w:t>1</w:t>
      </w:r>
      <w:r w:rsidRPr="00C92760">
        <w:rPr>
          <w:rFonts w:ascii="Calibri" w:hAnsi="Calibri"/>
          <w:b/>
          <w:bCs/>
          <w:i/>
          <w:iCs/>
          <w:sz w:val="22"/>
          <w:szCs w:val="22"/>
          <w:lang w:eastAsia="zh-TW"/>
        </w:rPr>
        <w:t xml:space="preserve">: </w:t>
      </w:r>
      <w:r w:rsidR="008D36EF" w:rsidRPr="00C92760">
        <w:rPr>
          <w:rFonts w:ascii="Calibri" w:hAnsi="Calibri"/>
          <w:b/>
          <w:bCs/>
          <w:i/>
          <w:iCs/>
          <w:sz w:val="22"/>
          <w:szCs w:val="22"/>
          <w:lang w:eastAsia="zh-TW"/>
        </w:rPr>
        <w:t xml:space="preserve">Uplink NTN link budget is </w:t>
      </w:r>
      <w:r w:rsidR="00397A74" w:rsidRPr="00C92760">
        <w:rPr>
          <w:rFonts w:ascii="Calibri" w:hAnsi="Calibri"/>
          <w:b/>
          <w:bCs/>
          <w:i/>
          <w:iCs/>
          <w:sz w:val="22"/>
          <w:szCs w:val="22"/>
          <w:lang w:eastAsia="zh-TW"/>
        </w:rPr>
        <w:t xml:space="preserve">majorly </w:t>
      </w:r>
      <w:r w:rsidR="008D36EF" w:rsidRPr="00C92760">
        <w:rPr>
          <w:rFonts w:ascii="Calibri" w:hAnsi="Calibri"/>
          <w:b/>
          <w:bCs/>
          <w:i/>
          <w:iCs/>
          <w:sz w:val="22"/>
          <w:szCs w:val="22"/>
          <w:lang w:eastAsia="zh-TW"/>
        </w:rPr>
        <w:t xml:space="preserve">dictated by the limited device uplink transmission power. </w:t>
      </w:r>
    </w:p>
    <w:p w14:paraId="3900609D" w14:textId="3C7CCCB4" w:rsidR="00C75ADA" w:rsidRPr="00A80BC1" w:rsidRDefault="00C75ADA" w:rsidP="00BF5518">
      <w:pPr>
        <w:jc w:val="both"/>
        <w:rPr>
          <w:sz w:val="22"/>
          <w:szCs w:val="22"/>
          <w:lang w:eastAsia="zh-CN"/>
        </w:rPr>
      </w:pPr>
      <w:r w:rsidRPr="00C67489">
        <w:rPr>
          <w:sz w:val="22"/>
          <w:szCs w:val="22"/>
          <w:lang w:eastAsia="zh-CN"/>
        </w:rPr>
        <w:t xml:space="preserve">To address this, </w:t>
      </w:r>
      <w:r w:rsidR="00F56FCD">
        <w:rPr>
          <w:sz w:val="22"/>
          <w:szCs w:val="22"/>
          <w:lang w:eastAsia="zh-CN"/>
        </w:rPr>
        <w:t>3GPP has focused (during Rel-18)</w:t>
      </w:r>
      <w:r w:rsidRPr="00C67489">
        <w:rPr>
          <w:sz w:val="22"/>
          <w:szCs w:val="22"/>
          <w:lang w:eastAsia="zh-CN"/>
        </w:rPr>
        <w:t xml:space="preserve"> on developing error correction techniques, </w:t>
      </w:r>
      <w:r w:rsidR="001C7ADE">
        <w:rPr>
          <w:sz w:val="22"/>
          <w:szCs w:val="22"/>
          <w:lang w:eastAsia="zh-CN"/>
        </w:rPr>
        <w:t xml:space="preserve">uplink payload repetition techniques, </w:t>
      </w:r>
      <w:r w:rsidRPr="00C67489">
        <w:rPr>
          <w:sz w:val="22"/>
          <w:szCs w:val="22"/>
          <w:lang w:eastAsia="zh-CN"/>
        </w:rPr>
        <w:t>and power control mechanisms to maximize the utilization of the available uplink transmission power within the constraints of device capabilities and energy efficiency requirements in the NTN link budget.</w:t>
      </w:r>
      <w:r w:rsidR="00FA41AE">
        <w:rPr>
          <w:sz w:val="22"/>
          <w:szCs w:val="22"/>
          <w:lang w:eastAsia="zh-CN"/>
        </w:rPr>
        <w:t xml:space="preserve"> </w:t>
      </w:r>
      <w:r w:rsidR="004F02D7">
        <w:rPr>
          <w:sz w:val="22"/>
          <w:szCs w:val="22"/>
          <w:lang w:eastAsia="zh-CN"/>
        </w:rPr>
        <w:t xml:space="preserve"> </w:t>
      </w:r>
      <w:r w:rsidR="009675FC">
        <w:rPr>
          <w:sz w:val="22"/>
          <w:szCs w:val="22"/>
          <w:lang w:eastAsia="zh-CN"/>
        </w:rPr>
        <w:t xml:space="preserve">However, to </w:t>
      </w:r>
      <w:r w:rsidR="00B64A19">
        <w:rPr>
          <w:sz w:val="22"/>
          <w:szCs w:val="22"/>
          <w:lang w:eastAsia="zh-CN"/>
        </w:rPr>
        <w:t xml:space="preserve">truly </w:t>
      </w:r>
      <w:r w:rsidR="009675FC">
        <w:rPr>
          <w:sz w:val="22"/>
          <w:szCs w:val="22"/>
          <w:lang w:eastAsia="zh-CN"/>
        </w:rPr>
        <w:t xml:space="preserve">ease </w:t>
      </w:r>
      <w:r w:rsidR="000C3678">
        <w:rPr>
          <w:sz w:val="22"/>
          <w:szCs w:val="22"/>
          <w:lang w:eastAsia="zh-CN"/>
        </w:rPr>
        <w:t xml:space="preserve">NTN uplink link performance, </w:t>
      </w:r>
      <w:r w:rsidR="004E1331">
        <w:rPr>
          <w:sz w:val="22"/>
          <w:szCs w:val="22"/>
          <w:lang w:eastAsia="zh-CN"/>
        </w:rPr>
        <w:t xml:space="preserve">the available uplink </w:t>
      </w:r>
      <w:r w:rsidR="00B64A19">
        <w:rPr>
          <w:sz w:val="22"/>
          <w:szCs w:val="22"/>
          <w:lang w:eastAsia="zh-CN"/>
        </w:rPr>
        <w:t xml:space="preserve">transmission power must be scaled up at the device. </w:t>
      </w:r>
      <w:r w:rsidR="001A1F8C">
        <w:rPr>
          <w:sz w:val="22"/>
          <w:szCs w:val="22"/>
          <w:lang w:eastAsia="zh-CN"/>
        </w:rPr>
        <w:t xml:space="preserve">In this regard, </w:t>
      </w:r>
      <w:r w:rsidR="00B64A19">
        <w:rPr>
          <w:sz w:val="22"/>
          <w:szCs w:val="22"/>
          <w:lang w:eastAsia="zh-CN"/>
        </w:rPr>
        <w:t>3GPP has started support for higher power UEs (HPUEs)</w:t>
      </w:r>
      <w:r w:rsidR="00A12371">
        <w:rPr>
          <w:sz w:val="22"/>
          <w:szCs w:val="22"/>
          <w:lang w:eastAsia="zh-CN"/>
        </w:rPr>
        <w:t xml:space="preserve"> to offer direct uplink connectivity to NTNs. </w:t>
      </w:r>
    </w:p>
    <w:p w14:paraId="716D7455" w14:textId="77777777" w:rsidR="002854AF" w:rsidRDefault="00BF5518" w:rsidP="00BF5518">
      <w:pPr>
        <w:jc w:val="both"/>
        <w:rPr>
          <w:rFonts w:ascii="Calibri" w:hAnsi="Calibri"/>
          <w:b/>
          <w:bCs/>
          <w:i/>
          <w:iCs/>
          <w:sz w:val="22"/>
          <w:szCs w:val="22"/>
          <w:lang w:eastAsia="zh-TW"/>
        </w:rPr>
      </w:pPr>
      <w:r w:rsidRPr="00120719">
        <w:rPr>
          <w:rFonts w:ascii="Calibri" w:hAnsi="Calibri"/>
          <w:b/>
          <w:bCs/>
          <w:i/>
          <w:iCs/>
          <w:sz w:val="22"/>
          <w:szCs w:val="22"/>
          <w:lang w:eastAsia="zh-TW"/>
        </w:rPr>
        <w:t xml:space="preserve">Observation </w:t>
      </w:r>
      <w:r w:rsidR="00630F7A" w:rsidRPr="00120719">
        <w:rPr>
          <w:rFonts w:ascii="Calibri" w:hAnsi="Calibri"/>
          <w:b/>
          <w:bCs/>
          <w:i/>
          <w:iCs/>
          <w:sz w:val="22"/>
          <w:szCs w:val="22"/>
          <w:lang w:eastAsia="zh-TW"/>
        </w:rPr>
        <w:t>2</w:t>
      </w:r>
      <w:r w:rsidRPr="00120719">
        <w:rPr>
          <w:rFonts w:ascii="Calibri" w:hAnsi="Calibri"/>
          <w:b/>
          <w:bCs/>
          <w:i/>
          <w:iCs/>
          <w:sz w:val="22"/>
          <w:szCs w:val="22"/>
          <w:lang w:eastAsia="zh-TW"/>
        </w:rPr>
        <w:t xml:space="preserve">: </w:t>
      </w:r>
      <w:r w:rsidR="008F2D86" w:rsidRPr="00120719">
        <w:rPr>
          <w:rFonts w:ascii="Calibri" w:hAnsi="Calibri"/>
          <w:b/>
          <w:bCs/>
          <w:i/>
          <w:iCs/>
          <w:sz w:val="22"/>
          <w:szCs w:val="22"/>
          <w:lang w:eastAsia="zh-TW"/>
        </w:rPr>
        <w:t xml:space="preserve">As an </w:t>
      </w:r>
      <w:r w:rsidR="003620AE" w:rsidRPr="00120719">
        <w:rPr>
          <w:rFonts w:ascii="Calibri" w:hAnsi="Calibri"/>
          <w:b/>
          <w:bCs/>
          <w:i/>
          <w:iCs/>
          <w:sz w:val="22"/>
          <w:szCs w:val="22"/>
          <w:lang w:eastAsia="zh-TW"/>
        </w:rPr>
        <w:t>interim</w:t>
      </w:r>
      <w:r w:rsidR="008F2D86" w:rsidRPr="00120719">
        <w:rPr>
          <w:rFonts w:ascii="Calibri" w:hAnsi="Calibri"/>
          <w:b/>
          <w:bCs/>
          <w:i/>
          <w:iCs/>
          <w:sz w:val="22"/>
          <w:szCs w:val="22"/>
          <w:lang w:eastAsia="zh-TW"/>
        </w:rPr>
        <w:t xml:space="preserve"> stag</w:t>
      </w:r>
      <w:r w:rsidR="000432D7" w:rsidRPr="00120719">
        <w:rPr>
          <w:rFonts w:ascii="Calibri" w:hAnsi="Calibri"/>
          <w:b/>
          <w:bCs/>
          <w:i/>
          <w:iCs/>
          <w:sz w:val="22"/>
          <w:szCs w:val="22"/>
          <w:lang w:eastAsia="zh-TW"/>
        </w:rPr>
        <w:t>e with a low</w:t>
      </w:r>
      <w:r w:rsidR="00E2614D" w:rsidRPr="00120719">
        <w:rPr>
          <w:rFonts w:ascii="Calibri" w:hAnsi="Calibri"/>
          <w:b/>
          <w:bCs/>
          <w:i/>
          <w:iCs/>
          <w:sz w:val="22"/>
          <w:szCs w:val="22"/>
          <w:lang w:eastAsia="zh-TW"/>
        </w:rPr>
        <w:t xml:space="preserve"> HPUE device penetration</w:t>
      </w:r>
      <w:r w:rsidR="00E712E1" w:rsidRPr="00120719">
        <w:rPr>
          <w:rFonts w:ascii="Calibri" w:hAnsi="Calibri"/>
          <w:b/>
          <w:bCs/>
          <w:i/>
          <w:iCs/>
          <w:sz w:val="22"/>
          <w:szCs w:val="22"/>
          <w:lang w:eastAsia="zh-TW"/>
        </w:rPr>
        <w:t>, uplink direct-to-satellite</w:t>
      </w:r>
      <w:r w:rsidR="006D14A7" w:rsidRPr="00120719">
        <w:rPr>
          <w:rFonts w:ascii="Calibri" w:hAnsi="Calibri"/>
          <w:b/>
          <w:bCs/>
          <w:i/>
          <w:iCs/>
          <w:sz w:val="22"/>
          <w:szCs w:val="22"/>
          <w:lang w:eastAsia="zh-TW"/>
        </w:rPr>
        <w:t xml:space="preserve"> becomes a critical limitation for establishing a reliable NTN bi</w:t>
      </w:r>
      <w:r w:rsidR="00A44043" w:rsidRPr="00120719">
        <w:rPr>
          <w:rFonts w:ascii="Calibri" w:hAnsi="Calibri"/>
          <w:b/>
          <w:bCs/>
          <w:i/>
          <w:iCs/>
          <w:sz w:val="22"/>
          <w:szCs w:val="22"/>
          <w:lang w:eastAsia="zh-TW"/>
        </w:rPr>
        <w:t>-</w:t>
      </w:r>
      <w:r w:rsidR="006D14A7" w:rsidRPr="00120719">
        <w:rPr>
          <w:rFonts w:ascii="Calibri" w:hAnsi="Calibri"/>
          <w:b/>
          <w:bCs/>
          <w:i/>
          <w:iCs/>
          <w:sz w:val="22"/>
          <w:szCs w:val="22"/>
          <w:lang w:eastAsia="zh-TW"/>
        </w:rPr>
        <w:t xml:space="preserve">directional session. </w:t>
      </w:r>
      <w:r w:rsidR="00E2614D" w:rsidRPr="00120719">
        <w:rPr>
          <w:rFonts w:ascii="Calibri" w:hAnsi="Calibri"/>
          <w:b/>
          <w:bCs/>
          <w:i/>
          <w:iCs/>
          <w:sz w:val="22"/>
          <w:szCs w:val="22"/>
          <w:lang w:eastAsia="zh-TW"/>
        </w:rPr>
        <w:t xml:space="preserve"> </w:t>
      </w:r>
      <w:r w:rsidR="003620AE" w:rsidRPr="00120719">
        <w:rPr>
          <w:rFonts w:ascii="Calibri" w:hAnsi="Calibri"/>
          <w:b/>
          <w:bCs/>
          <w:i/>
          <w:iCs/>
          <w:sz w:val="22"/>
          <w:szCs w:val="22"/>
          <w:lang w:eastAsia="zh-TW"/>
        </w:rPr>
        <w:t xml:space="preserve"> </w:t>
      </w:r>
      <w:r w:rsidR="008F2D86" w:rsidRPr="00120719">
        <w:rPr>
          <w:rFonts w:ascii="Calibri" w:hAnsi="Calibri"/>
          <w:b/>
          <w:bCs/>
          <w:i/>
          <w:iCs/>
          <w:sz w:val="22"/>
          <w:szCs w:val="22"/>
          <w:lang w:eastAsia="zh-TW"/>
        </w:rPr>
        <w:t xml:space="preserve"> </w:t>
      </w:r>
    </w:p>
    <w:p w14:paraId="09D8E0D7" w14:textId="73921A08" w:rsidR="00BF5518" w:rsidRPr="00120719" w:rsidRDefault="002854AF" w:rsidP="00BF5518">
      <w:pPr>
        <w:jc w:val="both"/>
        <w:rPr>
          <w:rFonts w:ascii="Calibri" w:hAnsi="Calibri"/>
          <w:b/>
          <w:bCs/>
          <w:i/>
          <w:iCs/>
          <w:sz w:val="22"/>
          <w:szCs w:val="22"/>
          <w:lang w:eastAsia="zh-TW"/>
        </w:rPr>
      </w:pPr>
      <w:r w:rsidRPr="00120719">
        <w:rPr>
          <w:rFonts w:ascii="Calibri" w:hAnsi="Calibri"/>
          <w:b/>
          <w:bCs/>
          <w:i/>
          <w:iCs/>
          <w:sz w:val="22"/>
          <w:szCs w:val="22"/>
          <w:lang w:eastAsia="zh-TW"/>
        </w:rPr>
        <w:t xml:space="preserve">Observation </w:t>
      </w:r>
      <w:r w:rsidR="00E15AC5">
        <w:rPr>
          <w:rFonts w:ascii="Calibri" w:hAnsi="Calibri"/>
          <w:b/>
          <w:bCs/>
          <w:i/>
          <w:iCs/>
          <w:sz w:val="22"/>
          <w:szCs w:val="22"/>
          <w:lang w:eastAsia="zh-TW"/>
        </w:rPr>
        <w:t>3</w:t>
      </w:r>
      <w:r w:rsidRPr="00120719">
        <w:rPr>
          <w:rFonts w:ascii="Calibri" w:hAnsi="Calibri"/>
          <w:b/>
          <w:bCs/>
          <w:i/>
          <w:iCs/>
          <w:sz w:val="22"/>
          <w:szCs w:val="22"/>
          <w:lang w:eastAsia="zh-TW"/>
        </w:rPr>
        <w:t xml:space="preserve">: </w:t>
      </w:r>
      <w:r w:rsidR="009419B0">
        <w:rPr>
          <w:rFonts w:ascii="Calibri" w:hAnsi="Calibri"/>
          <w:b/>
          <w:bCs/>
          <w:i/>
          <w:iCs/>
          <w:sz w:val="22"/>
          <w:szCs w:val="22"/>
          <w:lang w:eastAsia="zh-TW"/>
        </w:rPr>
        <w:t xml:space="preserve">Existing NTN uplink coverage enhancement solutions, e.g., packet </w:t>
      </w:r>
      <w:r w:rsidR="004F2F1F">
        <w:rPr>
          <w:rFonts w:ascii="Calibri" w:hAnsi="Calibri"/>
          <w:b/>
          <w:bCs/>
          <w:i/>
          <w:iCs/>
          <w:sz w:val="22"/>
          <w:szCs w:val="22"/>
          <w:lang w:eastAsia="zh-TW"/>
        </w:rPr>
        <w:t>repetitions</w:t>
      </w:r>
      <w:r w:rsidR="009419B0">
        <w:rPr>
          <w:rFonts w:ascii="Calibri" w:hAnsi="Calibri"/>
          <w:b/>
          <w:bCs/>
          <w:i/>
          <w:iCs/>
          <w:sz w:val="22"/>
          <w:szCs w:val="22"/>
          <w:lang w:eastAsia="zh-TW"/>
        </w:rPr>
        <w:t xml:space="preserve">, come with direct expense of </w:t>
      </w:r>
      <w:r w:rsidR="00BE6883">
        <w:rPr>
          <w:rFonts w:ascii="Calibri" w:hAnsi="Calibri"/>
          <w:b/>
          <w:bCs/>
          <w:i/>
          <w:iCs/>
          <w:sz w:val="22"/>
          <w:szCs w:val="22"/>
          <w:lang w:eastAsia="zh-TW"/>
        </w:rPr>
        <w:t xml:space="preserve">a </w:t>
      </w:r>
      <w:r w:rsidR="00B84802">
        <w:rPr>
          <w:rFonts w:ascii="Calibri" w:hAnsi="Calibri"/>
          <w:b/>
          <w:bCs/>
          <w:i/>
          <w:iCs/>
          <w:sz w:val="22"/>
          <w:szCs w:val="22"/>
          <w:lang w:eastAsia="zh-TW"/>
        </w:rPr>
        <w:t xml:space="preserve">lower NTN spectral efficiency. </w:t>
      </w:r>
    </w:p>
    <w:p w14:paraId="60350AD5" w14:textId="68FE0765" w:rsidR="00BF5518" w:rsidRPr="00C343A1" w:rsidRDefault="00D80509" w:rsidP="00C343A1">
      <w:pPr>
        <w:jc w:val="center"/>
        <w:rPr>
          <w:rFonts w:ascii="Calibri" w:hAnsi="Calibri"/>
          <w:sz w:val="22"/>
          <w:szCs w:val="22"/>
          <w:lang w:eastAsia="zh-TW"/>
        </w:rPr>
      </w:pPr>
      <w:r>
        <w:rPr>
          <w:rFonts w:ascii="Calibri" w:hAnsi="Calibri"/>
          <w:noProof/>
          <w:sz w:val="22"/>
          <w:szCs w:val="22"/>
          <w:lang w:eastAsia="zh-TW"/>
        </w:rPr>
        <w:drawing>
          <wp:inline distT="0" distB="0" distL="0" distR="0" wp14:anchorId="5156D939" wp14:editId="316C833A">
            <wp:extent cx="2743356" cy="391490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4650" cy="3916748"/>
                    </a:xfrm>
                    <a:prstGeom prst="rect">
                      <a:avLst/>
                    </a:prstGeom>
                    <a:noFill/>
                  </pic:spPr>
                </pic:pic>
              </a:graphicData>
            </a:graphic>
          </wp:inline>
        </w:drawing>
      </w:r>
    </w:p>
    <w:p w14:paraId="0C5C0618" w14:textId="5AF477BA" w:rsidR="008E39AC" w:rsidRPr="00174684" w:rsidRDefault="00C84703" w:rsidP="00F92555">
      <w:pPr>
        <w:keepNext/>
        <w:jc w:val="center"/>
      </w:pPr>
      <w:r w:rsidRPr="00174684">
        <w:rPr>
          <w:b/>
          <w:bCs/>
        </w:rPr>
        <w:t xml:space="preserve">Figure </w:t>
      </w:r>
      <w:r w:rsidRPr="00174684">
        <w:rPr>
          <w:b/>
          <w:bCs/>
        </w:rPr>
        <w:fldChar w:fldCharType="begin"/>
      </w:r>
      <w:r w:rsidRPr="00174684">
        <w:rPr>
          <w:b/>
          <w:bCs/>
        </w:rPr>
        <w:instrText xml:space="preserve"> SEQ Figure \* ARABIC </w:instrText>
      </w:r>
      <w:r w:rsidRPr="00174684">
        <w:rPr>
          <w:b/>
          <w:bCs/>
        </w:rPr>
        <w:fldChar w:fldCharType="separate"/>
      </w:r>
      <w:r w:rsidRPr="00174684">
        <w:rPr>
          <w:b/>
          <w:bCs/>
          <w:noProof/>
        </w:rPr>
        <w:t>1</w:t>
      </w:r>
      <w:r w:rsidRPr="00174684">
        <w:rPr>
          <w:b/>
          <w:bCs/>
        </w:rPr>
        <w:fldChar w:fldCharType="end"/>
      </w:r>
      <w:r w:rsidRPr="00174684">
        <w:rPr>
          <w:b/>
          <w:bCs/>
        </w:rPr>
        <w:t xml:space="preserve">: </w:t>
      </w:r>
      <w:r w:rsidR="0045476C">
        <w:rPr>
          <w:b/>
          <w:bCs/>
        </w:rPr>
        <w:t>NTN uplink packet repetitions for NT</w:t>
      </w:r>
      <w:r w:rsidR="00E61D9D">
        <w:rPr>
          <w:b/>
          <w:bCs/>
        </w:rPr>
        <w:t>N</w:t>
      </w:r>
      <w:r w:rsidR="0045476C">
        <w:rPr>
          <w:b/>
          <w:bCs/>
        </w:rPr>
        <w:t xml:space="preserve"> uplink coverage enhancements. </w:t>
      </w:r>
    </w:p>
    <w:p w14:paraId="6576AE6C" w14:textId="7FFA8A42" w:rsidR="001E2C19" w:rsidRPr="001E2C19" w:rsidRDefault="00D71F87" w:rsidP="001E2C19">
      <w:pPr>
        <w:jc w:val="both"/>
        <w:rPr>
          <w:sz w:val="22"/>
          <w:szCs w:val="22"/>
          <w:lang w:eastAsia="zh-CN"/>
        </w:rPr>
      </w:pPr>
      <w:r>
        <w:rPr>
          <w:sz w:val="22"/>
          <w:szCs w:val="22"/>
          <w:lang w:eastAsia="zh-CN"/>
        </w:rPr>
        <w:t>Thus, a h</w:t>
      </w:r>
      <w:r w:rsidR="001E2C19" w:rsidRPr="001E2C19">
        <w:rPr>
          <w:sz w:val="22"/>
          <w:szCs w:val="22"/>
          <w:lang w:eastAsia="zh-CN"/>
        </w:rPr>
        <w:t xml:space="preserve">ybrid </w:t>
      </w:r>
      <w:r w:rsidR="004616B9" w:rsidRPr="001E2C19">
        <w:rPr>
          <w:sz w:val="22"/>
          <w:szCs w:val="22"/>
          <w:lang w:eastAsia="zh-CN"/>
        </w:rPr>
        <w:t xml:space="preserve">Terrestrial-Satellite </w:t>
      </w:r>
      <w:r w:rsidR="00A81570">
        <w:rPr>
          <w:sz w:val="22"/>
          <w:szCs w:val="22"/>
          <w:lang w:eastAsia="zh-CN"/>
        </w:rPr>
        <w:t>architecture</w:t>
      </w:r>
      <w:r w:rsidR="00D04775">
        <w:rPr>
          <w:sz w:val="22"/>
          <w:szCs w:val="22"/>
          <w:lang w:eastAsia="zh-CN"/>
        </w:rPr>
        <w:t xml:space="preserve"> </w:t>
      </w:r>
      <w:r w:rsidR="00436B57">
        <w:rPr>
          <w:sz w:val="22"/>
          <w:szCs w:val="22"/>
          <w:lang w:eastAsia="zh-CN"/>
        </w:rPr>
        <w:t>is suggested</w:t>
      </w:r>
      <w:r w:rsidR="005D0B40">
        <w:rPr>
          <w:sz w:val="22"/>
          <w:szCs w:val="22"/>
          <w:lang w:eastAsia="zh-CN"/>
        </w:rPr>
        <w:t xml:space="preserve"> for uplink coverage </w:t>
      </w:r>
      <w:r w:rsidR="0053444E">
        <w:rPr>
          <w:sz w:val="22"/>
          <w:szCs w:val="22"/>
          <w:lang w:eastAsia="zh-CN"/>
        </w:rPr>
        <w:t>enhancement</w:t>
      </w:r>
      <w:r w:rsidR="00436B57">
        <w:rPr>
          <w:sz w:val="22"/>
          <w:szCs w:val="22"/>
          <w:lang w:eastAsia="zh-CN"/>
        </w:rPr>
        <w:t>, c</w:t>
      </w:r>
      <w:r w:rsidR="001E2C19" w:rsidRPr="001E2C19">
        <w:rPr>
          <w:sz w:val="22"/>
          <w:szCs w:val="22"/>
          <w:lang w:eastAsia="zh-CN"/>
        </w:rPr>
        <w:t>ombining terrestrial and satellite components in a hybrid network architecture allows for seamless handovers and provides an alternative communication path when terrestrial coverage is available. This approach helps in maintaining connectivity even in challenging scenarios</w:t>
      </w:r>
      <w:r w:rsidR="00A23D5D">
        <w:rPr>
          <w:sz w:val="22"/>
          <w:szCs w:val="22"/>
          <w:lang w:eastAsia="zh-CN"/>
        </w:rPr>
        <w:t xml:space="preserve">. </w:t>
      </w:r>
      <w:r w:rsidR="001E2C19" w:rsidRPr="001E2C19">
        <w:rPr>
          <w:sz w:val="22"/>
          <w:szCs w:val="22"/>
          <w:lang w:eastAsia="zh-CN"/>
        </w:rPr>
        <w:t xml:space="preserve">These solutions are often implemented in a synergistic manner to address the specific requirements and constraints of uplink communication in NTN scenarios, ensuring reliable and efficient data transmission from user devices to non-terrestrial elements. </w:t>
      </w:r>
    </w:p>
    <w:p w14:paraId="0B2897B5" w14:textId="55C39C36" w:rsidR="005C5FBA" w:rsidRPr="00A62B70" w:rsidRDefault="005C5FBA" w:rsidP="005C5FBA">
      <w:pPr>
        <w:jc w:val="both"/>
        <w:rPr>
          <w:rFonts w:ascii="Calibri" w:hAnsi="Calibri"/>
          <w:b/>
          <w:bCs/>
          <w:i/>
          <w:iCs/>
          <w:sz w:val="22"/>
          <w:szCs w:val="22"/>
          <w:lang w:eastAsia="zh-TW"/>
        </w:rPr>
      </w:pPr>
      <w:r w:rsidRPr="00A62B70">
        <w:rPr>
          <w:rFonts w:ascii="Calibri" w:hAnsi="Calibri"/>
          <w:b/>
          <w:bCs/>
          <w:i/>
          <w:iCs/>
          <w:sz w:val="22"/>
          <w:szCs w:val="22"/>
          <w:lang w:eastAsia="zh-TW"/>
        </w:rPr>
        <w:t xml:space="preserve">Proposal 1: RAN1 to </w:t>
      </w:r>
      <w:r w:rsidR="00D35163" w:rsidRPr="00A62B70">
        <w:rPr>
          <w:rFonts w:ascii="Calibri" w:hAnsi="Calibri"/>
          <w:b/>
          <w:bCs/>
          <w:i/>
          <w:iCs/>
          <w:sz w:val="22"/>
          <w:szCs w:val="22"/>
          <w:lang w:eastAsia="zh-TW"/>
        </w:rPr>
        <w:t xml:space="preserve">specify support </w:t>
      </w:r>
      <w:r w:rsidR="00CA1300" w:rsidRPr="00A62B70">
        <w:rPr>
          <w:rFonts w:ascii="Calibri" w:hAnsi="Calibri"/>
          <w:b/>
          <w:bCs/>
          <w:i/>
          <w:iCs/>
          <w:sz w:val="22"/>
          <w:szCs w:val="22"/>
          <w:lang w:eastAsia="zh-TW"/>
        </w:rPr>
        <w:t xml:space="preserve">for </w:t>
      </w:r>
      <w:r w:rsidR="00C814BF" w:rsidRPr="00A62B70">
        <w:rPr>
          <w:rFonts w:ascii="Calibri" w:hAnsi="Calibri"/>
          <w:b/>
          <w:bCs/>
          <w:i/>
          <w:iCs/>
          <w:sz w:val="22"/>
          <w:szCs w:val="22"/>
          <w:lang w:eastAsia="zh-TW"/>
        </w:rPr>
        <w:t>hybrid Terrestrial-Satellite architecture</w:t>
      </w:r>
      <w:r w:rsidR="000E5143" w:rsidRPr="00A62B70">
        <w:rPr>
          <w:rFonts w:ascii="Calibri" w:hAnsi="Calibri"/>
          <w:b/>
          <w:bCs/>
          <w:i/>
          <w:iCs/>
          <w:sz w:val="22"/>
          <w:szCs w:val="22"/>
          <w:lang w:eastAsia="zh-TW"/>
        </w:rPr>
        <w:t xml:space="preserve"> where, for power-limited devices, uplink session is handled </w:t>
      </w:r>
      <w:r w:rsidR="00CB7AF8" w:rsidRPr="00A62B70">
        <w:rPr>
          <w:rFonts w:ascii="Calibri" w:hAnsi="Calibri"/>
          <w:b/>
          <w:bCs/>
          <w:i/>
          <w:iCs/>
          <w:sz w:val="22"/>
          <w:szCs w:val="22"/>
          <w:lang w:eastAsia="zh-TW"/>
        </w:rPr>
        <w:t xml:space="preserve">over TN interface while downlink session is treated over NTN interface. </w:t>
      </w:r>
    </w:p>
    <w:p w14:paraId="5FD87F17" w14:textId="77777777" w:rsidR="001E2C19" w:rsidRPr="001E2C19" w:rsidRDefault="001E2C19" w:rsidP="001E2C19">
      <w:pPr>
        <w:jc w:val="both"/>
        <w:rPr>
          <w:rFonts w:ascii="Calibri" w:hAnsi="Calibri"/>
          <w:b/>
          <w:bCs/>
          <w:i/>
          <w:iCs/>
          <w:sz w:val="22"/>
          <w:szCs w:val="22"/>
          <w:lang w:eastAsia="zh-TW"/>
        </w:rPr>
      </w:pPr>
    </w:p>
    <w:p w14:paraId="6FC9DDC1" w14:textId="79551C80" w:rsidR="003376DE" w:rsidRPr="004376D7" w:rsidRDefault="003376DE" w:rsidP="001B3B82">
      <w:pPr>
        <w:jc w:val="both"/>
        <w:rPr>
          <w:b/>
          <w:bCs/>
          <w:sz w:val="30"/>
          <w:szCs w:val="30"/>
          <w:u w:val="single"/>
          <w:lang w:eastAsia="zh-CN"/>
        </w:rPr>
      </w:pPr>
      <w:r w:rsidRPr="004616B9">
        <w:rPr>
          <w:b/>
          <w:bCs/>
          <w:sz w:val="30"/>
          <w:szCs w:val="30"/>
          <w:u w:val="single"/>
          <w:lang w:eastAsia="zh-CN"/>
        </w:rPr>
        <w:lastRenderedPageBreak/>
        <w:t xml:space="preserve">Hybrid </w:t>
      </w:r>
      <w:r w:rsidR="004616B9" w:rsidRPr="004616B9">
        <w:rPr>
          <w:b/>
          <w:bCs/>
          <w:sz w:val="30"/>
          <w:szCs w:val="30"/>
          <w:u w:val="single"/>
          <w:lang w:eastAsia="zh-CN"/>
        </w:rPr>
        <w:t>Terrestrial-Satellite</w:t>
      </w:r>
      <w:r w:rsidR="00A81570">
        <w:rPr>
          <w:b/>
          <w:bCs/>
          <w:sz w:val="30"/>
          <w:szCs w:val="30"/>
          <w:u w:val="single"/>
          <w:lang w:eastAsia="zh-CN"/>
        </w:rPr>
        <w:t xml:space="preserve"> </w:t>
      </w:r>
      <w:r w:rsidR="00A81570" w:rsidRPr="00A81570">
        <w:rPr>
          <w:b/>
          <w:bCs/>
          <w:sz w:val="30"/>
          <w:szCs w:val="30"/>
          <w:u w:val="single"/>
          <w:lang w:eastAsia="zh-CN"/>
        </w:rPr>
        <w:t>architecture</w:t>
      </w:r>
    </w:p>
    <w:p w14:paraId="3AAC7FC0" w14:textId="59DFEF79" w:rsidR="001B3B82" w:rsidRPr="001B3B82" w:rsidRDefault="003340E1" w:rsidP="001B3B82">
      <w:pPr>
        <w:jc w:val="both"/>
        <w:rPr>
          <w:sz w:val="22"/>
          <w:szCs w:val="22"/>
          <w:lang w:eastAsia="zh-CN"/>
        </w:rPr>
      </w:pPr>
      <w:r>
        <w:rPr>
          <w:sz w:val="22"/>
          <w:szCs w:val="22"/>
          <w:lang w:eastAsia="zh-CN"/>
        </w:rPr>
        <w:t>I</w:t>
      </w:r>
      <w:r w:rsidRPr="001B3B82">
        <w:rPr>
          <w:sz w:val="22"/>
          <w:szCs w:val="22"/>
          <w:lang w:eastAsia="zh-CN"/>
        </w:rPr>
        <w:t>n a hybrid network scenario</w:t>
      </w:r>
      <w:r>
        <w:rPr>
          <w:sz w:val="22"/>
          <w:szCs w:val="22"/>
          <w:lang w:eastAsia="zh-CN"/>
        </w:rPr>
        <w:t xml:space="preserve">, </w:t>
      </w:r>
      <w:r w:rsidR="00434A26">
        <w:rPr>
          <w:sz w:val="22"/>
          <w:szCs w:val="22"/>
          <w:lang w:eastAsia="zh-CN"/>
        </w:rPr>
        <w:t>UEs</w:t>
      </w:r>
      <w:r w:rsidR="001B3B82" w:rsidRPr="001B3B82">
        <w:rPr>
          <w:sz w:val="22"/>
          <w:szCs w:val="22"/>
          <w:lang w:eastAsia="zh-CN"/>
        </w:rPr>
        <w:t xml:space="preserve"> </w:t>
      </w:r>
      <w:r w:rsidR="00F50539">
        <w:rPr>
          <w:sz w:val="22"/>
          <w:szCs w:val="22"/>
          <w:lang w:eastAsia="zh-CN"/>
        </w:rPr>
        <w:t>seeks to</w:t>
      </w:r>
      <w:r w:rsidR="001B3B82" w:rsidRPr="001B3B82">
        <w:rPr>
          <w:sz w:val="22"/>
          <w:szCs w:val="22"/>
          <w:lang w:eastAsia="zh-CN"/>
        </w:rPr>
        <w:t xml:space="preserve"> establishing seamless communication connections, simultaneously interacting with ground towers for the uplink connection and Non-Terrestrial Networks (NTN) for downlink sessions. In this architecture, the uplink connection involves </w:t>
      </w:r>
      <w:r w:rsidR="00D575B0">
        <w:rPr>
          <w:sz w:val="22"/>
          <w:szCs w:val="22"/>
          <w:lang w:eastAsia="zh-CN"/>
        </w:rPr>
        <w:t>UEs</w:t>
      </w:r>
      <w:r w:rsidR="001B3B82" w:rsidRPr="001B3B82">
        <w:rPr>
          <w:sz w:val="22"/>
          <w:szCs w:val="22"/>
          <w:lang w:eastAsia="zh-CN"/>
        </w:rPr>
        <w:t xml:space="preserve"> communicating with terrestrial ground towers, utilizing established cellular infrastructure. These ground towers serve as access points to the core network, facilitating bidirectional communication between mobile devices and centralized network resources.</w:t>
      </w:r>
    </w:p>
    <w:p w14:paraId="0653488F" w14:textId="509F2719" w:rsidR="00632204" w:rsidRPr="00DD53A5" w:rsidRDefault="00632204" w:rsidP="00632204">
      <w:pPr>
        <w:jc w:val="both"/>
        <w:rPr>
          <w:rFonts w:ascii="Calibri" w:hAnsi="Calibri"/>
          <w:b/>
          <w:bCs/>
          <w:i/>
          <w:iCs/>
          <w:sz w:val="22"/>
          <w:szCs w:val="22"/>
          <w:lang w:eastAsia="zh-TW"/>
        </w:rPr>
      </w:pPr>
      <w:r w:rsidRPr="00DD53A5">
        <w:rPr>
          <w:rFonts w:ascii="Calibri" w:hAnsi="Calibri"/>
          <w:b/>
          <w:bCs/>
          <w:i/>
          <w:iCs/>
          <w:sz w:val="22"/>
          <w:szCs w:val="22"/>
          <w:lang w:eastAsia="zh-TW"/>
        </w:rPr>
        <w:t xml:space="preserve">Proposal 2: </w:t>
      </w:r>
      <w:r w:rsidR="002B3797" w:rsidRPr="00DD53A5">
        <w:rPr>
          <w:rFonts w:ascii="Calibri" w:hAnsi="Calibri"/>
          <w:b/>
          <w:bCs/>
          <w:i/>
          <w:iCs/>
          <w:sz w:val="22"/>
          <w:szCs w:val="22"/>
          <w:lang w:eastAsia="zh-TW"/>
        </w:rPr>
        <w:t>Support disaggregated uplink</w:t>
      </w:r>
      <w:r w:rsidR="005313EB" w:rsidRPr="00DD53A5">
        <w:rPr>
          <w:rFonts w:ascii="Calibri" w:hAnsi="Calibri"/>
          <w:b/>
          <w:bCs/>
          <w:i/>
          <w:iCs/>
          <w:sz w:val="22"/>
          <w:szCs w:val="22"/>
          <w:lang w:eastAsia="zh-TW"/>
        </w:rPr>
        <w:t>-only</w:t>
      </w:r>
      <w:r w:rsidR="002B3797" w:rsidRPr="00DD53A5">
        <w:rPr>
          <w:rFonts w:ascii="Calibri" w:hAnsi="Calibri"/>
          <w:b/>
          <w:bCs/>
          <w:i/>
          <w:iCs/>
          <w:sz w:val="22"/>
          <w:szCs w:val="22"/>
          <w:lang w:eastAsia="zh-TW"/>
        </w:rPr>
        <w:t xml:space="preserve"> </w:t>
      </w:r>
      <w:r w:rsidR="005313EB" w:rsidRPr="00DD53A5">
        <w:rPr>
          <w:rFonts w:ascii="Calibri" w:hAnsi="Calibri"/>
          <w:b/>
          <w:bCs/>
          <w:i/>
          <w:iCs/>
          <w:sz w:val="22"/>
          <w:szCs w:val="22"/>
          <w:lang w:eastAsia="zh-TW"/>
        </w:rPr>
        <w:t>RRC connection establishment</w:t>
      </w:r>
      <w:r w:rsidR="002E72BB" w:rsidRPr="00DD53A5">
        <w:rPr>
          <w:rFonts w:ascii="Calibri" w:hAnsi="Calibri"/>
          <w:b/>
          <w:bCs/>
          <w:i/>
          <w:iCs/>
          <w:sz w:val="22"/>
          <w:szCs w:val="22"/>
          <w:lang w:eastAsia="zh-TW"/>
        </w:rPr>
        <w:t xml:space="preserve"> signaling</w:t>
      </w:r>
      <w:r w:rsidR="00B1034E" w:rsidRPr="00DD53A5">
        <w:rPr>
          <w:rFonts w:ascii="Calibri" w:hAnsi="Calibri"/>
          <w:b/>
          <w:bCs/>
          <w:i/>
          <w:iCs/>
          <w:sz w:val="22"/>
          <w:szCs w:val="22"/>
          <w:lang w:eastAsia="zh-TW"/>
        </w:rPr>
        <w:t xml:space="preserve"> over TN interface</w:t>
      </w:r>
      <w:r w:rsidR="007C7EC1" w:rsidRPr="00DD53A5">
        <w:rPr>
          <w:rFonts w:ascii="Calibri" w:hAnsi="Calibri"/>
          <w:b/>
          <w:bCs/>
          <w:i/>
          <w:iCs/>
          <w:sz w:val="22"/>
          <w:szCs w:val="22"/>
          <w:lang w:eastAsia="zh-TW"/>
        </w:rPr>
        <w:t xml:space="preserve">. </w:t>
      </w:r>
    </w:p>
    <w:p w14:paraId="06ADB1BC" w14:textId="0C8A4BF1" w:rsidR="001B3B82" w:rsidRPr="00581D47" w:rsidRDefault="00D919FA" w:rsidP="001B3B82">
      <w:pPr>
        <w:jc w:val="both"/>
        <w:rPr>
          <w:rFonts w:ascii="Calibri" w:hAnsi="Calibri"/>
          <w:b/>
          <w:bCs/>
          <w:i/>
          <w:iCs/>
          <w:sz w:val="22"/>
          <w:szCs w:val="22"/>
          <w:lang w:eastAsia="zh-TW"/>
        </w:rPr>
      </w:pPr>
      <w:r w:rsidRPr="00581D47">
        <w:rPr>
          <w:rFonts w:ascii="Calibri" w:hAnsi="Calibri"/>
          <w:b/>
          <w:bCs/>
          <w:i/>
          <w:iCs/>
          <w:sz w:val="22"/>
          <w:szCs w:val="22"/>
          <w:lang w:eastAsia="zh-TW"/>
        </w:rPr>
        <w:t xml:space="preserve">Proposal 3: </w:t>
      </w:r>
      <w:r w:rsidR="00CA42D5">
        <w:rPr>
          <w:rFonts w:ascii="Calibri" w:hAnsi="Calibri"/>
          <w:b/>
          <w:bCs/>
          <w:i/>
          <w:iCs/>
          <w:sz w:val="22"/>
          <w:szCs w:val="22"/>
          <w:lang w:eastAsia="zh-TW"/>
        </w:rPr>
        <w:t xml:space="preserve">Introduce </w:t>
      </w:r>
      <w:r w:rsidR="001D482C">
        <w:rPr>
          <w:rFonts w:ascii="Calibri" w:hAnsi="Calibri"/>
          <w:b/>
          <w:bCs/>
          <w:i/>
          <w:iCs/>
          <w:sz w:val="22"/>
          <w:szCs w:val="22"/>
          <w:lang w:eastAsia="zh-TW"/>
        </w:rPr>
        <w:t>s</w:t>
      </w:r>
      <w:r w:rsidR="00CA42D5">
        <w:rPr>
          <w:rFonts w:ascii="Calibri" w:hAnsi="Calibri"/>
          <w:b/>
          <w:bCs/>
          <w:i/>
          <w:iCs/>
          <w:sz w:val="22"/>
          <w:szCs w:val="22"/>
          <w:lang w:eastAsia="zh-TW"/>
        </w:rPr>
        <w:t>and e</w:t>
      </w:r>
      <w:r w:rsidR="009F50BD" w:rsidRPr="00581D47">
        <w:rPr>
          <w:rFonts w:ascii="Calibri" w:hAnsi="Calibri"/>
          <w:b/>
          <w:bCs/>
          <w:i/>
          <w:iCs/>
          <w:sz w:val="22"/>
          <w:szCs w:val="22"/>
          <w:lang w:eastAsia="zh-TW"/>
        </w:rPr>
        <w:t>xtend</w:t>
      </w:r>
      <w:r w:rsidR="006973A5" w:rsidRPr="00581D47">
        <w:rPr>
          <w:rFonts w:ascii="Calibri" w:hAnsi="Calibri"/>
          <w:b/>
          <w:bCs/>
          <w:i/>
          <w:iCs/>
          <w:sz w:val="22"/>
          <w:szCs w:val="22"/>
          <w:lang w:eastAsia="zh-TW"/>
        </w:rPr>
        <w:t xml:space="preserve"> </w:t>
      </w:r>
      <w:r w:rsidR="00581D47" w:rsidRPr="00581D47">
        <w:rPr>
          <w:rFonts w:ascii="Calibri" w:hAnsi="Calibri"/>
          <w:b/>
          <w:bCs/>
          <w:i/>
          <w:iCs/>
          <w:sz w:val="22"/>
          <w:szCs w:val="22"/>
          <w:lang w:eastAsia="zh-TW"/>
        </w:rPr>
        <w:t>available service cause list to include ‘’Uplink-only NTN session relaying’’, indicating</w:t>
      </w:r>
      <w:r w:rsidR="001D482C">
        <w:rPr>
          <w:rFonts w:ascii="Calibri" w:hAnsi="Calibri"/>
          <w:b/>
          <w:bCs/>
          <w:i/>
          <w:iCs/>
          <w:sz w:val="22"/>
          <w:szCs w:val="22"/>
          <w:lang w:eastAsia="zh-TW"/>
        </w:rPr>
        <w:t xml:space="preserve"> UEs</w:t>
      </w:r>
      <w:r w:rsidR="00581D47" w:rsidRPr="00581D47">
        <w:rPr>
          <w:rFonts w:ascii="Calibri" w:hAnsi="Calibri"/>
          <w:b/>
          <w:bCs/>
          <w:i/>
          <w:iCs/>
          <w:sz w:val="22"/>
          <w:szCs w:val="22"/>
          <w:lang w:eastAsia="zh-TW"/>
        </w:rPr>
        <w:t xml:space="preserve"> </w:t>
      </w:r>
      <w:r w:rsidR="00D06B19">
        <w:rPr>
          <w:rFonts w:ascii="Calibri" w:hAnsi="Calibri"/>
          <w:b/>
          <w:bCs/>
          <w:i/>
          <w:iCs/>
          <w:sz w:val="22"/>
          <w:szCs w:val="22"/>
          <w:lang w:eastAsia="zh-TW"/>
        </w:rPr>
        <w:t>requesting</w:t>
      </w:r>
      <w:r w:rsidR="00581D47" w:rsidRPr="00581D47">
        <w:rPr>
          <w:rFonts w:ascii="Calibri" w:hAnsi="Calibri"/>
          <w:b/>
          <w:bCs/>
          <w:i/>
          <w:iCs/>
          <w:sz w:val="22"/>
          <w:szCs w:val="22"/>
          <w:lang w:eastAsia="zh-TW"/>
        </w:rPr>
        <w:t xml:space="preserve"> an uplink-only connection establishment </w:t>
      </w:r>
      <w:r w:rsidR="009E1D7D">
        <w:rPr>
          <w:rFonts w:ascii="Calibri" w:hAnsi="Calibri"/>
          <w:b/>
          <w:bCs/>
          <w:i/>
          <w:iCs/>
          <w:sz w:val="22"/>
          <w:szCs w:val="22"/>
          <w:lang w:eastAsia="zh-TW"/>
        </w:rPr>
        <w:t xml:space="preserve">for relaying an active NTN </w:t>
      </w:r>
      <w:r w:rsidR="006C5204">
        <w:rPr>
          <w:rFonts w:ascii="Calibri" w:hAnsi="Calibri"/>
          <w:b/>
          <w:bCs/>
          <w:i/>
          <w:iCs/>
          <w:sz w:val="22"/>
          <w:szCs w:val="22"/>
          <w:lang w:eastAsia="zh-TW"/>
        </w:rPr>
        <w:t>uplink control and/or data payload.</w:t>
      </w:r>
    </w:p>
    <w:p w14:paraId="12B1BF09" w14:textId="32882F92" w:rsidR="001B3B82" w:rsidRPr="001B3B82" w:rsidRDefault="001B3B82" w:rsidP="001B3B82">
      <w:pPr>
        <w:jc w:val="both"/>
        <w:rPr>
          <w:sz w:val="22"/>
          <w:szCs w:val="22"/>
          <w:lang w:eastAsia="zh-CN"/>
        </w:rPr>
      </w:pPr>
      <w:r w:rsidRPr="001B3B82">
        <w:rPr>
          <w:sz w:val="22"/>
          <w:szCs w:val="22"/>
          <w:lang w:eastAsia="zh-CN"/>
        </w:rPr>
        <w:t>On the downlink side, mobile phones engage in sessions with Non-Terrestrial Networks, which could include satellites or other non-ground-based components. This connection provides mobile users with enhanced coverage, reduced latency, and expanded network reach, making it particularly valuable in remote or challenging terrains. The downlink session with NTN enables mobile phones to receive data, content, and services from the broader network, complementing the terrestrial coverage and extending the network's capabilities.</w:t>
      </w:r>
    </w:p>
    <w:p w14:paraId="47FA82ED" w14:textId="77777777" w:rsidR="001B3B82" w:rsidRDefault="001B3B82" w:rsidP="001B3B82">
      <w:pPr>
        <w:jc w:val="both"/>
        <w:rPr>
          <w:sz w:val="22"/>
          <w:szCs w:val="22"/>
          <w:lang w:eastAsia="zh-CN"/>
        </w:rPr>
      </w:pPr>
      <w:r w:rsidRPr="001B3B82">
        <w:rPr>
          <w:sz w:val="22"/>
          <w:szCs w:val="22"/>
          <w:lang w:eastAsia="zh-CN"/>
        </w:rPr>
        <w:t>This dual-mode operation, with uplink connections to ground towers and downlink sessions with NTN, ensures a versatile and resilient communication experience for mobile users. The system intelligently manages the network handovers, allowing mobile phones to seamlessly transition between ground-based and non-terrestrial connections based on signal strength, quality, and other relevant factors. This integrated approach optimizes the use of available resources, providing users with a reliable and efficient communication experience across diverse landscapes and scenarios.</w:t>
      </w:r>
    </w:p>
    <w:p w14:paraId="2AADF9F9" w14:textId="4E22AE17" w:rsidR="0043523C" w:rsidRPr="005508AD" w:rsidRDefault="0043523C" w:rsidP="0043523C">
      <w:pPr>
        <w:jc w:val="both"/>
        <w:rPr>
          <w:rFonts w:ascii="Calibri" w:hAnsi="Calibri"/>
          <w:i/>
          <w:iCs/>
          <w:sz w:val="22"/>
          <w:szCs w:val="22"/>
          <w:lang w:eastAsia="zh-TW"/>
        </w:rPr>
      </w:pPr>
      <w:r>
        <w:rPr>
          <w:rFonts w:ascii="Calibri" w:hAnsi="Calibri"/>
          <w:b/>
          <w:bCs/>
          <w:i/>
          <w:iCs/>
          <w:sz w:val="22"/>
          <w:szCs w:val="22"/>
          <w:lang w:eastAsia="zh-TW"/>
        </w:rPr>
        <w:t>Proposal 4</w:t>
      </w:r>
      <w:r w:rsidRPr="00902C1E">
        <w:rPr>
          <w:rFonts w:ascii="Calibri" w:hAnsi="Calibri"/>
          <w:b/>
          <w:bCs/>
          <w:i/>
          <w:iCs/>
          <w:sz w:val="22"/>
          <w:szCs w:val="22"/>
          <w:lang w:eastAsia="zh-TW"/>
        </w:rPr>
        <w:t xml:space="preserve">: </w:t>
      </w:r>
      <w:r w:rsidR="00214455">
        <w:rPr>
          <w:rFonts w:ascii="Calibri" w:hAnsi="Calibri"/>
          <w:i/>
          <w:iCs/>
          <w:sz w:val="22"/>
          <w:szCs w:val="22"/>
          <w:lang w:eastAsia="zh-TW"/>
        </w:rPr>
        <w:t>Study and support of TN uplink-only connection establishment with/without NTN UCI</w:t>
      </w:r>
      <w:r w:rsidR="00FF7DC7">
        <w:rPr>
          <w:rFonts w:ascii="Calibri" w:hAnsi="Calibri"/>
          <w:i/>
          <w:iCs/>
          <w:sz w:val="22"/>
          <w:szCs w:val="22"/>
          <w:lang w:eastAsia="zh-TW"/>
        </w:rPr>
        <w:t xml:space="preserve"> information relaying. </w:t>
      </w:r>
      <w:r>
        <w:rPr>
          <w:rFonts w:ascii="Calibri" w:hAnsi="Calibri"/>
          <w:i/>
          <w:iCs/>
          <w:sz w:val="22"/>
          <w:szCs w:val="22"/>
          <w:lang w:eastAsia="zh-TW"/>
        </w:rPr>
        <w:t xml:space="preserve"> </w:t>
      </w:r>
    </w:p>
    <w:p w14:paraId="7E9F63D3" w14:textId="104DC287" w:rsidR="00F00688" w:rsidRPr="005508AD" w:rsidRDefault="00F00688" w:rsidP="00F00688">
      <w:pPr>
        <w:jc w:val="both"/>
        <w:rPr>
          <w:rFonts w:ascii="Calibri" w:hAnsi="Calibri"/>
          <w:i/>
          <w:iCs/>
          <w:sz w:val="22"/>
          <w:szCs w:val="22"/>
          <w:lang w:eastAsia="zh-TW"/>
        </w:rPr>
      </w:pPr>
      <w:r>
        <w:rPr>
          <w:rFonts w:ascii="Calibri" w:hAnsi="Calibri"/>
          <w:b/>
          <w:bCs/>
          <w:i/>
          <w:iCs/>
          <w:sz w:val="22"/>
          <w:szCs w:val="22"/>
          <w:lang w:eastAsia="zh-TW"/>
        </w:rPr>
        <w:t>Proposal 5</w:t>
      </w:r>
      <w:r w:rsidRPr="00902C1E">
        <w:rPr>
          <w:rFonts w:ascii="Calibri" w:hAnsi="Calibri"/>
          <w:b/>
          <w:bCs/>
          <w:i/>
          <w:iCs/>
          <w:sz w:val="22"/>
          <w:szCs w:val="22"/>
          <w:lang w:eastAsia="zh-TW"/>
        </w:rPr>
        <w:t xml:space="preserve">: </w:t>
      </w:r>
      <w:r w:rsidR="009D2EA4">
        <w:rPr>
          <w:rFonts w:ascii="Calibri" w:hAnsi="Calibri"/>
          <w:i/>
          <w:iCs/>
          <w:sz w:val="22"/>
          <w:szCs w:val="22"/>
          <w:lang w:eastAsia="zh-TW"/>
        </w:rPr>
        <w:t xml:space="preserve">RAN3 to specify and support </w:t>
      </w:r>
      <w:r w:rsidR="008735F9">
        <w:rPr>
          <w:rFonts w:ascii="Calibri" w:hAnsi="Calibri"/>
          <w:i/>
          <w:iCs/>
          <w:sz w:val="22"/>
          <w:szCs w:val="22"/>
          <w:lang w:eastAsia="zh-TW"/>
        </w:rPr>
        <w:t xml:space="preserve">TN-NTN </w:t>
      </w:r>
      <w:r w:rsidR="008657E3">
        <w:rPr>
          <w:rFonts w:ascii="Calibri" w:hAnsi="Calibri"/>
          <w:i/>
          <w:iCs/>
          <w:sz w:val="22"/>
          <w:szCs w:val="22"/>
          <w:lang w:eastAsia="zh-TW"/>
        </w:rPr>
        <w:t>backhaul</w:t>
      </w:r>
      <w:r w:rsidR="008735F9">
        <w:rPr>
          <w:rFonts w:ascii="Calibri" w:hAnsi="Calibri"/>
          <w:i/>
          <w:iCs/>
          <w:sz w:val="22"/>
          <w:szCs w:val="22"/>
          <w:lang w:eastAsia="zh-TW"/>
        </w:rPr>
        <w:t xml:space="preserve"> </w:t>
      </w:r>
      <w:r w:rsidR="00B635C0">
        <w:rPr>
          <w:rFonts w:ascii="Calibri" w:hAnsi="Calibri"/>
          <w:i/>
          <w:iCs/>
          <w:sz w:val="22"/>
          <w:szCs w:val="22"/>
          <w:lang w:eastAsia="zh-TW"/>
        </w:rPr>
        <w:t xml:space="preserve">exchange </w:t>
      </w:r>
      <w:r w:rsidR="0020622D">
        <w:rPr>
          <w:rFonts w:ascii="Calibri" w:hAnsi="Calibri"/>
          <w:i/>
          <w:iCs/>
          <w:sz w:val="22"/>
          <w:szCs w:val="22"/>
          <w:lang w:eastAsia="zh-TW"/>
        </w:rPr>
        <w:t>of</w:t>
      </w:r>
      <w:r w:rsidR="00B635C0">
        <w:rPr>
          <w:rFonts w:ascii="Calibri" w:hAnsi="Calibri"/>
          <w:i/>
          <w:iCs/>
          <w:sz w:val="22"/>
          <w:szCs w:val="22"/>
          <w:lang w:eastAsia="zh-TW"/>
        </w:rPr>
        <w:t xml:space="preserve"> disaggregated NTN uplink </w:t>
      </w:r>
      <w:r w:rsidR="008735F9">
        <w:rPr>
          <w:rFonts w:ascii="Calibri" w:hAnsi="Calibri"/>
          <w:i/>
          <w:iCs/>
          <w:sz w:val="22"/>
          <w:szCs w:val="22"/>
          <w:lang w:eastAsia="zh-TW"/>
        </w:rPr>
        <w:t xml:space="preserve">session </w:t>
      </w:r>
      <w:r w:rsidR="005E52FD">
        <w:rPr>
          <w:rFonts w:ascii="Calibri" w:hAnsi="Calibri"/>
          <w:i/>
          <w:iCs/>
          <w:sz w:val="22"/>
          <w:szCs w:val="22"/>
          <w:lang w:eastAsia="zh-TW"/>
        </w:rPr>
        <w:t xml:space="preserve">information. </w:t>
      </w:r>
      <w:r w:rsidR="008657E3">
        <w:rPr>
          <w:rFonts w:ascii="Calibri" w:hAnsi="Calibri"/>
          <w:i/>
          <w:iCs/>
          <w:sz w:val="22"/>
          <w:szCs w:val="22"/>
          <w:lang w:eastAsia="zh-TW"/>
        </w:rPr>
        <w:t xml:space="preserve"> </w:t>
      </w:r>
      <w:r w:rsidR="00CD7702">
        <w:rPr>
          <w:rFonts w:ascii="Calibri" w:hAnsi="Calibri"/>
          <w:i/>
          <w:iCs/>
          <w:sz w:val="22"/>
          <w:szCs w:val="22"/>
          <w:lang w:eastAsia="zh-TW"/>
        </w:rPr>
        <w:t xml:space="preserve"> </w:t>
      </w:r>
    </w:p>
    <w:p w14:paraId="3A385A1D" w14:textId="77777777" w:rsidR="0043523C" w:rsidRPr="0043523C" w:rsidRDefault="0043523C" w:rsidP="0043523C">
      <w:pPr>
        <w:rPr>
          <w:sz w:val="22"/>
          <w:szCs w:val="22"/>
          <w:lang w:eastAsia="zh-CN"/>
        </w:rPr>
      </w:pPr>
    </w:p>
    <w:p w14:paraId="707DA2F3" w14:textId="2067EAEB" w:rsidR="001B3B82" w:rsidRDefault="00EE3320" w:rsidP="00EE3320">
      <w:pPr>
        <w:jc w:val="center"/>
        <w:rPr>
          <w:sz w:val="22"/>
          <w:szCs w:val="22"/>
          <w:lang w:eastAsia="zh-CN"/>
        </w:rPr>
      </w:pPr>
      <w:r>
        <w:rPr>
          <w:noProof/>
          <w:sz w:val="22"/>
          <w:szCs w:val="22"/>
          <w:lang w:eastAsia="zh-CN"/>
        </w:rPr>
        <w:lastRenderedPageBreak/>
        <w:drawing>
          <wp:inline distT="0" distB="0" distL="0" distR="0" wp14:anchorId="4693FC08" wp14:editId="31A038FD">
            <wp:extent cx="5800241" cy="398579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04585" cy="3988781"/>
                    </a:xfrm>
                    <a:prstGeom prst="rect">
                      <a:avLst/>
                    </a:prstGeom>
                    <a:noFill/>
                  </pic:spPr>
                </pic:pic>
              </a:graphicData>
            </a:graphic>
          </wp:inline>
        </w:drawing>
      </w:r>
    </w:p>
    <w:p w14:paraId="2BA4E0A4" w14:textId="0FD58185" w:rsidR="00D96593" w:rsidRDefault="00832814" w:rsidP="00D96593">
      <w:pPr>
        <w:keepNext/>
        <w:jc w:val="center"/>
      </w:pPr>
      <w:r w:rsidRPr="00174684">
        <w:rPr>
          <w:b/>
          <w:bCs/>
        </w:rPr>
        <w:t xml:space="preserve">Figure </w:t>
      </w:r>
      <w:r w:rsidR="001608B4">
        <w:rPr>
          <w:b/>
          <w:bCs/>
        </w:rPr>
        <w:t>2</w:t>
      </w:r>
      <w:r w:rsidRPr="00174684">
        <w:rPr>
          <w:b/>
          <w:bCs/>
        </w:rPr>
        <w:t xml:space="preserve">: </w:t>
      </w:r>
      <w:r w:rsidR="000A4B19" w:rsidRPr="000A4B19">
        <w:rPr>
          <w:b/>
          <w:bCs/>
        </w:rPr>
        <w:t>Hybrid Terrestrial-Satellite architecture</w:t>
      </w:r>
      <w:r w:rsidR="000A4B19">
        <w:rPr>
          <w:b/>
          <w:bCs/>
        </w:rPr>
        <w:t xml:space="preserve"> with uplink/downlink session disaggregation.</w:t>
      </w:r>
    </w:p>
    <w:p w14:paraId="2770EE92" w14:textId="2A263255" w:rsidR="00CD4C7B" w:rsidRPr="006E13D1" w:rsidRDefault="00837A0E" w:rsidP="00CD4C7B">
      <w:pPr>
        <w:pStyle w:val="Heading1"/>
      </w:pPr>
      <w:r>
        <w:rPr>
          <w:lang w:eastAsia="zh-CN"/>
        </w:rPr>
        <w:t>3</w:t>
      </w:r>
      <w:r w:rsidR="00CD4C7B" w:rsidRPr="006E13D1">
        <w:tab/>
      </w:r>
      <w:r w:rsidR="00551B11" w:rsidRPr="00551B11">
        <w:t>Conclusions</w:t>
      </w:r>
    </w:p>
    <w:p w14:paraId="327D209F" w14:textId="1CEEA80D" w:rsidR="006D0A88" w:rsidRDefault="004267E4" w:rsidP="00A242F5">
      <w:pPr>
        <w:rPr>
          <w:lang w:eastAsia="zh-CN"/>
        </w:rPr>
      </w:pPr>
      <w:r>
        <w:t xml:space="preserve">In this </w:t>
      </w:r>
      <w:r w:rsidR="006E23E9">
        <w:t>contribution</w:t>
      </w:r>
      <w:r>
        <w:t xml:space="preserve">, the following observations and </w:t>
      </w:r>
      <w:r w:rsidR="006E23E9">
        <w:t>proposals</w:t>
      </w:r>
      <w:r>
        <w:t xml:space="preserve"> are made:</w:t>
      </w:r>
    </w:p>
    <w:p w14:paraId="7A6364E0" w14:textId="301521F0" w:rsidR="0047638B" w:rsidRDefault="00125279" w:rsidP="00935C31">
      <w:pPr>
        <w:jc w:val="both"/>
        <w:rPr>
          <w:rFonts w:ascii="Calibri" w:hAnsi="Calibri"/>
          <w:b/>
          <w:bCs/>
          <w:i/>
          <w:iCs/>
          <w:sz w:val="22"/>
          <w:szCs w:val="22"/>
          <w:lang w:eastAsia="zh-TW"/>
        </w:rPr>
      </w:pPr>
      <w:r w:rsidRPr="00125279">
        <w:rPr>
          <w:rFonts w:ascii="Calibri" w:hAnsi="Calibri"/>
          <w:b/>
          <w:bCs/>
          <w:i/>
          <w:iCs/>
          <w:sz w:val="22"/>
          <w:szCs w:val="22"/>
          <w:lang w:eastAsia="zh-TW"/>
        </w:rPr>
        <w:t>Observation 1: Uplink NTN link budget is majorly dictated by the limited device uplink transmission power.</w:t>
      </w:r>
    </w:p>
    <w:p w14:paraId="2EF23058" w14:textId="77777777" w:rsidR="00BF3344" w:rsidRPr="00BF3344" w:rsidRDefault="00BF3344" w:rsidP="00BF3344">
      <w:pPr>
        <w:jc w:val="both"/>
        <w:rPr>
          <w:rFonts w:ascii="Calibri" w:hAnsi="Calibri"/>
          <w:b/>
          <w:bCs/>
          <w:i/>
          <w:iCs/>
          <w:sz w:val="22"/>
          <w:szCs w:val="22"/>
          <w:lang w:eastAsia="zh-TW"/>
        </w:rPr>
      </w:pPr>
      <w:r w:rsidRPr="00BF3344">
        <w:rPr>
          <w:rFonts w:ascii="Calibri" w:hAnsi="Calibri"/>
          <w:b/>
          <w:bCs/>
          <w:i/>
          <w:iCs/>
          <w:sz w:val="22"/>
          <w:szCs w:val="22"/>
          <w:lang w:eastAsia="zh-TW"/>
        </w:rPr>
        <w:t xml:space="preserve">Observation 2: As an interim stage with a low HPUE device penetration, uplink direct-to-satellite becomes a critical limitation for establishing a reliable NTN bi-directional session.    </w:t>
      </w:r>
    </w:p>
    <w:p w14:paraId="3011FEC4" w14:textId="1C357E88" w:rsidR="00125279" w:rsidRDefault="00BF3344" w:rsidP="00BF3344">
      <w:pPr>
        <w:jc w:val="both"/>
        <w:rPr>
          <w:rFonts w:ascii="Calibri" w:hAnsi="Calibri"/>
          <w:b/>
          <w:bCs/>
          <w:i/>
          <w:iCs/>
          <w:sz w:val="22"/>
          <w:szCs w:val="22"/>
          <w:lang w:eastAsia="zh-TW"/>
        </w:rPr>
      </w:pPr>
      <w:r w:rsidRPr="00BF3344">
        <w:rPr>
          <w:rFonts w:ascii="Calibri" w:hAnsi="Calibri"/>
          <w:b/>
          <w:bCs/>
          <w:i/>
          <w:iCs/>
          <w:sz w:val="22"/>
          <w:szCs w:val="22"/>
          <w:lang w:eastAsia="zh-TW"/>
        </w:rPr>
        <w:t>Observation 3: Existing NTN uplink coverage enhancement solutions, e.g., packet repetitions, come with direct expense of a lower NTN spectral efficiency.</w:t>
      </w:r>
    </w:p>
    <w:p w14:paraId="50F9A31D" w14:textId="1628333F" w:rsidR="007B0E55" w:rsidRDefault="00795757" w:rsidP="00BF3344">
      <w:pPr>
        <w:jc w:val="both"/>
        <w:rPr>
          <w:rFonts w:ascii="Calibri" w:hAnsi="Calibri"/>
          <w:b/>
          <w:bCs/>
          <w:i/>
          <w:iCs/>
          <w:sz w:val="22"/>
          <w:szCs w:val="22"/>
          <w:lang w:eastAsia="zh-TW"/>
        </w:rPr>
      </w:pPr>
      <w:r w:rsidRPr="00795757">
        <w:rPr>
          <w:rFonts w:ascii="Calibri" w:hAnsi="Calibri"/>
          <w:b/>
          <w:bCs/>
          <w:i/>
          <w:iCs/>
          <w:sz w:val="22"/>
          <w:szCs w:val="22"/>
          <w:lang w:eastAsia="zh-TW"/>
        </w:rPr>
        <w:t>Proposal 1: RAN1 to specify support for hybrid Terrestrial-Satellite architecture where, for power-limited devices, uplink session is handled over TN interface while downlink session is treated over NTN interface.</w:t>
      </w:r>
    </w:p>
    <w:p w14:paraId="7103D60E" w14:textId="77777777" w:rsidR="001036E5" w:rsidRPr="001036E5" w:rsidRDefault="001036E5" w:rsidP="001036E5">
      <w:pPr>
        <w:jc w:val="both"/>
        <w:rPr>
          <w:rFonts w:ascii="Calibri" w:hAnsi="Calibri"/>
          <w:b/>
          <w:bCs/>
          <w:i/>
          <w:iCs/>
          <w:sz w:val="22"/>
          <w:szCs w:val="22"/>
          <w:lang w:eastAsia="zh-TW"/>
        </w:rPr>
      </w:pPr>
      <w:r w:rsidRPr="001036E5">
        <w:rPr>
          <w:rFonts w:ascii="Calibri" w:hAnsi="Calibri"/>
          <w:b/>
          <w:bCs/>
          <w:i/>
          <w:iCs/>
          <w:sz w:val="22"/>
          <w:szCs w:val="22"/>
          <w:lang w:eastAsia="zh-TW"/>
        </w:rPr>
        <w:t xml:space="preserve">Proposal 2: Support disaggregated uplink-only RRC connection establishment signaling over TN interface. </w:t>
      </w:r>
    </w:p>
    <w:p w14:paraId="5C83D725" w14:textId="3B37CF0C" w:rsidR="00795757" w:rsidRDefault="001036E5" w:rsidP="001036E5">
      <w:pPr>
        <w:jc w:val="both"/>
        <w:rPr>
          <w:rFonts w:ascii="Calibri" w:hAnsi="Calibri"/>
          <w:b/>
          <w:bCs/>
          <w:i/>
          <w:iCs/>
          <w:sz w:val="22"/>
          <w:szCs w:val="22"/>
          <w:lang w:eastAsia="zh-TW"/>
        </w:rPr>
      </w:pPr>
      <w:r w:rsidRPr="001036E5">
        <w:rPr>
          <w:rFonts w:ascii="Calibri" w:hAnsi="Calibri"/>
          <w:b/>
          <w:bCs/>
          <w:i/>
          <w:iCs/>
          <w:sz w:val="22"/>
          <w:szCs w:val="22"/>
          <w:lang w:eastAsia="zh-TW"/>
        </w:rPr>
        <w:t>Proposal 3: Introduce sand extend available service cause list to include ‘’Uplink-only NTN session relaying’’, indicating UEs requesting an uplink-only connection establishment for relaying an active NTN uplink control and/or data payload.</w:t>
      </w:r>
    </w:p>
    <w:p w14:paraId="01F3BB29" w14:textId="0B27ED21" w:rsidR="000B5641" w:rsidRPr="000B5641" w:rsidRDefault="000B5641" w:rsidP="000B5641">
      <w:pPr>
        <w:jc w:val="both"/>
        <w:rPr>
          <w:rFonts w:ascii="Calibri" w:hAnsi="Calibri"/>
          <w:b/>
          <w:bCs/>
          <w:i/>
          <w:iCs/>
          <w:sz w:val="22"/>
          <w:szCs w:val="22"/>
          <w:lang w:eastAsia="zh-TW"/>
        </w:rPr>
      </w:pPr>
      <w:r w:rsidRPr="000B5641">
        <w:rPr>
          <w:rFonts w:ascii="Calibri" w:hAnsi="Calibri"/>
          <w:b/>
          <w:bCs/>
          <w:i/>
          <w:iCs/>
          <w:sz w:val="22"/>
          <w:szCs w:val="22"/>
          <w:lang w:eastAsia="zh-TW"/>
        </w:rPr>
        <w:t>Proposal</w:t>
      </w:r>
      <w:r w:rsidR="00704505">
        <w:rPr>
          <w:rFonts w:ascii="Calibri" w:hAnsi="Calibri"/>
          <w:b/>
          <w:bCs/>
          <w:i/>
          <w:iCs/>
          <w:sz w:val="22"/>
          <w:szCs w:val="22"/>
          <w:lang w:eastAsia="zh-TW"/>
        </w:rPr>
        <w:t xml:space="preserve"> </w:t>
      </w:r>
      <w:r w:rsidRPr="000B5641">
        <w:rPr>
          <w:rFonts w:ascii="Calibri" w:hAnsi="Calibri"/>
          <w:b/>
          <w:bCs/>
          <w:i/>
          <w:iCs/>
          <w:sz w:val="22"/>
          <w:szCs w:val="22"/>
          <w:lang w:eastAsia="zh-TW"/>
        </w:rPr>
        <w:t xml:space="preserve">4: Study and support of TN uplink-only connection establishment with/without NTN UCI information relaying.  </w:t>
      </w:r>
    </w:p>
    <w:p w14:paraId="29F7B789" w14:textId="60E1BC44" w:rsidR="0047638B" w:rsidRPr="0047169A" w:rsidRDefault="000B5641" w:rsidP="00935C31">
      <w:pPr>
        <w:jc w:val="both"/>
        <w:rPr>
          <w:rFonts w:ascii="Calibri" w:hAnsi="Calibri"/>
          <w:b/>
          <w:bCs/>
          <w:i/>
          <w:iCs/>
          <w:sz w:val="22"/>
          <w:szCs w:val="22"/>
          <w:lang w:eastAsia="zh-TW"/>
        </w:rPr>
      </w:pPr>
      <w:r w:rsidRPr="000B5641">
        <w:rPr>
          <w:rFonts w:ascii="Calibri" w:hAnsi="Calibri"/>
          <w:b/>
          <w:bCs/>
          <w:i/>
          <w:iCs/>
          <w:sz w:val="22"/>
          <w:szCs w:val="22"/>
          <w:lang w:eastAsia="zh-TW"/>
        </w:rPr>
        <w:lastRenderedPageBreak/>
        <w:t xml:space="preserve">Proposal 5: </w:t>
      </w:r>
      <w:r w:rsidR="00704505">
        <w:rPr>
          <w:rFonts w:ascii="Calibri" w:hAnsi="Calibri"/>
          <w:b/>
          <w:bCs/>
          <w:i/>
          <w:iCs/>
          <w:sz w:val="22"/>
          <w:szCs w:val="22"/>
          <w:lang w:eastAsia="zh-TW"/>
        </w:rPr>
        <w:t>send LS to</w:t>
      </w:r>
      <w:r w:rsidRPr="000B5641">
        <w:rPr>
          <w:rFonts w:ascii="Calibri" w:hAnsi="Calibri"/>
          <w:b/>
          <w:bCs/>
          <w:i/>
          <w:iCs/>
          <w:sz w:val="22"/>
          <w:szCs w:val="22"/>
          <w:lang w:eastAsia="zh-TW"/>
        </w:rPr>
        <w:t xml:space="preserve">RAN3 </w:t>
      </w:r>
      <w:r w:rsidR="00704505">
        <w:rPr>
          <w:rFonts w:ascii="Calibri" w:hAnsi="Calibri"/>
          <w:b/>
          <w:bCs/>
          <w:i/>
          <w:iCs/>
          <w:sz w:val="22"/>
          <w:szCs w:val="22"/>
          <w:lang w:eastAsia="zh-TW"/>
        </w:rPr>
        <w:t>for</w:t>
      </w:r>
      <w:r w:rsidRPr="000B5641">
        <w:rPr>
          <w:rFonts w:ascii="Calibri" w:hAnsi="Calibri"/>
          <w:b/>
          <w:bCs/>
          <w:i/>
          <w:iCs/>
          <w:sz w:val="22"/>
          <w:szCs w:val="22"/>
          <w:lang w:eastAsia="zh-TW"/>
        </w:rPr>
        <w:t xml:space="preserve"> support</w:t>
      </w:r>
      <w:r w:rsidR="00704505">
        <w:rPr>
          <w:rFonts w:ascii="Calibri" w:hAnsi="Calibri"/>
          <w:b/>
          <w:bCs/>
          <w:i/>
          <w:iCs/>
          <w:sz w:val="22"/>
          <w:szCs w:val="22"/>
          <w:lang w:eastAsia="zh-TW"/>
        </w:rPr>
        <w:t>ing</w:t>
      </w:r>
      <w:r w:rsidRPr="000B5641">
        <w:rPr>
          <w:rFonts w:ascii="Calibri" w:hAnsi="Calibri"/>
          <w:b/>
          <w:bCs/>
          <w:i/>
          <w:iCs/>
          <w:sz w:val="22"/>
          <w:szCs w:val="22"/>
          <w:lang w:eastAsia="zh-TW"/>
        </w:rPr>
        <w:t xml:space="preserve"> TN-NTN backhaul exchange </w:t>
      </w:r>
      <w:r w:rsidR="001752D3">
        <w:rPr>
          <w:rFonts w:ascii="Calibri" w:hAnsi="Calibri"/>
          <w:b/>
          <w:bCs/>
          <w:i/>
          <w:iCs/>
          <w:sz w:val="22"/>
          <w:szCs w:val="22"/>
          <w:lang w:eastAsia="zh-TW"/>
        </w:rPr>
        <w:t>of</w:t>
      </w:r>
      <w:r w:rsidRPr="000B5641">
        <w:rPr>
          <w:rFonts w:ascii="Calibri" w:hAnsi="Calibri"/>
          <w:b/>
          <w:bCs/>
          <w:i/>
          <w:iCs/>
          <w:sz w:val="22"/>
          <w:szCs w:val="22"/>
          <w:lang w:eastAsia="zh-TW"/>
        </w:rPr>
        <w:t xml:space="preserve"> disaggregated NTN uplink session information.   </w:t>
      </w:r>
    </w:p>
    <w:p w14:paraId="205F7787" w14:textId="77777777" w:rsidR="00CD4C7B" w:rsidRPr="006E13D1" w:rsidRDefault="00CD4C7B" w:rsidP="00CD4C7B">
      <w:pPr>
        <w:pStyle w:val="Heading1"/>
      </w:pPr>
      <w:r w:rsidRPr="006E13D1">
        <w:t>References</w:t>
      </w:r>
    </w:p>
    <w:p w14:paraId="29B8B271" w14:textId="0F1950DE" w:rsidR="00A47D16" w:rsidRPr="00406CD2" w:rsidRDefault="0062481C" w:rsidP="00153BD5">
      <w:pPr>
        <w:pStyle w:val="ListParagraph"/>
        <w:numPr>
          <w:ilvl w:val="0"/>
          <w:numId w:val="9"/>
        </w:numPr>
        <w:overflowPunct w:val="0"/>
        <w:autoSpaceDE w:val="0"/>
        <w:autoSpaceDN w:val="0"/>
        <w:adjustRightInd w:val="0"/>
        <w:textAlignment w:val="baseline"/>
        <w:rPr>
          <w:lang w:eastAsia="zh-CN"/>
        </w:rPr>
      </w:pPr>
      <w:r w:rsidRPr="0062481C">
        <w:rPr>
          <w:lang w:eastAsia="zh-CN"/>
        </w:rPr>
        <w:t>RP-234078</w:t>
      </w:r>
      <w:r w:rsidR="00C17B80" w:rsidRPr="00C17B80">
        <w:rPr>
          <w:lang w:eastAsia="zh-CN"/>
        </w:rPr>
        <w:t>, “</w:t>
      </w:r>
      <w:r w:rsidR="00FE3562" w:rsidRPr="00FE3562">
        <w:rPr>
          <w:lang w:eastAsia="zh-CN"/>
        </w:rPr>
        <w:t>New WID: Non-Terrestrial Networks (NTN) for NR Phase 3</w:t>
      </w:r>
      <w:r w:rsidR="00C17B80" w:rsidRPr="00C17B80">
        <w:rPr>
          <w:lang w:eastAsia="zh-CN"/>
        </w:rPr>
        <w:t>”, Moderator (</w:t>
      </w:r>
      <w:r w:rsidR="00D40652" w:rsidRPr="00D40652">
        <w:rPr>
          <w:lang w:eastAsia="zh-CN"/>
        </w:rPr>
        <w:t>Huawei</w:t>
      </w:r>
      <w:r w:rsidR="00C17B80" w:rsidRPr="00C17B80">
        <w:rPr>
          <w:lang w:eastAsia="zh-CN"/>
        </w:rPr>
        <w:t>), 3GPP RAN#</w:t>
      </w:r>
      <w:r w:rsidR="004F7278">
        <w:rPr>
          <w:lang w:eastAsia="zh-CN"/>
        </w:rPr>
        <w:t>102</w:t>
      </w:r>
      <w:r w:rsidR="00C17B80" w:rsidRPr="00C17B80">
        <w:rPr>
          <w:lang w:eastAsia="zh-CN"/>
        </w:rPr>
        <w:t xml:space="preserve">, </w:t>
      </w:r>
      <w:r w:rsidR="004F7278">
        <w:rPr>
          <w:lang w:eastAsia="zh-CN"/>
        </w:rPr>
        <w:t>Dec 2023.</w:t>
      </w:r>
    </w:p>
    <w:sectPr w:rsidR="00A47D16"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0BC9C" w14:textId="77777777" w:rsidR="00F901E0" w:rsidRDefault="00F901E0">
      <w:r>
        <w:separator/>
      </w:r>
    </w:p>
  </w:endnote>
  <w:endnote w:type="continuationSeparator" w:id="0">
    <w:p w14:paraId="12646052" w14:textId="77777777" w:rsidR="00F901E0" w:rsidRDefault="00F901E0">
      <w:r>
        <w:continuationSeparator/>
      </w:r>
    </w:p>
  </w:endnote>
  <w:endnote w:type="continuationNotice" w:id="1">
    <w:p w14:paraId="54150621" w14:textId="77777777" w:rsidR="00F901E0" w:rsidRDefault="00F901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66A8A" w14:textId="77777777" w:rsidR="00F901E0" w:rsidRDefault="00F901E0">
      <w:r>
        <w:separator/>
      </w:r>
    </w:p>
  </w:footnote>
  <w:footnote w:type="continuationSeparator" w:id="0">
    <w:p w14:paraId="6FCC3260" w14:textId="77777777" w:rsidR="00F901E0" w:rsidRDefault="00F901E0">
      <w:r>
        <w:continuationSeparator/>
      </w:r>
    </w:p>
  </w:footnote>
  <w:footnote w:type="continuationNotice" w:id="1">
    <w:p w14:paraId="5BCF5FFA" w14:textId="77777777" w:rsidR="00F901E0" w:rsidRDefault="00F901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CB29AD"/>
    <w:multiLevelType w:val="hybridMultilevel"/>
    <w:tmpl w:val="106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727414650">
    <w:abstractNumId w:val="9"/>
  </w:num>
  <w:num w:numId="2" w16cid:durableId="1335766973">
    <w:abstractNumId w:val="5"/>
  </w:num>
  <w:num w:numId="3" w16cid:durableId="790368912">
    <w:abstractNumId w:val="2"/>
  </w:num>
  <w:num w:numId="4" w16cid:durableId="1808930028">
    <w:abstractNumId w:val="1"/>
  </w:num>
  <w:num w:numId="5" w16cid:durableId="279608377">
    <w:abstractNumId w:val="11"/>
  </w:num>
  <w:num w:numId="6" w16cid:durableId="2100561688">
    <w:abstractNumId w:val="6"/>
  </w:num>
  <w:num w:numId="7" w16cid:durableId="88701680">
    <w:abstractNumId w:val="8"/>
  </w:num>
  <w:num w:numId="8" w16cid:durableId="303585788">
    <w:abstractNumId w:val="0"/>
  </w:num>
  <w:num w:numId="9" w16cid:durableId="1900437348">
    <w:abstractNumId w:val="3"/>
  </w:num>
  <w:num w:numId="10" w16cid:durableId="2091999663">
    <w:abstractNumId w:val="7"/>
  </w:num>
  <w:num w:numId="11" w16cid:durableId="139004420">
    <w:abstractNumId w:val="4"/>
  </w:num>
  <w:num w:numId="12" w16cid:durableId="98836196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DCD"/>
    <w:rsid w:val="0000277F"/>
    <w:rsid w:val="00002A40"/>
    <w:rsid w:val="00002D4F"/>
    <w:rsid w:val="00007258"/>
    <w:rsid w:val="00007279"/>
    <w:rsid w:val="00007837"/>
    <w:rsid w:val="00007C69"/>
    <w:rsid w:val="000101E7"/>
    <w:rsid w:val="00010BD7"/>
    <w:rsid w:val="00010C63"/>
    <w:rsid w:val="00012E86"/>
    <w:rsid w:val="00012F04"/>
    <w:rsid w:val="000143BC"/>
    <w:rsid w:val="00014AD5"/>
    <w:rsid w:val="00015563"/>
    <w:rsid w:val="00017465"/>
    <w:rsid w:val="00020144"/>
    <w:rsid w:val="00021B7F"/>
    <w:rsid w:val="0002219B"/>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40095"/>
    <w:rsid w:val="000411B5"/>
    <w:rsid w:val="0004128D"/>
    <w:rsid w:val="00041F3A"/>
    <w:rsid w:val="00042582"/>
    <w:rsid w:val="00042913"/>
    <w:rsid w:val="000432D7"/>
    <w:rsid w:val="000440A2"/>
    <w:rsid w:val="000441DF"/>
    <w:rsid w:val="00044A39"/>
    <w:rsid w:val="00047E56"/>
    <w:rsid w:val="00050147"/>
    <w:rsid w:val="000511B8"/>
    <w:rsid w:val="000520AD"/>
    <w:rsid w:val="00055FBC"/>
    <w:rsid w:val="0005608E"/>
    <w:rsid w:val="00056408"/>
    <w:rsid w:val="0005773D"/>
    <w:rsid w:val="00057B90"/>
    <w:rsid w:val="0006003C"/>
    <w:rsid w:val="00060B8B"/>
    <w:rsid w:val="0006135D"/>
    <w:rsid w:val="00062587"/>
    <w:rsid w:val="00064B04"/>
    <w:rsid w:val="00064C0B"/>
    <w:rsid w:val="00065482"/>
    <w:rsid w:val="000654B5"/>
    <w:rsid w:val="00066341"/>
    <w:rsid w:val="00067FC3"/>
    <w:rsid w:val="000706CE"/>
    <w:rsid w:val="00070853"/>
    <w:rsid w:val="00070EA0"/>
    <w:rsid w:val="00071BB5"/>
    <w:rsid w:val="00071E2F"/>
    <w:rsid w:val="00072E13"/>
    <w:rsid w:val="00074B8D"/>
    <w:rsid w:val="000751FE"/>
    <w:rsid w:val="00075453"/>
    <w:rsid w:val="000756DB"/>
    <w:rsid w:val="00077C88"/>
    <w:rsid w:val="00080512"/>
    <w:rsid w:val="0008088B"/>
    <w:rsid w:val="00080C5A"/>
    <w:rsid w:val="00081776"/>
    <w:rsid w:val="0008210E"/>
    <w:rsid w:val="00082318"/>
    <w:rsid w:val="00083A2B"/>
    <w:rsid w:val="00084292"/>
    <w:rsid w:val="000844C6"/>
    <w:rsid w:val="0008450C"/>
    <w:rsid w:val="00084F2F"/>
    <w:rsid w:val="00087CC8"/>
    <w:rsid w:val="00090396"/>
    <w:rsid w:val="00090468"/>
    <w:rsid w:val="00090675"/>
    <w:rsid w:val="00090B68"/>
    <w:rsid w:val="00090CFE"/>
    <w:rsid w:val="00090F71"/>
    <w:rsid w:val="00092D8B"/>
    <w:rsid w:val="00093977"/>
    <w:rsid w:val="00093C96"/>
    <w:rsid w:val="000943FA"/>
    <w:rsid w:val="000948B0"/>
    <w:rsid w:val="000951EC"/>
    <w:rsid w:val="00096258"/>
    <w:rsid w:val="000967C7"/>
    <w:rsid w:val="00096968"/>
    <w:rsid w:val="000A0C20"/>
    <w:rsid w:val="000A3B6D"/>
    <w:rsid w:val="000A4B19"/>
    <w:rsid w:val="000A72EA"/>
    <w:rsid w:val="000A787B"/>
    <w:rsid w:val="000B16AC"/>
    <w:rsid w:val="000B24DD"/>
    <w:rsid w:val="000B2987"/>
    <w:rsid w:val="000B3EE2"/>
    <w:rsid w:val="000B40A3"/>
    <w:rsid w:val="000B41D8"/>
    <w:rsid w:val="000B43CA"/>
    <w:rsid w:val="000B4D19"/>
    <w:rsid w:val="000B5641"/>
    <w:rsid w:val="000B62C4"/>
    <w:rsid w:val="000B67D1"/>
    <w:rsid w:val="000B7367"/>
    <w:rsid w:val="000B76C8"/>
    <w:rsid w:val="000B7BCF"/>
    <w:rsid w:val="000C00F8"/>
    <w:rsid w:val="000C011F"/>
    <w:rsid w:val="000C12A4"/>
    <w:rsid w:val="000C21AD"/>
    <w:rsid w:val="000C250A"/>
    <w:rsid w:val="000C30DF"/>
    <w:rsid w:val="000C3205"/>
    <w:rsid w:val="000C3678"/>
    <w:rsid w:val="000C3CC5"/>
    <w:rsid w:val="000C44E9"/>
    <w:rsid w:val="000C49AB"/>
    <w:rsid w:val="000C522B"/>
    <w:rsid w:val="000C530F"/>
    <w:rsid w:val="000C57AE"/>
    <w:rsid w:val="000C6687"/>
    <w:rsid w:val="000C6A83"/>
    <w:rsid w:val="000C7D5D"/>
    <w:rsid w:val="000D28BB"/>
    <w:rsid w:val="000D2BF3"/>
    <w:rsid w:val="000D3BA3"/>
    <w:rsid w:val="000D4BA5"/>
    <w:rsid w:val="000D58AB"/>
    <w:rsid w:val="000D5904"/>
    <w:rsid w:val="000D5969"/>
    <w:rsid w:val="000D5E9B"/>
    <w:rsid w:val="000E0CB6"/>
    <w:rsid w:val="000E0F0F"/>
    <w:rsid w:val="000E421E"/>
    <w:rsid w:val="000E433C"/>
    <w:rsid w:val="000E5143"/>
    <w:rsid w:val="000E5B5C"/>
    <w:rsid w:val="000E6382"/>
    <w:rsid w:val="000E745A"/>
    <w:rsid w:val="000F0EBE"/>
    <w:rsid w:val="000F1BA8"/>
    <w:rsid w:val="000F1FCD"/>
    <w:rsid w:val="000F2BCB"/>
    <w:rsid w:val="000F38D0"/>
    <w:rsid w:val="000F68E5"/>
    <w:rsid w:val="000F77A1"/>
    <w:rsid w:val="000F79E2"/>
    <w:rsid w:val="00101541"/>
    <w:rsid w:val="00102DAD"/>
    <w:rsid w:val="00103692"/>
    <w:rsid w:val="001036E5"/>
    <w:rsid w:val="00103CB2"/>
    <w:rsid w:val="00104088"/>
    <w:rsid w:val="00104632"/>
    <w:rsid w:val="00104B2B"/>
    <w:rsid w:val="00104DC4"/>
    <w:rsid w:val="00105D5B"/>
    <w:rsid w:val="00106312"/>
    <w:rsid w:val="001102B9"/>
    <w:rsid w:val="001103B9"/>
    <w:rsid w:val="001104C7"/>
    <w:rsid w:val="001122A4"/>
    <w:rsid w:val="00113378"/>
    <w:rsid w:val="001142B9"/>
    <w:rsid w:val="00114BDD"/>
    <w:rsid w:val="00114D8D"/>
    <w:rsid w:val="001163C5"/>
    <w:rsid w:val="00116986"/>
    <w:rsid w:val="00120045"/>
    <w:rsid w:val="001200FE"/>
    <w:rsid w:val="00120719"/>
    <w:rsid w:val="00120844"/>
    <w:rsid w:val="0012288E"/>
    <w:rsid w:val="00123746"/>
    <w:rsid w:val="00123D42"/>
    <w:rsid w:val="001241A8"/>
    <w:rsid w:val="0012471E"/>
    <w:rsid w:val="00125279"/>
    <w:rsid w:val="00125F18"/>
    <w:rsid w:val="00126992"/>
    <w:rsid w:val="00127A28"/>
    <w:rsid w:val="00127C68"/>
    <w:rsid w:val="0013035C"/>
    <w:rsid w:val="001305BF"/>
    <w:rsid w:val="001311B6"/>
    <w:rsid w:val="001320DE"/>
    <w:rsid w:val="001325EC"/>
    <w:rsid w:val="0013263F"/>
    <w:rsid w:val="00132CD5"/>
    <w:rsid w:val="00133844"/>
    <w:rsid w:val="0013635C"/>
    <w:rsid w:val="00137CAE"/>
    <w:rsid w:val="00140004"/>
    <w:rsid w:val="00141912"/>
    <w:rsid w:val="00141FE2"/>
    <w:rsid w:val="001441C1"/>
    <w:rsid w:val="00144219"/>
    <w:rsid w:val="00144413"/>
    <w:rsid w:val="00145075"/>
    <w:rsid w:val="0014532D"/>
    <w:rsid w:val="00147667"/>
    <w:rsid w:val="0015037B"/>
    <w:rsid w:val="00150469"/>
    <w:rsid w:val="001516D1"/>
    <w:rsid w:val="00151A9D"/>
    <w:rsid w:val="00152D29"/>
    <w:rsid w:val="001542DF"/>
    <w:rsid w:val="001568A4"/>
    <w:rsid w:val="001579CF"/>
    <w:rsid w:val="00157F57"/>
    <w:rsid w:val="001608B4"/>
    <w:rsid w:val="00160AF6"/>
    <w:rsid w:val="00161229"/>
    <w:rsid w:val="001619CF"/>
    <w:rsid w:val="00162191"/>
    <w:rsid w:val="00162308"/>
    <w:rsid w:val="00162313"/>
    <w:rsid w:val="00162430"/>
    <w:rsid w:val="001625C8"/>
    <w:rsid w:val="00163204"/>
    <w:rsid w:val="00163F06"/>
    <w:rsid w:val="00164B71"/>
    <w:rsid w:val="0016683F"/>
    <w:rsid w:val="00167080"/>
    <w:rsid w:val="001713DD"/>
    <w:rsid w:val="00171628"/>
    <w:rsid w:val="00172042"/>
    <w:rsid w:val="00172EEE"/>
    <w:rsid w:val="0017361A"/>
    <w:rsid w:val="00173650"/>
    <w:rsid w:val="001741A0"/>
    <w:rsid w:val="00174684"/>
    <w:rsid w:val="0017477F"/>
    <w:rsid w:val="00174F9F"/>
    <w:rsid w:val="00174FB8"/>
    <w:rsid w:val="001752D3"/>
    <w:rsid w:val="001813F0"/>
    <w:rsid w:val="001816CD"/>
    <w:rsid w:val="001833C6"/>
    <w:rsid w:val="001847D0"/>
    <w:rsid w:val="00184800"/>
    <w:rsid w:val="001859A2"/>
    <w:rsid w:val="00185ACB"/>
    <w:rsid w:val="00185F5E"/>
    <w:rsid w:val="00186537"/>
    <w:rsid w:val="0018697C"/>
    <w:rsid w:val="001874AF"/>
    <w:rsid w:val="001878AC"/>
    <w:rsid w:val="001909A7"/>
    <w:rsid w:val="00190B91"/>
    <w:rsid w:val="00191148"/>
    <w:rsid w:val="00191912"/>
    <w:rsid w:val="0019221B"/>
    <w:rsid w:val="00193572"/>
    <w:rsid w:val="00194CD0"/>
    <w:rsid w:val="001A02D9"/>
    <w:rsid w:val="001A0665"/>
    <w:rsid w:val="001A0A06"/>
    <w:rsid w:val="001A192A"/>
    <w:rsid w:val="001A1F8C"/>
    <w:rsid w:val="001A2443"/>
    <w:rsid w:val="001A2746"/>
    <w:rsid w:val="001A2DC3"/>
    <w:rsid w:val="001A4250"/>
    <w:rsid w:val="001A49A5"/>
    <w:rsid w:val="001A58FD"/>
    <w:rsid w:val="001A6D8E"/>
    <w:rsid w:val="001A7D44"/>
    <w:rsid w:val="001B0C67"/>
    <w:rsid w:val="001B27B2"/>
    <w:rsid w:val="001B3B82"/>
    <w:rsid w:val="001B478E"/>
    <w:rsid w:val="001B49C9"/>
    <w:rsid w:val="001B569B"/>
    <w:rsid w:val="001B7DF6"/>
    <w:rsid w:val="001C0232"/>
    <w:rsid w:val="001C1860"/>
    <w:rsid w:val="001C1D60"/>
    <w:rsid w:val="001C28B2"/>
    <w:rsid w:val="001C2D59"/>
    <w:rsid w:val="001C2EEC"/>
    <w:rsid w:val="001C3639"/>
    <w:rsid w:val="001C3861"/>
    <w:rsid w:val="001C3AA4"/>
    <w:rsid w:val="001C521E"/>
    <w:rsid w:val="001C5259"/>
    <w:rsid w:val="001C545B"/>
    <w:rsid w:val="001C56B2"/>
    <w:rsid w:val="001C5DA4"/>
    <w:rsid w:val="001C5E6D"/>
    <w:rsid w:val="001C6C26"/>
    <w:rsid w:val="001C757C"/>
    <w:rsid w:val="001C7ADE"/>
    <w:rsid w:val="001D10F4"/>
    <w:rsid w:val="001D355B"/>
    <w:rsid w:val="001D3C37"/>
    <w:rsid w:val="001D429D"/>
    <w:rsid w:val="001D4495"/>
    <w:rsid w:val="001D482C"/>
    <w:rsid w:val="001D4FB0"/>
    <w:rsid w:val="001D52F1"/>
    <w:rsid w:val="001D53B0"/>
    <w:rsid w:val="001D53DE"/>
    <w:rsid w:val="001D5863"/>
    <w:rsid w:val="001D58B8"/>
    <w:rsid w:val="001D6B79"/>
    <w:rsid w:val="001D7568"/>
    <w:rsid w:val="001D76AC"/>
    <w:rsid w:val="001E24BA"/>
    <w:rsid w:val="001E284D"/>
    <w:rsid w:val="001E2C19"/>
    <w:rsid w:val="001E34D7"/>
    <w:rsid w:val="001E3AFB"/>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402E"/>
    <w:rsid w:val="00204045"/>
    <w:rsid w:val="002040A8"/>
    <w:rsid w:val="00204A90"/>
    <w:rsid w:val="0020622D"/>
    <w:rsid w:val="00207DBE"/>
    <w:rsid w:val="00211A7D"/>
    <w:rsid w:val="00212659"/>
    <w:rsid w:val="0021364D"/>
    <w:rsid w:val="00214455"/>
    <w:rsid w:val="00215A94"/>
    <w:rsid w:val="00215C7D"/>
    <w:rsid w:val="00215F9A"/>
    <w:rsid w:val="00216C14"/>
    <w:rsid w:val="00216FA7"/>
    <w:rsid w:val="002171E0"/>
    <w:rsid w:val="002207CD"/>
    <w:rsid w:val="0022277C"/>
    <w:rsid w:val="00222C92"/>
    <w:rsid w:val="00223212"/>
    <w:rsid w:val="0022606D"/>
    <w:rsid w:val="00226AFE"/>
    <w:rsid w:val="00226C8C"/>
    <w:rsid w:val="002275E8"/>
    <w:rsid w:val="00232607"/>
    <w:rsid w:val="00234B95"/>
    <w:rsid w:val="00235D78"/>
    <w:rsid w:val="00235DAA"/>
    <w:rsid w:val="00236409"/>
    <w:rsid w:val="002372BF"/>
    <w:rsid w:val="00240D0C"/>
    <w:rsid w:val="00241931"/>
    <w:rsid w:val="00242697"/>
    <w:rsid w:val="00242A0F"/>
    <w:rsid w:val="00242D6B"/>
    <w:rsid w:val="00243D1B"/>
    <w:rsid w:val="00244F46"/>
    <w:rsid w:val="002459A8"/>
    <w:rsid w:val="00245DC9"/>
    <w:rsid w:val="00246EDB"/>
    <w:rsid w:val="002472D1"/>
    <w:rsid w:val="002472F6"/>
    <w:rsid w:val="002478FB"/>
    <w:rsid w:val="00251F10"/>
    <w:rsid w:val="00252CEC"/>
    <w:rsid w:val="002554C0"/>
    <w:rsid w:val="0025573D"/>
    <w:rsid w:val="00255AC4"/>
    <w:rsid w:val="00255D12"/>
    <w:rsid w:val="00255FD9"/>
    <w:rsid w:val="00256CBA"/>
    <w:rsid w:val="00256D18"/>
    <w:rsid w:val="002578CB"/>
    <w:rsid w:val="0025793A"/>
    <w:rsid w:val="002610D9"/>
    <w:rsid w:val="0026124D"/>
    <w:rsid w:val="00261657"/>
    <w:rsid w:val="00262113"/>
    <w:rsid w:val="00263524"/>
    <w:rsid w:val="00263B10"/>
    <w:rsid w:val="0026430E"/>
    <w:rsid w:val="0026448F"/>
    <w:rsid w:val="00266AD4"/>
    <w:rsid w:val="00267141"/>
    <w:rsid w:val="00267A9F"/>
    <w:rsid w:val="00270D4A"/>
    <w:rsid w:val="002724AE"/>
    <w:rsid w:val="00272D40"/>
    <w:rsid w:val="00273CB1"/>
    <w:rsid w:val="002747EC"/>
    <w:rsid w:val="002755CF"/>
    <w:rsid w:val="002759D0"/>
    <w:rsid w:val="00276077"/>
    <w:rsid w:val="00276E63"/>
    <w:rsid w:val="00280137"/>
    <w:rsid w:val="00280236"/>
    <w:rsid w:val="0028023E"/>
    <w:rsid w:val="002821B6"/>
    <w:rsid w:val="00282709"/>
    <w:rsid w:val="002841BD"/>
    <w:rsid w:val="00284D35"/>
    <w:rsid w:val="00285319"/>
    <w:rsid w:val="002854AF"/>
    <w:rsid w:val="002855BF"/>
    <w:rsid w:val="00285770"/>
    <w:rsid w:val="0028586E"/>
    <w:rsid w:val="0028683F"/>
    <w:rsid w:val="00286F6B"/>
    <w:rsid w:val="002877BF"/>
    <w:rsid w:val="002906A1"/>
    <w:rsid w:val="0029141A"/>
    <w:rsid w:val="002914D5"/>
    <w:rsid w:val="002918AA"/>
    <w:rsid w:val="00292355"/>
    <w:rsid w:val="00292A32"/>
    <w:rsid w:val="00292D60"/>
    <w:rsid w:val="00293014"/>
    <w:rsid w:val="00293F6E"/>
    <w:rsid w:val="00295C81"/>
    <w:rsid w:val="00296B72"/>
    <w:rsid w:val="002A0C1A"/>
    <w:rsid w:val="002A32D7"/>
    <w:rsid w:val="002A387D"/>
    <w:rsid w:val="002A412B"/>
    <w:rsid w:val="002A50F4"/>
    <w:rsid w:val="002A5305"/>
    <w:rsid w:val="002A56AD"/>
    <w:rsid w:val="002A7459"/>
    <w:rsid w:val="002A7BAB"/>
    <w:rsid w:val="002A7C31"/>
    <w:rsid w:val="002A7CEE"/>
    <w:rsid w:val="002B09C2"/>
    <w:rsid w:val="002B0DEB"/>
    <w:rsid w:val="002B1386"/>
    <w:rsid w:val="002B1A60"/>
    <w:rsid w:val="002B24E4"/>
    <w:rsid w:val="002B3797"/>
    <w:rsid w:val="002B37A4"/>
    <w:rsid w:val="002B3C62"/>
    <w:rsid w:val="002B4F31"/>
    <w:rsid w:val="002B5128"/>
    <w:rsid w:val="002B6AF6"/>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24C"/>
    <w:rsid w:val="002C548D"/>
    <w:rsid w:val="002C5E80"/>
    <w:rsid w:val="002C655E"/>
    <w:rsid w:val="002C6B6E"/>
    <w:rsid w:val="002C77CA"/>
    <w:rsid w:val="002D0BEF"/>
    <w:rsid w:val="002D257A"/>
    <w:rsid w:val="002D298D"/>
    <w:rsid w:val="002D2EC9"/>
    <w:rsid w:val="002D5228"/>
    <w:rsid w:val="002D5A83"/>
    <w:rsid w:val="002D69B9"/>
    <w:rsid w:val="002D7168"/>
    <w:rsid w:val="002E0040"/>
    <w:rsid w:val="002E0A60"/>
    <w:rsid w:val="002E1D57"/>
    <w:rsid w:val="002E1DAD"/>
    <w:rsid w:val="002E29C8"/>
    <w:rsid w:val="002E2C91"/>
    <w:rsid w:val="002E3CCA"/>
    <w:rsid w:val="002E554B"/>
    <w:rsid w:val="002E61FD"/>
    <w:rsid w:val="002E72BB"/>
    <w:rsid w:val="002E72D4"/>
    <w:rsid w:val="002F0D22"/>
    <w:rsid w:val="002F1C04"/>
    <w:rsid w:val="002F20F6"/>
    <w:rsid w:val="002F44BD"/>
    <w:rsid w:val="002F47B0"/>
    <w:rsid w:val="002F6BAB"/>
    <w:rsid w:val="002F7332"/>
    <w:rsid w:val="003003CF"/>
    <w:rsid w:val="003014AE"/>
    <w:rsid w:val="00301F89"/>
    <w:rsid w:val="00302A77"/>
    <w:rsid w:val="00302D6B"/>
    <w:rsid w:val="003030CA"/>
    <w:rsid w:val="00304648"/>
    <w:rsid w:val="00304AD9"/>
    <w:rsid w:val="00304BA1"/>
    <w:rsid w:val="00304C2E"/>
    <w:rsid w:val="00304D06"/>
    <w:rsid w:val="003053F6"/>
    <w:rsid w:val="00305811"/>
    <w:rsid w:val="0030663A"/>
    <w:rsid w:val="00306E1E"/>
    <w:rsid w:val="00307CAF"/>
    <w:rsid w:val="003113AF"/>
    <w:rsid w:val="003117C3"/>
    <w:rsid w:val="00311CEA"/>
    <w:rsid w:val="00311D59"/>
    <w:rsid w:val="0031242E"/>
    <w:rsid w:val="00312664"/>
    <w:rsid w:val="00312D23"/>
    <w:rsid w:val="00312E27"/>
    <w:rsid w:val="00312E35"/>
    <w:rsid w:val="00313562"/>
    <w:rsid w:val="00313BFD"/>
    <w:rsid w:val="00313F4C"/>
    <w:rsid w:val="0031467C"/>
    <w:rsid w:val="00314CD3"/>
    <w:rsid w:val="0031520A"/>
    <w:rsid w:val="00316170"/>
    <w:rsid w:val="00316EA8"/>
    <w:rsid w:val="003172DC"/>
    <w:rsid w:val="0031764D"/>
    <w:rsid w:val="00317DE9"/>
    <w:rsid w:val="00320884"/>
    <w:rsid w:val="00320E41"/>
    <w:rsid w:val="003211C9"/>
    <w:rsid w:val="0032311D"/>
    <w:rsid w:val="00323974"/>
    <w:rsid w:val="00324232"/>
    <w:rsid w:val="00324C92"/>
    <w:rsid w:val="00325758"/>
    <w:rsid w:val="00326069"/>
    <w:rsid w:val="003265B1"/>
    <w:rsid w:val="00327025"/>
    <w:rsid w:val="0032757C"/>
    <w:rsid w:val="00327AF6"/>
    <w:rsid w:val="00327BED"/>
    <w:rsid w:val="0033065E"/>
    <w:rsid w:val="0033071C"/>
    <w:rsid w:val="003307C8"/>
    <w:rsid w:val="003314C1"/>
    <w:rsid w:val="00331C65"/>
    <w:rsid w:val="0033226A"/>
    <w:rsid w:val="00332EF2"/>
    <w:rsid w:val="00332F8B"/>
    <w:rsid w:val="00333129"/>
    <w:rsid w:val="003338C3"/>
    <w:rsid w:val="003340E1"/>
    <w:rsid w:val="00335F80"/>
    <w:rsid w:val="003366F8"/>
    <w:rsid w:val="00337547"/>
    <w:rsid w:val="003376DE"/>
    <w:rsid w:val="00340293"/>
    <w:rsid w:val="00340312"/>
    <w:rsid w:val="003417CA"/>
    <w:rsid w:val="00343D41"/>
    <w:rsid w:val="00345696"/>
    <w:rsid w:val="003459F6"/>
    <w:rsid w:val="003477E7"/>
    <w:rsid w:val="003503EA"/>
    <w:rsid w:val="00353AF5"/>
    <w:rsid w:val="00354524"/>
    <w:rsid w:val="0035462D"/>
    <w:rsid w:val="00354CDF"/>
    <w:rsid w:val="0035502E"/>
    <w:rsid w:val="00355E06"/>
    <w:rsid w:val="00356C54"/>
    <w:rsid w:val="00356FD6"/>
    <w:rsid w:val="00357132"/>
    <w:rsid w:val="003577E7"/>
    <w:rsid w:val="003600EF"/>
    <w:rsid w:val="003603C9"/>
    <w:rsid w:val="003603F3"/>
    <w:rsid w:val="003613A6"/>
    <w:rsid w:val="003618E8"/>
    <w:rsid w:val="003620AE"/>
    <w:rsid w:val="00363F32"/>
    <w:rsid w:val="003645B6"/>
    <w:rsid w:val="003649D3"/>
    <w:rsid w:val="00365017"/>
    <w:rsid w:val="00366136"/>
    <w:rsid w:val="00367D22"/>
    <w:rsid w:val="003705BE"/>
    <w:rsid w:val="003718CE"/>
    <w:rsid w:val="003723F0"/>
    <w:rsid w:val="00372872"/>
    <w:rsid w:val="003741C3"/>
    <w:rsid w:val="0037446E"/>
    <w:rsid w:val="0037787D"/>
    <w:rsid w:val="003803CA"/>
    <w:rsid w:val="0038079F"/>
    <w:rsid w:val="00380A4A"/>
    <w:rsid w:val="00381693"/>
    <w:rsid w:val="003821FA"/>
    <w:rsid w:val="0038223F"/>
    <w:rsid w:val="00382AC9"/>
    <w:rsid w:val="00382F1A"/>
    <w:rsid w:val="00383450"/>
    <w:rsid w:val="003839A9"/>
    <w:rsid w:val="00384FC9"/>
    <w:rsid w:val="00385EA3"/>
    <w:rsid w:val="0038607A"/>
    <w:rsid w:val="003860EA"/>
    <w:rsid w:val="0038791C"/>
    <w:rsid w:val="00390DBE"/>
    <w:rsid w:val="00390F9A"/>
    <w:rsid w:val="00391EDB"/>
    <w:rsid w:val="00393186"/>
    <w:rsid w:val="003932D4"/>
    <w:rsid w:val="00394FC7"/>
    <w:rsid w:val="003954C4"/>
    <w:rsid w:val="003954C6"/>
    <w:rsid w:val="00395554"/>
    <w:rsid w:val="00395580"/>
    <w:rsid w:val="00395B00"/>
    <w:rsid w:val="00395EFC"/>
    <w:rsid w:val="003962EE"/>
    <w:rsid w:val="003963C0"/>
    <w:rsid w:val="00396D0F"/>
    <w:rsid w:val="00397A74"/>
    <w:rsid w:val="003A098F"/>
    <w:rsid w:val="003A0B18"/>
    <w:rsid w:val="003A0F3C"/>
    <w:rsid w:val="003A1930"/>
    <w:rsid w:val="003A1B09"/>
    <w:rsid w:val="003A3B70"/>
    <w:rsid w:val="003A3D98"/>
    <w:rsid w:val="003A415E"/>
    <w:rsid w:val="003A43C5"/>
    <w:rsid w:val="003A43E1"/>
    <w:rsid w:val="003A4E73"/>
    <w:rsid w:val="003A4EF9"/>
    <w:rsid w:val="003A6810"/>
    <w:rsid w:val="003A6CAE"/>
    <w:rsid w:val="003A6F5B"/>
    <w:rsid w:val="003A7A95"/>
    <w:rsid w:val="003B1243"/>
    <w:rsid w:val="003B1928"/>
    <w:rsid w:val="003B21D1"/>
    <w:rsid w:val="003B28BA"/>
    <w:rsid w:val="003B402B"/>
    <w:rsid w:val="003B4033"/>
    <w:rsid w:val="003B40AD"/>
    <w:rsid w:val="003B4352"/>
    <w:rsid w:val="003B5A6D"/>
    <w:rsid w:val="003B5B9F"/>
    <w:rsid w:val="003B63C9"/>
    <w:rsid w:val="003B6891"/>
    <w:rsid w:val="003C11BB"/>
    <w:rsid w:val="003C3015"/>
    <w:rsid w:val="003C4E37"/>
    <w:rsid w:val="003C59E3"/>
    <w:rsid w:val="003C64A9"/>
    <w:rsid w:val="003C6EE5"/>
    <w:rsid w:val="003C71BD"/>
    <w:rsid w:val="003C7253"/>
    <w:rsid w:val="003D077C"/>
    <w:rsid w:val="003D0864"/>
    <w:rsid w:val="003D1900"/>
    <w:rsid w:val="003D1E0C"/>
    <w:rsid w:val="003D25AC"/>
    <w:rsid w:val="003D37E3"/>
    <w:rsid w:val="003D3885"/>
    <w:rsid w:val="003D388A"/>
    <w:rsid w:val="003D3D7C"/>
    <w:rsid w:val="003D4DF0"/>
    <w:rsid w:val="003D4E00"/>
    <w:rsid w:val="003D60BB"/>
    <w:rsid w:val="003D62F9"/>
    <w:rsid w:val="003D6C41"/>
    <w:rsid w:val="003D7042"/>
    <w:rsid w:val="003D71B0"/>
    <w:rsid w:val="003D763C"/>
    <w:rsid w:val="003D78F2"/>
    <w:rsid w:val="003E16BE"/>
    <w:rsid w:val="003E1F2D"/>
    <w:rsid w:val="003E2045"/>
    <w:rsid w:val="003E2946"/>
    <w:rsid w:val="003E3588"/>
    <w:rsid w:val="003E4A6A"/>
    <w:rsid w:val="003E5268"/>
    <w:rsid w:val="003E60CA"/>
    <w:rsid w:val="003E7110"/>
    <w:rsid w:val="003E7B51"/>
    <w:rsid w:val="003F037E"/>
    <w:rsid w:val="003F0760"/>
    <w:rsid w:val="003F13D7"/>
    <w:rsid w:val="003F1867"/>
    <w:rsid w:val="003F310F"/>
    <w:rsid w:val="003F436D"/>
    <w:rsid w:val="003F4916"/>
    <w:rsid w:val="003F63BA"/>
    <w:rsid w:val="003F7075"/>
    <w:rsid w:val="003F7ED7"/>
    <w:rsid w:val="003F7FA1"/>
    <w:rsid w:val="004000B4"/>
    <w:rsid w:val="00400D77"/>
    <w:rsid w:val="0040102C"/>
    <w:rsid w:val="00401443"/>
    <w:rsid w:val="00401855"/>
    <w:rsid w:val="004032C7"/>
    <w:rsid w:val="004035CF"/>
    <w:rsid w:val="00405800"/>
    <w:rsid w:val="00405B10"/>
    <w:rsid w:val="00405FF5"/>
    <w:rsid w:val="00406CD2"/>
    <w:rsid w:val="00407173"/>
    <w:rsid w:val="00411158"/>
    <w:rsid w:val="00411778"/>
    <w:rsid w:val="004122F0"/>
    <w:rsid w:val="00412662"/>
    <w:rsid w:val="004134F7"/>
    <w:rsid w:val="004135C7"/>
    <w:rsid w:val="00413B2D"/>
    <w:rsid w:val="00413D93"/>
    <w:rsid w:val="004153C2"/>
    <w:rsid w:val="0041744B"/>
    <w:rsid w:val="004174BD"/>
    <w:rsid w:val="00417527"/>
    <w:rsid w:val="00420154"/>
    <w:rsid w:val="00421F52"/>
    <w:rsid w:val="0042432A"/>
    <w:rsid w:val="00424F43"/>
    <w:rsid w:val="004267E4"/>
    <w:rsid w:val="0043066D"/>
    <w:rsid w:val="004308DB"/>
    <w:rsid w:val="0043239A"/>
    <w:rsid w:val="004337CA"/>
    <w:rsid w:val="00434A26"/>
    <w:rsid w:val="00434D06"/>
    <w:rsid w:val="00435014"/>
    <w:rsid w:val="0043523C"/>
    <w:rsid w:val="00436B57"/>
    <w:rsid w:val="004376D7"/>
    <w:rsid w:val="00442883"/>
    <w:rsid w:val="00442D63"/>
    <w:rsid w:val="00444227"/>
    <w:rsid w:val="004445A7"/>
    <w:rsid w:val="0044530C"/>
    <w:rsid w:val="0044596F"/>
    <w:rsid w:val="00445B25"/>
    <w:rsid w:val="00445C71"/>
    <w:rsid w:val="004461BA"/>
    <w:rsid w:val="004466C5"/>
    <w:rsid w:val="004469C6"/>
    <w:rsid w:val="004471A8"/>
    <w:rsid w:val="0045043F"/>
    <w:rsid w:val="00451183"/>
    <w:rsid w:val="0045180A"/>
    <w:rsid w:val="00451BCD"/>
    <w:rsid w:val="0045476C"/>
    <w:rsid w:val="00456600"/>
    <w:rsid w:val="0045751F"/>
    <w:rsid w:val="0045781F"/>
    <w:rsid w:val="00460045"/>
    <w:rsid w:val="0046033F"/>
    <w:rsid w:val="00460FAF"/>
    <w:rsid w:val="004616B9"/>
    <w:rsid w:val="00461DF0"/>
    <w:rsid w:val="00461E81"/>
    <w:rsid w:val="00461F76"/>
    <w:rsid w:val="0046374C"/>
    <w:rsid w:val="004652BF"/>
    <w:rsid w:val="00465D71"/>
    <w:rsid w:val="004660A0"/>
    <w:rsid w:val="0046637C"/>
    <w:rsid w:val="00466816"/>
    <w:rsid w:val="004702F2"/>
    <w:rsid w:val="00471143"/>
    <w:rsid w:val="0047169A"/>
    <w:rsid w:val="00472BC9"/>
    <w:rsid w:val="00472E3E"/>
    <w:rsid w:val="00472E50"/>
    <w:rsid w:val="00473124"/>
    <w:rsid w:val="00474B72"/>
    <w:rsid w:val="00474D3C"/>
    <w:rsid w:val="00474D40"/>
    <w:rsid w:val="0047638B"/>
    <w:rsid w:val="00476433"/>
    <w:rsid w:val="00476DF3"/>
    <w:rsid w:val="00477455"/>
    <w:rsid w:val="0047798F"/>
    <w:rsid w:val="00477A0D"/>
    <w:rsid w:val="00477D1C"/>
    <w:rsid w:val="00480077"/>
    <w:rsid w:val="004807E3"/>
    <w:rsid w:val="0048094D"/>
    <w:rsid w:val="0048130D"/>
    <w:rsid w:val="0048146D"/>
    <w:rsid w:val="0048309D"/>
    <w:rsid w:val="00484567"/>
    <w:rsid w:val="00484912"/>
    <w:rsid w:val="00484BC4"/>
    <w:rsid w:val="0048599A"/>
    <w:rsid w:val="00485F28"/>
    <w:rsid w:val="00486E62"/>
    <w:rsid w:val="004871B5"/>
    <w:rsid w:val="00487ACF"/>
    <w:rsid w:val="00487FE0"/>
    <w:rsid w:val="004908D4"/>
    <w:rsid w:val="004910B3"/>
    <w:rsid w:val="0049175C"/>
    <w:rsid w:val="004932A1"/>
    <w:rsid w:val="00495C5A"/>
    <w:rsid w:val="00495FE0"/>
    <w:rsid w:val="00496D27"/>
    <w:rsid w:val="00497F72"/>
    <w:rsid w:val="004A0319"/>
    <w:rsid w:val="004A06B1"/>
    <w:rsid w:val="004A1259"/>
    <w:rsid w:val="004A1443"/>
    <w:rsid w:val="004A1B65"/>
    <w:rsid w:val="004A21D1"/>
    <w:rsid w:val="004A2ED4"/>
    <w:rsid w:val="004A3CB6"/>
    <w:rsid w:val="004A4BC5"/>
    <w:rsid w:val="004A55DB"/>
    <w:rsid w:val="004A5F91"/>
    <w:rsid w:val="004A6EB7"/>
    <w:rsid w:val="004B0008"/>
    <w:rsid w:val="004B0513"/>
    <w:rsid w:val="004B075B"/>
    <w:rsid w:val="004B219E"/>
    <w:rsid w:val="004B22A3"/>
    <w:rsid w:val="004B2CFC"/>
    <w:rsid w:val="004B37FD"/>
    <w:rsid w:val="004B44A7"/>
    <w:rsid w:val="004B53E0"/>
    <w:rsid w:val="004B7076"/>
    <w:rsid w:val="004C0FC5"/>
    <w:rsid w:val="004C1B85"/>
    <w:rsid w:val="004C389A"/>
    <w:rsid w:val="004C46FA"/>
    <w:rsid w:val="004C4BD6"/>
    <w:rsid w:val="004C5504"/>
    <w:rsid w:val="004C5B89"/>
    <w:rsid w:val="004C6BAD"/>
    <w:rsid w:val="004C728F"/>
    <w:rsid w:val="004C7CD6"/>
    <w:rsid w:val="004C7E2A"/>
    <w:rsid w:val="004D0648"/>
    <w:rsid w:val="004D0719"/>
    <w:rsid w:val="004D0FBE"/>
    <w:rsid w:val="004D2113"/>
    <w:rsid w:val="004D3578"/>
    <w:rsid w:val="004D380D"/>
    <w:rsid w:val="004D40C6"/>
    <w:rsid w:val="004D4405"/>
    <w:rsid w:val="004D442B"/>
    <w:rsid w:val="004D4571"/>
    <w:rsid w:val="004D4F67"/>
    <w:rsid w:val="004D5900"/>
    <w:rsid w:val="004D6286"/>
    <w:rsid w:val="004D62BA"/>
    <w:rsid w:val="004D682B"/>
    <w:rsid w:val="004D7ACA"/>
    <w:rsid w:val="004E0455"/>
    <w:rsid w:val="004E12EF"/>
    <w:rsid w:val="004E1331"/>
    <w:rsid w:val="004E1F6D"/>
    <w:rsid w:val="004E213A"/>
    <w:rsid w:val="004E2550"/>
    <w:rsid w:val="004E35B3"/>
    <w:rsid w:val="004E3A06"/>
    <w:rsid w:val="004E481C"/>
    <w:rsid w:val="004E5707"/>
    <w:rsid w:val="004E6678"/>
    <w:rsid w:val="004E6726"/>
    <w:rsid w:val="004E6B31"/>
    <w:rsid w:val="004E7988"/>
    <w:rsid w:val="004E7DA9"/>
    <w:rsid w:val="004F02D7"/>
    <w:rsid w:val="004F2F1F"/>
    <w:rsid w:val="004F36E0"/>
    <w:rsid w:val="004F60E4"/>
    <w:rsid w:val="004F715E"/>
    <w:rsid w:val="004F7278"/>
    <w:rsid w:val="004F7F9B"/>
    <w:rsid w:val="00500130"/>
    <w:rsid w:val="00501538"/>
    <w:rsid w:val="00501A43"/>
    <w:rsid w:val="0050264A"/>
    <w:rsid w:val="00503171"/>
    <w:rsid w:val="005038A6"/>
    <w:rsid w:val="00503C2E"/>
    <w:rsid w:val="00503C5F"/>
    <w:rsid w:val="00504E7D"/>
    <w:rsid w:val="00505481"/>
    <w:rsid w:val="00506C24"/>
    <w:rsid w:val="00506C28"/>
    <w:rsid w:val="0050795D"/>
    <w:rsid w:val="00507BD6"/>
    <w:rsid w:val="00507DCE"/>
    <w:rsid w:val="00510B7B"/>
    <w:rsid w:val="005110C6"/>
    <w:rsid w:val="00511D0D"/>
    <w:rsid w:val="005135FF"/>
    <w:rsid w:val="005139AA"/>
    <w:rsid w:val="00513A52"/>
    <w:rsid w:val="005145B6"/>
    <w:rsid w:val="00514801"/>
    <w:rsid w:val="0051578C"/>
    <w:rsid w:val="005166F7"/>
    <w:rsid w:val="0051690B"/>
    <w:rsid w:val="00516B60"/>
    <w:rsid w:val="0051770A"/>
    <w:rsid w:val="00517A4C"/>
    <w:rsid w:val="00517E01"/>
    <w:rsid w:val="00521B0D"/>
    <w:rsid w:val="00522B26"/>
    <w:rsid w:val="00523546"/>
    <w:rsid w:val="00523F96"/>
    <w:rsid w:val="00524E3F"/>
    <w:rsid w:val="00525EFA"/>
    <w:rsid w:val="005263CF"/>
    <w:rsid w:val="005266EF"/>
    <w:rsid w:val="00527F15"/>
    <w:rsid w:val="00530DD0"/>
    <w:rsid w:val="005313EB"/>
    <w:rsid w:val="0053208B"/>
    <w:rsid w:val="00533F52"/>
    <w:rsid w:val="00534278"/>
    <w:rsid w:val="0053444E"/>
    <w:rsid w:val="00534DA0"/>
    <w:rsid w:val="005353ED"/>
    <w:rsid w:val="00535611"/>
    <w:rsid w:val="00535638"/>
    <w:rsid w:val="0053638F"/>
    <w:rsid w:val="00536477"/>
    <w:rsid w:val="0053690C"/>
    <w:rsid w:val="00537115"/>
    <w:rsid w:val="005371B7"/>
    <w:rsid w:val="00537AA4"/>
    <w:rsid w:val="00540FE3"/>
    <w:rsid w:val="00541944"/>
    <w:rsid w:val="00541ACF"/>
    <w:rsid w:val="00542673"/>
    <w:rsid w:val="005434AD"/>
    <w:rsid w:val="005435E5"/>
    <w:rsid w:val="00543768"/>
    <w:rsid w:val="00543E6C"/>
    <w:rsid w:val="00546CA4"/>
    <w:rsid w:val="00547887"/>
    <w:rsid w:val="00547F60"/>
    <w:rsid w:val="005508AD"/>
    <w:rsid w:val="00550ACC"/>
    <w:rsid w:val="005510ED"/>
    <w:rsid w:val="00551791"/>
    <w:rsid w:val="00551B11"/>
    <w:rsid w:val="00551ED6"/>
    <w:rsid w:val="00553C6C"/>
    <w:rsid w:val="0055445F"/>
    <w:rsid w:val="00554E63"/>
    <w:rsid w:val="00555522"/>
    <w:rsid w:val="005556C1"/>
    <w:rsid w:val="0055576C"/>
    <w:rsid w:val="00556F94"/>
    <w:rsid w:val="00557EFD"/>
    <w:rsid w:val="005601D2"/>
    <w:rsid w:val="00561F7F"/>
    <w:rsid w:val="005633B2"/>
    <w:rsid w:val="005633EB"/>
    <w:rsid w:val="005637F0"/>
    <w:rsid w:val="0056469D"/>
    <w:rsid w:val="0056480F"/>
    <w:rsid w:val="00565087"/>
    <w:rsid w:val="0056547C"/>
    <w:rsid w:val="0056573F"/>
    <w:rsid w:val="00565CD8"/>
    <w:rsid w:val="005660E6"/>
    <w:rsid w:val="00566C86"/>
    <w:rsid w:val="00567438"/>
    <w:rsid w:val="00567824"/>
    <w:rsid w:val="005679C4"/>
    <w:rsid w:val="0057085C"/>
    <w:rsid w:val="00570DEE"/>
    <w:rsid w:val="005720F2"/>
    <w:rsid w:val="0057245A"/>
    <w:rsid w:val="00572857"/>
    <w:rsid w:val="00573B7D"/>
    <w:rsid w:val="005750DE"/>
    <w:rsid w:val="00575A1C"/>
    <w:rsid w:val="00575B0C"/>
    <w:rsid w:val="0057656C"/>
    <w:rsid w:val="00577063"/>
    <w:rsid w:val="00577990"/>
    <w:rsid w:val="00580701"/>
    <w:rsid w:val="00580A44"/>
    <w:rsid w:val="00580C03"/>
    <w:rsid w:val="005813E9"/>
    <w:rsid w:val="00581757"/>
    <w:rsid w:val="00581855"/>
    <w:rsid w:val="00581D47"/>
    <w:rsid w:val="005838B8"/>
    <w:rsid w:val="005845EA"/>
    <w:rsid w:val="00584C97"/>
    <w:rsid w:val="00587805"/>
    <w:rsid w:val="005879E7"/>
    <w:rsid w:val="005900CE"/>
    <w:rsid w:val="00590E37"/>
    <w:rsid w:val="00592002"/>
    <w:rsid w:val="005920E6"/>
    <w:rsid w:val="00592E4D"/>
    <w:rsid w:val="0059320F"/>
    <w:rsid w:val="00593B6E"/>
    <w:rsid w:val="00594009"/>
    <w:rsid w:val="00594252"/>
    <w:rsid w:val="00594B20"/>
    <w:rsid w:val="00595AEC"/>
    <w:rsid w:val="00596114"/>
    <w:rsid w:val="005968C0"/>
    <w:rsid w:val="00596E89"/>
    <w:rsid w:val="005A0236"/>
    <w:rsid w:val="005A0F65"/>
    <w:rsid w:val="005A1A94"/>
    <w:rsid w:val="005A3966"/>
    <w:rsid w:val="005A3C46"/>
    <w:rsid w:val="005A6407"/>
    <w:rsid w:val="005A6C48"/>
    <w:rsid w:val="005A70E4"/>
    <w:rsid w:val="005A7300"/>
    <w:rsid w:val="005A7835"/>
    <w:rsid w:val="005B0C9E"/>
    <w:rsid w:val="005B126C"/>
    <w:rsid w:val="005B2039"/>
    <w:rsid w:val="005B2515"/>
    <w:rsid w:val="005B273F"/>
    <w:rsid w:val="005B460E"/>
    <w:rsid w:val="005B472F"/>
    <w:rsid w:val="005B4B02"/>
    <w:rsid w:val="005B4C9A"/>
    <w:rsid w:val="005B4D3B"/>
    <w:rsid w:val="005B651B"/>
    <w:rsid w:val="005B726C"/>
    <w:rsid w:val="005C0718"/>
    <w:rsid w:val="005C23A0"/>
    <w:rsid w:val="005C46AC"/>
    <w:rsid w:val="005C528A"/>
    <w:rsid w:val="005C5FBA"/>
    <w:rsid w:val="005C634D"/>
    <w:rsid w:val="005C63FA"/>
    <w:rsid w:val="005D0A29"/>
    <w:rsid w:val="005D0B40"/>
    <w:rsid w:val="005D273C"/>
    <w:rsid w:val="005D2D1E"/>
    <w:rsid w:val="005D3B35"/>
    <w:rsid w:val="005D414B"/>
    <w:rsid w:val="005D4BF8"/>
    <w:rsid w:val="005D5072"/>
    <w:rsid w:val="005D5447"/>
    <w:rsid w:val="005D58DC"/>
    <w:rsid w:val="005D662B"/>
    <w:rsid w:val="005D70CE"/>
    <w:rsid w:val="005D7FDC"/>
    <w:rsid w:val="005E0F7E"/>
    <w:rsid w:val="005E1416"/>
    <w:rsid w:val="005E16A1"/>
    <w:rsid w:val="005E1A07"/>
    <w:rsid w:val="005E1CCA"/>
    <w:rsid w:val="005E2219"/>
    <w:rsid w:val="005E353A"/>
    <w:rsid w:val="005E4EF1"/>
    <w:rsid w:val="005E52FD"/>
    <w:rsid w:val="005E5804"/>
    <w:rsid w:val="005E667A"/>
    <w:rsid w:val="005E67A1"/>
    <w:rsid w:val="005E71E3"/>
    <w:rsid w:val="005F2EDF"/>
    <w:rsid w:val="005F3905"/>
    <w:rsid w:val="005F4451"/>
    <w:rsid w:val="0060015A"/>
    <w:rsid w:val="006001AD"/>
    <w:rsid w:val="00600C9B"/>
    <w:rsid w:val="00601D01"/>
    <w:rsid w:val="00602641"/>
    <w:rsid w:val="00602AD1"/>
    <w:rsid w:val="00602F43"/>
    <w:rsid w:val="0060324C"/>
    <w:rsid w:val="0060336F"/>
    <w:rsid w:val="00603E70"/>
    <w:rsid w:val="0060417D"/>
    <w:rsid w:val="0060623C"/>
    <w:rsid w:val="006066E6"/>
    <w:rsid w:val="0060694D"/>
    <w:rsid w:val="006071F9"/>
    <w:rsid w:val="00607692"/>
    <w:rsid w:val="006079F6"/>
    <w:rsid w:val="00611566"/>
    <w:rsid w:val="0061210A"/>
    <w:rsid w:val="006121AF"/>
    <w:rsid w:val="00612917"/>
    <w:rsid w:val="00615645"/>
    <w:rsid w:val="00615944"/>
    <w:rsid w:val="00615F4A"/>
    <w:rsid w:val="00616ACA"/>
    <w:rsid w:val="00617006"/>
    <w:rsid w:val="0061738F"/>
    <w:rsid w:val="00617512"/>
    <w:rsid w:val="00617FC5"/>
    <w:rsid w:val="006208EC"/>
    <w:rsid w:val="00621144"/>
    <w:rsid w:val="00621622"/>
    <w:rsid w:val="006224AF"/>
    <w:rsid w:val="00622B94"/>
    <w:rsid w:val="00622EB2"/>
    <w:rsid w:val="0062481C"/>
    <w:rsid w:val="00624CF2"/>
    <w:rsid w:val="00624DB7"/>
    <w:rsid w:val="006250ED"/>
    <w:rsid w:val="00625B1E"/>
    <w:rsid w:val="00625B4D"/>
    <w:rsid w:val="00625E93"/>
    <w:rsid w:val="00626097"/>
    <w:rsid w:val="00626B25"/>
    <w:rsid w:val="00626E56"/>
    <w:rsid w:val="006271FE"/>
    <w:rsid w:val="006278D0"/>
    <w:rsid w:val="00627E2D"/>
    <w:rsid w:val="0063038E"/>
    <w:rsid w:val="00630A51"/>
    <w:rsid w:val="00630F7A"/>
    <w:rsid w:val="006313A7"/>
    <w:rsid w:val="00631D58"/>
    <w:rsid w:val="00632204"/>
    <w:rsid w:val="00632379"/>
    <w:rsid w:val="006335E2"/>
    <w:rsid w:val="00634046"/>
    <w:rsid w:val="00634460"/>
    <w:rsid w:val="00634D5E"/>
    <w:rsid w:val="006362AA"/>
    <w:rsid w:val="00636BE0"/>
    <w:rsid w:val="0063795A"/>
    <w:rsid w:val="00637A88"/>
    <w:rsid w:val="00640C9D"/>
    <w:rsid w:val="00640DD9"/>
    <w:rsid w:val="0064152C"/>
    <w:rsid w:val="006422F4"/>
    <w:rsid w:val="00643662"/>
    <w:rsid w:val="00643856"/>
    <w:rsid w:val="0064411C"/>
    <w:rsid w:val="0064449B"/>
    <w:rsid w:val="00645E35"/>
    <w:rsid w:val="006466C8"/>
    <w:rsid w:val="006468EB"/>
    <w:rsid w:val="00646D99"/>
    <w:rsid w:val="006474E0"/>
    <w:rsid w:val="00650084"/>
    <w:rsid w:val="00654E54"/>
    <w:rsid w:val="00655E92"/>
    <w:rsid w:val="00656910"/>
    <w:rsid w:val="006576FE"/>
    <w:rsid w:val="0066153A"/>
    <w:rsid w:val="00661F02"/>
    <w:rsid w:val="00663919"/>
    <w:rsid w:val="00663C24"/>
    <w:rsid w:val="006643B8"/>
    <w:rsid w:val="00666483"/>
    <w:rsid w:val="00666AF9"/>
    <w:rsid w:val="00666C96"/>
    <w:rsid w:val="00667075"/>
    <w:rsid w:val="006674C9"/>
    <w:rsid w:val="0067066E"/>
    <w:rsid w:val="00671019"/>
    <w:rsid w:val="006714B1"/>
    <w:rsid w:val="00671516"/>
    <w:rsid w:val="0067286A"/>
    <w:rsid w:val="00673A2D"/>
    <w:rsid w:val="00674F6F"/>
    <w:rsid w:val="006751F3"/>
    <w:rsid w:val="00676945"/>
    <w:rsid w:val="00676FEF"/>
    <w:rsid w:val="00677147"/>
    <w:rsid w:val="00677EB7"/>
    <w:rsid w:val="0068064C"/>
    <w:rsid w:val="006808DE"/>
    <w:rsid w:val="00680C10"/>
    <w:rsid w:val="00681506"/>
    <w:rsid w:val="00681A9A"/>
    <w:rsid w:val="0068221B"/>
    <w:rsid w:val="00684745"/>
    <w:rsid w:val="00684763"/>
    <w:rsid w:val="006856CF"/>
    <w:rsid w:val="00685931"/>
    <w:rsid w:val="00686CC3"/>
    <w:rsid w:val="0068759E"/>
    <w:rsid w:val="0069010A"/>
    <w:rsid w:val="0069029B"/>
    <w:rsid w:val="00692129"/>
    <w:rsid w:val="00693CEA"/>
    <w:rsid w:val="00694A4C"/>
    <w:rsid w:val="00694C54"/>
    <w:rsid w:val="006973A5"/>
    <w:rsid w:val="006977D2"/>
    <w:rsid w:val="006A0843"/>
    <w:rsid w:val="006A0A00"/>
    <w:rsid w:val="006A107E"/>
    <w:rsid w:val="006A1B94"/>
    <w:rsid w:val="006A264C"/>
    <w:rsid w:val="006A3102"/>
    <w:rsid w:val="006A3441"/>
    <w:rsid w:val="006A38D3"/>
    <w:rsid w:val="006A3B03"/>
    <w:rsid w:val="006A7583"/>
    <w:rsid w:val="006A79F6"/>
    <w:rsid w:val="006A7B56"/>
    <w:rsid w:val="006B0A50"/>
    <w:rsid w:val="006B1E9E"/>
    <w:rsid w:val="006B3D57"/>
    <w:rsid w:val="006B40A6"/>
    <w:rsid w:val="006B592E"/>
    <w:rsid w:val="006B59C7"/>
    <w:rsid w:val="006C0532"/>
    <w:rsid w:val="006C0A88"/>
    <w:rsid w:val="006C0C19"/>
    <w:rsid w:val="006C1899"/>
    <w:rsid w:val="006C2AB3"/>
    <w:rsid w:val="006C329B"/>
    <w:rsid w:val="006C393B"/>
    <w:rsid w:val="006C4ECB"/>
    <w:rsid w:val="006C5204"/>
    <w:rsid w:val="006C5BE1"/>
    <w:rsid w:val="006C66D8"/>
    <w:rsid w:val="006C7DF7"/>
    <w:rsid w:val="006D0A88"/>
    <w:rsid w:val="006D14A7"/>
    <w:rsid w:val="006D1E24"/>
    <w:rsid w:val="006D2BB5"/>
    <w:rsid w:val="006D6102"/>
    <w:rsid w:val="006D6385"/>
    <w:rsid w:val="006E0057"/>
    <w:rsid w:val="006E082A"/>
    <w:rsid w:val="006E08C3"/>
    <w:rsid w:val="006E1417"/>
    <w:rsid w:val="006E2183"/>
    <w:rsid w:val="006E23E9"/>
    <w:rsid w:val="006E2A88"/>
    <w:rsid w:val="006E325A"/>
    <w:rsid w:val="006E3691"/>
    <w:rsid w:val="006E444E"/>
    <w:rsid w:val="006E69C0"/>
    <w:rsid w:val="006E6BA0"/>
    <w:rsid w:val="006E701F"/>
    <w:rsid w:val="006E7EAF"/>
    <w:rsid w:val="006F11BD"/>
    <w:rsid w:val="006F1FA7"/>
    <w:rsid w:val="006F2036"/>
    <w:rsid w:val="006F3F62"/>
    <w:rsid w:val="006F46F0"/>
    <w:rsid w:val="006F6A2C"/>
    <w:rsid w:val="006F6CBB"/>
    <w:rsid w:val="006F7DCB"/>
    <w:rsid w:val="0070051F"/>
    <w:rsid w:val="00701708"/>
    <w:rsid w:val="0070184C"/>
    <w:rsid w:val="00701925"/>
    <w:rsid w:val="00703BC2"/>
    <w:rsid w:val="00703FC4"/>
    <w:rsid w:val="00704505"/>
    <w:rsid w:val="007053F8"/>
    <w:rsid w:val="007063D3"/>
    <w:rsid w:val="00706E7F"/>
    <w:rsid w:val="007071F3"/>
    <w:rsid w:val="00707AD2"/>
    <w:rsid w:val="00710201"/>
    <w:rsid w:val="00713456"/>
    <w:rsid w:val="00714090"/>
    <w:rsid w:val="0071489D"/>
    <w:rsid w:val="00714C39"/>
    <w:rsid w:val="00714FEC"/>
    <w:rsid w:val="0071533E"/>
    <w:rsid w:val="007155D7"/>
    <w:rsid w:val="00715601"/>
    <w:rsid w:val="007178B7"/>
    <w:rsid w:val="00717A1C"/>
    <w:rsid w:val="00717D0F"/>
    <w:rsid w:val="007207B1"/>
    <w:rsid w:val="007210EC"/>
    <w:rsid w:val="0072127F"/>
    <w:rsid w:val="007214EC"/>
    <w:rsid w:val="00721D66"/>
    <w:rsid w:val="00722476"/>
    <w:rsid w:val="007226FE"/>
    <w:rsid w:val="00722C8F"/>
    <w:rsid w:val="00722CC2"/>
    <w:rsid w:val="00723D47"/>
    <w:rsid w:val="00724DAE"/>
    <w:rsid w:val="00725009"/>
    <w:rsid w:val="0072588D"/>
    <w:rsid w:val="00730009"/>
    <w:rsid w:val="00730A65"/>
    <w:rsid w:val="007312AE"/>
    <w:rsid w:val="00731A1D"/>
    <w:rsid w:val="00731E95"/>
    <w:rsid w:val="0073440B"/>
    <w:rsid w:val="00734A5B"/>
    <w:rsid w:val="007355B3"/>
    <w:rsid w:val="00735E81"/>
    <w:rsid w:val="00736641"/>
    <w:rsid w:val="00740BCB"/>
    <w:rsid w:val="00740DD6"/>
    <w:rsid w:val="00742263"/>
    <w:rsid w:val="007423AE"/>
    <w:rsid w:val="00742F2E"/>
    <w:rsid w:val="0074392F"/>
    <w:rsid w:val="00744544"/>
    <w:rsid w:val="00744BED"/>
    <w:rsid w:val="00744E33"/>
    <w:rsid w:val="00744E76"/>
    <w:rsid w:val="00745027"/>
    <w:rsid w:val="00745819"/>
    <w:rsid w:val="007460EF"/>
    <w:rsid w:val="00747137"/>
    <w:rsid w:val="00747918"/>
    <w:rsid w:val="00747F8D"/>
    <w:rsid w:val="007502E8"/>
    <w:rsid w:val="00751405"/>
    <w:rsid w:val="00751ADA"/>
    <w:rsid w:val="00752B25"/>
    <w:rsid w:val="00752B9B"/>
    <w:rsid w:val="00752BD6"/>
    <w:rsid w:val="007532C6"/>
    <w:rsid w:val="007542F0"/>
    <w:rsid w:val="007554A2"/>
    <w:rsid w:val="00755734"/>
    <w:rsid w:val="00755B24"/>
    <w:rsid w:val="00755B74"/>
    <w:rsid w:val="007577BF"/>
    <w:rsid w:val="00757BB4"/>
    <w:rsid w:val="00757D40"/>
    <w:rsid w:val="00760980"/>
    <w:rsid w:val="00760FBA"/>
    <w:rsid w:val="00761D17"/>
    <w:rsid w:val="0076222A"/>
    <w:rsid w:val="007631B9"/>
    <w:rsid w:val="0076368D"/>
    <w:rsid w:val="00763A4E"/>
    <w:rsid w:val="00763D86"/>
    <w:rsid w:val="00764474"/>
    <w:rsid w:val="00764925"/>
    <w:rsid w:val="007657B8"/>
    <w:rsid w:val="007657ED"/>
    <w:rsid w:val="007660F6"/>
    <w:rsid w:val="00767684"/>
    <w:rsid w:val="0076783C"/>
    <w:rsid w:val="00767C7F"/>
    <w:rsid w:val="00770CD4"/>
    <w:rsid w:val="00771CF9"/>
    <w:rsid w:val="0077251D"/>
    <w:rsid w:val="007731AF"/>
    <w:rsid w:val="0077353F"/>
    <w:rsid w:val="007750B4"/>
    <w:rsid w:val="00776650"/>
    <w:rsid w:val="0077728C"/>
    <w:rsid w:val="00777C66"/>
    <w:rsid w:val="00777F24"/>
    <w:rsid w:val="0078110C"/>
    <w:rsid w:val="00781F0F"/>
    <w:rsid w:val="00782643"/>
    <w:rsid w:val="007846F6"/>
    <w:rsid w:val="00785F67"/>
    <w:rsid w:val="00786844"/>
    <w:rsid w:val="0078727C"/>
    <w:rsid w:val="00787CB8"/>
    <w:rsid w:val="00790255"/>
    <w:rsid w:val="0079049D"/>
    <w:rsid w:val="00791656"/>
    <w:rsid w:val="00791E9A"/>
    <w:rsid w:val="0079289B"/>
    <w:rsid w:val="00792DBB"/>
    <w:rsid w:val="0079365A"/>
    <w:rsid w:val="00795757"/>
    <w:rsid w:val="00795A84"/>
    <w:rsid w:val="00797A4C"/>
    <w:rsid w:val="007A0849"/>
    <w:rsid w:val="007A24FF"/>
    <w:rsid w:val="007A2817"/>
    <w:rsid w:val="007A35CB"/>
    <w:rsid w:val="007A3D78"/>
    <w:rsid w:val="007A42F5"/>
    <w:rsid w:val="007A55AB"/>
    <w:rsid w:val="007A704A"/>
    <w:rsid w:val="007A72E5"/>
    <w:rsid w:val="007B014E"/>
    <w:rsid w:val="007B0246"/>
    <w:rsid w:val="007B09BB"/>
    <w:rsid w:val="007B0E55"/>
    <w:rsid w:val="007B18D8"/>
    <w:rsid w:val="007B190F"/>
    <w:rsid w:val="007B1EC4"/>
    <w:rsid w:val="007B2DF4"/>
    <w:rsid w:val="007B3472"/>
    <w:rsid w:val="007B41E1"/>
    <w:rsid w:val="007B420B"/>
    <w:rsid w:val="007B4821"/>
    <w:rsid w:val="007B71C8"/>
    <w:rsid w:val="007B7D44"/>
    <w:rsid w:val="007C095F"/>
    <w:rsid w:val="007C1E0C"/>
    <w:rsid w:val="007C20B0"/>
    <w:rsid w:val="007C2C4E"/>
    <w:rsid w:val="007C61C3"/>
    <w:rsid w:val="007C7A75"/>
    <w:rsid w:val="007C7D10"/>
    <w:rsid w:val="007C7EC1"/>
    <w:rsid w:val="007D11EE"/>
    <w:rsid w:val="007D1236"/>
    <w:rsid w:val="007D1ABD"/>
    <w:rsid w:val="007D21D4"/>
    <w:rsid w:val="007D2EF3"/>
    <w:rsid w:val="007D5270"/>
    <w:rsid w:val="007D54A5"/>
    <w:rsid w:val="007D5D7A"/>
    <w:rsid w:val="007D7804"/>
    <w:rsid w:val="007D7D5D"/>
    <w:rsid w:val="007E07D3"/>
    <w:rsid w:val="007E0BB1"/>
    <w:rsid w:val="007E0BE1"/>
    <w:rsid w:val="007E1013"/>
    <w:rsid w:val="007E4126"/>
    <w:rsid w:val="007E4375"/>
    <w:rsid w:val="007E5462"/>
    <w:rsid w:val="007E592E"/>
    <w:rsid w:val="007E659E"/>
    <w:rsid w:val="007E6A4C"/>
    <w:rsid w:val="007F0AB7"/>
    <w:rsid w:val="007F128D"/>
    <w:rsid w:val="007F1EE8"/>
    <w:rsid w:val="007F2122"/>
    <w:rsid w:val="007F2515"/>
    <w:rsid w:val="007F3526"/>
    <w:rsid w:val="007F59D1"/>
    <w:rsid w:val="007F6FE5"/>
    <w:rsid w:val="007F72DC"/>
    <w:rsid w:val="0080013E"/>
    <w:rsid w:val="00800775"/>
    <w:rsid w:val="008028A4"/>
    <w:rsid w:val="00803B05"/>
    <w:rsid w:val="00804CC9"/>
    <w:rsid w:val="00806CAE"/>
    <w:rsid w:val="0080744A"/>
    <w:rsid w:val="008075F8"/>
    <w:rsid w:val="00811996"/>
    <w:rsid w:val="0081229C"/>
    <w:rsid w:val="00812B0C"/>
    <w:rsid w:val="00812DA8"/>
    <w:rsid w:val="00813245"/>
    <w:rsid w:val="00814BE6"/>
    <w:rsid w:val="00814DF6"/>
    <w:rsid w:val="008153A3"/>
    <w:rsid w:val="008155EF"/>
    <w:rsid w:val="008159B7"/>
    <w:rsid w:val="00815DE7"/>
    <w:rsid w:val="00816DC9"/>
    <w:rsid w:val="00820524"/>
    <w:rsid w:val="00820B84"/>
    <w:rsid w:val="0082140C"/>
    <w:rsid w:val="00822825"/>
    <w:rsid w:val="00822838"/>
    <w:rsid w:val="00824629"/>
    <w:rsid w:val="0082467D"/>
    <w:rsid w:val="00825975"/>
    <w:rsid w:val="008265B1"/>
    <w:rsid w:val="008271C6"/>
    <w:rsid w:val="008275E6"/>
    <w:rsid w:val="00830A62"/>
    <w:rsid w:val="00831129"/>
    <w:rsid w:val="00831184"/>
    <w:rsid w:val="00831976"/>
    <w:rsid w:val="008327C8"/>
    <w:rsid w:val="00832814"/>
    <w:rsid w:val="00832F4E"/>
    <w:rsid w:val="008338B3"/>
    <w:rsid w:val="00834D93"/>
    <w:rsid w:val="00837A0E"/>
    <w:rsid w:val="0084071D"/>
    <w:rsid w:val="00840FAD"/>
    <w:rsid w:val="00841E8F"/>
    <w:rsid w:val="00843267"/>
    <w:rsid w:val="00843528"/>
    <w:rsid w:val="00843593"/>
    <w:rsid w:val="00844C28"/>
    <w:rsid w:val="00845797"/>
    <w:rsid w:val="00845B06"/>
    <w:rsid w:val="00845E3F"/>
    <w:rsid w:val="00845F5F"/>
    <w:rsid w:val="00846294"/>
    <w:rsid w:val="00846328"/>
    <w:rsid w:val="00846641"/>
    <w:rsid w:val="0084772B"/>
    <w:rsid w:val="00847CEC"/>
    <w:rsid w:val="00850999"/>
    <w:rsid w:val="008516E0"/>
    <w:rsid w:val="008520D0"/>
    <w:rsid w:val="00855341"/>
    <w:rsid w:val="0085690C"/>
    <w:rsid w:val="00856D1F"/>
    <w:rsid w:val="0086010D"/>
    <w:rsid w:val="00860578"/>
    <w:rsid w:val="00862B60"/>
    <w:rsid w:val="00862ECA"/>
    <w:rsid w:val="008656A0"/>
    <w:rsid w:val="008657E3"/>
    <w:rsid w:val="0086590D"/>
    <w:rsid w:val="00866F7A"/>
    <w:rsid w:val="00870DAD"/>
    <w:rsid w:val="00870E9D"/>
    <w:rsid w:val="008735F9"/>
    <w:rsid w:val="0087430D"/>
    <w:rsid w:val="00875B00"/>
    <w:rsid w:val="008762F7"/>
    <w:rsid w:val="008766FA"/>
    <w:rsid w:val="008768CA"/>
    <w:rsid w:val="00877EF9"/>
    <w:rsid w:val="00880559"/>
    <w:rsid w:val="008810E8"/>
    <w:rsid w:val="008815A4"/>
    <w:rsid w:val="00881AD9"/>
    <w:rsid w:val="00881FB1"/>
    <w:rsid w:val="00882F04"/>
    <w:rsid w:val="008837BF"/>
    <w:rsid w:val="008839AC"/>
    <w:rsid w:val="00883E65"/>
    <w:rsid w:val="008862EE"/>
    <w:rsid w:val="00890449"/>
    <w:rsid w:val="00890D69"/>
    <w:rsid w:val="00891C46"/>
    <w:rsid w:val="00891CCF"/>
    <w:rsid w:val="00892BCB"/>
    <w:rsid w:val="00892D28"/>
    <w:rsid w:val="00893C53"/>
    <w:rsid w:val="008957F1"/>
    <w:rsid w:val="008964E4"/>
    <w:rsid w:val="0089797A"/>
    <w:rsid w:val="008A203C"/>
    <w:rsid w:val="008A2AAB"/>
    <w:rsid w:val="008A2D12"/>
    <w:rsid w:val="008A3771"/>
    <w:rsid w:val="008A41D0"/>
    <w:rsid w:val="008A438F"/>
    <w:rsid w:val="008A4549"/>
    <w:rsid w:val="008A47D7"/>
    <w:rsid w:val="008A5C0D"/>
    <w:rsid w:val="008A6500"/>
    <w:rsid w:val="008B0EAB"/>
    <w:rsid w:val="008B1412"/>
    <w:rsid w:val="008B2758"/>
    <w:rsid w:val="008B2B2C"/>
    <w:rsid w:val="008B2DB9"/>
    <w:rsid w:val="008B3A45"/>
    <w:rsid w:val="008B4F7A"/>
    <w:rsid w:val="008B51A1"/>
    <w:rsid w:val="008B51CD"/>
    <w:rsid w:val="008B5306"/>
    <w:rsid w:val="008B6B5C"/>
    <w:rsid w:val="008B7A48"/>
    <w:rsid w:val="008B7E86"/>
    <w:rsid w:val="008C15EA"/>
    <w:rsid w:val="008C35C7"/>
    <w:rsid w:val="008C3E49"/>
    <w:rsid w:val="008C42B8"/>
    <w:rsid w:val="008C503C"/>
    <w:rsid w:val="008C627B"/>
    <w:rsid w:val="008C7593"/>
    <w:rsid w:val="008D0AD9"/>
    <w:rsid w:val="008D13D0"/>
    <w:rsid w:val="008D36EF"/>
    <w:rsid w:val="008D3AF5"/>
    <w:rsid w:val="008D4D4B"/>
    <w:rsid w:val="008D4EBB"/>
    <w:rsid w:val="008D5538"/>
    <w:rsid w:val="008D59EB"/>
    <w:rsid w:val="008D5CFB"/>
    <w:rsid w:val="008D62F9"/>
    <w:rsid w:val="008D6ADF"/>
    <w:rsid w:val="008D74AC"/>
    <w:rsid w:val="008D74EC"/>
    <w:rsid w:val="008E04E7"/>
    <w:rsid w:val="008E0880"/>
    <w:rsid w:val="008E1E29"/>
    <w:rsid w:val="008E398C"/>
    <w:rsid w:val="008E39AC"/>
    <w:rsid w:val="008E3E5F"/>
    <w:rsid w:val="008E54A0"/>
    <w:rsid w:val="008E60B8"/>
    <w:rsid w:val="008E66C6"/>
    <w:rsid w:val="008E6850"/>
    <w:rsid w:val="008E69BD"/>
    <w:rsid w:val="008E7703"/>
    <w:rsid w:val="008F2D86"/>
    <w:rsid w:val="008F41E9"/>
    <w:rsid w:val="008F593C"/>
    <w:rsid w:val="008F6C6B"/>
    <w:rsid w:val="008F6D0A"/>
    <w:rsid w:val="008F6E0F"/>
    <w:rsid w:val="008F7A58"/>
    <w:rsid w:val="008F7B07"/>
    <w:rsid w:val="0090187C"/>
    <w:rsid w:val="00902185"/>
    <w:rsid w:val="0090271F"/>
    <w:rsid w:val="00902DB9"/>
    <w:rsid w:val="0090360A"/>
    <w:rsid w:val="00903F46"/>
    <w:rsid w:val="00903F69"/>
    <w:rsid w:val="00903FC0"/>
    <w:rsid w:val="0090441E"/>
    <w:rsid w:val="009044B0"/>
    <w:rsid w:val="0090466A"/>
    <w:rsid w:val="00905CC8"/>
    <w:rsid w:val="009061EA"/>
    <w:rsid w:val="0090646A"/>
    <w:rsid w:val="00906526"/>
    <w:rsid w:val="00910846"/>
    <w:rsid w:val="00910C4F"/>
    <w:rsid w:val="00911A98"/>
    <w:rsid w:val="0091224C"/>
    <w:rsid w:val="009129DD"/>
    <w:rsid w:val="0091304C"/>
    <w:rsid w:val="00913642"/>
    <w:rsid w:val="00915617"/>
    <w:rsid w:val="00915699"/>
    <w:rsid w:val="00917655"/>
    <w:rsid w:val="00920737"/>
    <w:rsid w:val="0092135B"/>
    <w:rsid w:val="00921360"/>
    <w:rsid w:val="009215C5"/>
    <w:rsid w:val="00921B60"/>
    <w:rsid w:val="00922214"/>
    <w:rsid w:val="00922854"/>
    <w:rsid w:val="00922A55"/>
    <w:rsid w:val="0092322A"/>
    <w:rsid w:val="00923F93"/>
    <w:rsid w:val="0092432D"/>
    <w:rsid w:val="00924377"/>
    <w:rsid w:val="00924443"/>
    <w:rsid w:val="009248B7"/>
    <w:rsid w:val="00925CAC"/>
    <w:rsid w:val="00926233"/>
    <w:rsid w:val="009262AD"/>
    <w:rsid w:val="00930F3E"/>
    <w:rsid w:val="00931174"/>
    <w:rsid w:val="0093129F"/>
    <w:rsid w:val="009313B0"/>
    <w:rsid w:val="009319F8"/>
    <w:rsid w:val="00931D90"/>
    <w:rsid w:val="00935A29"/>
    <w:rsid w:val="00935C31"/>
    <w:rsid w:val="00936071"/>
    <w:rsid w:val="00936168"/>
    <w:rsid w:val="00936F1D"/>
    <w:rsid w:val="009373DA"/>
    <w:rsid w:val="00937786"/>
    <w:rsid w:val="00937A72"/>
    <w:rsid w:val="00940212"/>
    <w:rsid w:val="00941765"/>
    <w:rsid w:val="009419B0"/>
    <w:rsid w:val="00942044"/>
    <w:rsid w:val="00942E6A"/>
    <w:rsid w:val="00942EC2"/>
    <w:rsid w:val="009433E9"/>
    <w:rsid w:val="00944D07"/>
    <w:rsid w:val="00945304"/>
    <w:rsid w:val="0094572F"/>
    <w:rsid w:val="0094630A"/>
    <w:rsid w:val="00946CF6"/>
    <w:rsid w:val="00946E07"/>
    <w:rsid w:val="009470EB"/>
    <w:rsid w:val="00947692"/>
    <w:rsid w:val="0094798C"/>
    <w:rsid w:val="00947D36"/>
    <w:rsid w:val="00951E87"/>
    <w:rsid w:val="00952282"/>
    <w:rsid w:val="0095230D"/>
    <w:rsid w:val="009530E1"/>
    <w:rsid w:val="00953773"/>
    <w:rsid w:val="0095382B"/>
    <w:rsid w:val="00953B23"/>
    <w:rsid w:val="00955470"/>
    <w:rsid w:val="009563AF"/>
    <w:rsid w:val="009575CB"/>
    <w:rsid w:val="0096006A"/>
    <w:rsid w:val="009604F0"/>
    <w:rsid w:val="00960CA0"/>
    <w:rsid w:val="00960EE2"/>
    <w:rsid w:val="00961B32"/>
    <w:rsid w:val="00961F0C"/>
    <w:rsid w:val="00961F75"/>
    <w:rsid w:val="0096338A"/>
    <w:rsid w:val="009639A1"/>
    <w:rsid w:val="0096415F"/>
    <w:rsid w:val="009642CF"/>
    <w:rsid w:val="009646C4"/>
    <w:rsid w:val="00964780"/>
    <w:rsid w:val="009656AD"/>
    <w:rsid w:val="00965923"/>
    <w:rsid w:val="00965B3B"/>
    <w:rsid w:val="009675FC"/>
    <w:rsid w:val="00970DB3"/>
    <w:rsid w:val="009729ED"/>
    <w:rsid w:val="009732A8"/>
    <w:rsid w:val="009741B4"/>
    <w:rsid w:val="00974537"/>
    <w:rsid w:val="00974BB0"/>
    <w:rsid w:val="00975439"/>
    <w:rsid w:val="0097647E"/>
    <w:rsid w:val="0097695B"/>
    <w:rsid w:val="00976F95"/>
    <w:rsid w:val="0098044A"/>
    <w:rsid w:val="00980BA2"/>
    <w:rsid w:val="009811B6"/>
    <w:rsid w:val="00981237"/>
    <w:rsid w:val="0098124E"/>
    <w:rsid w:val="00981B73"/>
    <w:rsid w:val="00983093"/>
    <w:rsid w:val="009845A0"/>
    <w:rsid w:val="00984778"/>
    <w:rsid w:val="00985AB7"/>
    <w:rsid w:val="00985BFC"/>
    <w:rsid w:val="009871BA"/>
    <w:rsid w:val="009873E1"/>
    <w:rsid w:val="00987CFF"/>
    <w:rsid w:val="0099047A"/>
    <w:rsid w:val="00990E3F"/>
    <w:rsid w:val="0099185F"/>
    <w:rsid w:val="009920E8"/>
    <w:rsid w:val="00992683"/>
    <w:rsid w:val="00995433"/>
    <w:rsid w:val="009958C2"/>
    <w:rsid w:val="00995DEF"/>
    <w:rsid w:val="00996079"/>
    <w:rsid w:val="00996192"/>
    <w:rsid w:val="009964F4"/>
    <w:rsid w:val="009967AA"/>
    <w:rsid w:val="00996FD7"/>
    <w:rsid w:val="009971FA"/>
    <w:rsid w:val="009A0561"/>
    <w:rsid w:val="009A0AF3"/>
    <w:rsid w:val="009A0E05"/>
    <w:rsid w:val="009A1524"/>
    <w:rsid w:val="009A1E2F"/>
    <w:rsid w:val="009A1E95"/>
    <w:rsid w:val="009A3E04"/>
    <w:rsid w:val="009A3F3F"/>
    <w:rsid w:val="009A5098"/>
    <w:rsid w:val="009A5150"/>
    <w:rsid w:val="009A5A61"/>
    <w:rsid w:val="009A6E6D"/>
    <w:rsid w:val="009A6ECB"/>
    <w:rsid w:val="009A73A3"/>
    <w:rsid w:val="009A778B"/>
    <w:rsid w:val="009B028B"/>
    <w:rsid w:val="009B03C8"/>
    <w:rsid w:val="009B05FC"/>
    <w:rsid w:val="009B07CD"/>
    <w:rsid w:val="009B16DE"/>
    <w:rsid w:val="009B1A4E"/>
    <w:rsid w:val="009B1ADE"/>
    <w:rsid w:val="009B1D0C"/>
    <w:rsid w:val="009B1DF7"/>
    <w:rsid w:val="009B285F"/>
    <w:rsid w:val="009B2897"/>
    <w:rsid w:val="009B3456"/>
    <w:rsid w:val="009B55E1"/>
    <w:rsid w:val="009B6A95"/>
    <w:rsid w:val="009B718C"/>
    <w:rsid w:val="009B7F65"/>
    <w:rsid w:val="009C1760"/>
    <w:rsid w:val="009C19E9"/>
    <w:rsid w:val="009C1B87"/>
    <w:rsid w:val="009C20A7"/>
    <w:rsid w:val="009C21AE"/>
    <w:rsid w:val="009C3192"/>
    <w:rsid w:val="009C3DF8"/>
    <w:rsid w:val="009C47F7"/>
    <w:rsid w:val="009C538E"/>
    <w:rsid w:val="009C599C"/>
    <w:rsid w:val="009C5A16"/>
    <w:rsid w:val="009C69E2"/>
    <w:rsid w:val="009C6DB9"/>
    <w:rsid w:val="009D0F24"/>
    <w:rsid w:val="009D12D2"/>
    <w:rsid w:val="009D1401"/>
    <w:rsid w:val="009D18CD"/>
    <w:rsid w:val="009D2DA6"/>
    <w:rsid w:val="009D2EA4"/>
    <w:rsid w:val="009D3610"/>
    <w:rsid w:val="009D5472"/>
    <w:rsid w:val="009D5501"/>
    <w:rsid w:val="009D5EA8"/>
    <w:rsid w:val="009D6DE9"/>
    <w:rsid w:val="009D72B2"/>
    <w:rsid w:val="009E027F"/>
    <w:rsid w:val="009E0A0D"/>
    <w:rsid w:val="009E1724"/>
    <w:rsid w:val="009E18B2"/>
    <w:rsid w:val="009E1A79"/>
    <w:rsid w:val="009E1D7D"/>
    <w:rsid w:val="009E1E03"/>
    <w:rsid w:val="009E2F69"/>
    <w:rsid w:val="009E354F"/>
    <w:rsid w:val="009E364D"/>
    <w:rsid w:val="009E3689"/>
    <w:rsid w:val="009E4D2D"/>
    <w:rsid w:val="009E4ECB"/>
    <w:rsid w:val="009E5BEA"/>
    <w:rsid w:val="009E6000"/>
    <w:rsid w:val="009E7D45"/>
    <w:rsid w:val="009F12D0"/>
    <w:rsid w:val="009F1392"/>
    <w:rsid w:val="009F14A8"/>
    <w:rsid w:val="009F1C69"/>
    <w:rsid w:val="009F22DB"/>
    <w:rsid w:val="009F3A3F"/>
    <w:rsid w:val="009F3B75"/>
    <w:rsid w:val="009F3B87"/>
    <w:rsid w:val="009F3D2E"/>
    <w:rsid w:val="009F500F"/>
    <w:rsid w:val="009F50BD"/>
    <w:rsid w:val="009F7203"/>
    <w:rsid w:val="009F752B"/>
    <w:rsid w:val="009F7543"/>
    <w:rsid w:val="009F77AE"/>
    <w:rsid w:val="009F7F75"/>
    <w:rsid w:val="00A0245E"/>
    <w:rsid w:val="00A0304F"/>
    <w:rsid w:val="00A04BBC"/>
    <w:rsid w:val="00A052A4"/>
    <w:rsid w:val="00A05A60"/>
    <w:rsid w:val="00A06B9E"/>
    <w:rsid w:val="00A07941"/>
    <w:rsid w:val="00A07D02"/>
    <w:rsid w:val="00A1053B"/>
    <w:rsid w:val="00A10542"/>
    <w:rsid w:val="00A10F02"/>
    <w:rsid w:val="00A11B29"/>
    <w:rsid w:val="00A12371"/>
    <w:rsid w:val="00A12435"/>
    <w:rsid w:val="00A13034"/>
    <w:rsid w:val="00A14985"/>
    <w:rsid w:val="00A149B9"/>
    <w:rsid w:val="00A1664C"/>
    <w:rsid w:val="00A175AE"/>
    <w:rsid w:val="00A17632"/>
    <w:rsid w:val="00A204CA"/>
    <w:rsid w:val="00A214CF"/>
    <w:rsid w:val="00A22140"/>
    <w:rsid w:val="00A2311A"/>
    <w:rsid w:val="00A23D5D"/>
    <w:rsid w:val="00A24255"/>
    <w:rsid w:val="00A242F5"/>
    <w:rsid w:val="00A2470C"/>
    <w:rsid w:val="00A27801"/>
    <w:rsid w:val="00A27FA0"/>
    <w:rsid w:val="00A30D5D"/>
    <w:rsid w:val="00A31283"/>
    <w:rsid w:val="00A314A2"/>
    <w:rsid w:val="00A323F7"/>
    <w:rsid w:val="00A326B2"/>
    <w:rsid w:val="00A33110"/>
    <w:rsid w:val="00A33129"/>
    <w:rsid w:val="00A3562E"/>
    <w:rsid w:val="00A37282"/>
    <w:rsid w:val="00A40076"/>
    <w:rsid w:val="00A42202"/>
    <w:rsid w:val="00A42CA3"/>
    <w:rsid w:val="00A43167"/>
    <w:rsid w:val="00A44043"/>
    <w:rsid w:val="00A44AA1"/>
    <w:rsid w:val="00A45653"/>
    <w:rsid w:val="00A46DEC"/>
    <w:rsid w:val="00A47918"/>
    <w:rsid w:val="00A47D16"/>
    <w:rsid w:val="00A51BA8"/>
    <w:rsid w:val="00A524F6"/>
    <w:rsid w:val="00A53724"/>
    <w:rsid w:val="00A53B77"/>
    <w:rsid w:val="00A53EE3"/>
    <w:rsid w:val="00A545DB"/>
    <w:rsid w:val="00A55349"/>
    <w:rsid w:val="00A579BF"/>
    <w:rsid w:val="00A60E37"/>
    <w:rsid w:val="00A61A6E"/>
    <w:rsid w:val="00A620D9"/>
    <w:rsid w:val="00A62B70"/>
    <w:rsid w:val="00A630D1"/>
    <w:rsid w:val="00A64C99"/>
    <w:rsid w:val="00A65E83"/>
    <w:rsid w:val="00A66621"/>
    <w:rsid w:val="00A66867"/>
    <w:rsid w:val="00A669CE"/>
    <w:rsid w:val="00A66CDF"/>
    <w:rsid w:val="00A67468"/>
    <w:rsid w:val="00A726C8"/>
    <w:rsid w:val="00A73B79"/>
    <w:rsid w:val="00A74021"/>
    <w:rsid w:val="00A74259"/>
    <w:rsid w:val="00A74848"/>
    <w:rsid w:val="00A75A6C"/>
    <w:rsid w:val="00A76318"/>
    <w:rsid w:val="00A76A01"/>
    <w:rsid w:val="00A8013C"/>
    <w:rsid w:val="00A80BC1"/>
    <w:rsid w:val="00A81570"/>
    <w:rsid w:val="00A81612"/>
    <w:rsid w:val="00A822DB"/>
    <w:rsid w:val="00A82346"/>
    <w:rsid w:val="00A844D2"/>
    <w:rsid w:val="00A8585D"/>
    <w:rsid w:val="00A86E40"/>
    <w:rsid w:val="00A902F0"/>
    <w:rsid w:val="00A904BD"/>
    <w:rsid w:val="00A90E7C"/>
    <w:rsid w:val="00A93131"/>
    <w:rsid w:val="00A940CB"/>
    <w:rsid w:val="00A94562"/>
    <w:rsid w:val="00A94C66"/>
    <w:rsid w:val="00A95E36"/>
    <w:rsid w:val="00A95E90"/>
    <w:rsid w:val="00A961B2"/>
    <w:rsid w:val="00A9671C"/>
    <w:rsid w:val="00A967F0"/>
    <w:rsid w:val="00A9697E"/>
    <w:rsid w:val="00A96A2E"/>
    <w:rsid w:val="00AA0E96"/>
    <w:rsid w:val="00AA14C1"/>
    <w:rsid w:val="00AA1553"/>
    <w:rsid w:val="00AA1F72"/>
    <w:rsid w:val="00AA2614"/>
    <w:rsid w:val="00AA2AAD"/>
    <w:rsid w:val="00AA3636"/>
    <w:rsid w:val="00AA3BA7"/>
    <w:rsid w:val="00AA4058"/>
    <w:rsid w:val="00AA484C"/>
    <w:rsid w:val="00AA5163"/>
    <w:rsid w:val="00AA54AE"/>
    <w:rsid w:val="00AA5912"/>
    <w:rsid w:val="00AA6A2C"/>
    <w:rsid w:val="00AB0711"/>
    <w:rsid w:val="00AB0DEA"/>
    <w:rsid w:val="00AB0E11"/>
    <w:rsid w:val="00AB12AF"/>
    <w:rsid w:val="00AB1408"/>
    <w:rsid w:val="00AB1C35"/>
    <w:rsid w:val="00AB1D62"/>
    <w:rsid w:val="00AB2366"/>
    <w:rsid w:val="00AB23AD"/>
    <w:rsid w:val="00AB3098"/>
    <w:rsid w:val="00AB378A"/>
    <w:rsid w:val="00AB3F53"/>
    <w:rsid w:val="00AB4162"/>
    <w:rsid w:val="00AB43D5"/>
    <w:rsid w:val="00AB504B"/>
    <w:rsid w:val="00AB5500"/>
    <w:rsid w:val="00AB556A"/>
    <w:rsid w:val="00AB58FA"/>
    <w:rsid w:val="00AB5FEB"/>
    <w:rsid w:val="00AB68E4"/>
    <w:rsid w:val="00AC136F"/>
    <w:rsid w:val="00AC3968"/>
    <w:rsid w:val="00AC3D4C"/>
    <w:rsid w:val="00AC56FB"/>
    <w:rsid w:val="00AC7C10"/>
    <w:rsid w:val="00AD030D"/>
    <w:rsid w:val="00AD0633"/>
    <w:rsid w:val="00AD092E"/>
    <w:rsid w:val="00AD0F1D"/>
    <w:rsid w:val="00AD1D79"/>
    <w:rsid w:val="00AD1F03"/>
    <w:rsid w:val="00AD255B"/>
    <w:rsid w:val="00AD2619"/>
    <w:rsid w:val="00AD3512"/>
    <w:rsid w:val="00AD38CD"/>
    <w:rsid w:val="00AD3939"/>
    <w:rsid w:val="00AD49CC"/>
    <w:rsid w:val="00AD61D0"/>
    <w:rsid w:val="00AD6A53"/>
    <w:rsid w:val="00AD7EB7"/>
    <w:rsid w:val="00AD7FB1"/>
    <w:rsid w:val="00AE06A4"/>
    <w:rsid w:val="00AE0D34"/>
    <w:rsid w:val="00AE13E9"/>
    <w:rsid w:val="00AE16A3"/>
    <w:rsid w:val="00AE21F8"/>
    <w:rsid w:val="00AE2F15"/>
    <w:rsid w:val="00AE2FC9"/>
    <w:rsid w:val="00AE370F"/>
    <w:rsid w:val="00AE41E9"/>
    <w:rsid w:val="00AE4F12"/>
    <w:rsid w:val="00AE5587"/>
    <w:rsid w:val="00AE5998"/>
    <w:rsid w:val="00AE71BB"/>
    <w:rsid w:val="00AF1665"/>
    <w:rsid w:val="00AF273B"/>
    <w:rsid w:val="00AF2F13"/>
    <w:rsid w:val="00AF5DD2"/>
    <w:rsid w:val="00AF6CF6"/>
    <w:rsid w:val="00AF761C"/>
    <w:rsid w:val="00AF7D42"/>
    <w:rsid w:val="00B0037C"/>
    <w:rsid w:val="00B03536"/>
    <w:rsid w:val="00B03676"/>
    <w:rsid w:val="00B03B25"/>
    <w:rsid w:val="00B05485"/>
    <w:rsid w:val="00B0648D"/>
    <w:rsid w:val="00B065B6"/>
    <w:rsid w:val="00B06B21"/>
    <w:rsid w:val="00B07170"/>
    <w:rsid w:val="00B07333"/>
    <w:rsid w:val="00B07616"/>
    <w:rsid w:val="00B07B65"/>
    <w:rsid w:val="00B1034E"/>
    <w:rsid w:val="00B10D95"/>
    <w:rsid w:val="00B10F66"/>
    <w:rsid w:val="00B1138B"/>
    <w:rsid w:val="00B1155D"/>
    <w:rsid w:val="00B11743"/>
    <w:rsid w:val="00B12620"/>
    <w:rsid w:val="00B132F6"/>
    <w:rsid w:val="00B148A7"/>
    <w:rsid w:val="00B14A0B"/>
    <w:rsid w:val="00B14AC3"/>
    <w:rsid w:val="00B15449"/>
    <w:rsid w:val="00B15602"/>
    <w:rsid w:val="00B15DE2"/>
    <w:rsid w:val="00B16067"/>
    <w:rsid w:val="00B16681"/>
    <w:rsid w:val="00B1782E"/>
    <w:rsid w:val="00B20B79"/>
    <w:rsid w:val="00B22DAA"/>
    <w:rsid w:val="00B2397F"/>
    <w:rsid w:val="00B23CD6"/>
    <w:rsid w:val="00B24043"/>
    <w:rsid w:val="00B24D3A"/>
    <w:rsid w:val="00B2522C"/>
    <w:rsid w:val="00B25F47"/>
    <w:rsid w:val="00B261CC"/>
    <w:rsid w:val="00B304AB"/>
    <w:rsid w:val="00B308BD"/>
    <w:rsid w:val="00B32979"/>
    <w:rsid w:val="00B32D6C"/>
    <w:rsid w:val="00B32E06"/>
    <w:rsid w:val="00B33699"/>
    <w:rsid w:val="00B33AF3"/>
    <w:rsid w:val="00B35487"/>
    <w:rsid w:val="00B357CE"/>
    <w:rsid w:val="00B36BDD"/>
    <w:rsid w:val="00B37D7D"/>
    <w:rsid w:val="00B412A9"/>
    <w:rsid w:val="00B42A08"/>
    <w:rsid w:val="00B44461"/>
    <w:rsid w:val="00B460B3"/>
    <w:rsid w:val="00B46A62"/>
    <w:rsid w:val="00B47FD1"/>
    <w:rsid w:val="00B5060B"/>
    <w:rsid w:val="00B516BB"/>
    <w:rsid w:val="00B528C4"/>
    <w:rsid w:val="00B52A73"/>
    <w:rsid w:val="00B53FA3"/>
    <w:rsid w:val="00B54890"/>
    <w:rsid w:val="00B55AF0"/>
    <w:rsid w:val="00B562CB"/>
    <w:rsid w:val="00B56615"/>
    <w:rsid w:val="00B5684E"/>
    <w:rsid w:val="00B56BBB"/>
    <w:rsid w:val="00B57E4B"/>
    <w:rsid w:val="00B6016B"/>
    <w:rsid w:val="00B60822"/>
    <w:rsid w:val="00B611E4"/>
    <w:rsid w:val="00B612F2"/>
    <w:rsid w:val="00B61616"/>
    <w:rsid w:val="00B61F16"/>
    <w:rsid w:val="00B63538"/>
    <w:rsid w:val="00B635C0"/>
    <w:rsid w:val="00B63CFC"/>
    <w:rsid w:val="00B63D4A"/>
    <w:rsid w:val="00B64225"/>
    <w:rsid w:val="00B6498B"/>
    <w:rsid w:val="00B64A19"/>
    <w:rsid w:val="00B6563D"/>
    <w:rsid w:val="00B65C41"/>
    <w:rsid w:val="00B6619B"/>
    <w:rsid w:val="00B67DAA"/>
    <w:rsid w:val="00B704C7"/>
    <w:rsid w:val="00B72416"/>
    <w:rsid w:val="00B72A56"/>
    <w:rsid w:val="00B73691"/>
    <w:rsid w:val="00B73D32"/>
    <w:rsid w:val="00B741FC"/>
    <w:rsid w:val="00B74231"/>
    <w:rsid w:val="00B74842"/>
    <w:rsid w:val="00B759E5"/>
    <w:rsid w:val="00B77A31"/>
    <w:rsid w:val="00B77FD6"/>
    <w:rsid w:val="00B81E4A"/>
    <w:rsid w:val="00B83323"/>
    <w:rsid w:val="00B84478"/>
    <w:rsid w:val="00B84802"/>
    <w:rsid w:val="00B84C64"/>
    <w:rsid w:val="00B84D7A"/>
    <w:rsid w:val="00B854AC"/>
    <w:rsid w:val="00B857D3"/>
    <w:rsid w:val="00B85872"/>
    <w:rsid w:val="00B85A12"/>
    <w:rsid w:val="00B85EC2"/>
    <w:rsid w:val="00B87506"/>
    <w:rsid w:val="00B9151B"/>
    <w:rsid w:val="00B92FA1"/>
    <w:rsid w:val="00B93312"/>
    <w:rsid w:val="00B93910"/>
    <w:rsid w:val="00B94866"/>
    <w:rsid w:val="00B94875"/>
    <w:rsid w:val="00B94A1D"/>
    <w:rsid w:val="00B95FDD"/>
    <w:rsid w:val="00B96E0E"/>
    <w:rsid w:val="00B96E52"/>
    <w:rsid w:val="00B970EC"/>
    <w:rsid w:val="00BA0BC2"/>
    <w:rsid w:val="00BA0C37"/>
    <w:rsid w:val="00BA1EA2"/>
    <w:rsid w:val="00BA2EF4"/>
    <w:rsid w:val="00BA3428"/>
    <w:rsid w:val="00BA391E"/>
    <w:rsid w:val="00BA3DA1"/>
    <w:rsid w:val="00BA42BA"/>
    <w:rsid w:val="00BA4373"/>
    <w:rsid w:val="00BA4A36"/>
    <w:rsid w:val="00BA4A39"/>
    <w:rsid w:val="00BA510D"/>
    <w:rsid w:val="00BA59FC"/>
    <w:rsid w:val="00BA5B73"/>
    <w:rsid w:val="00BA603E"/>
    <w:rsid w:val="00BA64E1"/>
    <w:rsid w:val="00BA6999"/>
    <w:rsid w:val="00BA69D7"/>
    <w:rsid w:val="00BA6D6A"/>
    <w:rsid w:val="00BA71C5"/>
    <w:rsid w:val="00BA74A3"/>
    <w:rsid w:val="00BA7FDD"/>
    <w:rsid w:val="00BB0256"/>
    <w:rsid w:val="00BB0776"/>
    <w:rsid w:val="00BB1146"/>
    <w:rsid w:val="00BB14E5"/>
    <w:rsid w:val="00BB17E0"/>
    <w:rsid w:val="00BB2047"/>
    <w:rsid w:val="00BB2357"/>
    <w:rsid w:val="00BB44A6"/>
    <w:rsid w:val="00BB557C"/>
    <w:rsid w:val="00BB59E3"/>
    <w:rsid w:val="00BB5E5E"/>
    <w:rsid w:val="00BB67AA"/>
    <w:rsid w:val="00BB6BA0"/>
    <w:rsid w:val="00BB6CEE"/>
    <w:rsid w:val="00BB75E3"/>
    <w:rsid w:val="00BB7C60"/>
    <w:rsid w:val="00BC1247"/>
    <w:rsid w:val="00BC1C96"/>
    <w:rsid w:val="00BC2218"/>
    <w:rsid w:val="00BC223A"/>
    <w:rsid w:val="00BC24A8"/>
    <w:rsid w:val="00BC3B1B"/>
    <w:rsid w:val="00BC4631"/>
    <w:rsid w:val="00BC487C"/>
    <w:rsid w:val="00BC4905"/>
    <w:rsid w:val="00BC5316"/>
    <w:rsid w:val="00BC58DB"/>
    <w:rsid w:val="00BC69E4"/>
    <w:rsid w:val="00BC6DF1"/>
    <w:rsid w:val="00BC7D6E"/>
    <w:rsid w:val="00BD0924"/>
    <w:rsid w:val="00BD26E5"/>
    <w:rsid w:val="00BD3399"/>
    <w:rsid w:val="00BD5535"/>
    <w:rsid w:val="00BD5FD4"/>
    <w:rsid w:val="00BD60FC"/>
    <w:rsid w:val="00BD63C3"/>
    <w:rsid w:val="00BD67B1"/>
    <w:rsid w:val="00BD75F6"/>
    <w:rsid w:val="00BE2F98"/>
    <w:rsid w:val="00BE31E3"/>
    <w:rsid w:val="00BE3C3D"/>
    <w:rsid w:val="00BE3D91"/>
    <w:rsid w:val="00BE46F2"/>
    <w:rsid w:val="00BE5AAD"/>
    <w:rsid w:val="00BE6130"/>
    <w:rsid w:val="00BE63B5"/>
    <w:rsid w:val="00BE6883"/>
    <w:rsid w:val="00BE75DD"/>
    <w:rsid w:val="00BE7CFF"/>
    <w:rsid w:val="00BF0410"/>
    <w:rsid w:val="00BF042F"/>
    <w:rsid w:val="00BF1A4A"/>
    <w:rsid w:val="00BF3344"/>
    <w:rsid w:val="00BF3E71"/>
    <w:rsid w:val="00BF4650"/>
    <w:rsid w:val="00BF4AB3"/>
    <w:rsid w:val="00BF5518"/>
    <w:rsid w:val="00BF605F"/>
    <w:rsid w:val="00BF6685"/>
    <w:rsid w:val="00BF6706"/>
    <w:rsid w:val="00C00125"/>
    <w:rsid w:val="00C005DD"/>
    <w:rsid w:val="00C0256B"/>
    <w:rsid w:val="00C02766"/>
    <w:rsid w:val="00C028E2"/>
    <w:rsid w:val="00C029A3"/>
    <w:rsid w:val="00C032E8"/>
    <w:rsid w:val="00C0450B"/>
    <w:rsid w:val="00C05FFB"/>
    <w:rsid w:val="00C0611E"/>
    <w:rsid w:val="00C062AD"/>
    <w:rsid w:val="00C062B8"/>
    <w:rsid w:val="00C07B22"/>
    <w:rsid w:val="00C1092D"/>
    <w:rsid w:val="00C12179"/>
    <w:rsid w:val="00C12B51"/>
    <w:rsid w:val="00C12E76"/>
    <w:rsid w:val="00C1317F"/>
    <w:rsid w:val="00C138CF"/>
    <w:rsid w:val="00C13CCF"/>
    <w:rsid w:val="00C16023"/>
    <w:rsid w:val="00C16E58"/>
    <w:rsid w:val="00C17B80"/>
    <w:rsid w:val="00C211E6"/>
    <w:rsid w:val="00C22397"/>
    <w:rsid w:val="00C23F63"/>
    <w:rsid w:val="00C241A4"/>
    <w:rsid w:val="00C24650"/>
    <w:rsid w:val="00C25AAF"/>
    <w:rsid w:val="00C27B36"/>
    <w:rsid w:val="00C3291E"/>
    <w:rsid w:val="00C32BCD"/>
    <w:rsid w:val="00C32EF2"/>
    <w:rsid w:val="00C33079"/>
    <w:rsid w:val="00C330DF"/>
    <w:rsid w:val="00C34202"/>
    <w:rsid w:val="00C343A1"/>
    <w:rsid w:val="00C343D1"/>
    <w:rsid w:val="00C356FF"/>
    <w:rsid w:val="00C3585B"/>
    <w:rsid w:val="00C366CF"/>
    <w:rsid w:val="00C37C48"/>
    <w:rsid w:val="00C4049C"/>
    <w:rsid w:val="00C42F5A"/>
    <w:rsid w:val="00C4354C"/>
    <w:rsid w:val="00C43FD6"/>
    <w:rsid w:val="00C4451F"/>
    <w:rsid w:val="00C45183"/>
    <w:rsid w:val="00C45EBD"/>
    <w:rsid w:val="00C46562"/>
    <w:rsid w:val="00C4676B"/>
    <w:rsid w:val="00C47D2D"/>
    <w:rsid w:val="00C507DA"/>
    <w:rsid w:val="00C50A9A"/>
    <w:rsid w:val="00C50B2B"/>
    <w:rsid w:val="00C52C4C"/>
    <w:rsid w:val="00C53A40"/>
    <w:rsid w:val="00C556FB"/>
    <w:rsid w:val="00C55CAA"/>
    <w:rsid w:val="00C55DE9"/>
    <w:rsid w:val="00C5630D"/>
    <w:rsid w:val="00C569EE"/>
    <w:rsid w:val="00C5731C"/>
    <w:rsid w:val="00C57E42"/>
    <w:rsid w:val="00C61025"/>
    <w:rsid w:val="00C613FC"/>
    <w:rsid w:val="00C618C8"/>
    <w:rsid w:val="00C619BA"/>
    <w:rsid w:val="00C61F09"/>
    <w:rsid w:val="00C62547"/>
    <w:rsid w:val="00C63065"/>
    <w:rsid w:val="00C63261"/>
    <w:rsid w:val="00C6360C"/>
    <w:rsid w:val="00C6448B"/>
    <w:rsid w:val="00C65AE3"/>
    <w:rsid w:val="00C67041"/>
    <w:rsid w:val="00C67489"/>
    <w:rsid w:val="00C677FA"/>
    <w:rsid w:val="00C67966"/>
    <w:rsid w:val="00C746FD"/>
    <w:rsid w:val="00C758F4"/>
    <w:rsid w:val="00C75ADA"/>
    <w:rsid w:val="00C768BB"/>
    <w:rsid w:val="00C76DC9"/>
    <w:rsid w:val="00C7777D"/>
    <w:rsid w:val="00C77E45"/>
    <w:rsid w:val="00C80AE6"/>
    <w:rsid w:val="00C80C66"/>
    <w:rsid w:val="00C814BF"/>
    <w:rsid w:val="00C81BBB"/>
    <w:rsid w:val="00C81F8C"/>
    <w:rsid w:val="00C82AF7"/>
    <w:rsid w:val="00C833AD"/>
    <w:rsid w:val="00C83402"/>
    <w:rsid w:val="00C834F8"/>
    <w:rsid w:val="00C83A13"/>
    <w:rsid w:val="00C83D29"/>
    <w:rsid w:val="00C84703"/>
    <w:rsid w:val="00C86833"/>
    <w:rsid w:val="00C86D14"/>
    <w:rsid w:val="00C879E1"/>
    <w:rsid w:val="00C87E0B"/>
    <w:rsid w:val="00C9068C"/>
    <w:rsid w:val="00C92760"/>
    <w:rsid w:val="00C92967"/>
    <w:rsid w:val="00C93974"/>
    <w:rsid w:val="00C93C5D"/>
    <w:rsid w:val="00C95AD1"/>
    <w:rsid w:val="00C95C02"/>
    <w:rsid w:val="00C97B08"/>
    <w:rsid w:val="00C97DD9"/>
    <w:rsid w:val="00CA0C6F"/>
    <w:rsid w:val="00CA1300"/>
    <w:rsid w:val="00CA25AE"/>
    <w:rsid w:val="00CA369F"/>
    <w:rsid w:val="00CA3940"/>
    <w:rsid w:val="00CA3D0C"/>
    <w:rsid w:val="00CA42D5"/>
    <w:rsid w:val="00CA46DB"/>
    <w:rsid w:val="00CA49DB"/>
    <w:rsid w:val="00CA4DDD"/>
    <w:rsid w:val="00CA4F06"/>
    <w:rsid w:val="00CA5D55"/>
    <w:rsid w:val="00CA5D9A"/>
    <w:rsid w:val="00CA6047"/>
    <w:rsid w:val="00CA654B"/>
    <w:rsid w:val="00CA6EAF"/>
    <w:rsid w:val="00CA7963"/>
    <w:rsid w:val="00CB0D8D"/>
    <w:rsid w:val="00CB145A"/>
    <w:rsid w:val="00CB1D2E"/>
    <w:rsid w:val="00CB2072"/>
    <w:rsid w:val="00CB21F7"/>
    <w:rsid w:val="00CB24F5"/>
    <w:rsid w:val="00CB2940"/>
    <w:rsid w:val="00CB3AA9"/>
    <w:rsid w:val="00CB474B"/>
    <w:rsid w:val="00CB4BF5"/>
    <w:rsid w:val="00CB4ED1"/>
    <w:rsid w:val="00CB5DDE"/>
    <w:rsid w:val="00CB6558"/>
    <w:rsid w:val="00CB65A5"/>
    <w:rsid w:val="00CB70D0"/>
    <w:rsid w:val="00CB780C"/>
    <w:rsid w:val="00CB798F"/>
    <w:rsid w:val="00CB7AF8"/>
    <w:rsid w:val="00CB7BBB"/>
    <w:rsid w:val="00CC0AF2"/>
    <w:rsid w:val="00CC106C"/>
    <w:rsid w:val="00CC1705"/>
    <w:rsid w:val="00CC2196"/>
    <w:rsid w:val="00CC2AE0"/>
    <w:rsid w:val="00CC2D84"/>
    <w:rsid w:val="00CC3525"/>
    <w:rsid w:val="00CC3A7B"/>
    <w:rsid w:val="00CC603A"/>
    <w:rsid w:val="00CC609B"/>
    <w:rsid w:val="00CC7151"/>
    <w:rsid w:val="00CC7A6D"/>
    <w:rsid w:val="00CC7E0D"/>
    <w:rsid w:val="00CD0243"/>
    <w:rsid w:val="00CD04A3"/>
    <w:rsid w:val="00CD1FE4"/>
    <w:rsid w:val="00CD2175"/>
    <w:rsid w:val="00CD2681"/>
    <w:rsid w:val="00CD3D99"/>
    <w:rsid w:val="00CD4C7B"/>
    <w:rsid w:val="00CD4DB0"/>
    <w:rsid w:val="00CD4F8E"/>
    <w:rsid w:val="00CD5D52"/>
    <w:rsid w:val="00CD5EA3"/>
    <w:rsid w:val="00CD6435"/>
    <w:rsid w:val="00CD6631"/>
    <w:rsid w:val="00CD6C20"/>
    <w:rsid w:val="00CD74AB"/>
    <w:rsid w:val="00CD7702"/>
    <w:rsid w:val="00CE0FC8"/>
    <w:rsid w:val="00CE1251"/>
    <w:rsid w:val="00CE2183"/>
    <w:rsid w:val="00CE2784"/>
    <w:rsid w:val="00CE2D7B"/>
    <w:rsid w:val="00CE2FB5"/>
    <w:rsid w:val="00CE3213"/>
    <w:rsid w:val="00CE3B48"/>
    <w:rsid w:val="00CE3D8B"/>
    <w:rsid w:val="00CE5584"/>
    <w:rsid w:val="00CE56D2"/>
    <w:rsid w:val="00CF0686"/>
    <w:rsid w:val="00CF3CB2"/>
    <w:rsid w:val="00CF47BB"/>
    <w:rsid w:val="00CF522F"/>
    <w:rsid w:val="00CF574D"/>
    <w:rsid w:val="00CF7475"/>
    <w:rsid w:val="00D00743"/>
    <w:rsid w:val="00D0075D"/>
    <w:rsid w:val="00D009FA"/>
    <w:rsid w:val="00D01782"/>
    <w:rsid w:val="00D030AF"/>
    <w:rsid w:val="00D030F1"/>
    <w:rsid w:val="00D04003"/>
    <w:rsid w:val="00D04036"/>
    <w:rsid w:val="00D04775"/>
    <w:rsid w:val="00D04A56"/>
    <w:rsid w:val="00D04D3A"/>
    <w:rsid w:val="00D04E86"/>
    <w:rsid w:val="00D05113"/>
    <w:rsid w:val="00D06B19"/>
    <w:rsid w:val="00D06D5E"/>
    <w:rsid w:val="00D06D98"/>
    <w:rsid w:val="00D10FED"/>
    <w:rsid w:val="00D11A22"/>
    <w:rsid w:val="00D1215F"/>
    <w:rsid w:val="00D1356E"/>
    <w:rsid w:val="00D14DB9"/>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924"/>
    <w:rsid w:val="00D34B1E"/>
    <w:rsid w:val="00D35163"/>
    <w:rsid w:val="00D370FF"/>
    <w:rsid w:val="00D3718F"/>
    <w:rsid w:val="00D37449"/>
    <w:rsid w:val="00D402F5"/>
    <w:rsid w:val="00D4033A"/>
    <w:rsid w:val="00D40652"/>
    <w:rsid w:val="00D40B82"/>
    <w:rsid w:val="00D410F5"/>
    <w:rsid w:val="00D4262C"/>
    <w:rsid w:val="00D42995"/>
    <w:rsid w:val="00D43109"/>
    <w:rsid w:val="00D435F0"/>
    <w:rsid w:val="00D43D1B"/>
    <w:rsid w:val="00D43DD9"/>
    <w:rsid w:val="00D44734"/>
    <w:rsid w:val="00D4550C"/>
    <w:rsid w:val="00D461C0"/>
    <w:rsid w:val="00D47126"/>
    <w:rsid w:val="00D476E7"/>
    <w:rsid w:val="00D47CC2"/>
    <w:rsid w:val="00D518FA"/>
    <w:rsid w:val="00D52228"/>
    <w:rsid w:val="00D529F0"/>
    <w:rsid w:val="00D5343C"/>
    <w:rsid w:val="00D545C3"/>
    <w:rsid w:val="00D54D62"/>
    <w:rsid w:val="00D56268"/>
    <w:rsid w:val="00D567C1"/>
    <w:rsid w:val="00D56E5A"/>
    <w:rsid w:val="00D575B0"/>
    <w:rsid w:val="00D610CB"/>
    <w:rsid w:val="00D62B86"/>
    <w:rsid w:val="00D64452"/>
    <w:rsid w:val="00D644D5"/>
    <w:rsid w:val="00D644EA"/>
    <w:rsid w:val="00D678B0"/>
    <w:rsid w:val="00D679C7"/>
    <w:rsid w:val="00D71F87"/>
    <w:rsid w:val="00D729EE"/>
    <w:rsid w:val="00D738D6"/>
    <w:rsid w:val="00D74157"/>
    <w:rsid w:val="00D7473B"/>
    <w:rsid w:val="00D761AD"/>
    <w:rsid w:val="00D769AC"/>
    <w:rsid w:val="00D76B12"/>
    <w:rsid w:val="00D77881"/>
    <w:rsid w:val="00D80428"/>
    <w:rsid w:val="00D80509"/>
    <w:rsid w:val="00D80795"/>
    <w:rsid w:val="00D80C75"/>
    <w:rsid w:val="00D80FF6"/>
    <w:rsid w:val="00D81038"/>
    <w:rsid w:val="00D8136C"/>
    <w:rsid w:val="00D81CC3"/>
    <w:rsid w:val="00D83A19"/>
    <w:rsid w:val="00D84B76"/>
    <w:rsid w:val="00D8542C"/>
    <w:rsid w:val="00D856E9"/>
    <w:rsid w:val="00D85FEB"/>
    <w:rsid w:val="00D87350"/>
    <w:rsid w:val="00D87DF1"/>
    <w:rsid w:val="00D87E00"/>
    <w:rsid w:val="00D9134D"/>
    <w:rsid w:val="00D919FA"/>
    <w:rsid w:val="00D92568"/>
    <w:rsid w:val="00D92870"/>
    <w:rsid w:val="00D93862"/>
    <w:rsid w:val="00D93FCC"/>
    <w:rsid w:val="00D94D71"/>
    <w:rsid w:val="00D94E5B"/>
    <w:rsid w:val="00D95AF8"/>
    <w:rsid w:val="00D9649B"/>
    <w:rsid w:val="00D96593"/>
    <w:rsid w:val="00D96D11"/>
    <w:rsid w:val="00D96EC8"/>
    <w:rsid w:val="00D97239"/>
    <w:rsid w:val="00D972F5"/>
    <w:rsid w:val="00D97448"/>
    <w:rsid w:val="00D97A15"/>
    <w:rsid w:val="00D97D0E"/>
    <w:rsid w:val="00DA0361"/>
    <w:rsid w:val="00DA1EF7"/>
    <w:rsid w:val="00DA2463"/>
    <w:rsid w:val="00DA2508"/>
    <w:rsid w:val="00DA251C"/>
    <w:rsid w:val="00DA2F7F"/>
    <w:rsid w:val="00DA3306"/>
    <w:rsid w:val="00DA5616"/>
    <w:rsid w:val="00DA7978"/>
    <w:rsid w:val="00DA7A03"/>
    <w:rsid w:val="00DA7FF5"/>
    <w:rsid w:val="00DB040E"/>
    <w:rsid w:val="00DB1818"/>
    <w:rsid w:val="00DB182D"/>
    <w:rsid w:val="00DB2A3C"/>
    <w:rsid w:val="00DB2F24"/>
    <w:rsid w:val="00DB32FE"/>
    <w:rsid w:val="00DB62B2"/>
    <w:rsid w:val="00DB641E"/>
    <w:rsid w:val="00DB68F2"/>
    <w:rsid w:val="00DB7665"/>
    <w:rsid w:val="00DC0F42"/>
    <w:rsid w:val="00DC1A36"/>
    <w:rsid w:val="00DC1CF8"/>
    <w:rsid w:val="00DC24D6"/>
    <w:rsid w:val="00DC285B"/>
    <w:rsid w:val="00DC309B"/>
    <w:rsid w:val="00DC3624"/>
    <w:rsid w:val="00DC3FD4"/>
    <w:rsid w:val="00DC4DA2"/>
    <w:rsid w:val="00DC5F65"/>
    <w:rsid w:val="00DC72C8"/>
    <w:rsid w:val="00DD17D5"/>
    <w:rsid w:val="00DD1BBD"/>
    <w:rsid w:val="00DD217C"/>
    <w:rsid w:val="00DD2204"/>
    <w:rsid w:val="00DD42F1"/>
    <w:rsid w:val="00DD49CF"/>
    <w:rsid w:val="00DD4D57"/>
    <w:rsid w:val="00DD50EB"/>
    <w:rsid w:val="00DD53A5"/>
    <w:rsid w:val="00DD70D5"/>
    <w:rsid w:val="00DD7FDE"/>
    <w:rsid w:val="00DE0D91"/>
    <w:rsid w:val="00DE0EBB"/>
    <w:rsid w:val="00DE0EEE"/>
    <w:rsid w:val="00DE102C"/>
    <w:rsid w:val="00DE17D1"/>
    <w:rsid w:val="00DE298B"/>
    <w:rsid w:val="00DE2FD4"/>
    <w:rsid w:val="00DE345D"/>
    <w:rsid w:val="00DE410A"/>
    <w:rsid w:val="00DE4A44"/>
    <w:rsid w:val="00DE570C"/>
    <w:rsid w:val="00DE6461"/>
    <w:rsid w:val="00DE6CAE"/>
    <w:rsid w:val="00DF08DF"/>
    <w:rsid w:val="00DF181A"/>
    <w:rsid w:val="00DF1CCE"/>
    <w:rsid w:val="00DF2C28"/>
    <w:rsid w:val="00DF3532"/>
    <w:rsid w:val="00DF3D5B"/>
    <w:rsid w:val="00DF50F1"/>
    <w:rsid w:val="00DF7162"/>
    <w:rsid w:val="00DF7852"/>
    <w:rsid w:val="00DF7A49"/>
    <w:rsid w:val="00E003DA"/>
    <w:rsid w:val="00E01F55"/>
    <w:rsid w:val="00E02647"/>
    <w:rsid w:val="00E02657"/>
    <w:rsid w:val="00E02D6C"/>
    <w:rsid w:val="00E02E71"/>
    <w:rsid w:val="00E031D2"/>
    <w:rsid w:val="00E0500A"/>
    <w:rsid w:val="00E05985"/>
    <w:rsid w:val="00E05C45"/>
    <w:rsid w:val="00E060D4"/>
    <w:rsid w:val="00E062E3"/>
    <w:rsid w:val="00E06CEA"/>
    <w:rsid w:val="00E07D5F"/>
    <w:rsid w:val="00E10A8A"/>
    <w:rsid w:val="00E14024"/>
    <w:rsid w:val="00E15AC5"/>
    <w:rsid w:val="00E15C7D"/>
    <w:rsid w:val="00E15DBA"/>
    <w:rsid w:val="00E1680E"/>
    <w:rsid w:val="00E16E4B"/>
    <w:rsid w:val="00E177E2"/>
    <w:rsid w:val="00E17CE8"/>
    <w:rsid w:val="00E2120B"/>
    <w:rsid w:val="00E21ACC"/>
    <w:rsid w:val="00E21E1D"/>
    <w:rsid w:val="00E22534"/>
    <w:rsid w:val="00E22A55"/>
    <w:rsid w:val="00E234E2"/>
    <w:rsid w:val="00E240EC"/>
    <w:rsid w:val="00E24C99"/>
    <w:rsid w:val="00E24FD1"/>
    <w:rsid w:val="00E251C0"/>
    <w:rsid w:val="00E2614D"/>
    <w:rsid w:val="00E26AE2"/>
    <w:rsid w:val="00E2749F"/>
    <w:rsid w:val="00E27E1A"/>
    <w:rsid w:val="00E30BB2"/>
    <w:rsid w:val="00E32644"/>
    <w:rsid w:val="00E331CC"/>
    <w:rsid w:val="00E335D9"/>
    <w:rsid w:val="00E33863"/>
    <w:rsid w:val="00E3410B"/>
    <w:rsid w:val="00E341C9"/>
    <w:rsid w:val="00E34B1B"/>
    <w:rsid w:val="00E36407"/>
    <w:rsid w:val="00E36DC2"/>
    <w:rsid w:val="00E374F5"/>
    <w:rsid w:val="00E375A2"/>
    <w:rsid w:val="00E3767B"/>
    <w:rsid w:val="00E40495"/>
    <w:rsid w:val="00E4091C"/>
    <w:rsid w:val="00E417DB"/>
    <w:rsid w:val="00E41B45"/>
    <w:rsid w:val="00E41FFB"/>
    <w:rsid w:val="00E42EFE"/>
    <w:rsid w:val="00E43C41"/>
    <w:rsid w:val="00E4433F"/>
    <w:rsid w:val="00E44833"/>
    <w:rsid w:val="00E45800"/>
    <w:rsid w:val="00E45D90"/>
    <w:rsid w:val="00E47E68"/>
    <w:rsid w:val="00E50B84"/>
    <w:rsid w:val="00E53777"/>
    <w:rsid w:val="00E539A4"/>
    <w:rsid w:val="00E53E6B"/>
    <w:rsid w:val="00E54C6E"/>
    <w:rsid w:val="00E555B7"/>
    <w:rsid w:val="00E56F52"/>
    <w:rsid w:val="00E60158"/>
    <w:rsid w:val="00E60A40"/>
    <w:rsid w:val="00E61B39"/>
    <w:rsid w:val="00E61D9D"/>
    <w:rsid w:val="00E62835"/>
    <w:rsid w:val="00E6390C"/>
    <w:rsid w:val="00E64523"/>
    <w:rsid w:val="00E64DA7"/>
    <w:rsid w:val="00E6591F"/>
    <w:rsid w:val="00E65BEC"/>
    <w:rsid w:val="00E66B89"/>
    <w:rsid w:val="00E702ED"/>
    <w:rsid w:val="00E70897"/>
    <w:rsid w:val="00E712E1"/>
    <w:rsid w:val="00E718F4"/>
    <w:rsid w:val="00E71D64"/>
    <w:rsid w:val="00E725FB"/>
    <w:rsid w:val="00E72FC1"/>
    <w:rsid w:val="00E73D4C"/>
    <w:rsid w:val="00E74027"/>
    <w:rsid w:val="00E7489D"/>
    <w:rsid w:val="00E75863"/>
    <w:rsid w:val="00E75FEA"/>
    <w:rsid w:val="00E766BA"/>
    <w:rsid w:val="00E76CC1"/>
    <w:rsid w:val="00E77645"/>
    <w:rsid w:val="00E77913"/>
    <w:rsid w:val="00E77CAB"/>
    <w:rsid w:val="00E80643"/>
    <w:rsid w:val="00E80BAB"/>
    <w:rsid w:val="00E80FB1"/>
    <w:rsid w:val="00E81028"/>
    <w:rsid w:val="00E814C7"/>
    <w:rsid w:val="00E81530"/>
    <w:rsid w:val="00E82203"/>
    <w:rsid w:val="00E83697"/>
    <w:rsid w:val="00E83B14"/>
    <w:rsid w:val="00E8445D"/>
    <w:rsid w:val="00E8639B"/>
    <w:rsid w:val="00E9035B"/>
    <w:rsid w:val="00E9182F"/>
    <w:rsid w:val="00E92A2A"/>
    <w:rsid w:val="00E9354A"/>
    <w:rsid w:val="00E94243"/>
    <w:rsid w:val="00E94AD8"/>
    <w:rsid w:val="00E94ED1"/>
    <w:rsid w:val="00E96281"/>
    <w:rsid w:val="00EA0B6D"/>
    <w:rsid w:val="00EA198E"/>
    <w:rsid w:val="00EA43F1"/>
    <w:rsid w:val="00EA4FD0"/>
    <w:rsid w:val="00EB128E"/>
    <w:rsid w:val="00EB26FA"/>
    <w:rsid w:val="00EB2ABE"/>
    <w:rsid w:val="00EB2B3D"/>
    <w:rsid w:val="00EB2C6E"/>
    <w:rsid w:val="00EB33A2"/>
    <w:rsid w:val="00EB35B1"/>
    <w:rsid w:val="00EB6764"/>
    <w:rsid w:val="00EB67E3"/>
    <w:rsid w:val="00EB7D3D"/>
    <w:rsid w:val="00EC00A8"/>
    <w:rsid w:val="00EC0159"/>
    <w:rsid w:val="00EC0B53"/>
    <w:rsid w:val="00EC0F54"/>
    <w:rsid w:val="00EC1237"/>
    <w:rsid w:val="00EC198A"/>
    <w:rsid w:val="00EC2049"/>
    <w:rsid w:val="00EC28C1"/>
    <w:rsid w:val="00EC480D"/>
    <w:rsid w:val="00EC4919"/>
    <w:rsid w:val="00EC4A25"/>
    <w:rsid w:val="00EC4F82"/>
    <w:rsid w:val="00EC5013"/>
    <w:rsid w:val="00EC5700"/>
    <w:rsid w:val="00EC6742"/>
    <w:rsid w:val="00EC7602"/>
    <w:rsid w:val="00EC779F"/>
    <w:rsid w:val="00ED04A5"/>
    <w:rsid w:val="00ED103A"/>
    <w:rsid w:val="00ED33D9"/>
    <w:rsid w:val="00ED5065"/>
    <w:rsid w:val="00ED5500"/>
    <w:rsid w:val="00ED5B16"/>
    <w:rsid w:val="00ED645E"/>
    <w:rsid w:val="00ED6C6D"/>
    <w:rsid w:val="00ED7640"/>
    <w:rsid w:val="00ED7BA2"/>
    <w:rsid w:val="00EE0858"/>
    <w:rsid w:val="00EE08E0"/>
    <w:rsid w:val="00EE1C10"/>
    <w:rsid w:val="00EE1FD5"/>
    <w:rsid w:val="00EE217F"/>
    <w:rsid w:val="00EE3320"/>
    <w:rsid w:val="00EE34B4"/>
    <w:rsid w:val="00EE3DB8"/>
    <w:rsid w:val="00EE44AD"/>
    <w:rsid w:val="00EE466F"/>
    <w:rsid w:val="00EE4B58"/>
    <w:rsid w:val="00EE529A"/>
    <w:rsid w:val="00EE56D3"/>
    <w:rsid w:val="00EE6934"/>
    <w:rsid w:val="00EF102B"/>
    <w:rsid w:val="00EF32C8"/>
    <w:rsid w:val="00EF338F"/>
    <w:rsid w:val="00EF54D1"/>
    <w:rsid w:val="00EF7C8E"/>
    <w:rsid w:val="00F00688"/>
    <w:rsid w:val="00F0103A"/>
    <w:rsid w:val="00F010D7"/>
    <w:rsid w:val="00F01B00"/>
    <w:rsid w:val="00F01E08"/>
    <w:rsid w:val="00F025A2"/>
    <w:rsid w:val="00F026CA"/>
    <w:rsid w:val="00F04EBE"/>
    <w:rsid w:val="00F0548C"/>
    <w:rsid w:val="00F05835"/>
    <w:rsid w:val="00F061E5"/>
    <w:rsid w:val="00F068B5"/>
    <w:rsid w:val="00F07388"/>
    <w:rsid w:val="00F07FD6"/>
    <w:rsid w:val="00F109EF"/>
    <w:rsid w:val="00F11640"/>
    <w:rsid w:val="00F1200E"/>
    <w:rsid w:val="00F1226E"/>
    <w:rsid w:val="00F12285"/>
    <w:rsid w:val="00F1293D"/>
    <w:rsid w:val="00F15738"/>
    <w:rsid w:val="00F15AA1"/>
    <w:rsid w:val="00F15B45"/>
    <w:rsid w:val="00F1634B"/>
    <w:rsid w:val="00F16B52"/>
    <w:rsid w:val="00F17CF4"/>
    <w:rsid w:val="00F2026E"/>
    <w:rsid w:val="00F20407"/>
    <w:rsid w:val="00F21098"/>
    <w:rsid w:val="00F21BD0"/>
    <w:rsid w:val="00F21D60"/>
    <w:rsid w:val="00F21E8D"/>
    <w:rsid w:val="00F21E92"/>
    <w:rsid w:val="00F2210A"/>
    <w:rsid w:val="00F228A8"/>
    <w:rsid w:val="00F24379"/>
    <w:rsid w:val="00F24A94"/>
    <w:rsid w:val="00F25B1A"/>
    <w:rsid w:val="00F26115"/>
    <w:rsid w:val="00F26C21"/>
    <w:rsid w:val="00F3031B"/>
    <w:rsid w:val="00F306F9"/>
    <w:rsid w:val="00F3089B"/>
    <w:rsid w:val="00F31DE5"/>
    <w:rsid w:val="00F3249B"/>
    <w:rsid w:val="00F324AB"/>
    <w:rsid w:val="00F33006"/>
    <w:rsid w:val="00F33730"/>
    <w:rsid w:val="00F33820"/>
    <w:rsid w:val="00F34057"/>
    <w:rsid w:val="00F34BA9"/>
    <w:rsid w:val="00F36DDD"/>
    <w:rsid w:val="00F37743"/>
    <w:rsid w:val="00F41AEF"/>
    <w:rsid w:val="00F43429"/>
    <w:rsid w:val="00F44553"/>
    <w:rsid w:val="00F44FCE"/>
    <w:rsid w:val="00F4589D"/>
    <w:rsid w:val="00F4659E"/>
    <w:rsid w:val="00F4667C"/>
    <w:rsid w:val="00F46BC9"/>
    <w:rsid w:val="00F47244"/>
    <w:rsid w:val="00F472A7"/>
    <w:rsid w:val="00F4731F"/>
    <w:rsid w:val="00F50539"/>
    <w:rsid w:val="00F505A0"/>
    <w:rsid w:val="00F50908"/>
    <w:rsid w:val="00F51239"/>
    <w:rsid w:val="00F513E6"/>
    <w:rsid w:val="00F53AAD"/>
    <w:rsid w:val="00F53B29"/>
    <w:rsid w:val="00F53EAE"/>
    <w:rsid w:val="00F54A3D"/>
    <w:rsid w:val="00F54F7D"/>
    <w:rsid w:val="00F551F3"/>
    <w:rsid w:val="00F56FCD"/>
    <w:rsid w:val="00F6046C"/>
    <w:rsid w:val="00F624EB"/>
    <w:rsid w:val="00F625FB"/>
    <w:rsid w:val="00F6294D"/>
    <w:rsid w:val="00F62C29"/>
    <w:rsid w:val="00F6313F"/>
    <w:rsid w:val="00F64DB4"/>
    <w:rsid w:val="00F653B8"/>
    <w:rsid w:val="00F6735C"/>
    <w:rsid w:val="00F67CC6"/>
    <w:rsid w:val="00F67DB8"/>
    <w:rsid w:val="00F70F60"/>
    <w:rsid w:val="00F710D6"/>
    <w:rsid w:val="00F71B89"/>
    <w:rsid w:val="00F7353C"/>
    <w:rsid w:val="00F74B5E"/>
    <w:rsid w:val="00F75113"/>
    <w:rsid w:val="00F75703"/>
    <w:rsid w:val="00F765F4"/>
    <w:rsid w:val="00F76F8F"/>
    <w:rsid w:val="00F8089B"/>
    <w:rsid w:val="00F80C4B"/>
    <w:rsid w:val="00F812B5"/>
    <w:rsid w:val="00F8149E"/>
    <w:rsid w:val="00F8181F"/>
    <w:rsid w:val="00F81B09"/>
    <w:rsid w:val="00F8206A"/>
    <w:rsid w:val="00F82152"/>
    <w:rsid w:val="00F83C21"/>
    <w:rsid w:val="00F83C6A"/>
    <w:rsid w:val="00F83C6E"/>
    <w:rsid w:val="00F84F4D"/>
    <w:rsid w:val="00F85197"/>
    <w:rsid w:val="00F85934"/>
    <w:rsid w:val="00F87981"/>
    <w:rsid w:val="00F901E0"/>
    <w:rsid w:val="00F9061E"/>
    <w:rsid w:val="00F90A4E"/>
    <w:rsid w:val="00F914E4"/>
    <w:rsid w:val="00F92103"/>
    <w:rsid w:val="00F9225B"/>
    <w:rsid w:val="00F92555"/>
    <w:rsid w:val="00F92AC3"/>
    <w:rsid w:val="00F93279"/>
    <w:rsid w:val="00F93962"/>
    <w:rsid w:val="00F9482F"/>
    <w:rsid w:val="00F948E5"/>
    <w:rsid w:val="00F94E72"/>
    <w:rsid w:val="00F950B0"/>
    <w:rsid w:val="00F96394"/>
    <w:rsid w:val="00F966C8"/>
    <w:rsid w:val="00F96921"/>
    <w:rsid w:val="00F96EA8"/>
    <w:rsid w:val="00F972C1"/>
    <w:rsid w:val="00F9734B"/>
    <w:rsid w:val="00F97668"/>
    <w:rsid w:val="00FA03FA"/>
    <w:rsid w:val="00FA074D"/>
    <w:rsid w:val="00FA0ED0"/>
    <w:rsid w:val="00FA1266"/>
    <w:rsid w:val="00FA15C7"/>
    <w:rsid w:val="00FA2B51"/>
    <w:rsid w:val="00FA41AE"/>
    <w:rsid w:val="00FA4966"/>
    <w:rsid w:val="00FA4F41"/>
    <w:rsid w:val="00FA5626"/>
    <w:rsid w:val="00FA6207"/>
    <w:rsid w:val="00FA6344"/>
    <w:rsid w:val="00FA63C5"/>
    <w:rsid w:val="00FA63FF"/>
    <w:rsid w:val="00FA6933"/>
    <w:rsid w:val="00FA7D68"/>
    <w:rsid w:val="00FB05F2"/>
    <w:rsid w:val="00FB161A"/>
    <w:rsid w:val="00FB16A0"/>
    <w:rsid w:val="00FB2FC2"/>
    <w:rsid w:val="00FB3E24"/>
    <w:rsid w:val="00FB5065"/>
    <w:rsid w:val="00FB6CAF"/>
    <w:rsid w:val="00FB7CCC"/>
    <w:rsid w:val="00FB7E5F"/>
    <w:rsid w:val="00FC1192"/>
    <w:rsid w:val="00FC1CE1"/>
    <w:rsid w:val="00FC1FB4"/>
    <w:rsid w:val="00FC240E"/>
    <w:rsid w:val="00FC2BE8"/>
    <w:rsid w:val="00FC3516"/>
    <w:rsid w:val="00FC4365"/>
    <w:rsid w:val="00FC629F"/>
    <w:rsid w:val="00FC7AB6"/>
    <w:rsid w:val="00FC7D8A"/>
    <w:rsid w:val="00FC7FAC"/>
    <w:rsid w:val="00FD023C"/>
    <w:rsid w:val="00FD1F50"/>
    <w:rsid w:val="00FD2118"/>
    <w:rsid w:val="00FD2379"/>
    <w:rsid w:val="00FD4525"/>
    <w:rsid w:val="00FD479C"/>
    <w:rsid w:val="00FD4EDD"/>
    <w:rsid w:val="00FD5648"/>
    <w:rsid w:val="00FD5985"/>
    <w:rsid w:val="00FD654D"/>
    <w:rsid w:val="00FD66EF"/>
    <w:rsid w:val="00FD6CE5"/>
    <w:rsid w:val="00FD7621"/>
    <w:rsid w:val="00FE2E64"/>
    <w:rsid w:val="00FE3426"/>
    <w:rsid w:val="00FE3562"/>
    <w:rsid w:val="00FE3573"/>
    <w:rsid w:val="00FE480E"/>
    <w:rsid w:val="00FE4ED3"/>
    <w:rsid w:val="00FE6437"/>
    <w:rsid w:val="00FE7BBB"/>
    <w:rsid w:val="00FF00D6"/>
    <w:rsid w:val="00FF13FA"/>
    <w:rsid w:val="00FF168A"/>
    <w:rsid w:val="00FF23C5"/>
    <w:rsid w:val="00FF3101"/>
    <w:rsid w:val="00FF3353"/>
    <w:rsid w:val="00FF3689"/>
    <w:rsid w:val="00FF47F4"/>
    <w:rsid w:val="00FF4D0C"/>
    <w:rsid w:val="00FF6749"/>
    <w:rsid w:val="00FF7373"/>
    <w:rsid w:val="00FF7D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48C"/>
    <w:pPr>
      <w:spacing w:after="180"/>
    </w:pPr>
    <w:rPr>
      <w:lang w:val="en-US" w:eastAsia="en-US"/>
    </w:rPr>
  </w:style>
  <w:style w:type="paragraph" w:styleId="Heading1">
    <w:name w:val="heading 1"/>
    <w:next w:val="Normal"/>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0548C"/>
    <w:pPr>
      <w:pBdr>
        <w:top w:val="none" w:sz="0" w:space="0" w:color="auto"/>
      </w:pBdr>
      <w:spacing w:before="180"/>
      <w:outlineLvl w:val="1"/>
    </w:pPr>
    <w:rPr>
      <w:sz w:val="32"/>
    </w:rPr>
  </w:style>
  <w:style w:type="paragraph" w:styleId="Heading3">
    <w:name w:val="heading 3"/>
    <w:basedOn w:val="Heading2"/>
    <w:next w:val="Normal"/>
    <w:qFormat/>
    <w:rsid w:val="00F0548C"/>
    <w:pPr>
      <w:spacing w:before="120"/>
      <w:outlineLvl w:val="2"/>
    </w:pPr>
    <w:rPr>
      <w:sz w:val="28"/>
    </w:rPr>
  </w:style>
  <w:style w:type="paragraph" w:styleId="Heading4">
    <w:name w:val="heading 4"/>
    <w:basedOn w:val="Heading3"/>
    <w:next w:val="Normal"/>
    <w:qFormat/>
    <w:rsid w:val="00F0548C"/>
    <w:pPr>
      <w:ind w:left="1418" w:hanging="1418"/>
      <w:outlineLvl w:val="3"/>
    </w:pPr>
    <w:rPr>
      <w:sz w:val="24"/>
    </w:rPr>
  </w:style>
  <w:style w:type="paragraph" w:styleId="Heading5">
    <w:name w:val="heading 5"/>
    <w:basedOn w:val="Heading4"/>
    <w:next w:val="Normal"/>
    <w:qFormat/>
    <w:rsid w:val="00F0548C"/>
    <w:pPr>
      <w:ind w:left="1701" w:hanging="1701"/>
      <w:outlineLvl w:val="4"/>
    </w:pPr>
    <w:rPr>
      <w:sz w:val="22"/>
    </w:rPr>
  </w:style>
  <w:style w:type="paragraph" w:styleId="Heading6">
    <w:name w:val="heading 6"/>
    <w:basedOn w:val="H6"/>
    <w:next w:val="Normal"/>
    <w:qFormat/>
    <w:rsid w:val="00F0548C"/>
    <w:pPr>
      <w:outlineLvl w:val="5"/>
    </w:pPr>
  </w:style>
  <w:style w:type="paragraph" w:styleId="Heading7">
    <w:name w:val="heading 7"/>
    <w:basedOn w:val="H6"/>
    <w:next w:val="Normal"/>
    <w:qFormat/>
    <w:rsid w:val="00F0548C"/>
    <w:pPr>
      <w:outlineLvl w:val="6"/>
    </w:pPr>
  </w:style>
  <w:style w:type="paragraph" w:styleId="Heading8">
    <w:name w:val="heading 8"/>
    <w:basedOn w:val="Heading1"/>
    <w:next w:val="Normal"/>
    <w:qFormat/>
    <w:rsid w:val="00F0548C"/>
    <w:pPr>
      <w:ind w:left="0" w:firstLine="0"/>
      <w:outlineLvl w:val="7"/>
    </w:pPr>
  </w:style>
  <w:style w:type="paragraph" w:styleId="Heading9">
    <w:name w:val="heading 9"/>
    <w:basedOn w:val="Heading8"/>
    <w:next w:val="Normal"/>
    <w:qFormat/>
    <w:rsid w:val="00F05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0548C"/>
    <w:pPr>
      <w:keepLines/>
      <w:tabs>
        <w:tab w:val="center" w:pos="4536"/>
        <w:tab w:val="right" w:pos="9072"/>
      </w:tabs>
    </w:pPr>
    <w:rPr>
      <w:noProof/>
    </w:rPr>
  </w:style>
  <w:style w:type="character" w:customStyle="1" w:styleId="ZGSM">
    <w:name w:val="ZGSM"/>
    <w:rsid w:val="00F0548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Footer">
    <w:name w:val="footer"/>
    <w:basedOn w:val="Header"/>
    <w:rsid w:val="00F0548C"/>
    <w:pPr>
      <w:jc w:val="center"/>
    </w:pPr>
    <w:rPr>
      <w:i/>
    </w:rPr>
  </w:style>
  <w:style w:type="paragraph" w:customStyle="1" w:styleId="TT">
    <w:name w:val="TT"/>
    <w:basedOn w:val="Heading1"/>
    <w:next w:val="Normal"/>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Normal"/>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Normal"/>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Normal"/>
    <w:rsid w:val="00F0548C"/>
    <w:pPr>
      <w:keepLines/>
      <w:ind w:left="1702" w:hanging="1418"/>
    </w:pPr>
  </w:style>
  <w:style w:type="paragraph" w:customStyle="1" w:styleId="FP">
    <w:name w:val="FP"/>
    <w:basedOn w:val="Normal"/>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Normal"/>
    <w:link w:val="B1Char"/>
    <w:qFormat/>
    <w:rsid w:val="00F0548C"/>
    <w:pPr>
      <w:ind w:left="568" w:hanging="284"/>
    </w:pPr>
  </w:style>
  <w:style w:type="paragraph" w:styleId="TOC6">
    <w:name w:val="toc 6"/>
    <w:basedOn w:val="TOC5"/>
    <w:next w:val="Normal"/>
    <w:semiHidden/>
    <w:rsid w:val="00F0548C"/>
    <w:pPr>
      <w:ind w:left="1985" w:hanging="1985"/>
    </w:pPr>
  </w:style>
  <w:style w:type="paragraph" w:styleId="TOC7">
    <w:name w:val="toc 7"/>
    <w:basedOn w:val="TOC6"/>
    <w:next w:val="Normal"/>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Normal"/>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0548C"/>
    <w:pPr>
      <w:ind w:left="851" w:hanging="284"/>
    </w:pPr>
  </w:style>
  <w:style w:type="paragraph" w:customStyle="1" w:styleId="B3">
    <w:name w:val="B3"/>
    <w:basedOn w:val="Normal"/>
    <w:rsid w:val="00F0548C"/>
    <w:pPr>
      <w:ind w:left="1135" w:hanging="284"/>
    </w:pPr>
  </w:style>
  <w:style w:type="paragraph" w:customStyle="1" w:styleId="B4">
    <w:name w:val="B4"/>
    <w:basedOn w:val="Normal"/>
    <w:rsid w:val="00F0548C"/>
    <w:pPr>
      <w:ind w:left="1418" w:hanging="284"/>
    </w:pPr>
  </w:style>
  <w:style w:type="paragraph" w:customStyle="1" w:styleId="B5">
    <w:name w:val="B5"/>
    <w:basedOn w:val="Normal"/>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Normal"/>
    <w:rsid w:val="00F0548C"/>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A2D12"/>
    <w:rPr>
      <w:rFonts w:ascii="Segoe UI" w:hAnsi="Segoe UI" w:cs="Segoe UI"/>
      <w:sz w:val="18"/>
      <w:szCs w:val="18"/>
      <w:lang w:eastAsia="en-US"/>
    </w:rPr>
  </w:style>
  <w:style w:type="paragraph" w:styleId="DocumentMap">
    <w:name w:val="Document Map"/>
    <w:basedOn w:val="Normal"/>
    <w:link w:val="DocumentMapChar"/>
    <w:semiHidden/>
    <w:unhideWhenUsed/>
    <w:rsid w:val="009F3B87"/>
    <w:rPr>
      <w:rFonts w:ascii="SimSun"/>
      <w:sz w:val="18"/>
      <w:szCs w:val="18"/>
    </w:rPr>
  </w:style>
  <w:style w:type="character" w:customStyle="1" w:styleId="DocumentMapChar">
    <w:name w:val="Document Map Char"/>
    <w:basedOn w:val="DefaultParagraphFont"/>
    <w:link w:val="DocumentMap"/>
    <w:semiHidden/>
    <w:rsid w:val="009F3B87"/>
    <w:rPr>
      <w:rFonts w:ascii="SimSun"/>
      <w:sz w:val="18"/>
      <w:szCs w:val="18"/>
      <w:lang w:eastAsia="en-US"/>
    </w:rPr>
  </w:style>
  <w:style w:type="paragraph" w:customStyle="1" w:styleId="Agreement">
    <w:name w:val="Agreement"/>
    <w:basedOn w:val="Normal"/>
    <w:next w:val="Normal"/>
    <w:uiPriority w:val="99"/>
    <w:qFormat/>
    <w:rsid w:val="00DD50EB"/>
    <w:pPr>
      <w:numPr>
        <w:numId w:val="1"/>
      </w:numPr>
      <w:spacing w:before="60" w:after="0"/>
    </w:pPr>
    <w:rPr>
      <w:rFonts w:ascii="Arial" w:eastAsia="MS Mincho" w:hAnsi="Arial"/>
      <w:b/>
      <w:szCs w:val="24"/>
      <w:lang w:eastAsia="en-GB"/>
    </w:rPr>
  </w:style>
  <w:style w:type="paragraph" w:styleId="Revision">
    <w:name w:val="Revision"/>
    <w:hidden/>
    <w:uiPriority w:val="99"/>
    <w:semiHidden/>
    <w:rsid w:val="00C82AF7"/>
    <w:rPr>
      <w:lang w:val="en-US" w:eastAsia="en-US"/>
    </w:rPr>
  </w:style>
  <w:style w:type="character" w:styleId="CommentReference">
    <w:name w:val="annotation reference"/>
    <w:basedOn w:val="DefaultParagraphFont"/>
    <w:semiHidden/>
    <w:unhideWhenUsed/>
    <w:rsid w:val="0025573D"/>
    <w:rPr>
      <w:sz w:val="21"/>
      <w:szCs w:val="21"/>
    </w:rPr>
  </w:style>
  <w:style w:type="paragraph" w:styleId="CommentText">
    <w:name w:val="annotation text"/>
    <w:basedOn w:val="Normal"/>
    <w:link w:val="CommentTextChar"/>
    <w:semiHidden/>
    <w:unhideWhenUsed/>
    <w:rsid w:val="0025573D"/>
  </w:style>
  <w:style w:type="character" w:customStyle="1" w:styleId="CommentTextChar">
    <w:name w:val="Comment Text Char"/>
    <w:basedOn w:val="DefaultParagraphFont"/>
    <w:link w:val="CommentText"/>
    <w:semiHidden/>
    <w:rsid w:val="0025573D"/>
    <w:rPr>
      <w:lang w:val="en-US" w:eastAsia="en-US"/>
    </w:rPr>
  </w:style>
  <w:style w:type="paragraph" w:styleId="CommentSubject">
    <w:name w:val="annotation subject"/>
    <w:basedOn w:val="CommentText"/>
    <w:next w:val="CommentText"/>
    <w:link w:val="CommentSubjectChar"/>
    <w:semiHidden/>
    <w:unhideWhenUsed/>
    <w:rsid w:val="0025573D"/>
    <w:rPr>
      <w:b/>
      <w:bCs/>
    </w:rPr>
  </w:style>
  <w:style w:type="character" w:customStyle="1" w:styleId="CommentSubjectChar">
    <w:name w:val="Comment Subject Char"/>
    <w:basedOn w:val="CommentTextChar"/>
    <w:link w:val="CommentSubject"/>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Normal"/>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Normal"/>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paragraph" w:customStyle="1" w:styleId="Doc-title">
    <w:name w:val="Doc-title"/>
    <w:basedOn w:val="Normal"/>
    <w:next w:val="Normal"/>
    <w:link w:val="Doc-titleChar"/>
    <w:qFormat/>
    <w:rsid w:val="003645B6"/>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3645B6"/>
    <w:rPr>
      <w:rFonts w:ascii="Arial" w:eastAsia="MS Mincho" w:hAnsi="Arial"/>
      <w:noProof/>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12D23"/>
    <w:rPr>
      <w:lang w:val="en-US" w:eastAsia="en-US"/>
    </w:rPr>
  </w:style>
  <w:style w:type="paragraph" w:styleId="Caption">
    <w:name w:val="caption"/>
    <w:basedOn w:val="Normal"/>
    <w:next w:val="Normal"/>
    <w:unhideWhenUsed/>
    <w:qFormat/>
    <w:rsid w:val="00B304A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58450">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61075084">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836773175">
      <w:bodyDiv w:val="1"/>
      <w:marLeft w:val="0"/>
      <w:marRight w:val="0"/>
      <w:marTop w:val="0"/>
      <w:marBottom w:val="0"/>
      <w:divBdr>
        <w:top w:val="none" w:sz="0" w:space="0" w:color="auto"/>
        <w:left w:val="none" w:sz="0" w:space="0" w:color="auto"/>
        <w:bottom w:val="none" w:sz="0" w:space="0" w:color="auto"/>
        <w:right w:val="none" w:sz="0" w:space="0" w:color="auto"/>
      </w:divBdr>
      <w:divsChild>
        <w:div w:id="1217888067">
          <w:marLeft w:val="0"/>
          <w:marRight w:val="0"/>
          <w:marTop w:val="0"/>
          <w:marBottom w:val="0"/>
          <w:divBdr>
            <w:top w:val="none" w:sz="0" w:space="0" w:color="auto"/>
            <w:left w:val="none" w:sz="0" w:space="0" w:color="auto"/>
            <w:bottom w:val="none" w:sz="0" w:space="0" w:color="auto"/>
            <w:right w:val="none" w:sz="0" w:space="0" w:color="auto"/>
          </w:divBdr>
          <w:divsChild>
            <w:div w:id="519898324">
              <w:marLeft w:val="0"/>
              <w:marRight w:val="0"/>
              <w:marTop w:val="0"/>
              <w:marBottom w:val="0"/>
              <w:divBdr>
                <w:top w:val="none" w:sz="0" w:space="0" w:color="auto"/>
                <w:left w:val="none" w:sz="0" w:space="0" w:color="auto"/>
                <w:bottom w:val="none" w:sz="0" w:space="0" w:color="auto"/>
                <w:right w:val="none" w:sz="0" w:space="0" w:color="auto"/>
              </w:divBdr>
            </w:div>
          </w:divsChild>
        </w:div>
        <w:div w:id="1604651449">
          <w:marLeft w:val="0"/>
          <w:marRight w:val="0"/>
          <w:marTop w:val="100"/>
          <w:marBottom w:val="0"/>
          <w:divBdr>
            <w:top w:val="none" w:sz="0" w:space="0" w:color="auto"/>
            <w:left w:val="none" w:sz="0" w:space="0" w:color="auto"/>
            <w:bottom w:val="none" w:sz="0" w:space="0" w:color="auto"/>
            <w:right w:val="none" w:sz="0" w:space="0" w:color="auto"/>
          </w:divBdr>
        </w:div>
        <w:div w:id="753861723">
          <w:marLeft w:val="0"/>
          <w:marRight w:val="0"/>
          <w:marTop w:val="0"/>
          <w:marBottom w:val="0"/>
          <w:divBdr>
            <w:top w:val="none" w:sz="0" w:space="0" w:color="auto"/>
            <w:left w:val="none" w:sz="0" w:space="0" w:color="auto"/>
            <w:bottom w:val="none" w:sz="0" w:space="0" w:color="auto"/>
            <w:right w:val="none" w:sz="0" w:space="0" w:color="auto"/>
          </w:divBdr>
          <w:divsChild>
            <w:div w:id="1323895163">
              <w:marLeft w:val="0"/>
              <w:marRight w:val="0"/>
              <w:marTop w:val="0"/>
              <w:marBottom w:val="0"/>
              <w:divBdr>
                <w:top w:val="none" w:sz="0" w:space="0" w:color="auto"/>
                <w:left w:val="none" w:sz="0" w:space="0" w:color="auto"/>
                <w:bottom w:val="none" w:sz="0" w:space="0" w:color="auto"/>
                <w:right w:val="none" w:sz="0" w:space="0" w:color="auto"/>
              </w:divBdr>
              <w:divsChild>
                <w:div w:id="11849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546214256">
      <w:bodyDiv w:val="1"/>
      <w:marLeft w:val="0"/>
      <w:marRight w:val="0"/>
      <w:marTop w:val="0"/>
      <w:marBottom w:val="0"/>
      <w:divBdr>
        <w:top w:val="none" w:sz="0" w:space="0" w:color="auto"/>
        <w:left w:val="none" w:sz="0" w:space="0" w:color="auto"/>
        <w:bottom w:val="none" w:sz="0" w:space="0" w:color="auto"/>
        <w:right w:val="none" w:sz="0" w:space="0" w:color="auto"/>
      </w:divBdr>
    </w:div>
    <w:div w:id="1683432715">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13e30a-625c-413c-8fa2-273aca3b97a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1823E9FD6F44682472E2FDB640E74" ma:contentTypeVersion="16" ma:contentTypeDescription="Create a new document." ma:contentTypeScope="" ma:versionID="972812bf2486c16343011977b0f5b388">
  <xsd:schema xmlns:xsd="http://www.w3.org/2001/XMLSchema" xmlns:xs="http://www.w3.org/2001/XMLSchema" xmlns:p="http://schemas.microsoft.com/office/2006/metadata/properties" xmlns:ns2="8013e30a-625c-413c-8fa2-273aca3b97ac" xmlns:ns3="b65a0a2a-cda6-4095-8029-d65488fd17d0" targetNamespace="http://schemas.microsoft.com/office/2006/metadata/properties" ma:root="true" ma:fieldsID="3cc81e19d01000abfefaf07c4513131d" ns2:_="" ns3:_="">
    <xsd:import namespace="8013e30a-625c-413c-8fa2-273aca3b97ac"/>
    <xsd:import namespace="b65a0a2a-cda6-4095-8029-d65488fd17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3e30a-625c-413c-8fa2-273aca3b9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a8f3d3-8814-4760-a664-575ca63320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5a0a2a-cda6-4095-8029-d65488fd17d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7750159-915C-4332-A535-9DAC701A7C02}">
  <ds:schemaRefs>
    <ds:schemaRef ds:uri="http://purl.org/dc/dcmitype/"/>
    <ds:schemaRef ds:uri="http://schemas.microsoft.com/office/2006/metadata/properties"/>
    <ds:schemaRef ds:uri="http://www.w3.org/XML/1998/namespace"/>
    <ds:schemaRef ds:uri="http://purl.org/dc/elements/1.1/"/>
    <ds:schemaRef ds:uri="http://schemas.microsoft.com/office/infopath/2007/PartnerControls"/>
    <ds:schemaRef ds:uri="http://schemas.microsoft.com/office/2006/documentManagement/types"/>
    <ds:schemaRef ds:uri="8013e30a-625c-413c-8fa2-273aca3b97ac"/>
    <ds:schemaRef ds:uri="http://purl.org/dc/terms/"/>
    <ds:schemaRef ds:uri="http://schemas.openxmlformats.org/package/2006/metadata/core-properties"/>
    <ds:schemaRef ds:uri="b65a0a2a-cda6-4095-8029-d65488fd17d0"/>
  </ds:schemaRefs>
</ds:datastoreItem>
</file>

<file path=customXml/itemProps4.xml><?xml version="1.0" encoding="utf-8"?>
<ds:datastoreItem xmlns:ds="http://schemas.openxmlformats.org/officeDocument/2006/customXml" ds:itemID="{10E997B9-FF86-4C98-A3F9-81480BE13E52}"/>
</file>

<file path=docProps/app.xml><?xml version="1.0" encoding="utf-8"?>
<Properties xmlns="http://schemas.openxmlformats.org/officeDocument/2006/extended-properties" xmlns:vt="http://schemas.openxmlformats.org/officeDocument/2006/docPropsVTypes">
  <Template>3GPP TDoc</Template>
  <TotalTime>6579</TotalTime>
  <Pages>5</Pages>
  <Words>1176</Words>
  <Characters>6705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7866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Esswie, Ali</cp:lastModifiedBy>
  <cp:revision>1558</cp:revision>
  <dcterms:created xsi:type="dcterms:W3CDTF">2022-07-29T03:01:00Z</dcterms:created>
  <dcterms:modified xsi:type="dcterms:W3CDTF">2024-02-07T15:32:00Z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0x010100FDC1823E9FD6F44682472E2FDB640E74</vt:lpwstr>
  </property>
  <property fmtid="{D5CDD505-2E9C-101B-9397-08002B2CF9AE}" pid="3" name="_dlc_DocIdItemGuid">
    <vt:lpwstr>21bb171a-7980-404d-8a29-41bfbf21cae8</vt:lpwstr>
  </property>
  <property fmtid="{D5CDD505-2E9C-101B-9397-08002B2CF9AE}" pid="4" name="MSIP_Label_dad3be33-4108-4738-9e07-d8656a181486_Enabled">
    <vt:lpwstr>true</vt:lpwstr>
  </property>
  <property fmtid="{D5CDD505-2E9C-101B-9397-08002B2CF9AE}" pid="5" name="MSIP_Label_dad3be33-4108-4738-9e07-d8656a181486_SetDate">
    <vt:lpwstr>2022-10-02T16:35:07Z</vt:lpwstr>
  </property>
  <property fmtid="{D5CDD505-2E9C-101B-9397-08002B2CF9AE}" pid="6" name="MSIP_Label_dad3be33-4108-4738-9e07-d8656a181486_Method">
    <vt:lpwstr>Privileged</vt:lpwstr>
  </property>
  <property fmtid="{D5CDD505-2E9C-101B-9397-08002B2CF9AE}" pid="7" name="MSIP_Label_dad3be33-4108-4738-9e07-d8656a181486_Name">
    <vt:lpwstr>Public No Visual Label</vt:lpwstr>
  </property>
  <property fmtid="{D5CDD505-2E9C-101B-9397-08002B2CF9AE}" pid="8" name="MSIP_Label_dad3be33-4108-4738-9e07-d8656a181486_SiteId">
    <vt:lpwstr>945c199a-83a2-4e80-9f8c-5a91be5752dd</vt:lpwstr>
  </property>
  <property fmtid="{D5CDD505-2E9C-101B-9397-08002B2CF9AE}" pid="9" name="MSIP_Label_dad3be33-4108-4738-9e07-d8656a181486_ActionId">
    <vt:lpwstr>2f0051a5-c5fe-4a41-899d-cf5b1069ee80</vt:lpwstr>
  </property>
  <property fmtid="{D5CDD505-2E9C-101B-9397-08002B2CF9AE}" pid="10" name="MSIP_Label_dad3be33-4108-4738-9e07-d8656a181486_ContentBits">
    <vt:lpwstr>0</vt:lpwstr>
  </property>
  <property fmtid="{D5CDD505-2E9C-101B-9397-08002B2CF9AE}" pid="11" name="MediaServiceImageTags">
    <vt:lpwstr/>
  </property>
</Properties>
</file>