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0F84" w14:textId="21DADE82" w:rsidR="00C85A42" w:rsidRPr="00967CFB" w:rsidRDefault="00C85A42" w:rsidP="00C85A42">
      <w:pPr>
        <w:tabs>
          <w:tab w:val="center" w:pos="4536"/>
          <w:tab w:val="right" w:pos="7938"/>
          <w:tab w:val="right" w:pos="9639"/>
        </w:tabs>
        <w:ind w:right="2"/>
        <w:rPr>
          <w:rFonts w:ascii="Arial" w:hAnsi="Arial" w:cs="Arial"/>
          <w:b/>
          <w:bCs/>
          <w:sz w:val="28"/>
        </w:rPr>
      </w:pPr>
      <w:bookmarkStart w:id="0" w:name="_Hlk145670493"/>
      <w:bookmarkStart w:id="1" w:name="_Hlk131173287"/>
      <w:bookmarkStart w:id="2" w:name="_Hlk131172920"/>
      <w:r w:rsidRPr="00A80D3B">
        <w:rPr>
          <w:rFonts w:ascii="Arial" w:hAnsi="Arial" w:cs="Arial"/>
          <w:b/>
          <w:bCs/>
          <w:sz w:val="28"/>
        </w:rPr>
        <w:t>3GPP TSG RAN WG1 #1</w:t>
      </w:r>
      <w:r>
        <w:rPr>
          <w:rFonts w:ascii="Arial" w:hAnsi="Arial" w:cs="Arial"/>
          <w:b/>
          <w:bCs/>
          <w:sz w:val="28"/>
        </w:rPr>
        <w:t>16</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Pr="00D506D0">
        <w:rPr>
          <w:rFonts w:ascii="Arial" w:hAnsi="Arial" w:cs="Arial"/>
          <w:b/>
          <w:bCs/>
          <w:sz w:val="28"/>
        </w:rPr>
        <w:t>R1-2</w:t>
      </w:r>
      <w:r>
        <w:rPr>
          <w:rFonts w:ascii="Arial" w:hAnsi="Arial" w:cs="Arial"/>
          <w:b/>
          <w:bCs/>
          <w:sz w:val="28"/>
        </w:rPr>
        <w:t>40</w:t>
      </w:r>
      <w:r w:rsidR="00F92216">
        <w:rPr>
          <w:rFonts w:ascii="Arial" w:hAnsi="Arial" w:cs="Arial"/>
          <w:b/>
          <w:bCs/>
          <w:sz w:val="28"/>
        </w:rPr>
        <w:t>0460</w:t>
      </w:r>
    </w:p>
    <w:p w14:paraId="50340AAD" w14:textId="77777777" w:rsidR="00C85A42" w:rsidRPr="009513AC" w:rsidRDefault="00C85A42" w:rsidP="00C85A42">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 Greece, February 26</w:t>
      </w:r>
      <w:r>
        <w:rPr>
          <w:rFonts w:ascii="Malgun Gothic" w:eastAsia="Malgun Gothic" w:hAnsi="Malgun Gothic" w:cs="Malgun Gothic"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 xml:space="preserve">– </w:t>
      </w:r>
      <w:r>
        <w:rPr>
          <w:rFonts w:ascii="Arial" w:hAnsi="Arial" w:cs="Arial"/>
          <w:b/>
          <w:bCs/>
          <w:sz w:val="28"/>
        </w:rPr>
        <w:t>March 1</w:t>
      </w:r>
      <w:r w:rsidRPr="007366AA">
        <w:rPr>
          <w:rFonts w:ascii="Arial" w:hAnsi="Arial" w:cs="Arial"/>
          <w:b/>
          <w:bCs/>
          <w:sz w:val="28"/>
          <w:vertAlign w:val="superscript"/>
        </w:rPr>
        <w:t>st</w:t>
      </w:r>
      <w:r>
        <w:rPr>
          <w:rFonts w:ascii="Arial" w:eastAsia="MS Mincho" w:hAnsi="Arial" w:cs="Arial"/>
          <w:b/>
          <w:bCs/>
          <w:sz w:val="28"/>
          <w:lang w:eastAsia="ja-JP"/>
        </w:rPr>
        <w:t>, 2024</w:t>
      </w:r>
    </w:p>
    <w:bookmarkEnd w:id="0"/>
    <w:p w14:paraId="1411D675" w14:textId="77777777" w:rsidR="00F64CA0" w:rsidRPr="00261CFC" w:rsidRDefault="00F64CA0" w:rsidP="00F64CA0">
      <w:pPr>
        <w:pStyle w:val="3gpptdocheadfirst"/>
        <w:rPr>
          <w:lang w:val="en-US"/>
        </w:rPr>
      </w:pPr>
    </w:p>
    <w:p w14:paraId="3AA4BEA9" w14:textId="6F42AD7E" w:rsidR="00E445A8" w:rsidRPr="00D71966" w:rsidRDefault="00E445A8" w:rsidP="00D71966">
      <w:pPr>
        <w:pStyle w:val="3gpptdochead"/>
      </w:pPr>
      <w:r w:rsidRPr="00D71966">
        <w:t>Agenda Item:</w:t>
      </w:r>
      <w:r w:rsidRPr="00D71966">
        <w:tab/>
      </w:r>
      <w:r w:rsidR="009F698E">
        <w:t>9.4.2.2</w:t>
      </w:r>
    </w:p>
    <w:p w14:paraId="5D33345B" w14:textId="77777777" w:rsidR="00E445A8" w:rsidRPr="00D71966" w:rsidRDefault="00E445A8" w:rsidP="00D71966">
      <w:pPr>
        <w:pStyle w:val="3gpptdochead"/>
      </w:pPr>
      <w:r w:rsidRPr="00D71966">
        <w:t>Source:</w:t>
      </w:r>
      <w:r w:rsidRPr="00D71966">
        <w:tab/>
        <w:t>NEC</w:t>
      </w:r>
    </w:p>
    <w:p w14:paraId="6420CED0" w14:textId="3D7261FA" w:rsidR="00E445A8" w:rsidRPr="00D71966" w:rsidRDefault="00E445A8" w:rsidP="00D71966">
      <w:pPr>
        <w:pStyle w:val="3gpptdochead"/>
      </w:pPr>
      <w:r w:rsidRPr="00D71966">
        <w:t>Title:</w:t>
      </w:r>
      <w:r w:rsidRPr="00D71966">
        <w:tab/>
      </w:r>
      <w:r w:rsidR="000C60F1">
        <w:t>Discussion on f</w:t>
      </w:r>
      <w:r w:rsidR="000C60F1" w:rsidRPr="000C60F1">
        <w:t xml:space="preserve">rame structure and timing </w:t>
      </w:r>
      <w:r w:rsidR="000C60F1">
        <w:t>for ambient IoT</w:t>
      </w:r>
    </w:p>
    <w:p w14:paraId="588B957F" w14:textId="2BBF4758" w:rsidR="00B9691B" w:rsidRPr="00D71966" w:rsidRDefault="00B32D63" w:rsidP="00D71966">
      <w:pPr>
        <w:pStyle w:val="3gpptdocheadlast"/>
        <w:rPr>
          <w:rFonts w:eastAsiaTheme="minorEastAsia"/>
        </w:rPr>
      </w:pPr>
      <w:r w:rsidRPr="00D71966">
        <w:t>Document for:</w:t>
      </w:r>
      <w:r w:rsidRPr="00D71966">
        <w:tab/>
        <w:t>Discussion and Decision</w:t>
      </w:r>
    </w:p>
    <w:p w14:paraId="3FC2D94C" w14:textId="2E68273C" w:rsidR="00B32D63" w:rsidRPr="00D71966" w:rsidRDefault="00B32D63" w:rsidP="00D71966">
      <w:pPr>
        <w:pStyle w:val="3gpptitlelv2"/>
        <w:rPr>
          <w:rFonts w:eastAsiaTheme="minorEastAsia"/>
        </w:rPr>
      </w:pPr>
      <w:r w:rsidRPr="00D71966">
        <w:rPr>
          <w:rFonts w:eastAsiaTheme="minorEastAsia"/>
        </w:rPr>
        <w:t>1</w:t>
      </w:r>
      <w:r w:rsidRPr="00D71966">
        <w:rPr>
          <w:rFonts w:eastAsiaTheme="minorEastAsia"/>
        </w:rPr>
        <w:tab/>
      </w:r>
      <w:r w:rsidR="00E445A8" w:rsidRPr="00D71966">
        <w:rPr>
          <w:rFonts w:eastAsiaTheme="minorEastAsia"/>
        </w:rPr>
        <w:t>I</w:t>
      </w:r>
      <w:r w:rsidRPr="00D71966">
        <w:rPr>
          <w:rFonts w:eastAsiaTheme="minorEastAsia"/>
        </w:rPr>
        <w:t>ntroduction</w:t>
      </w:r>
    </w:p>
    <w:p w14:paraId="5D713F5F" w14:textId="77777777" w:rsidR="003F1BDF" w:rsidRDefault="003F1BDF" w:rsidP="003F1BDF">
      <w:pPr>
        <w:pStyle w:val="3gpptxt"/>
        <w:rPr>
          <w:rFonts w:eastAsiaTheme="minorEastAsia"/>
        </w:rPr>
      </w:pPr>
      <w:bookmarkStart w:id="3" w:name="_Hlk157954850"/>
      <w:bookmarkEnd w:id="1"/>
      <w:bookmarkEnd w:id="2"/>
      <w:r>
        <w:rPr>
          <w:rFonts w:eastAsiaTheme="minorEastAsia"/>
        </w:rPr>
        <w:t xml:space="preserve">In </w:t>
      </w:r>
      <w:r>
        <w:t>TSG RAN Meeting #102, a new SID of s</w:t>
      </w:r>
      <w:r w:rsidRPr="00DD1C1A">
        <w:t>tudy</w:t>
      </w:r>
      <w:r>
        <w:t>ing</w:t>
      </w:r>
      <w:r w:rsidRPr="00DD1C1A">
        <w:t xml:space="preserve"> on solutions for Ambient IoT in NR</w:t>
      </w:r>
      <w:r w:rsidRPr="00D71966">
        <w:rPr>
          <w:rFonts w:eastAsiaTheme="minorEastAsia"/>
        </w:rPr>
        <w:t xml:space="preserve"> </w:t>
      </w:r>
      <w:r>
        <w:rPr>
          <w:rFonts w:eastAsiaTheme="minorEastAsia"/>
        </w:rPr>
        <w:t xml:space="preserve">has been agreed </w:t>
      </w:r>
      <w:r w:rsidRPr="00D71966">
        <w:rPr>
          <w:rFonts w:eastAsiaTheme="minorEastAsia"/>
        </w:rPr>
        <w:t>[1]</w:t>
      </w:r>
      <w:r>
        <w:rPr>
          <w:rFonts w:eastAsiaTheme="minorEastAsia"/>
        </w:rPr>
        <w:t>. Part of general scope and objectives are listed below</w:t>
      </w:r>
      <w:r w:rsidRPr="00D71966">
        <w:rPr>
          <w:rFonts w:eastAsiaTheme="minorEastAsia"/>
        </w:rPr>
        <w:t>.</w:t>
      </w:r>
    </w:p>
    <w:tbl>
      <w:tblPr>
        <w:tblStyle w:val="TableGrid"/>
        <w:tblW w:w="0" w:type="auto"/>
        <w:tblLook w:val="04A0" w:firstRow="1" w:lastRow="0" w:firstColumn="1" w:lastColumn="0" w:noHBand="0" w:noVBand="1"/>
      </w:tblPr>
      <w:tblGrid>
        <w:gridCol w:w="9628"/>
      </w:tblGrid>
      <w:tr w:rsidR="003F1BDF" w14:paraId="005F642A" w14:textId="77777777" w:rsidTr="001E7E93">
        <w:tc>
          <w:tcPr>
            <w:tcW w:w="9628" w:type="dxa"/>
          </w:tcPr>
          <w:p w14:paraId="5C9902B7" w14:textId="77777777" w:rsidR="003F1BDF" w:rsidRDefault="003F1BDF" w:rsidP="001E7E93">
            <w:pPr>
              <w:spacing w:after="120"/>
              <w:ind w:right="-96"/>
              <w:jc w:val="both"/>
              <w:rPr>
                <w:rFonts w:eastAsia="宋体"/>
                <w:lang w:eastAsia="ja-JP"/>
              </w:rPr>
            </w:pPr>
            <w:r>
              <w:rPr>
                <w:rFonts w:eastAsia="宋体"/>
                <w:lang w:eastAsia="ja-JP"/>
              </w:rPr>
              <w:t>The definitions provided in TR 38.848 are taken into this SI, and the following are the exclusive general scope:</w:t>
            </w:r>
          </w:p>
          <w:p w14:paraId="750A1333" w14:textId="77777777" w:rsidR="003F1BDF" w:rsidRPr="001C0D1A" w:rsidRDefault="003F1BDF" w:rsidP="001E7E93">
            <w:pPr>
              <w:widowControl/>
              <w:numPr>
                <w:ilvl w:val="0"/>
                <w:numId w:val="19"/>
              </w:numPr>
              <w:overflowPunct w:val="0"/>
              <w:autoSpaceDE w:val="0"/>
              <w:autoSpaceDN w:val="0"/>
              <w:adjustRightInd w:val="0"/>
              <w:spacing w:after="120"/>
              <w:ind w:right="-96"/>
              <w:jc w:val="both"/>
              <w:textAlignment w:val="baseline"/>
              <w:rPr>
                <w:rFonts w:eastAsia="宋体"/>
                <w:lang w:eastAsia="ja-JP"/>
              </w:rPr>
            </w:pPr>
            <w:r w:rsidRPr="001C0D1A">
              <w:rPr>
                <w:rFonts w:eastAsia="宋体"/>
                <w:lang w:eastAsia="ja-JP"/>
              </w:rPr>
              <w:t xml:space="preserve">The overall objective shall be to study a </w:t>
            </w:r>
            <w:r>
              <w:rPr>
                <w:rFonts w:eastAsia="宋体"/>
                <w:lang w:eastAsia="ja-JP"/>
              </w:rPr>
              <w:t>harmonized air interface</w:t>
            </w:r>
            <w:r w:rsidRPr="001C0D1A">
              <w:rPr>
                <w:rFonts w:eastAsia="宋体"/>
                <w:lang w:eastAsia="ja-JP"/>
              </w:rPr>
              <w:t xml:space="preserve"> design </w:t>
            </w:r>
            <w:r>
              <w:rPr>
                <w:rFonts w:eastAsia="宋体"/>
                <w:lang w:eastAsia="ja-JP"/>
              </w:rPr>
              <w:t xml:space="preserve">with minimized differences (where necessary) </w:t>
            </w:r>
            <w:r w:rsidRPr="001C0D1A">
              <w:rPr>
                <w:rFonts w:eastAsia="宋体"/>
                <w:lang w:eastAsia="ja-JP"/>
              </w:rPr>
              <w:t>for Ambient IoT to enable the following devices:</w:t>
            </w:r>
          </w:p>
          <w:p w14:paraId="1E8F7AE0" w14:textId="77777777" w:rsidR="003F1BDF" w:rsidRPr="00D945AC" w:rsidRDefault="003F1BDF" w:rsidP="001E7E93">
            <w:pPr>
              <w:widowControl/>
              <w:numPr>
                <w:ilvl w:val="0"/>
                <w:numId w:val="21"/>
              </w:numPr>
              <w:overflowPunct w:val="0"/>
              <w:autoSpaceDE w:val="0"/>
              <w:autoSpaceDN w:val="0"/>
              <w:adjustRightInd w:val="0"/>
              <w:spacing w:after="120"/>
              <w:ind w:left="1077" w:right="-96" w:hanging="226"/>
              <w:jc w:val="both"/>
              <w:textAlignment w:val="baseline"/>
              <w:rPr>
                <w:rFonts w:eastAsia="宋体"/>
                <w:lang w:eastAsia="ja-JP"/>
              </w:rPr>
            </w:pPr>
            <w:r w:rsidRPr="00D945AC">
              <w:rPr>
                <w:rFonts w:eastAsia="宋体"/>
                <w:lang w:eastAsia="ja-JP"/>
              </w:rPr>
              <w:t xml:space="preserve">~1 </w:t>
            </w:r>
            <w:r w:rsidRPr="00D945AC">
              <w:rPr>
                <w:rFonts w:eastAsia="宋体"/>
                <w:i/>
                <w:lang w:eastAsia="ja-JP"/>
              </w:rPr>
              <w:t>µ</w:t>
            </w:r>
            <w:r w:rsidRPr="00D945AC">
              <w:rPr>
                <w:rFonts w:eastAsia="宋体"/>
                <w:lang w:eastAsia="ja-JP"/>
              </w:rPr>
              <w:t>W peak power consumption, has energy storage, initial sampling frequency offset (SFO) up to 10</w:t>
            </w:r>
            <w:r w:rsidRPr="00D945AC">
              <w:rPr>
                <w:rFonts w:eastAsia="宋体"/>
                <w:i/>
                <w:vertAlign w:val="superscript"/>
                <w:lang w:eastAsia="ja-JP"/>
              </w:rPr>
              <w:t>X</w:t>
            </w:r>
            <w:r w:rsidRPr="00D945AC">
              <w:rPr>
                <w:rFonts w:eastAsia="宋体"/>
                <w:lang w:eastAsia="ja-JP"/>
              </w:rPr>
              <w:t xml:space="preserve"> ppm, neither DL nor UL amplification in the device. The device’s UL transmission is backscattered on a carrier wave provided externally.</w:t>
            </w:r>
          </w:p>
          <w:p w14:paraId="016993DC" w14:textId="77777777" w:rsidR="003F1BDF" w:rsidRPr="00DD694A" w:rsidRDefault="003F1BDF" w:rsidP="001E7E93">
            <w:pPr>
              <w:widowControl/>
              <w:numPr>
                <w:ilvl w:val="0"/>
                <w:numId w:val="21"/>
              </w:numPr>
              <w:overflowPunct w:val="0"/>
              <w:autoSpaceDE w:val="0"/>
              <w:autoSpaceDN w:val="0"/>
              <w:adjustRightInd w:val="0"/>
              <w:spacing w:after="120"/>
              <w:ind w:right="-96" w:hanging="226"/>
              <w:jc w:val="both"/>
              <w:textAlignment w:val="baseline"/>
              <w:rPr>
                <w:rFonts w:eastAsia="宋体"/>
                <w:lang w:eastAsia="ja-JP"/>
              </w:rPr>
            </w:pPr>
            <w:r w:rsidRPr="00DD694A">
              <w:rPr>
                <w:rFonts w:eastAsia="宋体"/>
                <w:lang w:eastAsia="ja-JP"/>
              </w:rPr>
              <w:t xml:space="preserve">≤ a few hundred </w:t>
            </w:r>
            <w:r w:rsidRPr="00DD694A">
              <w:rPr>
                <w:rFonts w:eastAsia="宋体"/>
                <w:i/>
                <w:lang w:eastAsia="ja-JP"/>
              </w:rPr>
              <w:t>µ</w:t>
            </w:r>
            <w:r w:rsidRPr="00DD694A">
              <w:rPr>
                <w:rFonts w:eastAsia="宋体"/>
                <w:lang w:eastAsia="ja-JP"/>
              </w:rPr>
              <w:t>W peak power consumption</w:t>
            </w:r>
            <w:r w:rsidRPr="00DD694A">
              <w:rPr>
                <w:rFonts w:eastAsia="宋体"/>
                <w:vertAlign w:val="superscript"/>
                <w:lang w:eastAsia="ja-JP"/>
              </w:rPr>
              <w:t>1</w:t>
            </w:r>
            <w:r w:rsidRPr="00DD694A">
              <w:rPr>
                <w:rFonts w:eastAsia="宋体"/>
                <w:lang w:eastAsia="ja-JP"/>
              </w:rPr>
              <w:t>, has energy storage, initial sampling frequency offset (SFO) up to 10</w:t>
            </w:r>
            <w:r w:rsidRPr="00DD694A">
              <w:rPr>
                <w:rFonts w:eastAsia="宋体"/>
                <w:i/>
                <w:vertAlign w:val="superscript"/>
                <w:lang w:eastAsia="ja-JP"/>
              </w:rPr>
              <w:t>X</w:t>
            </w:r>
            <w:r w:rsidRPr="00DD694A">
              <w:rPr>
                <w:rFonts w:eastAsia="宋体"/>
                <w:lang w:eastAsia="ja-JP"/>
              </w:rPr>
              <w:t xml:space="preserve"> ppm, both DL and</w:t>
            </w:r>
            <w:r>
              <w:rPr>
                <w:rFonts w:eastAsia="宋体"/>
                <w:lang w:eastAsia="ja-JP"/>
              </w:rPr>
              <w:t>/or</w:t>
            </w:r>
            <w:r w:rsidRPr="00DD694A">
              <w:rPr>
                <w:rFonts w:eastAsia="宋体"/>
                <w:lang w:eastAsia="ja-JP"/>
              </w:rPr>
              <w:t xml:space="preserve"> UL amplification in the device. The device’s UL transmission may be generated internally by the device, or be backscattered on a carrier wave provided externally.</w:t>
            </w:r>
          </w:p>
          <w:p w14:paraId="4A5A000A" w14:textId="77777777" w:rsidR="003F1BDF" w:rsidRPr="00DD694A" w:rsidRDefault="003F1BDF" w:rsidP="001E7E93">
            <w:pPr>
              <w:widowControl/>
              <w:numPr>
                <w:ilvl w:val="0"/>
                <w:numId w:val="20"/>
              </w:numPr>
              <w:overflowPunct w:val="0"/>
              <w:autoSpaceDE w:val="0"/>
              <w:autoSpaceDN w:val="0"/>
              <w:adjustRightInd w:val="0"/>
              <w:spacing w:after="120"/>
              <w:ind w:left="1077" w:right="-96" w:hanging="357"/>
              <w:jc w:val="both"/>
              <w:textAlignment w:val="baseline"/>
              <w:rPr>
                <w:rFonts w:eastAsia="宋体"/>
                <w:lang w:eastAsia="ja-JP"/>
              </w:rPr>
            </w:pPr>
            <w:r w:rsidRPr="00DD694A">
              <w:rPr>
                <w:rFonts w:eastAsia="宋体"/>
                <w:i/>
                <w:lang w:eastAsia="ja-JP"/>
              </w:rPr>
              <w:t>X</w:t>
            </w:r>
            <w:r w:rsidRPr="00DD694A">
              <w:rPr>
                <w:rFonts w:eastAsia="宋体"/>
                <w:lang w:eastAsia="ja-JP"/>
              </w:rPr>
              <w:t xml:space="preserve">  is to be decided in WGs.</w:t>
            </w:r>
          </w:p>
          <w:p w14:paraId="79C06469" w14:textId="77777777" w:rsidR="003F1BDF" w:rsidRPr="00DD694A" w:rsidRDefault="003F1BDF" w:rsidP="001E7E93">
            <w:pPr>
              <w:widowControl/>
              <w:numPr>
                <w:ilvl w:val="0"/>
                <w:numId w:val="20"/>
              </w:numPr>
              <w:overflowPunct w:val="0"/>
              <w:autoSpaceDE w:val="0"/>
              <w:autoSpaceDN w:val="0"/>
              <w:adjustRightInd w:val="0"/>
              <w:spacing w:after="120"/>
              <w:ind w:right="-96"/>
              <w:jc w:val="both"/>
              <w:textAlignment w:val="baseline"/>
              <w:rPr>
                <w:rFonts w:eastAsia="宋体"/>
                <w:lang w:eastAsia="ja-JP"/>
              </w:rPr>
            </w:pPr>
            <w:r w:rsidRPr="00DD694A">
              <w:rPr>
                <w:rFonts w:eastAsia="宋体"/>
                <w:lang w:eastAsia="ja-JP"/>
              </w:rPr>
              <w:t>Coverage design target: Maximum distance of 10-50 m with device indoors as per TR 38.848: “</w:t>
            </w:r>
            <w:r w:rsidRPr="00DD694A">
              <w:rPr>
                <w:rFonts w:eastAsia="宋体"/>
                <w:i/>
                <w:lang w:eastAsia="ja-JP"/>
              </w:rPr>
              <w:t>…a range that WGs can sub-select within</w:t>
            </w:r>
            <w:r w:rsidRPr="00DD694A">
              <w:rPr>
                <w:rFonts w:eastAsia="宋体"/>
                <w:lang w:eastAsia="ja-JP"/>
              </w:rPr>
              <w:t>”.</w:t>
            </w:r>
          </w:p>
          <w:p w14:paraId="64D90136" w14:textId="77777777" w:rsidR="003F1BDF" w:rsidRPr="00DD694A" w:rsidRDefault="003F1BDF" w:rsidP="001E7E93">
            <w:pPr>
              <w:widowControl/>
              <w:numPr>
                <w:ilvl w:val="0"/>
                <w:numId w:val="20"/>
              </w:numPr>
              <w:overflowPunct w:val="0"/>
              <w:autoSpaceDE w:val="0"/>
              <w:autoSpaceDN w:val="0"/>
              <w:adjustRightInd w:val="0"/>
              <w:spacing w:after="120"/>
              <w:ind w:right="-96"/>
              <w:jc w:val="both"/>
              <w:textAlignment w:val="baseline"/>
              <w:rPr>
                <w:rFonts w:eastAsia="宋体"/>
                <w:lang w:eastAsia="ja-JP"/>
              </w:rPr>
            </w:pPr>
            <w:r w:rsidRPr="00DD694A">
              <w:rPr>
                <w:rFonts w:eastAsia="宋体"/>
                <w:lang w:eastAsia="ja-JP"/>
              </w:rPr>
              <w:t xml:space="preserve">For Topologies 1 &amp; 2 (UE as intermediate node under NW control) per TR 38.848, with no RRC states, no mobility (i.e. at least no cell selection/re-selection -like function), no HARQ, no ARQ. </w:t>
            </w:r>
          </w:p>
          <w:p w14:paraId="74105233" w14:textId="77777777" w:rsidR="003F1BDF" w:rsidRPr="00D945AC" w:rsidRDefault="003F1BDF" w:rsidP="001E7E93">
            <w:pPr>
              <w:spacing w:after="120"/>
              <w:ind w:left="720" w:right="-96"/>
              <w:jc w:val="both"/>
              <w:rPr>
                <w:rFonts w:eastAsia="宋体"/>
                <w:lang w:eastAsia="ja-JP"/>
              </w:rPr>
            </w:pPr>
            <w:r w:rsidRPr="00DD694A">
              <w:rPr>
                <w:rFonts w:eastAsia="宋体"/>
                <w:lang w:eastAsia="ja-JP"/>
              </w:rPr>
              <w:t xml:space="preserve">NOTE 1: It is to be understood that “≤ a few hundred </w:t>
            </w:r>
            <w:r w:rsidRPr="00DD694A">
              <w:rPr>
                <w:rFonts w:eastAsia="宋体"/>
                <w:i/>
                <w:lang w:eastAsia="ja-JP"/>
              </w:rPr>
              <w:t>µ</w:t>
            </w:r>
            <w:r w:rsidRPr="00DD694A">
              <w:rPr>
                <w:rFonts w:eastAsia="宋体"/>
                <w:lang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宋体"/>
                <w:i/>
                <w:lang w:eastAsia="ja-JP"/>
              </w:rPr>
              <w:t>µ</w:t>
            </w:r>
            <w:r w:rsidRPr="00DD694A">
              <w:rPr>
                <w:rFonts w:eastAsia="宋体"/>
                <w:lang w:eastAsia="ja-JP"/>
              </w:rPr>
              <w:t>W” requirement.</w:t>
            </w:r>
          </w:p>
          <w:p w14:paraId="312E69B6" w14:textId="77777777" w:rsidR="003F1BDF" w:rsidRPr="00374CE6" w:rsidRDefault="003F1BDF" w:rsidP="001E7E93">
            <w:pPr>
              <w:spacing w:after="120"/>
              <w:ind w:left="720" w:right="-96"/>
              <w:jc w:val="both"/>
              <w:rPr>
                <w:rFonts w:eastAsia="MS Mincho"/>
                <w:u w:val="single"/>
                <w:lang w:eastAsia="ja-JP"/>
              </w:rPr>
            </w:pPr>
          </w:p>
          <w:p w14:paraId="5C9A3645" w14:textId="77777777" w:rsidR="003F1BDF" w:rsidRDefault="003F1BDF" w:rsidP="001E7E93">
            <w:pPr>
              <w:widowControl/>
              <w:numPr>
                <w:ilvl w:val="0"/>
                <w:numId w:val="19"/>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Deployment Scenarios with the following characteristics, referenced to the tables in Clause 4.2.2 of TR 38.848:</w:t>
            </w:r>
          </w:p>
          <w:p w14:paraId="2320D607" w14:textId="77777777" w:rsidR="003F1BDF" w:rsidRDefault="003F1BDF" w:rsidP="001E7E93">
            <w:pPr>
              <w:pStyle w:val="B2"/>
              <w:numPr>
                <w:ilvl w:val="0"/>
                <w:numId w:val="18"/>
              </w:numPr>
            </w:pPr>
            <w:r w:rsidRPr="00206426">
              <w:t>Deployment scenario 1 with Topology 1</w:t>
            </w:r>
          </w:p>
          <w:p w14:paraId="3DBF7FAB" w14:textId="77777777" w:rsidR="003F1BDF" w:rsidRDefault="003F1BDF" w:rsidP="001E7E93">
            <w:pPr>
              <w:pStyle w:val="B2"/>
              <w:numPr>
                <w:ilvl w:val="1"/>
                <w:numId w:val="18"/>
              </w:numPr>
            </w:pPr>
            <w:r>
              <w:t>Basestation and coexistence characteristics: Micro-cell, co-site</w:t>
            </w:r>
          </w:p>
          <w:p w14:paraId="769194A4" w14:textId="77777777" w:rsidR="003F1BDF" w:rsidRDefault="003F1BDF" w:rsidP="001E7E93">
            <w:pPr>
              <w:pStyle w:val="B2"/>
              <w:numPr>
                <w:ilvl w:val="0"/>
                <w:numId w:val="18"/>
              </w:numPr>
            </w:pPr>
            <w:r w:rsidDel="00E300E7">
              <w:t xml:space="preserve">  </w:t>
            </w:r>
            <w:r w:rsidRPr="00206426">
              <w:t>Deployment scenario 2 with Topology 2</w:t>
            </w:r>
            <w:r>
              <w:t xml:space="preserve"> and UE as intermediate node, under network control</w:t>
            </w:r>
          </w:p>
          <w:p w14:paraId="4A004965" w14:textId="77777777" w:rsidR="003F1BDF" w:rsidRDefault="003F1BDF" w:rsidP="001E7E93">
            <w:pPr>
              <w:pStyle w:val="B2"/>
              <w:numPr>
                <w:ilvl w:val="1"/>
                <w:numId w:val="18"/>
              </w:numPr>
            </w:pPr>
            <w:r>
              <w:t>Basestation and coexistence characteristics: Macro-cell, co-site</w:t>
            </w:r>
          </w:p>
          <w:p w14:paraId="080C7E3D" w14:textId="77777777" w:rsidR="003F1BDF" w:rsidRDefault="003F1BDF" w:rsidP="001E7E93">
            <w:pPr>
              <w:pStyle w:val="B2"/>
              <w:numPr>
                <w:ilvl w:val="1"/>
                <w:numId w:val="18"/>
              </w:numPr>
            </w:pPr>
            <w:r w:rsidRPr="00206426">
              <w:t>The location of intermediate node is indoor</w:t>
            </w:r>
          </w:p>
          <w:p w14:paraId="625395C4" w14:textId="77777777" w:rsidR="003F1BDF" w:rsidRDefault="003F1BDF" w:rsidP="001E7E93">
            <w:pPr>
              <w:widowControl/>
              <w:numPr>
                <w:ilvl w:val="0"/>
                <w:numId w:val="19"/>
              </w:numPr>
              <w:overflowPunct w:val="0"/>
              <w:autoSpaceDE w:val="0"/>
              <w:autoSpaceDN w:val="0"/>
              <w:adjustRightInd w:val="0"/>
              <w:spacing w:after="120"/>
              <w:ind w:right="-96"/>
              <w:jc w:val="both"/>
              <w:textAlignment w:val="baseline"/>
              <w:rPr>
                <w:rFonts w:eastAsia="宋体"/>
                <w:lang w:eastAsia="ja-JP"/>
              </w:rPr>
            </w:pPr>
            <w:r w:rsidDel="00E300E7">
              <w:t xml:space="preserve"> </w:t>
            </w:r>
            <w:r>
              <w:rPr>
                <w:rFonts w:eastAsia="宋体"/>
                <w:lang w:eastAsia="ja-JP"/>
              </w:rPr>
              <w:t>FR1 licensed spectrum in FDD.</w:t>
            </w:r>
          </w:p>
          <w:p w14:paraId="3BA57577" w14:textId="77777777" w:rsidR="003F1BDF" w:rsidRDefault="003F1BDF" w:rsidP="001E7E93">
            <w:pPr>
              <w:widowControl/>
              <w:numPr>
                <w:ilvl w:val="0"/>
                <w:numId w:val="19"/>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Spectrum deployment in-band to NR, in guard-band to LTE/NR, in standalone band(s).</w:t>
            </w:r>
          </w:p>
          <w:p w14:paraId="55983A55" w14:textId="77777777" w:rsidR="003F1BDF" w:rsidRDefault="003F1BDF" w:rsidP="001E7E93">
            <w:pPr>
              <w:pStyle w:val="3gpptxt"/>
              <w:rPr>
                <w:rFonts w:eastAsiaTheme="minorEastAsia"/>
              </w:rPr>
            </w:pPr>
            <w:r>
              <w:rPr>
                <w:rFonts w:eastAsiaTheme="minorEastAsia"/>
              </w:rPr>
              <w:t xml:space="preserve">       …</w:t>
            </w:r>
          </w:p>
          <w:p w14:paraId="4C02C27E" w14:textId="77777777" w:rsidR="003F1BDF" w:rsidRPr="009C2B57" w:rsidRDefault="003F1BDF" w:rsidP="001E7E93">
            <w:pPr>
              <w:spacing w:after="120"/>
              <w:ind w:right="-96"/>
              <w:jc w:val="both"/>
              <w:rPr>
                <w:rFonts w:eastAsia="宋体"/>
                <w:b/>
                <w:lang w:eastAsia="ja-JP"/>
              </w:rPr>
            </w:pPr>
            <w:r>
              <w:rPr>
                <w:rFonts w:eastAsia="宋体"/>
                <w:lang w:eastAsia="ja-JP"/>
              </w:rPr>
              <w:t>The following objectives are set, within the General Scope:</w:t>
            </w:r>
          </w:p>
          <w:p w14:paraId="20EC4008" w14:textId="77777777" w:rsidR="003F1BDF" w:rsidRDefault="003F1BDF" w:rsidP="001E7E93">
            <w:pPr>
              <w:widowControl/>
              <w:numPr>
                <w:ilvl w:val="0"/>
                <w:numId w:val="22"/>
              </w:numPr>
              <w:overflowPunct w:val="0"/>
              <w:autoSpaceDE w:val="0"/>
              <w:autoSpaceDN w:val="0"/>
              <w:adjustRightInd w:val="0"/>
              <w:spacing w:after="120"/>
              <w:ind w:right="-96"/>
              <w:jc w:val="both"/>
              <w:textAlignment w:val="baseline"/>
              <w:rPr>
                <w:rFonts w:eastAsia="宋体"/>
                <w:lang w:eastAsia="ja-JP"/>
              </w:rPr>
            </w:pPr>
            <w:r w:rsidRPr="00820FC2">
              <w:rPr>
                <w:rFonts w:eastAsia="宋体"/>
                <w:lang w:eastAsia="ja-JP"/>
              </w:rPr>
              <w:t>Evaluation assumptions</w:t>
            </w:r>
          </w:p>
          <w:p w14:paraId="226127BC" w14:textId="77777777" w:rsidR="003F1BDF" w:rsidRPr="00820FC2" w:rsidRDefault="003F1BDF" w:rsidP="001E7E93">
            <w:pPr>
              <w:widowControl/>
              <w:overflowPunct w:val="0"/>
              <w:autoSpaceDE w:val="0"/>
              <w:autoSpaceDN w:val="0"/>
              <w:adjustRightInd w:val="0"/>
              <w:spacing w:after="120"/>
              <w:ind w:left="360" w:right="-96"/>
              <w:jc w:val="both"/>
              <w:textAlignment w:val="baseline"/>
              <w:rPr>
                <w:rFonts w:eastAsia="宋体"/>
                <w:lang w:eastAsia="ja-JP"/>
              </w:rPr>
            </w:pPr>
            <w:r>
              <w:rPr>
                <w:rFonts w:eastAsia="宋体"/>
                <w:lang w:eastAsia="ja-JP"/>
              </w:rPr>
              <w:lastRenderedPageBreak/>
              <w:t>…</w:t>
            </w:r>
          </w:p>
          <w:p w14:paraId="043E0CF3" w14:textId="77777777" w:rsidR="003F1BDF" w:rsidRDefault="003F1BDF" w:rsidP="001E7E93">
            <w:pPr>
              <w:widowControl/>
              <w:numPr>
                <w:ilvl w:val="0"/>
                <w:numId w:val="22"/>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 xml:space="preserve">Study necessary and </w:t>
            </w:r>
            <w:r w:rsidRPr="008701C1">
              <w:rPr>
                <w:rFonts w:eastAsia="宋体"/>
                <w:lang w:eastAsia="ja-JP"/>
              </w:rPr>
              <w:t xml:space="preserve">feasible </w:t>
            </w:r>
            <w:r>
              <w:rPr>
                <w:rFonts w:eastAsia="宋体"/>
                <w:lang w:eastAsia="ja-JP"/>
              </w:rPr>
              <w:t xml:space="preserve">solutions for Ambient IoT as prescribed in the General Scope, including decisions on which functions, procedures, etc. are needed and not needed, and ensuring at least the required functionalities in Section 6.2 of TR 38.848. </w:t>
            </w:r>
          </w:p>
          <w:p w14:paraId="5B837BDA" w14:textId="77777777" w:rsidR="003F1BDF" w:rsidRPr="00931D12" w:rsidRDefault="003F1BDF" w:rsidP="001E7E93">
            <w:pPr>
              <w:spacing w:after="120"/>
              <w:ind w:left="360" w:right="-96"/>
              <w:jc w:val="both"/>
              <w:rPr>
                <w:rFonts w:eastAsia="宋体"/>
                <w:lang w:eastAsia="ja-JP"/>
              </w:rPr>
            </w:pPr>
            <w:r w:rsidRPr="00D30DC8">
              <w:rPr>
                <w:rFonts w:eastAsia="宋体"/>
                <w:lang w:eastAsia="ja-JP"/>
              </w:rPr>
              <w:t>Study of positioning in Rel-19 is RAN3-led, limited to functionalities which would have no, or minimal, specification impact (note: this does not imply any decision relating to WI creation).</w:t>
            </w:r>
          </w:p>
          <w:p w14:paraId="5E332F2A" w14:textId="77777777" w:rsidR="003F1BDF" w:rsidRPr="00931D12" w:rsidRDefault="003F1BDF" w:rsidP="001E7E93">
            <w:pPr>
              <w:spacing w:after="120"/>
              <w:ind w:left="360" w:right="-96"/>
              <w:jc w:val="both"/>
              <w:rPr>
                <w:rFonts w:eastAsia="宋体"/>
                <w:lang w:eastAsia="ja-JP"/>
              </w:rPr>
            </w:pPr>
            <w:r w:rsidRPr="00D30DC8">
              <w:rPr>
                <w:rFonts w:eastAsia="宋体"/>
                <w:lang w:eastAsia="ja-JP"/>
              </w:rPr>
              <w:t>Study the feasibility and required functionalities for proximity determination (coordination with SA3 is required for privacy aspects).</w:t>
            </w:r>
          </w:p>
          <w:p w14:paraId="6CA53758" w14:textId="77777777" w:rsidR="003F1BDF" w:rsidRDefault="003F1BDF" w:rsidP="001E7E93">
            <w:pPr>
              <w:widowControl/>
              <w:numPr>
                <w:ilvl w:val="0"/>
                <w:numId w:val="23"/>
              </w:numPr>
              <w:overflowPunct w:val="0"/>
              <w:autoSpaceDE w:val="0"/>
              <w:autoSpaceDN w:val="0"/>
              <w:adjustRightInd w:val="0"/>
              <w:spacing w:after="120"/>
              <w:ind w:right="-96"/>
              <w:jc w:val="both"/>
              <w:textAlignment w:val="baseline"/>
              <w:rPr>
                <w:rFonts w:eastAsia="宋体"/>
                <w:lang w:eastAsia="ja-JP"/>
              </w:rPr>
            </w:pPr>
            <w:r w:rsidRPr="00B26D3D">
              <w:rPr>
                <w:rFonts w:eastAsia="宋体"/>
                <w:lang w:eastAsia="ja-JP"/>
              </w:rPr>
              <w:t>RAN1-led:</w:t>
            </w:r>
          </w:p>
          <w:p w14:paraId="19492A0D" w14:textId="77777777" w:rsidR="003F1BDF" w:rsidRPr="00D1189D" w:rsidRDefault="003F1BDF" w:rsidP="001E7E93">
            <w:pPr>
              <w:spacing w:after="120"/>
              <w:ind w:right="-96" w:firstLine="720"/>
              <w:jc w:val="both"/>
              <w:rPr>
                <w:rFonts w:eastAsia="宋体"/>
                <w:lang w:eastAsia="ja-JP"/>
              </w:rPr>
            </w:pPr>
            <w:r w:rsidRPr="00D1189D">
              <w:rPr>
                <w:rFonts w:eastAsia="宋体"/>
                <w:lang w:eastAsia="ja-JP"/>
              </w:rPr>
              <w:t>For the Ambient IoT DL and UL:</w:t>
            </w:r>
          </w:p>
          <w:p w14:paraId="26DEEA99" w14:textId="77777777" w:rsidR="003F1BDF" w:rsidRDefault="003F1BDF"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Frame structure, synchronization and timing, random access</w:t>
            </w:r>
          </w:p>
          <w:p w14:paraId="50DABA0F" w14:textId="77777777" w:rsidR="003F1BDF" w:rsidRDefault="003F1BDF"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Numerologies, bandwidths, and multiple access</w:t>
            </w:r>
          </w:p>
          <w:p w14:paraId="7220C06A" w14:textId="77777777" w:rsidR="003F1BDF" w:rsidRDefault="003F1BDF"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Waveforms and modulations</w:t>
            </w:r>
          </w:p>
          <w:p w14:paraId="6D82A315" w14:textId="77777777" w:rsidR="003F1BDF" w:rsidRDefault="003F1BDF"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Channel coding</w:t>
            </w:r>
          </w:p>
          <w:p w14:paraId="47B75124" w14:textId="77777777" w:rsidR="003F1BDF" w:rsidRDefault="003F1BDF"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Downlink channel/signal aspects</w:t>
            </w:r>
          </w:p>
          <w:p w14:paraId="5EB0BD4D" w14:textId="77777777" w:rsidR="003F1BDF" w:rsidRDefault="003F1BDF"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Uplink channel/signal aspects</w:t>
            </w:r>
          </w:p>
          <w:p w14:paraId="3D5B0A0A" w14:textId="77777777" w:rsidR="003F1BDF" w:rsidRDefault="003F1BDF"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Scheduling and timing relationships</w:t>
            </w:r>
          </w:p>
          <w:p w14:paraId="689CFE04" w14:textId="77777777" w:rsidR="003F1BDF" w:rsidRDefault="003F1BDF" w:rsidP="001E7E93">
            <w:pPr>
              <w:widowControl/>
              <w:numPr>
                <w:ilvl w:val="1"/>
                <w:numId w:val="23"/>
              </w:numPr>
              <w:overflowPunct w:val="0"/>
              <w:autoSpaceDE w:val="0"/>
              <w:autoSpaceDN w:val="0"/>
              <w:adjustRightInd w:val="0"/>
              <w:spacing w:after="120"/>
              <w:ind w:right="-96"/>
              <w:jc w:val="both"/>
              <w:textAlignment w:val="baseline"/>
              <w:rPr>
                <w:rFonts w:eastAsia="宋体"/>
                <w:lang w:eastAsia="ja-JP"/>
              </w:rPr>
            </w:pPr>
            <w:r>
              <w:rPr>
                <w:rFonts w:eastAsia="宋体"/>
                <w:lang w:eastAsia="ja-JP"/>
              </w:rPr>
              <w:t xml:space="preserve">Study necessary characteristics of carrier-wave waveform for a carrier wave provided externally to the Ambient IoT device, including for interference handling at Ambient IoT UL receiver, and at NR basestation. </w:t>
            </w:r>
          </w:p>
          <w:p w14:paraId="69C9DE3B" w14:textId="77777777" w:rsidR="003F1BDF" w:rsidRPr="005D266B" w:rsidRDefault="003F1BDF" w:rsidP="001E7E93">
            <w:pPr>
              <w:spacing w:after="120"/>
              <w:ind w:right="-96" w:firstLine="720"/>
              <w:jc w:val="both"/>
              <w:rPr>
                <w:rFonts w:eastAsia="宋体"/>
                <w:lang w:eastAsia="ja-JP"/>
              </w:rPr>
            </w:pPr>
            <w:r w:rsidRPr="005220A0">
              <w:rPr>
                <w:rFonts w:eastAsia="宋体"/>
                <w:lang w:eastAsia="ja-JP"/>
              </w:rPr>
              <w:t xml:space="preserve"> </w:t>
            </w:r>
            <w:r>
              <w:rPr>
                <w:rFonts w:eastAsia="宋体"/>
                <w:lang w:eastAsia="ja-JP"/>
              </w:rPr>
              <w:t xml:space="preserve">      For Topology 2, no difference in physical layer design from Topology 1.</w:t>
            </w:r>
          </w:p>
        </w:tc>
      </w:tr>
    </w:tbl>
    <w:p w14:paraId="669253DB" w14:textId="77777777" w:rsidR="003F1BDF" w:rsidRDefault="003F1BDF" w:rsidP="003F1BDF">
      <w:pPr>
        <w:pStyle w:val="3gpptxt"/>
        <w:rPr>
          <w:rFonts w:eastAsiaTheme="minorEastAsia"/>
        </w:rPr>
      </w:pPr>
    </w:p>
    <w:p w14:paraId="16A7E608" w14:textId="1FD2C98B" w:rsidR="003F1BDF" w:rsidRDefault="003F1BDF" w:rsidP="003F1BDF">
      <w:pPr>
        <w:pStyle w:val="3gpptxt"/>
        <w:rPr>
          <w:rFonts w:eastAsiaTheme="minorEastAsia"/>
        </w:rPr>
      </w:pPr>
      <w:r w:rsidRPr="00D71966">
        <w:rPr>
          <w:rFonts w:eastAsiaTheme="minorEastAsia"/>
        </w:rPr>
        <w:t xml:space="preserve">In this paper, we discuss and give our views on </w:t>
      </w:r>
      <w:r w:rsidRPr="003F1BDF">
        <w:rPr>
          <w:rFonts w:eastAsiaTheme="minorEastAsia"/>
        </w:rPr>
        <w:t>frame structure and timing for ambient IoT</w:t>
      </w:r>
      <w:r w:rsidRPr="00D71966">
        <w:rPr>
          <w:rFonts w:eastAsiaTheme="minorEastAsia"/>
        </w:rPr>
        <w:t>.</w:t>
      </w:r>
    </w:p>
    <w:p w14:paraId="4230913B" w14:textId="77777777" w:rsidR="003F1BDF" w:rsidRDefault="003F1BDF" w:rsidP="003F1BDF">
      <w:pPr>
        <w:pStyle w:val="3gpptxt"/>
        <w:rPr>
          <w:rFonts w:eastAsiaTheme="minorEastAsia"/>
        </w:rPr>
      </w:pPr>
    </w:p>
    <w:p w14:paraId="5C40537B" w14:textId="77777777" w:rsidR="003F1BDF" w:rsidRDefault="003F1BDF" w:rsidP="003F1BDF">
      <w:pPr>
        <w:pStyle w:val="3gpptitlelv2"/>
        <w:rPr>
          <w:rFonts w:eastAsiaTheme="minorEastAsia"/>
        </w:rPr>
      </w:pPr>
      <w:r w:rsidRPr="00D71966">
        <w:rPr>
          <w:rFonts w:eastAsiaTheme="minorEastAsia"/>
        </w:rPr>
        <w:t>2</w:t>
      </w:r>
      <w:r w:rsidRPr="00D71966">
        <w:rPr>
          <w:rFonts w:eastAsiaTheme="minorEastAsia"/>
        </w:rPr>
        <w:tab/>
        <w:t>Discussion</w:t>
      </w:r>
    </w:p>
    <w:p w14:paraId="01D47351" w14:textId="4F8A64D9" w:rsidR="003F1BDF" w:rsidRDefault="003F1BDF" w:rsidP="003F1BDF">
      <w:pPr>
        <w:pStyle w:val="3gpptitlelv3"/>
        <w:rPr>
          <w:rFonts w:eastAsiaTheme="minorEastAsia"/>
        </w:rPr>
      </w:pPr>
      <w:r>
        <w:rPr>
          <w:rFonts w:eastAsiaTheme="minorEastAsia"/>
        </w:rPr>
        <w:t xml:space="preserve">2.1 </w:t>
      </w:r>
      <w:r>
        <w:rPr>
          <w:rFonts w:eastAsiaTheme="minorEastAsia"/>
        </w:rPr>
        <w:tab/>
      </w:r>
      <w:r w:rsidR="00D41CEF">
        <w:rPr>
          <w:rFonts w:eastAsiaTheme="minorEastAsia"/>
        </w:rPr>
        <w:t>Frame structure and s</w:t>
      </w:r>
      <w:r w:rsidRPr="003F1BDF">
        <w:rPr>
          <w:rFonts w:eastAsiaTheme="minorEastAsia"/>
        </w:rPr>
        <w:t>ynchronization</w:t>
      </w:r>
    </w:p>
    <w:p w14:paraId="0B4BA8C9" w14:textId="2BB01D76" w:rsidR="00474723" w:rsidRDefault="00474723" w:rsidP="00474723">
      <w:pPr>
        <w:pStyle w:val="3gpptxt"/>
        <w:rPr>
          <w:rFonts w:eastAsiaTheme="minorEastAsia"/>
          <w:lang w:eastAsia="x-none"/>
        </w:rPr>
      </w:pPr>
      <w:r>
        <w:rPr>
          <w:rFonts w:eastAsiaTheme="minorEastAsia"/>
          <w:lang w:eastAsia="x-none"/>
        </w:rPr>
        <w:t>In the first stage, FR1 licensed spectrum in FDD is used for ambient IoT. D2D, V2X and sidelink device transmits signal only on UL spectrum in FDD. There are some reasons to do so, for example due to device’s transmission power and interference management or due to some regulation request of the RF spectrum usage. The situation for ambient IoT device is similar</w:t>
      </w:r>
      <w:r w:rsidR="00E914E2">
        <w:rPr>
          <w:rFonts w:eastAsiaTheme="minorEastAsia"/>
          <w:lang w:eastAsia="x-none"/>
        </w:rPr>
        <w:t xml:space="preserve"> that it should transmits UL signal on legacy UL spectrum in FDD.</w:t>
      </w:r>
    </w:p>
    <w:p w14:paraId="21AA461B" w14:textId="53F7F2BC" w:rsidR="00E914E2" w:rsidRDefault="00E914E2" w:rsidP="00474723">
      <w:pPr>
        <w:pStyle w:val="3gpptxt"/>
        <w:rPr>
          <w:rFonts w:eastAsiaTheme="minorEastAsia"/>
          <w:lang w:eastAsia="x-none"/>
        </w:rPr>
      </w:pPr>
      <w:r>
        <w:rPr>
          <w:rFonts w:eastAsiaTheme="minorEastAsia"/>
          <w:lang w:eastAsia="x-none"/>
        </w:rPr>
        <w:t>For the DL transmission for ambient IoT, the transmitter is network device for topology 1 and is UE for topology 2. NW has transmission RF chain on legacy DL spectrum in FDD and UE has transmission RF chain on legacy UL spectrum in FDD. If DL spectrum for ambient IoT is on the legacy UL spectrum in FDD, it implies NW should have a new RF chain to transmit signal on legacy UL spectrum, and vice versa. It needs to study which spectrum is used for DL transmission for ambient IoT.</w:t>
      </w:r>
    </w:p>
    <w:p w14:paraId="6A27FE5F" w14:textId="1CABD4DC" w:rsidR="00E914E2" w:rsidRPr="00552F82" w:rsidRDefault="00E914E2" w:rsidP="00474723">
      <w:pPr>
        <w:pStyle w:val="3gpptxt"/>
        <w:rPr>
          <w:rFonts w:eastAsiaTheme="minorEastAsia"/>
          <w:b/>
          <w:bCs/>
          <w:lang w:eastAsia="x-none"/>
        </w:rPr>
      </w:pPr>
      <w:r w:rsidRPr="00552F82">
        <w:rPr>
          <w:rFonts w:eastAsiaTheme="minorEastAsia"/>
          <w:b/>
          <w:bCs/>
          <w:lang w:eastAsia="x-none"/>
        </w:rPr>
        <w:t xml:space="preserve">Proposal 1: Ambient IoT UL signal is transmitted on legacy UL spectrum in FDD. </w:t>
      </w:r>
      <w:r w:rsidR="00552F82" w:rsidRPr="00552F82">
        <w:rPr>
          <w:rFonts w:eastAsiaTheme="minorEastAsia"/>
          <w:b/>
          <w:bCs/>
          <w:lang w:eastAsia="x-none"/>
        </w:rPr>
        <w:t xml:space="preserve">FFS: </w:t>
      </w:r>
      <w:r w:rsidRPr="00552F82">
        <w:rPr>
          <w:rFonts w:eastAsiaTheme="minorEastAsia"/>
          <w:b/>
          <w:bCs/>
          <w:lang w:eastAsia="x-none"/>
        </w:rPr>
        <w:t>Ambient IoT DL signal is transmitted on</w:t>
      </w:r>
      <w:r w:rsidR="00552F82" w:rsidRPr="00552F82">
        <w:rPr>
          <w:rFonts w:eastAsiaTheme="minorEastAsia"/>
          <w:b/>
          <w:bCs/>
          <w:lang w:eastAsia="x-none"/>
        </w:rPr>
        <w:t xml:space="preserve"> either legacy DL spectrum or UL spectrum in FDD.</w:t>
      </w:r>
    </w:p>
    <w:p w14:paraId="0711C714" w14:textId="5FFA240B" w:rsidR="00552F82" w:rsidRDefault="00940A90" w:rsidP="00474723">
      <w:pPr>
        <w:pStyle w:val="3gpptxt"/>
        <w:rPr>
          <w:rFonts w:eastAsiaTheme="minorEastAsia"/>
          <w:lang w:eastAsia="x-none"/>
        </w:rPr>
      </w:pPr>
      <w:r>
        <w:rPr>
          <w:rFonts w:eastAsiaTheme="minorEastAsia"/>
          <w:lang w:eastAsia="x-none"/>
        </w:rPr>
        <w:t xml:space="preserve">Frame structure in NR is used for better and effective resource allocation and coordination among different UEs or different transmission direction of one UE. Ambient IoT can reuse the frame structure of NR. However, NR UE may consume powers even in the idle state to maintain to synchronise with network’s the frame. Synchronization with network is required for some idle mode tasks, such as cell reselection, paging and system information monitoring. Since there is no mobility management for ambient IoT device, it may not be required for ambient IoT device to synchronise with network </w:t>
      </w:r>
      <w:r w:rsidR="007F2215">
        <w:rPr>
          <w:rFonts w:eastAsiaTheme="minorEastAsia"/>
          <w:lang w:eastAsia="x-none"/>
        </w:rPr>
        <w:t>all the time</w:t>
      </w:r>
      <w:r>
        <w:rPr>
          <w:rFonts w:eastAsiaTheme="minorEastAsia"/>
          <w:lang w:eastAsia="x-none"/>
        </w:rPr>
        <w:t>. Ambient IoT device could synchronise to network at the beginning of each</w:t>
      </w:r>
      <w:r w:rsidR="007F2215">
        <w:rPr>
          <w:rFonts w:eastAsiaTheme="minorEastAsia"/>
          <w:lang w:eastAsia="x-none"/>
        </w:rPr>
        <w:t xml:space="preserve"> reception and transmission burst. It implies synchronization signal, for example preamble, is required before each transmission and reception burst.</w:t>
      </w:r>
    </w:p>
    <w:p w14:paraId="58ABF4E2" w14:textId="3E937CAC" w:rsidR="007F2215" w:rsidRPr="007F2215" w:rsidRDefault="007F2215" w:rsidP="00474723">
      <w:pPr>
        <w:pStyle w:val="3gpptxt"/>
        <w:rPr>
          <w:rFonts w:eastAsiaTheme="minorEastAsia"/>
          <w:b/>
          <w:bCs/>
          <w:lang w:eastAsia="x-none"/>
        </w:rPr>
      </w:pPr>
      <w:r w:rsidRPr="007F2215">
        <w:rPr>
          <w:rFonts w:eastAsiaTheme="minorEastAsia"/>
          <w:b/>
          <w:bCs/>
          <w:lang w:eastAsia="x-none"/>
        </w:rPr>
        <w:lastRenderedPageBreak/>
        <w:t xml:space="preserve">Proposal 2: Ambient IoT can reuse the frame structure of NR. Ambient IoT device is not required to synchronise with network </w:t>
      </w:r>
      <w:r>
        <w:rPr>
          <w:rFonts w:eastAsiaTheme="minorEastAsia"/>
          <w:b/>
          <w:bCs/>
          <w:lang w:eastAsia="x-none"/>
        </w:rPr>
        <w:t>all the time</w:t>
      </w:r>
      <w:r w:rsidRPr="007F2215">
        <w:rPr>
          <w:rFonts w:eastAsiaTheme="minorEastAsia"/>
          <w:b/>
          <w:bCs/>
          <w:lang w:eastAsia="x-none"/>
        </w:rPr>
        <w:t>, i.e., synchronization signal is required before each transmission and reception burst.</w:t>
      </w:r>
    </w:p>
    <w:p w14:paraId="6B3A4768" w14:textId="77777777" w:rsidR="00552F82" w:rsidRPr="00474723" w:rsidRDefault="00552F82" w:rsidP="00474723">
      <w:pPr>
        <w:pStyle w:val="3gpptxt"/>
        <w:rPr>
          <w:rFonts w:eastAsiaTheme="minorEastAsia"/>
          <w:lang w:eastAsia="x-none"/>
        </w:rPr>
      </w:pPr>
    </w:p>
    <w:p w14:paraId="4E589309" w14:textId="58F4F642" w:rsidR="003F1BDF" w:rsidRDefault="003F1BDF" w:rsidP="003F1BDF">
      <w:pPr>
        <w:pStyle w:val="3gpptitlelv3"/>
        <w:rPr>
          <w:rFonts w:eastAsiaTheme="minorEastAsia"/>
        </w:rPr>
      </w:pPr>
      <w:r>
        <w:rPr>
          <w:rFonts w:eastAsiaTheme="minorEastAsia"/>
        </w:rPr>
        <w:t>2.2</w:t>
      </w:r>
      <w:r>
        <w:rPr>
          <w:rFonts w:eastAsiaTheme="minorEastAsia"/>
        </w:rPr>
        <w:tab/>
        <w:t>R</w:t>
      </w:r>
      <w:r w:rsidRPr="003F1BDF">
        <w:rPr>
          <w:rFonts w:eastAsiaTheme="minorEastAsia"/>
        </w:rPr>
        <w:t>andom access</w:t>
      </w:r>
    </w:p>
    <w:p w14:paraId="48981872" w14:textId="459BB5DC" w:rsidR="006D07B8" w:rsidRDefault="00D16AC9" w:rsidP="006D07B8">
      <w:pPr>
        <w:pStyle w:val="3gpptxt"/>
        <w:rPr>
          <w:rFonts w:eastAsiaTheme="minorEastAsia"/>
          <w:lang w:eastAsia="x-none"/>
        </w:rPr>
      </w:pPr>
      <w:r>
        <w:rPr>
          <w:rFonts w:eastAsiaTheme="minorEastAsia"/>
          <w:lang w:eastAsia="x-none"/>
        </w:rPr>
        <w:t>One of the advantages of ambient IoT technology over RFID technology is to support more devices. NR can support huge number of simultaneous accesses is its high effective RACH procedure. Msg 1 transmission provides plenty of orthogonal access resources by time-frequency orthogonal through RACH Occasion and code quasi-orthogonal through preamble. After detection of preamble, NW then provide resources for msg 3 based on the demand of msg 1 request. Such on demand resource allocation can reduce the resource wastes during random access procedure. In the end, msg 4 can provide contention resolution message for potential conflict transmission that different devices randomly select the same resource.</w:t>
      </w:r>
    </w:p>
    <w:p w14:paraId="27BFF45B" w14:textId="77777777" w:rsidR="008A41F0" w:rsidRDefault="008A41F0" w:rsidP="008A41F0">
      <w:pPr>
        <w:pStyle w:val="3gpptxt"/>
        <w:rPr>
          <w:rFonts w:eastAsiaTheme="minorEastAsia"/>
          <w:lang w:eastAsia="x-none"/>
        </w:rPr>
      </w:pPr>
      <w:r>
        <w:rPr>
          <w:rFonts w:eastAsiaTheme="minorEastAsia"/>
          <w:lang w:eastAsia="x-none"/>
        </w:rPr>
        <w:t>Four steps RACH can allow more device access without providing too much resources by providing plenty resources to carry small payload in msg 1 and providing on demand resources to carry large payload in msg 3.</w:t>
      </w:r>
    </w:p>
    <w:p w14:paraId="21E29061" w14:textId="22124565" w:rsidR="008A41F0" w:rsidRPr="00C65062" w:rsidRDefault="008A41F0" w:rsidP="006D07B8">
      <w:pPr>
        <w:pStyle w:val="3gpptxt"/>
        <w:rPr>
          <w:rFonts w:eastAsiaTheme="minorEastAsia"/>
          <w:b/>
          <w:bCs/>
          <w:lang w:eastAsia="x-none"/>
        </w:rPr>
      </w:pPr>
      <w:r w:rsidRPr="00C65062">
        <w:rPr>
          <w:rFonts w:eastAsiaTheme="minorEastAsia"/>
          <w:b/>
          <w:bCs/>
          <w:lang w:eastAsia="x-none"/>
        </w:rPr>
        <w:t>Proposal 3: Legacy four steps RACH can be the baseline of ambient IoT’s access</w:t>
      </w:r>
      <w:r w:rsidR="00C65062" w:rsidRPr="00C65062">
        <w:rPr>
          <w:rFonts w:eastAsiaTheme="minorEastAsia"/>
          <w:b/>
          <w:bCs/>
          <w:lang w:eastAsia="x-none"/>
        </w:rPr>
        <w:t xml:space="preserve"> procedure</w:t>
      </w:r>
      <w:r w:rsidRPr="00C65062">
        <w:rPr>
          <w:rFonts w:eastAsiaTheme="minorEastAsia"/>
          <w:b/>
          <w:bCs/>
          <w:lang w:eastAsia="x-none"/>
        </w:rPr>
        <w:t>, where msg1 provides plenty of (quasi-)orthogonal resources to reduce contention probability and msg3</w:t>
      </w:r>
      <w:r w:rsidR="00C65062" w:rsidRPr="00C65062">
        <w:rPr>
          <w:rFonts w:eastAsiaTheme="minorEastAsia"/>
          <w:b/>
          <w:bCs/>
          <w:lang w:eastAsia="x-none"/>
        </w:rPr>
        <w:t xml:space="preserve"> provides on demand resources to carry access information.</w:t>
      </w:r>
    </w:p>
    <w:p w14:paraId="0D6A9A1F" w14:textId="76628405" w:rsidR="00C65062" w:rsidRDefault="00C65062" w:rsidP="00C65062">
      <w:pPr>
        <w:pStyle w:val="3gpptxt"/>
        <w:rPr>
          <w:rFonts w:eastAsiaTheme="minorEastAsia"/>
          <w:lang w:eastAsia="x-none"/>
        </w:rPr>
      </w:pPr>
      <w:r>
        <w:rPr>
          <w:rFonts w:eastAsiaTheme="minorEastAsia"/>
          <w:lang w:eastAsia="x-none"/>
        </w:rPr>
        <w:t>Due to limited device complexity, ambient IoT cannot support legacy RACH preamble transmission. Ambient IoT device may adopt OOK signal. Different OOK signal/preamble may not be orthogonal to each other very well thus preamble based quasi-orthogonal resources is not suitable for ambient IoT. At least TDM resources on different time occasions could be used as the orthogonal random access resources.</w:t>
      </w:r>
    </w:p>
    <w:p w14:paraId="7C70C60B" w14:textId="77FC0C70" w:rsidR="00C65062" w:rsidRPr="00C65062" w:rsidRDefault="00C65062" w:rsidP="006D07B8">
      <w:pPr>
        <w:pStyle w:val="3gpptxt"/>
        <w:rPr>
          <w:rFonts w:eastAsiaTheme="minorEastAsia"/>
          <w:b/>
          <w:bCs/>
          <w:lang w:eastAsia="x-none"/>
        </w:rPr>
      </w:pPr>
      <w:r w:rsidRPr="00C65062">
        <w:rPr>
          <w:rFonts w:eastAsiaTheme="minorEastAsia"/>
          <w:b/>
          <w:bCs/>
          <w:lang w:eastAsia="x-none"/>
        </w:rPr>
        <w:t>Proposal 4: Different OOK signal/preamble may not be orthogonal to each other very well. At least different time occasions could be used as the orthogonal random access resources.</w:t>
      </w:r>
    </w:p>
    <w:p w14:paraId="23BC8DB7" w14:textId="77777777" w:rsidR="003F1BDF" w:rsidRPr="00D71966" w:rsidRDefault="003F1BDF" w:rsidP="003F1BDF">
      <w:pPr>
        <w:pStyle w:val="3gpptxt"/>
        <w:rPr>
          <w:rFonts w:eastAsiaTheme="minorEastAsia"/>
        </w:rPr>
      </w:pPr>
    </w:p>
    <w:p w14:paraId="13955E0E" w14:textId="77777777" w:rsidR="003F1BDF" w:rsidRPr="00D71966" w:rsidRDefault="003F1BDF" w:rsidP="003F1BDF">
      <w:pPr>
        <w:pStyle w:val="3gpptitlelv2"/>
        <w:rPr>
          <w:rFonts w:eastAsiaTheme="minorEastAsia"/>
        </w:rPr>
      </w:pPr>
      <w:r w:rsidRPr="00D71966">
        <w:rPr>
          <w:rFonts w:eastAsiaTheme="minorEastAsia"/>
        </w:rPr>
        <w:t>3</w:t>
      </w:r>
      <w:r w:rsidRPr="00D71966">
        <w:rPr>
          <w:rFonts w:eastAsiaTheme="minorEastAsia"/>
        </w:rPr>
        <w:tab/>
        <w:t>Conclusion</w:t>
      </w:r>
    </w:p>
    <w:p w14:paraId="6445F7E1" w14:textId="7695E6DB" w:rsidR="003F1BDF" w:rsidRPr="00D71966" w:rsidRDefault="003F1BDF" w:rsidP="003F1BDF">
      <w:pPr>
        <w:pStyle w:val="3gpptxt"/>
        <w:rPr>
          <w:rFonts w:eastAsiaTheme="minorEastAsia"/>
        </w:rPr>
      </w:pPr>
      <w:r w:rsidRPr="00D71966">
        <w:rPr>
          <w:rFonts w:eastAsiaTheme="minorEastAsia"/>
        </w:rPr>
        <w:t xml:space="preserve">In this contribution, we give our views on </w:t>
      </w:r>
      <w:r w:rsidRPr="003F1BDF">
        <w:rPr>
          <w:rFonts w:eastAsiaTheme="minorEastAsia"/>
        </w:rPr>
        <w:t>frame structure and timing for ambient IoT</w:t>
      </w:r>
      <w:r w:rsidRPr="00D71966">
        <w:rPr>
          <w:rFonts w:eastAsiaTheme="minorEastAsia"/>
        </w:rPr>
        <w:t>, and propose that:</w:t>
      </w:r>
    </w:p>
    <w:p w14:paraId="6118D4DE" w14:textId="77777777" w:rsidR="00552F82" w:rsidRPr="00552F82" w:rsidRDefault="00552F82" w:rsidP="00552F82">
      <w:pPr>
        <w:pStyle w:val="3gpptxt"/>
        <w:rPr>
          <w:rFonts w:eastAsiaTheme="minorEastAsia"/>
          <w:b/>
          <w:bCs/>
          <w:lang w:eastAsia="x-none"/>
        </w:rPr>
      </w:pPr>
      <w:r w:rsidRPr="00552F82">
        <w:rPr>
          <w:rFonts w:eastAsiaTheme="minorEastAsia"/>
          <w:b/>
          <w:bCs/>
          <w:lang w:eastAsia="x-none"/>
        </w:rPr>
        <w:t>Proposal 1: Ambient IoT UL signal is transmitted on legacy UL spectrum in FDD. FFS: Ambient IoT DL signal is transmitted on either legacy DL spectrum or UL spectrum in FDD.</w:t>
      </w:r>
    </w:p>
    <w:p w14:paraId="1532CD26" w14:textId="77777777" w:rsidR="006D07B8" w:rsidRPr="007F2215" w:rsidRDefault="006D07B8" w:rsidP="006D07B8">
      <w:pPr>
        <w:pStyle w:val="3gpptxt"/>
        <w:rPr>
          <w:rFonts w:eastAsiaTheme="minorEastAsia"/>
          <w:b/>
          <w:bCs/>
          <w:lang w:eastAsia="x-none"/>
        </w:rPr>
      </w:pPr>
      <w:r w:rsidRPr="007F2215">
        <w:rPr>
          <w:rFonts w:eastAsiaTheme="minorEastAsia"/>
          <w:b/>
          <w:bCs/>
          <w:lang w:eastAsia="x-none"/>
        </w:rPr>
        <w:t xml:space="preserve">Proposal 2: Ambient IoT can reuse the frame structure of NR. Ambient IoT device is not required to synchronise with network </w:t>
      </w:r>
      <w:r>
        <w:rPr>
          <w:rFonts w:eastAsiaTheme="minorEastAsia"/>
          <w:b/>
          <w:bCs/>
          <w:lang w:eastAsia="x-none"/>
        </w:rPr>
        <w:t>all the time</w:t>
      </w:r>
      <w:r w:rsidRPr="007F2215">
        <w:rPr>
          <w:rFonts w:eastAsiaTheme="minorEastAsia"/>
          <w:b/>
          <w:bCs/>
          <w:lang w:eastAsia="x-none"/>
        </w:rPr>
        <w:t>, i.e., synchronization signal is required before each transmission and reception burst.</w:t>
      </w:r>
    </w:p>
    <w:p w14:paraId="77E2E408" w14:textId="77777777" w:rsidR="00C65062" w:rsidRPr="00C65062" w:rsidRDefault="00C65062" w:rsidP="00C65062">
      <w:pPr>
        <w:pStyle w:val="3gpptxt"/>
        <w:rPr>
          <w:rFonts w:eastAsiaTheme="minorEastAsia"/>
          <w:b/>
          <w:bCs/>
          <w:lang w:eastAsia="x-none"/>
        </w:rPr>
      </w:pPr>
      <w:r w:rsidRPr="00C65062">
        <w:rPr>
          <w:rFonts w:eastAsiaTheme="minorEastAsia"/>
          <w:b/>
          <w:bCs/>
          <w:lang w:eastAsia="x-none"/>
        </w:rPr>
        <w:t>Proposal 3: Legacy four steps RACH can be the baseline of ambient IoT’s access procedure, where msg1 provides plenty of (quasi-)orthogonal resources to reduce contention probability and msg3 provides on demand resources to carry access information.</w:t>
      </w:r>
    </w:p>
    <w:p w14:paraId="46F1B533" w14:textId="77777777" w:rsidR="00C65062" w:rsidRPr="00C65062" w:rsidRDefault="00C65062" w:rsidP="00C65062">
      <w:pPr>
        <w:pStyle w:val="3gpptxt"/>
        <w:rPr>
          <w:rFonts w:eastAsiaTheme="minorEastAsia"/>
          <w:b/>
          <w:bCs/>
          <w:lang w:eastAsia="x-none"/>
        </w:rPr>
      </w:pPr>
      <w:r w:rsidRPr="00C65062">
        <w:rPr>
          <w:rFonts w:eastAsiaTheme="minorEastAsia"/>
          <w:b/>
          <w:bCs/>
          <w:lang w:eastAsia="x-none"/>
        </w:rPr>
        <w:t>Proposal 4: Different OOK signal/preamble may not be orthogonal to each other very well. At least different time occasions could be used as the orthogonal random access resources.</w:t>
      </w:r>
    </w:p>
    <w:p w14:paraId="13CBAE2D" w14:textId="77777777" w:rsidR="003F1BDF" w:rsidRPr="00A47336" w:rsidRDefault="003F1BDF" w:rsidP="003F1BDF">
      <w:pPr>
        <w:pStyle w:val="3gpptxt"/>
        <w:rPr>
          <w:rFonts w:eastAsiaTheme="minorEastAsia"/>
          <w:lang w:eastAsia="x-none"/>
        </w:rPr>
      </w:pPr>
    </w:p>
    <w:p w14:paraId="07E5B6D0" w14:textId="77777777" w:rsidR="003F1BDF" w:rsidRPr="00D71966" w:rsidRDefault="003F1BDF" w:rsidP="003F1BDF">
      <w:pPr>
        <w:pStyle w:val="3gpptitlelv2"/>
        <w:rPr>
          <w:rFonts w:eastAsiaTheme="minorEastAsia"/>
        </w:rPr>
      </w:pPr>
      <w:r w:rsidRPr="00D71966">
        <w:rPr>
          <w:rFonts w:eastAsiaTheme="minorEastAsia"/>
        </w:rPr>
        <w:t>References</w:t>
      </w:r>
    </w:p>
    <w:p w14:paraId="12A30176" w14:textId="77777777" w:rsidR="003F1BDF" w:rsidRPr="00D71966" w:rsidRDefault="003F1BDF" w:rsidP="003F1BDF">
      <w:pPr>
        <w:pStyle w:val="3gpptxt"/>
      </w:pPr>
      <w:r w:rsidRPr="00D71966">
        <w:t>[1]</w:t>
      </w:r>
      <w:r w:rsidRPr="00D71966">
        <w:tab/>
      </w:r>
      <w:r w:rsidRPr="00DD1C1A">
        <w:t>RP-234058</w:t>
      </w:r>
      <w:r>
        <w:t xml:space="preserve">, </w:t>
      </w:r>
      <w:r w:rsidRPr="00DD1C1A">
        <w:t>New SID: Study on solutions for Ambient IoT (Internet of Things) in NR</w:t>
      </w:r>
      <w:r>
        <w:t>, 3GPP TSG RAN Meeting #102, December 11-15, 2023.</w:t>
      </w:r>
    </w:p>
    <w:bookmarkEnd w:id="3"/>
    <w:p w14:paraId="5B684BC1" w14:textId="77777777" w:rsidR="00B32D63" w:rsidRPr="00D71966" w:rsidRDefault="00B32D63" w:rsidP="00D71966">
      <w:pPr>
        <w:pStyle w:val="3gpptxt"/>
      </w:pPr>
    </w:p>
    <w:sectPr w:rsidR="00B32D63" w:rsidRPr="00D71966" w:rsidSect="005D10D5">
      <w:footerReference w:type="default" r:id="rId8"/>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2586B6" w14:textId="77777777" w:rsidR="00C52543" w:rsidRDefault="00C52543" w:rsidP="005D10D5">
      <w:pPr>
        <w:spacing w:after="0"/>
      </w:pPr>
      <w:r>
        <w:separator/>
      </w:r>
    </w:p>
  </w:endnote>
  <w:endnote w:type="continuationSeparator" w:id="0">
    <w:p w14:paraId="44FD8427" w14:textId="77777777" w:rsidR="00C52543" w:rsidRDefault="00C52543" w:rsidP="005D10D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90C4F" w14:textId="5CA2DF2F" w:rsidR="0026256D" w:rsidRPr="00E445A8" w:rsidRDefault="0026256D" w:rsidP="00E445A8">
    <w:pPr>
      <w:pStyle w:val="Footer"/>
      <w:jc w:val="center"/>
      <w:rPr>
        <w:rFonts w:cs="Times New Roman"/>
        <w:szCs w:val="20"/>
      </w:rPr>
    </w:pPr>
    <w:r w:rsidRPr="00E445A8">
      <w:rPr>
        <w:rStyle w:val="PageNumber"/>
        <w:rFonts w:cs="Times New Roman"/>
        <w:szCs w:val="20"/>
      </w:rPr>
      <w:fldChar w:fldCharType="begin"/>
    </w:r>
    <w:r w:rsidRPr="00E445A8">
      <w:rPr>
        <w:rStyle w:val="PageNumber"/>
        <w:rFonts w:cs="Times New Roman"/>
        <w:szCs w:val="20"/>
      </w:rPr>
      <w:instrText xml:space="preserve"> PAGE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r w:rsidRPr="00E445A8">
      <w:rPr>
        <w:rStyle w:val="PageNumber"/>
        <w:rFonts w:cs="Times New Roman"/>
        <w:szCs w:val="20"/>
      </w:rPr>
      <w:t>/</w:t>
    </w:r>
    <w:r w:rsidRPr="00E445A8">
      <w:rPr>
        <w:rStyle w:val="PageNumber"/>
        <w:rFonts w:cs="Times New Roman"/>
        <w:szCs w:val="20"/>
      </w:rPr>
      <w:fldChar w:fldCharType="begin"/>
    </w:r>
    <w:r w:rsidRPr="00E445A8">
      <w:rPr>
        <w:rStyle w:val="PageNumber"/>
        <w:rFonts w:cs="Times New Roman"/>
        <w:szCs w:val="20"/>
      </w:rPr>
      <w:instrText xml:space="preserve"> NUMPAGES </w:instrText>
    </w:r>
    <w:r w:rsidRPr="00E445A8">
      <w:rPr>
        <w:rStyle w:val="PageNumber"/>
        <w:rFonts w:cs="Times New Roman"/>
        <w:szCs w:val="20"/>
      </w:rPr>
      <w:fldChar w:fldCharType="separate"/>
    </w:r>
    <w:r w:rsidR="00D92C0E">
      <w:rPr>
        <w:rStyle w:val="PageNumber"/>
        <w:rFonts w:cs="Times New Roman"/>
        <w:noProof/>
        <w:szCs w:val="20"/>
      </w:rPr>
      <w:t>3</w:t>
    </w:r>
    <w:r w:rsidRPr="00E445A8">
      <w:rPr>
        <w:rStyle w:val="PageNumber"/>
        <w:rFonts w:cs="Times New Roman"/>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A709E7" w14:textId="77777777" w:rsidR="00C52543" w:rsidRDefault="00C52543" w:rsidP="005D10D5">
      <w:pPr>
        <w:spacing w:after="0"/>
      </w:pPr>
      <w:r>
        <w:separator/>
      </w:r>
    </w:p>
  </w:footnote>
  <w:footnote w:type="continuationSeparator" w:id="0">
    <w:p w14:paraId="1EB7FD58" w14:textId="77777777" w:rsidR="00C52543" w:rsidRDefault="00C52543" w:rsidP="005D10D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A0758EC"/>
    <w:multiLevelType w:val="hybridMultilevel"/>
    <w:tmpl w:val="57FA8C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F27DDB"/>
    <w:multiLevelType w:val="multilevel"/>
    <w:tmpl w:val="3F4229F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Heading4"/>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Heading5"/>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Heading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F747AD3"/>
    <w:multiLevelType w:val="hybridMultilevel"/>
    <w:tmpl w:val="56B0040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C9A7B2A"/>
    <w:multiLevelType w:val="hybridMultilevel"/>
    <w:tmpl w:val="8454F4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E6100F"/>
    <w:multiLevelType w:val="hybridMultilevel"/>
    <w:tmpl w:val="314A40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35E7658"/>
    <w:multiLevelType w:val="hybridMultilevel"/>
    <w:tmpl w:val="A4C80986"/>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B979E9"/>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0DB784F"/>
    <w:multiLevelType w:val="hybridMultilevel"/>
    <w:tmpl w:val="73FCE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C275E42"/>
    <w:multiLevelType w:val="hybridMultilevel"/>
    <w:tmpl w:val="B6E064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E2E3037"/>
    <w:multiLevelType w:val="multilevel"/>
    <w:tmpl w:val="1F60302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406C4171"/>
    <w:multiLevelType w:val="hybridMultilevel"/>
    <w:tmpl w:val="7A74323E"/>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085E5E"/>
    <w:multiLevelType w:val="hybridMultilevel"/>
    <w:tmpl w:val="169A938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4D06740"/>
    <w:multiLevelType w:val="hybridMultilevel"/>
    <w:tmpl w:val="9E964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8"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2A80B57"/>
    <w:multiLevelType w:val="hybridMultilevel"/>
    <w:tmpl w:val="68A62D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FAF3B2F"/>
    <w:multiLevelType w:val="hybridMultilevel"/>
    <w:tmpl w:val="6E983F04"/>
    <w:lvl w:ilvl="0" w:tplc="CE02CA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2"/>
  </w:num>
  <w:num w:numId="4">
    <w:abstractNumId w:val="10"/>
  </w:num>
  <w:num w:numId="5">
    <w:abstractNumId w:val="16"/>
  </w:num>
  <w:num w:numId="6">
    <w:abstractNumId w:val="11"/>
  </w:num>
  <w:num w:numId="7">
    <w:abstractNumId w:val="4"/>
  </w:num>
  <w:num w:numId="8">
    <w:abstractNumId w:val="12"/>
  </w:num>
  <w:num w:numId="9">
    <w:abstractNumId w:val="9"/>
  </w:num>
  <w:num w:numId="10">
    <w:abstractNumId w:val="1"/>
  </w:num>
  <w:num w:numId="11">
    <w:abstractNumId w:val="7"/>
  </w:num>
  <w:num w:numId="12">
    <w:abstractNumId w:val="13"/>
  </w:num>
  <w:num w:numId="13">
    <w:abstractNumId w:val="22"/>
  </w:num>
  <w:num w:numId="14">
    <w:abstractNumId w:val="8"/>
  </w:num>
  <w:num w:numId="15">
    <w:abstractNumId w:val="6"/>
  </w:num>
  <w:num w:numId="16">
    <w:abstractNumId w:val="14"/>
  </w:num>
  <w:num w:numId="17">
    <w:abstractNumId w:val="19"/>
  </w:num>
  <w:num w:numId="18">
    <w:abstractNumId w:val="5"/>
  </w:num>
  <w:num w:numId="19">
    <w:abstractNumId w:val="15"/>
  </w:num>
  <w:num w:numId="20">
    <w:abstractNumId w:val="3"/>
  </w:num>
  <w:num w:numId="21">
    <w:abstractNumId w:val="20"/>
  </w:num>
  <w:num w:numId="22">
    <w:abstractNumId w:val="21"/>
  </w:num>
  <w:num w:numId="23">
    <w:abstractNumId w:val="1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17EB"/>
    <w:rsid w:val="00011F39"/>
    <w:rsid w:val="000857AC"/>
    <w:rsid w:val="000916F4"/>
    <w:rsid w:val="00095AC0"/>
    <w:rsid w:val="000C60F1"/>
    <w:rsid w:val="000F0C00"/>
    <w:rsid w:val="000F365E"/>
    <w:rsid w:val="000F7877"/>
    <w:rsid w:val="001160D0"/>
    <w:rsid w:val="001214B7"/>
    <w:rsid w:val="00163759"/>
    <w:rsid w:val="0016766A"/>
    <w:rsid w:val="001C1920"/>
    <w:rsid w:val="001F410D"/>
    <w:rsid w:val="0024502B"/>
    <w:rsid w:val="00261CFC"/>
    <w:rsid w:val="0026256D"/>
    <w:rsid w:val="002C4687"/>
    <w:rsid w:val="00336B64"/>
    <w:rsid w:val="00337FDB"/>
    <w:rsid w:val="00346570"/>
    <w:rsid w:val="00350C10"/>
    <w:rsid w:val="003562F3"/>
    <w:rsid w:val="003564BB"/>
    <w:rsid w:val="00360AA2"/>
    <w:rsid w:val="003949EA"/>
    <w:rsid w:val="003B26FC"/>
    <w:rsid w:val="003D4C8C"/>
    <w:rsid w:val="003E10F9"/>
    <w:rsid w:val="003F1BDF"/>
    <w:rsid w:val="0043048C"/>
    <w:rsid w:val="00451553"/>
    <w:rsid w:val="0046694F"/>
    <w:rsid w:val="00474723"/>
    <w:rsid w:val="00476452"/>
    <w:rsid w:val="004A59A7"/>
    <w:rsid w:val="004D6B85"/>
    <w:rsid w:val="00506419"/>
    <w:rsid w:val="00552F82"/>
    <w:rsid w:val="00554C6A"/>
    <w:rsid w:val="00562A5A"/>
    <w:rsid w:val="0057786D"/>
    <w:rsid w:val="00594006"/>
    <w:rsid w:val="005B6DD6"/>
    <w:rsid w:val="005D0E50"/>
    <w:rsid w:val="005D10D5"/>
    <w:rsid w:val="006D07B8"/>
    <w:rsid w:val="006D190A"/>
    <w:rsid w:val="006E77BB"/>
    <w:rsid w:val="006F2E69"/>
    <w:rsid w:val="00702431"/>
    <w:rsid w:val="00731F2C"/>
    <w:rsid w:val="0079585B"/>
    <w:rsid w:val="007B75CF"/>
    <w:rsid w:val="007E39EA"/>
    <w:rsid w:val="007E6F99"/>
    <w:rsid w:val="007E7A95"/>
    <w:rsid w:val="007F2215"/>
    <w:rsid w:val="007F5D09"/>
    <w:rsid w:val="00844AC1"/>
    <w:rsid w:val="00892F43"/>
    <w:rsid w:val="008A41F0"/>
    <w:rsid w:val="008B7C3E"/>
    <w:rsid w:val="008E479F"/>
    <w:rsid w:val="008F78A0"/>
    <w:rsid w:val="00902A86"/>
    <w:rsid w:val="009306CA"/>
    <w:rsid w:val="0093408C"/>
    <w:rsid w:val="00940A90"/>
    <w:rsid w:val="00953A7B"/>
    <w:rsid w:val="009B7247"/>
    <w:rsid w:val="009F698E"/>
    <w:rsid w:val="00A07679"/>
    <w:rsid w:val="00A35C51"/>
    <w:rsid w:val="00A948E8"/>
    <w:rsid w:val="00AA5CCF"/>
    <w:rsid w:val="00B32D63"/>
    <w:rsid w:val="00B35F9F"/>
    <w:rsid w:val="00B72DDB"/>
    <w:rsid w:val="00B775BB"/>
    <w:rsid w:val="00B9691B"/>
    <w:rsid w:val="00BF2F72"/>
    <w:rsid w:val="00C34D18"/>
    <w:rsid w:val="00C4580D"/>
    <w:rsid w:val="00C52543"/>
    <w:rsid w:val="00C65062"/>
    <w:rsid w:val="00C721F8"/>
    <w:rsid w:val="00C77DE1"/>
    <w:rsid w:val="00C85A42"/>
    <w:rsid w:val="00D033CA"/>
    <w:rsid w:val="00D16AC9"/>
    <w:rsid w:val="00D41CEF"/>
    <w:rsid w:val="00D42642"/>
    <w:rsid w:val="00D6769C"/>
    <w:rsid w:val="00D71966"/>
    <w:rsid w:val="00D92C0E"/>
    <w:rsid w:val="00E0092E"/>
    <w:rsid w:val="00E14881"/>
    <w:rsid w:val="00E30931"/>
    <w:rsid w:val="00E445A8"/>
    <w:rsid w:val="00E60BDF"/>
    <w:rsid w:val="00E711A2"/>
    <w:rsid w:val="00E745DE"/>
    <w:rsid w:val="00E81397"/>
    <w:rsid w:val="00E914E2"/>
    <w:rsid w:val="00ED6E3E"/>
    <w:rsid w:val="00F05541"/>
    <w:rsid w:val="00F475CB"/>
    <w:rsid w:val="00F64CA0"/>
    <w:rsid w:val="00F818DA"/>
    <w:rsid w:val="00F84430"/>
    <w:rsid w:val="00F9221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F2E69"/>
    <w:pPr>
      <w:widowControl w:val="0"/>
      <w:spacing w:line="240" w:lineRule="auto"/>
    </w:pPr>
    <w:rPr>
      <w:rFonts w:ascii="Times New Roman" w:hAnsi="Times New Roman"/>
      <w:sz w:val="20"/>
    </w:rPr>
  </w:style>
  <w:style w:type="paragraph" w:styleId="Heading1">
    <w:name w:val="heading 1"/>
    <w:basedOn w:val="Normal"/>
    <w:next w:val="Normal"/>
    <w:link w:val="Heading1Char"/>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3gpptxt">
    <w:name w:val="3gpp txt"/>
    <w:basedOn w:val="Normal"/>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Normal"/>
    <w:next w:val="3gpptxt"/>
    <w:link w:val="3gpptitlelv10"/>
    <w:qFormat/>
    <w:rsid w:val="0079585B"/>
    <w:pPr>
      <w:keepNext/>
      <w:keepLines/>
      <w:widowControl/>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Normal"/>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Normal"/>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Normal"/>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DefaultParagraphFont"/>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DefaultParagraphFont"/>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Normal"/>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DefaultParagraphFont"/>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DefaultParagraphFont"/>
    <w:uiPriority w:val="1"/>
    <w:qFormat/>
    <w:rsid w:val="0079585B"/>
    <w:rPr>
      <w:rFonts w:ascii="Courier New" w:eastAsia="Times New Roman" w:hAnsi="Courier New" w:cs="Times New Roman"/>
      <w:noProof/>
      <w:color w:val="808080"/>
      <w:sz w:val="16"/>
      <w:szCs w:val="20"/>
      <w:lang w:val="en-GB" w:eastAsia="en-GB"/>
    </w:rPr>
  </w:style>
  <w:style w:type="paragraph" w:styleId="Header">
    <w:name w:val="header"/>
    <w:basedOn w:val="Normal"/>
    <w:link w:val="HeaderChar"/>
    <w:uiPriority w:val="99"/>
    <w:unhideWhenUsed/>
    <w:rsid w:val="005D10D5"/>
    <w:pPr>
      <w:tabs>
        <w:tab w:val="center" w:pos="4320"/>
        <w:tab w:val="right" w:pos="8640"/>
      </w:tabs>
      <w:spacing w:after="0"/>
    </w:pPr>
  </w:style>
  <w:style w:type="character" w:customStyle="1" w:styleId="HeaderChar">
    <w:name w:val="Header Char"/>
    <w:basedOn w:val="DefaultParagraphFont"/>
    <w:link w:val="Header"/>
    <w:uiPriority w:val="99"/>
    <w:rsid w:val="005D10D5"/>
  </w:style>
  <w:style w:type="paragraph" w:styleId="Footer">
    <w:name w:val="footer"/>
    <w:basedOn w:val="Normal"/>
    <w:link w:val="FooterChar"/>
    <w:unhideWhenUsed/>
    <w:rsid w:val="005D10D5"/>
    <w:pPr>
      <w:tabs>
        <w:tab w:val="center" w:pos="4320"/>
        <w:tab w:val="right" w:pos="8640"/>
      </w:tabs>
      <w:spacing w:after="0"/>
    </w:pPr>
  </w:style>
  <w:style w:type="character" w:customStyle="1" w:styleId="FooterChar">
    <w:name w:val="Footer Char"/>
    <w:basedOn w:val="DefaultParagraphFont"/>
    <w:link w:val="Footer"/>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Heading1Char">
    <w:name w:val="Heading 1 Char"/>
    <w:basedOn w:val="DefaultParagraphFont"/>
    <w:link w:val="Heading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NoList"/>
    <w:uiPriority w:val="99"/>
    <w:rsid w:val="003949EA"/>
    <w:pPr>
      <w:numPr>
        <w:numId w:val="1"/>
      </w:numPr>
    </w:pPr>
  </w:style>
  <w:style w:type="numbering" w:customStyle="1" w:styleId="3gppran2list">
    <w:name w:val="3gpp ran2 list"/>
    <w:uiPriority w:val="99"/>
    <w:rsid w:val="003949EA"/>
    <w:pPr>
      <w:numPr>
        <w:numId w:val="2"/>
      </w:numPr>
    </w:pPr>
  </w:style>
  <w:style w:type="character" w:styleId="PageNumber">
    <w:name w:val="page number"/>
    <w:basedOn w:val="DefaultParagraphFont"/>
    <w:rsid w:val="00E445A8"/>
  </w:style>
  <w:style w:type="character" w:customStyle="1" w:styleId="Heading2Char">
    <w:name w:val="Heading 2 Char"/>
    <w:basedOn w:val="DefaultParagraphFont"/>
    <w:link w:val="Heading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Heading4Char">
    <w:name w:val="Heading 4 Char"/>
    <w:basedOn w:val="DefaultParagraphFont"/>
    <w:link w:val="Heading4"/>
    <w:uiPriority w:val="9"/>
    <w:semiHidden/>
    <w:rsid w:val="00E445A8"/>
    <w:rPr>
      <w:rFonts w:asciiTheme="majorHAnsi" w:eastAsiaTheme="majorEastAsia" w:hAnsiTheme="majorHAnsi" w:cstheme="majorBidi"/>
      <w:i/>
      <w:iCs/>
      <w:color w:val="2F5496" w:themeColor="accent1" w:themeShade="BF"/>
      <w:sz w:val="20"/>
    </w:rPr>
  </w:style>
  <w:style w:type="character" w:customStyle="1" w:styleId="Heading5Char">
    <w:name w:val="Heading 5 Char"/>
    <w:basedOn w:val="DefaultParagraphFont"/>
    <w:link w:val="Heading5"/>
    <w:uiPriority w:val="9"/>
    <w:semiHidden/>
    <w:rsid w:val="00E445A8"/>
    <w:rPr>
      <w:rFonts w:asciiTheme="majorHAnsi" w:eastAsiaTheme="majorEastAsia" w:hAnsiTheme="majorHAnsi" w:cstheme="majorBidi"/>
      <w:color w:val="2F5496" w:themeColor="accent1" w:themeShade="BF"/>
      <w:sz w:val="20"/>
    </w:rPr>
  </w:style>
  <w:style w:type="character" w:customStyle="1" w:styleId="Heading6Char">
    <w:name w:val="Heading 6 Char"/>
    <w:basedOn w:val="DefaultParagraphFont"/>
    <w:link w:val="Heading6"/>
    <w:uiPriority w:val="9"/>
    <w:semiHidden/>
    <w:rsid w:val="00E445A8"/>
    <w:rPr>
      <w:rFonts w:asciiTheme="majorHAnsi" w:eastAsiaTheme="majorEastAsia" w:hAnsiTheme="majorHAnsi" w:cstheme="majorBidi"/>
      <w:color w:val="1F3763" w:themeColor="accent1" w:themeShade="7F"/>
      <w:sz w:val="20"/>
    </w:rPr>
  </w:style>
  <w:style w:type="character" w:customStyle="1" w:styleId="Heading7Char">
    <w:name w:val="Heading 7 Char"/>
    <w:basedOn w:val="DefaultParagraphFont"/>
    <w:link w:val="Heading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Heading8Char">
    <w:name w:val="Heading 8 Char"/>
    <w:basedOn w:val="DefaultParagraphFont"/>
    <w:link w:val="Heading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E445A8"/>
    <w:rPr>
      <w:rFonts w:asciiTheme="majorHAnsi" w:eastAsiaTheme="majorEastAsia" w:hAnsiTheme="majorHAnsi" w:cstheme="majorBidi"/>
      <w:i/>
      <w:iCs/>
      <w:color w:val="272727" w:themeColor="text1" w:themeTint="D8"/>
      <w:sz w:val="21"/>
      <w:szCs w:val="21"/>
    </w:rPr>
  </w:style>
  <w:style w:type="table" w:styleId="TableGrid">
    <w:name w:val="Table Grid"/>
    <w:basedOn w:val="TableNormal"/>
    <w:uiPriority w:val="39"/>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qFormat/>
    <w:rsid w:val="00554C6A"/>
    <w:rPr>
      <w:color w:val="0000FF"/>
      <w:u w:val="single"/>
    </w:rPr>
  </w:style>
  <w:style w:type="paragraph" w:styleId="ListParagraph">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列表段落"/>
    <w:basedOn w:val="Normal"/>
    <w:link w:val="ListParagraphChar"/>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ListParagraphChar">
    <w:name w:val="List Paragraph Char"/>
    <w:aliases w:val="- Bullets Char,?? ?? Char,????? Char,???? Char,Lista1 Char,中等深浅网格 1 - 着色 21 Char,¥¡¡¡¡ì¬º¥¹¥È¶ÎÂä Char,ÁÐ³ö¶ÎÂä Char,¥ê¥¹¥È¶ÎÂä Char,列表段落1 Char,—ño’i—Ž Char,1st level - Bullet List Paragraph Char,Lettre d'introduction Char,목록단락 Char"/>
    <w:link w:val="ListParagraph"/>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DefaultParagraphFont"/>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DefaultParagraphFont"/>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DefaultParagraphFont"/>
    <w:link w:val="3gpptitlelv1"/>
    <w:rsid w:val="000916F4"/>
    <w:rPr>
      <w:rFonts w:ascii="Arial" w:eastAsia="Times New Roman" w:hAnsi="Arial" w:cs="Times New Roman"/>
      <w:sz w:val="36"/>
      <w:szCs w:val="20"/>
      <w:lang w:val="en-GB" w:eastAsia="en-GB"/>
    </w:rPr>
  </w:style>
  <w:style w:type="character" w:customStyle="1" w:styleId="3gpptitlelv20">
    <w:name w:val="3gpp title lv2 字符"/>
    <w:basedOn w:val="DefaultParagraphFont"/>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DefaultParagraphFont"/>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DefaultParagraphFont"/>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B2">
    <w:name w:val="B2"/>
    <w:basedOn w:val="List2"/>
    <w:rsid w:val="003F1BDF"/>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List2">
    <w:name w:val="List 2"/>
    <w:basedOn w:val="Normal"/>
    <w:uiPriority w:val="99"/>
    <w:semiHidden/>
    <w:unhideWhenUsed/>
    <w:rsid w:val="003F1BDF"/>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BB992F-C57C-4EF6-812C-0673B2C24C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style 2.dotx</Template>
  <TotalTime>653</TotalTime>
  <Pages>3</Pages>
  <Words>1307</Words>
  <Characters>7450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ISS Template</dc:creator>
  <cp:keywords/>
  <dc:description/>
  <cp:lastModifiedBy>NEC</cp:lastModifiedBy>
  <cp:revision>44</cp:revision>
  <dcterms:created xsi:type="dcterms:W3CDTF">2023-03-31T05:26:00Z</dcterms:created>
  <dcterms:modified xsi:type="dcterms:W3CDTF">2024-02-18T09:07:00Z</dcterms:modified>
</cp:coreProperties>
</file>