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F84" w14:textId="1B321C23" w:rsidR="00C85A42" w:rsidRPr="00967CFB" w:rsidRDefault="00C85A42" w:rsidP="00C85A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E0457C" w:rsidRPr="00D506D0">
        <w:rPr>
          <w:rFonts w:ascii="Arial" w:hAnsi="Arial" w:cs="Arial"/>
          <w:b/>
          <w:bCs/>
          <w:sz w:val="28"/>
        </w:rPr>
        <w:t>2</w:t>
      </w:r>
      <w:r w:rsidR="00E0457C">
        <w:rPr>
          <w:rFonts w:ascii="Arial" w:hAnsi="Arial" w:cs="Arial"/>
          <w:b/>
          <w:bCs/>
          <w:sz w:val="28"/>
        </w:rPr>
        <w:t>40</w:t>
      </w:r>
      <w:r w:rsidR="00E0457C">
        <w:rPr>
          <w:rFonts w:ascii="Arial" w:hAnsi="Arial" w:cs="Arial"/>
          <w:b/>
          <w:bCs/>
          <w:sz w:val="28"/>
        </w:rPr>
        <w:t>0459</w:t>
      </w:r>
    </w:p>
    <w:p w14:paraId="50340AAD" w14:textId="77777777" w:rsidR="00C85A42" w:rsidRPr="009513AC" w:rsidRDefault="00C85A42" w:rsidP="00C85A4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7D3E39FB" w:rsidR="00E445A8" w:rsidRPr="00D71966" w:rsidRDefault="00E445A8" w:rsidP="00D71966">
      <w:pPr>
        <w:pStyle w:val="3gpptdochead"/>
      </w:pPr>
      <w:r w:rsidRPr="00D71966">
        <w:t>Agenda Item:</w:t>
      </w:r>
      <w:r w:rsidRPr="00D71966">
        <w:tab/>
      </w:r>
      <w:r w:rsidR="00104FC0">
        <w:t>9.4.2.1</w:t>
      </w:r>
    </w:p>
    <w:p w14:paraId="5D33345B" w14:textId="77777777" w:rsidR="00E445A8" w:rsidRPr="00D71966" w:rsidRDefault="00E445A8" w:rsidP="00D71966">
      <w:pPr>
        <w:pStyle w:val="3gpptdochead"/>
      </w:pPr>
      <w:r w:rsidRPr="00D71966">
        <w:t>Source:</w:t>
      </w:r>
      <w:r w:rsidRPr="00D71966">
        <w:tab/>
        <w:t>NEC</w:t>
      </w:r>
    </w:p>
    <w:p w14:paraId="6420CED0" w14:textId="49BB2CD0" w:rsidR="00E445A8" w:rsidRPr="00D71966" w:rsidRDefault="00E445A8" w:rsidP="00D71966">
      <w:pPr>
        <w:pStyle w:val="3gpptdochead"/>
      </w:pPr>
      <w:r w:rsidRPr="00D71966">
        <w:t>Title:</w:t>
      </w:r>
      <w:r w:rsidRPr="00D71966">
        <w:tab/>
      </w:r>
      <w:r w:rsidR="00104FC0">
        <w:t>Discussion on g</w:t>
      </w:r>
      <w:r w:rsidR="00104FC0" w:rsidRPr="00104FC0">
        <w:t xml:space="preserve">eneral aspects of </w:t>
      </w:r>
      <w:r w:rsidR="00104FC0">
        <w:t xml:space="preserve">ambient IoT </w:t>
      </w:r>
      <w:r w:rsidR="00104FC0" w:rsidRPr="00104FC0">
        <w:t>physical layer design</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宋体"/>
                <w:lang w:eastAsia="ja-JP"/>
              </w:rPr>
            </w:pPr>
            <w:r>
              <w:rPr>
                <w:rFonts w:eastAsia="宋体"/>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宋体"/>
                <w:lang w:eastAsia="ja-JP"/>
              </w:rPr>
            </w:pPr>
            <w:r w:rsidRPr="00DD694A">
              <w:rPr>
                <w:rFonts w:eastAsia="宋体"/>
                <w:i/>
                <w:lang w:eastAsia="ja-JP"/>
              </w:rPr>
              <w:t>X</w:t>
            </w:r>
            <w:r w:rsidRPr="00DD694A">
              <w:rPr>
                <w:rFonts w:eastAsia="宋体"/>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宋体"/>
                <w:lang w:eastAsia="ja-JP"/>
              </w:rPr>
            </w:pPr>
            <w:r w:rsidDel="00E300E7">
              <w:t xml:space="preserve"> </w:t>
            </w:r>
            <w:r>
              <w:rPr>
                <w:rFonts w:eastAsia="宋体"/>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宋体"/>
                <w:b/>
                <w:lang w:eastAsia="ja-JP"/>
              </w:rPr>
            </w:pPr>
            <w:r>
              <w:rPr>
                <w:rFonts w:eastAsia="宋体"/>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宋体"/>
                <w:lang w:eastAsia="ja-JP"/>
              </w:rPr>
            </w:pPr>
            <w:r w:rsidRPr="00820FC2">
              <w:rPr>
                <w:rFonts w:eastAsia="宋体"/>
                <w:lang w:eastAsia="ja-JP"/>
              </w:rPr>
              <w:lastRenderedPageBreak/>
              <w:t>Evaluation assumptions</w:t>
            </w:r>
          </w:p>
          <w:p w14:paraId="46D1972E" w14:textId="4B7AA3A0" w:rsidR="005D266B" w:rsidRPr="00820FC2" w:rsidRDefault="005D266B" w:rsidP="005D266B">
            <w:pPr>
              <w:widowControl/>
              <w:overflowPunct w:val="0"/>
              <w:autoSpaceDE w:val="0"/>
              <w:autoSpaceDN w:val="0"/>
              <w:adjustRightInd w:val="0"/>
              <w:spacing w:after="120"/>
              <w:ind w:left="360" w:right="-96"/>
              <w:jc w:val="both"/>
              <w:textAlignment w:val="baseline"/>
              <w:rPr>
                <w:rFonts w:eastAsia="宋体"/>
                <w:lang w:eastAsia="ja-JP"/>
              </w:rPr>
            </w:pPr>
            <w:r>
              <w:rPr>
                <w:rFonts w:eastAsia="宋体"/>
                <w:lang w:eastAsia="ja-JP"/>
              </w:rPr>
              <w:t>…</w:t>
            </w:r>
          </w:p>
          <w:p w14:paraId="484F71C1" w14:textId="77777777"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ACBD9FF" w14:textId="77777777" w:rsidR="005D266B" w:rsidRPr="00931D12" w:rsidRDefault="005D266B" w:rsidP="005D266B">
            <w:pPr>
              <w:spacing w:after="120"/>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6976E027" w14:textId="77777777" w:rsidR="005D266B" w:rsidRPr="00931D12" w:rsidRDefault="005D266B" w:rsidP="005D266B">
            <w:pPr>
              <w:spacing w:after="120"/>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1082342D" w14:textId="77777777" w:rsidR="005D266B" w:rsidRDefault="005D266B" w:rsidP="005D266B">
            <w:pPr>
              <w:widowControl/>
              <w:numPr>
                <w:ilvl w:val="0"/>
                <w:numId w:val="23"/>
              </w:numPr>
              <w:overflowPunct w:val="0"/>
              <w:autoSpaceDE w:val="0"/>
              <w:autoSpaceDN w:val="0"/>
              <w:adjustRightInd w:val="0"/>
              <w:spacing w:after="120"/>
              <w:ind w:right="-96"/>
              <w:jc w:val="both"/>
              <w:textAlignment w:val="baseline"/>
              <w:rPr>
                <w:rFonts w:eastAsia="宋体"/>
                <w:lang w:eastAsia="ja-JP"/>
              </w:rPr>
            </w:pPr>
            <w:r w:rsidRPr="00B26D3D">
              <w:rPr>
                <w:rFonts w:eastAsia="宋体"/>
                <w:lang w:eastAsia="ja-JP"/>
              </w:rPr>
              <w:t>RAN1-led:</w:t>
            </w:r>
          </w:p>
          <w:p w14:paraId="6E186D6C" w14:textId="77777777" w:rsidR="005D266B" w:rsidRPr="00D1189D" w:rsidRDefault="005D266B" w:rsidP="005D266B">
            <w:pPr>
              <w:spacing w:after="120"/>
              <w:ind w:right="-96" w:firstLine="720"/>
              <w:jc w:val="both"/>
              <w:rPr>
                <w:rFonts w:eastAsia="宋体"/>
                <w:lang w:eastAsia="ja-JP"/>
              </w:rPr>
            </w:pPr>
            <w:r w:rsidRPr="00D1189D">
              <w:rPr>
                <w:rFonts w:eastAsia="宋体"/>
                <w:lang w:eastAsia="ja-JP"/>
              </w:rPr>
              <w:t>For the Ambient IoT DL and UL:</w:t>
            </w:r>
          </w:p>
          <w:p w14:paraId="3A2AC896"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Frame structure, synchronization and timing, random access</w:t>
            </w:r>
          </w:p>
          <w:p w14:paraId="165E022E"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Numerologies, bandwidths, and multiple access</w:t>
            </w:r>
          </w:p>
          <w:p w14:paraId="2F865077"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Waveforms and modulations</w:t>
            </w:r>
          </w:p>
          <w:p w14:paraId="4EC9B015"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Channel coding</w:t>
            </w:r>
          </w:p>
          <w:p w14:paraId="2A750114"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Downlink channel/signal aspects</w:t>
            </w:r>
          </w:p>
          <w:p w14:paraId="65B721DF"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Uplink channel/signal aspects</w:t>
            </w:r>
          </w:p>
          <w:p w14:paraId="3D9B5E66"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Scheduling and timing relationships</w:t>
            </w:r>
          </w:p>
          <w:p w14:paraId="0C814899" w14:textId="77777777" w:rsidR="005D266B" w:rsidRDefault="005D266B" w:rsidP="005D266B">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7EA14F07" w14:textId="3CE9321D" w:rsidR="005D266B" w:rsidRPr="005D266B" w:rsidRDefault="005D266B" w:rsidP="005D266B">
            <w:pPr>
              <w:spacing w:after="120"/>
              <w:ind w:right="-96"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bookmarkEnd w:id="1"/>
    </w:tbl>
    <w:p w14:paraId="73588EA1" w14:textId="77777777" w:rsidR="005D266B" w:rsidRDefault="005D266B" w:rsidP="00D71966">
      <w:pPr>
        <w:pStyle w:val="3gpptxt"/>
        <w:rPr>
          <w:rFonts w:eastAsiaTheme="minorEastAsia"/>
        </w:rPr>
      </w:pPr>
    </w:p>
    <w:p w14:paraId="24B607A1" w14:textId="103C4610" w:rsidR="00554C6A"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4B5DE02C" w14:textId="77777777" w:rsidR="001F410D" w:rsidRDefault="001F410D" w:rsidP="00D71966">
      <w:pPr>
        <w:pStyle w:val="3gpptxt"/>
        <w:rPr>
          <w:rFonts w:eastAsiaTheme="minorEastAsia"/>
        </w:rPr>
      </w:pP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51A76CA7" w14:textId="1C208407" w:rsidR="00A40B8E" w:rsidRDefault="00A40B8E" w:rsidP="00A40B8E">
      <w:pPr>
        <w:pStyle w:val="3gpptitlelv3"/>
        <w:rPr>
          <w:rFonts w:eastAsiaTheme="minorEastAsia"/>
        </w:rPr>
      </w:pPr>
      <w:r>
        <w:rPr>
          <w:rFonts w:eastAsiaTheme="minorEastAsia"/>
        </w:rPr>
        <w:t xml:space="preserve">2.1 </w:t>
      </w:r>
      <w:r>
        <w:rPr>
          <w:rFonts w:eastAsiaTheme="minorEastAsia"/>
        </w:rPr>
        <w:tab/>
        <w:t>Use Cases</w:t>
      </w:r>
      <w:r w:rsidR="00FF733A">
        <w:rPr>
          <w:rFonts w:eastAsiaTheme="minorEastAsia"/>
        </w:rPr>
        <w:t xml:space="preserve"> and Deployment Scenarios</w:t>
      </w:r>
    </w:p>
    <w:p w14:paraId="1594705C" w14:textId="3F4EAC99" w:rsidR="00142A49" w:rsidRDefault="00142A49" w:rsidP="005623F3">
      <w:r>
        <w:rPr>
          <w:rFonts w:eastAsia="Times New Roman"/>
        </w:rPr>
        <w:t xml:space="preserve">In </w:t>
      </w:r>
      <w:r w:rsidR="00A40B8E" w:rsidRPr="00E0457C">
        <w:rPr>
          <w:rFonts w:eastAsia="Times New Roman"/>
        </w:rPr>
        <w:t>TR 22.840</w:t>
      </w:r>
      <w:r w:rsidR="00A81A6F">
        <w:rPr>
          <w:rFonts w:eastAsia="Times New Roman"/>
        </w:rPr>
        <w:t xml:space="preserve"> [2]</w:t>
      </w:r>
      <w:r>
        <w:rPr>
          <w:rFonts w:eastAsia="Times New Roman"/>
        </w:rPr>
        <w:t>, SA1</w:t>
      </w:r>
      <w:r w:rsidR="00A40B8E">
        <w:t xml:space="preserve"> provides set of use cases which are relevant to Ambient IoT study.</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1053F0">
        <w:t xml:space="preserve">are </w:t>
      </w:r>
      <w:r w:rsidR="00A40B8E">
        <w:t xml:space="preserve">higher </w:t>
      </w:r>
      <w:r w:rsidR="00F47A76">
        <w:t>priority,</w:t>
      </w:r>
      <w:r>
        <w:t xml:space="preserve"> and their requirements need to be carefully studied</w:t>
      </w:r>
      <w:r w:rsidR="00A40B8E">
        <w:t>.</w:t>
      </w:r>
    </w:p>
    <w:p w14:paraId="3CD9690E" w14:textId="780E4754" w:rsidR="00A40B8E" w:rsidRDefault="00A40B8E" w:rsidP="00A40B8E">
      <w:pPr>
        <w:pStyle w:val="3gpptxt"/>
        <w:rPr>
          <w:b/>
          <w:bCs/>
          <w:lang w:val="en-US" w:eastAsia="zh-CN"/>
        </w:rPr>
      </w:pPr>
      <w:r w:rsidRPr="00F560F5">
        <w:rPr>
          <w:b/>
          <w:bCs/>
          <w:lang w:val="en-US" w:eastAsia="zh-CN"/>
        </w:rPr>
        <w:t xml:space="preserve">Proposal 1: </w:t>
      </w:r>
      <w:r w:rsidR="00142A49">
        <w:rPr>
          <w:b/>
          <w:bCs/>
          <w:lang w:val="en-US" w:eastAsia="zh-CN"/>
        </w:rPr>
        <w:t>Study the requirements of</w:t>
      </w:r>
      <w:r>
        <w:rPr>
          <w:b/>
          <w:bCs/>
          <w:lang w:val="en-US" w:eastAsia="zh-CN"/>
        </w:rPr>
        <w:t xml:space="preserve"> use cases of </w:t>
      </w:r>
      <w:r w:rsidRPr="00A40B8E">
        <w:rPr>
          <w:b/>
          <w:bCs/>
          <w:lang w:val="en-US" w:eastAsia="zh-CN"/>
        </w:rPr>
        <w:t>automated warehousing, logistics, manufacturing</w:t>
      </w:r>
      <w:r>
        <w:rPr>
          <w:b/>
          <w:bCs/>
          <w:lang w:val="en-US" w:eastAsia="zh-CN"/>
        </w:rPr>
        <w:t xml:space="preserve"> for Ambient IoT </w:t>
      </w:r>
      <w:r w:rsidR="001053F0">
        <w:rPr>
          <w:b/>
          <w:bCs/>
          <w:lang w:val="en-US" w:eastAsia="zh-CN"/>
        </w:rPr>
        <w:t>study.</w:t>
      </w:r>
    </w:p>
    <w:p w14:paraId="2E4243A2" w14:textId="70EEB456" w:rsidR="00731180" w:rsidRDefault="00731180" w:rsidP="00A40B8E">
      <w:pPr>
        <w:pStyle w:val="3gpptxt"/>
        <w:rPr>
          <w:rFonts w:eastAsiaTheme="minorEastAsia" w:cstheme="minorBidi"/>
          <w:szCs w:val="22"/>
          <w:lang w:val="en-US" w:eastAsia="zh-CN"/>
        </w:rPr>
      </w:pPr>
      <w:r>
        <w:rPr>
          <w:rFonts w:eastAsiaTheme="minorEastAsia" w:cstheme="minorBidi"/>
          <w:szCs w:val="22"/>
          <w:lang w:val="en-US" w:eastAsia="zh-CN"/>
        </w:rPr>
        <w:t>Any logistics or inventory management</w:t>
      </w:r>
      <w:r w:rsidR="001B7879">
        <w:rPr>
          <w:rFonts w:eastAsiaTheme="minorEastAsia" w:cstheme="minorBidi"/>
          <w:szCs w:val="22"/>
          <w:lang w:val="en-US" w:eastAsia="zh-CN"/>
        </w:rPr>
        <w:t xml:space="preserve"> operation</w:t>
      </w:r>
      <w:r>
        <w:rPr>
          <w:rFonts w:eastAsiaTheme="minorEastAsia" w:cstheme="minorBidi"/>
          <w:szCs w:val="22"/>
          <w:lang w:val="en-US" w:eastAsia="zh-CN"/>
        </w:rPr>
        <w:t xml:space="preserve"> requires reading the IoT devices during </w:t>
      </w:r>
      <w:r w:rsidR="001B7879">
        <w:rPr>
          <w:rFonts w:eastAsiaTheme="minorEastAsia" w:cstheme="minorBidi"/>
          <w:szCs w:val="22"/>
          <w:lang w:val="en-US" w:eastAsia="zh-CN"/>
        </w:rPr>
        <w:t xml:space="preserve">different operational </w:t>
      </w:r>
      <w:r>
        <w:rPr>
          <w:rFonts w:eastAsiaTheme="minorEastAsia" w:cstheme="minorBidi"/>
          <w:szCs w:val="22"/>
          <w:lang w:val="en-US" w:eastAsia="zh-CN"/>
        </w:rPr>
        <w:t xml:space="preserve">stages like unloading, gate-in inventory, gate-out </w:t>
      </w:r>
      <w:r w:rsidR="002A0502">
        <w:rPr>
          <w:rFonts w:eastAsiaTheme="minorEastAsia" w:cstheme="minorBidi"/>
          <w:szCs w:val="22"/>
          <w:lang w:val="en-US" w:eastAsia="zh-CN"/>
        </w:rPr>
        <w:t>inventory,</w:t>
      </w:r>
      <w:r>
        <w:rPr>
          <w:rFonts w:eastAsiaTheme="minorEastAsia" w:cstheme="minorBidi"/>
          <w:szCs w:val="22"/>
          <w:lang w:val="en-US" w:eastAsia="zh-CN"/>
        </w:rPr>
        <w:t xml:space="preserve"> and loading</w:t>
      </w:r>
      <w:r w:rsidR="00614CD5">
        <w:rPr>
          <w:rFonts w:eastAsiaTheme="minorEastAsia" w:cstheme="minorBidi"/>
          <w:szCs w:val="22"/>
          <w:lang w:val="en-US" w:eastAsia="zh-CN"/>
        </w:rPr>
        <w:t xml:space="preserve"> [2]</w:t>
      </w:r>
      <w:r>
        <w:rPr>
          <w:rFonts w:eastAsiaTheme="minorEastAsia" w:cstheme="minorBidi"/>
          <w:szCs w:val="22"/>
          <w:lang w:val="en-US" w:eastAsia="zh-CN"/>
        </w:rPr>
        <w:t xml:space="preserve">. </w:t>
      </w:r>
      <w:r w:rsidR="00926983">
        <w:rPr>
          <w:rFonts w:eastAsiaTheme="minorEastAsia" w:cstheme="minorBidi"/>
          <w:szCs w:val="22"/>
          <w:lang w:val="en-US" w:eastAsia="zh-CN"/>
        </w:rPr>
        <w:t>However, d</w:t>
      </w:r>
      <w:r>
        <w:rPr>
          <w:rFonts w:eastAsiaTheme="minorEastAsia" w:cstheme="minorBidi"/>
          <w:szCs w:val="22"/>
          <w:lang w:val="en-US" w:eastAsia="zh-CN"/>
        </w:rPr>
        <w:t xml:space="preserve">uring such operations, the reader may not </w:t>
      </w:r>
      <w:r w:rsidR="004319E9">
        <w:rPr>
          <w:rFonts w:eastAsiaTheme="minorEastAsia" w:cstheme="minorBidi"/>
          <w:szCs w:val="22"/>
          <w:lang w:val="en-US" w:eastAsia="zh-CN"/>
        </w:rPr>
        <w:t xml:space="preserve">be aware </w:t>
      </w:r>
      <w:r w:rsidR="00871B50">
        <w:rPr>
          <w:rFonts w:eastAsiaTheme="minorEastAsia" w:cstheme="minorBidi"/>
          <w:szCs w:val="22"/>
          <w:lang w:val="en-US" w:eastAsia="zh-CN"/>
        </w:rPr>
        <w:t xml:space="preserve">of </w:t>
      </w:r>
      <w:r w:rsidR="004319E9">
        <w:rPr>
          <w:rFonts w:eastAsiaTheme="minorEastAsia" w:cstheme="minorBidi"/>
          <w:szCs w:val="22"/>
          <w:lang w:val="en-US" w:eastAsia="zh-CN"/>
        </w:rPr>
        <w:t xml:space="preserve">IoT </w:t>
      </w:r>
      <w:r>
        <w:rPr>
          <w:rFonts w:eastAsiaTheme="minorEastAsia" w:cstheme="minorBidi"/>
          <w:szCs w:val="22"/>
          <w:lang w:val="en-US" w:eastAsia="zh-CN"/>
        </w:rPr>
        <w:t>device</w:t>
      </w:r>
      <w:r w:rsidR="00871B50">
        <w:rPr>
          <w:rFonts w:eastAsiaTheme="minorEastAsia" w:cstheme="minorBidi"/>
          <w:szCs w:val="22"/>
          <w:lang w:val="en-US" w:eastAsia="zh-CN"/>
        </w:rPr>
        <w:t>(s)</w:t>
      </w:r>
      <w:r>
        <w:rPr>
          <w:rFonts w:eastAsiaTheme="minorEastAsia" w:cstheme="minorBidi"/>
          <w:szCs w:val="22"/>
          <w:lang w:val="en-US" w:eastAsia="zh-CN"/>
        </w:rPr>
        <w:t xml:space="preserve"> within its coverage</w:t>
      </w:r>
      <w:r w:rsidR="00BF6D6D">
        <w:rPr>
          <w:rFonts w:eastAsiaTheme="minorEastAsia" w:cstheme="minorBidi"/>
          <w:szCs w:val="22"/>
          <w:lang w:val="en-US" w:eastAsia="zh-CN"/>
        </w:rPr>
        <w:t xml:space="preserve"> </w:t>
      </w:r>
      <w:r w:rsidR="00B924DC">
        <w:rPr>
          <w:rFonts w:eastAsiaTheme="minorEastAsia" w:cstheme="minorBidi"/>
          <w:szCs w:val="22"/>
          <w:lang w:val="en-US" w:eastAsia="zh-CN"/>
        </w:rPr>
        <w:t xml:space="preserve">as a </w:t>
      </w:r>
      <w:r w:rsidR="00B924DC" w:rsidRPr="00B924DC">
        <w:rPr>
          <w:rFonts w:eastAsiaTheme="minorEastAsia" w:cstheme="minorBidi"/>
          <w:szCs w:val="22"/>
          <w:lang w:val="en-US" w:eastAsia="zh-CN"/>
        </w:rPr>
        <w:t>backscatter communication</w:t>
      </w:r>
      <w:r w:rsidR="00B924DC">
        <w:rPr>
          <w:rFonts w:eastAsiaTheme="minorEastAsia" w:cstheme="minorBidi"/>
          <w:szCs w:val="22"/>
          <w:lang w:val="en-US" w:eastAsia="zh-CN"/>
        </w:rPr>
        <w:t xml:space="preserve"> based</w:t>
      </w:r>
      <w:r w:rsidR="00B924DC" w:rsidRPr="00B924DC">
        <w:rPr>
          <w:rFonts w:eastAsiaTheme="minorEastAsia" w:cstheme="minorBidi"/>
          <w:szCs w:val="22"/>
          <w:lang w:val="en-US" w:eastAsia="zh-CN"/>
        </w:rPr>
        <w:t xml:space="preserve"> IoT device cannot initiate its discovery to the network due to lack of uplink without a carrier wave transmission</w:t>
      </w:r>
      <w:r w:rsidR="00BF3152">
        <w:rPr>
          <w:rFonts w:eastAsiaTheme="minorEastAsia" w:cstheme="minorBidi"/>
          <w:szCs w:val="22"/>
          <w:lang w:val="en-US" w:eastAsia="zh-CN"/>
        </w:rPr>
        <w:t>.</w:t>
      </w:r>
      <w:r w:rsidR="00D178E4">
        <w:rPr>
          <w:rFonts w:eastAsiaTheme="minorEastAsia" w:cstheme="minorBidi"/>
          <w:szCs w:val="22"/>
          <w:lang w:val="en-US" w:eastAsia="zh-CN"/>
        </w:rPr>
        <w:t xml:space="preserve"> </w:t>
      </w:r>
      <w:r w:rsidR="00BF3152">
        <w:rPr>
          <w:rFonts w:eastAsiaTheme="minorEastAsia" w:cstheme="minorBidi"/>
          <w:szCs w:val="22"/>
          <w:lang w:val="en-US" w:eastAsia="zh-CN"/>
        </w:rPr>
        <w:t>Therefore,</w:t>
      </w:r>
      <w:r w:rsidR="00871B50">
        <w:rPr>
          <w:rFonts w:eastAsiaTheme="minorEastAsia" w:cstheme="minorBidi"/>
          <w:szCs w:val="22"/>
          <w:lang w:val="en-US" w:eastAsia="zh-CN"/>
        </w:rPr>
        <w:t xml:space="preserve"> the discovery procedure </w:t>
      </w:r>
      <w:r w:rsidR="00505ED3">
        <w:rPr>
          <w:rFonts w:eastAsiaTheme="minorEastAsia" w:cstheme="minorBidi"/>
          <w:szCs w:val="22"/>
          <w:lang w:val="en-US" w:eastAsia="zh-CN"/>
        </w:rPr>
        <w:t xml:space="preserve">instead </w:t>
      </w:r>
      <w:r w:rsidR="00871B50">
        <w:rPr>
          <w:rFonts w:eastAsiaTheme="minorEastAsia" w:cstheme="minorBidi"/>
          <w:szCs w:val="22"/>
          <w:lang w:val="en-US" w:eastAsia="zh-CN"/>
        </w:rPr>
        <w:t>needs to be initiated by the</w:t>
      </w:r>
      <w:r w:rsidR="00EF06A9">
        <w:rPr>
          <w:rFonts w:eastAsiaTheme="minorEastAsia" w:cstheme="minorBidi"/>
          <w:szCs w:val="22"/>
          <w:lang w:val="en-US" w:eastAsia="zh-CN"/>
        </w:rPr>
        <w:t xml:space="preserve"> network itself</w:t>
      </w:r>
      <w:r w:rsidR="00BF3152">
        <w:rPr>
          <w:rFonts w:eastAsiaTheme="minorEastAsia" w:cstheme="minorBidi"/>
          <w:szCs w:val="22"/>
          <w:lang w:val="en-US" w:eastAsia="zh-CN"/>
        </w:rPr>
        <w:t xml:space="preserve"> </w:t>
      </w:r>
      <w:r w:rsidR="00505ED3">
        <w:rPr>
          <w:rFonts w:eastAsiaTheme="minorEastAsia" w:cstheme="minorBidi"/>
          <w:szCs w:val="22"/>
          <w:lang w:val="en-US" w:eastAsia="zh-CN"/>
        </w:rPr>
        <w:t>for such cases and the</w:t>
      </w:r>
      <w:r w:rsidR="00EF06A9">
        <w:rPr>
          <w:rFonts w:eastAsiaTheme="minorEastAsia" w:cstheme="minorBidi"/>
          <w:szCs w:val="22"/>
          <w:lang w:val="en-US" w:eastAsia="zh-CN"/>
        </w:rPr>
        <w:t xml:space="preserve"> reader</w:t>
      </w:r>
      <w:r w:rsidR="00A104E7">
        <w:rPr>
          <w:rFonts w:eastAsiaTheme="minorEastAsia" w:cstheme="minorBidi"/>
          <w:szCs w:val="22"/>
          <w:lang w:val="en-US" w:eastAsia="zh-CN"/>
        </w:rPr>
        <w:t xml:space="preserve"> </w:t>
      </w:r>
      <w:r>
        <w:rPr>
          <w:rFonts w:eastAsiaTheme="minorEastAsia" w:cstheme="minorBidi"/>
          <w:szCs w:val="22"/>
          <w:lang w:val="en-US" w:eastAsia="zh-CN"/>
        </w:rPr>
        <w:t xml:space="preserve">may </w:t>
      </w:r>
      <w:r w:rsidR="00505ED3">
        <w:rPr>
          <w:rFonts w:eastAsiaTheme="minorEastAsia" w:cstheme="minorBidi"/>
          <w:szCs w:val="22"/>
          <w:lang w:val="en-US" w:eastAsia="zh-CN"/>
        </w:rPr>
        <w:t xml:space="preserve">need to </w:t>
      </w:r>
      <w:r>
        <w:rPr>
          <w:rFonts w:eastAsiaTheme="minorEastAsia" w:cstheme="minorBidi"/>
          <w:szCs w:val="22"/>
          <w:lang w:val="en-US" w:eastAsia="zh-CN"/>
        </w:rPr>
        <w:t xml:space="preserve">broadcast a default signal periodically which any Ambient IoT device in range can respond to. For such cases, </w:t>
      </w:r>
      <w:r w:rsidR="0073751C">
        <w:rPr>
          <w:rFonts w:eastAsiaTheme="minorEastAsia" w:cstheme="minorBidi"/>
          <w:szCs w:val="22"/>
          <w:lang w:val="en-US" w:eastAsia="zh-CN"/>
        </w:rPr>
        <w:t xml:space="preserve">the </w:t>
      </w:r>
      <w:r>
        <w:rPr>
          <w:rFonts w:eastAsiaTheme="minorEastAsia" w:cstheme="minorBidi"/>
          <w:szCs w:val="22"/>
          <w:lang w:val="en-US" w:eastAsia="zh-CN"/>
        </w:rPr>
        <w:t xml:space="preserve">legacy paging mechanism does not work which requires transmission of UE identity within the paging message. Hence, </w:t>
      </w:r>
      <w:r w:rsidR="002A0502">
        <w:rPr>
          <w:rFonts w:eastAsiaTheme="minorEastAsia" w:cstheme="minorBidi"/>
          <w:szCs w:val="22"/>
          <w:lang w:val="en-US" w:eastAsia="zh-CN"/>
        </w:rPr>
        <w:t xml:space="preserve">a </w:t>
      </w:r>
      <w:r>
        <w:rPr>
          <w:rFonts w:eastAsiaTheme="minorEastAsia" w:cstheme="minorBidi"/>
          <w:szCs w:val="22"/>
          <w:lang w:val="en-US" w:eastAsia="zh-CN"/>
        </w:rPr>
        <w:t>new mechanism may need to be defined where a reader may poll response from any Ambient IoT device within its ra</w:t>
      </w:r>
      <w:r w:rsidR="00142A49">
        <w:rPr>
          <w:rFonts w:eastAsiaTheme="minorEastAsia" w:cstheme="minorBidi"/>
          <w:szCs w:val="22"/>
          <w:lang w:val="en-US" w:eastAsia="zh-CN"/>
        </w:rPr>
        <w:t>n</w:t>
      </w:r>
      <w:r>
        <w:rPr>
          <w:rFonts w:eastAsiaTheme="minorEastAsia" w:cstheme="minorBidi"/>
          <w:szCs w:val="22"/>
          <w:lang w:val="en-US" w:eastAsia="zh-CN"/>
        </w:rPr>
        <w:t xml:space="preserve">ge using a default </w:t>
      </w:r>
      <w:r w:rsidR="00142A49">
        <w:rPr>
          <w:rFonts w:eastAsiaTheme="minorEastAsia" w:cstheme="minorBidi"/>
          <w:szCs w:val="22"/>
          <w:lang w:val="en-US" w:eastAsia="zh-CN"/>
        </w:rPr>
        <w:t xml:space="preserve">downlink </w:t>
      </w:r>
      <w:r w:rsidR="00EF06A9">
        <w:rPr>
          <w:rFonts w:eastAsiaTheme="minorEastAsia" w:cstheme="minorBidi"/>
          <w:szCs w:val="22"/>
          <w:lang w:val="en-US" w:eastAsia="zh-CN"/>
        </w:rPr>
        <w:t>signal/</w:t>
      </w:r>
      <w:r>
        <w:rPr>
          <w:rFonts w:eastAsiaTheme="minorEastAsia" w:cstheme="minorBidi"/>
          <w:szCs w:val="22"/>
          <w:lang w:val="en-US" w:eastAsia="zh-CN"/>
        </w:rPr>
        <w:t>transmission.</w:t>
      </w:r>
    </w:p>
    <w:p w14:paraId="1DF0D854" w14:textId="264034DC" w:rsidR="00116719" w:rsidRPr="00E0457C" w:rsidRDefault="00116719" w:rsidP="00A40B8E">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w:t>
      </w:r>
      <w:r w:rsidR="00C81B12">
        <w:rPr>
          <w:b/>
          <w:bCs/>
          <w:lang w:val="en-US" w:eastAsia="zh-CN"/>
        </w:rPr>
        <w:t xml:space="preserve"> </w:t>
      </w:r>
      <w:r w:rsidRPr="00116719">
        <w:rPr>
          <w:b/>
          <w:bCs/>
          <w:lang w:val="en-US" w:eastAsia="zh-CN"/>
        </w:rPr>
        <w:t>and loading</w:t>
      </w:r>
      <w:r>
        <w:rPr>
          <w:b/>
          <w:bCs/>
          <w:lang w:val="en-US" w:eastAsia="zh-CN"/>
        </w:rPr>
        <w:t xml:space="preserve">) require a reader to </w:t>
      </w:r>
      <w:r w:rsidR="00C81B12">
        <w:rPr>
          <w:b/>
          <w:bCs/>
          <w:lang w:val="en-US" w:eastAsia="zh-CN"/>
        </w:rPr>
        <w:t>discover the</w:t>
      </w:r>
      <w:r>
        <w:rPr>
          <w:b/>
          <w:bCs/>
          <w:lang w:val="en-US" w:eastAsia="zh-CN"/>
        </w:rPr>
        <w:t xml:space="preserve"> IoT device</w:t>
      </w:r>
      <w:r w:rsidR="00C81B12">
        <w:rPr>
          <w:b/>
          <w:bCs/>
          <w:lang w:val="en-US" w:eastAsia="zh-CN"/>
        </w:rPr>
        <w:t>(s)</w:t>
      </w:r>
      <w:r>
        <w:rPr>
          <w:b/>
          <w:bCs/>
          <w:lang w:val="en-US" w:eastAsia="zh-CN"/>
        </w:rPr>
        <w:t xml:space="preserve"> within its communication range.</w:t>
      </w:r>
    </w:p>
    <w:p w14:paraId="44AC297F" w14:textId="45D104A8" w:rsidR="00731180" w:rsidRPr="00E0457C" w:rsidRDefault="00731180" w:rsidP="00A40B8E">
      <w:pPr>
        <w:pStyle w:val="3gpptxt"/>
        <w:rPr>
          <w:b/>
          <w:bCs/>
          <w:lang w:val="en-US" w:eastAsia="zh-CN"/>
        </w:rPr>
      </w:pPr>
      <w:r w:rsidRPr="00F560F5">
        <w:rPr>
          <w:b/>
          <w:bCs/>
          <w:lang w:val="en-US" w:eastAsia="zh-CN"/>
        </w:rPr>
        <w:lastRenderedPageBreak/>
        <w:t xml:space="preserve">Proposal </w:t>
      </w:r>
      <w:r>
        <w:rPr>
          <w:b/>
          <w:bCs/>
          <w:lang w:val="en-US" w:eastAsia="zh-CN"/>
        </w:rPr>
        <w:t>2</w:t>
      </w:r>
      <w:r w:rsidRPr="00F560F5">
        <w:rPr>
          <w:b/>
          <w:bCs/>
          <w:lang w:val="en-US" w:eastAsia="zh-CN"/>
        </w:rPr>
        <w:t xml:space="preserve">: </w:t>
      </w:r>
      <w:r>
        <w:rPr>
          <w:b/>
          <w:bCs/>
          <w:lang w:val="en-US" w:eastAsia="zh-CN"/>
        </w:rPr>
        <w:t>Study mechanism where a reader</w:t>
      </w:r>
      <w:r w:rsidR="00116719">
        <w:rPr>
          <w:b/>
          <w:bCs/>
          <w:lang w:val="en-US" w:eastAsia="zh-CN"/>
        </w:rPr>
        <w:t xml:space="preserve"> </w:t>
      </w:r>
      <w:r>
        <w:rPr>
          <w:b/>
          <w:bCs/>
          <w:lang w:val="en-US" w:eastAsia="zh-CN"/>
        </w:rPr>
        <w:t xml:space="preserve">may poll for response from any IoT device within its </w:t>
      </w:r>
      <w:r w:rsidR="00116719">
        <w:rPr>
          <w:b/>
          <w:bCs/>
          <w:lang w:val="en-US" w:eastAsia="zh-CN"/>
        </w:rPr>
        <w:t>communication range.</w:t>
      </w:r>
    </w:p>
    <w:p w14:paraId="3278029E" w14:textId="47B87099" w:rsidR="00142A49" w:rsidRDefault="0011260A" w:rsidP="00A40B8E">
      <w:pPr>
        <w:pStyle w:val="3gpptxt"/>
        <w:rPr>
          <w:rFonts w:eastAsiaTheme="minorEastAsia" w:cstheme="minorBidi"/>
          <w:szCs w:val="22"/>
          <w:lang w:val="en-US" w:eastAsia="zh-CN"/>
        </w:rPr>
      </w:pPr>
      <w:r w:rsidRPr="00E0457C">
        <w:rPr>
          <w:rFonts w:eastAsiaTheme="minorEastAsia" w:cstheme="minorBidi"/>
          <w:szCs w:val="22"/>
          <w:lang w:val="en-US" w:eastAsia="zh-CN"/>
        </w:rPr>
        <w:t xml:space="preserve">The use case </w:t>
      </w:r>
      <w:r>
        <w:rPr>
          <w:rFonts w:eastAsiaTheme="minorEastAsia" w:cstheme="minorBidi"/>
          <w:szCs w:val="22"/>
          <w:lang w:val="en-US" w:eastAsia="zh-CN"/>
        </w:rPr>
        <w:t xml:space="preserve">defined for intralogistics in automobile manufacturing provides important set of requirements. </w:t>
      </w:r>
      <w:r w:rsidR="009453F6">
        <w:rPr>
          <w:rFonts w:eastAsiaTheme="minorEastAsia" w:cstheme="minorBidi"/>
          <w:szCs w:val="22"/>
          <w:lang w:val="en-US" w:eastAsia="zh-CN"/>
        </w:rPr>
        <w:t>For instance,</w:t>
      </w:r>
      <w:r>
        <w:rPr>
          <w:rFonts w:eastAsiaTheme="minorEastAsia" w:cstheme="minorBidi"/>
          <w:szCs w:val="22"/>
          <w:lang w:val="en-US" w:eastAsia="zh-CN"/>
        </w:rPr>
        <w:t xml:space="preserve"> </w:t>
      </w:r>
      <w:r w:rsidR="009453F6">
        <w:rPr>
          <w:rFonts w:eastAsiaTheme="minorEastAsia" w:cstheme="minorBidi"/>
          <w:szCs w:val="22"/>
          <w:lang w:val="en-US" w:eastAsia="zh-CN"/>
        </w:rPr>
        <w:t xml:space="preserve">the </w:t>
      </w:r>
      <w:r>
        <w:rPr>
          <w:rFonts w:eastAsiaTheme="minorEastAsia" w:cstheme="minorBidi"/>
          <w:szCs w:val="22"/>
          <w:lang w:val="en-US" w:eastAsia="zh-CN"/>
        </w:rPr>
        <w:t>ambient IoT feature is expected to provide reliable positioning service during inventory management</w:t>
      </w:r>
      <w:r w:rsidR="009453F6">
        <w:rPr>
          <w:rFonts w:eastAsiaTheme="minorEastAsia" w:cstheme="minorBidi"/>
          <w:szCs w:val="22"/>
          <w:lang w:val="en-US" w:eastAsia="zh-CN"/>
        </w:rPr>
        <w:t xml:space="preserve"> in this scenario</w:t>
      </w:r>
      <w:r w:rsidR="00614CD5">
        <w:rPr>
          <w:rFonts w:eastAsiaTheme="minorEastAsia" w:cstheme="minorBidi"/>
          <w:szCs w:val="22"/>
          <w:lang w:val="en-US" w:eastAsia="zh-CN"/>
        </w:rPr>
        <w:t xml:space="preserve"> [2]</w:t>
      </w:r>
      <w:r>
        <w:rPr>
          <w:rFonts w:eastAsiaTheme="minorEastAsia" w:cstheme="minorBidi"/>
          <w:szCs w:val="22"/>
          <w:lang w:val="en-US" w:eastAsia="zh-CN"/>
        </w:rPr>
        <w:t xml:space="preserve">. The primary objective </w:t>
      </w:r>
      <w:r w:rsidR="004742AB">
        <w:rPr>
          <w:rFonts w:eastAsiaTheme="minorEastAsia" w:cstheme="minorBidi"/>
          <w:szCs w:val="22"/>
          <w:lang w:val="en-US" w:eastAsia="zh-CN"/>
        </w:rPr>
        <w:t xml:space="preserve">here </w:t>
      </w:r>
      <w:r>
        <w:rPr>
          <w:rFonts w:eastAsiaTheme="minorEastAsia" w:cstheme="minorBidi"/>
          <w:szCs w:val="22"/>
          <w:lang w:val="en-US" w:eastAsia="zh-CN"/>
        </w:rPr>
        <w:t xml:space="preserve">is to locate </w:t>
      </w:r>
      <w:r w:rsidR="00142A49">
        <w:rPr>
          <w:rFonts w:eastAsiaTheme="minorEastAsia" w:cstheme="minorBidi"/>
          <w:szCs w:val="22"/>
          <w:lang w:val="en-US" w:eastAsia="zh-CN"/>
        </w:rPr>
        <w:t xml:space="preserve">the IoT devices deployed on the </w:t>
      </w:r>
      <w:r>
        <w:rPr>
          <w:rFonts w:eastAsiaTheme="minorEastAsia" w:cstheme="minorBidi"/>
          <w:szCs w:val="22"/>
          <w:lang w:val="en-US" w:eastAsia="zh-CN"/>
        </w:rPr>
        <w:t xml:space="preserve">load containers. </w:t>
      </w:r>
      <w:r w:rsidR="00142A49">
        <w:rPr>
          <w:rFonts w:eastAsiaTheme="minorEastAsia" w:cstheme="minorBidi"/>
          <w:szCs w:val="22"/>
          <w:lang w:val="en-US" w:eastAsia="zh-CN"/>
        </w:rPr>
        <w:t>For a large facility of around 600,000 sq-m, t</w:t>
      </w:r>
      <w:r>
        <w:rPr>
          <w:rFonts w:eastAsiaTheme="minorEastAsia" w:cstheme="minorBidi"/>
          <w:szCs w:val="22"/>
          <w:lang w:val="en-US" w:eastAsia="zh-CN"/>
        </w:rPr>
        <w:t>his requires deployment of around 1300 stationary readers where in total 800,000 ambient IoT devices would be physically present (~615 devices per reader)</w:t>
      </w:r>
      <w:r w:rsidR="00614CD5">
        <w:rPr>
          <w:rFonts w:eastAsiaTheme="minorEastAsia" w:cstheme="minorBidi"/>
          <w:szCs w:val="22"/>
          <w:lang w:val="en-US" w:eastAsia="zh-CN"/>
        </w:rPr>
        <w:t xml:space="preserve"> [2]</w:t>
      </w:r>
      <w:r>
        <w:rPr>
          <w:rFonts w:eastAsiaTheme="minorEastAsia" w:cstheme="minorBidi"/>
          <w:szCs w:val="22"/>
          <w:lang w:val="en-US" w:eastAsia="zh-CN"/>
        </w:rPr>
        <w:t xml:space="preserve">. </w:t>
      </w:r>
      <w:r w:rsidR="00F94558">
        <w:rPr>
          <w:rFonts w:eastAsiaTheme="minorEastAsia" w:cstheme="minorBidi"/>
          <w:szCs w:val="22"/>
          <w:lang w:val="en-US" w:eastAsia="zh-CN"/>
        </w:rPr>
        <w:t>To</w:t>
      </w:r>
      <w:r w:rsidR="00142A49">
        <w:rPr>
          <w:rFonts w:eastAsiaTheme="minorEastAsia" w:cstheme="minorBidi"/>
          <w:szCs w:val="22"/>
          <w:lang w:val="en-US" w:eastAsia="zh-CN"/>
        </w:rPr>
        <w:t xml:space="preserve"> locate a specific load container </w:t>
      </w:r>
      <w:r>
        <w:rPr>
          <w:rFonts w:eastAsiaTheme="minorEastAsia" w:cstheme="minorBidi"/>
          <w:szCs w:val="22"/>
          <w:lang w:val="en-US" w:eastAsia="zh-CN"/>
        </w:rPr>
        <w:t>requires reader</w:t>
      </w:r>
      <w:r w:rsidR="00142A49">
        <w:rPr>
          <w:rFonts w:eastAsiaTheme="minorEastAsia" w:cstheme="minorBidi"/>
          <w:szCs w:val="22"/>
          <w:lang w:val="en-US" w:eastAsia="zh-CN"/>
        </w:rPr>
        <w:t>s</w:t>
      </w:r>
      <w:r>
        <w:rPr>
          <w:rFonts w:eastAsiaTheme="minorEastAsia" w:cstheme="minorBidi"/>
          <w:szCs w:val="22"/>
          <w:lang w:val="en-US" w:eastAsia="zh-CN"/>
        </w:rPr>
        <w:t xml:space="preserve"> to poll </w:t>
      </w:r>
      <w:r w:rsidR="00142A49">
        <w:rPr>
          <w:rFonts w:eastAsiaTheme="minorEastAsia" w:cstheme="minorBidi"/>
          <w:szCs w:val="22"/>
          <w:lang w:val="en-US" w:eastAsia="zh-CN"/>
        </w:rPr>
        <w:t xml:space="preserve">the </w:t>
      </w:r>
      <w:r>
        <w:rPr>
          <w:rFonts w:eastAsiaTheme="minorEastAsia" w:cstheme="minorBidi"/>
          <w:szCs w:val="22"/>
          <w:lang w:val="en-US" w:eastAsia="zh-CN"/>
        </w:rPr>
        <w:t>ambient IoT device</w:t>
      </w:r>
      <w:r w:rsidR="00142A49">
        <w:rPr>
          <w:rFonts w:eastAsiaTheme="minorEastAsia" w:cstheme="minorBidi"/>
          <w:szCs w:val="22"/>
          <w:lang w:val="en-US" w:eastAsia="zh-CN"/>
        </w:rPr>
        <w:t xml:space="preserve"> (attached to the given load container)</w:t>
      </w:r>
      <w:r>
        <w:rPr>
          <w:rFonts w:eastAsiaTheme="minorEastAsia" w:cstheme="minorBidi"/>
          <w:szCs w:val="22"/>
          <w:lang w:val="en-US" w:eastAsia="zh-CN"/>
        </w:rPr>
        <w:t xml:space="preserve"> and determine </w:t>
      </w:r>
      <w:r w:rsidR="00142A49">
        <w:rPr>
          <w:rFonts w:eastAsiaTheme="minorEastAsia" w:cstheme="minorBidi"/>
          <w:szCs w:val="22"/>
          <w:lang w:val="en-US" w:eastAsia="zh-CN"/>
        </w:rPr>
        <w:t xml:space="preserve">the </w:t>
      </w:r>
      <w:r>
        <w:rPr>
          <w:rFonts w:eastAsiaTheme="minorEastAsia" w:cstheme="minorBidi"/>
          <w:szCs w:val="22"/>
          <w:lang w:val="en-US" w:eastAsia="zh-CN"/>
        </w:rPr>
        <w:t>location</w:t>
      </w:r>
      <w:r w:rsidR="00142A49">
        <w:rPr>
          <w:rFonts w:eastAsiaTheme="minorEastAsia" w:cstheme="minorBidi"/>
          <w:szCs w:val="22"/>
          <w:lang w:val="en-US" w:eastAsia="zh-CN"/>
        </w:rPr>
        <w:t xml:space="preserve"> of the given IoT device</w:t>
      </w:r>
      <w:r>
        <w:rPr>
          <w:rFonts w:eastAsiaTheme="minorEastAsia" w:cstheme="minorBidi"/>
          <w:szCs w:val="22"/>
          <w:lang w:val="en-US" w:eastAsia="zh-CN"/>
        </w:rPr>
        <w:t xml:space="preserve">. For legacy NR, this </w:t>
      </w:r>
      <w:r w:rsidR="00142A49">
        <w:rPr>
          <w:rFonts w:eastAsiaTheme="minorEastAsia" w:cstheme="minorBidi"/>
          <w:szCs w:val="22"/>
          <w:lang w:val="en-US" w:eastAsia="zh-CN"/>
        </w:rPr>
        <w:t xml:space="preserve">can be </w:t>
      </w:r>
      <w:r>
        <w:rPr>
          <w:rFonts w:eastAsiaTheme="minorEastAsia" w:cstheme="minorBidi"/>
          <w:szCs w:val="22"/>
          <w:lang w:val="en-US" w:eastAsia="zh-CN"/>
        </w:rPr>
        <w:t xml:space="preserve">easily supported </w:t>
      </w:r>
      <w:r w:rsidR="00142A49">
        <w:rPr>
          <w:rFonts w:eastAsiaTheme="minorEastAsia" w:cstheme="minorBidi"/>
          <w:szCs w:val="22"/>
          <w:lang w:val="en-US" w:eastAsia="zh-CN"/>
        </w:rPr>
        <w:t xml:space="preserve">using paging operation </w:t>
      </w:r>
      <w:r w:rsidR="00F94558">
        <w:rPr>
          <w:rFonts w:eastAsiaTheme="minorEastAsia" w:cstheme="minorBidi"/>
          <w:szCs w:val="22"/>
          <w:lang w:val="en-US" w:eastAsia="zh-CN"/>
        </w:rPr>
        <w:t>for idle mode UEs and polling via C-RNTI for connected mode UEs. B</w:t>
      </w:r>
      <w:r>
        <w:rPr>
          <w:rFonts w:eastAsiaTheme="minorEastAsia" w:cstheme="minorBidi"/>
          <w:szCs w:val="22"/>
          <w:lang w:val="en-US" w:eastAsia="zh-CN"/>
        </w:rPr>
        <w:t xml:space="preserve">ut for Ambient IoT devices </w:t>
      </w:r>
      <w:r w:rsidR="00F94558">
        <w:rPr>
          <w:rFonts w:eastAsiaTheme="minorEastAsia" w:cstheme="minorBidi"/>
          <w:szCs w:val="22"/>
          <w:lang w:val="en-US" w:eastAsia="zh-CN"/>
        </w:rPr>
        <w:t>with no RRC states, this requires further consideration in context of the procedure to be used for the polling mechanism and which identifier can be used for polling (whether C-RNTI or TMSI or device id) and the subsequent response from the IoT device.</w:t>
      </w:r>
    </w:p>
    <w:p w14:paraId="57F4BF06" w14:textId="4DBDCABD" w:rsidR="00116719" w:rsidRPr="00E0457C" w:rsidRDefault="00116719" w:rsidP="00A40B8E">
      <w:pPr>
        <w:pStyle w:val="3gpptxt"/>
        <w:rPr>
          <w:b/>
          <w:bCs/>
          <w:lang w:val="en-US" w:eastAsia="zh-CN"/>
        </w:rPr>
      </w:pPr>
      <w:r>
        <w:rPr>
          <w:b/>
          <w:bCs/>
          <w:lang w:val="en-US" w:eastAsia="zh-CN"/>
        </w:rPr>
        <w:t>Observation 2</w:t>
      </w:r>
      <w:r w:rsidRPr="00F560F5">
        <w:rPr>
          <w:b/>
          <w:bCs/>
          <w:lang w:val="en-US" w:eastAsia="zh-CN"/>
        </w:rPr>
        <w:t xml:space="preserve">: </w:t>
      </w:r>
      <w:r>
        <w:rPr>
          <w:b/>
          <w:bCs/>
          <w:lang w:val="en-US" w:eastAsia="zh-CN"/>
        </w:rPr>
        <w:t xml:space="preserve">For inventory check operations within a large manufacturing site (e.g. automobile manufacturing), </w:t>
      </w:r>
      <w:r w:rsidR="00126D45">
        <w:rPr>
          <w:b/>
          <w:bCs/>
          <w:lang w:val="en-US" w:eastAsia="zh-CN"/>
        </w:rPr>
        <w:t>network</w:t>
      </w:r>
      <w:r>
        <w:rPr>
          <w:b/>
          <w:bCs/>
          <w:lang w:val="en-US" w:eastAsia="zh-CN"/>
        </w:rPr>
        <w:t xml:space="preserve"> may be required to locate a specific IoT device among all the IoT devices present.</w:t>
      </w:r>
    </w:p>
    <w:p w14:paraId="1EB8757B" w14:textId="66F7CE22" w:rsidR="00731180" w:rsidRDefault="00731180" w:rsidP="00731180">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 xml:space="preserve">Study </w:t>
      </w:r>
      <w:r w:rsidR="00F47A76">
        <w:rPr>
          <w:b/>
          <w:bCs/>
          <w:lang w:val="en-US" w:eastAsia="zh-CN"/>
        </w:rPr>
        <w:t xml:space="preserve">the mechanism </w:t>
      </w:r>
      <w:r w:rsidR="00116719">
        <w:rPr>
          <w:b/>
          <w:bCs/>
          <w:lang w:val="en-US" w:eastAsia="zh-CN"/>
        </w:rPr>
        <w:t xml:space="preserve">for a reader to locate </w:t>
      </w:r>
      <w:r w:rsidR="00F47A76">
        <w:rPr>
          <w:b/>
          <w:bCs/>
          <w:lang w:val="en-US" w:eastAsia="zh-CN"/>
        </w:rPr>
        <w:t xml:space="preserve">a </w:t>
      </w:r>
      <w:r w:rsidR="00116719">
        <w:rPr>
          <w:b/>
          <w:bCs/>
          <w:lang w:val="en-US" w:eastAsia="zh-CN"/>
        </w:rPr>
        <w:t xml:space="preserve">specific </w:t>
      </w:r>
      <w:r>
        <w:rPr>
          <w:b/>
          <w:bCs/>
          <w:lang w:val="en-US" w:eastAsia="zh-CN"/>
        </w:rPr>
        <w:t xml:space="preserve">IoT device in presence of multiple IoT devices within the reader’s </w:t>
      </w:r>
      <w:r w:rsidR="00116719">
        <w:rPr>
          <w:b/>
          <w:bCs/>
          <w:lang w:val="en-US" w:eastAsia="zh-CN"/>
        </w:rPr>
        <w:t>communication range.</w:t>
      </w:r>
    </w:p>
    <w:p w14:paraId="33585ECE" w14:textId="7D23D515" w:rsidR="00FF733A" w:rsidRDefault="00FF733A" w:rsidP="00FF733A">
      <w:r>
        <w:t xml:space="preserve">Moreover, the use case </w:t>
      </w:r>
      <w:r w:rsidR="00F47A76">
        <w:t xml:space="preserve">of automobile manufacturing </w:t>
      </w:r>
      <w:r>
        <w:t>also assume</w:t>
      </w:r>
      <w:r w:rsidR="00F47A76">
        <w:t>s</w:t>
      </w:r>
      <w:r>
        <w:t xml:space="preserve"> that one reader is deployed within a block of 18m by 18m within the manufacturing site</w:t>
      </w:r>
      <w:r w:rsidR="00614CD5">
        <w:t xml:space="preserve"> [2]</w:t>
      </w:r>
      <w:r>
        <w:t xml:space="preserve">. Deployment of large number of readers close to each other poses high risk of CLI especially when device communication is enabled by backscatter </w:t>
      </w:r>
      <w:r w:rsidR="00F47A76">
        <w:t xml:space="preserve">communication </w:t>
      </w:r>
      <w:r w:rsidR="00142A49">
        <w:t>where DL transmission from readers and UL reception of the backscattered transmission from the IoT device are expected to occur over the same symbol. This can cause serious CLI levels as the UL transmissions</w:t>
      </w:r>
      <w:r w:rsidR="00F47A76">
        <w:t xml:space="preserve"> from the IoT devices</w:t>
      </w:r>
      <w:r w:rsidR="00142A49">
        <w:t xml:space="preserve"> are expected to be low powered </w:t>
      </w:r>
      <w:r w:rsidR="00F47A76">
        <w:t xml:space="preserve">while the </w:t>
      </w:r>
      <w:r>
        <w:t>DL transmissions from the interfering readers</w:t>
      </w:r>
      <w:r w:rsidR="00F47A76">
        <w:t xml:space="preserve"> can have high power</w:t>
      </w:r>
      <w:r>
        <w:t>. Hence, further investigation is required on the CLI experienced to receive the UL transmissions from the Ambient IoT devices and develop methodologies to mitigate the experienced CLI.</w:t>
      </w:r>
    </w:p>
    <w:p w14:paraId="7F46D7C7" w14:textId="0896AF3C" w:rsidR="00116719" w:rsidRPr="00E0457C" w:rsidRDefault="00116719" w:rsidP="00E0457C">
      <w:pPr>
        <w:pStyle w:val="3gpptxt"/>
        <w:rPr>
          <w:b/>
          <w:bCs/>
        </w:rPr>
      </w:pPr>
      <w:r>
        <w:rPr>
          <w:b/>
          <w:bCs/>
          <w:lang w:val="en-US" w:eastAsia="zh-CN"/>
        </w:rPr>
        <w:t>Observation 3</w:t>
      </w:r>
      <w:r w:rsidRPr="00F560F5">
        <w:rPr>
          <w:b/>
          <w:bCs/>
          <w:lang w:val="en-US" w:eastAsia="zh-CN"/>
        </w:rPr>
        <w:t>:</w:t>
      </w:r>
      <w:r>
        <w:rPr>
          <w:b/>
          <w:bCs/>
          <w:lang w:val="en-US" w:eastAsia="zh-CN"/>
        </w:rPr>
        <w:t xml:space="preserve"> </w:t>
      </w:r>
      <w:r w:rsidR="0075698F">
        <w:rPr>
          <w:b/>
          <w:bCs/>
          <w:lang w:val="en-US" w:eastAsia="zh-CN"/>
        </w:rPr>
        <w:t>Due to low power of u</w:t>
      </w:r>
      <w:r>
        <w:rPr>
          <w:b/>
          <w:bCs/>
          <w:lang w:val="en-US" w:eastAsia="zh-CN"/>
        </w:rPr>
        <w:t xml:space="preserve">plink </w:t>
      </w:r>
      <w:r w:rsidR="0075698F">
        <w:rPr>
          <w:b/>
          <w:bCs/>
          <w:lang w:val="en-US" w:eastAsia="zh-CN"/>
        </w:rPr>
        <w:t xml:space="preserve">transmissions from IoT device, backscatter communication </w:t>
      </w:r>
      <w:r>
        <w:rPr>
          <w:b/>
          <w:bCs/>
          <w:lang w:val="en-US" w:eastAsia="zh-CN"/>
        </w:rPr>
        <w:t xml:space="preserve">is likely to experience large CLI </w:t>
      </w:r>
      <w:r w:rsidR="0075698F">
        <w:rPr>
          <w:b/>
          <w:bCs/>
          <w:lang w:val="en-US" w:eastAsia="zh-CN"/>
        </w:rPr>
        <w:t>for UL reception</w:t>
      </w:r>
      <w:r w:rsidR="00377927">
        <w:rPr>
          <w:b/>
          <w:bCs/>
          <w:lang w:val="en-US" w:eastAsia="zh-CN"/>
        </w:rPr>
        <w:t xml:space="preserve"> of IoT devices</w:t>
      </w:r>
      <w:r w:rsidR="0075698F">
        <w:rPr>
          <w:b/>
          <w:bCs/>
          <w:lang w:val="en-US" w:eastAsia="zh-CN"/>
        </w:rPr>
        <w:t xml:space="preserve"> in presence of high-power</w:t>
      </w:r>
      <w:r w:rsidR="00CA0C62">
        <w:rPr>
          <w:b/>
          <w:bCs/>
          <w:lang w:val="en-US" w:eastAsia="zh-CN"/>
        </w:rPr>
        <w:t>ed</w:t>
      </w:r>
      <w:r w:rsidR="0075698F">
        <w:rPr>
          <w:b/>
          <w:bCs/>
          <w:lang w:val="en-US" w:eastAsia="zh-CN"/>
        </w:rPr>
        <w:t xml:space="preserve"> DL transmissions from nearby readers</w:t>
      </w:r>
      <w:r>
        <w:rPr>
          <w:b/>
          <w:bCs/>
          <w:lang w:val="en-US" w:eastAsia="zh-CN"/>
        </w:rPr>
        <w:t>.</w:t>
      </w:r>
    </w:p>
    <w:p w14:paraId="6BFCB589" w14:textId="37B43D41" w:rsidR="00FF733A" w:rsidRPr="00E0457C" w:rsidRDefault="00FF733A" w:rsidP="00FF733A">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Study </w:t>
      </w:r>
      <w:r w:rsidR="00142A49">
        <w:rPr>
          <w:b/>
          <w:bCs/>
          <w:lang w:val="en-US" w:eastAsia="zh-CN"/>
        </w:rPr>
        <w:t xml:space="preserve">mechanisms to mitigate CLI experienced </w:t>
      </w:r>
      <w:r w:rsidR="003C3414">
        <w:rPr>
          <w:b/>
          <w:bCs/>
          <w:lang w:val="en-US" w:eastAsia="zh-CN"/>
        </w:rPr>
        <w:t xml:space="preserve">by a reader for </w:t>
      </w:r>
      <w:r w:rsidR="00142A49">
        <w:rPr>
          <w:b/>
          <w:bCs/>
          <w:lang w:val="en-US" w:eastAsia="zh-CN"/>
        </w:rPr>
        <w:t xml:space="preserve">receiving UL transmissions from the IoT devices in presence of DL transmissions from nearby </w:t>
      </w:r>
      <w:r w:rsidR="00116719">
        <w:rPr>
          <w:b/>
          <w:bCs/>
          <w:lang w:val="en-US" w:eastAsia="zh-CN"/>
        </w:rPr>
        <w:t>readers.</w:t>
      </w:r>
    </w:p>
    <w:p w14:paraId="66E33E37" w14:textId="023FA382" w:rsidR="0016357B" w:rsidRDefault="0016357B" w:rsidP="0016357B">
      <w:r>
        <w:t xml:space="preserve">The SID contains description of two deployment scenarios- </w:t>
      </w:r>
      <w:r w:rsidRPr="0016357B">
        <w:t>Deployment scenario 1</w:t>
      </w:r>
      <w:r>
        <w:t xml:space="preserve"> (</w:t>
      </w:r>
      <w:r w:rsidRPr="0016357B">
        <w:t xml:space="preserve">Device indoors, </w:t>
      </w:r>
      <w:r w:rsidR="0075698F" w:rsidRPr="0016357B">
        <w:t>base station</w:t>
      </w:r>
      <w:r w:rsidRPr="0016357B">
        <w:t xml:space="preserve"> indoors</w:t>
      </w:r>
      <w:r>
        <w:t>)</w:t>
      </w:r>
      <w:r w:rsidRPr="0016357B">
        <w:t xml:space="preserve"> with Topology 1</w:t>
      </w:r>
      <w:r>
        <w:t xml:space="preserve"> (</w:t>
      </w:r>
      <w:r w:rsidRPr="0016357B">
        <w:t>BS ↔ Ambient IoT device</w:t>
      </w:r>
      <w:r>
        <w:t xml:space="preserve">) and </w:t>
      </w:r>
      <w:r w:rsidRPr="0016357B">
        <w:t>Deployment scenario 2</w:t>
      </w:r>
      <w:r>
        <w:t xml:space="preserve"> (</w:t>
      </w:r>
      <w:r w:rsidRPr="0016357B">
        <w:t xml:space="preserve">Device indoors, </w:t>
      </w:r>
      <w:r w:rsidR="0075698F" w:rsidRPr="0016357B">
        <w:t>base station</w:t>
      </w:r>
      <w:r w:rsidRPr="0016357B">
        <w:t xml:space="preserve"> outdoors</w:t>
      </w:r>
      <w:r>
        <w:t>)</w:t>
      </w:r>
      <w:r w:rsidRPr="0016357B">
        <w:t xml:space="preserve"> with Topology 2</w:t>
      </w:r>
      <w:r>
        <w:t xml:space="preserve"> (</w:t>
      </w:r>
      <w:r w:rsidRPr="0016357B">
        <w:t>BS ↔ intermediate node ↔ Ambient IoT device</w:t>
      </w:r>
      <w:r>
        <w:t xml:space="preserve">) where the detailed description of these </w:t>
      </w:r>
      <w:r w:rsidR="00377927">
        <w:t>is</w:t>
      </w:r>
      <w:r>
        <w:t xml:space="preserve"> provided in TR 38.848</w:t>
      </w:r>
      <w:r w:rsidR="00614CD5">
        <w:t xml:space="preserve"> [3]</w:t>
      </w:r>
      <w:r>
        <w:t>. While both scenarios require significant discussion in context of supporting backscatter communication, the Topology-2 requires additional considerations.</w:t>
      </w:r>
    </w:p>
    <w:p w14:paraId="557CB0A9" w14:textId="13D8C0A9" w:rsidR="00F47A76" w:rsidRDefault="00F47A76" w:rsidP="00E0457C">
      <w:pPr>
        <w:pStyle w:val="Caption"/>
        <w:keepNext/>
        <w:jc w:val="center"/>
      </w:pPr>
      <w:r>
        <w:t xml:space="preserve">Illustration of Topology 2 </w:t>
      </w:r>
      <w:r>
        <w:rPr>
          <w:noProof/>
        </w:rPr>
        <w:t>based on TR 38.848</w:t>
      </w:r>
    </w:p>
    <w:p w14:paraId="4CBD5BA9" w14:textId="09ED568F" w:rsidR="00F47A76" w:rsidRDefault="00F47A76" w:rsidP="00E0457C">
      <w:pPr>
        <w:jc w:val="center"/>
      </w:pPr>
      <w:r w:rsidRPr="00F47A76">
        <w:rPr>
          <w:noProof/>
        </w:rPr>
        <w:drawing>
          <wp:inline distT="0" distB="0" distL="0" distR="0" wp14:anchorId="558FB361" wp14:editId="2302DF70">
            <wp:extent cx="3636237" cy="1785295"/>
            <wp:effectExtent l="0" t="0" r="2540" b="5715"/>
            <wp:docPr id="80688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4125" cy="1789168"/>
                    </a:xfrm>
                    <a:prstGeom prst="rect">
                      <a:avLst/>
                    </a:prstGeom>
                    <a:noFill/>
                    <a:ln>
                      <a:noFill/>
                    </a:ln>
                  </pic:spPr>
                </pic:pic>
              </a:graphicData>
            </a:graphic>
          </wp:inline>
        </w:drawing>
      </w:r>
    </w:p>
    <w:p w14:paraId="68F007C1" w14:textId="4EBA3F2F" w:rsidR="0016357B" w:rsidRDefault="00F156A1" w:rsidP="0016357B">
      <w:r>
        <w:t xml:space="preserve">In </w:t>
      </w:r>
      <w:r w:rsidR="0016357B">
        <w:t>Topology-2, where UE acts as intermediate node,</w:t>
      </w:r>
      <w:r>
        <w:t xml:space="preserve"> a few gNBs can be deployed outside the facility and large number of UEs (or readers) can be deployed within the site to perform the communication with Ambient IoT devices. Thus, this topology eliminates the need to deploy gNBs in large quantity and hence reducing the overall CAPEX of network deployment. However, to support backscatter communication </w:t>
      </w:r>
      <w:r w:rsidR="004F77C4">
        <w:t>in such a setting requires good coordination between gNB and intermediate UE for resource allocation of backscatter communication specially considering the high CLI which is expected to occur in such scenarios.</w:t>
      </w:r>
    </w:p>
    <w:p w14:paraId="71D9337A" w14:textId="609DAEC8" w:rsidR="004F77C4" w:rsidRDefault="004F77C4" w:rsidP="004F77C4">
      <w:pPr>
        <w:pStyle w:val="3gpptxt"/>
        <w:rPr>
          <w:b/>
          <w:bCs/>
          <w:lang w:val="en-US" w:eastAsia="zh-CN"/>
        </w:rPr>
      </w:pPr>
      <w:r w:rsidRPr="00F560F5">
        <w:rPr>
          <w:b/>
          <w:bCs/>
          <w:lang w:val="en-US" w:eastAsia="zh-CN"/>
        </w:rPr>
        <w:lastRenderedPageBreak/>
        <w:t xml:space="preserve">Proposal </w:t>
      </w:r>
      <w:r w:rsidR="00FF733A">
        <w:rPr>
          <w:b/>
          <w:bCs/>
          <w:lang w:val="en-US" w:eastAsia="zh-CN"/>
        </w:rPr>
        <w:t>5</w:t>
      </w:r>
      <w:r w:rsidRPr="00F560F5">
        <w:rPr>
          <w:b/>
          <w:bCs/>
          <w:lang w:val="en-US" w:eastAsia="zh-CN"/>
        </w:rPr>
        <w:t xml:space="preserve">: </w:t>
      </w:r>
      <w:r>
        <w:rPr>
          <w:b/>
          <w:bCs/>
          <w:lang w:val="en-US" w:eastAsia="zh-CN"/>
        </w:rPr>
        <w:t>Study coordination requirements between gNB and intermediate UE to support backscatter communication for Topology 2</w:t>
      </w:r>
      <w:r w:rsidR="00116719">
        <w:rPr>
          <w:b/>
          <w:bCs/>
          <w:lang w:val="en-US" w:eastAsia="zh-CN"/>
        </w:rPr>
        <w:t>.</w:t>
      </w:r>
    </w:p>
    <w:p w14:paraId="071B75EE" w14:textId="0A2E466D" w:rsidR="001524F3" w:rsidRDefault="001524F3" w:rsidP="001524F3">
      <w:r>
        <w:t>Moreover, the resource configuration of intermediate UEs (by the gNB) to allow backscatter transmission needs to be investigated</w:t>
      </w:r>
      <w:r w:rsidR="00523F1F">
        <w:t>. For instance, gNB may need to configure semi-static resources to the intermediate UE for periodic polling of nearby IoT devices (e.g. during gate-in inventory check) and may need to schedule dynamic resources to enable ad-hoc communication with the IoT device</w:t>
      </w:r>
      <w:r w:rsidR="00322C01">
        <w:t xml:space="preserve"> (e.g. for inventory check or positioning)</w:t>
      </w:r>
      <w:r w:rsidR="00523F1F">
        <w:t xml:space="preserve">. In both cases, the intermediate UE may need to support simultaneous UL and DL within the same band which further complicates the resource allocation issue. </w:t>
      </w:r>
    </w:p>
    <w:p w14:paraId="59F3B642" w14:textId="31482CAF" w:rsidR="00523F1F" w:rsidRPr="00E0457C" w:rsidRDefault="00523F1F" w:rsidP="00523F1F">
      <w:pPr>
        <w:pStyle w:val="3gpptxt"/>
        <w:rPr>
          <w:b/>
          <w:bCs/>
          <w:lang w:val="en-US" w:eastAsia="zh-CN"/>
        </w:rPr>
      </w:pPr>
      <w:r w:rsidRPr="00F560F5">
        <w:rPr>
          <w:b/>
          <w:bCs/>
          <w:lang w:val="en-US" w:eastAsia="zh-CN"/>
        </w:rPr>
        <w:t xml:space="preserve">Proposal </w:t>
      </w:r>
      <w:r>
        <w:rPr>
          <w:b/>
          <w:bCs/>
          <w:lang w:val="en-US" w:eastAsia="zh-CN"/>
        </w:rPr>
        <w:t>6</w:t>
      </w:r>
      <w:r w:rsidRPr="00F560F5">
        <w:rPr>
          <w:b/>
          <w:bCs/>
          <w:lang w:val="en-US" w:eastAsia="zh-CN"/>
        </w:rPr>
        <w:t xml:space="preserve">: </w:t>
      </w:r>
      <w:r>
        <w:rPr>
          <w:b/>
          <w:bCs/>
          <w:lang w:val="en-US" w:eastAsia="zh-CN"/>
        </w:rPr>
        <w:t xml:space="preserve">Study resource allocation enhancements for an intermediate UE in Topology 2 to enable backscatter </w:t>
      </w:r>
      <w:r w:rsidR="00116719">
        <w:rPr>
          <w:b/>
          <w:bCs/>
          <w:lang w:val="en-US" w:eastAsia="zh-CN"/>
        </w:rPr>
        <w:t>communication.</w:t>
      </w:r>
    </w:p>
    <w:p w14:paraId="73AFB5E7" w14:textId="6E225ACE" w:rsidR="001278F7" w:rsidRDefault="001278F7" w:rsidP="0026256D">
      <w:pPr>
        <w:pStyle w:val="3gpptitlelv3"/>
        <w:rPr>
          <w:rFonts w:eastAsiaTheme="minorEastAsia"/>
        </w:rPr>
      </w:pPr>
      <w:r>
        <w:rPr>
          <w:rFonts w:eastAsiaTheme="minorEastAsia"/>
        </w:rPr>
        <w:t>2.</w:t>
      </w:r>
      <w:r w:rsidR="006E2AE7">
        <w:rPr>
          <w:rFonts w:eastAsiaTheme="minorEastAsia"/>
        </w:rPr>
        <w:t>2</w:t>
      </w:r>
      <w:r>
        <w:rPr>
          <w:rFonts w:eastAsiaTheme="minorEastAsia"/>
        </w:rPr>
        <w:t xml:space="preserve"> </w:t>
      </w:r>
      <w:r>
        <w:rPr>
          <w:rFonts w:eastAsiaTheme="minorEastAsia"/>
        </w:rPr>
        <w:tab/>
      </w:r>
      <w:r w:rsidR="007318C4">
        <w:rPr>
          <w:rFonts w:eastAsiaTheme="minorEastAsia"/>
        </w:rPr>
        <w:t>Downlink</w:t>
      </w:r>
      <w:r>
        <w:rPr>
          <w:rFonts w:eastAsiaTheme="minorEastAsia"/>
        </w:rPr>
        <w:t xml:space="preserve"> and </w:t>
      </w:r>
      <w:r w:rsidR="00F560F5">
        <w:rPr>
          <w:rFonts w:eastAsiaTheme="minorEastAsia"/>
        </w:rPr>
        <w:t>uplink</w:t>
      </w:r>
    </w:p>
    <w:p w14:paraId="199C389D" w14:textId="546BAAC1" w:rsidR="001278F7" w:rsidRDefault="001278F7" w:rsidP="001278F7">
      <w:pPr>
        <w:pStyle w:val="3gpptxt"/>
        <w:rPr>
          <w:lang w:val="en-US" w:eastAsia="zh-CN"/>
        </w:rPr>
      </w:pPr>
      <w:r>
        <w:rPr>
          <w:lang w:val="en-US" w:eastAsia="zh-CN"/>
        </w:rPr>
        <w:t xml:space="preserve">For ambient IoT radio interface, we define that the </w:t>
      </w:r>
      <w:r w:rsidR="00F560F5">
        <w:rPr>
          <w:rFonts w:eastAsiaTheme="minorEastAsia"/>
        </w:rPr>
        <w:t xml:space="preserve">downlink </w:t>
      </w:r>
      <w:r w:rsidR="007318C4">
        <w:rPr>
          <w:lang w:val="en-US" w:eastAsia="zh-CN"/>
        </w:rPr>
        <w:t xml:space="preserve">(DL) </w:t>
      </w:r>
      <w:r>
        <w:rPr>
          <w:lang w:val="en-US" w:eastAsia="zh-CN"/>
        </w:rPr>
        <w:t xml:space="preserve">is the transmission link from network device or UE device to ambient IoT device, and the </w:t>
      </w:r>
      <w:r w:rsidR="00F560F5">
        <w:rPr>
          <w:rFonts w:eastAsiaTheme="minorEastAsia"/>
        </w:rPr>
        <w:t>uplink</w:t>
      </w:r>
      <w:r w:rsidR="00F560F5">
        <w:rPr>
          <w:lang w:val="en-US" w:eastAsia="zh-CN"/>
        </w:rPr>
        <w:t xml:space="preserve"> </w:t>
      </w:r>
      <w:r w:rsidR="007318C4">
        <w:rPr>
          <w:lang w:val="en-US" w:eastAsia="zh-CN"/>
        </w:rPr>
        <w:t xml:space="preserve">(UL) </w:t>
      </w:r>
      <w:r>
        <w:rPr>
          <w:lang w:val="en-US" w:eastAsia="zh-CN"/>
        </w:rPr>
        <w:t xml:space="preserve">is the transmission link from ambient IoT device to network device. In addition, we define the </w:t>
      </w:r>
      <w:r w:rsidR="007318C4">
        <w:rPr>
          <w:lang w:val="en-US" w:eastAsia="zh-CN"/>
        </w:rPr>
        <w:t>carrier-wave</w:t>
      </w:r>
      <w:r>
        <w:rPr>
          <w:lang w:val="en-US" w:eastAsia="zh-CN"/>
        </w:rPr>
        <w:t xml:space="preserve"> link </w:t>
      </w:r>
      <w:r w:rsidR="007318C4">
        <w:rPr>
          <w:lang w:val="en-US" w:eastAsia="zh-CN"/>
        </w:rPr>
        <w:t xml:space="preserve">(CL) </w:t>
      </w:r>
      <w:r>
        <w:rPr>
          <w:lang w:val="en-US" w:eastAsia="zh-CN"/>
        </w:rPr>
        <w:t>that is the link providing carrier</w:t>
      </w:r>
      <w:r w:rsidR="007318C4">
        <w:rPr>
          <w:lang w:val="en-US" w:eastAsia="zh-CN"/>
        </w:rPr>
        <w:t>-</w:t>
      </w:r>
      <w:r>
        <w:rPr>
          <w:lang w:val="en-US" w:eastAsia="zh-CN"/>
        </w:rPr>
        <w:t>wave signal for ambient IoT device’s backscatter transmission, if any.</w:t>
      </w:r>
    </w:p>
    <w:p w14:paraId="488A8CCD" w14:textId="06B519E2" w:rsidR="001278F7" w:rsidRDefault="001278F7" w:rsidP="001278F7">
      <w:pPr>
        <w:pStyle w:val="3gpptxt"/>
        <w:rPr>
          <w:lang w:val="en-US" w:eastAsia="zh-CN"/>
        </w:rPr>
      </w:pPr>
      <w:r>
        <w:rPr>
          <w:lang w:val="en-US" w:eastAsia="zh-CN"/>
        </w:rPr>
        <w:t xml:space="preserve">Due to the huge difference between </w:t>
      </w:r>
      <w:r w:rsidR="007318C4">
        <w:rPr>
          <w:lang w:val="en-US" w:eastAsia="zh-CN"/>
        </w:rPr>
        <w:t>DL</w:t>
      </w:r>
      <w:r>
        <w:rPr>
          <w:lang w:val="en-US" w:eastAsia="zh-CN"/>
        </w:rPr>
        <w:t xml:space="preserve"> and </w:t>
      </w:r>
      <w:r w:rsidR="007318C4">
        <w:rPr>
          <w:lang w:val="en-US" w:eastAsia="zh-CN"/>
        </w:rPr>
        <w:t>UL</w:t>
      </w:r>
      <w:r>
        <w:rPr>
          <w:lang w:val="en-US" w:eastAsia="zh-CN"/>
        </w:rPr>
        <w:t xml:space="preserve">, for example RF signal generation ability and power consumption, there could be some more difference between </w:t>
      </w:r>
      <w:r w:rsidR="007318C4">
        <w:rPr>
          <w:lang w:val="en-US" w:eastAsia="zh-CN"/>
        </w:rPr>
        <w:t>DL</w:t>
      </w:r>
      <w:r>
        <w:rPr>
          <w:lang w:val="en-US" w:eastAsia="zh-CN"/>
        </w:rPr>
        <w:t xml:space="preserve"> and </w:t>
      </w:r>
      <w:r w:rsidR="007318C4">
        <w:rPr>
          <w:lang w:val="en-US" w:eastAsia="zh-CN"/>
        </w:rPr>
        <w:t>UL</w:t>
      </w:r>
      <w:r>
        <w:rPr>
          <w:lang w:val="en-US" w:eastAsia="zh-CN"/>
        </w:rPr>
        <w:t xml:space="preserve"> for ambient IoT interface compared with NR interface. </w:t>
      </w:r>
      <w:r w:rsidR="00DD1C1A">
        <w:rPr>
          <w:lang w:val="en-US" w:eastAsia="zh-CN"/>
        </w:rPr>
        <w:t xml:space="preserve">In NR, we have a unified design of numerologies, bandwidths, multiple access, waveform, modulation and coding between DL and UL. However, there could be some difference between </w:t>
      </w:r>
      <w:r w:rsidR="007318C4">
        <w:rPr>
          <w:lang w:val="en-US" w:eastAsia="zh-CN"/>
        </w:rPr>
        <w:t>DL</w:t>
      </w:r>
      <w:r w:rsidR="00DD1C1A">
        <w:rPr>
          <w:lang w:val="en-US" w:eastAsia="zh-CN"/>
        </w:rPr>
        <w:t xml:space="preserve"> and </w:t>
      </w:r>
      <w:r w:rsidR="007318C4">
        <w:rPr>
          <w:lang w:val="en-US" w:eastAsia="zh-CN"/>
        </w:rPr>
        <w:t>UL</w:t>
      </w:r>
      <w:r w:rsidR="00DD1C1A">
        <w:rPr>
          <w:lang w:val="en-US" w:eastAsia="zh-CN"/>
        </w:rPr>
        <w:t xml:space="preserve"> for ambient IoT interface.</w:t>
      </w:r>
    </w:p>
    <w:p w14:paraId="78ADA8D0" w14:textId="2311ED75" w:rsidR="00DD1C1A" w:rsidRPr="00F560F5" w:rsidRDefault="00DD1C1A" w:rsidP="00DD1C1A">
      <w:pPr>
        <w:pStyle w:val="3gpptxt"/>
        <w:rPr>
          <w:b/>
          <w:bCs/>
          <w:lang w:val="en-US" w:eastAsia="zh-CN"/>
        </w:rPr>
      </w:pPr>
      <w:r w:rsidRPr="00F560F5">
        <w:rPr>
          <w:b/>
          <w:bCs/>
          <w:lang w:val="en-US" w:eastAsia="zh-CN"/>
        </w:rPr>
        <w:t xml:space="preserve">Proposal </w:t>
      </w:r>
      <w:r w:rsidR="00523F1F">
        <w:rPr>
          <w:b/>
          <w:bCs/>
          <w:lang w:val="en-US" w:eastAsia="zh-CN"/>
        </w:rPr>
        <w:t>7</w:t>
      </w:r>
      <w:r w:rsidRPr="00F560F5">
        <w:rPr>
          <w:b/>
          <w:bCs/>
          <w:lang w:val="en-US" w:eastAsia="zh-CN"/>
        </w:rPr>
        <w:t xml:space="preserve">: There could be some difference on numerologies, bandwidths, multiple access, waveform, modulation and coding aspect between </w:t>
      </w:r>
      <w:r w:rsidR="00F560F5" w:rsidRPr="00F560F5">
        <w:rPr>
          <w:rFonts w:eastAsiaTheme="minorEastAsia"/>
          <w:b/>
          <w:bCs/>
        </w:rPr>
        <w:t xml:space="preserve">downlink </w:t>
      </w:r>
      <w:r w:rsidRPr="00F560F5">
        <w:rPr>
          <w:b/>
          <w:bCs/>
          <w:lang w:val="en-US" w:eastAsia="zh-CN"/>
        </w:rPr>
        <w:t xml:space="preserve">and </w:t>
      </w:r>
      <w:r w:rsidR="00F560F5" w:rsidRPr="00F560F5">
        <w:rPr>
          <w:rFonts w:eastAsiaTheme="minorEastAsia"/>
          <w:b/>
          <w:bCs/>
        </w:rPr>
        <w:t>uplink</w:t>
      </w:r>
      <w:r w:rsidR="00F560F5" w:rsidRPr="00F560F5">
        <w:rPr>
          <w:b/>
          <w:bCs/>
          <w:lang w:val="en-US" w:eastAsia="zh-CN"/>
        </w:rPr>
        <w:t xml:space="preserve"> </w:t>
      </w:r>
      <w:r w:rsidRPr="00F560F5">
        <w:rPr>
          <w:b/>
          <w:bCs/>
          <w:lang w:val="en-US" w:eastAsia="zh-CN"/>
        </w:rPr>
        <w:t>for ambient IoT interface.</w:t>
      </w:r>
    </w:p>
    <w:p w14:paraId="74037B4D" w14:textId="77777777" w:rsidR="001278F7" w:rsidRPr="001278F7" w:rsidRDefault="001278F7" w:rsidP="001278F7">
      <w:pPr>
        <w:pStyle w:val="3gpptxt"/>
        <w:rPr>
          <w:rFonts w:eastAsiaTheme="minorEastAsia"/>
          <w:lang w:eastAsia="x-none"/>
        </w:rPr>
      </w:pPr>
    </w:p>
    <w:p w14:paraId="1618F354" w14:textId="73CBB4B2" w:rsidR="0026256D" w:rsidRDefault="0026256D" w:rsidP="0026256D">
      <w:pPr>
        <w:pStyle w:val="3gpptitlelv3"/>
        <w:rPr>
          <w:rFonts w:eastAsiaTheme="minorEastAsia"/>
        </w:rPr>
      </w:pPr>
      <w:r>
        <w:rPr>
          <w:rFonts w:eastAsiaTheme="minorEastAsia"/>
        </w:rPr>
        <w:t>2.</w:t>
      </w:r>
      <w:r w:rsidR="006E2AE7">
        <w:rPr>
          <w:rFonts w:eastAsiaTheme="minorEastAsia"/>
        </w:rPr>
        <w:t>3</w:t>
      </w:r>
      <w:r>
        <w:rPr>
          <w:rFonts w:eastAsiaTheme="minorEastAsia"/>
        </w:rPr>
        <w:tab/>
      </w:r>
      <w:r w:rsidR="00BC3D6E">
        <w:rPr>
          <w:rFonts w:eastAsiaTheme="minorEastAsia"/>
        </w:rPr>
        <w:t>N</w:t>
      </w:r>
      <w:r w:rsidR="00BC3D6E" w:rsidRPr="00BC3D6E">
        <w:rPr>
          <w:rFonts w:eastAsiaTheme="minorEastAsia"/>
        </w:rPr>
        <w:t>umerologies</w:t>
      </w:r>
      <w:r w:rsidR="00BC3D6E">
        <w:rPr>
          <w:rFonts w:eastAsiaTheme="minorEastAsia"/>
        </w:rPr>
        <w:t xml:space="preserve"> and</w:t>
      </w:r>
      <w:r w:rsidR="00BC3D6E" w:rsidRPr="00BC3D6E">
        <w:rPr>
          <w:rFonts w:eastAsiaTheme="minorEastAsia"/>
        </w:rPr>
        <w:t xml:space="preserve"> bandwidths</w:t>
      </w:r>
    </w:p>
    <w:p w14:paraId="5ABA9966" w14:textId="6C353C42" w:rsidR="00346570" w:rsidRDefault="002534E7" w:rsidP="003564BB">
      <w:pPr>
        <w:pStyle w:val="3gpptxt"/>
        <w:rPr>
          <w:lang w:val="en-US" w:eastAsia="zh-CN"/>
        </w:rPr>
      </w:pPr>
      <w:r>
        <w:rPr>
          <w:lang w:val="en-US" w:eastAsia="zh-CN"/>
        </w:rPr>
        <w:t>Considering the potential in</w:t>
      </w:r>
      <w:r w:rsidR="00F64AC0">
        <w:rPr>
          <w:lang w:val="en-US" w:eastAsia="zh-CN"/>
        </w:rPr>
        <w:t>-</w:t>
      </w:r>
      <w:r>
        <w:rPr>
          <w:lang w:val="en-US" w:eastAsia="zh-CN"/>
        </w:rPr>
        <w:t>band and guard</w:t>
      </w:r>
      <w:r w:rsidR="00F64AC0">
        <w:rPr>
          <w:lang w:val="en-US" w:eastAsia="zh-CN"/>
        </w:rPr>
        <w:t>-</w:t>
      </w:r>
      <w:r>
        <w:rPr>
          <w:lang w:val="en-US" w:eastAsia="zh-CN"/>
        </w:rPr>
        <w:t xml:space="preserve">band deployment of ambient IoT operation, coexistence with the current NR and/or LTE system should be considered. It has benefit to have compatible numerologies between ambient IoT radio interface and NR radio interface, that means the SCS is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μ</m:t>
            </m:r>
          </m:sup>
        </m:sSup>
        <m:r>
          <w:rPr>
            <w:rFonts w:ascii="Cambria Math" w:hAnsi="Cambria Math"/>
            <w:lang w:val="en-US" w:eastAsia="zh-CN"/>
          </w:rPr>
          <m:t>∙15</m:t>
        </m:r>
      </m:oMath>
      <w:r>
        <w:rPr>
          <w:lang w:val="en-US" w:eastAsia="zh-CN"/>
        </w:rPr>
        <w:t xml:space="preserve"> KHz</w:t>
      </w:r>
      <w:r w:rsidR="00DD1C1A">
        <w:rPr>
          <w:lang w:val="en-US" w:eastAsia="zh-CN"/>
        </w:rPr>
        <w:t xml:space="preserve"> in both forward link and backward link</w:t>
      </w:r>
      <w:r>
        <w:rPr>
          <w:lang w:val="en-US" w:eastAsia="zh-CN"/>
        </w:rPr>
        <w:t xml:space="preserve">. </w:t>
      </w:r>
    </w:p>
    <w:p w14:paraId="5155AA55" w14:textId="035C4B46" w:rsidR="00F64AC0" w:rsidRDefault="00F64AC0" w:rsidP="003564BB">
      <w:pPr>
        <w:pStyle w:val="3gpptxt"/>
        <w:rPr>
          <w:lang w:val="en-US" w:eastAsia="zh-CN"/>
        </w:rPr>
      </w:pPr>
      <w:r>
        <w:rPr>
          <w:lang w:val="en-US" w:eastAsia="zh-CN"/>
        </w:rPr>
        <w:t>In NR, the SCS for initial access is predefined on each band, UE uses the predefined SCS to search SSB. In RRC connected state, SCS of BWP can be configured by RRC. It requires a little bit high device capability to support configurable flexible SCS. Regarding the device complexity for ambient IoT, there is no strong motivation to support such flexible SCS configuration. Predefined numerology on each band is sufficient.</w:t>
      </w:r>
    </w:p>
    <w:p w14:paraId="06C07082" w14:textId="01CF65B1" w:rsidR="00F64AC0" w:rsidRPr="00AD3BAB" w:rsidRDefault="00F64AC0" w:rsidP="003564BB">
      <w:pPr>
        <w:pStyle w:val="3gpptxt"/>
        <w:rPr>
          <w:b/>
          <w:bCs/>
          <w:lang w:val="en-US" w:eastAsia="zh-CN"/>
        </w:rPr>
      </w:pPr>
      <w:r w:rsidRPr="00AD3BAB">
        <w:rPr>
          <w:b/>
          <w:bCs/>
          <w:lang w:val="en-US" w:eastAsia="zh-CN"/>
        </w:rPr>
        <w:t xml:space="preserve">Proposal </w:t>
      </w:r>
      <w:r w:rsidR="00523F1F">
        <w:rPr>
          <w:b/>
          <w:bCs/>
          <w:lang w:val="en-US" w:eastAsia="zh-CN"/>
        </w:rPr>
        <w:t>8</w:t>
      </w:r>
      <w:r w:rsidRPr="00AD3BAB">
        <w:rPr>
          <w:b/>
          <w:bCs/>
          <w:lang w:val="en-US" w:eastAsia="zh-CN"/>
        </w:rPr>
        <w:t>: There is no need to support</w:t>
      </w:r>
      <w:r w:rsidR="00AD3BAB" w:rsidRPr="00AD3BAB">
        <w:rPr>
          <w:b/>
          <w:bCs/>
          <w:lang w:val="en-US" w:eastAsia="zh-CN"/>
        </w:rPr>
        <w:t xml:space="preserve"> flexible numerologies configuration for ambient IoT device. Predefined numerology on each band is sufficient.</w:t>
      </w:r>
    </w:p>
    <w:p w14:paraId="49BC5BE8" w14:textId="69A552B1" w:rsidR="00DD1C1A" w:rsidRDefault="00AD3BAB" w:rsidP="003564BB">
      <w:pPr>
        <w:pStyle w:val="3gpptxt"/>
      </w:pPr>
      <w:r>
        <w:t xml:space="preserve">For ambient IoT interface, DL signal is transmitted by network or UE which can support larger bandwidth. UL signal is transmitted by ambient IoT device using backscatter transmission. Considering the coverage of UL transmission, time duration of a backscatter transmission symbol may not be too short that more energy is conveyed on the symbol to have better coverage. When simple OOK is applied for backscatter transmission, longer time duration of an OOK symbol means narrower bandwidth of transmission signal. On the contrary, due to larger transmission power in DL, power unbalance between DL and UL </w:t>
      </w:r>
      <w:r w:rsidR="00FD78EB">
        <w:t>is more</w:t>
      </w:r>
      <w:r>
        <w:t xml:space="preserve"> serious</w:t>
      </w:r>
      <w:r w:rsidR="00FD78EB">
        <w:t>, e.g., larger than 40dB</w:t>
      </w:r>
      <w:r>
        <w:t>.</w:t>
      </w:r>
      <w:r w:rsidR="002C54E5">
        <w:t xml:space="preserve"> DL transmission symbol may not need much long duration that the DL bandwidth could be wider.</w:t>
      </w:r>
    </w:p>
    <w:p w14:paraId="55AB3052" w14:textId="0C7CF605" w:rsidR="002C54E5" w:rsidRPr="002C54E5" w:rsidRDefault="002C54E5" w:rsidP="003564BB">
      <w:pPr>
        <w:pStyle w:val="3gpptxt"/>
        <w:rPr>
          <w:b/>
          <w:bCs/>
        </w:rPr>
      </w:pPr>
      <w:r w:rsidRPr="002C54E5">
        <w:rPr>
          <w:b/>
          <w:bCs/>
        </w:rPr>
        <w:t xml:space="preserve">Proposal </w:t>
      </w:r>
      <w:r w:rsidR="00523F1F">
        <w:rPr>
          <w:b/>
          <w:bCs/>
        </w:rPr>
        <w:t>9</w:t>
      </w:r>
      <w:r w:rsidRPr="002C54E5">
        <w:rPr>
          <w:b/>
          <w:bCs/>
        </w:rPr>
        <w:t xml:space="preserve">: Power unbalance between DL and UL </w:t>
      </w:r>
      <w:r w:rsidR="00FD78EB">
        <w:rPr>
          <w:b/>
          <w:bCs/>
        </w:rPr>
        <w:t xml:space="preserve">transmission especially </w:t>
      </w:r>
      <w:r w:rsidRPr="002C54E5">
        <w:rPr>
          <w:b/>
          <w:bCs/>
        </w:rPr>
        <w:t xml:space="preserve">for ambient IoT backscatter transmission </w:t>
      </w:r>
      <w:r w:rsidR="00FD78EB">
        <w:rPr>
          <w:b/>
          <w:bCs/>
        </w:rPr>
        <w:t>is</w:t>
      </w:r>
      <w:r w:rsidRPr="002C54E5">
        <w:rPr>
          <w:b/>
          <w:bCs/>
        </w:rPr>
        <w:t xml:space="preserve"> more serious. For ambient IoT, DL bandwidth and UL bandwidth is not require</w:t>
      </w:r>
      <w:r>
        <w:rPr>
          <w:b/>
          <w:bCs/>
        </w:rPr>
        <w:t>d</w:t>
      </w:r>
      <w:r w:rsidRPr="002C54E5">
        <w:rPr>
          <w:b/>
          <w:bCs/>
        </w:rPr>
        <w:t xml:space="preserve"> to be the same.</w:t>
      </w:r>
    </w:p>
    <w:p w14:paraId="650E8B0C" w14:textId="07CDDF55" w:rsidR="002C54E5" w:rsidRDefault="002C54E5" w:rsidP="002C54E5">
      <w:pPr>
        <w:pStyle w:val="3gpptxt"/>
        <w:rPr>
          <w:lang w:val="en-US"/>
        </w:rPr>
      </w:pPr>
      <w:r>
        <w:rPr>
          <w:lang w:val="en-US" w:eastAsia="zh-CN"/>
        </w:rPr>
        <w:t xml:space="preserve">In NB-IoT, the bandwidth between DL and UL may be different. For example, in NB-IoT, </w:t>
      </w:r>
      <w:r>
        <w:t xml:space="preserve">UE operates in the downlink using 12 sub-carriers with a sub-carrier bandwidth of 15kHz, and in the uplink using a single sub-carrier with a sub-carrier bandwidth of either 3.75kHz or 15kHz or alternatively 3, 6 or 12 sub-carriers with a sub-carrier bandwidth of 15kHz. </w:t>
      </w:r>
      <w:r w:rsidR="007D2CFD">
        <w:rPr>
          <w:lang w:val="en-US"/>
        </w:rPr>
        <w:t>T</w:t>
      </w:r>
      <w:r w:rsidR="007D2CFD" w:rsidRPr="007D2CFD">
        <w:rPr>
          <w:lang w:val="en-US"/>
        </w:rPr>
        <w:t xml:space="preserve">he complexity </w:t>
      </w:r>
      <w:r w:rsidR="007D2CFD">
        <w:rPr>
          <w:lang w:val="en-US"/>
        </w:rPr>
        <w:t>ambient IoT device</w:t>
      </w:r>
      <w:r w:rsidR="007D2CFD" w:rsidRPr="007D2CFD">
        <w:rPr>
          <w:lang w:val="en-US"/>
        </w:rPr>
        <w:t xml:space="preserve"> is to be orders-of-magnitude lower than NB-IoT</w:t>
      </w:r>
      <w:r w:rsidR="007D2CFD">
        <w:rPr>
          <w:lang w:val="en-US"/>
        </w:rPr>
        <w:t xml:space="preserve">. Thus, DL and UL bandwidth of NB-IoT </w:t>
      </w:r>
      <w:r w:rsidR="00FD78EB">
        <w:rPr>
          <w:lang w:val="en-US"/>
        </w:rPr>
        <w:t>is</w:t>
      </w:r>
      <w:r w:rsidR="007D2CFD">
        <w:rPr>
          <w:lang w:val="en-US"/>
        </w:rPr>
        <w:t xml:space="preserve"> considered as the starting point to study the DL and UL bandwidth of ambient IoT. For example, DL bandwidth of ambient IoT is one RB and UL bandwidth of ambient IoT is one sub-carrier.</w:t>
      </w:r>
    </w:p>
    <w:p w14:paraId="5601E0FA" w14:textId="30F6D292" w:rsidR="007D2CFD" w:rsidRPr="007D2CFD" w:rsidRDefault="007D2CFD" w:rsidP="002C54E5">
      <w:pPr>
        <w:pStyle w:val="3gpptxt"/>
        <w:rPr>
          <w:b/>
          <w:bCs/>
        </w:rPr>
      </w:pPr>
      <w:r w:rsidRPr="007D2CFD">
        <w:rPr>
          <w:b/>
          <w:bCs/>
          <w:lang w:val="en-US"/>
        </w:rPr>
        <w:t xml:space="preserve">Proposal </w:t>
      </w:r>
      <w:r w:rsidR="00523F1F">
        <w:rPr>
          <w:b/>
          <w:bCs/>
          <w:lang w:val="en-US"/>
        </w:rPr>
        <w:t>10</w:t>
      </w:r>
      <w:r w:rsidRPr="007D2CFD">
        <w:rPr>
          <w:b/>
          <w:bCs/>
          <w:lang w:val="en-US"/>
        </w:rPr>
        <w:t xml:space="preserve">: DL and UL bandwidth of NB-IoT </w:t>
      </w:r>
      <w:r w:rsidR="00FD78EB">
        <w:rPr>
          <w:b/>
          <w:bCs/>
          <w:lang w:val="en-US"/>
        </w:rPr>
        <w:t>is</w:t>
      </w:r>
      <w:r w:rsidRPr="007D2CFD">
        <w:rPr>
          <w:b/>
          <w:bCs/>
          <w:lang w:val="en-US"/>
        </w:rPr>
        <w:t xml:space="preserve"> considered as the starting point to study the DL and UL bandwidth of ambient IoT. For example, DL bandwidth of ambient IoT is one RB and UL bandwidth of ambient IoT is one sub-carrier.</w:t>
      </w:r>
    </w:p>
    <w:p w14:paraId="6E42662C" w14:textId="77777777" w:rsidR="00F818DA" w:rsidRPr="00D6769C" w:rsidRDefault="00F818DA" w:rsidP="00476452">
      <w:pPr>
        <w:pStyle w:val="3gpptxt"/>
      </w:pPr>
    </w:p>
    <w:p w14:paraId="3755C1C1" w14:textId="72DAB5AC" w:rsidR="00554C6A" w:rsidRDefault="00554C6A" w:rsidP="001F410D">
      <w:pPr>
        <w:pStyle w:val="3gpptitlelv3"/>
        <w:rPr>
          <w:rFonts w:eastAsiaTheme="minorEastAsia"/>
        </w:rPr>
      </w:pPr>
      <w:r w:rsidRPr="00D71966">
        <w:rPr>
          <w:rFonts w:eastAsiaTheme="minorEastAsia"/>
        </w:rPr>
        <w:t>2.</w:t>
      </w:r>
      <w:r w:rsidR="006E2AE7">
        <w:rPr>
          <w:rFonts w:eastAsiaTheme="minorEastAsia"/>
        </w:rPr>
        <w:t>4</w:t>
      </w:r>
      <w:r w:rsidRPr="00D71966">
        <w:rPr>
          <w:rFonts w:eastAsiaTheme="minorEastAsia"/>
        </w:rPr>
        <w:tab/>
      </w:r>
      <w:r w:rsidR="002534E7">
        <w:rPr>
          <w:rFonts w:eastAsiaTheme="minorEastAsia"/>
        </w:rPr>
        <w:t>M</w:t>
      </w:r>
      <w:r w:rsidR="002534E7" w:rsidRPr="002534E7">
        <w:rPr>
          <w:rFonts w:eastAsiaTheme="minorEastAsia"/>
        </w:rPr>
        <w:t>ultiple access</w:t>
      </w:r>
      <w:r w:rsidR="00FF2BEB">
        <w:rPr>
          <w:rFonts w:eastAsiaTheme="minorEastAsia"/>
        </w:rPr>
        <w:t xml:space="preserve"> and waveform</w:t>
      </w:r>
    </w:p>
    <w:p w14:paraId="7C757EB4" w14:textId="11DFDD17" w:rsidR="00FF2BEB" w:rsidRDefault="001F373D" w:rsidP="00FF2BEB">
      <w:pPr>
        <w:pStyle w:val="3gpptxt"/>
        <w:rPr>
          <w:rFonts w:eastAsiaTheme="minorEastAsia"/>
          <w:lang w:eastAsia="x-none"/>
        </w:rPr>
      </w:pPr>
      <w:r>
        <w:rPr>
          <w:rFonts w:eastAsiaTheme="minorEastAsia"/>
          <w:lang w:eastAsia="x-none"/>
        </w:rPr>
        <w:t>The main multiple access for NR and LTE is OFDMA, which is time-frequency two dimensions orthogonal multiple access. For ambient IoT’s multiple access, ambient IoT device is considered to have at least TDM capability. As for the FDM capability, to support it will of course increase device’s complexity. It needs to study whether FDM should be supported for ambient IoT considering the typical ambient IoT device’s complexity.</w:t>
      </w:r>
    </w:p>
    <w:p w14:paraId="543181A3" w14:textId="07F8F0B7" w:rsidR="00A37BA6" w:rsidRDefault="00A37BA6" w:rsidP="00FF2BEB">
      <w:pPr>
        <w:pStyle w:val="3gpptxt"/>
        <w:rPr>
          <w:rFonts w:eastAsiaTheme="minorEastAsia"/>
          <w:lang w:eastAsia="x-none"/>
        </w:rPr>
      </w:pPr>
      <w:r w:rsidRPr="00A37BA6">
        <w:rPr>
          <w:rFonts w:eastAsiaTheme="minorEastAsia"/>
          <w:b/>
          <w:bCs/>
          <w:lang w:eastAsia="x-none"/>
        </w:rPr>
        <w:t xml:space="preserve">Proposal </w:t>
      </w:r>
      <w:r w:rsidR="00F47A76">
        <w:rPr>
          <w:rFonts w:eastAsiaTheme="minorEastAsia"/>
          <w:b/>
          <w:bCs/>
          <w:lang w:eastAsia="x-none"/>
        </w:rPr>
        <w:t>1</w:t>
      </w:r>
      <w:r w:rsidR="00523F1F">
        <w:rPr>
          <w:rFonts w:eastAsiaTheme="minorEastAsia"/>
          <w:b/>
          <w:bCs/>
          <w:lang w:eastAsia="x-none"/>
        </w:rPr>
        <w:t>1</w:t>
      </w:r>
      <w:r w:rsidRPr="00A37BA6">
        <w:rPr>
          <w:rFonts w:eastAsiaTheme="minorEastAsia"/>
          <w:b/>
          <w:bCs/>
          <w:lang w:eastAsia="x-none"/>
        </w:rPr>
        <w:t>:</w:t>
      </w:r>
      <w:r>
        <w:rPr>
          <w:rFonts w:eastAsiaTheme="minorEastAsia"/>
          <w:b/>
          <w:bCs/>
          <w:lang w:eastAsia="x-none"/>
        </w:rPr>
        <w:t xml:space="preserve"> At least TDM method is used for ambient IoT’s multiple access. FFS on FDM method.</w:t>
      </w:r>
    </w:p>
    <w:p w14:paraId="23A05C95" w14:textId="7F7814C8" w:rsidR="001F373D" w:rsidRDefault="001F373D" w:rsidP="00FF2BEB">
      <w:pPr>
        <w:pStyle w:val="3gpptxt"/>
        <w:rPr>
          <w:rFonts w:eastAsiaTheme="minorEastAsia"/>
          <w:lang w:eastAsia="x-none"/>
        </w:rPr>
      </w:pPr>
      <w:r>
        <w:rPr>
          <w:rFonts w:eastAsiaTheme="minorEastAsia"/>
          <w:lang w:eastAsia="x-none"/>
        </w:rPr>
        <w:t>Since OFDM has been supported by network and UE, from ambient IoT interface DL transmitter and UL receiver’s perspective, using OFDM waveform</w:t>
      </w:r>
      <w:r w:rsidR="005731E5">
        <w:rPr>
          <w:rFonts w:eastAsiaTheme="minorEastAsia"/>
          <w:lang w:eastAsia="x-none"/>
        </w:rPr>
        <w:t xml:space="preserve"> can reuse the existing transmitter and receiver chain which on one hand can reduce device’s cost and on the other hand can be better coexistent with legacy service when in-band operation is applied. However, from ambient IoT device’s perspective, supporting OFDM waveform may require higher device complexity. In the study of LP-WUS, OFDM is used to generate OOK signal and OOK is the waveform of LP-WUS. Similar, OOK could be the waveform of ambient IoT interface. For the off </w:t>
      </w:r>
      <w:r w:rsidR="00A37BA6">
        <w:rPr>
          <w:rFonts w:eastAsiaTheme="minorEastAsia"/>
          <w:lang w:eastAsia="x-none"/>
        </w:rPr>
        <w:t>symbol</w:t>
      </w:r>
      <w:r w:rsidR="005731E5">
        <w:rPr>
          <w:rFonts w:eastAsiaTheme="minorEastAsia"/>
          <w:lang w:eastAsia="x-none"/>
        </w:rPr>
        <w:t xml:space="preserve"> in OOK, </w:t>
      </w:r>
      <w:r w:rsidR="00A37BA6">
        <w:rPr>
          <w:rFonts w:eastAsiaTheme="minorEastAsia"/>
          <w:lang w:eastAsia="x-none"/>
        </w:rPr>
        <w:t>DL symbol may not have zero power since minimal RF power may be needed for ambient IoT device’s reception, and UL symbol may not have zero power since backscatter transmission may not absorb RF power completely.</w:t>
      </w:r>
    </w:p>
    <w:p w14:paraId="4D3329E6" w14:textId="74376439" w:rsidR="00A37BA6" w:rsidRPr="00A37BA6" w:rsidRDefault="00A37BA6" w:rsidP="00A37BA6">
      <w:pPr>
        <w:pStyle w:val="3gpptxt"/>
        <w:rPr>
          <w:rFonts w:eastAsiaTheme="minorEastAsia"/>
          <w:b/>
          <w:bCs/>
          <w:lang w:eastAsia="x-none"/>
        </w:rPr>
      </w:pPr>
      <w:r w:rsidRPr="00A37BA6">
        <w:rPr>
          <w:rFonts w:eastAsiaTheme="minorEastAsia"/>
          <w:b/>
          <w:bCs/>
          <w:lang w:eastAsia="x-none"/>
        </w:rPr>
        <w:t xml:space="preserve">Proposal </w:t>
      </w:r>
      <w:r w:rsidR="00F47A76">
        <w:rPr>
          <w:rFonts w:eastAsiaTheme="minorEastAsia"/>
          <w:b/>
          <w:bCs/>
          <w:lang w:eastAsia="x-none"/>
        </w:rPr>
        <w:t>1</w:t>
      </w:r>
      <w:r w:rsidR="00523F1F">
        <w:rPr>
          <w:rFonts w:eastAsiaTheme="minorEastAsia"/>
          <w:b/>
          <w:bCs/>
          <w:lang w:eastAsia="x-none"/>
        </w:rPr>
        <w:t>2</w:t>
      </w:r>
      <w:r w:rsidRPr="00A37BA6">
        <w:rPr>
          <w:rFonts w:eastAsiaTheme="minorEastAsia"/>
          <w:b/>
          <w:bCs/>
          <w:lang w:eastAsia="x-none"/>
        </w:rPr>
        <w:t>: OOK could be the waveform of ambient IoT interface. For the off symbol in OOK, DL symbol may not have zero power since minimal RF power may be needed for ambient IoT device’s reception, and UL symbol may not have zero power since backscatter transmission may not absorb RF power completely.</w:t>
      </w:r>
    </w:p>
    <w:p w14:paraId="3CC241A8" w14:textId="3EDB4634" w:rsidR="00A37BA6" w:rsidRPr="00FF2BEB" w:rsidRDefault="00A37BA6" w:rsidP="00FF2BEB">
      <w:pPr>
        <w:pStyle w:val="3gpptxt"/>
        <w:rPr>
          <w:rFonts w:eastAsiaTheme="minorEastAsia"/>
          <w:lang w:eastAsia="x-none"/>
        </w:rPr>
      </w:pPr>
    </w:p>
    <w:p w14:paraId="33E8C5CB" w14:textId="677379DB" w:rsidR="002534E7" w:rsidRPr="00D71966" w:rsidRDefault="002534E7" w:rsidP="002534E7">
      <w:pPr>
        <w:pStyle w:val="3gpptitlelv3"/>
        <w:rPr>
          <w:rFonts w:eastAsiaTheme="minorEastAsia"/>
        </w:rPr>
      </w:pPr>
      <w:r w:rsidRPr="00D71966">
        <w:rPr>
          <w:rFonts w:eastAsiaTheme="minorEastAsia"/>
        </w:rPr>
        <w:t>2.</w:t>
      </w:r>
      <w:r w:rsidR="006E2AE7">
        <w:rPr>
          <w:rFonts w:eastAsiaTheme="minorEastAsia"/>
        </w:rPr>
        <w:t>5</w:t>
      </w:r>
      <w:r w:rsidRPr="00D71966">
        <w:rPr>
          <w:rFonts w:eastAsiaTheme="minorEastAsia"/>
        </w:rPr>
        <w:tab/>
      </w:r>
      <w:r>
        <w:rPr>
          <w:rFonts w:eastAsiaTheme="minorEastAsia"/>
        </w:rPr>
        <w:t>M</w:t>
      </w:r>
      <w:r w:rsidRPr="002534E7">
        <w:rPr>
          <w:rFonts w:eastAsiaTheme="minorEastAsia"/>
        </w:rPr>
        <w:t>odulation</w:t>
      </w:r>
      <w:r>
        <w:rPr>
          <w:rFonts w:eastAsiaTheme="minorEastAsia"/>
        </w:rPr>
        <w:t xml:space="preserve"> </w:t>
      </w:r>
      <w:r w:rsidRPr="002534E7">
        <w:rPr>
          <w:rFonts w:eastAsiaTheme="minorEastAsia"/>
        </w:rPr>
        <w:t>and coding</w:t>
      </w:r>
    </w:p>
    <w:p w14:paraId="48210073" w14:textId="7011966E" w:rsidR="00554C6A" w:rsidRDefault="00A37BA6" w:rsidP="00E711A2">
      <w:pPr>
        <w:pStyle w:val="3gpptxt"/>
        <w:rPr>
          <w:rFonts w:eastAsiaTheme="minorEastAsia"/>
        </w:rPr>
      </w:pPr>
      <w:r>
        <w:rPr>
          <w:rFonts w:eastAsiaTheme="minorEastAsia"/>
        </w:rPr>
        <w:t>In NR, LDPC coding is used for data channel’s coding and polar code is used for control channel’s coding including DCI, UCI (&gt;11 bits) and PBCH.</w:t>
      </w:r>
      <w:r w:rsidR="00E27F25">
        <w:rPr>
          <w:rFonts w:eastAsiaTheme="minorEastAsia"/>
        </w:rPr>
        <w:t xml:space="preserve"> Both of them require high implemental complexity which seems far beyond the ambient IoT device’s capability. Similar, high order modulation such as 16 QAM and 64 QAM modulation is also too complex for the ambient IoT devices. For ambient IoT interface, it needs to seek for simpler and effective modulation and coding method. It may require to have a single procedure combining modulation and coding together. Separate modulation and channel coding as legacy system may not have benefit for ambient IoT considering the required very low device’s complexity.</w:t>
      </w:r>
    </w:p>
    <w:p w14:paraId="6DC4E302" w14:textId="0C0CC8B2" w:rsidR="00E27F25" w:rsidRDefault="00E27F25" w:rsidP="00E711A2">
      <w:pPr>
        <w:pStyle w:val="3gpptxt"/>
        <w:rPr>
          <w:rFonts w:eastAsiaTheme="minorEastAsia"/>
          <w:b/>
          <w:bCs/>
        </w:rPr>
      </w:pPr>
      <w:r w:rsidRPr="00601B7E">
        <w:rPr>
          <w:rFonts w:eastAsiaTheme="minorEastAsia"/>
          <w:b/>
          <w:bCs/>
        </w:rPr>
        <w:t xml:space="preserve">Proposal </w:t>
      </w:r>
      <w:r w:rsidR="00F47A76">
        <w:rPr>
          <w:rFonts w:eastAsiaTheme="minorEastAsia"/>
          <w:b/>
          <w:bCs/>
        </w:rPr>
        <w:t>1</w:t>
      </w:r>
      <w:r w:rsidR="00523F1F">
        <w:rPr>
          <w:rFonts w:eastAsiaTheme="minorEastAsia"/>
          <w:b/>
          <w:bCs/>
        </w:rPr>
        <w:t>3</w:t>
      </w:r>
      <w:r w:rsidRPr="00601B7E">
        <w:rPr>
          <w:rFonts w:eastAsiaTheme="minorEastAsia"/>
          <w:b/>
          <w:bCs/>
        </w:rPr>
        <w:t xml:space="preserve">: LDPC, polar code and high order modulation (such as 16 QAM and 64 QAM) are too complex for ambient IoT device. It needs to </w:t>
      </w:r>
      <w:r w:rsidR="00601B7E" w:rsidRPr="00601B7E">
        <w:rPr>
          <w:rFonts w:eastAsiaTheme="minorEastAsia"/>
          <w:b/>
          <w:bCs/>
        </w:rPr>
        <w:t>seek for new simple and effective modulation and coding method, for example combining modulation and coding together.</w:t>
      </w:r>
    </w:p>
    <w:p w14:paraId="6E27ADF5" w14:textId="77777777" w:rsidR="00601B7E" w:rsidRPr="00601B7E" w:rsidRDefault="00601B7E"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122DBFFD"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and propose that:</w:t>
      </w:r>
    </w:p>
    <w:p w14:paraId="6F629C93" w14:textId="77777777" w:rsidR="009168CC" w:rsidRDefault="009168CC" w:rsidP="009168CC">
      <w:pPr>
        <w:pStyle w:val="3gpptxt"/>
        <w:rPr>
          <w:b/>
          <w:bCs/>
          <w:lang w:val="en-US" w:eastAsia="zh-CN"/>
        </w:rPr>
      </w:pPr>
      <w:r w:rsidRPr="00F560F5">
        <w:rPr>
          <w:b/>
          <w:bCs/>
          <w:lang w:val="en-US" w:eastAsia="zh-CN"/>
        </w:rPr>
        <w:t xml:space="preserve">Proposal 1: </w:t>
      </w:r>
      <w:r>
        <w:rPr>
          <w:b/>
          <w:bCs/>
          <w:lang w:val="en-US" w:eastAsia="zh-CN"/>
        </w:rPr>
        <w:t xml:space="preserve">Study the requirements of use cases of </w:t>
      </w:r>
      <w:r w:rsidRPr="00A40B8E">
        <w:rPr>
          <w:b/>
          <w:bCs/>
          <w:lang w:val="en-US" w:eastAsia="zh-CN"/>
        </w:rPr>
        <w:t>automated warehousing, logistics, manufacturing</w:t>
      </w:r>
      <w:r>
        <w:rPr>
          <w:b/>
          <w:bCs/>
          <w:lang w:val="en-US" w:eastAsia="zh-CN"/>
        </w:rPr>
        <w:t xml:space="preserve"> for Ambient IoT study.</w:t>
      </w:r>
    </w:p>
    <w:p w14:paraId="7A742169" w14:textId="77777777" w:rsidR="009168CC" w:rsidRPr="00497EEA" w:rsidRDefault="009168CC" w:rsidP="009168CC">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Study mechanism where a reader may poll for response from any IoT device within its communication range.</w:t>
      </w:r>
    </w:p>
    <w:p w14:paraId="703DA6EB" w14:textId="77777777" w:rsidR="009168CC" w:rsidRDefault="009168CC" w:rsidP="009168CC">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Study the mechanism for a reader to locate a specific IoT device in presence of multiple IoT devices within the reader’s communication range.</w:t>
      </w:r>
    </w:p>
    <w:p w14:paraId="4426D31C" w14:textId="77777777" w:rsidR="009168CC" w:rsidRPr="00497EEA" w:rsidRDefault="009168CC" w:rsidP="009168CC">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Study mechanisms to mitigate CLI experienced by a reader for receiving UL transmissions from the IoT devices in presence of DL transmissions from nearby readers.</w:t>
      </w:r>
    </w:p>
    <w:p w14:paraId="4ADD813F" w14:textId="77777777" w:rsidR="009168CC" w:rsidRDefault="009168CC" w:rsidP="009168CC">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Study coordination requirements between gNB and intermediate UE to support backscatter communication for Topology 2.</w:t>
      </w:r>
    </w:p>
    <w:p w14:paraId="13A353AA" w14:textId="1309A2B1" w:rsidR="009168CC" w:rsidRDefault="009168CC" w:rsidP="00F560F5">
      <w:pPr>
        <w:pStyle w:val="3gpptxt"/>
        <w:rPr>
          <w:b/>
          <w:bCs/>
          <w:lang w:val="en-US" w:eastAsia="zh-CN"/>
        </w:rPr>
      </w:pPr>
      <w:r w:rsidRPr="00F560F5">
        <w:rPr>
          <w:b/>
          <w:bCs/>
          <w:lang w:val="en-US" w:eastAsia="zh-CN"/>
        </w:rPr>
        <w:t xml:space="preserve">Proposal </w:t>
      </w:r>
      <w:r>
        <w:rPr>
          <w:b/>
          <w:bCs/>
          <w:lang w:val="en-US" w:eastAsia="zh-CN"/>
        </w:rPr>
        <w:t>6</w:t>
      </w:r>
      <w:r w:rsidRPr="00F560F5">
        <w:rPr>
          <w:b/>
          <w:bCs/>
          <w:lang w:val="en-US" w:eastAsia="zh-CN"/>
        </w:rPr>
        <w:t xml:space="preserve">: </w:t>
      </w:r>
      <w:r>
        <w:rPr>
          <w:b/>
          <w:bCs/>
          <w:lang w:val="en-US" w:eastAsia="zh-CN"/>
        </w:rPr>
        <w:t>Study resource allocation enhancements for an intermediate UE in Topology 2 to enable backscatter communication.</w:t>
      </w:r>
    </w:p>
    <w:p w14:paraId="3C8D7D57" w14:textId="617C18C6" w:rsidR="00F560F5" w:rsidRPr="00F560F5" w:rsidRDefault="00F560F5" w:rsidP="00F560F5">
      <w:pPr>
        <w:pStyle w:val="3gpptxt"/>
        <w:rPr>
          <w:b/>
          <w:bCs/>
          <w:lang w:val="en-US" w:eastAsia="zh-CN"/>
        </w:rPr>
      </w:pPr>
      <w:r w:rsidRPr="00F560F5">
        <w:rPr>
          <w:b/>
          <w:bCs/>
          <w:lang w:val="en-US" w:eastAsia="zh-CN"/>
        </w:rPr>
        <w:lastRenderedPageBreak/>
        <w:t xml:space="preserve">Proposal </w:t>
      </w:r>
      <w:r w:rsidR="009168CC">
        <w:rPr>
          <w:b/>
          <w:bCs/>
          <w:lang w:val="en-US" w:eastAsia="zh-CN"/>
        </w:rPr>
        <w:t>7</w:t>
      </w:r>
      <w:r w:rsidRPr="00F560F5">
        <w:rPr>
          <w:b/>
          <w:bCs/>
          <w:lang w:val="en-US" w:eastAsia="zh-CN"/>
        </w:rPr>
        <w:t xml:space="preserve">: There could be some difference on numerologies, bandwidths, multiple access, waveform, modulation and coding aspect between </w:t>
      </w:r>
      <w:r w:rsidRPr="00F560F5">
        <w:rPr>
          <w:rFonts w:eastAsiaTheme="minorEastAsia"/>
          <w:b/>
          <w:bCs/>
        </w:rPr>
        <w:t xml:space="preserve">downlink </w:t>
      </w:r>
      <w:r w:rsidRPr="00F560F5">
        <w:rPr>
          <w:b/>
          <w:bCs/>
          <w:lang w:val="en-US" w:eastAsia="zh-CN"/>
        </w:rPr>
        <w:t xml:space="preserve">and </w:t>
      </w:r>
      <w:r w:rsidRPr="00F560F5">
        <w:rPr>
          <w:rFonts w:eastAsiaTheme="minorEastAsia"/>
          <w:b/>
          <w:bCs/>
        </w:rPr>
        <w:t>uplink</w:t>
      </w:r>
      <w:r w:rsidRPr="00F560F5">
        <w:rPr>
          <w:b/>
          <w:bCs/>
          <w:lang w:val="en-US" w:eastAsia="zh-CN"/>
        </w:rPr>
        <w:t xml:space="preserve"> for ambient IoT interface.</w:t>
      </w:r>
    </w:p>
    <w:p w14:paraId="5D92BE9A" w14:textId="70CF4209" w:rsidR="00AD3BAB" w:rsidRPr="00AD3BAB" w:rsidRDefault="00AD3BAB" w:rsidP="00AD3BAB">
      <w:pPr>
        <w:pStyle w:val="3gpptxt"/>
        <w:rPr>
          <w:b/>
          <w:bCs/>
          <w:lang w:val="en-US" w:eastAsia="zh-CN"/>
        </w:rPr>
      </w:pPr>
      <w:r w:rsidRPr="00AD3BAB">
        <w:rPr>
          <w:b/>
          <w:bCs/>
          <w:lang w:val="en-US" w:eastAsia="zh-CN"/>
        </w:rPr>
        <w:t xml:space="preserve">Proposal </w:t>
      </w:r>
      <w:r w:rsidR="009168CC">
        <w:rPr>
          <w:b/>
          <w:bCs/>
          <w:lang w:val="en-US" w:eastAsia="zh-CN"/>
        </w:rPr>
        <w:t>8</w:t>
      </w:r>
      <w:r w:rsidRPr="00AD3BAB">
        <w:rPr>
          <w:b/>
          <w:bCs/>
          <w:lang w:val="en-US" w:eastAsia="zh-CN"/>
        </w:rPr>
        <w:t>: There is no need to support flexible numerologies configuration for ambient IoT device. Predefined numerology on each band is sufficient.</w:t>
      </w:r>
    </w:p>
    <w:p w14:paraId="635D3EB9" w14:textId="5A2558DE" w:rsidR="002C54E5" w:rsidRPr="002C54E5" w:rsidRDefault="002C54E5" w:rsidP="002C54E5">
      <w:pPr>
        <w:pStyle w:val="3gpptxt"/>
        <w:rPr>
          <w:b/>
          <w:bCs/>
        </w:rPr>
      </w:pPr>
      <w:r w:rsidRPr="002C54E5">
        <w:rPr>
          <w:b/>
          <w:bCs/>
        </w:rPr>
        <w:t xml:space="preserve">Proposal </w:t>
      </w:r>
      <w:r w:rsidR="009168CC">
        <w:rPr>
          <w:b/>
          <w:bCs/>
        </w:rPr>
        <w:t>9</w:t>
      </w:r>
      <w:r w:rsidRPr="002C54E5">
        <w:rPr>
          <w:b/>
          <w:bCs/>
        </w:rPr>
        <w:t xml:space="preserve">: Power unbalance between DL and UL </w:t>
      </w:r>
      <w:r w:rsidR="00FD78EB">
        <w:rPr>
          <w:b/>
          <w:bCs/>
        </w:rPr>
        <w:t xml:space="preserve">transmission especially </w:t>
      </w:r>
      <w:r w:rsidRPr="002C54E5">
        <w:rPr>
          <w:b/>
          <w:bCs/>
        </w:rPr>
        <w:t xml:space="preserve">for ambient IoT backscatter transmission </w:t>
      </w:r>
      <w:r w:rsidR="00FD78EB">
        <w:rPr>
          <w:b/>
          <w:bCs/>
        </w:rPr>
        <w:t>is</w:t>
      </w:r>
      <w:r w:rsidRPr="002C54E5">
        <w:rPr>
          <w:b/>
          <w:bCs/>
        </w:rPr>
        <w:t xml:space="preserve"> more serious. For ambient IoT, DL bandwidth and UL bandwidth is not require</w:t>
      </w:r>
      <w:r>
        <w:rPr>
          <w:b/>
          <w:bCs/>
        </w:rPr>
        <w:t>d</w:t>
      </w:r>
      <w:r w:rsidRPr="002C54E5">
        <w:rPr>
          <w:b/>
          <w:bCs/>
        </w:rPr>
        <w:t xml:space="preserve"> to be the same.</w:t>
      </w:r>
    </w:p>
    <w:p w14:paraId="79B0F87D" w14:textId="65CF1164" w:rsidR="00FD78EB" w:rsidRPr="007D2CFD" w:rsidRDefault="00FD78EB" w:rsidP="00FD78EB">
      <w:pPr>
        <w:pStyle w:val="3gpptxt"/>
        <w:rPr>
          <w:b/>
          <w:bCs/>
        </w:rPr>
      </w:pPr>
      <w:r w:rsidRPr="007D2CFD">
        <w:rPr>
          <w:b/>
          <w:bCs/>
          <w:lang w:val="en-US"/>
        </w:rPr>
        <w:t xml:space="preserve">Proposal </w:t>
      </w:r>
      <w:r w:rsidR="009168CC">
        <w:rPr>
          <w:b/>
          <w:bCs/>
          <w:lang w:val="en-US"/>
        </w:rPr>
        <w:t>10</w:t>
      </w:r>
      <w:r w:rsidRPr="007D2CFD">
        <w:rPr>
          <w:b/>
          <w:bCs/>
          <w:lang w:val="en-US"/>
        </w:rPr>
        <w:t xml:space="preserve">: DL and UL bandwidth of NB-IoT </w:t>
      </w:r>
      <w:r>
        <w:rPr>
          <w:b/>
          <w:bCs/>
          <w:lang w:val="en-US"/>
        </w:rPr>
        <w:t>is</w:t>
      </w:r>
      <w:r w:rsidRPr="007D2CFD">
        <w:rPr>
          <w:b/>
          <w:bCs/>
          <w:lang w:val="en-US"/>
        </w:rPr>
        <w:t xml:space="preserve"> considered as the starting point to study the DL and UL bandwidth of ambient IoT. For example, DL bandwidth of ambient IoT is one RB and UL bandwidth of ambient IoT is one sub-carrier.</w:t>
      </w:r>
    </w:p>
    <w:p w14:paraId="78939251" w14:textId="53DB13E0" w:rsidR="00A37BA6" w:rsidRDefault="00A37BA6" w:rsidP="00A37BA6">
      <w:pPr>
        <w:pStyle w:val="3gpptxt"/>
        <w:rPr>
          <w:rFonts w:eastAsiaTheme="minorEastAsia"/>
          <w:lang w:eastAsia="x-none"/>
        </w:rPr>
      </w:pPr>
      <w:r w:rsidRPr="00A37BA6">
        <w:rPr>
          <w:rFonts w:eastAsiaTheme="minorEastAsia"/>
          <w:b/>
          <w:bCs/>
          <w:lang w:eastAsia="x-none"/>
        </w:rPr>
        <w:t xml:space="preserve">Proposal </w:t>
      </w:r>
      <w:r w:rsidR="009168CC">
        <w:rPr>
          <w:rFonts w:eastAsiaTheme="minorEastAsia"/>
          <w:b/>
          <w:bCs/>
          <w:lang w:eastAsia="x-none"/>
        </w:rPr>
        <w:t>11</w:t>
      </w:r>
      <w:r w:rsidRPr="00A37BA6">
        <w:rPr>
          <w:rFonts w:eastAsiaTheme="minorEastAsia"/>
          <w:b/>
          <w:bCs/>
          <w:lang w:eastAsia="x-none"/>
        </w:rPr>
        <w:t>:</w:t>
      </w:r>
      <w:r>
        <w:rPr>
          <w:rFonts w:eastAsiaTheme="minorEastAsia"/>
          <w:b/>
          <w:bCs/>
          <w:lang w:eastAsia="x-none"/>
        </w:rPr>
        <w:t xml:space="preserve"> At least TDM method is used for ambient IoT’s multiple access. FFS on FDM method.</w:t>
      </w:r>
    </w:p>
    <w:p w14:paraId="797F1A1A" w14:textId="16965D75" w:rsidR="00A37BA6" w:rsidRPr="00A37BA6" w:rsidRDefault="00A37BA6" w:rsidP="00A37BA6">
      <w:pPr>
        <w:pStyle w:val="3gpptxt"/>
        <w:rPr>
          <w:rFonts w:eastAsiaTheme="minorEastAsia"/>
          <w:b/>
          <w:bCs/>
          <w:lang w:eastAsia="x-none"/>
        </w:rPr>
      </w:pPr>
      <w:r w:rsidRPr="00A37BA6">
        <w:rPr>
          <w:rFonts w:eastAsiaTheme="minorEastAsia"/>
          <w:b/>
          <w:bCs/>
          <w:lang w:eastAsia="x-none"/>
        </w:rPr>
        <w:t xml:space="preserve">Proposal </w:t>
      </w:r>
      <w:r w:rsidR="009168CC">
        <w:rPr>
          <w:rFonts w:eastAsiaTheme="minorEastAsia"/>
          <w:b/>
          <w:bCs/>
          <w:lang w:eastAsia="x-none"/>
        </w:rPr>
        <w:t>12</w:t>
      </w:r>
      <w:r w:rsidRPr="00A37BA6">
        <w:rPr>
          <w:rFonts w:eastAsiaTheme="minorEastAsia"/>
          <w:b/>
          <w:bCs/>
          <w:lang w:eastAsia="x-none"/>
        </w:rPr>
        <w:t>: OOK could be the waveform of ambient IoT interface. For the off symbol in OOK, DL symbol may not have zero power since minimal RF power may be needed for ambient IoT device’s reception, and UL symbol may not have zero power since backscatter transmission may not absorb RF power completely.</w:t>
      </w:r>
    </w:p>
    <w:p w14:paraId="42F22AB7" w14:textId="218C0641" w:rsidR="00601B7E" w:rsidRDefault="00601B7E" w:rsidP="00601B7E">
      <w:pPr>
        <w:pStyle w:val="3gpptxt"/>
        <w:rPr>
          <w:rFonts w:eastAsiaTheme="minorEastAsia"/>
          <w:b/>
          <w:bCs/>
        </w:rPr>
      </w:pPr>
      <w:r w:rsidRPr="00601B7E">
        <w:rPr>
          <w:rFonts w:eastAsiaTheme="minorEastAsia"/>
          <w:b/>
          <w:bCs/>
        </w:rPr>
        <w:t xml:space="preserve">Proposal </w:t>
      </w:r>
      <w:r w:rsidR="009168CC">
        <w:rPr>
          <w:rFonts w:eastAsiaTheme="minorEastAsia"/>
          <w:b/>
          <w:bCs/>
        </w:rPr>
        <w:t>13</w:t>
      </w:r>
      <w:r w:rsidRPr="00601B7E">
        <w:rPr>
          <w:rFonts w:eastAsiaTheme="minorEastAsia"/>
          <w:b/>
          <w:bCs/>
        </w:rPr>
        <w:t>: LDPC, polar code and high order modulation (such as 16 QAM and 64 QAM) are too complex for ambient IoT device. It needs to seek for new simple and effective modulation and coding method, for example combining modulation and coding together.</w:t>
      </w:r>
    </w:p>
    <w:p w14:paraId="3BD2AC1E" w14:textId="77777777" w:rsidR="00A47336" w:rsidRPr="00A47336" w:rsidRDefault="00A47336" w:rsidP="00A47336">
      <w:pPr>
        <w:pStyle w:val="3gpptxt"/>
        <w:rPr>
          <w:rFonts w:eastAsiaTheme="minorEastAsia"/>
          <w:lang w:eastAsia="x-none"/>
        </w:rPr>
      </w:pP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62E78CD1" w14:textId="11477DFC" w:rsidR="009168CC" w:rsidRDefault="009168CC" w:rsidP="00DD1C1A">
      <w:pPr>
        <w:pStyle w:val="3gpptxt"/>
      </w:pPr>
      <w:r>
        <w:t>[2]</w:t>
      </w:r>
      <w:r>
        <w:tab/>
      </w:r>
      <w:r w:rsidR="00D5283B" w:rsidRPr="00D5283B">
        <w:t>3GPP TR 22.840</w:t>
      </w:r>
      <w:r w:rsidR="00154C9A">
        <w:t xml:space="preserve"> </w:t>
      </w:r>
      <w:r w:rsidR="00154C9A" w:rsidRPr="00154C9A">
        <w:t>V2.0.0</w:t>
      </w:r>
      <w:r w:rsidR="00154C9A">
        <w:t xml:space="preserve">, </w:t>
      </w:r>
      <w:r w:rsidR="00154C9A" w:rsidRPr="00154C9A">
        <w:t>Study on Ambient power-enabled Internet of Things</w:t>
      </w:r>
      <w:r w:rsidR="00154C9A">
        <w:t xml:space="preserve"> </w:t>
      </w:r>
      <w:r w:rsidR="00154C9A" w:rsidRPr="00154C9A">
        <w:t>(Release 19)</w:t>
      </w:r>
      <w:r w:rsidR="006B6925">
        <w:t>, September, 2023</w:t>
      </w:r>
    </w:p>
    <w:p w14:paraId="62A7E337" w14:textId="5EC176E9" w:rsidR="006B6925" w:rsidRPr="00D71966" w:rsidRDefault="006B6925" w:rsidP="00DD1C1A">
      <w:pPr>
        <w:pStyle w:val="3gpptxt"/>
      </w:pPr>
      <w:r>
        <w:t>[3]</w:t>
      </w:r>
      <w:r w:rsidR="00290F3D">
        <w:tab/>
      </w:r>
      <w:r w:rsidR="00290F3D" w:rsidRPr="00290F3D">
        <w:t>3GPP TR 38.848</w:t>
      </w:r>
      <w:r w:rsidR="00290F3D">
        <w:t xml:space="preserve"> </w:t>
      </w:r>
      <w:r w:rsidR="00290F3D" w:rsidRPr="00290F3D">
        <w:t>V18.0.0</w:t>
      </w:r>
      <w:r w:rsidR="00290F3D">
        <w:t xml:space="preserve">, </w:t>
      </w:r>
      <w:r w:rsidR="00290F3D" w:rsidRPr="00290F3D">
        <w:t>Study on Ambient IoT (Internet of Things) in RAN</w:t>
      </w:r>
      <w:r w:rsidR="00290F3D">
        <w:t xml:space="preserve"> </w:t>
      </w:r>
      <w:r w:rsidR="00290F3D" w:rsidRPr="00154C9A">
        <w:t>(Release 1</w:t>
      </w:r>
      <w:r w:rsidR="00290F3D">
        <w:t>8</w:t>
      </w:r>
      <w:r w:rsidR="00290F3D" w:rsidRPr="00154C9A">
        <w:t>)</w:t>
      </w:r>
      <w:r w:rsidR="00290F3D">
        <w:t xml:space="preserve">, </w:t>
      </w:r>
      <w:r w:rsidR="00A81A6F">
        <w:t>September, 2023</w:t>
      </w:r>
    </w:p>
    <w:bookmarkEnd w:id="2"/>
    <w:bookmarkEnd w:id="3"/>
    <w:p w14:paraId="5B684BC1" w14:textId="11F7CACF" w:rsidR="00B32D63" w:rsidRPr="00D71966" w:rsidRDefault="00B32D63" w:rsidP="00D71966">
      <w:pPr>
        <w:pStyle w:val="3gpptxt"/>
      </w:pPr>
    </w:p>
    <w:sectPr w:rsidR="00B32D63" w:rsidRPr="00D71966"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07E4" w14:textId="77777777" w:rsidR="009B6E15" w:rsidRDefault="009B6E15" w:rsidP="005D10D5">
      <w:pPr>
        <w:spacing w:after="0"/>
      </w:pPr>
      <w:r>
        <w:separator/>
      </w:r>
    </w:p>
  </w:endnote>
  <w:endnote w:type="continuationSeparator" w:id="0">
    <w:p w14:paraId="02827B8F" w14:textId="77777777" w:rsidR="009B6E15" w:rsidRDefault="009B6E15"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824E" w14:textId="77777777" w:rsidR="009B6E15" w:rsidRDefault="009B6E15" w:rsidP="005D10D5">
      <w:pPr>
        <w:spacing w:after="0"/>
      </w:pPr>
      <w:r>
        <w:separator/>
      </w:r>
    </w:p>
  </w:footnote>
  <w:footnote w:type="continuationSeparator" w:id="0">
    <w:p w14:paraId="4E5B3A31" w14:textId="77777777" w:rsidR="009B6E15" w:rsidRDefault="009B6E15"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
  </w:num>
  <w:num w:numId="4">
    <w:abstractNumId w:val="11"/>
  </w:num>
  <w:num w:numId="5">
    <w:abstractNumId w:val="17"/>
  </w:num>
  <w:num w:numId="6">
    <w:abstractNumId w:val="12"/>
  </w:num>
  <w:num w:numId="7">
    <w:abstractNumId w:val="4"/>
  </w:num>
  <w:num w:numId="8">
    <w:abstractNumId w:val="13"/>
  </w:num>
  <w:num w:numId="9">
    <w:abstractNumId w:val="10"/>
  </w:num>
  <w:num w:numId="10">
    <w:abstractNumId w:val="1"/>
  </w:num>
  <w:num w:numId="11">
    <w:abstractNumId w:val="8"/>
  </w:num>
  <w:num w:numId="12">
    <w:abstractNumId w:val="14"/>
  </w:num>
  <w:num w:numId="13">
    <w:abstractNumId w:val="23"/>
  </w:num>
  <w:num w:numId="14">
    <w:abstractNumId w:val="9"/>
  </w:num>
  <w:num w:numId="15">
    <w:abstractNumId w:val="7"/>
  </w:num>
  <w:num w:numId="16">
    <w:abstractNumId w:val="15"/>
  </w:num>
  <w:num w:numId="17">
    <w:abstractNumId w:val="20"/>
  </w:num>
  <w:num w:numId="18">
    <w:abstractNumId w:val="6"/>
  </w:num>
  <w:num w:numId="19">
    <w:abstractNumId w:val="16"/>
  </w:num>
  <w:num w:numId="20">
    <w:abstractNumId w:val="3"/>
  </w:num>
  <w:num w:numId="21">
    <w:abstractNumId w:val="21"/>
  </w:num>
  <w:num w:numId="22">
    <w:abstractNumId w:val="22"/>
  </w:num>
  <w:num w:numId="23">
    <w:abstractNumId w:val="19"/>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23276"/>
    <w:rsid w:val="000857AC"/>
    <w:rsid w:val="000916F4"/>
    <w:rsid w:val="00095AC0"/>
    <w:rsid w:val="000F0C00"/>
    <w:rsid w:val="000F365E"/>
    <w:rsid w:val="000F7877"/>
    <w:rsid w:val="00104FC0"/>
    <w:rsid w:val="001053F0"/>
    <w:rsid w:val="0011260A"/>
    <w:rsid w:val="001160D0"/>
    <w:rsid w:val="00116719"/>
    <w:rsid w:val="001214B7"/>
    <w:rsid w:val="00126D45"/>
    <w:rsid w:val="001278F7"/>
    <w:rsid w:val="00142A49"/>
    <w:rsid w:val="001524F3"/>
    <w:rsid w:val="00154C9A"/>
    <w:rsid w:val="0016357B"/>
    <w:rsid w:val="00163759"/>
    <w:rsid w:val="0016766A"/>
    <w:rsid w:val="001B7879"/>
    <w:rsid w:val="001C1920"/>
    <w:rsid w:val="001F373D"/>
    <w:rsid w:val="001F410D"/>
    <w:rsid w:val="0024502B"/>
    <w:rsid w:val="002534E7"/>
    <w:rsid w:val="00261CFC"/>
    <w:rsid w:val="0026256D"/>
    <w:rsid w:val="0028033C"/>
    <w:rsid w:val="00290F3D"/>
    <w:rsid w:val="002A0502"/>
    <w:rsid w:val="002A2D62"/>
    <w:rsid w:val="002C4687"/>
    <w:rsid w:val="002C54E5"/>
    <w:rsid w:val="002E5C51"/>
    <w:rsid w:val="00322C01"/>
    <w:rsid w:val="00336B64"/>
    <w:rsid w:val="00337FDB"/>
    <w:rsid w:val="00346570"/>
    <w:rsid w:val="00350C10"/>
    <w:rsid w:val="003562F3"/>
    <w:rsid w:val="003564BB"/>
    <w:rsid w:val="00360AA2"/>
    <w:rsid w:val="003659C2"/>
    <w:rsid w:val="00377927"/>
    <w:rsid w:val="003803C8"/>
    <w:rsid w:val="003949EA"/>
    <w:rsid w:val="003B26FC"/>
    <w:rsid w:val="003C3414"/>
    <w:rsid w:val="003C5B19"/>
    <w:rsid w:val="003C6345"/>
    <w:rsid w:val="003D4C8C"/>
    <w:rsid w:val="003E10F9"/>
    <w:rsid w:val="0043048C"/>
    <w:rsid w:val="004319E9"/>
    <w:rsid w:val="0046694F"/>
    <w:rsid w:val="004742AB"/>
    <w:rsid w:val="00476452"/>
    <w:rsid w:val="004A1690"/>
    <w:rsid w:val="004A59A7"/>
    <w:rsid w:val="004D6B85"/>
    <w:rsid w:val="004F77C4"/>
    <w:rsid w:val="00505ED3"/>
    <w:rsid w:val="00506419"/>
    <w:rsid w:val="005109FA"/>
    <w:rsid w:val="00523F1F"/>
    <w:rsid w:val="00554C6A"/>
    <w:rsid w:val="005623F3"/>
    <w:rsid w:val="00562A5A"/>
    <w:rsid w:val="005731E5"/>
    <w:rsid w:val="0057786D"/>
    <w:rsid w:val="00594006"/>
    <w:rsid w:val="005A1CC9"/>
    <w:rsid w:val="005B6DD6"/>
    <w:rsid w:val="005D0E50"/>
    <w:rsid w:val="005D10D5"/>
    <w:rsid w:val="005D266B"/>
    <w:rsid w:val="00601B7E"/>
    <w:rsid w:val="00614CD5"/>
    <w:rsid w:val="0067077A"/>
    <w:rsid w:val="006B6925"/>
    <w:rsid w:val="006D190A"/>
    <w:rsid w:val="006D3781"/>
    <w:rsid w:val="006E2AE7"/>
    <w:rsid w:val="006E77BB"/>
    <w:rsid w:val="006F2E69"/>
    <w:rsid w:val="00702431"/>
    <w:rsid w:val="00731180"/>
    <w:rsid w:val="007318C4"/>
    <w:rsid w:val="00731F2C"/>
    <w:rsid w:val="0073751C"/>
    <w:rsid w:val="0075698F"/>
    <w:rsid w:val="007763F5"/>
    <w:rsid w:val="0079585B"/>
    <w:rsid w:val="007B75CF"/>
    <w:rsid w:val="007D2CFD"/>
    <w:rsid w:val="007E39EA"/>
    <w:rsid w:val="007F5D09"/>
    <w:rsid w:val="00844AC1"/>
    <w:rsid w:val="00871B50"/>
    <w:rsid w:val="00892F43"/>
    <w:rsid w:val="008B7C3E"/>
    <w:rsid w:val="008C190E"/>
    <w:rsid w:val="008E479F"/>
    <w:rsid w:val="008F78A0"/>
    <w:rsid w:val="00902A86"/>
    <w:rsid w:val="009168CC"/>
    <w:rsid w:val="00926983"/>
    <w:rsid w:val="009306CA"/>
    <w:rsid w:val="0093408C"/>
    <w:rsid w:val="009453F6"/>
    <w:rsid w:val="00953A7B"/>
    <w:rsid w:val="009B6E15"/>
    <w:rsid w:val="009B7247"/>
    <w:rsid w:val="00A07679"/>
    <w:rsid w:val="00A104E7"/>
    <w:rsid w:val="00A35C51"/>
    <w:rsid w:val="00A37BA6"/>
    <w:rsid w:val="00A40B8E"/>
    <w:rsid w:val="00A47336"/>
    <w:rsid w:val="00A81A6F"/>
    <w:rsid w:val="00AA5CCF"/>
    <w:rsid w:val="00AD3BAB"/>
    <w:rsid w:val="00AD5545"/>
    <w:rsid w:val="00B32D63"/>
    <w:rsid w:val="00B35F9F"/>
    <w:rsid w:val="00B444E6"/>
    <w:rsid w:val="00B72DDB"/>
    <w:rsid w:val="00B775BB"/>
    <w:rsid w:val="00B924DC"/>
    <w:rsid w:val="00B9691B"/>
    <w:rsid w:val="00BB4B2B"/>
    <w:rsid w:val="00BB55C4"/>
    <w:rsid w:val="00BC3D6E"/>
    <w:rsid w:val="00BF2F72"/>
    <w:rsid w:val="00BF3152"/>
    <w:rsid w:val="00BF6D6D"/>
    <w:rsid w:val="00C34D18"/>
    <w:rsid w:val="00C4580D"/>
    <w:rsid w:val="00C721F8"/>
    <w:rsid w:val="00C77DE1"/>
    <w:rsid w:val="00C81B12"/>
    <w:rsid w:val="00C85A42"/>
    <w:rsid w:val="00CA0C62"/>
    <w:rsid w:val="00D033CA"/>
    <w:rsid w:val="00D178E4"/>
    <w:rsid w:val="00D42642"/>
    <w:rsid w:val="00D5283B"/>
    <w:rsid w:val="00D6769C"/>
    <w:rsid w:val="00D71966"/>
    <w:rsid w:val="00D92C0E"/>
    <w:rsid w:val="00DD1C1A"/>
    <w:rsid w:val="00DD43A4"/>
    <w:rsid w:val="00E0092E"/>
    <w:rsid w:val="00E0457C"/>
    <w:rsid w:val="00E14881"/>
    <w:rsid w:val="00E27F25"/>
    <w:rsid w:val="00E445A8"/>
    <w:rsid w:val="00E60BDF"/>
    <w:rsid w:val="00E711A2"/>
    <w:rsid w:val="00E745DE"/>
    <w:rsid w:val="00E81397"/>
    <w:rsid w:val="00EF06A9"/>
    <w:rsid w:val="00F05541"/>
    <w:rsid w:val="00F156A1"/>
    <w:rsid w:val="00F475CB"/>
    <w:rsid w:val="00F47A76"/>
    <w:rsid w:val="00F560F5"/>
    <w:rsid w:val="00F64AC0"/>
    <w:rsid w:val="00F64CA0"/>
    <w:rsid w:val="00F818DA"/>
    <w:rsid w:val="00F84430"/>
    <w:rsid w:val="00F94558"/>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36</TotalTime>
  <Pages>6</Pages>
  <Words>2928</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49</cp:revision>
  <dcterms:created xsi:type="dcterms:W3CDTF">2024-02-06T16:07:00Z</dcterms:created>
  <dcterms:modified xsi:type="dcterms:W3CDTF">2024-02-18T07:28:00Z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