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45540CDE" w:rsidR="00681C16" w:rsidRPr="00720FD0" w:rsidRDefault="00681C16" w:rsidP="00681C16">
      <w:pPr>
        <w:widowControl w:val="0"/>
        <w:tabs>
          <w:tab w:val="right" w:pos="9639"/>
        </w:tabs>
        <w:spacing w:after="0"/>
        <w:rPr>
          <w:rFonts w:ascii="Arial" w:hAnsi="Arial"/>
          <w:b/>
          <w:bCs/>
          <w:sz w:val="24"/>
          <w:szCs w:val="24"/>
        </w:rPr>
      </w:pPr>
      <w:r w:rsidRPr="00A20909">
        <w:rPr>
          <w:rFonts w:ascii="Arial" w:hAnsi="Arial"/>
          <w:b/>
          <w:bCs/>
          <w:sz w:val="24"/>
          <w:szCs w:val="24"/>
        </w:rPr>
        <w:fldChar w:fldCharType="begin"/>
      </w:r>
      <w:r w:rsidRPr="00720FD0">
        <w:rPr>
          <w:rFonts w:ascii="Arial" w:hAnsi="Arial"/>
          <w:b/>
          <w:bCs/>
          <w:sz w:val="24"/>
          <w:szCs w:val="24"/>
        </w:rPr>
        <w:instrText xml:space="preserve"> DOCPROPERTY  MeetingName  \* MERGEFORMAT </w:instrText>
      </w:r>
      <w:r w:rsidRPr="00A20909">
        <w:rPr>
          <w:rFonts w:ascii="Arial" w:hAnsi="Arial"/>
          <w:b/>
          <w:bCs/>
          <w:sz w:val="24"/>
          <w:szCs w:val="24"/>
        </w:rPr>
        <w:fldChar w:fldCharType="separate"/>
      </w:r>
      <w:r w:rsidR="00755D8A">
        <w:rPr>
          <w:rFonts w:ascii="Arial" w:hAnsi="Arial"/>
          <w:b/>
          <w:bCs/>
          <w:sz w:val="24"/>
          <w:szCs w:val="24"/>
        </w:rPr>
        <w:t>3GPP TSG RAN WG1 #116</w:t>
      </w:r>
      <w:r w:rsidRPr="00A20909">
        <w:rPr>
          <w:rFonts w:ascii="Arial" w:hAnsi="Arial"/>
          <w:b/>
          <w:bCs/>
          <w:sz w:val="24"/>
          <w:szCs w:val="24"/>
        </w:rPr>
        <w:fldChar w:fldCharType="end"/>
      </w:r>
      <w:r w:rsidRPr="00A20909">
        <w:tab/>
      </w:r>
      <w:r w:rsidRPr="00A20909">
        <w:rPr>
          <w:rFonts w:ascii="Arial" w:hAnsi="Arial"/>
          <w:b/>
          <w:bCs/>
          <w:sz w:val="24"/>
          <w:szCs w:val="24"/>
        </w:rPr>
        <w:fldChar w:fldCharType="begin"/>
      </w:r>
      <w:r w:rsidRPr="00720FD0">
        <w:rPr>
          <w:rFonts w:ascii="Arial" w:hAnsi="Arial"/>
          <w:b/>
          <w:bCs/>
          <w:sz w:val="24"/>
          <w:szCs w:val="24"/>
        </w:rPr>
        <w:instrText xml:space="preserve"> DOCPROPERTY  TdocId  \* MERGEFORMAT </w:instrText>
      </w:r>
      <w:r w:rsidRPr="00A20909">
        <w:rPr>
          <w:rFonts w:ascii="Arial" w:hAnsi="Arial"/>
          <w:b/>
          <w:bCs/>
          <w:sz w:val="24"/>
          <w:szCs w:val="24"/>
        </w:rPr>
        <w:fldChar w:fldCharType="separate"/>
      </w:r>
      <w:r w:rsidR="00755D8A">
        <w:rPr>
          <w:rFonts w:ascii="Arial" w:hAnsi="Arial"/>
          <w:b/>
          <w:bCs/>
          <w:sz w:val="24"/>
          <w:szCs w:val="24"/>
        </w:rPr>
        <w:t>R1-2400363</w:t>
      </w:r>
      <w:r w:rsidRPr="00A20909">
        <w:rPr>
          <w:rFonts w:ascii="Arial" w:hAnsi="Arial"/>
          <w:b/>
          <w:bCs/>
          <w:sz w:val="24"/>
          <w:szCs w:val="24"/>
        </w:rPr>
        <w:fldChar w:fldCharType="end"/>
      </w:r>
    </w:p>
    <w:p w14:paraId="20F5841E" w14:textId="449DCE87" w:rsidR="00681C16" w:rsidRPr="00A20909" w:rsidRDefault="00681C16" w:rsidP="00681C16">
      <w:pPr>
        <w:widowControl w:val="0"/>
        <w:spacing w:after="0"/>
        <w:rPr>
          <w:rFonts w:ascii="Arial" w:hAnsi="Arial"/>
          <w:b/>
          <w:sz w:val="24"/>
          <w:szCs w:val="24"/>
        </w:rPr>
      </w:pPr>
      <w:r w:rsidRPr="00A20909">
        <w:rPr>
          <w:rFonts w:ascii="Arial" w:hAnsi="Arial"/>
          <w:b/>
          <w:sz w:val="24"/>
          <w:szCs w:val="24"/>
        </w:rPr>
        <w:fldChar w:fldCharType="begin"/>
      </w:r>
      <w:r w:rsidRPr="00A20909">
        <w:rPr>
          <w:rFonts w:ascii="Arial" w:hAnsi="Arial"/>
          <w:b/>
          <w:sz w:val="24"/>
          <w:szCs w:val="24"/>
        </w:rPr>
        <w:instrText xml:space="preserve"> DOCPROPERTY  MeetingPlaceDates  \* MERGEFORMAT </w:instrText>
      </w:r>
      <w:r w:rsidRPr="00A20909">
        <w:rPr>
          <w:rFonts w:ascii="Arial" w:hAnsi="Arial"/>
          <w:b/>
          <w:sz w:val="24"/>
          <w:szCs w:val="24"/>
        </w:rPr>
        <w:fldChar w:fldCharType="separate"/>
      </w:r>
      <w:r w:rsidR="00755D8A">
        <w:rPr>
          <w:rFonts w:ascii="Arial" w:hAnsi="Arial"/>
          <w:b/>
          <w:sz w:val="24"/>
          <w:szCs w:val="24"/>
        </w:rPr>
        <w:t>Athens, Greece, February 26th - March 1st, 2024</w:t>
      </w:r>
      <w:r w:rsidRPr="00A20909">
        <w:rPr>
          <w:rFonts w:ascii="Arial" w:hAnsi="Arial"/>
          <w:b/>
          <w:sz w:val="24"/>
          <w:szCs w:val="24"/>
        </w:rPr>
        <w:fldChar w:fldCharType="end"/>
      </w:r>
    </w:p>
    <w:bookmarkEnd w:id="0"/>
    <w:p w14:paraId="05DA41A7" w14:textId="77777777" w:rsidR="00681C16" w:rsidRPr="00720FD0" w:rsidRDefault="00681C16" w:rsidP="00681C16">
      <w:pPr>
        <w:widowControl w:val="0"/>
        <w:spacing w:after="0"/>
        <w:rPr>
          <w:rFonts w:ascii="Arial" w:hAnsi="Arial"/>
          <w:b/>
          <w:sz w:val="24"/>
          <w:lang w:eastAsia="ja-JP"/>
        </w:rPr>
      </w:pPr>
    </w:p>
    <w:p w14:paraId="21155379" w14:textId="77777777" w:rsidR="00681C16" w:rsidRPr="00720FD0" w:rsidRDefault="00681C16" w:rsidP="00681C16">
      <w:pPr>
        <w:tabs>
          <w:tab w:val="left" w:pos="1985"/>
        </w:tabs>
        <w:spacing w:after="120"/>
        <w:ind w:left="1985" w:hanging="1985"/>
        <w:rPr>
          <w:rFonts w:ascii="Arial" w:hAnsi="Arial" w:cs="Arial"/>
          <w:b/>
          <w:sz w:val="24"/>
          <w:szCs w:val="24"/>
        </w:rPr>
      </w:pPr>
      <w:r w:rsidRPr="00720FD0">
        <w:rPr>
          <w:rFonts w:ascii="Arial" w:hAnsi="Arial" w:cs="Arial"/>
          <w:b/>
          <w:sz w:val="24"/>
          <w:szCs w:val="24"/>
        </w:rPr>
        <w:t>Source:</w:t>
      </w:r>
      <w:r w:rsidRPr="00720FD0">
        <w:rPr>
          <w:rFonts w:ascii="Arial" w:hAnsi="Arial" w:cs="Arial"/>
          <w:b/>
          <w:sz w:val="24"/>
        </w:rPr>
        <w:tab/>
      </w:r>
      <w:r w:rsidRPr="00720FD0">
        <w:rPr>
          <w:rFonts w:ascii="Arial" w:hAnsi="Arial" w:cs="Arial"/>
          <w:b/>
          <w:sz w:val="24"/>
          <w:szCs w:val="24"/>
        </w:rPr>
        <w:t>Nokia, Nokia Shanghai Bell</w:t>
      </w:r>
    </w:p>
    <w:p w14:paraId="4A301E73" w14:textId="7508F405" w:rsidR="00681C16" w:rsidRPr="00720FD0" w:rsidRDefault="00681C16" w:rsidP="00681C16">
      <w:pPr>
        <w:ind w:left="1985" w:hanging="1985"/>
        <w:rPr>
          <w:rFonts w:ascii="Arial" w:hAnsi="Arial" w:cs="Arial"/>
          <w:b/>
          <w:sz w:val="24"/>
          <w:szCs w:val="24"/>
        </w:rPr>
      </w:pPr>
      <w:r w:rsidRPr="00720FD0">
        <w:rPr>
          <w:rFonts w:ascii="Arial" w:hAnsi="Arial" w:cs="Arial"/>
          <w:b/>
          <w:sz w:val="24"/>
          <w:szCs w:val="24"/>
        </w:rPr>
        <w:t>Title:</w:t>
      </w:r>
      <w:r w:rsidRPr="00720FD0">
        <w:rPr>
          <w:rFonts w:ascii="Calibri" w:hAnsi="Calibri" w:cs="Arial"/>
          <w:b/>
        </w:rPr>
        <w:tab/>
      </w:r>
      <w:r w:rsidRPr="00A20909">
        <w:rPr>
          <w:rFonts w:ascii="Arial" w:hAnsi="Arial" w:cs="Arial"/>
          <w:b/>
          <w:sz w:val="24"/>
          <w:szCs w:val="24"/>
        </w:rPr>
        <w:fldChar w:fldCharType="begin"/>
      </w:r>
      <w:r w:rsidRPr="00720FD0">
        <w:rPr>
          <w:rFonts w:ascii="Arial" w:hAnsi="Arial" w:cs="Arial"/>
          <w:b/>
          <w:sz w:val="24"/>
          <w:szCs w:val="24"/>
        </w:rPr>
        <w:instrText xml:space="preserve"> DOCPROPERTY  TdocTitle  \* MERGEFORMAT </w:instrText>
      </w:r>
      <w:r w:rsidRPr="00A20909">
        <w:rPr>
          <w:rFonts w:ascii="Arial" w:hAnsi="Arial" w:cs="Arial"/>
          <w:b/>
          <w:sz w:val="24"/>
          <w:szCs w:val="24"/>
        </w:rPr>
        <w:fldChar w:fldCharType="separate"/>
      </w:r>
      <w:r w:rsidR="00755D8A">
        <w:rPr>
          <w:rFonts w:ascii="Arial" w:hAnsi="Arial" w:cs="Arial"/>
          <w:b/>
          <w:sz w:val="24"/>
          <w:szCs w:val="24"/>
        </w:rPr>
        <w:t>Initial views on General aspects of physical layer design for Ambient IoT</w:t>
      </w:r>
      <w:r w:rsidRPr="00A20909">
        <w:rPr>
          <w:rFonts w:ascii="Arial" w:hAnsi="Arial" w:cs="Arial"/>
          <w:b/>
          <w:sz w:val="24"/>
          <w:szCs w:val="24"/>
        </w:rPr>
        <w:fldChar w:fldCharType="end"/>
      </w:r>
    </w:p>
    <w:p w14:paraId="330D0549" w14:textId="738661FE" w:rsidR="00681C16" w:rsidRPr="00720FD0" w:rsidRDefault="00681C16" w:rsidP="00681C16">
      <w:pPr>
        <w:spacing w:after="120"/>
        <w:ind w:left="1985" w:hanging="1985"/>
        <w:rPr>
          <w:rFonts w:ascii="Arial" w:eastAsia="MS Mincho" w:hAnsi="Arial" w:cs="Arial"/>
          <w:b/>
          <w:sz w:val="24"/>
          <w:szCs w:val="24"/>
          <w:lang w:eastAsia="ja-JP"/>
        </w:rPr>
      </w:pPr>
      <w:r w:rsidRPr="00720FD0">
        <w:rPr>
          <w:rFonts w:ascii="Arial" w:eastAsia="MS Mincho" w:hAnsi="Arial" w:cs="Arial"/>
          <w:b/>
          <w:sz w:val="24"/>
          <w:szCs w:val="24"/>
        </w:rPr>
        <w:t>Agenda item:</w:t>
      </w:r>
      <w:r w:rsidRPr="00720FD0">
        <w:rPr>
          <w:rFonts w:ascii="Arial" w:eastAsia="MS Mincho" w:hAnsi="Arial" w:cs="Arial"/>
          <w:b/>
          <w:sz w:val="24"/>
        </w:rPr>
        <w:tab/>
      </w:r>
      <w:r w:rsidRPr="00A20909">
        <w:rPr>
          <w:rFonts w:ascii="Arial" w:eastAsia="MS Mincho" w:hAnsi="Arial" w:cs="Arial"/>
          <w:b/>
          <w:sz w:val="24"/>
          <w:szCs w:val="24"/>
        </w:rPr>
        <w:fldChar w:fldCharType="begin"/>
      </w:r>
      <w:r w:rsidRPr="00720FD0">
        <w:rPr>
          <w:rFonts w:ascii="Arial" w:eastAsia="MS Mincho" w:hAnsi="Arial" w:cs="Arial"/>
          <w:b/>
          <w:sz w:val="24"/>
          <w:szCs w:val="24"/>
        </w:rPr>
        <w:instrText xml:space="preserve"> DOCPROPERTY  TdocAgendaItem  \* MERGEFORMAT </w:instrText>
      </w:r>
      <w:r w:rsidRPr="00A20909">
        <w:rPr>
          <w:rFonts w:ascii="Arial" w:eastAsia="MS Mincho" w:hAnsi="Arial" w:cs="Arial"/>
          <w:b/>
          <w:sz w:val="24"/>
          <w:szCs w:val="24"/>
        </w:rPr>
        <w:fldChar w:fldCharType="separate"/>
      </w:r>
      <w:r w:rsidR="00755D8A">
        <w:rPr>
          <w:rFonts w:ascii="Arial" w:eastAsia="MS Mincho" w:hAnsi="Arial" w:cs="Arial"/>
          <w:b/>
          <w:sz w:val="24"/>
          <w:szCs w:val="24"/>
        </w:rPr>
        <w:t>9.4.2.1</w:t>
      </w:r>
      <w:r w:rsidRPr="00A20909">
        <w:rPr>
          <w:rFonts w:ascii="Arial" w:eastAsia="MS Mincho" w:hAnsi="Arial" w:cs="Arial"/>
          <w:b/>
          <w:sz w:val="24"/>
          <w:szCs w:val="24"/>
        </w:rPr>
        <w:fldChar w:fldCharType="end"/>
      </w:r>
    </w:p>
    <w:p w14:paraId="15907D64" w14:textId="056A48FC" w:rsidR="00681C16" w:rsidRPr="00A20909" w:rsidRDefault="00681C16" w:rsidP="00681C16">
      <w:pPr>
        <w:ind w:left="1985" w:hanging="1985"/>
        <w:rPr>
          <w:rFonts w:ascii="Arial" w:hAnsi="Arial" w:cs="Arial"/>
          <w:b/>
          <w:bCs/>
          <w:sz w:val="24"/>
          <w:szCs w:val="24"/>
        </w:rPr>
      </w:pPr>
      <w:r w:rsidRPr="00720FD0">
        <w:rPr>
          <w:rFonts w:ascii="Arial" w:hAnsi="Arial" w:cs="Arial"/>
          <w:b/>
          <w:bCs/>
          <w:sz w:val="24"/>
          <w:szCs w:val="24"/>
        </w:rPr>
        <w:t>Document for:</w:t>
      </w:r>
      <w:r w:rsidRPr="00A20909">
        <w:tab/>
      </w:r>
      <w:r w:rsidRPr="00A20909">
        <w:rPr>
          <w:rFonts w:ascii="Arial" w:hAnsi="Arial" w:cs="Arial"/>
          <w:b/>
          <w:bCs/>
          <w:sz w:val="24"/>
          <w:szCs w:val="24"/>
        </w:rPr>
        <w:fldChar w:fldCharType="begin"/>
      </w:r>
      <w:r w:rsidRPr="00720FD0">
        <w:rPr>
          <w:rFonts w:ascii="Arial" w:hAnsi="Arial" w:cs="Arial"/>
          <w:b/>
          <w:bCs/>
          <w:sz w:val="24"/>
          <w:szCs w:val="24"/>
        </w:rPr>
        <w:instrText xml:space="preserve"> DOCPROPERTY  TdocFor  \* MERGEFORMAT </w:instrText>
      </w:r>
      <w:r w:rsidRPr="00A20909">
        <w:rPr>
          <w:rFonts w:ascii="Arial" w:hAnsi="Arial" w:cs="Arial"/>
          <w:b/>
          <w:bCs/>
          <w:sz w:val="24"/>
          <w:szCs w:val="24"/>
        </w:rPr>
        <w:fldChar w:fldCharType="separate"/>
      </w:r>
      <w:r w:rsidR="00755D8A">
        <w:rPr>
          <w:rFonts w:ascii="Arial" w:hAnsi="Arial" w:cs="Arial"/>
          <w:b/>
          <w:bCs/>
          <w:sz w:val="24"/>
          <w:szCs w:val="24"/>
        </w:rPr>
        <w:t>Discussion and Decision</w:t>
      </w:r>
      <w:r w:rsidRPr="00A20909">
        <w:rPr>
          <w:rFonts w:ascii="Arial" w:hAnsi="Arial" w:cs="Arial"/>
          <w:b/>
          <w:bCs/>
          <w:sz w:val="24"/>
          <w:szCs w:val="24"/>
        </w:rPr>
        <w:fldChar w:fldCharType="end"/>
      </w:r>
    </w:p>
    <w:p w14:paraId="7CF7938E" w14:textId="633C7172" w:rsidR="00ED1327" w:rsidRPr="00A20909" w:rsidRDefault="00EE7FA7" w:rsidP="003F5D59">
      <w:pPr>
        <w:pStyle w:val="Heading1"/>
      </w:pPr>
      <w:r w:rsidRPr="00720FD0">
        <w:t>Introduction</w:t>
      </w:r>
    </w:p>
    <w:p w14:paraId="20D91522" w14:textId="61AA8812" w:rsidR="00056BDE" w:rsidRPr="00A20909" w:rsidRDefault="00767950" w:rsidP="00056BDE">
      <w:pPr>
        <w:rPr>
          <w:sz w:val="22"/>
          <w:szCs w:val="22"/>
        </w:rPr>
      </w:pPr>
      <w:r w:rsidRPr="00A20909">
        <w:rPr>
          <w:sz w:val="22"/>
          <w:szCs w:val="22"/>
        </w:rPr>
        <w:t xml:space="preserve">At RAN#102, a new study item “Study on solutions for Ambient IoT (Internet of Things) in NR” (FS_Ambient_IoT_solutions) was approved </w:t>
      </w:r>
      <w:r w:rsidRPr="00A20909">
        <w:rPr>
          <w:sz w:val="22"/>
          <w:szCs w:val="22"/>
        </w:rPr>
        <w:fldChar w:fldCharType="begin"/>
      </w:r>
      <w:r w:rsidRPr="00A20909">
        <w:rPr>
          <w:sz w:val="22"/>
          <w:szCs w:val="22"/>
        </w:rPr>
        <w:instrText xml:space="preserve"> REF _Ref155945234 \r \h </w:instrText>
      </w:r>
      <w:r w:rsidR="00A23D59" w:rsidRPr="00A20909">
        <w:rPr>
          <w:sz w:val="22"/>
          <w:szCs w:val="22"/>
        </w:rPr>
        <w:instrText xml:space="preserve"> \* MERGEFORMAT </w:instrText>
      </w:r>
      <w:r w:rsidRPr="00A20909">
        <w:rPr>
          <w:sz w:val="22"/>
          <w:szCs w:val="22"/>
        </w:rPr>
      </w:r>
      <w:r w:rsidRPr="00A20909">
        <w:rPr>
          <w:sz w:val="22"/>
          <w:szCs w:val="22"/>
        </w:rPr>
        <w:fldChar w:fldCharType="separate"/>
      </w:r>
      <w:r w:rsidR="00755D8A">
        <w:rPr>
          <w:sz w:val="22"/>
          <w:szCs w:val="22"/>
        </w:rPr>
        <w:t>[1]</w:t>
      </w:r>
      <w:r w:rsidRPr="00A20909">
        <w:rPr>
          <w:sz w:val="22"/>
          <w:szCs w:val="22"/>
        </w:rPr>
        <w:fldChar w:fldCharType="end"/>
      </w:r>
      <w:r w:rsidRPr="00A20909">
        <w:rPr>
          <w:sz w:val="22"/>
          <w:szCs w:val="22"/>
        </w:rPr>
        <w:t>.</w:t>
      </w:r>
    </w:p>
    <w:p w14:paraId="3006C87C" w14:textId="1851A4B4" w:rsidR="00767950" w:rsidRPr="00A20909" w:rsidRDefault="00767950" w:rsidP="00056BDE">
      <w:pPr>
        <w:rPr>
          <w:sz w:val="22"/>
          <w:szCs w:val="22"/>
        </w:rPr>
      </w:pPr>
      <w:r w:rsidRPr="00A20909">
        <w:rPr>
          <w:sz w:val="22"/>
          <w:szCs w:val="22"/>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rsidRPr="00A20909" w14:paraId="0B065383" w14:textId="77777777" w:rsidTr="4D7F12DC">
        <w:trPr>
          <w:trHeight w:val="300"/>
        </w:trPr>
        <w:tc>
          <w:tcPr>
            <w:tcW w:w="9629" w:type="dxa"/>
          </w:tcPr>
          <w:p w14:paraId="1215E6BE" w14:textId="11CA70A0" w:rsidR="00767950" w:rsidRPr="00A20909" w:rsidRDefault="52D5D850" w:rsidP="67F9B879">
            <w:pPr>
              <w:pStyle w:val="ListParagraph"/>
              <w:numPr>
                <w:ilvl w:val="0"/>
                <w:numId w:val="11"/>
              </w:numPr>
              <w:spacing w:after="120"/>
              <w:ind w:right="-96"/>
              <w:jc w:val="both"/>
              <w:rPr>
                <w:rFonts w:eastAsia="Times New Roman"/>
                <w:color w:val="000000" w:themeColor="text1"/>
                <w:sz w:val="22"/>
                <w:szCs w:val="22"/>
                <w:lang w:val="en-GB"/>
              </w:rPr>
            </w:pPr>
            <w:r w:rsidRPr="00720FD0">
              <w:rPr>
                <w:rFonts w:eastAsia="Times New Roman"/>
                <w:color w:val="000000" w:themeColor="text1"/>
                <w:sz w:val="22"/>
                <w:szCs w:val="22"/>
                <w:lang w:val="en-GB"/>
              </w:rPr>
              <w:t>Evaluation assumptions</w:t>
            </w:r>
          </w:p>
          <w:p w14:paraId="67B4AA82" w14:textId="52268A88" w:rsidR="00767950" w:rsidRPr="00A20909"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720FD0">
              <w:rPr>
                <w:rFonts w:eastAsia="Times New Roman"/>
                <w:color w:val="000000" w:themeColor="text1"/>
                <w:sz w:val="22"/>
                <w:szCs w:val="22"/>
                <w:lang w:val="en-GB"/>
              </w:rPr>
              <w:t>Conclude at least the following aspects of design targets left to WGs in Clause 5 (RAN design targets) of TR 38.848 [RAN1].</w:t>
            </w:r>
          </w:p>
          <w:p w14:paraId="07B4A4C3" w14:textId="4A310069" w:rsidR="00767950" w:rsidRPr="00A20909" w:rsidRDefault="52D5D850" w:rsidP="67F9B879">
            <w:pPr>
              <w:pStyle w:val="ListParagraph"/>
              <w:numPr>
                <w:ilvl w:val="1"/>
                <w:numId w:val="10"/>
              </w:numPr>
              <w:spacing w:after="120"/>
              <w:ind w:right="-96"/>
              <w:jc w:val="both"/>
              <w:rPr>
                <w:rFonts w:eastAsia="Times New Roman"/>
                <w:color w:val="000000" w:themeColor="text1"/>
                <w:sz w:val="22"/>
                <w:szCs w:val="22"/>
                <w:lang w:val="en-GB"/>
              </w:rPr>
            </w:pPr>
            <w:r w:rsidRPr="00720FD0">
              <w:rPr>
                <w:rFonts w:eastAsia="Times New Roman"/>
                <w:color w:val="000000" w:themeColor="text1"/>
                <w:sz w:val="22"/>
                <w:szCs w:val="22"/>
                <w:lang w:val="en-GB"/>
              </w:rPr>
              <w:t>Clause 5.3: Applicable maximum distance target values(s)</w:t>
            </w:r>
          </w:p>
          <w:p w14:paraId="6FDEEEB1" w14:textId="096DC20F" w:rsidR="00767950" w:rsidRPr="00A20909" w:rsidRDefault="52D5D850" w:rsidP="67F9B879">
            <w:pPr>
              <w:pStyle w:val="ListParagraph"/>
              <w:numPr>
                <w:ilvl w:val="1"/>
                <w:numId w:val="10"/>
              </w:numPr>
              <w:spacing w:after="120"/>
              <w:ind w:right="-96"/>
              <w:jc w:val="both"/>
              <w:rPr>
                <w:rFonts w:eastAsia="Times New Roman"/>
                <w:color w:val="000000" w:themeColor="text1"/>
                <w:sz w:val="22"/>
                <w:szCs w:val="22"/>
                <w:lang w:val="en-GB"/>
              </w:rPr>
            </w:pPr>
            <w:r w:rsidRPr="00720FD0">
              <w:rPr>
                <w:rFonts w:eastAsia="Times New Roman"/>
                <w:color w:val="000000" w:themeColor="text1"/>
                <w:sz w:val="22"/>
                <w:szCs w:val="22"/>
                <w:lang w:val="en-GB"/>
              </w:rPr>
              <w:t>Clause 5.6: Refine the definition of latency suitable for use in RAN WGs</w:t>
            </w:r>
          </w:p>
          <w:p w14:paraId="00881E5E" w14:textId="5D00CF42" w:rsidR="00767950" w:rsidRPr="00A20909" w:rsidRDefault="52D5D850" w:rsidP="67F9B879">
            <w:pPr>
              <w:pStyle w:val="ListParagraph"/>
              <w:numPr>
                <w:ilvl w:val="1"/>
                <w:numId w:val="10"/>
              </w:numPr>
              <w:spacing w:after="120"/>
              <w:ind w:right="-96"/>
              <w:jc w:val="both"/>
              <w:rPr>
                <w:rFonts w:eastAsia="Times New Roman"/>
                <w:color w:val="000000" w:themeColor="text1"/>
                <w:sz w:val="22"/>
                <w:szCs w:val="22"/>
                <w:lang w:val="en-GB"/>
              </w:rPr>
            </w:pPr>
            <w:r w:rsidRPr="00720FD0">
              <w:rPr>
                <w:rFonts w:eastAsia="Times New Roman"/>
                <w:color w:val="000000" w:themeColor="text1"/>
                <w:sz w:val="22"/>
                <w:szCs w:val="22"/>
                <w:lang w:val="en-GB"/>
              </w:rPr>
              <w:t>Clause 5.8: 2D distribution of devices</w:t>
            </w:r>
          </w:p>
          <w:p w14:paraId="7E02D0CC" w14:textId="70260ADA" w:rsidR="00767950" w:rsidRPr="00A20909"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A20909">
              <w:rPr>
                <w:rFonts w:eastAsia="Times New Roman"/>
                <w:color w:val="000000" w:themeColor="text1"/>
                <w:sz w:val="22"/>
                <w:szCs w:val="22"/>
                <w:lang w:val="en-GB"/>
              </w:rPr>
              <w:t>Define necessary further evaluation assumptions of deployment scenarios for coverage and coexistence evaluations [RAN1, RAN4]</w:t>
            </w:r>
          </w:p>
          <w:p w14:paraId="7FEA4EE0" w14:textId="4CC0652D" w:rsidR="00767950" w:rsidRPr="00A20909"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A20909">
              <w:rPr>
                <w:rFonts w:eastAsia="Times New Roman"/>
                <w:color w:val="000000" w:themeColor="text1"/>
                <w:sz w:val="22"/>
                <w:szCs w:val="22"/>
                <w:lang w:val="en-GB"/>
              </w:rPr>
              <w:t>Identify basic blocks/components of possible Ambient IoT device architectures, taking into account state of the art implementations of low-power low-complexity devices which meet the RAN design target for power consumption and complexity. [RAN1]</w:t>
            </w:r>
          </w:p>
          <w:p w14:paraId="5F7053AF" w14:textId="145A3EA7" w:rsidR="00767950" w:rsidRPr="00A20909" w:rsidRDefault="52D5D850" w:rsidP="67F9B879">
            <w:pPr>
              <w:pStyle w:val="ListParagraph"/>
              <w:numPr>
                <w:ilvl w:val="0"/>
                <w:numId w:val="10"/>
              </w:numPr>
              <w:spacing w:after="120"/>
              <w:ind w:right="-96"/>
              <w:jc w:val="both"/>
              <w:rPr>
                <w:rFonts w:eastAsia="Times New Roman"/>
                <w:color w:val="000000" w:themeColor="text1"/>
                <w:sz w:val="22"/>
                <w:szCs w:val="22"/>
                <w:lang w:val="en-GB"/>
              </w:rPr>
            </w:pPr>
            <w:r w:rsidRPr="00720FD0">
              <w:rPr>
                <w:rFonts w:eastAsia="Times New Roman"/>
                <w:color w:val="000000" w:themeColor="text1"/>
                <w:sz w:val="22"/>
                <w:szCs w:val="22"/>
                <w:lang w:val="en-GB"/>
              </w:rPr>
              <w:t>Define link budget calculation for coverage, including whether/how to model carrier wave from node(s) inside or outside the connectivity topology.</w:t>
            </w:r>
          </w:p>
          <w:p w14:paraId="5AE4D06C" w14:textId="0FD0A3EE" w:rsidR="00767950" w:rsidRPr="00A20909" w:rsidRDefault="52D5D850" w:rsidP="67F9B879">
            <w:pPr>
              <w:spacing w:after="120"/>
              <w:ind w:left="360" w:right="-96"/>
              <w:rPr>
                <w:rFonts w:eastAsia="Times New Roman"/>
                <w:color w:val="000000" w:themeColor="text1"/>
                <w:sz w:val="22"/>
                <w:szCs w:val="22"/>
              </w:rPr>
            </w:pPr>
            <w:r w:rsidRPr="00720FD0">
              <w:rPr>
                <w:rFonts w:eastAsia="Times New Roman"/>
                <w:color w:val="000000" w:themeColor="text1"/>
                <w:sz w:val="22"/>
                <w:szCs w:val="22"/>
              </w:rPr>
              <w:t>NOTE: Assessment performance of the design targets is within the study of feasibility and necessity of proposals in the following objectives, e.g. by inspection of reference implementations in the field, simulations, analytically.</w:t>
            </w:r>
          </w:p>
          <w:p w14:paraId="2304D259" w14:textId="4D6DAE8F" w:rsidR="00767950" w:rsidRPr="00A20909" w:rsidRDefault="52D5D850" w:rsidP="67F9B879">
            <w:pPr>
              <w:spacing w:after="120"/>
              <w:ind w:left="360" w:right="-96"/>
              <w:rPr>
                <w:rFonts w:eastAsia="Times New Roman"/>
                <w:color w:val="000000" w:themeColor="text1"/>
                <w:sz w:val="22"/>
                <w:szCs w:val="22"/>
              </w:rPr>
            </w:pPr>
            <w:r w:rsidRPr="00720FD0">
              <w:rPr>
                <w:rFonts w:eastAsia="Times New Roman"/>
                <w:color w:val="000000" w:themeColor="text1"/>
                <w:sz w:val="22"/>
                <w:szCs w:val="22"/>
              </w:rPr>
              <w:t>NOTE: strive to minimize evaluation cases in RAN1.</w:t>
            </w:r>
          </w:p>
        </w:tc>
      </w:tr>
    </w:tbl>
    <w:p w14:paraId="6E87CE95" w14:textId="77777777" w:rsidR="00767950" w:rsidRPr="00A20909" w:rsidRDefault="00767950" w:rsidP="00056BDE"/>
    <w:p w14:paraId="71230483" w14:textId="72F9C930" w:rsidR="00305297" w:rsidRPr="00A20909" w:rsidRDefault="007820D0" w:rsidP="00A23DCA">
      <w:pPr>
        <w:pStyle w:val="Heading1"/>
      </w:pPr>
      <w:bookmarkStart w:id="1" w:name="_Hlk510705081"/>
      <w:r w:rsidRPr="00A20909">
        <w:t>Discussion</w:t>
      </w:r>
    </w:p>
    <w:p w14:paraId="1C10A340" w14:textId="6FCBDF62" w:rsidR="00F86F6E" w:rsidRPr="00A20909" w:rsidRDefault="00F86F6E" w:rsidP="001F201D">
      <w:pPr>
        <w:rPr>
          <w:sz w:val="22"/>
          <w:szCs w:val="22"/>
        </w:rPr>
      </w:pPr>
      <w:r w:rsidRPr="00A20909">
        <w:rPr>
          <w:sz w:val="22"/>
          <w:szCs w:val="22"/>
        </w:rPr>
        <w:t>The initial views on General aspects of physical layer design for Ambient IoT related to speci</w:t>
      </w:r>
      <w:r w:rsidR="7609AE19" w:rsidRPr="00A20909">
        <w:rPr>
          <w:sz w:val="22"/>
          <w:szCs w:val="22"/>
        </w:rPr>
        <w:t>fi</w:t>
      </w:r>
      <w:r w:rsidRPr="00A20909">
        <w:rPr>
          <w:sz w:val="22"/>
          <w:szCs w:val="22"/>
        </w:rPr>
        <w:t>c Ambient IoT devices and their topologies. The Noki</w:t>
      </w:r>
      <w:r w:rsidR="002C2CB6" w:rsidRPr="00A20909">
        <w:rPr>
          <w:sz w:val="22"/>
          <w:szCs w:val="22"/>
        </w:rPr>
        <w:t>a</w:t>
      </w:r>
      <w:r w:rsidRPr="00A20909">
        <w:rPr>
          <w:sz w:val="22"/>
          <w:szCs w:val="22"/>
        </w:rPr>
        <w:t xml:space="preserve"> view on focus device and topologies is outlined below.</w:t>
      </w:r>
    </w:p>
    <w:p w14:paraId="6422E1B0" w14:textId="37FC883A" w:rsidR="00F86F6E" w:rsidRPr="00720FD0" w:rsidRDefault="00F86F6E" w:rsidP="00F86F6E">
      <w:pPr>
        <w:pStyle w:val="paragraph"/>
        <w:spacing w:before="0" w:beforeAutospacing="0" w:after="0" w:afterAutospacing="0"/>
        <w:jc w:val="both"/>
        <w:textAlignment w:val="baseline"/>
        <w:rPr>
          <w:rFonts w:ascii="Segoe UI" w:hAnsi="Segoe UI" w:cs="Segoe UI"/>
          <w:sz w:val="20"/>
          <w:szCs w:val="20"/>
          <w:lang w:val="en-GB"/>
        </w:rPr>
      </w:pPr>
      <w:r w:rsidRPr="00A20909">
        <w:rPr>
          <w:rStyle w:val="normaltextrun"/>
          <w:b/>
          <w:sz w:val="22"/>
          <w:szCs w:val="22"/>
          <w:lang w:val="en-GB"/>
        </w:rPr>
        <w:t>Device types</w:t>
      </w:r>
      <w:r w:rsidRPr="00A20909">
        <w:rPr>
          <w:rStyle w:val="normaltextrun"/>
          <w:sz w:val="22"/>
          <w:szCs w:val="22"/>
          <w:lang w:val="en-GB"/>
        </w:rPr>
        <w:t>: Include both type .</w:t>
      </w:r>
      <w:proofErr w:type="spellStart"/>
      <w:r w:rsidRPr="00A20909">
        <w:rPr>
          <w:rStyle w:val="normaltextrun"/>
          <w:sz w:val="22"/>
          <w:szCs w:val="22"/>
          <w:lang w:val="en-GB"/>
        </w:rPr>
        <w:t>i</w:t>
      </w:r>
      <w:proofErr w:type="spellEnd"/>
      <w:r w:rsidRPr="00A20909">
        <w:rPr>
          <w:rStyle w:val="normaltextrun"/>
          <w:sz w:val="22"/>
          <w:szCs w:val="22"/>
          <w:lang w:val="en-GB"/>
        </w:rPr>
        <w:t xml:space="preserve"> and type .ii </w:t>
      </w:r>
      <w:r w:rsidRPr="00720FD0">
        <w:rPr>
          <w:rStyle w:val="eop"/>
          <w:sz w:val="22"/>
          <w:szCs w:val="22"/>
          <w:lang w:val="en-GB"/>
        </w:rPr>
        <w:t> </w:t>
      </w:r>
    </w:p>
    <w:p w14:paraId="29390E15" w14:textId="597E9AD3" w:rsidR="00F86F6E" w:rsidRPr="00720FD0" w:rsidRDefault="00F86F6E" w:rsidP="4D7F12DC">
      <w:pPr>
        <w:pStyle w:val="paragraph"/>
        <w:spacing w:before="0" w:beforeAutospacing="0" w:after="0" w:afterAutospacing="0"/>
        <w:ind w:left="270"/>
        <w:jc w:val="both"/>
        <w:textAlignment w:val="baseline"/>
        <w:rPr>
          <w:rStyle w:val="eop"/>
          <w:sz w:val="22"/>
          <w:szCs w:val="22"/>
          <w:lang w:val="en-GB"/>
        </w:rPr>
      </w:pPr>
      <w:r w:rsidRPr="00A20909">
        <w:rPr>
          <w:rStyle w:val="normaltextrun"/>
          <w:sz w:val="22"/>
          <w:szCs w:val="22"/>
          <w:lang w:val="en-GB"/>
        </w:rPr>
        <w:t>To obtain an in-depth assessment of the trade</w:t>
      </w:r>
      <w:r w:rsidR="009F4008" w:rsidRPr="00DC132B">
        <w:rPr>
          <w:rStyle w:val="normaltextrun"/>
          <w:sz w:val="22"/>
          <w:szCs w:val="22"/>
          <w:lang w:val="en-GB"/>
        </w:rPr>
        <w:t>-</w:t>
      </w:r>
      <w:r w:rsidRPr="00A20909">
        <w:rPr>
          <w:rStyle w:val="normaltextrun"/>
          <w:sz w:val="22"/>
          <w:szCs w:val="22"/>
          <w:lang w:val="en-GB"/>
        </w:rPr>
        <w:t>offs between lowest complexity/cost devices and best coverage it is proposed to include both types of devices and both backscatter and active transmission response capability.</w:t>
      </w:r>
      <w:r w:rsidRPr="00720FD0">
        <w:rPr>
          <w:lang w:val="en-GB"/>
        </w:rPr>
        <w:tab/>
      </w:r>
      <w:r w:rsidRPr="00720FD0">
        <w:rPr>
          <w:rStyle w:val="eop"/>
          <w:sz w:val="22"/>
          <w:szCs w:val="22"/>
          <w:lang w:val="en-GB"/>
        </w:rPr>
        <w:t> </w:t>
      </w:r>
    </w:p>
    <w:p w14:paraId="77F90DBB" w14:textId="77777777" w:rsidR="00F86F6E" w:rsidRPr="00720FD0" w:rsidRDefault="00F86F6E" w:rsidP="00F86F6E">
      <w:pPr>
        <w:pStyle w:val="paragraph"/>
        <w:spacing w:before="0" w:beforeAutospacing="0" w:after="0" w:afterAutospacing="0"/>
        <w:ind w:left="270"/>
        <w:jc w:val="both"/>
        <w:textAlignment w:val="baseline"/>
        <w:rPr>
          <w:rFonts w:ascii="Segoe UI" w:hAnsi="Segoe UI" w:cs="Segoe UI"/>
          <w:sz w:val="20"/>
          <w:szCs w:val="20"/>
          <w:lang w:val="en-GB"/>
        </w:rPr>
      </w:pPr>
    </w:p>
    <w:p w14:paraId="0CDDF9BF" w14:textId="77777777" w:rsidR="00F86F6E" w:rsidRPr="00720FD0" w:rsidRDefault="00F86F6E" w:rsidP="00F86F6E">
      <w:pPr>
        <w:pStyle w:val="paragraph"/>
        <w:spacing w:before="0" w:beforeAutospacing="0" w:after="0" w:afterAutospacing="0"/>
        <w:jc w:val="both"/>
        <w:textAlignment w:val="baseline"/>
        <w:rPr>
          <w:rFonts w:ascii="Segoe UI" w:hAnsi="Segoe UI" w:cs="Segoe UI"/>
          <w:sz w:val="20"/>
          <w:szCs w:val="20"/>
          <w:lang w:val="en-GB"/>
        </w:rPr>
      </w:pPr>
      <w:r w:rsidRPr="00A20909">
        <w:rPr>
          <w:rStyle w:val="normaltextrun"/>
          <w:b/>
          <w:sz w:val="22"/>
          <w:szCs w:val="22"/>
          <w:lang w:val="en-GB"/>
        </w:rPr>
        <w:t>Deployment scenarios:</w:t>
      </w:r>
      <w:r w:rsidRPr="00A20909">
        <w:rPr>
          <w:rStyle w:val="normaltextrun"/>
          <w:sz w:val="22"/>
          <w:szCs w:val="22"/>
          <w:lang w:val="en-GB"/>
        </w:rPr>
        <w:t xml:space="preserve"> Focus on Deployment scenario 2 with Topology 2</w:t>
      </w:r>
      <w:r w:rsidRPr="00720FD0">
        <w:rPr>
          <w:rStyle w:val="eop"/>
          <w:sz w:val="22"/>
          <w:szCs w:val="22"/>
          <w:lang w:val="en-GB"/>
        </w:rPr>
        <w:t> </w:t>
      </w:r>
    </w:p>
    <w:p w14:paraId="3AC2DE1E" w14:textId="77777777" w:rsidR="00F86F6E" w:rsidRPr="00720FD0" w:rsidRDefault="00F86F6E" w:rsidP="00F86F6E">
      <w:pPr>
        <w:pStyle w:val="paragraph"/>
        <w:spacing w:before="0" w:beforeAutospacing="0" w:after="0" w:afterAutospacing="0"/>
        <w:ind w:left="270"/>
        <w:jc w:val="both"/>
        <w:textAlignment w:val="baseline"/>
        <w:rPr>
          <w:rStyle w:val="eop"/>
          <w:sz w:val="22"/>
          <w:szCs w:val="22"/>
          <w:lang w:val="en-GB"/>
        </w:rPr>
      </w:pPr>
      <w:r w:rsidRPr="00A20909">
        <w:rPr>
          <w:rStyle w:val="normaltextrun"/>
          <w:sz w:val="22"/>
          <w:szCs w:val="22"/>
          <w:lang w:val="en-GB"/>
        </w:rPr>
        <w:t>To ensure physical proximity of the activation entity thereby increasing the likelihood of successful activation of the lowest complexity devices it is proposed to focus on using UEs for activation. Under the scope of the SID this implies using UEs also for reading the device response.   </w:t>
      </w:r>
      <w:r w:rsidRPr="00720FD0">
        <w:rPr>
          <w:rStyle w:val="eop"/>
          <w:sz w:val="22"/>
          <w:szCs w:val="22"/>
          <w:lang w:val="en-GB"/>
        </w:rPr>
        <w:t> </w:t>
      </w:r>
    </w:p>
    <w:p w14:paraId="3B2B6393" w14:textId="77777777" w:rsidR="00F86F6E" w:rsidRPr="00720FD0" w:rsidRDefault="00F86F6E" w:rsidP="00F86F6E">
      <w:pPr>
        <w:pStyle w:val="paragraph"/>
        <w:spacing w:before="0" w:beforeAutospacing="0" w:after="0" w:afterAutospacing="0"/>
        <w:ind w:left="270"/>
        <w:jc w:val="both"/>
        <w:textAlignment w:val="baseline"/>
        <w:rPr>
          <w:rFonts w:ascii="Segoe UI" w:hAnsi="Segoe UI" w:cs="Segoe UI"/>
          <w:sz w:val="20"/>
          <w:szCs w:val="20"/>
          <w:lang w:val="en-GB"/>
        </w:rPr>
      </w:pPr>
    </w:p>
    <w:p w14:paraId="60CFF48C" w14:textId="77777777" w:rsidR="00F86F6E" w:rsidRPr="00720FD0" w:rsidRDefault="00F86F6E" w:rsidP="00F86F6E">
      <w:pPr>
        <w:pStyle w:val="paragraph"/>
        <w:spacing w:before="0" w:beforeAutospacing="0" w:after="0" w:afterAutospacing="0"/>
        <w:jc w:val="both"/>
        <w:textAlignment w:val="baseline"/>
        <w:rPr>
          <w:rFonts w:ascii="Segoe UI" w:hAnsi="Segoe UI" w:cs="Segoe UI"/>
          <w:sz w:val="20"/>
          <w:szCs w:val="20"/>
          <w:lang w:val="en-GB"/>
        </w:rPr>
      </w:pPr>
      <w:r w:rsidRPr="00A20909">
        <w:rPr>
          <w:rStyle w:val="normaltextrun"/>
          <w:b/>
          <w:sz w:val="22"/>
          <w:szCs w:val="22"/>
          <w:lang w:val="en-GB"/>
        </w:rPr>
        <w:t>Spectrum:</w:t>
      </w:r>
      <w:r w:rsidRPr="00A20909">
        <w:rPr>
          <w:rStyle w:val="normaltextrun"/>
          <w:sz w:val="22"/>
          <w:szCs w:val="22"/>
          <w:lang w:val="en-GB"/>
        </w:rPr>
        <w:t xml:space="preserve"> In-band, guard-band at second priority</w:t>
      </w:r>
      <w:r w:rsidRPr="00720FD0">
        <w:rPr>
          <w:rStyle w:val="eop"/>
          <w:sz w:val="22"/>
          <w:szCs w:val="22"/>
          <w:lang w:val="en-GB"/>
        </w:rPr>
        <w:t> </w:t>
      </w:r>
    </w:p>
    <w:p w14:paraId="24E57BEC" w14:textId="77777777" w:rsidR="00F86F6E" w:rsidRPr="00720FD0" w:rsidRDefault="00F86F6E" w:rsidP="00F86F6E">
      <w:pPr>
        <w:pStyle w:val="paragraph"/>
        <w:spacing w:before="0" w:beforeAutospacing="0" w:after="0" w:afterAutospacing="0"/>
        <w:ind w:left="270"/>
        <w:jc w:val="both"/>
        <w:textAlignment w:val="baseline"/>
        <w:rPr>
          <w:rStyle w:val="eop"/>
          <w:sz w:val="22"/>
          <w:szCs w:val="22"/>
          <w:lang w:val="en-GB"/>
        </w:rPr>
      </w:pPr>
      <w:r w:rsidRPr="00A20909">
        <w:rPr>
          <w:rStyle w:val="normaltextrun"/>
          <w:sz w:val="22"/>
          <w:szCs w:val="22"/>
          <w:lang w:val="en-GB"/>
        </w:rPr>
        <w:lastRenderedPageBreak/>
        <w:t xml:space="preserve">To enable device positioning making use of already established time-based positioning schemes with no or minimal specification changes a sizable signal bandwidth is required to fulfil the accuracy target of 1-3m @ 90% for indoor applications as listed in </w:t>
      </w:r>
      <w:r w:rsidRPr="00A20909">
        <w:rPr>
          <w:rStyle w:val="normaltextrun"/>
          <w:color w:val="000000"/>
          <w:sz w:val="22"/>
          <w:szCs w:val="22"/>
          <w:shd w:val="clear" w:color="auto" w:fill="E1E3E6"/>
          <w:lang w:val="en-GB"/>
        </w:rPr>
        <w:t>[2]</w:t>
      </w:r>
      <w:r w:rsidRPr="00A20909">
        <w:rPr>
          <w:rStyle w:val="normaltextrun"/>
          <w:sz w:val="22"/>
          <w:szCs w:val="22"/>
          <w:lang w:val="en-GB"/>
        </w:rPr>
        <w:t xml:space="preserve"> section 5.7. The 3GPP NR guard-bands are narrow and therefore in-band operation is preferred for positioning. Guard-band may be considered for other applications.  </w:t>
      </w:r>
      <w:r w:rsidRPr="00720FD0">
        <w:rPr>
          <w:rStyle w:val="eop"/>
          <w:sz w:val="22"/>
          <w:szCs w:val="22"/>
          <w:lang w:val="en-GB"/>
        </w:rPr>
        <w:t> </w:t>
      </w:r>
    </w:p>
    <w:p w14:paraId="26C9EDC7" w14:textId="77777777" w:rsidR="00F86F6E" w:rsidRPr="00720FD0" w:rsidRDefault="00F86F6E" w:rsidP="00F86F6E">
      <w:pPr>
        <w:pStyle w:val="paragraph"/>
        <w:spacing w:before="0" w:beforeAutospacing="0" w:after="0" w:afterAutospacing="0"/>
        <w:ind w:left="270"/>
        <w:jc w:val="both"/>
        <w:textAlignment w:val="baseline"/>
        <w:rPr>
          <w:rFonts w:ascii="Segoe UI" w:hAnsi="Segoe UI" w:cs="Segoe UI"/>
          <w:sz w:val="20"/>
          <w:szCs w:val="20"/>
          <w:lang w:val="en-GB"/>
        </w:rPr>
      </w:pPr>
    </w:p>
    <w:p w14:paraId="12CFD724" w14:textId="77777777" w:rsidR="00F86F6E" w:rsidRPr="00720FD0" w:rsidRDefault="00F86F6E" w:rsidP="00F86F6E">
      <w:pPr>
        <w:pStyle w:val="paragraph"/>
        <w:spacing w:before="0" w:beforeAutospacing="0" w:after="0" w:afterAutospacing="0"/>
        <w:jc w:val="both"/>
        <w:textAlignment w:val="baseline"/>
        <w:rPr>
          <w:rFonts w:ascii="Segoe UI" w:hAnsi="Segoe UI" w:cs="Segoe UI"/>
          <w:sz w:val="20"/>
          <w:szCs w:val="20"/>
          <w:lang w:val="en-GB"/>
        </w:rPr>
      </w:pPr>
      <w:r w:rsidRPr="00A20909">
        <w:rPr>
          <w:rStyle w:val="normaltextrun"/>
          <w:b/>
          <w:sz w:val="22"/>
          <w:szCs w:val="22"/>
          <w:lang w:val="en-GB"/>
        </w:rPr>
        <w:t>Backscatter type:</w:t>
      </w:r>
      <w:r w:rsidRPr="00A20909">
        <w:rPr>
          <w:rStyle w:val="normaltextrun"/>
          <w:sz w:val="22"/>
          <w:szCs w:val="22"/>
          <w:lang w:val="en-GB"/>
        </w:rPr>
        <w:t xml:space="preserve"> Bi-static and Multi-static</w:t>
      </w:r>
      <w:r w:rsidRPr="00720FD0">
        <w:rPr>
          <w:rStyle w:val="eop"/>
          <w:sz w:val="22"/>
          <w:szCs w:val="22"/>
          <w:lang w:val="en-GB"/>
        </w:rPr>
        <w:t> </w:t>
      </w:r>
    </w:p>
    <w:p w14:paraId="4A7D41B7" w14:textId="1D633451" w:rsidR="00F86F6E" w:rsidRPr="00720FD0" w:rsidRDefault="00F86F6E" w:rsidP="00F86F6E">
      <w:pPr>
        <w:pStyle w:val="paragraph"/>
        <w:spacing w:before="0" w:beforeAutospacing="0" w:after="0" w:afterAutospacing="0"/>
        <w:ind w:left="270"/>
        <w:jc w:val="both"/>
        <w:textAlignment w:val="baseline"/>
        <w:rPr>
          <w:rFonts w:ascii="Segoe UI" w:hAnsi="Segoe UI" w:cs="Segoe UI"/>
          <w:sz w:val="20"/>
          <w:szCs w:val="20"/>
          <w:lang w:val="en-GB"/>
        </w:rPr>
      </w:pPr>
      <w:r w:rsidRPr="00A20909">
        <w:rPr>
          <w:rStyle w:val="normaltextrun"/>
          <w:sz w:val="22"/>
          <w:szCs w:val="22"/>
          <w:lang w:val="en-GB"/>
        </w:rPr>
        <w:t>Mono-static activation/reading of devices is, at least for the backscatter response device types, challenged by the associated full duplexing requirement imposed on the activation &amp; reading entity. Legacy UEs are not capable of same time and frequency transmission and reception and as such bi-static configuration of activators and readers is proposed. Configurations with multiple reading entities is beneficial for</w:t>
      </w:r>
      <w:r w:rsidR="00EA680C" w:rsidRPr="00A20909">
        <w:rPr>
          <w:rStyle w:val="normaltextrun"/>
          <w:sz w:val="22"/>
          <w:szCs w:val="22"/>
          <w:lang w:val="en-GB"/>
        </w:rPr>
        <w:t>,</w:t>
      </w:r>
      <w:r w:rsidRPr="00A20909">
        <w:rPr>
          <w:rStyle w:val="normaltextrun"/>
          <w:sz w:val="22"/>
          <w:szCs w:val="22"/>
          <w:lang w:val="en-GB"/>
        </w:rPr>
        <w:t xml:space="preserve"> e.g., initial device discovery and especially for positioning and thus multi-static configuration should be considered as well.        </w:t>
      </w:r>
      <w:r w:rsidRPr="00720FD0">
        <w:rPr>
          <w:rStyle w:val="eop"/>
          <w:sz w:val="22"/>
          <w:szCs w:val="22"/>
          <w:lang w:val="en-GB"/>
        </w:rPr>
        <w:t> </w:t>
      </w:r>
    </w:p>
    <w:p w14:paraId="3625A3BC" w14:textId="77777777" w:rsidR="00F86F6E" w:rsidRDefault="00F86F6E" w:rsidP="001F201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2B19A0" w14:paraId="1B1C6C3E" w14:textId="77777777" w:rsidTr="00720FD0">
        <w:tc>
          <w:tcPr>
            <w:tcW w:w="9629" w:type="dxa"/>
          </w:tcPr>
          <w:p w14:paraId="2CE0F407" w14:textId="48A04B31" w:rsidR="002B19A0" w:rsidRPr="00A20909" w:rsidRDefault="002B19A0" w:rsidP="002B19A0">
            <w:pPr>
              <w:pStyle w:val="Caption"/>
              <w:keepNext/>
            </w:pPr>
            <w:bookmarkStart w:id="2" w:name="Proposal17777"/>
            <w:r w:rsidRPr="00A20909">
              <w:lastRenderedPageBreak/>
              <w:t xml:space="preserve">Table </w:t>
            </w:r>
            <w:r w:rsidRPr="00A20909">
              <w:fldChar w:fldCharType="begin"/>
            </w:r>
            <w:r w:rsidRPr="00A20909">
              <w:instrText xml:space="preserve"> SEQ Table \* ARABIC </w:instrText>
            </w:r>
            <w:r w:rsidRPr="00A20909">
              <w:fldChar w:fldCharType="separate"/>
            </w:r>
            <w:r w:rsidR="00755D8A">
              <w:rPr>
                <w:noProof/>
              </w:rPr>
              <w:t>1</w:t>
            </w:r>
            <w:r w:rsidRPr="00A20909">
              <w:fldChar w:fldCharType="end"/>
            </w:r>
            <w:r w:rsidRPr="00A20909">
              <w:t xml:space="preserve"> Nokia's view on general design aspects for Ambient IoT</w:t>
            </w:r>
          </w:p>
          <w:tbl>
            <w:tblPr>
              <w:tblW w:w="9619" w:type="dxa"/>
              <w:tblCellMar>
                <w:top w:w="15" w:type="dxa"/>
                <w:bottom w:w="15" w:type="dxa"/>
              </w:tblCellMar>
              <w:tblLook w:val="04A0" w:firstRow="1" w:lastRow="0" w:firstColumn="1" w:lastColumn="0" w:noHBand="0" w:noVBand="1"/>
            </w:tblPr>
            <w:tblGrid>
              <w:gridCol w:w="1750"/>
              <w:gridCol w:w="2137"/>
              <w:gridCol w:w="1806"/>
              <w:gridCol w:w="3710"/>
            </w:tblGrid>
            <w:tr w:rsidR="002B19A0" w:rsidRPr="00A20909" w14:paraId="46D9455B" w14:textId="77777777">
              <w:trPr>
                <w:trHeight w:val="300"/>
              </w:trPr>
              <w:tc>
                <w:tcPr>
                  <w:tcW w:w="1785" w:type="dxa"/>
                  <w:tcBorders>
                    <w:top w:val="single" w:sz="8"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4CFE77B9"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Objective</w:t>
                  </w:r>
                </w:p>
                <w:p w14:paraId="5943E379"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p>
              </w:tc>
              <w:tc>
                <w:tcPr>
                  <w:tcW w:w="218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EBEBEB"/>
                  <w:noWrap/>
                  <w:vAlign w:val="bottom"/>
                  <w:hideMark/>
                </w:tcPr>
                <w:p w14:paraId="1C7A8F0C"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Nokia proposed focus</w:t>
                  </w:r>
                </w:p>
              </w:tc>
              <w:tc>
                <w:tcPr>
                  <w:tcW w:w="184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EBEBEB"/>
                  <w:noWrap/>
                  <w:vAlign w:val="bottom"/>
                  <w:hideMark/>
                </w:tcPr>
                <w:p w14:paraId="24CE7D07"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TR &amp; SID objective</w:t>
                  </w:r>
                </w:p>
              </w:tc>
              <w:tc>
                <w:tcPr>
                  <w:tcW w:w="3800" w:type="dxa"/>
                  <w:tcBorders>
                    <w:top w:val="single" w:sz="8" w:space="0" w:color="000000" w:themeColor="text1"/>
                    <w:left w:val="single" w:sz="4" w:space="0" w:color="000000" w:themeColor="text1"/>
                    <w:bottom w:val="single" w:sz="4" w:space="0" w:color="000000" w:themeColor="text1"/>
                    <w:right w:val="single" w:sz="8" w:space="0" w:color="000000" w:themeColor="text1"/>
                  </w:tcBorders>
                  <w:shd w:val="clear" w:color="auto" w:fill="EBEBEB"/>
                  <w:noWrap/>
                  <w:vAlign w:val="bottom"/>
                  <w:hideMark/>
                </w:tcPr>
                <w:p w14:paraId="209F3BD4"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Comments</w:t>
                  </w:r>
                </w:p>
                <w:p w14:paraId="17C6F608"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p>
              </w:tc>
            </w:tr>
            <w:tr w:rsidR="002B19A0" w:rsidRPr="00A20909" w14:paraId="0C85A185"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18469398"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Carrier Frequency</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698F865"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800-900 MHz</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57E3427"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 Bands</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25A38081"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800-900 MHz bands good potential for global coverage</w:t>
                  </w:r>
                </w:p>
              </w:tc>
            </w:tr>
            <w:tr w:rsidR="002B19A0" w:rsidRPr="00A20909" w14:paraId="3BBB4C01"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7D9217D2"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Operating Bandwidth</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8A8CF71"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180 kHz to x MHz</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F2B2181"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No number decided yet</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24B12A95"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Both guard band and in band operation in study. The higher bandwidth is required for positioning. Further discussions are needed to define the value x”</w:t>
                  </w:r>
                </w:p>
              </w:tc>
            </w:tr>
            <w:tr w:rsidR="002B19A0" w:rsidRPr="00A20909" w14:paraId="510A2D53"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1B5F8CD8"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Signaling</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BAB0313"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OFDM illumination/</w:t>
                  </w:r>
                </w:p>
                <w:p w14:paraId="2AA1CA1E"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BPSK backscatter</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BD3AF0D"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22EF4A82"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Need to study coexistence with NR in RAN4</w:t>
                  </w:r>
                </w:p>
              </w:tc>
            </w:tr>
            <w:tr w:rsidR="002B19A0" w:rsidRPr="00A20909" w14:paraId="5EE731A5"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0E79A9AA"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TDD/FDD operation</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C6E906F"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8A7DC92"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0AC5BCC3"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 at least on first release &amp; study TDD for enterprise deployment</w:t>
                  </w:r>
                </w:p>
              </w:tc>
            </w:tr>
            <w:tr w:rsidR="002B19A0" w:rsidRPr="00A20909" w14:paraId="52078A69"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6668789B"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Full duplex</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0E7C134"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Not required</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5EBBB22"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1F76FFFD"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rPr>
                  </w:pPr>
                  <w:r w:rsidRPr="000902ED">
                    <w:rPr>
                      <w:rFonts w:ascii="Nokia Pure Text Light" w:eastAsia="Times New Roman" w:hAnsi="Nokia Pure Text Light" w:cs="Nokia Pure Text Light"/>
                    </w:rPr>
                    <w:t>Only support bi-static and/or multi-static mode</w:t>
                  </w:r>
                </w:p>
                <w:p w14:paraId="33475152"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rPr>
                  </w:pPr>
                </w:p>
              </w:tc>
            </w:tr>
            <w:tr w:rsidR="002B19A0" w:rsidRPr="00A20909" w14:paraId="11D964D3"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0655ACE6"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Frequency shift (duplex distance)</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FD6A35C"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 duplexing distance or bi-static deployment</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845D5EB"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No number decided yet</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7A2C5582"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Need to reference duplexing distance of licensed bands</w:t>
                  </w:r>
                </w:p>
              </w:tc>
            </w:tr>
            <w:tr w:rsidR="002B19A0" w:rsidRPr="00A20909" w14:paraId="77996BBA"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5BFDAB39"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Device data rate</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D9E88DE"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5 kbps</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5F57A5A"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5 kbps</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25639009"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Maximum data rate specified</w:t>
                  </w:r>
                </w:p>
              </w:tc>
            </w:tr>
            <w:tr w:rsidR="002B19A0" w:rsidRPr="00A20909" w14:paraId="55C1FB99"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53C6C331"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Power consumption level</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B3B1C20"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 xml:space="preserve">1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 xml:space="preserve">W &amp; 100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W</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5B2AB9F"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 xml:space="preserve">1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 xml:space="preserve">W &amp; 100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W</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626EF536"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2B19A0" w:rsidRPr="00A20909" w14:paraId="313939FC"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0DDDF467"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Localization accuracy</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6F5C267"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1-3 m</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D2F989F"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1-3 m</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55FEF63C"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2B19A0" w:rsidRPr="00A20909" w14:paraId="1FF1E360"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7B723862"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Indoor/Outdoor deployment</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7E9FE83"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Indoor</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6D5CB9F"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Indoor/Outdoor</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22F1590C"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2B19A0" w:rsidRPr="00A20909" w14:paraId="65839AB6"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1DAC8E54"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Coverage target</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FDCE5AF"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50 m</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8645B1E"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10-50 m</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1D086125"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2B19A0" w:rsidRPr="00A20909" w14:paraId="29C6516B" w14:textId="77777777">
              <w:trPr>
                <w:trHeight w:val="285"/>
              </w:trPr>
              <w:tc>
                <w:tcPr>
                  <w:tcW w:w="1785" w:type="dxa"/>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EBEBEB"/>
                  <w:noWrap/>
                  <w:vAlign w:val="bottom"/>
                  <w:hideMark/>
                </w:tcPr>
                <w:p w14:paraId="04D322E5" w14:textId="77777777" w:rsidR="002B19A0" w:rsidRPr="000902ED" w:rsidRDefault="002B19A0"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w:t>
                  </w:r>
                </w:p>
              </w:tc>
              <w:tc>
                <w:tcPr>
                  <w:tcW w:w="2187" w:type="dxa"/>
                  <w:tcBorders>
                    <w:top w:val="single" w:sz="4" w:space="0" w:color="000000" w:themeColor="text1"/>
                    <w:left w:val="single" w:sz="4" w:space="0" w:color="000000" w:themeColor="text1"/>
                    <w:bottom w:val="single" w:sz="8" w:space="0" w:color="000000" w:themeColor="text1"/>
                    <w:right w:val="single" w:sz="4" w:space="0" w:color="000000" w:themeColor="text1"/>
                  </w:tcBorders>
                  <w:noWrap/>
                  <w:vAlign w:val="center"/>
                  <w:hideMark/>
                </w:tcPr>
                <w:p w14:paraId="32EE5873"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 2</w:t>
                  </w:r>
                </w:p>
              </w:tc>
              <w:tc>
                <w:tcPr>
                  <w:tcW w:w="1847" w:type="dxa"/>
                  <w:tcBorders>
                    <w:top w:val="single" w:sz="4" w:space="0" w:color="000000" w:themeColor="text1"/>
                    <w:left w:val="single" w:sz="4" w:space="0" w:color="000000" w:themeColor="text1"/>
                    <w:bottom w:val="single" w:sz="8" w:space="0" w:color="000000" w:themeColor="text1"/>
                    <w:right w:val="single" w:sz="4" w:space="0" w:color="000000" w:themeColor="text1"/>
                  </w:tcBorders>
                  <w:noWrap/>
                  <w:vAlign w:val="center"/>
                  <w:hideMark/>
                </w:tcPr>
                <w:p w14:paraId="7CC40286"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 1, Topology 2</w:t>
                  </w:r>
                </w:p>
              </w:tc>
              <w:tc>
                <w:tcPr>
                  <w:tcW w:w="3800" w:type="dxa"/>
                  <w:tcBorders>
                    <w:top w:val="single" w:sz="4" w:space="0" w:color="000000" w:themeColor="text1"/>
                    <w:left w:val="single" w:sz="4" w:space="0" w:color="000000" w:themeColor="text1"/>
                    <w:bottom w:val="single" w:sz="8" w:space="0" w:color="000000" w:themeColor="text1"/>
                    <w:right w:val="single" w:sz="8" w:space="0" w:color="000000" w:themeColor="text1"/>
                  </w:tcBorders>
                  <w:noWrap/>
                  <w:vAlign w:val="center"/>
                  <w:hideMark/>
                </w:tcPr>
                <w:p w14:paraId="06A1CB37" w14:textId="77777777" w:rsidR="002B19A0" w:rsidRPr="000902ED" w:rsidRDefault="002B19A0" w:rsidP="002B19A0">
                  <w:pPr>
                    <w:spacing w:after="0"/>
                    <w:jc w:val="center"/>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 xml:space="preserve">Topology 1 not </w:t>
                  </w:r>
                  <w:proofErr w:type="gramStart"/>
                  <w:r w:rsidRPr="000902ED">
                    <w:rPr>
                      <w:rFonts w:ascii="Nokia Pure Text Light" w:eastAsia="Times New Roman" w:hAnsi="Nokia Pure Text Light" w:cs="Nokia Pure Text Light"/>
                      <w:color w:val="001135"/>
                      <w:sz w:val="22"/>
                      <w:szCs w:val="22"/>
                    </w:rPr>
                    <w:t>excluded</w:t>
                  </w:r>
                  <w:proofErr w:type="gramEnd"/>
                </w:p>
                <w:p w14:paraId="07FDAC44" w14:textId="77777777" w:rsidR="002B19A0" w:rsidRPr="000902ED" w:rsidRDefault="002B19A0"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 2 with Illuminators, Receivers acting as Intermediate Nodes in scope</w:t>
                  </w:r>
                </w:p>
              </w:tc>
            </w:tr>
          </w:tbl>
          <w:p w14:paraId="382E4FDC" w14:textId="77777777" w:rsidR="002B19A0" w:rsidRPr="00A20909" w:rsidRDefault="002B19A0" w:rsidP="002B19A0"/>
          <w:p w14:paraId="01184504" w14:textId="2EDF0373" w:rsidR="002B19A0" w:rsidRPr="00720FD0" w:rsidRDefault="002B19A0" w:rsidP="00720FD0">
            <w:pPr>
              <w:overflowPunct/>
              <w:autoSpaceDE/>
              <w:autoSpaceDN/>
              <w:adjustRightInd/>
              <w:spacing w:line="259" w:lineRule="auto"/>
              <w:jc w:val="both"/>
              <w:textAlignment w:val="auto"/>
              <w:rPr>
                <w:rFonts w:eastAsia="Times New Roman"/>
                <w:b/>
                <w:bCs/>
                <w:kern w:val="2"/>
                <w:sz w:val="22"/>
                <w:szCs w:val="22"/>
                <w14:ligatures w14:val="standardContextual"/>
              </w:rPr>
            </w:pPr>
            <w:r w:rsidRPr="000902ED">
              <w:rPr>
                <w:rFonts w:eastAsia="Malgun Gothic"/>
                <w:b/>
                <w:bCs/>
                <w:kern w:val="2"/>
                <w:sz w:val="22"/>
                <w:szCs w:val="22"/>
                <w:lang w:eastAsia="en-GB"/>
                <w14:ligatures w14:val="standardContextual"/>
              </w:rPr>
              <w:t xml:space="preserve">Proposal </w:t>
            </w:r>
            <w:r w:rsidRPr="000902ED">
              <w:rPr>
                <w:rFonts w:eastAsia="Malgun Gothic"/>
                <w:b/>
                <w:bCs/>
                <w:color w:val="2B579A"/>
                <w:kern w:val="2"/>
                <w:sz w:val="22"/>
                <w:szCs w:val="22"/>
                <w:lang w:eastAsia="ko-KR"/>
                <w14:ligatures w14:val="standardContextual"/>
              </w:rPr>
              <w:fldChar w:fldCharType="begin"/>
            </w:r>
            <w:r w:rsidRPr="000902ED">
              <w:rPr>
                <w:rFonts w:eastAsia="Malgun Gothic"/>
                <w:b/>
                <w:bCs/>
                <w:kern w:val="2"/>
                <w:sz w:val="22"/>
                <w:szCs w:val="22"/>
                <w:lang w:eastAsia="ko-KR"/>
                <w14:ligatures w14:val="standardContextual"/>
              </w:rPr>
              <w:instrText xml:space="preserve"> SEQ Proposal \* Arabic </w:instrText>
            </w:r>
            <w:r w:rsidRPr="000902ED">
              <w:rPr>
                <w:rFonts w:eastAsia="Malgun Gothic"/>
                <w:b/>
                <w:bCs/>
                <w:color w:val="2B579A"/>
                <w:kern w:val="2"/>
                <w:sz w:val="22"/>
                <w:szCs w:val="22"/>
                <w:lang w:eastAsia="ko-KR"/>
                <w14:ligatures w14:val="standardContextual"/>
              </w:rPr>
              <w:fldChar w:fldCharType="separate"/>
            </w:r>
            <w:r w:rsidR="00755D8A">
              <w:rPr>
                <w:rFonts w:eastAsia="Malgun Gothic"/>
                <w:b/>
                <w:bCs/>
                <w:noProof/>
                <w:kern w:val="2"/>
                <w:sz w:val="22"/>
                <w:szCs w:val="22"/>
                <w:lang w:eastAsia="ko-KR"/>
                <w14:ligatures w14:val="standardContextual"/>
              </w:rPr>
              <w:t>1</w:t>
            </w:r>
            <w:r w:rsidRPr="000902ED">
              <w:rPr>
                <w:rFonts w:eastAsia="Malgun Gothic"/>
                <w:b/>
                <w:bCs/>
                <w:color w:val="2B579A"/>
                <w:kern w:val="2"/>
                <w:sz w:val="22"/>
                <w:szCs w:val="22"/>
                <w:lang w:eastAsia="ko-KR"/>
                <w14:ligatures w14:val="standardContextual"/>
              </w:rPr>
              <w:fldChar w:fldCharType="end"/>
            </w:r>
            <w:r w:rsidRPr="000902ED">
              <w:rPr>
                <w:rFonts w:eastAsia="Malgun Gothic"/>
                <w:b/>
                <w:bCs/>
                <w:kern w:val="2"/>
                <w:sz w:val="22"/>
                <w:szCs w:val="22"/>
                <w:lang w:eastAsia="en-GB"/>
                <w14:ligatures w14:val="standardContextual"/>
              </w:rPr>
              <w:t xml:space="preserve">: </w:t>
            </w:r>
            <w:r w:rsidRPr="000902ED">
              <w:rPr>
                <w:rFonts w:eastAsia="Times New Roman"/>
                <w:b/>
                <w:bCs/>
                <w:sz w:val="22"/>
                <w:szCs w:val="22"/>
              </w:rPr>
              <w:t>Consider the general design aspects outlined in Table 1 for the Rel-19 study.</w:t>
            </w:r>
          </w:p>
        </w:tc>
      </w:tr>
      <w:bookmarkEnd w:id="2"/>
    </w:tbl>
    <w:p w14:paraId="21F0912F" w14:textId="77777777" w:rsidR="002B19A0" w:rsidRPr="00720FD0" w:rsidRDefault="002B19A0" w:rsidP="001F201D"/>
    <w:p w14:paraId="329D7DDF" w14:textId="222AAF3E" w:rsidR="00767950" w:rsidRPr="00A20909" w:rsidRDefault="6E0A5263" w:rsidP="001F201D">
      <w:pPr>
        <w:rPr>
          <w:sz w:val="22"/>
          <w:szCs w:val="22"/>
        </w:rPr>
      </w:pPr>
      <w:r w:rsidRPr="00A20909">
        <w:rPr>
          <w:sz w:val="22"/>
          <w:szCs w:val="22"/>
        </w:rPr>
        <w:t xml:space="preserve">An alternative method is to study OOK based LP-WUS with overlaid OFDM sequence(s) over OOK symbol for the </w:t>
      </w:r>
      <w:r w:rsidR="7AFDD980" w:rsidRPr="00A20909">
        <w:rPr>
          <w:sz w:val="22"/>
          <w:szCs w:val="22"/>
        </w:rPr>
        <w:t xml:space="preserve">illumination signal [2]. </w:t>
      </w:r>
    </w:p>
    <w:p w14:paraId="6BF8F411" w14:textId="0D4BC369" w:rsidR="00C2114D" w:rsidRPr="00A20909" w:rsidRDefault="00C2114D" w:rsidP="001F201D">
      <w:pPr>
        <w:rPr>
          <w:b/>
          <w:bCs/>
          <w:sz w:val="22"/>
          <w:szCs w:val="22"/>
        </w:rPr>
      </w:pPr>
      <w:bookmarkStart w:id="3" w:name="Proposal17778"/>
      <w:r w:rsidRPr="00720FD0">
        <w:rPr>
          <w:rFonts w:eastAsia="Malgun Gothic"/>
          <w:b/>
          <w:bCs/>
          <w:kern w:val="2"/>
          <w:sz w:val="22"/>
          <w:szCs w:val="22"/>
          <w:lang w:eastAsia="en-GB"/>
          <w14:ligatures w14:val="standardContextual"/>
        </w:rPr>
        <w:t xml:space="preserve">Proposal </w:t>
      </w:r>
      <w:r w:rsidRPr="00720FD0">
        <w:rPr>
          <w:rFonts w:eastAsia="Malgun Gothic"/>
          <w:b/>
          <w:bCs/>
          <w:color w:val="2B579A"/>
          <w:kern w:val="2"/>
          <w:sz w:val="22"/>
          <w:szCs w:val="22"/>
          <w:lang w:eastAsia="ko-KR"/>
          <w14:ligatures w14:val="standardContextual"/>
        </w:rPr>
        <w:fldChar w:fldCharType="begin"/>
      </w:r>
      <w:r w:rsidRPr="00720FD0">
        <w:rPr>
          <w:rFonts w:eastAsia="Malgun Gothic"/>
          <w:b/>
          <w:bCs/>
          <w:kern w:val="2"/>
          <w:sz w:val="22"/>
          <w:szCs w:val="22"/>
          <w:lang w:eastAsia="ko-KR"/>
          <w14:ligatures w14:val="standardContextual"/>
        </w:rPr>
        <w:instrText xml:space="preserve"> SEQ Proposal \* Arabic </w:instrText>
      </w:r>
      <w:r w:rsidRPr="00720FD0">
        <w:rPr>
          <w:rFonts w:eastAsia="Malgun Gothic"/>
          <w:b/>
          <w:bCs/>
          <w:color w:val="2B579A"/>
          <w:kern w:val="2"/>
          <w:sz w:val="22"/>
          <w:szCs w:val="22"/>
          <w:lang w:eastAsia="ko-KR"/>
          <w14:ligatures w14:val="standardContextual"/>
        </w:rPr>
        <w:fldChar w:fldCharType="separate"/>
      </w:r>
      <w:r w:rsidR="00755D8A">
        <w:rPr>
          <w:rFonts w:eastAsia="Malgun Gothic"/>
          <w:b/>
          <w:bCs/>
          <w:noProof/>
          <w:kern w:val="2"/>
          <w:sz w:val="22"/>
          <w:szCs w:val="22"/>
          <w:lang w:eastAsia="ko-KR"/>
          <w14:ligatures w14:val="standardContextual"/>
        </w:rPr>
        <w:t>2</w:t>
      </w:r>
      <w:r w:rsidRPr="00720FD0">
        <w:rPr>
          <w:rFonts w:eastAsia="Malgun Gothic"/>
          <w:b/>
          <w:bCs/>
          <w:color w:val="2B579A"/>
          <w:kern w:val="2"/>
          <w:sz w:val="22"/>
          <w:szCs w:val="22"/>
          <w:lang w:eastAsia="ko-KR"/>
          <w14:ligatures w14:val="standardContextual"/>
        </w:rPr>
        <w:fldChar w:fldCharType="end"/>
      </w:r>
      <w:r w:rsidRPr="00720FD0">
        <w:rPr>
          <w:rFonts w:eastAsia="Malgun Gothic"/>
          <w:b/>
          <w:bCs/>
          <w:kern w:val="2"/>
          <w:sz w:val="22"/>
          <w:szCs w:val="22"/>
          <w:lang w:eastAsia="en-GB"/>
          <w14:ligatures w14:val="standardContextual"/>
        </w:rPr>
        <w:t xml:space="preserve">: </w:t>
      </w:r>
      <w:r w:rsidRPr="00A20909">
        <w:rPr>
          <w:b/>
          <w:bCs/>
          <w:sz w:val="22"/>
          <w:szCs w:val="22"/>
        </w:rPr>
        <w:t>Study OOK based LP-WUS with overlaid OFDM sequence(s) over OOK symbol for the illumination signal</w:t>
      </w:r>
      <w:r w:rsidR="003577A0" w:rsidRPr="00A20909">
        <w:rPr>
          <w:b/>
          <w:bCs/>
          <w:sz w:val="22"/>
          <w:szCs w:val="22"/>
        </w:rPr>
        <w:t>.</w:t>
      </w:r>
    </w:p>
    <w:p w14:paraId="47B1F7D8" w14:textId="0B5FFCAD" w:rsidR="00767950" w:rsidRPr="00A20909" w:rsidRDefault="05DCBD21" w:rsidP="46379214">
      <w:pPr>
        <w:rPr>
          <w:b/>
          <w:bCs/>
          <w:sz w:val="22"/>
          <w:szCs w:val="22"/>
        </w:rPr>
      </w:pPr>
      <w:bookmarkStart w:id="4" w:name="Proposal17779"/>
      <w:bookmarkEnd w:id="3"/>
      <w:r w:rsidRPr="00720FD0">
        <w:rPr>
          <w:rFonts w:eastAsia="Malgun Gothic"/>
          <w:b/>
          <w:bCs/>
          <w:sz w:val="22"/>
          <w:szCs w:val="22"/>
          <w:lang w:eastAsia="en-GB"/>
        </w:rPr>
        <w:t xml:space="preserve">Proposal </w:t>
      </w:r>
      <w:r w:rsidR="00767950" w:rsidRPr="00720FD0">
        <w:rPr>
          <w:rFonts w:eastAsia="Malgun Gothic"/>
          <w:b/>
          <w:bCs/>
          <w:color w:val="2B579A"/>
          <w:sz w:val="22"/>
          <w:szCs w:val="22"/>
          <w:lang w:eastAsia="ko-KR"/>
        </w:rPr>
        <w:fldChar w:fldCharType="begin"/>
      </w:r>
      <w:r w:rsidR="00767950" w:rsidRPr="00720FD0">
        <w:rPr>
          <w:rFonts w:eastAsia="Malgun Gothic"/>
          <w:b/>
          <w:bCs/>
          <w:sz w:val="22"/>
          <w:szCs w:val="22"/>
          <w:lang w:eastAsia="ko-KR"/>
        </w:rPr>
        <w:instrText xml:space="preserve"> SEQ Proposal \* Arabic </w:instrText>
      </w:r>
      <w:r w:rsidR="00767950" w:rsidRPr="00720FD0">
        <w:rPr>
          <w:rFonts w:eastAsia="Malgun Gothic"/>
          <w:b/>
          <w:bCs/>
          <w:color w:val="2B579A"/>
          <w:sz w:val="22"/>
          <w:szCs w:val="22"/>
          <w:lang w:eastAsia="ko-KR"/>
        </w:rPr>
        <w:fldChar w:fldCharType="separate"/>
      </w:r>
      <w:r w:rsidR="00755D8A">
        <w:rPr>
          <w:rFonts w:eastAsia="Malgun Gothic"/>
          <w:b/>
          <w:bCs/>
          <w:noProof/>
          <w:sz w:val="22"/>
          <w:szCs w:val="22"/>
          <w:lang w:eastAsia="ko-KR"/>
        </w:rPr>
        <w:t>3</w:t>
      </w:r>
      <w:r w:rsidR="00767950" w:rsidRPr="00720FD0">
        <w:rPr>
          <w:rFonts w:eastAsia="Malgun Gothic"/>
          <w:b/>
          <w:bCs/>
          <w:color w:val="2B579A"/>
          <w:sz w:val="22"/>
          <w:szCs w:val="22"/>
          <w:lang w:eastAsia="ko-KR"/>
        </w:rPr>
        <w:fldChar w:fldCharType="end"/>
      </w:r>
      <w:r w:rsidRPr="00720FD0">
        <w:rPr>
          <w:rFonts w:eastAsia="Malgun Gothic"/>
          <w:b/>
          <w:bCs/>
          <w:sz w:val="22"/>
          <w:szCs w:val="22"/>
          <w:lang w:eastAsia="en-GB"/>
        </w:rPr>
        <w:t xml:space="preserve">: </w:t>
      </w:r>
      <w:r w:rsidR="009F4008" w:rsidRPr="00720FD0">
        <w:rPr>
          <w:rFonts w:eastAsia="Malgun Gothic"/>
          <w:b/>
          <w:bCs/>
          <w:sz w:val="22"/>
          <w:szCs w:val="22"/>
          <w:lang w:eastAsia="en-GB"/>
        </w:rPr>
        <w:t>S</w:t>
      </w:r>
      <w:r w:rsidRPr="00720FD0">
        <w:rPr>
          <w:rFonts w:eastAsia="Malgun Gothic"/>
          <w:b/>
          <w:bCs/>
          <w:sz w:val="22"/>
          <w:szCs w:val="22"/>
          <w:lang w:eastAsia="en-GB"/>
        </w:rPr>
        <w:t xml:space="preserve">tudy OFDM based modulation and </w:t>
      </w:r>
      <w:r w:rsidR="1F407F98" w:rsidRPr="00720FD0">
        <w:rPr>
          <w:rFonts w:eastAsia="Malgun Gothic"/>
          <w:b/>
          <w:bCs/>
          <w:sz w:val="22"/>
          <w:szCs w:val="22"/>
          <w:lang w:eastAsia="en-GB"/>
        </w:rPr>
        <w:t xml:space="preserve">not </w:t>
      </w:r>
      <w:r w:rsidR="5085B24B" w:rsidRPr="00720FD0">
        <w:rPr>
          <w:rFonts w:eastAsia="Malgun Gothic"/>
          <w:b/>
          <w:bCs/>
          <w:sz w:val="22"/>
          <w:szCs w:val="22"/>
          <w:lang w:eastAsia="en-GB"/>
        </w:rPr>
        <w:t xml:space="preserve">introduce new waveforms in the study item. </w:t>
      </w:r>
    </w:p>
    <w:bookmarkEnd w:id="4"/>
    <w:p w14:paraId="1B5E8F1B" w14:textId="1BC26FF9" w:rsidR="00767950" w:rsidRPr="00A20909" w:rsidRDefault="00767950" w:rsidP="46379214"/>
    <w:bookmarkEnd w:id="1"/>
    <w:p w14:paraId="5E78D5FA" w14:textId="77777777" w:rsidR="00F86F6E" w:rsidRPr="00A20909" w:rsidRDefault="00F86F6E" w:rsidP="67F9B879"/>
    <w:p w14:paraId="251B4882" w14:textId="4B6D15EA" w:rsidR="009E22D7" w:rsidRPr="00A20909" w:rsidRDefault="00571125" w:rsidP="00571125">
      <w:pPr>
        <w:pStyle w:val="Heading2"/>
      </w:pPr>
      <w:r w:rsidRPr="00A20909">
        <w:t>Interference and Coexistence aspects</w:t>
      </w:r>
    </w:p>
    <w:p w14:paraId="3BF93ABB" w14:textId="331B151C" w:rsidR="00F86F6E" w:rsidRPr="00A20909" w:rsidRDefault="00F86F6E" w:rsidP="67F9B879"/>
    <w:p w14:paraId="13377F76" w14:textId="274880C4" w:rsidR="00F86F6E" w:rsidRPr="00A20909" w:rsidRDefault="18A3C4CE" w:rsidP="0A53F534">
      <w:pPr>
        <w:pStyle w:val="Heading3"/>
      </w:pPr>
      <w:r w:rsidRPr="00A20909">
        <w:t>Spectrum</w:t>
      </w:r>
    </w:p>
    <w:p w14:paraId="212A74C8" w14:textId="3DB9A739" w:rsidR="00F86F6E" w:rsidRPr="00720FD0" w:rsidRDefault="18A3C4CE" w:rsidP="0A53F534">
      <w:pPr>
        <w:jc w:val="both"/>
        <w:rPr>
          <w:sz w:val="22"/>
          <w:szCs w:val="22"/>
        </w:rPr>
      </w:pPr>
      <w:r w:rsidRPr="00720FD0">
        <w:rPr>
          <w:sz w:val="22"/>
          <w:szCs w:val="22"/>
        </w:rPr>
        <w:t>Discovering an Ambient IoT device is a challenging task due to the inherent nature of the passive radio</w:t>
      </w:r>
      <w:r w:rsidR="203F242C" w:rsidRPr="00720FD0">
        <w:rPr>
          <w:sz w:val="22"/>
          <w:szCs w:val="22"/>
        </w:rPr>
        <w:t xml:space="preserve">, in case of device without energy storage (e.g., type </w:t>
      </w:r>
      <w:proofErr w:type="spellStart"/>
      <w:r w:rsidR="203F242C" w:rsidRPr="00720FD0">
        <w:rPr>
          <w:sz w:val="22"/>
          <w:szCs w:val="22"/>
        </w:rPr>
        <w:t>i</w:t>
      </w:r>
      <w:proofErr w:type="spellEnd"/>
      <w:r w:rsidR="203F242C" w:rsidRPr="00720FD0">
        <w:rPr>
          <w:sz w:val="22"/>
          <w:szCs w:val="22"/>
        </w:rPr>
        <w:t>),</w:t>
      </w:r>
      <w:r w:rsidRPr="00720FD0">
        <w:rPr>
          <w:sz w:val="22"/>
          <w:szCs w:val="22"/>
        </w:rPr>
        <w:t xml:space="preserve"> and the variability of the wireless environment. More precisely, the Ambient IoT device:</w:t>
      </w:r>
    </w:p>
    <w:p w14:paraId="5B893F13" w14:textId="6059D588" w:rsidR="00F86F6E" w:rsidRPr="00720FD0" w:rsidRDefault="4BF19B61" w:rsidP="00571125">
      <w:pPr>
        <w:numPr>
          <w:ilvl w:val="0"/>
          <w:numId w:val="44"/>
        </w:numPr>
        <w:overflowPunct/>
        <w:autoSpaceDE/>
        <w:autoSpaceDN/>
        <w:adjustRightInd/>
        <w:jc w:val="both"/>
        <w:textAlignment w:val="auto"/>
        <w:rPr>
          <w:sz w:val="22"/>
          <w:szCs w:val="22"/>
        </w:rPr>
      </w:pPr>
      <w:r w:rsidRPr="00720FD0">
        <w:rPr>
          <w:sz w:val="22"/>
          <w:szCs w:val="22"/>
        </w:rPr>
        <w:t>may</w:t>
      </w:r>
      <w:r w:rsidR="18A3C4CE" w:rsidRPr="00720FD0">
        <w:rPr>
          <w:sz w:val="22"/>
          <w:szCs w:val="22"/>
        </w:rPr>
        <w:t xml:space="preserve"> not have a power source, but it harvests energy from, e.g., radio waves, </w:t>
      </w:r>
    </w:p>
    <w:p w14:paraId="034F24A8" w14:textId="77777777" w:rsidR="00F86F6E" w:rsidRPr="00720FD0" w:rsidRDefault="18A3C4CE" w:rsidP="00571125">
      <w:pPr>
        <w:numPr>
          <w:ilvl w:val="0"/>
          <w:numId w:val="44"/>
        </w:numPr>
        <w:overflowPunct/>
        <w:autoSpaceDE/>
        <w:autoSpaceDN/>
        <w:adjustRightInd/>
        <w:jc w:val="both"/>
        <w:textAlignment w:val="auto"/>
        <w:rPr>
          <w:sz w:val="22"/>
          <w:szCs w:val="22"/>
        </w:rPr>
      </w:pPr>
      <w:r w:rsidRPr="00720FD0">
        <w:rPr>
          <w:sz w:val="22"/>
          <w:szCs w:val="22"/>
        </w:rPr>
        <w:t xml:space="preserve">can hear other radios only in its own proximity and </w:t>
      </w:r>
    </w:p>
    <w:p w14:paraId="2265AC37" w14:textId="77777777" w:rsidR="00F86F6E" w:rsidRPr="00720FD0" w:rsidRDefault="18A3C4CE" w:rsidP="00571125">
      <w:pPr>
        <w:numPr>
          <w:ilvl w:val="0"/>
          <w:numId w:val="44"/>
        </w:numPr>
        <w:overflowPunct/>
        <w:autoSpaceDE/>
        <w:autoSpaceDN/>
        <w:adjustRightInd/>
        <w:jc w:val="both"/>
        <w:textAlignment w:val="auto"/>
        <w:rPr>
          <w:sz w:val="22"/>
          <w:szCs w:val="22"/>
        </w:rPr>
      </w:pPr>
      <w:r w:rsidRPr="00720FD0">
        <w:rPr>
          <w:sz w:val="22"/>
          <w:szCs w:val="22"/>
        </w:rPr>
        <w:t xml:space="preserve">can hear other radios only if said radios operate on a set of specific time-frequency resources. </w:t>
      </w:r>
    </w:p>
    <w:p w14:paraId="233B2D20" w14:textId="0055E1DC" w:rsidR="00F86F6E" w:rsidRPr="00720FD0" w:rsidRDefault="18A3C4CE" w:rsidP="0A53F534">
      <w:pPr>
        <w:jc w:val="both"/>
        <w:rPr>
          <w:sz w:val="22"/>
          <w:szCs w:val="22"/>
        </w:rPr>
      </w:pPr>
      <w:r w:rsidRPr="00720FD0">
        <w:rPr>
          <w:sz w:val="22"/>
          <w:szCs w:val="22"/>
        </w:rPr>
        <w:t xml:space="preserve">Furthermore, the Ambient IoT device charge and payload are transparent to the NR NW. </w:t>
      </w:r>
    </w:p>
    <w:p w14:paraId="0AB495B2" w14:textId="49CE37AE" w:rsidR="00F86F6E" w:rsidRPr="00720FD0" w:rsidRDefault="18A3C4CE" w:rsidP="0A53F534">
      <w:pPr>
        <w:jc w:val="both"/>
        <w:rPr>
          <w:sz w:val="22"/>
          <w:szCs w:val="22"/>
        </w:rPr>
      </w:pPr>
      <w:r w:rsidRPr="00720FD0">
        <w:rPr>
          <w:sz w:val="22"/>
          <w:szCs w:val="22"/>
        </w:rPr>
        <w:t>The NR NW can thus discover the Ambient IoT device only if:</w:t>
      </w:r>
    </w:p>
    <w:p w14:paraId="29035BA5" w14:textId="77777777" w:rsidR="00F86F6E" w:rsidRPr="00720FD0" w:rsidRDefault="18A3C4CE" w:rsidP="00571125">
      <w:pPr>
        <w:numPr>
          <w:ilvl w:val="0"/>
          <w:numId w:val="45"/>
        </w:numPr>
        <w:overflowPunct/>
        <w:autoSpaceDE/>
        <w:autoSpaceDN/>
        <w:adjustRightInd/>
        <w:jc w:val="both"/>
        <w:textAlignment w:val="auto"/>
        <w:rPr>
          <w:sz w:val="22"/>
          <w:szCs w:val="22"/>
        </w:rPr>
      </w:pPr>
      <w:r w:rsidRPr="00720FD0">
        <w:rPr>
          <w:sz w:val="22"/>
          <w:szCs w:val="22"/>
        </w:rPr>
        <w:t>the activator and reader are available (i.e., do not perform other tasks),</w:t>
      </w:r>
    </w:p>
    <w:p w14:paraId="663FE71A" w14:textId="788C1BE9" w:rsidR="00F86F6E" w:rsidRPr="00720FD0" w:rsidRDefault="18A3C4CE" w:rsidP="00571125">
      <w:pPr>
        <w:numPr>
          <w:ilvl w:val="0"/>
          <w:numId w:val="45"/>
        </w:numPr>
        <w:overflowPunct/>
        <w:autoSpaceDE/>
        <w:autoSpaceDN/>
        <w:adjustRightInd/>
        <w:jc w:val="both"/>
        <w:textAlignment w:val="auto"/>
        <w:rPr>
          <w:sz w:val="22"/>
          <w:szCs w:val="22"/>
        </w:rPr>
      </w:pPr>
      <w:r w:rsidRPr="00720FD0">
        <w:rPr>
          <w:sz w:val="22"/>
          <w:szCs w:val="22"/>
        </w:rPr>
        <w:t>the activator and reader are close enough to the Ambient IoT device,</w:t>
      </w:r>
    </w:p>
    <w:p w14:paraId="2464CB07" w14:textId="528F5399" w:rsidR="00F86F6E" w:rsidRPr="00720FD0" w:rsidRDefault="18A3C4CE" w:rsidP="00571125">
      <w:pPr>
        <w:numPr>
          <w:ilvl w:val="0"/>
          <w:numId w:val="45"/>
        </w:numPr>
        <w:overflowPunct/>
        <w:autoSpaceDE/>
        <w:autoSpaceDN/>
        <w:adjustRightInd/>
        <w:jc w:val="both"/>
        <w:textAlignment w:val="auto"/>
        <w:rPr>
          <w:sz w:val="22"/>
          <w:szCs w:val="22"/>
        </w:rPr>
      </w:pPr>
      <w:r w:rsidRPr="00720FD0">
        <w:rPr>
          <w:sz w:val="22"/>
          <w:szCs w:val="22"/>
        </w:rPr>
        <w:t>the activator and reader are using free resources to illuminate and respectively read the Ambient IoT device.</w:t>
      </w:r>
    </w:p>
    <w:p w14:paraId="3881F915" w14:textId="1B52BF4B" w:rsidR="00F86F6E" w:rsidRPr="00720FD0" w:rsidRDefault="18A3C4CE" w:rsidP="0A53F534">
      <w:pPr>
        <w:jc w:val="both"/>
        <w:rPr>
          <w:sz w:val="22"/>
          <w:szCs w:val="22"/>
        </w:rPr>
      </w:pPr>
      <w:r w:rsidRPr="00720FD0">
        <w:rPr>
          <w:sz w:val="22"/>
          <w:szCs w:val="22"/>
        </w:rPr>
        <w:t>Solving 1-3 is not a trivial task since the NW must ensure both spatial (condition 1-2) and NR time-frequency (condition 3) resources are simultaneously available for the Ambient IoT device discovery. However, in most cases, the NR spectrum in the vicinity of an Ambient IoT device may be used for standard NR UE communication and/or NR UE positioning and may be thus unavailable to the activator/reader pairs for Ambient IoT discovery, even if the lat</w:t>
      </w:r>
      <w:r w:rsidR="008A578A" w:rsidRPr="00720FD0">
        <w:rPr>
          <w:sz w:val="22"/>
          <w:szCs w:val="22"/>
        </w:rPr>
        <w:t>t</w:t>
      </w:r>
      <w:r w:rsidRPr="00720FD0">
        <w:rPr>
          <w:sz w:val="22"/>
          <w:szCs w:val="22"/>
        </w:rPr>
        <w:t xml:space="preserve">er entities are available. </w:t>
      </w:r>
    </w:p>
    <w:p w14:paraId="36C505ED" w14:textId="77777777" w:rsidR="00F86F6E" w:rsidRPr="00720FD0" w:rsidRDefault="00F86F6E" w:rsidP="0A53F534"/>
    <w:p w14:paraId="3288F95D" w14:textId="6F532CDF" w:rsidR="00F86F6E" w:rsidRPr="00720FD0" w:rsidRDefault="18A3C4CE" w:rsidP="0A53F534">
      <w:pPr>
        <w:pStyle w:val="Heading3"/>
      </w:pPr>
      <w:r w:rsidRPr="00720FD0">
        <w:t>Ambient IoT device interference</w:t>
      </w:r>
    </w:p>
    <w:p w14:paraId="32CF3ED3" w14:textId="110B0147" w:rsidR="00F86F6E" w:rsidRPr="00720FD0" w:rsidRDefault="18A3C4CE" w:rsidP="4D7F12DC">
      <w:pPr>
        <w:pStyle w:val="paragraph"/>
        <w:spacing w:before="0" w:beforeAutospacing="0" w:after="0" w:afterAutospacing="0"/>
        <w:jc w:val="both"/>
        <w:textAlignment w:val="baseline"/>
        <w:rPr>
          <w:rStyle w:val="eop"/>
          <w:sz w:val="22"/>
          <w:szCs w:val="22"/>
          <w:lang w:val="en-GB"/>
        </w:rPr>
      </w:pPr>
      <w:r w:rsidRPr="00720FD0">
        <w:rPr>
          <w:rStyle w:val="eop"/>
          <w:sz w:val="22"/>
          <w:szCs w:val="22"/>
          <w:lang w:val="en-GB"/>
        </w:rPr>
        <w:t>Reading of one or more Ambient IoT devices (tags) is associated with the following problem</w:t>
      </w:r>
      <w:r w:rsidR="008A578A" w:rsidRPr="00720FD0">
        <w:rPr>
          <w:rStyle w:val="eop"/>
          <w:sz w:val="22"/>
          <w:szCs w:val="22"/>
          <w:lang w:val="en-GB"/>
        </w:rPr>
        <w:t>s</w:t>
      </w:r>
      <w:r w:rsidRPr="00720FD0">
        <w:rPr>
          <w:rStyle w:val="eop"/>
          <w:sz w:val="22"/>
          <w:szCs w:val="22"/>
          <w:lang w:val="en-GB"/>
        </w:rPr>
        <w:t>:</w:t>
      </w:r>
    </w:p>
    <w:p w14:paraId="7F7CEB71" w14:textId="3BB5BB58" w:rsidR="00F86F6E" w:rsidRPr="00720FD0" w:rsidRDefault="18A3C4CE" w:rsidP="002610E0">
      <w:pPr>
        <w:pStyle w:val="paragraph"/>
        <w:numPr>
          <w:ilvl w:val="0"/>
          <w:numId w:val="48"/>
        </w:numPr>
        <w:spacing w:after="0"/>
        <w:jc w:val="both"/>
        <w:textAlignment w:val="baseline"/>
        <w:rPr>
          <w:sz w:val="22"/>
          <w:szCs w:val="22"/>
          <w:lang w:val="en-GB"/>
        </w:rPr>
      </w:pPr>
      <w:r w:rsidRPr="00720FD0">
        <w:rPr>
          <w:sz w:val="22"/>
          <w:szCs w:val="22"/>
          <w:lang w:val="en-GB"/>
        </w:rPr>
        <w:t xml:space="preserve">Multiple Ambient IoT devices may reply </w:t>
      </w:r>
      <w:r w:rsidR="524CE1FA" w:rsidRPr="00720FD0">
        <w:rPr>
          <w:sz w:val="22"/>
          <w:szCs w:val="22"/>
          <w:lang w:val="en-GB"/>
        </w:rPr>
        <w:t>using</w:t>
      </w:r>
      <w:r w:rsidRPr="00720FD0">
        <w:rPr>
          <w:sz w:val="22"/>
          <w:szCs w:val="22"/>
          <w:lang w:val="en-GB"/>
        </w:rPr>
        <w:t xml:space="preserve"> the same time-frequency resources, thus interfering with each other during their response. This type of interference is called Ambient IoT-to-Ambient IoT device interference</w:t>
      </w:r>
      <w:r w:rsidR="5108DF96" w:rsidRPr="00720FD0">
        <w:rPr>
          <w:sz w:val="22"/>
          <w:szCs w:val="22"/>
          <w:lang w:val="en-GB"/>
        </w:rPr>
        <w:t>,</w:t>
      </w:r>
      <w:r w:rsidRPr="00720FD0">
        <w:rPr>
          <w:sz w:val="22"/>
          <w:szCs w:val="22"/>
          <w:lang w:val="en-GB"/>
        </w:rPr>
        <w:t xml:space="preserve"> and it affects the ability of the reader to distinguish between Ambient IoT devices which respond concurrently by using the same time-frequency resources.</w:t>
      </w:r>
    </w:p>
    <w:p w14:paraId="39405F3E" w14:textId="74DEC94A" w:rsidR="00F86F6E" w:rsidRPr="00720FD0" w:rsidRDefault="18A3C4CE" w:rsidP="002610E0">
      <w:pPr>
        <w:pStyle w:val="paragraph"/>
        <w:numPr>
          <w:ilvl w:val="0"/>
          <w:numId w:val="48"/>
        </w:numPr>
        <w:spacing w:before="0" w:beforeAutospacing="0" w:after="0" w:afterAutospacing="0"/>
        <w:jc w:val="both"/>
        <w:textAlignment w:val="baseline"/>
        <w:rPr>
          <w:sz w:val="22"/>
          <w:szCs w:val="22"/>
          <w:lang w:val="en-GB"/>
        </w:rPr>
      </w:pPr>
      <w:r w:rsidRPr="00720FD0">
        <w:rPr>
          <w:sz w:val="22"/>
          <w:szCs w:val="22"/>
          <w:lang w:val="en-GB"/>
        </w:rPr>
        <w:t>An Ambient IoT device typically replies/reflects on the same carrier as that used by the activation signal. Since the activation signal is several tens of dBs (up to 60 dB in LoS scenarios) stronger than the Ambient IoT device reply, the phenomenon called activator-to-Ambient IoT device interference occurs. In other words, the tag reply is drowned by the activation signal and the reader must be able to isolate the activation signal before attempting to detect the tag.</w:t>
      </w:r>
    </w:p>
    <w:p w14:paraId="132B1673" w14:textId="4F2BEBEA" w:rsidR="00571125" w:rsidRPr="00720FD0" w:rsidRDefault="2567573C">
      <w:pPr>
        <w:pStyle w:val="paragraph"/>
        <w:spacing w:after="0"/>
        <w:jc w:val="both"/>
        <w:rPr>
          <w:rStyle w:val="eop"/>
          <w:sz w:val="22"/>
          <w:szCs w:val="22"/>
          <w:lang w:val="en-GB"/>
        </w:rPr>
      </w:pPr>
      <w:r w:rsidRPr="00720FD0">
        <w:rPr>
          <w:rStyle w:val="eop"/>
          <w:sz w:val="22"/>
          <w:szCs w:val="22"/>
          <w:lang w:val="en-GB"/>
        </w:rPr>
        <w:t xml:space="preserve">Suitable models should be considered by RAN1 to study both Ambient IoT-to-Ambient IoT device interference and activator-to-Ambient IoT device </w:t>
      </w:r>
      <w:r w:rsidR="009F4008" w:rsidRPr="00720FD0">
        <w:rPr>
          <w:rStyle w:val="eop"/>
          <w:sz w:val="22"/>
          <w:szCs w:val="22"/>
          <w:lang w:val="en-GB"/>
        </w:rPr>
        <w:t>interference and</w:t>
      </w:r>
      <w:r w:rsidRPr="00720FD0">
        <w:rPr>
          <w:rStyle w:val="eop"/>
          <w:sz w:val="22"/>
          <w:szCs w:val="22"/>
          <w:lang w:val="en-GB"/>
        </w:rPr>
        <w:t xml:space="preserve"> assess whether solutions are needed to cope with them</w:t>
      </w:r>
      <w:r w:rsidR="00C03531" w:rsidRPr="00720FD0">
        <w:rPr>
          <w:rStyle w:val="eop"/>
          <w:sz w:val="22"/>
          <w:szCs w:val="22"/>
          <w:lang w:val="en-GB"/>
        </w:rPr>
        <w:t>.</w:t>
      </w:r>
    </w:p>
    <w:p w14:paraId="282FDB94" w14:textId="41326022" w:rsidR="67F9B879" w:rsidRPr="00A20909" w:rsidRDefault="18A3C4CE" w:rsidP="00720FD0">
      <w:pPr>
        <w:spacing w:before="240"/>
        <w:jc w:val="both"/>
      </w:pPr>
      <w:bookmarkStart w:id="5" w:name="Proposal17780"/>
      <w:r w:rsidRPr="00720FD0">
        <w:rPr>
          <w:rFonts w:asciiTheme="majorBidi" w:eastAsia="Malgun Gothic" w:hAnsiTheme="majorBidi" w:cstheme="majorBidi"/>
          <w:b/>
          <w:bCs/>
          <w:kern w:val="2"/>
          <w:sz w:val="22"/>
          <w:szCs w:val="22"/>
          <w:lang w:eastAsia="en-GB"/>
          <w14:ligatures w14:val="standardContextual"/>
        </w:rPr>
        <w:t xml:space="preserve">Proposal </w:t>
      </w:r>
      <w:r w:rsidR="00F86F6E" w:rsidRPr="00720FD0">
        <w:rPr>
          <w:rFonts w:asciiTheme="majorBidi" w:eastAsia="Malgun Gothic" w:hAnsiTheme="majorBidi" w:cstheme="majorBidi"/>
          <w:b/>
          <w:bCs/>
          <w:color w:val="2B579A"/>
          <w:kern w:val="2"/>
          <w:sz w:val="22"/>
          <w:szCs w:val="22"/>
          <w:lang w:eastAsia="ko-KR"/>
          <w14:ligatures w14:val="standardContextual"/>
        </w:rPr>
        <w:fldChar w:fldCharType="begin"/>
      </w:r>
      <w:r w:rsidR="00F86F6E" w:rsidRPr="00720FD0">
        <w:rPr>
          <w:rFonts w:asciiTheme="majorBidi" w:eastAsia="Malgun Gothic" w:hAnsiTheme="majorBidi" w:cstheme="majorBidi"/>
          <w:b/>
          <w:bCs/>
          <w:sz w:val="22"/>
          <w:szCs w:val="22"/>
          <w:lang w:eastAsia="ko-KR"/>
        </w:rPr>
        <w:instrText xml:space="preserve"> SEQ Proposal \* Arabic </w:instrText>
      </w:r>
      <w:r w:rsidR="00F86F6E" w:rsidRPr="00720FD0">
        <w:rPr>
          <w:rFonts w:asciiTheme="majorBidi" w:eastAsia="Malgun Gothic" w:hAnsiTheme="majorBidi" w:cstheme="majorBidi"/>
          <w:b/>
          <w:bCs/>
          <w:color w:val="2B579A"/>
          <w:kern w:val="2"/>
          <w:sz w:val="22"/>
          <w:szCs w:val="22"/>
          <w:lang w:eastAsia="ko-KR"/>
          <w14:ligatures w14:val="standardContextual"/>
        </w:rPr>
        <w:fldChar w:fldCharType="separate"/>
      </w:r>
      <w:r w:rsidR="00755D8A">
        <w:rPr>
          <w:rFonts w:asciiTheme="majorBidi" w:eastAsia="Malgun Gothic" w:hAnsiTheme="majorBidi" w:cstheme="majorBidi"/>
          <w:b/>
          <w:bCs/>
          <w:noProof/>
          <w:sz w:val="22"/>
          <w:szCs w:val="22"/>
          <w:lang w:eastAsia="ko-KR"/>
        </w:rPr>
        <w:t>4</w:t>
      </w:r>
      <w:r w:rsidR="00F86F6E" w:rsidRPr="00720FD0">
        <w:rPr>
          <w:rFonts w:asciiTheme="majorBidi" w:eastAsia="Malgun Gothic" w:hAnsiTheme="majorBidi" w:cstheme="majorBidi"/>
          <w:b/>
          <w:bCs/>
          <w:color w:val="2B579A"/>
          <w:kern w:val="2"/>
          <w:sz w:val="22"/>
          <w:szCs w:val="22"/>
          <w:lang w:eastAsia="ko-KR"/>
          <w14:ligatures w14:val="standardContextual"/>
        </w:rPr>
        <w:fldChar w:fldCharType="end"/>
      </w:r>
      <w:r w:rsidR="00F86F6E" w:rsidRPr="00720FD0">
        <w:rPr>
          <w:rFonts w:asciiTheme="majorBidi" w:eastAsia="Malgun Gothic" w:hAnsiTheme="majorBidi" w:cstheme="majorBidi"/>
          <w:b/>
          <w:bCs/>
          <w:kern w:val="2"/>
          <w:sz w:val="22"/>
          <w:szCs w:val="22"/>
          <w:lang w:eastAsia="en-GB"/>
          <w14:ligatures w14:val="standardContextual"/>
        </w:rPr>
        <w:t xml:space="preserve">: </w:t>
      </w:r>
      <w:r w:rsidR="00571125" w:rsidRPr="00720FD0">
        <w:rPr>
          <w:rFonts w:asciiTheme="majorBidi" w:hAnsiTheme="majorBidi" w:cstheme="majorBidi"/>
          <w:b/>
          <w:bCs/>
          <w:sz w:val="22"/>
          <w:szCs w:val="22"/>
        </w:rPr>
        <w:t>RAN</w:t>
      </w:r>
      <w:r w:rsidR="00F52F02" w:rsidRPr="00720FD0">
        <w:rPr>
          <w:rFonts w:asciiTheme="majorBidi" w:hAnsiTheme="majorBidi" w:cstheme="majorBidi"/>
          <w:b/>
          <w:bCs/>
          <w:sz w:val="22"/>
          <w:szCs w:val="22"/>
        </w:rPr>
        <w:t>1</w:t>
      </w:r>
      <w:r w:rsidR="00571125" w:rsidRPr="00720FD0">
        <w:rPr>
          <w:rFonts w:asciiTheme="majorBidi" w:hAnsiTheme="majorBidi" w:cstheme="majorBidi"/>
          <w:b/>
          <w:bCs/>
          <w:sz w:val="22"/>
          <w:szCs w:val="22"/>
        </w:rPr>
        <w:t xml:space="preserve"> to </w:t>
      </w:r>
      <w:r w:rsidR="1DBD2B31" w:rsidRPr="00720FD0">
        <w:rPr>
          <w:rFonts w:asciiTheme="majorBidi" w:hAnsiTheme="majorBidi" w:cstheme="majorBidi"/>
          <w:b/>
          <w:bCs/>
          <w:sz w:val="22"/>
          <w:szCs w:val="22"/>
        </w:rPr>
        <w:t>study</w:t>
      </w:r>
      <w:r w:rsidR="00571125" w:rsidRPr="00720FD0">
        <w:rPr>
          <w:rFonts w:asciiTheme="majorBidi" w:hAnsiTheme="majorBidi" w:cstheme="majorBidi"/>
          <w:b/>
          <w:bCs/>
          <w:sz w:val="22"/>
          <w:szCs w:val="22"/>
        </w:rPr>
        <w:t xml:space="preserve"> </w:t>
      </w:r>
      <w:r w:rsidR="0F3A8EEF" w:rsidRPr="00720FD0">
        <w:rPr>
          <w:rFonts w:asciiTheme="majorBidi" w:hAnsiTheme="majorBidi" w:cstheme="majorBidi"/>
          <w:b/>
          <w:bCs/>
          <w:sz w:val="22"/>
          <w:szCs w:val="22"/>
        </w:rPr>
        <w:t xml:space="preserve">the </w:t>
      </w:r>
      <w:r w:rsidR="00571125" w:rsidRPr="00720FD0">
        <w:rPr>
          <w:rFonts w:asciiTheme="majorBidi" w:hAnsiTheme="majorBidi" w:cstheme="majorBidi"/>
          <w:b/>
          <w:bCs/>
          <w:sz w:val="22"/>
          <w:szCs w:val="22"/>
        </w:rPr>
        <w:t xml:space="preserve">cross interference between </w:t>
      </w:r>
      <w:r w:rsidR="00C2114D" w:rsidRPr="00720FD0">
        <w:rPr>
          <w:rFonts w:asciiTheme="majorBidi" w:hAnsiTheme="majorBidi" w:cstheme="majorBidi"/>
          <w:b/>
          <w:bCs/>
          <w:sz w:val="22"/>
          <w:szCs w:val="22"/>
        </w:rPr>
        <w:t>Ambient IoT</w:t>
      </w:r>
      <w:r w:rsidR="00571125" w:rsidRPr="00720FD0">
        <w:rPr>
          <w:rFonts w:asciiTheme="majorBidi" w:hAnsiTheme="majorBidi" w:cstheme="majorBidi"/>
          <w:b/>
          <w:bCs/>
          <w:sz w:val="22"/>
          <w:szCs w:val="22"/>
        </w:rPr>
        <w:t xml:space="preserve"> devices and between activators and </w:t>
      </w:r>
      <w:r w:rsidR="00C2114D" w:rsidRPr="00720FD0">
        <w:rPr>
          <w:rFonts w:asciiTheme="majorBidi" w:hAnsiTheme="majorBidi" w:cstheme="majorBidi"/>
          <w:b/>
          <w:bCs/>
          <w:sz w:val="22"/>
          <w:szCs w:val="22"/>
        </w:rPr>
        <w:t>Ambient IoT</w:t>
      </w:r>
      <w:r w:rsidR="00571125" w:rsidRPr="00720FD0">
        <w:rPr>
          <w:rFonts w:asciiTheme="majorBidi" w:hAnsiTheme="majorBidi" w:cstheme="majorBidi"/>
          <w:b/>
          <w:bCs/>
          <w:sz w:val="22"/>
          <w:szCs w:val="22"/>
        </w:rPr>
        <w:t xml:space="preserve"> devices. </w:t>
      </w:r>
    </w:p>
    <w:bookmarkEnd w:id="5"/>
    <w:p w14:paraId="1BF40657" w14:textId="63A99752" w:rsidR="67F9B879" w:rsidRPr="00A20909" w:rsidRDefault="67F9B879" w:rsidP="67F9B879"/>
    <w:p w14:paraId="10445A01" w14:textId="480CC7E1" w:rsidR="00885580" w:rsidRPr="00A20909" w:rsidRDefault="007820D0" w:rsidP="00885580">
      <w:pPr>
        <w:pStyle w:val="Heading1"/>
      </w:pPr>
      <w:r w:rsidRPr="00A20909">
        <w:lastRenderedPageBreak/>
        <w:t>Conclusion</w:t>
      </w:r>
    </w:p>
    <w:p w14:paraId="684ABE4D" w14:textId="0F52DBBD" w:rsidR="00F42605" w:rsidRDefault="00F42605" w:rsidP="00F42605">
      <w:pPr>
        <w:jc w:val="both"/>
        <w:rPr>
          <w:sz w:val="22"/>
          <w:szCs w:val="22"/>
        </w:rPr>
      </w:pPr>
      <w:r w:rsidRPr="00720FD0">
        <w:rPr>
          <w:sz w:val="22"/>
          <w:szCs w:val="22"/>
        </w:rPr>
        <w:t xml:space="preserve">In this contribution, we have made the following observations and proposals related to </w:t>
      </w:r>
      <w:r w:rsidR="00767950" w:rsidRPr="00720FD0">
        <w:rPr>
          <w:sz w:val="22"/>
          <w:szCs w:val="22"/>
        </w:rPr>
        <w:t>Ambient IoT</w:t>
      </w:r>
      <w:r w:rsidRPr="00720FD0">
        <w:rPr>
          <w:sz w:val="22"/>
          <w:szCs w:val="22"/>
        </w:rPr>
        <w:t xml:space="preserve">: </w:t>
      </w:r>
    </w:p>
    <w:bookmarkStart w:id="6" w:name="ConclusionsPObsInSeq"/>
    <w:bookmarkEnd w:id="6"/>
    <w:p w14:paraId="68856EDC" w14:textId="77777777" w:rsidR="00755D8A" w:rsidRDefault="00755D8A" w:rsidP="00F42605">
      <w:pPr>
        <w:jc w:val="both"/>
        <w:rPr>
          <w:rFonts w:ascii="CG Times (WN)" w:hAnsi="CG Times (WN)"/>
          <w:lang w:val="en-US"/>
        </w:rPr>
      </w:pPr>
      <w:r>
        <w:rPr>
          <w:sz w:val="22"/>
          <w:szCs w:val="22"/>
        </w:rPr>
        <w:fldChar w:fldCharType="begin"/>
      </w:r>
      <w:r>
        <w:rPr>
          <w:sz w:val="22"/>
          <w:szCs w:val="22"/>
        </w:rPr>
        <w:instrText xml:space="preserve"> REF Proposal17777 \h </w:instrText>
      </w:r>
      <w:r>
        <w:rPr>
          <w:sz w:val="22"/>
          <w:szCs w:val="22"/>
        </w:rPr>
      </w:r>
      <w:r>
        <w:rPr>
          <w:sz w:val="22"/>
          <w:szCs w:val="22"/>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755D8A" w14:paraId="56AABCAE" w14:textId="77777777" w:rsidTr="00720FD0">
        <w:tc>
          <w:tcPr>
            <w:tcW w:w="9629" w:type="dxa"/>
          </w:tcPr>
          <w:p w14:paraId="31EA9C95" w14:textId="1E1D63AC" w:rsidR="00755D8A" w:rsidRPr="00A20909" w:rsidRDefault="00755D8A" w:rsidP="002B19A0">
            <w:pPr>
              <w:pStyle w:val="Caption"/>
              <w:keepNext/>
            </w:pPr>
            <w:r w:rsidRPr="00A20909">
              <w:t xml:space="preserve">Table </w:t>
            </w:r>
            <w:r>
              <w:rPr>
                <w:noProof/>
              </w:rPr>
              <w:t>1</w:t>
            </w:r>
            <w:r w:rsidRPr="00A20909">
              <w:t xml:space="preserve"> Nokia's view on general design aspects for Ambient IoT</w:t>
            </w:r>
          </w:p>
          <w:tbl>
            <w:tblPr>
              <w:tblW w:w="9619" w:type="dxa"/>
              <w:tblCellMar>
                <w:top w:w="15" w:type="dxa"/>
                <w:bottom w:w="15" w:type="dxa"/>
              </w:tblCellMar>
              <w:tblLook w:val="04A0" w:firstRow="1" w:lastRow="0" w:firstColumn="1" w:lastColumn="0" w:noHBand="0" w:noVBand="1"/>
            </w:tblPr>
            <w:tblGrid>
              <w:gridCol w:w="1750"/>
              <w:gridCol w:w="2137"/>
              <w:gridCol w:w="1806"/>
              <w:gridCol w:w="3710"/>
            </w:tblGrid>
            <w:tr w:rsidR="00755D8A" w:rsidRPr="00A20909" w14:paraId="07937896" w14:textId="77777777">
              <w:trPr>
                <w:trHeight w:val="300"/>
              </w:trPr>
              <w:tc>
                <w:tcPr>
                  <w:tcW w:w="1785" w:type="dxa"/>
                  <w:tcBorders>
                    <w:top w:val="single" w:sz="8"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1085C60A"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Objective</w:t>
                  </w:r>
                </w:p>
                <w:p w14:paraId="770B332A"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p>
              </w:tc>
              <w:tc>
                <w:tcPr>
                  <w:tcW w:w="218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EBEBEB"/>
                  <w:noWrap/>
                  <w:vAlign w:val="bottom"/>
                  <w:hideMark/>
                </w:tcPr>
                <w:p w14:paraId="03B6C1AE"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Nokia proposed focus</w:t>
                  </w:r>
                </w:p>
              </w:tc>
              <w:tc>
                <w:tcPr>
                  <w:tcW w:w="1847" w:type="dxa"/>
                  <w:tcBorders>
                    <w:top w:val="single" w:sz="8" w:space="0" w:color="000000" w:themeColor="text1"/>
                    <w:left w:val="single" w:sz="4" w:space="0" w:color="000000" w:themeColor="text1"/>
                    <w:bottom w:val="single" w:sz="4" w:space="0" w:color="000000" w:themeColor="text1"/>
                    <w:right w:val="single" w:sz="4" w:space="0" w:color="000000" w:themeColor="text1"/>
                  </w:tcBorders>
                  <w:shd w:val="clear" w:color="auto" w:fill="EBEBEB"/>
                  <w:noWrap/>
                  <w:vAlign w:val="bottom"/>
                  <w:hideMark/>
                </w:tcPr>
                <w:p w14:paraId="1530E796"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TR &amp; SID objective</w:t>
                  </w:r>
                </w:p>
              </w:tc>
              <w:tc>
                <w:tcPr>
                  <w:tcW w:w="3800" w:type="dxa"/>
                  <w:tcBorders>
                    <w:top w:val="single" w:sz="8" w:space="0" w:color="000000" w:themeColor="text1"/>
                    <w:left w:val="single" w:sz="4" w:space="0" w:color="000000" w:themeColor="text1"/>
                    <w:bottom w:val="single" w:sz="4" w:space="0" w:color="000000" w:themeColor="text1"/>
                    <w:right w:val="single" w:sz="8" w:space="0" w:color="000000" w:themeColor="text1"/>
                  </w:tcBorders>
                  <w:shd w:val="clear" w:color="auto" w:fill="EBEBEB"/>
                  <w:noWrap/>
                  <w:vAlign w:val="bottom"/>
                  <w:hideMark/>
                </w:tcPr>
                <w:p w14:paraId="103121E3"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r w:rsidRPr="000902ED">
                    <w:rPr>
                      <w:rFonts w:ascii="Nokia Pure Text Light" w:eastAsia="Times New Roman" w:hAnsi="Nokia Pure Text Light" w:cs="Nokia Pure Text Light"/>
                      <w:b/>
                      <w:bCs/>
                      <w:color w:val="001135"/>
                      <w:sz w:val="22"/>
                      <w:szCs w:val="22"/>
                    </w:rPr>
                    <w:t>Comments</w:t>
                  </w:r>
                </w:p>
                <w:p w14:paraId="47EDC460"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b/>
                      <w:bCs/>
                      <w:color w:val="001135"/>
                      <w:sz w:val="22"/>
                      <w:szCs w:val="22"/>
                    </w:rPr>
                  </w:pPr>
                </w:p>
              </w:tc>
            </w:tr>
            <w:tr w:rsidR="00755D8A" w:rsidRPr="00A20909" w14:paraId="6CF52399"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3F85C093"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Carrier Frequency</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9399615"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800-900 MHz</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13F4C78"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 Bands</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74654AD8"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800-900 MHz bands good potential for global coverage</w:t>
                  </w:r>
                </w:p>
              </w:tc>
            </w:tr>
            <w:tr w:rsidR="00755D8A" w:rsidRPr="00A20909" w14:paraId="448072F0"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136395F4"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Operating Bandwidth</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E7C5E5F"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180 kHz to x MHz</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43D4D36"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No number decided yet</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2EC7DD45"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Both guard band and in band operation in study. The higher bandwidth is required for positioning. Further discussions are needed to define the value x”</w:t>
                  </w:r>
                </w:p>
              </w:tc>
            </w:tr>
            <w:tr w:rsidR="00755D8A" w:rsidRPr="00A20909" w14:paraId="3E69A18A"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0EC636FC"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Signaling</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5381432"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OFDM illumination/</w:t>
                  </w:r>
                </w:p>
                <w:p w14:paraId="336BBA46"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BPSK backscatter</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6D5EFCA"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185CE27D"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Need to study coexistence with NR in RAN4</w:t>
                  </w:r>
                </w:p>
              </w:tc>
            </w:tr>
            <w:tr w:rsidR="00755D8A" w:rsidRPr="00A20909" w14:paraId="3AD93328"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7566F396"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TDD/FDD operation</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099BB423"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55A52E5"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652AED29"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 at least on first release &amp; study TDD for enterprise deployment</w:t>
                  </w:r>
                </w:p>
              </w:tc>
            </w:tr>
            <w:tr w:rsidR="00755D8A" w:rsidRPr="00A20909" w14:paraId="6AA5D222"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398C69A3"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Full duplex</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ABD5F77"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Not required</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E043C7C"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73913C3B"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rPr>
                  </w:pPr>
                  <w:r w:rsidRPr="000902ED">
                    <w:rPr>
                      <w:rFonts w:ascii="Nokia Pure Text Light" w:eastAsia="Times New Roman" w:hAnsi="Nokia Pure Text Light" w:cs="Nokia Pure Text Light"/>
                    </w:rPr>
                    <w:t>Only support bi-static and/or multi-static mode</w:t>
                  </w:r>
                </w:p>
                <w:p w14:paraId="25C0A5D0"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rPr>
                  </w:pPr>
                </w:p>
              </w:tc>
            </w:tr>
            <w:tr w:rsidR="00755D8A" w:rsidRPr="00A20909" w14:paraId="27E98168"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767B5DAE"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Frequency shift (duplex distance)</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5C5DBA9"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FDD duplexing distance or bi-static deployment</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288E18C"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No number decided yet</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18419B24"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Need to reference duplexing distance of licensed bands</w:t>
                  </w:r>
                </w:p>
              </w:tc>
            </w:tr>
            <w:tr w:rsidR="00755D8A" w:rsidRPr="00A20909" w14:paraId="3AD14630"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441637A4"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Device data rate</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36165A6"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5 kbps</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A854753"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5 kbps</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160E39EF"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Maximum data rate specified</w:t>
                  </w:r>
                </w:p>
              </w:tc>
            </w:tr>
            <w:tr w:rsidR="00755D8A" w:rsidRPr="00A20909" w14:paraId="1B2D8146"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097E7A67"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Power consumption level</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42A8886"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 xml:space="preserve">1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 xml:space="preserve">W &amp; 100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W</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EC464FA"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 xml:space="preserve">1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 xml:space="preserve">W &amp; 100 </w:t>
                  </w:r>
                  <w:r w:rsidRPr="00F75E66">
                    <w:rPr>
                      <w:rFonts w:ascii="Nokia Pure Text Light" w:eastAsia="Times New Roman" w:hAnsi="Nokia Pure Text Light" w:cs="Nokia Pure Text Light"/>
                      <w:color w:val="001135"/>
                      <w:sz w:val="22"/>
                      <w:szCs w:val="22"/>
                    </w:rPr>
                    <w:t>µ</w:t>
                  </w:r>
                  <w:r w:rsidRPr="000902ED">
                    <w:rPr>
                      <w:rFonts w:ascii="Nokia Pure Text Light" w:eastAsia="Times New Roman" w:hAnsi="Nokia Pure Text Light" w:cs="Nokia Pure Text Light"/>
                      <w:color w:val="001135"/>
                      <w:sz w:val="22"/>
                      <w:szCs w:val="22"/>
                    </w:rPr>
                    <w:t>W</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4F62C507"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755D8A" w:rsidRPr="00A20909" w14:paraId="4575F262"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3BC52B34"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Localization accuracy</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6173C64"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1-3 m</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14747B48"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1-3 m</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53AA406A"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755D8A" w:rsidRPr="00A20909" w14:paraId="51452CD8"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58E06534"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Indoor/Outdoor deployment</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3397604C"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Indoor</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5156065F"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Indoor/Outdoor</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6C3F3E47"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755D8A" w:rsidRPr="00A20909" w14:paraId="755BE00A" w14:textId="77777777">
              <w:trPr>
                <w:trHeight w:val="285"/>
              </w:trPr>
              <w:tc>
                <w:tcPr>
                  <w:tcW w:w="1785" w:type="dxa"/>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EBEBEB"/>
                  <w:noWrap/>
                  <w:vAlign w:val="bottom"/>
                  <w:hideMark/>
                </w:tcPr>
                <w:p w14:paraId="65D62878"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Coverage target</w:t>
                  </w:r>
                </w:p>
              </w:tc>
              <w:tc>
                <w:tcPr>
                  <w:tcW w:w="218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63DB60CD"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50 m</w:t>
                  </w:r>
                </w:p>
              </w:tc>
              <w:tc>
                <w:tcPr>
                  <w:tcW w:w="184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721D972C"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10-50 m</w:t>
                  </w:r>
                </w:p>
              </w:tc>
              <w:tc>
                <w:tcPr>
                  <w:tcW w:w="3800" w:type="dxa"/>
                  <w:tcBorders>
                    <w:top w:val="single" w:sz="4" w:space="0" w:color="000000" w:themeColor="text1"/>
                    <w:left w:val="single" w:sz="4" w:space="0" w:color="000000" w:themeColor="text1"/>
                    <w:bottom w:val="single" w:sz="4" w:space="0" w:color="000000" w:themeColor="text1"/>
                    <w:right w:val="single" w:sz="8" w:space="0" w:color="000000" w:themeColor="text1"/>
                  </w:tcBorders>
                  <w:noWrap/>
                  <w:vAlign w:val="center"/>
                  <w:hideMark/>
                </w:tcPr>
                <w:p w14:paraId="743D791A"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p>
              </w:tc>
            </w:tr>
            <w:tr w:rsidR="00755D8A" w:rsidRPr="00A20909" w14:paraId="108D67DB" w14:textId="77777777">
              <w:trPr>
                <w:trHeight w:val="285"/>
              </w:trPr>
              <w:tc>
                <w:tcPr>
                  <w:tcW w:w="1785" w:type="dxa"/>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EBEBEB"/>
                  <w:noWrap/>
                  <w:vAlign w:val="bottom"/>
                  <w:hideMark/>
                </w:tcPr>
                <w:p w14:paraId="60AEDABD" w14:textId="77777777" w:rsidR="00755D8A" w:rsidRPr="000902ED" w:rsidRDefault="00755D8A" w:rsidP="002B19A0">
                  <w:pPr>
                    <w:overflowPunct/>
                    <w:autoSpaceDE/>
                    <w:autoSpaceDN/>
                    <w:adjustRightInd/>
                    <w:spacing w:after="0"/>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w:t>
                  </w:r>
                </w:p>
              </w:tc>
              <w:tc>
                <w:tcPr>
                  <w:tcW w:w="2187" w:type="dxa"/>
                  <w:tcBorders>
                    <w:top w:val="single" w:sz="4" w:space="0" w:color="000000" w:themeColor="text1"/>
                    <w:left w:val="single" w:sz="4" w:space="0" w:color="000000" w:themeColor="text1"/>
                    <w:bottom w:val="single" w:sz="8" w:space="0" w:color="000000" w:themeColor="text1"/>
                    <w:right w:val="single" w:sz="4" w:space="0" w:color="000000" w:themeColor="text1"/>
                  </w:tcBorders>
                  <w:noWrap/>
                  <w:vAlign w:val="center"/>
                  <w:hideMark/>
                </w:tcPr>
                <w:p w14:paraId="2F0A6F49"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 2</w:t>
                  </w:r>
                </w:p>
              </w:tc>
              <w:tc>
                <w:tcPr>
                  <w:tcW w:w="1847" w:type="dxa"/>
                  <w:tcBorders>
                    <w:top w:val="single" w:sz="4" w:space="0" w:color="000000" w:themeColor="text1"/>
                    <w:left w:val="single" w:sz="4" w:space="0" w:color="000000" w:themeColor="text1"/>
                    <w:bottom w:val="single" w:sz="8" w:space="0" w:color="000000" w:themeColor="text1"/>
                    <w:right w:val="single" w:sz="4" w:space="0" w:color="000000" w:themeColor="text1"/>
                  </w:tcBorders>
                  <w:noWrap/>
                  <w:vAlign w:val="center"/>
                  <w:hideMark/>
                </w:tcPr>
                <w:p w14:paraId="3E5C0934"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 1, Topology 2</w:t>
                  </w:r>
                </w:p>
              </w:tc>
              <w:tc>
                <w:tcPr>
                  <w:tcW w:w="3800" w:type="dxa"/>
                  <w:tcBorders>
                    <w:top w:val="single" w:sz="4" w:space="0" w:color="000000" w:themeColor="text1"/>
                    <w:left w:val="single" w:sz="4" w:space="0" w:color="000000" w:themeColor="text1"/>
                    <w:bottom w:val="single" w:sz="8" w:space="0" w:color="000000" w:themeColor="text1"/>
                    <w:right w:val="single" w:sz="8" w:space="0" w:color="000000" w:themeColor="text1"/>
                  </w:tcBorders>
                  <w:noWrap/>
                  <w:vAlign w:val="center"/>
                  <w:hideMark/>
                </w:tcPr>
                <w:p w14:paraId="6BD9E6E1" w14:textId="77777777" w:rsidR="00755D8A" w:rsidRPr="000902ED" w:rsidRDefault="00755D8A" w:rsidP="002B19A0">
                  <w:pPr>
                    <w:spacing w:after="0"/>
                    <w:jc w:val="center"/>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 xml:space="preserve">Topology 1 not </w:t>
                  </w:r>
                  <w:proofErr w:type="gramStart"/>
                  <w:r w:rsidRPr="000902ED">
                    <w:rPr>
                      <w:rFonts w:ascii="Nokia Pure Text Light" w:eastAsia="Times New Roman" w:hAnsi="Nokia Pure Text Light" w:cs="Nokia Pure Text Light"/>
                      <w:color w:val="001135"/>
                      <w:sz w:val="22"/>
                      <w:szCs w:val="22"/>
                    </w:rPr>
                    <w:t>excluded</w:t>
                  </w:r>
                  <w:proofErr w:type="gramEnd"/>
                </w:p>
                <w:p w14:paraId="217B4186" w14:textId="77777777" w:rsidR="00755D8A" w:rsidRPr="000902ED" w:rsidRDefault="00755D8A" w:rsidP="002B19A0">
                  <w:pPr>
                    <w:overflowPunct/>
                    <w:autoSpaceDE/>
                    <w:autoSpaceDN/>
                    <w:adjustRightInd/>
                    <w:spacing w:after="0"/>
                    <w:jc w:val="center"/>
                    <w:textAlignment w:val="auto"/>
                    <w:rPr>
                      <w:rFonts w:ascii="Nokia Pure Text Light" w:eastAsia="Times New Roman" w:hAnsi="Nokia Pure Text Light" w:cs="Nokia Pure Text Light"/>
                      <w:color w:val="001135"/>
                      <w:sz w:val="22"/>
                      <w:szCs w:val="22"/>
                    </w:rPr>
                  </w:pPr>
                  <w:r w:rsidRPr="000902ED">
                    <w:rPr>
                      <w:rFonts w:ascii="Nokia Pure Text Light" w:eastAsia="Times New Roman" w:hAnsi="Nokia Pure Text Light" w:cs="Nokia Pure Text Light"/>
                      <w:color w:val="001135"/>
                      <w:sz w:val="22"/>
                      <w:szCs w:val="22"/>
                    </w:rPr>
                    <w:t>Topology 2 with Illuminators, Receivers acting as Intermediate Nodes in scope</w:t>
                  </w:r>
                </w:p>
              </w:tc>
            </w:tr>
          </w:tbl>
          <w:p w14:paraId="1BD5FC8D" w14:textId="77777777" w:rsidR="00755D8A" w:rsidRPr="00A20909" w:rsidRDefault="00755D8A" w:rsidP="002B19A0"/>
          <w:p w14:paraId="7B466557" w14:textId="77777777" w:rsidR="00755D8A" w:rsidRPr="00720FD0" w:rsidRDefault="00755D8A" w:rsidP="00720FD0">
            <w:pPr>
              <w:overflowPunct/>
              <w:autoSpaceDE/>
              <w:autoSpaceDN/>
              <w:adjustRightInd/>
              <w:spacing w:line="259" w:lineRule="auto"/>
              <w:jc w:val="both"/>
              <w:textAlignment w:val="auto"/>
              <w:rPr>
                <w:rFonts w:eastAsia="Times New Roman"/>
                <w:b/>
                <w:bCs/>
                <w:kern w:val="2"/>
                <w:sz w:val="22"/>
                <w:szCs w:val="22"/>
                <w14:ligatures w14:val="standardContextual"/>
              </w:rPr>
            </w:pPr>
            <w:r w:rsidRPr="000902ED">
              <w:rPr>
                <w:rFonts w:eastAsia="Malgun Gothic"/>
                <w:b/>
                <w:bCs/>
                <w:kern w:val="2"/>
                <w:sz w:val="22"/>
                <w:szCs w:val="22"/>
                <w:lang w:eastAsia="en-GB"/>
                <w14:ligatures w14:val="standardContextual"/>
              </w:rPr>
              <w:t xml:space="preserve">Proposal </w:t>
            </w:r>
            <w:r>
              <w:rPr>
                <w:rFonts w:eastAsia="Malgun Gothic"/>
                <w:b/>
                <w:bCs/>
                <w:noProof/>
                <w:kern w:val="2"/>
                <w:sz w:val="22"/>
                <w:szCs w:val="22"/>
                <w:lang w:eastAsia="ko-KR"/>
                <w14:ligatures w14:val="standardContextual"/>
              </w:rPr>
              <w:t>1</w:t>
            </w:r>
            <w:r w:rsidRPr="000902ED">
              <w:rPr>
                <w:rFonts w:eastAsia="Malgun Gothic"/>
                <w:b/>
                <w:bCs/>
                <w:kern w:val="2"/>
                <w:sz w:val="22"/>
                <w:szCs w:val="22"/>
                <w:lang w:eastAsia="en-GB"/>
                <w14:ligatures w14:val="standardContextual"/>
              </w:rPr>
              <w:t xml:space="preserve">: </w:t>
            </w:r>
            <w:r w:rsidRPr="000902ED">
              <w:rPr>
                <w:rFonts w:eastAsia="Times New Roman"/>
                <w:b/>
                <w:bCs/>
                <w:sz w:val="22"/>
                <w:szCs w:val="22"/>
              </w:rPr>
              <w:t>Consider the general design aspects outlined in Table 1 for the Rel-19 study.</w:t>
            </w:r>
          </w:p>
        </w:tc>
      </w:tr>
    </w:tbl>
    <w:p w14:paraId="36C79F9F" w14:textId="0BCEF4A6" w:rsidR="004F493B" w:rsidRDefault="00755D8A" w:rsidP="00F42605">
      <w:pPr>
        <w:jc w:val="both"/>
        <w:rPr>
          <w:sz w:val="22"/>
          <w:szCs w:val="22"/>
        </w:rPr>
      </w:pPr>
      <w:r>
        <w:rPr>
          <w:sz w:val="22"/>
          <w:szCs w:val="22"/>
        </w:rPr>
        <w:fldChar w:fldCharType="end"/>
      </w:r>
    </w:p>
    <w:p w14:paraId="11AFCDE2" w14:textId="77777777" w:rsidR="00755D8A" w:rsidRPr="00A20909" w:rsidRDefault="00755D8A" w:rsidP="001F201D">
      <w:pPr>
        <w:rPr>
          <w:b/>
          <w:bCs/>
          <w:sz w:val="22"/>
          <w:szCs w:val="22"/>
        </w:rPr>
      </w:pPr>
      <w:r>
        <w:rPr>
          <w:sz w:val="22"/>
          <w:szCs w:val="22"/>
        </w:rPr>
        <w:fldChar w:fldCharType="begin"/>
      </w:r>
      <w:r>
        <w:rPr>
          <w:sz w:val="22"/>
          <w:szCs w:val="22"/>
        </w:rPr>
        <w:instrText xml:space="preserve"> REF Proposal17778 \h </w:instrText>
      </w:r>
      <w:r>
        <w:rPr>
          <w:sz w:val="22"/>
          <w:szCs w:val="22"/>
        </w:rPr>
      </w:r>
      <w:r>
        <w:rPr>
          <w:sz w:val="22"/>
          <w:szCs w:val="22"/>
        </w:rPr>
        <w:fldChar w:fldCharType="separate"/>
      </w:r>
      <w:r w:rsidRPr="00720FD0">
        <w:rPr>
          <w:rFonts w:eastAsia="Malgun Gothic"/>
          <w:b/>
          <w:bCs/>
          <w:kern w:val="2"/>
          <w:sz w:val="22"/>
          <w:szCs w:val="22"/>
          <w:lang w:eastAsia="en-GB"/>
          <w14:ligatures w14:val="standardContextual"/>
        </w:rPr>
        <w:t xml:space="preserve">Proposal </w:t>
      </w:r>
      <w:r>
        <w:rPr>
          <w:rFonts w:eastAsia="Malgun Gothic"/>
          <w:b/>
          <w:bCs/>
          <w:noProof/>
          <w:kern w:val="2"/>
          <w:sz w:val="22"/>
          <w:szCs w:val="22"/>
          <w:lang w:eastAsia="ko-KR"/>
          <w14:ligatures w14:val="standardContextual"/>
        </w:rPr>
        <w:t>2</w:t>
      </w:r>
      <w:r w:rsidRPr="00720FD0">
        <w:rPr>
          <w:rFonts w:eastAsia="Malgun Gothic"/>
          <w:b/>
          <w:bCs/>
          <w:kern w:val="2"/>
          <w:sz w:val="22"/>
          <w:szCs w:val="22"/>
          <w:lang w:eastAsia="en-GB"/>
          <w14:ligatures w14:val="standardContextual"/>
        </w:rPr>
        <w:t xml:space="preserve">: </w:t>
      </w:r>
      <w:r w:rsidRPr="00A20909">
        <w:rPr>
          <w:b/>
          <w:bCs/>
          <w:sz w:val="22"/>
          <w:szCs w:val="22"/>
        </w:rPr>
        <w:t>Study OOK based LP-WUS with overlaid OFDM sequence(s) over OOK symbol for the illumination signal.</w:t>
      </w:r>
    </w:p>
    <w:p w14:paraId="06440930" w14:textId="77777777" w:rsidR="00755D8A" w:rsidRPr="00A20909" w:rsidRDefault="00755D8A" w:rsidP="46379214">
      <w:pPr>
        <w:rPr>
          <w:b/>
          <w:bCs/>
          <w:sz w:val="22"/>
          <w:szCs w:val="22"/>
        </w:rPr>
      </w:pPr>
      <w:r>
        <w:rPr>
          <w:sz w:val="22"/>
          <w:szCs w:val="22"/>
        </w:rPr>
        <w:lastRenderedPageBreak/>
        <w:fldChar w:fldCharType="end"/>
      </w:r>
      <w:r>
        <w:rPr>
          <w:sz w:val="22"/>
          <w:szCs w:val="22"/>
        </w:rPr>
        <w:fldChar w:fldCharType="begin"/>
      </w:r>
      <w:r>
        <w:rPr>
          <w:sz w:val="22"/>
          <w:szCs w:val="22"/>
        </w:rPr>
        <w:instrText xml:space="preserve"> REF Proposal17779 \h </w:instrText>
      </w:r>
      <w:r>
        <w:rPr>
          <w:sz w:val="22"/>
          <w:szCs w:val="22"/>
        </w:rPr>
      </w:r>
      <w:r>
        <w:rPr>
          <w:sz w:val="22"/>
          <w:szCs w:val="22"/>
        </w:rPr>
        <w:fldChar w:fldCharType="separate"/>
      </w:r>
      <w:r w:rsidRPr="00720FD0">
        <w:rPr>
          <w:rFonts w:eastAsia="Malgun Gothic"/>
          <w:b/>
          <w:bCs/>
          <w:sz w:val="22"/>
          <w:szCs w:val="22"/>
          <w:lang w:eastAsia="en-GB"/>
        </w:rPr>
        <w:t xml:space="preserve">Proposal </w:t>
      </w:r>
      <w:r>
        <w:rPr>
          <w:rFonts w:eastAsia="Malgun Gothic"/>
          <w:b/>
          <w:bCs/>
          <w:noProof/>
          <w:sz w:val="22"/>
          <w:szCs w:val="22"/>
          <w:lang w:eastAsia="ko-KR"/>
        </w:rPr>
        <w:t>3</w:t>
      </w:r>
      <w:r w:rsidRPr="00720FD0">
        <w:rPr>
          <w:rFonts w:eastAsia="Malgun Gothic"/>
          <w:b/>
          <w:bCs/>
          <w:sz w:val="22"/>
          <w:szCs w:val="22"/>
          <w:lang w:eastAsia="en-GB"/>
        </w:rPr>
        <w:t xml:space="preserve">: Study OFDM based modulation and not introduce new waveforms in the study item. </w:t>
      </w:r>
    </w:p>
    <w:p w14:paraId="79E00238" w14:textId="77777777" w:rsidR="00755D8A" w:rsidRPr="00A20909" w:rsidRDefault="00755D8A" w:rsidP="00720FD0">
      <w:pPr>
        <w:spacing w:before="240"/>
        <w:jc w:val="both"/>
      </w:pPr>
      <w:r>
        <w:rPr>
          <w:sz w:val="22"/>
          <w:szCs w:val="22"/>
        </w:rPr>
        <w:fldChar w:fldCharType="end"/>
      </w:r>
      <w:r>
        <w:rPr>
          <w:sz w:val="22"/>
          <w:szCs w:val="22"/>
        </w:rPr>
        <w:fldChar w:fldCharType="begin"/>
      </w:r>
      <w:r>
        <w:rPr>
          <w:sz w:val="22"/>
          <w:szCs w:val="22"/>
        </w:rPr>
        <w:instrText xml:space="preserve"> REF Proposal17780 \h </w:instrText>
      </w:r>
      <w:r>
        <w:rPr>
          <w:sz w:val="22"/>
          <w:szCs w:val="22"/>
        </w:rPr>
      </w:r>
      <w:r>
        <w:rPr>
          <w:sz w:val="22"/>
          <w:szCs w:val="22"/>
        </w:rPr>
        <w:fldChar w:fldCharType="separate"/>
      </w:r>
      <w:r w:rsidRPr="00720FD0">
        <w:rPr>
          <w:rFonts w:asciiTheme="majorBidi" w:eastAsia="Malgun Gothic" w:hAnsiTheme="majorBidi" w:cstheme="majorBidi"/>
          <w:b/>
          <w:bCs/>
          <w:kern w:val="2"/>
          <w:sz w:val="22"/>
          <w:szCs w:val="22"/>
          <w:lang w:eastAsia="en-GB"/>
          <w14:ligatures w14:val="standardContextual"/>
        </w:rPr>
        <w:t xml:space="preserve">Proposal </w:t>
      </w:r>
      <w:r>
        <w:rPr>
          <w:rFonts w:asciiTheme="majorBidi" w:eastAsia="Malgun Gothic" w:hAnsiTheme="majorBidi" w:cstheme="majorBidi"/>
          <w:b/>
          <w:bCs/>
          <w:noProof/>
          <w:sz w:val="22"/>
          <w:szCs w:val="22"/>
          <w:lang w:eastAsia="ko-KR"/>
        </w:rPr>
        <w:t>4</w:t>
      </w:r>
      <w:r w:rsidRPr="00720FD0">
        <w:rPr>
          <w:rFonts w:asciiTheme="majorBidi" w:eastAsia="Malgun Gothic" w:hAnsiTheme="majorBidi" w:cstheme="majorBidi"/>
          <w:b/>
          <w:bCs/>
          <w:kern w:val="2"/>
          <w:sz w:val="22"/>
          <w:szCs w:val="22"/>
          <w:lang w:eastAsia="en-GB"/>
          <w14:ligatures w14:val="standardContextual"/>
        </w:rPr>
        <w:t xml:space="preserve">: </w:t>
      </w:r>
      <w:r w:rsidRPr="00720FD0">
        <w:rPr>
          <w:rFonts w:asciiTheme="majorBidi" w:hAnsiTheme="majorBidi" w:cstheme="majorBidi"/>
          <w:b/>
          <w:bCs/>
          <w:sz w:val="22"/>
          <w:szCs w:val="22"/>
        </w:rPr>
        <w:t xml:space="preserve">RAN1 to study the cross interference between Ambient IoT devices and between activators and Ambient IoT devices. </w:t>
      </w:r>
    </w:p>
    <w:p w14:paraId="3F700C6D" w14:textId="5ACC26DD" w:rsidR="00755D8A" w:rsidRPr="00720FD0" w:rsidRDefault="00755D8A" w:rsidP="00F42605">
      <w:pPr>
        <w:jc w:val="both"/>
        <w:rPr>
          <w:sz w:val="22"/>
          <w:szCs w:val="22"/>
        </w:rPr>
      </w:pPr>
      <w:r>
        <w:rPr>
          <w:sz w:val="22"/>
          <w:szCs w:val="22"/>
        </w:rPr>
        <w:fldChar w:fldCharType="end"/>
      </w:r>
    </w:p>
    <w:p w14:paraId="53CD9119" w14:textId="5206E1F5" w:rsidR="00885580" w:rsidRPr="00A20909" w:rsidRDefault="00885580" w:rsidP="00885580">
      <w:pPr>
        <w:pStyle w:val="Heading1"/>
        <w:ind w:left="0" w:firstLine="0"/>
      </w:pPr>
      <w:r w:rsidRPr="00A20909">
        <w:t>References</w:t>
      </w:r>
    </w:p>
    <w:p w14:paraId="2C6979C9" w14:textId="0A3E8941" w:rsidR="00205A4B" w:rsidRPr="00720FD0" w:rsidRDefault="00767950" w:rsidP="00205A4B">
      <w:pPr>
        <w:pStyle w:val="ListParagraph"/>
        <w:numPr>
          <w:ilvl w:val="0"/>
          <w:numId w:val="38"/>
        </w:numPr>
        <w:rPr>
          <w:sz w:val="20"/>
          <w:szCs w:val="20"/>
          <w:lang w:val="en-GB"/>
        </w:rPr>
      </w:pPr>
      <w:bookmarkStart w:id="7" w:name="_Ref155945234"/>
      <w:r w:rsidRPr="00720FD0">
        <w:rPr>
          <w:sz w:val="20"/>
          <w:szCs w:val="20"/>
          <w:lang w:val="en-GB"/>
        </w:rPr>
        <w:t>RP-234058, ”</w:t>
      </w:r>
      <w:r w:rsidRPr="00720FD0">
        <w:rPr>
          <w:lang w:val="en-GB"/>
        </w:rPr>
        <w:t xml:space="preserve"> </w:t>
      </w:r>
      <w:r w:rsidRPr="00720FD0">
        <w:rPr>
          <w:sz w:val="20"/>
          <w:szCs w:val="20"/>
          <w:lang w:val="en-GB"/>
        </w:rPr>
        <w:t>New SID: Study on solutions for Ambient IoT (Internet of Things) in NR”, RAN#102</w:t>
      </w:r>
      <w:bookmarkEnd w:id="7"/>
    </w:p>
    <w:p w14:paraId="48CBFBDF" w14:textId="7753C7DB" w:rsidR="000C5B5B" w:rsidRPr="005F4007" w:rsidRDefault="00B53386" w:rsidP="005F4007">
      <w:pPr>
        <w:pStyle w:val="ListParagraph"/>
        <w:numPr>
          <w:ilvl w:val="0"/>
          <w:numId w:val="38"/>
        </w:numPr>
        <w:rPr>
          <w:sz w:val="20"/>
          <w:szCs w:val="20"/>
          <w:lang w:val="en-GB"/>
        </w:rPr>
      </w:pPr>
      <w:r w:rsidRPr="00720FD0">
        <w:rPr>
          <w:sz w:val="20"/>
          <w:szCs w:val="20"/>
          <w:lang w:val="en-GB"/>
        </w:rPr>
        <w:t>RP-234056, “New WID: Low-power wake-up signal and receiver for NR (LP-WUS/WUR), RAN#102</w:t>
      </w:r>
    </w:p>
    <w:sectPr w:rsidR="000C5B5B" w:rsidRPr="005F4007" w:rsidSect="00367EC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66499" w14:textId="77777777" w:rsidR="00367EC5" w:rsidRDefault="00367EC5">
      <w:r>
        <w:separator/>
      </w:r>
    </w:p>
  </w:endnote>
  <w:endnote w:type="continuationSeparator" w:id="0">
    <w:p w14:paraId="5BFDBE63" w14:textId="77777777" w:rsidR="00367EC5" w:rsidRDefault="00367EC5">
      <w:r>
        <w:continuationSeparator/>
      </w:r>
    </w:p>
  </w:endnote>
  <w:endnote w:type="continuationNotice" w:id="1">
    <w:p w14:paraId="6682BA27" w14:textId="77777777" w:rsidR="00367EC5" w:rsidRDefault="00367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19387" w14:textId="77777777" w:rsidR="00367EC5" w:rsidRDefault="00367EC5">
      <w:r>
        <w:separator/>
      </w:r>
    </w:p>
  </w:footnote>
  <w:footnote w:type="continuationSeparator" w:id="0">
    <w:p w14:paraId="79E07165" w14:textId="77777777" w:rsidR="00367EC5" w:rsidRDefault="00367EC5">
      <w:r>
        <w:continuationSeparator/>
      </w:r>
    </w:p>
  </w:footnote>
  <w:footnote w:type="continuationNotice" w:id="1">
    <w:p w14:paraId="51FA19E4" w14:textId="77777777" w:rsidR="00367EC5" w:rsidRDefault="00367E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56EBB"/>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9355539"/>
    <w:multiLevelType w:val="hybridMultilevel"/>
    <w:tmpl w:val="E5CA1B48"/>
    <w:lvl w:ilvl="0" w:tplc="F6944B0E">
      <w:start w:val="1"/>
      <w:numFmt w:val="bullet"/>
      <w:lvlText w:val=""/>
      <w:lvlJc w:val="left"/>
      <w:pPr>
        <w:ind w:left="720" w:hanging="360"/>
      </w:pPr>
      <w:rPr>
        <w:rFonts w:ascii="Symbol" w:hAnsi="Symbol" w:hint="default"/>
      </w:rPr>
    </w:lvl>
    <w:lvl w:ilvl="1" w:tplc="BBA057E2">
      <w:start w:val="1"/>
      <w:numFmt w:val="bullet"/>
      <w:lvlText w:val="o"/>
      <w:lvlJc w:val="left"/>
      <w:pPr>
        <w:ind w:left="1440" w:hanging="360"/>
      </w:pPr>
      <w:rPr>
        <w:rFonts w:ascii="Courier New" w:hAnsi="Courier New" w:hint="default"/>
      </w:rPr>
    </w:lvl>
    <w:lvl w:ilvl="2" w:tplc="D1B0D320">
      <w:start w:val="1"/>
      <w:numFmt w:val="bullet"/>
      <w:lvlText w:val=""/>
      <w:lvlJc w:val="left"/>
      <w:pPr>
        <w:ind w:left="2160" w:hanging="360"/>
      </w:pPr>
      <w:rPr>
        <w:rFonts w:ascii="Wingdings" w:hAnsi="Wingdings" w:hint="default"/>
      </w:rPr>
    </w:lvl>
    <w:lvl w:ilvl="3" w:tplc="1D2C8C0A">
      <w:start w:val="1"/>
      <w:numFmt w:val="bullet"/>
      <w:lvlText w:val=""/>
      <w:lvlJc w:val="left"/>
      <w:pPr>
        <w:ind w:left="2880" w:hanging="360"/>
      </w:pPr>
      <w:rPr>
        <w:rFonts w:ascii="Symbol" w:hAnsi="Symbol" w:hint="default"/>
      </w:rPr>
    </w:lvl>
    <w:lvl w:ilvl="4" w:tplc="01D8381E">
      <w:start w:val="1"/>
      <w:numFmt w:val="bullet"/>
      <w:lvlText w:val="o"/>
      <w:lvlJc w:val="left"/>
      <w:pPr>
        <w:ind w:left="3600" w:hanging="360"/>
      </w:pPr>
      <w:rPr>
        <w:rFonts w:ascii="Courier New" w:hAnsi="Courier New" w:hint="default"/>
      </w:rPr>
    </w:lvl>
    <w:lvl w:ilvl="5" w:tplc="4600EE58">
      <w:start w:val="1"/>
      <w:numFmt w:val="bullet"/>
      <w:lvlText w:val=""/>
      <w:lvlJc w:val="left"/>
      <w:pPr>
        <w:ind w:left="4320" w:hanging="360"/>
      </w:pPr>
      <w:rPr>
        <w:rFonts w:ascii="Wingdings" w:hAnsi="Wingdings" w:hint="default"/>
      </w:rPr>
    </w:lvl>
    <w:lvl w:ilvl="6" w:tplc="58CAC8BA">
      <w:start w:val="1"/>
      <w:numFmt w:val="bullet"/>
      <w:lvlText w:val=""/>
      <w:lvlJc w:val="left"/>
      <w:pPr>
        <w:ind w:left="5040" w:hanging="360"/>
      </w:pPr>
      <w:rPr>
        <w:rFonts w:ascii="Symbol" w:hAnsi="Symbol" w:hint="default"/>
      </w:rPr>
    </w:lvl>
    <w:lvl w:ilvl="7" w:tplc="1B3043E8">
      <w:start w:val="1"/>
      <w:numFmt w:val="bullet"/>
      <w:lvlText w:val="o"/>
      <w:lvlJc w:val="left"/>
      <w:pPr>
        <w:ind w:left="5760" w:hanging="360"/>
      </w:pPr>
      <w:rPr>
        <w:rFonts w:ascii="Courier New" w:hAnsi="Courier New" w:hint="default"/>
      </w:rPr>
    </w:lvl>
    <w:lvl w:ilvl="8" w:tplc="8CB20004">
      <w:start w:val="1"/>
      <w:numFmt w:val="bullet"/>
      <w:lvlText w:val=""/>
      <w:lvlJc w:val="left"/>
      <w:pPr>
        <w:ind w:left="6480" w:hanging="360"/>
      </w:pPr>
      <w:rPr>
        <w:rFonts w:ascii="Wingdings" w:hAnsi="Wingdings" w:hint="default"/>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19BD00"/>
    <w:multiLevelType w:val="hybridMultilevel"/>
    <w:tmpl w:val="CABC0FC2"/>
    <w:lvl w:ilvl="0" w:tplc="FFFFFFFF">
      <w:start w:val="1"/>
      <w:numFmt w:val="decimal"/>
      <w:lvlText w:val="%1."/>
      <w:lvlJc w:val="left"/>
      <w:pPr>
        <w:ind w:left="360" w:hanging="360"/>
      </w:pPr>
    </w:lvl>
    <w:lvl w:ilvl="1" w:tplc="342E0E9A">
      <w:start w:val="1"/>
      <w:numFmt w:val="lowerLetter"/>
      <w:lvlText w:val="%2."/>
      <w:lvlJc w:val="left"/>
      <w:pPr>
        <w:ind w:left="1440" w:hanging="360"/>
      </w:pPr>
    </w:lvl>
    <w:lvl w:ilvl="2" w:tplc="8AA0A246">
      <w:start w:val="1"/>
      <w:numFmt w:val="lowerRoman"/>
      <w:lvlText w:val="%3."/>
      <w:lvlJc w:val="right"/>
      <w:pPr>
        <w:ind w:left="2160" w:hanging="180"/>
      </w:pPr>
    </w:lvl>
    <w:lvl w:ilvl="3" w:tplc="D1A062E2">
      <w:start w:val="1"/>
      <w:numFmt w:val="decimal"/>
      <w:lvlText w:val="%4."/>
      <w:lvlJc w:val="left"/>
      <w:pPr>
        <w:ind w:left="2880" w:hanging="360"/>
      </w:pPr>
    </w:lvl>
    <w:lvl w:ilvl="4" w:tplc="E95292E0">
      <w:start w:val="1"/>
      <w:numFmt w:val="lowerLetter"/>
      <w:lvlText w:val="%5."/>
      <w:lvlJc w:val="left"/>
      <w:pPr>
        <w:ind w:left="3600" w:hanging="360"/>
      </w:pPr>
    </w:lvl>
    <w:lvl w:ilvl="5" w:tplc="0D7A639C">
      <w:start w:val="1"/>
      <w:numFmt w:val="lowerRoman"/>
      <w:lvlText w:val="%6."/>
      <w:lvlJc w:val="right"/>
      <w:pPr>
        <w:ind w:left="4320" w:hanging="180"/>
      </w:pPr>
    </w:lvl>
    <w:lvl w:ilvl="6" w:tplc="D88C0EB4">
      <w:start w:val="1"/>
      <w:numFmt w:val="decimal"/>
      <w:lvlText w:val="%7."/>
      <w:lvlJc w:val="left"/>
      <w:pPr>
        <w:ind w:left="5040" w:hanging="360"/>
      </w:pPr>
    </w:lvl>
    <w:lvl w:ilvl="7" w:tplc="7170744A">
      <w:start w:val="1"/>
      <w:numFmt w:val="lowerLetter"/>
      <w:lvlText w:val="%8."/>
      <w:lvlJc w:val="left"/>
      <w:pPr>
        <w:ind w:left="5760" w:hanging="360"/>
      </w:pPr>
    </w:lvl>
    <w:lvl w:ilvl="8" w:tplc="C0A4D8E2">
      <w:start w:val="1"/>
      <w:numFmt w:val="lowerRoman"/>
      <w:lvlText w:val="%9."/>
      <w:lvlJc w:val="right"/>
      <w:pPr>
        <w:ind w:left="648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21A4E5"/>
    <w:multiLevelType w:val="hybridMultilevel"/>
    <w:tmpl w:val="5616DD9C"/>
    <w:lvl w:ilvl="0" w:tplc="523E8C06">
      <w:start w:val="1"/>
      <w:numFmt w:val="bullet"/>
      <w:lvlText w:val=""/>
      <w:lvlJc w:val="left"/>
      <w:pPr>
        <w:ind w:left="720" w:hanging="360"/>
      </w:pPr>
      <w:rPr>
        <w:rFonts w:ascii="Symbol" w:hAnsi="Symbol" w:hint="default"/>
      </w:rPr>
    </w:lvl>
    <w:lvl w:ilvl="1" w:tplc="26F854FE">
      <w:start w:val="1"/>
      <w:numFmt w:val="bullet"/>
      <w:lvlText w:val="o"/>
      <w:lvlJc w:val="left"/>
      <w:pPr>
        <w:ind w:left="1440" w:hanging="360"/>
      </w:pPr>
      <w:rPr>
        <w:rFonts w:ascii="Courier New" w:hAnsi="Courier New" w:hint="default"/>
      </w:rPr>
    </w:lvl>
    <w:lvl w:ilvl="2" w:tplc="1C3C849C">
      <w:start w:val="1"/>
      <w:numFmt w:val="bullet"/>
      <w:lvlText w:val=""/>
      <w:lvlJc w:val="left"/>
      <w:pPr>
        <w:ind w:left="2160" w:hanging="360"/>
      </w:pPr>
      <w:rPr>
        <w:rFonts w:ascii="Wingdings" w:hAnsi="Wingdings" w:hint="default"/>
      </w:rPr>
    </w:lvl>
    <w:lvl w:ilvl="3" w:tplc="F8B4B5CC">
      <w:start w:val="1"/>
      <w:numFmt w:val="bullet"/>
      <w:lvlText w:val=""/>
      <w:lvlJc w:val="left"/>
      <w:pPr>
        <w:ind w:left="2880" w:hanging="360"/>
      </w:pPr>
      <w:rPr>
        <w:rFonts w:ascii="Symbol" w:hAnsi="Symbol" w:hint="default"/>
      </w:rPr>
    </w:lvl>
    <w:lvl w:ilvl="4" w:tplc="D7F2E2CE">
      <w:start w:val="1"/>
      <w:numFmt w:val="bullet"/>
      <w:lvlText w:val="o"/>
      <w:lvlJc w:val="left"/>
      <w:pPr>
        <w:ind w:left="3600" w:hanging="360"/>
      </w:pPr>
      <w:rPr>
        <w:rFonts w:ascii="Courier New" w:hAnsi="Courier New" w:hint="default"/>
      </w:rPr>
    </w:lvl>
    <w:lvl w:ilvl="5" w:tplc="914A5CFC">
      <w:start w:val="1"/>
      <w:numFmt w:val="bullet"/>
      <w:lvlText w:val=""/>
      <w:lvlJc w:val="left"/>
      <w:pPr>
        <w:ind w:left="4320" w:hanging="360"/>
      </w:pPr>
      <w:rPr>
        <w:rFonts w:ascii="Wingdings" w:hAnsi="Wingdings" w:hint="default"/>
      </w:rPr>
    </w:lvl>
    <w:lvl w:ilvl="6" w:tplc="CBC02E2E">
      <w:start w:val="1"/>
      <w:numFmt w:val="bullet"/>
      <w:lvlText w:val=""/>
      <w:lvlJc w:val="left"/>
      <w:pPr>
        <w:ind w:left="5040" w:hanging="360"/>
      </w:pPr>
      <w:rPr>
        <w:rFonts w:ascii="Symbol" w:hAnsi="Symbol" w:hint="default"/>
      </w:rPr>
    </w:lvl>
    <w:lvl w:ilvl="7" w:tplc="FFA85F98">
      <w:start w:val="1"/>
      <w:numFmt w:val="bullet"/>
      <w:lvlText w:val="o"/>
      <w:lvlJc w:val="left"/>
      <w:pPr>
        <w:ind w:left="5760" w:hanging="360"/>
      </w:pPr>
      <w:rPr>
        <w:rFonts w:ascii="Courier New" w:hAnsi="Courier New" w:hint="default"/>
      </w:rPr>
    </w:lvl>
    <w:lvl w:ilvl="8" w:tplc="C5EECBB0">
      <w:start w:val="1"/>
      <w:numFmt w:val="bullet"/>
      <w:lvlText w:val=""/>
      <w:lvlJc w:val="left"/>
      <w:pPr>
        <w:ind w:left="6480" w:hanging="360"/>
      </w:pPr>
      <w:rPr>
        <w:rFonts w:ascii="Wingdings" w:hAnsi="Wingdings" w:hint="default"/>
      </w:rPr>
    </w:lvl>
  </w:abstractNum>
  <w:abstractNum w:abstractNumId="20"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96AC2"/>
    <w:multiLevelType w:val="hybridMultilevel"/>
    <w:tmpl w:val="D518964A"/>
    <w:lvl w:ilvl="0" w:tplc="1206CB80">
      <w:start w:val="2"/>
      <w:numFmt w:val="lowerLetter"/>
      <w:lvlText w:val="%1)"/>
      <w:lvlJc w:val="left"/>
      <w:pPr>
        <w:ind w:left="720" w:hanging="360"/>
      </w:pPr>
    </w:lvl>
    <w:lvl w:ilvl="1" w:tplc="742ACE4E">
      <w:start w:val="1"/>
      <w:numFmt w:val="lowerLetter"/>
      <w:lvlText w:val="%2."/>
      <w:lvlJc w:val="left"/>
      <w:pPr>
        <w:ind w:left="1440" w:hanging="360"/>
      </w:pPr>
    </w:lvl>
    <w:lvl w:ilvl="2" w:tplc="41001192">
      <w:start w:val="1"/>
      <w:numFmt w:val="lowerRoman"/>
      <w:lvlText w:val="%3."/>
      <w:lvlJc w:val="right"/>
      <w:pPr>
        <w:ind w:left="2160" w:hanging="180"/>
      </w:pPr>
    </w:lvl>
    <w:lvl w:ilvl="3" w:tplc="7F22C600">
      <w:start w:val="1"/>
      <w:numFmt w:val="decimal"/>
      <w:lvlText w:val="%4."/>
      <w:lvlJc w:val="left"/>
      <w:pPr>
        <w:ind w:left="2880" w:hanging="360"/>
      </w:pPr>
    </w:lvl>
    <w:lvl w:ilvl="4" w:tplc="A8101AAA">
      <w:start w:val="1"/>
      <w:numFmt w:val="lowerLetter"/>
      <w:lvlText w:val="%5."/>
      <w:lvlJc w:val="left"/>
      <w:pPr>
        <w:ind w:left="3600" w:hanging="360"/>
      </w:pPr>
    </w:lvl>
    <w:lvl w:ilvl="5" w:tplc="67409BEC">
      <w:start w:val="1"/>
      <w:numFmt w:val="lowerRoman"/>
      <w:lvlText w:val="%6."/>
      <w:lvlJc w:val="right"/>
      <w:pPr>
        <w:ind w:left="4320" w:hanging="180"/>
      </w:pPr>
    </w:lvl>
    <w:lvl w:ilvl="6" w:tplc="5C3CFBB0">
      <w:start w:val="1"/>
      <w:numFmt w:val="decimal"/>
      <w:lvlText w:val="%7."/>
      <w:lvlJc w:val="left"/>
      <w:pPr>
        <w:ind w:left="5040" w:hanging="360"/>
      </w:pPr>
    </w:lvl>
    <w:lvl w:ilvl="7" w:tplc="3C760402">
      <w:start w:val="1"/>
      <w:numFmt w:val="lowerLetter"/>
      <w:lvlText w:val="%8."/>
      <w:lvlJc w:val="left"/>
      <w:pPr>
        <w:ind w:left="5760" w:hanging="360"/>
      </w:pPr>
    </w:lvl>
    <w:lvl w:ilvl="8" w:tplc="04B265DA">
      <w:start w:val="1"/>
      <w:numFmt w:val="lowerRoman"/>
      <w:lvlText w:val="%9."/>
      <w:lvlJc w:val="right"/>
      <w:pPr>
        <w:ind w:left="6480" w:hanging="180"/>
      </w:pPr>
    </w:lvl>
  </w:abstractNum>
  <w:abstractNum w:abstractNumId="25" w15:restartNumberingAfterBreak="0">
    <w:nsid w:val="45E81103"/>
    <w:multiLevelType w:val="hybridMultilevel"/>
    <w:tmpl w:val="9982BAD2"/>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3F05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40676B"/>
    <w:multiLevelType w:val="multilevel"/>
    <w:tmpl w:val="604C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4D7D10"/>
    <w:multiLevelType w:val="hybridMultilevel"/>
    <w:tmpl w:val="392CC7B4"/>
    <w:lvl w:ilvl="0" w:tplc="C36C7A1E">
      <w:start w:val="3"/>
      <w:numFmt w:val="lowerLetter"/>
      <w:lvlText w:val="%1)"/>
      <w:lvlJc w:val="left"/>
      <w:pPr>
        <w:ind w:left="720" w:hanging="360"/>
      </w:pPr>
    </w:lvl>
    <w:lvl w:ilvl="1" w:tplc="4E7A1466">
      <w:start w:val="1"/>
      <w:numFmt w:val="lowerLetter"/>
      <w:lvlText w:val="%2."/>
      <w:lvlJc w:val="left"/>
      <w:pPr>
        <w:ind w:left="1440" w:hanging="360"/>
      </w:pPr>
    </w:lvl>
    <w:lvl w:ilvl="2" w:tplc="F65CACF2">
      <w:start w:val="1"/>
      <w:numFmt w:val="lowerRoman"/>
      <w:lvlText w:val="%3."/>
      <w:lvlJc w:val="right"/>
      <w:pPr>
        <w:ind w:left="2160" w:hanging="180"/>
      </w:pPr>
    </w:lvl>
    <w:lvl w:ilvl="3" w:tplc="44DE7190">
      <w:start w:val="1"/>
      <w:numFmt w:val="decimal"/>
      <w:lvlText w:val="%4."/>
      <w:lvlJc w:val="left"/>
      <w:pPr>
        <w:ind w:left="2880" w:hanging="360"/>
      </w:pPr>
    </w:lvl>
    <w:lvl w:ilvl="4" w:tplc="087253F4">
      <w:start w:val="1"/>
      <w:numFmt w:val="lowerLetter"/>
      <w:lvlText w:val="%5."/>
      <w:lvlJc w:val="left"/>
      <w:pPr>
        <w:ind w:left="3600" w:hanging="360"/>
      </w:pPr>
    </w:lvl>
    <w:lvl w:ilvl="5" w:tplc="5070302A">
      <w:start w:val="1"/>
      <w:numFmt w:val="lowerRoman"/>
      <w:lvlText w:val="%6."/>
      <w:lvlJc w:val="right"/>
      <w:pPr>
        <w:ind w:left="4320" w:hanging="180"/>
      </w:pPr>
    </w:lvl>
    <w:lvl w:ilvl="6" w:tplc="339427F2">
      <w:start w:val="1"/>
      <w:numFmt w:val="decimal"/>
      <w:lvlText w:val="%7."/>
      <w:lvlJc w:val="left"/>
      <w:pPr>
        <w:ind w:left="5040" w:hanging="360"/>
      </w:pPr>
    </w:lvl>
    <w:lvl w:ilvl="7" w:tplc="EE1645C8">
      <w:start w:val="1"/>
      <w:numFmt w:val="lowerLetter"/>
      <w:lvlText w:val="%8."/>
      <w:lvlJc w:val="left"/>
      <w:pPr>
        <w:ind w:left="5760" w:hanging="360"/>
      </w:pPr>
    </w:lvl>
    <w:lvl w:ilvl="8" w:tplc="702A72B8">
      <w:start w:val="1"/>
      <w:numFmt w:val="lowerRoman"/>
      <w:lvlText w:val="%9."/>
      <w:lvlJc w:val="right"/>
      <w:pPr>
        <w:ind w:left="6480" w:hanging="180"/>
      </w:pPr>
    </w:lvl>
  </w:abstractNum>
  <w:abstractNum w:abstractNumId="30"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1B1907"/>
    <w:multiLevelType w:val="hybridMultilevel"/>
    <w:tmpl w:val="249E212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071BB38"/>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B4840"/>
    <w:multiLevelType w:val="hybridMultilevel"/>
    <w:tmpl w:val="C0284F06"/>
    <w:lvl w:ilvl="0" w:tplc="FFFFFFFF">
      <w:start w:val="1"/>
      <w:numFmt w:val="decimal"/>
      <w:lvlText w:val="%1."/>
      <w:lvlJc w:val="left"/>
      <w:pPr>
        <w:ind w:left="720" w:hanging="360"/>
      </w:p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1F2500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E131CA8"/>
    <w:multiLevelType w:val="hybridMultilevel"/>
    <w:tmpl w:val="B270F4F0"/>
    <w:lvl w:ilvl="0" w:tplc="4860F36A">
      <w:start w:val="4"/>
      <w:numFmt w:val="lowerLetter"/>
      <w:lvlText w:val="%1)"/>
      <w:lvlJc w:val="left"/>
      <w:pPr>
        <w:ind w:left="720" w:hanging="360"/>
      </w:pPr>
    </w:lvl>
    <w:lvl w:ilvl="1" w:tplc="E668AACA">
      <w:start w:val="1"/>
      <w:numFmt w:val="lowerLetter"/>
      <w:lvlText w:val="%2."/>
      <w:lvlJc w:val="left"/>
      <w:pPr>
        <w:ind w:left="1440" w:hanging="360"/>
      </w:pPr>
    </w:lvl>
    <w:lvl w:ilvl="2" w:tplc="B7DACBC0">
      <w:start w:val="1"/>
      <w:numFmt w:val="lowerRoman"/>
      <w:lvlText w:val="%3."/>
      <w:lvlJc w:val="right"/>
      <w:pPr>
        <w:ind w:left="2160" w:hanging="180"/>
      </w:pPr>
    </w:lvl>
    <w:lvl w:ilvl="3" w:tplc="21BA2F66">
      <w:start w:val="1"/>
      <w:numFmt w:val="decimal"/>
      <w:lvlText w:val="%4."/>
      <w:lvlJc w:val="left"/>
      <w:pPr>
        <w:ind w:left="2880" w:hanging="360"/>
      </w:pPr>
    </w:lvl>
    <w:lvl w:ilvl="4" w:tplc="A9F49C56">
      <w:start w:val="1"/>
      <w:numFmt w:val="lowerLetter"/>
      <w:lvlText w:val="%5."/>
      <w:lvlJc w:val="left"/>
      <w:pPr>
        <w:ind w:left="3600" w:hanging="360"/>
      </w:pPr>
    </w:lvl>
    <w:lvl w:ilvl="5" w:tplc="FAE81836">
      <w:start w:val="1"/>
      <w:numFmt w:val="lowerRoman"/>
      <w:lvlText w:val="%6."/>
      <w:lvlJc w:val="right"/>
      <w:pPr>
        <w:ind w:left="4320" w:hanging="180"/>
      </w:pPr>
    </w:lvl>
    <w:lvl w:ilvl="6" w:tplc="179AF782">
      <w:start w:val="1"/>
      <w:numFmt w:val="decimal"/>
      <w:lvlText w:val="%7."/>
      <w:lvlJc w:val="left"/>
      <w:pPr>
        <w:ind w:left="5040" w:hanging="360"/>
      </w:pPr>
    </w:lvl>
    <w:lvl w:ilvl="7" w:tplc="DBE8F0BA">
      <w:start w:val="1"/>
      <w:numFmt w:val="lowerLetter"/>
      <w:lvlText w:val="%8."/>
      <w:lvlJc w:val="left"/>
      <w:pPr>
        <w:ind w:left="5760" w:hanging="360"/>
      </w:pPr>
    </w:lvl>
    <w:lvl w:ilvl="8" w:tplc="D55E2CF2">
      <w:start w:val="1"/>
      <w:numFmt w:val="lowerRoman"/>
      <w:lvlText w:val="%9."/>
      <w:lvlJc w:val="right"/>
      <w:pPr>
        <w:ind w:left="6480" w:hanging="180"/>
      </w:pPr>
    </w:lvl>
  </w:abstractNum>
  <w:abstractNum w:abstractNumId="4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2" w15:restartNumberingAfterBreak="0">
    <w:nsid w:val="67D47E47"/>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A43D02"/>
    <w:multiLevelType w:val="hybridMultilevel"/>
    <w:tmpl w:val="8AC2C2BE"/>
    <w:lvl w:ilvl="0" w:tplc="6150C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BB2B89"/>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0CE3C1A"/>
    <w:multiLevelType w:val="hybridMultilevel"/>
    <w:tmpl w:val="8228B478"/>
    <w:lvl w:ilvl="0" w:tplc="EE0A842A">
      <w:start w:val="1"/>
      <w:numFmt w:val="lowerLetter"/>
      <w:lvlText w:val="%1)"/>
      <w:lvlJc w:val="left"/>
      <w:pPr>
        <w:ind w:left="720" w:hanging="360"/>
      </w:pPr>
    </w:lvl>
    <w:lvl w:ilvl="1" w:tplc="A0F8DD82">
      <w:start w:val="1"/>
      <w:numFmt w:val="bullet"/>
      <w:lvlText w:val="o"/>
      <w:lvlJc w:val="left"/>
      <w:pPr>
        <w:ind w:left="1440" w:hanging="360"/>
      </w:pPr>
      <w:rPr>
        <w:rFonts w:ascii="Courier New" w:hAnsi="Courier New" w:hint="default"/>
      </w:rPr>
    </w:lvl>
    <w:lvl w:ilvl="2" w:tplc="47A4F18A">
      <w:start w:val="1"/>
      <w:numFmt w:val="lowerRoman"/>
      <w:lvlText w:val="%3."/>
      <w:lvlJc w:val="right"/>
      <w:pPr>
        <w:ind w:left="2160" w:hanging="180"/>
      </w:pPr>
    </w:lvl>
    <w:lvl w:ilvl="3" w:tplc="FD3212F2">
      <w:start w:val="1"/>
      <w:numFmt w:val="decimal"/>
      <w:lvlText w:val="%4."/>
      <w:lvlJc w:val="left"/>
      <w:pPr>
        <w:ind w:left="2880" w:hanging="360"/>
      </w:pPr>
    </w:lvl>
    <w:lvl w:ilvl="4" w:tplc="34B0BB4C">
      <w:start w:val="1"/>
      <w:numFmt w:val="lowerLetter"/>
      <w:lvlText w:val="%5."/>
      <w:lvlJc w:val="left"/>
      <w:pPr>
        <w:ind w:left="3600" w:hanging="360"/>
      </w:pPr>
    </w:lvl>
    <w:lvl w:ilvl="5" w:tplc="0AAA7E04">
      <w:start w:val="1"/>
      <w:numFmt w:val="lowerRoman"/>
      <w:lvlText w:val="%6."/>
      <w:lvlJc w:val="right"/>
      <w:pPr>
        <w:ind w:left="4320" w:hanging="180"/>
      </w:pPr>
    </w:lvl>
    <w:lvl w:ilvl="6" w:tplc="C8724192">
      <w:start w:val="1"/>
      <w:numFmt w:val="decimal"/>
      <w:lvlText w:val="%7."/>
      <w:lvlJc w:val="left"/>
      <w:pPr>
        <w:ind w:left="5040" w:hanging="360"/>
      </w:pPr>
    </w:lvl>
    <w:lvl w:ilvl="7" w:tplc="EBA2546A">
      <w:start w:val="1"/>
      <w:numFmt w:val="lowerLetter"/>
      <w:lvlText w:val="%8."/>
      <w:lvlJc w:val="left"/>
      <w:pPr>
        <w:ind w:left="5760" w:hanging="360"/>
      </w:pPr>
    </w:lvl>
    <w:lvl w:ilvl="8" w:tplc="E2487DE2">
      <w:start w:val="1"/>
      <w:numFmt w:val="lowerRoman"/>
      <w:lvlText w:val="%9."/>
      <w:lvlJc w:val="right"/>
      <w:pPr>
        <w:ind w:left="6480" w:hanging="180"/>
      </w:pPr>
    </w:lvl>
  </w:abstractNum>
  <w:abstractNum w:abstractNumId="4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176966828">
    <w:abstractNumId w:val="26"/>
  </w:num>
  <w:num w:numId="2" w16cid:durableId="2001618016">
    <w:abstractNumId w:val="37"/>
  </w:num>
  <w:num w:numId="3" w16cid:durableId="416294747">
    <w:abstractNumId w:val="45"/>
  </w:num>
  <w:num w:numId="4" w16cid:durableId="1058742047">
    <w:abstractNumId w:val="35"/>
  </w:num>
  <w:num w:numId="5" w16cid:durableId="18167389">
    <w:abstractNumId w:val="40"/>
  </w:num>
  <w:num w:numId="6" w16cid:durableId="1175657475">
    <w:abstractNumId w:val="29"/>
  </w:num>
  <w:num w:numId="7" w16cid:durableId="554317896">
    <w:abstractNumId w:val="24"/>
  </w:num>
  <w:num w:numId="8" w16cid:durableId="1970891542">
    <w:abstractNumId w:val="19"/>
  </w:num>
  <w:num w:numId="9" w16cid:durableId="1990402397">
    <w:abstractNumId w:val="11"/>
  </w:num>
  <w:num w:numId="10" w16cid:durableId="1857570562">
    <w:abstractNumId w:val="46"/>
  </w:num>
  <w:num w:numId="11" w16cid:durableId="1858159635">
    <w:abstractNumId w:val="16"/>
  </w:num>
  <w:num w:numId="12" w16cid:durableId="1384677188">
    <w:abstractNumId w:val="8"/>
  </w:num>
  <w:num w:numId="13" w16cid:durableId="1220944519">
    <w:abstractNumId w:val="39"/>
  </w:num>
  <w:num w:numId="14" w16cid:durableId="1943798377">
    <w:abstractNumId w:val="0"/>
  </w:num>
  <w:num w:numId="15" w16cid:durableId="1469277388">
    <w:abstractNumId w:val="3"/>
  </w:num>
  <w:num w:numId="16" w16cid:durableId="1018848446">
    <w:abstractNumId w:val="17"/>
  </w:num>
  <w:num w:numId="17" w16cid:durableId="1033068757">
    <w:abstractNumId w:val="41"/>
  </w:num>
  <w:num w:numId="18" w16cid:durableId="1744330563">
    <w:abstractNumId w:val="21"/>
  </w:num>
  <w:num w:numId="19" w16cid:durableId="1979602216">
    <w:abstractNumId w:val="15"/>
  </w:num>
  <w:num w:numId="20" w16cid:durableId="1330985911">
    <w:abstractNumId w:val="48"/>
  </w:num>
  <w:num w:numId="21" w16cid:durableId="848714823">
    <w:abstractNumId w:val="6"/>
  </w:num>
  <w:num w:numId="22" w16cid:durableId="1241450750">
    <w:abstractNumId w:val="23"/>
  </w:num>
  <w:num w:numId="23" w16cid:durableId="1402369672">
    <w:abstractNumId w:val="5"/>
  </w:num>
  <w:num w:numId="24" w16cid:durableId="2068794687">
    <w:abstractNumId w:val="13"/>
  </w:num>
  <w:num w:numId="25" w16cid:durableId="1663004210">
    <w:abstractNumId w:val="34"/>
  </w:num>
  <w:num w:numId="26" w16cid:durableId="633487918">
    <w:abstractNumId w:val="18"/>
  </w:num>
  <w:num w:numId="27" w16cid:durableId="40904577">
    <w:abstractNumId w:val="1"/>
  </w:num>
  <w:num w:numId="28" w16cid:durableId="1334649392">
    <w:abstractNumId w:val="31"/>
  </w:num>
  <w:num w:numId="29" w16cid:durableId="343437106">
    <w:abstractNumId w:val="14"/>
  </w:num>
  <w:num w:numId="30" w16cid:durableId="1341854298">
    <w:abstractNumId w:val="22"/>
  </w:num>
  <w:num w:numId="31" w16cid:durableId="189075330">
    <w:abstractNumId w:val="47"/>
  </w:num>
  <w:num w:numId="32" w16cid:durableId="1782455724">
    <w:abstractNumId w:val="49"/>
  </w:num>
  <w:num w:numId="33" w16cid:durableId="621033433">
    <w:abstractNumId w:val="28"/>
  </w:num>
  <w:num w:numId="34" w16cid:durableId="52853245">
    <w:abstractNumId w:val="12"/>
  </w:num>
  <w:num w:numId="35" w16cid:durableId="230241405">
    <w:abstractNumId w:val="7"/>
  </w:num>
  <w:num w:numId="36" w16cid:durableId="1019703140">
    <w:abstractNumId w:val="43"/>
  </w:num>
  <w:num w:numId="37" w16cid:durableId="796294696">
    <w:abstractNumId w:val="38"/>
  </w:num>
  <w:num w:numId="38" w16cid:durableId="1457216582">
    <w:abstractNumId w:val="10"/>
  </w:num>
  <w:num w:numId="39" w16cid:durableId="1000083594">
    <w:abstractNumId w:val="9"/>
  </w:num>
  <w:num w:numId="40" w16cid:durableId="1333072538">
    <w:abstractNumId w:val="33"/>
  </w:num>
  <w:num w:numId="41" w16cid:durableId="60645226">
    <w:abstractNumId w:val="20"/>
  </w:num>
  <w:num w:numId="42" w16cid:durableId="1213811328">
    <w:abstractNumId w:val="30"/>
  </w:num>
  <w:num w:numId="43" w16cid:durableId="847603498">
    <w:abstractNumId w:val="4"/>
  </w:num>
  <w:num w:numId="44" w16cid:durableId="83301637">
    <w:abstractNumId w:val="44"/>
  </w:num>
  <w:num w:numId="45" w16cid:durableId="2020614488">
    <w:abstractNumId w:val="25"/>
  </w:num>
  <w:num w:numId="46" w16cid:durableId="654455378">
    <w:abstractNumId w:val="32"/>
  </w:num>
  <w:num w:numId="47" w16cid:durableId="2057700457">
    <w:abstractNumId w:val="27"/>
  </w:num>
  <w:num w:numId="48" w16cid:durableId="162938435">
    <w:abstractNumId w:val="36"/>
  </w:num>
  <w:num w:numId="49" w16cid:durableId="856113203">
    <w:abstractNumId w:val="2"/>
  </w:num>
  <w:num w:numId="50" w16cid:durableId="1073624402">
    <w:abstractNumId w:val="4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1B0"/>
    <w:rsid w:val="00006AD4"/>
    <w:rsid w:val="00006CB9"/>
    <w:rsid w:val="000074C4"/>
    <w:rsid w:val="000079A6"/>
    <w:rsid w:val="00010E2C"/>
    <w:rsid w:val="00011BB2"/>
    <w:rsid w:val="00012505"/>
    <w:rsid w:val="00012685"/>
    <w:rsid w:val="00012C4F"/>
    <w:rsid w:val="000131D1"/>
    <w:rsid w:val="00013455"/>
    <w:rsid w:val="000134E3"/>
    <w:rsid w:val="00013632"/>
    <w:rsid w:val="00013D9F"/>
    <w:rsid w:val="00013F5E"/>
    <w:rsid w:val="0001403F"/>
    <w:rsid w:val="0001487F"/>
    <w:rsid w:val="00014F35"/>
    <w:rsid w:val="00015F98"/>
    <w:rsid w:val="000166AC"/>
    <w:rsid w:val="00017B7F"/>
    <w:rsid w:val="00017EDA"/>
    <w:rsid w:val="000212A5"/>
    <w:rsid w:val="00022B8C"/>
    <w:rsid w:val="00023742"/>
    <w:rsid w:val="00024AEF"/>
    <w:rsid w:val="00026BB1"/>
    <w:rsid w:val="00026C65"/>
    <w:rsid w:val="00027755"/>
    <w:rsid w:val="00027864"/>
    <w:rsid w:val="0002789E"/>
    <w:rsid w:val="00030048"/>
    <w:rsid w:val="0003072D"/>
    <w:rsid w:val="000314CD"/>
    <w:rsid w:val="0003332B"/>
    <w:rsid w:val="00033544"/>
    <w:rsid w:val="0003479E"/>
    <w:rsid w:val="00034D1D"/>
    <w:rsid w:val="00035691"/>
    <w:rsid w:val="00035F18"/>
    <w:rsid w:val="0003767C"/>
    <w:rsid w:val="00040F4F"/>
    <w:rsid w:val="0004132D"/>
    <w:rsid w:val="00041C9D"/>
    <w:rsid w:val="00044CFA"/>
    <w:rsid w:val="000459C7"/>
    <w:rsid w:val="00046630"/>
    <w:rsid w:val="00046B03"/>
    <w:rsid w:val="00046C80"/>
    <w:rsid w:val="00050112"/>
    <w:rsid w:val="00050276"/>
    <w:rsid w:val="00050466"/>
    <w:rsid w:val="000505CC"/>
    <w:rsid w:val="00050BCD"/>
    <w:rsid w:val="000511F9"/>
    <w:rsid w:val="00051B32"/>
    <w:rsid w:val="00051D0F"/>
    <w:rsid w:val="00051F99"/>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633"/>
    <w:rsid w:val="00075965"/>
    <w:rsid w:val="00075FDA"/>
    <w:rsid w:val="00076386"/>
    <w:rsid w:val="00076D82"/>
    <w:rsid w:val="00081EC2"/>
    <w:rsid w:val="00082154"/>
    <w:rsid w:val="000830AF"/>
    <w:rsid w:val="00083800"/>
    <w:rsid w:val="00084A65"/>
    <w:rsid w:val="0008559A"/>
    <w:rsid w:val="000902C2"/>
    <w:rsid w:val="00091A92"/>
    <w:rsid w:val="0009373A"/>
    <w:rsid w:val="00093C49"/>
    <w:rsid w:val="00095A80"/>
    <w:rsid w:val="000973E1"/>
    <w:rsid w:val="000A11DE"/>
    <w:rsid w:val="000A1402"/>
    <w:rsid w:val="000A20BA"/>
    <w:rsid w:val="000A262C"/>
    <w:rsid w:val="000A3C8D"/>
    <w:rsid w:val="000A3DFE"/>
    <w:rsid w:val="000A40EC"/>
    <w:rsid w:val="000A54EE"/>
    <w:rsid w:val="000A58EA"/>
    <w:rsid w:val="000A6A23"/>
    <w:rsid w:val="000A7BC5"/>
    <w:rsid w:val="000B0520"/>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4227"/>
    <w:rsid w:val="000C501D"/>
    <w:rsid w:val="000C5B5B"/>
    <w:rsid w:val="000C5CBA"/>
    <w:rsid w:val="000C74BA"/>
    <w:rsid w:val="000C7531"/>
    <w:rsid w:val="000C7BA7"/>
    <w:rsid w:val="000C7C3F"/>
    <w:rsid w:val="000D0BD6"/>
    <w:rsid w:val="000D0C61"/>
    <w:rsid w:val="000D1440"/>
    <w:rsid w:val="000D27AD"/>
    <w:rsid w:val="000D29D1"/>
    <w:rsid w:val="000D2B0A"/>
    <w:rsid w:val="000D2EBB"/>
    <w:rsid w:val="000D3286"/>
    <w:rsid w:val="000D344D"/>
    <w:rsid w:val="000D40E7"/>
    <w:rsid w:val="000D584F"/>
    <w:rsid w:val="000D76BC"/>
    <w:rsid w:val="000D7750"/>
    <w:rsid w:val="000E071E"/>
    <w:rsid w:val="000E0DEE"/>
    <w:rsid w:val="000E181D"/>
    <w:rsid w:val="000E23BC"/>
    <w:rsid w:val="000E27AA"/>
    <w:rsid w:val="000E337A"/>
    <w:rsid w:val="000E34FD"/>
    <w:rsid w:val="000E4350"/>
    <w:rsid w:val="000E4376"/>
    <w:rsid w:val="000E4408"/>
    <w:rsid w:val="000E51C9"/>
    <w:rsid w:val="000E53AB"/>
    <w:rsid w:val="000E5716"/>
    <w:rsid w:val="000E6337"/>
    <w:rsid w:val="000E7A79"/>
    <w:rsid w:val="000F08A0"/>
    <w:rsid w:val="000F15B2"/>
    <w:rsid w:val="000F19DE"/>
    <w:rsid w:val="000F2E1F"/>
    <w:rsid w:val="000F32DB"/>
    <w:rsid w:val="000F37B0"/>
    <w:rsid w:val="000F4595"/>
    <w:rsid w:val="000F4CB2"/>
    <w:rsid w:val="000F4E44"/>
    <w:rsid w:val="000F4E90"/>
    <w:rsid w:val="000F568D"/>
    <w:rsid w:val="000F68D0"/>
    <w:rsid w:val="000F6B15"/>
    <w:rsid w:val="0010170B"/>
    <w:rsid w:val="00101C4F"/>
    <w:rsid w:val="00102C9F"/>
    <w:rsid w:val="00103FC9"/>
    <w:rsid w:val="00105481"/>
    <w:rsid w:val="00105A68"/>
    <w:rsid w:val="001068D2"/>
    <w:rsid w:val="001069F2"/>
    <w:rsid w:val="00107246"/>
    <w:rsid w:val="001103BD"/>
    <w:rsid w:val="00111208"/>
    <w:rsid w:val="001115E4"/>
    <w:rsid w:val="00111808"/>
    <w:rsid w:val="00111B76"/>
    <w:rsid w:val="00112220"/>
    <w:rsid w:val="00112CAA"/>
    <w:rsid w:val="0011339F"/>
    <w:rsid w:val="00113B8F"/>
    <w:rsid w:val="00113EC8"/>
    <w:rsid w:val="00114E96"/>
    <w:rsid w:val="001152C7"/>
    <w:rsid w:val="00115C88"/>
    <w:rsid w:val="0011644A"/>
    <w:rsid w:val="00117332"/>
    <w:rsid w:val="0011784B"/>
    <w:rsid w:val="001204DD"/>
    <w:rsid w:val="00122839"/>
    <w:rsid w:val="001237AC"/>
    <w:rsid w:val="001242CF"/>
    <w:rsid w:val="00124E12"/>
    <w:rsid w:val="00124E75"/>
    <w:rsid w:val="0012673D"/>
    <w:rsid w:val="001269B8"/>
    <w:rsid w:val="00127099"/>
    <w:rsid w:val="00127C8F"/>
    <w:rsid w:val="00132830"/>
    <w:rsid w:val="00132B71"/>
    <w:rsid w:val="001337A5"/>
    <w:rsid w:val="0013427A"/>
    <w:rsid w:val="001348FE"/>
    <w:rsid w:val="00134B36"/>
    <w:rsid w:val="00134D55"/>
    <w:rsid w:val="001360F3"/>
    <w:rsid w:val="001362C2"/>
    <w:rsid w:val="0013667B"/>
    <w:rsid w:val="0013678C"/>
    <w:rsid w:val="00136955"/>
    <w:rsid w:val="00136E19"/>
    <w:rsid w:val="001371B2"/>
    <w:rsid w:val="00137AB9"/>
    <w:rsid w:val="00137D78"/>
    <w:rsid w:val="0014060C"/>
    <w:rsid w:val="001409A0"/>
    <w:rsid w:val="00140CA7"/>
    <w:rsid w:val="00141E40"/>
    <w:rsid w:val="00141F08"/>
    <w:rsid w:val="00141FF2"/>
    <w:rsid w:val="0014287A"/>
    <w:rsid w:val="00142DE2"/>
    <w:rsid w:val="00143F5E"/>
    <w:rsid w:val="00144C87"/>
    <w:rsid w:val="0014524F"/>
    <w:rsid w:val="001467B1"/>
    <w:rsid w:val="00150175"/>
    <w:rsid w:val="001502C8"/>
    <w:rsid w:val="00151011"/>
    <w:rsid w:val="00151224"/>
    <w:rsid w:val="0015130F"/>
    <w:rsid w:val="001532BA"/>
    <w:rsid w:val="00153FED"/>
    <w:rsid w:val="00155BFD"/>
    <w:rsid w:val="00156ABA"/>
    <w:rsid w:val="00157390"/>
    <w:rsid w:val="00157FF5"/>
    <w:rsid w:val="00160998"/>
    <w:rsid w:val="00160CD6"/>
    <w:rsid w:val="00160F5F"/>
    <w:rsid w:val="00162026"/>
    <w:rsid w:val="00162308"/>
    <w:rsid w:val="0016316A"/>
    <w:rsid w:val="00163539"/>
    <w:rsid w:val="0016381F"/>
    <w:rsid w:val="00163D1D"/>
    <w:rsid w:val="00164171"/>
    <w:rsid w:val="00164715"/>
    <w:rsid w:val="00164E58"/>
    <w:rsid w:val="00165033"/>
    <w:rsid w:val="001651FA"/>
    <w:rsid w:val="00165926"/>
    <w:rsid w:val="001665EB"/>
    <w:rsid w:val="001670EA"/>
    <w:rsid w:val="001674A0"/>
    <w:rsid w:val="00170A50"/>
    <w:rsid w:val="00173BA9"/>
    <w:rsid w:val="00174FFD"/>
    <w:rsid w:val="001759CA"/>
    <w:rsid w:val="00176986"/>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08F"/>
    <w:rsid w:val="001B41ED"/>
    <w:rsid w:val="001B4607"/>
    <w:rsid w:val="001B5B61"/>
    <w:rsid w:val="001B7E0C"/>
    <w:rsid w:val="001C0674"/>
    <w:rsid w:val="001C0FDC"/>
    <w:rsid w:val="001C1405"/>
    <w:rsid w:val="001C1B93"/>
    <w:rsid w:val="001C226F"/>
    <w:rsid w:val="001C2AA0"/>
    <w:rsid w:val="001C3301"/>
    <w:rsid w:val="001C3C9A"/>
    <w:rsid w:val="001C5296"/>
    <w:rsid w:val="001C655C"/>
    <w:rsid w:val="001C66AC"/>
    <w:rsid w:val="001C6754"/>
    <w:rsid w:val="001C77F0"/>
    <w:rsid w:val="001D30C9"/>
    <w:rsid w:val="001D445B"/>
    <w:rsid w:val="001D46A0"/>
    <w:rsid w:val="001D50C2"/>
    <w:rsid w:val="001D576C"/>
    <w:rsid w:val="001D753C"/>
    <w:rsid w:val="001D7CA4"/>
    <w:rsid w:val="001D7E58"/>
    <w:rsid w:val="001E0425"/>
    <w:rsid w:val="001E13B3"/>
    <w:rsid w:val="001E30A0"/>
    <w:rsid w:val="001E3DE1"/>
    <w:rsid w:val="001E4D4F"/>
    <w:rsid w:val="001E54F9"/>
    <w:rsid w:val="001E57CF"/>
    <w:rsid w:val="001E5981"/>
    <w:rsid w:val="001E5EB8"/>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792A"/>
    <w:rsid w:val="00210309"/>
    <w:rsid w:val="00211519"/>
    <w:rsid w:val="0021224B"/>
    <w:rsid w:val="00212950"/>
    <w:rsid w:val="00212C96"/>
    <w:rsid w:val="00212FB8"/>
    <w:rsid w:val="00213709"/>
    <w:rsid w:val="002149AF"/>
    <w:rsid w:val="00214A86"/>
    <w:rsid w:val="00215581"/>
    <w:rsid w:val="00215AAA"/>
    <w:rsid w:val="0021683C"/>
    <w:rsid w:val="00216F5F"/>
    <w:rsid w:val="002203F7"/>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11B"/>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46B4"/>
    <w:rsid w:val="002551BD"/>
    <w:rsid w:val="002568D0"/>
    <w:rsid w:val="00260AEE"/>
    <w:rsid w:val="002610E0"/>
    <w:rsid w:val="002621A6"/>
    <w:rsid w:val="00262661"/>
    <w:rsid w:val="00262D9D"/>
    <w:rsid w:val="002632DF"/>
    <w:rsid w:val="00263946"/>
    <w:rsid w:val="002640BA"/>
    <w:rsid w:val="002648B2"/>
    <w:rsid w:val="00264CF2"/>
    <w:rsid w:val="002667A8"/>
    <w:rsid w:val="00267587"/>
    <w:rsid w:val="002675C8"/>
    <w:rsid w:val="00267760"/>
    <w:rsid w:val="00271589"/>
    <w:rsid w:val="00273177"/>
    <w:rsid w:val="0027455B"/>
    <w:rsid w:val="00274D56"/>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2A63"/>
    <w:rsid w:val="00294445"/>
    <w:rsid w:val="00294B4D"/>
    <w:rsid w:val="0029537E"/>
    <w:rsid w:val="002960D5"/>
    <w:rsid w:val="00297926"/>
    <w:rsid w:val="002A02C9"/>
    <w:rsid w:val="002A092D"/>
    <w:rsid w:val="002A1062"/>
    <w:rsid w:val="002A2012"/>
    <w:rsid w:val="002A2413"/>
    <w:rsid w:val="002A2F5E"/>
    <w:rsid w:val="002A352A"/>
    <w:rsid w:val="002A607D"/>
    <w:rsid w:val="002B0245"/>
    <w:rsid w:val="002B132E"/>
    <w:rsid w:val="002B1499"/>
    <w:rsid w:val="002B19A0"/>
    <w:rsid w:val="002B2524"/>
    <w:rsid w:val="002B2813"/>
    <w:rsid w:val="002B2D29"/>
    <w:rsid w:val="002B3B31"/>
    <w:rsid w:val="002B3BBD"/>
    <w:rsid w:val="002B4856"/>
    <w:rsid w:val="002B4EF0"/>
    <w:rsid w:val="002C0C4B"/>
    <w:rsid w:val="002C1EEA"/>
    <w:rsid w:val="002C2CB6"/>
    <w:rsid w:val="002C3F6C"/>
    <w:rsid w:val="002C47AD"/>
    <w:rsid w:val="002C5510"/>
    <w:rsid w:val="002C5AAD"/>
    <w:rsid w:val="002C5D69"/>
    <w:rsid w:val="002C6034"/>
    <w:rsid w:val="002C635B"/>
    <w:rsid w:val="002C6ABD"/>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CD1"/>
    <w:rsid w:val="002F2D8F"/>
    <w:rsid w:val="002F5BE4"/>
    <w:rsid w:val="002F695B"/>
    <w:rsid w:val="002F72DA"/>
    <w:rsid w:val="002F76B1"/>
    <w:rsid w:val="002F7D66"/>
    <w:rsid w:val="002F7DBE"/>
    <w:rsid w:val="0030090B"/>
    <w:rsid w:val="00301272"/>
    <w:rsid w:val="00302AE8"/>
    <w:rsid w:val="00302BB1"/>
    <w:rsid w:val="003030F0"/>
    <w:rsid w:val="0030404B"/>
    <w:rsid w:val="00304210"/>
    <w:rsid w:val="003048D7"/>
    <w:rsid w:val="00304A1B"/>
    <w:rsid w:val="00304AD2"/>
    <w:rsid w:val="00304EAA"/>
    <w:rsid w:val="00305297"/>
    <w:rsid w:val="0030556C"/>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6FBF"/>
    <w:rsid w:val="003175E1"/>
    <w:rsid w:val="00317820"/>
    <w:rsid w:val="00320299"/>
    <w:rsid w:val="00321154"/>
    <w:rsid w:val="003211B0"/>
    <w:rsid w:val="00321EDA"/>
    <w:rsid w:val="003224AA"/>
    <w:rsid w:val="003224E7"/>
    <w:rsid w:val="00325D7A"/>
    <w:rsid w:val="00326145"/>
    <w:rsid w:val="00327163"/>
    <w:rsid w:val="003271D8"/>
    <w:rsid w:val="00327305"/>
    <w:rsid w:val="00327531"/>
    <w:rsid w:val="00330187"/>
    <w:rsid w:val="00331C77"/>
    <w:rsid w:val="00331DB6"/>
    <w:rsid w:val="00331F96"/>
    <w:rsid w:val="00332B55"/>
    <w:rsid w:val="00332D39"/>
    <w:rsid w:val="003336B9"/>
    <w:rsid w:val="0033476C"/>
    <w:rsid w:val="00335EA8"/>
    <w:rsid w:val="003363DD"/>
    <w:rsid w:val="00337810"/>
    <w:rsid w:val="00337C70"/>
    <w:rsid w:val="00340361"/>
    <w:rsid w:val="00340795"/>
    <w:rsid w:val="0034111C"/>
    <w:rsid w:val="0034181B"/>
    <w:rsid w:val="00341947"/>
    <w:rsid w:val="00341E60"/>
    <w:rsid w:val="0034217F"/>
    <w:rsid w:val="00342AD2"/>
    <w:rsid w:val="00343954"/>
    <w:rsid w:val="00344BCA"/>
    <w:rsid w:val="00345405"/>
    <w:rsid w:val="00345DDD"/>
    <w:rsid w:val="00346FED"/>
    <w:rsid w:val="003501B6"/>
    <w:rsid w:val="0035142B"/>
    <w:rsid w:val="00351E01"/>
    <w:rsid w:val="00352968"/>
    <w:rsid w:val="0035298B"/>
    <w:rsid w:val="00352D21"/>
    <w:rsid w:val="00353712"/>
    <w:rsid w:val="0035443D"/>
    <w:rsid w:val="00354AA2"/>
    <w:rsid w:val="00354FEE"/>
    <w:rsid w:val="00356275"/>
    <w:rsid w:val="00356C0B"/>
    <w:rsid w:val="00356FCC"/>
    <w:rsid w:val="003577A0"/>
    <w:rsid w:val="00357B9C"/>
    <w:rsid w:val="00361412"/>
    <w:rsid w:val="003615CA"/>
    <w:rsid w:val="00363B2C"/>
    <w:rsid w:val="003642A6"/>
    <w:rsid w:val="00364763"/>
    <w:rsid w:val="00365C3D"/>
    <w:rsid w:val="00366C1B"/>
    <w:rsid w:val="00367337"/>
    <w:rsid w:val="00367367"/>
    <w:rsid w:val="00367EC5"/>
    <w:rsid w:val="00367FD8"/>
    <w:rsid w:val="0037004E"/>
    <w:rsid w:val="00370B63"/>
    <w:rsid w:val="00370FCC"/>
    <w:rsid w:val="003711AF"/>
    <w:rsid w:val="003735C6"/>
    <w:rsid w:val="00374848"/>
    <w:rsid w:val="003757A1"/>
    <w:rsid w:val="00375D09"/>
    <w:rsid w:val="003762DC"/>
    <w:rsid w:val="0037739D"/>
    <w:rsid w:val="0037751C"/>
    <w:rsid w:val="00377D61"/>
    <w:rsid w:val="003800BF"/>
    <w:rsid w:val="00380B66"/>
    <w:rsid w:val="00380F3F"/>
    <w:rsid w:val="00381953"/>
    <w:rsid w:val="00382232"/>
    <w:rsid w:val="00382A91"/>
    <w:rsid w:val="00382F1A"/>
    <w:rsid w:val="00382F9A"/>
    <w:rsid w:val="00383282"/>
    <w:rsid w:val="00383422"/>
    <w:rsid w:val="00383658"/>
    <w:rsid w:val="0038412E"/>
    <w:rsid w:val="00384D68"/>
    <w:rsid w:val="00386053"/>
    <w:rsid w:val="00387459"/>
    <w:rsid w:val="0038771D"/>
    <w:rsid w:val="00390935"/>
    <w:rsid w:val="0039241F"/>
    <w:rsid w:val="00392491"/>
    <w:rsid w:val="003935B0"/>
    <w:rsid w:val="00393E44"/>
    <w:rsid w:val="00394301"/>
    <w:rsid w:val="003964E2"/>
    <w:rsid w:val="00396655"/>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87D"/>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485A"/>
    <w:rsid w:val="003F5547"/>
    <w:rsid w:val="003F5C40"/>
    <w:rsid w:val="003F5D59"/>
    <w:rsid w:val="003F6E12"/>
    <w:rsid w:val="003F6F8B"/>
    <w:rsid w:val="003F75ED"/>
    <w:rsid w:val="004002B7"/>
    <w:rsid w:val="00400F31"/>
    <w:rsid w:val="004023BA"/>
    <w:rsid w:val="00406B4D"/>
    <w:rsid w:val="0041443C"/>
    <w:rsid w:val="0041488F"/>
    <w:rsid w:val="004154F7"/>
    <w:rsid w:val="00416D44"/>
    <w:rsid w:val="004176FF"/>
    <w:rsid w:val="00417A1E"/>
    <w:rsid w:val="004216BF"/>
    <w:rsid w:val="00421A27"/>
    <w:rsid w:val="00421D0A"/>
    <w:rsid w:val="004226C3"/>
    <w:rsid w:val="004228BA"/>
    <w:rsid w:val="004241C5"/>
    <w:rsid w:val="00424FA7"/>
    <w:rsid w:val="00425D2C"/>
    <w:rsid w:val="00426A87"/>
    <w:rsid w:val="00427007"/>
    <w:rsid w:val="004277B6"/>
    <w:rsid w:val="004309D8"/>
    <w:rsid w:val="004313D1"/>
    <w:rsid w:val="00432110"/>
    <w:rsid w:val="004328EE"/>
    <w:rsid w:val="00433EBE"/>
    <w:rsid w:val="00434406"/>
    <w:rsid w:val="004352EC"/>
    <w:rsid w:val="00435F74"/>
    <w:rsid w:val="00440FED"/>
    <w:rsid w:val="00441B92"/>
    <w:rsid w:val="00443A9F"/>
    <w:rsid w:val="00443EB9"/>
    <w:rsid w:val="0044474B"/>
    <w:rsid w:val="00445FF7"/>
    <w:rsid w:val="00446C0A"/>
    <w:rsid w:val="004508A8"/>
    <w:rsid w:val="00451BAE"/>
    <w:rsid w:val="00452CA7"/>
    <w:rsid w:val="00453341"/>
    <w:rsid w:val="004545C6"/>
    <w:rsid w:val="00454DCA"/>
    <w:rsid w:val="00454E26"/>
    <w:rsid w:val="00456544"/>
    <w:rsid w:val="00456649"/>
    <w:rsid w:val="004567B7"/>
    <w:rsid w:val="004567DC"/>
    <w:rsid w:val="00456856"/>
    <w:rsid w:val="004571EF"/>
    <w:rsid w:val="004603C3"/>
    <w:rsid w:val="0046047A"/>
    <w:rsid w:val="00461210"/>
    <w:rsid w:val="00461700"/>
    <w:rsid w:val="00461AAC"/>
    <w:rsid w:val="00462490"/>
    <w:rsid w:val="00462AC9"/>
    <w:rsid w:val="00463DC3"/>
    <w:rsid w:val="00463ED8"/>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4EB"/>
    <w:rsid w:val="00484377"/>
    <w:rsid w:val="00485687"/>
    <w:rsid w:val="00485B23"/>
    <w:rsid w:val="00485B50"/>
    <w:rsid w:val="004874E4"/>
    <w:rsid w:val="0049070D"/>
    <w:rsid w:val="00490A39"/>
    <w:rsid w:val="00490E82"/>
    <w:rsid w:val="00490F41"/>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1C10"/>
    <w:rsid w:val="004B23AD"/>
    <w:rsid w:val="004B2965"/>
    <w:rsid w:val="004B3265"/>
    <w:rsid w:val="004B3545"/>
    <w:rsid w:val="004B4224"/>
    <w:rsid w:val="004B4297"/>
    <w:rsid w:val="004B4647"/>
    <w:rsid w:val="004B48DC"/>
    <w:rsid w:val="004B498F"/>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5D02"/>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3FD"/>
    <w:rsid w:val="004E1401"/>
    <w:rsid w:val="004E1A9B"/>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C54"/>
    <w:rsid w:val="004F3FE5"/>
    <w:rsid w:val="004F493B"/>
    <w:rsid w:val="004F5154"/>
    <w:rsid w:val="004F5835"/>
    <w:rsid w:val="004F661C"/>
    <w:rsid w:val="004F6ADF"/>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259E"/>
    <w:rsid w:val="00523E75"/>
    <w:rsid w:val="005243E0"/>
    <w:rsid w:val="005256F3"/>
    <w:rsid w:val="0052601C"/>
    <w:rsid w:val="005265A3"/>
    <w:rsid w:val="00526783"/>
    <w:rsid w:val="0052773A"/>
    <w:rsid w:val="00527DED"/>
    <w:rsid w:val="00527FB1"/>
    <w:rsid w:val="00530423"/>
    <w:rsid w:val="0053107E"/>
    <w:rsid w:val="005312CB"/>
    <w:rsid w:val="0053162F"/>
    <w:rsid w:val="0053163A"/>
    <w:rsid w:val="00531777"/>
    <w:rsid w:val="0053281C"/>
    <w:rsid w:val="00532AD0"/>
    <w:rsid w:val="0053311D"/>
    <w:rsid w:val="00533B93"/>
    <w:rsid w:val="00533BA0"/>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0390"/>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5F48"/>
    <w:rsid w:val="00567415"/>
    <w:rsid w:val="00567610"/>
    <w:rsid w:val="00570D9F"/>
    <w:rsid w:val="00570FE2"/>
    <w:rsid w:val="00571125"/>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3388"/>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73D"/>
    <w:rsid w:val="005A17AE"/>
    <w:rsid w:val="005A2B20"/>
    <w:rsid w:val="005A34D5"/>
    <w:rsid w:val="005A364C"/>
    <w:rsid w:val="005A3943"/>
    <w:rsid w:val="005A4904"/>
    <w:rsid w:val="005A515A"/>
    <w:rsid w:val="005A66A3"/>
    <w:rsid w:val="005A704D"/>
    <w:rsid w:val="005B3C6D"/>
    <w:rsid w:val="005B4045"/>
    <w:rsid w:val="005B609E"/>
    <w:rsid w:val="005B6DF6"/>
    <w:rsid w:val="005B7B7D"/>
    <w:rsid w:val="005C1948"/>
    <w:rsid w:val="005C22F9"/>
    <w:rsid w:val="005C263C"/>
    <w:rsid w:val="005C2679"/>
    <w:rsid w:val="005C267C"/>
    <w:rsid w:val="005C268F"/>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21FD"/>
    <w:rsid w:val="005E3073"/>
    <w:rsid w:val="005E316A"/>
    <w:rsid w:val="005E7088"/>
    <w:rsid w:val="005E767A"/>
    <w:rsid w:val="005E7E1B"/>
    <w:rsid w:val="005F0108"/>
    <w:rsid w:val="005F0291"/>
    <w:rsid w:val="005F0ECC"/>
    <w:rsid w:val="005F1207"/>
    <w:rsid w:val="005F21A5"/>
    <w:rsid w:val="005F2470"/>
    <w:rsid w:val="005F28C6"/>
    <w:rsid w:val="005F3F16"/>
    <w:rsid w:val="005F4007"/>
    <w:rsid w:val="005F4719"/>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255"/>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6F2"/>
    <w:rsid w:val="00624BA1"/>
    <w:rsid w:val="0062661B"/>
    <w:rsid w:val="00627832"/>
    <w:rsid w:val="00630118"/>
    <w:rsid w:val="00630514"/>
    <w:rsid w:val="006310AE"/>
    <w:rsid w:val="00631762"/>
    <w:rsid w:val="00632196"/>
    <w:rsid w:val="00632BA2"/>
    <w:rsid w:val="00633BF2"/>
    <w:rsid w:val="00633F67"/>
    <w:rsid w:val="006345C3"/>
    <w:rsid w:val="0063530F"/>
    <w:rsid w:val="006353D2"/>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25D"/>
    <w:rsid w:val="0065736B"/>
    <w:rsid w:val="006578E4"/>
    <w:rsid w:val="00657AE5"/>
    <w:rsid w:val="006619B0"/>
    <w:rsid w:val="00662012"/>
    <w:rsid w:val="00662543"/>
    <w:rsid w:val="00662643"/>
    <w:rsid w:val="006626D0"/>
    <w:rsid w:val="00662749"/>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A57"/>
    <w:rsid w:val="00680F46"/>
    <w:rsid w:val="00681C16"/>
    <w:rsid w:val="00681FDC"/>
    <w:rsid w:val="00682B53"/>
    <w:rsid w:val="00682F27"/>
    <w:rsid w:val="0068361E"/>
    <w:rsid w:val="006859DB"/>
    <w:rsid w:val="0068678D"/>
    <w:rsid w:val="00687488"/>
    <w:rsid w:val="006904ED"/>
    <w:rsid w:val="00690E2E"/>
    <w:rsid w:val="006915D7"/>
    <w:rsid w:val="00691F9D"/>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584A"/>
    <w:rsid w:val="006B05B5"/>
    <w:rsid w:val="006B1545"/>
    <w:rsid w:val="006B23B9"/>
    <w:rsid w:val="006B2DA7"/>
    <w:rsid w:val="006B2F4D"/>
    <w:rsid w:val="006B306B"/>
    <w:rsid w:val="006B3682"/>
    <w:rsid w:val="006B3974"/>
    <w:rsid w:val="006B48CB"/>
    <w:rsid w:val="006B564D"/>
    <w:rsid w:val="006C1445"/>
    <w:rsid w:val="006C3AB0"/>
    <w:rsid w:val="006C4642"/>
    <w:rsid w:val="006C4FC1"/>
    <w:rsid w:val="006C51A5"/>
    <w:rsid w:val="006C529D"/>
    <w:rsid w:val="006C6798"/>
    <w:rsid w:val="006C6DF7"/>
    <w:rsid w:val="006D0826"/>
    <w:rsid w:val="006D0C12"/>
    <w:rsid w:val="006D0E6B"/>
    <w:rsid w:val="006D1F4E"/>
    <w:rsid w:val="006D2146"/>
    <w:rsid w:val="006D632E"/>
    <w:rsid w:val="006D6C9C"/>
    <w:rsid w:val="006E094A"/>
    <w:rsid w:val="006E12B1"/>
    <w:rsid w:val="006E13D1"/>
    <w:rsid w:val="006E4D0C"/>
    <w:rsid w:val="006E4D1B"/>
    <w:rsid w:val="006E5B78"/>
    <w:rsid w:val="006E6093"/>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644"/>
    <w:rsid w:val="00702D5A"/>
    <w:rsid w:val="00702EF7"/>
    <w:rsid w:val="00703571"/>
    <w:rsid w:val="00703989"/>
    <w:rsid w:val="007042E9"/>
    <w:rsid w:val="00704495"/>
    <w:rsid w:val="007058EA"/>
    <w:rsid w:val="007108D3"/>
    <w:rsid w:val="0071117D"/>
    <w:rsid w:val="0071118B"/>
    <w:rsid w:val="00711C66"/>
    <w:rsid w:val="00711E13"/>
    <w:rsid w:val="00712EDA"/>
    <w:rsid w:val="007136D0"/>
    <w:rsid w:val="007155A9"/>
    <w:rsid w:val="007158E1"/>
    <w:rsid w:val="00716AA6"/>
    <w:rsid w:val="0071705B"/>
    <w:rsid w:val="00720505"/>
    <w:rsid w:val="00720FD0"/>
    <w:rsid w:val="007236A3"/>
    <w:rsid w:val="007239B6"/>
    <w:rsid w:val="0072490A"/>
    <w:rsid w:val="00724B64"/>
    <w:rsid w:val="0072517D"/>
    <w:rsid w:val="0072641F"/>
    <w:rsid w:val="00726878"/>
    <w:rsid w:val="0073124A"/>
    <w:rsid w:val="00731B79"/>
    <w:rsid w:val="00732009"/>
    <w:rsid w:val="007320A2"/>
    <w:rsid w:val="007327CE"/>
    <w:rsid w:val="00733893"/>
    <w:rsid w:val="00734A05"/>
    <w:rsid w:val="00734ECC"/>
    <w:rsid w:val="00735C6F"/>
    <w:rsid w:val="00735F63"/>
    <w:rsid w:val="00737A31"/>
    <w:rsid w:val="00737F73"/>
    <w:rsid w:val="0074086C"/>
    <w:rsid w:val="00740EBC"/>
    <w:rsid w:val="00742A6A"/>
    <w:rsid w:val="00742B44"/>
    <w:rsid w:val="0074359E"/>
    <w:rsid w:val="0074656E"/>
    <w:rsid w:val="007472D5"/>
    <w:rsid w:val="00752B03"/>
    <w:rsid w:val="00753454"/>
    <w:rsid w:val="00753B98"/>
    <w:rsid w:val="00753BB5"/>
    <w:rsid w:val="007544F1"/>
    <w:rsid w:val="00755D8A"/>
    <w:rsid w:val="00755E4A"/>
    <w:rsid w:val="00756832"/>
    <w:rsid w:val="00757F0B"/>
    <w:rsid w:val="007626D0"/>
    <w:rsid w:val="007651CA"/>
    <w:rsid w:val="00765837"/>
    <w:rsid w:val="00767519"/>
    <w:rsid w:val="00767950"/>
    <w:rsid w:val="007704E1"/>
    <w:rsid w:val="00770E5C"/>
    <w:rsid w:val="00772569"/>
    <w:rsid w:val="00772E8C"/>
    <w:rsid w:val="00772FDB"/>
    <w:rsid w:val="0077316B"/>
    <w:rsid w:val="007736D3"/>
    <w:rsid w:val="0077500F"/>
    <w:rsid w:val="00775485"/>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B4D"/>
    <w:rsid w:val="00791DDB"/>
    <w:rsid w:val="00792CEE"/>
    <w:rsid w:val="007936A8"/>
    <w:rsid w:val="007962B4"/>
    <w:rsid w:val="00796F15"/>
    <w:rsid w:val="0079700E"/>
    <w:rsid w:val="007973A0"/>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2C3"/>
    <w:rsid w:val="007C2739"/>
    <w:rsid w:val="007C4B0F"/>
    <w:rsid w:val="007C4DAD"/>
    <w:rsid w:val="007C5830"/>
    <w:rsid w:val="007C5933"/>
    <w:rsid w:val="007C599E"/>
    <w:rsid w:val="007C5DB8"/>
    <w:rsid w:val="007C5DCE"/>
    <w:rsid w:val="007C64B2"/>
    <w:rsid w:val="007C6CA2"/>
    <w:rsid w:val="007D05B2"/>
    <w:rsid w:val="007D05FA"/>
    <w:rsid w:val="007D0C44"/>
    <w:rsid w:val="007D1972"/>
    <w:rsid w:val="007D1F33"/>
    <w:rsid w:val="007D3307"/>
    <w:rsid w:val="007D44CE"/>
    <w:rsid w:val="007D54F8"/>
    <w:rsid w:val="007D5E27"/>
    <w:rsid w:val="007D6F64"/>
    <w:rsid w:val="007E1782"/>
    <w:rsid w:val="007E1EEB"/>
    <w:rsid w:val="007E25AB"/>
    <w:rsid w:val="007E2F41"/>
    <w:rsid w:val="007E44FC"/>
    <w:rsid w:val="007E5AC2"/>
    <w:rsid w:val="007E79C5"/>
    <w:rsid w:val="007F0411"/>
    <w:rsid w:val="007F0798"/>
    <w:rsid w:val="007F2845"/>
    <w:rsid w:val="007F2A69"/>
    <w:rsid w:val="007F38A2"/>
    <w:rsid w:val="007F43BC"/>
    <w:rsid w:val="007F4740"/>
    <w:rsid w:val="007F7CD8"/>
    <w:rsid w:val="008006C6"/>
    <w:rsid w:val="00800C52"/>
    <w:rsid w:val="0080153E"/>
    <w:rsid w:val="008018C8"/>
    <w:rsid w:val="0080263A"/>
    <w:rsid w:val="0080329D"/>
    <w:rsid w:val="00804B80"/>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1ADE"/>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6D45"/>
    <w:rsid w:val="00837B90"/>
    <w:rsid w:val="008409AA"/>
    <w:rsid w:val="00840FB8"/>
    <w:rsid w:val="00842E0C"/>
    <w:rsid w:val="00843A7A"/>
    <w:rsid w:val="008447F5"/>
    <w:rsid w:val="00846292"/>
    <w:rsid w:val="008506E1"/>
    <w:rsid w:val="00850D96"/>
    <w:rsid w:val="00850ECF"/>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289"/>
    <w:rsid w:val="00875410"/>
    <w:rsid w:val="00880EDF"/>
    <w:rsid w:val="008811FD"/>
    <w:rsid w:val="0088208D"/>
    <w:rsid w:val="00882DE6"/>
    <w:rsid w:val="00882FCA"/>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97FCB"/>
    <w:rsid w:val="008A0F54"/>
    <w:rsid w:val="008A16F9"/>
    <w:rsid w:val="008A1D3E"/>
    <w:rsid w:val="008A3038"/>
    <w:rsid w:val="008A4B16"/>
    <w:rsid w:val="008A4D63"/>
    <w:rsid w:val="008A4E11"/>
    <w:rsid w:val="008A578A"/>
    <w:rsid w:val="008A6D62"/>
    <w:rsid w:val="008B13E9"/>
    <w:rsid w:val="008B2257"/>
    <w:rsid w:val="008B2436"/>
    <w:rsid w:val="008B3B51"/>
    <w:rsid w:val="008B4057"/>
    <w:rsid w:val="008B4145"/>
    <w:rsid w:val="008B4E18"/>
    <w:rsid w:val="008B5071"/>
    <w:rsid w:val="008B5290"/>
    <w:rsid w:val="008B6A40"/>
    <w:rsid w:val="008B72EC"/>
    <w:rsid w:val="008C1DF3"/>
    <w:rsid w:val="008C2CFD"/>
    <w:rsid w:val="008C3FDC"/>
    <w:rsid w:val="008C44D7"/>
    <w:rsid w:val="008C47AD"/>
    <w:rsid w:val="008C603A"/>
    <w:rsid w:val="008C71C8"/>
    <w:rsid w:val="008D167D"/>
    <w:rsid w:val="008D2A1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211"/>
    <w:rsid w:val="008F00DB"/>
    <w:rsid w:val="008F1264"/>
    <w:rsid w:val="008F14C5"/>
    <w:rsid w:val="008F2908"/>
    <w:rsid w:val="008F47C6"/>
    <w:rsid w:val="008F6647"/>
    <w:rsid w:val="008F700E"/>
    <w:rsid w:val="00900343"/>
    <w:rsid w:val="009006A2"/>
    <w:rsid w:val="0090102B"/>
    <w:rsid w:val="00901448"/>
    <w:rsid w:val="009036BC"/>
    <w:rsid w:val="00903D30"/>
    <w:rsid w:val="0090423E"/>
    <w:rsid w:val="00904414"/>
    <w:rsid w:val="00905197"/>
    <w:rsid w:val="00905C47"/>
    <w:rsid w:val="00906379"/>
    <w:rsid w:val="00906A8C"/>
    <w:rsid w:val="009101EA"/>
    <w:rsid w:val="009106FC"/>
    <w:rsid w:val="009108E5"/>
    <w:rsid w:val="009118BB"/>
    <w:rsid w:val="009118E8"/>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0D6"/>
    <w:rsid w:val="0093123D"/>
    <w:rsid w:val="00933040"/>
    <w:rsid w:val="009330E9"/>
    <w:rsid w:val="00934D97"/>
    <w:rsid w:val="00935D15"/>
    <w:rsid w:val="009411FB"/>
    <w:rsid w:val="009414A9"/>
    <w:rsid w:val="00941B71"/>
    <w:rsid w:val="00941DF9"/>
    <w:rsid w:val="009421AD"/>
    <w:rsid w:val="0094221C"/>
    <w:rsid w:val="00942C97"/>
    <w:rsid w:val="0094409C"/>
    <w:rsid w:val="00944159"/>
    <w:rsid w:val="009449B2"/>
    <w:rsid w:val="00944A82"/>
    <w:rsid w:val="00944BA5"/>
    <w:rsid w:val="00946C4D"/>
    <w:rsid w:val="0095019A"/>
    <w:rsid w:val="00951F21"/>
    <w:rsid w:val="0095285B"/>
    <w:rsid w:val="00953FE9"/>
    <w:rsid w:val="00954417"/>
    <w:rsid w:val="0095481C"/>
    <w:rsid w:val="0095526F"/>
    <w:rsid w:val="009567E6"/>
    <w:rsid w:val="00957076"/>
    <w:rsid w:val="00957132"/>
    <w:rsid w:val="009576FD"/>
    <w:rsid w:val="009578EB"/>
    <w:rsid w:val="009578FF"/>
    <w:rsid w:val="00957DB0"/>
    <w:rsid w:val="00960446"/>
    <w:rsid w:val="009610ED"/>
    <w:rsid w:val="009616EA"/>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1A3"/>
    <w:rsid w:val="00990C0E"/>
    <w:rsid w:val="00990D75"/>
    <w:rsid w:val="00991093"/>
    <w:rsid w:val="0099163B"/>
    <w:rsid w:val="00992343"/>
    <w:rsid w:val="00992CEB"/>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BE4"/>
    <w:rsid w:val="009B0DEE"/>
    <w:rsid w:val="009B1335"/>
    <w:rsid w:val="009B176D"/>
    <w:rsid w:val="009B1E47"/>
    <w:rsid w:val="009B2CED"/>
    <w:rsid w:val="009B3054"/>
    <w:rsid w:val="009B335D"/>
    <w:rsid w:val="009B3C90"/>
    <w:rsid w:val="009B76E3"/>
    <w:rsid w:val="009B76F9"/>
    <w:rsid w:val="009B7A72"/>
    <w:rsid w:val="009B7BB8"/>
    <w:rsid w:val="009C0E9B"/>
    <w:rsid w:val="009C104E"/>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EA9"/>
    <w:rsid w:val="009E126D"/>
    <w:rsid w:val="009E22D7"/>
    <w:rsid w:val="009E33D7"/>
    <w:rsid w:val="009E3CD1"/>
    <w:rsid w:val="009E414E"/>
    <w:rsid w:val="009E5520"/>
    <w:rsid w:val="009E5AF5"/>
    <w:rsid w:val="009E5EB5"/>
    <w:rsid w:val="009E74F0"/>
    <w:rsid w:val="009E7B14"/>
    <w:rsid w:val="009E7F23"/>
    <w:rsid w:val="009F0768"/>
    <w:rsid w:val="009F102A"/>
    <w:rsid w:val="009F151C"/>
    <w:rsid w:val="009F2A19"/>
    <w:rsid w:val="009F4008"/>
    <w:rsid w:val="009F514E"/>
    <w:rsid w:val="009F7867"/>
    <w:rsid w:val="009F7D66"/>
    <w:rsid w:val="00A00BC2"/>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909"/>
    <w:rsid w:val="00A20A39"/>
    <w:rsid w:val="00A238BD"/>
    <w:rsid w:val="00A23D59"/>
    <w:rsid w:val="00A23DCA"/>
    <w:rsid w:val="00A240D8"/>
    <w:rsid w:val="00A243E4"/>
    <w:rsid w:val="00A2459D"/>
    <w:rsid w:val="00A24E23"/>
    <w:rsid w:val="00A2566C"/>
    <w:rsid w:val="00A25F05"/>
    <w:rsid w:val="00A26491"/>
    <w:rsid w:val="00A3017F"/>
    <w:rsid w:val="00A309DD"/>
    <w:rsid w:val="00A30B2D"/>
    <w:rsid w:val="00A311AE"/>
    <w:rsid w:val="00A312A6"/>
    <w:rsid w:val="00A3130E"/>
    <w:rsid w:val="00A3193B"/>
    <w:rsid w:val="00A324CF"/>
    <w:rsid w:val="00A32E8B"/>
    <w:rsid w:val="00A32ED6"/>
    <w:rsid w:val="00A332CD"/>
    <w:rsid w:val="00A33776"/>
    <w:rsid w:val="00A344A5"/>
    <w:rsid w:val="00A346C3"/>
    <w:rsid w:val="00A34D4A"/>
    <w:rsid w:val="00A36155"/>
    <w:rsid w:val="00A3629E"/>
    <w:rsid w:val="00A365AD"/>
    <w:rsid w:val="00A42A85"/>
    <w:rsid w:val="00A42D07"/>
    <w:rsid w:val="00A44B3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4DB"/>
    <w:rsid w:val="00A6351F"/>
    <w:rsid w:val="00A63809"/>
    <w:rsid w:val="00A6399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2EC"/>
    <w:rsid w:val="00A83DBC"/>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5C92"/>
    <w:rsid w:val="00A96F78"/>
    <w:rsid w:val="00A979E1"/>
    <w:rsid w:val="00AA0B9E"/>
    <w:rsid w:val="00AA1087"/>
    <w:rsid w:val="00AA161A"/>
    <w:rsid w:val="00AA22E4"/>
    <w:rsid w:val="00AA247C"/>
    <w:rsid w:val="00AA25A9"/>
    <w:rsid w:val="00AA26D9"/>
    <w:rsid w:val="00AA278A"/>
    <w:rsid w:val="00AA3183"/>
    <w:rsid w:val="00AA4454"/>
    <w:rsid w:val="00AA4605"/>
    <w:rsid w:val="00AA51AD"/>
    <w:rsid w:val="00AA591E"/>
    <w:rsid w:val="00AA5DF4"/>
    <w:rsid w:val="00AA5F3F"/>
    <w:rsid w:val="00AA65C9"/>
    <w:rsid w:val="00AA66CB"/>
    <w:rsid w:val="00AA688F"/>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519"/>
    <w:rsid w:val="00AC34F6"/>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1B3"/>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A4F"/>
    <w:rsid w:val="00B12F75"/>
    <w:rsid w:val="00B1302D"/>
    <w:rsid w:val="00B1513F"/>
    <w:rsid w:val="00B15B89"/>
    <w:rsid w:val="00B15DC3"/>
    <w:rsid w:val="00B1746F"/>
    <w:rsid w:val="00B20725"/>
    <w:rsid w:val="00B2087E"/>
    <w:rsid w:val="00B20B11"/>
    <w:rsid w:val="00B20B94"/>
    <w:rsid w:val="00B248D0"/>
    <w:rsid w:val="00B2628E"/>
    <w:rsid w:val="00B26541"/>
    <w:rsid w:val="00B266B0"/>
    <w:rsid w:val="00B27921"/>
    <w:rsid w:val="00B3000E"/>
    <w:rsid w:val="00B326A8"/>
    <w:rsid w:val="00B3291A"/>
    <w:rsid w:val="00B329EB"/>
    <w:rsid w:val="00B32FCD"/>
    <w:rsid w:val="00B33508"/>
    <w:rsid w:val="00B3377E"/>
    <w:rsid w:val="00B34E63"/>
    <w:rsid w:val="00B359D4"/>
    <w:rsid w:val="00B35DA4"/>
    <w:rsid w:val="00B40A96"/>
    <w:rsid w:val="00B4184B"/>
    <w:rsid w:val="00B419F5"/>
    <w:rsid w:val="00B422A7"/>
    <w:rsid w:val="00B42A32"/>
    <w:rsid w:val="00B42FA6"/>
    <w:rsid w:val="00B4399E"/>
    <w:rsid w:val="00B43A16"/>
    <w:rsid w:val="00B44B8D"/>
    <w:rsid w:val="00B45CE1"/>
    <w:rsid w:val="00B46A75"/>
    <w:rsid w:val="00B470A7"/>
    <w:rsid w:val="00B500CD"/>
    <w:rsid w:val="00B504D1"/>
    <w:rsid w:val="00B5109D"/>
    <w:rsid w:val="00B5239C"/>
    <w:rsid w:val="00B53259"/>
    <w:rsid w:val="00B53386"/>
    <w:rsid w:val="00B53893"/>
    <w:rsid w:val="00B548C2"/>
    <w:rsid w:val="00B54B6A"/>
    <w:rsid w:val="00B55428"/>
    <w:rsid w:val="00B55635"/>
    <w:rsid w:val="00B570BF"/>
    <w:rsid w:val="00B60471"/>
    <w:rsid w:val="00B60B8F"/>
    <w:rsid w:val="00B625CC"/>
    <w:rsid w:val="00B62841"/>
    <w:rsid w:val="00B62D22"/>
    <w:rsid w:val="00B63337"/>
    <w:rsid w:val="00B6369F"/>
    <w:rsid w:val="00B639D7"/>
    <w:rsid w:val="00B64AA7"/>
    <w:rsid w:val="00B65452"/>
    <w:rsid w:val="00B66594"/>
    <w:rsid w:val="00B67805"/>
    <w:rsid w:val="00B701FE"/>
    <w:rsid w:val="00B721CD"/>
    <w:rsid w:val="00B7267A"/>
    <w:rsid w:val="00B726FF"/>
    <w:rsid w:val="00B72A5B"/>
    <w:rsid w:val="00B72AA4"/>
    <w:rsid w:val="00B73175"/>
    <w:rsid w:val="00B75454"/>
    <w:rsid w:val="00B76BCD"/>
    <w:rsid w:val="00B76EE9"/>
    <w:rsid w:val="00B77231"/>
    <w:rsid w:val="00B776E1"/>
    <w:rsid w:val="00B77880"/>
    <w:rsid w:val="00B77B84"/>
    <w:rsid w:val="00B80D90"/>
    <w:rsid w:val="00B82613"/>
    <w:rsid w:val="00B828B5"/>
    <w:rsid w:val="00B82ED8"/>
    <w:rsid w:val="00B83E1B"/>
    <w:rsid w:val="00B845D0"/>
    <w:rsid w:val="00B84A80"/>
    <w:rsid w:val="00B84E9C"/>
    <w:rsid w:val="00B85522"/>
    <w:rsid w:val="00B87211"/>
    <w:rsid w:val="00B90E2A"/>
    <w:rsid w:val="00B90F2A"/>
    <w:rsid w:val="00B9198D"/>
    <w:rsid w:val="00B92D25"/>
    <w:rsid w:val="00B93008"/>
    <w:rsid w:val="00B9373F"/>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286"/>
    <w:rsid w:val="00BB754F"/>
    <w:rsid w:val="00BC0058"/>
    <w:rsid w:val="00BC07D4"/>
    <w:rsid w:val="00BC0A5D"/>
    <w:rsid w:val="00BC0BE3"/>
    <w:rsid w:val="00BC1AD9"/>
    <w:rsid w:val="00BC3257"/>
    <w:rsid w:val="00BC32E7"/>
    <w:rsid w:val="00BC4F81"/>
    <w:rsid w:val="00BC5670"/>
    <w:rsid w:val="00BC58B9"/>
    <w:rsid w:val="00BD197A"/>
    <w:rsid w:val="00BD2F13"/>
    <w:rsid w:val="00BD3056"/>
    <w:rsid w:val="00BD3846"/>
    <w:rsid w:val="00BD3E68"/>
    <w:rsid w:val="00BD4E05"/>
    <w:rsid w:val="00BD598A"/>
    <w:rsid w:val="00BD5C7A"/>
    <w:rsid w:val="00BD723F"/>
    <w:rsid w:val="00BD75B4"/>
    <w:rsid w:val="00BD7C2C"/>
    <w:rsid w:val="00BD7D14"/>
    <w:rsid w:val="00BE02B4"/>
    <w:rsid w:val="00BE28C1"/>
    <w:rsid w:val="00BE3492"/>
    <w:rsid w:val="00BE3B62"/>
    <w:rsid w:val="00BE4EC9"/>
    <w:rsid w:val="00BE631E"/>
    <w:rsid w:val="00BE6BEC"/>
    <w:rsid w:val="00BF03B8"/>
    <w:rsid w:val="00BF0CCF"/>
    <w:rsid w:val="00BF0FC5"/>
    <w:rsid w:val="00BF10BC"/>
    <w:rsid w:val="00BF21AC"/>
    <w:rsid w:val="00BF2E53"/>
    <w:rsid w:val="00BF352A"/>
    <w:rsid w:val="00BF3669"/>
    <w:rsid w:val="00BF3C0D"/>
    <w:rsid w:val="00BF4BC7"/>
    <w:rsid w:val="00BF6252"/>
    <w:rsid w:val="00BF711C"/>
    <w:rsid w:val="00BF748E"/>
    <w:rsid w:val="00BF789B"/>
    <w:rsid w:val="00C00764"/>
    <w:rsid w:val="00C03309"/>
    <w:rsid w:val="00C03531"/>
    <w:rsid w:val="00C037E0"/>
    <w:rsid w:val="00C072FE"/>
    <w:rsid w:val="00C11ADE"/>
    <w:rsid w:val="00C126E0"/>
    <w:rsid w:val="00C128BC"/>
    <w:rsid w:val="00C12E39"/>
    <w:rsid w:val="00C13D47"/>
    <w:rsid w:val="00C14164"/>
    <w:rsid w:val="00C14A8D"/>
    <w:rsid w:val="00C14C53"/>
    <w:rsid w:val="00C15D8E"/>
    <w:rsid w:val="00C17012"/>
    <w:rsid w:val="00C178FB"/>
    <w:rsid w:val="00C17DF9"/>
    <w:rsid w:val="00C201EB"/>
    <w:rsid w:val="00C20ACC"/>
    <w:rsid w:val="00C2114D"/>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47624"/>
    <w:rsid w:val="00C476FA"/>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659"/>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6C9"/>
    <w:rsid w:val="00C81819"/>
    <w:rsid w:val="00C82FEE"/>
    <w:rsid w:val="00C84D39"/>
    <w:rsid w:val="00C85277"/>
    <w:rsid w:val="00C85806"/>
    <w:rsid w:val="00C85D76"/>
    <w:rsid w:val="00C873AC"/>
    <w:rsid w:val="00C87DA6"/>
    <w:rsid w:val="00C9052B"/>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3D7"/>
    <w:rsid w:val="00CA5445"/>
    <w:rsid w:val="00CA7C18"/>
    <w:rsid w:val="00CB0007"/>
    <w:rsid w:val="00CB09DA"/>
    <w:rsid w:val="00CB0BD9"/>
    <w:rsid w:val="00CB1CAC"/>
    <w:rsid w:val="00CB1DE8"/>
    <w:rsid w:val="00CB1E3B"/>
    <w:rsid w:val="00CB1F1D"/>
    <w:rsid w:val="00CB4806"/>
    <w:rsid w:val="00CB6795"/>
    <w:rsid w:val="00CB71F8"/>
    <w:rsid w:val="00CC180A"/>
    <w:rsid w:val="00CC26DB"/>
    <w:rsid w:val="00CC300C"/>
    <w:rsid w:val="00CC35AE"/>
    <w:rsid w:val="00CC3DAA"/>
    <w:rsid w:val="00CC4C2C"/>
    <w:rsid w:val="00CC5057"/>
    <w:rsid w:val="00CD078F"/>
    <w:rsid w:val="00CD121E"/>
    <w:rsid w:val="00CD1693"/>
    <w:rsid w:val="00CD185D"/>
    <w:rsid w:val="00CD2460"/>
    <w:rsid w:val="00CD28F0"/>
    <w:rsid w:val="00CD3ED8"/>
    <w:rsid w:val="00CD497A"/>
    <w:rsid w:val="00CD761D"/>
    <w:rsid w:val="00CD76B5"/>
    <w:rsid w:val="00CD78B9"/>
    <w:rsid w:val="00CE1D01"/>
    <w:rsid w:val="00CE2323"/>
    <w:rsid w:val="00CE2346"/>
    <w:rsid w:val="00CE4B35"/>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4C37"/>
    <w:rsid w:val="00D060FF"/>
    <w:rsid w:val="00D064E8"/>
    <w:rsid w:val="00D06546"/>
    <w:rsid w:val="00D06572"/>
    <w:rsid w:val="00D065CD"/>
    <w:rsid w:val="00D0724B"/>
    <w:rsid w:val="00D12325"/>
    <w:rsid w:val="00D126A8"/>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4FA"/>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74C"/>
    <w:rsid w:val="00D51A77"/>
    <w:rsid w:val="00D5267B"/>
    <w:rsid w:val="00D53649"/>
    <w:rsid w:val="00D53830"/>
    <w:rsid w:val="00D54FB3"/>
    <w:rsid w:val="00D55889"/>
    <w:rsid w:val="00D56B5F"/>
    <w:rsid w:val="00D57A3F"/>
    <w:rsid w:val="00D57AF0"/>
    <w:rsid w:val="00D61815"/>
    <w:rsid w:val="00D627E3"/>
    <w:rsid w:val="00D62ECD"/>
    <w:rsid w:val="00D634B3"/>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537"/>
    <w:rsid w:val="00D736A2"/>
    <w:rsid w:val="00D73C57"/>
    <w:rsid w:val="00D742FF"/>
    <w:rsid w:val="00D758B3"/>
    <w:rsid w:val="00D76ADC"/>
    <w:rsid w:val="00D77413"/>
    <w:rsid w:val="00D80B04"/>
    <w:rsid w:val="00D81932"/>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0EE"/>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3DC6"/>
    <w:rsid w:val="00DB46D0"/>
    <w:rsid w:val="00DB46DF"/>
    <w:rsid w:val="00DB49B6"/>
    <w:rsid w:val="00DB4E06"/>
    <w:rsid w:val="00DB6A80"/>
    <w:rsid w:val="00DB6C06"/>
    <w:rsid w:val="00DB7B06"/>
    <w:rsid w:val="00DC043D"/>
    <w:rsid w:val="00DC1BBB"/>
    <w:rsid w:val="00DC318A"/>
    <w:rsid w:val="00DC3A9D"/>
    <w:rsid w:val="00DC4004"/>
    <w:rsid w:val="00DC4243"/>
    <w:rsid w:val="00DC5584"/>
    <w:rsid w:val="00DC6C1E"/>
    <w:rsid w:val="00DC7255"/>
    <w:rsid w:val="00DC72CE"/>
    <w:rsid w:val="00DC7951"/>
    <w:rsid w:val="00DD0421"/>
    <w:rsid w:val="00DD1C4B"/>
    <w:rsid w:val="00DD1F7B"/>
    <w:rsid w:val="00DD229E"/>
    <w:rsid w:val="00DD3029"/>
    <w:rsid w:val="00DD55E0"/>
    <w:rsid w:val="00DE18A3"/>
    <w:rsid w:val="00DE1904"/>
    <w:rsid w:val="00DE1DAA"/>
    <w:rsid w:val="00DE3DBB"/>
    <w:rsid w:val="00DE43A2"/>
    <w:rsid w:val="00DE458A"/>
    <w:rsid w:val="00DE4A74"/>
    <w:rsid w:val="00DE4B05"/>
    <w:rsid w:val="00DE4EE9"/>
    <w:rsid w:val="00DE541C"/>
    <w:rsid w:val="00DE737B"/>
    <w:rsid w:val="00DF100B"/>
    <w:rsid w:val="00DF11B7"/>
    <w:rsid w:val="00DF4359"/>
    <w:rsid w:val="00DF73C1"/>
    <w:rsid w:val="00DF7511"/>
    <w:rsid w:val="00DF7751"/>
    <w:rsid w:val="00DF7C02"/>
    <w:rsid w:val="00E009B1"/>
    <w:rsid w:val="00E00BC3"/>
    <w:rsid w:val="00E011D7"/>
    <w:rsid w:val="00E031BB"/>
    <w:rsid w:val="00E0417B"/>
    <w:rsid w:val="00E0576C"/>
    <w:rsid w:val="00E068BC"/>
    <w:rsid w:val="00E073F0"/>
    <w:rsid w:val="00E074F9"/>
    <w:rsid w:val="00E10761"/>
    <w:rsid w:val="00E10A7A"/>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3B4"/>
    <w:rsid w:val="00E45C77"/>
    <w:rsid w:val="00E4608B"/>
    <w:rsid w:val="00E46D7F"/>
    <w:rsid w:val="00E501D3"/>
    <w:rsid w:val="00E508EF"/>
    <w:rsid w:val="00E53A01"/>
    <w:rsid w:val="00E55762"/>
    <w:rsid w:val="00E564C4"/>
    <w:rsid w:val="00E567C9"/>
    <w:rsid w:val="00E57E1A"/>
    <w:rsid w:val="00E604C4"/>
    <w:rsid w:val="00E60809"/>
    <w:rsid w:val="00E61300"/>
    <w:rsid w:val="00E635B9"/>
    <w:rsid w:val="00E63867"/>
    <w:rsid w:val="00E65B6F"/>
    <w:rsid w:val="00E65D15"/>
    <w:rsid w:val="00E66CD8"/>
    <w:rsid w:val="00E67802"/>
    <w:rsid w:val="00E67EE5"/>
    <w:rsid w:val="00E7013A"/>
    <w:rsid w:val="00E70CA1"/>
    <w:rsid w:val="00E72C6B"/>
    <w:rsid w:val="00E73AB7"/>
    <w:rsid w:val="00E74F5D"/>
    <w:rsid w:val="00E76021"/>
    <w:rsid w:val="00E76034"/>
    <w:rsid w:val="00E80440"/>
    <w:rsid w:val="00E817E0"/>
    <w:rsid w:val="00E822E7"/>
    <w:rsid w:val="00E82EE4"/>
    <w:rsid w:val="00E831E7"/>
    <w:rsid w:val="00E843B5"/>
    <w:rsid w:val="00E84A3B"/>
    <w:rsid w:val="00E85307"/>
    <w:rsid w:val="00E85B0A"/>
    <w:rsid w:val="00E87742"/>
    <w:rsid w:val="00E907E4"/>
    <w:rsid w:val="00E90A24"/>
    <w:rsid w:val="00E90C34"/>
    <w:rsid w:val="00E919AC"/>
    <w:rsid w:val="00E91A61"/>
    <w:rsid w:val="00E9321C"/>
    <w:rsid w:val="00E93499"/>
    <w:rsid w:val="00E93CB3"/>
    <w:rsid w:val="00E946A6"/>
    <w:rsid w:val="00E947E4"/>
    <w:rsid w:val="00E9480A"/>
    <w:rsid w:val="00E9488D"/>
    <w:rsid w:val="00E95A2B"/>
    <w:rsid w:val="00E9616B"/>
    <w:rsid w:val="00E96A29"/>
    <w:rsid w:val="00E96B28"/>
    <w:rsid w:val="00E96FE6"/>
    <w:rsid w:val="00E973A1"/>
    <w:rsid w:val="00E97FB5"/>
    <w:rsid w:val="00EA0F54"/>
    <w:rsid w:val="00EA1059"/>
    <w:rsid w:val="00EA1D43"/>
    <w:rsid w:val="00EA4C04"/>
    <w:rsid w:val="00EA4EC9"/>
    <w:rsid w:val="00EA568E"/>
    <w:rsid w:val="00EA5E0F"/>
    <w:rsid w:val="00EA680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8EA"/>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972"/>
    <w:rsid w:val="00EE0E5D"/>
    <w:rsid w:val="00EE11C2"/>
    <w:rsid w:val="00EE2520"/>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2D5B"/>
    <w:rsid w:val="00F15193"/>
    <w:rsid w:val="00F16739"/>
    <w:rsid w:val="00F16DE2"/>
    <w:rsid w:val="00F2052B"/>
    <w:rsid w:val="00F22183"/>
    <w:rsid w:val="00F2260F"/>
    <w:rsid w:val="00F242AD"/>
    <w:rsid w:val="00F247F2"/>
    <w:rsid w:val="00F2506D"/>
    <w:rsid w:val="00F2518F"/>
    <w:rsid w:val="00F252A8"/>
    <w:rsid w:val="00F255D9"/>
    <w:rsid w:val="00F265F7"/>
    <w:rsid w:val="00F27FA6"/>
    <w:rsid w:val="00F33A78"/>
    <w:rsid w:val="00F33DC8"/>
    <w:rsid w:val="00F34444"/>
    <w:rsid w:val="00F378F1"/>
    <w:rsid w:val="00F403A1"/>
    <w:rsid w:val="00F403DB"/>
    <w:rsid w:val="00F4065A"/>
    <w:rsid w:val="00F42605"/>
    <w:rsid w:val="00F4275C"/>
    <w:rsid w:val="00F434B2"/>
    <w:rsid w:val="00F45693"/>
    <w:rsid w:val="00F50518"/>
    <w:rsid w:val="00F52339"/>
    <w:rsid w:val="00F5277A"/>
    <w:rsid w:val="00F52F02"/>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5E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6F6E"/>
    <w:rsid w:val="00F87032"/>
    <w:rsid w:val="00F87094"/>
    <w:rsid w:val="00F87AB3"/>
    <w:rsid w:val="00F913DC"/>
    <w:rsid w:val="00F91DDA"/>
    <w:rsid w:val="00F9397A"/>
    <w:rsid w:val="00F93A37"/>
    <w:rsid w:val="00F94182"/>
    <w:rsid w:val="00F9431F"/>
    <w:rsid w:val="00F944D9"/>
    <w:rsid w:val="00F94DB3"/>
    <w:rsid w:val="00F96500"/>
    <w:rsid w:val="00FA2586"/>
    <w:rsid w:val="00FA2C35"/>
    <w:rsid w:val="00FA31E7"/>
    <w:rsid w:val="00FA3294"/>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23EA"/>
    <w:rsid w:val="00FC3AEE"/>
    <w:rsid w:val="00FC5377"/>
    <w:rsid w:val="00FC6238"/>
    <w:rsid w:val="00FC7951"/>
    <w:rsid w:val="00FC7EAE"/>
    <w:rsid w:val="00FD04F2"/>
    <w:rsid w:val="00FD236B"/>
    <w:rsid w:val="00FD2785"/>
    <w:rsid w:val="00FD33FC"/>
    <w:rsid w:val="00FD3730"/>
    <w:rsid w:val="00FD3ADE"/>
    <w:rsid w:val="00FD3B08"/>
    <w:rsid w:val="00FD4806"/>
    <w:rsid w:val="00FD48D4"/>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982"/>
    <w:rsid w:val="00FF2B42"/>
    <w:rsid w:val="00FF2D5B"/>
    <w:rsid w:val="00FF3B7F"/>
    <w:rsid w:val="00FF4F92"/>
    <w:rsid w:val="00FF54EB"/>
    <w:rsid w:val="00FF6822"/>
    <w:rsid w:val="00FF73D0"/>
    <w:rsid w:val="01804E15"/>
    <w:rsid w:val="04E1525A"/>
    <w:rsid w:val="05DCBD21"/>
    <w:rsid w:val="0818F31C"/>
    <w:rsid w:val="096EBA6A"/>
    <w:rsid w:val="0A53F534"/>
    <w:rsid w:val="0B705E80"/>
    <w:rsid w:val="0D08AF8E"/>
    <w:rsid w:val="0F3A8EEF"/>
    <w:rsid w:val="0F629D60"/>
    <w:rsid w:val="10E807B4"/>
    <w:rsid w:val="10F99438"/>
    <w:rsid w:val="11240B9D"/>
    <w:rsid w:val="11286622"/>
    <w:rsid w:val="115C686B"/>
    <w:rsid w:val="11F3C350"/>
    <w:rsid w:val="122E0B2D"/>
    <w:rsid w:val="141204DA"/>
    <w:rsid w:val="16512788"/>
    <w:rsid w:val="18A3C4CE"/>
    <w:rsid w:val="198AD555"/>
    <w:rsid w:val="1A219784"/>
    <w:rsid w:val="1D1025A1"/>
    <w:rsid w:val="1DBD2B31"/>
    <w:rsid w:val="1E3280D2"/>
    <w:rsid w:val="1F407F98"/>
    <w:rsid w:val="1FF1A999"/>
    <w:rsid w:val="203F242C"/>
    <w:rsid w:val="20AA332D"/>
    <w:rsid w:val="219DC34F"/>
    <w:rsid w:val="2440F403"/>
    <w:rsid w:val="2567573C"/>
    <w:rsid w:val="26348FB0"/>
    <w:rsid w:val="2671FEBB"/>
    <w:rsid w:val="280B669F"/>
    <w:rsid w:val="2A367D45"/>
    <w:rsid w:val="2C45E6A7"/>
    <w:rsid w:val="2CD7064A"/>
    <w:rsid w:val="2E26A16C"/>
    <w:rsid w:val="3021332E"/>
    <w:rsid w:val="302C1136"/>
    <w:rsid w:val="3070C16C"/>
    <w:rsid w:val="31A28B8C"/>
    <w:rsid w:val="31CE5974"/>
    <w:rsid w:val="327EED25"/>
    <w:rsid w:val="32975CEE"/>
    <w:rsid w:val="330A7F8B"/>
    <w:rsid w:val="34984B6D"/>
    <w:rsid w:val="35A5FF0B"/>
    <w:rsid w:val="35FF740D"/>
    <w:rsid w:val="378A5DC8"/>
    <w:rsid w:val="37A21635"/>
    <w:rsid w:val="383D9AF8"/>
    <w:rsid w:val="3BC3A255"/>
    <w:rsid w:val="3BDB20FE"/>
    <w:rsid w:val="3D31DDBC"/>
    <w:rsid w:val="3E61DC49"/>
    <w:rsid w:val="3FBE6D89"/>
    <w:rsid w:val="400099D5"/>
    <w:rsid w:val="4002FFD1"/>
    <w:rsid w:val="40ECB193"/>
    <w:rsid w:val="4518A9BC"/>
    <w:rsid w:val="46379214"/>
    <w:rsid w:val="465EDF06"/>
    <w:rsid w:val="472FABB1"/>
    <w:rsid w:val="475743EA"/>
    <w:rsid w:val="4923F3DF"/>
    <w:rsid w:val="4A6F383E"/>
    <w:rsid w:val="4BF19B61"/>
    <w:rsid w:val="4CAF36B1"/>
    <w:rsid w:val="4D7F12DC"/>
    <w:rsid w:val="4DC8A118"/>
    <w:rsid w:val="4E01CA7B"/>
    <w:rsid w:val="4EBB8B1C"/>
    <w:rsid w:val="4F9A58A0"/>
    <w:rsid w:val="4F9D9ADC"/>
    <w:rsid w:val="4FBC3D4C"/>
    <w:rsid w:val="4FCDB407"/>
    <w:rsid w:val="5085B24B"/>
    <w:rsid w:val="5108DF96"/>
    <w:rsid w:val="51D14E1F"/>
    <w:rsid w:val="5241B290"/>
    <w:rsid w:val="524CE1FA"/>
    <w:rsid w:val="52D5D850"/>
    <w:rsid w:val="55FC2B67"/>
    <w:rsid w:val="57ABC379"/>
    <w:rsid w:val="5A384015"/>
    <w:rsid w:val="5D631D7E"/>
    <w:rsid w:val="5F42D985"/>
    <w:rsid w:val="606A7735"/>
    <w:rsid w:val="61F61FA1"/>
    <w:rsid w:val="6332590E"/>
    <w:rsid w:val="63AA18AE"/>
    <w:rsid w:val="65391285"/>
    <w:rsid w:val="66A61EFC"/>
    <w:rsid w:val="67F9B879"/>
    <w:rsid w:val="6E0A5263"/>
    <w:rsid w:val="6FC12A8B"/>
    <w:rsid w:val="7119363E"/>
    <w:rsid w:val="728F2A1A"/>
    <w:rsid w:val="75B0A84B"/>
    <w:rsid w:val="75FED1BB"/>
    <w:rsid w:val="7609AE19"/>
    <w:rsid w:val="775F8AD7"/>
    <w:rsid w:val="7851558C"/>
    <w:rsid w:val="7AFDD980"/>
    <w:rsid w:val="7C0CEB4D"/>
    <w:rsid w:val="7C3AE8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outlineLvl w:val="3"/>
    </w:pPr>
    <w:rPr>
      <w:sz w:val="24"/>
    </w:rPr>
  </w:style>
  <w:style w:type="paragraph" w:styleId="Heading5">
    <w:name w:val="heading 5"/>
    <w:basedOn w:val="Heading4"/>
    <w:next w:val="Normal"/>
    <w:qFormat/>
    <w:rsid w:val="005831DD"/>
    <w:pPr>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roposal">
    <w:name w:val="Proposal"/>
    <w:link w:val="ProposalChar"/>
    <w:qFormat/>
    <w:rsid w:val="00571125"/>
    <w:pPr>
      <w:jc w:val="both"/>
    </w:pPr>
    <w:rPr>
      <w:rFonts w:ascii="Times New Roman" w:eastAsia="Times New Roman" w:hAnsi="Times New Roman"/>
      <w:b/>
      <w:sz w:val="22"/>
      <w:szCs w:val="22"/>
    </w:rPr>
  </w:style>
  <w:style w:type="character" w:customStyle="1" w:styleId="ProposalChar">
    <w:name w:val="Proposal Char"/>
    <w:basedOn w:val="DefaultParagraphFont"/>
    <w:link w:val="Proposal"/>
    <w:rsid w:val="00571125"/>
    <w:rPr>
      <w:rFonts w:ascii="Times New Roman" w:eastAsia="Times New Roman" w:hAnsi="Times New Roman"/>
      <w:b/>
      <w:sz w:val="22"/>
      <w:szCs w:val="22"/>
    </w:rPr>
  </w:style>
  <w:style w:type="character" w:customStyle="1" w:styleId="normaltextrun">
    <w:name w:val="normaltextrun"/>
    <w:basedOn w:val="DefaultParagraphFont"/>
    <w:rsid w:val="00571125"/>
  </w:style>
  <w:style w:type="character" w:customStyle="1" w:styleId="eop">
    <w:name w:val="eop"/>
    <w:basedOn w:val="DefaultParagraphFont"/>
    <w:rsid w:val="00571125"/>
  </w:style>
  <w:style w:type="paragraph" w:customStyle="1" w:styleId="paragraph">
    <w:name w:val="paragraph"/>
    <w:basedOn w:val="Normal"/>
    <w:rsid w:val="00571125"/>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tabchar">
    <w:name w:val="tabchar"/>
    <w:basedOn w:val="DefaultParagraphFont"/>
    <w:rsid w:val="00F86F6E"/>
  </w:style>
  <w:style w:type="character" w:styleId="Mention">
    <w:name w:val="Mention"/>
    <w:basedOn w:val="DefaultParagraphFont"/>
    <w:uiPriority w:val="99"/>
    <w:unhideWhenUsed/>
    <w:rsid w:val="006E60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552582">
      <w:bodyDiv w:val="1"/>
      <w:marLeft w:val="0"/>
      <w:marRight w:val="0"/>
      <w:marTop w:val="0"/>
      <w:marBottom w:val="0"/>
      <w:divBdr>
        <w:top w:val="none" w:sz="0" w:space="0" w:color="auto"/>
        <w:left w:val="none" w:sz="0" w:space="0" w:color="auto"/>
        <w:bottom w:val="none" w:sz="0" w:space="0" w:color="auto"/>
        <w:right w:val="none" w:sz="0" w:space="0" w:color="auto"/>
      </w:divBdr>
      <w:divsChild>
        <w:div w:id="505176595">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0093492">
      <w:bodyDiv w:val="1"/>
      <w:marLeft w:val="0"/>
      <w:marRight w:val="0"/>
      <w:marTop w:val="0"/>
      <w:marBottom w:val="0"/>
      <w:divBdr>
        <w:top w:val="none" w:sz="0" w:space="0" w:color="auto"/>
        <w:left w:val="none" w:sz="0" w:space="0" w:color="auto"/>
        <w:bottom w:val="none" w:sz="0" w:space="0" w:color="auto"/>
        <w:right w:val="none" w:sz="0" w:space="0" w:color="auto"/>
      </w:divBdr>
      <w:divsChild>
        <w:div w:id="953754427">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6496712">
      <w:bodyDiv w:val="1"/>
      <w:marLeft w:val="0"/>
      <w:marRight w:val="0"/>
      <w:marTop w:val="0"/>
      <w:marBottom w:val="0"/>
      <w:divBdr>
        <w:top w:val="none" w:sz="0" w:space="0" w:color="auto"/>
        <w:left w:val="none" w:sz="0" w:space="0" w:color="auto"/>
        <w:bottom w:val="none" w:sz="0" w:space="0" w:color="auto"/>
        <w:right w:val="none" w:sz="0" w:space="0" w:color="auto"/>
      </w:divBdr>
      <w:divsChild>
        <w:div w:id="143814320">
          <w:marLeft w:val="0"/>
          <w:marRight w:val="0"/>
          <w:marTop w:val="0"/>
          <w:marBottom w:val="0"/>
          <w:divBdr>
            <w:top w:val="none" w:sz="0" w:space="0" w:color="auto"/>
            <w:left w:val="none" w:sz="0" w:space="0" w:color="auto"/>
            <w:bottom w:val="none" w:sz="0" w:space="0" w:color="auto"/>
            <w:right w:val="none" w:sz="0" w:space="0" w:color="auto"/>
          </w:divBdr>
        </w:div>
        <w:div w:id="145241781">
          <w:marLeft w:val="0"/>
          <w:marRight w:val="0"/>
          <w:marTop w:val="0"/>
          <w:marBottom w:val="0"/>
          <w:divBdr>
            <w:top w:val="none" w:sz="0" w:space="0" w:color="auto"/>
            <w:left w:val="none" w:sz="0" w:space="0" w:color="auto"/>
            <w:bottom w:val="none" w:sz="0" w:space="0" w:color="auto"/>
            <w:right w:val="none" w:sz="0" w:space="0" w:color="auto"/>
          </w:divBdr>
        </w:div>
        <w:div w:id="185871604">
          <w:marLeft w:val="0"/>
          <w:marRight w:val="0"/>
          <w:marTop w:val="0"/>
          <w:marBottom w:val="0"/>
          <w:divBdr>
            <w:top w:val="none" w:sz="0" w:space="0" w:color="auto"/>
            <w:left w:val="none" w:sz="0" w:space="0" w:color="auto"/>
            <w:bottom w:val="none" w:sz="0" w:space="0" w:color="auto"/>
            <w:right w:val="none" w:sz="0" w:space="0" w:color="auto"/>
          </w:divBdr>
        </w:div>
        <w:div w:id="229661396">
          <w:marLeft w:val="0"/>
          <w:marRight w:val="0"/>
          <w:marTop w:val="0"/>
          <w:marBottom w:val="0"/>
          <w:divBdr>
            <w:top w:val="none" w:sz="0" w:space="0" w:color="auto"/>
            <w:left w:val="none" w:sz="0" w:space="0" w:color="auto"/>
            <w:bottom w:val="none" w:sz="0" w:space="0" w:color="auto"/>
            <w:right w:val="none" w:sz="0" w:space="0" w:color="auto"/>
          </w:divBdr>
        </w:div>
        <w:div w:id="473722644">
          <w:marLeft w:val="0"/>
          <w:marRight w:val="0"/>
          <w:marTop w:val="0"/>
          <w:marBottom w:val="0"/>
          <w:divBdr>
            <w:top w:val="none" w:sz="0" w:space="0" w:color="auto"/>
            <w:left w:val="none" w:sz="0" w:space="0" w:color="auto"/>
            <w:bottom w:val="none" w:sz="0" w:space="0" w:color="auto"/>
            <w:right w:val="none" w:sz="0" w:space="0" w:color="auto"/>
          </w:divBdr>
        </w:div>
        <w:div w:id="720053417">
          <w:marLeft w:val="0"/>
          <w:marRight w:val="0"/>
          <w:marTop w:val="0"/>
          <w:marBottom w:val="0"/>
          <w:divBdr>
            <w:top w:val="none" w:sz="0" w:space="0" w:color="auto"/>
            <w:left w:val="none" w:sz="0" w:space="0" w:color="auto"/>
            <w:bottom w:val="none" w:sz="0" w:space="0" w:color="auto"/>
            <w:right w:val="none" w:sz="0" w:space="0" w:color="auto"/>
          </w:divBdr>
        </w:div>
        <w:div w:id="765463454">
          <w:marLeft w:val="0"/>
          <w:marRight w:val="0"/>
          <w:marTop w:val="0"/>
          <w:marBottom w:val="0"/>
          <w:divBdr>
            <w:top w:val="none" w:sz="0" w:space="0" w:color="auto"/>
            <w:left w:val="none" w:sz="0" w:space="0" w:color="auto"/>
            <w:bottom w:val="none" w:sz="0" w:space="0" w:color="auto"/>
            <w:right w:val="none" w:sz="0" w:space="0" w:color="auto"/>
          </w:divBdr>
        </w:div>
        <w:div w:id="1737051539">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121289">
      <w:bodyDiv w:val="1"/>
      <w:marLeft w:val="0"/>
      <w:marRight w:val="0"/>
      <w:marTop w:val="0"/>
      <w:marBottom w:val="0"/>
      <w:divBdr>
        <w:top w:val="none" w:sz="0" w:space="0" w:color="auto"/>
        <w:left w:val="none" w:sz="0" w:space="0" w:color="auto"/>
        <w:bottom w:val="none" w:sz="0" w:space="0" w:color="auto"/>
        <w:right w:val="none" w:sz="0" w:space="0" w:color="auto"/>
      </w:divBdr>
      <w:divsChild>
        <w:div w:id="2074044348">
          <w:marLeft w:val="0"/>
          <w:marRight w:val="0"/>
          <w:marTop w:val="0"/>
          <w:marBottom w:val="0"/>
          <w:divBdr>
            <w:top w:val="none" w:sz="0" w:space="0" w:color="auto"/>
            <w:left w:val="none" w:sz="0" w:space="0" w:color="auto"/>
            <w:bottom w:val="none" w:sz="0" w:space="0" w:color="auto"/>
            <w:right w:val="none" w:sz="0" w:space="0" w:color="auto"/>
          </w:divBdr>
        </w:div>
      </w:divsChild>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6846493">
      <w:bodyDiv w:val="1"/>
      <w:marLeft w:val="0"/>
      <w:marRight w:val="0"/>
      <w:marTop w:val="0"/>
      <w:marBottom w:val="0"/>
      <w:divBdr>
        <w:top w:val="none" w:sz="0" w:space="0" w:color="auto"/>
        <w:left w:val="none" w:sz="0" w:space="0" w:color="auto"/>
        <w:bottom w:val="none" w:sz="0" w:space="0" w:color="auto"/>
        <w:right w:val="none" w:sz="0" w:space="0" w:color="auto"/>
      </w:divBdr>
      <w:divsChild>
        <w:div w:id="212616229">
          <w:marLeft w:val="0"/>
          <w:marRight w:val="0"/>
          <w:marTop w:val="0"/>
          <w:marBottom w:val="0"/>
          <w:divBdr>
            <w:top w:val="none" w:sz="0" w:space="0" w:color="auto"/>
            <w:left w:val="none" w:sz="0" w:space="0" w:color="auto"/>
            <w:bottom w:val="none" w:sz="0" w:space="0" w:color="auto"/>
            <w:right w:val="none" w:sz="0" w:space="0" w:color="auto"/>
          </w:divBdr>
        </w:div>
        <w:div w:id="1691250985">
          <w:marLeft w:val="0"/>
          <w:marRight w:val="0"/>
          <w:marTop w:val="0"/>
          <w:marBottom w:val="0"/>
          <w:divBdr>
            <w:top w:val="none" w:sz="0" w:space="0" w:color="auto"/>
            <w:left w:val="none" w:sz="0" w:space="0" w:color="auto"/>
            <w:bottom w:val="none" w:sz="0" w:space="0" w:color="auto"/>
            <w:right w:val="none" w:sz="0" w:space="0" w:color="auto"/>
          </w:divBdr>
        </w:div>
        <w:div w:id="1751542347">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1554</Words>
  <Characters>8864</Characters>
  <Application>Microsoft Office Word</Application>
  <DocSecurity>0</DocSecurity>
  <Lines>73</Lines>
  <Paragraphs>20</Paragraphs>
  <ScaleCrop>false</ScaleCrop>
  <Manager/>
  <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2016-06-21T02:35:00Z</cp:lastPrinted>
  <dcterms:created xsi:type="dcterms:W3CDTF">2024-02-19T14:26:00Z</dcterms:created>
  <dcterms:modified xsi:type="dcterms:W3CDTF">2024-02-19T14:31:00Z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e226055e-5947-4844-ace3-4fbf55b70c42</vt:lpwstr>
  </property>
  <property fmtid="{D5CDD505-2E9C-101B-9397-08002B2CF9AE}" pid="9" name="TdocTitle">
    <vt:lpwstr>Initial views on General aspects of physical layer design for Ambient IoT</vt:lpwstr>
  </property>
  <property fmtid="{D5CDD505-2E9C-101B-9397-08002B2CF9AE}" pid="10" name="MeetingName">
    <vt:lpwstr>3GPP TSG RAN WG1 #116</vt:lpwstr>
  </property>
  <property fmtid="{D5CDD505-2E9C-101B-9397-08002B2CF9AE}" pid="11" name="TdocSource">
    <vt:lpwstr>Nokia, Nokia Shanghai Bell</vt:lpwstr>
  </property>
  <property fmtid="{D5CDD505-2E9C-101B-9397-08002B2CF9AE}" pid="12" name="TdocFor">
    <vt:lpwstr>Discussion and Decision</vt:lpwstr>
  </property>
  <property fmtid="{D5CDD505-2E9C-101B-9397-08002B2CF9AE}" pid="13" name="TdocAgendaItem">
    <vt:lpwstr>9.4.2.1</vt:lpwstr>
  </property>
  <property fmtid="{D5CDD505-2E9C-101B-9397-08002B2CF9AE}" pid="14" name="MeetingPlaceDates">
    <vt:lpwstr>Athens, Greece, February 26th - March 1st, 2024</vt:lpwstr>
  </property>
  <property fmtid="{D5CDD505-2E9C-101B-9397-08002B2CF9AE}" pid="15" name="MediaServiceImageTags">
    <vt:lpwstr/>
  </property>
  <property fmtid="{D5CDD505-2E9C-101B-9397-08002B2CF9AE}" pid="16" name="TdocId">
    <vt:lpwstr>R1-2400363</vt:lpwstr>
  </property>
</Properties>
</file>