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22F5502A" w:rsidR="00681C16" w:rsidRPr="002C3F6C" w:rsidRDefault="00681C16" w:rsidP="00681C16">
      <w:pPr>
        <w:widowControl w:val="0"/>
        <w:tabs>
          <w:tab w:val="right" w:pos="9639"/>
        </w:tabs>
        <w:spacing w:after="0"/>
        <w:rPr>
          <w:rFonts w:ascii="Arial" w:hAnsi="Arial"/>
          <w:b/>
          <w:sz w:val="24"/>
          <w:szCs w:val="24"/>
          <w:lang w:val="en-US"/>
        </w:rPr>
      </w:pPr>
      <w:r w:rsidRPr="002C3F6C">
        <w:rPr>
          <w:rFonts w:ascii="Arial" w:hAnsi="Arial"/>
          <w:b/>
          <w:sz w:val="24"/>
          <w:szCs w:val="24"/>
        </w:rPr>
        <w:fldChar w:fldCharType="begin"/>
      </w:r>
      <w:r w:rsidRPr="002C3F6C">
        <w:rPr>
          <w:rFonts w:ascii="Arial" w:hAnsi="Arial"/>
          <w:b/>
          <w:sz w:val="24"/>
          <w:szCs w:val="24"/>
          <w:lang w:val="en-US"/>
        </w:rPr>
        <w:instrText xml:space="preserve"> DOCPROPERTY  MeetingName  \* MERGEFORMAT </w:instrText>
      </w:r>
      <w:r w:rsidRPr="002C3F6C">
        <w:rPr>
          <w:rFonts w:ascii="Arial" w:hAnsi="Arial"/>
          <w:b/>
          <w:sz w:val="24"/>
          <w:szCs w:val="24"/>
        </w:rPr>
        <w:fldChar w:fldCharType="separate"/>
      </w:r>
      <w:r w:rsidR="00F23BF4">
        <w:rPr>
          <w:rFonts w:ascii="Arial" w:hAnsi="Arial"/>
          <w:b/>
          <w:sz w:val="24"/>
          <w:szCs w:val="24"/>
          <w:lang w:val="en-US"/>
        </w:rPr>
        <w:t>3GPP TSG RAN WG1 #116</w:t>
      </w:r>
      <w:r w:rsidRPr="002C3F6C">
        <w:rPr>
          <w:rFonts w:ascii="Arial" w:hAnsi="Arial"/>
          <w:b/>
          <w:sz w:val="24"/>
          <w:szCs w:val="24"/>
        </w:rPr>
        <w:fldChar w:fldCharType="end"/>
      </w:r>
      <w:r w:rsidRPr="002C3F6C">
        <w:rPr>
          <w:rFonts w:ascii="Arial" w:hAnsi="Arial"/>
          <w:b/>
          <w:sz w:val="18"/>
          <w:lang w:val="en-US"/>
        </w:rPr>
        <w:tab/>
      </w:r>
      <w:r w:rsidRPr="002C3F6C">
        <w:rPr>
          <w:rFonts w:ascii="Arial" w:hAnsi="Arial"/>
          <w:b/>
          <w:sz w:val="24"/>
          <w:szCs w:val="24"/>
        </w:rPr>
        <w:fldChar w:fldCharType="begin"/>
      </w:r>
      <w:r w:rsidRPr="002C3F6C">
        <w:rPr>
          <w:rFonts w:ascii="Arial" w:hAnsi="Arial"/>
          <w:b/>
          <w:sz w:val="24"/>
          <w:szCs w:val="24"/>
          <w:lang w:val="en-US"/>
        </w:rPr>
        <w:instrText xml:space="preserve"> DOCPROPERTY  TdocId  \* MERGEFORMAT </w:instrText>
      </w:r>
      <w:r w:rsidRPr="002C3F6C">
        <w:rPr>
          <w:rFonts w:ascii="Arial" w:hAnsi="Arial"/>
          <w:b/>
          <w:sz w:val="24"/>
          <w:szCs w:val="24"/>
        </w:rPr>
        <w:fldChar w:fldCharType="separate"/>
      </w:r>
      <w:r w:rsidR="00F23BF4">
        <w:rPr>
          <w:rFonts w:ascii="Arial" w:hAnsi="Arial"/>
          <w:b/>
          <w:sz w:val="24"/>
          <w:szCs w:val="24"/>
          <w:lang w:val="en-US"/>
        </w:rPr>
        <w:t>R1-2400362</w:t>
      </w:r>
      <w:r w:rsidRPr="002C3F6C">
        <w:rPr>
          <w:rFonts w:ascii="Arial" w:hAnsi="Arial"/>
          <w:b/>
          <w:sz w:val="24"/>
          <w:szCs w:val="24"/>
        </w:rPr>
        <w:fldChar w:fldCharType="end"/>
      </w:r>
    </w:p>
    <w:p w14:paraId="20F5841E" w14:textId="05E160C2" w:rsidR="00681C16" w:rsidRPr="002C3F6C" w:rsidRDefault="00681C16" w:rsidP="00681C16">
      <w:pPr>
        <w:widowControl w:val="0"/>
        <w:spacing w:after="0"/>
        <w:rPr>
          <w:rFonts w:ascii="Arial" w:hAnsi="Arial"/>
          <w:b/>
          <w:sz w:val="24"/>
          <w:szCs w:val="24"/>
        </w:rPr>
      </w:pPr>
      <w:r w:rsidRPr="002C3F6C">
        <w:rPr>
          <w:rFonts w:ascii="Arial" w:hAnsi="Arial"/>
          <w:b/>
          <w:sz w:val="24"/>
          <w:szCs w:val="24"/>
        </w:rPr>
        <w:fldChar w:fldCharType="begin"/>
      </w:r>
      <w:r w:rsidRPr="002C3F6C">
        <w:rPr>
          <w:rFonts w:ascii="Arial" w:hAnsi="Arial"/>
          <w:b/>
          <w:sz w:val="24"/>
          <w:szCs w:val="24"/>
        </w:rPr>
        <w:instrText xml:space="preserve"> DOCPROPERTY  MeetingPlaceDates  \* MERGEFORMAT </w:instrText>
      </w:r>
      <w:r w:rsidRPr="002C3F6C">
        <w:rPr>
          <w:rFonts w:ascii="Arial" w:hAnsi="Arial"/>
          <w:b/>
          <w:sz w:val="24"/>
          <w:szCs w:val="24"/>
        </w:rPr>
        <w:fldChar w:fldCharType="separate"/>
      </w:r>
      <w:r w:rsidR="00F23BF4" w:rsidRPr="00F23BF4">
        <w:rPr>
          <w:rFonts w:ascii="Arial" w:hAnsi="Arial"/>
          <w:b/>
          <w:sz w:val="24"/>
          <w:szCs w:val="24"/>
          <w:lang w:val="en-US"/>
        </w:rPr>
        <w:t>Athens, Greece, February 26th -</w:t>
      </w:r>
      <w:r w:rsidR="00F23BF4">
        <w:rPr>
          <w:rFonts w:ascii="Arial" w:hAnsi="Arial"/>
          <w:b/>
          <w:sz w:val="24"/>
          <w:szCs w:val="24"/>
        </w:rPr>
        <w:t xml:space="preserve"> March 1st, 2024</w:t>
      </w:r>
      <w:r w:rsidRPr="002C3F6C">
        <w:rPr>
          <w:rFonts w:ascii="Arial" w:hAnsi="Arial"/>
          <w:b/>
          <w:sz w:val="24"/>
          <w:szCs w:val="24"/>
        </w:rPr>
        <w:fldChar w:fldCharType="end"/>
      </w:r>
    </w:p>
    <w:bookmarkEnd w:id="0"/>
    <w:p w14:paraId="05DA41A7" w14:textId="77777777" w:rsidR="00681C16" w:rsidRPr="002C3F6C" w:rsidRDefault="00681C16" w:rsidP="00681C16">
      <w:pPr>
        <w:widowControl w:val="0"/>
        <w:spacing w:after="0"/>
        <w:rPr>
          <w:rFonts w:ascii="Arial" w:hAnsi="Arial"/>
          <w:b/>
          <w:sz w:val="24"/>
          <w:lang w:val="en-US" w:eastAsia="ja-JP"/>
        </w:rPr>
      </w:pPr>
    </w:p>
    <w:p w14:paraId="21155379" w14:textId="77777777" w:rsidR="00681C16" w:rsidRPr="002C3F6C" w:rsidRDefault="00681C16" w:rsidP="00681C16">
      <w:pPr>
        <w:tabs>
          <w:tab w:val="left" w:pos="1985"/>
        </w:tabs>
        <w:spacing w:after="120"/>
        <w:ind w:left="1985" w:hanging="1985"/>
        <w:rPr>
          <w:rFonts w:ascii="Arial" w:hAnsi="Arial" w:cs="Arial"/>
          <w:b/>
          <w:sz w:val="24"/>
          <w:szCs w:val="24"/>
          <w:lang w:val="en-US"/>
        </w:rPr>
      </w:pPr>
      <w:r w:rsidRPr="002C3F6C">
        <w:rPr>
          <w:rFonts w:ascii="Arial" w:hAnsi="Arial" w:cs="Arial"/>
          <w:b/>
          <w:sz w:val="24"/>
          <w:szCs w:val="24"/>
          <w:lang w:val="en-US"/>
        </w:rPr>
        <w:t>Source:</w:t>
      </w:r>
      <w:r w:rsidRPr="002C3F6C">
        <w:rPr>
          <w:rFonts w:ascii="Arial" w:hAnsi="Arial" w:cs="Arial"/>
          <w:b/>
          <w:sz w:val="24"/>
          <w:lang w:val="en-US"/>
        </w:rPr>
        <w:tab/>
      </w:r>
      <w:r w:rsidRPr="002C3F6C">
        <w:rPr>
          <w:rFonts w:ascii="Arial" w:hAnsi="Arial" w:cs="Arial"/>
          <w:b/>
          <w:sz w:val="24"/>
          <w:szCs w:val="24"/>
          <w:lang w:val="en-US"/>
        </w:rPr>
        <w:t>Nokia, Nokia Shanghai Bell</w:t>
      </w:r>
    </w:p>
    <w:p w14:paraId="4A301E73" w14:textId="5D3B75C5" w:rsidR="00681C16" w:rsidRPr="002C3F6C" w:rsidRDefault="00681C16" w:rsidP="00681C16">
      <w:pPr>
        <w:ind w:left="1985" w:hanging="1985"/>
        <w:rPr>
          <w:rFonts w:ascii="Arial" w:hAnsi="Arial" w:cs="Arial"/>
          <w:b/>
          <w:sz w:val="24"/>
          <w:szCs w:val="24"/>
          <w:lang w:val="en-US"/>
        </w:rPr>
      </w:pPr>
      <w:r w:rsidRPr="002C3F6C">
        <w:rPr>
          <w:rFonts w:ascii="Arial" w:hAnsi="Arial" w:cs="Arial"/>
          <w:b/>
          <w:sz w:val="24"/>
          <w:szCs w:val="24"/>
          <w:lang w:val="en-US"/>
        </w:rPr>
        <w:t>Title:</w:t>
      </w:r>
      <w:r w:rsidRPr="002C3F6C">
        <w:rPr>
          <w:rFonts w:ascii="Calibri" w:hAnsi="Calibri" w:cs="Arial"/>
          <w:b/>
          <w:lang w:val="en-US"/>
        </w:rPr>
        <w:tab/>
      </w:r>
      <w:r w:rsidRPr="002C3F6C">
        <w:rPr>
          <w:rFonts w:ascii="Arial" w:hAnsi="Arial" w:cs="Arial"/>
          <w:b/>
          <w:sz w:val="24"/>
          <w:szCs w:val="24"/>
        </w:rPr>
        <w:fldChar w:fldCharType="begin"/>
      </w:r>
      <w:r w:rsidRPr="002C3F6C">
        <w:rPr>
          <w:rFonts w:ascii="Arial" w:hAnsi="Arial" w:cs="Arial"/>
          <w:b/>
          <w:sz w:val="24"/>
          <w:szCs w:val="24"/>
          <w:lang w:val="en-US"/>
        </w:rPr>
        <w:instrText xml:space="preserve"> DOCPROPERTY  TdocTitle  \* MERGEFORMAT </w:instrText>
      </w:r>
      <w:r w:rsidRPr="002C3F6C">
        <w:rPr>
          <w:rFonts w:ascii="Arial" w:hAnsi="Arial" w:cs="Arial"/>
          <w:b/>
          <w:sz w:val="24"/>
          <w:szCs w:val="24"/>
        </w:rPr>
        <w:fldChar w:fldCharType="separate"/>
      </w:r>
      <w:r w:rsidR="00F23BF4">
        <w:rPr>
          <w:rFonts w:ascii="Arial" w:hAnsi="Arial" w:cs="Arial"/>
          <w:b/>
          <w:sz w:val="24"/>
          <w:szCs w:val="24"/>
          <w:lang w:val="en-US"/>
        </w:rPr>
        <w:t>Initial views on Ambient IoT device architectures</w:t>
      </w:r>
      <w:r w:rsidRPr="002C3F6C">
        <w:rPr>
          <w:rFonts w:ascii="Arial" w:hAnsi="Arial" w:cs="Arial"/>
          <w:b/>
          <w:sz w:val="24"/>
          <w:szCs w:val="24"/>
        </w:rPr>
        <w:fldChar w:fldCharType="end"/>
      </w:r>
    </w:p>
    <w:p w14:paraId="330D0549" w14:textId="2843209A" w:rsidR="00681C16" w:rsidRPr="002C3F6C" w:rsidRDefault="00681C16" w:rsidP="00681C16">
      <w:pPr>
        <w:spacing w:after="120"/>
        <w:ind w:left="1985" w:hanging="1985"/>
        <w:rPr>
          <w:rFonts w:ascii="Arial" w:eastAsia="MS Mincho" w:hAnsi="Arial" w:cs="Arial"/>
          <w:b/>
          <w:sz w:val="24"/>
          <w:szCs w:val="24"/>
          <w:lang w:val="en-US" w:eastAsia="ja-JP"/>
        </w:rPr>
      </w:pPr>
      <w:r w:rsidRPr="002C3F6C">
        <w:rPr>
          <w:rFonts w:ascii="Arial" w:eastAsia="MS Mincho" w:hAnsi="Arial" w:cs="Arial"/>
          <w:b/>
          <w:sz w:val="24"/>
          <w:szCs w:val="24"/>
          <w:lang w:val="en-US"/>
        </w:rPr>
        <w:t>Agenda item:</w:t>
      </w:r>
      <w:r w:rsidRPr="002C3F6C">
        <w:rPr>
          <w:rFonts w:ascii="Arial" w:eastAsia="MS Mincho" w:hAnsi="Arial" w:cs="Arial"/>
          <w:b/>
          <w:sz w:val="24"/>
          <w:lang w:val="en-US"/>
        </w:rPr>
        <w:tab/>
      </w:r>
      <w:r w:rsidRPr="002C3F6C">
        <w:rPr>
          <w:rFonts w:ascii="Arial" w:eastAsia="MS Mincho" w:hAnsi="Arial" w:cs="Arial"/>
          <w:b/>
          <w:sz w:val="24"/>
          <w:szCs w:val="24"/>
        </w:rPr>
        <w:fldChar w:fldCharType="begin"/>
      </w:r>
      <w:r w:rsidRPr="002C3F6C">
        <w:rPr>
          <w:rFonts w:ascii="Arial" w:eastAsia="MS Mincho" w:hAnsi="Arial" w:cs="Arial"/>
          <w:b/>
          <w:sz w:val="24"/>
          <w:szCs w:val="24"/>
          <w:lang w:val="en-US"/>
        </w:rPr>
        <w:instrText xml:space="preserve"> DOCPROPERTY  TdocAgendaItem  \* MERGEFORMAT </w:instrText>
      </w:r>
      <w:r w:rsidRPr="002C3F6C">
        <w:rPr>
          <w:rFonts w:ascii="Arial" w:eastAsia="MS Mincho" w:hAnsi="Arial" w:cs="Arial"/>
          <w:b/>
          <w:sz w:val="24"/>
          <w:szCs w:val="24"/>
        </w:rPr>
        <w:fldChar w:fldCharType="separate"/>
      </w:r>
      <w:r w:rsidR="00F23BF4">
        <w:rPr>
          <w:rFonts w:ascii="Arial" w:eastAsia="MS Mincho" w:hAnsi="Arial" w:cs="Arial"/>
          <w:b/>
          <w:sz w:val="24"/>
          <w:szCs w:val="24"/>
          <w:lang w:val="en-US"/>
        </w:rPr>
        <w:t>9.4.1.2</w:t>
      </w:r>
      <w:r w:rsidRPr="002C3F6C">
        <w:rPr>
          <w:rFonts w:ascii="Arial" w:eastAsia="MS Mincho" w:hAnsi="Arial" w:cs="Arial"/>
          <w:b/>
          <w:sz w:val="24"/>
          <w:szCs w:val="24"/>
        </w:rPr>
        <w:fldChar w:fldCharType="end"/>
      </w:r>
    </w:p>
    <w:p w14:paraId="15907D64" w14:textId="53AC7861" w:rsidR="00681C16" w:rsidRPr="002C3F6C" w:rsidRDefault="00681C16" w:rsidP="00681C16">
      <w:pPr>
        <w:ind w:left="1985" w:hanging="1985"/>
        <w:rPr>
          <w:rFonts w:ascii="Arial" w:hAnsi="Arial" w:cs="Arial"/>
          <w:b/>
          <w:sz w:val="24"/>
          <w:szCs w:val="24"/>
        </w:rPr>
      </w:pPr>
      <w:r w:rsidRPr="002C3F6C">
        <w:rPr>
          <w:rFonts w:ascii="Arial" w:hAnsi="Arial" w:cs="Arial"/>
          <w:b/>
          <w:sz w:val="24"/>
          <w:szCs w:val="24"/>
          <w:lang w:val="en-US"/>
        </w:rPr>
        <w:t>Document for:</w:t>
      </w:r>
      <w:r w:rsidRPr="002C3F6C">
        <w:rPr>
          <w:rFonts w:ascii="Arial" w:hAnsi="Arial" w:cs="Arial"/>
          <w:b/>
          <w:sz w:val="24"/>
          <w:lang w:val="en-US"/>
        </w:rPr>
        <w:tab/>
      </w:r>
      <w:r w:rsidRPr="002C3F6C">
        <w:rPr>
          <w:rFonts w:ascii="Arial" w:hAnsi="Arial" w:cs="Arial"/>
          <w:b/>
          <w:sz w:val="24"/>
          <w:szCs w:val="24"/>
        </w:rPr>
        <w:fldChar w:fldCharType="begin"/>
      </w:r>
      <w:r w:rsidRPr="002C3F6C">
        <w:rPr>
          <w:rFonts w:ascii="Arial" w:hAnsi="Arial" w:cs="Arial"/>
          <w:b/>
          <w:sz w:val="24"/>
          <w:szCs w:val="24"/>
          <w:lang w:val="en-US"/>
        </w:rPr>
        <w:instrText xml:space="preserve"> DOCPROPERTY  TdocFor  \* MERGEFORMAT </w:instrText>
      </w:r>
      <w:r w:rsidRPr="002C3F6C">
        <w:rPr>
          <w:rFonts w:ascii="Arial" w:hAnsi="Arial" w:cs="Arial"/>
          <w:b/>
          <w:sz w:val="24"/>
          <w:szCs w:val="24"/>
        </w:rPr>
        <w:fldChar w:fldCharType="separate"/>
      </w:r>
      <w:r w:rsidR="00F23BF4">
        <w:rPr>
          <w:rFonts w:ascii="Arial" w:hAnsi="Arial" w:cs="Arial"/>
          <w:b/>
          <w:sz w:val="24"/>
          <w:szCs w:val="24"/>
          <w:lang w:val="en-US"/>
        </w:rPr>
        <w:t>Discussion and Decision</w:t>
      </w:r>
      <w:r w:rsidRPr="002C3F6C">
        <w:rPr>
          <w:rFonts w:ascii="Arial" w:hAnsi="Arial" w:cs="Arial"/>
          <w:b/>
          <w:sz w:val="24"/>
          <w:szCs w:val="24"/>
        </w:rPr>
        <w:fldChar w:fldCharType="end"/>
      </w:r>
    </w:p>
    <w:p w14:paraId="7CF7938E" w14:textId="633C7172" w:rsidR="00ED1327" w:rsidRDefault="00EE7FA7" w:rsidP="00ED1327">
      <w:pPr>
        <w:pStyle w:val="Heading1"/>
      </w:pPr>
      <w:r w:rsidRPr="0016316A">
        <w:t>Introduction</w:t>
      </w:r>
    </w:p>
    <w:p w14:paraId="20D91522" w14:textId="1260EF55" w:rsidR="00056BDE" w:rsidRDefault="00767950" w:rsidP="00056BDE">
      <w:r w:rsidRPr="00767950">
        <w:t>At RAN#</w:t>
      </w:r>
      <w:r>
        <w:t>102</w:t>
      </w:r>
      <w:r w:rsidRPr="00767950">
        <w:t xml:space="preserve">, a new </w:t>
      </w:r>
      <w:r>
        <w:t>study</w:t>
      </w:r>
      <w:r w:rsidRPr="00767950">
        <w:t xml:space="preserve"> item “Study on solutions for Ambient IoT (Internet of Things) in NR” (FS_Ambient_IoT_solutions) was approved</w:t>
      </w:r>
      <w:r>
        <w:t xml:space="preserve"> </w:t>
      </w:r>
      <w:r>
        <w:fldChar w:fldCharType="begin"/>
      </w:r>
      <w:r>
        <w:instrText xml:space="preserve"> REF _Ref155945234 \r \h </w:instrText>
      </w:r>
      <w:r>
        <w:fldChar w:fldCharType="separate"/>
      </w:r>
      <w:r w:rsidR="00F23BF4">
        <w:t>[1]</w:t>
      </w:r>
      <w:r>
        <w:fldChar w:fldCharType="end"/>
      </w:r>
      <w:r>
        <w:t>.</w:t>
      </w:r>
    </w:p>
    <w:p w14:paraId="3006C87C" w14:textId="1851A4B4" w:rsidR="00767950" w:rsidRDefault="00767950" w:rsidP="00056BDE">
      <w:r>
        <w:t>The following</w:t>
      </w:r>
      <w:r w:rsidRPr="00767950">
        <w:t xml:space="preserve"> objective</w:t>
      </w:r>
      <w:r>
        <w:t>(</w:t>
      </w:r>
      <w:r w:rsidRPr="00767950">
        <w:t>s</w:t>
      </w:r>
      <w:r>
        <w:t>)</w:t>
      </w:r>
      <w:r w:rsidRPr="00767950">
        <w:t xml:space="preserve"> is</w:t>
      </w:r>
      <w:r>
        <w:t>/are</w:t>
      </w:r>
      <w:r w:rsidRPr="00767950">
        <w:t xml:space="preserve"> relevant for the present agenda item:</w:t>
      </w:r>
    </w:p>
    <w:tbl>
      <w:tblPr>
        <w:tblStyle w:val="TableGrid"/>
        <w:tblW w:w="0" w:type="auto"/>
        <w:tblLook w:val="04A0" w:firstRow="1" w:lastRow="0" w:firstColumn="1" w:lastColumn="0" w:noHBand="0" w:noVBand="1"/>
      </w:tblPr>
      <w:tblGrid>
        <w:gridCol w:w="9629"/>
      </w:tblGrid>
      <w:tr w:rsidR="00767950" w14:paraId="0B065383" w14:textId="77777777" w:rsidTr="00767950">
        <w:tc>
          <w:tcPr>
            <w:tcW w:w="9629" w:type="dxa"/>
          </w:tcPr>
          <w:p w14:paraId="288B8176" w14:textId="77777777" w:rsidR="001335F1" w:rsidRDefault="001335F1" w:rsidP="001335F1">
            <w:pPr>
              <w:spacing w:after="120"/>
              <w:ind w:right="-96"/>
              <w:jc w:val="both"/>
              <w:rPr>
                <w:lang w:val="en-US" w:eastAsia="ja-JP"/>
              </w:rPr>
            </w:pPr>
            <w:r>
              <w:rPr>
                <w:lang w:val="en-US" w:eastAsia="ja-JP"/>
              </w:rPr>
              <w:t>The definitions provided in TR 38.848 are taken into this SI, and the following are the exclusive general scope:</w:t>
            </w:r>
          </w:p>
          <w:p w14:paraId="0AF264F6" w14:textId="77777777" w:rsidR="001335F1" w:rsidRPr="001C0D1A" w:rsidRDefault="001335F1" w:rsidP="001335F1">
            <w:pPr>
              <w:numPr>
                <w:ilvl w:val="0"/>
                <w:numId w:val="31"/>
              </w:numPr>
              <w:spacing w:after="120"/>
              <w:ind w:right="-96"/>
              <w:jc w:val="both"/>
              <w:rPr>
                <w:lang w:val="en-US" w:eastAsia="ja-JP"/>
              </w:rPr>
            </w:pPr>
            <w:r w:rsidRPr="001C0D1A">
              <w:rPr>
                <w:lang w:val="en-US" w:eastAsia="ja-JP"/>
              </w:rPr>
              <w:t xml:space="preserve">The overall objective shall be to study a </w:t>
            </w:r>
            <w:r>
              <w:rPr>
                <w:lang w:val="en-US" w:eastAsia="ja-JP"/>
              </w:rPr>
              <w:t>harmonized air interface</w:t>
            </w:r>
            <w:r w:rsidRPr="001C0D1A">
              <w:rPr>
                <w:lang w:val="en-US" w:eastAsia="ja-JP"/>
              </w:rPr>
              <w:t xml:space="preserve"> design </w:t>
            </w:r>
            <w:r>
              <w:rPr>
                <w:lang w:val="en-US" w:eastAsia="ja-JP"/>
              </w:rPr>
              <w:t xml:space="preserve">with minimized differences (where necessary) </w:t>
            </w:r>
            <w:r w:rsidRPr="001C0D1A">
              <w:rPr>
                <w:lang w:val="en-US" w:eastAsia="ja-JP"/>
              </w:rPr>
              <w:t>for Ambient IoT to enable the following devices:</w:t>
            </w:r>
          </w:p>
          <w:p w14:paraId="1017E3B9" w14:textId="77777777" w:rsidR="001335F1" w:rsidRPr="001335F1" w:rsidRDefault="001335F1" w:rsidP="001335F1">
            <w:pPr>
              <w:numPr>
                <w:ilvl w:val="0"/>
                <w:numId w:val="33"/>
              </w:numPr>
              <w:spacing w:after="120"/>
              <w:ind w:left="1077" w:right="-96" w:hanging="226"/>
              <w:jc w:val="both"/>
              <w:rPr>
                <w:highlight w:val="yellow"/>
                <w:lang w:val="en-US" w:eastAsia="ja-JP"/>
              </w:rPr>
            </w:pPr>
            <w:r w:rsidRPr="001335F1">
              <w:rPr>
                <w:highlight w:val="yellow"/>
                <w:lang w:val="en-US" w:eastAsia="ja-JP"/>
              </w:rPr>
              <w:t xml:space="preserve">~1 </w:t>
            </w:r>
            <w:r w:rsidRPr="001335F1">
              <w:rPr>
                <w:i/>
                <w:highlight w:val="yellow"/>
                <w:lang w:val="en-US" w:eastAsia="ja-JP"/>
              </w:rPr>
              <w:t>µ</w:t>
            </w:r>
            <w:r w:rsidRPr="001335F1">
              <w:rPr>
                <w:highlight w:val="yellow"/>
                <w:lang w:val="en-US" w:eastAsia="ja-JP"/>
              </w:rPr>
              <w:t>W peak power consumption, has energy storage, initial sampling frequency offset (SFO) up to 10</w:t>
            </w:r>
            <w:r w:rsidRPr="001335F1">
              <w:rPr>
                <w:i/>
                <w:highlight w:val="yellow"/>
                <w:vertAlign w:val="superscript"/>
                <w:lang w:val="en-US" w:eastAsia="ja-JP"/>
              </w:rPr>
              <w:t>X</w:t>
            </w:r>
            <w:r w:rsidRPr="001335F1">
              <w:rPr>
                <w:highlight w:val="yellow"/>
                <w:lang w:val="en-US" w:eastAsia="ja-JP"/>
              </w:rPr>
              <w:t xml:space="preserve"> ppm, neither DL nor UL amplification in the device. The device’s UL transmission is backscattered on a carrier wave provided externally.</w:t>
            </w:r>
          </w:p>
          <w:p w14:paraId="7F87E614" w14:textId="77777777" w:rsidR="001335F1" w:rsidRPr="001335F1" w:rsidRDefault="001335F1" w:rsidP="001335F1">
            <w:pPr>
              <w:numPr>
                <w:ilvl w:val="0"/>
                <w:numId w:val="33"/>
              </w:numPr>
              <w:spacing w:after="120"/>
              <w:ind w:right="-96" w:hanging="226"/>
              <w:jc w:val="both"/>
              <w:rPr>
                <w:highlight w:val="yellow"/>
                <w:lang w:val="en-US" w:eastAsia="ja-JP"/>
              </w:rPr>
            </w:pPr>
            <w:r w:rsidRPr="001335F1">
              <w:rPr>
                <w:highlight w:val="yellow"/>
                <w:lang w:val="en-US" w:eastAsia="ja-JP"/>
              </w:rPr>
              <w:t xml:space="preserve">≤ a few hundred </w:t>
            </w:r>
            <w:r w:rsidRPr="001335F1">
              <w:rPr>
                <w:i/>
                <w:highlight w:val="yellow"/>
                <w:lang w:val="en-US" w:eastAsia="ja-JP"/>
              </w:rPr>
              <w:t>µ</w:t>
            </w:r>
            <w:r w:rsidRPr="001335F1">
              <w:rPr>
                <w:highlight w:val="yellow"/>
                <w:lang w:val="en-US" w:eastAsia="ja-JP"/>
              </w:rPr>
              <w:t>W peak power consumption</w:t>
            </w:r>
            <w:r w:rsidRPr="001335F1">
              <w:rPr>
                <w:highlight w:val="yellow"/>
                <w:vertAlign w:val="superscript"/>
                <w:lang w:val="en-US" w:eastAsia="ja-JP"/>
              </w:rPr>
              <w:t>1</w:t>
            </w:r>
            <w:r w:rsidRPr="001335F1">
              <w:rPr>
                <w:highlight w:val="yellow"/>
                <w:lang w:val="en-US" w:eastAsia="ja-JP"/>
              </w:rPr>
              <w:t>, has energy storage, initial sampling frequency offset (SFO) up to 10</w:t>
            </w:r>
            <w:r w:rsidRPr="001335F1">
              <w:rPr>
                <w:i/>
                <w:highlight w:val="yellow"/>
                <w:vertAlign w:val="superscript"/>
                <w:lang w:val="en-US" w:eastAsia="ja-JP"/>
              </w:rPr>
              <w:t>X</w:t>
            </w:r>
            <w:r w:rsidRPr="001335F1">
              <w:rPr>
                <w:highlight w:val="yellow"/>
                <w:lang w:val="en-US" w:eastAsia="ja-JP"/>
              </w:rPr>
              <w:t xml:space="preserve"> ppm, both DL and/or UL amplification in the device. The device’s UL transmission may be generated internally by the </w:t>
            </w:r>
            <w:proofErr w:type="gramStart"/>
            <w:r w:rsidRPr="001335F1">
              <w:rPr>
                <w:highlight w:val="yellow"/>
                <w:lang w:val="en-US" w:eastAsia="ja-JP"/>
              </w:rPr>
              <w:t>device, or</w:t>
            </w:r>
            <w:proofErr w:type="gramEnd"/>
            <w:r w:rsidRPr="001335F1">
              <w:rPr>
                <w:highlight w:val="yellow"/>
                <w:lang w:val="en-US" w:eastAsia="ja-JP"/>
              </w:rPr>
              <w:t xml:space="preserve"> be backscattered on a carrier wave provided externally.</w:t>
            </w:r>
          </w:p>
          <w:p w14:paraId="1B927E1C" w14:textId="77777777" w:rsidR="001335F1" w:rsidRPr="001335F1" w:rsidRDefault="001335F1" w:rsidP="001335F1">
            <w:pPr>
              <w:numPr>
                <w:ilvl w:val="0"/>
                <w:numId w:val="32"/>
              </w:numPr>
              <w:spacing w:after="120"/>
              <w:ind w:left="1077" w:right="-96" w:hanging="357"/>
              <w:jc w:val="both"/>
              <w:rPr>
                <w:highlight w:val="yellow"/>
                <w:lang w:val="en-US" w:eastAsia="ja-JP"/>
              </w:rPr>
            </w:pPr>
            <w:r w:rsidRPr="001335F1">
              <w:rPr>
                <w:i/>
                <w:highlight w:val="yellow"/>
                <w:lang w:val="en-US" w:eastAsia="ja-JP"/>
              </w:rPr>
              <w:t>X</w:t>
            </w:r>
            <w:r w:rsidRPr="001335F1">
              <w:rPr>
                <w:highlight w:val="yellow"/>
                <w:lang w:val="en-US" w:eastAsia="ja-JP"/>
              </w:rPr>
              <w:t xml:space="preserve">  is to be decided in WGs.</w:t>
            </w:r>
          </w:p>
          <w:p w14:paraId="5DFCC0ED" w14:textId="77777777" w:rsidR="001335F1" w:rsidRPr="00DD694A" w:rsidRDefault="001335F1" w:rsidP="001335F1">
            <w:pPr>
              <w:numPr>
                <w:ilvl w:val="0"/>
                <w:numId w:val="32"/>
              </w:numPr>
              <w:spacing w:after="120"/>
              <w:ind w:right="-96"/>
              <w:jc w:val="both"/>
              <w:rPr>
                <w:lang w:val="en-US" w:eastAsia="ja-JP"/>
              </w:rPr>
            </w:pPr>
            <w:r w:rsidRPr="00DD694A">
              <w:rPr>
                <w:lang w:val="en-US" w:eastAsia="ja-JP"/>
              </w:rPr>
              <w:t>Coverage design target: Maximum distance of 10-50 m with device indoors as per TR 38.848: “</w:t>
            </w:r>
            <w:r w:rsidRPr="00DD694A">
              <w:rPr>
                <w:i/>
                <w:lang w:val="en-US" w:eastAsia="ja-JP"/>
              </w:rPr>
              <w:t>…a range that WGs can sub-select within</w:t>
            </w:r>
            <w:r w:rsidRPr="00DD694A">
              <w:rPr>
                <w:lang w:val="en-US" w:eastAsia="ja-JP"/>
              </w:rPr>
              <w:t>”.</w:t>
            </w:r>
          </w:p>
          <w:p w14:paraId="44822C3F" w14:textId="77777777" w:rsidR="001335F1" w:rsidRPr="001335F1" w:rsidRDefault="001335F1" w:rsidP="001335F1">
            <w:pPr>
              <w:numPr>
                <w:ilvl w:val="0"/>
                <w:numId w:val="32"/>
              </w:numPr>
              <w:spacing w:after="120"/>
              <w:ind w:right="-96"/>
              <w:jc w:val="both"/>
              <w:rPr>
                <w:highlight w:val="yellow"/>
                <w:lang w:val="en-US" w:eastAsia="ja-JP"/>
              </w:rPr>
            </w:pPr>
            <w:r w:rsidRPr="001335F1">
              <w:rPr>
                <w:highlight w:val="yellow"/>
                <w:lang w:val="en-US" w:eastAsia="ja-JP"/>
              </w:rPr>
              <w:t xml:space="preserve">For Topologies 1 &amp; 2 (UE as intermediate node under NW control) per TR 38.848, with no RRC states, no mobility (i.e. at least no cell selection/re-selection -like function), no HARQ, no ARQ. </w:t>
            </w:r>
          </w:p>
          <w:p w14:paraId="50E85928" w14:textId="77777777" w:rsidR="001335F1" w:rsidRPr="00D945AC" w:rsidRDefault="001335F1" w:rsidP="001335F1">
            <w:pPr>
              <w:spacing w:after="120"/>
              <w:ind w:left="720" w:right="-96"/>
              <w:jc w:val="both"/>
              <w:rPr>
                <w:lang w:val="en-US" w:eastAsia="ja-JP"/>
              </w:rPr>
            </w:pPr>
            <w:r w:rsidRPr="00DD694A">
              <w:rPr>
                <w:lang w:val="en-US" w:eastAsia="ja-JP"/>
              </w:rPr>
              <w:t xml:space="preserve">NOTE 1: It is to be understood that “≤ a few hundred </w:t>
            </w:r>
            <w:r w:rsidRPr="00DD694A">
              <w:rPr>
                <w:i/>
                <w:lang w:val="en-US" w:eastAsia="ja-JP"/>
              </w:rPr>
              <w:t>µ</w:t>
            </w:r>
            <w:r w:rsidRPr="00DD694A">
              <w:rPr>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i/>
                <w:lang w:val="en-US" w:eastAsia="ja-JP"/>
              </w:rPr>
              <w:t>µ</w:t>
            </w:r>
            <w:r w:rsidRPr="00DD694A">
              <w:rPr>
                <w:lang w:val="en-US" w:eastAsia="ja-JP"/>
              </w:rPr>
              <w:t>W” requirement.</w:t>
            </w:r>
          </w:p>
          <w:p w14:paraId="7CB13F6D" w14:textId="77777777" w:rsidR="001335F1" w:rsidRPr="00374CE6" w:rsidRDefault="001335F1" w:rsidP="001335F1">
            <w:pPr>
              <w:spacing w:after="120"/>
              <w:ind w:left="720" w:right="-96"/>
              <w:jc w:val="both"/>
              <w:rPr>
                <w:rFonts w:eastAsia="MS Mincho"/>
                <w:u w:val="single"/>
                <w:lang w:val="en-US" w:eastAsia="ja-JP"/>
              </w:rPr>
            </w:pPr>
          </w:p>
          <w:p w14:paraId="36DB2804" w14:textId="77777777" w:rsidR="001335F1" w:rsidRDefault="001335F1" w:rsidP="001335F1">
            <w:pPr>
              <w:numPr>
                <w:ilvl w:val="0"/>
                <w:numId w:val="31"/>
              </w:numPr>
              <w:spacing w:after="120"/>
              <w:ind w:right="-96"/>
              <w:jc w:val="both"/>
              <w:rPr>
                <w:lang w:val="en-US" w:eastAsia="ja-JP"/>
              </w:rPr>
            </w:pPr>
            <w:r>
              <w:rPr>
                <w:lang w:val="en-US" w:eastAsia="ja-JP"/>
              </w:rPr>
              <w:t>Deployment Scenarios with the following characteristics, referenced to the tables in Clause 4.2.2 of TR 38.848:</w:t>
            </w:r>
          </w:p>
          <w:p w14:paraId="109AFF31" w14:textId="77777777" w:rsidR="001335F1" w:rsidRDefault="001335F1" w:rsidP="001335F1">
            <w:pPr>
              <w:pStyle w:val="B2"/>
              <w:numPr>
                <w:ilvl w:val="0"/>
                <w:numId w:val="30"/>
              </w:numPr>
            </w:pPr>
            <w:r w:rsidRPr="00206426">
              <w:t>Deployment scenario 1 with Topology 1</w:t>
            </w:r>
          </w:p>
          <w:p w14:paraId="253CB732" w14:textId="77777777" w:rsidR="001335F1" w:rsidRDefault="001335F1" w:rsidP="001335F1">
            <w:pPr>
              <w:pStyle w:val="B2"/>
              <w:numPr>
                <w:ilvl w:val="1"/>
                <w:numId w:val="30"/>
              </w:numPr>
            </w:pPr>
            <w:proofErr w:type="spellStart"/>
            <w:r>
              <w:t>Basestation</w:t>
            </w:r>
            <w:proofErr w:type="spellEnd"/>
            <w:r>
              <w:t xml:space="preserve"> and coexistence characteristics: Micro-cell, co-site</w:t>
            </w:r>
          </w:p>
          <w:p w14:paraId="254CBC14" w14:textId="77777777" w:rsidR="001335F1" w:rsidRDefault="001335F1" w:rsidP="001335F1">
            <w:pPr>
              <w:pStyle w:val="B2"/>
              <w:numPr>
                <w:ilvl w:val="0"/>
                <w:numId w:val="30"/>
              </w:numPr>
            </w:pPr>
            <w:r w:rsidDel="00E300E7">
              <w:t xml:space="preserve">  </w:t>
            </w:r>
            <w:r w:rsidRPr="00206426">
              <w:t>Deployment scenario 2 with Topology 2</w:t>
            </w:r>
            <w:r>
              <w:t xml:space="preserve"> and UE as intermediate node, under network control</w:t>
            </w:r>
          </w:p>
          <w:p w14:paraId="0BD8069D" w14:textId="77777777" w:rsidR="001335F1" w:rsidRDefault="001335F1" w:rsidP="001335F1">
            <w:pPr>
              <w:pStyle w:val="B2"/>
              <w:numPr>
                <w:ilvl w:val="1"/>
                <w:numId w:val="30"/>
              </w:numPr>
            </w:pPr>
            <w:proofErr w:type="spellStart"/>
            <w:r>
              <w:t>Basestation</w:t>
            </w:r>
            <w:proofErr w:type="spellEnd"/>
            <w:r>
              <w:t xml:space="preserve"> and coexistence characteristics: Macro-cell, co-site</w:t>
            </w:r>
          </w:p>
          <w:p w14:paraId="7982631D" w14:textId="77777777" w:rsidR="001335F1" w:rsidRDefault="001335F1" w:rsidP="001335F1">
            <w:pPr>
              <w:pStyle w:val="B2"/>
              <w:numPr>
                <w:ilvl w:val="1"/>
                <w:numId w:val="30"/>
              </w:numPr>
            </w:pPr>
            <w:r w:rsidRPr="00206426">
              <w:t xml:space="preserve">The location of intermediate node is </w:t>
            </w:r>
            <w:proofErr w:type="gramStart"/>
            <w:r w:rsidRPr="00206426">
              <w:t>indoor</w:t>
            </w:r>
            <w:proofErr w:type="gramEnd"/>
          </w:p>
          <w:p w14:paraId="1A214493" w14:textId="050A94B2" w:rsidR="001335F1" w:rsidRPr="001335F1" w:rsidRDefault="001335F1" w:rsidP="001335F1">
            <w:pPr>
              <w:numPr>
                <w:ilvl w:val="0"/>
                <w:numId w:val="31"/>
              </w:numPr>
              <w:spacing w:after="120"/>
              <w:ind w:right="-96"/>
              <w:jc w:val="both"/>
              <w:rPr>
                <w:highlight w:val="yellow"/>
                <w:lang w:val="en-US" w:eastAsia="ja-JP"/>
              </w:rPr>
            </w:pPr>
            <w:r w:rsidRPr="001335F1">
              <w:rPr>
                <w:highlight w:val="yellow"/>
                <w:lang w:val="en-US" w:eastAsia="ja-JP"/>
              </w:rPr>
              <w:t>FR1 licensed spectrum in FDD.</w:t>
            </w:r>
          </w:p>
          <w:p w14:paraId="09508AC1" w14:textId="77777777" w:rsidR="001335F1" w:rsidRPr="001335F1" w:rsidRDefault="001335F1" w:rsidP="001335F1">
            <w:pPr>
              <w:numPr>
                <w:ilvl w:val="0"/>
                <w:numId w:val="31"/>
              </w:numPr>
              <w:spacing w:after="120"/>
              <w:ind w:right="-96"/>
              <w:jc w:val="both"/>
              <w:rPr>
                <w:highlight w:val="yellow"/>
                <w:lang w:val="en-US" w:eastAsia="ja-JP"/>
              </w:rPr>
            </w:pPr>
            <w:r w:rsidRPr="001335F1">
              <w:rPr>
                <w:highlight w:val="yellow"/>
                <w:lang w:val="en-US" w:eastAsia="ja-JP"/>
              </w:rPr>
              <w:t>Spectrum deployment in-band to NR, in guard-band to LTE/NR, in standalone band(s).</w:t>
            </w:r>
          </w:p>
          <w:p w14:paraId="71E7CF4C" w14:textId="77777777" w:rsidR="001335F1" w:rsidRPr="00156DED" w:rsidRDefault="001335F1" w:rsidP="001335F1">
            <w:pPr>
              <w:numPr>
                <w:ilvl w:val="0"/>
                <w:numId w:val="31"/>
              </w:numPr>
              <w:spacing w:after="120"/>
              <w:ind w:right="-96"/>
              <w:jc w:val="both"/>
              <w:rPr>
                <w:lang w:val="en-US" w:eastAsia="ja-JP"/>
              </w:rPr>
            </w:pPr>
            <w:r>
              <w:rPr>
                <w:lang w:val="en-US" w:eastAsia="ja-JP"/>
              </w:rPr>
              <w:t>Traffic types DO-DTT, DT, with focus on rUC1 (indoor inventory) and rUC4 (indoor command)</w:t>
            </w:r>
            <w:r w:rsidRPr="00E45008">
              <w:rPr>
                <w:lang w:val="en-US" w:eastAsia="ja-JP"/>
              </w:rPr>
              <w:t>.</w:t>
            </w:r>
            <w:r w:rsidRPr="00E50BF6">
              <w:rPr>
                <w:sz w:val="16"/>
                <w:szCs w:val="16"/>
              </w:rPr>
              <w:t xml:space="preserve"> </w:t>
            </w:r>
          </w:p>
          <w:p w14:paraId="650897DC" w14:textId="77777777" w:rsidR="001335F1" w:rsidRPr="00D30DC8" w:rsidRDefault="001335F1" w:rsidP="001335F1">
            <w:pPr>
              <w:pStyle w:val="B2"/>
              <w:numPr>
                <w:ilvl w:val="0"/>
                <w:numId w:val="30"/>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AC59EF9" w14:textId="77777777" w:rsidR="00767950" w:rsidRDefault="001335F1" w:rsidP="001335F1">
            <w:pPr>
              <w:spacing w:after="120"/>
              <w:ind w:right="-96"/>
              <w:jc w:val="both"/>
              <w:rPr>
                <w:lang w:val="en-US" w:eastAsia="ja-JP"/>
              </w:rPr>
            </w:pPr>
            <w:r w:rsidRPr="00C27B2A">
              <w:rPr>
                <w:lang w:val="en-US" w:eastAsia="ja-JP"/>
              </w:rPr>
              <w:lastRenderedPageBreak/>
              <w:t>Transmission from Ambient IoT device (including backscattering when used) can occur at least in UL spectrum.</w:t>
            </w:r>
          </w:p>
          <w:p w14:paraId="2A707878" w14:textId="77777777" w:rsidR="001335F1" w:rsidRPr="009C2B57" w:rsidRDefault="001335F1" w:rsidP="001335F1">
            <w:pPr>
              <w:spacing w:after="120"/>
              <w:ind w:right="-96"/>
              <w:jc w:val="both"/>
              <w:rPr>
                <w:b/>
                <w:lang w:val="en-US" w:eastAsia="ja-JP"/>
              </w:rPr>
            </w:pPr>
            <w:r>
              <w:rPr>
                <w:lang w:val="en-US" w:eastAsia="ja-JP"/>
              </w:rPr>
              <w:t>The following objectives are set, within the General Scope:</w:t>
            </w:r>
          </w:p>
          <w:p w14:paraId="37CA6E68" w14:textId="77777777" w:rsidR="001335F1" w:rsidRPr="00820FC2" w:rsidRDefault="001335F1" w:rsidP="001335F1">
            <w:pPr>
              <w:numPr>
                <w:ilvl w:val="0"/>
                <w:numId w:val="34"/>
              </w:numPr>
              <w:spacing w:after="120"/>
              <w:ind w:right="-96"/>
              <w:jc w:val="both"/>
              <w:rPr>
                <w:lang w:val="en-US" w:eastAsia="ja-JP"/>
              </w:rPr>
            </w:pPr>
            <w:r w:rsidRPr="00820FC2">
              <w:rPr>
                <w:lang w:val="en-US" w:eastAsia="ja-JP"/>
              </w:rPr>
              <w:t>Evaluation assumptions</w:t>
            </w:r>
          </w:p>
          <w:p w14:paraId="6BFA6B50" w14:textId="77777777" w:rsidR="001335F1" w:rsidRDefault="001335F1" w:rsidP="001335F1">
            <w:pPr>
              <w:numPr>
                <w:ilvl w:val="0"/>
                <w:numId w:val="35"/>
              </w:numPr>
              <w:spacing w:after="120"/>
              <w:ind w:right="-96"/>
              <w:jc w:val="both"/>
              <w:rPr>
                <w:lang w:val="en-US" w:eastAsia="ja-JP"/>
              </w:rPr>
            </w:pPr>
            <w:r w:rsidRPr="004872D0">
              <w:rPr>
                <w:lang w:val="en-US" w:eastAsia="ja-JP"/>
              </w:rPr>
              <w:t xml:space="preserve">Conclude </w:t>
            </w:r>
            <w:r>
              <w:rPr>
                <w:lang w:val="en-US" w:eastAsia="ja-JP"/>
              </w:rPr>
              <w:t xml:space="preserve">at least </w:t>
            </w:r>
            <w:r w:rsidRPr="004872D0">
              <w:rPr>
                <w:lang w:val="en-US" w:eastAsia="ja-JP"/>
              </w:rPr>
              <w:t xml:space="preserve">the </w:t>
            </w:r>
            <w:r>
              <w:rPr>
                <w:lang w:val="en-US" w:eastAsia="ja-JP"/>
              </w:rPr>
              <w:t xml:space="preserve">following </w:t>
            </w:r>
            <w:r w:rsidRPr="004872D0">
              <w:rPr>
                <w:lang w:val="en-US" w:eastAsia="ja-JP"/>
              </w:rPr>
              <w:t>aspects of design targets left to WGs in Clause 5 (RAN design targets) of TR 38.848 [RAN1].</w:t>
            </w:r>
          </w:p>
          <w:p w14:paraId="00F3CC9C" w14:textId="77777777" w:rsidR="001335F1" w:rsidRPr="00D945AC" w:rsidRDefault="001335F1" w:rsidP="001335F1">
            <w:pPr>
              <w:numPr>
                <w:ilvl w:val="1"/>
                <w:numId w:val="35"/>
              </w:numPr>
              <w:spacing w:after="120"/>
              <w:ind w:right="-96"/>
              <w:jc w:val="both"/>
              <w:rPr>
                <w:lang w:val="en-US" w:eastAsia="ja-JP"/>
              </w:rPr>
            </w:pPr>
            <w:r w:rsidRPr="00D945AC">
              <w:rPr>
                <w:lang w:val="en-US" w:eastAsia="ja-JP"/>
              </w:rPr>
              <w:t>Clause 5.3: Applicable maximum distance target values(s)</w:t>
            </w:r>
          </w:p>
          <w:p w14:paraId="23FD298E" w14:textId="77777777" w:rsidR="001335F1" w:rsidRPr="00D945AC" w:rsidRDefault="001335F1" w:rsidP="001335F1">
            <w:pPr>
              <w:numPr>
                <w:ilvl w:val="1"/>
                <w:numId w:val="35"/>
              </w:numPr>
              <w:spacing w:after="120"/>
              <w:ind w:right="-96"/>
              <w:jc w:val="both"/>
              <w:rPr>
                <w:lang w:val="en-US" w:eastAsia="ja-JP"/>
              </w:rPr>
            </w:pPr>
            <w:r w:rsidRPr="00D945AC">
              <w:rPr>
                <w:lang w:val="en-US" w:eastAsia="ja-JP"/>
              </w:rPr>
              <w:t>Clause 5.6: Refine the definition of latency suitable for use in RAN WGs</w:t>
            </w:r>
          </w:p>
          <w:p w14:paraId="422FFEDC" w14:textId="77777777" w:rsidR="001335F1" w:rsidRPr="00D945AC" w:rsidRDefault="001335F1" w:rsidP="001335F1">
            <w:pPr>
              <w:numPr>
                <w:ilvl w:val="1"/>
                <w:numId w:val="35"/>
              </w:numPr>
              <w:spacing w:after="120"/>
              <w:ind w:right="-96"/>
              <w:jc w:val="both"/>
              <w:rPr>
                <w:lang w:val="en-US" w:eastAsia="ja-JP"/>
              </w:rPr>
            </w:pPr>
            <w:r w:rsidRPr="00D945AC">
              <w:rPr>
                <w:lang w:val="en-US" w:eastAsia="ja-JP"/>
              </w:rPr>
              <w:t>Clause 5.8: 2D distribution of devices</w:t>
            </w:r>
          </w:p>
          <w:p w14:paraId="46510DD5" w14:textId="77777777" w:rsidR="001335F1" w:rsidRPr="00721C9B" w:rsidRDefault="001335F1" w:rsidP="001335F1">
            <w:pPr>
              <w:numPr>
                <w:ilvl w:val="0"/>
                <w:numId w:val="35"/>
              </w:numPr>
              <w:spacing w:after="120"/>
              <w:ind w:right="-96"/>
              <w:jc w:val="both"/>
              <w:rPr>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2E8C86B0" w14:textId="77777777" w:rsidR="001335F1" w:rsidRPr="001335F1" w:rsidRDefault="001335F1" w:rsidP="001335F1">
            <w:pPr>
              <w:numPr>
                <w:ilvl w:val="0"/>
                <w:numId w:val="35"/>
              </w:numPr>
              <w:spacing w:after="120"/>
              <w:ind w:right="-96"/>
              <w:jc w:val="both"/>
              <w:rPr>
                <w:highlight w:val="yellow"/>
                <w:lang w:eastAsia="ja-JP"/>
              </w:rPr>
            </w:pPr>
            <w:r w:rsidRPr="001335F1">
              <w:rPr>
                <w:rFonts w:hint="eastAsia"/>
                <w:highlight w:val="yellow"/>
              </w:rPr>
              <w:t xml:space="preserve">Identify basic blocks/components of possible Ambient IoT </w:t>
            </w:r>
            <w:r w:rsidRPr="001335F1">
              <w:rPr>
                <w:highlight w:val="yellow"/>
              </w:rPr>
              <w:t>device architectures, taking into account state of the art implementations of low-power low-complexity devices which meet the RAN design target for power consumption and complexity. [RAN1]</w:t>
            </w:r>
          </w:p>
          <w:p w14:paraId="6017CD66" w14:textId="77777777" w:rsidR="001335F1" w:rsidRPr="001709D2" w:rsidRDefault="001335F1" w:rsidP="001335F1">
            <w:pPr>
              <w:numPr>
                <w:ilvl w:val="0"/>
                <w:numId w:val="35"/>
              </w:numPr>
              <w:spacing w:after="120"/>
              <w:ind w:right="-96"/>
              <w:jc w:val="both"/>
              <w:rPr>
                <w:lang w:val="en-US" w:eastAsia="ja-JP"/>
              </w:rPr>
            </w:pPr>
            <w:r w:rsidRPr="001709D2">
              <w:rPr>
                <w:lang w:val="en-US" w:eastAsia="ja-JP"/>
              </w:rPr>
              <w:t>Define link budget calculation for coverage, including whether/how to model carrier wave from node(s) inside or outside the connectivity topology</w:t>
            </w:r>
            <w:r>
              <w:rPr>
                <w:lang w:val="en-US" w:eastAsia="ja-JP"/>
              </w:rPr>
              <w:t>.</w:t>
            </w:r>
          </w:p>
          <w:p w14:paraId="0C2FBC7E" w14:textId="77777777" w:rsidR="001335F1" w:rsidRDefault="001335F1" w:rsidP="001335F1">
            <w:pPr>
              <w:spacing w:after="120"/>
              <w:ind w:left="360" w:right="-96"/>
              <w:rPr>
                <w:lang w:val="en-US" w:eastAsia="ja-JP"/>
              </w:rPr>
            </w:pPr>
            <w:r w:rsidRPr="004872D0">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E5ED99C" w14:textId="77777777" w:rsidR="001335F1" w:rsidRPr="004872D0" w:rsidRDefault="001335F1" w:rsidP="001335F1">
            <w:pPr>
              <w:spacing w:after="120"/>
              <w:ind w:left="360" w:right="-96"/>
              <w:rPr>
                <w:lang w:eastAsia="ja-JP"/>
              </w:rPr>
            </w:pPr>
            <w:r>
              <w:rPr>
                <w:lang w:val="en-US" w:eastAsia="ja-JP"/>
              </w:rPr>
              <w:t>NOTE: strive to minimize evaluation cases in RAN1.</w:t>
            </w:r>
          </w:p>
          <w:p w14:paraId="2304D259" w14:textId="238A206C" w:rsidR="001335F1" w:rsidRPr="001335F1" w:rsidRDefault="001335F1" w:rsidP="001335F1">
            <w:pPr>
              <w:spacing w:after="120"/>
              <w:ind w:right="-96"/>
              <w:jc w:val="both"/>
            </w:pPr>
          </w:p>
        </w:tc>
      </w:tr>
    </w:tbl>
    <w:p w14:paraId="6E87CE95" w14:textId="77777777" w:rsidR="00767950" w:rsidRPr="00056BDE" w:rsidRDefault="00767950" w:rsidP="00056BDE"/>
    <w:p w14:paraId="46354AC7" w14:textId="61C2BE1B" w:rsidR="001335F1" w:rsidRDefault="001335F1" w:rsidP="001335F1">
      <w:pPr>
        <w:pStyle w:val="Heading1"/>
      </w:pPr>
      <w:bookmarkStart w:id="1" w:name="_Hlk510705081"/>
      <w:r>
        <w:t xml:space="preserve">Focus evaluation </w:t>
      </w:r>
      <w:proofErr w:type="gramStart"/>
      <w:r>
        <w:t>cases</w:t>
      </w:r>
      <w:proofErr w:type="gramEnd"/>
    </w:p>
    <w:p w14:paraId="55BD5EEB" w14:textId="4132C92D" w:rsidR="00394EFA" w:rsidRDefault="001335F1" w:rsidP="009F430E">
      <w:r>
        <w:t xml:space="preserve">As outlined in </w:t>
      </w:r>
      <w:r w:rsidR="00CA6362">
        <w:t xml:space="preserve">our companion </w:t>
      </w:r>
      <w:r>
        <w:t>contribution</w:t>
      </w:r>
      <w:r w:rsidR="00DF68B1">
        <w:t xml:space="preserve"> </w:t>
      </w:r>
      <w:r w:rsidR="00274D53">
        <w:fldChar w:fldCharType="begin"/>
      </w:r>
      <w:r w:rsidR="00274D53">
        <w:instrText xml:space="preserve"> REF _Ref158116494 \r \h </w:instrText>
      </w:r>
      <w:r w:rsidR="00274D53">
        <w:fldChar w:fldCharType="separate"/>
      </w:r>
      <w:r w:rsidR="00F23BF4">
        <w:t>[2]</w:t>
      </w:r>
      <w:r w:rsidR="00274D53">
        <w:fldChar w:fldCharType="end"/>
      </w:r>
      <w:r>
        <w:t xml:space="preserve"> it is proposed to </w:t>
      </w:r>
      <w:r w:rsidR="00394EFA">
        <w:t xml:space="preserve">focus on 3 evaluation cases as outlined in </w:t>
      </w:r>
      <w:r w:rsidR="001E26D0">
        <w:fldChar w:fldCharType="begin"/>
      </w:r>
      <w:r w:rsidR="001E26D0">
        <w:instrText xml:space="preserve"> REF _Ref158719148 \h </w:instrText>
      </w:r>
      <w:r w:rsidR="001E26D0">
        <w:fldChar w:fldCharType="separate"/>
      </w:r>
      <w:r w:rsidR="00F23BF4">
        <w:t xml:space="preserve">Table </w:t>
      </w:r>
      <w:r w:rsidR="00F23BF4">
        <w:rPr>
          <w:noProof/>
        </w:rPr>
        <w:t>1</w:t>
      </w:r>
      <w:r w:rsidR="001E26D0">
        <w:fldChar w:fldCharType="end"/>
      </w:r>
      <w:r w:rsidR="001E26D0">
        <w:t>.</w:t>
      </w:r>
    </w:p>
    <w:tbl>
      <w:tblPr>
        <w:tblW w:w="7892" w:type="dxa"/>
        <w:jc w:val="center"/>
        <w:tblLook w:val="04A0" w:firstRow="1" w:lastRow="0" w:firstColumn="1" w:lastColumn="0" w:noHBand="0" w:noVBand="1"/>
      </w:tblPr>
      <w:tblGrid>
        <w:gridCol w:w="3732"/>
        <w:gridCol w:w="2360"/>
        <w:gridCol w:w="600"/>
        <w:gridCol w:w="600"/>
        <w:gridCol w:w="600"/>
      </w:tblGrid>
      <w:tr w:rsidR="00DF68B1" w:rsidRPr="00DF68B1" w14:paraId="57D1A66E" w14:textId="77777777" w:rsidTr="009F430E">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09D67B0E"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bookmarkStart w:id="2" w:name="_Ref157003958"/>
            <w:r w:rsidRPr="00DF68B1">
              <w:rPr>
                <w:rFonts w:ascii="Calibri" w:eastAsia="Times New Roman" w:hAnsi="Calibri" w:cs="Calibr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043B8EAC"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7BDD1401"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6B555B0E"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4493091E"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C</w:t>
            </w:r>
          </w:p>
        </w:tc>
      </w:tr>
      <w:tr w:rsidR="00DF68B1" w:rsidRPr="00DF68B1" w14:paraId="640D11C5" w14:textId="77777777" w:rsidTr="009F430E">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0EA9E55"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63C8EA95"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proofErr w:type="spellStart"/>
            <w:r w:rsidRPr="00DF68B1">
              <w:rPr>
                <w:rFonts w:ascii="Calibri" w:eastAsia="Times New Roman" w:hAnsi="Calibri" w:cs="Calibri"/>
                <w:color w:val="000000"/>
                <w:sz w:val="22"/>
                <w:szCs w:val="22"/>
              </w:rPr>
              <w:t>i</w:t>
            </w:r>
            <w:proofErr w:type="spellEnd"/>
            <w:r w:rsidRPr="00DF68B1">
              <w:rPr>
                <w:rFonts w:ascii="Calibri" w:eastAsia="Times New Roman" w:hAnsi="Calibri" w:cs="Calibri"/>
                <w:color w:val="000000"/>
                <w:sz w:val="22"/>
                <w:szCs w:val="22"/>
              </w:rPr>
              <w:t xml:space="preserve">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DDC4FD0"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77EEB7CD"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1C0E1A20"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r>
      <w:tr w:rsidR="00DF68B1" w:rsidRPr="00DF68B1" w14:paraId="0ED7D714" w14:textId="77777777" w:rsidTr="009F430E">
        <w:trPr>
          <w:trHeight w:val="300"/>
          <w:jc w:val="center"/>
        </w:trPr>
        <w:tc>
          <w:tcPr>
            <w:tcW w:w="3732" w:type="dxa"/>
            <w:tcBorders>
              <w:top w:val="nil"/>
              <w:left w:val="single" w:sz="8" w:space="0" w:color="auto"/>
              <w:bottom w:val="nil"/>
              <w:right w:val="nil"/>
            </w:tcBorders>
            <w:shd w:val="clear" w:color="000000" w:fill="FFFFFF"/>
            <w:noWrap/>
            <w:vAlign w:val="bottom"/>
            <w:hideMark/>
          </w:tcPr>
          <w:p w14:paraId="646F8BBB"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2650649E"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ii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7530D983"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6E1567CE"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463C355C"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r>
      <w:tr w:rsidR="00DF68B1" w:rsidRPr="00DF68B1" w14:paraId="64E9A7C1" w14:textId="77777777" w:rsidTr="009F430E">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0962C6C7"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2D706FB9"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ii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4D7AE539"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7EB88D73"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09177B81"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r>
      <w:tr w:rsidR="009F430E" w:rsidRPr="00DF68B1" w14:paraId="0F106EEB" w14:textId="77777777" w:rsidTr="009F430E">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3B0C734C"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67B00CD7"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7E972F6"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01EC45ED"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6043408E"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r>
      <w:tr w:rsidR="00DF68B1" w:rsidRPr="00DF68B1" w14:paraId="4A6F73F8" w14:textId="77777777" w:rsidTr="009F430E">
        <w:trPr>
          <w:trHeight w:val="300"/>
          <w:jc w:val="center"/>
        </w:trPr>
        <w:tc>
          <w:tcPr>
            <w:tcW w:w="3732" w:type="dxa"/>
            <w:tcBorders>
              <w:top w:val="nil"/>
              <w:left w:val="single" w:sz="8" w:space="0" w:color="auto"/>
              <w:bottom w:val="nil"/>
              <w:right w:val="nil"/>
            </w:tcBorders>
            <w:shd w:val="clear" w:color="000000" w:fill="FFFFFF"/>
            <w:noWrap/>
            <w:vAlign w:val="bottom"/>
            <w:hideMark/>
          </w:tcPr>
          <w:p w14:paraId="047BE3FF"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1FE67113"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668CABA9"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3DA2505B"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16F1845C"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r>
      <w:tr w:rsidR="009F430E" w:rsidRPr="00DF68B1" w14:paraId="10871EEF" w14:textId="77777777" w:rsidTr="009F430E">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30C0D3ED"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708EF4F9"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3758F868"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6B3E82AC"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5827F8F8"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r>
      <w:tr w:rsidR="00DF68B1" w:rsidRPr="00DF68B1" w14:paraId="4222D8A2" w14:textId="77777777" w:rsidTr="009F430E">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ABA6C53"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Backscatter:</w:t>
            </w:r>
          </w:p>
        </w:tc>
        <w:tc>
          <w:tcPr>
            <w:tcW w:w="2360" w:type="dxa"/>
            <w:tcBorders>
              <w:top w:val="nil"/>
              <w:left w:val="single" w:sz="4" w:space="0" w:color="auto"/>
              <w:bottom w:val="single" w:sz="4" w:space="0" w:color="auto"/>
              <w:right w:val="nil"/>
            </w:tcBorders>
            <w:shd w:val="clear" w:color="000000" w:fill="FFFFFF"/>
            <w:noWrap/>
            <w:vAlign w:val="bottom"/>
            <w:hideMark/>
          </w:tcPr>
          <w:p w14:paraId="4CDA7A27"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Mono-static</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748D0760"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6160EC94"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5E60C999"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r>
      <w:tr w:rsidR="00DF68B1" w:rsidRPr="00DF68B1" w14:paraId="09A8D7B7" w14:textId="77777777" w:rsidTr="009F430E">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DDDA7D3"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4B7C35D9"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proofErr w:type="gramStart"/>
            <w:r w:rsidRPr="00DF68B1">
              <w:rPr>
                <w:rFonts w:ascii="Calibri" w:eastAsia="Times New Roman" w:hAnsi="Calibri" w:cs="Calibri"/>
                <w:color w:val="000000"/>
                <w:sz w:val="22"/>
                <w:szCs w:val="22"/>
              </w:rPr>
              <w:t>Bi-static</w:t>
            </w:r>
            <w:proofErr w:type="gramEnd"/>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772AAAC2"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3AE5C804"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1C371EE4"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r>
      <w:tr w:rsidR="00DF68B1" w:rsidRPr="00DF68B1" w14:paraId="6751FBDD" w14:textId="77777777" w:rsidTr="009F430E">
        <w:trPr>
          <w:trHeight w:val="315"/>
          <w:jc w:val="center"/>
        </w:trPr>
        <w:tc>
          <w:tcPr>
            <w:tcW w:w="3732" w:type="dxa"/>
            <w:tcBorders>
              <w:top w:val="nil"/>
              <w:left w:val="single" w:sz="8" w:space="0" w:color="auto"/>
              <w:bottom w:val="nil"/>
              <w:right w:val="nil"/>
            </w:tcBorders>
            <w:shd w:val="clear" w:color="000000" w:fill="FFFFFF"/>
            <w:noWrap/>
            <w:vAlign w:val="bottom"/>
            <w:hideMark/>
          </w:tcPr>
          <w:p w14:paraId="2D683484"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11B365CD"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Multi-static</w:t>
            </w:r>
          </w:p>
        </w:tc>
        <w:tc>
          <w:tcPr>
            <w:tcW w:w="600" w:type="dxa"/>
            <w:tcBorders>
              <w:top w:val="nil"/>
              <w:left w:val="single" w:sz="8" w:space="0" w:color="auto"/>
              <w:bottom w:val="nil"/>
              <w:right w:val="single" w:sz="4" w:space="0" w:color="auto"/>
            </w:tcBorders>
            <w:shd w:val="clear" w:color="000000" w:fill="FFFFFF"/>
            <w:noWrap/>
            <w:vAlign w:val="center"/>
            <w:hideMark/>
          </w:tcPr>
          <w:p w14:paraId="2A5525A4"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1F91D8F3"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393CA9FC"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r>
      <w:tr w:rsidR="009F430E" w:rsidRPr="00DF68B1" w14:paraId="3227668D" w14:textId="77777777" w:rsidTr="009F430E">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4F384CE3"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3DEA871E"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94E5DE4"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7E74E56A"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659221CB"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r>
      <w:tr w:rsidR="00DF68B1" w:rsidRPr="00DF68B1" w14:paraId="5E98B32F" w14:textId="77777777" w:rsidTr="009F430E">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C960817"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12C11E2B"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5AF19DC"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797FD646"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384C34F7"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r>
      <w:tr w:rsidR="00DF68B1" w:rsidRPr="00DF68B1" w14:paraId="1F5151B8" w14:textId="77777777" w:rsidTr="009F430E">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231EE88B" w14:textId="77777777" w:rsidR="00DF68B1" w:rsidRPr="00DF68B1" w:rsidRDefault="00DF68B1" w:rsidP="00DF68B1">
            <w:pPr>
              <w:overflowPunct/>
              <w:autoSpaceDE/>
              <w:autoSpaceDN/>
              <w:adjustRightInd/>
              <w:spacing w:after="0"/>
              <w:jc w:val="right"/>
              <w:textAlignment w:val="auto"/>
              <w:rPr>
                <w:rFonts w:ascii="Calibri" w:eastAsia="Times New Roman" w:hAnsi="Calibri" w:cs="Calibri"/>
                <w:b/>
                <w:color w:val="000000"/>
                <w:sz w:val="22"/>
                <w:szCs w:val="22"/>
              </w:rPr>
            </w:pPr>
            <w:r w:rsidRPr="00DF68B1">
              <w:rPr>
                <w:rFonts w:ascii="Calibri" w:eastAsia="Times New Roman" w:hAnsi="Calibri" w:cs="Calibri"/>
                <w:b/>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73CBE77F" w14:textId="77777777" w:rsidR="00DF68B1" w:rsidRPr="00DF68B1" w:rsidRDefault="00DF68B1" w:rsidP="00DF68B1">
            <w:pPr>
              <w:overflowPunct/>
              <w:autoSpaceDE/>
              <w:autoSpaceDN/>
              <w:adjustRightInd/>
              <w:spacing w:after="0"/>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707CEC85"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038A8E0D"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75783334" w14:textId="77777777" w:rsidR="00DF68B1" w:rsidRPr="00DF68B1" w:rsidRDefault="00DF68B1" w:rsidP="00DF68B1">
            <w:pPr>
              <w:overflowPunct/>
              <w:autoSpaceDE/>
              <w:autoSpaceDN/>
              <w:adjustRightInd/>
              <w:spacing w:after="0"/>
              <w:jc w:val="center"/>
              <w:textAlignment w:val="auto"/>
              <w:rPr>
                <w:rFonts w:ascii="Calibri" w:eastAsia="Times New Roman" w:hAnsi="Calibri" w:cs="Calibri"/>
                <w:color w:val="000000"/>
                <w:sz w:val="22"/>
                <w:szCs w:val="22"/>
              </w:rPr>
            </w:pPr>
            <w:r w:rsidRPr="00DF68B1">
              <w:rPr>
                <w:rFonts w:ascii="Calibri" w:eastAsia="Times New Roman" w:hAnsi="Calibri" w:cs="Calibri"/>
                <w:color w:val="000000"/>
                <w:sz w:val="22"/>
                <w:szCs w:val="22"/>
              </w:rPr>
              <w:t>X</w:t>
            </w:r>
          </w:p>
        </w:tc>
      </w:tr>
    </w:tbl>
    <w:p w14:paraId="7D2FD475" w14:textId="3D309059" w:rsidR="001335F1" w:rsidRDefault="00394EFA" w:rsidP="00394EFA">
      <w:pPr>
        <w:pStyle w:val="Caption"/>
        <w:jc w:val="center"/>
      </w:pPr>
      <w:bookmarkStart w:id="3" w:name="_Ref158719148"/>
      <w:r>
        <w:t xml:space="preserve">Table </w:t>
      </w:r>
      <w:r>
        <w:fldChar w:fldCharType="begin"/>
      </w:r>
      <w:r>
        <w:instrText xml:space="preserve"> SEQ Table \* ARABIC </w:instrText>
      </w:r>
      <w:r>
        <w:fldChar w:fldCharType="separate"/>
      </w:r>
      <w:r w:rsidR="00F23BF4">
        <w:rPr>
          <w:noProof/>
        </w:rPr>
        <w:t>1</w:t>
      </w:r>
      <w:r>
        <w:fldChar w:fldCharType="end"/>
      </w:r>
      <w:bookmarkEnd w:id="2"/>
      <w:bookmarkEnd w:id="3"/>
      <w:r>
        <w:t>: Focus evaluation cases A, B &amp; C</w:t>
      </w:r>
    </w:p>
    <w:p w14:paraId="2B614382" w14:textId="0A140949" w:rsidR="00394EFA" w:rsidRPr="00B3572B" w:rsidRDefault="00394EFA" w:rsidP="00B3572B">
      <w:pPr>
        <w:jc w:val="both"/>
        <w:rPr>
          <w:lang w:val="en-US"/>
        </w:rPr>
      </w:pPr>
      <w:r>
        <w:t xml:space="preserve">For all </w:t>
      </w:r>
      <w:r w:rsidRPr="00B3572B">
        <w:rPr>
          <w:lang w:val="en-US"/>
        </w:rPr>
        <w:t>evaluation cases some device architecture relevant common parameters are:</w:t>
      </w:r>
    </w:p>
    <w:p w14:paraId="326D8B33" w14:textId="4C2BF9DF" w:rsidR="00394EFA" w:rsidRPr="00B3572B" w:rsidRDefault="00394EFA" w:rsidP="00B3572B">
      <w:pPr>
        <w:pStyle w:val="ListParagraph"/>
        <w:numPr>
          <w:ilvl w:val="0"/>
          <w:numId w:val="37"/>
        </w:numPr>
        <w:jc w:val="both"/>
        <w:rPr>
          <w:sz w:val="20"/>
          <w:szCs w:val="20"/>
          <w:lang w:val="en-US"/>
        </w:rPr>
      </w:pPr>
      <w:r w:rsidRPr="00B3572B">
        <w:rPr>
          <w:sz w:val="20"/>
          <w:szCs w:val="20"/>
          <w:lang w:val="en-US"/>
        </w:rPr>
        <w:t>Frequency band: FR1</w:t>
      </w:r>
    </w:p>
    <w:p w14:paraId="7775D323" w14:textId="4264DC8B" w:rsidR="00394EFA" w:rsidRPr="00B3572B" w:rsidRDefault="00394EFA" w:rsidP="00B3572B">
      <w:pPr>
        <w:pStyle w:val="ListParagraph"/>
        <w:numPr>
          <w:ilvl w:val="0"/>
          <w:numId w:val="37"/>
        </w:numPr>
        <w:jc w:val="both"/>
        <w:rPr>
          <w:sz w:val="20"/>
          <w:szCs w:val="20"/>
          <w:lang w:val="en-US"/>
        </w:rPr>
      </w:pPr>
      <w:r w:rsidRPr="00B3572B">
        <w:rPr>
          <w:sz w:val="20"/>
          <w:szCs w:val="20"/>
          <w:lang w:val="en-US"/>
        </w:rPr>
        <w:t>Duplex: FDD​</w:t>
      </w:r>
    </w:p>
    <w:p w14:paraId="5FD3EFA2" w14:textId="0E488FC5" w:rsidR="00394EFA" w:rsidRPr="00B3572B" w:rsidRDefault="00394EFA" w:rsidP="00B3572B">
      <w:pPr>
        <w:pStyle w:val="ListParagraph"/>
        <w:numPr>
          <w:ilvl w:val="0"/>
          <w:numId w:val="37"/>
        </w:numPr>
        <w:jc w:val="both"/>
        <w:rPr>
          <w:sz w:val="20"/>
          <w:szCs w:val="20"/>
          <w:lang w:val="en-US"/>
        </w:rPr>
      </w:pPr>
      <w:r w:rsidRPr="00B3572B">
        <w:rPr>
          <w:sz w:val="20"/>
          <w:szCs w:val="20"/>
          <w:lang w:val="en-US"/>
        </w:rPr>
        <w:t>RF energy harvesting is assumed for all devices</w:t>
      </w:r>
      <w:r w:rsidR="717D193D" w:rsidRPr="3D6DD445">
        <w:rPr>
          <w:sz w:val="20"/>
          <w:szCs w:val="20"/>
          <w:lang w:val="en-US"/>
        </w:rPr>
        <w:t xml:space="preserve"> </w:t>
      </w:r>
      <w:r w:rsidR="717D193D" w:rsidRPr="77CD70E8">
        <w:rPr>
          <w:sz w:val="20"/>
          <w:szCs w:val="20"/>
          <w:lang w:val="en-US"/>
        </w:rPr>
        <w:t>(</w:t>
      </w:r>
      <w:r w:rsidR="717D193D" w:rsidRPr="0223B6AB">
        <w:rPr>
          <w:sz w:val="20"/>
          <w:szCs w:val="20"/>
          <w:lang w:val="en-US"/>
        </w:rPr>
        <w:t xml:space="preserve">including the </w:t>
      </w:r>
      <w:r w:rsidR="717D193D" w:rsidRPr="27462279">
        <w:rPr>
          <w:sz w:val="20"/>
          <w:szCs w:val="20"/>
          <w:lang w:val="en-US"/>
        </w:rPr>
        <w:t xml:space="preserve">ones with </w:t>
      </w:r>
      <w:r w:rsidR="717D193D" w:rsidRPr="6C839B04">
        <w:rPr>
          <w:sz w:val="20"/>
          <w:szCs w:val="20"/>
          <w:lang w:val="en-US"/>
        </w:rPr>
        <w:t xml:space="preserve">active </w:t>
      </w:r>
      <w:r w:rsidR="717D193D" w:rsidRPr="0345733F">
        <w:rPr>
          <w:sz w:val="20"/>
          <w:szCs w:val="20"/>
          <w:lang w:val="en-US"/>
        </w:rPr>
        <w:t>transmission</w:t>
      </w:r>
      <w:r w:rsidR="717D193D" w:rsidRPr="27462279">
        <w:rPr>
          <w:sz w:val="20"/>
          <w:szCs w:val="20"/>
          <w:lang w:val="en-US"/>
        </w:rPr>
        <w:t>)</w:t>
      </w:r>
    </w:p>
    <w:p w14:paraId="07BE18D2" w14:textId="77777777" w:rsidR="00394EFA" w:rsidRPr="00B3572B" w:rsidRDefault="00394EFA" w:rsidP="00B3572B">
      <w:pPr>
        <w:jc w:val="both"/>
        <w:rPr>
          <w:lang w:val="en-US"/>
        </w:rPr>
      </w:pPr>
    </w:p>
    <w:p w14:paraId="77B9E1D0" w14:textId="77777777" w:rsidR="00793269" w:rsidRPr="001F201D" w:rsidRDefault="00793269" w:rsidP="00793269"/>
    <w:p w14:paraId="3118F08F" w14:textId="67E357B5" w:rsidR="00793269" w:rsidRDefault="00793269" w:rsidP="00793269">
      <w:pPr>
        <w:pStyle w:val="Heading1"/>
      </w:pPr>
      <w:r w:rsidRPr="00793269">
        <w:lastRenderedPageBreak/>
        <w:t>Device capabilities and characteristics</w:t>
      </w:r>
    </w:p>
    <w:p w14:paraId="4E11D112" w14:textId="2C4B775D" w:rsidR="007A12ED" w:rsidRDefault="0096322C" w:rsidP="009F430E">
      <w:pPr>
        <w:jc w:val="both"/>
        <w:rPr>
          <w:highlight w:val="yellow"/>
        </w:rPr>
      </w:pPr>
      <w:r>
        <w:t xml:space="preserve">Under the definition of ambient IoT device types </w:t>
      </w:r>
      <w:proofErr w:type="spellStart"/>
      <w:r>
        <w:t>i</w:t>
      </w:r>
      <w:proofErr w:type="spellEnd"/>
      <w:r>
        <w:t xml:space="preserve"> and ii, there are variants to be considered differentiated by complexity and capabilities. </w:t>
      </w:r>
      <w:r w:rsidR="00790E53">
        <w:fldChar w:fldCharType="begin"/>
      </w:r>
      <w:r w:rsidR="00790E53">
        <w:instrText xml:space="preserve"> REF _Ref158886266 \h </w:instrText>
      </w:r>
      <w:r w:rsidR="00790E53">
        <w:fldChar w:fldCharType="separate"/>
      </w:r>
      <w:r w:rsidR="00F23BF4" w:rsidRPr="0096322C">
        <w:t xml:space="preserve">Figure </w:t>
      </w:r>
      <w:r w:rsidR="00F23BF4">
        <w:rPr>
          <w:noProof/>
        </w:rPr>
        <w:t>1</w:t>
      </w:r>
      <w:r w:rsidR="00790E53">
        <w:fldChar w:fldCharType="end"/>
      </w:r>
      <w:r w:rsidR="00790E53">
        <w:t xml:space="preserve"> </w:t>
      </w:r>
      <w:r>
        <w:t>list</w:t>
      </w:r>
      <w:r w:rsidR="00790E53">
        <w:t>s</w:t>
      </w:r>
      <w:r>
        <w:t xml:space="preserve"> a summary of proposed variants over a set of top-level supported features. </w:t>
      </w:r>
    </w:p>
    <w:tbl>
      <w:tblPr>
        <w:tblW w:w="9787" w:type="dxa"/>
        <w:tblLayout w:type="fixed"/>
        <w:tblLook w:val="04A0" w:firstRow="1" w:lastRow="0" w:firstColumn="1" w:lastColumn="0" w:noHBand="0" w:noVBand="1"/>
      </w:tblPr>
      <w:tblGrid>
        <w:gridCol w:w="682"/>
        <w:gridCol w:w="1477"/>
        <w:gridCol w:w="1007"/>
        <w:gridCol w:w="945"/>
        <w:gridCol w:w="709"/>
        <w:gridCol w:w="567"/>
        <w:gridCol w:w="567"/>
        <w:gridCol w:w="850"/>
        <w:gridCol w:w="709"/>
        <w:gridCol w:w="709"/>
        <w:gridCol w:w="793"/>
        <w:gridCol w:w="772"/>
      </w:tblGrid>
      <w:tr w:rsidR="00C2146C" w:rsidRPr="00473CE6" w14:paraId="0802C0D9" w14:textId="77777777" w:rsidTr="009F430E">
        <w:trPr>
          <w:trHeight w:val="333"/>
        </w:trPr>
        <w:tc>
          <w:tcPr>
            <w:tcW w:w="682" w:type="dxa"/>
            <w:tcBorders>
              <w:top w:val="nil"/>
              <w:left w:val="nil"/>
              <w:bottom w:val="nil"/>
              <w:right w:val="nil"/>
            </w:tcBorders>
            <w:shd w:val="clear" w:color="000000" w:fill="FFFFFF"/>
            <w:hideMark/>
          </w:tcPr>
          <w:p w14:paraId="54EB18C5" w14:textId="77777777" w:rsidR="00C2146C" w:rsidRPr="009F430E" w:rsidRDefault="00C2146C" w:rsidP="003112E9">
            <w:pPr>
              <w:overflowPunct/>
              <w:autoSpaceDE/>
              <w:autoSpaceDN/>
              <w:adjustRightInd/>
              <w:spacing w:after="0"/>
              <w:textAlignment w:val="auto"/>
              <w:rPr>
                <w:rFonts w:ascii="Calibri" w:eastAsia="Times New Roman" w:hAnsi="Calibri" w:cs="Calibri"/>
                <w:color w:val="000000"/>
                <w:sz w:val="16"/>
                <w:szCs w:val="16"/>
              </w:rPr>
            </w:pPr>
            <w:bookmarkStart w:id="4" w:name="_Ref158720639"/>
            <w:r w:rsidRPr="009F430E">
              <w:rPr>
                <w:rFonts w:ascii="Calibri" w:eastAsia="Times New Roman" w:hAnsi="Calibri" w:cs="Calibri"/>
                <w:color w:val="000000"/>
                <w:sz w:val="16"/>
                <w:szCs w:val="16"/>
              </w:rPr>
              <w:t> </w:t>
            </w:r>
          </w:p>
        </w:tc>
        <w:tc>
          <w:tcPr>
            <w:tcW w:w="1477" w:type="dxa"/>
            <w:tcBorders>
              <w:top w:val="nil"/>
              <w:left w:val="nil"/>
              <w:bottom w:val="nil"/>
              <w:right w:val="nil"/>
            </w:tcBorders>
            <w:shd w:val="clear" w:color="000000" w:fill="FFFFFF"/>
            <w:hideMark/>
          </w:tcPr>
          <w:p w14:paraId="5A221D53" w14:textId="77777777" w:rsidR="00C2146C" w:rsidRPr="009F430E" w:rsidRDefault="00C2146C" w:rsidP="003112E9">
            <w:pPr>
              <w:overflowPunct/>
              <w:autoSpaceDE/>
              <w:autoSpaceDN/>
              <w:adjustRightInd/>
              <w:spacing w:after="0"/>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3795" w:type="dxa"/>
            <w:gridSpan w:val="5"/>
            <w:tcBorders>
              <w:top w:val="single" w:sz="8" w:space="0" w:color="auto"/>
              <w:left w:val="single" w:sz="8" w:space="0" w:color="auto"/>
              <w:bottom w:val="nil"/>
              <w:right w:val="single" w:sz="4" w:space="0" w:color="auto"/>
            </w:tcBorders>
            <w:shd w:val="clear" w:color="000000" w:fill="FFFFFF"/>
            <w:hideMark/>
          </w:tcPr>
          <w:p w14:paraId="69CBD83C" w14:textId="77777777" w:rsidR="00C2146C" w:rsidRPr="009F430E" w:rsidRDefault="00C2146C" w:rsidP="003112E9">
            <w:pPr>
              <w:overflowPunct/>
              <w:autoSpaceDE/>
              <w:autoSpaceDN/>
              <w:adjustRightInd/>
              <w:spacing w:after="0"/>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UL</w:t>
            </w:r>
          </w:p>
        </w:tc>
        <w:tc>
          <w:tcPr>
            <w:tcW w:w="1559"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46A25152" w14:textId="77777777" w:rsidR="00C2146C" w:rsidRPr="00C2146C" w:rsidRDefault="00C2146C" w:rsidP="003112E9">
            <w:pPr>
              <w:overflowPunct/>
              <w:autoSpaceDE/>
              <w:autoSpaceDN/>
              <w:adjustRightInd/>
              <w:spacing w:after="0"/>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DL</w:t>
            </w:r>
          </w:p>
        </w:tc>
        <w:tc>
          <w:tcPr>
            <w:tcW w:w="2274" w:type="dxa"/>
            <w:gridSpan w:val="3"/>
            <w:tcBorders>
              <w:top w:val="single" w:sz="4" w:space="0" w:color="auto"/>
              <w:left w:val="single" w:sz="4" w:space="0" w:color="auto"/>
              <w:bottom w:val="single" w:sz="4" w:space="0" w:color="auto"/>
              <w:right w:val="single" w:sz="4" w:space="0" w:color="auto"/>
            </w:tcBorders>
            <w:shd w:val="clear" w:color="000000" w:fill="FFFFFF"/>
          </w:tcPr>
          <w:p w14:paraId="4C3362E4" w14:textId="51A3A876" w:rsidR="00C2146C" w:rsidRPr="009F430E" w:rsidRDefault="00C2146C" w:rsidP="003112E9">
            <w:pPr>
              <w:overflowPunct/>
              <w:autoSpaceDE/>
              <w:autoSpaceDN/>
              <w:adjustRightInd/>
              <w:spacing w:after="0"/>
              <w:textAlignment w:val="auto"/>
              <w:rPr>
                <w:rFonts w:ascii="Calibri" w:eastAsia="Times New Roman" w:hAnsi="Calibri" w:cs="Calibri"/>
                <w:b/>
                <w:bCs/>
                <w:color w:val="000000"/>
                <w:sz w:val="16"/>
                <w:szCs w:val="16"/>
              </w:rPr>
            </w:pPr>
            <w:r>
              <w:rPr>
                <w:rFonts w:ascii="Calibri" w:eastAsia="Times New Roman" w:hAnsi="Calibri" w:cs="Calibri"/>
                <w:b/>
                <w:bCs/>
                <w:color w:val="000000"/>
                <w:sz w:val="16"/>
                <w:szCs w:val="16"/>
              </w:rPr>
              <w:t>Energy Harvesting</w:t>
            </w:r>
          </w:p>
        </w:tc>
      </w:tr>
      <w:tr w:rsidR="00C2146C" w:rsidRPr="003112E9" w14:paraId="39B93BB5" w14:textId="77777777" w:rsidTr="00C2146C">
        <w:trPr>
          <w:trHeight w:val="636"/>
        </w:trPr>
        <w:tc>
          <w:tcPr>
            <w:tcW w:w="682" w:type="dxa"/>
            <w:tcBorders>
              <w:top w:val="single" w:sz="8" w:space="0" w:color="auto"/>
              <w:left w:val="single" w:sz="8" w:space="0" w:color="auto"/>
              <w:bottom w:val="single" w:sz="4" w:space="0" w:color="auto"/>
              <w:right w:val="single" w:sz="4" w:space="0" w:color="auto"/>
            </w:tcBorders>
            <w:shd w:val="clear" w:color="000000" w:fill="FFFFFF"/>
            <w:hideMark/>
          </w:tcPr>
          <w:p w14:paraId="005AA5E6"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Device Type:</w:t>
            </w:r>
          </w:p>
        </w:tc>
        <w:tc>
          <w:tcPr>
            <w:tcW w:w="1477" w:type="dxa"/>
            <w:tcBorders>
              <w:top w:val="single" w:sz="8" w:space="0" w:color="auto"/>
              <w:left w:val="nil"/>
              <w:bottom w:val="single" w:sz="4" w:space="0" w:color="auto"/>
              <w:right w:val="single" w:sz="8" w:space="0" w:color="auto"/>
            </w:tcBorders>
            <w:shd w:val="clear" w:color="000000" w:fill="FFFFFF"/>
            <w:hideMark/>
          </w:tcPr>
          <w:p w14:paraId="309B1D9B" w14:textId="77777777" w:rsidR="00072405" w:rsidRPr="009F430E" w:rsidRDefault="00072405" w:rsidP="003112E9">
            <w:pPr>
              <w:overflowPunct/>
              <w:autoSpaceDE/>
              <w:autoSpaceDN/>
              <w:adjustRightInd/>
              <w:spacing w:after="0"/>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Variant:</w:t>
            </w:r>
          </w:p>
        </w:tc>
        <w:tc>
          <w:tcPr>
            <w:tcW w:w="1007" w:type="dxa"/>
            <w:tcBorders>
              <w:top w:val="single" w:sz="4" w:space="0" w:color="auto"/>
              <w:left w:val="nil"/>
              <w:bottom w:val="single" w:sz="4" w:space="0" w:color="auto"/>
              <w:right w:val="single" w:sz="4" w:space="0" w:color="auto"/>
            </w:tcBorders>
            <w:shd w:val="clear" w:color="000000" w:fill="FFFFFF"/>
            <w:hideMark/>
          </w:tcPr>
          <w:p w14:paraId="49CB8DDD"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Backscatter Modulator</w:t>
            </w:r>
          </w:p>
        </w:tc>
        <w:tc>
          <w:tcPr>
            <w:tcW w:w="945" w:type="dxa"/>
            <w:tcBorders>
              <w:top w:val="single" w:sz="4" w:space="0" w:color="auto"/>
              <w:left w:val="nil"/>
              <w:bottom w:val="single" w:sz="4" w:space="0" w:color="auto"/>
              <w:right w:val="single" w:sz="4" w:space="0" w:color="auto"/>
            </w:tcBorders>
            <w:shd w:val="clear" w:color="000000" w:fill="FFFFFF"/>
            <w:hideMark/>
          </w:tcPr>
          <w:p w14:paraId="62081B92" w14:textId="77777777" w:rsidR="00072405"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Reflection</w:t>
            </w:r>
          </w:p>
          <w:p w14:paraId="210E353F" w14:textId="746BAE3C"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gain</w:t>
            </w:r>
          </w:p>
        </w:tc>
        <w:tc>
          <w:tcPr>
            <w:tcW w:w="709" w:type="dxa"/>
            <w:tcBorders>
              <w:top w:val="single" w:sz="4" w:space="0" w:color="auto"/>
              <w:left w:val="nil"/>
              <w:bottom w:val="single" w:sz="4" w:space="0" w:color="auto"/>
              <w:right w:val="single" w:sz="4" w:space="0" w:color="auto"/>
            </w:tcBorders>
            <w:shd w:val="clear" w:color="000000" w:fill="FFFFFF"/>
            <w:hideMark/>
          </w:tcPr>
          <w:p w14:paraId="391D832F"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Active TX</w:t>
            </w:r>
          </w:p>
        </w:tc>
        <w:tc>
          <w:tcPr>
            <w:tcW w:w="567" w:type="dxa"/>
            <w:tcBorders>
              <w:top w:val="single" w:sz="4" w:space="0" w:color="auto"/>
              <w:left w:val="nil"/>
              <w:bottom w:val="single" w:sz="4" w:space="0" w:color="auto"/>
              <w:right w:val="single" w:sz="4" w:space="0" w:color="auto"/>
            </w:tcBorders>
            <w:shd w:val="clear" w:color="000000" w:fill="FFFFFF"/>
            <w:hideMark/>
          </w:tcPr>
          <w:p w14:paraId="3C3E7EFC" w14:textId="41A8B786"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Freq</w:t>
            </w:r>
            <w:r>
              <w:rPr>
                <w:rFonts w:ascii="Calibri" w:eastAsia="Times New Roman" w:hAnsi="Calibri" w:cs="Calibri"/>
                <w:b/>
                <w:bCs/>
                <w:color w:val="000000"/>
                <w:sz w:val="16"/>
                <w:szCs w:val="16"/>
                <w:lang w:val="en-US"/>
              </w:rPr>
              <w:t xml:space="preserve"> </w:t>
            </w:r>
            <w:r w:rsidRPr="009F430E">
              <w:rPr>
                <w:rFonts w:ascii="Calibri" w:eastAsia="Times New Roman" w:hAnsi="Calibri" w:cs="Calibri"/>
                <w:b/>
                <w:bCs/>
                <w:color w:val="000000"/>
                <w:sz w:val="16"/>
                <w:szCs w:val="16"/>
              </w:rPr>
              <w:t>shift</w:t>
            </w:r>
          </w:p>
        </w:tc>
        <w:tc>
          <w:tcPr>
            <w:tcW w:w="567" w:type="dxa"/>
            <w:tcBorders>
              <w:top w:val="single" w:sz="4" w:space="0" w:color="auto"/>
              <w:left w:val="nil"/>
              <w:bottom w:val="single" w:sz="4" w:space="0" w:color="auto"/>
              <w:right w:val="single" w:sz="8" w:space="0" w:color="auto"/>
            </w:tcBorders>
            <w:shd w:val="clear" w:color="000000" w:fill="FFFFFF"/>
            <w:hideMark/>
          </w:tcPr>
          <w:p w14:paraId="449A6C61"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Time shift</w:t>
            </w:r>
          </w:p>
        </w:tc>
        <w:tc>
          <w:tcPr>
            <w:tcW w:w="850" w:type="dxa"/>
            <w:tcBorders>
              <w:top w:val="single" w:sz="4" w:space="0" w:color="auto"/>
              <w:left w:val="nil"/>
              <w:bottom w:val="single" w:sz="4" w:space="0" w:color="auto"/>
              <w:right w:val="single" w:sz="4" w:space="0" w:color="auto"/>
            </w:tcBorders>
            <w:shd w:val="clear" w:color="000000" w:fill="FFFFFF"/>
            <w:hideMark/>
          </w:tcPr>
          <w:p w14:paraId="733C8F1D" w14:textId="4A40AE19"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Energy Detector RX</w:t>
            </w:r>
          </w:p>
        </w:tc>
        <w:tc>
          <w:tcPr>
            <w:tcW w:w="709" w:type="dxa"/>
            <w:tcBorders>
              <w:top w:val="single" w:sz="4" w:space="0" w:color="auto"/>
              <w:left w:val="nil"/>
              <w:bottom w:val="single" w:sz="4" w:space="0" w:color="auto"/>
              <w:right w:val="single" w:sz="4" w:space="0" w:color="auto"/>
            </w:tcBorders>
            <w:shd w:val="clear" w:color="000000" w:fill="FFFFFF"/>
            <w:hideMark/>
          </w:tcPr>
          <w:p w14:paraId="754B4F7B"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Active RX</w:t>
            </w:r>
          </w:p>
        </w:tc>
        <w:tc>
          <w:tcPr>
            <w:tcW w:w="709" w:type="dxa"/>
            <w:tcBorders>
              <w:top w:val="single" w:sz="4" w:space="0" w:color="auto"/>
              <w:left w:val="single" w:sz="8" w:space="0" w:color="auto"/>
              <w:bottom w:val="single" w:sz="4" w:space="0" w:color="auto"/>
              <w:right w:val="single" w:sz="4" w:space="0" w:color="auto"/>
            </w:tcBorders>
            <w:shd w:val="clear" w:color="000000" w:fill="FFFFFF"/>
            <w:hideMark/>
          </w:tcPr>
          <w:p w14:paraId="65351CF0"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RF source</w:t>
            </w:r>
          </w:p>
        </w:tc>
        <w:tc>
          <w:tcPr>
            <w:tcW w:w="793" w:type="dxa"/>
            <w:tcBorders>
              <w:top w:val="single" w:sz="4" w:space="0" w:color="auto"/>
              <w:left w:val="nil"/>
              <w:bottom w:val="single" w:sz="4" w:space="0" w:color="auto"/>
              <w:right w:val="single" w:sz="4" w:space="0" w:color="auto"/>
            </w:tcBorders>
            <w:shd w:val="clear" w:color="000000" w:fill="FFFFFF"/>
            <w:hideMark/>
          </w:tcPr>
          <w:p w14:paraId="41A41BBF"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Other Sources</w:t>
            </w:r>
          </w:p>
        </w:tc>
        <w:tc>
          <w:tcPr>
            <w:tcW w:w="772" w:type="dxa"/>
            <w:tcBorders>
              <w:top w:val="single" w:sz="4" w:space="0" w:color="auto"/>
              <w:left w:val="nil"/>
              <w:bottom w:val="single" w:sz="4" w:space="0" w:color="auto"/>
              <w:right w:val="single" w:sz="8" w:space="0" w:color="auto"/>
            </w:tcBorders>
            <w:shd w:val="clear" w:color="000000" w:fill="FFFFFF"/>
            <w:hideMark/>
          </w:tcPr>
          <w:p w14:paraId="7962F98A" w14:textId="7FC21171" w:rsidR="00072405" w:rsidRPr="009F430E" w:rsidRDefault="00072405" w:rsidP="003112E9">
            <w:pPr>
              <w:overflowPunct/>
              <w:autoSpaceDE/>
              <w:autoSpaceDN/>
              <w:adjustRightInd/>
              <w:spacing w:after="0"/>
              <w:jc w:val="center"/>
              <w:textAlignment w:val="auto"/>
              <w:rPr>
                <w:rFonts w:ascii="Calibri" w:eastAsia="Times New Roman" w:hAnsi="Calibri" w:cs="Calibri"/>
                <w:b/>
                <w:bCs/>
                <w:color w:val="000000"/>
                <w:sz w:val="16"/>
                <w:szCs w:val="16"/>
              </w:rPr>
            </w:pPr>
            <w:r w:rsidRPr="009F430E">
              <w:rPr>
                <w:rFonts w:ascii="Calibri" w:eastAsia="Times New Roman" w:hAnsi="Calibri" w:cs="Calibri"/>
                <w:b/>
                <w:bCs/>
                <w:color w:val="000000"/>
                <w:sz w:val="16"/>
                <w:szCs w:val="16"/>
              </w:rPr>
              <w:t>Energy Storage</w:t>
            </w:r>
          </w:p>
        </w:tc>
      </w:tr>
      <w:tr w:rsidR="00C2146C" w:rsidRPr="003112E9" w14:paraId="769573E8" w14:textId="77777777" w:rsidTr="00C2146C">
        <w:trPr>
          <w:trHeight w:val="403"/>
        </w:trPr>
        <w:tc>
          <w:tcPr>
            <w:tcW w:w="682" w:type="dxa"/>
            <w:tcBorders>
              <w:top w:val="nil"/>
              <w:left w:val="single" w:sz="8" w:space="0" w:color="auto"/>
              <w:bottom w:val="single" w:sz="4" w:space="0" w:color="000000"/>
              <w:right w:val="single" w:sz="4" w:space="0" w:color="auto"/>
            </w:tcBorders>
            <w:vAlign w:val="center"/>
            <w:hideMark/>
          </w:tcPr>
          <w:p w14:paraId="5CD93079" w14:textId="40AA4894" w:rsidR="00072405" w:rsidRPr="009F430E" w:rsidRDefault="00860F20" w:rsidP="009F430E">
            <w:pPr>
              <w:overflowPunct/>
              <w:autoSpaceDE/>
              <w:autoSpaceDN/>
              <w:adjustRightInd/>
              <w:spacing w:after="0"/>
              <w:jc w:val="center"/>
              <w:textAlignment w:val="auto"/>
              <w:rPr>
                <w:rFonts w:ascii="Calibri" w:eastAsia="Times New Roman" w:hAnsi="Calibri" w:cs="Calibri"/>
                <w:color w:val="000000"/>
                <w:sz w:val="16"/>
                <w:szCs w:val="16"/>
              </w:rPr>
            </w:pPr>
            <w:proofErr w:type="spellStart"/>
            <w:r>
              <w:rPr>
                <w:rFonts w:ascii="Calibri" w:eastAsia="Times New Roman" w:hAnsi="Calibri" w:cs="Calibri"/>
                <w:color w:val="000000"/>
                <w:sz w:val="16"/>
                <w:szCs w:val="16"/>
              </w:rPr>
              <w:t>i</w:t>
            </w:r>
            <w:proofErr w:type="spellEnd"/>
          </w:p>
        </w:tc>
        <w:tc>
          <w:tcPr>
            <w:tcW w:w="1477" w:type="dxa"/>
            <w:tcBorders>
              <w:top w:val="nil"/>
              <w:left w:val="nil"/>
              <w:bottom w:val="single" w:sz="4" w:space="0" w:color="auto"/>
              <w:right w:val="single" w:sz="8" w:space="0" w:color="auto"/>
            </w:tcBorders>
            <w:shd w:val="clear" w:color="000000" w:fill="FFFFFF"/>
            <w:hideMark/>
          </w:tcPr>
          <w:p w14:paraId="132572FE" w14:textId="2ABC5128" w:rsidR="00072405" w:rsidRPr="009F430E" w:rsidRDefault="00072405" w:rsidP="003112E9">
            <w:pPr>
              <w:overflowPunct/>
              <w:autoSpaceDE/>
              <w:autoSpaceDN/>
              <w:adjustRightInd/>
              <w:spacing w:after="0"/>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i.</w:t>
            </w:r>
            <w:r w:rsidR="00860F20">
              <w:rPr>
                <w:rFonts w:ascii="Calibri" w:eastAsia="Times New Roman" w:hAnsi="Calibri" w:cs="Calibri"/>
                <w:color w:val="000000"/>
                <w:sz w:val="16"/>
                <w:szCs w:val="16"/>
              </w:rPr>
              <w:t>1</w:t>
            </w:r>
            <w:r w:rsidRPr="009F430E">
              <w:rPr>
                <w:rFonts w:ascii="Calibri" w:eastAsia="Times New Roman" w:hAnsi="Calibri" w:cs="Calibri"/>
                <w:color w:val="000000"/>
                <w:sz w:val="16"/>
                <w:szCs w:val="16"/>
              </w:rPr>
              <w:t xml:space="preserve">) Backscatter, </w:t>
            </w:r>
            <w:r w:rsidRPr="009F430E">
              <w:rPr>
                <w:rFonts w:ascii="Calibri" w:eastAsia="Times New Roman" w:hAnsi="Calibri" w:cs="Calibri"/>
                <w:color w:val="000000"/>
                <w:sz w:val="16"/>
                <w:szCs w:val="16"/>
              </w:rPr>
              <w:br/>
              <w:t>No gain</w:t>
            </w:r>
          </w:p>
        </w:tc>
        <w:tc>
          <w:tcPr>
            <w:tcW w:w="1007" w:type="dxa"/>
            <w:tcBorders>
              <w:top w:val="nil"/>
              <w:left w:val="nil"/>
              <w:bottom w:val="single" w:sz="4" w:space="0" w:color="auto"/>
              <w:right w:val="single" w:sz="4" w:space="0" w:color="auto"/>
            </w:tcBorders>
            <w:shd w:val="clear" w:color="000000" w:fill="FFFFFF"/>
            <w:vAlign w:val="center"/>
            <w:hideMark/>
          </w:tcPr>
          <w:p w14:paraId="1EB9365E"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945" w:type="dxa"/>
            <w:tcBorders>
              <w:top w:val="nil"/>
              <w:left w:val="nil"/>
              <w:bottom w:val="single" w:sz="4" w:space="0" w:color="auto"/>
              <w:right w:val="single" w:sz="4" w:space="0" w:color="auto"/>
            </w:tcBorders>
            <w:shd w:val="clear" w:color="000000" w:fill="FFFFFF"/>
            <w:vAlign w:val="center"/>
            <w:hideMark/>
          </w:tcPr>
          <w:p w14:paraId="4267818D"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709" w:type="dxa"/>
            <w:tcBorders>
              <w:top w:val="nil"/>
              <w:left w:val="nil"/>
              <w:bottom w:val="single" w:sz="4" w:space="0" w:color="auto"/>
              <w:right w:val="single" w:sz="4" w:space="0" w:color="auto"/>
            </w:tcBorders>
            <w:shd w:val="clear" w:color="000000" w:fill="FFFFFF"/>
            <w:vAlign w:val="center"/>
            <w:hideMark/>
          </w:tcPr>
          <w:p w14:paraId="17E1CA0E"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14:paraId="4C1127AB"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567" w:type="dxa"/>
            <w:tcBorders>
              <w:top w:val="nil"/>
              <w:left w:val="nil"/>
              <w:bottom w:val="single" w:sz="4" w:space="0" w:color="auto"/>
              <w:right w:val="single" w:sz="8" w:space="0" w:color="auto"/>
            </w:tcBorders>
            <w:shd w:val="clear" w:color="000000" w:fill="FFFFFF"/>
            <w:vAlign w:val="center"/>
            <w:hideMark/>
          </w:tcPr>
          <w:p w14:paraId="492BA7E2"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850" w:type="dxa"/>
            <w:tcBorders>
              <w:top w:val="nil"/>
              <w:left w:val="nil"/>
              <w:bottom w:val="single" w:sz="4" w:space="0" w:color="auto"/>
              <w:right w:val="single" w:sz="4" w:space="0" w:color="auto"/>
            </w:tcBorders>
            <w:shd w:val="clear" w:color="000000" w:fill="FFFFFF"/>
            <w:vAlign w:val="center"/>
            <w:hideMark/>
          </w:tcPr>
          <w:p w14:paraId="2AD45DFF"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09" w:type="dxa"/>
            <w:tcBorders>
              <w:top w:val="nil"/>
              <w:left w:val="nil"/>
              <w:bottom w:val="single" w:sz="4" w:space="0" w:color="auto"/>
              <w:right w:val="single" w:sz="4" w:space="0" w:color="auto"/>
            </w:tcBorders>
            <w:shd w:val="clear" w:color="000000" w:fill="FFFFFF"/>
            <w:vAlign w:val="center"/>
            <w:hideMark/>
          </w:tcPr>
          <w:p w14:paraId="3026D1C2"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709" w:type="dxa"/>
            <w:tcBorders>
              <w:top w:val="nil"/>
              <w:left w:val="single" w:sz="8" w:space="0" w:color="auto"/>
              <w:bottom w:val="single" w:sz="4" w:space="0" w:color="auto"/>
              <w:right w:val="single" w:sz="4" w:space="0" w:color="auto"/>
            </w:tcBorders>
            <w:shd w:val="clear" w:color="000000" w:fill="FFFFFF"/>
            <w:vAlign w:val="center"/>
            <w:hideMark/>
          </w:tcPr>
          <w:p w14:paraId="5C49DC50"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93" w:type="dxa"/>
            <w:tcBorders>
              <w:top w:val="nil"/>
              <w:left w:val="nil"/>
              <w:bottom w:val="single" w:sz="4" w:space="0" w:color="auto"/>
              <w:right w:val="single" w:sz="4" w:space="0" w:color="auto"/>
            </w:tcBorders>
            <w:shd w:val="clear" w:color="000000" w:fill="FFFFFF"/>
            <w:vAlign w:val="center"/>
            <w:hideMark/>
          </w:tcPr>
          <w:p w14:paraId="1895C4ED"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772" w:type="dxa"/>
            <w:tcBorders>
              <w:top w:val="nil"/>
              <w:left w:val="nil"/>
              <w:bottom w:val="single" w:sz="4" w:space="0" w:color="auto"/>
              <w:right w:val="single" w:sz="8" w:space="0" w:color="auto"/>
            </w:tcBorders>
            <w:shd w:val="clear" w:color="000000" w:fill="FFFFFF"/>
            <w:vAlign w:val="center"/>
            <w:hideMark/>
          </w:tcPr>
          <w:p w14:paraId="43154A4B" w14:textId="0BA04FFF"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Pr>
                <w:rFonts w:ascii="Calibri" w:eastAsia="Times New Roman" w:hAnsi="Calibri" w:cs="Calibri"/>
                <w:color w:val="000000"/>
                <w:sz w:val="16"/>
                <w:szCs w:val="16"/>
              </w:rPr>
              <w:t>X</w:t>
            </w:r>
          </w:p>
        </w:tc>
      </w:tr>
      <w:tr w:rsidR="00C2146C" w:rsidRPr="003112E9" w14:paraId="0006368A" w14:textId="77777777" w:rsidTr="00C2146C">
        <w:trPr>
          <w:trHeight w:val="438"/>
        </w:trPr>
        <w:tc>
          <w:tcPr>
            <w:tcW w:w="682" w:type="dxa"/>
            <w:vMerge w:val="restart"/>
            <w:tcBorders>
              <w:top w:val="nil"/>
              <w:left w:val="single" w:sz="8" w:space="0" w:color="auto"/>
              <w:bottom w:val="single" w:sz="8" w:space="0" w:color="000000"/>
              <w:right w:val="single" w:sz="4" w:space="0" w:color="auto"/>
            </w:tcBorders>
            <w:shd w:val="clear" w:color="000000" w:fill="FFFFFF"/>
            <w:hideMark/>
          </w:tcPr>
          <w:p w14:paraId="1F5A1541"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ii</w:t>
            </w:r>
          </w:p>
        </w:tc>
        <w:tc>
          <w:tcPr>
            <w:tcW w:w="1477" w:type="dxa"/>
            <w:tcBorders>
              <w:top w:val="nil"/>
              <w:left w:val="nil"/>
              <w:bottom w:val="single" w:sz="4" w:space="0" w:color="auto"/>
              <w:right w:val="single" w:sz="8" w:space="0" w:color="auto"/>
            </w:tcBorders>
            <w:shd w:val="clear" w:color="000000" w:fill="FFFFFF"/>
            <w:hideMark/>
          </w:tcPr>
          <w:p w14:paraId="5DEE1755" w14:textId="77777777" w:rsidR="003112E9" w:rsidRPr="009F430E" w:rsidRDefault="003112E9" w:rsidP="003112E9">
            <w:pPr>
              <w:overflowPunct/>
              <w:autoSpaceDE/>
              <w:autoSpaceDN/>
              <w:adjustRightInd/>
              <w:spacing w:after="0"/>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xml:space="preserve">ii.1) Backscatter,  </w:t>
            </w:r>
            <w:r w:rsidRPr="009F430E">
              <w:rPr>
                <w:rFonts w:ascii="Calibri" w:eastAsia="Times New Roman" w:hAnsi="Calibri" w:cs="Calibri"/>
                <w:color w:val="000000"/>
                <w:sz w:val="16"/>
                <w:szCs w:val="16"/>
              </w:rPr>
              <w:br/>
              <w:t>DL &amp;/ UL gain</w:t>
            </w:r>
          </w:p>
        </w:tc>
        <w:tc>
          <w:tcPr>
            <w:tcW w:w="1007" w:type="dxa"/>
            <w:tcBorders>
              <w:top w:val="nil"/>
              <w:left w:val="nil"/>
              <w:bottom w:val="single" w:sz="4" w:space="0" w:color="auto"/>
              <w:right w:val="single" w:sz="4" w:space="0" w:color="auto"/>
            </w:tcBorders>
            <w:shd w:val="clear" w:color="000000" w:fill="FFFFFF"/>
            <w:vAlign w:val="center"/>
            <w:hideMark/>
          </w:tcPr>
          <w:p w14:paraId="120204FA"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945" w:type="dxa"/>
            <w:tcBorders>
              <w:top w:val="nil"/>
              <w:left w:val="nil"/>
              <w:bottom w:val="single" w:sz="4" w:space="0" w:color="auto"/>
              <w:right w:val="single" w:sz="4" w:space="0" w:color="auto"/>
            </w:tcBorders>
            <w:shd w:val="clear" w:color="000000" w:fill="FFFFFF"/>
            <w:vAlign w:val="center"/>
            <w:hideMark/>
          </w:tcPr>
          <w:p w14:paraId="7285B047"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09" w:type="dxa"/>
            <w:tcBorders>
              <w:top w:val="nil"/>
              <w:left w:val="nil"/>
              <w:bottom w:val="single" w:sz="4" w:space="0" w:color="auto"/>
              <w:right w:val="single" w:sz="4" w:space="0" w:color="auto"/>
            </w:tcBorders>
            <w:shd w:val="clear" w:color="000000" w:fill="FFFFFF"/>
            <w:vAlign w:val="center"/>
            <w:hideMark/>
          </w:tcPr>
          <w:p w14:paraId="0DC87C3F"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14:paraId="5F533874"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567" w:type="dxa"/>
            <w:tcBorders>
              <w:top w:val="nil"/>
              <w:left w:val="nil"/>
              <w:bottom w:val="single" w:sz="4" w:space="0" w:color="auto"/>
              <w:right w:val="single" w:sz="8" w:space="0" w:color="auto"/>
            </w:tcBorders>
            <w:shd w:val="clear" w:color="000000" w:fill="FFFFFF"/>
            <w:vAlign w:val="center"/>
            <w:hideMark/>
          </w:tcPr>
          <w:p w14:paraId="16A9A37E"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850" w:type="dxa"/>
            <w:tcBorders>
              <w:top w:val="nil"/>
              <w:left w:val="nil"/>
              <w:bottom w:val="single" w:sz="4" w:space="0" w:color="auto"/>
              <w:right w:val="single" w:sz="4" w:space="0" w:color="auto"/>
            </w:tcBorders>
            <w:shd w:val="clear" w:color="000000" w:fill="FFFFFF"/>
            <w:vAlign w:val="center"/>
            <w:hideMark/>
          </w:tcPr>
          <w:p w14:paraId="04F1DB17"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09" w:type="dxa"/>
            <w:tcBorders>
              <w:top w:val="nil"/>
              <w:left w:val="nil"/>
              <w:bottom w:val="single" w:sz="4" w:space="0" w:color="auto"/>
              <w:right w:val="single" w:sz="4" w:space="0" w:color="auto"/>
            </w:tcBorders>
            <w:shd w:val="clear" w:color="auto" w:fill="auto"/>
            <w:vAlign w:val="center"/>
            <w:hideMark/>
          </w:tcPr>
          <w:p w14:paraId="4D6EAB51"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709" w:type="dxa"/>
            <w:tcBorders>
              <w:top w:val="nil"/>
              <w:left w:val="single" w:sz="8" w:space="0" w:color="auto"/>
              <w:bottom w:val="single" w:sz="4" w:space="0" w:color="auto"/>
              <w:right w:val="single" w:sz="4" w:space="0" w:color="auto"/>
            </w:tcBorders>
            <w:shd w:val="clear" w:color="000000" w:fill="FFFFFF"/>
            <w:vAlign w:val="center"/>
            <w:hideMark/>
          </w:tcPr>
          <w:p w14:paraId="29AF117A"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93" w:type="dxa"/>
            <w:tcBorders>
              <w:top w:val="nil"/>
              <w:left w:val="nil"/>
              <w:bottom w:val="single" w:sz="4" w:space="0" w:color="auto"/>
              <w:right w:val="single" w:sz="4" w:space="0" w:color="auto"/>
            </w:tcBorders>
            <w:shd w:val="clear" w:color="000000" w:fill="FFFFFF"/>
            <w:vAlign w:val="center"/>
            <w:hideMark/>
          </w:tcPr>
          <w:p w14:paraId="3C3E4100"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72" w:type="dxa"/>
            <w:tcBorders>
              <w:top w:val="nil"/>
              <w:left w:val="nil"/>
              <w:bottom w:val="single" w:sz="4" w:space="0" w:color="auto"/>
              <w:right w:val="single" w:sz="8" w:space="0" w:color="auto"/>
            </w:tcBorders>
            <w:shd w:val="clear" w:color="000000" w:fill="FFFFFF"/>
            <w:vAlign w:val="center"/>
            <w:hideMark/>
          </w:tcPr>
          <w:p w14:paraId="15CCCBBC"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r>
      <w:tr w:rsidR="00C2146C" w:rsidRPr="003112E9" w14:paraId="294B74CF" w14:textId="77777777" w:rsidTr="00C2146C">
        <w:trPr>
          <w:trHeight w:val="634"/>
        </w:trPr>
        <w:tc>
          <w:tcPr>
            <w:tcW w:w="682" w:type="dxa"/>
            <w:vMerge/>
            <w:tcBorders>
              <w:top w:val="nil"/>
              <w:left w:val="single" w:sz="8" w:space="0" w:color="auto"/>
              <w:bottom w:val="single" w:sz="8" w:space="0" w:color="000000"/>
              <w:right w:val="single" w:sz="4" w:space="0" w:color="auto"/>
            </w:tcBorders>
            <w:vAlign w:val="center"/>
            <w:hideMark/>
          </w:tcPr>
          <w:p w14:paraId="4DED6D6E" w14:textId="77777777" w:rsidR="003112E9" w:rsidRPr="009F430E" w:rsidRDefault="003112E9" w:rsidP="003112E9">
            <w:pPr>
              <w:overflowPunct/>
              <w:autoSpaceDE/>
              <w:autoSpaceDN/>
              <w:adjustRightInd/>
              <w:spacing w:after="0"/>
              <w:textAlignment w:val="auto"/>
              <w:rPr>
                <w:rFonts w:ascii="Calibri" w:eastAsia="Times New Roman" w:hAnsi="Calibri" w:cs="Calibri"/>
                <w:color w:val="000000"/>
                <w:sz w:val="16"/>
                <w:szCs w:val="16"/>
              </w:rPr>
            </w:pPr>
          </w:p>
        </w:tc>
        <w:tc>
          <w:tcPr>
            <w:tcW w:w="1477" w:type="dxa"/>
            <w:tcBorders>
              <w:top w:val="nil"/>
              <w:left w:val="nil"/>
              <w:bottom w:val="single" w:sz="4" w:space="0" w:color="auto"/>
              <w:right w:val="single" w:sz="8" w:space="0" w:color="auto"/>
            </w:tcBorders>
            <w:shd w:val="clear" w:color="000000" w:fill="FFFFFF"/>
            <w:hideMark/>
          </w:tcPr>
          <w:p w14:paraId="288BF4CC" w14:textId="77777777" w:rsidR="003112E9" w:rsidRPr="009F430E" w:rsidRDefault="003112E9" w:rsidP="003112E9">
            <w:pPr>
              <w:overflowPunct/>
              <w:autoSpaceDE/>
              <w:autoSpaceDN/>
              <w:adjustRightInd/>
              <w:spacing w:after="0"/>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xml:space="preserve">ii.2) Backscatter, </w:t>
            </w:r>
            <w:r w:rsidRPr="009F430E">
              <w:rPr>
                <w:rFonts w:ascii="Calibri" w:eastAsia="Times New Roman" w:hAnsi="Calibri" w:cs="Calibri"/>
                <w:color w:val="000000"/>
                <w:sz w:val="16"/>
                <w:szCs w:val="16"/>
              </w:rPr>
              <w:br/>
              <w:t xml:space="preserve">DL &amp;/ UL gain, </w:t>
            </w:r>
            <w:r w:rsidRPr="009F430E">
              <w:rPr>
                <w:rFonts w:ascii="Calibri" w:eastAsia="Times New Roman" w:hAnsi="Calibri" w:cs="Calibri"/>
                <w:color w:val="000000"/>
                <w:sz w:val="16"/>
                <w:szCs w:val="16"/>
              </w:rPr>
              <w:br/>
              <w:t>freq. &amp;/ time shift</w:t>
            </w:r>
          </w:p>
        </w:tc>
        <w:tc>
          <w:tcPr>
            <w:tcW w:w="1007" w:type="dxa"/>
            <w:tcBorders>
              <w:top w:val="nil"/>
              <w:left w:val="nil"/>
              <w:bottom w:val="single" w:sz="4" w:space="0" w:color="auto"/>
              <w:right w:val="single" w:sz="4" w:space="0" w:color="auto"/>
            </w:tcBorders>
            <w:shd w:val="clear" w:color="000000" w:fill="FFFFFF"/>
            <w:vAlign w:val="center"/>
            <w:hideMark/>
          </w:tcPr>
          <w:p w14:paraId="1C3AF5CD"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945" w:type="dxa"/>
            <w:tcBorders>
              <w:top w:val="nil"/>
              <w:left w:val="nil"/>
              <w:bottom w:val="single" w:sz="4" w:space="0" w:color="auto"/>
              <w:right w:val="single" w:sz="4" w:space="0" w:color="auto"/>
            </w:tcBorders>
            <w:shd w:val="clear" w:color="000000" w:fill="FFFFFF"/>
            <w:vAlign w:val="center"/>
            <w:hideMark/>
          </w:tcPr>
          <w:p w14:paraId="1CF47C16"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09" w:type="dxa"/>
            <w:tcBorders>
              <w:top w:val="nil"/>
              <w:left w:val="nil"/>
              <w:bottom w:val="single" w:sz="4" w:space="0" w:color="auto"/>
              <w:right w:val="single" w:sz="4" w:space="0" w:color="auto"/>
            </w:tcBorders>
            <w:shd w:val="clear" w:color="000000" w:fill="FFFFFF"/>
            <w:vAlign w:val="center"/>
            <w:hideMark/>
          </w:tcPr>
          <w:p w14:paraId="6A491DD3"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14:paraId="120A0C95"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567" w:type="dxa"/>
            <w:tcBorders>
              <w:top w:val="nil"/>
              <w:left w:val="nil"/>
              <w:bottom w:val="single" w:sz="4" w:space="0" w:color="auto"/>
              <w:right w:val="single" w:sz="8" w:space="0" w:color="auto"/>
            </w:tcBorders>
            <w:shd w:val="clear" w:color="000000" w:fill="FFFFFF"/>
            <w:vAlign w:val="center"/>
            <w:hideMark/>
          </w:tcPr>
          <w:p w14:paraId="26917D4F"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850" w:type="dxa"/>
            <w:tcBorders>
              <w:top w:val="nil"/>
              <w:left w:val="nil"/>
              <w:bottom w:val="single" w:sz="4" w:space="0" w:color="auto"/>
              <w:right w:val="single" w:sz="4" w:space="0" w:color="auto"/>
            </w:tcBorders>
            <w:shd w:val="clear" w:color="000000" w:fill="FFFFFF"/>
            <w:vAlign w:val="center"/>
            <w:hideMark/>
          </w:tcPr>
          <w:p w14:paraId="3680F69F"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09" w:type="dxa"/>
            <w:tcBorders>
              <w:top w:val="nil"/>
              <w:left w:val="nil"/>
              <w:bottom w:val="single" w:sz="4" w:space="0" w:color="auto"/>
              <w:right w:val="single" w:sz="4" w:space="0" w:color="auto"/>
            </w:tcBorders>
            <w:shd w:val="clear" w:color="auto" w:fill="auto"/>
            <w:vAlign w:val="center"/>
            <w:hideMark/>
          </w:tcPr>
          <w:p w14:paraId="0C821113"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709" w:type="dxa"/>
            <w:tcBorders>
              <w:top w:val="nil"/>
              <w:left w:val="single" w:sz="8" w:space="0" w:color="auto"/>
              <w:bottom w:val="single" w:sz="4" w:space="0" w:color="auto"/>
              <w:right w:val="single" w:sz="4" w:space="0" w:color="auto"/>
            </w:tcBorders>
            <w:shd w:val="clear" w:color="000000" w:fill="FFFFFF"/>
            <w:vAlign w:val="center"/>
            <w:hideMark/>
          </w:tcPr>
          <w:p w14:paraId="74D5BB2C"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93" w:type="dxa"/>
            <w:tcBorders>
              <w:top w:val="nil"/>
              <w:left w:val="nil"/>
              <w:bottom w:val="single" w:sz="4" w:space="0" w:color="auto"/>
              <w:right w:val="single" w:sz="4" w:space="0" w:color="auto"/>
            </w:tcBorders>
            <w:shd w:val="clear" w:color="000000" w:fill="FFFFFF"/>
            <w:vAlign w:val="center"/>
            <w:hideMark/>
          </w:tcPr>
          <w:p w14:paraId="467A8CCE"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72" w:type="dxa"/>
            <w:tcBorders>
              <w:top w:val="nil"/>
              <w:left w:val="nil"/>
              <w:bottom w:val="single" w:sz="4" w:space="0" w:color="auto"/>
              <w:right w:val="single" w:sz="8" w:space="0" w:color="auto"/>
            </w:tcBorders>
            <w:shd w:val="clear" w:color="000000" w:fill="FFFFFF"/>
            <w:vAlign w:val="center"/>
            <w:hideMark/>
          </w:tcPr>
          <w:p w14:paraId="3D4DE71A" w14:textId="77777777" w:rsidR="003112E9" w:rsidRPr="009F430E" w:rsidRDefault="003112E9"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r>
      <w:tr w:rsidR="00C2146C" w:rsidRPr="003112E9" w14:paraId="71BC4DB1" w14:textId="77777777" w:rsidTr="00C2146C">
        <w:trPr>
          <w:trHeight w:val="571"/>
        </w:trPr>
        <w:tc>
          <w:tcPr>
            <w:tcW w:w="682" w:type="dxa"/>
            <w:vMerge/>
            <w:tcBorders>
              <w:top w:val="nil"/>
              <w:left w:val="single" w:sz="8" w:space="0" w:color="auto"/>
              <w:bottom w:val="single" w:sz="8" w:space="0" w:color="000000"/>
              <w:right w:val="single" w:sz="4" w:space="0" w:color="auto"/>
            </w:tcBorders>
            <w:vAlign w:val="center"/>
            <w:hideMark/>
          </w:tcPr>
          <w:p w14:paraId="6C78B5F7" w14:textId="77777777" w:rsidR="00072405" w:rsidRPr="009F430E" w:rsidRDefault="00072405" w:rsidP="003112E9">
            <w:pPr>
              <w:overflowPunct/>
              <w:autoSpaceDE/>
              <w:autoSpaceDN/>
              <w:adjustRightInd/>
              <w:spacing w:after="0"/>
              <w:textAlignment w:val="auto"/>
              <w:rPr>
                <w:rFonts w:ascii="Calibri" w:eastAsia="Times New Roman" w:hAnsi="Calibri" w:cs="Calibri"/>
                <w:color w:val="000000"/>
                <w:sz w:val="16"/>
                <w:szCs w:val="16"/>
              </w:rPr>
            </w:pPr>
          </w:p>
        </w:tc>
        <w:tc>
          <w:tcPr>
            <w:tcW w:w="1477" w:type="dxa"/>
            <w:tcBorders>
              <w:top w:val="nil"/>
              <w:left w:val="nil"/>
              <w:bottom w:val="single" w:sz="8" w:space="0" w:color="auto"/>
              <w:right w:val="single" w:sz="8" w:space="0" w:color="auto"/>
            </w:tcBorders>
            <w:shd w:val="clear" w:color="000000" w:fill="FFFFFF"/>
            <w:hideMark/>
          </w:tcPr>
          <w:p w14:paraId="6DE9A529" w14:textId="77777777" w:rsidR="00072405" w:rsidRPr="009F430E" w:rsidRDefault="00072405" w:rsidP="003112E9">
            <w:pPr>
              <w:overflowPunct/>
              <w:autoSpaceDE/>
              <w:autoSpaceDN/>
              <w:adjustRightInd/>
              <w:spacing w:after="0"/>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xml:space="preserve">ii.3) Active, </w:t>
            </w:r>
            <w:r w:rsidRPr="009F430E">
              <w:rPr>
                <w:rFonts w:ascii="Calibri" w:eastAsia="Times New Roman" w:hAnsi="Calibri" w:cs="Calibri"/>
                <w:color w:val="000000"/>
                <w:sz w:val="16"/>
                <w:szCs w:val="16"/>
              </w:rPr>
              <w:br/>
              <w:t xml:space="preserve">DL &amp; UL gain, </w:t>
            </w:r>
            <w:r w:rsidRPr="009F430E">
              <w:rPr>
                <w:rFonts w:ascii="Calibri" w:eastAsia="Times New Roman" w:hAnsi="Calibri" w:cs="Calibri"/>
                <w:color w:val="000000"/>
                <w:sz w:val="16"/>
                <w:szCs w:val="16"/>
              </w:rPr>
              <w:br/>
              <w:t>freq. &amp;/ time shift</w:t>
            </w:r>
          </w:p>
        </w:tc>
        <w:tc>
          <w:tcPr>
            <w:tcW w:w="1007" w:type="dxa"/>
            <w:tcBorders>
              <w:top w:val="nil"/>
              <w:left w:val="nil"/>
              <w:bottom w:val="single" w:sz="8" w:space="0" w:color="auto"/>
              <w:right w:val="single" w:sz="4" w:space="0" w:color="auto"/>
            </w:tcBorders>
            <w:shd w:val="clear" w:color="000000" w:fill="FFFFFF"/>
            <w:vAlign w:val="center"/>
            <w:hideMark/>
          </w:tcPr>
          <w:p w14:paraId="37720D68"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945" w:type="dxa"/>
            <w:tcBorders>
              <w:top w:val="nil"/>
              <w:left w:val="nil"/>
              <w:bottom w:val="single" w:sz="8" w:space="0" w:color="auto"/>
              <w:right w:val="single" w:sz="4" w:space="0" w:color="auto"/>
            </w:tcBorders>
            <w:shd w:val="clear" w:color="000000" w:fill="FFFFFF"/>
            <w:vAlign w:val="center"/>
            <w:hideMark/>
          </w:tcPr>
          <w:p w14:paraId="2D791DD5"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709" w:type="dxa"/>
            <w:tcBorders>
              <w:top w:val="nil"/>
              <w:left w:val="nil"/>
              <w:bottom w:val="single" w:sz="8" w:space="0" w:color="auto"/>
              <w:right w:val="single" w:sz="4" w:space="0" w:color="auto"/>
            </w:tcBorders>
            <w:shd w:val="clear" w:color="000000" w:fill="FFFFFF"/>
            <w:vAlign w:val="center"/>
            <w:hideMark/>
          </w:tcPr>
          <w:p w14:paraId="1A7A400F"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567" w:type="dxa"/>
            <w:tcBorders>
              <w:top w:val="nil"/>
              <w:left w:val="nil"/>
              <w:bottom w:val="single" w:sz="8" w:space="0" w:color="auto"/>
              <w:right w:val="single" w:sz="4" w:space="0" w:color="auto"/>
            </w:tcBorders>
            <w:shd w:val="clear" w:color="000000" w:fill="FFFFFF"/>
            <w:vAlign w:val="center"/>
            <w:hideMark/>
          </w:tcPr>
          <w:p w14:paraId="5EF84475"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567" w:type="dxa"/>
            <w:tcBorders>
              <w:top w:val="nil"/>
              <w:left w:val="nil"/>
              <w:bottom w:val="single" w:sz="8" w:space="0" w:color="auto"/>
              <w:right w:val="single" w:sz="8" w:space="0" w:color="auto"/>
            </w:tcBorders>
            <w:shd w:val="clear" w:color="000000" w:fill="FFFFFF"/>
            <w:vAlign w:val="center"/>
            <w:hideMark/>
          </w:tcPr>
          <w:p w14:paraId="75672181"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850" w:type="dxa"/>
            <w:tcBorders>
              <w:top w:val="nil"/>
              <w:left w:val="nil"/>
              <w:bottom w:val="single" w:sz="8" w:space="0" w:color="auto"/>
              <w:right w:val="single" w:sz="4" w:space="0" w:color="auto"/>
            </w:tcBorders>
            <w:shd w:val="clear" w:color="000000" w:fill="FFFFFF"/>
            <w:vAlign w:val="center"/>
            <w:hideMark/>
          </w:tcPr>
          <w:p w14:paraId="107D4C60"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 </w:t>
            </w:r>
          </w:p>
        </w:tc>
        <w:tc>
          <w:tcPr>
            <w:tcW w:w="709" w:type="dxa"/>
            <w:tcBorders>
              <w:top w:val="nil"/>
              <w:left w:val="nil"/>
              <w:bottom w:val="single" w:sz="8" w:space="0" w:color="auto"/>
              <w:right w:val="single" w:sz="4" w:space="0" w:color="auto"/>
            </w:tcBorders>
            <w:shd w:val="clear" w:color="000000" w:fill="FFFFFF"/>
            <w:vAlign w:val="center"/>
            <w:hideMark/>
          </w:tcPr>
          <w:p w14:paraId="31E7B1C1"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09" w:type="dxa"/>
            <w:tcBorders>
              <w:top w:val="nil"/>
              <w:left w:val="single" w:sz="8" w:space="0" w:color="auto"/>
              <w:bottom w:val="single" w:sz="8" w:space="0" w:color="auto"/>
              <w:right w:val="single" w:sz="4" w:space="0" w:color="auto"/>
            </w:tcBorders>
            <w:shd w:val="clear" w:color="000000" w:fill="FFFFFF"/>
            <w:vAlign w:val="center"/>
            <w:hideMark/>
          </w:tcPr>
          <w:p w14:paraId="209AF967"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93" w:type="dxa"/>
            <w:tcBorders>
              <w:top w:val="nil"/>
              <w:left w:val="nil"/>
              <w:bottom w:val="single" w:sz="8" w:space="0" w:color="auto"/>
              <w:right w:val="single" w:sz="4" w:space="0" w:color="auto"/>
            </w:tcBorders>
            <w:shd w:val="clear" w:color="000000" w:fill="FFFFFF"/>
            <w:vAlign w:val="center"/>
            <w:hideMark/>
          </w:tcPr>
          <w:p w14:paraId="745EB869"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c>
          <w:tcPr>
            <w:tcW w:w="772" w:type="dxa"/>
            <w:tcBorders>
              <w:top w:val="nil"/>
              <w:left w:val="nil"/>
              <w:bottom w:val="single" w:sz="8" w:space="0" w:color="auto"/>
              <w:right w:val="single" w:sz="8" w:space="0" w:color="auto"/>
            </w:tcBorders>
            <w:shd w:val="clear" w:color="000000" w:fill="FFFFFF"/>
            <w:vAlign w:val="center"/>
            <w:hideMark/>
          </w:tcPr>
          <w:p w14:paraId="4A786539" w14:textId="77777777" w:rsidR="00072405" w:rsidRPr="009F430E" w:rsidRDefault="00072405" w:rsidP="003112E9">
            <w:pPr>
              <w:overflowPunct/>
              <w:autoSpaceDE/>
              <w:autoSpaceDN/>
              <w:adjustRightInd/>
              <w:spacing w:after="0"/>
              <w:jc w:val="center"/>
              <w:textAlignment w:val="auto"/>
              <w:rPr>
                <w:rFonts w:ascii="Calibri" w:eastAsia="Times New Roman" w:hAnsi="Calibri" w:cs="Calibri"/>
                <w:color w:val="000000"/>
                <w:sz w:val="16"/>
                <w:szCs w:val="16"/>
              </w:rPr>
            </w:pPr>
            <w:r w:rsidRPr="009F430E">
              <w:rPr>
                <w:rFonts w:ascii="Calibri" w:eastAsia="Times New Roman" w:hAnsi="Calibri" w:cs="Calibri"/>
                <w:color w:val="000000"/>
                <w:sz w:val="16"/>
                <w:szCs w:val="16"/>
              </w:rPr>
              <w:t>X</w:t>
            </w:r>
          </w:p>
        </w:tc>
      </w:tr>
    </w:tbl>
    <w:p w14:paraId="1DA81051" w14:textId="21E244AD" w:rsidR="00E44B57" w:rsidRDefault="001D6C59" w:rsidP="009F430E">
      <w:pPr>
        <w:pStyle w:val="Caption"/>
        <w:jc w:val="center"/>
      </w:pPr>
      <w:bookmarkStart w:id="5" w:name="_Ref158886266"/>
      <w:r w:rsidRPr="0096322C">
        <w:t xml:space="preserve">Figure </w:t>
      </w:r>
      <w:r w:rsidRPr="0096322C">
        <w:fldChar w:fldCharType="begin"/>
      </w:r>
      <w:r w:rsidRPr="0096322C">
        <w:instrText xml:space="preserve"> SEQ Figure \* ARABIC </w:instrText>
      </w:r>
      <w:r w:rsidRPr="0096322C">
        <w:fldChar w:fldCharType="separate"/>
      </w:r>
      <w:r w:rsidR="00F23BF4">
        <w:rPr>
          <w:noProof/>
        </w:rPr>
        <w:t>1</w:t>
      </w:r>
      <w:r w:rsidRPr="0096322C">
        <w:fldChar w:fldCharType="end"/>
      </w:r>
      <w:bookmarkEnd w:id="4"/>
      <w:bookmarkEnd w:id="5"/>
      <w:r w:rsidRPr="0096322C">
        <w:t xml:space="preserve">. </w:t>
      </w:r>
      <w:r w:rsidR="0096322C" w:rsidRPr="009F430E">
        <w:t xml:space="preserve">Ambient IoT </w:t>
      </w:r>
      <w:r w:rsidRPr="0096322C">
        <w:t>D</w:t>
      </w:r>
      <w:r w:rsidR="00945286" w:rsidRPr="009F430E">
        <w:t>evice</w:t>
      </w:r>
      <w:r w:rsidRPr="0096322C">
        <w:t xml:space="preserve"> </w:t>
      </w:r>
      <w:r w:rsidR="0096322C" w:rsidRPr="009F430E">
        <w:t>types and variants s</w:t>
      </w:r>
      <w:r w:rsidRPr="0096322C">
        <w:t xml:space="preserve">ummary </w:t>
      </w:r>
      <w:r w:rsidR="0096322C" w:rsidRPr="009F430E">
        <w:t>t</w:t>
      </w:r>
      <w:r w:rsidRPr="0096322C">
        <w:t>able.</w:t>
      </w:r>
    </w:p>
    <w:p w14:paraId="7CEB8700" w14:textId="538D809E" w:rsidR="005E11D7" w:rsidRDefault="00860F20" w:rsidP="00790E53">
      <w:pPr>
        <w:jc w:val="both"/>
      </w:pPr>
      <w:r>
        <w:t>4</w:t>
      </w:r>
      <w:r w:rsidR="005E11D7">
        <w:t xml:space="preserve"> variants are listed </w:t>
      </w:r>
      <w:r w:rsidR="00790E53">
        <w:t xml:space="preserve">in </w:t>
      </w:r>
      <w:r w:rsidR="00790E53">
        <w:fldChar w:fldCharType="begin"/>
      </w:r>
      <w:r w:rsidR="00790E53">
        <w:instrText xml:space="preserve"> REF _Ref158886266 \h </w:instrText>
      </w:r>
      <w:r w:rsidR="00790E53">
        <w:fldChar w:fldCharType="separate"/>
      </w:r>
      <w:r w:rsidR="00F23BF4" w:rsidRPr="0096322C">
        <w:t xml:space="preserve">Figure </w:t>
      </w:r>
      <w:r w:rsidR="00F23BF4">
        <w:rPr>
          <w:noProof/>
        </w:rPr>
        <w:t>1</w:t>
      </w:r>
      <w:r w:rsidR="00790E53">
        <w:fldChar w:fldCharType="end"/>
      </w:r>
      <w:r w:rsidR="00790E53">
        <w:t xml:space="preserve"> according </w:t>
      </w:r>
      <w:r w:rsidR="005E11D7">
        <w:t>to their increased feature support, i.e.:</w:t>
      </w:r>
    </w:p>
    <w:p w14:paraId="0F8B1765" w14:textId="7DD93C16" w:rsidR="005E11D7" w:rsidRDefault="005E11D7" w:rsidP="005E11D7">
      <w:pPr>
        <w:pStyle w:val="ListParagraph"/>
        <w:numPr>
          <w:ilvl w:val="0"/>
          <w:numId w:val="45"/>
        </w:numPr>
        <w:jc w:val="both"/>
        <w:rPr>
          <w:sz w:val="20"/>
          <w:szCs w:val="20"/>
          <w:lang w:val="en-US"/>
        </w:rPr>
      </w:pPr>
      <w:r>
        <w:rPr>
          <w:sz w:val="20"/>
          <w:szCs w:val="20"/>
          <w:lang w:val="en-US"/>
        </w:rPr>
        <w:t xml:space="preserve">i.1) </w:t>
      </w:r>
      <w:r w:rsidR="007B15DD">
        <w:rPr>
          <w:sz w:val="20"/>
          <w:szCs w:val="20"/>
          <w:lang w:val="en-US"/>
        </w:rPr>
        <w:tab/>
        <w:t>Lowest complexity b</w:t>
      </w:r>
      <w:r w:rsidRPr="009F430E">
        <w:rPr>
          <w:sz w:val="20"/>
          <w:szCs w:val="20"/>
          <w:lang w:val="en-US"/>
        </w:rPr>
        <w:t xml:space="preserve">aseline </w:t>
      </w:r>
      <w:r>
        <w:rPr>
          <w:sz w:val="20"/>
          <w:szCs w:val="20"/>
          <w:lang w:val="en-US"/>
        </w:rPr>
        <w:t>passive</w:t>
      </w:r>
      <w:r w:rsidRPr="009F430E">
        <w:rPr>
          <w:sz w:val="20"/>
          <w:szCs w:val="20"/>
          <w:lang w:val="en-US"/>
        </w:rPr>
        <w:t xml:space="preserve"> backscatter device</w:t>
      </w:r>
    </w:p>
    <w:p w14:paraId="6597C753" w14:textId="05FFF9CF" w:rsidR="005E11D7" w:rsidRDefault="005E11D7" w:rsidP="005E11D7">
      <w:pPr>
        <w:pStyle w:val="ListParagraph"/>
        <w:numPr>
          <w:ilvl w:val="0"/>
          <w:numId w:val="45"/>
        </w:numPr>
        <w:jc w:val="both"/>
        <w:rPr>
          <w:sz w:val="20"/>
          <w:szCs w:val="20"/>
          <w:lang w:val="en-US"/>
        </w:rPr>
      </w:pPr>
      <w:r>
        <w:rPr>
          <w:sz w:val="20"/>
          <w:szCs w:val="20"/>
          <w:lang w:val="en-US"/>
        </w:rPr>
        <w:t>ii.1)</w:t>
      </w:r>
      <w:r w:rsidR="007B15DD">
        <w:rPr>
          <w:sz w:val="20"/>
          <w:szCs w:val="20"/>
          <w:lang w:val="en-US"/>
        </w:rPr>
        <w:tab/>
        <w:t>Like i.</w:t>
      </w:r>
      <w:r w:rsidR="00860F20">
        <w:rPr>
          <w:sz w:val="20"/>
          <w:szCs w:val="20"/>
          <w:lang w:val="en-US"/>
        </w:rPr>
        <w:t>1</w:t>
      </w:r>
      <w:r w:rsidR="007B15DD">
        <w:rPr>
          <w:sz w:val="20"/>
          <w:szCs w:val="20"/>
          <w:lang w:val="en-US"/>
        </w:rPr>
        <w:t>) plus DL and/or UL gain</w:t>
      </w:r>
    </w:p>
    <w:p w14:paraId="3E26E05B" w14:textId="6D40A8DE" w:rsidR="005E11D7" w:rsidRDefault="005E11D7" w:rsidP="005E11D7">
      <w:pPr>
        <w:pStyle w:val="ListParagraph"/>
        <w:numPr>
          <w:ilvl w:val="0"/>
          <w:numId w:val="45"/>
        </w:numPr>
        <w:jc w:val="both"/>
        <w:rPr>
          <w:sz w:val="20"/>
          <w:szCs w:val="20"/>
          <w:lang w:val="en-US"/>
        </w:rPr>
      </w:pPr>
      <w:r>
        <w:rPr>
          <w:sz w:val="20"/>
          <w:szCs w:val="20"/>
          <w:lang w:val="en-US"/>
        </w:rPr>
        <w:t>ii.2)</w:t>
      </w:r>
      <w:r w:rsidR="007B15DD">
        <w:rPr>
          <w:sz w:val="20"/>
          <w:szCs w:val="20"/>
          <w:lang w:val="en-US"/>
        </w:rPr>
        <w:tab/>
        <w:t xml:space="preserve">Like ii.1) plus frequency </w:t>
      </w:r>
      <w:r w:rsidR="00473CE6">
        <w:rPr>
          <w:sz w:val="20"/>
          <w:szCs w:val="20"/>
          <w:lang w:val="en-US"/>
        </w:rPr>
        <w:t xml:space="preserve">and/or time </w:t>
      </w:r>
      <w:r w:rsidR="007B15DD">
        <w:rPr>
          <w:sz w:val="20"/>
          <w:szCs w:val="20"/>
          <w:lang w:val="en-US"/>
        </w:rPr>
        <w:t>shift</w:t>
      </w:r>
    </w:p>
    <w:p w14:paraId="273AE50A" w14:textId="481F2296" w:rsidR="005E11D7" w:rsidRDefault="005E11D7" w:rsidP="005E11D7">
      <w:pPr>
        <w:pStyle w:val="ListParagraph"/>
        <w:numPr>
          <w:ilvl w:val="0"/>
          <w:numId w:val="45"/>
        </w:numPr>
        <w:jc w:val="both"/>
        <w:rPr>
          <w:sz w:val="20"/>
          <w:szCs w:val="20"/>
          <w:lang w:val="en-US"/>
        </w:rPr>
      </w:pPr>
      <w:r>
        <w:rPr>
          <w:sz w:val="20"/>
          <w:szCs w:val="20"/>
          <w:lang w:val="en-US"/>
        </w:rPr>
        <w:t>ii.3)</w:t>
      </w:r>
      <w:r w:rsidR="007B15DD">
        <w:rPr>
          <w:sz w:val="20"/>
          <w:szCs w:val="20"/>
          <w:lang w:val="en-US"/>
        </w:rPr>
        <w:tab/>
        <w:t>Like ii.2) plus active TX &amp; RX</w:t>
      </w:r>
    </w:p>
    <w:p w14:paraId="5D81A0FA" w14:textId="7B78E7C6" w:rsidR="005E11D7" w:rsidRPr="009F430E" w:rsidRDefault="005E11D7" w:rsidP="009F430E">
      <w:pPr>
        <w:pStyle w:val="ListParagraph"/>
        <w:jc w:val="both"/>
        <w:rPr>
          <w:lang w:val="en-US"/>
        </w:rPr>
      </w:pPr>
    </w:p>
    <w:p w14:paraId="6E880477" w14:textId="1BAD8AA2" w:rsidR="005E11D7" w:rsidRDefault="005C4320" w:rsidP="005E11D7">
      <w:pPr>
        <w:jc w:val="both"/>
      </w:pPr>
      <w:r>
        <w:t>The table shows the highest supported level of features per device type</w:t>
      </w:r>
      <w:r w:rsidR="00A4352B">
        <w:t xml:space="preserve"> and variant</w:t>
      </w:r>
      <w:r w:rsidR="00F734EA">
        <w:t>, e.g.</w:t>
      </w:r>
      <w:r w:rsidR="00995129">
        <w:t>,</w:t>
      </w:r>
      <w:r w:rsidR="00F734EA">
        <w:t xml:space="preserve"> </w:t>
      </w:r>
      <w:r>
        <w:t xml:space="preserve">there can be device implementations </w:t>
      </w:r>
      <w:r w:rsidR="00840334">
        <w:t>that</w:t>
      </w:r>
      <w:r w:rsidR="00F734EA">
        <w:t xml:space="preserve"> implement all features or </w:t>
      </w:r>
      <w:r w:rsidR="00840334">
        <w:t>omit certain features</w:t>
      </w:r>
      <w:r w:rsidR="003422B0">
        <w:t>.</w:t>
      </w:r>
      <w:r w:rsidR="00A4352B">
        <w:t xml:space="preserve"> The listed variants are discussed in further detail in sections </w:t>
      </w:r>
      <w:r w:rsidR="00A4352B">
        <w:fldChar w:fldCharType="begin"/>
      </w:r>
      <w:r w:rsidR="00A4352B">
        <w:instrText xml:space="preserve"> REF _Ref158720902 \r \h  \* MERGEFORMAT </w:instrText>
      </w:r>
      <w:r w:rsidR="00A4352B">
        <w:fldChar w:fldCharType="separate"/>
      </w:r>
      <w:r w:rsidR="00F23BF4">
        <w:t>3.1</w:t>
      </w:r>
      <w:r w:rsidR="00A4352B">
        <w:fldChar w:fldCharType="end"/>
      </w:r>
      <w:r w:rsidR="00A4352B">
        <w:t xml:space="preserve"> and </w:t>
      </w:r>
      <w:r w:rsidR="00A4352B">
        <w:fldChar w:fldCharType="begin"/>
      </w:r>
      <w:r w:rsidR="00A4352B">
        <w:instrText xml:space="preserve"> REF _Ref158720905 \r \h  \* MERGEFORMAT </w:instrText>
      </w:r>
      <w:r w:rsidR="00A4352B">
        <w:fldChar w:fldCharType="separate"/>
      </w:r>
      <w:r w:rsidR="00F23BF4">
        <w:t>3.2</w:t>
      </w:r>
      <w:r w:rsidR="00A4352B">
        <w:fldChar w:fldCharType="end"/>
      </w:r>
      <w:r w:rsidR="00A4352B">
        <w:t>.</w:t>
      </w:r>
    </w:p>
    <w:p w14:paraId="73D40E83" w14:textId="77777777" w:rsidR="00E44B57" w:rsidRDefault="00E44B57" w:rsidP="009F430E">
      <w:pPr>
        <w:jc w:val="both"/>
      </w:pPr>
    </w:p>
    <w:p w14:paraId="3F19FFFF" w14:textId="77777777" w:rsidR="00E44B57" w:rsidRDefault="00E44B57" w:rsidP="001F201D"/>
    <w:p w14:paraId="3A09FE67" w14:textId="77777777" w:rsidR="00E44B57" w:rsidRDefault="00E44B57" w:rsidP="001F201D"/>
    <w:p w14:paraId="3DC02A32" w14:textId="0D4D4919" w:rsidR="00793269" w:rsidRDefault="0096322C" w:rsidP="00187288">
      <w:pPr>
        <w:pStyle w:val="Heading2"/>
      </w:pPr>
      <w:bookmarkStart w:id="6" w:name="_Ref158720902"/>
      <w:r>
        <w:t xml:space="preserve">Ambient IoT </w:t>
      </w:r>
      <w:r w:rsidR="00187288">
        <w:t>Device</w:t>
      </w:r>
      <w:r>
        <w:t xml:space="preserve"> Type</w:t>
      </w:r>
      <w:r w:rsidR="00187288">
        <w:t xml:space="preserve"> </w:t>
      </w:r>
      <w:r>
        <w:t>(</w:t>
      </w:r>
      <w:proofErr w:type="spellStart"/>
      <w:r w:rsidR="00187288">
        <w:t>i</w:t>
      </w:r>
      <w:bookmarkEnd w:id="6"/>
      <w:proofErr w:type="spellEnd"/>
      <w:r>
        <w:t>)</w:t>
      </w:r>
    </w:p>
    <w:p w14:paraId="2407354F" w14:textId="68F9F3E2" w:rsidR="00AD2E17" w:rsidRDefault="00AD2E17" w:rsidP="009F430E">
      <w:pPr>
        <w:keepNext/>
        <w:jc w:val="center"/>
      </w:pPr>
      <w:r w:rsidRPr="00AD2E17">
        <w:rPr>
          <w:noProof/>
        </w:rPr>
        <w:drawing>
          <wp:inline distT="0" distB="0" distL="0" distR="0" wp14:anchorId="79A3489C" wp14:editId="1BEB2E07">
            <wp:extent cx="2394043" cy="2627021"/>
            <wp:effectExtent l="0" t="0" r="0" b="1905"/>
            <wp:docPr id="2089585867" name="Picture 2089585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585867" name="Picture 208958586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94043" cy="2627021"/>
                    </a:xfrm>
                    <a:prstGeom prst="rect">
                      <a:avLst/>
                    </a:prstGeom>
                  </pic:spPr>
                </pic:pic>
              </a:graphicData>
            </a:graphic>
          </wp:inline>
        </w:drawing>
      </w:r>
    </w:p>
    <w:p w14:paraId="3CFEA161" w14:textId="5304FA8F" w:rsidR="00187288" w:rsidRDefault="00AD2E17" w:rsidP="009F430E">
      <w:pPr>
        <w:pStyle w:val="Caption"/>
        <w:jc w:val="center"/>
      </w:pPr>
      <w:bookmarkStart w:id="7" w:name="_Ref158725320"/>
      <w:r>
        <w:t xml:space="preserve">Figure </w:t>
      </w:r>
      <w:r>
        <w:fldChar w:fldCharType="begin"/>
      </w:r>
      <w:r>
        <w:instrText xml:space="preserve"> SEQ Figure \* ARABIC </w:instrText>
      </w:r>
      <w:r>
        <w:fldChar w:fldCharType="separate"/>
      </w:r>
      <w:r w:rsidR="00F23BF4">
        <w:rPr>
          <w:noProof/>
        </w:rPr>
        <w:t>2</w:t>
      </w:r>
      <w:r>
        <w:fldChar w:fldCharType="end"/>
      </w:r>
      <w:bookmarkEnd w:id="7"/>
      <w:r>
        <w:t xml:space="preserve">. Generic </w:t>
      </w:r>
      <w:r w:rsidR="007124CC">
        <w:t>Ambien</w:t>
      </w:r>
      <w:r w:rsidR="0054358F">
        <w:t>t</w:t>
      </w:r>
      <w:r w:rsidR="007124CC">
        <w:t xml:space="preserve"> IoT </w:t>
      </w:r>
      <w:r>
        <w:t xml:space="preserve">Device </w:t>
      </w:r>
      <w:r w:rsidR="007124CC">
        <w:t>(i.1)</w:t>
      </w:r>
      <w:r>
        <w:t xml:space="preserve"> (passive backscattering) block diagram.</w:t>
      </w:r>
    </w:p>
    <w:p w14:paraId="2E0F31D0" w14:textId="72867E23" w:rsidR="00C85DF9" w:rsidRDefault="00193753" w:rsidP="009F430E">
      <w:pPr>
        <w:jc w:val="both"/>
      </w:pPr>
      <w:r>
        <w:lastRenderedPageBreak/>
        <w:t>A</w:t>
      </w:r>
      <w:r w:rsidR="0054358F">
        <w:t xml:space="preserve">n </w:t>
      </w:r>
      <w:r w:rsidR="007124CC">
        <w:t xml:space="preserve">Ambient IoT </w:t>
      </w:r>
      <w:r w:rsidR="00110951">
        <w:t xml:space="preserve">Device </w:t>
      </w:r>
      <w:r w:rsidR="007124CC">
        <w:t>(</w:t>
      </w:r>
      <w:proofErr w:type="spellStart"/>
      <w:r w:rsidR="00110951">
        <w:t>i</w:t>
      </w:r>
      <w:proofErr w:type="spellEnd"/>
      <w:r w:rsidR="007124CC">
        <w:t>)</w:t>
      </w:r>
      <w:r w:rsidR="0054358F">
        <w:t>,</w:t>
      </w:r>
      <w:r w:rsidR="00110951">
        <w:t xml:space="preserve"> </w:t>
      </w:r>
      <w:r w:rsidR="0054358F">
        <w:t xml:space="preserve">as depicted in </w:t>
      </w:r>
      <w:r w:rsidR="0054358F">
        <w:fldChar w:fldCharType="begin"/>
      </w:r>
      <w:r w:rsidR="0054358F">
        <w:instrText xml:space="preserve"> REF _Ref158725320 \h </w:instrText>
      </w:r>
      <w:r w:rsidR="0054358F">
        <w:fldChar w:fldCharType="separate"/>
      </w:r>
      <w:r w:rsidR="00F23BF4">
        <w:t xml:space="preserve">Figure </w:t>
      </w:r>
      <w:r w:rsidR="00F23BF4">
        <w:rPr>
          <w:noProof/>
        </w:rPr>
        <w:t>2</w:t>
      </w:r>
      <w:r w:rsidR="0054358F">
        <w:fldChar w:fldCharType="end"/>
      </w:r>
      <w:r w:rsidR="0054358F">
        <w:t>,</w:t>
      </w:r>
      <w:r w:rsidR="00110951">
        <w:t xml:space="preserve"> communicates via backscattering</w:t>
      </w:r>
      <w:r w:rsidR="00FE2FD4">
        <w:t xml:space="preserve"> achieved through load</w:t>
      </w:r>
      <w:r w:rsidR="00110951">
        <w:t xml:space="preserve"> modulation</w:t>
      </w:r>
      <w:r w:rsidR="00FE2FD4">
        <w:t xml:space="preserve">. It </w:t>
      </w:r>
      <w:r w:rsidR="00F7023A">
        <w:t xml:space="preserve">may support </w:t>
      </w:r>
      <w:r w:rsidR="00BA3555">
        <w:t>amplitude shift keying (ASK) modulation</w:t>
      </w:r>
      <w:r w:rsidR="0073201B">
        <w:t xml:space="preserve">, with a special case of on-off keying (OOK) modulation for UL </w:t>
      </w:r>
      <w:r w:rsidR="00542188">
        <w:t>signalling</w:t>
      </w:r>
      <w:r w:rsidR="0073201B">
        <w:t xml:space="preserve">. </w:t>
      </w:r>
      <w:r w:rsidR="00C85DF9">
        <w:t xml:space="preserve">OOK </w:t>
      </w:r>
      <w:r w:rsidR="0086167B">
        <w:t>can be implemented with an absorbing (</w:t>
      </w:r>
      <w:r w:rsidR="00A64019">
        <w:t xml:space="preserve">matched antenna to RF </w:t>
      </w:r>
      <w:r w:rsidR="0086167B">
        <w:t>harvest</w:t>
      </w:r>
      <w:r w:rsidR="00A64019">
        <w:t>er</w:t>
      </w:r>
      <w:r w:rsidR="0086167B">
        <w:t xml:space="preserve">) state and a reflective </w:t>
      </w:r>
      <w:r w:rsidR="005B03CB">
        <w:t>(</w:t>
      </w:r>
      <w:r w:rsidR="00A64019">
        <w:t xml:space="preserve">antenna load </w:t>
      </w:r>
      <w:r w:rsidR="005B03CB">
        <w:t xml:space="preserve">mismatch) </w:t>
      </w:r>
      <w:r w:rsidR="0086167B">
        <w:t>state</w:t>
      </w:r>
      <w:r w:rsidR="005B03CB">
        <w:t>.</w:t>
      </w:r>
      <w:r w:rsidR="009B3CCC">
        <w:t xml:space="preserve"> Example implementation </w:t>
      </w:r>
      <w:r w:rsidR="00FE2FD4">
        <w:t>of the load modulator can be a matched harvester (</w:t>
      </w:r>
      <w:r w:rsidR="00AA5AEF">
        <w:t>conjugate matched to the antenna impedance) and a</w:t>
      </w:r>
      <w:r w:rsidR="004A56F1">
        <w:t>n RF switching element causing a</w:t>
      </w:r>
      <w:r w:rsidR="00AA5AEF">
        <w:t xml:space="preserve"> </w:t>
      </w:r>
      <w:r w:rsidR="004A56F1">
        <w:t>short-circuit to the analog</w:t>
      </w:r>
      <w:r w:rsidR="00995129">
        <w:t>ue</w:t>
      </w:r>
      <w:r w:rsidR="004A56F1">
        <w:t xml:space="preserve"> ground (or the negative antenna terminal)</w:t>
      </w:r>
      <w:r w:rsidR="00384BC6">
        <w:t xml:space="preserve">. </w:t>
      </w:r>
      <w:r w:rsidR="00565451">
        <w:t>To modulate symbol 0, the device switches to harvesting state, where RF energy is absorbed (and reflection is minimized)</w:t>
      </w:r>
      <w:r w:rsidR="00A7133A">
        <w:t>. T</w:t>
      </w:r>
      <w:r w:rsidR="00EA6EC4">
        <w:t>o modulate symbol 1, the device activates the RF switch short circuit to ground</w:t>
      </w:r>
      <w:r w:rsidR="00BB54B9">
        <w:t>, which causes a full antenna load mismatch (and reflection is ma</w:t>
      </w:r>
      <w:r w:rsidR="00064A63">
        <w:t>x</w:t>
      </w:r>
      <w:r w:rsidR="00BB54B9">
        <w:t>imized).</w:t>
      </w:r>
    </w:p>
    <w:p w14:paraId="4D2AEFEF" w14:textId="140F2144" w:rsidR="00F7023A" w:rsidRDefault="001E3BEE" w:rsidP="009F430E">
      <w:pPr>
        <w:jc w:val="both"/>
      </w:pPr>
      <w:r>
        <w:t xml:space="preserve">Prior to modulation, the device may harvest </w:t>
      </w:r>
      <w:r w:rsidR="0054358F">
        <w:t xml:space="preserve">RF energy </w:t>
      </w:r>
      <w:r>
        <w:t>for 100% of the time (</w:t>
      </w:r>
      <w:r w:rsidR="00CD39CB">
        <w:t>incoming RF energy fully partitioned to RF harvester</w:t>
      </w:r>
      <w:r>
        <w:t>)</w:t>
      </w:r>
      <w:r w:rsidR="00CD39CB">
        <w:t xml:space="preserve">, while during OOK modulation, </w:t>
      </w:r>
      <w:r w:rsidR="00431747">
        <w:t xml:space="preserve">the device may harvest </w:t>
      </w:r>
      <w:r w:rsidR="0039457F">
        <w:t>50% of the time (</w:t>
      </w:r>
      <w:r w:rsidR="00927A44">
        <w:t xml:space="preserve">during the non-reflective </w:t>
      </w:r>
      <w:r w:rsidR="00977D13">
        <w:t xml:space="preserve">load </w:t>
      </w:r>
      <w:r w:rsidR="0035267E">
        <w:t>state</w:t>
      </w:r>
      <w:r w:rsidR="0039457F">
        <w:t>)</w:t>
      </w:r>
      <w:r w:rsidR="00180448">
        <w:t xml:space="preserve">. </w:t>
      </w:r>
      <w:r w:rsidR="0014738E">
        <w:t xml:space="preserve">The energy is stored in a short-term charge tank which only keeps the device alive </w:t>
      </w:r>
      <w:r w:rsidR="00A7133A">
        <w:t>if</w:t>
      </w:r>
      <w:r w:rsidR="0014738E">
        <w:t xml:space="preserve"> there is an RF field present.</w:t>
      </w:r>
    </w:p>
    <w:p w14:paraId="4761ED07" w14:textId="5DFF3539" w:rsidR="001E1C43" w:rsidRDefault="001E1C43" w:rsidP="009F430E">
      <w:pPr>
        <w:jc w:val="both"/>
      </w:pPr>
      <w:r>
        <w:t xml:space="preserve">The above </w:t>
      </w:r>
      <w:r w:rsidR="00792477">
        <w:t>ha</w:t>
      </w:r>
      <w:r w:rsidR="00A7133A">
        <w:t>s</w:t>
      </w:r>
      <w:r w:rsidR="00792477">
        <w:t xml:space="preserve"> an implication on the device reflection modulation factor</w:t>
      </w:r>
      <w:r w:rsidR="00353FE6">
        <w:t>, which for OOK is M=0.25</w:t>
      </w:r>
      <w:r w:rsidR="003A4873">
        <w:t>; a higher modulation factor increases reflectivity (and therefore SNR at the reader</w:t>
      </w:r>
      <w:r w:rsidR="0054358F">
        <w:t xml:space="preserve"> / UL reading range</w:t>
      </w:r>
      <w:r w:rsidR="003A4873">
        <w:t>), at the expense of lower harvested power levels.</w:t>
      </w:r>
      <w:r w:rsidR="003437C9">
        <w:t xml:space="preserve"> </w:t>
      </w:r>
      <w:r w:rsidR="00723FEA">
        <w:t xml:space="preserve">Since device type </w:t>
      </w:r>
      <w:r w:rsidR="0054358F">
        <w:t>(</w:t>
      </w:r>
      <w:proofErr w:type="spellStart"/>
      <w:r w:rsidR="0054358F">
        <w:t>i</w:t>
      </w:r>
      <w:proofErr w:type="spellEnd"/>
      <w:r w:rsidR="0054358F">
        <w:t xml:space="preserve">) variants </w:t>
      </w:r>
      <w:r w:rsidR="00723FEA">
        <w:t xml:space="preserve">aim for very low power operation and complexity, </w:t>
      </w:r>
      <w:r w:rsidR="00E05B1B">
        <w:t>there is no additional backscatter gain in the form of reflection amplifiers (</w:t>
      </w:r>
      <w:proofErr w:type="spellStart"/>
      <w:r w:rsidR="004438FF" w:rsidRPr="009F430E">
        <w:t>Gtag_amp</w:t>
      </w:r>
      <w:proofErr w:type="spellEnd"/>
      <w:r w:rsidR="00E05B1B">
        <w:t xml:space="preserve"> = 0).</w:t>
      </w:r>
    </w:p>
    <w:p w14:paraId="2639902F" w14:textId="6066ED1B" w:rsidR="00553ED7" w:rsidRDefault="00564BFB">
      <w:pPr>
        <w:jc w:val="both"/>
      </w:pPr>
      <w:r>
        <w:t xml:space="preserve">Device </w:t>
      </w:r>
      <w:r w:rsidR="0054358F">
        <w:t>type (</w:t>
      </w:r>
      <w:proofErr w:type="spellStart"/>
      <w:r>
        <w:t>i</w:t>
      </w:r>
      <w:proofErr w:type="spellEnd"/>
      <w:r w:rsidR="0054358F">
        <w:t>)</w:t>
      </w:r>
      <w:r>
        <w:t xml:space="preserve"> may </w:t>
      </w:r>
      <w:r w:rsidR="00B537DD">
        <w:t xml:space="preserve">incorporate a receiver in the form of an RF Energy Detector </w:t>
      </w:r>
      <w:r w:rsidR="00E52ED2">
        <w:t>(or envelope detector) which can</w:t>
      </w:r>
      <w:r w:rsidR="0004540E">
        <w:t xml:space="preserve"> </w:t>
      </w:r>
      <w:r w:rsidR="00F006E7">
        <w:t xml:space="preserve">extract the envelope of the incoming DL </w:t>
      </w:r>
      <w:r w:rsidR="001D362B">
        <w:t>activation signal</w:t>
      </w:r>
      <w:r w:rsidR="00BD6CB5">
        <w:t xml:space="preserve">. Hence, amplitude modulation is </w:t>
      </w:r>
      <w:r w:rsidR="0054358F">
        <w:t>favourable</w:t>
      </w:r>
      <w:r w:rsidR="00BD6CB5">
        <w:t xml:space="preserve"> for DL </w:t>
      </w:r>
      <w:r w:rsidR="00847E19">
        <w:t>signalling</w:t>
      </w:r>
      <w:r w:rsidR="00BD6CB5">
        <w:t xml:space="preserve"> for </w:t>
      </w:r>
      <w:r w:rsidR="0054358F">
        <w:t xml:space="preserve">selective </w:t>
      </w:r>
      <w:r w:rsidR="00BD6CB5">
        <w:t>activation or commands.</w:t>
      </w:r>
      <w:r w:rsidR="00070284">
        <w:t xml:space="preserve"> </w:t>
      </w:r>
      <w:r w:rsidR="00570948">
        <w:t xml:space="preserve">Example modulation formats can be </w:t>
      </w:r>
      <w:r w:rsidR="00B2611F">
        <w:t xml:space="preserve">OOK, ASK, </w:t>
      </w:r>
      <w:r w:rsidR="006A7054">
        <w:t>with</w:t>
      </w:r>
      <w:r w:rsidR="0064418C">
        <w:t xml:space="preserve"> pulse shaping to reduce out of </w:t>
      </w:r>
      <w:r w:rsidR="00CA722C">
        <w:t>band emissions</w:t>
      </w:r>
      <w:r w:rsidR="009C663F">
        <w:t>.</w:t>
      </w:r>
      <w:r w:rsidR="007575D5">
        <w:t xml:space="preserve"> </w:t>
      </w:r>
      <w:r w:rsidR="009D749F">
        <w:t xml:space="preserve">These modulations can be </w:t>
      </w:r>
      <w:r w:rsidR="00152B13">
        <w:t xml:space="preserve">decoded at the output of the </w:t>
      </w:r>
      <w:r w:rsidR="00810942">
        <w:t>energy detector by distinguishing the two resulting levels</w:t>
      </w:r>
      <w:r w:rsidR="00BE275B">
        <w:t xml:space="preserve"> </w:t>
      </w:r>
      <w:r w:rsidR="00C23E9E">
        <w:t xml:space="preserve">for the modulation states. </w:t>
      </w:r>
      <w:r w:rsidR="00E6027C">
        <w:t xml:space="preserve">A decision threshold </w:t>
      </w:r>
      <w:r w:rsidR="006E6602">
        <w:t xml:space="preserve">for symbols 0 and 1 </w:t>
      </w:r>
      <w:r w:rsidR="00E6027C">
        <w:t>can be</w:t>
      </w:r>
      <w:r w:rsidR="00810942">
        <w:t xml:space="preserve"> </w:t>
      </w:r>
      <w:r w:rsidR="00B53211">
        <w:t xml:space="preserve">the running average </w:t>
      </w:r>
      <w:r w:rsidR="002E35F8">
        <w:t xml:space="preserve">of the </w:t>
      </w:r>
      <w:r w:rsidR="00872C8F">
        <w:t>rec</w:t>
      </w:r>
      <w:r w:rsidR="009246B3">
        <w:t>e</w:t>
      </w:r>
      <w:r w:rsidR="00872C8F">
        <w:t xml:space="preserve">ived </w:t>
      </w:r>
      <w:r w:rsidR="00446B3A">
        <w:t>symbols</w:t>
      </w:r>
      <w:r w:rsidR="00872C8F">
        <w:t>’</w:t>
      </w:r>
      <w:r w:rsidR="00446B3A">
        <w:t xml:space="preserve"> energy.</w:t>
      </w:r>
      <w:r w:rsidR="00455EB2">
        <w:t xml:space="preserve"> </w:t>
      </w:r>
      <w:r w:rsidR="00E80AC7">
        <w:t xml:space="preserve">Since device </w:t>
      </w:r>
      <w:r w:rsidR="0054358F">
        <w:t>type (</w:t>
      </w:r>
      <w:proofErr w:type="spellStart"/>
      <w:r w:rsidR="00E80AC7">
        <w:t>i</w:t>
      </w:r>
      <w:proofErr w:type="spellEnd"/>
      <w:r w:rsidR="0054358F">
        <w:t>)</w:t>
      </w:r>
      <w:r w:rsidR="00E80AC7">
        <w:t xml:space="preserve"> </w:t>
      </w:r>
      <w:r w:rsidR="0076323B">
        <w:t xml:space="preserve">does not incorporate receive gain blocks, </w:t>
      </w:r>
      <w:r w:rsidR="0054358F">
        <w:t xml:space="preserve">the </w:t>
      </w:r>
      <w:r w:rsidR="0076323B">
        <w:t>activation power (</w:t>
      </w:r>
      <w:r w:rsidR="00E947C9">
        <w:t xml:space="preserve">energy detector sensitivity) </w:t>
      </w:r>
      <w:r w:rsidR="001F132B">
        <w:t>can be on the order of -25 dBm</w:t>
      </w:r>
      <w:r w:rsidR="004438FF">
        <w:t xml:space="preserve"> </w:t>
      </w:r>
      <w:r w:rsidR="004438FF" w:rsidRPr="004438FF">
        <w:t>(</w:t>
      </w:r>
      <w:proofErr w:type="spellStart"/>
      <w:r w:rsidR="004438FF" w:rsidRPr="009F430E">
        <w:t>PR_tag_act</w:t>
      </w:r>
      <w:proofErr w:type="spellEnd"/>
      <w:r w:rsidR="004438FF" w:rsidRPr="004438FF">
        <w:t>)</w:t>
      </w:r>
      <w:r w:rsidR="001F132B" w:rsidRPr="004438FF">
        <w:t>.</w:t>
      </w:r>
      <w:r w:rsidR="00FD293B">
        <w:t xml:space="preserve"> </w:t>
      </w:r>
      <w:r w:rsidR="00553ED7">
        <w:t xml:space="preserve">A Bandpass filter (BPF) can be utilized </w:t>
      </w:r>
      <w:r w:rsidR="00063B0D">
        <w:t xml:space="preserve">before the energy detector </w:t>
      </w:r>
      <w:r w:rsidR="00553ED7">
        <w:t>for narrow-band activation signal selectivity</w:t>
      </w:r>
      <w:r w:rsidR="004438FF">
        <w:t xml:space="preserve"> while maintaining broad band RF energy harvesting.</w:t>
      </w:r>
    </w:p>
    <w:p w14:paraId="255A6E18" w14:textId="065FFA4A" w:rsidR="007843C1" w:rsidRDefault="007843C1">
      <w:pPr>
        <w:jc w:val="both"/>
      </w:pPr>
      <w:r>
        <w:t xml:space="preserve">Clock generation for </w:t>
      </w:r>
      <w:r w:rsidR="00D0630D">
        <w:t xml:space="preserve">device </w:t>
      </w:r>
      <w:r>
        <w:t xml:space="preserve">type </w:t>
      </w:r>
      <w:r w:rsidR="00D0630D">
        <w:t>(</w:t>
      </w:r>
      <w:proofErr w:type="spellStart"/>
      <w:r>
        <w:t>i</w:t>
      </w:r>
      <w:proofErr w:type="spellEnd"/>
      <w:r w:rsidR="00D0630D">
        <w:t>)</w:t>
      </w:r>
      <w:r>
        <w:t xml:space="preserve"> may be </w:t>
      </w:r>
      <w:r w:rsidR="003E7BA0">
        <w:t xml:space="preserve">achieved </w:t>
      </w:r>
      <w:r w:rsidR="0081738B">
        <w:t xml:space="preserve">by incorporating </w:t>
      </w:r>
      <w:r>
        <w:t>oscillat</w:t>
      </w:r>
      <w:r w:rsidR="0081738B">
        <w:t xml:space="preserve">ors </w:t>
      </w:r>
      <w:r w:rsidR="005D61E4">
        <w:t xml:space="preserve">that can be implemented in integrated IC form and </w:t>
      </w:r>
      <w:r w:rsidR="00557D72">
        <w:t>consume low power levels</w:t>
      </w:r>
      <w:r w:rsidR="00D44DC4">
        <w:t xml:space="preserve"> (e.g. ring oscillator, RC oscillator</w:t>
      </w:r>
      <w:r w:rsidR="00D74047">
        <w:t xml:space="preserve"> </w:t>
      </w:r>
      <w:r w:rsidR="006B0062">
        <w:t>below 2 MHz</w:t>
      </w:r>
      <w:r w:rsidR="00332150">
        <w:t xml:space="preserve"> with power consumption on the order of </w:t>
      </w:r>
      <w:r w:rsidR="0038295E">
        <w:t xml:space="preserve">few </w:t>
      </w:r>
      <w:r w:rsidR="00332150">
        <w:t>hundreds o</w:t>
      </w:r>
      <w:r w:rsidR="00D0630D">
        <w:t>f</w:t>
      </w:r>
      <w:r w:rsidR="00332150">
        <w:t xml:space="preserve"> </w:t>
      </w:r>
      <w:proofErr w:type="spellStart"/>
      <w:r w:rsidR="00332150">
        <w:t>nW</w:t>
      </w:r>
      <w:proofErr w:type="spellEnd"/>
      <w:r w:rsidR="002821CF">
        <w:t xml:space="preserve"> </w:t>
      </w:r>
      <w:r w:rsidR="00D10E4E">
        <w:t xml:space="preserve">as in </w:t>
      </w:r>
      <w:r w:rsidR="002821CF">
        <w:t>[3]</w:t>
      </w:r>
      <w:r w:rsidR="00D44DC4">
        <w:t>)</w:t>
      </w:r>
      <w:r w:rsidR="002821CF">
        <w:t>.</w:t>
      </w:r>
      <w:r w:rsidR="00F30943">
        <w:t xml:space="preserve"> </w:t>
      </w:r>
      <w:r w:rsidR="00D05781">
        <w:t xml:space="preserve">It is important to note that </w:t>
      </w:r>
      <w:r w:rsidR="00FC050A">
        <w:t>frequency deviation will affect oscillator power consumption.</w:t>
      </w:r>
      <w:r w:rsidR="00A338A1">
        <w:t xml:space="preserve"> RC/ring oscillator </w:t>
      </w:r>
      <w:r w:rsidR="00306D63">
        <w:t xml:space="preserve">frequency </w:t>
      </w:r>
      <w:r w:rsidR="00FC426C">
        <w:t xml:space="preserve">accuracy can range from 1% to 10%, which would correspond to a sampling frequency offset (SFO) of </w:t>
      </w:r>
      <w:r w:rsidR="001F24C5">
        <w:t>10</w:t>
      </w:r>
      <w:r w:rsidR="001F24C5" w:rsidRPr="009F430E">
        <w:rPr>
          <w:vertAlign w:val="superscript"/>
        </w:rPr>
        <w:t>4</w:t>
      </w:r>
      <w:r w:rsidR="001F24C5">
        <w:t xml:space="preserve"> to 10</w:t>
      </w:r>
      <w:r w:rsidR="001F24C5" w:rsidRPr="009F430E">
        <w:rPr>
          <w:vertAlign w:val="superscript"/>
        </w:rPr>
        <w:t>5</w:t>
      </w:r>
      <w:r w:rsidR="001F24C5">
        <w:t xml:space="preserve"> ppm.</w:t>
      </w:r>
    </w:p>
    <w:p w14:paraId="521DDA62" w14:textId="2B11AAAC" w:rsidR="00CB585A" w:rsidRDefault="00790E53" w:rsidP="009F430E">
      <w:pPr>
        <w:jc w:val="both"/>
      </w:pPr>
      <w:r>
        <w:t>It is considered feasible that</w:t>
      </w:r>
      <w:r w:rsidR="00796877">
        <w:t xml:space="preserve"> the limited set of features described above can fit in the target power consumption of </w:t>
      </w:r>
      <w:r w:rsidR="004C5B0F">
        <w:t xml:space="preserve">1 </w:t>
      </w:r>
      <w:proofErr w:type="spellStart"/>
      <w:r w:rsidR="004C5B0F">
        <w:t>uW</w:t>
      </w:r>
      <w:proofErr w:type="spellEnd"/>
      <w:r w:rsidR="004C5B0F">
        <w:t xml:space="preserve"> for device type (</w:t>
      </w:r>
      <w:proofErr w:type="spellStart"/>
      <w:r w:rsidR="004C5B0F">
        <w:t>i</w:t>
      </w:r>
      <w:proofErr w:type="spellEnd"/>
      <w:r w:rsidR="004C5B0F">
        <w:t>). Similar designs</w:t>
      </w:r>
      <w:r w:rsidR="00B93518">
        <w:t xml:space="preserve"> of RFID tags have been shown with power consumption of the same order of magnitude </w:t>
      </w:r>
      <w:r w:rsidR="00A44764">
        <w:t>(</w:t>
      </w:r>
      <w:r w:rsidR="006A3BCD">
        <w:t xml:space="preserve">few </w:t>
      </w:r>
      <w:proofErr w:type="spellStart"/>
      <w:r w:rsidR="00A44764">
        <w:t>uW</w:t>
      </w:r>
      <w:proofErr w:type="spellEnd"/>
      <w:r w:rsidR="006A3BCD">
        <w:t>)</w:t>
      </w:r>
      <w:r w:rsidR="00A44764">
        <w:t xml:space="preserve"> </w:t>
      </w:r>
      <w:r w:rsidR="00B93518">
        <w:t>[3][4]</w:t>
      </w:r>
      <w:r w:rsidR="006A3BCD">
        <w:t>.</w:t>
      </w:r>
      <w:r w:rsidR="00785AC1">
        <w:t xml:space="preserve"> </w:t>
      </w:r>
    </w:p>
    <w:p w14:paraId="008EB3FF" w14:textId="31CE03F4" w:rsidR="00C82E46" w:rsidRDefault="00C82E46">
      <w:pPr>
        <w:rPr>
          <w:highlight w:val="yellow"/>
        </w:rPr>
      </w:pPr>
    </w:p>
    <w:p w14:paraId="09455C51" w14:textId="2302A6D9" w:rsidR="00AF5C6B" w:rsidRPr="009F430E" w:rsidRDefault="00AF5C6B" w:rsidP="00AF5C6B">
      <w:pPr>
        <w:jc w:val="both"/>
      </w:pPr>
      <w:bookmarkStart w:id="8" w:name="Proposal74336"/>
      <w:bookmarkStart w:id="9" w:name="Proposal92392"/>
      <w:r w:rsidRPr="001C5D0D">
        <w:rPr>
          <w:rFonts w:eastAsia="Malgun Gothic"/>
          <w:b/>
          <w:kern w:val="2"/>
          <w:sz w:val="22"/>
          <w:szCs w:val="22"/>
          <w:lang w:val="en-US" w:eastAsia="en-GB"/>
          <w14:ligatures w14:val="standardContextual"/>
        </w:rPr>
        <w:t xml:space="preserve">Proposal </w:t>
      </w:r>
      <w:r w:rsidRPr="001C5D0D">
        <w:rPr>
          <w:rFonts w:eastAsia="Malgun Gothic"/>
          <w:b/>
          <w:color w:val="2B579A"/>
          <w:kern w:val="2"/>
          <w:sz w:val="22"/>
          <w:szCs w:val="22"/>
          <w:lang w:val="en-US" w:eastAsia="ko-KR"/>
          <w14:ligatures w14:val="standardContextual"/>
        </w:rPr>
        <w:fldChar w:fldCharType="begin"/>
      </w:r>
      <w:r w:rsidRPr="001C5D0D">
        <w:rPr>
          <w:rFonts w:eastAsia="Malgun Gothic"/>
          <w:b/>
          <w:kern w:val="2"/>
          <w:sz w:val="22"/>
          <w:szCs w:val="22"/>
          <w:lang w:val="en-US" w:eastAsia="ko-KR"/>
          <w14:ligatures w14:val="standardContextual"/>
        </w:rPr>
        <w:instrText xml:space="preserve"> SEQ Proposal \* Arabic </w:instrText>
      </w:r>
      <w:r w:rsidRPr="001C5D0D">
        <w:rPr>
          <w:rFonts w:eastAsia="Malgun Gothic"/>
          <w:b/>
          <w:color w:val="2B579A"/>
          <w:kern w:val="2"/>
          <w:sz w:val="22"/>
          <w:szCs w:val="22"/>
          <w:lang w:val="en-US" w:eastAsia="ko-KR"/>
          <w14:ligatures w14:val="standardContextual"/>
        </w:rPr>
        <w:fldChar w:fldCharType="separate"/>
      </w:r>
      <w:r w:rsidR="00F23BF4">
        <w:rPr>
          <w:rFonts w:eastAsia="Malgun Gothic"/>
          <w:b/>
          <w:noProof/>
          <w:kern w:val="2"/>
          <w:sz w:val="22"/>
          <w:szCs w:val="22"/>
          <w:lang w:val="en-US" w:eastAsia="ko-KR"/>
          <w14:ligatures w14:val="standardContextual"/>
        </w:rPr>
        <w:t>1</w:t>
      </w:r>
      <w:r w:rsidRPr="001C5D0D">
        <w:rPr>
          <w:rFonts w:eastAsia="Malgun Gothic"/>
          <w:b/>
          <w:color w:val="2B579A"/>
          <w:kern w:val="2"/>
          <w:sz w:val="22"/>
          <w:szCs w:val="22"/>
          <w:lang w:val="en-US" w:eastAsia="ko-KR"/>
          <w14:ligatures w14:val="standardContextual"/>
        </w:rPr>
        <w:fldChar w:fldCharType="end"/>
      </w:r>
      <w:r w:rsidRPr="001C5D0D">
        <w:rPr>
          <w:rFonts w:eastAsia="Malgun Gothic"/>
          <w:b/>
          <w:kern w:val="2"/>
          <w:sz w:val="22"/>
          <w:szCs w:val="22"/>
          <w:lang w:val="en-US" w:eastAsia="en-GB"/>
          <w14:ligatures w14:val="standardContextual"/>
        </w:rPr>
        <w:t xml:space="preserve">: </w:t>
      </w:r>
      <w:r w:rsidR="0022715B" w:rsidRPr="001C5D0D">
        <w:rPr>
          <w:rFonts w:eastAsia="Malgun Gothic"/>
          <w:b/>
          <w:bCs/>
          <w:kern w:val="2"/>
          <w:sz w:val="22"/>
          <w:szCs w:val="22"/>
          <w:lang w:val="en-US" w:eastAsia="en-GB"/>
          <w14:ligatures w14:val="standardContextual"/>
        </w:rPr>
        <w:t>Within scope</w:t>
      </w:r>
      <w:r w:rsidR="0001291A" w:rsidRPr="001C5D0D">
        <w:rPr>
          <w:rFonts w:eastAsia="Malgun Gothic"/>
          <w:b/>
          <w:kern w:val="2"/>
          <w:sz w:val="22"/>
          <w:szCs w:val="22"/>
          <w:lang w:val="en-US" w:eastAsia="en-GB"/>
          <w14:ligatures w14:val="standardContextual"/>
        </w:rPr>
        <w:t xml:space="preserve"> of the </w:t>
      </w:r>
      <w:r w:rsidR="00E162AD" w:rsidRPr="001C5D0D">
        <w:rPr>
          <w:rFonts w:eastAsia="Malgun Gothic"/>
          <w:b/>
          <w:bCs/>
          <w:kern w:val="2"/>
          <w:sz w:val="22"/>
          <w:szCs w:val="22"/>
          <w:lang w:val="en-US" w:eastAsia="en-GB"/>
          <w14:ligatures w14:val="standardContextual"/>
        </w:rPr>
        <w:t>study,</w:t>
      </w:r>
      <w:r w:rsidR="0022715B" w:rsidRPr="001C5D0D">
        <w:rPr>
          <w:rFonts w:eastAsia="Malgun Gothic"/>
          <w:b/>
          <w:bCs/>
          <w:kern w:val="2"/>
          <w:sz w:val="22"/>
          <w:szCs w:val="22"/>
          <w:lang w:val="en-US" w:eastAsia="en-GB"/>
          <w14:ligatures w14:val="standardContextual"/>
        </w:rPr>
        <w:t xml:space="preserve"> it is proposed</w:t>
      </w:r>
      <w:r w:rsidR="0001291A" w:rsidRPr="001C5D0D">
        <w:rPr>
          <w:rFonts w:eastAsia="Malgun Gothic"/>
          <w:b/>
          <w:kern w:val="2"/>
          <w:sz w:val="22"/>
          <w:szCs w:val="22"/>
          <w:lang w:val="en-US" w:eastAsia="en-GB"/>
          <w14:ligatures w14:val="standardContextual"/>
        </w:rPr>
        <w:t xml:space="preserve"> </w:t>
      </w:r>
      <w:r w:rsidR="00C40C81" w:rsidRPr="001C5D0D">
        <w:rPr>
          <w:rFonts w:eastAsia="Malgun Gothic"/>
          <w:b/>
          <w:kern w:val="2"/>
          <w:sz w:val="22"/>
          <w:szCs w:val="22"/>
          <w:lang w:val="en-US" w:eastAsia="en-GB"/>
          <w14:ligatures w14:val="standardContextual"/>
        </w:rPr>
        <w:t xml:space="preserve">to </w:t>
      </w:r>
      <w:r w:rsidR="0041374A" w:rsidRPr="001C5D0D">
        <w:rPr>
          <w:rFonts w:eastAsia="Malgun Gothic"/>
          <w:b/>
          <w:bCs/>
          <w:kern w:val="2"/>
          <w:sz w:val="22"/>
          <w:szCs w:val="22"/>
          <w:lang w:val="en-US" w:eastAsia="en-GB"/>
          <w14:ligatures w14:val="standardContextual"/>
        </w:rPr>
        <w:t>analyze</w:t>
      </w:r>
      <w:r w:rsidR="0022715B" w:rsidRPr="001C5D0D">
        <w:rPr>
          <w:rFonts w:eastAsia="Malgun Gothic"/>
          <w:b/>
          <w:bCs/>
          <w:kern w:val="2"/>
          <w:sz w:val="22"/>
          <w:szCs w:val="22"/>
          <w:lang w:val="en-US" w:eastAsia="en-GB"/>
          <w14:ligatures w14:val="standardContextual"/>
        </w:rPr>
        <w:t xml:space="preserve"> feasibility of implementing </w:t>
      </w:r>
      <w:r w:rsidR="00F23BF4">
        <w:rPr>
          <w:rFonts w:eastAsia="Malgun Gothic"/>
          <w:b/>
          <w:bCs/>
          <w:kern w:val="2"/>
          <w:sz w:val="22"/>
          <w:szCs w:val="22"/>
          <w:lang w:val="en-US" w:eastAsia="en-GB"/>
          <w14:ligatures w14:val="standardContextual"/>
        </w:rPr>
        <w:t xml:space="preserve">receiver </w:t>
      </w:r>
      <w:r w:rsidR="0022715B" w:rsidRPr="001C5D0D">
        <w:rPr>
          <w:rFonts w:eastAsia="Malgun Gothic"/>
          <w:b/>
          <w:bCs/>
          <w:kern w:val="2"/>
          <w:sz w:val="22"/>
          <w:szCs w:val="22"/>
          <w:lang w:val="en-US" w:eastAsia="en-GB"/>
          <w14:ligatures w14:val="standardContextual"/>
        </w:rPr>
        <w:t>frequency</w:t>
      </w:r>
      <w:r w:rsidR="00C40C81" w:rsidRPr="0022715B">
        <w:rPr>
          <w:rFonts w:eastAsia="Malgun Gothic"/>
          <w:b/>
          <w:kern w:val="2"/>
          <w:sz w:val="22"/>
          <w:szCs w:val="22"/>
          <w:lang w:val="en-US" w:eastAsia="en-GB"/>
          <w14:ligatures w14:val="standardContextual"/>
        </w:rPr>
        <w:t xml:space="preserve"> selectivity</w:t>
      </w:r>
      <w:r w:rsidR="00F23BF4">
        <w:rPr>
          <w:rFonts w:eastAsia="Malgun Gothic"/>
          <w:b/>
          <w:kern w:val="2"/>
          <w:sz w:val="22"/>
          <w:szCs w:val="22"/>
          <w:lang w:val="en-US" w:eastAsia="en-GB"/>
          <w14:ligatures w14:val="standardContextual"/>
        </w:rPr>
        <w:t>, e.g. bandpass filter,</w:t>
      </w:r>
      <w:r w:rsidR="00C40C81" w:rsidRPr="0022715B">
        <w:rPr>
          <w:rFonts w:eastAsia="Malgun Gothic"/>
          <w:b/>
          <w:kern w:val="2"/>
          <w:sz w:val="22"/>
          <w:szCs w:val="22"/>
          <w:lang w:val="en-US" w:eastAsia="en-GB"/>
          <w14:ligatures w14:val="standardContextual"/>
        </w:rPr>
        <w:t xml:space="preserve"> </w:t>
      </w:r>
      <w:r w:rsidR="0022715B" w:rsidRPr="0022715B">
        <w:rPr>
          <w:rFonts w:eastAsia="Malgun Gothic"/>
          <w:b/>
          <w:bCs/>
          <w:kern w:val="2"/>
          <w:sz w:val="22"/>
          <w:szCs w:val="22"/>
          <w:lang w:val="en-US" w:eastAsia="en-GB"/>
          <w14:ligatures w14:val="standardContextual"/>
        </w:rPr>
        <w:t>for the Ambient IoT</w:t>
      </w:r>
      <w:r w:rsidR="00C40C81" w:rsidRPr="0022715B">
        <w:rPr>
          <w:rFonts w:eastAsia="Malgun Gothic"/>
          <w:b/>
          <w:kern w:val="2"/>
          <w:sz w:val="22"/>
          <w:szCs w:val="22"/>
          <w:lang w:val="en-US" w:eastAsia="en-GB"/>
          <w14:ligatures w14:val="standardContextual"/>
        </w:rPr>
        <w:t xml:space="preserve"> </w:t>
      </w:r>
      <w:r w:rsidRPr="0022715B">
        <w:rPr>
          <w:rFonts w:eastAsia="Malgun Gothic"/>
          <w:b/>
          <w:kern w:val="2"/>
          <w:sz w:val="22"/>
          <w:szCs w:val="22"/>
          <w:lang w:val="en-US" w:eastAsia="en-GB"/>
          <w14:ligatures w14:val="standardContextual"/>
        </w:rPr>
        <w:t>activation</w:t>
      </w:r>
      <w:r w:rsidR="0022715B" w:rsidRPr="0022715B">
        <w:rPr>
          <w:rFonts w:eastAsia="Malgun Gothic"/>
          <w:b/>
          <w:bCs/>
          <w:kern w:val="2"/>
          <w:sz w:val="22"/>
          <w:szCs w:val="22"/>
          <w:lang w:val="en-US" w:eastAsia="en-GB"/>
          <w14:ligatures w14:val="standardContextual"/>
        </w:rPr>
        <w:t>/DL</w:t>
      </w:r>
      <w:r w:rsidRPr="0022715B">
        <w:rPr>
          <w:rFonts w:eastAsia="Malgun Gothic"/>
          <w:b/>
          <w:kern w:val="2"/>
          <w:sz w:val="22"/>
          <w:szCs w:val="22"/>
          <w:lang w:val="en-US" w:eastAsia="en-GB"/>
          <w14:ligatures w14:val="standardContextual"/>
        </w:rPr>
        <w:t xml:space="preserve"> </w:t>
      </w:r>
      <w:r w:rsidR="006E125D" w:rsidRPr="0022715B">
        <w:rPr>
          <w:rFonts w:eastAsia="Malgun Gothic"/>
          <w:b/>
          <w:kern w:val="2"/>
          <w:sz w:val="22"/>
          <w:szCs w:val="22"/>
          <w:lang w:val="en-US" w:eastAsia="en-GB"/>
          <w14:ligatures w14:val="standardContextual"/>
        </w:rPr>
        <w:t>signal</w:t>
      </w:r>
      <w:r w:rsidR="00F97B5D" w:rsidRPr="0022715B">
        <w:rPr>
          <w:rFonts w:eastAsia="Malgun Gothic"/>
          <w:b/>
          <w:kern w:val="2"/>
          <w:sz w:val="22"/>
          <w:szCs w:val="22"/>
          <w:lang w:val="en-US" w:eastAsia="en-GB"/>
          <w14:ligatures w14:val="standardContextual"/>
        </w:rPr>
        <w:t xml:space="preserve"> while </w:t>
      </w:r>
      <w:r w:rsidR="0022715B" w:rsidRPr="0022715B">
        <w:rPr>
          <w:rFonts w:eastAsia="Malgun Gothic"/>
          <w:b/>
          <w:bCs/>
          <w:kern w:val="2"/>
          <w:sz w:val="22"/>
          <w:szCs w:val="22"/>
          <w:lang w:val="en-US" w:eastAsia="en-GB"/>
          <w14:ligatures w14:val="standardContextual"/>
        </w:rPr>
        <w:t>preserving</w:t>
      </w:r>
      <w:r w:rsidR="000C02FD" w:rsidRPr="0022715B">
        <w:rPr>
          <w:rFonts w:eastAsia="Malgun Gothic"/>
          <w:b/>
          <w:kern w:val="2"/>
          <w:sz w:val="22"/>
          <w:szCs w:val="22"/>
          <w:lang w:val="en-US" w:eastAsia="en-GB"/>
          <w14:ligatures w14:val="standardContextual"/>
        </w:rPr>
        <w:t xml:space="preserve"> broadband match </w:t>
      </w:r>
      <w:r w:rsidR="0022715B" w:rsidRPr="0022715B">
        <w:rPr>
          <w:rFonts w:eastAsia="Malgun Gothic"/>
          <w:b/>
          <w:bCs/>
          <w:kern w:val="2"/>
          <w:sz w:val="22"/>
          <w:szCs w:val="22"/>
          <w:lang w:val="en-US" w:eastAsia="en-GB"/>
          <w14:ligatures w14:val="standardContextual"/>
        </w:rPr>
        <w:t>for the RF energy harvester</w:t>
      </w:r>
      <w:r w:rsidR="0022715B">
        <w:rPr>
          <w:rFonts w:eastAsia="Malgun Gothic"/>
          <w:b/>
          <w:bCs/>
          <w:kern w:val="2"/>
          <w:sz w:val="22"/>
          <w:szCs w:val="22"/>
          <w:lang w:val="en-US" w:eastAsia="en-GB"/>
          <w14:ligatures w14:val="standardContextual"/>
        </w:rPr>
        <w:t>.</w:t>
      </w:r>
    </w:p>
    <w:p w14:paraId="2F3E6038" w14:textId="5FA73474" w:rsidR="00C82E46" w:rsidRDefault="00C82E46" w:rsidP="00C82E46">
      <w:pPr>
        <w:jc w:val="both"/>
        <w:rPr>
          <w:rFonts w:eastAsia="Malgun Gothic"/>
          <w:b/>
          <w:bCs/>
          <w:kern w:val="2"/>
          <w:sz w:val="22"/>
          <w:szCs w:val="22"/>
          <w:lang w:val="en-US" w:eastAsia="en-GB"/>
          <w14:ligatures w14:val="standardContextual"/>
        </w:rPr>
      </w:pPr>
      <w:bookmarkStart w:id="10" w:name="Proposal92393"/>
      <w:bookmarkStart w:id="11" w:name="Proposal74337"/>
      <w:bookmarkEnd w:id="8"/>
      <w:bookmarkEnd w:id="9"/>
      <w:r w:rsidRPr="00790E53">
        <w:rPr>
          <w:rFonts w:eastAsia="Malgun Gothic"/>
          <w:b/>
          <w:bCs/>
          <w:kern w:val="2"/>
          <w:sz w:val="22"/>
          <w:szCs w:val="22"/>
          <w:lang w:val="en-US" w:eastAsia="en-GB"/>
          <w14:ligatures w14:val="standardContextual"/>
        </w:rPr>
        <w:t xml:space="preserve">Proposal </w:t>
      </w:r>
      <w:r w:rsidRPr="00790E53">
        <w:rPr>
          <w:rFonts w:eastAsia="Malgun Gothic"/>
          <w:b/>
          <w:color w:val="2B579A"/>
          <w:kern w:val="2"/>
          <w:sz w:val="22"/>
          <w:szCs w:val="22"/>
          <w:lang w:val="en-US" w:eastAsia="ko-KR"/>
          <w14:ligatures w14:val="standardContextual"/>
        </w:rPr>
        <w:fldChar w:fldCharType="begin"/>
      </w:r>
      <w:r w:rsidRPr="00790E53">
        <w:rPr>
          <w:rFonts w:eastAsia="Malgun Gothic"/>
          <w:b/>
          <w:kern w:val="2"/>
          <w:sz w:val="22"/>
          <w:szCs w:val="22"/>
          <w:lang w:val="en-US" w:eastAsia="ko-KR"/>
          <w14:ligatures w14:val="standardContextual"/>
        </w:rPr>
        <w:instrText xml:space="preserve"> SEQ Proposal \* Arabic </w:instrText>
      </w:r>
      <w:r w:rsidRPr="00790E53">
        <w:rPr>
          <w:rFonts w:eastAsia="Malgun Gothic"/>
          <w:b/>
          <w:color w:val="2B579A"/>
          <w:kern w:val="2"/>
          <w:sz w:val="22"/>
          <w:szCs w:val="22"/>
          <w:lang w:val="en-US" w:eastAsia="ko-KR"/>
          <w14:ligatures w14:val="standardContextual"/>
        </w:rPr>
        <w:fldChar w:fldCharType="separate"/>
      </w:r>
      <w:r w:rsidR="00F23BF4">
        <w:rPr>
          <w:rFonts w:eastAsia="Malgun Gothic"/>
          <w:b/>
          <w:noProof/>
          <w:kern w:val="2"/>
          <w:sz w:val="22"/>
          <w:szCs w:val="22"/>
          <w:lang w:val="en-US" w:eastAsia="ko-KR"/>
          <w14:ligatures w14:val="standardContextual"/>
        </w:rPr>
        <w:t>2</w:t>
      </w:r>
      <w:r w:rsidRPr="00790E53">
        <w:rPr>
          <w:rFonts w:eastAsia="Malgun Gothic"/>
          <w:b/>
          <w:color w:val="2B579A"/>
          <w:kern w:val="2"/>
          <w:sz w:val="22"/>
          <w:szCs w:val="22"/>
          <w:lang w:val="en-US" w:eastAsia="ko-KR"/>
          <w14:ligatures w14:val="standardContextual"/>
        </w:rPr>
        <w:fldChar w:fldCharType="end"/>
      </w:r>
      <w:r w:rsidRPr="00790E53">
        <w:rPr>
          <w:rFonts w:eastAsia="Malgun Gothic"/>
          <w:b/>
          <w:bCs/>
          <w:kern w:val="2"/>
          <w:sz w:val="22"/>
          <w:szCs w:val="22"/>
          <w:lang w:val="en-US" w:eastAsia="en-GB"/>
          <w14:ligatures w14:val="standardContextual"/>
        </w:rPr>
        <w:t xml:space="preserve">: </w:t>
      </w:r>
      <w:r w:rsidR="00B2105F">
        <w:rPr>
          <w:rFonts w:eastAsia="Malgun Gothic"/>
          <w:b/>
          <w:bCs/>
          <w:kern w:val="2"/>
          <w:sz w:val="22"/>
          <w:szCs w:val="22"/>
          <w:lang w:val="en-US" w:eastAsia="en-GB"/>
          <w14:ligatures w14:val="standardContextual"/>
        </w:rPr>
        <w:t>I</w:t>
      </w:r>
      <w:r w:rsidR="00790E53" w:rsidRPr="009F430E">
        <w:rPr>
          <w:rFonts w:eastAsia="Malgun Gothic"/>
          <w:b/>
          <w:bCs/>
          <w:kern w:val="2"/>
          <w:sz w:val="22"/>
          <w:szCs w:val="22"/>
          <w:lang w:val="en-US" w:eastAsia="en-GB"/>
          <w14:ligatures w14:val="standardContextual"/>
        </w:rPr>
        <w:t>nclude analysis of m</w:t>
      </w:r>
      <w:r w:rsidR="00FC050A" w:rsidRPr="00790E53">
        <w:rPr>
          <w:rFonts w:eastAsia="Malgun Gothic"/>
          <w:b/>
          <w:bCs/>
          <w:kern w:val="2"/>
          <w:sz w:val="22"/>
          <w:szCs w:val="22"/>
          <w:lang w:val="en-US" w:eastAsia="en-GB"/>
          <w14:ligatures w14:val="standardContextual"/>
        </w:rPr>
        <w:t xml:space="preserve">aximum oscillator deviation/accuracy </w:t>
      </w:r>
      <w:r w:rsidR="00790E53" w:rsidRPr="009F430E">
        <w:rPr>
          <w:rFonts w:eastAsia="Malgun Gothic"/>
          <w:b/>
          <w:bCs/>
          <w:kern w:val="2"/>
          <w:sz w:val="22"/>
          <w:szCs w:val="22"/>
          <w:lang w:val="en-US" w:eastAsia="en-GB"/>
          <w14:ligatures w14:val="standardContextual"/>
        </w:rPr>
        <w:t xml:space="preserve">and clock synchronization schemes </w:t>
      </w:r>
      <w:r w:rsidR="00FC050A" w:rsidRPr="00790E53">
        <w:rPr>
          <w:rFonts w:eastAsia="Malgun Gothic"/>
          <w:b/>
          <w:bCs/>
          <w:kern w:val="2"/>
          <w:sz w:val="22"/>
          <w:szCs w:val="22"/>
          <w:lang w:val="en-US" w:eastAsia="en-GB"/>
          <w14:ligatures w14:val="standardContextual"/>
        </w:rPr>
        <w:t xml:space="preserve">for </w:t>
      </w:r>
      <w:r w:rsidR="00790E53" w:rsidRPr="009F430E">
        <w:rPr>
          <w:rFonts w:eastAsia="Malgun Gothic"/>
          <w:b/>
          <w:bCs/>
          <w:kern w:val="2"/>
          <w:sz w:val="22"/>
          <w:szCs w:val="22"/>
          <w:lang w:val="en-US" w:eastAsia="en-GB"/>
          <w14:ligatures w14:val="standardContextual"/>
        </w:rPr>
        <w:t>all device types</w:t>
      </w:r>
      <w:r w:rsidR="00FC050A" w:rsidRPr="00790E53">
        <w:rPr>
          <w:rFonts w:eastAsia="Malgun Gothic"/>
          <w:b/>
          <w:bCs/>
          <w:kern w:val="2"/>
          <w:sz w:val="22"/>
          <w:szCs w:val="22"/>
          <w:lang w:val="en-US" w:eastAsia="en-GB"/>
          <w14:ligatures w14:val="standardContextual"/>
        </w:rPr>
        <w:t xml:space="preserve"> as it presents a tradeoff between device power consumption and </w:t>
      </w:r>
      <w:r w:rsidR="005067A9">
        <w:rPr>
          <w:rFonts w:eastAsia="Malgun Gothic"/>
          <w:b/>
          <w:bCs/>
          <w:kern w:val="2"/>
          <w:sz w:val="22"/>
          <w:szCs w:val="22"/>
          <w:lang w:val="en-US" w:eastAsia="en-GB"/>
          <w14:ligatures w14:val="standardContextual"/>
        </w:rPr>
        <w:t xml:space="preserve">device sampling frequency offset which impacts </w:t>
      </w:r>
      <w:r w:rsidR="00FC050A" w:rsidRPr="00790E53">
        <w:rPr>
          <w:rFonts w:eastAsia="Malgun Gothic"/>
          <w:b/>
          <w:bCs/>
          <w:kern w:val="2"/>
          <w:sz w:val="22"/>
          <w:szCs w:val="22"/>
          <w:lang w:val="en-US" w:eastAsia="en-GB"/>
          <w14:ligatures w14:val="standardContextual"/>
        </w:rPr>
        <w:t xml:space="preserve">backscatter </w:t>
      </w:r>
      <w:r w:rsidR="00D50C3C" w:rsidRPr="00790E53">
        <w:rPr>
          <w:rFonts w:eastAsia="Malgun Gothic"/>
          <w:b/>
          <w:bCs/>
          <w:kern w:val="2"/>
          <w:sz w:val="22"/>
          <w:szCs w:val="22"/>
          <w:lang w:val="en-US" w:eastAsia="en-GB"/>
          <w14:ligatures w14:val="standardContextual"/>
        </w:rPr>
        <w:t>frequency stability.</w:t>
      </w:r>
    </w:p>
    <w:bookmarkEnd w:id="10"/>
    <w:p w14:paraId="231F1438" w14:textId="018995D4" w:rsidR="007807C3" w:rsidRDefault="007807C3">
      <w:pPr>
        <w:overflowPunct/>
        <w:autoSpaceDE/>
        <w:autoSpaceDN/>
        <w:adjustRightInd/>
        <w:spacing w:after="0"/>
        <w:textAlignment w:val="auto"/>
        <w:rPr>
          <w:lang w:val="en-US"/>
        </w:rPr>
      </w:pPr>
      <w:r>
        <w:rPr>
          <w:lang w:val="en-US"/>
        </w:rPr>
        <w:br w:type="page"/>
      </w:r>
    </w:p>
    <w:p w14:paraId="5278D54C" w14:textId="1BE4B6A6" w:rsidR="00187288" w:rsidRPr="009F430E" w:rsidRDefault="0096322C" w:rsidP="009F430E">
      <w:pPr>
        <w:pStyle w:val="Heading2"/>
        <w:rPr>
          <w:lang w:val="fr-FR"/>
        </w:rPr>
      </w:pPr>
      <w:bookmarkStart w:id="12" w:name="_Ref158720905"/>
      <w:bookmarkEnd w:id="11"/>
      <w:r w:rsidRPr="009F430E">
        <w:rPr>
          <w:lang w:val="fr-FR"/>
        </w:rPr>
        <w:lastRenderedPageBreak/>
        <w:t xml:space="preserve">Ambient IoT </w:t>
      </w:r>
      <w:proofErr w:type="spellStart"/>
      <w:r w:rsidRPr="009F430E">
        <w:rPr>
          <w:lang w:val="fr-FR"/>
        </w:rPr>
        <w:t>D</w:t>
      </w:r>
      <w:r w:rsidR="00187288" w:rsidRPr="009F430E">
        <w:rPr>
          <w:lang w:val="fr-FR"/>
        </w:rPr>
        <w:t>evice</w:t>
      </w:r>
      <w:proofErr w:type="spellEnd"/>
      <w:r w:rsidR="00187288" w:rsidRPr="009F430E">
        <w:rPr>
          <w:lang w:val="fr-FR"/>
        </w:rPr>
        <w:t xml:space="preserve"> </w:t>
      </w:r>
      <w:r w:rsidRPr="009F430E">
        <w:rPr>
          <w:lang w:val="fr-FR"/>
        </w:rPr>
        <w:t>Type (</w:t>
      </w:r>
      <w:r w:rsidR="00187288" w:rsidRPr="009F430E">
        <w:rPr>
          <w:lang w:val="fr-FR"/>
        </w:rPr>
        <w:t>ii</w:t>
      </w:r>
      <w:bookmarkEnd w:id="12"/>
      <w:r w:rsidRPr="009F430E">
        <w:rPr>
          <w:lang w:val="fr-FR"/>
        </w:rPr>
        <w:t>)</w:t>
      </w:r>
    </w:p>
    <w:p w14:paraId="75CC2FD5" w14:textId="77777777" w:rsidR="00793269" w:rsidRPr="009F430E" w:rsidRDefault="00793269" w:rsidP="001F201D">
      <w:pPr>
        <w:rPr>
          <w:lang w:val="fr-FR"/>
        </w:rPr>
      </w:pPr>
    </w:p>
    <w:p w14:paraId="6A888682" w14:textId="77777777" w:rsidR="008D66DC" w:rsidRDefault="008D66DC" w:rsidP="009F430E">
      <w:pPr>
        <w:keepNext/>
        <w:jc w:val="center"/>
      </w:pPr>
      <w:r w:rsidRPr="008D66DC">
        <w:rPr>
          <w:noProof/>
        </w:rPr>
        <w:drawing>
          <wp:inline distT="0" distB="0" distL="0" distR="0" wp14:anchorId="362D52EB" wp14:editId="77CA033D">
            <wp:extent cx="3456983" cy="3118372"/>
            <wp:effectExtent l="0" t="0" r="0" b="0"/>
            <wp:docPr id="1082252364" name="Picture 108225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252364" name="Picture 108225236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56983" cy="3118372"/>
                    </a:xfrm>
                    <a:prstGeom prst="rect">
                      <a:avLst/>
                    </a:prstGeom>
                  </pic:spPr>
                </pic:pic>
              </a:graphicData>
            </a:graphic>
          </wp:inline>
        </w:drawing>
      </w:r>
    </w:p>
    <w:p w14:paraId="43929A9E" w14:textId="6103007A" w:rsidR="008D66DC" w:rsidRDefault="008D66DC">
      <w:pPr>
        <w:pStyle w:val="Caption"/>
        <w:jc w:val="center"/>
      </w:pPr>
      <w:bookmarkStart w:id="13" w:name="_Ref158742151"/>
      <w:r>
        <w:t xml:space="preserve">Figure </w:t>
      </w:r>
      <w:r>
        <w:fldChar w:fldCharType="begin"/>
      </w:r>
      <w:r>
        <w:instrText xml:space="preserve"> SEQ Figure \* ARABIC </w:instrText>
      </w:r>
      <w:r>
        <w:fldChar w:fldCharType="separate"/>
      </w:r>
      <w:r w:rsidR="00F23BF4">
        <w:rPr>
          <w:noProof/>
        </w:rPr>
        <w:t>3</w:t>
      </w:r>
      <w:r>
        <w:fldChar w:fldCharType="end"/>
      </w:r>
      <w:bookmarkEnd w:id="13"/>
      <w:r>
        <w:t xml:space="preserve">. Generic block diagram of Device ii </w:t>
      </w:r>
      <w:r w:rsidR="00230E32">
        <w:t xml:space="preserve">(backscattering </w:t>
      </w:r>
      <w:r>
        <w:t xml:space="preserve">with </w:t>
      </w:r>
      <w:r w:rsidR="00230E32">
        <w:t xml:space="preserve">UL/DL </w:t>
      </w:r>
      <w:r>
        <w:t>gain</w:t>
      </w:r>
      <w:r w:rsidR="00230E32">
        <w:t>)</w:t>
      </w:r>
      <w:r>
        <w:t>.</w:t>
      </w:r>
    </w:p>
    <w:p w14:paraId="12637D09" w14:textId="77777777" w:rsidR="0027032F" w:rsidRDefault="0027032F" w:rsidP="0027032F"/>
    <w:p w14:paraId="1FB1D4B7" w14:textId="09B1828E" w:rsidR="008471F7" w:rsidRDefault="002519DC" w:rsidP="009F430E">
      <w:pPr>
        <w:jc w:val="both"/>
      </w:pPr>
      <w:r>
        <w:t>In addition to the capabilities described for device type (</w:t>
      </w:r>
      <w:proofErr w:type="spellStart"/>
      <w:r>
        <w:t>i</w:t>
      </w:r>
      <w:proofErr w:type="spellEnd"/>
      <w:r>
        <w:t xml:space="preserve">), </w:t>
      </w:r>
      <w:r w:rsidR="00441C19">
        <w:t xml:space="preserve">a device type (ii) </w:t>
      </w:r>
      <w:r w:rsidR="004639C4">
        <w:t xml:space="preserve">can </w:t>
      </w:r>
      <w:r w:rsidR="00214D0A">
        <w:t xml:space="preserve">incorporate </w:t>
      </w:r>
      <w:r w:rsidR="00FE23D4">
        <w:t xml:space="preserve">more capabilities, </w:t>
      </w:r>
      <w:r w:rsidR="00D31341">
        <w:t xml:space="preserve">whilst </w:t>
      </w:r>
      <w:r w:rsidR="00641C60">
        <w:t>maintaining backscatter operation and low device architecture complexity</w:t>
      </w:r>
      <w:r w:rsidR="00326C8A">
        <w:t xml:space="preserve"> (</w:t>
      </w:r>
      <w:r w:rsidR="001A5BBA">
        <w:fldChar w:fldCharType="begin"/>
      </w:r>
      <w:r w:rsidR="001A5BBA">
        <w:instrText xml:space="preserve"> REF _Ref158742151 \h </w:instrText>
      </w:r>
      <w:r w:rsidR="008E746A">
        <w:instrText xml:space="preserve"> \* MERGEFORMAT </w:instrText>
      </w:r>
      <w:r w:rsidR="001A5BBA">
        <w:fldChar w:fldCharType="separate"/>
      </w:r>
      <w:r w:rsidR="00F23BF4">
        <w:t xml:space="preserve">Figure </w:t>
      </w:r>
      <w:r w:rsidR="00F23BF4">
        <w:rPr>
          <w:noProof/>
        </w:rPr>
        <w:t>3</w:t>
      </w:r>
      <w:r w:rsidR="001A5BBA">
        <w:fldChar w:fldCharType="end"/>
      </w:r>
      <w:r w:rsidR="001A5BBA">
        <w:t>)</w:t>
      </w:r>
      <w:r w:rsidR="00641C60">
        <w:t xml:space="preserve">. </w:t>
      </w:r>
      <w:r w:rsidR="00B07CDE">
        <w:t xml:space="preserve">Device type (ii) can </w:t>
      </w:r>
      <w:r w:rsidR="00A01E82">
        <w:t xml:space="preserve">integrate energy from sources other than RF </w:t>
      </w:r>
      <w:r w:rsidR="00B40F2E">
        <w:t>(e.g.</w:t>
      </w:r>
      <w:r w:rsidR="00A4643F">
        <w:t>,</w:t>
      </w:r>
      <w:r w:rsidR="00B40F2E">
        <w:t xml:space="preserve"> solar, kinetic) </w:t>
      </w:r>
      <w:r w:rsidR="00A01E82">
        <w:t xml:space="preserve">and </w:t>
      </w:r>
      <w:r w:rsidR="004C262D">
        <w:t xml:space="preserve">feature </w:t>
      </w:r>
      <w:r w:rsidR="00FD6A6C">
        <w:t>mid-term energy storage</w:t>
      </w:r>
      <w:r w:rsidR="00A3203B">
        <w:t xml:space="preserve"> (e.g.</w:t>
      </w:r>
      <w:r w:rsidR="00E211F6">
        <w:t>,</w:t>
      </w:r>
      <w:r w:rsidR="00A3203B">
        <w:t xml:space="preserve"> super capacitors</w:t>
      </w:r>
      <w:r w:rsidR="00B40F2E">
        <w:t>, thin film battery)</w:t>
      </w:r>
      <w:r w:rsidR="00497901">
        <w:t xml:space="preserve"> that can support the additional capabilities.</w:t>
      </w:r>
      <w:r w:rsidR="00795264">
        <w:t xml:space="preserve"> </w:t>
      </w:r>
    </w:p>
    <w:p w14:paraId="07275B1F" w14:textId="769CD1FA" w:rsidR="00865347" w:rsidRDefault="00BE4178" w:rsidP="009F430E">
      <w:pPr>
        <w:jc w:val="both"/>
      </w:pPr>
      <w:r>
        <w:t>A</w:t>
      </w:r>
      <w:r w:rsidR="00C31AB7">
        <w:t xml:space="preserve">n advantage of the additional energy storage is </w:t>
      </w:r>
      <w:r w:rsidR="005C1FB2">
        <w:t>that the device does not have to rely on continuous RF harvesting to maintain operation</w:t>
      </w:r>
      <w:r w:rsidR="00865347">
        <w:t xml:space="preserve">, which adds flexibility to the UL backscatter modulation format. </w:t>
      </w:r>
      <w:r w:rsidR="00862E7B">
        <w:t xml:space="preserve">Device type (ii) can </w:t>
      </w:r>
      <w:r w:rsidR="00893189">
        <w:t xml:space="preserve">be reflective for 100% of the packet transmission time </w:t>
      </w:r>
      <w:r w:rsidR="002652CD">
        <w:t>with</w:t>
      </w:r>
      <w:r w:rsidR="00E211F6">
        <w:t>,</w:t>
      </w:r>
      <w:r w:rsidR="002652CD">
        <w:t xml:space="preserve"> </w:t>
      </w:r>
      <w:r w:rsidR="00140F45">
        <w:t>e.g.</w:t>
      </w:r>
      <w:r w:rsidR="00E211F6">
        <w:t>,</w:t>
      </w:r>
      <w:r w:rsidR="002652CD">
        <w:t xml:space="preserve"> binary phase shift keying (BPSK)</w:t>
      </w:r>
      <w:r w:rsidR="005B7452">
        <w:t xml:space="preserve">, </w:t>
      </w:r>
      <w:r w:rsidR="00503DC6">
        <w:t xml:space="preserve">and a backscatter modulation factor M=1, </w:t>
      </w:r>
      <w:r w:rsidR="005B7452">
        <w:t xml:space="preserve">which offers </w:t>
      </w:r>
      <w:r w:rsidR="00E1155C">
        <w:t xml:space="preserve">a 6dB </w:t>
      </w:r>
      <w:r w:rsidR="00503DC6">
        <w:t xml:space="preserve">SNR </w:t>
      </w:r>
      <w:r w:rsidR="00E1155C">
        <w:t xml:space="preserve">advantage </w:t>
      </w:r>
      <w:r w:rsidR="00503DC6">
        <w:t>at the reader</w:t>
      </w:r>
      <w:r w:rsidR="00140F45">
        <w:t xml:space="preserve"> compared to OOK modulation</w:t>
      </w:r>
      <w:r w:rsidR="00503DC6">
        <w:t>.</w:t>
      </w:r>
    </w:p>
    <w:p w14:paraId="10BDC13A" w14:textId="18D5DD56" w:rsidR="00A570E8" w:rsidRDefault="00D32157" w:rsidP="009F430E">
      <w:pPr>
        <w:jc w:val="both"/>
      </w:pPr>
      <w:r>
        <w:t>Other implementations of device type (ii) can incorporate a reflection amplifier, which offers further gain advantage over the BPSK modulator</w:t>
      </w:r>
      <w:r w:rsidR="00386791">
        <w:t xml:space="preserve">. </w:t>
      </w:r>
      <w:r w:rsidR="00705FB8">
        <w:t xml:space="preserve">A reflection amplifier receives and reflects an incoming signal </w:t>
      </w:r>
      <w:r w:rsidR="00A53F26">
        <w:t>with low power consumption (</w:t>
      </w:r>
      <w:r w:rsidR="0092220D">
        <w:t xml:space="preserve">few hundreds of microwatts operation) achieving gain values </w:t>
      </w:r>
      <w:r w:rsidR="0057069B">
        <w:t xml:space="preserve">up to </w:t>
      </w:r>
      <w:proofErr w:type="spellStart"/>
      <w:r w:rsidR="00140F45" w:rsidRPr="009F430E">
        <w:t>Gtag_amp</w:t>
      </w:r>
      <w:proofErr w:type="spellEnd"/>
      <w:r w:rsidR="00140F45">
        <w:t xml:space="preserve"> </w:t>
      </w:r>
      <w:r w:rsidR="0092220D">
        <w:t>=1</w:t>
      </w:r>
      <w:r w:rsidR="0057069B">
        <w:t>5</w:t>
      </w:r>
      <w:r w:rsidR="0092220D">
        <w:t>dB</w:t>
      </w:r>
      <w:r w:rsidR="005C383A">
        <w:t>.</w:t>
      </w:r>
      <w:r w:rsidR="00590FD8">
        <w:t xml:space="preserve"> </w:t>
      </w:r>
      <w:r w:rsidR="00590FD8" w:rsidRPr="00AA4F8E">
        <w:t xml:space="preserve">Certain implementations can </w:t>
      </w:r>
      <w:r w:rsidR="00ED5DC0" w:rsidRPr="00AA4F8E">
        <w:t xml:space="preserve">incorporate control of the amplifier to </w:t>
      </w:r>
      <w:r w:rsidR="00147B3C" w:rsidRPr="00AA4F8E">
        <w:t>enable or disable the reflection gain</w:t>
      </w:r>
      <w:r w:rsidR="00DE1577" w:rsidRPr="00AA4F8E">
        <w:t xml:space="preserve"> to </w:t>
      </w:r>
      <w:r w:rsidR="005E412E" w:rsidRPr="00AA4F8E">
        <w:t>maximize SNR or conserve power, respectively.</w:t>
      </w:r>
      <w:r w:rsidR="005E412E">
        <w:t xml:space="preserve"> </w:t>
      </w:r>
    </w:p>
    <w:p w14:paraId="273B459B" w14:textId="72254513" w:rsidR="00426223" w:rsidRDefault="00986B52" w:rsidP="009F430E">
      <w:pPr>
        <w:jc w:val="both"/>
      </w:pPr>
      <w:r>
        <w:t>Further enhancements can include</w:t>
      </w:r>
      <w:r w:rsidR="00905B6F">
        <w:t xml:space="preserve"> receive gain in the form of a low noise amplifier (LNA)</w:t>
      </w:r>
      <w:r w:rsidR="00F31342">
        <w:t xml:space="preserve"> </w:t>
      </w:r>
      <w:r w:rsidR="00905B6F">
        <w:t>before the energy detector</w:t>
      </w:r>
      <w:r w:rsidR="0097340E">
        <w:t xml:space="preserve"> for DL demodulation</w:t>
      </w:r>
      <w:r w:rsidR="001716C8">
        <w:t xml:space="preserve">, which can drop the activation power requirement to </w:t>
      </w:r>
      <w:proofErr w:type="spellStart"/>
      <w:r w:rsidR="00140F45" w:rsidRPr="007E6BA8">
        <w:t>PR_tag_act</w:t>
      </w:r>
      <w:proofErr w:type="spellEnd"/>
      <w:r w:rsidR="00140F45">
        <w:t xml:space="preserve"> = </w:t>
      </w:r>
      <w:r w:rsidR="001716C8">
        <w:t>-45 dBm (compared to -25 dBm for type (</w:t>
      </w:r>
      <w:proofErr w:type="spellStart"/>
      <w:r w:rsidR="001716C8">
        <w:t>i</w:t>
      </w:r>
      <w:proofErr w:type="spellEnd"/>
      <w:r w:rsidR="001716C8">
        <w:t>)).</w:t>
      </w:r>
      <w:r w:rsidR="00426223">
        <w:t xml:space="preserve"> In other cases, </w:t>
      </w:r>
      <w:r w:rsidR="00CA2BE2">
        <w:t xml:space="preserve">the activation power requirement can be </w:t>
      </w:r>
      <w:r w:rsidR="00E85753">
        <w:t>eliminated</w:t>
      </w:r>
      <w:r w:rsidR="00CA2BE2">
        <w:t xml:space="preserve">, to </w:t>
      </w:r>
      <w:r w:rsidR="005E18BE">
        <w:t xml:space="preserve">maximize the </w:t>
      </w:r>
      <w:r w:rsidR="00EB7B6E">
        <w:t>DL distance</w:t>
      </w:r>
      <w:r w:rsidR="00353F28">
        <w:t xml:space="preserve">; such a device </w:t>
      </w:r>
      <w:r w:rsidR="009C261F">
        <w:t xml:space="preserve">can </w:t>
      </w:r>
      <w:r w:rsidR="002E3D6F">
        <w:t>omit</w:t>
      </w:r>
      <w:r w:rsidR="009C261F">
        <w:t xml:space="preserve"> </w:t>
      </w:r>
      <w:r w:rsidR="0052455D">
        <w:t>the energy detector</w:t>
      </w:r>
      <w:r w:rsidR="00FC03CA">
        <w:t xml:space="preserve"> and</w:t>
      </w:r>
      <w:r w:rsidR="0029569F">
        <w:t xml:space="preserve"> only use the RF harvester for opportunistic recharging purposes</w:t>
      </w:r>
      <w:r w:rsidR="00DC6358">
        <w:t xml:space="preserve"> only</w:t>
      </w:r>
      <w:r w:rsidR="006E1E7F">
        <w:t>, if a sufficient time interval can be tolerated for recharging</w:t>
      </w:r>
      <w:r w:rsidR="00AC208D">
        <w:t>.</w:t>
      </w:r>
    </w:p>
    <w:p w14:paraId="2E9F6C7F" w14:textId="2DBA20C2" w:rsidR="00B80305" w:rsidRDefault="00B80305" w:rsidP="009F430E">
      <w:pPr>
        <w:jc w:val="both"/>
      </w:pPr>
      <w:r>
        <w:t>Device type (ii) can</w:t>
      </w:r>
      <w:r w:rsidR="00F12D8F">
        <w:t xml:space="preserve"> </w:t>
      </w:r>
      <w:r w:rsidR="00AF2DB6">
        <w:t>inclu</w:t>
      </w:r>
      <w:r w:rsidR="00006AF7">
        <w:t>de low power oscillator (e.g.</w:t>
      </w:r>
      <w:r w:rsidR="00377BFC">
        <w:t>,</w:t>
      </w:r>
      <w:r w:rsidR="00006AF7">
        <w:t xml:space="preserve"> RC, ring oscillator) </w:t>
      </w:r>
      <w:r w:rsidR="002D2E0D">
        <w:t>to implement</w:t>
      </w:r>
      <w:r w:rsidR="001B471E">
        <w:t xml:space="preserve"> backscatter frequency shifting</w:t>
      </w:r>
      <w:r w:rsidR="00A46822">
        <w:t xml:space="preserve"> </w:t>
      </w:r>
      <w:r w:rsidR="00C154F2">
        <w:t xml:space="preserve">and </w:t>
      </w:r>
      <w:r w:rsidR="00A84493">
        <w:t>time</w:t>
      </w:r>
      <w:r w:rsidR="002D2E0D">
        <w:t xml:space="preserve">keeping for time </w:t>
      </w:r>
      <w:r w:rsidR="008A6DB1">
        <w:t xml:space="preserve">shifting. Frequency shifting </w:t>
      </w:r>
      <w:r w:rsidR="00F23A49">
        <w:t xml:space="preserve">is beneficial at the reader since </w:t>
      </w:r>
      <w:r w:rsidR="00B23916">
        <w:t>the DL and UL can be frequency separated</w:t>
      </w:r>
      <w:r w:rsidR="00571CA3">
        <w:t xml:space="preserve"> t</w:t>
      </w:r>
      <w:r w:rsidR="00571CA3" w:rsidRPr="00571CA3">
        <w:t>o match FDD duplex distance or reduce activator direct path interference</w:t>
      </w:r>
      <w:r w:rsidR="00B23916">
        <w:t xml:space="preserve"> </w:t>
      </w:r>
      <w:r w:rsidR="00571CA3">
        <w:t>(</w:t>
      </w:r>
      <w:r w:rsidR="00807856">
        <w:t xml:space="preserve">then the </w:t>
      </w:r>
      <w:r w:rsidR="00F23A49">
        <w:t>dynamic range can be maximized</w:t>
      </w:r>
      <w:r w:rsidR="00807856">
        <w:t>)</w:t>
      </w:r>
      <w:r w:rsidR="00F23A49">
        <w:t>, and time shifting can facilitate time multiplexing</w:t>
      </w:r>
      <w:r w:rsidR="00CC0C2E">
        <w:t xml:space="preserve"> of several devices in the vicinity of the activator.</w:t>
      </w:r>
    </w:p>
    <w:p w14:paraId="00A4F8AC" w14:textId="77777777" w:rsidR="00865347" w:rsidRDefault="00865347" w:rsidP="005D3A2A">
      <w:pPr>
        <w:keepNext/>
        <w:jc w:val="center"/>
      </w:pPr>
    </w:p>
    <w:p w14:paraId="39258DB4" w14:textId="7256A280" w:rsidR="005D3A2A" w:rsidRDefault="005D3A2A" w:rsidP="009F430E">
      <w:pPr>
        <w:keepNext/>
        <w:jc w:val="center"/>
      </w:pPr>
      <w:r w:rsidRPr="005D3A2A">
        <w:rPr>
          <w:noProof/>
        </w:rPr>
        <w:drawing>
          <wp:inline distT="0" distB="0" distL="0" distR="0" wp14:anchorId="6639F43C" wp14:editId="5BFF9A29">
            <wp:extent cx="2740148" cy="2659078"/>
            <wp:effectExtent l="0" t="0" r="3175" b="0"/>
            <wp:docPr id="2038463154" name="Picture 203846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463154" name="Picture 203846315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40148" cy="2659078"/>
                    </a:xfrm>
                    <a:prstGeom prst="rect">
                      <a:avLst/>
                    </a:prstGeom>
                  </pic:spPr>
                </pic:pic>
              </a:graphicData>
            </a:graphic>
          </wp:inline>
        </w:drawing>
      </w:r>
    </w:p>
    <w:p w14:paraId="29BFE597" w14:textId="1791E32F" w:rsidR="0027032F" w:rsidRDefault="005D3A2A" w:rsidP="005D3A2A">
      <w:pPr>
        <w:pStyle w:val="Caption"/>
        <w:jc w:val="center"/>
      </w:pPr>
      <w:bookmarkStart w:id="14" w:name="_Ref158742526"/>
      <w:r>
        <w:t xml:space="preserve">Figure </w:t>
      </w:r>
      <w:r>
        <w:fldChar w:fldCharType="begin"/>
      </w:r>
      <w:r>
        <w:instrText xml:space="preserve"> SEQ Figure \* ARABIC </w:instrText>
      </w:r>
      <w:r>
        <w:fldChar w:fldCharType="separate"/>
      </w:r>
      <w:r w:rsidR="00F23BF4">
        <w:rPr>
          <w:noProof/>
        </w:rPr>
        <w:t>4</w:t>
      </w:r>
      <w:r>
        <w:fldChar w:fldCharType="end"/>
      </w:r>
      <w:bookmarkEnd w:id="14"/>
      <w:r>
        <w:t>. Generic block diagram of Device ii (active Tx/Rx).</w:t>
      </w:r>
    </w:p>
    <w:p w14:paraId="0D7F7A70" w14:textId="13F78A0F" w:rsidR="00AC3F82" w:rsidRDefault="00F508B5">
      <w:pPr>
        <w:jc w:val="both"/>
      </w:pPr>
      <w:r>
        <w:t xml:space="preserve">Under the device </w:t>
      </w:r>
      <w:r w:rsidR="00CB202E">
        <w:t xml:space="preserve">type </w:t>
      </w:r>
      <w:r>
        <w:t xml:space="preserve">(ii) category, devices can be implemented </w:t>
      </w:r>
      <w:r w:rsidR="007D4F92">
        <w:t xml:space="preserve">as </w:t>
      </w:r>
      <w:r w:rsidR="00BC166E">
        <w:t xml:space="preserve">low-power </w:t>
      </w:r>
      <w:r w:rsidR="007D4F92">
        <w:t xml:space="preserve">active </w:t>
      </w:r>
      <w:r w:rsidR="00BC166E">
        <w:t>transmitters (e.g.</w:t>
      </w:r>
      <w:r w:rsidR="00377BFC">
        <w:t>,</w:t>
      </w:r>
      <w:r w:rsidR="00BC166E">
        <w:t xml:space="preserve"> </w:t>
      </w:r>
      <w:r w:rsidR="00D95170">
        <w:t>beacons)</w:t>
      </w:r>
      <w:r w:rsidR="00FC41AE">
        <w:t xml:space="preserve"> and receivers</w:t>
      </w:r>
      <w:r w:rsidR="002332BA">
        <w:t xml:space="preserve"> (</w:t>
      </w:r>
      <w:r w:rsidR="002332BA">
        <w:fldChar w:fldCharType="begin"/>
      </w:r>
      <w:r w:rsidR="002332BA">
        <w:instrText xml:space="preserve"> REF _Ref158742526 \h </w:instrText>
      </w:r>
      <w:r w:rsidR="008E746A">
        <w:instrText xml:space="preserve"> \* MERGEFORMAT </w:instrText>
      </w:r>
      <w:r w:rsidR="002332BA">
        <w:fldChar w:fldCharType="separate"/>
      </w:r>
      <w:r w:rsidR="00F23BF4">
        <w:t xml:space="preserve">Figure </w:t>
      </w:r>
      <w:r w:rsidR="00F23BF4">
        <w:rPr>
          <w:noProof/>
        </w:rPr>
        <w:t>4</w:t>
      </w:r>
      <w:r w:rsidR="002332BA">
        <w:fldChar w:fldCharType="end"/>
      </w:r>
      <w:r w:rsidR="002332BA">
        <w:t>)</w:t>
      </w:r>
      <w:r w:rsidR="00FC41AE">
        <w:t xml:space="preserve">. </w:t>
      </w:r>
      <w:r w:rsidR="00694CFB">
        <w:t xml:space="preserve">These devices </w:t>
      </w:r>
      <w:r w:rsidR="00E57743">
        <w:t xml:space="preserve">need </w:t>
      </w:r>
      <w:r w:rsidR="00CF7760">
        <w:t xml:space="preserve">amplification in the </w:t>
      </w:r>
      <w:r w:rsidR="003D6C28">
        <w:t xml:space="preserve">Tx chain to achieve power levels up to </w:t>
      </w:r>
      <w:r w:rsidR="00CB202E">
        <w:t xml:space="preserve">[x] dBm (e.g., </w:t>
      </w:r>
      <w:proofErr w:type="spellStart"/>
      <w:r w:rsidR="00CB202E" w:rsidRPr="00E858A7">
        <w:rPr>
          <w:lang w:eastAsia="zh-CN"/>
        </w:rPr>
        <w:t>P</w:t>
      </w:r>
      <w:r w:rsidR="00CB202E">
        <w:rPr>
          <w:vertAlign w:val="subscript"/>
          <w:lang w:eastAsia="zh-CN"/>
        </w:rPr>
        <w:t>T_t</w:t>
      </w:r>
      <w:r w:rsidR="00CB202E" w:rsidRPr="00E858A7">
        <w:rPr>
          <w:vertAlign w:val="subscript"/>
          <w:lang w:eastAsia="zh-CN"/>
        </w:rPr>
        <w:t>ag</w:t>
      </w:r>
      <w:proofErr w:type="spellEnd"/>
      <w:r w:rsidR="00CB202E">
        <w:t xml:space="preserve"> = </w:t>
      </w:r>
      <w:r w:rsidR="00320FD2">
        <w:t>-2dBm</w:t>
      </w:r>
      <w:r w:rsidR="00CB202E">
        <w:t>)</w:t>
      </w:r>
      <w:r w:rsidR="00320FD2">
        <w:t xml:space="preserve">, </w:t>
      </w:r>
      <w:r w:rsidR="00B8105A">
        <w:t xml:space="preserve">and need a local oscillator (LO) to generate the </w:t>
      </w:r>
      <w:r w:rsidR="00DC37A4">
        <w:t>carrier.</w:t>
      </w:r>
      <w:r w:rsidR="002C2FB4">
        <w:t xml:space="preserve"> Passive mixers can be used to modulate </w:t>
      </w:r>
      <w:r w:rsidR="00FA6148">
        <w:t>data on the carrier</w:t>
      </w:r>
      <w:r w:rsidR="002F0B10">
        <w:t>, as well as for demodulation of the DL activator signals.</w:t>
      </w:r>
      <w:r w:rsidR="00CB202E">
        <w:t xml:space="preserve"> The receiver may be implemented as envelope detection at intermediate frequency or as direct conversion detection at baseband. </w:t>
      </w:r>
    </w:p>
    <w:p w14:paraId="56325A88" w14:textId="36250426" w:rsidR="00FE326B" w:rsidRDefault="002D5828">
      <w:pPr>
        <w:jc w:val="both"/>
      </w:pPr>
      <w:r>
        <w:t xml:space="preserve">The data to be modulated may be output </w:t>
      </w:r>
      <w:r w:rsidR="0072752B">
        <w:t>of</w:t>
      </w:r>
      <w:r>
        <w:t xml:space="preserve"> a digital-to-analog</w:t>
      </w:r>
      <w:r w:rsidR="0072752B">
        <w:t>ue</w:t>
      </w:r>
      <w:r>
        <w:t xml:space="preserve"> (D/A) converter </w:t>
      </w:r>
      <w:r w:rsidR="001259D7">
        <w:t>as a baseband bitstream to be upconverted with the LO mixer, or f</w:t>
      </w:r>
      <w:r w:rsidR="003E2650">
        <w:t xml:space="preserve">requency shifting </w:t>
      </w:r>
      <w:r w:rsidR="001259D7">
        <w:t>can be achieved with a</w:t>
      </w:r>
      <w:r w:rsidR="003E2650">
        <w:t xml:space="preserve"> digital IF </w:t>
      </w:r>
      <w:r w:rsidR="001259D7">
        <w:t>implemented by the</w:t>
      </w:r>
      <w:r w:rsidR="003E2650">
        <w:t xml:space="preserve"> D/A</w:t>
      </w:r>
      <w:r w:rsidR="001259D7">
        <w:t>.</w:t>
      </w:r>
      <w:r w:rsidR="00A66BB5">
        <w:t xml:space="preserve"> </w:t>
      </w:r>
      <w:r w:rsidR="00546568">
        <w:t>Other option</w:t>
      </w:r>
      <w:r w:rsidR="00B37283">
        <w:t xml:space="preserve"> would be two LO oscillators, one at DL frequency and one at </w:t>
      </w:r>
      <w:r w:rsidR="00A1539F">
        <w:t>a shifted frequency (UL) for down- and up-conversion respectively, at the expense of double oscillator power consumption.</w:t>
      </w:r>
      <w:r w:rsidR="00AD43F3">
        <w:t xml:space="preserve"> In these cases, a </w:t>
      </w:r>
      <w:r w:rsidR="00202598">
        <w:t xml:space="preserve">frequency </w:t>
      </w:r>
      <w:r w:rsidR="00C6704E">
        <w:t>duplexing filter can be used at the interface of LNA and PA to isolate Tx from Rx.</w:t>
      </w:r>
      <w:r w:rsidR="00C7684B">
        <w:t xml:space="preserve"> If no frequency shifting is implemented, the A</w:t>
      </w:r>
      <w:r w:rsidR="0072752B">
        <w:t xml:space="preserve">mbient </w:t>
      </w:r>
      <w:r w:rsidR="00C7684B">
        <w:t xml:space="preserve">IoT device transmission </w:t>
      </w:r>
      <w:r w:rsidR="00D35788">
        <w:t>can experience low SINR at the reader due to the strong co-channel interference from the activation signal.</w:t>
      </w:r>
      <w:r w:rsidR="004D4946">
        <w:t xml:space="preserve"> In that case, the device variant can implement time shifting to </w:t>
      </w:r>
      <w:r w:rsidR="001F0856">
        <w:t>separate the two transmissions at the reader.</w:t>
      </w:r>
    </w:p>
    <w:p w14:paraId="52C0CE6D" w14:textId="451CF35B" w:rsidR="00B17800" w:rsidRDefault="00AC3F82">
      <w:pPr>
        <w:jc w:val="both"/>
      </w:pPr>
      <w:r>
        <w:t xml:space="preserve">This variant can still utilize an RF harvester for recharging </w:t>
      </w:r>
      <w:proofErr w:type="gramStart"/>
      <w:r>
        <w:t>purposes, but</w:t>
      </w:r>
      <w:proofErr w:type="gramEnd"/>
      <w:r>
        <w:t xml:space="preserve"> </w:t>
      </w:r>
      <w:r w:rsidR="001F0F04">
        <w:t xml:space="preserve">does not rely on it for </w:t>
      </w:r>
      <w:r w:rsidR="007B45D0">
        <w:t xml:space="preserve">stay-alive purposes. Other energy sources can augment the RF </w:t>
      </w:r>
      <w:r w:rsidR="003A2AFD">
        <w:t>harvested energy</w:t>
      </w:r>
      <w:r w:rsidR="00F325BA">
        <w:t xml:space="preserve"> which is stored in long</w:t>
      </w:r>
      <w:r w:rsidR="00B16404">
        <w:t>er</w:t>
      </w:r>
      <w:r w:rsidR="00F325BA">
        <w:t xml:space="preserve"> term energy storage (e.g.</w:t>
      </w:r>
      <w:r w:rsidR="00377BFC">
        <w:t>,</w:t>
      </w:r>
      <w:r w:rsidR="00F325BA">
        <w:t xml:space="preserve"> battery).</w:t>
      </w:r>
    </w:p>
    <w:p w14:paraId="6617A8B6" w14:textId="77777777" w:rsidR="005A03AB" w:rsidRDefault="005A03AB" w:rsidP="009F430E">
      <w:pPr>
        <w:keepNext/>
        <w:jc w:val="center"/>
      </w:pPr>
      <w:r w:rsidRPr="005A03AB">
        <w:rPr>
          <w:noProof/>
        </w:rPr>
        <w:drawing>
          <wp:inline distT="0" distB="0" distL="0" distR="0" wp14:anchorId="1EB4AAF0" wp14:editId="34CBC767">
            <wp:extent cx="2715930" cy="2834704"/>
            <wp:effectExtent l="0" t="0" r="1905" b="0"/>
            <wp:docPr id="1079095849" name="Picture 1079095849" descr="A black screen with white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095849" name="Picture 1" descr="A black screen with white symbols&#10;&#10;Description automatically generated"/>
                    <pic:cNvPicPr/>
                  </pic:nvPicPr>
                  <pic:blipFill>
                    <a:blip r:embed="rId14"/>
                    <a:stretch>
                      <a:fillRect/>
                    </a:stretch>
                  </pic:blipFill>
                  <pic:spPr>
                    <a:xfrm>
                      <a:off x="0" y="0"/>
                      <a:ext cx="2730374" cy="2849779"/>
                    </a:xfrm>
                    <a:prstGeom prst="rect">
                      <a:avLst/>
                    </a:prstGeom>
                  </pic:spPr>
                </pic:pic>
              </a:graphicData>
            </a:graphic>
          </wp:inline>
        </w:drawing>
      </w:r>
    </w:p>
    <w:p w14:paraId="471513A8" w14:textId="16882495" w:rsidR="005A03AB" w:rsidRPr="005A03AB" w:rsidRDefault="005A03AB" w:rsidP="009F430E">
      <w:pPr>
        <w:pStyle w:val="Caption"/>
        <w:jc w:val="center"/>
      </w:pPr>
      <w:bookmarkStart w:id="15" w:name="_Ref158742604"/>
      <w:r>
        <w:t xml:space="preserve">Figure </w:t>
      </w:r>
      <w:r>
        <w:fldChar w:fldCharType="begin"/>
      </w:r>
      <w:r>
        <w:instrText xml:space="preserve"> SEQ Figure \* ARABIC </w:instrText>
      </w:r>
      <w:r>
        <w:fldChar w:fldCharType="separate"/>
      </w:r>
      <w:r w:rsidR="00F23BF4">
        <w:rPr>
          <w:noProof/>
        </w:rPr>
        <w:t>5</w:t>
      </w:r>
      <w:r>
        <w:fldChar w:fldCharType="end"/>
      </w:r>
      <w:bookmarkEnd w:id="15"/>
      <w:r>
        <w:t xml:space="preserve">. Generic block diagram of Device ii (active Tx/Rx </w:t>
      </w:r>
      <w:r w:rsidR="00D27494">
        <w:t>and backscatter fallback)</w:t>
      </w:r>
    </w:p>
    <w:p w14:paraId="63FAE9E0" w14:textId="77777777" w:rsidR="00B426B2" w:rsidRDefault="00B426B2" w:rsidP="001F201D">
      <w:pPr>
        <w:rPr>
          <w:highlight w:val="yellow"/>
        </w:rPr>
      </w:pPr>
    </w:p>
    <w:p w14:paraId="5ACEA87A" w14:textId="27448736" w:rsidR="002332BA" w:rsidRDefault="002332BA" w:rsidP="009F430E">
      <w:pPr>
        <w:jc w:val="both"/>
      </w:pPr>
      <w:r>
        <w:lastRenderedPageBreak/>
        <w:t xml:space="preserve">Within device </w:t>
      </w:r>
      <w:r w:rsidR="00B16404">
        <w:t>type</w:t>
      </w:r>
      <w:r>
        <w:t xml:space="preserve"> (ii), there can be hybrids of the aforementioned variants</w:t>
      </w:r>
      <w:r w:rsidR="00511D98">
        <w:t xml:space="preserve"> (</w:t>
      </w:r>
      <w:r w:rsidR="00511D98">
        <w:fldChar w:fldCharType="begin"/>
      </w:r>
      <w:r w:rsidR="00511D98">
        <w:instrText xml:space="preserve"> REF _Ref158742604 \h </w:instrText>
      </w:r>
      <w:r w:rsidR="00B16404">
        <w:instrText xml:space="preserve"> \* MERGEFORMAT </w:instrText>
      </w:r>
      <w:r w:rsidR="00511D98">
        <w:fldChar w:fldCharType="separate"/>
      </w:r>
      <w:r w:rsidR="00F23BF4">
        <w:t xml:space="preserve">Figure </w:t>
      </w:r>
      <w:r w:rsidR="00F23BF4">
        <w:rPr>
          <w:noProof/>
        </w:rPr>
        <w:t>5</w:t>
      </w:r>
      <w:r w:rsidR="00511D98">
        <w:fldChar w:fldCharType="end"/>
      </w:r>
      <w:r w:rsidR="00511D98">
        <w:t xml:space="preserve">). </w:t>
      </w:r>
      <w:r w:rsidR="00DB6DEA">
        <w:t xml:space="preserve">Such devices can </w:t>
      </w:r>
      <w:r w:rsidR="00321A6F">
        <w:t xml:space="preserve">primarily operate as active </w:t>
      </w:r>
      <w:r w:rsidR="00CD123B">
        <w:t xml:space="preserve">low-power transponders, which can fall back to passive backscatter operation </w:t>
      </w:r>
      <w:r w:rsidR="00CE08D4">
        <w:t>when energy conservation is needed (e.g.</w:t>
      </w:r>
      <w:r w:rsidR="00377BFC">
        <w:t>,</w:t>
      </w:r>
      <w:r w:rsidR="00CE08D4">
        <w:t xml:space="preserve"> </w:t>
      </w:r>
      <w:r w:rsidR="0015503D">
        <w:t xml:space="preserve">energy </w:t>
      </w:r>
      <w:r w:rsidR="00CE08D4">
        <w:t xml:space="preserve">storage </w:t>
      </w:r>
      <w:r w:rsidR="00C23391">
        <w:t xml:space="preserve">cannot support </w:t>
      </w:r>
      <w:r w:rsidR="0015503D">
        <w:t xml:space="preserve">active transmission </w:t>
      </w:r>
      <w:r w:rsidR="00265709">
        <w:t xml:space="preserve">and a longer recharge interval is needed). </w:t>
      </w:r>
      <w:r w:rsidR="00395E2B">
        <w:t xml:space="preserve">Additionally, they </w:t>
      </w:r>
      <w:r w:rsidR="00B16404">
        <w:t>may offer a power saving</w:t>
      </w:r>
      <w:r w:rsidR="00395E2B">
        <w:t xml:space="preserve"> </w:t>
      </w:r>
      <w:r w:rsidR="002C3795">
        <w:t xml:space="preserve">fallback to passive backscatter operation </w:t>
      </w:r>
      <w:r w:rsidR="00F21E70">
        <w:t xml:space="preserve">if </w:t>
      </w:r>
      <w:r w:rsidR="00B16404">
        <w:t xml:space="preserve">the UL </w:t>
      </w:r>
      <w:r w:rsidR="00B96D3C">
        <w:t>SNR is sufficient at the reader (e.g.</w:t>
      </w:r>
      <w:r w:rsidR="00377BFC">
        <w:t>,</w:t>
      </w:r>
      <w:r w:rsidR="00B96D3C">
        <w:t xml:space="preserve"> activator in direct proximity can provide enough carrier power as required by device-to-reader link).</w:t>
      </w:r>
    </w:p>
    <w:p w14:paraId="73F2AA5B" w14:textId="2E80D9A6" w:rsidR="0069020A" w:rsidRDefault="0069020A" w:rsidP="0069020A">
      <w:pPr>
        <w:jc w:val="both"/>
      </w:pPr>
      <w:r>
        <w:t xml:space="preserve">For device type (ii). the SID </w:t>
      </w:r>
      <w:r>
        <w:fldChar w:fldCharType="begin"/>
      </w:r>
      <w:r>
        <w:instrText xml:space="preserve"> REF _Ref155945234 \r \h  \* MERGEFORMAT </w:instrText>
      </w:r>
      <w:r>
        <w:fldChar w:fldCharType="separate"/>
      </w:r>
      <w:r w:rsidR="00F23BF4">
        <w:t>[1]</w:t>
      </w:r>
      <w:r>
        <w:fldChar w:fldCharType="end"/>
      </w:r>
      <w:r>
        <w:t xml:space="preserve"> reads: </w:t>
      </w:r>
    </w:p>
    <w:p w14:paraId="3F7E4B43" w14:textId="77777777" w:rsidR="0069020A" w:rsidRDefault="0069020A" w:rsidP="0069020A">
      <w:pPr>
        <w:ind w:left="284"/>
        <w:jc w:val="both"/>
        <w:rPr>
          <w:i/>
          <w:iCs/>
          <w:lang w:val="en-US" w:eastAsia="ja-JP"/>
        </w:rPr>
      </w:pPr>
      <w:r>
        <w:rPr>
          <w:i/>
          <w:iCs/>
          <w:lang w:val="en-US" w:eastAsia="ja-JP"/>
        </w:rPr>
        <w:t>“</w:t>
      </w:r>
      <w:r w:rsidRPr="00394EFA">
        <w:rPr>
          <w:i/>
          <w:iCs/>
          <w:lang w:val="en-US" w:eastAsia="ja-JP"/>
        </w:rPr>
        <w:t xml:space="preserve">The device’s UL transmission may be generated internally by the </w:t>
      </w:r>
      <w:proofErr w:type="gramStart"/>
      <w:r w:rsidRPr="00394EFA">
        <w:rPr>
          <w:i/>
          <w:iCs/>
          <w:lang w:val="en-US" w:eastAsia="ja-JP"/>
        </w:rPr>
        <w:t>device, or</w:t>
      </w:r>
      <w:proofErr w:type="gramEnd"/>
      <w:r w:rsidRPr="00394EFA">
        <w:rPr>
          <w:i/>
          <w:iCs/>
          <w:lang w:val="en-US" w:eastAsia="ja-JP"/>
        </w:rPr>
        <w:t xml:space="preserve"> be backscattered on a carrier wave provided externally.”</w:t>
      </w:r>
    </w:p>
    <w:p w14:paraId="6B1A19E3" w14:textId="5255405B" w:rsidR="0069020A" w:rsidRPr="00F73AD2" w:rsidRDefault="0069020A" w:rsidP="0069020A">
      <w:pPr>
        <w:jc w:val="both"/>
        <w:rPr>
          <w:lang w:val="en-US" w:eastAsia="ja-JP"/>
        </w:rPr>
      </w:pPr>
      <w:r>
        <w:rPr>
          <w:lang w:val="en-US" w:eastAsia="ja-JP"/>
        </w:rPr>
        <w:t xml:space="preserve">It is unclear if </w:t>
      </w:r>
      <w:r w:rsidR="00A30D60">
        <w:rPr>
          <w:lang w:val="en-US" w:eastAsia="ja-JP"/>
        </w:rPr>
        <w:t>a given</w:t>
      </w:r>
      <w:r>
        <w:rPr>
          <w:lang w:val="en-US" w:eastAsia="ja-JP"/>
        </w:rPr>
        <w:t xml:space="preserve"> device supports backscattered activation signal response only or generation of active transmission response only or if the device response method may be configurable for either activation backscatter or active transmission. A configurable device response method may be advantageous, e.g., for saving device power whenever </w:t>
      </w:r>
      <w:r w:rsidRPr="42B4C748">
        <w:rPr>
          <w:lang w:val="en-US" w:eastAsia="ja-JP"/>
        </w:rPr>
        <w:t>backscattering</w:t>
      </w:r>
      <w:r>
        <w:rPr>
          <w:lang w:val="en-US" w:eastAsia="ja-JP"/>
        </w:rPr>
        <w:t xml:space="preserve"> is adequate for maintaining satisfactory device up-link</w:t>
      </w:r>
      <w:r w:rsidRPr="34C4C664">
        <w:rPr>
          <w:lang w:val="en-US" w:eastAsia="ja-JP"/>
        </w:rPr>
        <w:t xml:space="preserve"> </w:t>
      </w:r>
      <w:r w:rsidRPr="5816DC6B">
        <w:rPr>
          <w:lang w:val="en-US" w:eastAsia="ja-JP"/>
        </w:rPr>
        <w:t xml:space="preserve">or </w:t>
      </w:r>
      <w:r w:rsidRPr="3B32D8F8">
        <w:rPr>
          <w:lang w:val="en-US" w:eastAsia="ja-JP"/>
        </w:rPr>
        <w:t xml:space="preserve">just relying on </w:t>
      </w:r>
      <w:r w:rsidRPr="485685C0">
        <w:rPr>
          <w:lang w:val="en-US" w:eastAsia="ja-JP"/>
        </w:rPr>
        <w:t xml:space="preserve">active </w:t>
      </w:r>
      <w:r w:rsidRPr="093C9934">
        <w:rPr>
          <w:lang w:val="en-US" w:eastAsia="ja-JP"/>
        </w:rPr>
        <w:t>transmission mode</w:t>
      </w:r>
      <w:r w:rsidRPr="55E3D4CC">
        <w:rPr>
          <w:lang w:val="en-US" w:eastAsia="ja-JP"/>
        </w:rPr>
        <w:t xml:space="preserve"> when ample </w:t>
      </w:r>
      <w:r w:rsidRPr="045F751E">
        <w:rPr>
          <w:lang w:val="en-US" w:eastAsia="ja-JP"/>
        </w:rPr>
        <w:t>energy can</w:t>
      </w:r>
      <w:r w:rsidRPr="706B03E9">
        <w:rPr>
          <w:lang w:val="en-US" w:eastAsia="ja-JP"/>
        </w:rPr>
        <w:t xml:space="preserve"> be harvested </w:t>
      </w:r>
      <w:r w:rsidRPr="25329C2B">
        <w:rPr>
          <w:lang w:val="en-US" w:eastAsia="ja-JP"/>
        </w:rPr>
        <w:t xml:space="preserve">from the natural source </w:t>
      </w:r>
      <w:r w:rsidRPr="735D1644">
        <w:rPr>
          <w:lang w:val="en-US" w:eastAsia="ja-JP"/>
        </w:rPr>
        <w:t xml:space="preserve">and </w:t>
      </w:r>
      <w:r w:rsidRPr="0B3B1B6D">
        <w:rPr>
          <w:lang w:val="en-US" w:eastAsia="ja-JP"/>
        </w:rPr>
        <w:t>switch</w:t>
      </w:r>
      <w:r w:rsidRPr="735D1644">
        <w:rPr>
          <w:lang w:val="en-US" w:eastAsia="ja-JP"/>
        </w:rPr>
        <w:t xml:space="preserve"> </w:t>
      </w:r>
      <w:r w:rsidRPr="7289D1BC">
        <w:rPr>
          <w:lang w:val="en-US" w:eastAsia="ja-JP"/>
        </w:rPr>
        <w:t xml:space="preserve">to </w:t>
      </w:r>
      <w:r w:rsidRPr="7BC54B56">
        <w:rPr>
          <w:lang w:val="en-US" w:eastAsia="ja-JP"/>
        </w:rPr>
        <w:t xml:space="preserve">backscattering </w:t>
      </w:r>
      <w:r w:rsidRPr="0CF345F1">
        <w:rPr>
          <w:lang w:val="en-US" w:eastAsia="ja-JP"/>
        </w:rPr>
        <w:t xml:space="preserve">mode when energy </w:t>
      </w:r>
      <w:r w:rsidRPr="0F547A02">
        <w:rPr>
          <w:lang w:val="en-US" w:eastAsia="ja-JP"/>
        </w:rPr>
        <w:t xml:space="preserve">is </w:t>
      </w:r>
      <w:r w:rsidRPr="32A69009">
        <w:rPr>
          <w:lang w:val="en-US" w:eastAsia="ja-JP"/>
        </w:rPr>
        <w:t xml:space="preserve">not </w:t>
      </w:r>
      <w:r w:rsidRPr="0A99024C">
        <w:rPr>
          <w:lang w:val="en-US" w:eastAsia="ja-JP"/>
        </w:rPr>
        <w:t xml:space="preserve">enough to </w:t>
      </w:r>
      <w:r w:rsidRPr="22C18E09">
        <w:rPr>
          <w:lang w:val="en-US" w:eastAsia="ja-JP"/>
        </w:rPr>
        <w:t xml:space="preserve">maintain </w:t>
      </w:r>
      <w:r w:rsidRPr="0E5469CE">
        <w:rPr>
          <w:lang w:val="en-US" w:eastAsia="ja-JP"/>
        </w:rPr>
        <w:t>connectivity</w:t>
      </w:r>
      <w:r w:rsidRPr="22C18E09">
        <w:rPr>
          <w:lang w:val="en-US" w:eastAsia="ja-JP"/>
        </w:rPr>
        <w:t xml:space="preserve">.         </w:t>
      </w:r>
    </w:p>
    <w:p w14:paraId="635FFD6B" w14:textId="3AFC948F" w:rsidR="0069020A" w:rsidRDefault="0069020A" w:rsidP="0069020A">
      <w:pPr>
        <w:overflowPunct/>
        <w:autoSpaceDE/>
        <w:autoSpaceDN/>
        <w:adjustRightInd/>
        <w:spacing w:line="259" w:lineRule="auto"/>
        <w:jc w:val="both"/>
        <w:textAlignment w:val="auto"/>
        <w:rPr>
          <w:rFonts w:ascii="Calibri" w:eastAsia="Malgun Gothic" w:hAnsi="Calibri" w:cs="Arial"/>
          <w:b/>
          <w:bCs/>
          <w:kern w:val="2"/>
          <w:sz w:val="22"/>
          <w:szCs w:val="22"/>
          <w:lang w:val="en-US" w:eastAsia="en-GB"/>
          <w14:ligatures w14:val="standardContextual"/>
        </w:rPr>
      </w:pPr>
      <w:bookmarkStart w:id="16" w:name="Observation76175"/>
      <w:bookmarkStart w:id="17" w:name="Observation11026"/>
      <w:r w:rsidRPr="7CEF09B6">
        <w:rPr>
          <w:b/>
          <w:bCs/>
          <w:sz w:val="22"/>
          <w:szCs w:val="22"/>
        </w:rPr>
        <w:t xml:space="preserve">Observation </w:t>
      </w:r>
      <w:r w:rsidRPr="7CEF09B6">
        <w:rPr>
          <w:b/>
          <w:bCs/>
        </w:rPr>
        <w:fldChar w:fldCharType="begin"/>
      </w:r>
      <w:r w:rsidRPr="7CEF09B6">
        <w:rPr>
          <w:b/>
          <w:bCs/>
          <w:lang w:val="en-US"/>
        </w:rPr>
        <w:instrText xml:space="preserve"> SEQ Obs \* Arabic </w:instrText>
      </w:r>
      <w:r w:rsidRPr="7CEF09B6">
        <w:rPr>
          <w:b/>
          <w:bCs/>
        </w:rPr>
        <w:fldChar w:fldCharType="separate"/>
      </w:r>
      <w:r w:rsidR="00F23BF4">
        <w:rPr>
          <w:b/>
          <w:bCs/>
          <w:noProof/>
          <w:lang w:val="en-US"/>
        </w:rPr>
        <w:t>1</w:t>
      </w:r>
      <w:r w:rsidRPr="7CEF09B6">
        <w:rPr>
          <w:b/>
          <w:bCs/>
        </w:rPr>
        <w:fldChar w:fldCharType="end"/>
      </w:r>
      <w:r w:rsidRPr="7CEF09B6">
        <w:rPr>
          <w:b/>
          <w:bCs/>
          <w:sz w:val="22"/>
          <w:szCs w:val="22"/>
        </w:rPr>
        <w:t xml:space="preserve">: It is unclear if device type </w:t>
      </w:r>
      <w:r w:rsidR="00A24473">
        <w:rPr>
          <w:b/>
          <w:bCs/>
          <w:sz w:val="22"/>
          <w:szCs w:val="22"/>
        </w:rPr>
        <w:t>(</w:t>
      </w:r>
      <w:r w:rsidRPr="7CEF09B6">
        <w:rPr>
          <w:b/>
          <w:bCs/>
          <w:sz w:val="22"/>
          <w:szCs w:val="22"/>
        </w:rPr>
        <w:t>ii</w:t>
      </w:r>
      <w:r w:rsidR="00A24473">
        <w:rPr>
          <w:b/>
          <w:bCs/>
          <w:sz w:val="22"/>
          <w:szCs w:val="22"/>
        </w:rPr>
        <w:t>)</w:t>
      </w:r>
      <w:r w:rsidRPr="7CEF09B6">
        <w:rPr>
          <w:b/>
          <w:bCs/>
          <w:sz w:val="22"/>
          <w:szCs w:val="22"/>
        </w:rPr>
        <w:t xml:space="preserve"> supports backscattered activation signal response only or generation of active transmission response only or if the device response method may be configurable to operate in either backscattering or active transmission modes for a particular transmission. </w:t>
      </w:r>
    </w:p>
    <w:p w14:paraId="7489D78C" w14:textId="6B052C97" w:rsidR="0069020A" w:rsidRPr="0026505F" w:rsidRDefault="0069020A" w:rsidP="0069020A">
      <w:pPr>
        <w:overflowPunct/>
        <w:autoSpaceDE/>
        <w:autoSpaceDN/>
        <w:adjustRightInd/>
        <w:spacing w:line="259" w:lineRule="auto"/>
        <w:jc w:val="both"/>
        <w:textAlignment w:val="auto"/>
        <w:rPr>
          <w:rFonts w:eastAsia="Malgun Gothic"/>
          <w:b/>
          <w:bCs/>
          <w:kern w:val="2"/>
          <w:sz w:val="24"/>
          <w:szCs w:val="24"/>
          <w:lang w:val="en-US" w:eastAsia="ko-KR"/>
          <w14:ligatures w14:val="standardContextual"/>
        </w:rPr>
      </w:pPr>
      <w:bookmarkStart w:id="18" w:name="Proposal74338"/>
      <w:bookmarkStart w:id="19" w:name="Proposal92394"/>
      <w:bookmarkEnd w:id="16"/>
      <w:bookmarkEnd w:id="17"/>
      <w:r w:rsidRPr="0026505F">
        <w:rPr>
          <w:rFonts w:eastAsia="Malgun Gothic"/>
          <w:b/>
          <w:bCs/>
          <w:kern w:val="2"/>
          <w:sz w:val="22"/>
          <w:szCs w:val="22"/>
          <w:lang w:val="en-US" w:eastAsia="en-GB"/>
          <w14:ligatures w14:val="standardContextual"/>
        </w:rPr>
        <w:t xml:space="preserve">Proposal </w:t>
      </w:r>
      <w:r w:rsidRPr="00E452AC">
        <w:rPr>
          <w:rFonts w:eastAsia="Malgun Gothic"/>
          <w:b/>
          <w:color w:val="2B579A"/>
          <w:kern w:val="2"/>
          <w:sz w:val="22"/>
          <w:szCs w:val="22"/>
          <w:lang w:val="en-US" w:eastAsia="ko-KR"/>
          <w14:ligatures w14:val="standardContextual"/>
        </w:rPr>
        <w:fldChar w:fldCharType="begin"/>
      </w:r>
      <w:r w:rsidRPr="00E452AC">
        <w:rPr>
          <w:rFonts w:eastAsia="Malgun Gothic"/>
          <w:b/>
          <w:kern w:val="2"/>
          <w:sz w:val="22"/>
          <w:szCs w:val="22"/>
          <w:lang w:val="en-US" w:eastAsia="ko-KR"/>
          <w14:ligatures w14:val="standardContextual"/>
        </w:rPr>
        <w:instrText xml:space="preserve"> SEQ Proposal \* Arabic </w:instrText>
      </w:r>
      <w:r w:rsidRPr="00E452AC">
        <w:rPr>
          <w:rFonts w:eastAsia="Malgun Gothic"/>
          <w:b/>
          <w:color w:val="2B579A"/>
          <w:kern w:val="2"/>
          <w:sz w:val="22"/>
          <w:szCs w:val="22"/>
          <w:lang w:val="en-US" w:eastAsia="ko-KR"/>
          <w14:ligatures w14:val="standardContextual"/>
        </w:rPr>
        <w:fldChar w:fldCharType="separate"/>
      </w:r>
      <w:r w:rsidR="00F23BF4">
        <w:rPr>
          <w:rFonts w:eastAsia="Malgun Gothic"/>
          <w:b/>
          <w:noProof/>
          <w:kern w:val="2"/>
          <w:sz w:val="22"/>
          <w:szCs w:val="22"/>
          <w:lang w:val="en-US" w:eastAsia="ko-KR"/>
          <w14:ligatures w14:val="standardContextual"/>
        </w:rPr>
        <w:t>3</w:t>
      </w:r>
      <w:r w:rsidRPr="00E452AC">
        <w:rPr>
          <w:rFonts w:eastAsia="Malgun Gothic"/>
          <w:b/>
          <w:color w:val="2B579A"/>
          <w:kern w:val="2"/>
          <w:sz w:val="22"/>
          <w:szCs w:val="22"/>
          <w:lang w:val="en-US" w:eastAsia="ko-KR"/>
          <w14:ligatures w14:val="standardContextual"/>
        </w:rPr>
        <w:fldChar w:fldCharType="end"/>
      </w:r>
      <w:r w:rsidRPr="0026505F">
        <w:rPr>
          <w:rFonts w:eastAsia="Malgun Gothic"/>
          <w:b/>
          <w:bCs/>
          <w:kern w:val="2"/>
          <w:sz w:val="22"/>
          <w:szCs w:val="22"/>
          <w:lang w:val="en-US" w:eastAsia="en-GB"/>
          <w14:ligatures w14:val="standardContextual"/>
        </w:rPr>
        <w:t xml:space="preserve">: </w:t>
      </w:r>
      <w:r w:rsidR="00A30D60">
        <w:rPr>
          <w:rFonts w:eastAsia="Malgun Gothic"/>
          <w:b/>
          <w:bCs/>
          <w:kern w:val="2"/>
          <w:sz w:val="22"/>
          <w:szCs w:val="22"/>
          <w:lang w:val="en-US" w:eastAsia="en-GB"/>
          <w14:ligatures w14:val="standardContextual"/>
        </w:rPr>
        <w:t>C</w:t>
      </w:r>
      <w:r w:rsidRPr="0026505F">
        <w:rPr>
          <w:rFonts w:eastAsia="Malgun Gothic"/>
          <w:b/>
          <w:bCs/>
          <w:kern w:val="2"/>
          <w:sz w:val="22"/>
          <w:szCs w:val="22"/>
          <w:lang w:val="en-US" w:eastAsia="en-GB"/>
          <w14:ligatures w14:val="standardContextual"/>
        </w:rPr>
        <w:t>larify the description of device type ii. To include devices only capable of backscatter UL transmission, devices only capable of active internally generated UL transmission, and devices configurable for either backscatter or active UL transmission</w:t>
      </w:r>
      <w:r w:rsidRPr="0026505F">
        <w:rPr>
          <w:rFonts w:eastAsia="Malgun Gothic"/>
          <w:b/>
          <w:sz w:val="22"/>
          <w:szCs w:val="22"/>
          <w:lang w:val="en-US" w:eastAsia="en-GB"/>
        </w:rPr>
        <w:t xml:space="preserve"> for a particular transmission</w:t>
      </w:r>
      <w:r w:rsidRPr="0026505F">
        <w:rPr>
          <w:rFonts w:eastAsia="Malgun Gothic"/>
          <w:b/>
          <w:bCs/>
          <w:kern w:val="2"/>
          <w:sz w:val="22"/>
          <w:szCs w:val="22"/>
          <w:lang w:val="en-US" w:eastAsia="en-GB"/>
          <w14:ligatures w14:val="standardContextual"/>
        </w:rPr>
        <w:t xml:space="preserve">.     </w:t>
      </w:r>
    </w:p>
    <w:bookmarkEnd w:id="18"/>
    <w:bookmarkEnd w:id="19"/>
    <w:p w14:paraId="21E19A04" w14:textId="77777777" w:rsidR="0069020A" w:rsidRPr="009F430E" w:rsidRDefault="0069020A" w:rsidP="001F201D">
      <w:pPr>
        <w:rPr>
          <w:lang w:val="en-US"/>
        </w:rPr>
      </w:pPr>
    </w:p>
    <w:p w14:paraId="20A4472C" w14:textId="77777777" w:rsidR="00FC424F" w:rsidRDefault="00FC424F" w:rsidP="00FA3F78"/>
    <w:p w14:paraId="57BA60AD" w14:textId="77777777" w:rsidR="00FC424F" w:rsidRDefault="00FC424F" w:rsidP="00FA3F78"/>
    <w:p w14:paraId="01D7FDDF" w14:textId="77777777" w:rsidR="000159C7" w:rsidRDefault="000159C7" w:rsidP="001F201D"/>
    <w:p w14:paraId="5FAE87BF" w14:textId="77777777" w:rsidR="00FA3F78" w:rsidRPr="001F201D" w:rsidRDefault="00FA3F78" w:rsidP="00FA3F78"/>
    <w:p w14:paraId="459A9B12" w14:textId="16F9EFC3" w:rsidR="00FA3F78" w:rsidRDefault="00FA3F78" w:rsidP="00FA3F78">
      <w:pPr>
        <w:pStyle w:val="Heading1"/>
      </w:pPr>
      <w:r>
        <w:t>Additional d</w:t>
      </w:r>
      <w:r w:rsidRPr="00793269">
        <w:t>evice capabili</w:t>
      </w:r>
      <w:r w:rsidR="00FA473D">
        <w:t>ty considerations</w:t>
      </w:r>
    </w:p>
    <w:p w14:paraId="776B64C4" w14:textId="77777777" w:rsidR="000B6D7B" w:rsidRDefault="000B6D7B" w:rsidP="000B6D7B"/>
    <w:p w14:paraId="5FBAC5CF" w14:textId="3A9778DD" w:rsidR="000B6D7B" w:rsidRPr="00187288" w:rsidRDefault="000B6D7B" w:rsidP="000B6D7B">
      <w:pPr>
        <w:pStyle w:val="Heading2"/>
      </w:pPr>
      <w:r>
        <w:t>RF energy harvesting and</w:t>
      </w:r>
      <w:r w:rsidR="00E27E05">
        <w:t xml:space="preserve">/or </w:t>
      </w:r>
      <w:proofErr w:type="gramStart"/>
      <w:r>
        <w:t>communication</w:t>
      </w:r>
      <w:proofErr w:type="gramEnd"/>
      <w:r>
        <w:t xml:space="preserve"> </w:t>
      </w:r>
    </w:p>
    <w:p w14:paraId="3FB1385C" w14:textId="74447806" w:rsidR="00E27E05" w:rsidRDefault="00E27E05" w:rsidP="009F430E">
      <w:pPr>
        <w:jc w:val="both"/>
        <w:rPr>
          <w:lang w:val="en-US" w:eastAsia="ja-JP"/>
        </w:rPr>
      </w:pPr>
      <w:r>
        <w:rPr>
          <w:lang w:val="en-US" w:eastAsia="ja-JP"/>
        </w:rPr>
        <w:t>Ambient IoT devices may harvest RF energy from the activation/DL signal and/or from a</w:t>
      </w:r>
      <w:r w:rsidR="00AD287D">
        <w:rPr>
          <w:lang w:val="en-US" w:eastAsia="ja-JP"/>
        </w:rPr>
        <w:t>n</w:t>
      </w:r>
      <w:r>
        <w:rPr>
          <w:lang w:val="en-US" w:eastAsia="ja-JP"/>
        </w:rPr>
        <w:t xml:space="preserve"> RF </w:t>
      </w:r>
      <w:r w:rsidR="00AD287D">
        <w:rPr>
          <w:lang w:val="en-US" w:eastAsia="ja-JP"/>
        </w:rPr>
        <w:t>s</w:t>
      </w:r>
      <w:r>
        <w:rPr>
          <w:lang w:val="en-US" w:eastAsia="ja-JP"/>
        </w:rPr>
        <w:t xml:space="preserve">ignal separate from the DL signal. </w:t>
      </w:r>
      <w:r w:rsidR="00AF0862">
        <w:rPr>
          <w:lang w:val="en-US" w:eastAsia="ja-JP"/>
        </w:rPr>
        <w:t>Especially f</w:t>
      </w:r>
      <w:r>
        <w:rPr>
          <w:lang w:val="en-US" w:eastAsia="ja-JP"/>
        </w:rPr>
        <w:t xml:space="preserve">or backscatter UL communication this may have device </w:t>
      </w:r>
      <w:r w:rsidR="00AF0862">
        <w:rPr>
          <w:lang w:val="en-US" w:eastAsia="ja-JP"/>
        </w:rPr>
        <w:t>architecture</w:t>
      </w:r>
      <w:r>
        <w:rPr>
          <w:lang w:val="en-US" w:eastAsia="ja-JP"/>
        </w:rPr>
        <w:t xml:space="preserve"> impact. </w:t>
      </w:r>
      <w:r w:rsidR="006F574A">
        <w:rPr>
          <w:lang w:val="en-US" w:eastAsia="ja-JP"/>
        </w:rPr>
        <w:t xml:space="preserve">A baseline assumption can be that RF harvesting for charging an upcoming DL/UL communication session </w:t>
      </w:r>
      <w:r w:rsidR="00572A70">
        <w:rPr>
          <w:lang w:val="en-US" w:eastAsia="ja-JP"/>
        </w:rPr>
        <w:t xml:space="preserve">and that communication session </w:t>
      </w:r>
      <w:r w:rsidR="006F574A">
        <w:rPr>
          <w:lang w:val="en-US" w:eastAsia="ja-JP"/>
        </w:rPr>
        <w:t>are separated completely in time</w:t>
      </w:r>
      <w:r w:rsidR="0072752B">
        <w:rPr>
          <w:lang w:val="en-US" w:eastAsia="ja-JP"/>
        </w:rPr>
        <w:t>,</w:t>
      </w:r>
      <w:r w:rsidR="006F574A">
        <w:rPr>
          <w:lang w:val="en-US" w:eastAsia="ja-JP"/>
        </w:rPr>
        <w:t xml:space="preserve"> but it may be feasible to explore some level of charging while communicating for</w:t>
      </w:r>
      <w:r w:rsidR="00B31A1A">
        <w:rPr>
          <w:lang w:val="en-US" w:eastAsia="ja-JP"/>
        </w:rPr>
        <w:t>,</w:t>
      </w:r>
      <w:r w:rsidR="006F574A">
        <w:rPr>
          <w:lang w:val="en-US" w:eastAsia="ja-JP"/>
        </w:rPr>
        <w:t xml:space="preserve"> e.g.</w:t>
      </w:r>
      <w:r w:rsidR="00B31A1A">
        <w:rPr>
          <w:lang w:val="en-US" w:eastAsia="ja-JP"/>
        </w:rPr>
        <w:t>,</w:t>
      </w:r>
      <w:r w:rsidR="006F574A">
        <w:rPr>
          <w:lang w:val="en-US" w:eastAsia="ja-JP"/>
        </w:rPr>
        <w:t xml:space="preserve"> lower latency and resource overhead.  </w:t>
      </w:r>
    </w:p>
    <w:p w14:paraId="5E0B3E29" w14:textId="141E3651" w:rsidR="00AD287D" w:rsidRPr="00C87659" w:rsidRDefault="00AD287D" w:rsidP="009F430E">
      <w:pPr>
        <w:pStyle w:val="Heading3"/>
        <w:rPr>
          <w:lang w:val="en-US" w:eastAsia="ja-JP"/>
        </w:rPr>
      </w:pPr>
      <w:r w:rsidRPr="00C87659">
        <w:rPr>
          <w:lang w:val="en-US" w:eastAsia="ja-JP"/>
        </w:rPr>
        <w:t xml:space="preserve">Devices harvesting RF energy from the activation/DL </w:t>
      </w:r>
      <w:proofErr w:type="gramStart"/>
      <w:r w:rsidRPr="00C87659">
        <w:rPr>
          <w:lang w:val="en-US" w:eastAsia="ja-JP"/>
        </w:rPr>
        <w:t>signal</w:t>
      </w:r>
      <w:proofErr w:type="gramEnd"/>
    </w:p>
    <w:p w14:paraId="79DC8C7D" w14:textId="66F96C91" w:rsidR="00DA6BAD" w:rsidRDefault="0072752B" w:rsidP="00AF0862">
      <w:pPr>
        <w:jc w:val="both"/>
        <w:rPr>
          <w:lang w:val="en-US" w:eastAsia="ja-JP"/>
        </w:rPr>
      </w:pPr>
      <w:r>
        <w:rPr>
          <w:lang w:val="en-US" w:eastAsia="ja-JP"/>
        </w:rPr>
        <w:t>D</w:t>
      </w:r>
      <w:r w:rsidR="00AF0862">
        <w:rPr>
          <w:lang w:val="en-US" w:eastAsia="ja-JP"/>
        </w:rPr>
        <w:t>evices introducing UL backscatter transmission via antenna reflection coefficient modulation need to be in match</w:t>
      </w:r>
      <w:r w:rsidR="00DA6BAD">
        <w:rPr>
          <w:lang w:val="en-US" w:eastAsia="ja-JP"/>
        </w:rPr>
        <w:t>ed</w:t>
      </w:r>
      <w:r w:rsidR="00AF0862">
        <w:rPr>
          <w:lang w:val="en-US" w:eastAsia="ja-JP"/>
        </w:rPr>
        <w:t xml:space="preserve"> antenna state during sleep for </w:t>
      </w:r>
      <w:r w:rsidR="00DA6BAD">
        <w:rPr>
          <w:lang w:val="en-US" w:eastAsia="ja-JP"/>
        </w:rPr>
        <w:t xml:space="preserve">initial </w:t>
      </w:r>
      <w:r w:rsidR="00AF0862">
        <w:rPr>
          <w:lang w:val="en-US" w:eastAsia="ja-JP"/>
        </w:rPr>
        <w:t>RF harvesting</w:t>
      </w:r>
      <w:r w:rsidR="00AD287D">
        <w:rPr>
          <w:lang w:val="en-US" w:eastAsia="ja-JP"/>
        </w:rPr>
        <w:t xml:space="preserve">. Once charged </w:t>
      </w:r>
      <w:r w:rsidR="006F574A">
        <w:rPr>
          <w:lang w:val="en-US" w:eastAsia="ja-JP"/>
        </w:rPr>
        <w:t xml:space="preserve">adequately for </w:t>
      </w:r>
      <w:r w:rsidR="00AD287D">
        <w:rPr>
          <w:lang w:val="en-US" w:eastAsia="ja-JP"/>
        </w:rPr>
        <w:t>wak</w:t>
      </w:r>
      <w:r w:rsidR="006F574A">
        <w:rPr>
          <w:lang w:val="en-US" w:eastAsia="ja-JP"/>
        </w:rPr>
        <w:t>ing</w:t>
      </w:r>
      <w:r w:rsidR="00AD287D">
        <w:rPr>
          <w:lang w:val="en-US" w:eastAsia="ja-JP"/>
        </w:rPr>
        <w:t xml:space="preserve"> up the activation signal reflection modulation is initiated</w:t>
      </w:r>
      <w:r>
        <w:rPr>
          <w:lang w:val="en-US" w:eastAsia="ja-JP"/>
        </w:rPr>
        <w:t>, in turn</w:t>
      </w:r>
      <w:r w:rsidR="00AD287D">
        <w:rPr>
          <w:lang w:val="en-US" w:eastAsia="ja-JP"/>
        </w:rPr>
        <w:t xml:space="preserve"> producing the UL backscatter signal. This is depicted in </w:t>
      </w:r>
      <w:r w:rsidR="00DA6BAD">
        <w:rPr>
          <w:lang w:val="en-US" w:eastAsia="ja-JP"/>
        </w:rPr>
        <w:fldChar w:fldCharType="begin"/>
      </w:r>
      <w:r w:rsidR="00DA6BAD">
        <w:rPr>
          <w:lang w:val="en-US" w:eastAsia="ja-JP"/>
        </w:rPr>
        <w:instrText xml:space="preserve"> REF _Ref158381452 \h </w:instrText>
      </w:r>
      <w:r w:rsidR="00DA6BAD">
        <w:rPr>
          <w:lang w:val="en-US" w:eastAsia="ja-JP"/>
        </w:rPr>
      </w:r>
      <w:r w:rsidR="00DA6BAD">
        <w:rPr>
          <w:lang w:val="en-US" w:eastAsia="ja-JP"/>
        </w:rPr>
        <w:fldChar w:fldCharType="separate"/>
      </w:r>
      <w:r w:rsidR="00F23BF4">
        <w:t xml:space="preserve">Figure </w:t>
      </w:r>
      <w:r w:rsidR="00F23BF4">
        <w:rPr>
          <w:noProof/>
        </w:rPr>
        <w:t>6</w:t>
      </w:r>
      <w:r w:rsidR="00DA6BAD">
        <w:rPr>
          <w:lang w:val="en-US" w:eastAsia="ja-JP"/>
        </w:rPr>
        <w:fldChar w:fldCharType="end"/>
      </w:r>
      <w:r w:rsidR="00DA6BAD">
        <w:rPr>
          <w:lang w:val="en-US" w:eastAsia="ja-JP"/>
        </w:rPr>
        <w:t xml:space="preserve"> </w:t>
      </w:r>
      <w:r w:rsidR="00AD287D">
        <w:rPr>
          <w:lang w:val="en-US" w:eastAsia="ja-JP"/>
        </w:rPr>
        <w:t xml:space="preserve">for Ambient IoT devices producing </w:t>
      </w:r>
      <w:r w:rsidR="00DA6BAD">
        <w:rPr>
          <w:lang w:val="en-US" w:eastAsia="ja-JP"/>
        </w:rPr>
        <w:t xml:space="preserve">either </w:t>
      </w:r>
      <w:r w:rsidR="00AD287D">
        <w:rPr>
          <w:lang w:val="en-US" w:eastAsia="ja-JP"/>
        </w:rPr>
        <w:t xml:space="preserve">OOK </w:t>
      </w:r>
      <w:r w:rsidR="00DA6BAD">
        <w:rPr>
          <w:lang w:val="en-US" w:eastAsia="ja-JP"/>
        </w:rPr>
        <w:t>or</w:t>
      </w:r>
      <w:r w:rsidR="00AD287D">
        <w:rPr>
          <w:lang w:val="en-US" w:eastAsia="ja-JP"/>
        </w:rPr>
        <w:t xml:space="preserve"> BPSK modulated UL backscatter</w:t>
      </w:r>
      <w:r w:rsidR="00DA6BAD">
        <w:rPr>
          <w:lang w:val="en-US" w:eastAsia="ja-JP"/>
        </w:rPr>
        <w:t xml:space="preserve"> signals</w:t>
      </w:r>
      <w:r w:rsidR="00AD287D">
        <w:rPr>
          <w:lang w:val="en-US" w:eastAsia="ja-JP"/>
        </w:rPr>
        <w:t>.</w:t>
      </w:r>
    </w:p>
    <w:p w14:paraId="59EC11A4" w14:textId="5BF142F8" w:rsidR="00AD287D" w:rsidRDefault="00DA6BAD" w:rsidP="00AF0862">
      <w:pPr>
        <w:jc w:val="both"/>
        <w:rPr>
          <w:lang w:val="en-US" w:eastAsia="ja-JP"/>
        </w:rPr>
      </w:pPr>
      <w:r>
        <w:rPr>
          <w:lang w:val="en-US" w:eastAsia="ja-JP"/>
        </w:rPr>
        <w:t xml:space="preserve">It is evident from </w:t>
      </w:r>
      <w:r>
        <w:rPr>
          <w:lang w:val="en-US" w:eastAsia="ja-JP"/>
        </w:rPr>
        <w:fldChar w:fldCharType="begin"/>
      </w:r>
      <w:r>
        <w:rPr>
          <w:lang w:val="en-US" w:eastAsia="ja-JP"/>
        </w:rPr>
        <w:instrText xml:space="preserve"> REF _Ref158381452 \h </w:instrText>
      </w:r>
      <w:r>
        <w:rPr>
          <w:lang w:val="en-US" w:eastAsia="ja-JP"/>
        </w:rPr>
      </w:r>
      <w:r>
        <w:rPr>
          <w:lang w:val="en-US" w:eastAsia="ja-JP"/>
        </w:rPr>
        <w:fldChar w:fldCharType="separate"/>
      </w:r>
      <w:r w:rsidR="00F23BF4">
        <w:t xml:space="preserve">Figure </w:t>
      </w:r>
      <w:r w:rsidR="00F23BF4">
        <w:rPr>
          <w:noProof/>
        </w:rPr>
        <w:t>6</w:t>
      </w:r>
      <w:r>
        <w:rPr>
          <w:lang w:val="en-US" w:eastAsia="ja-JP"/>
        </w:rPr>
        <w:fldChar w:fldCharType="end"/>
      </w:r>
      <w:r>
        <w:rPr>
          <w:lang w:val="en-US" w:eastAsia="ja-JP"/>
        </w:rPr>
        <w:t xml:space="preserve"> that while the OOK modulating device may continue to harvest RF energy during UL backscatter modulation, harvesting whenever the antenna is in matched state</w:t>
      </w:r>
      <w:r w:rsidR="00B31A1A">
        <w:rPr>
          <w:lang w:val="en-US" w:eastAsia="ja-JP"/>
        </w:rPr>
        <w:t>,</w:t>
      </w:r>
      <w:r w:rsidR="006F574A">
        <w:rPr>
          <w:lang w:val="en-US" w:eastAsia="ja-JP"/>
        </w:rPr>
        <w:t xml:space="preserve"> i.e.,</w:t>
      </w:r>
      <w:r>
        <w:rPr>
          <w:lang w:val="en-US" w:eastAsia="ja-JP"/>
        </w:rPr>
        <w:t xml:space="preserve"> ~50% of the time</w:t>
      </w:r>
      <w:r w:rsidR="0072752B">
        <w:rPr>
          <w:lang w:val="en-US" w:eastAsia="ja-JP"/>
        </w:rPr>
        <w:t>. Conversely,</w:t>
      </w:r>
      <w:r>
        <w:rPr>
          <w:lang w:val="en-US" w:eastAsia="ja-JP"/>
        </w:rPr>
        <w:t xml:space="preserve"> the B</w:t>
      </w:r>
      <w:r w:rsidR="00B31A1A">
        <w:rPr>
          <w:lang w:val="en-US" w:eastAsia="ja-JP"/>
        </w:rPr>
        <w:t>P</w:t>
      </w:r>
      <w:r>
        <w:rPr>
          <w:lang w:val="en-US" w:eastAsia="ja-JP"/>
        </w:rPr>
        <w:t>SK modulating device may not harvest RF energy while transmitting the UL backscatter signal.</w:t>
      </w:r>
      <w:r w:rsidR="00975414">
        <w:rPr>
          <w:lang w:val="en-US" w:eastAsia="ja-JP"/>
        </w:rPr>
        <w:t xml:space="preserve"> On the positive side BPSK modulation has twice the energy of the OOK UL signal</w:t>
      </w:r>
      <w:r w:rsidR="0072752B">
        <w:rPr>
          <w:lang w:val="en-US" w:eastAsia="ja-JP"/>
        </w:rPr>
        <w:t>,</w:t>
      </w:r>
      <w:r w:rsidR="00975414">
        <w:rPr>
          <w:lang w:val="en-US" w:eastAsia="ja-JP"/>
        </w:rPr>
        <w:t xml:space="preserve"> </w:t>
      </w:r>
      <w:r w:rsidR="0072752B">
        <w:rPr>
          <w:lang w:val="en-US" w:eastAsia="ja-JP"/>
        </w:rPr>
        <w:t>hence it</w:t>
      </w:r>
      <w:r w:rsidR="00975414">
        <w:rPr>
          <w:lang w:val="en-US" w:eastAsia="ja-JP"/>
        </w:rPr>
        <w:t xml:space="preserve"> promise</w:t>
      </w:r>
      <w:r w:rsidR="0072752B">
        <w:rPr>
          <w:lang w:val="en-US" w:eastAsia="ja-JP"/>
        </w:rPr>
        <w:t>s</w:t>
      </w:r>
      <w:r w:rsidR="00975414">
        <w:rPr>
          <w:lang w:val="en-US" w:eastAsia="ja-JP"/>
        </w:rPr>
        <w:t xml:space="preserve"> prolonged reading range.</w:t>
      </w:r>
      <w:r>
        <w:rPr>
          <w:lang w:val="en-US" w:eastAsia="ja-JP"/>
        </w:rPr>
        <w:t xml:space="preserve">  </w:t>
      </w:r>
      <w:r w:rsidR="00AD287D">
        <w:rPr>
          <w:lang w:val="en-US" w:eastAsia="ja-JP"/>
        </w:rPr>
        <w:t xml:space="preserve">  </w:t>
      </w:r>
    </w:p>
    <w:p w14:paraId="42B9B75A" w14:textId="067B286E" w:rsidR="00A628FE" w:rsidRDefault="00A628FE" w:rsidP="009F430E">
      <w:pPr>
        <w:jc w:val="center"/>
        <w:rPr>
          <w:lang w:val="en-US" w:eastAsia="ja-JP"/>
        </w:rPr>
      </w:pPr>
      <w:r>
        <w:rPr>
          <w:noProof/>
        </w:rPr>
        <w:lastRenderedPageBreak/>
        <w:drawing>
          <wp:inline distT="0" distB="0" distL="0" distR="0" wp14:anchorId="604C6DDE" wp14:editId="5C36E23A">
            <wp:extent cx="6120765" cy="2710180"/>
            <wp:effectExtent l="0" t="0" r="0" b="0"/>
            <wp:docPr id="2048324623" name="Picture 2048324623" descr="A line of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24623" name="Picture 1" descr="A line of numbers and lines&#10;&#10;Description automatically generated with medium confidence"/>
                    <pic:cNvPicPr/>
                  </pic:nvPicPr>
                  <pic:blipFill>
                    <a:blip r:embed="rId15"/>
                    <a:stretch>
                      <a:fillRect/>
                    </a:stretch>
                  </pic:blipFill>
                  <pic:spPr>
                    <a:xfrm>
                      <a:off x="0" y="0"/>
                      <a:ext cx="6120765" cy="2710180"/>
                    </a:xfrm>
                    <a:prstGeom prst="rect">
                      <a:avLst/>
                    </a:prstGeom>
                  </pic:spPr>
                </pic:pic>
              </a:graphicData>
            </a:graphic>
          </wp:inline>
        </w:drawing>
      </w:r>
    </w:p>
    <w:p w14:paraId="5BAEBCEC" w14:textId="77106EB5" w:rsidR="000B6D7B" w:rsidRDefault="000E5EF0" w:rsidP="000E5EF0">
      <w:pPr>
        <w:pStyle w:val="Caption"/>
        <w:jc w:val="center"/>
      </w:pPr>
      <w:bookmarkStart w:id="20" w:name="_Ref158381452"/>
      <w:r>
        <w:t xml:space="preserve">Figure </w:t>
      </w:r>
      <w:r>
        <w:fldChar w:fldCharType="begin"/>
      </w:r>
      <w:r>
        <w:instrText xml:space="preserve"> SEQ Figure \* ARABIC </w:instrText>
      </w:r>
      <w:r>
        <w:fldChar w:fldCharType="separate"/>
      </w:r>
      <w:r w:rsidR="00F23BF4">
        <w:rPr>
          <w:noProof/>
        </w:rPr>
        <w:t>6</w:t>
      </w:r>
      <w:r>
        <w:fldChar w:fldCharType="end"/>
      </w:r>
      <w:bookmarkEnd w:id="20"/>
      <w:r>
        <w:t>:</w:t>
      </w:r>
      <w:r w:rsidR="00AD287D">
        <w:t xml:space="preserve"> </w:t>
      </w:r>
      <w:r w:rsidR="00975414">
        <w:t xml:space="preserve">Sketch of Ambient IoT device OOK and BPSK backscatter UL modulation </w:t>
      </w:r>
    </w:p>
    <w:p w14:paraId="12CF929B" w14:textId="77777777" w:rsidR="00D1457A" w:rsidRPr="00D1457A" w:rsidRDefault="00D1457A" w:rsidP="009F430E"/>
    <w:p w14:paraId="0AC1D6AC" w14:textId="6E98D9D6" w:rsidR="00AD287D" w:rsidRPr="00C87659" w:rsidRDefault="00AD287D" w:rsidP="009F430E">
      <w:pPr>
        <w:pStyle w:val="Heading3"/>
        <w:rPr>
          <w:lang w:val="en-US" w:eastAsia="ja-JP"/>
        </w:rPr>
      </w:pPr>
      <w:r w:rsidRPr="00C87659">
        <w:rPr>
          <w:lang w:val="en-US" w:eastAsia="ja-JP"/>
        </w:rPr>
        <w:t xml:space="preserve">Devices harvesting RF energy from signal other than the activation/DL </w:t>
      </w:r>
      <w:proofErr w:type="gramStart"/>
      <w:r w:rsidRPr="00C87659">
        <w:rPr>
          <w:lang w:val="en-US" w:eastAsia="ja-JP"/>
        </w:rPr>
        <w:t>signal</w:t>
      </w:r>
      <w:proofErr w:type="gramEnd"/>
      <w:r w:rsidRPr="00C87659">
        <w:rPr>
          <w:lang w:val="en-US" w:eastAsia="ja-JP"/>
        </w:rPr>
        <w:t xml:space="preserve"> </w:t>
      </w:r>
    </w:p>
    <w:p w14:paraId="2702FD3A" w14:textId="224B73A0" w:rsidR="00975414" w:rsidRDefault="00975414" w:rsidP="00AD287D">
      <w:pPr>
        <w:rPr>
          <w:lang w:val="en-US" w:eastAsia="ja-JP"/>
        </w:rPr>
      </w:pPr>
      <w:r>
        <w:rPr>
          <w:lang w:val="en-US" w:eastAsia="ja-JP"/>
        </w:rPr>
        <w:t>For devices introducing UL backscatter transmission via antenna reflection coefficient modulation and harvesting RF energy from a signal other than the activation/DL signal</w:t>
      </w:r>
      <w:r w:rsidR="00D1457A">
        <w:rPr>
          <w:lang w:val="en-US" w:eastAsia="ja-JP"/>
        </w:rPr>
        <w:t>,</w:t>
      </w:r>
      <w:r>
        <w:rPr>
          <w:lang w:val="en-US" w:eastAsia="ja-JP"/>
        </w:rPr>
        <w:t xml:space="preserve"> RF harvesting may occur at any point in time</w:t>
      </w:r>
      <w:r w:rsidR="00D1457A">
        <w:rPr>
          <w:lang w:val="en-US" w:eastAsia="ja-JP"/>
        </w:rPr>
        <w:t>,</w:t>
      </w:r>
      <w:r>
        <w:rPr>
          <w:lang w:val="en-US" w:eastAsia="ja-JP"/>
        </w:rPr>
        <w:t xml:space="preserve"> as long as the antenna and harvester radio front-end </w:t>
      </w:r>
      <w:r w:rsidR="00D1457A">
        <w:rPr>
          <w:lang w:val="en-US" w:eastAsia="ja-JP"/>
        </w:rPr>
        <w:t>are</w:t>
      </w:r>
      <w:r>
        <w:rPr>
          <w:lang w:val="en-US" w:eastAsia="ja-JP"/>
        </w:rPr>
        <w:t xml:space="preserve"> adequately isolated from the ref</w:t>
      </w:r>
      <w:r w:rsidR="00B31A1A">
        <w:rPr>
          <w:lang w:val="en-US" w:eastAsia="ja-JP"/>
        </w:rPr>
        <w:t>l</w:t>
      </w:r>
      <w:r>
        <w:rPr>
          <w:lang w:val="en-US" w:eastAsia="ja-JP"/>
        </w:rPr>
        <w:t xml:space="preserve">ection coefficient modulated antenna used for the UL backscatter communication.    </w:t>
      </w:r>
    </w:p>
    <w:p w14:paraId="459A2DF8" w14:textId="0892D533" w:rsidR="00975414" w:rsidRPr="009F430E" w:rsidRDefault="00975414" w:rsidP="009F430E">
      <w:pPr>
        <w:jc w:val="both"/>
        <w:rPr>
          <w:lang w:val="en-US"/>
        </w:rPr>
      </w:pPr>
      <w:bookmarkStart w:id="21" w:name="Proposal74339"/>
      <w:bookmarkStart w:id="22" w:name="Proposal92395"/>
      <w:r w:rsidRPr="0069232B">
        <w:rPr>
          <w:rFonts w:eastAsia="Malgun Gothic"/>
          <w:b/>
          <w:bCs/>
          <w:kern w:val="2"/>
          <w:sz w:val="22"/>
          <w:szCs w:val="22"/>
          <w:lang w:val="en-US" w:eastAsia="en-GB"/>
          <w14:ligatures w14:val="standardContextual"/>
        </w:rPr>
        <w:t xml:space="preserve">Proposal </w:t>
      </w:r>
      <w:r w:rsidRPr="00E452AC">
        <w:rPr>
          <w:rFonts w:eastAsia="Malgun Gothic"/>
          <w:b/>
          <w:color w:val="2B579A"/>
          <w:kern w:val="2"/>
          <w:sz w:val="22"/>
          <w:szCs w:val="22"/>
          <w:lang w:val="en-US" w:eastAsia="ko-KR"/>
          <w14:ligatures w14:val="standardContextual"/>
        </w:rPr>
        <w:fldChar w:fldCharType="begin"/>
      </w:r>
      <w:r w:rsidRPr="00E452AC">
        <w:rPr>
          <w:rFonts w:eastAsia="Malgun Gothic"/>
          <w:b/>
          <w:kern w:val="2"/>
          <w:sz w:val="22"/>
          <w:szCs w:val="22"/>
          <w:lang w:val="en-US" w:eastAsia="ko-KR"/>
          <w14:ligatures w14:val="standardContextual"/>
        </w:rPr>
        <w:instrText xml:space="preserve"> SEQ Proposal \* Arabic </w:instrText>
      </w:r>
      <w:r w:rsidRPr="00E452AC">
        <w:rPr>
          <w:rFonts w:eastAsia="Malgun Gothic"/>
          <w:b/>
          <w:color w:val="2B579A"/>
          <w:kern w:val="2"/>
          <w:sz w:val="22"/>
          <w:szCs w:val="22"/>
          <w:lang w:val="en-US" w:eastAsia="ko-KR"/>
          <w14:ligatures w14:val="standardContextual"/>
        </w:rPr>
        <w:fldChar w:fldCharType="separate"/>
      </w:r>
      <w:r w:rsidR="00F23BF4">
        <w:rPr>
          <w:rFonts w:eastAsia="Malgun Gothic"/>
          <w:b/>
          <w:noProof/>
          <w:kern w:val="2"/>
          <w:sz w:val="22"/>
          <w:szCs w:val="22"/>
          <w:lang w:val="en-US" w:eastAsia="ko-KR"/>
          <w14:ligatures w14:val="standardContextual"/>
        </w:rPr>
        <w:t>4</w:t>
      </w:r>
      <w:r w:rsidRPr="00E452AC">
        <w:rPr>
          <w:rFonts w:eastAsia="Malgun Gothic"/>
          <w:b/>
          <w:color w:val="2B579A"/>
          <w:kern w:val="2"/>
          <w:sz w:val="22"/>
          <w:szCs w:val="22"/>
          <w:lang w:val="en-US" w:eastAsia="ko-KR"/>
          <w14:ligatures w14:val="standardContextual"/>
        </w:rPr>
        <w:fldChar w:fldCharType="end"/>
      </w:r>
      <w:r w:rsidRPr="0069232B">
        <w:rPr>
          <w:rFonts w:eastAsia="Malgun Gothic"/>
          <w:b/>
          <w:bCs/>
          <w:kern w:val="2"/>
          <w:sz w:val="22"/>
          <w:szCs w:val="22"/>
          <w:lang w:val="en-US" w:eastAsia="en-GB"/>
          <w14:ligatures w14:val="standardContextual"/>
        </w:rPr>
        <w:t xml:space="preserve">: </w:t>
      </w:r>
      <w:r w:rsidR="00B137A9">
        <w:rPr>
          <w:rFonts w:eastAsia="Malgun Gothic"/>
          <w:b/>
          <w:bCs/>
          <w:kern w:val="2"/>
          <w:sz w:val="22"/>
          <w:szCs w:val="22"/>
          <w:lang w:val="en-US" w:eastAsia="en-GB"/>
          <w14:ligatures w14:val="standardContextual"/>
        </w:rPr>
        <w:t>I</w:t>
      </w:r>
      <w:r>
        <w:rPr>
          <w:rFonts w:eastAsia="Malgun Gothic"/>
          <w:b/>
          <w:bCs/>
          <w:kern w:val="2"/>
          <w:sz w:val="22"/>
          <w:szCs w:val="22"/>
          <w:lang w:val="en-US" w:eastAsia="en-GB"/>
          <w14:ligatures w14:val="standardContextual"/>
        </w:rPr>
        <w:t xml:space="preserve">nclude parallel Ambient IoT device RF energy harvesting and communication feasibility and impact analysis in the RAN1 study. </w:t>
      </w:r>
    </w:p>
    <w:bookmarkEnd w:id="21"/>
    <w:bookmarkEnd w:id="22"/>
    <w:p w14:paraId="78DFC0B7" w14:textId="05D8B997" w:rsidR="000B6D7B" w:rsidRPr="00187288" w:rsidRDefault="00A628FE" w:rsidP="000B6D7B">
      <w:pPr>
        <w:pStyle w:val="Heading2"/>
      </w:pPr>
      <w:r>
        <w:t>A</w:t>
      </w:r>
      <w:r w:rsidR="000B6D7B">
        <w:t>ctivator power level</w:t>
      </w:r>
    </w:p>
    <w:p w14:paraId="2C379041" w14:textId="0BC927D2" w:rsidR="00AC6B36" w:rsidRPr="009F430E" w:rsidRDefault="00AC6B36" w:rsidP="00AC6B36">
      <w:pPr>
        <w:jc w:val="both"/>
        <w:rPr>
          <w:rFonts w:eastAsia="Malgun Gothic"/>
          <w:b/>
          <w:kern w:val="2"/>
          <w:sz w:val="22"/>
          <w:szCs w:val="22"/>
          <w:lang w:eastAsia="en-GB"/>
          <w14:ligatures w14:val="standardContextual"/>
        </w:rPr>
      </w:pPr>
      <w:r>
        <w:rPr>
          <w:lang w:val="en-US" w:eastAsia="ja-JP"/>
        </w:rPr>
        <w:t xml:space="preserve">For ambient IoT devices relying on RF energy harvesting as power source the energy harvester efficiency </w:t>
      </w:r>
      <w:r w:rsidR="00A628FE">
        <w:rPr>
          <w:lang w:val="en-US" w:eastAsia="ja-JP"/>
        </w:rPr>
        <w:t>de</w:t>
      </w:r>
      <w:r>
        <w:rPr>
          <w:lang w:val="en-US" w:eastAsia="ja-JP"/>
        </w:rPr>
        <w:t>pend</w:t>
      </w:r>
      <w:r w:rsidR="00A628FE">
        <w:rPr>
          <w:lang w:val="en-US" w:eastAsia="ja-JP"/>
        </w:rPr>
        <w:t>s</w:t>
      </w:r>
      <w:r>
        <w:rPr>
          <w:lang w:val="en-US" w:eastAsia="ja-JP"/>
        </w:rPr>
        <w:t xml:space="preserve"> on the incident RF power level</w:t>
      </w:r>
      <w:r w:rsidR="00FD5B65">
        <w:rPr>
          <w:lang w:val="en-US" w:eastAsia="ja-JP"/>
        </w:rPr>
        <w:t xml:space="preserve">. As such the time required for initial charging before wake-up, as </w:t>
      </w:r>
      <w:r w:rsidR="00204E9F">
        <w:rPr>
          <w:lang w:val="en-US" w:eastAsia="ja-JP"/>
        </w:rPr>
        <w:t>sketched</w:t>
      </w:r>
      <w:r w:rsidR="00FD5B65">
        <w:rPr>
          <w:lang w:val="en-US" w:eastAsia="ja-JP"/>
        </w:rPr>
        <w:t xml:space="preserve"> in </w:t>
      </w:r>
      <w:r w:rsidR="00FD5B65">
        <w:rPr>
          <w:lang w:val="en-US" w:eastAsia="ja-JP"/>
        </w:rPr>
        <w:fldChar w:fldCharType="begin"/>
      </w:r>
      <w:r w:rsidR="00FD5B65">
        <w:rPr>
          <w:lang w:val="en-US" w:eastAsia="ja-JP"/>
        </w:rPr>
        <w:instrText xml:space="preserve"> REF _Ref158381452 \h </w:instrText>
      </w:r>
      <w:r w:rsidR="00FD5B65">
        <w:rPr>
          <w:lang w:val="en-US" w:eastAsia="ja-JP"/>
        </w:rPr>
      </w:r>
      <w:r w:rsidR="00FD5B65">
        <w:rPr>
          <w:lang w:val="en-US" w:eastAsia="ja-JP"/>
        </w:rPr>
        <w:fldChar w:fldCharType="separate"/>
      </w:r>
      <w:r w:rsidR="00F23BF4">
        <w:t xml:space="preserve">Figure </w:t>
      </w:r>
      <w:r w:rsidR="00F23BF4">
        <w:rPr>
          <w:noProof/>
        </w:rPr>
        <w:t>6</w:t>
      </w:r>
      <w:r w:rsidR="00FD5B65">
        <w:rPr>
          <w:lang w:val="en-US" w:eastAsia="ja-JP"/>
        </w:rPr>
        <w:fldChar w:fldCharType="end"/>
      </w:r>
      <w:r w:rsidR="00FD5B65">
        <w:rPr>
          <w:lang w:val="en-US" w:eastAsia="ja-JP"/>
        </w:rPr>
        <w:t xml:space="preserve">, will not only depend on the distance/path loss between the Activator and the Ambient IoT device but </w:t>
      </w:r>
      <w:r w:rsidR="00204E9F">
        <w:rPr>
          <w:lang w:val="en-US" w:eastAsia="ja-JP"/>
        </w:rPr>
        <w:t>may also depend</w:t>
      </w:r>
      <w:r w:rsidR="00FD5B65">
        <w:rPr>
          <w:lang w:val="en-US" w:eastAsia="ja-JP"/>
        </w:rPr>
        <w:t xml:space="preserve"> on the energy harvester efficiency</w:t>
      </w:r>
      <w:r w:rsidR="00204E9F">
        <w:rPr>
          <w:lang w:val="en-US" w:eastAsia="ja-JP"/>
        </w:rPr>
        <w:t xml:space="preserve"> vs. </w:t>
      </w:r>
      <w:r w:rsidR="00FD5B65">
        <w:rPr>
          <w:lang w:val="en-US" w:eastAsia="ja-JP"/>
        </w:rPr>
        <w:t>RF power profile of the device</w:t>
      </w:r>
      <w:r w:rsidR="00D1457A">
        <w:rPr>
          <w:lang w:val="en-US" w:eastAsia="ja-JP"/>
        </w:rPr>
        <w:t>. A</w:t>
      </w:r>
      <w:r w:rsidR="00FD5B65">
        <w:rPr>
          <w:lang w:val="en-US" w:eastAsia="ja-JP"/>
        </w:rPr>
        <w:t xml:space="preserve"> device close to an activator may exhibit longer RF charging time than a device further away for a given </w:t>
      </w:r>
      <w:r w:rsidR="00204E9F">
        <w:rPr>
          <w:lang w:val="en-US" w:eastAsia="ja-JP"/>
        </w:rPr>
        <w:t xml:space="preserve">fixed </w:t>
      </w:r>
      <w:r w:rsidR="00FD5B65">
        <w:rPr>
          <w:lang w:val="en-US" w:eastAsia="ja-JP"/>
        </w:rPr>
        <w:t>activation signal transmission power. Furthermore, it may be beneficial for RF harvester circuitry efficiency optimization and selective device activation to limit the incident activation power window for which the Ambient IoT device will respond with an UL signal</w:t>
      </w:r>
      <w:r w:rsidR="00204E9F">
        <w:rPr>
          <w:lang w:val="en-US" w:eastAsia="ja-JP"/>
        </w:rPr>
        <w:t xml:space="preserve">. This may </w:t>
      </w:r>
      <w:r w:rsidR="001B60BF">
        <w:rPr>
          <w:lang w:val="en-US" w:eastAsia="ja-JP"/>
        </w:rPr>
        <w:t xml:space="preserve">ensure high </w:t>
      </w:r>
      <w:r w:rsidR="00204E9F">
        <w:rPr>
          <w:lang w:val="en-US" w:eastAsia="ja-JP"/>
        </w:rPr>
        <w:t xml:space="preserve">device RF harvesting efficiency and may provide means for </w:t>
      </w:r>
      <w:r w:rsidR="001B60BF">
        <w:rPr>
          <w:lang w:val="en-US" w:eastAsia="ja-JP"/>
        </w:rPr>
        <w:t>addressing</w:t>
      </w:r>
      <w:r w:rsidR="00204E9F">
        <w:rPr>
          <w:lang w:val="en-US" w:eastAsia="ja-JP"/>
        </w:rPr>
        <w:t xml:space="preserve"> </w:t>
      </w:r>
      <w:r w:rsidR="001B60BF">
        <w:rPr>
          <w:lang w:val="en-US" w:eastAsia="ja-JP"/>
        </w:rPr>
        <w:t>individual or subgroups</w:t>
      </w:r>
      <w:r w:rsidR="00204E9F">
        <w:rPr>
          <w:lang w:val="en-US" w:eastAsia="ja-JP"/>
        </w:rPr>
        <w:t xml:space="preserve"> of Ambient IoT devices</w:t>
      </w:r>
      <w:r w:rsidR="001B60BF">
        <w:rPr>
          <w:lang w:val="en-US" w:eastAsia="ja-JP"/>
        </w:rPr>
        <w:t xml:space="preserve"> within the Activator maximum power coverage area.</w:t>
      </w:r>
      <w:r w:rsidR="001B60BF" w:rsidDel="001B60BF">
        <w:rPr>
          <w:lang w:val="en-US" w:eastAsia="ja-JP"/>
        </w:rPr>
        <w:t xml:space="preserve"> </w:t>
      </w:r>
      <w:r w:rsidR="00FE0A81">
        <w:rPr>
          <w:lang w:val="en-US" w:eastAsia="ja-JP"/>
        </w:rPr>
        <w:t xml:space="preserve">Finally, </w:t>
      </w:r>
      <w:r w:rsidR="00E8743B">
        <w:rPr>
          <w:lang w:val="en-US" w:eastAsia="ja-JP"/>
        </w:rPr>
        <w:t>the</w:t>
      </w:r>
      <w:r w:rsidR="00E749E0">
        <w:rPr>
          <w:lang w:val="en-US" w:eastAsia="ja-JP"/>
        </w:rPr>
        <w:t xml:space="preserve"> activator power level has a direct impact on reflection amplifier stability</w:t>
      </w:r>
      <w:r w:rsidR="00255EE3">
        <w:rPr>
          <w:lang w:val="en-US" w:eastAsia="ja-JP"/>
        </w:rPr>
        <w:t xml:space="preserve">; namely, at high RF input </w:t>
      </w:r>
      <w:r w:rsidR="00255EE3">
        <w:rPr>
          <w:lang w:eastAsia="ja-JP"/>
        </w:rPr>
        <w:t>power levels</w:t>
      </w:r>
      <w:r w:rsidR="001167BD">
        <w:rPr>
          <w:lang w:eastAsia="ja-JP"/>
        </w:rPr>
        <w:t xml:space="preserve"> a reflection amplifier may start to oscillate, which will create interference </w:t>
      </w:r>
      <w:r w:rsidR="00315016">
        <w:rPr>
          <w:lang w:eastAsia="ja-JP"/>
        </w:rPr>
        <w:t xml:space="preserve">and/or distortion </w:t>
      </w:r>
      <w:r w:rsidR="001167BD">
        <w:rPr>
          <w:lang w:eastAsia="ja-JP"/>
        </w:rPr>
        <w:t>to the A</w:t>
      </w:r>
      <w:r w:rsidR="00AA4F8E">
        <w:rPr>
          <w:lang w:eastAsia="ja-JP"/>
        </w:rPr>
        <w:t xml:space="preserve">mbient </w:t>
      </w:r>
      <w:r w:rsidR="001167BD">
        <w:rPr>
          <w:lang w:eastAsia="ja-JP"/>
        </w:rPr>
        <w:t>IoT UL signal</w:t>
      </w:r>
      <w:r w:rsidR="00315016">
        <w:rPr>
          <w:lang w:eastAsia="ja-JP"/>
        </w:rPr>
        <w:t>. As such, in cases where a reflection gain-equipped device is proximate to an activator, it is desirable to control the activator power level</w:t>
      </w:r>
      <w:r w:rsidR="00F11DBF">
        <w:rPr>
          <w:lang w:eastAsia="ja-JP"/>
        </w:rPr>
        <w:t xml:space="preserve"> to prevent such oscillations.</w:t>
      </w:r>
      <w:r w:rsidR="001167BD">
        <w:rPr>
          <w:lang w:eastAsia="ja-JP"/>
        </w:rPr>
        <w:t xml:space="preserve"> </w:t>
      </w:r>
    </w:p>
    <w:p w14:paraId="1A7F0B68" w14:textId="7719FC60" w:rsidR="00AC6B36" w:rsidRPr="0069232B" w:rsidRDefault="00AC6B36" w:rsidP="00AC6B36">
      <w:pPr>
        <w:jc w:val="both"/>
        <w:rPr>
          <w:lang w:val="en-US"/>
        </w:rPr>
      </w:pPr>
      <w:bookmarkStart w:id="23" w:name="Proposal74340"/>
      <w:bookmarkStart w:id="24" w:name="Proposal92396"/>
      <w:r w:rsidRPr="0069232B">
        <w:rPr>
          <w:rFonts w:eastAsia="Malgun Gothic"/>
          <w:b/>
          <w:bCs/>
          <w:kern w:val="2"/>
          <w:sz w:val="22"/>
          <w:szCs w:val="22"/>
          <w:lang w:val="en-US" w:eastAsia="en-GB"/>
          <w14:ligatures w14:val="standardContextual"/>
        </w:rPr>
        <w:t xml:space="preserve">Proposal </w:t>
      </w:r>
      <w:r w:rsidRPr="00E452AC">
        <w:rPr>
          <w:rFonts w:eastAsia="Malgun Gothic"/>
          <w:b/>
          <w:color w:val="2B579A"/>
          <w:kern w:val="2"/>
          <w:sz w:val="22"/>
          <w:szCs w:val="22"/>
          <w:lang w:val="en-US" w:eastAsia="ko-KR"/>
          <w14:ligatures w14:val="standardContextual"/>
        </w:rPr>
        <w:fldChar w:fldCharType="begin"/>
      </w:r>
      <w:r w:rsidRPr="00E452AC">
        <w:rPr>
          <w:rFonts w:eastAsia="Malgun Gothic"/>
          <w:b/>
          <w:kern w:val="2"/>
          <w:sz w:val="22"/>
          <w:szCs w:val="22"/>
          <w:lang w:val="en-US" w:eastAsia="ko-KR"/>
          <w14:ligatures w14:val="standardContextual"/>
        </w:rPr>
        <w:instrText xml:space="preserve"> SEQ Proposal \* Arabic </w:instrText>
      </w:r>
      <w:r w:rsidRPr="00E452AC">
        <w:rPr>
          <w:rFonts w:eastAsia="Malgun Gothic"/>
          <w:b/>
          <w:color w:val="2B579A"/>
          <w:kern w:val="2"/>
          <w:sz w:val="22"/>
          <w:szCs w:val="22"/>
          <w:lang w:val="en-US" w:eastAsia="ko-KR"/>
          <w14:ligatures w14:val="standardContextual"/>
        </w:rPr>
        <w:fldChar w:fldCharType="separate"/>
      </w:r>
      <w:r w:rsidR="00F23BF4">
        <w:rPr>
          <w:rFonts w:eastAsia="Malgun Gothic"/>
          <w:b/>
          <w:noProof/>
          <w:kern w:val="2"/>
          <w:sz w:val="22"/>
          <w:szCs w:val="22"/>
          <w:lang w:val="en-US" w:eastAsia="ko-KR"/>
          <w14:ligatures w14:val="standardContextual"/>
        </w:rPr>
        <w:t>5</w:t>
      </w:r>
      <w:r w:rsidRPr="00E452AC">
        <w:rPr>
          <w:rFonts w:eastAsia="Malgun Gothic"/>
          <w:b/>
          <w:color w:val="2B579A"/>
          <w:kern w:val="2"/>
          <w:sz w:val="22"/>
          <w:szCs w:val="22"/>
          <w:lang w:val="en-US" w:eastAsia="ko-KR"/>
          <w14:ligatures w14:val="standardContextual"/>
        </w:rPr>
        <w:fldChar w:fldCharType="end"/>
      </w:r>
      <w:r w:rsidRPr="0069232B">
        <w:rPr>
          <w:rFonts w:eastAsia="Malgun Gothic"/>
          <w:b/>
          <w:bCs/>
          <w:kern w:val="2"/>
          <w:sz w:val="22"/>
          <w:szCs w:val="22"/>
          <w:lang w:val="en-US" w:eastAsia="en-GB"/>
          <w14:ligatures w14:val="standardContextual"/>
        </w:rPr>
        <w:t xml:space="preserve">: </w:t>
      </w:r>
      <w:r w:rsidR="00706100">
        <w:rPr>
          <w:rFonts w:eastAsia="Malgun Gothic"/>
          <w:b/>
          <w:bCs/>
          <w:kern w:val="2"/>
          <w:sz w:val="22"/>
          <w:szCs w:val="22"/>
          <w:lang w:val="en-US" w:eastAsia="en-GB"/>
          <w14:ligatures w14:val="standardContextual"/>
        </w:rPr>
        <w:t>I</w:t>
      </w:r>
      <w:r>
        <w:rPr>
          <w:rFonts w:eastAsia="Malgun Gothic"/>
          <w:b/>
          <w:bCs/>
          <w:kern w:val="2"/>
          <w:sz w:val="22"/>
          <w:szCs w:val="22"/>
          <w:lang w:val="en-US" w:eastAsia="en-GB"/>
          <w14:ligatures w14:val="standardContextual"/>
        </w:rPr>
        <w:t xml:space="preserve">nclude </w:t>
      </w:r>
      <w:r w:rsidR="001B60BF">
        <w:rPr>
          <w:rFonts w:eastAsia="Malgun Gothic"/>
          <w:b/>
          <w:bCs/>
          <w:kern w:val="2"/>
          <w:sz w:val="22"/>
          <w:szCs w:val="22"/>
          <w:lang w:val="en-US" w:eastAsia="en-GB"/>
          <w14:ligatures w14:val="standardContextual"/>
        </w:rPr>
        <w:t xml:space="preserve">Ambient IoT activator/DL power level </w:t>
      </w:r>
      <w:r>
        <w:rPr>
          <w:rFonts w:eastAsia="Malgun Gothic"/>
          <w:b/>
          <w:bCs/>
          <w:kern w:val="2"/>
          <w:sz w:val="22"/>
          <w:szCs w:val="22"/>
          <w:lang w:val="en-US" w:eastAsia="en-GB"/>
          <w14:ligatures w14:val="standardContextual"/>
        </w:rPr>
        <w:t xml:space="preserve">impact analysis in the RAN1 study. </w:t>
      </w:r>
    </w:p>
    <w:bookmarkEnd w:id="23"/>
    <w:bookmarkEnd w:id="24"/>
    <w:p w14:paraId="52B46421" w14:textId="77777777" w:rsidR="000B6D7B" w:rsidRDefault="000B6D7B" w:rsidP="000B6D7B"/>
    <w:bookmarkEnd w:id="1"/>
    <w:p w14:paraId="10445A01" w14:textId="480CC7E1" w:rsidR="00885580" w:rsidRDefault="007820D0" w:rsidP="00885580">
      <w:pPr>
        <w:pStyle w:val="Heading1"/>
      </w:pPr>
      <w:r>
        <w:t>Conclusion</w:t>
      </w:r>
    </w:p>
    <w:p w14:paraId="684ABE4D" w14:textId="0F52DBBD" w:rsidR="00F42605" w:rsidRDefault="00F42605" w:rsidP="00F42605">
      <w:pPr>
        <w:jc w:val="both"/>
        <w:rPr>
          <w:sz w:val="22"/>
          <w:szCs w:val="22"/>
          <w:lang w:val="en-US"/>
        </w:rPr>
      </w:pPr>
      <w:r w:rsidRPr="003A74B1">
        <w:rPr>
          <w:sz w:val="22"/>
          <w:szCs w:val="22"/>
          <w:lang w:val="en-US"/>
        </w:rPr>
        <w:t xml:space="preserve">In this contribution, we have made the following observations and proposals related to </w:t>
      </w:r>
      <w:r w:rsidR="00767950">
        <w:rPr>
          <w:sz w:val="22"/>
          <w:szCs w:val="22"/>
          <w:lang w:val="en-US"/>
        </w:rPr>
        <w:t>Ambient IoT</w:t>
      </w:r>
      <w:r w:rsidRPr="003A74B1">
        <w:rPr>
          <w:sz w:val="22"/>
          <w:szCs w:val="22"/>
          <w:lang w:val="en-US"/>
        </w:rPr>
        <w:t>:</w:t>
      </w:r>
      <w:r>
        <w:rPr>
          <w:sz w:val="22"/>
          <w:szCs w:val="22"/>
          <w:lang w:val="en-US"/>
        </w:rPr>
        <w:t xml:space="preserve"> </w:t>
      </w:r>
    </w:p>
    <w:bookmarkStart w:id="25" w:name="ConclusionsPObsInSeq"/>
    <w:bookmarkEnd w:id="25"/>
    <w:p w14:paraId="030D22F8" w14:textId="77777777" w:rsidR="00F23BF4" w:rsidRPr="009F430E" w:rsidRDefault="00F4498B" w:rsidP="00AF5C6B">
      <w:pPr>
        <w:jc w:val="both"/>
      </w:pPr>
      <w:r>
        <w:fldChar w:fldCharType="begin"/>
      </w:r>
      <w:r>
        <w:instrText xml:space="preserve"> REF Proposal92392 \h </w:instrText>
      </w:r>
      <w:r>
        <w:fldChar w:fldCharType="separate"/>
      </w:r>
      <w:r w:rsidR="00F23BF4" w:rsidRPr="001C5D0D">
        <w:rPr>
          <w:rFonts w:eastAsia="Malgun Gothic"/>
          <w:b/>
          <w:kern w:val="2"/>
          <w:sz w:val="22"/>
          <w:szCs w:val="22"/>
          <w:lang w:val="en-US" w:eastAsia="en-GB"/>
          <w14:ligatures w14:val="standardContextual"/>
        </w:rPr>
        <w:t xml:space="preserve">Proposal </w:t>
      </w:r>
      <w:r w:rsidR="00F23BF4">
        <w:rPr>
          <w:rFonts w:eastAsia="Malgun Gothic"/>
          <w:b/>
          <w:noProof/>
          <w:kern w:val="2"/>
          <w:sz w:val="22"/>
          <w:szCs w:val="22"/>
          <w:lang w:val="en-US" w:eastAsia="ko-KR"/>
          <w14:ligatures w14:val="standardContextual"/>
        </w:rPr>
        <w:t>1</w:t>
      </w:r>
      <w:r w:rsidR="00F23BF4" w:rsidRPr="001C5D0D">
        <w:rPr>
          <w:rFonts w:eastAsia="Malgun Gothic"/>
          <w:b/>
          <w:kern w:val="2"/>
          <w:sz w:val="22"/>
          <w:szCs w:val="22"/>
          <w:lang w:val="en-US" w:eastAsia="en-GB"/>
          <w14:ligatures w14:val="standardContextual"/>
        </w:rPr>
        <w:t xml:space="preserve">: </w:t>
      </w:r>
      <w:r w:rsidR="00F23BF4" w:rsidRPr="001C5D0D">
        <w:rPr>
          <w:rFonts w:eastAsia="Malgun Gothic"/>
          <w:b/>
          <w:bCs/>
          <w:kern w:val="2"/>
          <w:sz w:val="22"/>
          <w:szCs w:val="22"/>
          <w:lang w:val="en-US" w:eastAsia="en-GB"/>
          <w14:ligatures w14:val="standardContextual"/>
        </w:rPr>
        <w:t>Within scope</w:t>
      </w:r>
      <w:r w:rsidR="00F23BF4" w:rsidRPr="001C5D0D">
        <w:rPr>
          <w:rFonts w:eastAsia="Malgun Gothic"/>
          <w:b/>
          <w:kern w:val="2"/>
          <w:sz w:val="22"/>
          <w:szCs w:val="22"/>
          <w:lang w:val="en-US" w:eastAsia="en-GB"/>
          <w14:ligatures w14:val="standardContextual"/>
        </w:rPr>
        <w:t xml:space="preserve"> of the </w:t>
      </w:r>
      <w:r w:rsidR="00F23BF4" w:rsidRPr="001C5D0D">
        <w:rPr>
          <w:rFonts w:eastAsia="Malgun Gothic"/>
          <w:b/>
          <w:bCs/>
          <w:kern w:val="2"/>
          <w:sz w:val="22"/>
          <w:szCs w:val="22"/>
          <w:lang w:val="en-US" w:eastAsia="en-GB"/>
          <w14:ligatures w14:val="standardContextual"/>
        </w:rPr>
        <w:t>study, it is proposed</w:t>
      </w:r>
      <w:r w:rsidR="00F23BF4" w:rsidRPr="001C5D0D">
        <w:rPr>
          <w:rFonts w:eastAsia="Malgun Gothic"/>
          <w:b/>
          <w:kern w:val="2"/>
          <w:sz w:val="22"/>
          <w:szCs w:val="22"/>
          <w:lang w:val="en-US" w:eastAsia="en-GB"/>
          <w14:ligatures w14:val="standardContextual"/>
        </w:rPr>
        <w:t xml:space="preserve"> to </w:t>
      </w:r>
      <w:r w:rsidR="00F23BF4" w:rsidRPr="001C5D0D">
        <w:rPr>
          <w:rFonts w:eastAsia="Malgun Gothic"/>
          <w:b/>
          <w:bCs/>
          <w:kern w:val="2"/>
          <w:sz w:val="22"/>
          <w:szCs w:val="22"/>
          <w:lang w:val="en-US" w:eastAsia="en-GB"/>
          <w14:ligatures w14:val="standardContextual"/>
        </w:rPr>
        <w:t xml:space="preserve">analyze feasibility of implementing </w:t>
      </w:r>
      <w:r w:rsidR="00F23BF4">
        <w:rPr>
          <w:rFonts w:eastAsia="Malgun Gothic"/>
          <w:b/>
          <w:bCs/>
          <w:kern w:val="2"/>
          <w:sz w:val="22"/>
          <w:szCs w:val="22"/>
          <w:lang w:val="en-US" w:eastAsia="en-GB"/>
          <w14:ligatures w14:val="standardContextual"/>
        </w:rPr>
        <w:t xml:space="preserve">receiver </w:t>
      </w:r>
      <w:r w:rsidR="00F23BF4" w:rsidRPr="001C5D0D">
        <w:rPr>
          <w:rFonts w:eastAsia="Malgun Gothic"/>
          <w:b/>
          <w:bCs/>
          <w:kern w:val="2"/>
          <w:sz w:val="22"/>
          <w:szCs w:val="22"/>
          <w:lang w:val="en-US" w:eastAsia="en-GB"/>
          <w14:ligatures w14:val="standardContextual"/>
        </w:rPr>
        <w:t>frequency</w:t>
      </w:r>
      <w:r w:rsidR="00F23BF4" w:rsidRPr="0022715B">
        <w:rPr>
          <w:rFonts w:eastAsia="Malgun Gothic"/>
          <w:b/>
          <w:kern w:val="2"/>
          <w:sz w:val="22"/>
          <w:szCs w:val="22"/>
          <w:lang w:val="en-US" w:eastAsia="en-GB"/>
          <w14:ligatures w14:val="standardContextual"/>
        </w:rPr>
        <w:t xml:space="preserve"> selectivity</w:t>
      </w:r>
      <w:r w:rsidR="00F23BF4">
        <w:rPr>
          <w:rFonts w:eastAsia="Malgun Gothic"/>
          <w:b/>
          <w:kern w:val="2"/>
          <w:sz w:val="22"/>
          <w:szCs w:val="22"/>
          <w:lang w:val="en-US" w:eastAsia="en-GB"/>
          <w14:ligatures w14:val="standardContextual"/>
        </w:rPr>
        <w:t>, e.g. bandpass filter,</w:t>
      </w:r>
      <w:r w:rsidR="00F23BF4" w:rsidRPr="0022715B">
        <w:rPr>
          <w:rFonts w:eastAsia="Malgun Gothic"/>
          <w:b/>
          <w:kern w:val="2"/>
          <w:sz w:val="22"/>
          <w:szCs w:val="22"/>
          <w:lang w:val="en-US" w:eastAsia="en-GB"/>
          <w14:ligatures w14:val="standardContextual"/>
        </w:rPr>
        <w:t xml:space="preserve"> </w:t>
      </w:r>
      <w:r w:rsidR="00F23BF4" w:rsidRPr="0022715B">
        <w:rPr>
          <w:rFonts w:eastAsia="Malgun Gothic"/>
          <w:b/>
          <w:bCs/>
          <w:kern w:val="2"/>
          <w:sz w:val="22"/>
          <w:szCs w:val="22"/>
          <w:lang w:val="en-US" w:eastAsia="en-GB"/>
          <w14:ligatures w14:val="standardContextual"/>
        </w:rPr>
        <w:t>for the Ambient IoT</w:t>
      </w:r>
      <w:r w:rsidR="00F23BF4" w:rsidRPr="0022715B">
        <w:rPr>
          <w:rFonts w:eastAsia="Malgun Gothic"/>
          <w:b/>
          <w:kern w:val="2"/>
          <w:sz w:val="22"/>
          <w:szCs w:val="22"/>
          <w:lang w:val="en-US" w:eastAsia="en-GB"/>
          <w14:ligatures w14:val="standardContextual"/>
        </w:rPr>
        <w:t xml:space="preserve"> activation</w:t>
      </w:r>
      <w:r w:rsidR="00F23BF4" w:rsidRPr="0022715B">
        <w:rPr>
          <w:rFonts w:eastAsia="Malgun Gothic"/>
          <w:b/>
          <w:bCs/>
          <w:kern w:val="2"/>
          <w:sz w:val="22"/>
          <w:szCs w:val="22"/>
          <w:lang w:val="en-US" w:eastAsia="en-GB"/>
          <w14:ligatures w14:val="standardContextual"/>
        </w:rPr>
        <w:t>/DL</w:t>
      </w:r>
      <w:r w:rsidR="00F23BF4" w:rsidRPr="0022715B">
        <w:rPr>
          <w:rFonts w:eastAsia="Malgun Gothic"/>
          <w:b/>
          <w:kern w:val="2"/>
          <w:sz w:val="22"/>
          <w:szCs w:val="22"/>
          <w:lang w:val="en-US" w:eastAsia="en-GB"/>
          <w14:ligatures w14:val="standardContextual"/>
        </w:rPr>
        <w:t xml:space="preserve"> signal while </w:t>
      </w:r>
      <w:r w:rsidR="00F23BF4" w:rsidRPr="0022715B">
        <w:rPr>
          <w:rFonts w:eastAsia="Malgun Gothic"/>
          <w:b/>
          <w:bCs/>
          <w:kern w:val="2"/>
          <w:sz w:val="22"/>
          <w:szCs w:val="22"/>
          <w:lang w:val="en-US" w:eastAsia="en-GB"/>
          <w14:ligatures w14:val="standardContextual"/>
        </w:rPr>
        <w:t>preserving</w:t>
      </w:r>
      <w:r w:rsidR="00F23BF4" w:rsidRPr="0022715B">
        <w:rPr>
          <w:rFonts w:eastAsia="Malgun Gothic"/>
          <w:b/>
          <w:kern w:val="2"/>
          <w:sz w:val="22"/>
          <w:szCs w:val="22"/>
          <w:lang w:val="en-US" w:eastAsia="en-GB"/>
          <w14:ligatures w14:val="standardContextual"/>
        </w:rPr>
        <w:t xml:space="preserve"> broadband match </w:t>
      </w:r>
      <w:r w:rsidR="00F23BF4" w:rsidRPr="0022715B">
        <w:rPr>
          <w:rFonts w:eastAsia="Malgun Gothic"/>
          <w:b/>
          <w:bCs/>
          <w:kern w:val="2"/>
          <w:sz w:val="22"/>
          <w:szCs w:val="22"/>
          <w:lang w:val="en-US" w:eastAsia="en-GB"/>
          <w14:ligatures w14:val="standardContextual"/>
        </w:rPr>
        <w:t>for the RF energy harvester</w:t>
      </w:r>
      <w:r w:rsidR="00F23BF4">
        <w:rPr>
          <w:rFonts w:eastAsia="Malgun Gothic"/>
          <w:b/>
          <w:bCs/>
          <w:kern w:val="2"/>
          <w:sz w:val="22"/>
          <w:szCs w:val="22"/>
          <w:lang w:val="en-US" w:eastAsia="en-GB"/>
          <w14:ligatures w14:val="standardContextual"/>
        </w:rPr>
        <w:t>.</w:t>
      </w:r>
    </w:p>
    <w:p w14:paraId="374AC052" w14:textId="77777777" w:rsidR="00F23BF4" w:rsidRDefault="00F4498B" w:rsidP="00C82E46">
      <w:pPr>
        <w:jc w:val="both"/>
        <w:rPr>
          <w:rFonts w:eastAsia="Malgun Gothic"/>
          <w:b/>
          <w:bCs/>
          <w:kern w:val="2"/>
          <w:sz w:val="22"/>
          <w:szCs w:val="22"/>
          <w:lang w:val="en-US" w:eastAsia="en-GB"/>
          <w14:ligatures w14:val="standardContextual"/>
        </w:rPr>
      </w:pPr>
      <w:r>
        <w:lastRenderedPageBreak/>
        <w:fldChar w:fldCharType="end"/>
      </w:r>
      <w:r>
        <w:fldChar w:fldCharType="begin"/>
      </w:r>
      <w:r>
        <w:instrText xml:space="preserve"> REF Proposal92393 \h </w:instrText>
      </w:r>
      <w:r>
        <w:fldChar w:fldCharType="separate"/>
      </w:r>
      <w:r w:rsidR="00F23BF4" w:rsidRPr="00790E53">
        <w:rPr>
          <w:rFonts w:eastAsia="Malgun Gothic"/>
          <w:b/>
          <w:bCs/>
          <w:kern w:val="2"/>
          <w:sz w:val="22"/>
          <w:szCs w:val="22"/>
          <w:lang w:val="en-US" w:eastAsia="en-GB"/>
          <w14:ligatures w14:val="standardContextual"/>
        </w:rPr>
        <w:t xml:space="preserve">Proposal </w:t>
      </w:r>
      <w:r w:rsidR="00F23BF4">
        <w:rPr>
          <w:rFonts w:eastAsia="Malgun Gothic"/>
          <w:b/>
          <w:noProof/>
          <w:kern w:val="2"/>
          <w:sz w:val="22"/>
          <w:szCs w:val="22"/>
          <w:lang w:val="en-US" w:eastAsia="ko-KR"/>
          <w14:ligatures w14:val="standardContextual"/>
        </w:rPr>
        <w:t>2</w:t>
      </w:r>
      <w:r w:rsidR="00F23BF4" w:rsidRPr="00790E53">
        <w:rPr>
          <w:rFonts w:eastAsia="Malgun Gothic"/>
          <w:b/>
          <w:bCs/>
          <w:kern w:val="2"/>
          <w:sz w:val="22"/>
          <w:szCs w:val="22"/>
          <w:lang w:val="en-US" w:eastAsia="en-GB"/>
          <w14:ligatures w14:val="standardContextual"/>
        </w:rPr>
        <w:t xml:space="preserve">: </w:t>
      </w:r>
      <w:r w:rsidR="00F23BF4">
        <w:rPr>
          <w:rFonts w:eastAsia="Malgun Gothic"/>
          <w:b/>
          <w:bCs/>
          <w:kern w:val="2"/>
          <w:sz w:val="22"/>
          <w:szCs w:val="22"/>
          <w:lang w:val="en-US" w:eastAsia="en-GB"/>
          <w14:ligatures w14:val="standardContextual"/>
        </w:rPr>
        <w:t>I</w:t>
      </w:r>
      <w:r w:rsidR="00F23BF4" w:rsidRPr="009F430E">
        <w:rPr>
          <w:rFonts w:eastAsia="Malgun Gothic"/>
          <w:b/>
          <w:bCs/>
          <w:kern w:val="2"/>
          <w:sz w:val="22"/>
          <w:szCs w:val="22"/>
          <w:lang w:val="en-US" w:eastAsia="en-GB"/>
          <w14:ligatures w14:val="standardContextual"/>
        </w:rPr>
        <w:t>nclude analysis of m</w:t>
      </w:r>
      <w:r w:rsidR="00F23BF4" w:rsidRPr="00790E53">
        <w:rPr>
          <w:rFonts w:eastAsia="Malgun Gothic"/>
          <w:b/>
          <w:bCs/>
          <w:kern w:val="2"/>
          <w:sz w:val="22"/>
          <w:szCs w:val="22"/>
          <w:lang w:val="en-US" w:eastAsia="en-GB"/>
          <w14:ligatures w14:val="standardContextual"/>
        </w:rPr>
        <w:t xml:space="preserve">aximum oscillator deviation/accuracy </w:t>
      </w:r>
      <w:r w:rsidR="00F23BF4" w:rsidRPr="009F430E">
        <w:rPr>
          <w:rFonts w:eastAsia="Malgun Gothic"/>
          <w:b/>
          <w:bCs/>
          <w:kern w:val="2"/>
          <w:sz w:val="22"/>
          <w:szCs w:val="22"/>
          <w:lang w:val="en-US" w:eastAsia="en-GB"/>
          <w14:ligatures w14:val="standardContextual"/>
        </w:rPr>
        <w:t xml:space="preserve">and clock synchronization schemes </w:t>
      </w:r>
      <w:r w:rsidR="00F23BF4" w:rsidRPr="00790E53">
        <w:rPr>
          <w:rFonts w:eastAsia="Malgun Gothic"/>
          <w:b/>
          <w:bCs/>
          <w:kern w:val="2"/>
          <w:sz w:val="22"/>
          <w:szCs w:val="22"/>
          <w:lang w:val="en-US" w:eastAsia="en-GB"/>
          <w14:ligatures w14:val="standardContextual"/>
        </w:rPr>
        <w:t xml:space="preserve">for </w:t>
      </w:r>
      <w:r w:rsidR="00F23BF4" w:rsidRPr="009F430E">
        <w:rPr>
          <w:rFonts w:eastAsia="Malgun Gothic"/>
          <w:b/>
          <w:bCs/>
          <w:kern w:val="2"/>
          <w:sz w:val="22"/>
          <w:szCs w:val="22"/>
          <w:lang w:val="en-US" w:eastAsia="en-GB"/>
          <w14:ligatures w14:val="standardContextual"/>
        </w:rPr>
        <w:t>all device types</w:t>
      </w:r>
      <w:r w:rsidR="00F23BF4" w:rsidRPr="00790E53">
        <w:rPr>
          <w:rFonts w:eastAsia="Malgun Gothic"/>
          <w:b/>
          <w:bCs/>
          <w:kern w:val="2"/>
          <w:sz w:val="22"/>
          <w:szCs w:val="22"/>
          <w:lang w:val="en-US" w:eastAsia="en-GB"/>
          <w14:ligatures w14:val="standardContextual"/>
        </w:rPr>
        <w:t xml:space="preserve"> as it presents a tradeoff between device power consumption and </w:t>
      </w:r>
      <w:r w:rsidR="00F23BF4">
        <w:rPr>
          <w:rFonts w:eastAsia="Malgun Gothic"/>
          <w:b/>
          <w:bCs/>
          <w:kern w:val="2"/>
          <w:sz w:val="22"/>
          <w:szCs w:val="22"/>
          <w:lang w:val="en-US" w:eastAsia="en-GB"/>
          <w14:ligatures w14:val="standardContextual"/>
        </w:rPr>
        <w:t xml:space="preserve">device sampling frequency offset which impacts </w:t>
      </w:r>
      <w:r w:rsidR="00F23BF4" w:rsidRPr="00790E53">
        <w:rPr>
          <w:rFonts w:eastAsia="Malgun Gothic"/>
          <w:b/>
          <w:bCs/>
          <w:kern w:val="2"/>
          <w:sz w:val="22"/>
          <w:szCs w:val="22"/>
          <w:lang w:val="en-US" w:eastAsia="en-GB"/>
          <w14:ligatures w14:val="standardContextual"/>
        </w:rPr>
        <w:t>backscatter frequency stability.</w:t>
      </w:r>
    </w:p>
    <w:p w14:paraId="3C6E306A" w14:textId="77777777" w:rsidR="00F23BF4" w:rsidRDefault="00F4498B" w:rsidP="0069020A">
      <w:pPr>
        <w:overflowPunct/>
        <w:autoSpaceDE/>
        <w:autoSpaceDN/>
        <w:adjustRightInd/>
        <w:spacing w:line="259" w:lineRule="auto"/>
        <w:jc w:val="both"/>
        <w:textAlignment w:val="auto"/>
        <w:rPr>
          <w:rFonts w:ascii="Calibri" w:eastAsia="Malgun Gothic" w:hAnsi="Calibri" w:cs="Arial"/>
          <w:b/>
          <w:bCs/>
          <w:kern w:val="2"/>
          <w:sz w:val="22"/>
          <w:szCs w:val="22"/>
          <w:lang w:val="en-US" w:eastAsia="en-GB"/>
          <w14:ligatures w14:val="standardContextual"/>
        </w:rPr>
      </w:pPr>
      <w:r>
        <w:fldChar w:fldCharType="end"/>
      </w:r>
      <w:r>
        <w:fldChar w:fldCharType="begin"/>
      </w:r>
      <w:r>
        <w:instrText xml:space="preserve"> REF Observation11026 \h </w:instrText>
      </w:r>
      <w:r>
        <w:fldChar w:fldCharType="separate"/>
      </w:r>
      <w:r w:rsidR="00F23BF4" w:rsidRPr="7CEF09B6">
        <w:rPr>
          <w:b/>
          <w:bCs/>
          <w:sz w:val="22"/>
          <w:szCs w:val="22"/>
        </w:rPr>
        <w:t xml:space="preserve">Observation </w:t>
      </w:r>
      <w:r w:rsidR="00F23BF4">
        <w:rPr>
          <w:b/>
          <w:bCs/>
          <w:noProof/>
          <w:lang w:val="en-US"/>
        </w:rPr>
        <w:t>1</w:t>
      </w:r>
      <w:r w:rsidR="00F23BF4" w:rsidRPr="7CEF09B6">
        <w:rPr>
          <w:b/>
          <w:bCs/>
          <w:sz w:val="22"/>
          <w:szCs w:val="22"/>
        </w:rPr>
        <w:t xml:space="preserve">: It is unclear if device type </w:t>
      </w:r>
      <w:r w:rsidR="00F23BF4">
        <w:rPr>
          <w:b/>
          <w:bCs/>
          <w:sz w:val="22"/>
          <w:szCs w:val="22"/>
        </w:rPr>
        <w:t>(</w:t>
      </w:r>
      <w:r w:rsidR="00F23BF4" w:rsidRPr="7CEF09B6">
        <w:rPr>
          <w:b/>
          <w:bCs/>
          <w:sz w:val="22"/>
          <w:szCs w:val="22"/>
        </w:rPr>
        <w:t>ii</w:t>
      </w:r>
      <w:r w:rsidR="00F23BF4">
        <w:rPr>
          <w:b/>
          <w:bCs/>
          <w:sz w:val="22"/>
          <w:szCs w:val="22"/>
        </w:rPr>
        <w:t>)</w:t>
      </w:r>
      <w:r w:rsidR="00F23BF4" w:rsidRPr="7CEF09B6">
        <w:rPr>
          <w:b/>
          <w:bCs/>
          <w:sz w:val="22"/>
          <w:szCs w:val="22"/>
        </w:rPr>
        <w:t xml:space="preserve"> supports backscattered activation signal response only or generation of active transmission response only or if the device response method may be configurable to operate in either backscattering or active transmission modes for a particular transmission. </w:t>
      </w:r>
    </w:p>
    <w:p w14:paraId="309DA373" w14:textId="77777777" w:rsidR="00F23BF4" w:rsidRPr="0026505F" w:rsidRDefault="00F4498B" w:rsidP="0069020A">
      <w:pPr>
        <w:overflowPunct/>
        <w:autoSpaceDE/>
        <w:autoSpaceDN/>
        <w:adjustRightInd/>
        <w:spacing w:line="259" w:lineRule="auto"/>
        <w:jc w:val="both"/>
        <w:textAlignment w:val="auto"/>
        <w:rPr>
          <w:rFonts w:eastAsia="Malgun Gothic"/>
          <w:b/>
          <w:bCs/>
          <w:kern w:val="2"/>
          <w:sz w:val="24"/>
          <w:szCs w:val="24"/>
          <w:lang w:val="en-US" w:eastAsia="ko-KR"/>
          <w14:ligatures w14:val="standardContextual"/>
        </w:rPr>
      </w:pPr>
      <w:r>
        <w:fldChar w:fldCharType="end"/>
      </w:r>
      <w:r>
        <w:fldChar w:fldCharType="begin"/>
      </w:r>
      <w:r>
        <w:instrText xml:space="preserve"> REF Proposal92394 \h </w:instrText>
      </w:r>
      <w:r>
        <w:fldChar w:fldCharType="separate"/>
      </w:r>
      <w:r w:rsidR="00F23BF4" w:rsidRPr="0026505F">
        <w:rPr>
          <w:rFonts w:eastAsia="Malgun Gothic"/>
          <w:b/>
          <w:bCs/>
          <w:kern w:val="2"/>
          <w:sz w:val="22"/>
          <w:szCs w:val="22"/>
          <w:lang w:val="en-US" w:eastAsia="en-GB"/>
          <w14:ligatures w14:val="standardContextual"/>
        </w:rPr>
        <w:t xml:space="preserve">Proposal </w:t>
      </w:r>
      <w:r w:rsidR="00F23BF4">
        <w:rPr>
          <w:rFonts w:eastAsia="Malgun Gothic"/>
          <w:b/>
          <w:noProof/>
          <w:kern w:val="2"/>
          <w:sz w:val="22"/>
          <w:szCs w:val="22"/>
          <w:lang w:val="en-US" w:eastAsia="ko-KR"/>
          <w14:ligatures w14:val="standardContextual"/>
        </w:rPr>
        <w:t>3</w:t>
      </w:r>
      <w:r w:rsidR="00F23BF4" w:rsidRPr="0026505F">
        <w:rPr>
          <w:rFonts w:eastAsia="Malgun Gothic"/>
          <w:b/>
          <w:bCs/>
          <w:kern w:val="2"/>
          <w:sz w:val="22"/>
          <w:szCs w:val="22"/>
          <w:lang w:val="en-US" w:eastAsia="en-GB"/>
          <w14:ligatures w14:val="standardContextual"/>
        </w:rPr>
        <w:t xml:space="preserve">: </w:t>
      </w:r>
      <w:r w:rsidR="00F23BF4">
        <w:rPr>
          <w:rFonts w:eastAsia="Malgun Gothic"/>
          <w:b/>
          <w:bCs/>
          <w:kern w:val="2"/>
          <w:sz w:val="22"/>
          <w:szCs w:val="22"/>
          <w:lang w:val="en-US" w:eastAsia="en-GB"/>
          <w14:ligatures w14:val="standardContextual"/>
        </w:rPr>
        <w:t>C</w:t>
      </w:r>
      <w:r w:rsidR="00F23BF4" w:rsidRPr="0026505F">
        <w:rPr>
          <w:rFonts w:eastAsia="Malgun Gothic"/>
          <w:b/>
          <w:bCs/>
          <w:kern w:val="2"/>
          <w:sz w:val="22"/>
          <w:szCs w:val="22"/>
          <w:lang w:val="en-US" w:eastAsia="en-GB"/>
          <w14:ligatures w14:val="standardContextual"/>
        </w:rPr>
        <w:t>larify the description of device type ii. To include devices only capable of backscatter UL transmission, devices only capable of active internally generated UL transmission, and devices configurable for either backscatter or active UL transmission</w:t>
      </w:r>
      <w:r w:rsidR="00F23BF4" w:rsidRPr="0026505F">
        <w:rPr>
          <w:rFonts w:eastAsia="Malgun Gothic"/>
          <w:b/>
          <w:sz w:val="22"/>
          <w:szCs w:val="22"/>
          <w:lang w:val="en-US" w:eastAsia="en-GB"/>
        </w:rPr>
        <w:t xml:space="preserve"> for a particular transmission</w:t>
      </w:r>
      <w:r w:rsidR="00F23BF4" w:rsidRPr="0026505F">
        <w:rPr>
          <w:rFonts w:eastAsia="Malgun Gothic"/>
          <w:b/>
          <w:bCs/>
          <w:kern w:val="2"/>
          <w:sz w:val="22"/>
          <w:szCs w:val="22"/>
          <w:lang w:val="en-US" w:eastAsia="en-GB"/>
          <w14:ligatures w14:val="standardContextual"/>
        </w:rPr>
        <w:t xml:space="preserve">.     </w:t>
      </w:r>
    </w:p>
    <w:p w14:paraId="34E72C37" w14:textId="77777777" w:rsidR="00F23BF4" w:rsidRPr="009F430E" w:rsidRDefault="00F4498B" w:rsidP="009F430E">
      <w:pPr>
        <w:jc w:val="both"/>
        <w:rPr>
          <w:lang w:val="en-US"/>
        </w:rPr>
      </w:pPr>
      <w:r>
        <w:fldChar w:fldCharType="end"/>
      </w:r>
      <w:r>
        <w:fldChar w:fldCharType="begin"/>
      </w:r>
      <w:r>
        <w:instrText xml:space="preserve"> REF Proposal92395 \h </w:instrText>
      </w:r>
      <w:r>
        <w:fldChar w:fldCharType="separate"/>
      </w:r>
      <w:r w:rsidR="00F23BF4" w:rsidRPr="0069232B">
        <w:rPr>
          <w:rFonts w:eastAsia="Malgun Gothic"/>
          <w:b/>
          <w:bCs/>
          <w:kern w:val="2"/>
          <w:sz w:val="22"/>
          <w:szCs w:val="22"/>
          <w:lang w:val="en-US" w:eastAsia="en-GB"/>
          <w14:ligatures w14:val="standardContextual"/>
        </w:rPr>
        <w:t xml:space="preserve">Proposal </w:t>
      </w:r>
      <w:r w:rsidR="00F23BF4">
        <w:rPr>
          <w:rFonts w:eastAsia="Malgun Gothic"/>
          <w:b/>
          <w:noProof/>
          <w:kern w:val="2"/>
          <w:sz w:val="22"/>
          <w:szCs w:val="22"/>
          <w:lang w:val="en-US" w:eastAsia="ko-KR"/>
          <w14:ligatures w14:val="standardContextual"/>
        </w:rPr>
        <w:t>4</w:t>
      </w:r>
      <w:r w:rsidR="00F23BF4" w:rsidRPr="0069232B">
        <w:rPr>
          <w:rFonts w:eastAsia="Malgun Gothic"/>
          <w:b/>
          <w:bCs/>
          <w:kern w:val="2"/>
          <w:sz w:val="22"/>
          <w:szCs w:val="22"/>
          <w:lang w:val="en-US" w:eastAsia="en-GB"/>
          <w14:ligatures w14:val="standardContextual"/>
        </w:rPr>
        <w:t xml:space="preserve">: </w:t>
      </w:r>
      <w:r w:rsidR="00F23BF4">
        <w:rPr>
          <w:rFonts w:eastAsia="Malgun Gothic"/>
          <w:b/>
          <w:bCs/>
          <w:kern w:val="2"/>
          <w:sz w:val="22"/>
          <w:szCs w:val="22"/>
          <w:lang w:val="en-US" w:eastAsia="en-GB"/>
          <w14:ligatures w14:val="standardContextual"/>
        </w:rPr>
        <w:t xml:space="preserve">Include parallel Ambient IoT device RF energy harvesting and communication feasibility and impact analysis in the RAN1 study. </w:t>
      </w:r>
    </w:p>
    <w:p w14:paraId="0D15639A" w14:textId="77777777" w:rsidR="00F23BF4" w:rsidRPr="0069232B" w:rsidRDefault="00F4498B" w:rsidP="00AC6B36">
      <w:pPr>
        <w:jc w:val="both"/>
        <w:rPr>
          <w:lang w:val="en-US"/>
        </w:rPr>
      </w:pPr>
      <w:r>
        <w:fldChar w:fldCharType="end"/>
      </w:r>
      <w:r>
        <w:fldChar w:fldCharType="begin"/>
      </w:r>
      <w:r>
        <w:instrText xml:space="preserve"> REF Proposal92396 \h </w:instrText>
      </w:r>
      <w:r>
        <w:fldChar w:fldCharType="separate"/>
      </w:r>
      <w:r w:rsidR="00F23BF4" w:rsidRPr="0069232B">
        <w:rPr>
          <w:rFonts w:eastAsia="Malgun Gothic"/>
          <w:b/>
          <w:bCs/>
          <w:kern w:val="2"/>
          <w:sz w:val="22"/>
          <w:szCs w:val="22"/>
          <w:lang w:val="en-US" w:eastAsia="en-GB"/>
          <w14:ligatures w14:val="standardContextual"/>
        </w:rPr>
        <w:t xml:space="preserve">Proposal </w:t>
      </w:r>
      <w:r w:rsidR="00F23BF4">
        <w:rPr>
          <w:rFonts w:eastAsia="Malgun Gothic"/>
          <w:b/>
          <w:noProof/>
          <w:kern w:val="2"/>
          <w:sz w:val="22"/>
          <w:szCs w:val="22"/>
          <w:lang w:val="en-US" w:eastAsia="ko-KR"/>
          <w14:ligatures w14:val="standardContextual"/>
        </w:rPr>
        <w:t>5</w:t>
      </w:r>
      <w:r w:rsidR="00F23BF4" w:rsidRPr="0069232B">
        <w:rPr>
          <w:rFonts w:eastAsia="Malgun Gothic"/>
          <w:b/>
          <w:bCs/>
          <w:kern w:val="2"/>
          <w:sz w:val="22"/>
          <w:szCs w:val="22"/>
          <w:lang w:val="en-US" w:eastAsia="en-GB"/>
          <w14:ligatures w14:val="standardContextual"/>
        </w:rPr>
        <w:t xml:space="preserve">: </w:t>
      </w:r>
      <w:r w:rsidR="00F23BF4">
        <w:rPr>
          <w:rFonts w:eastAsia="Malgun Gothic"/>
          <w:b/>
          <w:bCs/>
          <w:kern w:val="2"/>
          <w:sz w:val="22"/>
          <w:szCs w:val="22"/>
          <w:lang w:val="en-US" w:eastAsia="en-GB"/>
          <w14:ligatures w14:val="standardContextual"/>
        </w:rPr>
        <w:t xml:space="preserve">Include Ambient IoT activator/DL power level impact analysis in the RAN1 study. </w:t>
      </w:r>
    </w:p>
    <w:p w14:paraId="53CD9119" w14:textId="677DAEA2" w:rsidR="00885580" w:rsidRDefault="00F4498B" w:rsidP="00885580">
      <w:pPr>
        <w:pStyle w:val="Heading1"/>
        <w:numPr>
          <w:ilvl w:val="0"/>
          <w:numId w:val="0"/>
        </w:numPr>
      </w:pPr>
      <w:r>
        <w:fldChar w:fldCharType="end"/>
      </w:r>
      <w:r w:rsidR="00885580">
        <w:t>References</w:t>
      </w:r>
    </w:p>
    <w:p w14:paraId="2C6979C9" w14:textId="4C07405E" w:rsidR="00205A4B" w:rsidRPr="009F430E" w:rsidRDefault="00767950" w:rsidP="00205A4B">
      <w:pPr>
        <w:pStyle w:val="ListParagraph"/>
        <w:numPr>
          <w:ilvl w:val="0"/>
          <w:numId w:val="27"/>
        </w:numPr>
        <w:rPr>
          <w:sz w:val="20"/>
          <w:szCs w:val="20"/>
          <w:lang w:val="en-GB"/>
        </w:rPr>
      </w:pPr>
      <w:bookmarkStart w:id="26" w:name="_Ref155945234"/>
      <w:r w:rsidRPr="009F430E">
        <w:rPr>
          <w:sz w:val="20"/>
          <w:szCs w:val="20"/>
          <w:lang w:val="en-GB"/>
        </w:rPr>
        <w:t>RP-234058,”</w:t>
      </w:r>
      <w:r w:rsidRPr="009F430E">
        <w:rPr>
          <w:lang w:val="en-GB"/>
        </w:rPr>
        <w:t xml:space="preserve"> </w:t>
      </w:r>
      <w:r w:rsidRPr="009F430E">
        <w:rPr>
          <w:sz w:val="20"/>
          <w:szCs w:val="20"/>
          <w:lang w:val="en-GB"/>
        </w:rPr>
        <w:t>New SID: Study on solutions for Ambient IoT (Internet of Things) in NR”, RAN#102</w:t>
      </w:r>
      <w:bookmarkEnd w:id="26"/>
    </w:p>
    <w:p w14:paraId="6CFBD934" w14:textId="34D7B1A6" w:rsidR="00DD0166" w:rsidRPr="00F71494" w:rsidRDefault="00CA11C4" w:rsidP="00F71494">
      <w:pPr>
        <w:pStyle w:val="ListParagraph"/>
        <w:numPr>
          <w:ilvl w:val="0"/>
          <w:numId w:val="27"/>
        </w:numPr>
        <w:rPr>
          <w:sz w:val="20"/>
          <w:szCs w:val="20"/>
        </w:rPr>
      </w:pPr>
      <w:bookmarkStart w:id="27" w:name="_Ref158116494"/>
      <w:r w:rsidRPr="00CA11C4">
        <w:rPr>
          <w:sz w:val="20"/>
          <w:szCs w:val="20"/>
        </w:rPr>
        <w:t>R1-2400361</w:t>
      </w:r>
      <w:r w:rsidR="00AA41A9">
        <w:rPr>
          <w:sz w:val="20"/>
          <w:szCs w:val="20"/>
        </w:rPr>
        <w:t xml:space="preserve">, </w:t>
      </w:r>
      <w:r w:rsidR="00906820" w:rsidRPr="009F430E">
        <w:rPr>
          <w:sz w:val="20"/>
          <w:szCs w:val="20"/>
          <w:lang w:val="en-US"/>
        </w:rPr>
        <w:t>” Initial views on Evaluation assumptions and results for Ambient IoT</w:t>
      </w:r>
      <w:bookmarkEnd w:id="27"/>
      <w:r w:rsidR="00906820" w:rsidRPr="009F430E">
        <w:rPr>
          <w:sz w:val="20"/>
          <w:szCs w:val="20"/>
          <w:lang w:val="en-US"/>
        </w:rPr>
        <w:t>”</w:t>
      </w:r>
      <w:r w:rsidR="00706100">
        <w:rPr>
          <w:sz w:val="20"/>
          <w:szCs w:val="20"/>
          <w:lang w:val="en-US"/>
        </w:rPr>
        <w:t>, Nokia, RAN1#116</w:t>
      </w:r>
    </w:p>
    <w:p w14:paraId="681E5770" w14:textId="526A504A" w:rsidR="0011277A" w:rsidRPr="00ED1400" w:rsidRDefault="0011277A" w:rsidP="0011277A">
      <w:pPr>
        <w:pStyle w:val="ListParagraph"/>
        <w:numPr>
          <w:ilvl w:val="0"/>
          <w:numId w:val="27"/>
        </w:numPr>
        <w:spacing w:before="100" w:beforeAutospacing="1" w:after="100" w:afterAutospacing="1"/>
        <w:rPr>
          <w:rFonts w:eastAsia="Times New Roman"/>
          <w:sz w:val="20"/>
          <w:szCs w:val="20"/>
          <w:lang w:val="en-US"/>
        </w:rPr>
      </w:pPr>
      <w:r w:rsidRPr="009F430E">
        <w:rPr>
          <w:rFonts w:eastAsia="Times New Roman"/>
          <w:sz w:val="20"/>
          <w:szCs w:val="20"/>
          <w:lang w:val="en-US"/>
        </w:rPr>
        <w:t xml:space="preserve">Yang Hong </w:t>
      </w:r>
      <w:r w:rsidRPr="009F430E">
        <w:rPr>
          <w:rFonts w:eastAsia="Times New Roman"/>
          <w:i/>
          <w:iCs/>
          <w:sz w:val="20"/>
          <w:szCs w:val="20"/>
          <w:lang w:val="en-US"/>
        </w:rPr>
        <w:t>et al.</w:t>
      </w:r>
      <w:r w:rsidRPr="009F430E">
        <w:rPr>
          <w:rFonts w:eastAsia="Times New Roman"/>
          <w:sz w:val="20"/>
          <w:szCs w:val="20"/>
          <w:lang w:val="en-US"/>
        </w:rPr>
        <w:t xml:space="preserve">, “Design of passive UHF RFID tag in 130nm CMOS technology,” in </w:t>
      </w:r>
      <w:r w:rsidRPr="009F430E">
        <w:rPr>
          <w:rFonts w:eastAsia="Times New Roman"/>
          <w:i/>
          <w:iCs/>
          <w:sz w:val="20"/>
          <w:szCs w:val="20"/>
          <w:lang w:val="en-US"/>
        </w:rPr>
        <w:t>APCCAS 2008 - 2008 IEEE Asia Pacific Conference on Circuits and Systems</w:t>
      </w:r>
      <w:r w:rsidRPr="009F430E">
        <w:rPr>
          <w:rFonts w:eastAsia="Times New Roman"/>
          <w:sz w:val="20"/>
          <w:szCs w:val="20"/>
          <w:lang w:val="en-US"/>
        </w:rPr>
        <w:t>, IEEE, Nov. 2008, pp. 1371–1374.</w:t>
      </w:r>
    </w:p>
    <w:p w14:paraId="2C522DBE" w14:textId="47712DDE" w:rsidR="00ED1400" w:rsidRPr="009F430E" w:rsidRDefault="00ED1400" w:rsidP="00ED1400">
      <w:pPr>
        <w:pStyle w:val="ListParagraph"/>
        <w:numPr>
          <w:ilvl w:val="0"/>
          <w:numId w:val="27"/>
        </w:numPr>
        <w:spacing w:before="100" w:beforeAutospacing="1" w:after="100" w:afterAutospacing="1"/>
        <w:rPr>
          <w:rFonts w:eastAsia="Times New Roman"/>
          <w:sz w:val="20"/>
          <w:szCs w:val="20"/>
          <w:lang w:val="en-US"/>
        </w:rPr>
      </w:pPr>
      <w:r w:rsidRPr="009F430E">
        <w:rPr>
          <w:rFonts w:eastAsia="Times New Roman"/>
          <w:sz w:val="20"/>
          <w:szCs w:val="20"/>
          <w:lang w:val="en-US"/>
        </w:rPr>
        <w:t xml:space="preserve">U. </w:t>
      </w:r>
      <w:proofErr w:type="spellStart"/>
      <w:r w:rsidRPr="009F430E">
        <w:rPr>
          <w:rFonts w:eastAsia="Times New Roman"/>
          <w:sz w:val="20"/>
          <w:szCs w:val="20"/>
          <w:lang w:val="en-US"/>
        </w:rPr>
        <w:t>Karthaus</w:t>
      </w:r>
      <w:proofErr w:type="spellEnd"/>
      <w:r w:rsidRPr="009F430E">
        <w:rPr>
          <w:rFonts w:eastAsia="Times New Roman"/>
          <w:sz w:val="20"/>
          <w:szCs w:val="20"/>
          <w:lang w:val="en-US"/>
        </w:rPr>
        <w:t xml:space="preserve"> and M. Fischer, “Fully integrated passive UHF RFID transponder </w:t>
      </w:r>
      <w:r w:rsidR="001340BE">
        <w:rPr>
          <w:rFonts w:eastAsia="Times New Roman"/>
          <w:sz w:val="20"/>
          <w:szCs w:val="20"/>
          <w:lang w:val="en-US"/>
        </w:rPr>
        <w:t>IC</w:t>
      </w:r>
      <w:r w:rsidRPr="009F430E">
        <w:rPr>
          <w:rFonts w:eastAsia="Times New Roman"/>
          <w:sz w:val="20"/>
          <w:szCs w:val="20"/>
          <w:lang w:val="en-US"/>
        </w:rPr>
        <w:t xml:space="preserve"> with 16.7-μW minimum RF input power,” </w:t>
      </w:r>
      <w:r w:rsidRPr="009F430E">
        <w:rPr>
          <w:rFonts w:eastAsia="Times New Roman"/>
          <w:i/>
          <w:iCs/>
          <w:sz w:val="20"/>
          <w:szCs w:val="20"/>
          <w:lang w:val="en-US"/>
        </w:rPr>
        <w:t>IEEE J. Solid-State Circuits</w:t>
      </w:r>
      <w:r w:rsidRPr="009F430E">
        <w:rPr>
          <w:rFonts w:eastAsia="Times New Roman"/>
          <w:sz w:val="20"/>
          <w:szCs w:val="20"/>
          <w:lang w:val="en-US"/>
        </w:rPr>
        <w:t>, vol. 38, no. 10, pp. 1602–1608, Oct. 2003</w:t>
      </w:r>
    </w:p>
    <w:p w14:paraId="122152DB" w14:textId="4D5E7CA0" w:rsidR="0011277A" w:rsidRPr="009F430E" w:rsidRDefault="00D502EB" w:rsidP="009F430E">
      <w:pPr>
        <w:pStyle w:val="ListParagraph"/>
        <w:numPr>
          <w:ilvl w:val="0"/>
          <w:numId w:val="27"/>
        </w:numPr>
        <w:spacing w:before="100" w:beforeAutospacing="1" w:after="100" w:afterAutospacing="1"/>
        <w:rPr>
          <w:rFonts w:eastAsia="Times New Roman"/>
          <w:sz w:val="20"/>
          <w:szCs w:val="20"/>
          <w:lang w:val="en-US"/>
        </w:rPr>
      </w:pPr>
      <w:r w:rsidRPr="0026505F">
        <w:rPr>
          <w:rFonts w:eastAsia="Times New Roman"/>
          <w:sz w:val="20"/>
          <w:szCs w:val="20"/>
          <w:lang w:val="en-US"/>
        </w:rPr>
        <w:t xml:space="preserve">P. Zhang, M. Rostami, P. Hu, and D. Ganesan, “Enabling practical backscatter communication for on-body sensors,” </w:t>
      </w:r>
      <w:r w:rsidRPr="0026505F">
        <w:rPr>
          <w:rFonts w:eastAsia="Times New Roman"/>
          <w:i/>
          <w:iCs/>
          <w:sz w:val="20"/>
          <w:szCs w:val="20"/>
          <w:lang w:val="en-US"/>
        </w:rPr>
        <w:t xml:space="preserve">SIGCOMM 2016 - Proc. 2016 ACM Conf. Spec. </w:t>
      </w:r>
      <w:proofErr w:type="spellStart"/>
      <w:r w:rsidRPr="0026505F">
        <w:rPr>
          <w:rFonts w:eastAsia="Times New Roman"/>
          <w:i/>
          <w:iCs/>
          <w:sz w:val="20"/>
          <w:szCs w:val="20"/>
          <w:lang w:val="en-US"/>
        </w:rPr>
        <w:t>Interes</w:t>
      </w:r>
      <w:proofErr w:type="spellEnd"/>
      <w:r w:rsidRPr="0026505F">
        <w:rPr>
          <w:rFonts w:eastAsia="Times New Roman"/>
          <w:i/>
          <w:iCs/>
          <w:sz w:val="20"/>
          <w:szCs w:val="20"/>
          <w:lang w:val="en-US"/>
        </w:rPr>
        <w:t xml:space="preserve">. Gr. Data </w:t>
      </w:r>
      <w:proofErr w:type="spellStart"/>
      <w:r w:rsidRPr="0026505F">
        <w:rPr>
          <w:rFonts w:eastAsia="Times New Roman"/>
          <w:i/>
          <w:iCs/>
          <w:sz w:val="20"/>
          <w:szCs w:val="20"/>
          <w:lang w:val="en-US"/>
        </w:rPr>
        <w:t>Commun</w:t>
      </w:r>
      <w:proofErr w:type="spellEnd"/>
      <w:r w:rsidRPr="0026505F">
        <w:rPr>
          <w:rFonts w:eastAsia="Times New Roman"/>
          <w:i/>
          <w:iCs/>
          <w:sz w:val="20"/>
          <w:szCs w:val="20"/>
          <w:lang w:val="en-US"/>
        </w:rPr>
        <w:t>.</w:t>
      </w:r>
      <w:r w:rsidRPr="0026505F">
        <w:rPr>
          <w:rFonts w:eastAsia="Times New Roman"/>
          <w:sz w:val="20"/>
          <w:szCs w:val="20"/>
          <w:lang w:val="en-US"/>
        </w:rPr>
        <w:t>, pp. 370–383, 2016</w:t>
      </w:r>
    </w:p>
    <w:p w14:paraId="186048B5" w14:textId="4E4C8684" w:rsidR="00793269" w:rsidRPr="00793269" w:rsidRDefault="00793269" w:rsidP="00934A18">
      <w:pPr>
        <w:overflowPunct/>
        <w:autoSpaceDE/>
        <w:autoSpaceDN/>
        <w:adjustRightInd/>
        <w:spacing w:after="0"/>
        <w:textAlignment w:val="auto"/>
        <w:rPr>
          <w:highlight w:val="yellow"/>
          <w:lang w:val="en-US"/>
        </w:rPr>
      </w:pPr>
    </w:p>
    <w:sectPr w:rsidR="00793269" w:rsidRPr="00793269" w:rsidSect="006F5D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F155F" w14:textId="77777777" w:rsidR="006F5DA4" w:rsidRDefault="006F5DA4">
      <w:r>
        <w:separator/>
      </w:r>
    </w:p>
  </w:endnote>
  <w:endnote w:type="continuationSeparator" w:id="0">
    <w:p w14:paraId="60B1D3A8" w14:textId="77777777" w:rsidR="006F5DA4" w:rsidRDefault="006F5DA4">
      <w:r>
        <w:continuationSeparator/>
      </w:r>
    </w:p>
  </w:endnote>
  <w:endnote w:type="continuationNotice" w:id="1">
    <w:p w14:paraId="3EF48DED" w14:textId="77777777" w:rsidR="006F5DA4" w:rsidRDefault="006F5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9540C" w14:textId="77777777" w:rsidR="006F5DA4" w:rsidRDefault="006F5DA4">
      <w:r>
        <w:separator/>
      </w:r>
    </w:p>
  </w:footnote>
  <w:footnote w:type="continuationSeparator" w:id="0">
    <w:p w14:paraId="56A88767" w14:textId="77777777" w:rsidR="006F5DA4" w:rsidRDefault="006F5DA4">
      <w:r>
        <w:continuationSeparator/>
      </w:r>
    </w:p>
  </w:footnote>
  <w:footnote w:type="continuationNotice" w:id="1">
    <w:p w14:paraId="57528C96" w14:textId="77777777" w:rsidR="006F5DA4" w:rsidRDefault="006F5D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651DBD"/>
    <w:multiLevelType w:val="hybridMultilevel"/>
    <w:tmpl w:val="3E22F7A4"/>
    <w:lvl w:ilvl="0" w:tplc="09AC58A8">
      <w:start w:val="1"/>
      <w:numFmt w:val="bullet"/>
      <w:lvlText w:val=""/>
      <w:lvlJc w:val="left"/>
      <w:pPr>
        <w:ind w:left="720" w:hanging="360"/>
      </w:pPr>
      <w:rPr>
        <w:rFonts w:ascii="Symbol" w:hAnsi="Symbol"/>
      </w:rPr>
    </w:lvl>
    <w:lvl w:ilvl="1" w:tplc="7AD4AFBE">
      <w:start w:val="1"/>
      <w:numFmt w:val="bullet"/>
      <w:lvlText w:val=""/>
      <w:lvlJc w:val="left"/>
      <w:pPr>
        <w:ind w:left="720" w:hanging="360"/>
      </w:pPr>
      <w:rPr>
        <w:rFonts w:ascii="Symbol" w:hAnsi="Symbol"/>
      </w:rPr>
    </w:lvl>
    <w:lvl w:ilvl="2" w:tplc="87A427DA">
      <w:start w:val="1"/>
      <w:numFmt w:val="bullet"/>
      <w:lvlText w:val=""/>
      <w:lvlJc w:val="left"/>
      <w:pPr>
        <w:ind w:left="720" w:hanging="360"/>
      </w:pPr>
      <w:rPr>
        <w:rFonts w:ascii="Symbol" w:hAnsi="Symbol"/>
      </w:rPr>
    </w:lvl>
    <w:lvl w:ilvl="3" w:tplc="2FA072F0">
      <w:start w:val="1"/>
      <w:numFmt w:val="bullet"/>
      <w:lvlText w:val=""/>
      <w:lvlJc w:val="left"/>
      <w:pPr>
        <w:ind w:left="720" w:hanging="360"/>
      </w:pPr>
      <w:rPr>
        <w:rFonts w:ascii="Symbol" w:hAnsi="Symbol"/>
      </w:rPr>
    </w:lvl>
    <w:lvl w:ilvl="4" w:tplc="E1369488">
      <w:start w:val="1"/>
      <w:numFmt w:val="bullet"/>
      <w:lvlText w:val=""/>
      <w:lvlJc w:val="left"/>
      <w:pPr>
        <w:ind w:left="720" w:hanging="360"/>
      </w:pPr>
      <w:rPr>
        <w:rFonts w:ascii="Symbol" w:hAnsi="Symbol"/>
      </w:rPr>
    </w:lvl>
    <w:lvl w:ilvl="5" w:tplc="BCEE8208">
      <w:start w:val="1"/>
      <w:numFmt w:val="bullet"/>
      <w:lvlText w:val=""/>
      <w:lvlJc w:val="left"/>
      <w:pPr>
        <w:ind w:left="720" w:hanging="360"/>
      </w:pPr>
      <w:rPr>
        <w:rFonts w:ascii="Symbol" w:hAnsi="Symbol"/>
      </w:rPr>
    </w:lvl>
    <w:lvl w:ilvl="6" w:tplc="0518BDEE">
      <w:start w:val="1"/>
      <w:numFmt w:val="bullet"/>
      <w:lvlText w:val=""/>
      <w:lvlJc w:val="left"/>
      <w:pPr>
        <w:ind w:left="720" w:hanging="360"/>
      </w:pPr>
      <w:rPr>
        <w:rFonts w:ascii="Symbol" w:hAnsi="Symbol"/>
      </w:rPr>
    </w:lvl>
    <w:lvl w:ilvl="7" w:tplc="01927826">
      <w:start w:val="1"/>
      <w:numFmt w:val="bullet"/>
      <w:lvlText w:val=""/>
      <w:lvlJc w:val="left"/>
      <w:pPr>
        <w:ind w:left="720" w:hanging="360"/>
      </w:pPr>
      <w:rPr>
        <w:rFonts w:ascii="Symbol" w:hAnsi="Symbol"/>
      </w:rPr>
    </w:lvl>
    <w:lvl w:ilvl="8" w:tplc="C0FE6370">
      <w:start w:val="1"/>
      <w:numFmt w:val="bullet"/>
      <w:lvlText w:val=""/>
      <w:lvlJc w:val="left"/>
      <w:pPr>
        <w:ind w:left="720" w:hanging="360"/>
      </w:pPr>
      <w:rPr>
        <w:rFonts w:ascii="Symbol" w:hAnsi="Symbo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B7B73"/>
    <w:multiLevelType w:val="hybridMultilevel"/>
    <w:tmpl w:val="9D0AF7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DC97BD0"/>
    <w:multiLevelType w:val="hybridMultilevel"/>
    <w:tmpl w:val="98823C5E"/>
    <w:lvl w:ilvl="0" w:tplc="2DF208FA">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9015ED"/>
    <w:multiLevelType w:val="hybridMultilevel"/>
    <w:tmpl w:val="D06AF60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2378726A"/>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099463E"/>
    <w:multiLevelType w:val="hybridMultilevel"/>
    <w:tmpl w:val="29AE77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72E199F"/>
    <w:multiLevelType w:val="hybridMultilevel"/>
    <w:tmpl w:val="409277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8F0F20"/>
    <w:multiLevelType w:val="hybridMultilevel"/>
    <w:tmpl w:val="EFB800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C223A"/>
    <w:multiLevelType w:val="hybridMultilevel"/>
    <w:tmpl w:val="A9D27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EEF71CD"/>
    <w:multiLevelType w:val="hybridMultilevel"/>
    <w:tmpl w:val="06B48E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4677188">
    <w:abstractNumId w:val="12"/>
  </w:num>
  <w:num w:numId="2" w16cid:durableId="1220944519">
    <w:abstractNumId w:val="33"/>
  </w:num>
  <w:num w:numId="3" w16cid:durableId="1943798377">
    <w:abstractNumId w:val="0"/>
  </w:num>
  <w:num w:numId="4" w16cid:durableId="1469277388">
    <w:abstractNumId w:val="5"/>
  </w:num>
  <w:num w:numId="5" w16cid:durableId="1018848446">
    <w:abstractNumId w:val="21"/>
  </w:num>
  <w:num w:numId="6" w16cid:durableId="1033068757">
    <w:abstractNumId w:val="34"/>
  </w:num>
  <w:num w:numId="7" w16cid:durableId="1744330563">
    <w:abstractNumId w:val="23"/>
  </w:num>
  <w:num w:numId="8" w16cid:durableId="1979602216">
    <w:abstractNumId w:val="20"/>
  </w:num>
  <w:num w:numId="9" w16cid:durableId="1330985911">
    <w:abstractNumId w:val="41"/>
  </w:num>
  <w:num w:numId="10" w16cid:durableId="848714823">
    <w:abstractNumId w:val="10"/>
  </w:num>
  <w:num w:numId="11" w16cid:durableId="1241450750">
    <w:abstractNumId w:val="25"/>
  </w:num>
  <w:num w:numId="12" w16cid:durableId="1402369672">
    <w:abstractNumId w:val="9"/>
  </w:num>
  <w:num w:numId="13" w16cid:durableId="2068794687">
    <w:abstractNumId w:val="18"/>
  </w:num>
  <w:num w:numId="14" w16cid:durableId="1663004210">
    <w:abstractNumId w:val="30"/>
  </w:num>
  <w:num w:numId="15" w16cid:durableId="633487918">
    <w:abstractNumId w:val="22"/>
  </w:num>
  <w:num w:numId="16" w16cid:durableId="40904577">
    <w:abstractNumId w:val="2"/>
  </w:num>
  <w:num w:numId="17" w16cid:durableId="1334649392">
    <w:abstractNumId w:val="27"/>
  </w:num>
  <w:num w:numId="18" w16cid:durableId="343437106">
    <w:abstractNumId w:val="19"/>
  </w:num>
  <w:num w:numId="19" w16cid:durableId="1341854298">
    <w:abstractNumId w:val="24"/>
  </w:num>
  <w:num w:numId="20" w16cid:durableId="189075330">
    <w:abstractNumId w:val="40"/>
  </w:num>
  <w:num w:numId="21" w16cid:durableId="1782455724">
    <w:abstractNumId w:val="43"/>
  </w:num>
  <w:num w:numId="22" w16cid:durableId="621033433">
    <w:abstractNumId w:val="26"/>
  </w:num>
  <w:num w:numId="23" w16cid:durableId="52853245">
    <w:abstractNumId w:val="17"/>
  </w:num>
  <w:num w:numId="24" w16cid:durableId="230241405">
    <w:abstractNumId w:val="11"/>
  </w:num>
  <w:num w:numId="25" w16cid:durableId="1019703140">
    <w:abstractNumId w:val="36"/>
  </w:num>
  <w:num w:numId="26" w16cid:durableId="796294696">
    <w:abstractNumId w:val="32"/>
  </w:num>
  <w:num w:numId="27" w16cid:durableId="1457216582">
    <w:abstractNumId w:val="14"/>
  </w:num>
  <w:num w:numId="28" w16cid:durableId="1000083594">
    <w:abstractNumId w:val="13"/>
  </w:num>
  <w:num w:numId="29" w16cid:durableId="1333072538">
    <w:abstractNumId w:val="28"/>
  </w:num>
  <w:num w:numId="30" w16cid:durableId="208032359">
    <w:abstractNumId w:val="8"/>
  </w:num>
  <w:num w:numId="31" w16cid:durableId="1896046310">
    <w:abstractNumId w:val="29"/>
  </w:num>
  <w:num w:numId="32" w16cid:durableId="1837382741">
    <w:abstractNumId w:val="6"/>
  </w:num>
  <w:num w:numId="33" w16cid:durableId="918904383">
    <w:abstractNumId w:val="38"/>
  </w:num>
  <w:num w:numId="34" w16cid:durableId="702244777">
    <w:abstractNumId w:val="39"/>
  </w:num>
  <w:num w:numId="35" w16cid:durableId="116029861">
    <w:abstractNumId w:val="7"/>
  </w:num>
  <w:num w:numId="36" w16cid:durableId="1054427480">
    <w:abstractNumId w:val="44"/>
  </w:num>
  <w:num w:numId="37" w16cid:durableId="617956942">
    <w:abstractNumId w:val="31"/>
  </w:num>
  <w:num w:numId="38" w16cid:durableId="730274783">
    <w:abstractNumId w:val="16"/>
  </w:num>
  <w:num w:numId="39" w16cid:durableId="1498501024">
    <w:abstractNumId w:val="37"/>
  </w:num>
  <w:num w:numId="40" w16cid:durableId="2143843553">
    <w:abstractNumId w:val="15"/>
  </w:num>
  <w:num w:numId="41" w16cid:durableId="1186942571">
    <w:abstractNumId w:val="4"/>
  </w:num>
  <w:num w:numId="42" w16cid:durableId="1876893396">
    <w:abstractNumId w:val="35"/>
  </w:num>
  <w:num w:numId="43" w16cid:durableId="1701198354">
    <w:abstractNumId w:val="3"/>
  </w:num>
  <w:num w:numId="44" w16cid:durableId="185993882">
    <w:abstractNumId w:val="1"/>
  </w:num>
  <w:num w:numId="45" w16cid:durableId="1017730920">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220"/>
    <w:rsid w:val="00003E20"/>
    <w:rsid w:val="00004AC8"/>
    <w:rsid w:val="000053BA"/>
    <w:rsid w:val="00006055"/>
    <w:rsid w:val="00006288"/>
    <w:rsid w:val="00006AD4"/>
    <w:rsid w:val="00006AF7"/>
    <w:rsid w:val="00006CB9"/>
    <w:rsid w:val="000074C4"/>
    <w:rsid w:val="00007924"/>
    <w:rsid w:val="000079A6"/>
    <w:rsid w:val="00010E2C"/>
    <w:rsid w:val="00011BB2"/>
    <w:rsid w:val="00012505"/>
    <w:rsid w:val="00012685"/>
    <w:rsid w:val="0001291A"/>
    <w:rsid w:val="00012C4F"/>
    <w:rsid w:val="000131D1"/>
    <w:rsid w:val="00013455"/>
    <w:rsid w:val="000134E3"/>
    <w:rsid w:val="00013632"/>
    <w:rsid w:val="00013F5E"/>
    <w:rsid w:val="0001403F"/>
    <w:rsid w:val="0001487F"/>
    <w:rsid w:val="00014F35"/>
    <w:rsid w:val="000159C7"/>
    <w:rsid w:val="00015F98"/>
    <w:rsid w:val="000166AC"/>
    <w:rsid w:val="00017B7F"/>
    <w:rsid w:val="00017EDA"/>
    <w:rsid w:val="000212A5"/>
    <w:rsid w:val="00022A2A"/>
    <w:rsid w:val="00022B8C"/>
    <w:rsid w:val="00023742"/>
    <w:rsid w:val="00024AEF"/>
    <w:rsid w:val="00025A64"/>
    <w:rsid w:val="00026C65"/>
    <w:rsid w:val="00027755"/>
    <w:rsid w:val="00027864"/>
    <w:rsid w:val="0002789E"/>
    <w:rsid w:val="00030048"/>
    <w:rsid w:val="0003072D"/>
    <w:rsid w:val="000314CD"/>
    <w:rsid w:val="00032A75"/>
    <w:rsid w:val="0003332B"/>
    <w:rsid w:val="00033544"/>
    <w:rsid w:val="0003479E"/>
    <w:rsid w:val="00035691"/>
    <w:rsid w:val="00036715"/>
    <w:rsid w:val="0003767C"/>
    <w:rsid w:val="00040F4F"/>
    <w:rsid w:val="0004132D"/>
    <w:rsid w:val="00041C9D"/>
    <w:rsid w:val="00044CFA"/>
    <w:rsid w:val="0004540E"/>
    <w:rsid w:val="000459C7"/>
    <w:rsid w:val="00046630"/>
    <w:rsid w:val="00046C80"/>
    <w:rsid w:val="00050112"/>
    <w:rsid w:val="00050207"/>
    <w:rsid w:val="00050276"/>
    <w:rsid w:val="000503D7"/>
    <w:rsid w:val="00050466"/>
    <w:rsid w:val="000505CC"/>
    <w:rsid w:val="000511F9"/>
    <w:rsid w:val="00051986"/>
    <w:rsid w:val="00051B32"/>
    <w:rsid w:val="0005230E"/>
    <w:rsid w:val="00052850"/>
    <w:rsid w:val="000528A2"/>
    <w:rsid w:val="00052BBA"/>
    <w:rsid w:val="00053588"/>
    <w:rsid w:val="00054B05"/>
    <w:rsid w:val="00054D9D"/>
    <w:rsid w:val="00055676"/>
    <w:rsid w:val="00056544"/>
    <w:rsid w:val="00056BDE"/>
    <w:rsid w:val="00060D8E"/>
    <w:rsid w:val="00062159"/>
    <w:rsid w:val="00063462"/>
    <w:rsid w:val="00063B0D"/>
    <w:rsid w:val="00063D9E"/>
    <w:rsid w:val="00064A63"/>
    <w:rsid w:val="00064AD3"/>
    <w:rsid w:val="00065088"/>
    <w:rsid w:val="000652D3"/>
    <w:rsid w:val="000654A0"/>
    <w:rsid w:val="00065E94"/>
    <w:rsid w:val="00066719"/>
    <w:rsid w:val="000701AD"/>
    <w:rsid w:val="00070284"/>
    <w:rsid w:val="000707CA"/>
    <w:rsid w:val="00070D21"/>
    <w:rsid w:val="000717FB"/>
    <w:rsid w:val="000719BF"/>
    <w:rsid w:val="00071D10"/>
    <w:rsid w:val="0007208A"/>
    <w:rsid w:val="0007213C"/>
    <w:rsid w:val="00072405"/>
    <w:rsid w:val="00072BBA"/>
    <w:rsid w:val="00072FF5"/>
    <w:rsid w:val="000730DC"/>
    <w:rsid w:val="00075965"/>
    <w:rsid w:val="00075FDA"/>
    <w:rsid w:val="00076386"/>
    <w:rsid w:val="00076D82"/>
    <w:rsid w:val="0008088B"/>
    <w:rsid w:val="00081EC2"/>
    <w:rsid w:val="00082154"/>
    <w:rsid w:val="0008325C"/>
    <w:rsid w:val="00083800"/>
    <w:rsid w:val="00084A65"/>
    <w:rsid w:val="0008559A"/>
    <w:rsid w:val="00086055"/>
    <w:rsid w:val="00086FB6"/>
    <w:rsid w:val="000902C2"/>
    <w:rsid w:val="00091A92"/>
    <w:rsid w:val="00093C49"/>
    <w:rsid w:val="00093C9A"/>
    <w:rsid w:val="00095A80"/>
    <w:rsid w:val="00095D3A"/>
    <w:rsid w:val="000973E1"/>
    <w:rsid w:val="000A1402"/>
    <w:rsid w:val="000A20BA"/>
    <w:rsid w:val="000A2255"/>
    <w:rsid w:val="000A262C"/>
    <w:rsid w:val="000A3C8D"/>
    <w:rsid w:val="000A3DFE"/>
    <w:rsid w:val="000A40EC"/>
    <w:rsid w:val="000A54EE"/>
    <w:rsid w:val="000A6A23"/>
    <w:rsid w:val="000A70EC"/>
    <w:rsid w:val="000A7BC5"/>
    <w:rsid w:val="000B0C45"/>
    <w:rsid w:val="000B13E1"/>
    <w:rsid w:val="000B16DB"/>
    <w:rsid w:val="000B1C5E"/>
    <w:rsid w:val="000B1E44"/>
    <w:rsid w:val="000B2282"/>
    <w:rsid w:val="000B26B0"/>
    <w:rsid w:val="000B27E9"/>
    <w:rsid w:val="000B2A11"/>
    <w:rsid w:val="000B2A5B"/>
    <w:rsid w:val="000B3B91"/>
    <w:rsid w:val="000B4207"/>
    <w:rsid w:val="000B4B1B"/>
    <w:rsid w:val="000B50C3"/>
    <w:rsid w:val="000B5AC9"/>
    <w:rsid w:val="000B5F0A"/>
    <w:rsid w:val="000B6D65"/>
    <w:rsid w:val="000B6D7B"/>
    <w:rsid w:val="000B743C"/>
    <w:rsid w:val="000C02FD"/>
    <w:rsid w:val="000C1D59"/>
    <w:rsid w:val="000C2B09"/>
    <w:rsid w:val="000C30CF"/>
    <w:rsid w:val="000C43E8"/>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72C"/>
    <w:rsid w:val="000E0838"/>
    <w:rsid w:val="000E0DEE"/>
    <w:rsid w:val="000E181D"/>
    <w:rsid w:val="000E1AB6"/>
    <w:rsid w:val="000E205D"/>
    <w:rsid w:val="000E27AA"/>
    <w:rsid w:val="000E29B3"/>
    <w:rsid w:val="000E2DF3"/>
    <w:rsid w:val="000E337A"/>
    <w:rsid w:val="000E34FD"/>
    <w:rsid w:val="000E4350"/>
    <w:rsid w:val="000E4376"/>
    <w:rsid w:val="000E4408"/>
    <w:rsid w:val="000E53AB"/>
    <w:rsid w:val="000E5716"/>
    <w:rsid w:val="000E5EF0"/>
    <w:rsid w:val="000E6337"/>
    <w:rsid w:val="000E7A79"/>
    <w:rsid w:val="000E7CB9"/>
    <w:rsid w:val="000E7CBD"/>
    <w:rsid w:val="000F15B2"/>
    <w:rsid w:val="000F19DE"/>
    <w:rsid w:val="000F2E1F"/>
    <w:rsid w:val="000F37B0"/>
    <w:rsid w:val="000F37F6"/>
    <w:rsid w:val="000F4595"/>
    <w:rsid w:val="000F4CB2"/>
    <w:rsid w:val="000F4E44"/>
    <w:rsid w:val="000F4E90"/>
    <w:rsid w:val="000F568D"/>
    <w:rsid w:val="000F57A7"/>
    <w:rsid w:val="000F68D0"/>
    <w:rsid w:val="000F6B15"/>
    <w:rsid w:val="000F726B"/>
    <w:rsid w:val="0010170B"/>
    <w:rsid w:val="00101C4F"/>
    <w:rsid w:val="00102C9F"/>
    <w:rsid w:val="00103974"/>
    <w:rsid w:val="00103FC9"/>
    <w:rsid w:val="001068D2"/>
    <w:rsid w:val="001069F2"/>
    <w:rsid w:val="00106D1E"/>
    <w:rsid w:val="001103BD"/>
    <w:rsid w:val="00110949"/>
    <w:rsid w:val="00110951"/>
    <w:rsid w:val="00111208"/>
    <w:rsid w:val="001115E4"/>
    <w:rsid w:val="00111808"/>
    <w:rsid w:val="00112220"/>
    <w:rsid w:val="0011277A"/>
    <w:rsid w:val="0011339F"/>
    <w:rsid w:val="00113B8F"/>
    <w:rsid w:val="00113EC8"/>
    <w:rsid w:val="00114E96"/>
    <w:rsid w:val="001152C7"/>
    <w:rsid w:val="00115C88"/>
    <w:rsid w:val="0011644A"/>
    <w:rsid w:val="001167BD"/>
    <w:rsid w:val="00117332"/>
    <w:rsid w:val="0011784B"/>
    <w:rsid w:val="001203D4"/>
    <w:rsid w:val="001204DD"/>
    <w:rsid w:val="00120CDC"/>
    <w:rsid w:val="00122839"/>
    <w:rsid w:val="001237AC"/>
    <w:rsid w:val="00124E12"/>
    <w:rsid w:val="00124E75"/>
    <w:rsid w:val="001259D7"/>
    <w:rsid w:val="0012673D"/>
    <w:rsid w:val="001269B8"/>
    <w:rsid w:val="00127099"/>
    <w:rsid w:val="00132830"/>
    <w:rsid w:val="00132B71"/>
    <w:rsid w:val="001335F1"/>
    <w:rsid w:val="001337A5"/>
    <w:rsid w:val="001340BE"/>
    <w:rsid w:val="0013417E"/>
    <w:rsid w:val="0013427A"/>
    <w:rsid w:val="001348FE"/>
    <w:rsid w:val="00134B36"/>
    <w:rsid w:val="00134D55"/>
    <w:rsid w:val="00135C53"/>
    <w:rsid w:val="001360F3"/>
    <w:rsid w:val="001362C2"/>
    <w:rsid w:val="0013678C"/>
    <w:rsid w:val="00136955"/>
    <w:rsid w:val="00136E19"/>
    <w:rsid w:val="001371B2"/>
    <w:rsid w:val="00137AB9"/>
    <w:rsid w:val="00137D78"/>
    <w:rsid w:val="0014060C"/>
    <w:rsid w:val="001409A0"/>
    <w:rsid w:val="00140F45"/>
    <w:rsid w:val="00141E40"/>
    <w:rsid w:val="00141F08"/>
    <w:rsid w:val="00141FF2"/>
    <w:rsid w:val="0014287A"/>
    <w:rsid w:val="00142DE2"/>
    <w:rsid w:val="00144C87"/>
    <w:rsid w:val="0014561D"/>
    <w:rsid w:val="001467B1"/>
    <w:rsid w:val="0014738E"/>
    <w:rsid w:val="00147B3C"/>
    <w:rsid w:val="00150175"/>
    <w:rsid w:val="001502C8"/>
    <w:rsid w:val="00151011"/>
    <w:rsid w:val="00151224"/>
    <w:rsid w:val="0015130F"/>
    <w:rsid w:val="00152B13"/>
    <w:rsid w:val="001532BA"/>
    <w:rsid w:val="00153FED"/>
    <w:rsid w:val="0015503D"/>
    <w:rsid w:val="00155BFD"/>
    <w:rsid w:val="00156ABA"/>
    <w:rsid w:val="00157390"/>
    <w:rsid w:val="0016078B"/>
    <w:rsid w:val="00160998"/>
    <w:rsid w:val="00160CD6"/>
    <w:rsid w:val="00160F5F"/>
    <w:rsid w:val="00161E85"/>
    <w:rsid w:val="00162308"/>
    <w:rsid w:val="00163010"/>
    <w:rsid w:val="0016316A"/>
    <w:rsid w:val="00163539"/>
    <w:rsid w:val="0016381F"/>
    <w:rsid w:val="00163D1D"/>
    <w:rsid w:val="00164171"/>
    <w:rsid w:val="00164E58"/>
    <w:rsid w:val="00165033"/>
    <w:rsid w:val="00165926"/>
    <w:rsid w:val="001665EB"/>
    <w:rsid w:val="00166C11"/>
    <w:rsid w:val="001670EA"/>
    <w:rsid w:val="001674A0"/>
    <w:rsid w:val="00170A50"/>
    <w:rsid w:val="001716C8"/>
    <w:rsid w:val="001738DB"/>
    <w:rsid w:val="00174DA2"/>
    <w:rsid w:val="00174FFD"/>
    <w:rsid w:val="001759CA"/>
    <w:rsid w:val="0017726A"/>
    <w:rsid w:val="00177400"/>
    <w:rsid w:val="00177DD3"/>
    <w:rsid w:val="00180278"/>
    <w:rsid w:val="00180448"/>
    <w:rsid w:val="001807F2"/>
    <w:rsid w:val="00180B53"/>
    <w:rsid w:val="001818A7"/>
    <w:rsid w:val="00182725"/>
    <w:rsid w:val="001829C8"/>
    <w:rsid w:val="00183D2B"/>
    <w:rsid w:val="00184CAA"/>
    <w:rsid w:val="00186904"/>
    <w:rsid w:val="00186B0A"/>
    <w:rsid w:val="00187288"/>
    <w:rsid w:val="001905BD"/>
    <w:rsid w:val="00191E79"/>
    <w:rsid w:val="00192D00"/>
    <w:rsid w:val="00192FE6"/>
    <w:rsid w:val="0019360B"/>
    <w:rsid w:val="00193753"/>
    <w:rsid w:val="00193986"/>
    <w:rsid w:val="00193B08"/>
    <w:rsid w:val="00194570"/>
    <w:rsid w:val="00194F3E"/>
    <w:rsid w:val="00196BF4"/>
    <w:rsid w:val="001972DA"/>
    <w:rsid w:val="001976AA"/>
    <w:rsid w:val="001A02F6"/>
    <w:rsid w:val="001A15C6"/>
    <w:rsid w:val="001A339E"/>
    <w:rsid w:val="001A46B4"/>
    <w:rsid w:val="001A5510"/>
    <w:rsid w:val="001A5BBA"/>
    <w:rsid w:val="001A5C7B"/>
    <w:rsid w:val="001A5E19"/>
    <w:rsid w:val="001A63D8"/>
    <w:rsid w:val="001B01FA"/>
    <w:rsid w:val="001B0832"/>
    <w:rsid w:val="001B18A7"/>
    <w:rsid w:val="001B2762"/>
    <w:rsid w:val="001B36FC"/>
    <w:rsid w:val="001B38EE"/>
    <w:rsid w:val="001B41ED"/>
    <w:rsid w:val="001B4607"/>
    <w:rsid w:val="001B471E"/>
    <w:rsid w:val="001B60BF"/>
    <w:rsid w:val="001B7E0C"/>
    <w:rsid w:val="001C0674"/>
    <w:rsid w:val="001C070B"/>
    <w:rsid w:val="001C1405"/>
    <w:rsid w:val="001C1B93"/>
    <w:rsid w:val="001C226F"/>
    <w:rsid w:val="001C2747"/>
    <w:rsid w:val="001C47BA"/>
    <w:rsid w:val="001C5296"/>
    <w:rsid w:val="001C5D0D"/>
    <w:rsid w:val="001C66AC"/>
    <w:rsid w:val="001C6754"/>
    <w:rsid w:val="001C77F0"/>
    <w:rsid w:val="001D2590"/>
    <w:rsid w:val="001D30C9"/>
    <w:rsid w:val="001D362B"/>
    <w:rsid w:val="001D3C27"/>
    <w:rsid w:val="001D40D0"/>
    <w:rsid w:val="001D445B"/>
    <w:rsid w:val="001D46A0"/>
    <w:rsid w:val="001D50C2"/>
    <w:rsid w:val="001D6C59"/>
    <w:rsid w:val="001D753C"/>
    <w:rsid w:val="001D7CA4"/>
    <w:rsid w:val="001D7E58"/>
    <w:rsid w:val="001E0425"/>
    <w:rsid w:val="001E13B3"/>
    <w:rsid w:val="001E1594"/>
    <w:rsid w:val="001E18F4"/>
    <w:rsid w:val="001E1C43"/>
    <w:rsid w:val="001E26D0"/>
    <w:rsid w:val="001E30A0"/>
    <w:rsid w:val="001E3BEE"/>
    <w:rsid w:val="001E3DE1"/>
    <w:rsid w:val="001E4D4F"/>
    <w:rsid w:val="001E54F9"/>
    <w:rsid w:val="001E57CF"/>
    <w:rsid w:val="001E5981"/>
    <w:rsid w:val="001E6826"/>
    <w:rsid w:val="001E6E8E"/>
    <w:rsid w:val="001E74BA"/>
    <w:rsid w:val="001E7B9F"/>
    <w:rsid w:val="001E7F17"/>
    <w:rsid w:val="001F01D1"/>
    <w:rsid w:val="001F01FB"/>
    <w:rsid w:val="001F0658"/>
    <w:rsid w:val="001F0856"/>
    <w:rsid w:val="001F0C29"/>
    <w:rsid w:val="001F0E92"/>
    <w:rsid w:val="001F0F04"/>
    <w:rsid w:val="001F132B"/>
    <w:rsid w:val="001F1987"/>
    <w:rsid w:val="001F201D"/>
    <w:rsid w:val="001F21BC"/>
    <w:rsid w:val="001F22D5"/>
    <w:rsid w:val="001F23BD"/>
    <w:rsid w:val="001F24C5"/>
    <w:rsid w:val="001F34DA"/>
    <w:rsid w:val="001F4DAC"/>
    <w:rsid w:val="001F5019"/>
    <w:rsid w:val="001F51C5"/>
    <w:rsid w:val="001F65B0"/>
    <w:rsid w:val="001F67AA"/>
    <w:rsid w:val="001F6AFD"/>
    <w:rsid w:val="001F738D"/>
    <w:rsid w:val="001F7599"/>
    <w:rsid w:val="00202598"/>
    <w:rsid w:val="00204A2A"/>
    <w:rsid w:val="00204B22"/>
    <w:rsid w:val="00204B3A"/>
    <w:rsid w:val="00204E9F"/>
    <w:rsid w:val="0020535A"/>
    <w:rsid w:val="002055CB"/>
    <w:rsid w:val="002059EF"/>
    <w:rsid w:val="00205A4B"/>
    <w:rsid w:val="00205BDB"/>
    <w:rsid w:val="00206955"/>
    <w:rsid w:val="00206A79"/>
    <w:rsid w:val="00210309"/>
    <w:rsid w:val="0021052F"/>
    <w:rsid w:val="00211519"/>
    <w:rsid w:val="0021224B"/>
    <w:rsid w:val="00212950"/>
    <w:rsid w:val="00212FB8"/>
    <w:rsid w:val="00213709"/>
    <w:rsid w:val="002149AF"/>
    <w:rsid w:val="00214A86"/>
    <w:rsid w:val="00214D0A"/>
    <w:rsid w:val="00214F10"/>
    <w:rsid w:val="00215AAA"/>
    <w:rsid w:val="0021683C"/>
    <w:rsid w:val="00216F5F"/>
    <w:rsid w:val="00220615"/>
    <w:rsid w:val="00220CDA"/>
    <w:rsid w:val="00221985"/>
    <w:rsid w:val="00221EC5"/>
    <w:rsid w:val="00222A7A"/>
    <w:rsid w:val="00224A2C"/>
    <w:rsid w:val="00225217"/>
    <w:rsid w:val="002256D9"/>
    <w:rsid w:val="00226577"/>
    <w:rsid w:val="0022687C"/>
    <w:rsid w:val="0022715B"/>
    <w:rsid w:val="002306F8"/>
    <w:rsid w:val="00230E32"/>
    <w:rsid w:val="002312F4"/>
    <w:rsid w:val="002313A2"/>
    <w:rsid w:val="00231FC7"/>
    <w:rsid w:val="00232163"/>
    <w:rsid w:val="00232930"/>
    <w:rsid w:val="00232A95"/>
    <w:rsid w:val="00232C3F"/>
    <w:rsid w:val="00232DD9"/>
    <w:rsid w:val="0023308F"/>
    <w:rsid w:val="002332BA"/>
    <w:rsid w:val="00233403"/>
    <w:rsid w:val="00233440"/>
    <w:rsid w:val="00233D0E"/>
    <w:rsid w:val="00234E13"/>
    <w:rsid w:val="00236450"/>
    <w:rsid w:val="00236FC5"/>
    <w:rsid w:val="0023765A"/>
    <w:rsid w:val="00237921"/>
    <w:rsid w:val="00240342"/>
    <w:rsid w:val="00241311"/>
    <w:rsid w:val="002418E8"/>
    <w:rsid w:val="00241F28"/>
    <w:rsid w:val="00242E22"/>
    <w:rsid w:val="0024304E"/>
    <w:rsid w:val="0024336B"/>
    <w:rsid w:val="00244194"/>
    <w:rsid w:val="0024424F"/>
    <w:rsid w:val="00244D28"/>
    <w:rsid w:val="00245689"/>
    <w:rsid w:val="00245720"/>
    <w:rsid w:val="00245A6F"/>
    <w:rsid w:val="00245FD5"/>
    <w:rsid w:val="00246665"/>
    <w:rsid w:val="00246B9B"/>
    <w:rsid w:val="00246E71"/>
    <w:rsid w:val="002477DF"/>
    <w:rsid w:val="002519DC"/>
    <w:rsid w:val="00251AD6"/>
    <w:rsid w:val="00252C17"/>
    <w:rsid w:val="0025307F"/>
    <w:rsid w:val="00253EB1"/>
    <w:rsid w:val="002551BD"/>
    <w:rsid w:val="00255EE3"/>
    <w:rsid w:val="002568D0"/>
    <w:rsid w:val="00260AEE"/>
    <w:rsid w:val="002611DE"/>
    <w:rsid w:val="002621A6"/>
    <w:rsid w:val="00262661"/>
    <w:rsid w:val="00262D9D"/>
    <w:rsid w:val="002632DF"/>
    <w:rsid w:val="00263946"/>
    <w:rsid w:val="002640BA"/>
    <w:rsid w:val="00264B7E"/>
    <w:rsid w:val="00264CF2"/>
    <w:rsid w:val="00265144"/>
    <w:rsid w:val="002652CD"/>
    <w:rsid w:val="00265709"/>
    <w:rsid w:val="002667A8"/>
    <w:rsid w:val="00267587"/>
    <w:rsid w:val="002675C8"/>
    <w:rsid w:val="00267760"/>
    <w:rsid w:val="0027032F"/>
    <w:rsid w:val="00270D26"/>
    <w:rsid w:val="00271589"/>
    <w:rsid w:val="00272D9A"/>
    <w:rsid w:val="00273177"/>
    <w:rsid w:val="0027348E"/>
    <w:rsid w:val="0027455B"/>
    <w:rsid w:val="00274D53"/>
    <w:rsid w:val="00275074"/>
    <w:rsid w:val="002763E9"/>
    <w:rsid w:val="00276736"/>
    <w:rsid w:val="00276F4E"/>
    <w:rsid w:val="0027773D"/>
    <w:rsid w:val="002778BD"/>
    <w:rsid w:val="002815FA"/>
    <w:rsid w:val="002821CF"/>
    <w:rsid w:val="002824C2"/>
    <w:rsid w:val="00284E32"/>
    <w:rsid w:val="002851EB"/>
    <w:rsid w:val="00285510"/>
    <w:rsid w:val="00285BD1"/>
    <w:rsid w:val="00285DE2"/>
    <w:rsid w:val="0028616D"/>
    <w:rsid w:val="002863D0"/>
    <w:rsid w:val="00286965"/>
    <w:rsid w:val="002874C7"/>
    <w:rsid w:val="0029136E"/>
    <w:rsid w:val="00292399"/>
    <w:rsid w:val="00294445"/>
    <w:rsid w:val="00294B4D"/>
    <w:rsid w:val="0029537E"/>
    <w:rsid w:val="0029569F"/>
    <w:rsid w:val="002960D5"/>
    <w:rsid w:val="00297926"/>
    <w:rsid w:val="002A02C9"/>
    <w:rsid w:val="002A1062"/>
    <w:rsid w:val="002A2012"/>
    <w:rsid w:val="002A2413"/>
    <w:rsid w:val="002A2F5E"/>
    <w:rsid w:val="002A352A"/>
    <w:rsid w:val="002A3DF1"/>
    <w:rsid w:val="002A607D"/>
    <w:rsid w:val="002B132E"/>
    <w:rsid w:val="002B1499"/>
    <w:rsid w:val="002B2813"/>
    <w:rsid w:val="002B2D29"/>
    <w:rsid w:val="002B3B31"/>
    <w:rsid w:val="002B3BBD"/>
    <w:rsid w:val="002C0C4B"/>
    <w:rsid w:val="002C1B97"/>
    <w:rsid w:val="002C1EEA"/>
    <w:rsid w:val="002C2FB4"/>
    <w:rsid w:val="002C3795"/>
    <w:rsid w:val="002C3F6C"/>
    <w:rsid w:val="002C47AD"/>
    <w:rsid w:val="002C5510"/>
    <w:rsid w:val="002C6034"/>
    <w:rsid w:val="002C635B"/>
    <w:rsid w:val="002C7276"/>
    <w:rsid w:val="002C770F"/>
    <w:rsid w:val="002C7CFF"/>
    <w:rsid w:val="002D0BC6"/>
    <w:rsid w:val="002D12DB"/>
    <w:rsid w:val="002D17C5"/>
    <w:rsid w:val="002D2E0D"/>
    <w:rsid w:val="002D365F"/>
    <w:rsid w:val="002D51DF"/>
    <w:rsid w:val="002D5828"/>
    <w:rsid w:val="002D6892"/>
    <w:rsid w:val="002D68C2"/>
    <w:rsid w:val="002D7C86"/>
    <w:rsid w:val="002E0620"/>
    <w:rsid w:val="002E0692"/>
    <w:rsid w:val="002E152D"/>
    <w:rsid w:val="002E1D74"/>
    <w:rsid w:val="002E2943"/>
    <w:rsid w:val="002E2CF1"/>
    <w:rsid w:val="002E34AF"/>
    <w:rsid w:val="002E35F8"/>
    <w:rsid w:val="002E3D6F"/>
    <w:rsid w:val="002E4AAC"/>
    <w:rsid w:val="002E53DE"/>
    <w:rsid w:val="002E563B"/>
    <w:rsid w:val="002E62D2"/>
    <w:rsid w:val="002E734F"/>
    <w:rsid w:val="002E74AF"/>
    <w:rsid w:val="002E758C"/>
    <w:rsid w:val="002F0B10"/>
    <w:rsid w:val="002F1038"/>
    <w:rsid w:val="002F20F2"/>
    <w:rsid w:val="002F22FF"/>
    <w:rsid w:val="002F2D8F"/>
    <w:rsid w:val="002F5BE4"/>
    <w:rsid w:val="002F695B"/>
    <w:rsid w:val="002F72DA"/>
    <w:rsid w:val="002F76B1"/>
    <w:rsid w:val="002F7D66"/>
    <w:rsid w:val="002F7DBE"/>
    <w:rsid w:val="0030090B"/>
    <w:rsid w:val="00301070"/>
    <w:rsid w:val="00302AE8"/>
    <w:rsid w:val="00302BB1"/>
    <w:rsid w:val="003030F0"/>
    <w:rsid w:val="003037DD"/>
    <w:rsid w:val="0030404B"/>
    <w:rsid w:val="00304210"/>
    <w:rsid w:val="00304446"/>
    <w:rsid w:val="003048D7"/>
    <w:rsid w:val="00304A1B"/>
    <w:rsid w:val="00304AD2"/>
    <w:rsid w:val="00304EAA"/>
    <w:rsid w:val="00305297"/>
    <w:rsid w:val="0030621A"/>
    <w:rsid w:val="003062E6"/>
    <w:rsid w:val="003068B6"/>
    <w:rsid w:val="00306D63"/>
    <w:rsid w:val="003071F6"/>
    <w:rsid w:val="00307FE0"/>
    <w:rsid w:val="003107EB"/>
    <w:rsid w:val="00310E66"/>
    <w:rsid w:val="003112E9"/>
    <w:rsid w:val="00311C08"/>
    <w:rsid w:val="00311F61"/>
    <w:rsid w:val="003125E0"/>
    <w:rsid w:val="00312ECE"/>
    <w:rsid w:val="0031393C"/>
    <w:rsid w:val="00313CB0"/>
    <w:rsid w:val="00313F96"/>
    <w:rsid w:val="00314B0A"/>
    <w:rsid w:val="00315016"/>
    <w:rsid w:val="003150CE"/>
    <w:rsid w:val="00315AAB"/>
    <w:rsid w:val="003175E1"/>
    <w:rsid w:val="00320299"/>
    <w:rsid w:val="00320FD2"/>
    <w:rsid w:val="00321154"/>
    <w:rsid w:val="003211B0"/>
    <w:rsid w:val="00321A6F"/>
    <w:rsid w:val="00321BCE"/>
    <w:rsid w:val="00321EDA"/>
    <w:rsid w:val="003224AA"/>
    <w:rsid w:val="003224E7"/>
    <w:rsid w:val="00325D7A"/>
    <w:rsid w:val="00326145"/>
    <w:rsid w:val="00326C8A"/>
    <w:rsid w:val="00327163"/>
    <w:rsid w:val="00327305"/>
    <w:rsid w:val="00327531"/>
    <w:rsid w:val="00330187"/>
    <w:rsid w:val="00330B2B"/>
    <w:rsid w:val="00331C77"/>
    <w:rsid w:val="00331DB6"/>
    <w:rsid w:val="00331F96"/>
    <w:rsid w:val="00332150"/>
    <w:rsid w:val="00332B55"/>
    <w:rsid w:val="003336B9"/>
    <w:rsid w:val="0033476C"/>
    <w:rsid w:val="0033486E"/>
    <w:rsid w:val="00335EA8"/>
    <w:rsid w:val="003363DD"/>
    <w:rsid w:val="00337810"/>
    <w:rsid w:val="00340361"/>
    <w:rsid w:val="00340795"/>
    <w:rsid w:val="00340B50"/>
    <w:rsid w:val="0034111C"/>
    <w:rsid w:val="00341947"/>
    <w:rsid w:val="00341E60"/>
    <w:rsid w:val="0034217F"/>
    <w:rsid w:val="003422B0"/>
    <w:rsid w:val="00342AD2"/>
    <w:rsid w:val="003437C9"/>
    <w:rsid w:val="00343954"/>
    <w:rsid w:val="00344BCA"/>
    <w:rsid w:val="00345405"/>
    <w:rsid w:val="00345DDD"/>
    <w:rsid w:val="00346FED"/>
    <w:rsid w:val="003501B6"/>
    <w:rsid w:val="003503EC"/>
    <w:rsid w:val="00351E01"/>
    <w:rsid w:val="0035267E"/>
    <w:rsid w:val="00352968"/>
    <w:rsid w:val="0035298B"/>
    <w:rsid w:val="00352D21"/>
    <w:rsid w:val="00353F28"/>
    <w:rsid w:val="00353FE6"/>
    <w:rsid w:val="0035443D"/>
    <w:rsid w:val="003545D6"/>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0FD"/>
    <w:rsid w:val="003757A1"/>
    <w:rsid w:val="00375D09"/>
    <w:rsid w:val="003762DC"/>
    <w:rsid w:val="0037739D"/>
    <w:rsid w:val="0037751C"/>
    <w:rsid w:val="00377BFC"/>
    <w:rsid w:val="00377D61"/>
    <w:rsid w:val="00380B66"/>
    <w:rsid w:val="00380F3F"/>
    <w:rsid w:val="00381953"/>
    <w:rsid w:val="00382232"/>
    <w:rsid w:val="0038295E"/>
    <w:rsid w:val="00382F1A"/>
    <w:rsid w:val="00382F9A"/>
    <w:rsid w:val="00383282"/>
    <w:rsid w:val="00383422"/>
    <w:rsid w:val="00383658"/>
    <w:rsid w:val="0038412E"/>
    <w:rsid w:val="00384BC6"/>
    <w:rsid w:val="00386053"/>
    <w:rsid w:val="003866DA"/>
    <w:rsid w:val="00386791"/>
    <w:rsid w:val="00387459"/>
    <w:rsid w:val="0038771D"/>
    <w:rsid w:val="00390935"/>
    <w:rsid w:val="0039241F"/>
    <w:rsid w:val="00392491"/>
    <w:rsid w:val="003928AB"/>
    <w:rsid w:val="003935B0"/>
    <w:rsid w:val="00393E44"/>
    <w:rsid w:val="00394301"/>
    <w:rsid w:val="0039457F"/>
    <w:rsid w:val="00394EFA"/>
    <w:rsid w:val="00395E2B"/>
    <w:rsid w:val="0039747B"/>
    <w:rsid w:val="00397AB6"/>
    <w:rsid w:val="00397ACA"/>
    <w:rsid w:val="00397B4E"/>
    <w:rsid w:val="003A10C3"/>
    <w:rsid w:val="003A2AFD"/>
    <w:rsid w:val="003A4873"/>
    <w:rsid w:val="003A495D"/>
    <w:rsid w:val="003A4A40"/>
    <w:rsid w:val="003A4C7C"/>
    <w:rsid w:val="003A5611"/>
    <w:rsid w:val="003A5844"/>
    <w:rsid w:val="003A597F"/>
    <w:rsid w:val="003A71A8"/>
    <w:rsid w:val="003A71D2"/>
    <w:rsid w:val="003A78E6"/>
    <w:rsid w:val="003B00CA"/>
    <w:rsid w:val="003B030B"/>
    <w:rsid w:val="003B039A"/>
    <w:rsid w:val="003B0432"/>
    <w:rsid w:val="003B0821"/>
    <w:rsid w:val="003B0BE9"/>
    <w:rsid w:val="003B0F4B"/>
    <w:rsid w:val="003B2E9B"/>
    <w:rsid w:val="003B2F8D"/>
    <w:rsid w:val="003B3284"/>
    <w:rsid w:val="003B3C64"/>
    <w:rsid w:val="003B4FAA"/>
    <w:rsid w:val="003B547A"/>
    <w:rsid w:val="003B6EC0"/>
    <w:rsid w:val="003B75B9"/>
    <w:rsid w:val="003C087B"/>
    <w:rsid w:val="003C0DA2"/>
    <w:rsid w:val="003C0E55"/>
    <w:rsid w:val="003C0EF9"/>
    <w:rsid w:val="003C1A18"/>
    <w:rsid w:val="003C252D"/>
    <w:rsid w:val="003C4E10"/>
    <w:rsid w:val="003C4FB3"/>
    <w:rsid w:val="003C5C41"/>
    <w:rsid w:val="003C669D"/>
    <w:rsid w:val="003C6877"/>
    <w:rsid w:val="003C7062"/>
    <w:rsid w:val="003C7461"/>
    <w:rsid w:val="003D0788"/>
    <w:rsid w:val="003D0A33"/>
    <w:rsid w:val="003D132A"/>
    <w:rsid w:val="003D1517"/>
    <w:rsid w:val="003D1D50"/>
    <w:rsid w:val="003D232D"/>
    <w:rsid w:val="003D286B"/>
    <w:rsid w:val="003D2938"/>
    <w:rsid w:val="003D3FBA"/>
    <w:rsid w:val="003D402B"/>
    <w:rsid w:val="003D54B0"/>
    <w:rsid w:val="003D6C28"/>
    <w:rsid w:val="003D764F"/>
    <w:rsid w:val="003D76EF"/>
    <w:rsid w:val="003E0042"/>
    <w:rsid w:val="003E0667"/>
    <w:rsid w:val="003E0A40"/>
    <w:rsid w:val="003E0BCE"/>
    <w:rsid w:val="003E0DF3"/>
    <w:rsid w:val="003E13E0"/>
    <w:rsid w:val="003E1660"/>
    <w:rsid w:val="003E1CD1"/>
    <w:rsid w:val="003E2650"/>
    <w:rsid w:val="003E2A2D"/>
    <w:rsid w:val="003E47D4"/>
    <w:rsid w:val="003E50B9"/>
    <w:rsid w:val="003E6205"/>
    <w:rsid w:val="003E64A9"/>
    <w:rsid w:val="003E7905"/>
    <w:rsid w:val="003E7BA0"/>
    <w:rsid w:val="003F0336"/>
    <w:rsid w:val="003F2FBD"/>
    <w:rsid w:val="003F3FCC"/>
    <w:rsid w:val="003F5547"/>
    <w:rsid w:val="003F5C40"/>
    <w:rsid w:val="003F6E12"/>
    <w:rsid w:val="003F6F8B"/>
    <w:rsid w:val="003F75ED"/>
    <w:rsid w:val="004002B7"/>
    <w:rsid w:val="00400F31"/>
    <w:rsid w:val="004023BA"/>
    <w:rsid w:val="00406B4D"/>
    <w:rsid w:val="0041374A"/>
    <w:rsid w:val="0041443C"/>
    <w:rsid w:val="0041488F"/>
    <w:rsid w:val="004154F7"/>
    <w:rsid w:val="00416D44"/>
    <w:rsid w:val="004176FF"/>
    <w:rsid w:val="00417A1E"/>
    <w:rsid w:val="00421A27"/>
    <w:rsid w:val="00421D0A"/>
    <w:rsid w:val="004226C3"/>
    <w:rsid w:val="004228BA"/>
    <w:rsid w:val="004240F4"/>
    <w:rsid w:val="004241C5"/>
    <w:rsid w:val="00424FA7"/>
    <w:rsid w:val="00425D2C"/>
    <w:rsid w:val="00426223"/>
    <w:rsid w:val="00426A87"/>
    <w:rsid w:val="00427007"/>
    <w:rsid w:val="00427B75"/>
    <w:rsid w:val="004309D8"/>
    <w:rsid w:val="004313D1"/>
    <w:rsid w:val="00431747"/>
    <w:rsid w:val="00432110"/>
    <w:rsid w:val="00432647"/>
    <w:rsid w:val="004328EE"/>
    <w:rsid w:val="00433042"/>
    <w:rsid w:val="00433EBE"/>
    <w:rsid w:val="00434406"/>
    <w:rsid w:val="00440FED"/>
    <w:rsid w:val="00441B92"/>
    <w:rsid w:val="00441C19"/>
    <w:rsid w:val="004438FF"/>
    <w:rsid w:val="00443A9F"/>
    <w:rsid w:val="0044474B"/>
    <w:rsid w:val="00445FF7"/>
    <w:rsid w:val="00446B3A"/>
    <w:rsid w:val="004508A8"/>
    <w:rsid w:val="00450E8E"/>
    <w:rsid w:val="00451BAE"/>
    <w:rsid w:val="00452CA7"/>
    <w:rsid w:val="00453341"/>
    <w:rsid w:val="004545C6"/>
    <w:rsid w:val="00454DCA"/>
    <w:rsid w:val="00454E26"/>
    <w:rsid w:val="0045520B"/>
    <w:rsid w:val="00455EB2"/>
    <w:rsid w:val="00456544"/>
    <w:rsid w:val="00456649"/>
    <w:rsid w:val="004567B7"/>
    <w:rsid w:val="004567DC"/>
    <w:rsid w:val="00456856"/>
    <w:rsid w:val="004571EF"/>
    <w:rsid w:val="0045732C"/>
    <w:rsid w:val="0046047A"/>
    <w:rsid w:val="00461210"/>
    <w:rsid w:val="00461700"/>
    <w:rsid w:val="00461AAC"/>
    <w:rsid w:val="00462490"/>
    <w:rsid w:val="00462AC9"/>
    <w:rsid w:val="004631A0"/>
    <w:rsid w:val="004639C4"/>
    <w:rsid w:val="00463DC3"/>
    <w:rsid w:val="00465299"/>
    <w:rsid w:val="00466A0F"/>
    <w:rsid w:val="00466BBE"/>
    <w:rsid w:val="0046795B"/>
    <w:rsid w:val="004708C0"/>
    <w:rsid w:val="0047115F"/>
    <w:rsid w:val="004715CB"/>
    <w:rsid w:val="00471842"/>
    <w:rsid w:val="00471863"/>
    <w:rsid w:val="00473777"/>
    <w:rsid w:val="00473A14"/>
    <w:rsid w:val="00473CE6"/>
    <w:rsid w:val="004745A9"/>
    <w:rsid w:val="00474871"/>
    <w:rsid w:val="00474CA8"/>
    <w:rsid w:val="00474E43"/>
    <w:rsid w:val="004766DA"/>
    <w:rsid w:val="00476A55"/>
    <w:rsid w:val="0048076D"/>
    <w:rsid w:val="0048134D"/>
    <w:rsid w:val="00481624"/>
    <w:rsid w:val="00481765"/>
    <w:rsid w:val="00481D90"/>
    <w:rsid w:val="00482700"/>
    <w:rsid w:val="004827B3"/>
    <w:rsid w:val="004829D5"/>
    <w:rsid w:val="00482CD4"/>
    <w:rsid w:val="00483261"/>
    <w:rsid w:val="0048328A"/>
    <w:rsid w:val="00484377"/>
    <w:rsid w:val="00485B23"/>
    <w:rsid w:val="00485B50"/>
    <w:rsid w:val="004874E4"/>
    <w:rsid w:val="0049070D"/>
    <w:rsid w:val="00490A39"/>
    <w:rsid w:val="00490E82"/>
    <w:rsid w:val="00491007"/>
    <w:rsid w:val="00491BE4"/>
    <w:rsid w:val="00491DB2"/>
    <w:rsid w:val="00492877"/>
    <w:rsid w:val="00495BA6"/>
    <w:rsid w:val="00496DC2"/>
    <w:rsid w:val="00496E75"/>
    <w:rsid w:val="00497901"/>
    <w:rsid w:val="004A014C"/>
    <w:rsid w:val="004A0AA8"/>
    <w:rsid w:val="004A1FE4"/>
    <w:rsid w:val="004A2103"/>
    <w:rsid w:val="004A2CA9"/>
    <w:rsid w:val="004A33EF"/>
    <w:rsid w:val="004A34C9"/>
    <w:rsid w:val="004A3CB5"/>
    <w:rsid w:val="004A3ED1"/>
    <w:rsid w:val="004A4E40"/>
    <w:rsid w:val="004A537D"/>
    <w:rsid w:val="004A56F1"/>
    <w:rsid w:val="004A67F0"/>
    <w:rsid w:val="004A71C3"/>
    <w:rsid w:val="004A7769"/>
    <w:rsid w:val="004A77B1"/>
    <w:rsid w:val="004B23AD"/>
    <w:rsid w:val="004B2965"/>
    <w:rsid w:val="004B2D52"/>
    <w:rsid w:val="004B2F98"/>
    <w:rsid w:val="004B3265"/>
    <w:rsid w:val="004B3545"/>
    <w:rsid w:val="004B4224"/>
    <w:rsid w:val="004B4297"/>
    <w:rsid w:val="004B4647"/>
    <w:rsid w:val="004B654E"/>
    <w:rsid w:val="004B6B25"/>
    <w:rsid w:val="004B7455"/>
    <w:rsid w:val="004B74FF"/>
    <w:rsid w:val="004B7CE4"/>
    <w:rsid w:val="004C0401"/>
    <w:rsid w:val="004C0C49"/>
    <w:rsid w:val="004C1096"/>
    <w:rsid w:val="004C183D"/>
    <w:rsid w:val="004C262D"/>
    <w:rsid w:val="004C394F"/>
    <w:rsid w:val="004C3EC7"/>
    <w:rsid w:val="004C3EEE"/>
    <w:rsid w:val="004C483D"/>
    <w:rsid w:val="004C49EA"/>
    <w:rsid w:val="004C4D15"/>
    <w:rsid w:val="004C5B0F"/>
    <w:rsid w:val="004C6DA5"/>
    <w:rsid w:val="004C795A"/>
    <w:rsid w:val="004C7F93"/>
    <w:rsid w:val="004D18E8"/>
    <w:rsid w:val="004D2629"/>
    <w:rsid w:val="004D26B8"/>
    <w:rsid w:val="004D2C2C"/>
    <w:rsid w:val="004D38C2"/>
    <w:rsid w:val="004D41DC"/>
    <w:rsid w:val="004D4946"/>
    <w:rsid w:val="004D4FBD"/>
    <w:rsid w:val="004D4FC0"/>
    <w:rsid w:val="004D5CE7"/>
    <w:rsid w:val="004D6381"/>
    <w:rsid w:val="004D7DA8"/>
    <w:rsid w:val="004E10CD"/>
    <w:rsid w:val="004E1401"/>
    <w:rsid w:val="004E2892"/>
    <w:rsid w:val="004E362B"/>
    <w:rsid w:val="004E3681"/>
    <w:rsid w:val="004E3D74"/>
    <w:rsid w:val="004E3EB5"/>
    <w:rsid w:val="004E4823"/>
    <w:rsid w:val="004E5DE1"/>
    <w:rsid w:val="004E6FEC"/>
    <w:rsid w:val="004E784B"/>
    <w:rsid w:val="004F0224"/>
    <w:rsid w:val="004F0DB4"/>
    <w:rsid w:val="004F0E04"/>
    <w:rsid w:val="004F1CD3"/>
    <w:rsid w:val="004F1EBC"/>
    <w:rsid w:val="004F20E8"/>
    <w:rsid w:val="004F3172"/>
    <w:rsid w:val="004F3B71"/>
    <w:rsid w:val="004F3FE5"/>
    <w:rsid w:val="004F5154"/>
    <w:rsid w:val="004F5835"/>
    <w:rsid w:val="004F5F81"/>
    <w:rsid w:val="004F661C"/>
    <w:rsid w:val="004F6D99"/>
    <w:rsid w:val="00500535"/>
    <w:rsid w:val="00500572"/>
    <w:rsid w:val="00500573"/>
    <w:rsid w:val="00500701"/>
    <w:rsid w:val="00501304"/>
    <w:rsid w:val="00501425"/>
    <w:rsid w:val="0050318B"/>
    <w:rsid w:val="00503CF2"/>
    <w:rsid w:val="00503DC6"/>
    <w:rsid w:val="00504311"/>
    <w:rsid w:val="0050485C"/>
    <w:rsid w:val="00504AC6"/>
    <w:rsid w:val="00504D75"/>
    <w:rsid w:val="00505D51"/>
    <w:rsid w:val="00505F13"/>
    <w:rsid w:val="005067A9"/>
    <w:rsid w:val="005076EF"/>
    <w:rsid w:val="00510174"/>
    <w:rsid w:val="00510ABC"/>
    <w:rsid w:val="00511079"/>
    <w:rsid w:val="00511411"/>
    <w:rsid w:val="00511CDF"/>
    <w:rsid w:val="00511D98"/>
    <w:rsid w:val="00512829"/>
    <w:rsid w:val="0051370A"/>
    <w:rsid w:val="00513839"/>
    <w:rsid w:val="00513DEF"/>
    <w:rsid w:val="0051423C"/>
    <w:rsid w:val="005148D4"/>
    <w:rsid w:val="00514944"/>
    <w:rsid w:val="00514C91"/>
    <w:rsid w:val="005152BA"/>
    <w:rsid w:val="005153CE"/>
    <w:rsid w:val="00515951"/>
    <w:rsid w:val="00516241"/>
    <w:rsid w:val="00516FD9"/>
    <w:rsid w:val="0051701F"/>
    <w:rsid w:val="0051791D"/>
    <w:rsid w:val="00517A4E"/>
    <w:rsid w:val="00520D6D"/>
    <w:rsid w:val="00520FD7"/>
    <w:rsid w:val="005212FD"/>
    <w:rsid w:val="00521425"/>
    <w:rsid w:val="00523E75"/>
    <w:rsid w:val="005243E0"/>
    <w:rsid w:val="0052455D"/>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0DE8"/>
    <w:rsid w:val="0054195A"/>
    <w:rsid w:val="005420DE"/>
    <w:rsid w:val="00542188"/>
    <w:rsid w:val="00542249"/>
    <w:rsid w:val="00542FAA"/>
    <w:rsid w:val="005431F5"/>
    <w:rsid w:val="0054358F"/>
    <w:rsid w:val="00543707"/>
    <w:rsid w:val="005439D2"/>
    <w:rsid w:val="00543EBB"/>
    <w:rsid w:val="00544213"/>
    <w:rsid w:val="0054486D"/>
    <w:rsid w:val="005453F3"/>
    <w:rsid w:val="00545549"/>
    <w:rsid w:val="00546568"/>
    <w:rsid w:val="005469F5"/>
    <w:rsid w:val="00546F36"/>
    <w:rsid w:val="005514C0"/>
    <w:rsid w:val="005518ED"/>
    <w:rsid w:val="00552093"/>
    <w:rsid w:val="00553ED7"/>
    <w:rsid w:val="00554C49"/>
    <w:rsid w:val="00554E06"/>
    <w:rsid w:val="00554E4B"/>
    <w:rsid w:val="0055519C"/>
    <w:rsid w:val="005554C1"/>
    <w:rsid w:val="00555F67"/>
    <w:rsid w:val="00556E32"/>
    <w:rsid w:val="00557D72"/>
    <w:rsid w:val="005604F1"/>
    <w:rsid w:val="005606A4"/>
    <w:rsid w:val="005607B8"/>
    <w:rsid w:val="00560CF5"/>
    <w:rsid w:val="0056272D"/>
    <w:rsid w:val="00562BAB"/>
    <w:rsid w:val="00563047"/>
    <w:rsid w:val="0056308E"/>
    <w:rsid w:val="005638C1"/>
    <w:rsid w:val="00563F16"/>
    <w:rsid w:val="0056415C"/>
    <w:rsid w:val="005649BF"/>
    <w:rsid w:val="00564BFB"/>
    <w:rsid w:val="005650ED"/>
    <w:rsid w:val="00565451"/>
    <w:rsid w:val="00565869"/>
    <w:rsid w:val="00567415"/>
    <w:rsid w:val="00567610"/>
    <w:rsid w:val="0057069B"/>
    <w:rsid w:val="00570948"/>
    <w:rsid w:val="00570D9F"/>
    <w:rsid w:val="0057185C"/>
    <w:rsid w:val="00571CA3"/>
    <w:rsid w:val="00571CA8"/>
    <w:rsid w:val="00572947"/>
    <w:rsid w:val="00572A70"/>
    <w:rsid w:val="00573138"/>
    <w:rsid w:val="005734A7"/>
    <w:rsid w:val="005746C4"/>
    <w:rsid w:val="00574B50"/>
    <w:rsid w:val="00577835"/>
    <w:rsid w:val="00577A37"/>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0FD8"/>
    <w:rsid w:val="00591511"/>
    <w:rsid w:val="00591E50"/>
    <w:rsid w:val="00592CDA"/>
    <w:rsid w:val="0059331A"/>
    <w:rsid w:val="00593A72"/>
    <w:rsid w:val="00595A8C"/>
    <w:rsid w:val="00595C2C"/>
    <w:rsid w:val="00596BBA"/>
    <w:rsid w:val="00597386"/>
    <w:rsid w:val="005975C4"/>
    <w:rsid w:val="00597ED8"/>
    <w:rsid w:val="005A03AB"/>
    <w:rsid w:val="005A17AE"/>
    <w:rsid w:val="005A1A8D"/>
    <w:rsid w:val="005A2B20"/>
    <w:rsid w:val="005A34D5"/>
    <w:rsid w:val="005A3943"/>
    <w:rsid w:val="005A4904"/>
    <w:rsid w:val="005A515A"/>
    <w:rsid w:val="005A5253"/>
    <w:rsid w:val="005A704D"/>
    <w:rsid w:val="005A7236"/>
    <w:rsid w:val="005B03CB"/>
    <w:rsid w:val="005B1412"/>
    <w:rsid w:val="005B3C6D"/>
    <w:rsid w:val="005B4045"/>
    <w:rsid w:val="005B609E"/>
    <w:rsid w:val="005B6DF6"/>
    <w:rsid w:val="005B7452"/>
    <w:rsid w:val="005B7B7D"/>
    <w:rsid w:val="005C1948"/>
    <w:rsid w:val="005C1FB2"/>
    <w:rsid w:val="005C22F9"/>
    <w:rsid w:val="005C263C"/>
    <w:rsid w:val="005C2679"/>
    <w:rsid w:val="005C298C"/>
    <w:rsid w:val="005C383A"/>
    <w:rsid w:val="005C3DB6"/>
    <w:rsid w:val="005C4320"/>
    <w:rsid w:val="005C4BFB"/>
    <w:rsid w:val="005C5870"/>
    <w:rsid w:val="005D059A"/>
    <w:rsid w:val="005D07C5"/>
    <w:rsid w:val="005D1AFC"/>
    <w:rsid w:val="005D21B7"/>
    <w:rsid w:val="005D2464"/>
    <w:rsid w:val="005D2DAD"/>
    <w:rsid w:val="005D340B"/>
    <w:rsid w:val="005D3A2A"/>
    <w:rsid w:val="005D4302"/>
    <w:rsid w:val="005D5A20"/>
    <w:rsid w:val="005D5D49"/>
    <w:rsid w:val="005D61E4"/>
    <w:rsid w:val="005D68CD"/>
    <w:rsid w:val="005D786C"/>
    <w:rsid w:val="005E00E5"/>
    <w:rsid w:val="005E0148"/>
    <w:rsid w:val="005E049F"/>
    <w:rsid w:val="005E0BB6"/>
    <w:rsid w:val="005E11D7"/>
    <w:rsid w:val="005E18BE"/>
    <w:rsid w:val="005E208B"/>
    <w:rsid w:val="005E2BE3"/>
    <w:rsid w:val="005E3073"/>
    <w:rsid w:val="005E316A"/>
    <w:rsid w:val="005E412E"/>
    <w:rsid w:val="005E702E"/>
    <w:rsid w:val="005E7088"/>
    <w:rsid w:val="005E733A"/>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CC"/>
    <w:rsid w:val="006060C2"/>
    <w:rsid w:val="00606A26"/>
    <w:rsid w:val="00607D81"/>
    <w:rsid w:val="00610747"/>
    <w:rsid w:val="00610E03"/>
    <w:rsid w:val="0061176E"/>
    <w:rsid w:val="0061236B"/>
    <w:rsid w:val="00613EA5"/>
    <w:rsid w:val="00614CD1"/>
    <w:rsid w:val="006151F2"/>
    <w:rsid w:val="0061567B"/>
    <w:rsid w:val="00615AC8"/>
    <w:rsid w:val="00620B39"/>
    <w:rsid w:val="0062152A"/>
    <w:rsid w:val="00621753"/>
    <w:rsid w:val="00623583"/>
    <w:rsid w:val="0062462F"/>
    <w:rsid w:val="00624BA1"/>
    <w:rsid w:val="006260D9"/>
    <w:rsid w:val="0062661B"/>
    <w:rsid w:val="00627832"/>
    <w:rsid w:val="00630118"/>
    <w:rsid w:val="00630514"/>
    <w:rsid w:val="006310AE"/>
    <w:rsid w:val="00631762"/>
    <w:rsid w:val="00632196"/>
    <w:rsid w:val="00632A20"/>
    <w:rsid w:val="00632BA2"/>
    <w:rsid w:val="00633BF2"/>
    <w:rsid w:val="00633F67"/>
    <w:rsid w:val="006345C3"/>
    <w:rsid w:val="0063530F"/>
    <w:rsid w:val="006362F9"/>
    <w:rsid w:val="006369A9"/>
    <w:rsid w:val="006373CD"/>
    <w:rsid w:val="00641283"/>
    <w:rsid w:val="006413CF"/>
    <w:rsid w:val="00641413"/>
    <w:rsid w:val="00641465"/>
    <w:rsid w:val="0064165D"/>
    <w:rsid w:val="00641C60"/>
    <w:rsid w:val="006428EC"/>
    <w:rsid w:val="00642E8C"/>
    <w:rsid w:val="006433BD"/>
    <w:rsid w:val="00643562"/>
    <w:rsid w:val="00643784"/>
    <w:rsid w:val="00644186"/>
    <w:rsid w:val="0064418C"/>
    <w:rsid w:val="00644A21"/>
    <w:rsid w:val="00645C9F"/>
    <w:rsid w:val="00646305"/>
    <w:rsid w:val="00646864"/>
    <w:rsid w:val="00646A6C"/>
    <w:rsid w:val="006475E6"/>
    <w:rsid w:val="006508B9"/>
    <w:rsid w:val="00650CA1"/>
    <w:rsid w:val="0065143C"/>
    <w:rsid w:val="00651854"/>
    <w:rsid w:val="00651FB8"/>
    <w:rsid w:val="00652578"/>
    <w:rsid w:val="006539E8"/>
    <w:rsid w:val="006552EA"/>
    <w:rsid w:val="00656307"/>
    <w:rsid w:val="006565D8"/>
    <w:rsid w:val="00656B96"/>
    <w:rsid w:val="00656F79"/>
    <w:rsid w:val="0065736B"/>
    <w:rsid w:val="006578E4"/>
    <w:rsid w:val="00657AE5"/>
    <w:rsid w:val="006619B0"/>
    <w:rsid w:val="00662003"/>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C16"/>
    <w:rsid w:val="00681FDC"/>
    <w:rsid w:val="00682B53"/>
    <w:rsid w:val="00682F27"/>
    <w:rsid w:val="00684E8A"/>
    <w:rsid w:val="006859DB"/>
    <w:rsid w:val="0068615E"/>
    <w:rsid w:val="0068678D"/>
    <w:rsid w:val="00687488"/>
    <w:rsid w:val="0069020A"/>
    <w:rsid w:val="006904ED"/>
    <w:rsid w:val="00690E2E"/>
    <w:rsid w:val="006915D7"/>
    <w:rsid w:val="00692814"/>
    <w:rsid w:val="006932E7"/>
    <w:rsid w:val="00693347"/>
    <w:rsid w:val="0069334C"/>
    <w:rsid w:val="006948EF"/>
    <w:rsid w:val="00694CFB"/>
    <w:rsid w:val="00695DE5"/>
    <w:rsid w:val="00696D63"/>
    <w:rsid w:val="006A032F"/>
    <w:rsid w:val="006A0DD3"/>
    <w:rsid w:val="006A146E"/>
    <w:rsid w:val="006A1BEB"/>
    <w:rsid w:val="006A25BB"/>
    <w:rsid w:val="006A3022"/>
    <w:rsid w:val="006A37AD"/>
    <w:rsid w:val="006A3BCD"/>
    <w:rsid w:val="006A41AE"/>
    <w:rsid w:val="006A4856"/>
    <w:rsid w:val="006A5474"/>
    <w:rsid w:val="006A564B"/>
    <w:rsid w:val="006A68E0"/>
    <w:rsid w:val="006A7054"/>
    <w:rsid w:val="006B0062"/>
    <w:rsid w:val="006B05B5"/>
    <w:rsid w:val="006B1545"/>
    <w:rsid w:val="006B23B9"/>
    <w:rsid w:val="006B2DA7"/>
    <w:rsid w:val="006B2F4D"/>
    <w:rsid w:val="006B306B"/>
    <w:rsid w:val="006B3682"/>
    <w:rsid w:val="006B3974"/>
    <w:rsid w:val="006B48CB"/>
    <w:rsid w:val="006B564D"/>
    <w:rsid w:val="006C1445"/>
    <w:rsid w:val="006C3AB0"/>
    <w:rsid w:val="006C4B12"/>
    <w:rsid w:val="006C4FC1"/>
    <w:rsid w:val="006C51A5"/>
    <w:rsid w:val="006C529D"/>
    <w:rsid w:val="006C6798"/>
    <w:rsid w:val="006C6DF7"/>
    <w:rsid w:val="006C7D89"/>
    <w:rsid w:val="006D0826"/>
    <w:rsid w:val="006D0C12"/>
    <w:rsid w:val="006D0E6B"/>
    <w:rsid w:val="006D1048"/>
    <w:rsid w:val="006D2146"/>
    <w:rsid w:val="006D5463"/>
    <w:rsid w:val="006D632E"/>
    <w:rsid w:val="006D6C9C"/>
    <w:rsid w:val="006E094A"/>
    <w:rsid w:val="006E11DA"/>
    <w:rsid w:val="006E125D"/>
    <w:rsid w:val="006E12B1"/>
    <w:rsid w:val="006E13D1"/>
    <w:rsid w:val="006E1A13"/>
    <w:rsid w:val="006E1E7F"/>
    <w:rsid w:val="006E4D0C"/>
    <w:rsid w:val="006E4D1B"/>
    <w:rsid w:val="006E5B78"/>
    <w:rsid w:val="006E6602"/>
    <w:rsid w:val="006E67BA"/>
    <w:rsid w:val="006E699D"/>
    <w:rsid w:val="006E6BA3"/>
    <w:rsid w:val="006F1116"/>
    <w:rsid w:val="006F2654"/>
    <w:rsid w:val="006F3196"/>
    <w:rsid w:val="006F3C54"/>
    <w:rsid w:val="006F418C"/>
    <w:rsid w:val="006F574A"/>
    <w:rsid w:val="006F5DA4"/>
    <w:rsid w:val="006F5E64"/>
    <w:rsid w:val="006F60DE"/>
    <w:rsid w:val="006F65FB"/>
    <w:rsid w:val="006F7914"/>
    <w:rsid w:val="006F7C0B"/>
    <w:rsid w:val="006F7E46"/>
    <w:rsid w:val="00700AB4"/>
    <w:rsid w:val="00700FCA"/>
    <w:rsid w:val="007015C6"/>
    <w:rsid w:val="00701645"/>
    <w:rsid w:val="00701AAD"/>
    <w:rsid w:val="00701BBC"/>
    <w:rsid w:val="00701CDC"/>
    <w:rsid w:val="00702D5A"/>
    <w:rsid w:val="00702EF7"/>
    <w:rsid w:val="00703571"/>
    <w:rsid w:val="00703989"/>
    <w:rsid w:val="007042E9"/>
    <w:rsid w:val="00704495"/>
    <w:rsid w:val="00705FB8"/>
    <w:rsid w:val="00706100"/>
    <w:rsid w:val="007067F7"/>
    <w:rsid w:val="007108D3"/>
    <w:rsid w:val="0071118B"/>
    <w:rsid w:val="00711C66"/>
    <w:rsid w:val="00711E13"/>
    <w:rsid w:val="007124CC"/>
    <w:rsid w:val="00712EDA"/>
    <w:rsid w:val="007136D0"/>
    <w:rsid w:val="007155A9"/>
    <w:rsid w:val="007158E1"/>
    <w:rsid w:val="00716AA6"/>
    <w:rsid w:val="0071705B"/>
    <w:rsid w:val="00717245"/>
    <w:rsid w:val="0072020B"/>
    <w:rsid w:val="0072040E"/>
    <w:rsid w:val="00720505"/>
    <w:rsid w:val="007227ED"/>
    <w:rsid w:val="007236A3"/>
    <w:rsid w:val="007239B6"/>
    <w:rsid w:val="00723FEA"/>
    <w:rsid w:val="0072490A"/>
    <w:rsid w:val="00724B64"/>
    <w:rsid w:val="0072517D"/>
    <w:rsid w:val="00725F54"/>
    <w:rsid w:val="00726878"/>
    <w:rsid w:val="0072752B"/>
    <w:rsid w:val="0073124A"/>
    <w:rsid w:val="00731B79"/>
    <w:rsid w:val="0073201B"/>
    <w:rsid w:val="007320A2"/>
    <w:rsid w:val="007327B7"/>
    <w:rsid w:val="007327CE"/>
    <w:rsid w:val="00733893"/>
    <w:rsid w:val="00734A05"/>
    <w:rsid w:val="00734ECC"/>
    <w:rsid w:val="00735C6F"/>
    <w:rsid w:val="00735F63"/>
    <w:rsid w:val="00737A31"/>
    <w:rsid w:val="00742A6A"/>
    <w:rsid w:val="00742B44"/>
    <w:rsid w:val="0074359E"/>
    <w:rsid w:val="0074656E"/>
    <w:rsid w:val="007472D5"/>
    <w:rsid w:val="007475CC"/>
    <w:rsid w:val="00752B03"/>
    <w:rsid w:val="00753454"/>
    <w:rsid w:val="00753BB5"/>
    <w:rsid w:val="007544F1"/>
    <w:rsid w:val="00755E4A"/>
    <w:rsid w:val="00756832"/>
    <w:rsid w:val="007575D5"/>
    <w:rsid w:val="00757B39"/>
    <w:rsid w:val="00757F0B"/>
    <w:rsid w:val="007626D0"/>
    <w:rsid w:val="0076323B"/>
    <w:rsid w:val="007651CA"/>
    <w:rsid w:val="00767519"/>
    <w:rsid w:val="00767950"/>
    <w:rsid w:val="007704E1"/>
    <w:rsid w:val="00770E5C"/>
    <w:rsid w:val="00772569"/>
    <w:rsid w:val="00772E8C"/>
    <w:rsid w:val="00772FDB"/>
    <w:rsid w:val="0077316B"/>
    <w:rsid w:val="007736D3"/>
    <w:rsid w:val="0077500F"/>
    <w:rsid w:val="0077548E"/>
    <w:rsid w:val="00777315"/>
    <w:rsid w:val="007802E4"/>
    <w:rsid w:val="007807C3"/>
    <w:rsid w:val="00780919"/>
    <w:rsid w:val="00781589"/>
    <w:rsid w:val="007820D0"/>
    <w:rsid w:val="007826C8"/>
    <w:rsid w:val="00784190"/>
    <w:rsid w:val="007843C1"/>
    <w:rsid w:val="0078457B"/>
    <w:rsid w:val="00784756"/>
    <w:rsid w:val="0078539D"/>
    <w:rsid w:val="007856C1"/>
    <w:rsid w:val="00785AC1"/>
    <w:rsid w:val="00785B0F"/>
    <w:rsid w:val="00787051"/>
    <w:rsid w:val="0079018D"/>
    <w:rsid w:val="007901DC"/>
    <w:rsid w:val="00790E53"/>
    <w:rsid w:val="00791A00"/>
    <w:rsid w:val="00791DDB"/>
    <w:rsid w:val="00792477"/>
    <w:rsid w:val="00792CEE"/>
    <w:rsid w:val="00793269"/>
    <w:rsid w:val="007936A8"/>
    <w:rsid w:val="00795264"/>
    <w:rsid w:val="007962B4"/>
    <w:rsid w:val="00796877"/>
    <w:rsid w:val="00796F15"/>
    <w:rsid w:val="00797E22"/>
    <w:rsid w:val="007A12ED"/>
    <w:rsid w:val="007A138F"/>
    <w:rsid w:val="007A1640"/>
    <w:rsid w:val="007A1AE4"/>
    <w:rsid w:val="007A39DF"/>
    <w:rsid w:val="007A43ED"/>
    <w:rsid w:val="007A4BDD"/>
    <w:rsid w:val="007A6CFD"/>
    <w:rsid w:val="007A72EE"/>
    <w:rsid w:val="007B0397"/>
    <w:rsid w:val="007B0ADB"/>
    <w:rsid w:val="007B15DD"/>
    <w:rsid w:val="007B26EE"/>
    <w:rsid w:val="007B3502"/>
    <w:rsid w:val="007B3E6D"/>
    <w:rsid w:val="007B44ED"/>
    <w:rsid w:val="007B45D0"/>
    <w:rsid w:val="007B491A"/>
    <w:rsid w:val="007B5370"/>
    <w:rsid w:val="007B61F5"/>
    <w:rsid w:val="007B63FA"/>
    <w:rsid w:val="007B7496"/>
    <w:rsid w:val="007C0802"/>
    <w:rsid w:val="007C12BE"/>
    <w:rsid w:val="007C1C80"/>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4F92"/>
    <w:rsid w:val="007D54F8"/>
    <w:rsid w:val="007D5E27"/>
    <w:rsid w:val="007D6F64"/>
    <w:rsid w:val="007E1782"/>
    <w:rsid w:val="007E25AB"/>
    <w:rsid w:val="007E2F41"/>
    <w:rsid w:val="007E44FC"/>
    <w:rsid w:val="007E5AC2"/>
    <w:rsid w:val="007E79C5"/>
    <w:rsid w:val="007F04C5"/>
    <w:rsid w:val="007F0798"/>
    <w:rsid w:val="007F2845"/>
    <w:rsid w:val="007F2A69"/>
    <w:rsid w:val="007F38A2"/>
    <w:rsid w:val="007F3985"/>
    <w:rsid w:val="007F43BC"/>
    <w:rsid w:val="007F4740"/>
    <w:rsid w:val="008006C6"/>
    <w:rsid w:val="00800C52"/>
    <w:rsid w:val="0080153E"/>
    <w:rsid w:val="008018C8"/>
    <w:rsid w:val="0080263A"/>
    <w:rsid w:val="0080329D"/>
    <w:rsid w:val="008055A9"/>
    <w:rsid w:val="008055AC"/>
    <w:rsid w:val="0080742D"/>
    <w:rsid w:val="00807856"/>
    <w:rsid w:val="008100AC"/>
    <w:rsid w:val="00810942"/>
    <w:rsid w:val="00810C05"/>
    <w:rsid w:val="0081151E"/>
    <w:rsid w:val="00811A5F"/>
    <w:rsid w:val="00812498"/>
    <w:rsid w:val="008127E6"/>
    <w:rsid w:val="0081336E"/>
    <w:rsid w:val="00813928"/>
    <w:rsid w:val="0081470B"/>
    <w:rsid w:val="008149A3"/>
    <w:rsid w:val="008154EC"/>
    <w:rsid w:val="0081738B"/>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44C"/>
    <w:rsid w:val="00837B90"/>
    <w:rsid w:val="00840334"/>
    <w:rsid w:val="008409AA"/>
    <w:rsid w:val="00840AF3"/>
    <w:rsid w:val="00840FB8"/>
    <w:rsid w:val="00842E0C"/>
    <w:rsid w:val="00843A7A"/>
    <w:rsid w:val="008447F5"/>
    <w:rsid w:val="008451D0"/>
    <w:rsid w:val="00846292"/>
    <w:rsid w:val="008471F7"/>
    <w:rsid w:val="00847E19"/>
    <w:rsid w:val="0085021E"/>
    <w:rsid w:val="008506E1"/>
    <w:rsid w:val="00850D96"/>
    <w:rsid w:val="008515EE"/>
    <w:rsid w:val="00851A8E"/>
    <w:rsid w:val="00851EC7"/>
    <w:rsid w:val="008528D3"/>
    <w:rsid w:val="00854553"/>
    <w:rsid w:val="00855B86"/>
    <w:rsid w:val="00856D47"/>
    <w:rsid w:val="00860874"/>
    <w:rsid w:val="008609A3"/>
    <w:rsid w:val="00860F20"/>
    <w:rsid w:val="0086167B"/>
    <w:rsid w:val="00862008"/>
    <w:rsid w:val="00862720"/>
    <w:rsid w:val="008628C8"/>
    <w:rsid w:val="00862B2A"/>
    <w:rsid w:val="00862E7B"/>
    <w:rsid w:val="008630B9"/>
    <w:rsid w:val="00863F37"/>
    <w:rsid w:val="0086406B"/>
    <w:rsid w:val="00864C8C"/>
    <w:rsid w:val="00865347"/>
    <w:rsid w:val="008659FB"/>
    <w:rsid w:val="0086709D"/>
    <w:rsid w:val="00867651"/>
    <w:rsid w:val="00867B5A"/>
    <w:rsid w:val="008712DB"/>
    <w:rsid w:val="00872C8F"/>
    <w:rsid w:val="00874009"/>
    <w:rsid w:val="00874158"/>
    <w:rsid w:val="008743F3"/>
    <w:rsid w:val="0087444A"/>
    <w:rsid w:val="00875139"/>
    <w:rsid w:val="00875410"/>
    <w:rsid w:val="00876FA9"/>
    <w:rsid w:val="00880EDF"/>
    <w:rsid w:val="008811FD"/>
    <w:rsid w:val="0088208D"/>
    <w:rsid w:val="00882DE6"/>
    <w:rsid w:val="00883815"/>
    <w:rsid w:val="00883A20"/>
    <w:rsid w:val="00883D4D"/>
    <w:rsid w:val="00884007"/>
    <w:rsid w:val="00884B59"/>
    <w:rsid w:val="008850BA"/>
    <w:rsid w:val="00885580"/>
    <w:rsid w:val="00885876"/>
    <w:rsid w:val="00886185"/>
    <w:rsid w:val="008861D9"/>
    <w:rsid w:val="0088638C"/>
    <w:rsid w:val="00886EDF"/>
    <w:rsid w:val="008908E5"/>
    <w:rsid w:val="00891216"/>
    <w:rsid w:val="00893189"/>
    <w:rsid w:val="00894B58"/>
    <w:rsid w:val="00894FDC"/>
    <w:rsid w:val="008957D3"/>
    <w:rsid w:val="00896414"/>
    <w:rsid w:val="0089716F"/>
    <w:rsid w:val="00897C71"/>
    <w:rsid w:val="008A02F6"/>
    <w:rsid w:val="008A0F54"/>
    <w:rsid w:val="008A16F9"/>
    <w:rsid w:val="008A1D3E"/>
    <w:rsid w:val="008A3038"/>
    <w:rsid w:val="008A4B16"/>
    <w:rsid w:val="008A4D09"/>
    <w:rsid w:val="008A4D63"/>
    <w:rsid w:val="008A4E11"/>
    <w:rsid w:val="008A6D62"/>
    <w:rsid w:val="008A6DB1"/>
    <w:rsid w:val="008B13E9"/>
    <w:rsid w:val="008B2257"/>
    <w:rsid w:val="008B2436"/>
    <w:rsid w:val="008B3298"/>
    <w:rsid w:val="008B3B51"/>
    <w:rsid w:val="008B4057"/>
    <w:rsid w:val="008B4145"/>
    <w:rsid w:val="008B5071"/>
    <w:rsid w:val="008B5290"/>
    <w:rsid w:val="008B6A40"/>
    <w:rsid w:val="008B72EC"/>
    <w:rsid w:val="008C1157"/>
    <w:rsid w:val="008C24BF"/>
    <w:rsid w:val="008C2CFD"/>
    <w:rsid w:val="008C3FDC"/>
    <w:rsid w:val="008C47AD"/>
    <w:rsid w:val="008C5F02"/>
    <w:rsid w:val="008C603A"/>
    <w:rsid w:val="008C6E11"/>
    <w:rsid w:val="008C71C8"/>
    <w:rsid w:val="008D167D"/>
    <w:rsid w:val="008D23E0"/>
    <w:rsid w:val="008D3116"/>
    <w:rsid w:val="008D492A"/>
    <w:rsid w:val="008D4B58"/>
    <w:rsid w:val="008D4B7F"/>
    <w:rsid w:val="008D4B8A"/>
    <w:rsid w:val="008D6541"/>
    <w:rsid w:val="008D66DC"/>
    <w:rsid w:val="008D7D7B"/>
    <w:rsid w:val="008E0F52"/>
    <w:rsid w:val="008E216C"/>
    <w:rsid w:val="008E2316"/>
    <w:rsid w:val="008E3063"/>
    <w:rsid w:val="008E34BE"/>
    <w:rsid w:val="008E3AA8"/>
    <w:rsid w:val="008E3DC3"/>
    <w:rsid w:val="008E3E57"/>
    <w:rsid w:val="008E42CE"/>
    <w:rsid w:val="008E42F4"/>
    <w:rsid w:val="008E4333"/>
    <w:rsid w:val="008E4A31"/>
    <w:rsid w:val="008E5657"/>
    <w:rsid w:val="008E5E51"/>
    <w:rsid w:val="008E6825"/>
    <w:rsid w:val="008E746A"/>
    <w:rsid w:val="008F00DB"/>
    <w:rsid w:val="008F1264"/>
    <w:rsid w:val="008F1B45"/>
    <w:rsid w:val="008F2908"/>
    <w:rsid w:val="008F47C6"/>
    <w:rsid w:val="008F5AC5"/>
    <w:rsid w:val="008F6647"/>
    <w:rsid w:val="008F700E"/>
    <w:rsid w:val="00900168"/>
    <w:rsid w:val="00900343"/>
    <w:rsid w:val="009006A2"/>
    <w:rsid w:val="0090102B"/>
    <w:rsid w:val="00901448"/>
    <w:rsid w:val="009036BC"/>
    <w:rsid w:val="00903D30"/>
    <w:rsid w:val="009041FF"/>
    <w:rsid w:val="00904414"/>
    <w:rsid w:val="00905197"/>
    <w:rsid w:val="00905B6F"/>
    <w:rsid w:val="00905C47"/>
    <w:rsid w:val="00906379"/>
    <w:rsid w:val="00906820"/>
    <w:rsid w:val="00906A8C"/>
    <w:rsid w:val="009101EA"/>
    <w:rsid w:val="009106FC"/>
    <w:rsid w:val="009108E5"/>
    <w:rsid w:val="009118BB"/>
    <w:rsid w:val="0091191F"/>
    <w:rsid w:val="00911E7D"/>
    <w:rsid w:val="009120A9"/>
    <w:rsid w:val="009134C3"/>
    <w:rsid w:val="00913FE6"/>
    <w:rsid w:val="00915B81"/>
    <w:rsid w:val="00915D6B"/>
    <w:rsid w:val="009160DF"/>
    <w:rsid w:val="009162C7"/>
    <w:rsid w:val="00916EC2"/>
    <w:rsid w:val="00917DB5"/>
    <w:rsid w:val="009213BD"/>
    <w:rsid w:val="0092220D"/>
    <w:rsid w:val="009230A6"/>
    <w:rsid w:val="00923C0D"/>
    <w:rsid w:val="00924627"/>
    <w:rsid w:val="009246B3"/>
    <w:rsid w:val="009250A8"/>
    <w:rsid w:val="00925BE6"/>
    <w:rsid w:val="00926697"/>
    <w:rsid w:val="00926F61"/>
    <w:rsid w:val="00926FA9"/>
    <w:rsid w:val="00927A44"/>
    <w:rsid w:val="0093123D"/>
    <w:rsid w:val="00931BC0"/>
    <w:rsid w:val="00933040"/>
    <w:rsid w:val="009330E9"/>
    <w:rsid w:val="00934A18"/>
    <w:rsid w:val="00934D97"/>
    <w:rsid w:val="00935D15"/>
    <w:rsid w:val="009411FB"/>
    <w:rsid w:val="009414A9"/>
    <w:rsid w:val="00941B71"/>
    <w:rsid w:val="00941DF9"/>
    <w:rsid w:val="009421AD"/>
    <w:rsid w:val="0094221C"/>
    <w:rsid w:val="0094409C"/>
    <w:rsid w:val="00944159"/>
    <w:rsid w:val="009449B2"/>
    <w:rsid w:val="00944A82"/>
    <w:rsid w:val="00944BA5"/>
    <w:rsid w:val="00945286"/>
    <w:rsid w:val="009452E1"/>
    <w:rsid w:val="00946C4D"/>
    <w:rsid w:val="009478F3"/>
    <w:rsid w:val="0095019A"/>
    <w:rsid w:val="0095285B"/>
    <w:rsid w:val="00953D5D"/>
    <w:rsid w:val="00953FE9"/>
    <w:rsid w:val="00954417"/>
    <w:rsid w:val="0095481C"/>
    <w:rsid w:val="0095526F"/>
    <w:rsid w:val="009567E6"/>
    <w:rsid w:val="00957076"/>
    <w:rsid w:val="00957132"/>
    <w:rsid w:val="00957198"/>
    <w:rsid w:val="009576FD"/>
    <w:rsid w:val="009578EB"/>
    <w:rsid w:val="009578FF"/>
    <w:rsid w:val="00960446"/>
    <w:rsid w:val="009610ED"/>
    <w:rsid w:val="009616EA"/>
    <w:rsid w:val="00961EE9"/>
    <w:rsid w:val="009623C0"/>
    <w:rsid w:val="0096322C"/>
    <w:rsid w:val="009633BB"/>
    <w:rsid w:val="00963A36"/>
    <w:rsid w:val="009643DA"/>
    <w:rsid w:val="0096485F"/>
    <w:rsid w:val="00965C40"/>
    <w:rsid w:val="00967354"/>
    <w:rsid w:val="00971592"/>
    <w:rsid w:val="00971617"/>
    <w:rsid w:val="009717F8"/>
    <w:rsid w:val="00971DDF"/>
    <w:rsid w:val="0097225C"/>
    <w:rsid w:val="009731D6"/>
    <w:rsid w:val="0097340E"/>
    <w:rsid w:val="00973FC6"/>
    <w:rsid w:val="00974746"/>
    <w:rsid w:val="00975119"/>
    <w:rsid w:val="00975414"/>
    <w:rsid w:val="00975A7B"/>
    <w:rsid w:val="009763ED"/>
    <w:rsid w:val="00976F04"/>
    <w:rsid w:val="009777F4"/>
    <w:rsid w:val="00977AD8"/>
    <w:rsid w:val="00977D13"/>
    <w:rsid w:val="00980A10"/>
    <w:rsid w:val="00981130"/>
    <w:rsid w:val="0098144F"/>
    <w:rsid w:val="0098229C"/>
    <w:rsid w:val="0098289D"/>
    <w:rsid w:val="009835E0"/>
    <w:rsid w:val="00983D46"/>
    <w:rsid w:val="00983DCA"/>
    <w:rsid w:val="00985EF7"/>
    <w:rsid w:val="00986093"/>
    <w:rsid w:val="00986146"/>
    <w:rsid w:val="00986B52"/>
    <w:rsid w:val="00986CF9"/>
    <w:rsid w:val="0098727B"/>
    <w:rsid w:val="00987416"/>
    <w:rsid w:val="00990C0E"/>
    <w:rsid w:val="00990D75"/>
    <w:rsid w:val="00991093"/>
    <w:rsid w:val="00991411"/>
    <w:rsid w:val="0099163B"/>
    <w:rsid w:val="00992343"/>
    <w:rsid w:val="0099383D"/>
    <w:rsid w:val="009938B1"/>
    <w:rsid w:val="00993CC0"/>
    <w:rsid w:val="00995129"/>
    <w:rsid w:val="00996258"/>
    <w:rsid w:val="00996306"/>
    <w:rsid w:val="00996744"/>
    <w:rsid w:val="00997CF4"/>
    <w:rsid w:val="009A0402"/>
    <w:rsid w:val="009A05E4"/>
    <w:rsid w:val="009A1169"/>
    <w:rsid w:val="009A164C"/>
    <w:rsid w:val="009A1AAC"/>
    <w:rsid w:val="009A2846"/>
    <w:rsid w:val="009A2BB6"/>
    <w:rsid w:val="009A2CB8"/>
    <w:rsid w:val="009A3789"/>
    <w:rsid w:val="009A45A2"/>
    <w:rsid w:val="009A6919"/>
    <w:rsid w:val="009A6AC7"/>
    <w:rsid w:val="009A741B"/>
    <w:rsid w:val="009B0408"/>
    <w:rsid w:val="009B0843"/>
    <w:rsid w:val="009B0DEE"/>
    <w:rsid w:val="009B1335"/>
    <w:rsid w:val="009B176D"/>
    <w:rsid w:val="009B1E47"/>
    <w:rsid w:val="009B2920"/>
    <w:rsid w:val="009B2CED"/>
    <w:rsid w:val="009B3054"/>
    <w:rsid w:val="009B335D"/>
    <w:rsid w:val="009B3C90"/>
    <w:rsid w:val="009B3CCC"/>
    <w:rsid w:val="009B6B60"/>
    <w:rsid w:val="009B76E3"/>
    <w:rsid w:val="009B76F9"/>
    <w:rsid w:val="009B7A72"/>
    <w:rsid w:val="009B7BB8"/>
    <w:rsid w:val="009C0E9B"/>
    <w:rsid w:val="009C126A"/>
    <w:rsid w:val="009C1D4C"/>
    <w:rsid w:val="009C261F"/>
    <w:rsid w:val="009C2DD2"/>
    <w:rsid w:val="009C3982"/>
    <w:rsid w:val="009C441F"/>
    <w:rsid w:val="009C4A07"/>
    <w:rsid w:val="009C4B8E"/>
    <w:rsid w:val="009C51D5"/>
    <w:rsid w:val="009C543C"/>
    <w:rsid w:val="009C599A"/>
    <w:rsid w:val="009C5EFF"/>
    <w:rsid w:val="009C650E"/>
    <w:rsid w:val="009C663F"/>
    <w:rsid w:val="009C70DB"/>
    <w:rsid w:val="009C774A"/>
    <w:rsid w:val="009D0EBB"/>
    <w:rsid w:val="009D189D"/>
    <w:rsid w:val="009D19BC"/>
    <w:rsid w:val="009D2348"/>
    <w:rsid w:val="009D23E1"/>
    <w:rsid w:val="009D2EA8"/>
    <w:rsid w:val="009D2F0C"/>
    <w:rsid w:val="009D3306"/>
    <w:rsid w:val="009D3578"/>
    <w:rsid w:val="009D3A5F"/>
    <w:rsid w:val="009D4F88"/>
    <w:rsid w:val="009D5193"/>
    <w:rsid w:val="009D5C32"/>
    <w:rsid w:val="009D5C56"/>
    <w:rsid w:val="009D6472"/>
    <w:rsid w:val="009D749F"/>
    <w:rsid w:val="009D79F4"/>
    <w:rsid w:val="009D7D19"/>
    <w:rsid w:val="009D7FEB"/>
    <w:rsid w:val="009E126D"/>
    <w:rsid w:val="009E33D7"/>
    <w:rsid w:val="009E3828"/>
    <w:rsid w:val="009E3CD1"/>
    <w:rsid w:val="009E5520"/>
    <w:rsid w:val="009E5AF5"/>
    <w:rsid w:val="009E5E51"/>
    <w:rsid w:val="009E5EB5"/>
    <w:rsid w:val="009E74F0"/>
    <w:rsid w:val="009E7F23"/>
    <w:rsid w:val="009F0768"/>
    <w:rsid w:val="009F102A"/>
    <w:rsid w:val="009F1506"/>
    <w:rsid w:val="009F151C"/>
    <w:rsid w:val="009F2A19"/>
    <w:rsid w:val="009F34EF"/>
    <w:rsid w:val="009F37FD"/>
    <w:rsid w:val="009F430E"/>
    <w:rsid w:val="009F514E"/>
    <w:rsid w:val="009F6572"/>
    <w:rsid w:val="009F7867"/>
    <w:rsid w:val="009F7D66"/>
    <w:rsid w:val="00A00BD2"/>
    <w:rsid w:val="00A00E56"/>
    <w:rsid w:val="00A01DA7"/>
    <w:rsid w:val="00A01E82"/>
    <w:rsid w:val="00A027F3"/>
    <w:rsid w:val="00A03978"/>
    <w:rsid w:val="00A03AB1"/>
    <w:rsid w:val="00A04D7E"/>
    <w:rsid w:val="00A051D9"/>
    <w:rsid w:val="00A05DF3"/>
    <w:rsid w:val="00A07E08"/>
    <w:rsid w:val="00A10D79"/>
    <w:rsid w:val="00A11535"/>
    <w:rsid w:val="00A11E56"/>
    <w:rsid w:val="00A11FFC"/>
    <w:rsid w:val="00A12798"/>
    <w:rsid w:val="00A13A09"/>
    <w:rsid w:val="00A1539F"/>
    <w:rsid w:val="00A153BE"/>
    <w:rsid w:val="00A15715"/>
    <w:rsid w:val="00A15CD8"/>
    <w:rsid w:val="00A15DEE"/>
    <w:rsid w:val="00A16462"/>
    <w:rsid w:val="00A167B5"/>
    <w:rsid w:val="00A16DBE"/>
    <w:rsid w:val="00A179E0"/>
    <w:rsid w:val="00A17C4F"/>
    <w:rsid w:val="00A20653"/>
    <w:rsid w:val="00A20A39"/>
    <w:rsid w:val="00A238BD"/>
    <w:rsid w:val="00A23DCA"/>
    <w:rsid w:val="00A240D8"/>
    <w:rsid w:val="00A243E4"/>
    <w:rsid w:val="00A24473"/>
    <w:rsid w:val="00A2459D"/>
    <w:rsid w:val="00A24E23"/>
    <w:rsid w:val="00A2566C"/>
    <w:rsid w:val="00A25688"/>
    <w:rsid w:val="00A25F05"/>
    <w:rsid w:val="00A26491"/>
    <w:rsid w:val="00A265B2"/>
    <w:rsid w:val="00A2771E"/>
    <w:rsid w:val="00A30B2D"/>
    <w:rsid w:val="00A30D60"/>
    <w:rsid w:val="00A311AE"/>
    <w:rsid w:val="00A312A6"/>
    <w:rsid w:val="00A3130E"/>
    <w:rsid w:val="00A3193B"/>
    <w:rsid w:val="00A3203B"/>
    <w:rsid w:val="00A324CF"/>
    <w:rsid w:val="00A32E8B"/>
    <w:rsid w:val="00A32ED6"/>
    <w:rsid w:val="00A33776"/>
    <w:rsid w:val="00A338A1"/>
    <w:rsid w:val="00A344A5"/>
    <w:rsid w:val="00A346C3"/>
    <w:rsid w:val="00A34D4A"/>
    <w:rsid w:val="00A36155"/>
    <w:rsid w:val="00A3629E"/>
    <w:rsid w:val="00A365AD"/>
    <w:rsid w:val="00A367EF"/>
    <w:rsid w:val="00A371C9"/>
    <w:rsid w:val="00A40068"/>
    <w:rsid w:val="00A42A85"/>
    <w:rsid w:val="00A42D07"/>
    <w:rsid w:val="00A4352B"/>
    <w:rsid w:val="00A44463"/>
    <w:rsid w:val="00A44764"/>
    <w:rsid w:val="00A44B43"/>
    <w:rsid w:val="00A4503E"/>
    <w:rsid w:val="00A450C0"/>
    <w:rsid w:val="00A45468"/>
    <w:rsid w:val="00A4643F"/>
    <w:rsid w:val="00A46822"/>
    <w:rsid w:val="00A471A8"/>
    <w:rsid w:val="00A4791B"/>
    <w:rsid w:val="00A50A48"/>
    <w:rsid w:val="00A51180"/>
    <w:rsid w:val="00A51242"/>
    <w:rsid w:val="00A51522"/>
    <w:rsid w:val="00A51573"/>
    <w:rsid w:val="00A51A5E"/>
    <w:rsid w:val="00A51F60"/>
    <w:rsid w:val="00A52895"/>
    <w:rsid w:val="00A52D7D"/>
    <w:rsid w:val="00A539A5"/>
    <w:rsid w:val="00A53DA0"/>
    <w:rsid w:val="00A53F26"/>
    <w:rsid w:val="00A5404D"/>
    <w:rsid w:val="00A555A7"/>
    <w:rsid w:val="00A55B85"/>
    <w:rsid w:val="00A570E8"/>
    <w:rsid w:val="00A5765D"/>
    <w:rsid w:val="00A579BD"/>
    <w:rsid w:val="00A57A25"/>
    <w:rsid w:val="00A607CB"/>
    <w:rsid w:val="00A628FE"/>
    <w:rsid w:val="00A6351F"/>
    <w:rsid w:val="00A63809"/>
    <w:rsid w:val="00A64019"/>
    <w:rsid w:val="00A64278"/>
    <w:rsid w:val="00A64A6E"/>
    <w:rsid w:val="00A6519F"/>
    <w:rsid w:val="00A65931"/>
    <w:rsid w:val="00A65A70"/>
    <w:rsid w:val="00A65E0B"/>
    <w:rsid w:val="00A6665F"/>
    <w:rsid w:val="00A66BB5"/>
    <w:rsid w:val="00A66F36"/>
    <w:rsid w:val="00A676D9"/>
    <w:rsid w:val="00A67EFC"/>
    <w:rsid w:val="00A7031E"/>
    <w:rsid w:val="00A71140"/>
    <w:rsid w:val="00A7133A"/>
    <w:rsid w:val="00A7205E"/>
    <w:rsid w:val="00A72C19"/>
    <w:rsid w:val="00A74692"/>
    <w:rsid w:val="00A75A52"/>
    <w:rsid w:val="00A7618B"/>
    <w:rsid w:val="00A7640B"/>
    <w:rsid w:val="00A773A8"/>
    <w:rsid w:val="00A7778B"/>
    <w:rsid w:val="00A803BC"/>
    <w:rsid w:val="00A80969"/>
    <w:rsid w:val="00A82977"/>
    <w:rsid w:val="00A84493"/>
    <w:rsid w:val="00A85798"/>
    <w:rsid w:val="00A8609D"/>
    <w:rsid w:val="00A86364"/>
    <w:rsid w:val="00A86EA7"/>
    <w:rsid w:val="00A91244"/>
    <w:rsid w:val="00A91774"/>
    <w:rsid w:val="00A91C7F"/>
    <w:rsid w:val="00A92066"/>
    <w:rsid w:val="00A92776"/>
    <w:rsid w:val="00A93181"/>
    <w:rsid w:val="00A938E6"/>
    <w:rsid w:val="00A93CCF"/>
    <w:rsid w:val="00A94E4E"/>
    <w:rsid w:val="00A95514"/>
    <w:rsid w:val="00A95BD5"/>
    <w:rsid w:val="00A95C53"/>
    <w:rsid w:val="00A96F3D"/>
    <w:rsid w:val="00A96F78"/>
    <w:rsid w:val="00A979E1"/>
    <w:rsid w:val="00AA0B9E"/>
    <w:rsid w:val="00AA1087"/>
    <w:rsid w:val="00AA161A"/>
    <w:rsid w:val="00AA1705"/>
    <w:rsid w:val="00AA22E4"/>
    <w:rsid w:val="00AA247C"/>
    <w:rsid w:val="00AA25A9"/>
    <w:rsid w:val="00AA26D9"/>
    <w:rsid w:val="00AA278A"/>
    <w:rsid w:val="00AA3183"/>
    <w:rsid w:val="00AA41A9"/>
    <w:rsid w:val="00AA4605"/>
    <w:rsid w:val="00AA4F8E"/>
    <w:rsid w:val="00AA51AD"/>
    <w:rsid w:val="00AA56D3"/>
    <w:rsid w:val="00AA591E"/>
    <w:rsid w:val="00AA5AEF"/>
    <w:rsid w:val="00AA5DF4"/>
    <w:rsid w:val="00AA65C9"/>
    <w:rsid w:val="00AA66CB"/>
    <w:rsid w:val="00AB0A32"/>
    <w:rsid w:val="00AB0B90"/>
    <w:rsid w:val="00AB0E56"/>
    <w:rsid w:val="00AB0ED5"/>
    <w:rsid w:val="00AB18AC"/>
    <w:rsid w:val="00AB1EB7"/>
    <w:rsid w:val="00AB36F9"/>
    <w:rsid w:val="00AB3A15"/>
    <w:rsid w:val="00AB40EB"/>
    <w:rsid w:val="00AB4ECC"/>
    <w:rsid w:val="00AB4F0F"/>
    <w:rsid w:val="00AB53E3"/>
    <w:rsid w:val="00AB60E2"/>
    <w:rsid w:val="00AB6601"/>
    <w:rsid w:val="00AB674E"/>
    <w:rsid w:val="00AB6D79"/>
    <w:rsid w:val="00AB709E"/>
    <w:rsid w:val="00AB7806"/>
    <w:rsid w:val="00AB79DE"/>
    <w:rsid w:val="00AC02C1"/>
    <w:rsid w:val="00AC0AB6"/>
    <w:rsid w:val="00AC10AD"/>
    <w:rsid w:val="00AC1A09"/>
    <w:rsid w:val="00AC1E55"/>
    <w:rsid w:val="00AC208D"/>
    <w:rsid w:val="00AC3D06"/>
    <w:rsid w:val="00AC3F82"/>
    <w:rsid w:val="00AC429F"/>
    <w:rsid w:val="00AC597E"/>
    <w:rsid w:val="00AC60B4"/>
    <w:rsid w:val="00AC67B6"/>
    <w:rsid w:val="00AC6B36"/>
    <w:rsid w:val="00AC7D98"/>
    <w:rsid w:val="00AD00C5"/>
    <w:rsid w:val="00AD165F"/>
    <w:rsid w:val="00AD2794"/>
    <w:rsid w:val="00AD287D"/>
    <w:rsid w:val="00AD2DC5"/>
    <w:rsid w:val="00AD2E17"/>
    <w:rsid w:val="00AD3455"/>
    <w:rsid w:val="00AD3CAD"/>
    <w:rsid w:val="00AD43F3"/>
    <w:rsid w:val="00AD5A99"/>
    <w:rsid w:val="00AD69FF"/>
    <w:rsid w:val="00AD702B"/>
    <w:rsid w:val="00AD72E6"/>
    <w:rsid w:val="00AD7C95"/>
    <w:rsid w:val="00AD7FCD"/>
    <w:rsid w:val="00AE2BED"/>
    <w:rsid w:val="00AE3DE1"/>
    <w:rsid w:val="00AE5439"/>
    <w:rsid w:val="00AE61B2"/>
    <w:rsid w:val="00AE78D1"/>
    <w:rsid w:val="00AE7984"/>
    <w:rsid w:val="00AE7F89"/>
    <w:rsid w:val="00AF066E"/>
    <w:rsid w:val="00AF0862"/>
    <w:rsid w:val="00AF2D54"/>
    <w:rsid w:val="00AF2DB6"/>
    <w:rsid w:val="00AF3458"/>
    <w:rsid w:val="00AF3F7B"/>
    <w:rsid w:val="00AF42B4"/>
    <w:rsid w:val="00AF4B8A"/>
    <w:rsid w:val="00AF4F1B"/>
    <w:rsid w:val="00AF545B"/>
    <w:rsid w:val="00AF5C6B"/>
    <w:rsid w:val="00AF5EC6"/>
    <w:rsid w:val="00AF5FBD"/>
    <w:rsid w:val="00AF6C38"/>
    <w:rsid w:val="00AF6E8A"/>
    <w:rsid w:val="00AF7213"/>
    <w:rsid w:val="00AF7771"/>
    <w:rsid w:val="00AF7D92"/>
    <w:rsid w:val="00B011CC"/>
    <w:rsid w:val="00B01B53"/>
    <w:rsid w:val="00B04048"/>
    <w:rsid w:val="00B04F3D"/>
    <w:rsid w:val="00B05702"/>
    <w:rsid w:val="00B06DD9"/>
    <w:rsid w:val="00B07CD6"/>
    <w:rsid w:val="00B07CDE"/>
    <w:rsid w:val="00B07E52"/>
    <w:rsid w:val="00B10010"/>
    <w:rsid w:val="00B11775"/>
    <w:rsid w:val="00B12F75"/>
    <w:rsid w:val="00B1302D"/>
    <w:rsid w:val="00B137A9"/>
    <w:rsid w:val="00B1513F"/>
    <w:rsid w:val="00B15B89"/>
    <w:rsid w:val="00B16404"/>
    <w:rsid w:val="00B1746F"/>
    <w:rsid w:val="00B17800"/>
    <w:rsid w:val="00B20725"/>
    <w:rsid w:val="00B2087E"/>
    <w:rsid w:val="00B20B11"/>
    <w:rsid w:val="00B20B94"/>
    <w:rsid w:val="00B2105F"/>
    <w:rsid w:val="00B216FA"/>
    <w:rsid w:val="00B226B1"/>
    <w:rsid w:val="00B23916"/>
    <w:rsid w:val="00B248D0"/>
    <w:rsid w:val="00B260AD"/>
    <w:rsid w:val="00B2611F"/>
    <w:rsid w:val="00B2628E"/>
    <w:rsid w:val="00B266B0"/>
    <w:rsid w:val="00B27921"/>
    <w:rsid w:val="00B3000E"/>
    <w:rsid w:val="00B31A1A"/>
    <w:rsid w:val="00B326A8"/>
    <w:rsid w:val="00B326D0"/>
    <w:rsid w:val="00B3291A"/>
    <w:rsid w:val="00B329EB"/>
    <w:rsid w:val="00B32FCD"/>
    <w:rsid w:val="00B33508"/>
    <w:rsid w:val="00B3377E"/>
    <w:rsid w:val="00B34E63"/>
    <w:rsid w:val="00B3572B"/>
    <w:rsid w:val="00B35DA4"/>
    <w:rsid w:val="00B37283"/>
    <w:rsid w:val="00B40A96"/>
    <w:rsid w:val="00B40F2E"/>
    <w:rsid w:val="00B4184B"/>
    <w:rsid w:val="00B422A7"/>
    <w:rsid w:val="00B426B2"/>
    <w:rsid w:val="00B42A32"/>
    <w:rsid w:val="00B42FA6"/>
    <w:rsid w:val="00B4399E"/>
    <w:rsid w:val="00B43A16"/>
    <w:rsid w:val="00B45CE1"/>
    <w:rsid w:val="00B45D44"/>
    <w:rsid w:val="00B46A75"/>
    <w:rsid w:val="00B470A7"/>
    <w:rsid w:val="00B47877"/>
    <w:rsid w:val="00B500CD"/>
    <w:rsid w:val="00B5109D"/>
    <w:rsid w:val="00B5239C"/>
    <w:rsid w:val="00B52403"/>
    <w:rsid w:val="00B5320F"/>
    <w:rsid w:val="00B53211"/>
    <w:rsid w:val="00B53259"/>
    <w:rsid w:val="00B537DD"/>
    <w:rsid w:val="00B53893"/>
    <w:rsid w:val="00B548C2"/>
    <w:rsid w:val="00B54B6A"/>
    <w:rsid w:val="00B55428"/>
    <w:rsid w:val="00B55BCC"/>
    <w:rsid w:val="00B570BF"/>
    <w:rsid w:val="00B60471"/>
    <w:rsid w:val="00B60B8F"/>
    <w:rsid w:val="00B625CC"/>
    <w:rsid w:val="00B63337"/>
    <w:rsid w:val="00B6369F"/>
    <w:rsid w:val="00B639D7"/>
    <w:rsid w:val="00B64AA7"/>
    <w:rsid w:val="00B65452"/>
    <w:rsid w:val="00B66594"/>
    <w:rsid w:val="00B67805"/>
    <w:rsid w:val="00B701FE"/>
    <w:rsid w:val="00B709D1"/>
    <w:rsid w:val="00B721CD"/>
    <w:rsid w:val="00B7267A"/>
    <w:rsid w:val="00B726FF"/>
    <w:rsid w:val="00B72A5B"/>
    <w:rsid w:val="00B72AA4"/>
    <w:rsid w:val="00B75454"/>
    <w:rsid w:val="00B76BCD"/>
    <w:rsid w:val="00B76EE9"/>
    <w:rsid w:val="00B77231"/>
    <w:rsid w:val="00B77424"/>
    <w:rsid w:val="00B77880"/>
    <w:rsid w:val="00B77B84"/>
    <w:rsid w:val="00B80305"/>
    <w:rsid w:val="00B80D90"/>
    <w:rsid w:val="00B8105A"/>
    <w:rsid w:val="00B82613"/>
    <w:rsid w:val="00B828B5"/>
    <w:rsid w:val="00B82ED8"/>
    <w:rsid w:val="00B83E1B"/>
    <w:rsid w:val="00B845D0"/>
    <w:rsid w:val="00B84A80"/>
    <w:rsid w:val="00B84E9C"/>
    <w:rsid w:val="00B85522"/>
    <w:rsid w:val="00B859A0"/>
    <w:rsid w:val="00B86FCF"/>
    <w:rsid w:val="00B87211"/>
    <w:rsid w:val="00B87F18"/>
    <w:rsid w:val="00B90E2A"/>
    <w:rsid w:val="00B90F2A"/>
    <w:rsid w:val="00B9198D"/>
    <w:rsid w:val="00B92D25"/>
    <w:rsid w:val="00B93008"/>
    <w:rsid w:val="00B93518"/>
    <w:rsid w:val="00B9406D"/>
    <w:rsid w:val="00B9424C"/>
    <w:rsid w:val="00B94723"/>
    <w:rsid w:val="00B94BA7"/>
    <w:rsid w:val="00B94E0E"/>
    <w:rsid w:val="00B94EDA"/>
    <w:rsid w:val="00B96413"/>
    <w:rsid w:val="00B96D3C"/>
    <w:rsid w:val="00B97CA3"/>
    <w:rsid w:val="00BA0E70"/>
    <w:rsid w:val="00BA1104"/>
    <w:rsid w:val="00BA1872"/>
    <w:rsid w:val="00BA1913"/>
    <w:rsid w:val="00BA2BC9"/>
    <w:rsid w:val="00BA3555"/>
    <w:rsid w:val="00BA4641"/>
    <w:rsid w:val="00BA4A54"/>
    <w:rsid w:val="00BA6283"/>
    <w:rsid w:val="00BA7205"/>
    <w:rsid w:val="00BA76A9"/>
    <w:rsid w:val="00BB0595"/>
    <w:rsid w:val="00BB2B63"/>
    <w:rsid w:val="00BB2F36"/>
    <w:rsid w:val="00BB3E2B"/>
    <w:rsid w:val="00BB54B9"/>
    <w:rsid w:val="00BB5D1C"/>
    <w:rsid w:val="00BB6552"/>
    <w:rsid w:val="00BB65E0"/>
    <w:rsid w:val="00BB6B9B"/>
    <w:rsid w:val="00BB754F"/>
    <w:rsid w:val="00BC0058"/>
    <w:rsid w:val="00BC07D4"/>
    <w:rsid w:val="00BC0A5D"/>
    <w:rsid w:val="00BC0BE3"/>
    <w:rsid w:val="00BC166E"/>
    <w:rsid w:val="00BC1AD9"/>
    <w:rsid w:val="00BC3257"/>
    <w:rsid w:val="00BC32E7"/>
    <w:rsid w:val="00BC4F81"/>
    <w:rsid w:val="00BC5670"/>
    <w:rsid w:val="00BC58B9"/>
    <w:rsid w:val="00BC7BC0"/>
    <w:rsid w:val="00BD09AA"/>
    <w:rsid w:val="00BD2F13"/>
    <w:rsid w:val="00BD2F6F"/>
    <w:rsid w:val="00BD3056"/>
    <w:rsid w:val="00BD3846"/>
    <w:rsid w:val="00BD3E68"/>
    <w:rsid w:val="00BD4E05"/>
    <w:rsid w:val="00BD52AA"/>
    <w:rsid w:val="00BD598A"/>
    <w:rsid w:val="00BD5A17"/>
    <w:rsid w:val="00BD5C7A"/>
    <w:rsid w:val="00BD6CB5"/>
    <w:rsid w:val="00BD723F"/>
    <w:rsid w:val="00BD75B4"/>
    <w:rsid w:val="00BD7D14"/>
    <w:rsid w:val="00BE02B4"/>
    <w:rsid w:val="00BE275B"/>
    <w:rsid w:val="00BE28C1"/>
    <w:rsid w:val="00BE3492"/>
    <w:rsid w:val="00BE3B62"/>
    <w:rsid w:val="00BE3CD1"/>
    <w:rsid w:val="00BE4178"/>
    <w:rsid w:val="00BE4EC9"/>
    <w:rsid w:val="00BE631E"/>
    <w:rsid w:val="00BE6BEC"/>
    <w:rsid w:val="00BF0CCF"/>
    <w:rsid w:val="00BF0FC5"/>
    <w:rsid w:val="00BF10BC"/>
    <w:rsid w:val="00BF21AC"/>
    <w:rsid w:val="00BF24D3"/>
    <w:rsid w:val="00BF2E53"/>
    <w:rsid w:val="00BF352A"/>
    <w:rsid w:val="00BF3669"/>
    <w:rsid w:val="00BF3C0D"/>
    <w:rsid w:val="00BF4BC7"/>
    <w:rsid w:val="00BF6252"/>
    <w:rsid w:val="00BF62A3"/>
    <w:rsid w:val="00BF711C"/>
    <w:rsid w:val="00BF748E"/>
    <w:rsid w:val="00BF789B"/>
    <w:rsid w:val="00BF7CE7"/>
    <w:rsid w:val="00C00871"/>
    <w:rsid w:val="00C01CCC"/>
    <w:rsid w:val="00C03309"/>
    <w:rsid w:val="00C037E0"/>
    <w:rsid w:val="00C04B8D"/>
    <w:rsid w:val="00C072FE"/>
    <w:rsid w:val="00C106DB"/>
    <w:rsid w:val="00C1127C"/>
    <w:rsid w:val="00C11ADE"/>
    <w:rsid w:val="00C11F93"/>
    <w:rsid w:val="00C126E0"/>
    <w:rsid w:val="00C128BC"/>
    <w:rsid w:val="00C12E39"/>
    <w:rsid w:val="00C13820"/>
    <w:rsid w:val="00C13D47"/>
    <w:rsid w:val="00C14164"/>
    <w:rsid w:val="00C14C53"/>
    <w:rsid w:val="00C154F2"/>
    <w:rsid w:val="00C15D8E"/>
    <w:rsid w:val="00C17012"/>
    <w:rsid w:val="00C178FB"/>
    <w:rsid w:val="00C17DF9"/>
    <w:rsid w:val="00C201EB"/>
    <w:rsid w:val="00C20ACC"/>
    <w:rsid w:val="00C2146C"/>
    <w:rsid w:val="00C22B28"/>
    <w:rsid w:val="00C22B5B"/>
    <w:rsid w:val="00C23391"/>
    <w:rsid w:val="00C23E9E"/>
    <w:rsid w:val="00C257B7"/>
    <w:rsid w:val="00C272E8"/>
    <w:rsid w:val="00C301A9"/>
    <w:rsid w:val="00C30ABC"/>
    <w:rsid w:val="00C30B60"/>
    <w:rsid w:val="00C31AB7"/>
    <w:rsid w:val="00C31FAA"/>
    <w:rsid w:val="00C32B0C"/>
    <w:rsid w:val="00C33359"/>
    <w:rsid w:val="00C348D6"/>
    <w:rsid w:val="00C34FA3"/>
    <w:rsid w:val="00C3504C"/>
    <w:rsid w:val="00C365E7"/>
    <w:rsid w:val="00C3671B"/>
    <w:rsid w:val="00C367E8"/>
    <w:rsid w:val="00C36E34"/>
    <w:rsid w:val="00C40388"/>
    <w:rsid w:val="00C404D7"/>
    <w:rsid w:val="00C404EE"/>
    <w:rsid w:val="00C40C81"/>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2F3"/>
    <w:rsid w:val="00C52C52"/>
    <w:rsid w:val="00C53B1C"/>
    <w:rsid w:val="00C54020"/>
    <w:rsid w:val="00C5406F"/>
    <w:rsid w:val="00C545C5"/>
    <w:rsid w:val="00C54817"/>
    <w:rsid w:val="00C54F35"/>
    <w:rsid w:val="00C55566"/>
    <w:rsid w:val="00C56B33"/>
    <w:rsid w:val="00C57A01"/>
    <w:rsid w:val="00C57A2D"/>
    <w:rsid w:val="00C60B07"/>
    <w:rsid w:val="00C61D4B"/>
    <w:rsid w:val="00C62B0A"/>
    <w:rsid w:val="00C63C52"/>
    <w:rsid w:val="00C63F08"/>
    <w:rsid w:val="00C6528C"/>
    <w:rsid w:val="00C661E8"/>
    <w:rsid w:val="00C6704E"/>
    <w:rsid w:val="00C70084"/>
    <w:rsid w:val="00C7090B"/>
    <w:rsid w:val="00C7169F"/>
    <w:rsid w:val="00C7235B"/>
    <w:rsid w:val="00C72E18"/>
    <w:rsid w:val="00C731AD"/>
    <w:rsid w:val="00C7380B"/>
    <w:rsid w:val="00C74421"/>
    <w:rsid w:val="00C75F2F"/>
    <w:rsid w:val="00C75FEE"/>
    <w:rsid w:val="00C7684B"/>
    <w:rsid w:val="00C76F1D"/>
    <w:rsid w:val="00C770A9"/>
    <w:rsid w:val="00C77760"/>
    <w:rsid w:val="00C77937"/>
    <w:rsid w:val="00C77CA4"/>
    <w:rsid w:val="00C77D26"/>
    <w:rsid w:val="00C80BDF"/>
    <w:rsid w:val="00C815DF"/>
    <w:rsid w:val="00C81819"/>
    <w:rsid w:val="00C82E46"/>
    <w:rsid w:val="00C82FEE"/>
    <w:rsid w:val="00C830F9"/>
    <w:rsid w:val="00C84D39"/>
    <w:rsid w:val="00C85277"/>
    <w:rsid w:val="00C85806"/>
    <w:rsid w:val="00C85D76"/>
    <w:rsid w:val="00C85DF9"/>
    <w:rsid w:val="00C873AC"/>
    <w:rsid w:val="00C87659"/>
    <w:rsid w:val="00C87DA6"/>
    <w:rsid w:val="00C91857"/>
    <w:rsid w:val="00C9213B"/>
    <w:rsid w:val="00C93462"/>
    <w:rsid w:val="00C94384"/>
    <w:rsid w:val="00C94A34"/>
    <w:rsid w:val="00C94C2B"/>
    <w:rsid w:val="00C94F73"/>
    <w:rsid w:val="00C95609"/>
    <w:rsid w:val="00C96F79"/>
    <w:rsid w:val="00C9751B"/>
    <w:rsid w:val="00C9765C"/>
    <w:rsid w:val="00C97CF9"/>
    <w:rsid w:val="00CA11C4"/>
    <w:rsid w:val="00CA17DD"/>
    <w:rsid w:val="00CA1863"/>
    <w:rsid w:val="00CA1941"/>
    <w:rsid w:val="00CA26CE"/>
    <w:rsid w:val="00CA2BE2"/>
    <w:rsid w:val="00CA391D"/>
    <w:rsid w:val="00CA3ACD"/>
    <w:rsid w:val="00CA3D30"/>
    <w:rsid w:val="00CA4F8B"/>
    <w:rsid w:val="00CA5445"/>
    <w:rsid w:val="00CA6362"/>
    <w:rsid w:val="00CA722C"/>
    <w:rsid w:val="00CB0007"/>
    <w:rsid w:val="00CB09DA"/>
    <w:rsid w:val="00CB0A7E"/>
    <w:rsid w:val="00CB0BD9"/>
    <w:rsid w:val="00CB1CAC"/>
    <w:rsid w:val="00CB1DE8"/>
    <w:rsid w:val="00CB1E3B"/>
    <w:rsid w:val="00CB1F1D"/>
    <w:rsid w:val="00CB202E"/>
    <w:rsid w:val="00CB2A4B"/>
    <w:rsid w:val="00CB4178"/>
    <w:rsid w:val="00CB585A"/>
    <w:rsid w:val="00CB5AE4"/>
    <w:rsid w:val="00CB6795"/>
    <w:rsid w:val="00CB71F8"/>
    <w:rsid w:val="00CC0C2E"/>
    <w:rsid w:val="00CC180A"/>
    <w:rsid w:val="00CC26DB"/>
    <w:rsid w:val="00CC300C"/>
    <w:rsid w:val="00CC35AE"/>
    <w:rsid w:val="00CC3DAA"/>
    <w:rsid w:val="00CC4C2C"/>
    <w:rsid w:val="00CC5057"/>
    <w:rsid w:val="00CC63F0"/>
    <w:rsid w:val="00CC65A3"/>
    <w:rsid w:val="00CD078F"/>
    <w:rsid w:val="00CD121E"/>
    <w:rsid w:val="00CD123B"/>
    <w:rsid w:val="00CD185D"/>
    <w:rsid w:val="00CD19EF"/>
    <w:rsid w:val="00CD28F0"/>
    <w:rsid w:val="00CD39CB"/>
    <w:rsid w:val="00CD3ED8"/>
    <w:rsid w:val="00CD497A"/>
    <w:rsid w:val="00CD761D"/>
    <w:rsid w:val="00CD76B5"/>
    <w:rsid w:val="00CD78B9"/>
    <w:rsid w:val="00CE08D4"/>
    <w:rsid w:val="00CE1D01"/>
    <w:rsid w:val="00CE2323"/>
    <w:rsid w:val="00CE2346"/>
    <w:rsid w:val="00CE6E00"/>
    <w:rsid w:val="00CE6F0F"/>
    <w:rsid w:val="00CE770C"/>
    <w:rsid w:val="00CF002F"/>
    <w:rsid w:val="00CF0246"/>
    <w:rsid w:val="00CF2483"/>
    <w:rsid w:val="00CF24E2"/>
    <w:rsid w:val="00CF393D"/>
    <w:rsid w:val="00CF4ABD"/>
    <w:rsid w:val="00CF4CF2"/>
    <w:rsid w:val="00CF5A53"/>
    <w:rsid w:val="00CF5D28"/>
    <w:rsid w:val="00CF68B8"/>
    <w:rsid w:val="00CF6EAD"/>
    <w:rsid w:val="00CF6F1E"/>
    <w:rsid w:val="00CF7760"/>
    <w:rsid w:val="00D001B7"/>
    <w:rsid w:val="00D001F9"/>
    <w:rsid w:val="00D00217"/>
    <w:rsid w:val="00D0036E"/>
    <w:rsid w:val="00D00BB7"/>
    <w:rsid w:val="00D01EAD"/>
    <w:rsid w:val="00D035B9"/>
    <w:rsid w:val="00D040B7"/>
    <w:rsid w:val="00D04253"/>
    <w:rsid w:val="00D05781"/>
    <w:rsid w:val="00D060FF"/>
    <w:rsid w:val="00D0630D"/>
    <w:rsid w:val="00D064E8"/>
    <w:rsid w:val="00D06546"/>
    <w:rsid w:val="00D06572"/>
    <w:rsid w:val="00D065CD"/>
    <w:rsid w:val="00D0724B"/>
    <w:rsid w:val="00D10E4E"/>
    <w:rsid w:val="00D113FD"/>
    <w:rsid w:val="00D11A97"/>
    <w:rsid w:val="00D12325"/>
    <w:rsid w:val="00D12761"/>
    <w:rsid w:val="00D14487"/>
    <w:rsid w:val="00D1457A"/>
    <w:rsid w:val="00D15837"/>
    <w:rsid w:val="00D15A85"/>
    <w:rsid w:val="00D15E7E"/>
    <w:rsid w:val="00D16058"/>
    <w:rsid w:val="00D16FDD"/>
    <w:rsid w:val="00D20016"/>
    <w:rsid w:val="00D207A7"/>
    <w:rsid w:val="00D2279F"/>
    <w:rsid w:val="00D2288E"/>
    <w:rsid w:val="00D22AF1"/>
    <w:rsid w:val="00D22E93"/>
    <w:rsid w:val="00D242DA"/>
    <w:rsid w:val="00D247EC"/>
    <w:rsid w:val="00D26448"/>
    <w:rsid w:val="00D264CE"/>
    <w:rsid w:val="00D26670"/>
    <w:rsid w:val="00D2670E"/>
    <w:rsid w:val="00D26910"/>
    <w:rsid w:val="00D27494"/>
    <w:rsid w:val="00D27B8B"/>
    <w:rsid w:val="00D30CF0"/>
    <w:rsid w:val="00D31341"/>
    <w:rsid w:val="00D31681"/>
    <w:rsid w:val="00D3191C"/>
    <w:rsid w:val="00D31B6E"/>
    <w:rsid w:val="00D32157"/>
    <w:rsid w:val="00D3232B"/>
    <w:rsid w:val="00D3239F"/>
    <w:rsid w:val="00D324A4"/>
    <w:rsid w:val="00D3250C"/>
    <w:rsid w:val="00D328F6"/>
    <w:rsid w:val="00D331D4"/>
    <w:rsid w:val="00D345D4"/>
    <w:rsid w:val="00D3462C"/>
    <w:rsid w:val="00D349C3"/>
    <w:rsid w:val="00D34DEB"/>
    <w:rsid w:val="00D35198"/>
    <w:rsid w:val="00D35788"/>
    <w:rsid w:val="00D3584B"/>
    <w:rsid w:val="00D35A85"/>
    <w:rsid w:val="00D35F97"/>
    <w:rsid w:val="00D36964"/>
    <w:rsid w:val="00D372EC"/>
    <w:rsid w:val="00D37A1A"/>
    <w:rsid w:val="00D4081B"/>
    <w:rsid w:val="00D40E1A"/>
    <w:rsid w:val="00D41335"/>
    <w:rsid w:val="00D413C3"/>
    <w:rsid w:val="00D42240"/>
    <w:rsid w:val="00D427C3"/>
    <w:rsid w:val="00D42EB8"/>
    <w:rsid w:val="00D43D3C"/>
    <w:rsid w:val="00D43E0B"/>
    <w:rsid w:val="00D441E2"/>
    <w:rsid w:val="00D44932"/>
    <w:rsid w:val="00D44DC4"/>
    <w:rsid w:val="00D46111"/>
    <w:rsid w:val="00D4662F"/>
    <w:rsid w:val="00D46A4D"/>
    <w:rsid w:val="00D46F1B"/>
    <w:rsid w:val="00D475FB"/>
    <w:rsid w:val="00D47C16"/>
    <w:rsid w:val="00D502AF"/>
    <w:rsid w:val="00D502EB"/>
    <w:rsid w:val="00D50546"/>
    <w:rsid w:val="00D50764"/>
    <w:rsid w:val="00D50C12"/>
    <w:rsid w:val="00D50C3C"/>
    <w:rsid w:val="00D51034"/>
    <w:rsid w:val="00D514A9"/>
    <w:rsid w:val="00D51A77"/>
    <w:rsid w:val="00D5267B"/>
    <w:rsid w:val="00D53649"/>
    <w:rsid w:val="00D53830"/>
    <w:rsid w:val="00D54FB3"/>
    <w:rsid w:val="00D55366"/>
    <w:rsid w:val="00D55629"/>
    <w:rsid w:val="00D55889"/>
    <w:rsid w:val="00D56B5F"/>
    <w:rsid w:val="00D57A3F"/>
    <w:rsid w:val="00D57AF0"/>
    <w:rsid w:val="00D60665"/>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E42"/>
    <w:rsid w:val="00D73077"/>
    <w:rsid w:val="00D736A2"/>
    <w:rsid w:val="00D73C57"/>
    <w:rsid w:val="00D74047"/>
    <w:rsid w:val="00D742FF"/>
    <w:rsid w:val="00D758B3"/>
    <w:rsid w:val="00D76ADC"/>
    <w:rsid w:val="00D7734F"/>
    <w:rsid w:val="00D77413"/>
    <w:rsid w:val="00D80B04"/>
    <w:rsid w:val="00D81F10"/>
    <w:rsid w:val="00D82798"/>
    <w:rsid w:val="00D82BF2"/>
    <w:rsid w:val="00D84A57"/>
    <w:rsid w:val="00D859CE"/>
    <w:rsid w:val="00D8662C"/>
    <w:rsid w:val="00D87307"/>
    <w:rsid w:val="00D874DF"/>
    <w:rsid w:val="00D87A12"/>
    <w:rsid w:val="00D91BA5"/>
    <w:rsid w:val="00D930E1"/>
    <w:rsid w:val="00D9354D"/>
    <w:rsid w:val="00D9415C"/>
    <w:rsid w:val="00D942CC"/>
    <w:rsid w:val="00D944E4"/>
    <w:rsid w:val="00D94D87"/>
    <w:rsid w:val="00D95170"/>
    <w:rsid w:val="00D95B31"/>
    <w:rsid w:val="00D95DCC"/>
    <w:rsid w:val="00D962DC"/>
    <w:rsid w:val="00D97A5C"/>
    <w:rsid w:val="00DA180C"/>
    <w:rsid w:val="00DA18A2"/>
    <w:rsid w:val="00DA3E7B"/>
    <w:rsid w:val="00DA3F17"/>
    <w:rsid w:val="00DA418E"/>
    <w:rsid w:val="00DA4419"/>
    <w:rsid w:val="00DA451D"/>
    <w:rsid w:val="00DA470D"/>
    <w:rsid w:val="00DA4A78"/>
    <w:rsid w:val="00DA4CC5"/>
    <w:rsid w:val="00DA56DB"/>
    <w:rsid w:val="00DA6365"/>
    <w:rsid w:val="00DA6452"/>
    <w:rsid w:val="00DA6BAD"/>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6DEA"/>
    <w:rsid w:val="00DB6FEC"/>
    <w:rsid w:val="00DB7B06"/>
    <w:rsid w:val="00DB7C1B"/>
    <w:rsid w:val="00DC043D"/>
    <w:rsid w:val="00DC318A"/>
    <w:rsid w:val="00DC37A4"/>
    <w:rsid w:val="00DC3A9D"/>
    <w:rsid w:val="00DC4004"/>
    <w:rsid w:val="00DC4243"/>
    <w:rsid w:val="00DC5584"/>
    <w:rsid w:val="00DC6358"/>
    <w:rsid w:val="00DC6722"/>
    <w:rsid w:val="00DC6C1E"/>
    <w:rsid w:val="00DC7255"/>
    <w:rsid w:val="00DC72CE"/>
    <w:rsid w:val="00DC78A2"/>
    <w:rsid w:val="00DC7951"/>
    <w:rsid w:val="00DD0166"/>
    <w:rsid w:val="00DD1C4B"/>
    <w:rsid w:val="00DD1F7B"/>
    <w:rsid w:val="00DD229E"/>
    <w:rsid w:val="00DD3029"/>
    <w:rsid w:val="00DD36AD"/>
    <w:rsid w:val="00DD55E0"/>
    <w:rsid w:val="00DE0801"/>
    <w:rsid w:val="00DE1577"/>
    <w:rsid w:val="00DE18A3"/>
    <w:rsid w:val="00DE1904"/>
    <w:rsid w:val="00DE1DAA"/>
    <w:rsid w:val="00DE3DBB"/>
    <w:rsid w:val="00DE43A2"/>
    <w:rsid w:val="00DE4874"/>
    <w:rsid w:val="00DE4A74"/>
    <w:rsid w:val="00DE4B05"/>
    <w:rsid w:val="00DE4EE9"/>
    <w:rsid w:val="00DE541C"/>
    <w:rsid w:val="00DE737B"/>
    <w:rsid w:val="00DE748B"/>
    <w:rsid w:val="00DF09A2"/>
    <w:rsid w:val="00DF100B"/>
    <w:rsid w:val="00DF11B7"/>
    <w:rsid w:val="00DF418E"/>
    <w:rsid w:val="00DF4359"/>
    <w:rsid w:val="00DF53BE"/>
    <w:rsid w:val="00DF68B1"/>
    <w:rsid w:val="00DF73C1"/>
    <w:rsid w:val="00DF7511"/>
    <w:rsid w:val="00DF7751"/>
    <w:rsid w:val="00E009B1"/>
    <w:rsid w:val="00E00BC3"/>
    <w:rsid w:val="00E011D7"/>
    <w:rsid w:val="00E01BA0"/>
    <w:rsid w:val="00E031BB"/>
    <w:rsid w:val="00E0417B"/>
    <w:rsid w:val="00E0576C"/>
    <w:rsid w:val="00E05B1B"/>
    <w:rsid w:val="00E068BC"/>
    <w:rsid w:val="00E073F0"/>
    <w:rsid w:val="00E07AB3"/>
    <w:rsid w:val="00E10761"/>
    <w:rsid w:val="00E1155C"/>
    <w:rsid w:val="00E11D7A"/>
    <w:rsid w:val="00E11EEB"/>
    <w:rsid w:val="00E128F2"/>
    <w:rsid w:val="00E13BE9"/>
    <w:rsid w:val="00E13E5A"/>
    <w:rsid w:val="00E13EE4"/>
    <w:rsid w:val="00E14C9B"/>
    <w:rsid w:val="00E151CE"/>
    <w:rsid w:val="00E162AD"/>
    <w:rsid w:val="00E16463"/>
    <w:rsid w:val="00E16F82"/>
    <w:rsid w:val="00E17F6F"/>
    <w:rsid w:val="00E20B20"/>
    <w:rsid w:val="00E20CF0"/>
    <w:rsid w:val="00E211F6"/>
    <w:rsid w:val="00E239D1"/>
    <w:rsid w:val="00E246B9"/>
    <w:rsid w:val="00E250C5"/>
    <w:rsid w:val="00E26727"/>
    <w:rsid w:val="00E26970"/>
    <w:rsid w:val="00E26EE3"/>
    <w:rsid w:val="00E2728F"/>
    <w:rsid w:val="00E27791"/>
    <w:rsid w:val="00E27E05"/>
    <w:rsid w:val="00E30F2D"/>
    <w:rsid w:val="00E319DB"/>
    <w:rsid w:val="00E31AFC"/>
    <w:rsid w:val="00E3250F"/>
    <w:rsid w:val="00E327DC"/>
    <w:rsid w:val="00E32CE5"/>
    <w:rsid w:val="00E3409E"/>
    <w:rsid w:val="00E3411B"/>
    <w:rsid w:val="00E34F76"/>
    <w:rsid w:val="00E37BE5"/>
    <w:rsid w:val="00E41A27"/>
    <w:rsid w:val="00E41AB4"/>
    <w:rsid w:val="00E42737"/>
    <w:rsid w:val="00E44906"/>
    <w:rsid w:val="00E44B57"/>
    <w:rsid w:val="00E452AC"/>
    <w:rsid w:val="00E45C77"/>
    <w:rsid w:val="00E4608B"/>
    <w:rsid w:val="00E46D7F"/>
    <w:rsid w:val="00E501D3"/>
    <w:rsid w:val="00E52ED2"/>
    <w:rsid w:val="00E53A01"/>
    <w:rsid w:val="00E564C4"/>
    <w:rsid w:val="00E567C9"/>
    <w:rsid w:val="00E57743"/>
    <w:rsid w:val="00E57DB6"/>
    <w:rsid w:val="00E57E1A"/>
    <w:rsid w:val="00E6027C"/>
    <w:rsid w:val="00E604C4"/>
    <w:rsid w:val="00E60809"/>
    <w:rsid w:val="00E61300"/>
    <w:rsid w:val="00E635B9"/>
    <w:rsid w:val="00E65D15"/>
    <w:rsid w:val="00E66272"/>
    <w:rsid w:val="00E66CD8"/>
    <w:rsid w:val="00E67802"/>
    <w:rsid w:val="00E679A8"/>
    <w:rsid w:val="00E67EE5"/>
    <w:rsid w:val="00E7013A"/>
    <w:rsid w:val="00E70CA1"/>
    <w:rsid w:val="00E72C6B"/>
    <w:rsid w:val="00E73AB7"/>
    <w:rsid w:val="00E73C34"/>
    <w:rsid w:val="00E749E0"/>
    <w:rsid w:val="00E74F5D"/>
    <w:rsid w:val="00E76034"/>
    <w:rsid w:val="00E80440"/>
    <w:rsid w:val="00E80AC7"/>
    <w:rsid w:val="00E817E0"/>
    <w:rsid w:val="00E82EE4"/>
    <w:rsid w:val="00E831E7"/>
    <w:rsid w:val="00E843B5"/>
    <w:rsid w:val="00E84A3B"/>
    <w:rsid w:val="00E85307"/>
    <w:rsid w:val="00E85753"/>
    <w:rsid w:val="00E85B0A"/>
    <w:rsid w:val="00E8743B"/>
    <w:rsid w:val="00E87742"/>
    <w:rsid w:val="00E907E4"/>
    <w:rsid w:val="00E90A24"/>
    <w:rsid w:val="00E90C34"/>
    <w:rsid w:val="00E90F58"/>
    <w:rsid w:val="00E919AC"/>
    <w:rsid w:val="00E9321C"/>
    <w:rsid w:val="00E93499"/>
    <w:rsid w:val="00E93CB3"/>
    <w:rsid w:val="00E946A6"/>
    <w:rsid w:val="00E947C9"/>
    <w:rsid w:val="00E947E4"/>
    <w:rsid w:val="00E9480A"/>
    <w:rsid w:val="00E95088"/>
    <w:rsid w:val="00E9616B"/>
    <w:rsid w:val="00E96A29"/>
    <w:rsid w:val="00E96B28"/>
    <w:rsid w:val="00E96FE6"/>
    <w:rsid w:val="00E973A1"/>
    <w:rsid w:val="00EA0F54"/>
    <w:rsid w:val="00EA1059"/>
    <w:rsid w:val="00EA1216"/>
    <w:rsid w:val="00EA1D43"/>
    <w:rsid w:val="00EA463A"/>
    <w:rsid w:val="00EA4C04"/>
    <w:rsid w:val="00EA4EC9"/>
    <w:rsid w:val="00EA55E3"/>
    <w:rsid w:val="00EA568E"/>
    <w:rsid w:val="00EA5E0F"/>
    <w:rsid w:val="00EA6EC4"/>
    <w:rsid w:val="00EA6FE4"/>
    <w:rsid w:val="00EA798D"/>
    <w:rsid w:val="00EA7A43"/>
    <w:rsid w:val="00EA7F4C"/>
    <w:rsid w:val="00EB1D47"/>
    <w:rsid w:val="00EB2146"/>
    <w:rsid w:val="00EB2317"/>
    <w:rsid w:val="00EB2557"/>
    <w:rsid w:val="00EB26C6"/>
    <w:rsid w:val="00EB279B"/>
    <w:rsid w:val="00EB2ABB"/>
    <w:rsid w:val="00EB2B18"/>
    <w:rsid w:val="00EB4F83"/>
    <w:rsid w:val="00EB54EA"/>
    <w:rsid w:val="00EB584C"/>
    <w:rsid w:val="00EB5863"/>
    <w:rsid w:val="00EB5D88"/>
    <w:rsid w:val="00EB6D14"/>
    <w:rsid w:val="00EB7307"/>
    <w:rsid w:val="00EB772D"/>
    <w:rsid w:val="00EB7B6E"/>
    <w:rsid w:val="00EC14B0"/>
    <w:rsid w:val="00EC204E"/>
    <w:rsid w:val="00EC249E"/>
    <w:rsid w:val="00EC2CFE"/>
    <w:rsid w:val="00EC2CFF"/>
    <w:rsid w:val="00EC2DFB"/>
    <w:rsid w:val="00EC3665"/>
    <w:rsid w:val="00EC37EE"/>
    <w:rsid w:val="00EC3BAA"/>
    <w:rsid w:val="00EC4904"/>
    <w:rsid w:val="00EC4DF6"/>
    <w:rsid w:val="00EC5F2F"/>
    <w:rsid w:val="00EC651E"/>
    <w:rsid w:val="00EC65E5"/>
    <w:rsid w:val="00EC692E"/>
    <w:rsid w:val="00EC6E7E"/>
    <w:rsid w:val="00EC745E"/>
    <w:rsid w:val="00EC775C"/>
    <w:rsid w:val="00EC7EAF"/>
    <w:rsid w:val="00ED1327"/>
    <w:rsid w:val="00ED1400"/>
    <w:rsid w:val="00ED27C3"/>
    <w:rsid w:val="00ED2AE2"/>
    <w:rsid w:val="00ED2C5A"/>
    <w:rsid w:val="00ED33AE"/>
    <w:rsid w:val="00ED3775"/>
    <w:rsid w:val="00ED4A6D"/>
    <w:rsid w:val="00ED5B44"/>
    <w:rsid w:val="00ED5DC0"/>
    <w:rsid w:val="00ED6162"/>
    <w:rsid w:val="00ED6D4A"/>
    <w:rsid w:val="00ED721A"/>
    <w:rsid w:val="00ED738C"/>
    <w:rsid w:val="00ED7918"/>
    <w:rsid w:val="00ED7FD3"/>
    <w:rsid w:val="00EE0E5D"/>
    <w:rsid w:val="00EE108F"/>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6F82"/>
    <w:rsid w:val="00EF72F9"/>
    <w:rsid w:val="00EF7685"/>
    <w:rsid w:val="00F0021E"/>
    <w:rsid w:val="00F0030E"/>
    <w:rsid w:val="00F006E7"/>
    <w:rsid w:val="00F00CD1"/>
    <w:rsid w:val="00F01E6B"/>
    <w:rsid w:val="00F0241C"/>
    <w:rsid w:val="00F031EE"/>
    <w:rsid w:val="00F05759"/>
    <w:rsid w:val="00F064EC"/>
    <w:rsid w:val="00F06F36"/>
    <w:rsid w:val="00F06FE9"/>
    <w:rsid w:val="00F07F39"/>
    <w:rsid w:val="00F10CB9"/>
    <w:rsid w:val="00F110CD"/>
    <w:rsid w:val="00F110D5"/>
    <w:rsid w:val="00F11DBF"/>
    <w:rsid w:val="00F12351"/>
    <w:rsid w:val="00F12D8F"/>
    <w:rsid w:val="00F13E38"/>
    <w:rsid w:val="00F13E57"/>
    <w:rsid w:val="00F1410E"/>
    <w:rsid w:val="00F15193"/>
    <w:rsid w:val="00F16739"/>
    <w:rsid w:val="00F16DE2"/>
    <w:rsid w:val="00F2052B"/>
    <w:rsid w:val="00F21160"/>
    <w:rsid w:val="00F21E70"/>
    <w:rsid w:val="00F22183"/>
    <w:rsid w:val="00F2260F"/>
    <w:rsid w:val="00F23A49"/>
    <w:rsid w:val="00F23BF4"/>
    <w:rsid w:val="00F242AD"/>
    <w:rsid w:val="00F247F2"/>
    <w:rsid w:val="00F24EE9"/>
    <w:rsid w:val="00F2518F"/>
    <w:rsid w:val="00F252A8"/>
    <w:rsid w:val="00F255D9"/>
    <w:rsid w:val="00F26089"/>
    <w:rsid w:val="00F265F7"/>
    <w:rsid w:val="00F27FA6"/>
    <w:rsid w:val="00F30943"/>
    <w:rsid w:val="00F31342"/>
    <w:rsid w:val="00F32183"/>
    <w:rsid w:val="00F325BA"/>
    <w:rsid w:val="00F328B1"/>
    <w:rsid w:val="00F33DC8"/>
    <w:rsid w:val="00F34444"/>
    <w:rsid w:val="00F3481D"/>
    <w:rsid w:val="00F375A8"/>
    <w:rsid w:val="00F378F1"/>
    <w:rsid w:val="00F403A1"/>
    <w:rsid w:val="00F403DB"/>
    <w:rsid w:val="00F4065A"/>
    <w:rsid w:val="00F42605"/>
    <w:rsid w:val="00F4275C"/>
    <w:rsid w:val="00F42CE5"/>
    <w:rsid w:val="00F434B2"/>
    <w:rsid w:val="00F4498B"/>
    <w:rsid w:val="00F45693"/>
    <w:rsid w:val="00F508B5"/>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A5A"/>
    <w:rsid w:val="00F66CFB"/>
    <w:rsid w:val="00F6764C"/>
    <w:rsid w:val="00F7023A"/>
    <w:rsid w:val="00F70C73"/>
    <w:rsid w:val="00F713A3"/>
    <w:rsid w:val="00F71494"/>
    <w:rsid w:val="00F71A8F"/>
    <w:rsid w:val="00F734EA"/>
    <w:rsid w:val="00F73AD2"/>
    <w:rsid w:val="00F75330"/>
    <w:rsid w:val="00F75B66"/>
    <w:rsid w:val="00F76BD9"/>
    <w:rsid w:val="00F80318"/>
    <w:rsid w:val="00F803D0"/>
    <w:rsid w:val="00F80703"/>
    <w:rsid w:val="00F80948"/>
    <w:rsid w:val="00F8101D"/>
    <w:rsid w:val="00F81387"/>
    <w:rsid w:val="00F81940"/>
    <w:rsid w:val="00F82134"/>
    <w:rsid w:val="00F822E3"/>
    <w:rsid w:val="00F82866"/>
    <w:rsid w:val="00F841FB"/>
    <w:rsid w:val="00F84421"/>
    <w:rsid w:val="00F8449B"/>
    <w:rsid w:val="00F84A22"/>
    <w:rsid w:val="00F84B44"/>
    <w:rsid w:val="00F84C82"/>
    <w:rsid w:val="00F85691"/>
    <w:rsid w:val="00F87032"/>
    <w:rsid w:val="00F87094"/>
    <w:rsid w:val="00F87AB3"/>
    <w:rsid w:val="00F913DC"/>
    <w:rsid w:val="00F91DDA"/>
    <w:rsid w:val="00F9397A"/>
    <w:rsid w:val="00F93A37"/>
    <w:rsid w:val="00F94182"/>
    <w:rsid w:val="00F9431F"/>
    <w:rsid w:val="00F944D9"/>
    <w:rsid w:val="00F94DB3"/>
    <w:rsid w:val="00F95EED"/>
    <w:rsid w:val="00F96500"/>
    <w:rsid w:val="00F97B5D"/>
    <w:rsid w:val="00FA024B"/>
    <w:rsid w:val="00FA0CD9"/>
    <w:rsid w:val="00FA1BDF"/>
    <w:rsid w:val="00FA2C35"/>
    <w:rsid w:val="00FA31E7"/>
    <w:rsid w:val="00FA3F78"/>
    <w:rsid w:val="00FA413A"/>
    <w:rsid w:val="00FA4144"/>
    <w:rsid w:val="00FA473D"/>
    <w:rsid w:val="00FA4DDF"/>
    <w:rsid w:val="00FA5C71"/>
    <w:rsid w:val="00FA6148"/>
    <w:rsid w:val="00FA645E"/>
    <w:rsid w:val="00FA6A01"/>
    <w:rsid w:val="00FA6E7F"/>
    <w:rsid w:val="00FA7114"/>
    <w:rsid w:val="00FB04E4"/>
    <w:rsid w:val="00FB052D"/>
    <w:rsid w:val="00FB22D7"/>
    <w:rsid w:val="00FB2379"/>
    <w:rsid w:val="00FB3CB7"/>
    <w:rsid w:val="00FB4B8A"/>
    <w:rsid w:val="00FB5152"/>
    <w:rsid w:val="00FB5F8F"/>
    <w:rsid w:val="00FB680E"/>
    <w:rsid w:val="00FB6B73"/>
    <w:rsid w:val="00FB7A0B"/>
    <w:rsid w:val="00FC0065"/>
    <w:rsid w:val="00FC03CA"/>
    <w:rsid w:val="00FC050A"/>
    <w:rsid w:val="00FC062F"/>
    <w:rsid w:val="00FC0754"/>
    <w:rsid w:val="00FC3AEE"/>
    <w:rsid w:val="00FC41AE"/>
    <w:rsid w:val="00FC424F"/>
    <w:rsid w:val="00FC426C"/>
    <w:rsid w:val="00FC4E0A"/>
    <w:rsid w:val="00FC6238"/>
    <w:rsid w:val="00FC7951"/>
    <w:rsid w:val="00FC7EAE"/>
    <w:rsid w:val="00FD236B"/>
    <w:rsid w:val="00FD2785"/>
    <w:rsid w:val="00FD293B"/>
    <w:rsid w:val="00FD33FC"/>
    <w:rsid w:val="00FD3730"/>
    <w:rsid w:val="00FD3ADE"/>
    <w:rsid w:val="00FD3B08"/>
    <w:rsid w:val="00FD4806"/>
    <w:rsid w:val="00FD4BA4"/>
    <w:rsid w:val="00FD534E"/>
    <w:rsid w:val="00FD56C7"/>
    <w:rsid w:val="00FD5B65"/>
    <w:rsid w:val="00FD5CBB"/>
    <w:rsid w:val="00FD6564"/>
    <w:rsid w:val="00FD6A6C"/>
    <w:rsid w:val="00FD6B74"/>
    <w:rsid w:val="00FD70AE"/>
    <w:rsid w:val="00FE002E"/>
    <w:rsid w:val="00FE0A81"/>
    <w:rsid w:val="00FE2398"/>
    <w:rsid w:val="00FE23D4"/>
    <w:rsid w:val="00FE2FD4"/>
    <w:rsid w:val="00FE326B"/>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15A"/>
    <w:rsid w:val="00FF6240"/>
    <w:rsid w:val="00FF6822"/>
    <w:rsid w:val="00FF73D0"/>
    <w:rsid w:val="017B439B"/>
    <w:rsid w:val="01C27ADA"/>
    <w:rsid w:val="0223B6AB"/>
    <w:rsid w:val="0345733F"/>
    <w:rsid w:val="035E4B3B"/>
    <w:rsid w:val="0411C75B"/>
    <w:rsid w:val="045F751E"/>
    <w:rsid w:val="04E962FC"/>
    <w:rsid w:val="074A970D"/>
    <w:rsid w:val="093C9934"/>
    <w:rsid w:val="0A99024C"/>
    <w:rsid w:val="0B3B1B6D"/>
    <w:rsid w:val="0CF345F1"/>
    <w:rsid w:val="0E5469CE"/>
    <w:rsid w:val="0F547A02"/>
    <w:rsid w:val="10E807B4"/>
    <w:rsid w:val="129DEEC9"/>
    <w:rsid w:val="13AF1091"/>
    <w:rsid w:val="141204DA"/>
    <w:rsid w:val="16512788"/>
    <w:rsid w:val="1A219784"/>
    <w:rsid w:val="1F62B141"/>
    <w:rsid w:val="22705CFA"/>
    <w:rsid w:val="22C18E09"/>
    <w:rsid w:val="25329C2B"/>
    <w:rsid w:val="2619E563"/>
    <w:rsid w:val="27462279"/>
    <w:rsid w:val="2C677335"/>
    <w:rsid w:val="2C782CD0"/>
    <w:rsid w:val="2D64023D"/>
    <w:rsid w:val="32975CEE"/>
    <w:rsid w:val="32A69009"/>
    <w:rsid w:val="335E9859"/>
    <w:rsid w:val="34C4C664"/>
    <w:rsid w:val="357B1A4C"/>
    <w:rsid w:val="381331A3"/>
    <w:rsid w:val="39DDF7C4"/>
    <w:rsid w:val="3A011E60"/>
    <w:rsid w:val="3B32D8F8"/>
    <w:rsid w:val="3BA39E79"/>
    <w:rsid w:val="3CB753FD"/>
    <w:rsid w:val="3D6DD445"/>
    <w:rsid w:val="3D8DB415"/>
    <w:rsid w:val="3E61DC49"/>
    <w:rsid w:val="4067B4C4"/>
    <w:rsid w:val="42B4C748"/>
    <w:rsid w:val="42BC81FD"/>
    <w:rsid w:val="42EB44EC"/>
    <w:rsid w:val="485685C0"/>
    <w:rsid w:val="4884E408"/>
    <w:rsid w:val="48AD4EFE"/>
    <w:rsid w:val="4E8392DC"/>
    <w:rsid w:val="51D4DD43"/>
    <w:rsid w:val="523957C0"/>
    <w:rsid w:val="52AB051A"/>
    <w:rsid w:val="55E3D4CC"/>
    <w:rsid w:val="570CC8E3"/>
    <w:rsid w:val="5816DC6B"/>
    <w:rsid w:val="5B923853"/>
    <w:rsid w:val="606122C8"/>
    <w:rsid w:val="61EA578C"/>
    <w:rsid w:val="6A682FF4"/>
    <w:rsid w:val="6C67A683"/>
    <w:rsid w:val="6C839B04"/>
    <w:rsid w:val="6E985042"/>
    <w:rsid w:val="706B03E9"/>
    <w:rsid w:val="717D193D"/>
    <w:rsid w:val="7289D1BC"/>
    <w:rsid w:val="72FE2312"/>
    <w:rsid w:val="735D1644"/>
    <w:rsid w:val="73E736F3"/>
    <w:rsid w:val="77987813"/>
    <w:rsid w:val="77CD70E8"/>
    <w:rsid w:val="7BC54B56"/>
    <w:rsid w:val="7CEF0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13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265035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622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670443">
      <w:bodyDiv w:val="1"/>
      <w:marLeft w:val="0"/>
      <w:marRight w:val="0"/>
      <w:marTop w:val="0"/>
      <w:marBottom w:val="0"/>
      <w:divBdr>
        <w:top w:val="none" w:sz="0" w:space="0" w:color="auto"/>
        <w:left w:val="none" w:sz="0" w:space="0" w:color="auto"/>
        <w:bottom w:val="none" w:sz="0" w:space="0" w:color="auto"/>
        <w:right w:val="none" w:sz="0" w:space="0" w:color="auto"/>
      </w:divBdr>
    </w:div>
    <w:div w:id="2320857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30602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2178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70384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889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56692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423070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233525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5287704">
      <w:bodyDiv w:val="1"/>
      <w:marLeft w:val="0"/>
      <w:marRight w:val="0"/>
      <w:marTop w:val="0"/>
      <w:marBottom w:val="0"/>
      <w:divBdr>
        <w:top w:val="none" w:sz="0" w:space="0" w:color="auto"/>
        <w:left w:val="none" w:sz="0" w:space="0" w:color="auto"/>
        <w:bottom w:val="none" w:sz="0" w:space="0" w:color="auto"/>
        <w:right w:val="none" w:sz="0" w:space="0" w:color="auto"/>
      </w:divBdr>
    </w:div>
    <w:div w:id="16586544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54727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3816448">
      <w:bodyDiv w:val="1"/>
      <w:marLeft w:val="0"/>
      <w:marRight w:val="0"/>
      <w:marTop w:val="0"/>
      <w:marBottom w:val="0"/>
      <w:divBdr>
        <w:top w:val="none" w:sz="0" w:space="0" w:color="auto"/>
        <w:left w:val="none" w:sz="0" w:space="0" w:color="auto"/>
        <w:bottom w:val="none" w:sz="0" w:space="0" w:color="auto"/>
        <w:right w:val="none" w:sz="0" w:space="0" w:color="auto"/>
      </w:divBdr>
    </w:div>
    <w:div w:id="1852646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8A1FA37-C256-2542-8B58-2E634850C10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3520</Words>
  <Characters>20070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2016-06-21T03:35:00Z</cp:lastPrinted>
  <dcterms:created xsi:type="dcterms:W3CDTF">2024-02-19T14:26:00Z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62500429-ebab-4f7c-9fd9-e44db89efa33</vt:lpwstr>
  </property>
  <property fmtid="{D5CDD505-2E9C-101B-9397-08002B2CF9AE}" pid="9" name="MediaServiceImageTags">
    <vt:lpwstr/>
  </property>
  <property fmtid="{D5CDD505-2E9C-101B-9397-08002B2CF9AE}" pid="10" name="TdocSource">
    <vt:lpwstr>Nokia, Nokia Shanghai Bell</vt:lpwstr>
  </property>
  <property fmtid="{D5CDD505-2E9C-101B-9397-08002B2CF9AE}" pid="11" name="TdocFor">
    <vt:lpwstr>Discussion and Decision</vt:lpwstr>
  </property>
  <property fmtid="{D5CDD505-2E9C-101B-9397-08002B2CF9AE}" pid="12" name="MeetingName">
    <vt:lpwstr>3GPP TSG RAN WG1 #116</vt:lpwstr>
  </property>
  <property fmtid="{D5CDD505-2E9C-101B-9397-08002B2CF9AE}" pid="13" name="TdocId">
    <vt:lpwstr>R1-2400362</vt:lpwstr>
  </property>
  <property fmtid="{D5CDD505-2E9C-101B-9397-08002B2CF9AE}" pid="14" name="MeetingPlaceDates">
    <vt:lpwstr>Athens, Greece, February 26th - March 1st, 2024</vt:lpwstr>
  </property>
  <property fmtid="{D5CDD505-2E9C-101B-9397-08002B2CF9AE}" pid="15" name="TdocAgendaItem">
    <vt:lpwstr>9.4.1.2</vt:lpwstr>
  </property>
  <property fmtid="{D5CDD505-2E9C-101B-9397-08002B2CF9AE}" pid="16" name="TdocTitle">
    <vt:lpwstr>Initial views on Ambient IoT device architectures</vt:lpwstr>
  </property>
</Properties>
</file>