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03C27" w14:textId="6523D24F" w:rsidR="009B5374" w:rsidRPr="006B0F20" w:rsidRDefault="009B5374" w:rsidP="006B0F20">
      <w:pPr>
        <w:widowControl/>
        <w:tabs>
          <w:tab w:val="left" w:pos="1985"/>
        </w:tabs>
        <w:ind w:left="1707" w:hangingChars="850" w:hanging="1707"/>
        <w:jc w:val="left"/>
        <w:rPr>
          <w:b/>
          <w:lang w:val="en-GB" w:eastAsia="en-US"/>
        </w:rPr>
      </w:pPr>
      <w:bookmarkStart w:id="0" w:name="_Hlk145670493"/>
      <w:bookmarkStart w:id="1" w:name="OLE_LINK4"/>
      <w:bookmarkStart w:id="2" w:name="OLE_LINK3"/>
      <w:r w:rsidRPr="006B0F20">
        <w:rPr>
          <w:b/>
          <w:lang w:val="en-GB" w:eastAsia="en-US"/>
        </w:rPr>
        <w:t>3GPP TSG RAN WG1 #116</w:t>
      </w:r>
      <w:r w:rsidRPr="006B0F20">
        <w:rPr>
          <w:b/>
          <w:lang w:val="en-GB" w:eastAsia="en-US"/>
        </w:rPr>
        <w:tab/>
      </w:r>
      <w:r w:rsidRPr="006B0F20">
        <w:rPr>
          <w:b/>
          <w:lang w:val="en-GB" w:eastAsia="en-US"/>
        </w:rPr>
        <w:tab/>
      </w:r>
      <w:r w:rsidRPr="006B0F20">
        <w:rPr>
          <w:b/>
          <w:lang w:val="en-GB" w:eastAsia="en-US"/>
        </w:rPr>
        <w:tab/>
      </w:r>
      <w:r w:rsidR="00D92210">
        <w:rPr>
          <w:b/>
          <w:lang w:val="en-GB" w:eastAsia="en-US"/>
        </w:rPr>
        <w:t xml:space="preserve">                                                            </w:t>
      </w:r>
      <w:r w:rsidR="008C763E">
        <w:rPr>
          <w:b/>
          <w:lang w:val="en-GB" w:eastAsia="en-US"/>
        </w:rPr>
        <w:t xml:space="preserve">  </w:t>
      </w:r>
      <w:r w:rsidR="00671B29" w:rsidRPr="00671B29">
        <w:rPr>
          <w:b/>
          <w:lang w:val="en-GB" w:eastAsia="en-US"/>
        </w:rPr>
        <w:t>R1-2400345</w:t>
      </w:r>
    </w:p>
    <w:p w14:paraId="2D408799" w14:textId="77777777" w:rsidR="009B5374" w:rsidRPr="006B0F20" w:rsidRDefault="009B5374" w:rsidP="006B0F20">
      <w:pPr>
        <w:widowControl/>
        <w:tabs>
          <w:tab w:val="left" w:pos="1985"/>
        </w:tabs>
        <w:ind w:left="1707" w:hangingChars="850" w:hanging="1707"/>
        <w:jc w:val="left"/>
        <w:rPr>
          <w:b/>
          <w:lang w:val="en-GB" w:eastAsia="en-US"/>
        </w:rPr>
      </w:pPr>
      <w:r w:rsidRPr="006B0F20">
        <w:rPr>
          <w:b/>
          <w:lang w:val="en-GB" w:eastAsia="en-US"/>
        </w:rPr>
        <w:t>Athens, Greece, February 26</w:t>
      </w:r>
      <w:r w:rsidRPr="006B0F20">
        <w:rPr>
          <w:rFonts w:hint="eastAsia"/>
          <w:b/>
          <w:lang w:val="en-GB" w:eastAsia="en-US"/>
        </w:rPr>
        <w:t>th</w:t>
      </w:r>
      <w:r w:rsidRPr="006B0F20">
        <w:rPr>
          <w:b/>
          <w:lang w:val="en-GB" w:eastAsia="en-US"/>
        </w:rPr>
        <w:t xml:space="preserve"> – March 1st, 2024</w:t>
      </w:r>
    </w:p>
    <w:bookmarkEnd w:id="0"/>
    <w:p w14:paraId="314CC0F4" w14:textId="77777777" w:rsidR="005B6749" w:rsidRDefault="005B6749">
      <w:pPr>
        <w:widowControl/>
        <w:tabs>
          <w:tab w:val="left" w:pos="1985"/>
        </w:tabs>
        <w:ind w:left="1707" w:hangingChars="850" w:hanging="1707"/>
        <w:jc w:val="left"/>
        <w:rPr>
          <w:b/>
          <w:lang w:val="en-GB" w:eastAsia="en-US"/>
        </w:rPr>
      </w:pPr>
    </w:p>
    <w:p w14:paraId="689329CE" w14:textId="77777777" w:rsidR="005B6749" w:rsidRDefault="00000000">
      <w:pPr>
        <w:widowControl/>
        <w:tabs>
          <w:tab w:val="left" w:pos="1985"/>
        </w:tabs>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pPr>
        <w:widowControl/>
        <w:tabs>
          <w:tab w:val="left" w:pos="1985"/>
        </w:tabs>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pPr>
        <w:widowControl/>
        <w:tabs>
          <w:tab w:val="left" w:pos="1985"/>
        </w:tabs>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77777777" w:rsidR="005B6749" w:rsidRDefault="00000000">
      <w:pPr>
        <w:widowControl/>
        <w:tabs>
          <w:tab w:val="left" w:pos="1985"/>
        </w:tabs>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396DFD23" w14:textId="4305334B" w:rsidR="005D2E38" w:rsidRDefault="005D2E38">
      <w:pPr>
        <w:adjustRightInd w:val="0"/>
        <w:snapToGrid w:val="0"/>
        <w:rPr>
          <w:bCs w:val="0"/>
          <w:iCs w:val="0"/>
        </w:rPr>
      </w:pPr>
      <w:r>
        <w:rPr>
          <w:bCs w:val="0"/>
          <w:iCs w:val="0"/>
        </w:rPr>
        <w:t>I</w:t>
      </w:r>
      <w:r>
        <w:rPr>
          <w:rFonts w:hint="eastAsia"/>
          <w:bCs w:val="0"/>
          <w:iCs w:val="0"/>
        </w:rPr>
        <w:t>n</w:t>
      </w:r>
      <w:r>
        <w:rPr>
          <w:bCs w:val="0"/>
          <w:iCs w:val="0"/>
        </w:rPr>
        <w:t xml:space="preserve"> the RAN#102 meeting, new WI of </w:t>
      </w:r>
      <w:r w:rsidRPr="0010636D">
        <w:rPr>
          <w:rFonts w:eastAsiaTheme="minorEastAsia"/>
          <w:bCs w:val="0"/>
          <w:iCs w:val="0"/>
        </w:rPr>
        <w:t>Non-Terrestrial Networks (NTN) for NR Phase 3</w:t>
      </w:r>
      <w:r w:rsidR="0010636D">
        <w:rPr>
          <w:bCs w:val="0"/>
          <w:iCs w:val="0"/>
        </w:rPr>
        <w:t xml:space="preserve"> was set</w:t>
      </w:r>
      <w:r w:rsidR="002A5B11">
        <w:rPr>
          <w:bCs w:val="0"/>
          <w:iCs w:val="0"/>
        </w:rPr>
        <w:t xml:space="preserve"> </w:t>
      </w:r>
      <w:r w:rsidR="0010636D">
        <w:rPr>
          <w:bCs w:val="0"/>
          <w:iCs w:val="0"/>
        </w:rPr>
        <w:t xml:space="preserve">up. It was discussed how to support Rel-17 </w:t>
      </w:r>
      <w:proofErr w:type="spellStart"/>
      <w:r w:rsidR="0010636D">
        <w:rPr>
          <w:bCs w:val="0"/>
          <w:iCs w:val="0"/>
        </w:rPr>
        <w:t>RedCap</w:t>
      </w:r>
      <w:proofErr w:type="spellEnd"/>
      <w:r w:rsidR="0010636D">
        <w:rPr>
          <w:bCs w:val="0"/>
          <w:iCs w:val="0"/>
        </w:rPr>
        <w:t xml:space="preserve"> and </w:t>
      </w:r>
      <w:r w:rsidR="0010636D" w:rsidRPr="00F35D41">
        <w:rPr>
          <w:rFonts w:eastAsiaTheme="minorEastAsia"/>
          <w:bCs w:val="0"/>
          <w:iCs w:val="0"/>
        </w:rPr>
        <w:t xml:space="preserve">Rel-18 </w:t>
      </w:r>
      <w:proofErr w:type="spellStart"/>
      <w:r w:rsidR="0010636D" w:rsidRPr="00F35D41">
        <w:rPr>
          <w:rFonts w:eastAsiaTheme="minorEastAsia"/>
          <w:bCs w:val="0"/>
          <w:iCs w:val="0"/>
        </w:rPr>
        <w:t>eRedCap</w:t>
      </w:r>
      <w:proofErr w:type="spellEnd"/>
      <w:r w:rsidR="0010636D" w:rsidRPr="00F35D41">
        <w:rPr>
          <w:rFonts w:eastAsiaTheme="minorEastAsia"/>
          <w:bCs w:val="0"/>
          <w:iCs w:val="0"/>
        </w:rPr>
        <w:t xml:space="preserve"> UEs with NR NTN operating in FR1-NTN bands</w:t>
      </w:r>
      <w:r w:rsidR="00C60282">
        <w:rPr>
          <w:bCs w:val="0"/>
          <w:iCs w:val="0"/>
        </w:rPr>
        <w:t>.</w:t>
      </w:r>
      <w:r w:rsidR="00E5586A">
        <w:rPr>
          <w:bCs w:val="0"/>
          <w:iCs w:val="0"/>
        </w:rPr>
        <w:t xml:space="preserve"> One of the objectives is to check whether any essential changes are needed for the support of HD-FDD Redcap UEs and </w:t>
      </w:r>
      <w:proofErr w:type="spellStart"/>
      <w:r w:rsidR="00E5586A">
        <w:rPr>
          <w:bCs w:val="0"/>
          <w:iCs w:val="0"/>
        </w:rPr>
        <w:t>eRedCap</w:t>
      </w:r>
      <w:proofErr w:type="spellEnd"/>
      <w:r w:rsidR="00E5586A">
        <w:rPr>
          <w:bCs w:val="0"/>
          <w:iCs w:val="0"/>
        </w:rPr>
        <w:t xml:space="preserve"> UEs.</w:t>
      </w:r>
    </w:p>
    <w:p w14:paraId="2300580B" w14:textId="77777777" w:rsidR="00C60282" w:rsidRDefault="00C60282">
      <w:pPr>
        <w:adjustRightInd w:val="0"/>
        <w:snapToGrid w:val="0"/>
        <w:rPr>
          <w:bCs w:val="0"/>
          <w:iCs w:val="0"/>
        </w:rPr>
      </w:pPr>
    </w:p>
    <w:tbl>
      <w:tblPr>
        <w:tblStyle w:val="aff1"/>
        <w:tblW w:w="0" w:type="auto"/>
        <w:tblLook w:val="04A0" w:firstRow="1" w:lastRow="0" w:firstColumn="1" w:lastColumn="0" w:noHBand="0" w:noVBand="1"/>
      </w:tblPr>
      <w:tblGrid>
        <w:gridCol w:w="9962"/>
      </w:tblGrid>
      <w:tr w:rsidR="00C60282" w14:paraId="40A78A1D" w14:textId="77777777" w:rsidTr="00C60282">
        <w:tc>
          <w:tcPr>
            <w:tcW w:w="9962" w:type="dxa"/>
          </w:tcPr>
          <w:p w14:paraId="4826FEF2" w14:textId="77777777" w:rsidR="00C60282" w:rsidRPr="00F5087B" w:rsidRDefault="00C60282" w:rsidP="00F5087B">
            <w:pPr>
              <w:adjustRightInd w:val="0"/>
              <w:snapToGrid w:val="0"/>
              <w:rPr>
                <w:bCs w:val="0"/>
                <w:iCs w:val="0"/>
              </w:rPr>
            </w:pPr>
          </w:p>
          <w:p w14:paraId="167D65C6" w14:textId="77777777" w:rsidR="00C60282" w:rsidRPr="00F5087B" w:rsidRDefault="00C60282" w:rsidP="00F5087B">
            <w:pPr>
              <w:widowControl/>
              <w:numPr>
                <w:ilvl w:val="0"/>
                <w:numId w:val="15"/>
              </w:numPr>
              <w:overflowPunct w:val="0"/>
              <w:autoSpaceDE w:val="0"/>
              <w:autoSpaceDN w:val="0"/>
              <w:adjustRightInd w:val="0"/>
              <w:snapToGrid w:val="0"/>
              <w:jc w:val="left"/>
              <w:textAlignment w:val="baseline"/>
              <w:rPr>
                <w:rFonts w:eastAsia="Malgun Gothic"/>
                <w:lang w:eastAsia="ko-KR"/>
              </w:rPr>
            </w:pPr>
            <w:r w:rsidRPr="00F5087B">
              <w:rPr>
                <w:rFonts w:eastAsia="Malgun Gothic"/>
                <w:lang w:eastAsia="ko-KR"/>
              </w:rPr>
              <w:t xml:space="preserve">Support of Rel-17 </w:t>
            </w:r>
            <w:proofErr w:type="spellStart"/>
            <w:r w:rsidRPr="00F5087B">
              <w:rPr>
                <w:rFonts w:eastAsia="Malgun Gothic"/>
                <w:lang w:eastAsia="ko-KR"/>
              </w:rPr>
              <w:t>RedCap</w:t>
            </w:r>
            <w:proofErr w:type="spellEnd"/>
            <w:r w:rsidRPr="00F5087B">
              <w:rPr>
                <w:rFonts w:eastAsia="Malgun Gothic"/>
                <w:lang w:eastAsia="ko-KR"/>
              </w:rPr>
              <w:t xml:space="preserve"> and Rel-18 </w:t>
            </w:r>
            <w:proofErr w:type="spellStart"/>
            <w:r w:rsidRPr="00F5087B">
              <w:rPr>
                <w:rFonts w:eastAsia="Malgun Gothic"/>
                <w:lang w:eastAsia="ko-KR"/>
              </w:rPr>
              <w:t>eRedCap</w:t>
            </w:r>
            <w:proofErr w:type="spellEnd"/>
            <w:r w:rsidRPr="00F5087B">
              <w:rPr>
                <w:rFonts w:eastAsia="Malgun Gothic"/>
                <w:lang w:eastAsia="ko-KR"/>
              </w:rPr>
              <w:t xml:space="preserve"> UEs with NR NTN operating in FR1-NTN bands [RAN4, RAN1]</w:t>
            </w:r>
          </w:p>
          <w:p w14:paraId="63B61C78" w14:textId="77777777" w:rsidR="00C60282" w:rsidRPr="00F5087B" w:rsidRDefault="00C60282" w:rsidP="00F5087B">
            <w:pPr>
              <w:pStyle w:val="aff9"/>
              <w:widowControl w:val="0"/>
              <w:numPr>
                <w:ilvl w:val="0"/>
                <w:numId w:val="16"/>
              </w:numPr>
              <w:adjustRightInd w:val="0"/>
              <w:snapToGrid w:val="0"/>
              <w:spacing w:beforeLines="0" w:afterLines="0"/>
              <w:ind w:firstLineChars="0"/>
              <w:contextualSpacing/>
              <w:jc w:val="both"/>
            </w:pPr>
            <w:r w:rsidRPr="00F5087B">
              <w:t xml:space="preserve">For full-duplex FDD </w:t>
            </w:r>
            <w:proofErr w:type="spellStart"/>
            <w:r w:rsidRPr="00F5087B">
              <w:t>RedCap</w:t>
            </w:r>
            <w:proofErr w:type="spellEnd"/>
            <w:r w:rsidRPr="00F5087B">
              <w:t xml:space="preserve"> and </w:t>
            </w:r>
            <w:proofErr w:type="spellStart"/>
            <w:r w:rsidRPr="00F5087B">
              <w:t>eRedCap</w:t>
            </w:r>
            <w:proofErr w:type="spellEnd"/>
            <w:r w:rsidRPr="00F5087B">
              <w:t xml:space="preserve"> UEs, define the RF and RRM requirements [RAN4]</w:t>
            </w:r>
          </w:p>
          <w:p w14:paraId="5C6F02A1" w14:textId="77777777" w:rsidR="00C60282" w:rsidRPr="00F5087B" w:rsidRDefault="00C60282" w:rsidP="00F5087B">
            <w:pPr>
              <w:pStyle w:val="aff9"/>
              <w:widowControl w:val="0"/>
              <w:numPr>
                <w:ilvl w:val="0"/>
                <w:numId w:val="16"/>
              </w:numPr>
              <w:adjustRightInd w:val="0"/>
              <w:snapToGrid w:val="0"/>
              <w:spacing w:beforeLines="0" w:afterLines="0"/>
              <w:ind w:firstLineChars="0"/>
              <w:contextualSpacing/>
              <w:jc w:val="both"/>
              <w:rPr>
                <w:highlight w:val="yellow"/>
              </w:rPr>
            </w:pPr>
            <w:r w:rsidRPr="00F5087B">
              <w:rPr>
                <w:highlight w:val="yellow"/>
              </w:rPr>
              <w:t xml:space="preserve">For HD-FDD </w:t>
            </w:r>
            <w:proofErr w:type="spellStart"/>
            <w:r w:rsidRPr="00F5087B">
              <w:rPr>
                <w:highlight w:val="yellow"/>
              </w:rPr>
              <w:t>RedCap</w:t>
            </w:r>
            <w:proofErr w:type="spellEnd"/>
            <w:r w:rsidRPr="00F5087B">
              <w:rPr>
                <w:highlight w:val="yellow"/>
              </w:rPr>
              <w:t xml:space="preserve"> UEs and </w:t>
            </w:r>
            <w:proofErr w:type="spellStart"/>
            <w:r w:rsidRPr="00F5087B">
              <w:rPr>
                <w:highlight w:val="yellow"/>
              </w:rPr>
              <w:t>eRedCap</w:t>
            </w:r>
            <w:proofErr w:type="spellEnd"/>
            <w:r w:rsidRPr="00F5087B">
              <w:rPr>
                <w:highlight w:val="yellow"/>
              </w:rPr>
              <w:t xml:space="preserve"> UEs, check whether any essential changes are needed for their support (i.e. focusing on HD collision rules) by end of Q2/2024 [RAN1]</w:t>
            </w:r>
          </w:p>
          <w:p w14:paraId="29C4CEEE" w14:textId="77777777" w:rsidR="00C60282" w:rsidRPr="00F5087B" w:rsidRDefault="00C60282" w:rsidP="00F5087B">
            <w:pPr>
              <w:pStyle w:val="aff9"/>
              <w:widowControl w:val="0"/>
              <w:numPr>
                <w:ilvl w:val="1"/>
                <w:numId w:val="16"/>
              </w:numPr>
              <w:adjustRightInd w:val="0"/>
              <w:snapToGrid w:val="0"/>
              <w:spacing w:beforeLines="0" w:afterLines="0"/>
              <w:ind w:firstLineChars="0"/>
              <w:contextualSpacing/>
              <w:jc w:val="both"/>
            </w:pPr>
            <w:r w:rsidRPr="00F5087B">
              <w:t>Depending on feasibility assessment above, define the RF and RRM requirements [RAN4]</w:t>
            </w:r>
          </w:p>
          <w:p w14:paraId="7E433E46" w14:textId="77777777" w:rsidR="00C60282" w:rsidRPr="00F5087B" w:rsidRDefault="00C60282" w:rsidP="00F5087B">
            <w:pPr>
              <w:pStyle w:val="aff9"/>
              <w:widowControl w:val="0"/>
              <w:numPr>
                <w:ilvl w:val="0"/>
                <w:numId w:val="16"/>
              </w:numPr>
              <w:adjustRightInd w:val="0"/>
              <w:snapToGrid w:val="0"/>
              <w:spacing w:beforeLines="0" w:afterLines="0"/>
              <w:ind w:firstLineChars="0"/>
              <w:contextualSpacing/>
              <w:jc w:val="both"/>
            </w:pPr>
            <w:r w:rsidRPr="00F5087B">
              <w:t>Notes for this objective:</w:t>
            </w:r>
          </w:p>
          <w:p w14:paraId="74B8FE02" w14:textId="77777777" w:rsidR="00C60282" w:rsidRPr="00F5087B" w:rsidRDefault="00C60282" w:rsidP="00F5087B">
            <w:pPr>
              <w:pStyle w:val="aff9"/>
              <w:widowControl w:val="0"/>
              <w:numPr>
                <w:ilvl w:val="1"/>
                <w:numId w:val="16"/>
              </w:numPr>
              <w:adjustRightInd w:val="0"/>
              <w:snapToGrid w:val="0"/>
              <w:spacing w:beforeLines="0" w:afterLines="0"/>
              <w:ind w:firstLineChars="0"/>
              <w:contextualSpacing/>
              <w:jc w:val="both"/>
            </w:pPr>
            <w:r w:rsidRPr="00F5087B">
              <w:t xml:space="preserve">GNSS (Global Navigation Satellite Systems) capabilities and simultaneous GNSS and NR-NTN operation is supported in </w:t>
            </w:r>
            <w:proofErr w:type="spellStart"/>
            <w:r w:rsidRPr="00F5087B">
              <w:t>RedCap</w:t>
            </w:r>
            <w:proofErr w:type="spellEnd"/>
            <w:r w:rsidRPr="00F5087B">
              <w:t>/</w:t>
            </w:r>
            <w:proofErr w:type="spellStart"/>
            <w:r w:rsidRPr="00F5087B">
              <w:t>eRedCap</w:t>
            </w:r>
            <w:proofErr w:type="spellEnd"/>
            <w:r w:rsidRPr="00F5087B">
              <w:t xml:space="preserve"> UE.</w:t>
            </w:r>
          </w:p>
          <w:p w14:paraId="02383074" w14:textId="77777777" w:rsidR="00C60282" w:rsidRDefault="00C60282">
            <w:pPr>
              <w:adjustRightInd w:val="0"/>
              <w:snapToGrid w:val="0"/>
              <w:rPr>
                <w:rFonts w:hint="eastAsia"/>
                <w:bCs w:val="0"/>
                <w:iCs w:val="0"/>
              </w:rPr>
            </w:pPr>
          </w:p>
        </w:tc>
      </w:tr>
    </w:tbl>
    <w:p w14:paraId="7809FB1F" w14:textId="77777777" w:rsidR="00C60282" w:rsidRDefault="00C60282">
      <w:pPr>
        <w:adjustRightInd w:val="0"/>
        <w:snapToGrid w:val="0"/>
        <w:rPr>
          <w:rFonts w:hint="eastAsia"/>
          <w:bCs w:val="0"/>
          <w:iCs w:val="0"/>
        </w:rPr>
      </w:pPr>
    </w:p>
    <w:p w14:paraId="49618E7B" w14:textId="27507C65" w:rsidR="004A4584" w:rsidRDefault="00E5586A">
      <w:pPr>
        <w:adjustRightInd w:val="0"/>
        <w:snapToGrid w:val="0"/>
        <w:rPr>
          <w:bCs w:val="0"/>
          <w:iCs w:val="0"/>
        </w:rPr>
      </w:pPr>
      <w:r>
        <w:rPr>
          <w:bCs w:val="0"/>
          <w:iCs w:val="0"/>
        </w:rPr>
        <w:t xml:space="preserve">In this contribution, we provide our views on the </w:t>
      </w:r>
      <w:r w:rsidR="002C381C">
        <w:rPr>
          <w:bCs w:val="0"/>
          <w:iCs w:val="0"/>
        </w:rPr>
        <w:t xml:space="preserve">potential </w:t>
      </w:r>
      <w:r>
        <w:rPr>
          <w:bCs w:val="0"/>
          <w:iCs w:val="0"/>
        </w:rPr>
        <w:t>collision issues which may happen of HD-FDD (e)</w:t>
      </w:r>
      <w:proofErr w:type="spellStart"/>
      <w:r>
        <w:rPr>
          <w:bCs w:val="0"/>
          <w:iCs w:val="0"/>
        </w:rPr>
        <w:t>RedCap</w:t>
      </w:r>
      <w:proofErr w:type="spellEnd"/>
      <w:r>
        <w:rPr>
          <w:bCs w:val="0"/>
          <w:iCs w:val="0"/>
        </w:rPr>
        <w:t xml:space="preserve"> UEs. </w:t>
      </w:r>
    </w:p>
    <w:p w14:paraId="43DEC870" w14:textId="77777777" w:rsidR="00BC61C1" w:rsidRDefault="00BC61C1">
      <w:pPr>
        <w:adjustRightInd w:val="0"/>
        <w:snapToGrid w:val="0"/>
        <w:rPr>
          <w:rFonts w:hint="eastAsia"/>
          <w:bCs w:val="0"/>
          <w:iCs w:val="0"/>
        </w:rPr>
      </w:pPr>
    </w:p>
    <w:p w14:paraId="4CA9EB1A"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0DDD2A8" w14:textId="77777777" w:rsidR="002A5B11" w:rsidRDefault="002A5B11" w:rsidP="00A1064C">
      <w:pPr>
        <w:adjustRightInd w:val="0"/>
        <w:snapToGrid w:val="0"/>
        <w:rPr>
          <w:bCs w:val="0"/>
          <w:iCs w:val="0"/>
        </w:rPr>
      </w:pPr>
    </w:p>
    <w:p w14:paraId="32CA8B10" w14:textId="02267689" w:rsidR="002A5B11" w:rsidRDefault="00C05356" w:rsidP="00A1064C">
      <w:pPr>
        <w:adjustRightInd w:val="0"/>
        <w:snapToGrid w:val="0"/>
        <w:rPr>
          <w:bCs w:val="0"/>
          <w:iCs w:val="0"/>
        </w:rPr>
      </w:pPr>
      <w:r>
        <w:rPr>
          <w:bCs w:val="0"/>
          <w:iCs w:val="0"/>
        </w:rPr>
        <w:t>I</w:t>
      </w:r>
      <w:r>
        <w:rPr>
          <w:rFonts w:hint="eastAsia"/>
          <w:bCs w:val="0"/>
          <w:iCs w:val="0"/>
        </w:rPr>
        <w:t>n</w:t>
      </w:r>
      <w:r>
        <w:rPr>
          <w:bCs w:val="0"/>
          <w:iCs w:val="0"/>
        </w:rPr>
        <w:t xml:space="preserve"> Rel-17, the collision issue of HD-FDD </w:t>
      </w:r>
      <w:proofErr w:type="spellStart"/>
      <w:r>
        <w:rPr>
          <w:bCs w:val="0"/>
          <w:iCs w:val="0"/>
        </w:rPr>
        <w:t>RedCap</w:t>
      </w:r>
      <w:proofErr w:type="spellEnd"/>
      <w:r>
        <w:rPr>
          <w:bCs w:val="0"/>
          <w:iCs w:val="0"/>
        </w:rPr>
        <w:t xml:space="preserve"> UEs was </w:t>
      </w:r>
      <w:proofErr w:type="gramStart"/>
      <w:r>
        <w:rPr>
          <w:bCs w:val="0"/>
          <w:iCs w:val="0"/>
        </w:rPr>
        <w:t>discussed</w:t>
      </w:r>
      <w:proofErr w:type="gramEnd"/>
      <w:r>
        <w:rPr>
          <w:bCs w:val="0"/>
          <w:iCs w:val="0"/>
        </w:rPr>
        <w:t xml:space="preserve"> and rules were defined. </w:t>
      </w:r>
      <w:r w:rsidR="00495CAE">
        <w:rPr>
          <w:bCs w:val="0"/>
          <w:iCs w:val="0"/>
        </w:rPr>
        <w:t xml:space="preserve">A few </w:t>
      </w:r>
      <w:r w:rsidR="005C6E5A">
        <w:rPr>
          <w:bCs w:val="0"/>
          <w:iCs w:val="0"/>
        </w:rPr>
        <w:t>cases</w:t>
      </w:r>
      <w:r w:rsidR="00495CAE">
        <w:rPr>
          <w:bCs w:val="0"/>
          <w:iCs w:val="0"/>
        </w:rPr>
        <w:t xml:space="preserve"> </w:t>
      </w:r>
      <w:r w:rsidR="00EB4797">
        <w:rPr>
          <w:bCs w:val="0"/>
          <w:iCs w:val="0"/>
        </w:rPr>
        <w:t>have been</w:t>
      </w:r>
      <w:r w:rsidR="00495CAE">
        <w:rPr>
          <w:bCs w:val="0"/>
          <w:iCs w:val="0"/>
        </w:rPr>
        <w:t xml:space="preserve"> discussed</w:t>
      </w:r>
      <w:r w:rsidR="00EB4797">
        <w:rPr>
          <w:bCs w:val="0"/>
          <w:iCs w:val="0"/>
        </w:rPr>
        <w:t xml:space="preserve"> as below.</w:t>
      </w:r>
    </w:p>
    <w:p w14:paraId="72A0E376" w14:textId="77777777" w:rsidR="005C6E5A" w:rsidRDefault="005C6E5A" w:rsidP="00A1064C">
      <w:pPr>
        <w:adjustRightInd w:val="0"/>
        <w:snapToGrid w:val="0"/>
        <w:rPr>
          <w:bCs w:val="0"/>
          <w:iCs w:val="0"/>
        </w:rPr>
      </w:pPr>
    </w:p>
    <w:p w14:paraId="27FE7387" w14:textId="0B2732A3" w:rsidR="005C6E5A" w:rsidRDefault="005C6E5A" w:rsidP="00A1064C">
      <w:pPr>
        <w:adjustRightInd w:val="0"/>
        <w:snapToGrid w:val="0"/>
        <w:rPr>
          <w:b/>
          <w:iCs w:val="0"/>
        </w:rPr>
      </w:pPr>
      <w:r w:rsidRPr="00EF3476">
        <w:rPr>
          <w:b/>
          <w:iCs w:val="0"/>
        </w:rPr>
        <w:t>Case 1:</w:t>
      </w:r>
      <w:r w:rsidR="00F93D19" w:rsidRPr="00EF3476">
        <w:rPr>
          <w:b/>
          <w:iCs w:val="0"/>
        </w:rPr>
        <w:t xml:space="preserve"> </w:t>
      </w:r>
      <w:r w:rsidR="00F93D19" w:rsidRPr="00EF3476">
        <w:rPr>
          <w:b/>
          <w:iCs w:val="0"/>
        </w:rPr>
        <w:t>dynamically scheduled DL reception vs. semi-statically configured UL transmission</w:t>
      </w:r>
    </w:p>
    <w:p w14:paraId="7F63E018" w14:textId="77777777" w:rsidR="00A1064C" w:rsidRDefault="00A1064C" w:rsidP="00A1064C">
      <w:pPr>
        <w:adjustRightInd w:val="0"/>
        <w:snapToGrid w:val="0"/>
        <w:rPr>
          <w:bCs w:val="0"/>
          <w:iCs w:val="0"/>
        </w:rPr>
      </w:pPr>
    </w:p>
    <w:p w14:paraId="4BE3DBE6" w14:textId="11F1AC18" w:rsidR="00404E22" w:rsidRPr="00A1064C" w:rsidRDefault="00404E22" w:rsidP="00A1064C">
      <w:pPr>
        <w:adjustRightInd w:val="0"/>
        <w:snapToGrid w:val="0"/>
        <w:rPr>
          <w:bCs w:val="0"/>
          <w:iCs w:val="0"/>
        </w:rPr>
      </w:pPr>
      <w:r w:rsidRPr="00A1064C">
        <w:rPr>
          <w:bCs w:val="0"/>
          <w:iCs w:val="0"/>
        </w:rPr>
        <w:t xml:space="preserve">For Case 1 (dynamically scheduled DL reception vs. semi-statically configured UL transmission), reuse the existing collision handling principles in Rel-15/16 NR for operation on a single carrier /single cell in unpaired spectrum. </w:t>
      </w:r>
    </w:p>
    <w:p w14:paraId="34EB8F43" w14:textId="77777777" w:rsidR="00404E22" w:rsidRPr="00404E22" w:rsidRDefault="00404E22" w:rsidP="00A1064C">
      <w:pPr>
        <w:adjustRightInd w:val="0"/>
        <w:snapToGrid w:val="0"/>
        <w:rPr>
          <w:b/>
          <w:iCs w:val="0"/>
        </w:rPr>
      </w:pPr>
    </w:p>
    <w:p w14:paraId="0FE61930" w14:textId="25C27D10" w:rsidR="005C6E5A" w:rsidRDefault="00A1064C" w:rsidP="00A1064C">
      <w:pPr>
        <w:adjustRightInd w:val="0"/>
        <w:snapToGrid w:val="0"/>
        <w:rPr>
          <w:b/>
          <w:iCs w:val="0"/>
        </w:rPr>
      </w:pPr>
      <w:r w:rsidRPr="00882807">
        <w:rPr>
          <w:b/>
          <w:iCs w:val="0"/>
        </w:rPr>
        <w:t>Case 2</w:t>
      </w:r>
      <w:r w:rsidR="00A52C32">
        <w:rPr>
          <w:b/>
          <w:iCs w:val="0"/>
        </w:rPr>
        <w:t xml:space="preserve">: </w:t>
      </w:r>
      <w:r w:rsidRPr="00882807">
        <w:rPr>
          <w:b/>
          <w:iCs w:val="0"/>
        </w:rPr>
        <w:t>semi-statically configured DL reception vs. dynamically scheduled UL transmission</w:t>
      </w:r>
    </w:p>
    <w:p w14:paraId="5E9E78EC" w14:textId="77777777" w:rsidR="00A52C32" w:rsidRDefault="00A52C32" w:rsidP="00A1064C">
      <w:pPr>
        <w:adjustRightInd w:val="0"/>
        <w:snapToGrid w:val="0"/>
        <w:rPr>
          <w:b/>
          <w:iCs w:val="0"/>
        </w:rPr>
      </w:pPr>
    </w:p>
    <w:p w14:paraId="7A9B22A5" w14:textId="77777777" w:rsidR="00A52C32" w:rsidRPr="00EC7CAA" w:rsidRDefault="00A52C32" w:rsidP="00EC7CAA">
      <w:pPr>
        <w:adjustRightInd w:val="0"/>
        <w:snapToGrid w:val="0"/>
        <w:rPr>
          <w:bCs w:val="0"/>
          <w:iCs w:val="0"/>
        </w:rPr>
      </w:pPr>
      <w:r w:rsidRPr="00EC7CAA">
        <w:rPr>
          <w:bCs w:val="0"/>
          <w:iCs w:val="0"/>
        </w:rPr>
        <w:t xml:space="preserve">For Case 2 (semi-statically configured DL reception vs. dynamically scheduled UL transmission), reuse the existing collision handling principles in Rel-15/16 NR for operation on a single carrier/single cell in unpaired </w:t>
      </w:r>
      <w:proofErr w:type="gramStart"/>
      <w:r w:rsidRPr="00EC7CAA">
        <w:rPr>
          <w:bCs w:val="0"/>
          <w:iCs w:val="0"/>
        </w:rPr>
        <w:t>spectrum</w:t>
      </w:r>
      <w:proofErr w:type="gramEnd"/>
    </w:p>
    <w:p w14:paraId="2C8D01B6" w14:textId="77777777" w:rsidR="00A52C32" w:rsidRPr="00EC7CAA" w:rsidRDefault="00A52C32" w:rsidP="00EC7CAA">
      <w:pPr>
        <w:pStyle w:val="aff9"/>
        <w:numPr>
          <w:ilvl w:val="0"/>
          <w:numId w:val="18"/>
        </w:numPr>
        <w:adjustRightInd w:val="0"/>
        <w:snapToGrid w:val="0"/>
        <w:spacing w:beforeLines="0" w:afterLines="0"/>
        <w:ind w:left="442" w:firstLineChars="0" w:hanging="442"/>
        <w:rPr>
          <w:rFonts w:eastAsiaTheme="minorEastAsia" w:cs="Times New Roman"/>
        </w:rPr>
      </w:pPr>
      <w:r w:rsidRPr="00EC7CAA">
        <w:rPr>
          <w:rFonts w:eastAsiaTheme="minorEastAsia" w:cs="Times New Roman"/>
        </w:rPr>
        <w:t xml:space="preserve">The semi-statically configured DL reception may include PDCCH (excluding ULCI), SPS PDSCH, CSI-RS or PRS. </w:t>
      </w:r>
    </w:p>
    <w:p w14:paraId="416CCDB1" w14:textId="77777777" w:rsidR="00A52C32" w:rsidRPr="00EC7CAA" w:rsidRDefault="00A52C32" w:rsidP="00EC7CAA">
      <w:pPr>
        <w:pStyle w:val="aff9"/>
        <w:numPr>
          <w:ilvl w:val="0"/>
          <w:numId w:val="18"/>
        </w:numPr>
        <w:adjustRightInd w:val="0"/>
        <w:snapToGrid w:val="0"/>
        <w:spacing w:beforeLines="0" w:afterLines="0"/>
        <w:ind w:left="442" w:firstLineChars="0" w:hanging="442"/>
        <w:rPr>
          <w:rFonts w:eastAsiaTheme="minorEastAsia" w:cs="Times New Roman"/>
        </w:rPr>
      </w:pPr>
      <w:r w:rsidRPr="00EC7CAA">
        <w:rPr>
          <w:rFonts w:eastAsiaTheme="minorEastAsia" w:cs="Times New Roman"/>
        </w:rPr>
        <w:t xml:space="preserve">The dynamically scheduled UL transmission may include PUSCH, PUCCH, SRS or PRACH triggered by PDCCH </w:t>
      </w:r>
      <w:proofErr w:type="gramStart"/>
      <w:r w:rsidRPr="00EC7CAA">
        <w:rPr>
          <w:rFonts w:eastAsiaTheme="minorEastAsia" w:cs="Times New Roman"/>
        </w:rPr>
        <w:t>order</w:t>
      </w:r>
      <w:proofErr w:type="gramEnd"/>
    </w:p>
    <w:p w14:paraId="789AE09E" w14:textId="77777777" w:rsidR="00A52C32" w:rsidRPr="00A52C32" w:rsidRDefault="00A52C32" w:rsidP="00A1064C">
      <w:pPr>
        <w:adjustRightInd w:val="0"/>
        <w:snapToGrid w:val="0"/>
        <w:rPr>
          <w:b/>
          <w:iCs w:val="0"/>
        </w:rPr>
      </w:pPr>
    </w:p>
    <w:p w14:paraId="11837138" w14:textId="6F3EF8BB" w:rsidR="00A52C32" w:rsidRDefault="00EC7CAA" w:rsidP="00A1064C">
      <w:pPr>
        <w:adjustRightInd w:val="0"/>
        <w:snapToGrid w:val="0"/>
        <w:rPr>
          <w:b/>
          <w:iCs w:val="0"/>
        </w:rPr>
      </w:pPr>
      <w:r w:rsidRPr="001A1B2F">
        <w:rPr>
          <w:rFonts w:eastAsiaTheme="minorEastAsia"/>
          <w:b/>
          <w:iCs w:val="0"/>
        </w:rPr>
        <w:t>Case 3</w:t>
      </w:r>
      <w:r w:rsidR="00DA77A1">
        <w:rPr>
          <w:b/>
          <w:iCs w:val="0"/>
        </w:rPr>
        <w:t>:</w:t>
      </w:r>
      <w:r w:rsidRPr="001A1B2F">
        <w:rPr>
          <w:rFonts w:eastAsiaTheme="minorEastAsia"/>
          <w:b/>
          <w:iCs w:val="0"/>
        </w:rPr>
        <w:t xml:space="preserve"> semi-statically configured DL reception vs. semi-statically configured UL transmission</w:t>
      </w:r>
    </w:p>
    <w:p w14:paraId="6A49BA5C" w14:textId="77777777" w:rsidR="00DA77A1" w:rsidRDefault="00DA77A1" w:rsidP="00A1064C">
      <w:pPr>
        <w:adjustRightInd w:val="0"/>
        <w:snapToGrid w:val="0"/>
        <w:rPr>
          <w:b/>
          <w:iCs w:val="0"/>
        </w:rPr>
      </w:pPr>
    </w:p>
    <w:p w14:paraId="64CC16EB" w14:textId="77777777" w:rsidR="00DA77A1" w:rsidRPr="00283DF4" w:rsidRDefault="00DA77A1" w:rsidP="00283DF4">
      <w:pPr>
        <w:adjustRightInd w:val="0"/>
        <w:snapToGrid w:val="0"/>
        <w:rPr>
          <w:rFonts w:eastAsiaTheme="minorEastAsia"/>
          <w:bCs w:val="0"/>
          <w:iCs w:val="0"/>
        </w:rPr>
      </w:pPr>
      <w:r w:rsidRPr="00283DF4">
        <w:rPr>
          <w:rFonts w:eastAsiaTheme="minorEastAsia"/>
          <w:bCs w:val="0"/>
          <w:iCs w:val="0"/>
        </w:rPr>
        <w:t>For Case 3, semi-statically configured DL reception vs. semi-statically configured UL transmission</w:t>
      </w:r>
    </w:p>
    <w:p w14:paraId="04981FB3" w14:textId="77777777" w:rsidR="00DA77A1" w:rsidRPr="00283DF4" w:rsidRDefault="00DA77A1" w:rsidP="00283DF4">
      <w:pPr>
        <w:pStyle w:val="aff9"/>
        <w:numPr>
          <w:ilvl w:val="0"/>
          <w:numId w:val="20"/>
        </w:numPr>
        <w:tabs>
          <w:tab w:val="left" w:pos="1077"/>
        </w:tabs>
        <w:adjustRightInd w:val="0"/>
        <w:snapToGrid w:val="0"/>
        <w:spacing w:beforeLines="0" w:afterLines="0"/>
        <w:ind w:left="442" w:firstLineChars="0" w:hanging="442"/>
        <w:rPr>
          <w:rFonts w:eastAsiaTheme="minorEastAsia" w:cs="Times New Roman"/>
        </w:rPr>
      </w:pPr>
      <w:r w:rsidRPr="00283DF4">
        <w:rPr>
          <w:rFonts w:eastAsiaTheme="minorEastAsia" w:cs="Times New Roman"/>
        </w:rPr>
        <w:t xml:space="preserve">A HD-FDD UE does not expect to receive both dedicated higher layer parameters configuring transmission from the UE in the set of symbols of the slot and dedicated higher layer parameters configuring reception in the set of symbols of the </w:t>
      </w:r>
      <w:proofErr w:type="gramStart"/>
      <w:r w:rsidRPr="00283DF4">
        <w:rPr>
          <w:rFonts w:eastAsiaTheme="minorEastAsia" w:cs="Times New Roman"/>
        </w:rPr>
        <w:t>slot</w:t>
      </w:r>
      <w:proofErr w:type="gramEnd"/>
    </w:p>
    <w:p w14:paraId="5B04BFD6" w14:textId="77777777" w:rsidR="00DA77A1" w:rsidRPr="00283DF4" w:rsidRDefault="00DA77A1" w:rsidP="00283DF4">
      <w:pPr>
        <w:pStyle w:val="aff9"/>
        <w:numPr>
          <w:ilvl w:val="0"/>
          <w:numId w:val="20"/>
        </w:numPr>
        <w:adjustRightInd w:val="0"/>
        <w:snapToGrid w:val="0"/>
        <w:spacing w:beforeLines="0" w:afterLines="0"/>
        <w:ind w:left="442" w:firstLineChars="0" w:hanging="442"/>
        <w:rPr>
          <w:rFonts w:eastAsiaTheme="minorEastAsia" w:cs="Times New Roman"/>
        </w:rPr>
      </w:pPr>
      <w:r w:rsidRPr="00283DF4">
        <w:rPr>
          <w:rFonts w:eastAsiaTheme="minorEastAsia" w:cs="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sidRPr="00283DF4">
        <w:rPr>
          <w:rFonts w:eastAsiaTheme="minorEastAsia" w:cs="Times New Roman"/>
        </w:rPr>
        <w:t>slot</w:t>
      </w:r>
      <w:proofErr w:type="gramEnd"/>
    </w:p>
    <w:p w14:paraId="60405C37" w14:textId="77777777" w:rsidR="00DA77A1" w:rsidRPr="00283DF4" w:rsidRDefault="00DA77A1" w:rsidP="00283DF4">
      <w:pPr>
        <w:pStyle w:val="aff9"/>
        <w:numPr>
          <w:ilvl w:val="0"/>
          <w:numId w:val="20"/>
        </w:numPr>
        <w:tabs>
          <w:tab w:val="left" w:pos="1077"/>
        </w:tabs>
        <w:adjustRightInd w:val="0"/>
        <w:snapToGrid w:val="0"/>
        <w:spacing w:beforeLines="0" w:afterLines="0"/>
        <w:ind w:left="442" w:firstLineChars="0" w:hanging="442"/>
        <w:rPr>
          <w:rFonts w:eastAsiaTheme="minorEastAsia" w:cs="Times New Roman"/>
        </w:rPr>
      </w:pPr>
      <w:r w:rsidRPr="00283DF4">
        <w:rPr>
          <w:rFonts w:eastAsiaTheme="minorEastAsia" w:cs="Times New Roman"/>
        </w:rPr>
        <w:t xml:space="preserve">Cell-specifically configured DL reception refers to PDCCH in Type-0/0A/1/2 CSS </w:t>
      </w:r>
      <w:proofErr w:type="gramStart"/>
      <w:r w:rsidRPr="00283DF4">
        <w:rPr>
          <w:rFonts w:eastAsiaTheme="minorEastAsia" w:cs="Times New Roman"/>
        </w:rPr>
        <w:t>set</w:t>
      </w:r>
      <w:proofErr w:type="gramEnd"/>
    </w:p>
    <w:p w14:paraId="77BFD7E2" w14:textId="77777777" w:rsidR="00DA77A1" w:rsidRPr="00DA77A1" w:rsidRDefault="00DA77A1" w:rsidP="00A1064C">
      <w:pPr>
        <w:adjustRightInd w:val="0"/>
        <w:snapToGrid w:val="0"/>
        <w:rPr>
          <w:rFonts w:hint="eastAsia"/>
          <w:b/>
          <w:iCs w:val="0"/>
        </w:rPr>
      </w:pPr>
    </w:p>
    <w:p w14:paraId="10C935E7" w14:textId="1F8A7FFD" w:rsidR="00DA77A1" w:rsidRDefault="00283DF4" w:rsidP="00A1064C">
      <w:pPr>
        <w:adjustRightInd w:val="0"/>
        <w:snapToGrid w:val="0"/>
        <w:rPr>
          <w:b/>
          <w:iCs w:val="0"/>
        </w:rPr>
      </w:pPr>
      <w:r w:rsidRPr="00544097">
        <w:rPr>
          <w:b/>
          <w:iCs w:val="0"/>
        </w:rPr>
        <w:t>Case 4: dynamically scheduled DL reception vs. dynamic scheduled UL transmission</w:t>
      </w:r>
    </w:p>
    <w:p w14:paraId="46E3D910" w14:textId="77777777" w:rsidR="00DA77A1" w:rsidRDefault="00DA77A1" w:rsidP="00A1064C">
      <w:pPr>
        <w:adjustRightInd w:val="0"/>
        <w:snapToGrid w:val="0"/>
        <w:rPr>
          <w:b/>
          <w:iCs w:val="0"/>
        </w:rPr>
      </w:pPr>
    </w:p>
    <w:p w14:paraId="08BE4961" w14:textId="77777777" w:rsidR="00230856" w:rsidRPr="00975894" w:rsidRDefault="00230856" w:rsidP="00887F17">
      <w:pPr>
        <w:adjustRightInd w:val="0"/>
        <w:snapToGrid w:val="0"/>
        <w:rPr>
          <w:bCs w:val="0"/>
          <w:iCs w:val="0"/>
        </w:rPr>
      </w:pPr>
      <w:r w:rsidRPr="00975894">
        <w:rPr>
          <w:bCs w:val="0"/>
          <w:iCs w:val="0"/>
        </w:rPr>
        <w:t xml:space="preserve">For Case 4: dynamically scheduled DL reception vs. dynamic scheduled UL transmission, reuse the existing collision handling principles in Rel-15/16 NR for operation on a single carrier /single cell in unpaired </w:t>
      </w:r>
      <w:proofErr w:type="gramStart"/>
      <w:r w:rsidRPr="00975894">
        <w:rPr>
          <w:bCs w:val="0"/>
          <w:iCs w:val="0"/>
        </w:rPr>
        <w:t>spectrum</w:t>
      </w:r>
      <w:proofErr w:type="gramEnd"/>
    </w:p>
    <w:p w14:paraId="0711B5E1" w14:textId="77777777" w:rsidR="00230856" w:rsidRPr="00887F17" w:rsidRDefault="00230856" w:rsidP="00887F17">
      <w:pPr>
        <w:pStyle w:val="aff9"/>
        <w:numPr>
          <w:ilvl w:val="0"/>
          <w:numId w:val="21"/>
        </w:numPr>
        <w:adjustRightInd w:val="0"/>
        <w:snapToGrid w:val="0"/>
        <w:spacing w:beforeLines="0" w:afterLines="0"/>
        <w:ind w:firstLineChars="0"/>
        <w:rPr>
          <w:rFonts w:eastAsiaTheme="minorEastAsia" w:cs="Times New Roman"/>
        </w:rPr>
      </w:pPr>
      <w:r w:rsidRPr="00887F17">
        <w:rPr>
          <w:rFonts w:eastAsiaTheme="minorEastAsia" w:cs="Times New Roman"/>
        </w:rPr>
        <w:t xml:space="preserve">That is, it is considered as an error case if a dynamically scheduled DL reception overlaps with a dynamically scheduled UL </w:t>
      </w:r>
      <w:proofErr w:type="gramStart"/>
      <w:r w:rsidRPr="00887F17">
        <w:rPr>
          <w:rFonts w:eastAsiaTheme="minorEastAsia" w:cs="Times New Roman"/>
        </w:rPr>
        <w:t>transmission</w:t>
      </w:r>
      <w:proofErr w:type="gramEnd"/>
    </w:p>
    <w:p w14:paraId="5F7AE55F" w14:textId="77777777" w:rsidR="00230856" w:rsidRDefault="00230856" w:rsidP="00A1064C">
      <w:pPr>
        <w:adjustRightInd w:val="0"/>
        <w:snapToGrid w:val="0"/>
        <w:rPr>
          <w:b/>
          <w:iCs w:val="0"/>
        </w:rPr>
      </w:pPr>
    </w:p>
    <w:p w14:paraId="0001D700" w14:textId="2530FF25" w:rsidR="001C7AF0" w:rsidRDefault="001C7AF0" w:rsidP="00A1064C">
      <w:pPr>
        <w:adjustRightInd w:val="0"/>
        <w:snapToGrid w:val="0"/>
        <w:rPr>
          <w:b/>
          <w:iCs w:val="0"/>
        </w:rPr>
      </w:pPr>
      <w:r w:rsidRPr="00414286">
        <w:rPr>
          <w:b/>
          <w:iCs w:val="0"/>
        </w:rPr>
        <w:t>Case 5</w:t>
      </w:r>
      <w:r w:rsidR="008C337E">
        <w:rPr>
          <w:b/>
          <w:iCs w:val="0"/>
        </w:rPr>
        <w:t>A</w:t>
      </w:r>
      <w:r w:rsidR="00FD09C0">
        <w:rPr>
          <w:b/>
          <w:iCs w:val="0"/>
        </w:rPr>
        <w:t>:</w:t>
      </w:r>
      <w:r w:rsidRPr="00414286">
        <w:rPr>
          <w:b/>
          <w:iCs w:val="0"/>
        </w:rPr>
        <w:t xml:space="preserve"> SSB overlaps with in configured UL </w:t>
      </w:r>
      <w:proofErr w:type="gramStart"/>
      <w:r w:rsidRPr="00414286">
        <w:rPr>
          <w:b/>
          <w:iCs w:val="0"/>
        </w:rPr>
        <w:t>transmission</w:t>
      </w:r>
      <w:proofErr w:type="gramEnd"/>
    </w:p>
    <w:p w14:paraId="6E248A1F" w14:textId="77777777" w:rsidR="00FD3FE1" w:rsidRDefault="00FD3FE1" w:rsidP="00FD3FE1">
      <w:pPr>
        <w:adjustRightInd w:val="0"/>
        <w:snapToGrid w:val="0"/>
        <w:rPr>
          <w:b/>
          <w:iCs w:val="0"/>
        </w:rPr>
      </w:pPr>
    </w:p>
    <w:p w14:paraId="2F8CBABA" w14:textId="77777777" w:rsidR="008C337E" w:rsidRPr="00143EA7" w:rsidRDefault="008C337E" w:rsidP="00143EA7">
      <w:pPr>
        <w:adjustRightInd w:val="0"/>
        <w:snapToGrid w:val="0"/>
      </w:pPr>
      <w:r w:rsidRPr="00143EA7">
        <w:t xml:space="preserve">For </w:t>
      </w:r>
      <w:bookmarkStart w:id="6" w:name="_Hlk157670387"/>
      <w:r w:rsidRPr="00143EA7">
        <w:t>Case 5 of SSB overlaps with in configured UL transmission</w:t>
      </w:r>
      <w:bookmarkEnd w:id="6"/>
      <w:r w:rsidRPr="00143EA7">
        <w:t xml:space="preserve">, re-use the existing collision handling principles of Rel-15/16 for NR TDD that SSB is prioritized over configured UL </w:t>
      </w:r>
      <w:proofErr w:type="gramStart"/>
      <w:r w:rsidRPr="00143EA7">
        <w:t>transmission</w:t>
      </w:r>
      <w:proofErr w:type="gramEnd"/>
    </w:p>
    <w:p w14:paraId="44E4439E" w14:textId="77777777" w:rsidR="008C337E" w:rsidRDefault="008C337E" w:rsidP="007D158B">
      <w:pPr>
        <w:pStyle w:val="aff9"/>
        <w:numPr>
          <w:ilvl w:val="0"/>
          <w:numId w:val="21"/>
        </w:numPr>
        <w:adjustRightInd w:val="0"/>
        <w:snapToGrid w:val="0"/>
        <w:spacing w:beforeLines="0" w:afterLines="0"/>
        <w:ind w:firstLineChars="0"/>
        <w:rPr>
          <w:rFonts w:cs="Times New Roman"/>
          <w:bCs w:val="0"/>
          <w:iCs w:val="0"/>
        </w:rPr>
      </w:pPr>
      <w:r w:rsidRPr="00FD3FE1">
        <w:rPr>
          <w:rFonts w:cs="Times New Roman"/>
        </w:rPr>
        <w:t>The configured UL transmission includes CG-PUSCH, or SRS</w:t>
      </w:r>
    </w:p>
    <w:p w14:paraId="2BC61539" w14:textId="774B82CD" w:rsidR="00F175AA" w:rsidRPr="003A297D" w:rsidRDefault="00F175AA" w:rsidP="003A297D">
      <w:pPr>
        <w:pStyle w:val="aff9"/>
        <w:numPr>
          <w:ilvl w:val="0"/>
          <w:numId w:val="21"/>
        </w:numPr>
        <w:adjustRightInd w:val="0"/>
        <w:snapToGrid w:val="0"/>
        <w:spacing w:beforeLines="0" w:afterLines="0"/>
        <w:ind w:firstLineChars="0"/>
        <w:rPr>
          <w:rFonts w:cs="Times New Roman" w:hint="eastAsia"/>
        </w:rPr>
      </w:pPr>
      <w:r w:rsidRPr="00A56E53">
        <w:rPr>
          <w:rFonts w:cs="Times New Roman"/>
          <w:iCs w:val="0"/>
        </w:rPr>
        <w:t xml:space="preserve">For Case 5 of SSB overlaps with configured UL transmission, the configured UL transmission includes PUCCH transmission configured by higher </w:t>
      </w:r>
      <w:proofErr w:type="gramStart"/>
      <w:r w:rsidRPr="00A56E53">
        <w:rPr>
          <w:rFonts w:cs="Times New Roman"/>
          <w:iCs w:val="0"/>
        </w:rPr>
        <w:t>layers</w:t>
      </w:r>
      <w:proofErr w:type="gramEnd"/>
    </w:p>
    <w:p w14:paraId="144D7499" w14:textId="77777777" w:rsidR="001C7AF0" w:rsidRPr="008C337E" w:rsidRDefault="001C7AF0" w:rsidP="00A1064C">
      <w:pPr>
        <w:adjustRightInd w:val="0"/>
        <w:snapToGrid w:val="0"/>
        <w:rPr>
          <w:b/>
          <w:iCs w:val="0"/>
        </w:rPr>
      </w:pPr>
    </w:p>
    <w:p w14:paraId="6AEAB2AC" w14:textId="0C42DB57" w:rsidR="001C7AF0" w:rsidRDefault="00826A5E" w:rsidP="00A1064C">
      <w:pPr>
        <w:adjustRightInd w:val="0"/>
        <w:snapToGrid w:val="0"/>
        <w:rPr>
          <w:b/>
          <w:iCs w:val="0"/>
        </w:rPr>
      </w:pPr>
      <w:r w:rsidRPr="006848C7">
        <w:rPr>
          <w:rFonts w:eastAsiaTheme="minorEastAsia"/>
          <w:b/>
          <w:iCs w:val="0"/>
        </w:rPr>
        <w:t>Case 5</w:t>
      </w:r>
      <w:r w:rsidR="00EF6334">
        <w:rPr>
          <w:b/>
          <w:iCs w:val="0"/>
        </w:rPr>
        <w:t>B:</w:t>
      </w:r>
      <w:r w:rsidRPr="006848C7">
        <w:rPr>
          <w:rFonts w:eastAsiaTheme="minorEastAsia"/>
          <w:b/>
          <w:iCs w:val="0"/>
        </w:rPr>
        <w:t xml:space="preserve"> dynamically scheduled UL transmission vs. SSB</w:t>
      </w:r>
    </w:p>
    <w:p w14:paraId="2F35D62F" w14:textId="77777777" w:rsidR="00DF1666" w:rsidRDefault="00DF1666" w:rsidP="00A1064C">
      <w:pPr>
        <w:adjustRightInd w:val="0"/>
        <w:snapToGrid w:val="0"/>
        <w:rPr>
          <w:b/>
          <w:iCs w:val="0"/>
        </w:rPr>
      </w:pPr>
    </w:p>
    <w:p w14:paraId="1F8B3998" w14:textId="77777777" w:rsidR="00DF1666" w:rsidRPr="00995D5A" w:rsidRDefault="00DF1666" w:rsidP="00257952">
      <w:pPr>
        <w:adjustRightInd w:val="0"/>
        <w:snapToGrid w:val="0"/>
        <w:rPr>
          <w:rFonts w:eastAsiaTheme="minorEastAsia"/>
        </w:rPr>
      </w:pPr>
      <w:r w:rsidRPr="00995D5A">
        <w:rPr>
          <w:rFonts w:eastAsiaTheme="minorEastAsia"/>
        </w:rPr>
        <w:t xml:space="preserve">For </w:t>
      </w:r>
      <w:bookmarkStart w:id="7" w:name="_Hlk157670851"/>
      <w:r w:rsidRPr="00995D5A">
        <w:rPr>
          <w:rFonts w:eastAsiaTheme="minorEastAsia"/>
        </w:rPr>
        <w:t>Case 5 of dynamically scheduled UL transmission vs. SSB</w:t>
      </w:r>
      <w:bookmarkEnd w:id="7"/>
      <w:r w:rsidRPr="00995D5A">
        <w:rPr>
          <w:rFonts w:eastAsiaTheme="minorEastAsia"/>
        </w:rPr>
        <w:t>, support Option 2 at least for dynamically scheduled UL transmission other than Msg3 (re)transmission and PUCCH for Msg4</w:t>
      </w:r>
    </w:p>
    <w:p w14:paraId="3B2D3517" w14:textId="77777777" w:rsidR="00DF1666" w:rsidRPr="000E3715" w:rsidRDefault="00DF1666" w:rsidP="00257952">
      <w:pPr>
        <w:pStyle w:val="aff9"/>
        <w:numPr>
          <w:ilvl w:val="0"/>
          <w:numId w:val="25"/>
        </w:numPr>
        <w:adjustRightInd w:val="0"/>
        <w:snapToGrid w:val="0"/>
        <w:spacing w:beforeLines="0" w:afterLines="0"/>
        <w:ind w:firstLineChars="0"/>
        <w:rPr>
          <w:rFonts w:eastAsiaTheme="minorEastAsia" w:cs="Times New Roman"/>
        </w:rPr>
      </w:pPr>
      <w:r w:rsidRPr="000E3715">
        <w:rPr>
          <w:rFonts w:eastAsiaTheme="minorEastAsia" w:cs="Times New Roman"/>
        </w:rPr>
        <w:t xml:space="preserve">Option 2: Reuse the existing collision handling principles of Rel-15/16 for NR TDD that SSB is prioritized over dynamically scheduled UL </w:t>
      </w:r>
      <w:proofErr w:type="gramStart"/>
      <w:r w:rsidRPr="000E3715">
        <w:rPr>
          <w:rFonts w:eastAsiaTheme="minorEastAsia" w:cs="Times New Roman"/>
        </w:rPr>
        <w:t>transmission</w:t>
      </w:r>
      <w:proofErr w:type="gramEnd"/>
    </w:p>
    <w:p w14:paraId="754D11C7" w14:textId="77777777" w:rsidR="000E3715" w:rsidRPr="00995D5A" w:rsidRDefault="000E3715" w:rsidP="00995D5A">
      <w:pPr>
        <w:adjustRightInd w:val="0"/>
        <w:snapToGrid w:val="0"/>
        <w:rPr>
          <w:rFonts w:eastAsiaTheme="minorEastAsia"/>
        </w:rPr>
      </w:pPr>
      <w:r w:rsidRPr="00995D5A">
        <w:rPr>
          <w:rFonts w:eastAsiaTheme="minorEastAsia"/>
        </w:rPr>
        <w:t>For Case 5 of SSB overlapping with Msg3 (re)transmission or PUCCH for Msg4/</w:t>
      </w:r>
      <w:proofErr w:type="spellStart"/>
      <w:r w:rsidRPr="00995D5A">
        <w:rPr>
          <w:rFonts w:eastAsiaTheme="minorEastAsia"/>
        </w:rPr>
        <w:t>MsgB</w:t>
      </w:r>
      <w:proofErr w:type="spellEnd"/>
      <w:r w:rsidRPr="00995D5A">
        <w:rPr>
          <w:rFonts w:eastAsiaTheme="minorEastAsia"/>
        </w:rPr>
        <w:t xml:space="preserve">, reuse the same handling as for other dynamically scheduled UL transmission and prioritize the </w:t>
      </w:r>
      <w:proofErr w:type="gramStart"/>
      <w:r w:rsidRPr="00995D5A">
        <w:rPr>
          <w:rFonts w:eastAsiaTheme="minorEastAsia"/>
        </w:rPr>
        <w:t>SSB</w:t>
      </w:r>
      <w:proofErr w:type="gramEnd"/>
    </w:p>
    <w:p w14:paraId="5C6B605F" w14:textId="77777777" w:rsidR="00DF1666" w:rsidRPr="000E3715" w:rsidRDefault="00DF1666" w:rsidP="00A1064C">
      <w:pPr>
        <w:adjustRightInd w:val="0"/>
        <w:snapToGrid w:val="0"/>
        <w:rPr>
          <w:b/>
          <w:iCs w:val="0"/>
        </w:rPr>
      </w:pPr>
    </w:p>
    <w:p w14:paraId="2C635B13" w14:textId="10CB8B89" w:rsidR="001D638E" w:rsidRDefault="001D638E" w:rsidP="001D638E">
      <w:pPr>
        <w:adjustRightInd w:val="0"/>
        <w:snapToGrid w:val="0"/>
        <w:rPr>
          <w:rFonts w:eastAsia="Microsoft YaHei UI"/>
          <w:b/>
          <w:color w:val="000000"/>
        </w:rPr>
      </w:pPr>
      <w:r w:rsidRPr="005B66FE">
        <w:rPr>
          <w:rFonts w:eastAsiaTheme="minorEastAsia"/>
          <w:b/>
          <w:iCs w:val="0"/>
        </w:rPr>
        <w:t xml:space="preserve">Case </w:t>
      </w:r>
      <w:r w:rsidR="00E6071E">
        <w:rPr>
          <w:rFonts w:eastAsiaTheme="minorEastAsia"/>
          <w:b/>
          <w:iCs w:val="0"/>
        </w:rPr>
        <w:t>8</w:t>
      </w:r>
      <w:r w:rsidRPr="005B66FE">
        <w:rPr>
          <w:b/>
          <w:iCs w:val="0"/>
        </w:rPr>
        <w:t>:</w:t>
      </w:r>
      <w:r w:rsidRPr="005B66FE">
        <w:rPr>
          <w:rFonts w:eastAsiaTheme="minorEastAsia"/>
          <w:b/>
          <w:iCs w:val="0"/>
        </w:rPr>
        <w:t xml:space="preserve"> </w:t>
      </w:r>
      <w:r w:rsidRPr="005B66FE">
        <w:rPr>
          <w:rFonts w:eastAsia="Microsoft YaHei UI"/>
          <w:b/>
          <w:color w:val="000000"/>
        </w:rPr>
        <w:t>valid RO overlapping with</w:t>
      </w:r>
      <w:r w:rsidR="00C673FC" w:rsidRPr="005B66FE">
        <w:rPr>
          <w:rFonts w:eastAsia="Microsoft YaHei UI"/>
          <w:b/>
          <w:color w:val="000000"/>
        </w:rPr>
        <w:t xml:space="preserve"> </w:t>
      </w:r>
      <w:r w:rsidR="00F5659A">
        <w:rPr>
          <w:rFonts w:eastAsia="Microsoft YaHei UI" w:hint="eastAsia"/>
          <w:b/>
          <w:color w:val="000000"/>
        </w:rPr>
        <w:t>configured</w:t>
      </w:r>
      <w:r w:rsidR="00F5659A">
        <w:rPr>
          <w:rFonts w:eastAsia="Microsoft YaHei UI"/>
          <w:b/>
          <w:color w:val="000000"/>
        </w:rPr>
        <w:t xml:space="preserve"> and dynamically scheduled </w:t>
      </w:r>
      <w:r w:rsidR="00F5659A" w:rsidRPr="00E6071E">
        <w:rPr>
          <w:rFonts w:eastAsia="Microsoft YaHei UI"/>
          <w:b/>
          <w:color w:val="000000"/>
        </w:rPr>
        <w:t xml:space="preserve">DL </w:t>
      </w:r>
      <w:proofErr w:type="gramStart"/>
      <w:r w:rsidR="00F5659A" w:rsidRPr="00E6071E">
        <w:rPr>
          <w:rFonts w:eastAsia="Microsoft YaHei UI"/>
          <w:b/>
          <w:color w:val="000000"/>
        </w:rPr>
        <w:t>reception</w:t>
      </w:r>
      <w:proofErr w:type="gramEnd"/>
    </w:p>
    <w:p w14:paraId="07B00B5F" w14:textId="77777777" w:rsidR="00BF5249" w:rsidRPr="005F4817" w:rsidRDefault="00BF5249" w:rsidP="009C6FF7">
      <w:pPr>
        <w:adjustRightInd w:val="0"/>
        <w:snapToGrid w:val="0"/>
        <w:rPr>
          <w:rFonts w:hint="eastAsia"/>
          <w:b/>
          <w:iCs w:val="0"/>
        </w:rPr>
      </w:pPr>
    </w:p>
    <w:p w14:paraId="362D6DF1" w14:textId="6C1855AC" w:rsidR="00FE555D" w:rsidRPr="00A36A1F" w:rsidRDefault="00FE555D" w:rsidP="00A36A1F">
      <w:pPr>
        <w:pStyle w:val="aff9"/>
        <w:numPr>
          <w:ilvl w:val="0"/>
          <w:numId w:val="25"/>
        </w:numPr>
        <w:adjustRightInd w:val="0"/>
        <w:snapToGrid w:val="0"/>
        <w:spacing w:beforeLines="0" w:afterLines="0"/>
        <w:ind w:left="442" w:firstLineChars="0" w:hanging="442"/>
        <w:rPr>
          <w:rFonts w:eastAsia="Microsoft YaHei UI"/>
          <w:color w:val="000000"/>
        </w:rPr>
      </w:pPr>
      <w:r w:rsidRPr="005F4817">
        <w:rPr>
          <w:rFonts w:eastAsia="Microsoft YaHei UI"/>
        </w:rPr>
        <w:t xml:space="preserve">For Type-A HD-FDD UEs, all ROs applicable to </w:t>
      </w:r>
      <w:proofErr w:type="spellStart"/>
      <w:r w:rsidRPr="005F4817">
        <w:rPr>
          <w:rFonts w:eastAsia="Microsoft YaHei UI"/>
        </w:rPr>
        <w:t>RedCap</w:t>
      </w:r>
      <w:proofErr w:type="spellEnd"/>
      <w:r w:rsidRPr="005F4817">
        <w:rPr>
          <w:rFonts w:eastAsia="Microsoft YaHei UI"/>
        </w:rPr>
        <w:t xml:space="preserve"> UEs are valid, and for t</w:t>
      </w:r>
      <w:r w:rsidRPr="00A36A1F">
        <w:rPr>
          <w:rFonts w:eastAsia="Microsoft YaHei UI"/>
          <w:color w:val="000000"/>
        </w:rPr>
        <w:t xml:space="preserve">he case of SSB overlapping with valid RO from cell specific point of view, leave it to UE implementation whether to receive SSB or transmit </w:t>
      </w:r>
      <w:proofErr w:type="gramStart"/>
      <w:r w:rsidRPr="00A36A1F">
        <w:rPr>
          <w:rFonts w:eastAsia="Microsoft YaHei UI"/>
          <w:color w:val="000000"/>
        </w:rPr>
        <w:t>PRACH</w:t>
      </w:r>
      <w:proofErr w:type="gramEnd"/>
    </w:p>
    <w:p w14:paraId="295D16A1" w14:textId="77777777" w:rsidR="00BF5249" w:rsidRPr="00A36A1F" w:rsidRDefault="00BF5249" w:rsidP="00A36A1F">
      <w:pPr>
        <w:pStyle w:val="aff9"/>
        <w:numPr>
          <w:ilvl w:val="0"/>
          <w:numId w:val="25"/>
        </w:numPr>
        <w:adjustRightInd w:val="0"/>
        <w:snapToGrid w:val="0"/>
        <w:spacing w:beforeLines="0" w:afterLines="0"/>
        <w:ind w:left="442" w:firstLineChars="0" w:hanging="442"/>
        <w:rPr>
          <w:rFonts w:eastAsia="Microsoft YaHei UI" w:cs="Times New Roman"/>
          <w:color w:val="000000"/>
        </w:rPr>
      </w:pPr>
      <w:r w:rsidRPr="00A36A1F">
        <w:rPr>
          <w:rFonts w:eastAsia="Microsoft YaHei UI"/>
          <w:color w:val="000000"/>
        </w:rPr>
        <w:t xml:space="preserve">For Case 8 of </w:t>
      </w:r>
      <w:bookmarkStart w:id="8" w:name="_Hlk157688116"/>
      <w:r w:rsidRPr="00A36A1F">
        <w:rPr>
          <w:rFonts w:eastAsia="Microsoft YaHei UI"/>
          <w:color w:val="000000"/>
        </w:rPr>
        <w:t>valid RO overlapping with</w:t>
      </w:r>
      <w:bookmarkEnd w:id="8"/>
      <w:r w:rsidRPr="00A36A1F">
        <w:rPr>
          <w:rFonts w:eastAsia="Microsoft YaHei UI"/>
          <w:color w:val="000000"/>
        </w:rPr>
        <w:t xml:space="preserve"> PDCCH in Type 0/0A/1/2 CSS set, leave it to UE implementation whether to receive configured PDCCH or transmit </w:t>
      </w:r>
      <w:proofErr w:type="gramStart"/>
      <w:r w:rsidRPr="00A36A1F">
        <w:rPr>
          <w:rFonts w:eastAsia="Microsoft YaHei UI"/>
          <w:color w:val="000000"/>
        </w:rPr>
        <w:t>PRACH</w:t>
      </w:r>
      <w:proofErr w:type="gramEnd"/>
    </w:p>
    <w:p w14:paraId="75505105" w14:textId="77777777" w:rsidR="009C6FF7" w:rsidRPr="00A36A1F" w:rsidRDefault="009C6FF7" w:rsidP="00A36A1F">
      <w:pPr>
        <w:pStyle w:val="aff9"/>
        <w:numPr>
          <w:ilvl w:val="0"/>
          <w:numId w:val="25"/>
        </w:numPr>
        <w:adjustRightInd w:val="0"/>
        <w:snapToGrid w:val="0"/>
        <w:spacing w:beforeLines="0" w:afterLines="0"/>
        <w:ind w:left="442" w:firstLineChars="0" w:hanging="442"/>
        <w:rPr>
          <w:rFonts w:eastAsia="Microsoft YaHei UI" w:cs="Times New Roman"/>
          <w:color w:val="000000"/>
        </w:rPr>
      </w:pPr>
      <w:r w:rsidRPr="00A36A1F">
        <w:rPr>
          <w:rFonts w:eastAsia="Microsoft YaHei UI"/>
          <w:color w:val="000000"/>
        </w:rPr>
        <w:t xml:space="preserve">For Case 8 of valid RO overlapping with UE-dedicated configured DL reception (e.g. PDCCH in USS, SPS PDSCH, CSI-RS or DL PRS), leave it to UE implementation whether to receive the DL or transmit </w:t>
      </w:r>
      <w:proofErr w:type="gramStart"/>
      <w:r w:rsidRPr="00A36A1F">
        <w:rPr>
          <w:rFonts w:eastAsia="Microsoft YaHei UI"/>
          <w:color w:val="000000"/>
        </w:rPr>
        <w:t>PRACH</w:t>
      </w:r>
      <w:proofErr w:type="gramEnd"/>
    </w:p>
    <w:p w14:paraId="6DB3D848" w14:textId="77777777" w:rsidR="0036019D" w:rsidRDefault="0036019D" w:rsidP="0036019D">
      <w:pPr>
        <w:widowControl/>
        <w:numPr>
          <w:ilvl w:val="0"/>
          <w:numId w:val="25"/>
        </w:numPr>
        <w:shd w:val="clear" w:color="auto" w:fill="FFFFFF"/>
        <w:spacing w:before="100" w:beforeAutospacing="1" w:after="100" w:afterAutospacing="1"/>
        <w:jc w:val="left"/>
        <w:rPr>
          <w:rFonts w:ascii="Microsoft YaHei UI" w:eastAsia="Microsoft YaHei UI" w:hAnsi="Microsoft YaHei UI" w:cs="宋体"/>
          <w:color w:val="000000"/>
          <w:sz w:val="21"/>
          <w:szCs w:val="21"/>
        </w:rPr>
      </w:pPr>
      <w:r>
        <w:rPr>
          <w:rFonts w:eastAsia="Microsoft YaHei UI"/>
          <w:color w:val="000000"/>
        </w:rPr>
        <w:t xml:space="preserve">For Case 8 of valid RO overlapping with dynamically scheduled DL reception, leave it to UE implementation whether to receive the dynamically scheduled DL or transmit </w:t>
      </w:r>
      <w:proofErr w:type="gramStart"/>
      <w:r>
        <w:rPr>
          <w:rFonts w:eastAsia="Microsoft YaHei UI"/>
          <w:color w:val="000000"/>
        </w:rPr>
        <w:t>PRACH</w:t>
      </w:r>
      <w:proofErr w:type="gramEnd"/>
    </w:p>
    <w:p w14:paraId="0A424A81" w14:textId="77777777" w:rsidR="00FB496C" w:rsidRDefault="00FB496C" w:rsidP="00FB496C">
      <w:pPr>
        <w:widowControl/>
        <w:numPr>
          <w:ilvl w:val="0"/>
          <w:numId w:val="25"/>
        </w:numPr>
        <w:spacing w:line="252" w:lineRule="atLeast"/>
        <w:jc w:val="left"/>
        <w:rPr>
          <w:rFonts w:eastAsia="MS PGothic"/>
          <w:color w:val="000000"/>
        </w:rPr>
      </w:pPr>
      <w:r>
        <w:rPr>
          <w:rFonts w:eastAsia="MS PGothic"/>
          <w:color w:val="000000"/>
        </w:rPr>
        <w:t xml:space="preserve">For </w:t>
      </w:r>
      <w:proofErr w:type="spellStart"/>
      <w:r>
        <w:rPr>
          <w:rFonts w:eastAsia="MS PGothic"/>
          <w:color w:val="000000"/>
        </w:rPr>
        <w:t>MsgA</w:t>
      </w:r>
      <w:proofErr w:type="spellEnd"/>
      <w:r>
        <w:rPr>
          <w:rFonts w:eastAsia="MS PGothic"/>
          <w:color w:val="000000"/>
        </w:rPr>
        <w:t xml:space="preserve"> PUSCH occasion overlapping with dynamic or semi-static DL reception, leave it to UE implementation to prioritize the DL reception or </w:t>
      </w:r>
      <w:proofErr w:type="spellStart"/>
      <w:r>
        <w:rPr>
          <w:rFonts w:eastAsia="MS PGothic"/>
          <w:color w:val="000000"/>
        </w:rPr>
        <w:t>MsgA</w:t>
      </w:r>
      <w:proofErr w:type="spellEnd"/>
      <w:r>
        <w:rPr>
          <w:rFonts w:eastAsia="MS PGothic"/>
          <w:color w:val="000000"/>
        </w:rPr>
        <w:t xml:space="preserve"> PUSCH </w:t>
      </w:r>
      <w:proofErr w:type="gramStart"/>
      <w:r>
        <w:rPr>
          <w:rFonts w:eastAsia="MS PGothic"/>
          <w:color w:val="000000"/>
        </w:rPr>
        <w:t>transmission</w:t>
      </w:r>
      <w:proofErr w:type="gramEnd"/>
    </w:p>
    <w:p w14:paraId="35A0CFCA" w14:textId="77777777" w:rsidR="009C6FF7" w:rsidRPr="00FB496C" w:rsidRDefault="009C6FF7" w:rsidP="009C6FF7">
      <w:pPr>
        <w:adjustRightInd w:val="0"/>
        <w:snapToGrid w:val="0"/>
        <w:rPr>
          <w:rFonts w:hint="eastAsia"/>
          <w:b/>
          <w:iCs w:val="0"/>
        </w:rPr>
      </w:pPr>
    </w:p>
    <w:p w14:paraId="05D07D8A" w14:textId="0051B265" w:rsidR="00DF1666" w:rsidRDefault="00E6071E" w:rsidP="009C6FF7">
      <w:pPr>
        <w:adjustRightInd w:val="0"/>
        <w:snapToGrid w:val="0"/>
        <w:rPr>
          <w:b/>
          <w:iCs w:val="0"/>
        </w:rPr>
      </w:pPr>
      <w:r>
        <w:rPr>
          <w:rFonts w:hint="eastAsia"/>
          <w:b/>
          <w:iCs w:val="0"/>
        </w:rPr>
        <w:t>Case</w:t>
      </w:r>
      <w:r>
        <w:rPr>
          <w:b/>
          <w:iCs w:val="0"/>
        </w:rPr>
        <w:t xml:space="preserve"> 9</w:t>
      </w:r>
      <w:r>
        <w:rPr>
          <w:rFonts w:hint="eastAsia"/>
          <w:b/>
          <w:iCs w:val="0"/>
        </w:rPr>
        <w:t>:</w:t>
      </w:r>
      <w:r>
        <w:rPr>
          <w:b/>
          <w:iCs w:val="0"/>
        </w:rPr>
        <w:t xml:space="preserve"> </w:t>
      </w:r>
    </w:p>
    <w:p w14:paraId="4B66F4FF" w14:textId="77777777" w:rsidR="00E6071E" w:rsidRDefault="00E6071E" w:rsidP="005A7C2E">
      <w:pPr>
        <w:adjustRightInd w:val="0"/>
        <w:snapToGrid w:val="0"/>
        <w:rPr>
          <w:b/>
          <w:iCs w:val="0"/>
        </w:rPr>
      </w:pPr>
    </w:p>
    <w:p w14:paraId="7E5B83F5" w14:textId="4C76853C" w:rsidR="00E6071E" w:rsidRDefault="00E6071E" w:rsidP="005A7C2E">
      <w:pPr>
        <w:widowControl/>
        <w:numPr>
          <w:ilvl w:val="0"/>
          <w:numId w:val="25"/>
        </w:numPr>
        <w:adjustRightInd w:val="0"/>
        <w:snapToGrid w:val="0"/>
        <w:jc w:val="left"/>
        <w:rPr>
          <w:rFonts w:eastAsia="MS PGothic"/>
          <w:color w:val="000000"/>
        </w:rPr>
      </w:pPr>
      <w:r>
        <w:rPr>
          <w:rFonts w:eastAsia="MS PGothic"/>
          <w:color w:val="000000"/>
        </w:rPr>
        <w:t>For the case of the “back-to-back” non-overlapping UL/DL without sufficient gap between cell specific configured DL and cell-specific configured UL, e.g., SSB or PDCCH in CSS vs. valid RO, it is up to UE implementation to ensure that the switching time is satisfied</w:t>
      </w:r>
      <w:r w:rsidR="005A7C2E">
        <w:rPr>
          <w:rFonts w:eastAsia="MS PGothic"/>
          <w:color w:val="000000"/>
        </w:rPr>
        <w:t>.</w:t>
      </w:r>
    </w:p>
    <w:p w14:paraId="47BB912A" w14:textId="4D955DE5" w:rsidR="00CB0B87" w:rsidRDefault="00CB0B87" w:rsidP="005A7C2E">
      <w:pPr>
        <w:widowControl/>
        <w:numPr>
          <w:ilvl w:val="0"/>
          <w:numId w:val="25"/>
        </w:numPr>
        <w:adjustRightInd w:val="0"/>
        <w:snapToGrid w:val="0"/>
        <w:jc w:val="left"/>
        <w:rPr>
          <w:rFonts w:eastAsia="MS PGothic"/>
          <w:color w:val="000000"/>
        </w:rPr>
      </w:pPr>
      <w:r>
        <w:rPr>
          <w:rFonts w:eastAsia="MS PGothic"/>
          <w:color w:val="000000"/>
        </w:rPr>
        <w:t>The “back-to-back” non-overlapping UL/DL without sufficient gap between cell-specific configured DL and dedicated configured UL may happen, i.e., allowed for HD-FDD UEs</w:t>
      </w:r>
    </w:p>
    <w:p w14:paraId="01BCC1D7" w14:textId="77777777" w:rsidR="00CB0B87" w:rsidRDefault="00CB0B87" w:rsidP="005A7C2E">
      <w:pPr>
        <w:widowControl/>
        <w:numPr>
          <w:ilvl w:val="1"/>
          <w:numId w:val="25"/>
        </w:numPr>
        <w:adjustRightInd w:val="0"/>
        <w:snapToGrid w:val="0"/>
        <w:jc w:val="left"/>
        <w:rPr>
          <w:rFonts w:eastAsia="MS PGothic"/>
          <w:color w:val="000000"/>
        </w:rPr>
      </w:pPr>
      <w:r>
        <w:rPr>
          <w:rFonts w:eastAsia="MS PGothic"/>
          <w:color w:val="000000"/>
        </w:rPr>
        <w:t>E.g., SSB vs. CG PUSCH, PUCCH or SRS</w:t>
      </w:r>
    </w:p>
    <w:p w14:paraId="416516D1" w14:textId="77777777" w:rsidR="00CB0B87" w:rsidRDefault="00CB0B87" w:rsidP="005A7C2E">
      <w:pPr>
        <w:widowControl/>
        <w:numPr>
          <w:ilvl w:val="1"/>
          <w:numId w:val="25"/>
        </w:numPr>
        <w:adjustRightInd w:val="0"/>
        <w:snapToGrid w:val="0"/>
        <w:jc w:val="left"/>
        <w:rPr>
          <w:rFonts w:eastAsia="MS PGothic"/>
          <w:color w:val="000000"/>
        </w:rPr>
      </w:pPr>
      <w:r>
        <w:rPr>
          <w:rFonts w:eastAsia="MS PGothic"/>
          <w:color w:val="000000"/>
        </w:rPr>
        <w:t>Configured UL transmission is cancelled (as in the overlapping case)</w:t>
      </w:r>
    </w:p>
    <w:p w14:paraId="5E29353B" w14:textId="77777777" w:rsidR="00CB0B87" w:rsidRDefault="00CB0B87" w:rsidP="005A7C2E">
      <w:pPr>
        <w:widowControl/>
        <w:numPr>
          <w:ilvl w:val="0"/>
          <w:numId w:val="25"/>
        </w:numPr>
        <w:adjustRightInd w:val="0"/>
        <w:snapToGrid w:val="0"/>
        <w:jc w:val="left"/>
        <w:rPr>
          <w:rFonts w:eastAsia="MS PGothic"/>
          <w:color w:val="000000"/>
        </w:rPr>
      </w:pPr>
      <w:r>
        <w:rPr>
          <w:rFonts w:eastAsia="MS PGothic"/>
          <w:color w:val="000000"/>
        </w:rPr>
        <w:t>The “back-to-back” non-overlapping UL/DL without sufficient gap between dedicated configured DL and cell-specific configured UL may happen, i.e., allowed for HD-FDD UEs</w:t>
      </w:r>
    </w:p>
    <w:p w14:paraId="6DEBF917" w14:textId="77777777" w:rsidR="00CB0B87" w:rsidRDefault="00CB0B87" w:rsidP="005A7C2E">
      <w:pPr>
        <w:widowControl/>
        <w:numPr>
          <w:ilvl w:val="1"/>
          <w:numId w:val="25"/>
        </w:numPr>
        <w:adjustRightInd w:val="0"/>
        <w:snapToGrid w:val="0"/>
        <w:jc w:val="left"/>
        <w:rPr>
          <w:rFonts w:eastAsia="MS PGothic"/>
          <w:color w:val="000000"/>
        </w:rPr>
      </w:pPr>
      <w:r>
        <w:rPr>
          <w:rFonts w:eastAsia="MS PGothic"/>
          <w:color w:val="000000"/>
        </w:rPr>
        <w:t>E.g., PDCCH in USS, SPS PDSCH, CSI-RS or DL PRS vs. valid RO</w:t>
      </w:r>
    </w:p>
    <w:p w14:paraId="10BFCD56" w14:textId="77777777" w:rsidR="00CB0B87" w:rsidRDefault="00CB0B87" w:rsidP="005A7C2E">
      <w:pPr>
        <w:widowControl/>
        <w:numPr>
          <w:ilvl w:val="1"/>
          <w:numId w:val="25"/>
        </w:numPr>
        <w:adjustRightInd w:val="0"/>
        <w:snapToGrid w:val="0"/>
        <w:jc w:val="left"/>
        <w:rPr>
          <w:rFonts w:eastAsia="MS PGothic"/>
          <w:color w:val="000000"/>
        </w:rPr>
      </w:pPr>
      <w:r>
        <w:rPr>
          <w:rFonts w:eastAsia="MS PGothic"/>
          <w:color w:val="000000"/>
        </w:rPr>
        <w:t xml:space="preserve">Leave it to UE implementation to cancel either DL reception or UL transmission to ensure sufficient switching </w:t>
      </w:r>
      <w:proofErr w:type="gramStart"/>
      <w:r>
        <w:rPr>
          <w:rFonts w:eastAsia="MS PGothic"/>
          <w:color w:val="000000"/>
        </w:rPr>
        <w:t>time</w:t>
      </w:r>
      <w:proofErr w:type="gramEnd"/>
    </w:p>
    <w:p w14:paraId="5397CB46" w14:textId="77777777" w:rsidR="007B2FEF" w:rsidRDefault="007B2FEF" w:rsidP="00972F85">
      <w:pPr>
        <w:widowControl/>
        <w:numPr>
          <w:ilvl w:val="0"/>
          <w:numId w:val="25"/>
        </w:numPr>
        <w:spacing w:line="252" w:lineRule="auto"/>
        <w:contextualSpacing/>
        <w:jc w:val="left"/>
      </w:pPr>
      <w:r>
        <w:t xml:space="preserve">For HD-FDD, reuse the same principle as Rel-15/16 UE not capable of full-duplex </w:t>
      </w:r>
      <w:proofErr w:type="gramStart"/>
      <w:r>
        <w:t>communication</w:t>
      </w:r>
      <w:proofErr w:type="gramEnd"/>
    </w:p>
    <w:p w14:paraId="015E13E0" w14:textId="77777777" w:rsidR="007B2FEF" w:rsidRDefault="007B2FEF" w:rsidP="004B7D54">
      <w:pPr>
        <w:widowControl/>
        <w:numPr>
          <w:ilvl w:val="1"/>
          <w:numId w:val="25"/>
        </w:numPr>
        <w:spacing w:line="252" w:lineRule="auto"/>
        <w:contextualSpacing/>
        <w:jc w:val="left"/>
        <w:rPr>
          <w:rFonts w:eastAsia="Times New Roman"/>
        </w:rPr>
      </w:pPr>
      <w:r>
        <w:rPr>
          <w:rFonts w:eastAsia="Times New Roman"/>
          <w:color w:val="000000"/>
        </w:rPr>
        <w:t>A HD-FDD UE is not expected to transmit in the uplink earlier than [</w:t>
      </w:r>
      <w:r>
        <w:rPr>
          <w:rFonts w:eastAsia="Times New Roman"/>
          <w:i/>
          <w:lang w:eastAsia="ko-KR"/>
        </w:rPr>
        <w:t>N</w:t>
      </w:r>
      <w:r>
        <w:rPr>
          <w:rFonts w:eastAsia="Times New Roman"/>
          <w:i/>
          <w:vertAlign w:val="subscript"/>
          <w:lang w:eastAsia="ko-KR"/>
        </w:rPr>
        <w:t>RX-TX</w:t>
      </w:r>
      <w:r>
        <w:rPr>
          <w:rFonts w:eastAsia="Times New Roman"/>
          <w:i/>
          <w:color w:val="000000"/>
        </w:rPr>
        <w:t xml:space="preserve"> T</w:t>
      </w:r>
      <w:r>
        <w:rPr>
          <w:rFonts w:eastAsia="Times New Roman"/>
          <w:i/>
          <w:color w:val="000000"/>
          <w:vertAlign w:val="subscript"/>
        </w:rPr>
        <w:t>c</w:t>
      </w:r>
      <w:r>
        <w:rPr>
          <w:rFonts w:eastAsia="Times New Roman"/>
          <w:color w:val="000000"/>
        </w:rPr>
        <w:t xml:space="preserve">] after the end of the last received downlink symbol in the same </w:t>
      </w:r>
      <w:proofErr w:type="gramStart"/>
      <w:r>
        <w:rPr>
          <w:rFonts w:eastAsia="Times New Roman"/>
          <w:color w:val="000000"/>
        </w:rPr>
        <w:t>cell</w:t>
      </w:r>
      <w:proofErr w:type="gramEnd"/>
    </w:p>
    <w:p w14:paraId="112D2AE1" w14:textId="77777777" w:rsidR="007B2FEF" w:rsidRDefault="007B2FEF" w:rsidP="004B7D54">
      <w:pPr>
        <w:widowControl/>
        <w:numPr>
          <w:ilvl w:val="1"/>
          <w:numId w:val="25"/>
        </w:numPr>
        <w:spacing w:line="252" w:lineRule="auto"/>
        <w:contextualSpacing/>
        <w:jc w:val="left"/>
        <w:rPr>
          <w:rFonts w:eastAsia="Times New Roman"/>
        </w:rPr>
      </w:pPr>
      <w:r>
        <w:rPr>
          <w:rFonts w:eastAsia="Times New Roman"/>
          <w:color w:val="000000"/>
        </w:rPr>
        <w:t xml:space="preserve">A HD-FDD UE is not expected to receive in the downlink earlier </w:t>
      </w:r>
      <w:proofErr w:type="gramStart"/>
      <w:r>
        <w:rPr>
          <w:rFonts w:eastAsia="Times New Roman"/>
          <w:color w:val="000000"/>
        </w:rPr>
        <w:t>than[</w:t>
      </w:r>
      <w:proofErr w:type="gramEnd"/>
      <w:r>
        <w:rPr>
          <w:rFonts w:eastAsia="Times New Roman"/>
          <w:i/>
          <w:lang w:eastAsia="ko-KR"/>
        </w:rPr>
        <w:t>N</w:t>
      </w:r>
      <w:r>
        <w:rPr>
          <w:rFonts w:eastAsia="Times New Roman"/>
          <w:i/>
          <w:vertAlign w:val="subscript"/>
          <w:lang w:eastAsia="ko-KR"/>
        </w:rPr>
        <w:t>TX-RX</w:t>
      </w:r>
      <w:r>
        <w:rPr>
          <w:rFonts w:eastAsia="Times New Roman"/>
          <w:i/>
          <w:color w:val="000000"/>
        </w:rPr>
        <w:t xml:space="preserve"> T</w:t>
      </w:r>
      <w:r>
        <w:rPr>
          <w:rFonts w:eastAsia="Times New Roman"/>
          <w:i/>
          <w:color w:val="000000"/>
          <w:vertAlign w:val="subscript"/>
        </w:rPr>
        <w:t>c</w:t>
      </w:r>
      <w:r>
        <w:rPr>
          <w:rFonts w:eastAsia="Times New Roman"/>
          <w:color w:val="000000"/>
        </w:rPr>
        <w:t>] after the end of the last transmitted uplink symbol in the same cell</w:t>
      </w:r>
    </w:p>
    <w:p w14:paraId="52925A1C" w14:textId="77777777" w:rsidR="007B2FEF" w:rsidRDefault="007B2FEF" w:rsidP="0047364E">
      <w:pPr>
        <w:widowControl/>
        <w:adjustRightInd w:val="0"/>
        <w:snapToGrid w:val="0"/>
        <w:jc w:val="left"/>
        <w:rPr>
          <w:rFonts w:eastAsiaTheme="minorEastAsia"/>
          <w:color w:val="000000"/>
        </w:rPr>
      </w:pPr>
    </w:p>
    <w:p w14:paraId="35E544AD" w14:textId="264DFA02" w:rsidR="00603E9B" w:rsidRDefault="00EB4797" w:rsidP="0047364E">
      <w:pPr>
        <w:widowControl/>
        <w:adjustRightInd w:val="0"/>
        <w:snapToGrid w:val="0"/>
        <w:jc w:val="left"/>
        <w:rPr>
          <w:rFonts w:eastAsiaTheme="minorEastAsia"/>
          <w:color w:val="000000"/>
        </w:rPr>
      </w:pPr>
      <w:r>
        <w:rPr>
          <w:rFonts w:eastAsiaTheme="minorEastAsia"/>
          <w:color w:val="000000"/>
        </w:rPr>
        <w:t xml:space="preserve">The collision rule for HD-FDD Redcap UE covers almost all the cases. The collision rule in Rel-17 for HD-FDD Redcap UE can be a starting point for solving the HD-FDD collision issue </w:t>
      </w:r>
      <w:r w:rsidR="00FA379F">
        <w:rPr>
          <w:rFonts w:eastAsiaTheme="minorEastAsia"/>
          <w:color w:val="000000"/>
        </w:rPr>
        <w:t>of</w:t>
      </w:r>
      <w:r>
        <w:rPr>
          <w:rFonts w:eastAsiaTheme="minorEastAsia"/>
          <w:color w:val="000000"/>
        </w:rPr>
        <w:t xml:space="preserve"> the Rel-19 HD-FDD Redcap UE in NTN. </w:t>
      </w:r>
    </w:p>
    <w:p w14:paraId="61E2F7D1" w14:textId="77777777" w:rsidR="00EB4797" w:rsidRDefault="00EB4797" w:rsidP="0047364E">
      <w:pPr>
        <w:widowControl/>
        <w:adjustRightInd w:val="0"/>
        <w:snapToGrid w:val="0"/>
        <w:jc w:val="left"/>
        <w:rPr>
          <w:rFonts w:eastAsiaTheme="minorEastAsia"/>
          <w:color w:val="000000"/>
        </w:rPr>
      </w:pPr>
    </w:p>
    <w:p w14:paraId="3DDEB699" w14:textId="402CB54A" w:rsidR="00EB4797" w:rsidRPr="00C42D22" w:rsidRDefault="00EB4797" w:rsidP="0047364E">
      <w:pPr>
        <w:widowControl/>
        <w:adjustRightInd w:val="0"/>
        <w:snapToGrid w:val="0"/>
        <w:jc w:val="left"/>
        <w:rPr>
          <w:rFonts w:eastAsiaTheme="minorEastAsia"/>
          <w:b/>
          <w:bCs w:val="0"/>
          <w:color w:val="000000"/>
        </w:rPr>
      </w:pPr>
      <w:r w:rsidRPr="00C42D22">
        <w:rPr>
          <w:rFonts w:eastAsiaTheme="minorEastAsia"/>
          <w:b/>
          <w:bCs w:val="0"/>
          <w:color w:val="000000"/>
        </w:rPr>
        <w:t>Proposal 1:</w:t>
      </w:r>
    </w:p>
    <w:p w14:paraId="714F8B34" w14:textId="6AB9F028" w:rsidR="00EB4797" w:rsidRPr="00C42D22" w:rsidRDefault="00EB4797" w:rsidP="0047364E">
      <w:pPr>
        <w:widowControl/>
        <w:adjustRightInd w:val="0"/>
        <w:snapToGrid w:val="0"/>
        <w:jc w:val="left"/>
        <w:rPr>
          <w:rFonts w:eastAsiaTheme="minorEastAsia" w:hint="eastAsia"/>
          <w:b/>
          <w:bCs w:val="0"/>
          <w:color w:val="000000"/>
        </w:rPr>
      </w:pPr>
      <w:r w:rsidRPr="00C42D22">
        <w:rPr>
          <w:rFonts w:eastAsiaTheme="minorEastAsia"/>
          <w:b/>
          <w:bCs w:val="0"/>
          <w:color w:val="000000"/>
        </w:rPr>
        <w:t>The collision rule in Rel-17 for HD-FDD Redcap UE can be a starting point for solving the HD-FDD collision issue in the Rel-19 HD-FDD Redcap UE in NTN.</w:t>
      </w:r>
    </w:p>
    <w:p w14:paraId="588EEE5E" w14:textId="5B92C70E" w:rsidR="00E6071E" w:rsidRDefault="00E6071E" w:rsidP="009C6FF7">
      <w:pPr>
        <w:adjustRightInd w:val="0"/>
        <w:snapToGrid w:val="0"/>
        <w:rPr>
          <w:rFonts w:eastAsiaTheme="minorEastAsia"/>
          <w:color w:val="000000"/>
        </w:rPr>
      </w:pPr>
    </w:p>
    <w:p w14:paraId="0EA64846" w14:textId="46614900" w:rsidR="00CF15BD" w:rsidRPr="00263E28" w:rsidRDefault="00CF15BD" w:rsidP="009C6FF7">
      <w:pPr>
        <w:adjustRightInd w:val="0"/>
        <w:snapToGrid w:val="0"/>
        <w:rPr>
          <w:rFonts w:eastAsiaTheme="minorEastAsia"/>
          <w:color w:val="000000"/>
        </w:rPr>
      </w:pPr>
      <w:r>
        <w:rPr>
          <w:rFonts w:eastAsiaTheme="minorEastAsia"/>
          <w:color w:val="000000"/>
        </w:rPr>
        <w:t>In the NTN scenario, it has some specific issues which is different from that in the terrestrial network.</w:t>
      </w:r>
      <w:r w:rsidR="00F75AB0">
        <w:rPr>
          <w:rFonts w:eastAsiaTheme="minorEastAsia"/>
          <w:color w:val="000000"/>
        </w:rPr>
        <w:t xml:space="preserve"> </w:t>
      </w:r>
      <w:r w:rsidR="00263E28">
        <w:rPr>
          <w:rFonts w:eastAsiaTheme="minorEastAsia"/>
          <w:color w:val="000000"/>
        </w:rPr>
        <w:t xml:space="preserve">In the NTN scenario, a large </w:t>
      </w:r>
      <w:proofErr w:type="gramStart"/>
      <w:r w:rsidR="00263E28">
        <w:rPr>
          <w:rFonts w:eastAsiaTheme="minorEastAsia"/>
          <w:color w:val="000000"/>
        </w:rPr>
        <w:t>mis-alignment</w:t>
      </w:r>
      <w:proofErr w:type="gramEnd"/>
      <w:r w:rsidR="00263E28">
        <w:rPr>
          <w:rFonts w:eastAsiaTheme="minorEastAsia"/>
          <w:color w:val="000000"/>
        </w:rPr>
        <w:t xml:space="preserve"> between UL and DL timing is introduced due to the long propagation delay between the satellite and UE. While the satellite moving, the propagation delay and TA are changing according to different satellite location. For example, when LEO-600km is used to cover a service area</w:t>
      </w:r>
      <w:r w:rsidR="00EA7662">
        <w:rPr>
          <w:rFonts w:eastAsiaTheme="minorEastAsia"/>
          <w:color w:val="000000"/>
        </w:rPr>
        <w:t>, as illustrated in Figure 1, t</w:t>
      </w:r>
      <w:r w:rsidR="00263E28">
        <w:rPr>
          <w:rFonts w:eastAsiaTheme="minorEastAsia"/>
          <w:color w:val="000000"/>
        </w:rPr>
        <w:t>he initial elevation angle for UE would be 30</w:t>
      </w:r>
      <w:proofErr w:type="gramStart"/>
      <w:r w:rsidR="00263E28">
        <w:rPr>
          <w:rFonts w:eastAsiaTheme="minorEastAsia"/>
          <w:color w:val="000000"/>
          <w:vertAlign w:val="superscript"/>
        </w:rPr>
        <w:t xml:space="preserve">o </w:t>
      </w:r>
      <w:r w:rsidR="00EA7662">
        <w:rPr>
          <w:rFonts w:eastAsiaTheme="minorEastAsia"/>
          <w:color w:val="000000"/>
        </w:rPr>
        <w:t>.</w:t>
      </w:r>
      <w:proofErr w:type="gramEnd"/>
      <w:r w:rsidR="00EA7662">
        <w:rPr>
          <w:rFonts w:eastAsiaTheme="minorEastAsia"/>
          <w:color w:val="000000"/>
        </w:rPr>
        <w:t xml:space="preserve"> T</w:t>
      </w:r>
      <w:r w:rsidR="00263E28">
        <w:rPr>
          <w:rFonts w:eastAsiaTheme="minorEastAsia"/>
          <w:color w:val="000000"/>
        </w:rPr>
        <w:t xml:space="preserve">he propagation distance would be 1075km and the propagation delay would be 3.68ms. The corresponding TA </w:t>
      </w:r>
      <w:r w:rsidR="00EA7662">
        <w:rPr>
          <w:rFonts w:eastAsiaTheme="minorEastAsia"/>
          <w:color w:val="000000"/>
        </w:rPr>
        <w:t>is</w:t>
      </w:r>
      <w:r w:rsidR="00263E28">
        <w:rPr>
          <w:rFonts w:eastAsiaTheme="minorEastAsia"/>
          <w:color w:val="000000"/>
        </w:rPr>
        <w:t xml:space="preserve"> 7.</w:t>
      </w:r>
      <w:r w:rsidR="008A26E1">
        <w:rPr>
          <w:rFonts w:eastAsiaTheme="minorEastAsia"/>
          <w:color w:val="000000"/>
        </w:rPr>
        <w:t>1</w:t>
      </w:r>
      <w:r w:rsidR="00263E28">
        <w:rPr>
          <w:rFonts w:eastAsiaTheme="minorEastAsia"/>
          <w:color w:val="000000"/>
        </w:rPr>
        <w:t>6ms</w:t>
      </w:r>
      <w:r w:rsidR="006A0D33">
        <w:rPr>
          <w:rFonts w:eastAsiaTheme="minorEastAsia"/>
          <w:color w:val="000000"/>
        </w:rPr>
        <w:t>, as in Figure 2</w:t>
      </w:r>
      <w:r w:rsidR="00263E28">
        <w:rPr>
          <w:rFonts w:eastAsiaTheme="minorEastAsia"/>
          <w:color w:val="000000"/>
        </w:rPr>
        <w:t>. When the satellite is moving at the elevation angle of 90</w:t>
      </w:r>
      <w:proofErr w:type="gramStart"/>
      <w:r w:rsidR="00263E28" w:rsidRPr="00263E28">
        <w:rPr>
          <w:rFonts w:eastAsiaTheme="minorEastAsia"/>
          <w:color w:val="000000"/>
          <w:vertAlign w:val="superscript"/>
        </w:rPr>
        <w:t>o</w:t>
      </w:r>
      <w:r w:rsidR="00263E28">
        <w:rPr>
          <w:rFonts w:eastAsiaTheme="minorEastAsia"/>
          <w:color w:val="000000"/>
          <w:vertAlign w:val="superscript"/>
        </w:rPr>
        <w:t xml:space="preserve"> </w:t>
      </w:r>
      <w:r w:rsidR="00263E28">
        <w:rPr>
          <w:rFonts w:eastAsiaTheme="minorEastAsia"/>
          <w:color w:val="000000"/>
        </w:rPr>
        <w:t>,</w:t>
      </w:r>
      <w:proofErr w:type="gramEnd"/>
      <w:r w:rsidR="00263E28">
        <w:rPr>
          <w:rFonts w:eastAsiaTheme="minorEastAsia"/>
          <w:color w:val="000000"/>
        </w:rPr>
        <w:t xml:space="preserve"> the propagation distance is about 600km and 2ms propagation delay is introduced. The corresponding TA would be 4ms</w:t>
      </w:r>
      <w:r w:rsidR="006A0D33">
        <w:rPr>
          <w:rFonts w:eastAsiaTheme="minorEastAsia"/>
          <w:color w:val="000000"/>
        </w:rPr>
        <w:t>, as in Figure 3</w:t>
      </w:r>
      <w:r w:rsidR="00263E28">
        <w:rPr>
          <w:rFonts w:eastAsiaTheme="minorEastAsia"/>
          <w:color w:val="000000"/>
        </w:rPr>
        <w:t>.</w:t>
      </w:r>
      <w:r w:rsidR="00157440">
        <w:rPr>
          <w:rFonts w:eastAsiaTheme="minorEastAsia"/>
          <w:color w:val="000000"/>
        </w:rPr>
        <w:t xml:space="preserve"> </w:t>
      </w:r>
    </w:p>
    <w:p w14:paraId="44F70A4B" w14:textId="77777777" w:rsidR="00F75AB0" w:rsidRDefault="00F75AB0" w:rsidP="009C6FF7">
      <w:pPr>
        <w:adjustRightInd w:val="0"/>
        <w:snapToGrid w:val="0"/>
        <w:rPr>
          <w:rFonts w:eastAsiaTheme="minorEastAsia"/>
          <w:color w:val="000000"/>
        </w:rPr>
      </w:pPr>
    </w:p>
    <w:p w14:paraId="0468349C" w14:textId="1399DFFD" w:rsidR="00F75AB0" w:rsidRDefault="00163C69" w:rsidP="002B36F1">
      <w:pPr>
        <w:adjustRightInd w:val="0"/>
        <w:snapToGrid w:val="0"/>
        <w:jc w:val="center"/>
        <w:rPr>
          <w:rFonts w:eastAsiaTheme="minorEastAsia"/>
          <w:color w:val="000000"/>
        </w:rPr>
      </w:pPr>
      <w:r w:rsidRPr="00163C69">
        <w:rPr>
          <w:rFonts w:eastAsiaTheme="minorEastAsia"/>
          <w:color w:val="000000"/>
        </w:rPr>
        <w:drawing>
          <wp:inline distT="0" distB="0" distL="0" distR="0" wp14:anchorId="1132996C" wp14:editId="52B837D2">
            <wp:extent cx="5373232" cy="2521733"/>
            <wp:effectExtent l="0" t="0" r="0" b="0"/>
            <wp:docPr id="734675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75690" name="图片 1" descr="图示&#10;&#10;描述已自动生成"/>
                    <pic:cNvPicPr/>
                  </pic:nvPicPr>
                  <pic:blipFill>
                    <a:blip r:embed="rId9"/>
                    <a:stretch>
                      <a:fillRect/>
                    </a:stretch>
                  </pic:blipFill>
                  <pic:spPr>
                    <a:xfrm>
                      <a:off x="0" y="0"/>
                      <a:ext cx="5376408" cy="2523224"/>
                    </a:xfrm>
                    <a:prstGeom prst="rect">
                      <a:avLst/>
                    </a:prstGeom>
                  </pic:spPr>
                </pic:pic>
              </a:graphicData>
            </a:graphic>
          </wp:inline>
        </w:drawing>
      </w:r>
    </w:p>
    <w:p w14:paraId="0B6ED0DF" w14:textId="68336CCC" w:rsidR="002B36F1" w:rsidRDefault="002B36F1" w:rsidP="002B36F1">
      <w:pPr>
        <w:pStyle w:val="a7"/>
        <w:spacing w:before="120" w:after="120"/>
        <w:jc w:val="center"/>
        <w:rPr>
          <w:rFonts w:eastAsiaTheme="minorEastAsia" w:hint="eastAsia"/>
          <w:color w:val="000000"/>
        </w:rPr>
      </w:pPr>
      <w:r>
        <w:t xml:space="preserve">Figure </w:t>
      </w:r>
      <w:fldSimple w:instr=" SEQ Figure \* ARABIC ">
        <w:r w:rsidR="00AE6E37">
          <w:rPr>
            <w:noProof/>
          </w:rPr>
          <w:t>1</w:t>
        </w:r>
      </w:fldSimple>
      <w:r>
        <w:t xml:space="preserve"> </w:t>
      </w:r>
      <w:r>
        <w:rPr>
          <w:rFonts w:eastAsiaTheme="minorEastAsia"/>
          <w:color w:val="000000"/>
        </w:rPr>
        <w:t>An example of NTN coverage in LEO 600km</w:t>
      </w:r>
    </w:p>
    <w:p w14:paraId="000D55FE" w14:textId="77777777" w:rsidR="00F75AB0" w:rsidRDefault="00F75AB0" w:rsidP="009C6FF7">
      <w:pPr>
        <w:adjustRightInd w:val="0"/>
        <w:snapToGrid w:val="0"/>
        <w:rPr>
          <w:rFonts w:eastAsiaTheme="minorEastAsia"/>
          <w:bCs w:val="0"/>
          <w:iCs w:val="0"/>
        </w:rPr>
      </w:pPr>
    </w:p>
    <w:p w14:paraId="58CB9680" w14:textId="682EA4E2" w:rsidR="008A26E1" w:rsidRDefault="00AE6E37" w:rsidP="00AE6E37">
      <w:pPr>
        <w:adjustRightInd w:val="0"/>
        <w:snapToGrid w:val="0"/>
        <w:jc w:val="center"/>
        <w:rPr>
          <w:rFonts w:eastAsiaTheme="minorEastAsia"/>
          <w:bCs w:val="0"/>
          <w:iCs w:val="0"/>
        </w:rPr>
      </w:pPr>
      <w:r w:rsidRPr="00AE6E37">
        <w:rPr>
          <w:rFonts w:eastAsiaTheme="minorEastAsia"/>
          <w:bCs w:val="0"/>
          <w:iCs w:val="0"/>
        </w:rPr>
        <w:drawing>
          <wp:inline distT="0" distB="0" distL="0" distR="0" wp14:anchorId="60786C9C" wp14:editId="6F870F09">
            <wp:extent cx="4449779" cy="1241404"/>
            <wp:effectExtent l="0" t="0" r="0" b="0"/>
            <wp:docPr id="395571607"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71607" name="图片 1" descr="手机屏幕截图&#10;&#10;描述已自动生成"/>
                    <pic:cNvPicPr/>
                  </pic:nvPicPr>
                  <pic:blipFill>
                    <a:blip r:embed="rId10"/>
                    <a:stretch>
                      <a:fillRect/>
                    </a:stretch>
                  </pic:blipFill>
                  <pic:spPr>
                    <a:xfrm>
                      <a:off x="0" y="0"/>
                      <a:ext cx="4459232" cy="1244041"/>
                    </a:xfrm>
                    <a:prstGeom prst="rect">
                      <a:avLst/>
                    </a:prstGeom>
                  </pic:spPr>
                </pic:pic>
              </a:graphicData>
            </a:graphic>
          </wp:inline>
        </w:drawing>
      </w:r>
    </w:p>
    <w:p w14:paraId="084A340D" w14:textId="34AE6910" w:rsidR="00AE6E37" w:rsidRDefault="00AE6E37" w:rsidP="00AE6E37">
      <w:pPr>
        <w:pStyle w:val="a7"/>
        <w:spacing w:before="120" w:after="120"/>
        <w:jc w:val="center"/>
        <w:rPr>
          <w:rFonts w:eastAsiaTheme="minorEastAsia" w:hint="eastAsia"/>
          <w:bCs w:val="0"/>
          <w:iCs w:val="0"/>
        </w:rPr>
      </w:pPr>
      <w:r>
        <w:t xml:space="preserve">Figure </w:t>
      </w:r>
      <w:fldSimple w:instr=" SEQ Figure \* ARABIC ">
        <w:r>
          <w:rPr>
            <w:noProof/>
          </w:rPr>
          <w:t>2</w:t>
        </w:r>
      </w:fldSimple>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 xml:space="preserve">gle is 30 </w:t>
      </w:r>
      <w:proofErr w:type="gramStart"/>
      <w:r>
        <w:rPr>
          <w:rFonts w:eastAsiaTheme="minorEastAsia"/>
          <w:bCs w:val="0"/>
          <w:iCs w:val="0"/>
        </w:rPr>
        <w:t>degrees</w:t>
      </w:r>
      <w:proofErr w:type="gramEnd"/>
    </w:p>
    <w:p w14:paraId="2B09F529" w14:textId="77777777" w:rsidR="008A26E1" w:rsidRDefault="008A26E1" w:rsidP="009C6FF7">
      <w:pPr>
        <w:adjustRightInd w:val="0"/>
        <w:snapToGrid w:val="0"/>
        <w:rPr>
          <w:rFonts w:eastAsiaTheme="minorEastAsia"/>
          <w:bCs w:val="0"/>
          <w:iCs w:val="0"/>
        </w:rPr>
      </w:pPr>
    </w:p>
    <w:p w14:paraId="055DA51A" w14:textId="526A9FF6" w:rsidR="00AE6E37" w:rsidRDefault="00AE6E37" w:rsidP="00CF2799">
      <w:pPr>
        <w:adjustRightInd w:val="0"/>
        <w:snapToGrid w:val="0"/>
        <w:jc w:val="center"/>
        <w:rPr>
          <w:rFonts w:eastAsiaTheme="minorEastAsia"/>
          <w:bCs w:val="0"/>
          <w:iCs w:val="0"/>
        </w:rPr>
      </w:pPr>
      <w:r w:rsidRPr="00AE6E37">
        <w:rPr>
          <w:rFonts w:eastAsiaTheme="minorEastAsia"/>
          <w:bCs w:val="0"/>
          <w:iCs w:val="0"/>
        </w:rPr>
        <w:drawing>
          <wp:inline distT="0" distB="0" distL="0" distR="0" wp14:anchorId="5F87867E" wp14:editId="18DE5132">
            <wp:extent cx="4039396" cy="1253905"/>
            <wp:effectExtent l="0" t="0" r="0" b="3810"/>
            <wp:docPr id="1905349376"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9376" name="图片 1" descr="手机屏幕截图&#10;&#10;描述已自动生成"/>
                    <pic:cNvPicPr/>
                  </pic:nvPicPr>
                  <pic:blipFill>
                    <a:blip r:embed="rId11"/>
                    <a:stretch>
                      <a:fillRect/>
                    </a:stretch>
                  </pic:blipFill>
                  <pic:spPr>
                    <a:xfrm>
                      <a:off x="0" y="0"/>
                      <a:ext cx="4058364" cy="1259793"/>
                    </a:xfrm>
                    <a:prstGeom prst="rect">
                      <a:avLst/>
                    </a:prstGeom>
                  </pic:spPr>
                </pic:pic>
              </a:graphicData>
            </a:graphic>
          </wp:inline>
        </w:drawing>
      </w:r>
    </w:p>
    <w:p w14:paraId="620CA78F" w14:textId="6D402CEB" w:rsidR="00CF2799" w:rsidRDefault="00CF2799" w:rsidP="00CF2799">
      <w:pPr>
        <w:pStyle w:val="a7"/>
        <w:spacing w:before="120" w:after="120"/>
        <w:jc w:val="center"/>
        <w:rPr>
          <w:rFonts w:eastAsiaTheme="minorEastAsia" w:hint="eastAsia"/>
          <w:bCs w:val="0"/>
          <w:iCs w:val="0"/>
        </w:rPr>
      </w:pPr>
      <w:r>
        <w:lastRenderedPageBreak/>
        <w:t xml:space="preserve">Figure </w:t>
      </w:r>
      <w:r>
        <w:fldChar w:fldCharType="begin"/>
      </w:r>
      <w:r>
        <w:instrText xml:space="preserve"> SEQ Figure \* ARABIC </w:instrText>
      </w:r>
      <w:r>
        <w:fldChar w:fldCharType="separate"/>
      </w:r>
      <w:r w:rsidR="006A0D33">
        <w:rPr>
          <w:noProof/>
        </w:rPr>
        <w:t>3</w:t>
      </w:r>
      <w: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 xml:space="preserve">gle is </w:t>
      </w:r>
      <w:r>
        <w:rPr>
          <w:rFonts w:eastAsiaTheme="minorEastAsia"/>
          <w:bCs w:val="0"/>
          <w:iCs w:val="0"/>
        </w:rPr>
        <w:t>90</w:t>
      </w:r>
      <w:r>
        <w:rPr>
          <w:rFonts w:eastAsiaTheme="minorEastAsia"/>
          <w:bCs w:val="0"/>
          <w:iCs w:val="0"/>
        </w:rPr>
        <w:t xml:space="preserve"> </w:t>
      </w:r>
      <w:proofErr w:type="gramStart"/>
      <w:r>
        <w:rPr>
          <w:rFonts w:eastAsiaTheme="minorEastAsia"/>
          <w:bCs w:val="0"/>
          <w:iCs w:val="0"/>
        </w:rPr>
        <w:t>degrees</w:t>
      </w:r>
      <w:proofErr w:type="gramEnd"/>
    </w:p>
    <w:p w14:paraId="5DE7D455" w14:textId="1273A759" w:rsidR="00AE6E37" w:rsidRDefault="00D042E6" w:rsidP="009C6FF7">
      <w:pPr>
        <w:adjustRightInd w:val="0"/>
        <w:snapToGrid w:val="0"/>
        <w:rPr>
          <w:rFonts w:eastAsiaTheme="minorEastAsia"/>
          <w:bCs w:val="0"/>
          <w:iCs w:val="0"/>
        </w:rPr>
      </w:pPr>
      <w:r>
        <w:rPr>
          <w:rFonts w:eastAsiaTheme="minorEastAsia"/>
          <w:bCs w:val="0"/>
          <w:iCs w:val="0"/>
        </w:rPr>
        <w:t xml:space="preserve">Due the change of propagation delay and TA, the overlapped uplink and downlink slots would be different when the </w:t>
      </w:r>
      <w:r>
        <w:rPr>
          <w:rFonts w:eastAsiaTheme="minorEastAsia" w:hint="eastAsia"/>
          <w:bCs w:val="0"/>
          <w:iCs w:val="0"/>
        </w:rPr>
        <w:t>satellite</w:t>
      </w:r>
      <w:r>
        <w:rPr>
          <w:rFonts w:eastAsiaTheme="minorEastAsia"/>
          <w:bCs w:val="0"/>
          <w:iCs w:val="0"/>
        </w:rPr>
        <w:t xml:space="preserve"> are at different locations. </w:t>
      </w:r>
    </w:p>
    <w:p w14:paraId="5F6FEE66" w14:textId="77777777" w:rsidR="00B8092B" w:rsidRDefault="00B8092B" w:rsidP="009C6FF7">
      <w:pPr>
        <w:adjustRightInd w:val="0"/>
        <w:snapToGrid w:val="0"/>
        <w:rPr>
          <w:rFonts w:eastAsiaTheme="minorEastAsia"/>
          <w:bCs w:val="0"/>
          <w:iCs w:val="0"/>
        </w:rPr>
      </w:pPr>
    </w:p>
    <w:p w14:paraId="49C2A48C" w14:textId="443AF966" w:rsidR="00B8092B" w:rsidRPr="00B8092B" w:rsidRDefault="00B8092B" w:rsidP="009C6FF7">
      <w:pPr>
        <w:adjustRightInd w:val="0"/>
        <w:snapToGrid w:val="0"/>
        <w:rPr>
          <w:rFonts w:eastAsiaTheme="minorEastAsia"/>
          <w:b/>
          <w:iCs w:val="0"/>
        </w:rPr>
      </w:pPr>
      <w:r w:rsidRPr="00B8092B">
        <w:rPr>
          <w:rFonts w:eastAsiaTheme="minorEastAsia"/>
          <w:b/>
          <w:iCs w:val="0"/>
        </w:rPr>
        <w:t>Observation 1:</w:t>
      </w:r>
    </w:p>
    <w:p w14:paraId="0708A1AD" w14:textId="17B88426" w:rsidR="00B8092B" w:rsidRPr="00B8092B" w:rsidRDefault="00B8092B" w:rsidP="009C6FF7">
      <w:pPr>
        <w:adjustRightInd w:val="0"/>
        <w:snapToGrid w:val="0"/>
        <w:rPr>
          <w:rFonts w:eastAsiaTheme="minorEastAsia" w:hint="eastAsia"/>
          <w:b/>
          <w:iCs w:val="0"/>
        </w:rPr>
      </w:pPr>
      <w:r w:rsidRPr="00B8092B">
        <w:rPr>
          <w:rFonts w:eastAsiaTheme="minorEastAsia"/>
          <w:b/>
          <w:iCs w:val="0"/>
        </w:rPr>
        <w:t xml:space="preserve">The propagation delay </w:t>
      </w:r>
      <w:r w:rsidR="00763C93">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A01BBB8" w14:textId="77777777" w:rsidR="00DF1666" w:rsidRDefault="00DF1666" w:rsidP="009C6FF7">
      <w:pPr>
        <w:adjustRightInd w:val="0"/>
        <w:snapToGrid w:val="0"/>
        <w:rPr>
          <w:b/>
          <w:iCs w:val="0"/>
        </w:rPr>
      </w:pPr>
    </w:p>
    <w:p w14:paraId="114EB804" w14:textId="55A8D454" w:rsidR="003534F3" w:rsidRDefault="00D0403D" w:rsidP="009C6FF7">
      <w:pPr>
        <w:adjustRightInd w:val="0"/>
        <w:snapToGrid w:val="0"/>
        <w:rPr>
          <w:bCs w:val="0"/>
          <w:iCs w:val="0"/>
        </w:rPr>
      </w:pPr>
      <w:r w:rsidRPr="00D0403D">
        <w:rPr>
          <w:bCs w:val="0"/>
          <w:iCs w:val="0"/>
        </w:rPr>
        <w:t xml:space="preserve">The </w:t>
      </w:r>
      <w:r>
        <w:rPr>
          <w:bCs w:val="0"/>
          <w:iCs w:val="0"/>
        </w:rPr>
        <w:t xml:space="preserve">HD-FDD collision rule in Rel-17 would work in the terrestrial network, since the propagation delay and TA is relatively small. Even the propagation delay changes, it will not impact the overlapped uplink and downlink slot. The </w:t>
      </w:r>
      <w:proofErr w:type="spellStart"/>
      <w:r>
        <w:rPr>
          <w:bCs w:val="0"/>
          <w:iCs w:val="0"/>
        </w:rPr>
        <w:t>gNB</w:t>
      </w:r>
      <w:proofErr w:type="spellEnd"/>
      <w:r>
        <w:rPr>
          <w:bCs w:val="0"/>
          <w:iCs w:val="0"/>
        </w:rPr>
        <w:t xml:space="preserve"> can have the knowledge that at </w:t>
      </w:r>
      <w:r w:rsidR="00DF1CA8">
        <w:rPr>
          <w:bCs w:val="0"/>
          <w:iCs w:val="0"/>
        </w:rPr>
        <w:t>what</w:t>
      </w:r>
      <w:r>
        <w:rPr>
          <w:bCs w:val="0"/>
          <w:iCs w:val="0"/>
        </w:rPr>
        <w:t xml:space="preserve"> time the dynamic scheduling </w:t>
      </w:r>
      <w:r w:rsidR="00DF1CA8">
        <w:rPr>
          <w:bCs w:val="0"/>
          <w:iCs w:val="0"/>
        </w:rPr>
        <w:t>of</w:t>
      </w:r>
      <w:r>
        <w:rPr>
          <w:bCs w:val="0"/>
          <w:iCs w:val="0"/>
        </w:rPr>
        <w:t xml:space="preserve"> either uplink or downlink would collide with the configured reception or transmissions. Based on the knowledge, the </w:t>
      </w:r>
      <w:proofErr w:type="spellStart"/>
      <w:r>
        <w:rPr>
          <w:bCs w:val="0"/>
          <w:iCs w:val="0"/>
        </w:rPr>
        <w:t>gNB</w:t>
      </w:r>
      <w:proofErr w:type="spellEnd"/>
      <w:r>
        <w:rPr>
          <w:bCs w:val="0"/>
          <w:iCs w:val="0"/>
        </w:rPr>
        <w:t xml:space="preserve"> can make</w:t>
      </w:r>
      <w:r w:rsidR="006636FC">
        <w:rPr>
          <w:bCs w:val="0"/>
          <w:iCs w:val="0"/>
        </w:rPr>
        <w:t xml:space="preserve"> the</w:t>
      </w:r>
      <w:r>
        <w:rPr>
          <w:bCs w:val="0"/>
          <w:iCs w:val="0"/>
        </w:rPr>
        <w:t xml:space="preserve"> decision that whether a transmission </w:t>
      </w:r>
      <w:r w:rsidR="00072E51">
        <w:rPr>
          <w:bCs w:val="0"/>
          <w:iCs w:val="0"/>
        </w:rPr>
        <w:t>can</w:t>
      </w:r>
      <w:r>
        <w:rPr>
          <w:bCs w:val="0"/>
          <w:iCs w:val="0"/>
        </w:rPr>
        <w:t xml:space="preserve"> be scheduled and </w:t>
      </w:r>
      <w:r w:rsidR="00072E51">
        <w:rPr>
          <w:bCs w:val="0"/>
          <w:iCs w:val="0"/>
        </w:rPr>
        <w:t>override</w:t>
      </w:r>
      <w:r>
        <w:rPr>
          <w:bCs w:val="0"/>
          <w:iCs w:val="0"/>
        </w:rPr>
        <w:t xml:space="preserve"> the original configured transmission</w:t>
      </w:r>
      <w:r w:rsidR="00DF1CA8">
        <w:rPr>
          <w:bCs w:val="0"/>
          <w:iCs w:val="0"/>
        </w:rPr>
        <w:t>s or receptions</w:t>
      </w:r>
      <w:r>
        <w:rPr>
          <w:bCs w:val="0"/>
          <w:iCs w:val="0"/>
        </w:rPr>
        <w:t xml:space="preserve">. </w:t>
      </w:r>
      <w:r w:rsidR="00DF1CA8">
        <w:rPr>
          <w:bCs w:val="0"/>
          <w:iCs w:val="0"/>
        </w:rPr>
        <w:t xml:space="preserve">Without the knowledge when will the collision happens at the UE side, the </w:t>
      </w:r>
      <w:proofErr w:type="spellStart"/>
      <w:r w:rsidR="00DF1CA8">
        <w:rPr>
          <w:bCs w:val="0"/>
          <w:iCs w:val="0"/>
        </w:rPr>
        <w:t>gNB</w:t>
      </w:r>
      <w:proofErr w:type="spellEnd"/>
      <w:r w:rsidR="00DF1CA8">
        <w:rPr>
          <w:bCs w:val="0"/>
          <w:iCs w:val="0"/>
        </w:rPr>
        <w:t xml:space="preserve"> </w:t>
      </w:r>
      <w:r w:rsidR="003534F3">
        <w:rPr>
          <w:bCs w:val="0"/>
          <w:iCs w:val="0"/>
        </w:rPr>
        <w:t>does not know which transmission is more important and cannot decide whether a dynamic transmission should be scheduled.</w:t>
      </w:r>
      <w:r w:rsidR="00DF1CA8">
        <w:rPr>
          <w:bCs w:val="0"/>
          <w:iCs w:val="0"/>
        </w:rPr>
        <w:t xml:space="preserve"> </w:t>
      </w:r>
    </w:p>
    <w:p w14:paraId="23D6EAED" w14:textId="77777777" w:rsidR="006636FC" w:rsidRDefault="006636FC" w:rsidP="009C6FF7">
      <w:pPr>
        <w:adjustRightInd w:val="0"/>
        <w:snapToGrid w:val="0"/>
        <w:rPr>
          <w:bCs w:val="0"/>
          <w:iCs w:val="0"/>
        </w:rPr>
      </w:pPr>
    </w:p>
    <w:p w14:paraId="0AD4711C" w14:textId="7EB0507C" w:rsidR="006636FC" w:rsidRPr="00341C4C" w:rsidRDefault="006636FC" w:rsidP="009C6FF7">
      <w:pPr>
        <w:adjustRightInd w:val="0"/>
        <w:snapToGrid w:val="0"/>
        <w:rPr>
          <w:b/>
          <w:iCs w:val="0"/>
        </w:rPr>
      </w:pPr>
      <w:r w:rsidRPr="00341C4C">
        <w:rPr>
          <w:rFonts w:hint="eastAsia"/>
          <w:b/>
          <w:iCs w:val="0"/>
        </w:rPr>
        <w:t>O</w:t>
      </w:r>
      <w:r w:rsidRPr="00341C4C">
        <w:rPr>
          <w:b/>
          <w:iCs w:val="0"/>
        </w:rPr>
        <w:t>bservation 2:</w:t>
      </w:r>
    </w:p>
    <w:p w14:paraId="778E6C9E" w14:textId="64401910" w:rsidR="006636FC" w:rsidRDefault="006636FC" w:rsidP="009C6FF7">
      <w:pPr>
        <w:adjustRightInd w:val="0"/>
        <w:snapToGrid w:val="0"/>
        <w:rPr>
          <w:b/>
          <w:iCs w:val="0"/>
        </w:rPr>
      </w:pPr>
      <w:r w:rsidRPr="00341C4C">
        <w:rPr>
          <w:b/>
          <w:iCs w:val="0"/>
        </w:rPr>
        <w:t xml:space="preserve">The Rel-17 HD-FDD collision rule works </w:t>
      </w:r>
      <w:r w:rsidR="003534F3" w:rsidRPr="00341C4C">
        <w:rPr>
          <w:b/>
          <w:iCs w:val="0"/>
        </w:rPr>
        <w:t xml:space="preserve">for the terrestrial network, </w:t>
      </w:r>
      <w:r w:rsidRPr="00341C4C">
        <w:rPr>
          <w:b/>
          <w:iCs w:val="0"/>
        </w:rPr>
        <w:t xml:space="preserve">since the </w:t>
      </w:r>
      <w:proofErr w:type="spellStart"/>
      <w:r w:rsidRPr="00341C4C">
        <w:rPr>
          <w:b/>
          <w:iCs w:val="0"/>
        </w:rPr>
        <w:t>gNB</w:t>
      </w:r>
      <w:proofErr w:type="spellEnd"/>
      <w:r w:rsidRPr="00341C4C">
        <w:rPr>
          <w:b/>
          <w:iCs w:val="0"/>
        </w:rPr>
        <w:t xml:space="preserve"> has the knowledge that at what time </w:t>
      </w:r>
      <w:r w:rsidR="00F350EC" w:rsidRPr="00341C4C">
        <w:rPr>
          <w:b/>
          <w:iCs w:val="0"/>
        </w:rPr>
        <w:t xml:space="preserve">and which transmissions would be collided </w:t>
      </w:r>
      <w:r w:rsidRPr="00341C4C">
        <w:rPr>
          <w:b/>
          <w:iCs w:val="0"/>
        </w:rPr>
        <w:t>at the UE side.</w:t>
      </w:r>
    </w:p>
    <w:p w14:paraId="6311997E" w14:textId="77777777" w:rsidR="00C5562E" w:rsidRDefault="00C5562E" w:rsidP="009C6FF7">
      <w:pPr>
        <w:adjustRightInd w:val="0"/>
        <w:snapToGrid w:val="0"/>
        <w:rPr>
          <w:b/>
          <w:iCs w:val="0"/>
        </w:rPr>
      </w:pPr>
    </w:p>
    <w:p w14:paraId="1CCB3F53" w14:textId="3F37CE18" w:rsidR="00C5562E" w:rsidRPr="00C5562E" w:rsidRDefault="00C5562E" w:rsidP="009C6FF7">
      <w:pPr>
        <w:adjustRightInd w:val="0"/>
        <w:snapToGrid w:val="0"/>
        <w:rPr>
          <w:rFonts w:hint="eastAsia"/>
          <w:bCs w:val="0"/>
          <w:iCs w:val="0"/>
        </w:rPr>
      </w:pPr>
      <w:r>
        <w:rPr>
          <w:bCs w:val="0"/>
          <w:iCs w:val="0"/>
        </w:rPr>
        <w:t xml:space="preserve">Since the propagation delay and TA are changing during the </w:t>
      </w:r>
      <w:r w:rsidR="00DE132E">
        <w:rPr>
          <w:bCs w:val="0"/>
          <w:iCs w:val="0"/>
        </w:rPr>
        <w:t xml:space="preserve">satellite </w:t>
      </w:r>
      <w:r>
        <w:rPr>
          <w:bCs w:val="0"/>
          <w:iCs w:val="0"/>
        </w:rPr>
        <w:t xml:space="preserve">service time, </w:t>
      </w:r>
      <w:proofErr w:type="spellStart"/>
      <w:r>
        <w:rPr>
          <w:bCs w:val="0"/>
          <w:iCs w:val="0"/>
        </w:rPr>
        <w:t>gNB</w:t>
      </w:r>
      <w:proofErr w:type="spellEnd"/>
      <w:r>
        <w:rPr>
          <w:bCs w:val="0"/>
          <w:iCs w:val="0"/>
        </w:rPr>
        <w:t xml:space="preserve"> may not have the clear information about the propagation delay and the overlapped time slots at the UE side. Then it is hard for </w:t>
      </w:r>
      <w:proofErr w:type="spellStart"/>
      <w:r>
        <w:rPr>
          <w:bCs w:val="0"/>
          <w:iCs w:val="0"/>
        </w:rPr>
        <w:t>gNB</w:t>
      </w:r>
      <w:proofErr w:type="spellEnd"/>
      <w:r>
        <w:rPr>
          <w:bCs w:val="0"/>
          <w:iCs w:val="0"/>
        </w:rPr>
        <w:t xml:space="preserve"> to schedul</w:t>
      </w:r>
      <w:r w:rsidR="00614422">
        <w:rPr>
          <w:bCs w:val="0"/>
          <w:iCs w:val="0"/>
        </w:rPr>
        <w:t xml:space="preserve">e </w:t>
      </w:r>
      <w:r>
        <w:rPr>
          <w:bCs w:val="0"/>
          <w:iCs w:val="0"/>
        </w:rPr>
        <w:t xml:space="preserve">a transmission for </w:t>
      </w:r>
      <w:r w:rsidR="00614422">
        <w:rPr>
          <w:bCs w:val="0"/>
          <w:iCs w:val="0"/>
        </w:rPr>
        <w:t xml:space="preserve">either </w:t>
      </w:r>
      <w:r>
        <w:rPr>
          <w:bCs w:val="0"/>
          <w:iCs w:val="0"/>
        </w:rPr>
        <w:t>uplink or downlink, since it may not know whether there will be a collision happened at the UE side</w:t>
      </w:r>
      <w:r w:rsidR="00E32EC1">
        <w:rPr>
          <w:bCs w:val="0"/>
          <w:iCs w:val="0"/>
        </w:rPr>
        <w:t>.</w:t>
      </w:r>
      <w:r w:rsidR="00DE132E">
        <w:rPr>
          <w:bCs w:val="0"/>
          <w:iCs w:val="0"/>
        </w:rPr>
        <w:t xml:space="preserve"> Even if there will be a collision at UE side, it is also helpful for </w:t>
      </w:r>
      <w:proofErr w:type="spellStart"/>
      <w:r w:rsidR="00DE132E">
        <w:rPr>
          <w:bCs w:val="0"/>
          <w:iCs w:val="0"/>
        </w:rPr>
        <w:t>gNB</w:t>
      </w:r>
      <w:proofErr w:type="spellEnd"/>
      <w:r w:rsidR="00DE132E">
        <w:rPr>
          <w:bCs w:val="0"/>
          <w:iCs w:val="0"/>
        </w:rPr>
        <w:t xml:space="preserve"> knowing which channel</w:t>
      </w:r>
      <w:r w:rsidR="00EE1777">
        <w:rPr>
          <w:bCs w:val="0"/>
          <w:iCs w:val="0"/>
        </w:rPr>
        <w:t>s</w:t>
      </w:r>
      <w:r w:rsidR="00DE132E">
        <w:rPr>
          <w:bCs w:val="0"/>
          <w:iCs w:val="0"/>
        </w:rPr>
        <w:t xml:space="preserve"> or signals would be </w:t>
      </w:r>
      <w:proofErr w:type="gramStart"/>
      <w:r w:rsidR="00DE132E">
        <w:rPr>
          <w:bCs w:val="0"/>
          <w:iCs w:val="0"/>
        </w:rPr>
        <w:t>collided, and</w:t>
      </w:r>
      <w:proofErr w:type="gramEnd"/>
      <w:r w:rsidR="00DE132E">
        <w:rPr>
          <w:bCs w:val="0"/>
          <w:iCs w:val="0"/>
        </w:rPr>
        <w:t xml:space="preserve"> mak</w:t>
      </w:r>
      <w:r w:rsidR="00EE1777">
        <w:rPr>
          <w:bCs w:val="0"/>
          <w:iCs w:val="0"/>
        </w:rPr>
        <w:t>ing</w:t>
      </w:r>
      <w:r w:rsidR="00DE132E">
        <w:rPr>
          <w:bCs w:val="0"/>
          <w:iCs w:val="0"/>
        </w:rPr>
        <w:t xml:space="preserve"> </w:t>
      </w:r>
      <w:r w:rsidR="00EE1777">
        <w:rPr>
          <w:bCs w:val="0"/>
          <w:iCs w:val="0"/>
        </w:rPr>
        <w:t>the</w:t>
      </w:r>
      <w:r w:rsidR="00DE132E">
        <w:rPr>
          <w:bCs w:val="0"/>
          <w:iCs w:val="0"/>
        </w:rPr>
        <w:t xml:space="preserve"> decision that whether an override (dynamic transmission over the configured transmission) is necessary. </w:t>
      </w:r>
    </w:p>
    <w:p w14:paraId="5C16B78D" w14:textId="77777777" w:rsidR="00C5562E" w:rsidRDefault="00C5562E" w:rsidP="009C6FF7">
      <w:pPr>
        <w:adjustRightInd w:val="0"/>
        <w:snapToGrid w:val="0"/>
        <w:rPr>
          <w:b/>
          <w:iCs w:val="0"/>
        </w:rPr>
      </w:pPr>
    </w:p>
    <w:p w14:paraId="17413229" w14:textId="4A9DCE12" w:rsidR="00614422" w:rsidRDefault="00614422" w:rsidP="009C6FF7">
      <w:pPr>
        <w:adjustRightInd w:val="0"/>
        <w:snapToGrid w:val="0"/>
        <w:rPr>
          <w:rFonts w:hint="eastAsia"/>
          <w:b/>
          <w:iCs w:val="0"/>
        </w:rPr>
      </w:pPr>
      <w:r w:rsidRPr="00341C4C">
        <w:rPr>
          <w:rFonts w:hint="eastAsia"/>
          <w:b/>
          <w:iCs w:val="0"/>
        </w:rPr>
        <w:t>O</w:t>
      </w:r>
      <w:r w:rsidRPr="00341C4C">
        <w:rPr>
          <w:b/>
          <w:iCs w:val="0"/>
        </w:rPr>
        <w:t xml:space="preserve">bservation </w:t>
      </w:r>
      <w:r w:rsidR="00103820">
        <w:rPr>
          <w:b/>
          <w:iCs w:val="0"/>
        </w:rPr>
        <w:t>3</w:t>
      </w:r>
      <w:r w:rsidRPr="00341C4C">
        <w:rPr>
          <w:b/>
          <w:iCs w:val="0"/>
        </w:rPr>
        <w:t>:</w:t>
      </w:r>
    </w:p>
    <w:p w14:paraId="56188664" w14:textId="054A13B7" w:rsidR="00614422" w:rsidRDefault="00614422" w:rsidP="00614422">
      <w:pPr>
        <w:adjustRightInd w:val="0"/>
        <w:snapToGrid w:val="0"/>
        <w:rPr>
          <w:b/>
          <w:iCs w:val="0"/>
        </w:rPr>
      </w:pPr>
      <w:r>
        <w:rPr>
          <w:b/>
          <w:iCs w:val="0"/>
        </w:rPr>
        <w:t xml:space="preserve">Due to the change of propagation delay, it is hard for </w:t>
      </w:r>
      <w:proofErr w:type="spellStart"/>
      <w:r>
        <w:rPr>
          <w:b/>
          <w:iCs w:val="0"/>
        </w:rPr>
        <w:t>gNB</w:t>
      </w:r>
      <w:proofErr w:type="spellEnd"/>
      <w:r>
        <w:rPr>
          <w:b/>
          <w:iCs w:val="0"/>
        </w:rPr>
        <w:t xml:space="preserve"> to schedul</w:t>
      </w:r>
      <w:r w:rsidR="00103820">
        <w:rPr>
          <w:b/>
          <w:iCs w:val="0"/>
        </w:rPr>
        <w:t>e</w:t>
      </w:r>
      <w:r>
        <w:rPr>
          <w:b/>
          <w:iCs w:val="0"/>
        </w:rPr>
        <w:t xml:space="preserve"> a transmission for either uplink or downlink, since it may not know whether there will be a collision happened at</w:t>
      </w:r>
      <w:r w:rsidR="00103820">
        <w:rPr>
          <w:b/>
          <w:iCs w:val="0"/>
        </w:rPr>
        <w:t xml:space="preserve"> the UE side. </w:t>
      </w:r>
    </w:p>
    <w:p w14:paraId="3A621229" w14:textId="2230E897" w:rsidR="00936F3D" w:rsidRDefault="00936F3D" w:rsidP="00614422">
      <w:pPr>
        <w:adjustRightInd w:val="0"/>
        <w:snapToGrid w:val="0"/>
        <w:rPr>
          <w:b/>
          <w:iCs w:val="0"/>
        </w:rPr>
      </w:pPr>
    </w:p>
    <w:p w14:paraId="41D2F204" w14:textId="30D7C6F7" w:rsidR="00011291" w:rsidRDefault="00011291" w:rsidP="00614422">
      <w:pPr>
        <w:adjustRightInd w:val="0"/>
        <w:snapToGrid w:val="0"/>
        <w:rPr>
          <w:bCs w:val="0"/>
          <w:iCs w:val="0"/>
        </w:rPr>
      </w:pPr>
      <w:r w:rsidRPr="00011291">
        <w:rPr>
          <w:rFonts w:hint="eastAsia"/>
          <w:bCs w:val="0"/>
          <w:iCs w:val="0"/>
        </w:rPr>
        <w:t>O</w:t>
      </w:r>
      <w:r w:rsidRPr="00011291">
        <w:rPr>
          <w:bCs w:val="0"/>
          <w:iCs w:val="0"/>
        </w:rPr>
        <w:t>n</w:t>
      </w:r>
      <w:r>
        <w:rPr>
          <w:bCs w:val="0"/>
          <w:iCs w:val="0"/>
        </w:rPr>
        <w:t xml:space="preserve"> the other hand, it is a</w:t>
      </w:r>
      <w:r w:rsidR="00632DC5">
        <w:rPr>
          <w:bCs w:val="0"/>
          <w:iCs w:val="0"/>
        </w:rPr>
        <w:t>n</w:t>
      </w:r>
      <w:r>
        <w:rPr>
          <w:bCs w:val="0"/>
          <w:iCs w:val="0"/>
        </w:rPr>
        <w:t xml:space="preserve"> error case </w:t>
      </w:r>
      <w:r w:rsidR="00632DC5">
        <w:rPr>
          <w:bCs w:val="0"/>
          <w:iCs w:val="0"/>
        </w:rPr>
        <w:t xml:space="preserve">for the terrestrial network </w:t>
      </w:r>
      <w:r>
        <w:rPr>
          <w:bCs w:val="0"/>
          <w:iCs w:val="0"/>
        </w:rPr>
        <w:t xml:space="preserve">when a configured uplink transmission collides with a configured DL reception at UE side, as </w:t>
      </w:r>
      <w:r w:rsidR="00632DC5">
        <w:rPr>
          <w:bCs w:val="0"/>
          <w:iCs w:val="0"/>
        </w:rPr>
        <w:t>mentioned</w:t>
      </w:r>
      <w:r>
        <w:rPr>
          <w:bCs w:val="0"/>
          <w:iCs w:val="0"/>
        </w:rPr>
        <w:t xml:space="preserve"> in the Case 3 above.</w:t>
      </w:r>
      <w:r w:rsidR="000E1060">
        <w:rPr>
          <w:bCs w:val="0"/>
          <w:iCs w:val="0"/>
        </w:rPr>
        <w:t xml:space="preserve"> Since the propagation delay and the overlapped slots are relatively stable at the UE side in terrestrial network. Once the semi-static transmission and receptions are configured, they will not collide. But it is not the case in NTN. Since the overlapped slots would change according to the satellite’s location, it may happen that the configured semi-static UL transmission would collide with the configured semi-static receptions at the UE side. </w:t>
      </w:r>
    </w:p>
    <w:p w14:paraId="57AAE3DF" w14:textId="77777777" w:rsidR="00125191" w:rsidRDefault="00125191" w:rsidP="00614422">
      <w:pPr>
        <w:adjustRightInd w:val="0"/>
        <w:snapToGrid w:val="0"/>
        <w:rPr>
          <w:bCs w:val="0"/>
          <w:iCs w:val="0"/>
        </w:rPr>
      </w:pPr>
    </w:p>
    <w:p w14:paraId="37610EA4" w14:textId="33CE8882" w:rsidR="00125191" w:rsidRPr="00404F93" w:rsidRDefault="00125191" w:rsidP="00614422">
      <w:pPr>
        <w:adjustRightInd w:val="0"/>
        <w:snapToGrid w:val="0"/>
        <w:rPr>
          <w:b/>
          <w:iCs w:val="0"/>
        </w:rPr>
      </w:pPr>
      <w:r w:rsidRPr="00404F93">
        <w:rPr>
          <w:rFonts w:hint="eastAsia"/>
          <w:b/>
          <w:iCs w:val="0"/>
        </w:rPr>
        <w:t>O</w:t>
      </w:r>
      <w:r w:rsidRPr="00404F93">
        <w:rPr>
          <w:b/>
          <w:iCs w:val="0"/>
        </w:rPr>
        <w:t>bservation 4:</w:t>
      </w:r>
    </w:p>
    <w:p w14:paraId="5FFD5DDE" w14:textId="268359EA" w:rsidR="00125191" w:rsidRDefault="00125191" w:rsidP="00614422">
      <w:pPr>
        <w:adjustRightInd w:val="0"/>
        <w:snapToGrid w:val="0"/>
        <w:rPr>
          <w:b/>
          <w:iCs w:val="0"/>
        </w:rPr>
      </w:pPr>
      <w:r w:rsidRPr="00404F93">
        <w:rPr>
          <w:b/>
          <w:iCs w:val="0"/>
        </w:rPr>
        <w:t xml:space="preserve">It may happen that the configured </w:t>
      </w:r>
      <w:r w:rsidR="00404F93" w:rsidRPr="00404F93">
        <w:rPr>
          <w:b/>
          <w:iCs w:val="0"/>
        </w:rPr>
        <w:t>UL</w:t>
      </w:r>
      <w:r w:rsidRPr="00404F93">
        <w:rPr>
          <w:b/>
          <w:iCs w:val="0"/>
        </w:rPr>
        <w:t xml:space="preserve"> </w:t>
      </w:r>
      <w:r w:rsidR="00404F93" w:rsidRPr="00404F93">
        <w:rPr>
          <w:b/>
          <w:iCs w:val="0"/>
        </w:rPr>
        <w:t>transmissions</w:t>
      </w:r>
      <w:r w:rsidRPr="00404F93">
        <w:rPr>
          <w:b/>
          <w:iCs w:val="0"/>
        </w:rPr>
        <w:t xml:space="preserve"> would collide with the configured DL reception</w:t>
      </w:r>
      <w:r w:rsidR="00404F93" w:rsidRPr="00404F93">
        <w:rPr>
          <w:b/>
          <w:iCs w:val="0"/>
        </w:rPr>
        <w:t>s, due to the change of the overlapped uplink and downlink slots.</w:t>
      </w:r>
    </w:p>
    <w:p w14:paraId="72A7B399" w14:textId="77777777" w:rsidR="00906063" w:rsidRDefault="00906063" w:rsidP="00614422">
      <w:pPr>
        <w:adjustRightInd w:val="0"/>
        <w:snapToGrid w:val="0"/>
        <w:rPr>
          <w:b/>
          <w:iCs w:val="0"/>
        </w:rPr>
      </w:pPr>
    </w:p>
    <w:p w14:paraId="2EEACCC0" w14:textId="662C3BBE" w:rsidR="00906063" w:rsidRDefault="00060756" w:rsidP="00614422">
      <w:pPr>
        <w:adjustRightInd w:val="0"/>
        <w:snapToGrid w:val="0"/>
        <w:rPr>
          <w:bCs w:val="0"/>
          <w:iCs w:val="0"/>
        </w:rPr>
      </w:pPr>
      <w:r>
        <w:rPr>
          <w:bCs w:val="0"/>
          <w:iCs w:val="0"/>
        </w:rPr>
        <w:t>In summary, two issues are observed</w:t>
      </w:r>
      <w:r w:rsidR="005D2850">
        <w:rPr>
          <w:bCs w:val="0"/>
          <w:iCs w:val="0"/>
        </w:rPr>
        <w:t xml:space="preserve"> for the HD-FDD Redcap UEs in the FR1-NTN</w:t>
      </w:r>
      <w:r>
        <w:rPr>
          <w:bCs w:val="0"/>
          <w:iCs w:val="0"/>
        </w:rPr>
        <w:t xml:space="preserve">. One is that, without the knowledge of the propagation delay or TA, the </w:t>
      </w:r>
      <w:proofErr w:type="spellStart"/>
      <w:r>
        <w:rPr>
          <w:bCs w:val="0"/>
          <w:iCs w:val="0"/>
        </w:rPr>
        <w:t>gNB</w:t>
      </w:r>
      <w:proofErr w:type="spellEnd"/>
      <w:r>
        <w:rPr>
          <w:bCs w:val="0"/>
          <w:iCs w:val="0"/>
        </w:rPr>
        <w:t xml:space="preserve"> does not know the exact overlapped uplink slots and the downlink slots. Without that knowledge, the </w:t>
      </w:r>
      <w:proofErr w:type="spellStart"/>
      <w:r>
        <w:rPr>
          <w:bCs w:val="0"/>
          <w:iCs w:val="0"/>
        </w:rPr>
        <w:t>gNB</w:t>
      </w:r>
      <w:proofErr w:type="spellEnd"/>
      <w:r>
        <w:rPr>
          <w:bCs w:val="0"/>
          <w:iCs w:val="0"/>
        </w:rPr>
        <w:t xml:space="preserve"> </w:t>
      </w:r>
      <w:r w:rsidR="00AE7293">
        <w:rPr>
          <w:bCs w:val="0"/>
          <w:iCs w:val="0"/>
        </w:rPr>
        <w:t>cannot be</w:t>
      </w:r>
      <w:r>
        <w:rPr>
          <w:bCs w:val="0"/>
          <w:iCs w:val="0"/>
        </w:rPr>
        <w:t xml:space="preserve"> aware of whether there will be a collision happened at the UE </w:t>
      </w:r>
      <w:proofErr w:type="gramStart"/>
      <w:r>
        <w:rPr>
          <w:bCs w:val="0"/>
          <w:iCs w:val="0"/>
        </w:rPr>
        <w:t>side, and</w:t>
      </w:r>
      <w:proofErr w:type="gramEnd"/>
      <w:r>
        <w:rPr>
          <w:bCs w:val="0"/>
          <w:iCs w:val="0"/>
        </w:rPr>
        <w:t xml:space="preserve"> cannot decide which transmission is more important and make a decision for the scheduling. A second issue is that, since the overlapped uplink slots and downlink slots would change according to the satellite location, it is hard to guarantee that a configured UL transmission would not collide with a configured DL reception at the UE side. </w:t>
      </w:r>
    </w:p>
    <w:p w14:paraId="00D40AE4" w14:textId="77777777" w:rsidR="00AE7293" w:rsidRDefault="00AE7293" w:rsidP="00614422">
      <w:pPr>
        <w:adjustRightInd w:val="0"/>
        <w:snapToGrid w:val="0"/>
        <w:rPr>
          <w:bCs w:val="0"/>
          <w:iCs w:val="0"/>
        </w:rPr>
      </w:pPr>
    </w:p>
    <w:p w14:paraId="197DB02A" w14:textId="056B3F0A" w:rsidR="00AE7293" w:rsidRPr="003C6CB1" w:rsidRDefault="00AE7293" w:rsidP="007C2CE4">
      <w:pPr>
        <w:adjustRightInd w:val="0"/>
        <w:snapToGrid w:val="0"/>
        <w:rPr>
          <w:b/>
          <w:iCs w:val="0"/>
        </w:rPr>
      </w:pPr>
      <w:r w:rsidRPr="003C6CB1">
        <w:rPr>
          <w:rFonts w:hint="eastAsia"/>
          <w:b/>
          <w:iCs w:val="0"/>
        </w:rPr>
        <w:t>O</w:t>
      </w:r>
      <w:r w:rsidRPr="003C6CB1">
        <w:rPr>
          <w:b/>
          <w:iCs w:val="0"/>
        </w:rPr>
        <w:t>bservation 5:</w:t>
      </w:r>
    </w:p>
    <w:p w14:paraId="7C886A90" w14:textId="77BFAF0F" w:rsidR="00AE7293" w:rsidRPr="003C6CB1" w:rsidRDefault="00AE7293" w:rsidP="007C2CE4">
      <w:pPr>
        <w:adjustRightInd w:val="0"/>
        <w:snapToGrid w:val="0"/>
        <w:rPr>
          <w:b/>
          <w:iCs w:val="0"/>
        </w:rPr>
      </w:pPr>
      <w:r w:rsidRPr="003C6CB1">
        <w:rPr>
          <w:b/>
          <w:iCs w:val="0"/>
        </w:rPr>
        <w:t xml:space="preserve">Two issues </w:t>
      </w:r>
      <w:r w:rsidR="00B60854">
        <w:rPr>
          <w:b/>
          <w:iCs w:val="0"/>
        </w:rPr>
        <w:t>about</w:t>
      </w:r>
      <w:r w:rsidR="007D7CA4">
        <w:rPr>
          <w:b/>
          <w:iCs w:val="0"/>
        </w:rPr>
        <w:t xml:space="preserve"> potential collisions </w:t>
      </w:r>
      <w:r w:rsidRPr="003C6CB1">
        <w:rPr>
          <w:b/>
          <w:iCs w:val="0"/>
        </w:rPr>
        <w:t xml:space="preserve">are observed for the HD-FDD Redcap UEs in the FR1-NTN. </w:t>
      </w:r>
    </w:p>
    <w:p w14:paraId="2503D125" w14:textId="142186BB" w:rsidR="00AE7293" w:rsidRPr="003C6CB1" w:rsidRDefault="00782E70" w:rsidP="007C2CE4">
      <w:pPr>
        <w:pStyle w:val="aff9"/>
        <w:numPr>
          <w:ilvl w:val="0"/>
          <w:numId w:val="33"/>
        </w:numPr>
        <w:adjustRightInd w:val="0"/>
        <w:snapToGrid w:val="0"/>
        <w:spacing w:beforeLines="0" w:afterLines="0"/>
        <w:ind w:firstLineChars="0"/>
        <w:rPr>
          <w:b/>
          <w:iCs w:val="0"/>
        </w:rPr>
      </w:pPr>
      <w:r w:rsidRPr="003C6CB1">
        <w:rPr>
          <w:rFonts w:eastAsiaTheme="minorEastAsia"/>
          <w:b/>
          <w:iCs w:val="0"/>
        </w:rPr>
        <w:t xml:space="preserve">Without the knowledge of the propagation delay or TA, it is hard for </w:t>
      </w:r>
      <w:proofErr w:type="spellStart"/>
      <w:r w:rsidRPr="003C6CB1">
        <w:rPr>
          <w:rFonts w:eastAsiaTheme="minorEastAsia"/>
          <w:b/>
          <w:iCs w:val="0"/>
        </w:rPr>
        <w:t>gNB</w:t>
      </w:r>
      <w:proofErr w:type="spellEnd"/>
      <w:r w:rsidRPr="003C6CB1">
        <w:rPr>
          <w:rFonts w:eastAsiaTheme="minorEastAsia"/>
          <w:b/>
          <w:iCs w:val="0"/>
        </w:rPr>
        <w:t xml:space="preserve"> to schedule a transmission since it is not aware of whether there will be a collision at the UE side. </w:t>
      </w:r>
    </w:p>
    <w:p w14:paraId="182208FD" w14:textId="6B8BFB87" w:rsidR="00782E70" w:rsidRDefault="00782E70" w:rsidP="007C2CE4">
      <w:pPr>
        <w:pStyle w:val="aff9"/>
        <w:numPr>
          <w:ilvl w:val="0"/>
          <w:numId w:val="33"/>
        </w:numPr>
        <w:adjustRightInd w:val="0"/>
        <w:snapToGrid w:val="0"/>
        <w:spacing w:beforeLines="0" w:afterLines="0"/>
        <w:ind w:firstLineChars="0"/>
        <w:rPr>
          <w:rFonts w:eastAsiaTheme="minorEastAsia"/>
          <w:b/>
          <w:iCs w:val="0"/>
        </w:rPr>
      </w:pPr>
      <w:r w:rsidRPr="003C6CB1">
        <w:rPr>
          <w:rFonts w:eastAsiaTheme="minorEastAsia"/>
          <w:b/>
          <w:iCs w:val="0"/>
        </w:rPr>
        <w:t xml:space="preserve">Since the overlapped uplink slots and downlink slots will change according to the location of the satellite, </w:t>
      </w:r>
      <w:r w:rsidR="003C6CB1" w:rsidRPr="003C6CB1">
        <w:rPr>
          <w:rFonts w:eastAsiaTheme="minorEastAsia"/>
          <w:b/>
          <w:iCs w:val="0"/>
        </w:rPr>
        <w:t xml:space="preserve">it is also possible that the configured transmissions would also collide with the configured receptions at the UE side. </w:t>
      </w:r>
    </w:p>
    <w:p w14:paraId="59FF58FD" w14:textId="77777777" w:rsidR="00B127B9" w:rsidRDefault="00B127B9" w:rsidP="00B127B9">
      <w:pPr>
        <w:adjustRightInd w:val="0"/>
        <w:snapToGrid w:val="0"/>
        <w:rPr>
          <w:rFonts w:eastAsiaTheme="minorEastAsia"/>
          <w:b/>
          <w:iCs w:val="0"/>
        </w:rPr>
      </w:pPr>
    </w:p>
    <w:p w14:paraId="1B6E1B97" w14:textId="77777777" w:rsidR="006550BC" w:rsidRDefault="007D7CA4" w:rsidP="00B127B9">
      <w:pPr>
        <w:adjustRightInd w:val="0"/>
        <w:snapToGrid w:val="0"/>
      </w:pPr>
      <w:r>
        <w:rPr>
          <w:rFonts w:eastAsiaTheme="minorEastAsia"/>
          <w:bCs w:val="0"/>
          <w:iCs w:val="0"/>
        </w:rPr>
        <w:t xml:space="preserve">In Rel-17, the TA reporting has been supported </w:t>
      </w:r>
      <w:r w:rsidR="00B60945">
        <w:rPr>
          <w:rFonts w:eastAsiaTheme="minorEastAsia"/>
          <w:bCs w:val="0"/>
          <w:iCs w:val="0"/>
        </w:rPr>
        <w:t xml:space="preserve">for two cases. One is </w:t>
      </w:r>
      <w:r w:rsidR="00C0369B">
        <w:rPr>
          <w:rFonts w:eastAsiaTheme="minorEastAsia"/>
          <w:bCs w:val="0"/>
          <w:iCs w:val="0"/>
        </w:rPr>
        <w:t xml:space="preserve">that UE will report the TA value </w:t>
      </w:r>
      <w:r w:rsidR="00B60945">
        <w:rPr>
          <w:rFonts w:eastAsiaTheme="minorEastAsia"/>
          <w:bCs w:val="0"/>
          <w:iCs w:val="0"/>
        </w:rPr>
        <w:t xml:space="preserve">during the random access due to </w:t>
      </w:r>
      <w:r w:rsidR="00B60945">
        <w:t>RRC connection establishment or RRC connection resume, and during RRC connection reestablishment</w:t>
      </w:r>
      <w:r w:rsidR="00BF2D0D">
        <w:t xml:space="preserve">. </w:t>
      </w:r>
      <w:r w:rsidR="00C0369B">
        <w:t xml:space="preserve">The </w:t>
      </w:r>
      <w:r w:rsidR="00C0369B">
        <w:lastRenderedPageBreak/>
        <w:t>2</w:t>
      </w:r>
      <w:r w:rsidR="00C0369B" w:rsidRPr="00C0369B">
        <w:rPr>
          <w:vertAlign w:val="superscript"/>
        </w:rPr>
        <w:t>nd</w:t>
      </w:r>
      <w:r w:rsidR="00C0369B">
        <w:t xml:space="preserve"> case is that UE will report the TA when the variation of TA values is equal to or larger than the configured threshold. </w:t>
      </w:r>
    </w:p>
    <w:p w14:paraId="307566C6" w14:textId="77777777" w:rsidR="006550BC" w:rsidRDefault="006550BC" w:rsidP="00B127B9">
      <w:pPr>
        <w:adjustRightInd w:val="0"/>
        <w:snapToGrid w:val="0"/>
      </w:pPr>
    </w:p>
    <w:p w14:paraId="4F8D24E2" w14:textId="10EA27D9" w:rsidR="00E42B1A" w:rsidRDefault="006550BC" w:rsidP="00B127B9">
      <w:pPr>
        <w:adjustRightInd w:val="0"/>
        <w:snapToGrid w:val="0"/>
      </w:pPr>
      <w:r>
        <w:t xml:space="preserve">Though TA reporting is supported in the current specification, it </w:t>
      </w:r>
      <w:r w:rsidR="00763C93">
        <w:t xml:space="preserve">can provide </w:t>
      </w:r>
      <w:proofErr w:type="spellStart"/>
      <w:r w:rsidR="00763C93">
        <w:t>gNB</w:t>
      </w:r>
      <w:proofErr w:type="spellEnd"/>
      <w:r w:rsidR="00763C93">
        <w:t xml:space="preserve"> with</w:t>
      </w:r>
      <w:r>
        <w:t xml:space="preserve"> </w:t>
      </w:r>
      <w:r w:rsidR="00763C93">
        <w:t>the TA values which facilitate scheduling and avoid the potential collisions. But it also bring</w:t>
      </w:r>
      <w:r w:rsidR="00B60854">
        <w:t>s</w:t>
      </w:r>
      <w:r w:rsidR="00763C93">
        <w:t xml:space="preserve"> new issues, e.g. redundant TA reporting. In the current specification, </w:t>
      </w:r>
      <w:proofErr w:type="spellStart"/>
      <w:r>
        <w:t>gNB</w:t>
      </w:r>
      <w:proofErr w:type="spellEnd"/>
      <w:r>
        <w:t xml:space="preserve"> </w:t>
      </w:r>
      <w:r w:rsidR="00763C93">
        <w:t>can</w:t>
      </w:r>
      <w:r>
        <w:t xml:space="preserve"> configure the UE to report TA based on the </w:t>
      </w:r>
      <w:r w:rsidR="00D454B1">
        <w:t xml:space="preserve">offset threshold. But </w:t>
      </w:r>
      <w:r w:rsidR="00E42B1A">
        <w:t xml:space="preserve">the </w:t>
      </w:r>
      <w:proofErr w:type="spellStart"/>
      <w:r w:rsidR="00E42B1A">
        <w:t>gNB</w:t>
      </w:r>
      <w:proofErr w:type="spellEnd"/>
      <w:r w:rsidR="00D454B1">
        <w:t xml:space="preserve"> cannot determine whether the UE has the attempt for </w:t>
      </w:r>
      <w:r w:rsidR="00E42B1A">
        <w:t xml:space="preserve">either </w:t>
      </w:r>
      <w:r w:rsidR="00D454B1">
        <w:t xml:space="preserve">uplink or downlink traffic at the time </w:t>
      </w:r>
      <w:r w:rsidR="00B60854">
        <w:t xml:space="preserve">instance </w:t>
      </w:r>
      <w:r w:rsidR="00D454B1">
        <w:t xml:space="preserve">of configuration. </w:t>
      </w:r>
      <w:r w:rsidR="00E42B1A">
        <w:t xml:space="preserve">If the </w:t>
      </w:r>
      <w:proofErr w:type="spellStart"/>
      <w:r w:rsidR="00E42B1A">
        <w:t>gNB</w:t>
      </w:r>
      <w:proofErr w:type="spellEnd"/>
      <w:r w:rsidR="00E42B1A">
        <w:t xml:space="preserve"> configured the TA reporting</w:t>
      </w:r>
      <w:r w:rsidR="005B22FD">
        <w:t xml:space="preserve"> based on the offset threshold</w:t>
      </w:r>
      <w:r w:rsidR="00E42B1A">
        <w:t xml:space="preserve">, it may happen that UEs which does not have the traffic will also report the TA from time to time. This will cause additional power consumption </w:t>
      </w:r>
      <w:r w:rsidR="00052E2F">
        <w:t>of</w:t>
      </w:r>
      <w:r w:rsidR="00E42B1A">
        <w:t xml:space="preserve"> UE. And it will also occupy the limited resources </w:t>
      </w:r>
      <w:r w:rsidR="005B22FD">
        <w:t>in NTN uplink</w:t>
      </w:r>
      <w:r w:rsidR="00E42B1A">
        <w:t xml:space="preserve">. </w:t>
      </w:r>
      <w:r w:rsidR="00052E2F">
        <w:t xml:space="preserve">Even the TA offset can be configured in a large value. It will increase the uncertainty for </w:t>
      </w:r>
      <w:proofErr w:type="spellStart"/>
      <w:r w:rsidR="00052E2F">
        <w:t>gNB</w:t>
      </w:r>
      <w:proofErr w:type="spellEnd"/>
      <w:r w:rsidR="00052E2F">
        <w:t xml:space="preserve"> scheduling to avoid the uplink and downlink collision at UE side.</w:t>
      </w:r>
    </w:p>
    <w:p w14:paraId="6BE2B82F" w14:textId="77777777" w:rsidR="00AD7750" w:rsidRDefault="00AD7750" w:rsidP="00B127B9">
      <w:pPr>
        <w:adjustRightInd w:val="0"/>
        <w:snapToGrid w:val="0"/>
      </w:pPr>
    </w:p>
    <w:p w14:paraId="4933C424" w14:textId="0A81801C" w:rsidR="00AD7750" w:rsidRPr="00FA4511" w:rsidRDefault="00AD7750" w:rsidP="00B127B9">
      <w:pPr>
        <w:adjustRightInd w:val="0"/>
        <w:snapToGrid w:val="0"/>
        <w:rPr>
          <w:b/>
          <w:bCs w:val="0"/>
        </w:rPr>
      </w:pPr>
      <w:r w:rsidRPr="00FA4511">
        <w:rPr>
          <w:rFonts w:hint="eastAsia"/>
          <w:b/>
          <w:bCs w:val="0"/>
        </w:rPr>
        <w:t>O</w:t>
      </w:r>
      <w:r w:rsidRPr="00FA4511">
        <w:rPr>
          <w:b/>
          <w:bCs w:val="0"/>
        </w:rPr>
        <w:t>bservation 6:</w:t>
      </w:r>
    </w:p>
    <w:p w14:paraId="640138DF" w14:textId="6E89F998" w:rsidR="00AD7750" w:rsidRPr="00FA4511" w:rsidRDefault="00AD7750" w:rsidP="00B127B9">
      <w:pPr>
        <w:adjustRightInd w:val="0"/>
        <w:snapToGrid w:val="0"/>
        <w:rPr>
          <w:b/>
          <w:bCs w:val="0"/>
        </w:rPr>
      </w:pPr>
      <w:r w:rsidRPr="00FA4511">
        <w:rPr>
          <w:b/>
          <w:bCs w:val="0"/>
        </w:rPr>
        <w:t xml:space="preserve">Current TA reporting mechanism based on TA offset cannot guarantee that only the UE who has the traffic reports the TA to </w:t>
      </w:r>
      <w:proofErr w:type="spellStart"/>
      <w:r w:rsidRPr="00FA4511">
        <w:rPr>
          <w:b/>
          <w:bCs w:val="0"/>
        </w:rPr>
        <w:t>gNB</w:t>
      </w:r>
      <w:proofErr w:type="spellEnd"/>
      <w:r w:rsidRPr="00FA4511">
        <w:rPr>
          <w:b/>
          <w:bCs w:val="0"/>
        </w:rPr>
        <w:t xml:space="preserve">. The TA reporting of UEs without traffic will occupy the </w:t>
      </w:r>
      <w:r w:rsidR="001812B1" w:rsidRPr="00FA4511">
        <w:rPr>
          <w:b/>
          <w:bCs w:val="0"/>
        </w:rPr>
        <w:t xml:space="preserve">uplink transmission resource and consume the UE power. </w:t>
      </w:r>
    </w:p>
    <w:p w14:paraId="11ADEBD4" w14:textId="77777777" w:rsidR="00AD7750" w:rsidRDefault="00AD7750" w:rsidP="00B127B9">
      <w:pPr>
        <w:adjustRightInd w:val="0"/>
        <w:snapToGrid w:val="0"/>
      </w:pPr>
    </w:p>
    <w:p w14:paraId="32C77B91" w14:textId="24958863" w:rsidR="00AD7750" w:rsidRPr="00297661" w:rsidRDefault="00EE1777" w:rsidP="00B127B9">
      <w:pPr>
        <w:adjustRightInd w:val="0"/>
        <w:snapToGrid w:val="0"/>
        <w:rPr>
          <w:b/>
          <w:bCs w:val="0"/>
        </w:rPr>
      </w:pPr>
      <w:r w:rsidRPr="00297661">
        <w:rPr>
          <w:b/>
          <w:bCs w:val="0"/>
        </w:rPr>
        <w:t>Proposal 1:</w:t>
      </w:r>
    </w:p>
    <w:p w14:paraId="217AEB45" w14:textId="421B77CD" w:rsidR="00EE1777" w:rsidRPr="00297661" w:rsidRDefault="00EE1777" w:rsidP="00B127B9">
      <w:pPr>
        <w:adjustRightInd w:val="0"/>
        <w:snapToGrid w:val="0"/>
        <w:rPr>
          <w:b/>
          <w:bCs w:val="0"/>
        </w:rPr>
      </w:pPr>
      <w:r w:rsidRPr="00297661">
        <w:rPr>
          <w:b/>
          <w:bCs w:val="0"/>
        </w:rPr>
        <w:t>It is proposed to discuss the potential collision issues of HD-FDD Redcap UEs in the FR1-NTN</w:t>
      </w:r>
      <w:r w:rsidR="00297661" w:rsidRPr="00297661">
        <w:rPr>
          <w:b/>
          <w:bCs w:val="0"/>
        </w:rPr>
        <w:t xml:space="preserve"> </w:t>
      </w:r>
    </w:p>
    <w:p w14:paraId="22A1581D" w14:textId="77777777" w:rsidR="00084F0F" w:rsidRPr="00297661" w:rsidRDefault="00084F0F" w:rsidP="00084F0F">
      <w:pPr>
        <w:pStyle w:val="aff9"/>
        <w:numPr>
          <w:ilvl w:val="0"/>
          <w:numId w:val="33"/>
        </w:numPr>
        <w:adjustRightInd w:val="0"/>
        <w:snapToGrid w:val="0"/>
        <w:spacing w:beforeLines="0" w:afterLines="0"/>
        <w:ind w:firstLineChars="0"/>
        <w:rPr>
          <w:b/>
          <w:bCs w:val="0"/>
          <w:iCs w:val="0"/>
        </w:rPr>
      </w:pPr>
      <w:r w:rsidRPr="00297661">
        <w:rPr>
          <w:rFonts w:eastAsiaTheme="minorEastAsia"/>
          <w:b/>
          <w:bCs w:val="0"/>
          <w:iCs w:val="0"/>
        </w:rPr>
        <w:t xml:space="preserve">Without the knowledge of the propagation delay or TA, it is hard for </w:t>
      </w:r>
      <w:proofErr w:type="spellStart"/>
      <w:r w:rsidRPr="00297661">
        <w:rPr>
          <w:rFonts w:eastAsiaTheme="minorEastAsia"/>
          <w:b/>
          <w:bCs w:val="0"/>
          <w:iCs w:val="0"/>
        </w:rPr>
        <w:t>gNB</w:t>
      </w:r>
      <w:proofErr w:type="spellEnd"/>
      <w:r w:rsidRPr="00297661">
        <w:rPr>
          <w:rFonts w:eastAsiaTheme="minorEastAsia"/>
          <w:b/>
          <w:bCs w:val="0"/>
          <w:iCs w:val="0"/>
        </w:rPr>
        <w:t xml:space="preserve"> to schedule a transmission since it is not aware of whether there will be a collision at the UE side. </w:t>
      </w:r>
    </w:p>
    <w:p w14:paraId="22BE19BE" w14:textId="77777777" w:rsidR="00084F0F" w:rsidRPr="00297661" w:rsidRDefault="00084F0F" w:rsidP="00084F0F">
      <w:pPr>
        <w:pStyle w:val="aff9"/>
        <w:numPr>
          <w:ilvl w:val="0"/>
          <w:numId w:val="33"/>
        </w:numPr>
        <w:adjustRightInd w:val="0"/>
        <w:snapToGrid w:val="0"/>
        <w:spacing w:beforeLines="0" w:afterLines="0"/>
        <w:ind w:firstLineChars="0"/>
        <w:rPr>
          <w:rFonts w:eastAsiaTheme="minorEastAsia"/>
          <w:b/>
          <w:bCs w:val="0"/>
          <w:iCs w:val="0"/>
        </w:rPr>
      </w:pPr>
      <w:r w:rsidRPr="00297661">
        <w:rPr>
          <w:rFonts w:eastAsiaTheme="minorEastAsia"/>
          <w:b/>
          <w:bCs w:val="0"/>
          <w:iCs w:val="0"/>
        </w:rPr>
        <w:t xml:space="preserve">Since the overlapped uplink slots and downlink slots will change according to the location of the satellite, it is also possible that the configured transmissions would also collide with the configured receptions at the UE side. </w:t>
      </w:r>
    </w:p>
    <w:bookmarkEnd w:id="5"/>
    <w:p w14:paraId="5E9FAD5F" w14:textId="77777777" w:rsidR="005B6749" w:rsidRDefault="005B6749">
      <w:pPr>
        <w:adjustRightInd w:val="0"/>
        <w:snapToGrid w:val="0"/>
        <w:rPr>
          <w:rFonts w:hint="eastAsia"/>
          <w:bCs w:val="0"/>
          <w:iCs w:val="0"/>
        </w:rPr>
      </w:pPr>
    </w:p>
    <w:p w14:paraId="2ECAEDC7"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E0C14CE" w14:textId="77777777" w:rsidR="001C457F" w:rsidRDefault="00247826" w:rsidP="001C457F">
      <w:pPr>
        <w:adjustRightInd w:val="0"/>
        <w:snapToGrid w:val="0"/>
      </w:pPr>
      <w:r>
        <w:rPr>
          <w:bCs w:val="0"/>
          <w:iCs w:val="0"/>
        </w:rPr>
        <w:t>In this contribution, we provide our views on the potential collision issues which may happen of HD-FDD (e)</w:t>
      </w:r>
      <w:proofErr w:type="spellStart"/>
      <w:r>
        <w:rPr>
          <w:bCs w:val="0"/>
          <w:iCs w:val="0"/>
        </w:rPr>
        <w:t>RedCap</w:t>
      </w:r>
      <w:proofErr w:type="spellEnd"/>
      <w:r>
        <w:rPr>
          <w:bCs w:val="0"/>
          <w:iCs w:val="0"/>
        </w:rPr>
        <w:t xml:space="preserve"> UEs. </w:t>
      </w:r>
      <w:r w:rsidR="001C457F">
        <w:t xml:space="preserve">The observation and proposal are listed as below. </w:t>
      </w:r>
    </w:p>
    <w:p w14:paraId="0490D0A3" w14:textId="5086D99C" w:rsidR="00247826" w:rsidRDefault="00247826" w:rsidP="00247826">
      <w:pPr>
        <w:adjustRightInd w:val="0"/>
        <w:snapToGrid w:val="0"/>
        <w:rPr>
          <w:bCs w:val="0"/>
          <w:iCs w:val="0"/>
        </w:rPr>
      </w:pPr>
    </w:p>
    <w:p w14:paraId="04C3BA73" w14:textId="77777777" w:rsidR="00B919E7" w:rsidRPr="00B8092B" w:rsidRDefault="00B919E7" w:rsidP="00B919E7">
      <w:pPr>
        <w:adjustRightInd w:val="0"/>
        <w:snapToGrid w:val="0"/>
        <w:rPr>
          <w:rFonts w:eastAsiaTheme="minorEastAsia"/>
          <w:b/>
          <w:iCs w:val="0"/>
        </w:rPr>
      </w:pPr>
      <w:r w:rsidRPr="00B8092B">
        <w:rPr>
          <w:rFonts w:eastAsiaTheme="minorEastAsia"/>
          <w:b/>
          <w:iCs w:val="0"/>
        </w:rPr>
        <w:t>Observation 1:</w:t>
      </w:r>
    </w:p>
    <w:p w14:paraId="63D47D6E" w14:textId="77777777" w:rsidR="00B919E7" w:rsidRPr="00B8092B" w:rsidRDefault="00B919E7" w:rsidP="00B919E7">
      <w:pPr>
        <w:adjustRightInd w:val="0"/>
        <w:snapToGrid w:val="0"/>
        <w:rPr>
          <w:rFonts w:eastAsiaTheme="minorEastAsia" w:hint="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69DCD2E1" w14:textId="77777777" w:rsidR="00B919E7" w:rsidRDefault="00B919E7" w:rsidP="00B919E7">
      <w:pPr>
        <w:adjustRightInd w:val="0"/>
        <w:snapToGrid w:val="0"/>
        <w:rPr>
          <w:b/>
          <w:iCs w:val="0"/>
        </w:rPr>
      </w:pPr>
    </w:p>
    <w:p w14:paraId="5792ED7C" w14:textId="77777777" w:rsidR="00B919E7" w:rsidRPr="00341C4C" w:rsidRDefault="00B919E7" w:rsidP="00B919E7">
      <w:pPr>
        <w:adjustRightInd w:val="0"/>
        <w:snapToGrid w:val="0"/>
        <w:rPr>
          <w:b/>
          <w:iCs w:val="0"/>
        </w:rPr>
      </w:pPr>
      <w:r w:rsidRPr="00341C4C">
        <w:rPr>
          <w:rFonts w:hint="eastAsia"/>
          <w:b/>
          <w:iCs w:val="0"/>
        </w:rPr>
        <w:t>O</w:t>
      </w:r>
      <w:r w:rsidRPr="00341C4C">
        <w:rPr>
          <w:b/>
          <w:iCs w:val="0"/>
        </w:rPr>
        <w:t>bservation 2:</w:t>
      </w:r>
    </w:p>
    <w:p w14:paraId="3AAD8F87" w14:textId="77777777" w:rsidR="00B919E7" w:rsidRDefault="00B919E7" w:rsidP="00B919E7">
      <w:pPr>
        <w:adjustRightInd w:val="0"/>
        <w:snapToGrid w:val="0"/>
        <w:rPr>
          <w:b/>
          <w:iCs w:val="0"/>
        </w:rPr>
      </w:pPr>
      <w:r w:rsidRPr="00341C4C">
        <w:rPr>
          <w:b/>
          <w:iCs w:val="0"/>
        </w:rPr>
        <w:t xml:space="preserve">The Rel-17 HD-FDD collision rule works for the terrestrial network, since the </w:t>
      </w:r>
      <w:proofErr w:type="spellStart"/>
      <w:r w:rsidRPr="00341C4C">
        <w:rPr>
          <w:b/>
          <w:iCs w:val="0"/>
        </w:rPr>
        <w:t>gNB</w:t>
      </w:r>
      <w:proofErr w:type="spellEnd"/>
      <w:r w:rsidRPr="00341C4C">
        <w:rPr>
          <w:b/>
          <w:iCs w:val="0"/>
        </w:rPr>
        <w:t xml:space="preserve"> has the knowledge that at what time and which transmissions would be collided at the UE side.</w:t>
      </w:r>
    </w:p>
    <w:p w14:paraId="2F6813F2" w14:textId="77777777" w:rsidR="00B919E7" w:rsidRDefault="00B919E7" w:rsidP="00B919E7">
      <w:pPr>
        <w:adjustRightInd w:val="0"/>
        <w:snapToGrid w:val="0"/>
        <w:rPr>
          <w:b/>
          <w:iCs w:val="0"/>
        </w:rPr>
      </w:pPr>
    </w:p>
    <w:p w14:paraId="46D205F4" w14:textId="77777777" w:rsidR="00B919E7" w:rsidRDefault="00B919E7" w:rsidP="00B919E7">
      <w:pPr>
        <w:adjustRightInd w:val="0"/>
        <w:snapToGrid w:val="0"/>
        <w:rPr>
          <w:rFonts w:hint="eastAsia"/>
          <w:b/>
          <w:iCs w:val="0"/>
        </w:rPr>
      </w:pPr>
      <w:r w:rsidRPr="00341C4C">
        <w:rPr>
          <w:rFonts w:hint="eastAsia"/>
          <w:b/>
          <w:iCs w:val="0"/>
        </w:rPr>
        <w:t>O</w:t>
      </w:r>
      <w:r w:rsidRPr="00341C4C">
        <w:rPr>
          <w:b/>
          <w:iCs w:val="0"/>
        </w:rPr>
        <w:t xml:space="preserve">bservation </w:t>
      </w:r>
      <w:r>
        <w:rPr>
          <w:b/>
          <w:iCs w:val="0"/>
        </w:rPr>
        <w:t>3</w:t>
      </w:r>
      <w:r w:rsidRPr="00341C4C">
        <w:rPr>
          <w:b/>
          <w:iCs w:val="0"/>
        </w:rPr>
        <w:t>:</w:t>
      </w:r>
    </w:p>
    <w:p w14:paraId="023B2FB8" w14:textId="77777777" w:rsidR="00B919E7" w:rsidRDefault="00B919E7" w:rsidP="00B919E7">
      <w:pPr>
        <w:adjustRightInd w:val="0"/>
        <w:snapToGrid w:val="0"/>
        <w:rPr>
          <w:b/>
          <w:iCs w:val="0"/>
        </w:rPr>
      </w:pPr>
      <w:r>
        <w:rPr>
          <w:b/>
          <w:iCs w:val="0"/>
        </w:rPr>
        <w:t xml:space="preserve">Due to the change of propagation delay, it is hard for </w:t>
      </w:r>
      <w:proofErr w:type="spellStart"/>
      <w:r>
        <w:rPr>
          <w:b/>
          <w:iCs w:val="0"/>
        </w:rPr>
        <w:t>gNB</w:t>
      </w:r>
      <w:proofErr w:type="spellEnd"/>
      <w:r>
        <w:rPr>
          <w:b/>
          <w:iCs w:val="0"/>
        </w:rPr>
        <w:t xml:space="preserve"> to schedule a transmission for either uplink or downlink, since it may not know whether there will be a collision happened at the UE side. </w:t>
      </w:r>
    </w:p>
    <w:p w14:paraId="33A263A9" w14:textId="77777777" w:rsidR="00B919E7" w:rsidRDefault="00B919E7" w:rsidP="00B919E7">
      <w:pPr>
        <w:adjustRightInd w:val="0"/>
        <w:snapToGrid w:val="0"/>
      </w:pPr>
    </w:p>
    <w:p w14:paraId="77D61E9D" w14:textId="77777777" w:rsidR="00B919E7" w:rsidRPr="00404F93" w:rsidRDefault="00B919E7" w:rsidP="00B919E7">
      <w:pPr>
        <w:adjustRightInd w:val="0"/>
        <w:snapToGrid w:val="0"/>
        <w:rPr>
          <w:b/>
          <w:iCs w:val="0"/>
        </w:rPr>
      </w:pPr>
      <w:r w:rsidRPr="00404F93">
        <w:rPr>
          <w:rFonts w:hint="eastAsia"/>
          <w:b/>
          <w:iCs w:val="0"/>
        </w:rPr>
        <w:t>O</w:t>
      </w:r>
      <w:r w:rsidRPr="00404F93">
        <w:rPr>
          <w:b/>
          <w:iCs w:val="0"/>
        </w:rPr>
        <w:t>bservation 4:</w:t>
      </w:r>
    </w:p>
    <w:p w14:paraId="6C61642B" w14:textId="77777777" w:rsidR="00B919E7" w:rsidRDefault="00B919E7" w:rsidP="00B919E7">
      <w:pPr>
        <w:adjustRightInd w:val="0"/>
        <w:snapToGrid w:val="0"/>
        <w:rPr>
          <w:b/>
          <w:iCs w:val="0"/>
        </w:rPr>
      </w:pPr>
      <w:r w:rsidRPr="00404F93">
        <w:rPr>
          <w:b/>
          <w:iCs w:val="0"/>
        </w:rPr>
        <w:t>It may happen that the configured UL transmissions would collide with the configured DL receptions, due to the change of the overlapped uplink and downlink slots.</w:t>
      </w:r>
    </w:p>
    <w:p w14:paraId="6F4CBEA1" w14:textId="77777777" w:rsidR="00B919E7" w:rsidRDefault="00B919E7" w:rsidP="00B919E7">
      <w:pPr>
        <w:adjustRightInd w:val="0"/>
        <w:snapToGrid w:val="0"/>
      </w:pPr>
    </w:p>
    <w:p w14:paraId="6E3A0DD0" w14:textId="77777777" w:rsidR="00B919E7" w:rsidRPr="003C6CB1" w:rsidRDefault="00B919E7" w:rsidP="00B919E7">
      <w:pPr>
        <w:adjustRightInd w:val="0"/>
        <w:snapToGrid w:val="0"/>
        <w:rPr>
          <w:b/>
          <w:iCs w:val="0"/>
        </w:rPr>
      </w:pPr>
      <w:r w:rsidRPr="003C6CB1">
        <w:rPr>
          <w:rFonts w:hint="eastAsia"/>
          <w:b/>
          <w:iCs w:val="0"/>
        </w:rPr>
        <w:t>O</w:t>
      </w:r>
      <w:r w:rsidRPr="003C6CB1">
        <w:rPr>
          <w:b/>
          <w:iCs w:val="0"/>
        </w:rPr>
        <w:t>bservation 5:</w:t>
      </w:r>
    </w:p>
    <w:p w14:paraId="4430D0FC" w14:textId="77777777" w:rsidR="00B919E7" w:rsidRPr="003C6CB1" w:rsidRDefault="00B919E7" w:rsidP="00B919E7">
      <w:pPr>
        <w:adjustRightInd w:val="0"/>
        <w:snapToGrid w:val="0"/>
        <w:rPr>
          <w:b/>
          <w:iCs w:val="0"/>
        </w:rPr>
      </w:pPr>
      <w:r w:rsidRPr="003C6CB1">
        <w:rPr>
          <w:b/>
          <w:iCs w:val="0"/>
        </w:rPr>
        <w:t xml:space="preserve">Two issues </w:t>
      </w:r>
      <w:r>
        <w:rPr>
          <w:b/>
          <w:iCs w:val="0"/>
        </w:rPr>
        <w:t xml:space="preserve">about potential collisions </w:t>
      </w:r>
      <w:r w:rsidRPr="003C6CB1">
        <w:rPr>
          <w:b/>
          <w:iCs w:val="0"/>
        </w:rPr>
        <w:t xml:space="preserve">are observed for the HD-FDD Redcap UEs in the FR1-NTN. </w:t>
      </w:r>
    </w:p>
    <w:p w14:paraId="1FCE2718" w14:textId="77777777" w:rsidR="00B919E7" w:rsidRPr="003C6CB1" w:rsidRDefault="00B919E7" w:rsidP="00B919E7">
      <w:pPr>
        <w:pStyle w:val="aff9"/>
        <w:numPr>
          <w:ilvl w:val="0"/>
          <w:numId w:val="33"/>
        </w:numPr>
        <w:adjustRightInd w:val="0"/>
        <w:snapToGrid w:val="0"/>
        <w:spacing w:beforeLines="0" w:afterLines="0"/>
        <w:ind w:left="1232" w:firstLineChars="0"/>
        <w:rPr>
          <w:b/>
          <w:iCs w:val="0"/>
        </w:rPr>
      </w:pPr>
      <w:r w:rsidRPr="003C6CB1">
        <w:rPr>
          <w:rFonts w:eastAsiaTheme="minorEastAsia"/>
          <w:b/>
          <w:iCs w:val="0"/>
        </w:rPr>
        <w:t xml:space="preserve">Without the knowledge of the propagation delay or TA, it is hard for </w:t>
      </w:r>
      <w:proofErr w:type="spellStart"/>
      <w:r w:rsidRPr="003C6CB1">
        <w:rPr>
          <w:rFonts w:eastAsiaTheme="minorEastAsia"/>
          <w:b/>
          <w:iCs w:val="0"/>
        </w:rPr>
        <w:t>gNB</w:t>
      </w:r>
      <w:proofErr w:type="spellEnd"/>
      <w:r w:rsidRPr="003C6CB1">
        <w:rPr>
          <w:rFonts w:eastAsiaTheme="minorEastAsia"/>
          <w:b/>
          <w:iCs w:val="0"/>
        </w:rPr>
        <w:t xml:space="preserve"> to schedule a transmission since it is not aware of whether there will be a collision at the UE side. </w:t>
      </w:r>
    </w:p>
    <w:p w14:paraId="42BE8B80" w14:textId="77777777" w:rsidR="00B919E7" w:rsidRDefault="00B919E7" w:rsidP="00B919E7">
      <w:pPr>
        <w:pStyle w:val="aff9"/>
        <w:numPr>
          <w:ilvl w:val="0"/>
          <w:numId w:val="33"/>
        </w:numPr>
        <w:adjustRightInd w:val="0"/>
        <w:snapToGrid w:val="0"/>
        <w:spacing w:beforeLines="0" w:afterLines="0"/>
        <w:ind w:left="1232" w:firstLineChars="0"/>
        <w:rPr>
          <w:rFonts w:eastAsiaTheme="minorEastAsia"/>
          <w:b/>
          <w:iCs w:val="0"/>
        </w:rPr>
      </w:pPr>
      <w:r w:rsidRPr="003C6CB1">
        <w:rPr>
          <w:rFonts w:eastAsiaTheme="minorEastAsia"/>
          <w:b/>
          <w:iCs w:val="0"/>
        </w:rPr>
        <w:t xml:space="preserve">Since the overlapped uplink slots and downlink slots will change according to the location of the satellite, it is also possible that the configured transmissions would also collide with the configured receptions at the UE side. </w:t>
      </w:r>
    </w:p>
    <w:p w14:paraId="22FA87CA" w14:textId="77777777" w:rsidR="00B919E7" w:rsidRDefault="00B919E7" w:rsidP="00B919E7">
      <w:pPr>
        <w:adjustRightInd w:val="0"/>
        <w:snapToGrid w:val="0"/>
      </w:pPr>
    </w:p>
    <w:p w14:paraId="00382581" w14:textId="77777777" w:rsidR="00B919E7" w:rsidRPr="00FA4511" w:rsidRDefault="00B919E7" w:rsidP="00B919E7">
      <w:pPr>
        <w:adjustRightInd w:val="0"/>
        <w:snapToGrid w:val="0"/>
        <w:rPr>
          <w:b/>
          <w:bCs w:val="0"/>
        </w:rPr>
      </w:pPr>
      <w:r w:rsidRPr="00FA4511">
        <w:rPr>
          <w:rFonts w:hint="eastAsia"/>
          <w:b/>
          <w:bCs w:val="0"/>
        </w:rPr>
        <w:t>O</w:t>
      </w:r>
      <w:r w:rsidRPr="00FA4511">
        <w:rPr>
          <w:b/>
          <w:bCs w:val="0"/>
        </w:rPr>
        <w:t>bservation 6:</w:t>
      </w:r>
    </w:p>
    <w:p w14:paraId="05038688" w14:textId="77777777" w:rsidR="00B919E7" w:rsidRPr="00FA4511" w:rsidRDefault="00B919E7" w:rsidP="00B919E7">
      <w:pPr>
        <w:adjustRightInd w:val="0"/>
        <w:snapToGrid w:val="0"/>
        <w:rPr>
          <w:b/>
          <w:bCs w:val="0"/>
        </w:rPr>
      </w:pPr>
      <w:r w:rsidRPr="00FA4511">
        <w:rPr>
          <w:b/>
          <w:bCs w:val="0"/>
        </w:rPr>
        <w:t xml:space="preserve">Current TA reporting mechanism based on TA offset cannot guarantee that only the UE who has the traffic reports the TA to </w:t>
      </w:r>
      <w:proofErr w:type="spellStart"/>
      <w:r w:rsidRPr="00FA4511">
        <w:rPr>
          <w:b/>
          <w:bCs w:val="0"/>
        </w:rPr>
        <w:t>gNB</w:t>
      </w:r>
      <w:proofErr w:type="spellEnd"/>
      <w:r w:rsidRPr="00FA4511">
        <w:rPr>
          <w:b/>
          <w:bCs w:val="0"/>
        </w:rPr>
        <w:t xml:space="preserve">. The TA reporting of UEs without traffic will occupy the uplink transmission resource and consume the UE power. </w:t>
      </w:r>
    </w:p>
    <w:p w14:paraId="734CB984" w14:textId="77777777" w:rsidR="00B919E7" w:rsidRDefault="00B919E7" w:rsidP="00B919E7">
      <w:pPr>
        <w:adjustRightInd w:val="0"/>
        <w:snapToGrid w:val="0"/>
      </w:pPr>
    </w:p>
    <w:p w14:paraId="6175E84F" w14:textId="77777777" w:rsidR="00B919E7" w:rsidRPr="00C42D22" w:rsidRDefault="00B919E7" w:rsidP="00B919E7">
      <w:pPr>
        <w:widowControl/>
        <w:adjustRightInd w:val="0"/>
        <w:snapToGrid w:val="0"/>
        <w:jc w:val="left"/>
        <w:rPr>
          <w:rFonts w:eastAsiaTheme="minorEastAsia"/>
          <w:b/>
          <w:bCs w:val="0"/>
          <w:color w:val="000000"/>
        </w:rPr>
      </w:pPr>
      <w:r w:rsidRPr="00C42D22">
        <w:rPr>
          <w:rFonts w:eastAsiaTheme="minorEastAsia"/>
          <w:b/>
          <w:bCs w:val="0"/>
          <w:color w:val="000000"/>
        </w:rPr>
        <w:t>Proposal 1:</w:t>
      </w:r>
    </w:p>
    <w:p w14:paraId="035E1337" w14:textId="77777777" w:rsidR="00B919E7" w:rsidRPr="00C42D22" w:rsidRDefault="00B919E7" w:rsidP="00B919E7">
      <w:pPr>
        <w:widowControl/>
        <w:adjustRightInd w:val="0"/>
        <w:snapToGrid w:val="0"/>
        <w:jc w:val="left"/>
        <w:rPr>
          <w:rFonts w:eastAsiaTheme="minorEastAsia" w:hint="eastAsia"/>
          <w:b/>
          <w:bCs w:val="0"/>
          <w:color w:val="000000"/>
        </w:rPr>
      </w:pPr>
      <w:r w:rsidRPr="00C42D22">
        <w:rPr>
          <w:rFonts w:eastAsiaTheme="minorEastAsia"/>
          <w:b/>
          <w:bCs w:val="0"/>
          <w:color w:val="000000"/>
        </w:rPr>
        <w:t>The collision rule in Rel-17 for HD-FDD Redcap UE can be a starting point for solving the HD-FDD collision issue in the Rel-19 HD-FDD Redcap UE in NTN.</w:t>
      </w:r>
    </w:p>
    <w:p w14:paraId="4B13E9C4" w14:textId="77777777" w:rsidR="00B919E7" w:rsidRDefault="00B919E7" w:rsidP="00B919E7">
      <w:pPr>
        <w:adjustRightInd w:val="0"/>
        <w:snapToGrid w:val="0"/>
        <w:rPr>
          <w:rFonts w:hint="eastAsia"/>
        </w:rPr>
      </w:pPr>
    </w:p>
    <w:p w14:paraId="55FBD44D" w14:textId="77777777" w:rsidR="00B919E7" w:rsidRPr="00297661" w:rsidRDefault="00B919E7" w:rsidP="00B919E7">
      <w:pPr>
        <w:adjustRightInd w:val="0"/>
        <w:snapToGrid w:val="0"/>
        <w:rPr>
          <w:b/>
          <w:bCs w:val="0"/>
        </w:rPr>
      </w:pPr>
      <w:r w:rsidRPr="00297661">
        <w:rPr>
          <w:b/>
          <w:bCs w:val="0"/>
        </w:rPr>
        <w:t xml:space="preserve">Proposal </w:t>
      </w:r>
      <w:r>
        <w:rPr>
          <w:b/>
          <w:bCs w:val="0"/>
        </w:rPr>
        <w:t>2</w:t>
      </w:r>
      <w:r w:rsidRPr="00297661">
        <w:rPr>
          <w:b/>
          <w:bCs w:val="0"/>
        </w:rPr>
        <w:t>:</w:t>
      </w:r>
    </w:p>
    <w:p w14:paraId="390C6E7B" w14:textId="77777777" w:rsidR="00B919E7" w:rsidRPr="00297661" w:rsidRDefault="00B919E7" w:rsidP="00B919E7">
      <w:pPr>
        <w:adjustRightInd w:val="0"/>
        <w:snapToGrid w:val="0"/>
        <w:rPr>
          <w:b/>
          <w:bCs w:val="0"/>
        </w:rPr>
      </w:pPr>
      <w:r w:rsidRPr="00297661">
        <w:rPr>
          <w:b/>
          <w:bCs w:val="0"/>
        </w:rPr>
        <w:t xml:space="preserve">It is proposed to discuss the potential collision issues of HD-FDD Redcap UEs in the FR1-NTN </w:t>
      </w:r>
    </w:p>
    <w:p w14:paraId="2CF73CBA" w14:textId="77777777" w:rsidR="00B919E7" w:rsidRPr="00297661" w:rsidRDefault="00B919E7" w:rsidP="00B919E7">
      <w:pPr>
        <w:pStyle w:val="aff9"/>
        <w:numPr>
          <w:ilvl w:val="0"/>
          <w:numId w:val="33"/>
        </w:numPr>
        <w:adjustRightInd w:val="0"/>
        <w:snapToGrid w:val="0"/>
        <w:spacing w:beforeLines="0" w:afterLines="0"/>
        <w:ind w:left="1232" w:firstLineChars="0"/>
        <w:rPr>
          <w:b/>
          <w:bCs w:val="0"/>
          <w:iCs w:val="0"/>
        </w:rPr>
      </w:pPr>
      <w:r w:rsidRPr="00297661">
        <w:rPr>
          <w:rFonts w:eastAsiaTheme="minorEastAsia"/>
          <w:b/>
          <w:bCs w:val="0"/>
          <w:iCs w:val="0"/>
        </w:rPr>
        <w:t xml:space="preserve">Without the knowledge of the propagation delay or TA, it is hard for </w:t>
      </w:r>
      <w:proofErr w:type="spellStart"/>
      <w:r w:rsidRPr="00297661">
        <w:rPr>
          <w:rFonts w:eastAsiaTheme="minorEastAsia"/>
          <w:b/>
          <w:bCs w:val="0"/>
          <w:iCs w:val="0"/>
        </w:rPr>
        <w:t>gNB</w:t>
      </w:r>
      <w:proofErr w:type="spellEnd"/>
      <w:r w:rsidRPr="00297661">
        <w:rPr>
          <w:rFonts w:eastAsiaTheme="minorEastAsia"/>
          <w:b/>
          <w:bCs w:val="0"/>
          <w:iCs w:val="0"/>
        </w:rPr>
        <w:t xml:space="preserve"> to schedule a transmission since it is not aware of whether there will be a collision at the UE side. </w:t>
      </w:r>
    </w:p>
    <w:p w14:paraId="23E16F75" w14:textId="77777777" w:rsidR="00B919E7" w:rsidRPr="00297661" w:rsidRDefault="00B919E7" w:rsidP="00B919E7">
      <w:pPr>
        <w:pStyle w:val="aff9"/>
        <w:numPr>
          <w:ilvl w:val="0"/>
          <w:numId w:val="33"/>
        </w:numPr>
        <w:adjustRightInd w:val="0"/>
        <w:snapToGrid w:val="0"/>
        <w:spacing w:beforeLines="0" w:afterLines="0"/>
        <w:ind w:left="1232" w:firstLineChars="0"/>
        <w:rPr>
          <w:rFonts w:eastAsiaTheme="minorEastAsia"/>
          <w:b/>
          <w:bCs w:val="0"/>
          <w:iCs w:val="0"/>
        </w:rPr>
      </w:pPr>
      <w:r w:rsidRPr="00297661">
        <w:rPr>
          <w:rFonts w:eastAsiaTheme="minorEastAsia"/>
          <w:b/>
          <w:bCs w:val="0"/>
          <w:iCs w:val="0"/>
        </w:rPr>
        <w:t xml:space="preserve">Since the overlapped uplink slots and downlink slots will change according to the location of the satellite, it is also possible that the configured transmissions would also collide with the configured receptions at the UE side. </w:t>
      </w:r>
    </w:p>
    <w:p w14:paraId="31A28490" w14:textId="77777777" w:rsidR="00922EF3" w:rsidRPr="00C554DC" w:rsidRDefault="00922EF3" w:rsidP="00C9520E">
      <w:pPr>
        <w:adjustRightInd w:val="0"/>
        <w:snapToGrid w:val="0"/>
        <w:rPr>
          <w:bCs w:val="0"/>
          <w:iCs w:val="0"/>
        </w:rPr>
      </w:pPr>
    </w:p>
    <w:p w14:paraId="2BCB6C39"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1418B639" w14:textId="168A1B5A" w:rsidR="007F1015" w:rsidRDefault="007F1015">
      <w:pPr>
        <w:pStyle w:val="aff9"/>
        <w:numPr>
          <w:ilvl w:val="0"/>
          <w:numId w:val="13"/>
        </w:numPr>
        <w:adjustRightInd w:val="0"/>
        <w:snapToGrid w:val="0"/>
        <w:spacing w:beforeLines="0" w:afterLines="0"/>
        <w:ind w:firstLineChars="0"/>
        <w:rPr>
          <w:rFonts w:cs="Times New Roman"/>
        </w:rPr>
      </w:pPr>
      <w:bookmarkStart w:id="9" w:name="_Ref23496549"/>
      <w:bookmarkStart w:id="10" w:name="_Ref78875676"/>
      <w:bookmarkStart w:id="11" w:name="_Ref71203205"/>
      <w:bookmarkStart w:id="12" w:name="_Ref505867252"/>
      <w:bookmarkStart w:id="13" w:name="_Ref505807368"/>
      <w:bookmarkStart w:id="14" w:name="_Ref83712416"/>
      <w:bookmarkStart w:id="15" w:name="_Ref521313643"/>
      <w:bookmarkStart w:id="16" w:name="_Ref30757894"/>
      <w:bookmarkStart w:id="17" w:name="_Ref86784880"/>
      <w:bookmarkStart w:id="18" w:name="_Ref533782101"/>
      <w:bookmarkStart w:id="19" w:name="_Ref521162878"/>
      <w:bookmarkStart w:id="20" w:name="_Ref60817485"/>
      <w:bookmarkStart w:id="21" w:name="_Ref53491160"/>
      <w:bookmarkStart w:id="22" w:name="_Ref53511278"/>
      <w:r w:rsidRPr="00596BE7">
        <w:rPr>
          <w:rFonts w:cs="Times New Roman"/>
        </w:rPr>
        <w:t>R1-2400009</w:t>
      </w:r>
      <w:r w:rsidR="00596BE7" w:rsidRPr="00596BE7">
        <w:rPr>
          <w:rFonts w:cs="Times New Roman"/>
        </w:rPr>
        <w:t xml:space="preserve">, </w:t>
      </w:r>
      <w:r w:rsidR="006D2A31" w:rsidRPr="0056266F">
        <w:rPr>
          <w:rFonts w:cs="Times New Roman"/>
        </w:rPr>
        <w:t>LS on RAN2 agreements for satellite switch with resync</w:t>
      </w:r>
      <w:r w:rsidR="0056640A" w:rsidRPr="0056266F">
        <w:rPr>
          <w:rFonts w:cs="Times New Roman"/>
        </w:rPr>
        <w:t>, 3GPP TSG-RAN WG1 Meeting #116</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0C42588C" w14:textId="77777777" w:rsidR="005B6749" w:rsidRPr="00125191" w:rsidRDefault="005B6749">
      <w:pPr>
        <w:pStyle w:val="aff9"/>
        <w:spacing w:before="120" w:after="120"/>
        <w:ind w:firstLineChars="0" w:firstLine="0"/>
        <w:rPr>
          <w:rFonts w:eastAsiaTheme="minorEastAsia" w:cs="Times New Roman" w:hint="eastAsia"/>
          <w:highlight w:val="yellow"/>
        </w:rPr>
      </w:pPr>
    </w:p>
    <w:sectPr w:rsidR="005B6749" w:rsidRPr="00125191">
      <w:footerReference w:type="default" r:id="rId12"/>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6D8C9" w14:textId="77777777" w:rsidR="002A5892" w:rsidRDefault="002A5892">
      <w:r>
        <w:separator/>
      </w:r>
    </w:p>
  </w:endnote>
  <w:endnote w:type="continuationSeparator" w:id="0">
    <w:p w14:paraId="133CC951" w14:textId="77777777" w:rsidR="002A5892" w:rsidRDefault="002A5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俵俽 柧挬"/>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柧挬"/>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俵俽 僑僔僢僋"/>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3309" w14:textId="77777777" w:rsidR="002A5892" w:rsidRDefault="002A5892">
      <w:r>
        <w:separator/>
      </w:r>
    </w:p>
  </w:footnote>
  <w:footnote w:type="continuationSeparator" w:id="0">
    <w:p w14:paraId="10226C4B" w14:textId="77777777" w:rsidR="002A5892" w:rsidRDefault="002A5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1"/>
  </w:num>
  <w:num w:numId="2" w16cid:durableId="920993810">
    <w:abstractNumId w:val="23"/>
  </w:num>
  <w:num w:numId="3" w16cid:durableId="1903370640">
    <w:abstractNumId w:val="2"/>
  </w:num>
  <w:num w:numId="4" w16cid:durableId="1839081303">
    <w:abstractNumId w:val="15"/>
  </w:num>
  <w:num w:numId="5" w16cid:durableId="2035105912">
    <w:abstractNumId w:val="25"/>
  </w:num>
  <w:num w:numId="6" w16cid:durableId="734859321">
    <w:abstractNumId w:val="32"/>
  </w:num>
  <w:num w:numId="7" w16cid:durableId="1264530877">
    <w:abstractNumId w:val="16"/>
    <w:lvlOverride w:ilvl="0">
      <w:startOverride w:val="1"/>
    </w:lvlOverride>
  </w:num>
  <w:num w:numId="8" w16cid:durableId="1421759800">
    <w:abstractNumId w:val="12"/>
  </w:num>
  <w:num w:numId="9" w16cid:durableId="8069687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19"/>
  </w:num>
  <w:num w:numId="11" w16cid:durableId="1940871604">
    <w:abstractNumId w:val="0"/>
  </w:num>
  <w:num w:numId="12" w16cid:durableId="810711832">
    <w:abstractNumId w:val="20"/>
  </w:num>
  <w:num w:numId="13" w16cid:durableId="401220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4"/>
  </w:num>
  <w:num w:numId="15" w16cid:durableId="169418893">
    <w:abstractNumId w:val="29"/>
  </w:num>
  <w:num w:numId="16" w16cid:durableId="465662895">
    <w:abstractNumId w:val="13"/>
  </w:num>
  <w:num w:numId="17" w16cid:durableId="1137532525">
    <w:abstractNumId w:val="9"/>
  </w:num>
  <w:num w:numId="18" w16cid:durableId="712536957">
    <w:abstractNumId w:val="24"/>
  </w:num>
  <w:num w:numId="19" w16cid:durableId="1226375855">
    <w:abstractNumId w:val="31"/>
  </w:num>
  <w:num w:numId="20" w16cid:durableId="1210995817">
    <w:abstractNumId w:val="8"/>
  </w:num>
  <w:num w:numId="21" w16cid:durableId="1609896617">
    <w:abstractNumId w:val="6"/>
  </w:num>
  <w:num w:numId="22" w16cid:durableId="1448162393">
    <w:abstractNumId w:val="7"/>
  </w:num>
  <w:num w:numId="23" w16cid:durableId="160003940">
    <w:abstractNumId w:val="22"/>
  </w:num>
  <w:num w:numId="24" w16cid:durableId="907107505">
    <w:abstractNumId w:val="30"/>
  </w:num>
  <w:num w:numId="25" w16cid:durableId="1926961185">
    <w:abstractNumId w:val="27"/>
  </w:num>
  <w:num w:numId="26" w16cid:durableId="791241480">
    <w:abstractNumId w:val="14"/>
  </w:num>
  <w:num w:numId="27" w16cid:durableId="767234718">
    <w:abstractNumId w:val="11"/>
  </w:num>
  <w:num w:numId="28" w16cid:durableId="118109304">
    <w:abstractNumId w:val="3"/>
  </w:num>
  <w:num w:numId="29" w16cid:durableId="640963401">
    <w:abstractNumId w:val="17"/>
  </w:num>
  <w:num w:numId="30" w16cid:durableId="1821462978">
    <w:abstractNumId w:val="5"/>
  </w:num>
  <w:num w:numId="31" w16cid:durableId="655450535">
    <w:abstractNumId w:val="28"/>
  </w:num>
  <w:num w:numId="32" w16cid:durableId="131404961">
    <w:abstractNumId w:val="26"/>
  </w:num>
  <w:num w:numId="33" w16cid:durableId="1924956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2F"/>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E51"/>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4F0F"/>
    <w:rsid w:val="00085310"/>
    <w:rsid w:val="00085991"/>
    <w:rsid w:val="00086248"/>
    <w:rsid w:val="000868D6"/>
    <w:rsid w:val="00086AC8"/>
    <w:rsid w:val="00086CE7"/>
    <w:rsid w:val="00086F99"/>
    <w:rsid w:val="00087360"/>
    <w:rsid w:val="00087553"/>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227"/>
    <w:rsid w:val="00104727"/>
    <w:rsid w:val="0010522A"/>
    <w:rsid w:val="00105238"/>
    <w:rsid w:val="0010538A"/>
    <w:rsid w:val="0010590A"/>
    <w:rsid w:val="00105C38"/>
    <w:rsid w:val="00105CF8"/>
    <w:rsid w:val="00105D25"/>
    <w:rsid w:val="00106247"/>
    <w:rsid w:val="0010636D"/>
    <w:rsid w:val="001075BF"/>
    <w:rsid w:val="00107E0B"/>
    <w:rsid w:val="00107EB2"/>
    <w:rsid w:val="001104E4"/>
    <w:rsid w:val="00110D51"/>
    <w:rsid w:val="001110C4"/>
    <w:rsid w:val="00111510"/>
    <w:rsid w:val="00112B40"/>
    <w:rsid w:val="00112D06"/>
    <w:rsid w:val="0011406B"/>
    <w:rsid w:val="001142DB"/>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91"/>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7"/>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440"/>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2B1"/>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05"/>
    <w:rsid w:val="0019657A"/>
    <w:rsid w:val="00196765"/>
    <w:rsid w:val="001968F8"/>
    <w:rsid w:val="0019696E"/>
    <w:rsid w:val="00196F0A"/>
    <w:rsid w:val="00197580"/>
    <w:rsid w:val="00197A15"/>
    <w:rsid w:val="001A045A"/>
    <w:rsid w:val="001A1132"/>
    <w:rsid w:val="001A1B2F"/>
    <w:rsid w:val="001A1EF5"/>
    <w:rsid w:val="001A2940"/>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8E"/>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CFE"/>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802"/>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91B"/>
    <w:rsid w:val="00246FA7"/>
    <w:rsid w:val="00247037"/>
    <w:rsid w:val="0024735D"/>
    <w:rsid w:val="00247826"/>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3E28"/>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CF9"/>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61"/>
    <w:rsid w:val="002A0374"/>
    <w:rsid w:val="002A047A"/>
    <w:rsid w:val="002A09BD"/>
    <w:rsid w:val="002A0D1F"/>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81C"/>
    <w:rsid w:val="002C39F9"/>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19D"/>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CA3"/>
    <w:rsid w:val="00373D3B"/>
    <w:rsid w:val="00374054"/>
    <w:rsid w:val="0037414A"/>
    <w:rsid w:val="00374244"/>
    <w:rsid w:val="00374506"/>
    <w:rsid w:val="0037451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97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B7D40"/>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618"/>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53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286"/>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05C6"/>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8767D"/>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4584"/>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D54"/>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0F3F"/>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097"/>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66F"/>
    <w:rsid w:val="005629AC"/>
    <w:rsid w:val="00563428"/>
    <w:rsid w:val="005634CA"/>
    <w:rsid w:val="005639C9"/>
    <w:rsid w:val="00563C0D"/>
    <w:rsid w:val="00564420"/>
    <w:rsid w:val="005645A7"/>
    <w:rsid w:val="00564732"/>
    <w:rsid w:val="00564813"/>
    <w:rsid w:val="005648F3"/>
    <w:rsid w:val="00565A01"/>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A0764"/>
    <w:rsid w:val="005A07BF"/>
    <w:rsid w:val="005A0E4D"/>
    <w:rsid w:val="005A0FE3"/>
    <w:rsid w:val="005A16D8"/>
    <w:rsid w:val="005A24EF"/>
    <w:rsid w:val="005A3414"/>
    <w:rsid w:val="005A3D4D"/>
    <w:rsid w:val="005A5332"/>
    <w:rsid w:val="005A58F3"/>
    <w:rsid w:val="005A6023"/>
    <w:rsid w:val="005A6628"/>
    <w:rsid w:val="005A6D8A"/>
    <w:rsid w:val="005A70CA"/>
    <w:rsid w:val="005A752F"/>
    <w:rsid w:val="005A7C2E"/>
    <w:rsid w:val="005B0460"/>
    <w:rsid w:val="005B0A40"/>
    <w:rsid w:val="005B0A4B"/>
    <w:rsid w:val="005B0BC6"/>
    <w:rsid w:val="005B0CF7"/>
    <w:rsid w:val="005B0CFC"/>
    <w:rsid w:val="005B11D5"/>
    <w:rsid w:val="005B13EA"/>
    <w:rsid w:val="005B22FD"/>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6FE"/>
    <w:rsid w:val="005B6749"/>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6049"/>
    <w:rsid w:val="005C61BA"/>
    <w:rsid w:val="005C635E"/>
    <w:rsid w:val="005C63C2"/>
    <w:rsid w:val="005C6B50"/>
    <w:rsid w:val="005C6E5A"/>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817"/>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3E9B"/>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814"/>
    <w:rsid w:val="00611A94"/>
    <w:rsid w:val="00611B1C"/>
    <w:rsid w:val="00611E1D"/>
    <w:rsid w:val="0061204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9A9"/>
    <w:rsid w:val="00631DEC"/>
    <w:rsid w:val="0063228D"/>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0BC"/>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48C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D33"/>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0F20"/>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A31"/>
    <w:rsid w:val="006D3F24"/>
    <w:rsid w:val="006D4BF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A39"/>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A7B"/>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C93"/>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2CE4"/>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6BEA"/>
    <w:rsid w:val="007E76E8"/>
    <w:rsid w:val="007E7786"/>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BA6"/>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734"/>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C05"/>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807"/>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7E"/>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5017"/>
    <w:rsid w:val="008F51FC"/>
    <w:rsid w:val="008F54A1"/>
    <w:rsid w:val="008F572C"/>
    <w:rsid w:val="008F5B53"/>
    <w:rsid w:val="008F5C35"/>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2EF3"/>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6F3D"/>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3CB"/>
    <w:rsid w:val="00973424"/>
    <w:rsid w:val="009734C6"/>
    <w:rsid w:val="009735B8"/>
    <w:rsid w:val="00973A96"/>
    <w:rsid w:val="009741D5"/>
    <w:rsid w:val="00974F8D"/>
    <w:rsid w:val="0097551E"/>
    <w:rsid w:val="00975894"/>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374"/>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6FF7"/>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99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2C32"/>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CE0"/>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5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D69"/>
    <w:rsid w:val="00B3304F"/>
    <w:rsid w:val="00B33A7D"/>
    <w:rsid w:val="00B33F2C"/>
    <w:rsid w:val="00B34FD4"/>
    <w:rsid w:val="00B3510A"/>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885"/>
    <w:rsid w:val="00B4691E"/>
    <w:rsid w:val="00B46EAB"/>
    <w:rsid w:val="00B47226"/>
    <w:rsid w:val="00B47716"/>
    <w:rsid w:val="00B479C7"/>
    <w:rsid w:val="00B47D29"/>
    <w:rsid w:val="00B47ED7"/>
    <w:rsid w:val="00B509DF"/>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1C1"/>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0D"/>
    <w:rsid w:val="00BF2D60"/>
    <w:rsid w:val="00BF33C6"/>
    <w:rsid w:val="00BF3967"/>
    <w:rsid w:val="00BF3C08"/>
    <w:rsid w:val="00BF3D1B"/>
    <w:rsid w:val="00BF4370"/>
    <w:rsid w:val="00BF49AD"/>
    <w:rsid w:val="00BF4A08"/>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69B"/>
    <w:rsid w:val="00C03F20"/>
    <w:rsid w:val="00C04C82"/>
    <w:rsid w:val="00C05356"/>
    <w:rsid w:val="00C05574"/>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4DC"/>
    <w:rsid w:val="00C55578"/>
    <w:rsid w:val="00C5562E"/>
    <w:rsid w:val="00C55D57"/>
    <w:rsid w:val="00C56037"/>
    <w:rsid w:val="00C5662A"/>
    <w:rsid w:val="00C56A35"/>
    <w:rsid w:val="00C56DC2"/>
    <w:rsid w:val="00C570BB"/>
    <w:rsid w:val="00C57DBF"/>
    <w:rsid w:val="00C57F89"/>
    <w:rsid w:val="00C60282"/>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0B87"/>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5BD"/>
    <w:rsid w:val="00CF1B83"/>
    <w:rsid w:val="00CF25DC"/>
    <w:rsid w:val="00CF2799"/>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4B1"/>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11CA"/>
    <w:rsid w:val="00D91418"/>
    <w:rsid w:val="00D91670"/>
    <w:rsid w:val="00D91969"/>
    <w:rsid w:val="00D92210"/>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7A1"/>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32E"/>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666"/>
    <w:rsid w:val="00DF1CA1"/>
    <w:rsid w:val="00DF1CA8"/>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16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356C"/>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3DB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2B1A"/>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86A"/>
    <w:rsid w:val="00E55AE0"/>
    <w:rsid w:val="00E56A2D"/>
    <w:rsid w:val="00E56F2C"/>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13D"/>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A766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3476"/>
    <w:rsid w:val="00EF46AE"/>
    <w:rsid w:val="00EF4717"/>
    <w:rsid w:val="00EF49A1"/>
    <w:rsid w:val="00EF4C52"/>
    <w:rsid w:val="00EF4D8C"/>
    <w:rsid w:val="00EF54E9"/>
    <w:rsid w:val="00EF5982"/>
    <w:rsid w:val="00EF6334"/>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41"/>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87B"/>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B0"/>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651"/>
    <w:rsid w:val="00F9488B"/>
    <w:rsid w:val="00F94DF8"/>
    <w:rsid w:val="00F95560"/>
    <w:rsid w:val="00F962F4"/>
    <w:rsid w:val="00F9642F"/>
    <w:rsid w:val="00F9682E"/>
    <w:rsid w:val="00F96A4D"/>
    <w:rsid w:val="00F96F12"/>
    <w:rsid w:val="00F97000"/>
    <w:rsid w:val="00FA0317"/>
    <w:rsid w:val="00FA07B0"/>
    <w:rsid w:val="00FA0FBC"/>
    <w:rsid w:val="00FA1CE3"/>
    <w:rsid w:val="00FA1DA4"/>
    <w:rsid w:val="00FA1FBC"/>
    <w:rsid w:val="00FA262A"/>
    <w:rsid w:val="00FA2B1F"/>
    <w:rsid w:val="00FA2B81"/>
    <w:rsid w:val="00FA2D89"/>
    <w:rsid w:val="00FA2EEF"/>
    <w:rsid w:val="00FA379F"/>
    <w:rsid w:val="00FA3813"/>
    <w:rsid w:val="00FA3934"/>
    <w:rsid w:val="00FA3CF3"/>
    <w:rsid w:val="00FA3DCD"/>
    <w:rsid w:val="00FA3EEC"/>
    <w:rsid w:val="00FA4148"/>
    <w:rsid w:val="00FA4511"/>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ist Paragraph1 字符,Lettre d'introduction 字符,Paragrafo elenco 字符,Normal bullet 2 字符,Bullet list 字符,Numbered List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2560</Words>
  <Characters>14597</Characters>
  <Application>Microsoft Office Word</Application>
  <DocSecurity>0</DocSecurity>
  <Lines>121</Lines>
  <Paragraphs>34</Paragraphs>
  <ScaleCrop>false</ScaleCrop>
  <Company>CMCC</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2024-02-06T08:37:00Z</dcterms:created>
  <dcterms:modified xsi:type="dcterms:W3CDTF">2024-02-06T08:37:00Z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