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813BD" w14:textId="7C4852FB" w:rsidR="00A847E9" w:rsidRPr="00A847E9" w:rsidRDefault="00A847E9" w:rsidP="00A847E9">
      <w:pPr>
        <w:rPr>
          <w:rFonts w:ascii="Arial" w:hAnsi="Arial" w:cs="Arial"/>
          <w:b/>
          <w:bCs/>
          <w:sz w:val="22"/>
          <w:szCs w:val="16"/>
        </w:rPr>
      </w:pPr>
      <w:r w:rsidRPr="00A847E9">
        <w:rPr>
          <w:rFonts w:ascii="Arial" w:hAnsi="Arial" w:cs="Arial"/>
          <w:b/>
          <w:bCs/>
          <w:sz w:val="22"/>
          <w:szCs w:val="16"/>
        </w:rPr>
        <w:t>3GPP TSG RAN WG1 #116</w:t>
      </w:r>
      <w:r w:rsidRPr="00A847E9">
        <w:rPr>
          <w:rFonts w:ascii="Arial" w:hAnsi="Arial" w:cs="Arial"/>
          <w:b/>
          <w:bCs/>
          <w:sz w:val="22"/>
          <w:szCs w:val="16"/>
        </w:rPr>
        <w:tab/>
      </w:r>
      <w:r w:rsidRPr="00A847E9">
        <w:rPr>
          <w:rFonts w:ascii="Arial" w:hAnsi="Arial" w:cs="Arial"/>
          <w:b/>
          <w:bCs/>
          <w:sz w:val="22"/>
          <w:szCs w:val="16"/>
        </w:rPr>
        <w:tab/>
      </w:r>
      <w:r w:rsidRPr="00A847E9">
        <w:rPr>
          <w:rFonts w:ascii="Arial" w:hAnsi="Arial" w:cs="Arial"/>
          <w:b/>
          <w:bCs/>
          <w:sz w:val="22"/>
          <w:szCs w:val="16"/>
        </w:rPr>
        <w:tab/>
      </w:r>
      <w:r>
        <w:rPr>
          <w:rFonts w:ascii="Arial" w:hAnsi="Arial" w:cs="Arial"/>
          <w:b/>
          <w:bCs/>
          <w:sz w:val="22"/>
          <w:szCs w:val="16"/>
        </w:rPr>
        <w:t xml:space="preserve">                                                                   </w:t>
      </w:r>
      <w:r w:rsidRPr="00A847E9">
        <w:rPr>
          <w:rFonts w:ascii="Arial" w:hAnsi="Arial" w:cs="Arial"/>
          <w:b/>
          <w:bCs/>
          <w:sz w:val="22"/>
          <w:szCs w:val="16"/>
        </w:rPr>
        <w:t>R1-</w:t>
      </w:r>
      <w:r w:rsidR="005F645B" w:rsidRPr="005F645B">
        <w:rPr>
          <w:rFonts w:ascii="Arial" w:hAnsi="Arial" w:cs="Arial"/>
          <w:b/>
          <w:bCs/>
          <w:sz w:val="22"/>
          <w:szCs w:val="16"/>
        </w:rPr>
        <w:t>2400321</w:t>
      </w:r>
    </w:p>
    <w:p w14:paraId="5D447C6E" w14:textId="62CA3E0F" w:rsidR="00A847E9" w:rsidRDefault="00A847E9" w:rsidP="00A847E9">
      <w:pPr>
        <w:rPr>
          <w:rFonts w:ascii="Arial" w:hAnsi="Arial" w:cs="Arial"/>
          <w:b/>
          <w:bCs/>
          <w:sz w:val="22"/>
          <w:szCs w:val="16"/>
        </w:rPr>
      </w:pPr>
      <w:r w:rsidRPr="00A847E9">
        <w:rPr>
          <w:rFonts w:ascii="Arial" w:hAnsi="Arial" w:cs="Arial"/>
          <w:b/>
          <w:bCs/>
          <w:sz w:val="22"/>
          <w:szCs w:val="16"/>
        </w:rPr>
        <w:t>Athens, Greece, February 26th – March 1st, 2024</w:t>
      </w:r>
    </w:p>
    <w:p w14:paraId="4DF969E0" w14:textId="77777777" w:rsidR="00CE6070" w:rsidRPr="00CF28DC" w:rsidRDefault="00CE6070" w:rsidP="00CE6070">
      <w:pPr>
        <w:rPr>
          <w:rFonts w:ascii="Arial" w:hAnsi="Arial" w:cs="Arial"/>
          <w:sz w:val="21"/>
          <w:szCs w:val="21"/>
        </w:rPr>
      </w:pPr>
    </w:p>
    <w:p w14:paraId="03540594" w14:textId="20DDA629"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A847E9">
        <w:rPr>
          <w:rFonts w:ascii="Arial" w:hAnsi="Arial" w:cs="Arial"/>
          <w:sz w:val="21"/>
          <w:szCs w:val="21"/>
        </w:rPr>
        <w:t>9.2.1</w:t>
      </w:r>
    </w:p>
    <w:p w14:paraId="4966C280" w14:textId="5E5B8267"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A847E9" w:rsidRPr="00A847E9">
        <w:rPr>
          <w:rFonts w:ascii="Arial" w:hAnsi="Arial" w:cs="Arial"/>
          <w:bCs/>
          <w:sz w:val="21"/>
          <w:szCs w:val="21"/>
        </w:rPr>
        <w:t>Discussion on enhancements for UE-initiated/event-driven beam management</w:t>
      </w:r>
    </w:p>
    <w:p w14:paraId="06408A23" w14:textId="77777777" w:rsidR="004607C3" w:rsidRPr="00CF28DC" w:rsidRDefault="004607C3">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66299761" w14:textId="598BAD5D" w:rsidR="00A847E9" w:rsidRPr="0080765E" w:rsidRDefault="00A847E9" w:rsidP="00A847E9">
      <w:pPr>
        <w:snapToGrid w:val="0"/>
        <w:spacing w:beforeLines="50" w:before="120" w:line="288" w:lineRule="auto"/>
        <w:jc w:val="both"/>
        <w:rPr>
          <w:sz w:val="21"/>
          <w:szCs w:val="21"/>
        </w:rPr>
      </w:pPr>
      <w:r w:rsidRPr="0080765E">
        <w:rPr>
          <w:sz w:val="21"/>
          <w:szCs w:val="21"/>
        </w:rPr>
        <w:t xml:space="preserve">The WID of NR MIMO enhancements for Rel-19 related to UE-initiated/event-driven beam management is [1]: </w:t>
      </w:r>
    </w:p>
    <w:tbl>
      <w:tblPr>
        <w:tblStyle w:val="ad"/>
        <w:tblW w:w="0" w:type="auto"/>
        <w:tblLook w:val="04A0" w:firstRow="1" w:lastRow="0" w:firstColumn="1" w:lastColumn="0" w:noHBand="0" w:noVBand="1"/>
      </w:tblPr>
      <w:tblGrid>
        <w:gridCol w:w="9307"/>
      </w:tblGrid>
      <w:tr w:rsidR="00A847E9" w:rsidRPr="0080765E" w14:paraId="7E7C90E3" w14:textId="77777777" w:rsidTr="001F2827">
        <w:tc>
          <w:tcPr>
            <w:tcW w:w="9307" w:type="dxa"/>
          </w:tcPr>
          <w:p w14:paraId="2D449551" w14:textId="77777777" w:rsidR="00A847E9" w:rsidRPr="0080765E" w:rsidRDefault="00A847E9" w:rsidP="00A847E9">
            <w:pPr>
              <w:numPr>
                <w:ilvl w:val="0"/>
                <w:numId w:val="47"/>
              </w:numPr>
              <w:snapToGrid w:val="0"/>
              <w:spacing w:beforeLines="50" w:before="120" w:line="288" w:lineRule="auto"/>
              <w:ind w:hanging="357"/>
              <w:rPr>
                <w:rFonts w:eastAsia="Times New Roman"/>
                <w:sz w:val="21"/>
                <w:szCs w:val="21"/>
                <w:lang w:val="en-US"/>
              </w:rPr>
            </w:pPr>
            <w:bookmarkStart w:id="0" w:name="_Hlk145555364"/>
            <w:r w:rsidRPr="0080765E">
              <w:rPr>
                <w:rFonts w:eastAsia="Times New Roman"/>
                <w:sz w:val="21"/>
                <w:szCs w:val="21"/>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80765E">
              <w:rPr>
                <w:rFonts w:eastAsia="Times New Roman"/>
                <w:sz w:val="21"/>
                <w:szCs w:val="21"/>
                <w:lang w:val="en-US"/>
              </w:rPr>
              <w:t>sTRP</w:t>
            </w:r>
            <w:proofErr w:type="spellEnd"/>
            <w:r w:rsidRPr="0080765E">
              <w:rPr>
                <w:rFonts w:eastAsia="Times New Roman"/>
                <w:sz w:val="21"/>
                <w:szCs w:val="21"/>
                <w:lang w:val="en-US"/>
              </w:rPr>
              <w:t xml:space="preserve"> with intra- and inter-cell beam management</w:t>
            </w:r>
          </w:p>
          <w:p w14:paraId="3B211F04" w14:textId="77777777" w:rsidR="00A847E9" w:rsidRPr="0080765E" w:rsidRDefault="00A847E9" w:rsidP="00A847E9">
            <w:pPr>
              <w:numPr>
                <w:ilvl w:val="1"/>
                <w:numId w:val="47"/>
              </w:numPr>
              <w:snapToGrid w:val="0"/>
              <w:spacing w:beforeLines="50" w:before="120" w:line="288" w:lineRule="auto"/>
              <w:ind w:hanging="357"/>
              <w:rPr>
                <w:rFonts w:eastAsia="Times New Roman"/>
                <w:sz w:val="21"/>
                <w:szCs w:val="21"/>
                <w:lang w:val="en-US"/>
              </w:rPr>
            </w:pPr>
            <w:r w:rsidRPr="0080765E">
              <w:rPr>
                <w:rFonts w:eastAsia="Times New Roman"/>
                <w:sz w:val="21"/>
                <w:szCs w:val="21"/>
                <w:lang w:val="en-US"/>
              </w:rPr>
              <w:t xml:space="preserve">UL signaling content(s) (and procedure(s) as required) for UE-initiated/event-driven beam reporting facilitating fast beam </w:t>
            </w:r>
            <w:proofErr w:type="gramStart"/>
            <w:r w:rsidRPr="0080765E">
              <w:rPr>
                <w:rFonts w:eastAsia="Times New Roman"/>
                <w:sz w:val="21"/>
                <w:szCs w:val="21"/>
                <w:lang w:val="en-US"/>
              </w:rPr>
              <w:t>switching</w:t>
            </w:r>
            <w:proofErr w:type="gramEnd"/>
            <w:r w:rsidRPr="0080765E">
              <w:rPr>
                <w:rFonts w:eastAsia="Times New Roman"/>
                <w:sz w:val="21"/>
                <w:szCs w:val="21"/>
                <w:lang w:val="en-US"/>
              </w:rPr>
              <w:t xml:space="preserve"> </w:t>
            </w:r>
          </w:p>
          <w:p w14:paraId="196CD037" w14:textId="1F2DBFBC" w:rsidR="00A847E9" w:rsidRPr="0080765E" w:rsidRDefault="00A847E9" w:rsidP="00A847E9">
            <w:pPr>
              <w:numPr>
                <w:ilvl w:val="1"/>
                <w:numId w:val="47"/>
              </w:numPr>
              <w:snapToGrid w:val="0"/>
              <w:spacing w:beforeLines="50" w:before="120" w:line="288" w:lineRule="auto"/>
              <w:ind w:hanging="357"/>
              <w:rPr>
                <w:rFonts w:eastAsia="Times New Roman"/>
                <w:sz w:val="21"/>
                <w:szCs w:val="21"/>
                <w:lang w:val="en-US"/>
              </w:rPr>
            </w:pPr>
            <w:r w:rsidRPr="0080765E">
              <w:rPr>
                <w:rFonts w:eastAsia="Times New Roman"/>
                <w:sz w:val="21"/>
                <w:szCs w:val="21"/>
                <w:lang w:val="en-US"/>
              </w:rPr>
              <w:t>UL signaling medium/container considering the UE-initiated/event-driven nature of the UL transmission, designed primarily for the purpose of beam reporting</w:t>
            </w:r>
            <w:bookmarkEnd w:id="0"/>
          </w:p>
        </w:tc>
      </w:tr>
    </w:tbl>
    <w:p w14:paraId="060E078E" w14:textId="5F6B2D6B" w:rsidR="00A847E9" w:rsidRPr="0080765E" w:rsidRDefault="00A847E9" w:rsidP="00A847E9">
      <w:pPr>
        <w:snapToGrid w:val="0"/>
        <w:spacing w:beforeLines="50" w:before="120" w:line="288" w:lineRule="auto"/>
        <w:jc w:val="both"/>
        <w:rPr>
          <w:sz w:val="21"/>
          <w:szCs w:val="21"/>
          <w:lang w:val="en-US"/>
        </w:rPr>
      </w:pPr>
      <w:r w:rsidRPr="0080765E">
        <w:rPr>
          <w:sz w:val="21"/>
          <w:szCs w:val="21"/>
        </w:rPr>
        <w:t xml:space="preserve">In this contribution, we will discuss </w:t>
      </w:r>
      <w:r w:rsidRPr="0080765E">
        <w:rPr>
          <w:rFonts w:eastAsia="Times New Roman"/>
          <w:sz w:val="21"/>
          <w:szCs w:val="21"/>
          <w:lang w:val="en-US"/>
        </w:rPr>
        <w:t>UL signaling content(s) and UL signaling medium/container for UE-initiated/event-driven beam reporting</w:t>
      </w:r>
      <w:r w:rsidRPr="0080765E">
        <w:rPr>
          <w:sz w:val="21"/>
          <w:szCs w:val="21"/>
          <w:lang w:val="en-US"/>
        </w:rPr>
        <w:t>.</w:t>
      </w:r>
    </w:p>
    <w:p w14:paraId="4A611558" w14:textId="4EC6D892" w:rsidR="00B463ED" w:rsidRDefault="00B463ED" w:rsidP="00B463ED">
      <w:pPr>
        <w:snapToGrid w:val="0"/>
        <w:spacing w:beforeLines="50" w:before="120" w:line="288" w:lineRule="auto"/>
        <w:jc w:val="both"/>
        <w:outlineLvl w:val="0"/>
        <w:rPr>
          <w:rFonts w:ascii="Arial" w:hAnsi="Arial" w:cs="Arial"/>
          <w:b/>
          <w:sz w:val="24"/>
          <w:szCs w:val="24"/>
        </w:rPr>
      </w:pPr>
      <w:r>
        <w:rPr>
          <w:rFonts w:ascii="Arial" w:hAnsi="Arial" w:cs="Arial"/>
          <w:b/>
          <w:sz w:val="24"/>
          <w:szCs w:val="24"/>
        </w:rPr>
        <w:t>2</w:t>
      </w:r>
      <w:r w:rsidRPr="00DC727D">
        <w:rPr>
          <w:rFonts w:ascii="Arial" w:hAnsi="Arial" w:cs="Arial"/>
          <w:b/>
          <w:sz w:val="24"/>
          <w:szCs w:val="24"/>
        </w:rPr>
        <w:t xml:space="preserve">. </w:t>
      </w:r>
      <w:r>
        <w:rPr>
          <w:rFonts w:ascii="Arial" w:hAnsi="Arial" w:cs="Arial"/>
          <w:b/>
          <w:sz w:val="24"/>
          <w:szCs w:val="24"/>
        </w:rPr>
        <w:t xml:space="preserve">Event definition </w:t>
      </w:r>
      <w:r w:rsidRPr="00B463ED">
        <w:rPr>
          <w:rFonts w:ascii="Arial" w:hAnsi="Arial" w:cs="Arial"/>
          <w:b/>
          <w:sz w:val="24"/>
          <w:szCs w:val="24"/>
        </w:rPr>
        <w:t>for UE-initiated/event-driven beam reporting</w:t>
      </w:r>
    </w:p>
    <w:p w14:paraId="59E58908" w14:textId="0BDFBBFA" w:rsidR="00B463ED" w:rsidRPr="0080765E" w:rsidRDefault="00B463ED" w:rsidP="00B463ED">
      <w:pPr>
        <w:snapToGrid w:val="0"/>
        <w:spacing w:beforeLines="50" w:before="120" w:line="288" w:lineRule="auto"/>
        <w:jc w:val="both"/>
        <w:rPr>
          <w:sz w:val="21"/>
          <w:szCs w:val="21"/>
        </w:rPr>
      </w:pPr>
      <w:r w:rsidRPr="0080765E">
        <w:rPr>
          <w:sz w:val="21"/>
          <w:szCs w:val="21"/>
        </w:rPr>
        <w:t xml:space="preserve">Given that UE has better and more-timely knowledge of beam quality changes, UE-initiated beam reporting procedure can lead to more timely beam reports yet with reduced reporting overhead. Under such a procedure, the event or condition may need to be defined. If the UE satisfies the event or condition, UE can trigger beam reporting without the network needing to configure or trigger frequent reporting. </w:t>
      </w:r>
    </w:p>
    <w:p w14:paraId="61ACA67B" w14:textId="45077249" w:rsidR="00167E27" w:rsidRPr="0080765E" w:rsidRDefault="005D6CDE" w:rsidP="00E63C83">
      <w:pPr>
        <w:snapToGrid w:val="0"/>
        <w:spacing w:beforeLines="50" w:before="120" w:line="288" w:lineRule="auto"/>
        <w:jc w:val="both"/>
        <w:rPr>
          <w:sz w:val="21"/>
          <w:szCs w:val="21"/>
        </w:rPr>
      </w:pPr>
      <w:r w:rsidRPr="0080765E">
        <w:rPr>
          <w:rFonts w:hint="eastAsia"/>
          <w:sz w:val="21"/>
          <w:szCs w:val="21"/>
          <w:lang w:eastAsia="zh-CN"/>
        </w:rPr>
        <w:t>I</w:t>
      </w:r>
      <w:r w:rsidRPr="0080765E">
        <w:rPr>
          <w:sz w:val="21"/>
          <w:szCs w:val="21"/>
          <w:lang w:eastAsia="zh-CN"/>
        </w:rPr>
        <w:t xml:space="preserve">n beam failure recovery procedure, </w:t>
      </w:r>
      <w:r w:rsidRPr="0080765E">
        <w:rPr>
          <w:sz w:val="21"/>
          <w:szCs w:val="21"/>
        </w:rPr>
        <w:t xml:space="preserve">the physical layer in the UE assesses the radio link quality according to the </w:t>
      </w:r>
      <w:r w:rsidR="00E63C83" w:rsidRPr="0080765E">
        <w:rPr>
          <w:sz w:val="21"/>
          <w:szCs w:val="21"/>
        </w:rPr>
        <w:t>beam failure recovery resources</w:t>
      </w:r>
      <w:r w:rsidRPr="0080765E">
        <w:rPr>
          <w:sz w:val="21"/>
          <w:szCs w:val="21"/>
        </w:rPr>
        <w:t xml:space="preserve"> against the threshold </w:t>
      </w:r>
      <w:proofErr w:type="spellStart"/>
      <w:r w:rsidRPr="0080765E">
        <w:rPr>
          <w:sz w:val="21"/>
          <w:szCs w:val="21"/>
        </w:rPr>
        <w:t>Q</w:t>
      </w:r>
      <w:r w:rsidRPr="0080765E">
        <w:rPr>
          <w:sz w:val="21"/>
          <w:szCs w:val="21"/>
          <w:vertAlign w:val="subscript"/>
        </w:rPr>
        <w:t>out,LR</w:t>
      </w:r>
      <w:proofErr w:type="spellEnd"/>
      <w:r w:rsidRPr="0080765E">
        <w:rPr>
          <w:sz w:val="21"/>
          <w:szCs w:val="21"/>
        </w:rPr>
        <w:t xml:space="preserve">, where the thresholds </w:t>
      </w:r>
      <w:proofErr w:type="spellStart"/>
      <w:r w:rsidRPr="0080765E">
        <w:rPr>
          <w:sz w:val="21"/>
          <w:szCs w:val="21"/>
        </w:rPr>
        <w:t>Q</w:t>
      </w:r>
      <w:r w:rsidRPr="0080765E">
        <w:rPr>
          <w:sz w:val="21"/>
          <w:szCs w:val="21"/>
          <w:vertAlign w:val="subscript"/>
        </w:rPr>
        <w:t>out,LR</w:t>
      </w:r>
      <w:proofErr w:type="spellEnd"/>
      <w:r w:rsidRPr="0080765E">
        <w:rPr>
          <w:sz w:val="21"/>
          <w:szCs w:val="21"/>
        </w:rPr>
        <w:t xml:space="preserve"> corresponds to the default value of </w:t>
      </w:r>
      <w:proofErr w:type="spellStart"/>
      <w:r w:rsidRPr="0080765E">
        <w:rPr>
          <w:i/>
          <w:sz w:val="21"/>
          <w:szCs w:val="21"/>
        </w:rPr>
        <w:t>rlmInSyncOutOfSyncThreshold</w:t>
      </w:r>
      <w:proofErr w:type="spellEnd"/>
      <w:r w:rsidRPr="0080765E">
        <w:rPr>
          <w:sz w:val="21"/>
          <w:szCs w:val="21"/>
        </w:rPr>
        <w:t xml:space="preserve">, as described in TS 38.133 for </w:t>
      </w:r>
      <w:proofErr w:type="spellStart"/>
      <w:r w:rsidRPr="0080765E">
        <w:rPr>
          <w:sz w:val="21"/>
          <w:szCs w:val="21"/>
        </w:rPr>
        <w:t>Q</w:t>
      </w:r>
      <w:r w:rsidRPr="0080765E">
        <w:rPr>
          <w:sz w:val="21"/>
          <w:szCs w:val="21"/>
          <w:vertAlign w:val="subscript"/>
        </w:rPr>
        <w:t>out</w:t>
      </w:r>
      <w:proofErr w:type="spellEnd"/>
      <w:r w:rsidR="00C50CCF" w:rsidRPr="0080765E">
        <w:rPr>
          <w:sz w:val="21"/>
          <w:szCs w:val="21"/>
        </w:rPr>
        <w:t xml:space="preserve">. </w:t>
      </w:r>
      <w:r w:rsidR="00C50CCF" w:rsidRPr="0080765E">
        <w:rPr>
          <w:rFonts w:eastAsia="?? ??" w:cs="v5.0.0"/>
          <w:sz w:val="21"/>
          <w:szCs w:val="21"/>
        </w:rPr>
        <w:t xml:space="preserve">The threshold </w:t>
      </w:r>
      <w:proofErr w:type="spellStart"/>
      <w:r w:rsidR="00C50CCF" w:rsidRPr="0080765E">
        <w:rPr>
          <w:rFonts w:cs="v5.0.0"/>
          <w:sz w:val="21"/>
          <w:szCs w:val="21"/>
        </w:rPr>
        <w:t>Q</w:t>
      </w:r>
      <w:r w:rsidR="00C50CCF" w:rsidRPr="0080765E">
        <w:rPr>
          <w:rFonts w:cs="v5.0.0"/>
          <w:sz w:val="21"/>
          <w:szCs w:val="21"/>
          <w:vertAlign w:val="subscript"/>
        </w:rPr>
        <w:t>out</w:t>
      </w:r>
      <w:proofErr w:type="spellEnd"/>
      <w:r w:rsidR="00C50CCF" w:rsidRPr="0080765E">
        <w:rPr>
          <w:rFonts w:eastAsia="?? ??" w:cs="v5.0.0"/>
          <w:sz w:val="21"/>
          <w:szCs w:val="21"/>
        </w:rPr>
        <w:t xml:space="preserve"> is defined as the level at which the downlink radio link cannot be reliably received</w:t>
      </w:r>
      <w:r w:rsidR="00C50CCF" w:rsidRPr="0080765E">
        <w:rPr>
          <w:sz w:val="21"/>
          <w:szCs w:val="21"/>
        </w:rPr>
        <w:t xml:space="preserve">, then </w:t>
      </w:r>
      <w:r w:rsidR="00E63C83" w:rsidRPr="0080765E">
        <w:rPr>
          <w:sz w:val="21"/>
          <w:szCs w:val="21"/>
        </w:rPr>
        <w:t xml:space="preserve">beam failure instance indication is transmitted from the lower layers to the MAC entity. </w:t>
      </w:r>
    </w:p>
    <w:p w14:paraId="23885F4C" w14:textId="53D1405F" w:rsidR="00C331FC" w:rsidRPr="0080765E" w:rsidRDefault="00B05756" w:rsidP="00C331FC">
      <w:pPr>
        <w:snapToGrid w:val="0"/>
        <w:spacing w:beforeLines="50" w:before="120" w:line="288" w:lineRule="auto"/>
        <w:jc w:val="both"/>
        <w:rPr>
          <w:sz w:val="21"/>
          <w:szCs w:val="21"/>
        </w:rPr>
      </w:pPr>
      <w:r w:rsidRPr="0080765E">
        <w:rPr>
          <w:sz w:val="21"/>
          <w:szCs w:val="21"/>
        </w:rPr>
        <w:t xml:space="preserve">Similar procedure as beam failure recovery procedure can be considered for </w:t>
      </w:r>
      <w:r w:rsidR="0060652E" w:rsidRPr="0080765E">
        <w:rPr>
          <w:sz w:val="21"/>
          <w:szCs w:val="21"/>
        </w:rPr>
        <w:t>UE-initiated/event-driven beam reporting</w:t>
      </w:r>
      <w:r w:rsidRPr="0080765E">
        <w:rPr>
          <w:sz w:val="21"/>
          <w:szCs w:val="21"/>
        </w:rPr>
        <w:t xml:space="preserve">. The </w:t>
      </w:r>
      <w:r w:rsidR="00713667" w:rsidRPr="0080765E">
        <w:rPr>
          <w:sz w:val="21"/>
          <w:szCs w:val="21"/>
        </w:rPr>
        <w:t xml:space="preserve">condition for beam failure recovery is </w:t>
      </w:r>
      <w:r w:rsidRPr="0080765E">
        <w:rPr>
          <w:rFonts w:cs="v5.0.0"/>
          <w:sz w:val="21"/>
          <w:szCs w:val="21"/>
        </w:rPr>
        <w:t xml:space="preserve">the </w:t>
      </w:r>
      <w:r w:rsidR="00713667" w:rsidRPr="0080765E">
        <w:rPr>
          <w:rFonts w:eastAsia="?? ??" w:cs="v5.0.0"/>
          <w:sz w:val="21"/>
          <w:szCs w:val="21"/>
        </w:rPr>
        <w:t xml:space="preserve">downlink radio link cannot be reliably received, however for </w:t>
      </w:r>
      <w:r w:rsidR="00713667" w:rsidRPr="0080765E">
        <w:rPr>
          <w:sz w:val="21"/>
          <w:szCs w:val="21"/>
        </w:rPr>
        <w:t>UE-initiated/event-driven beam reporting, UE may initiate the beam reporting before beam failure recover</w:t>
      </w:r>
      <w:r w:rsidR="00167E27" w:rsidRPr="0080765E">
        <w:rPr>
          <w:sz w:val="21"/>
          <w:szCs w:val="21"/>
        </w:rPr>
        <w:t>y</w:t>
      </w:r>
      <w:r w:rsidR="00713667" w:rsidRPr="0080765E">
        <w:rPr>
          <w:sz w:val="21"/>
          <w:szCs w:val="21"/>
        </w:rPr>
        <w:t xml:space="preserve"> is happened</w:t>
      </w:r>
      <w:r w:rsidR="00963612" w:rsidRPr="0080765E">
        <w:rPr>
          <w:sz w:val="21"/>
          <w:szCs w:val="21"/>
        </w:rPr>
        <w:t>. I</w:t>
      </w:r>
      <w:r w:rsidR="00713667" w:rsidRPr="0080765E">
        <w:rPr>
          <w:sz w:val="21"/>
          <w:szCs w:val="21"/>
        </w:rPr>
        <w:t xml:space="preserve">n other words, the condition for UE-initiated/event-driven beam reporting </w:t>
      </w:r>
      <w:r w:rsidR="00294F17" w:rsidRPr="0080765E">
        <w:rPr>
          <w:sz w:val="21"/>
          <w:szCs w:val="21"/>
        </w:rPr>
        <w:t>is satisfied when</w:t>
      </w:r>
      <w:r w:rsidR="0060652E" w:rsidRPr="0080765E">
        <w:rPr>
          <w:sz w:val="21"/>
          <w:szCs w:val="21"/>
        </w:rPr>
        <w:t xml:space="preserve"> the </w:t>
      </w:r>
      <w:r w:rsidR="0060652E" w:rsidRPr="0080765E">
        <w:rPr>
          <w:rFonts w:eastAsia="?? ??" w:cs="v5.0.0"/>
          <w:sz w:val="21"/>
          <w:szCs w:val="21"/>
        </w:rPr>
        <w:t xml:space="preserve">downlink radio link quality </w:t>
      </w:r>
      <w:r w:rsidR="00713667" w:rsidRPr="0080765E">
        <w:rPr>
          <w:rFonts w:eastAsia="?? ??" w:cs="v5.0.0"/>
          <w:sz w:val="21"/>
          <w:szCs w:val="21"/>
        </w:rPr>
        <w:t>is</w:t>
      </w:r>
      <w:r w:rsidR="0060652E" w:rsidRPr="0080765E">
        <w:rPr>
          <w:rFonts w:eastAsia="?? ??" w:cs="v5.0.0"/>
          <w:sz w:val="21"/>
          <w:szCs w:val="21"/>
        </w:rPr>
        <w:t xml:space="preserve"> more reliably received than at </w:t>
      </w:r>
      <w:proofErr w:type="spellStart"/>
      <w:r w:rsidR="0060652E" w:rsidRPr="0080765E">
        <w:rPr>
          <w:rFonts w:cs="v5.0.0"/>
          <w:sz w:val="21"/>
          <w:szCs w:val="21"/>
        </w:rPr>
        <w:t>Q</w:t>
      </w:r>
      <w:r w:rsidR="0060652E" w:rsidRPr="0080765E">
        <w:rPr>
          <w:rFonts w:cs="v5.0.0"/>
          <w:sz w:val="21"/>
          <w:szCs w:val="21"/>
          <w:vertAlign w:val="subscript"/>
        </w:rPr>
        <w:t>out</w:t>
      </w:r>
      <w:proofErr w:type="spellEnd"/>
      <w:r w:rsidR="00713667" w:rsidRPr="0080765E">
        <w:rPr>
          <w:rFonts w:cs="v5.0.0"/>
          <w:sz w:val="21"/>
          <w:szCs w:val="21"/>
        </w:rPr>
        <w:t xml:space="preserve">. </w:t>
      </w:r>
      <w:r w:rsidR="00C331FC" w:rsidRPr="0080765E">
        <w:rPr>
          <w:rFonts w:cs="v5.0.0"/>
          <w:sz w:val="21"/>
          <w:szCs w:val="21"/>
        </w:rPr>
        <w:t>On one hand</w:t>
      </w:r>
      <w:r w:rsidR="0060652E" w:rsidRPr="0080765E">
        <w:rPr>
          <w:rFonts w:cs="v5.0.0"/>
          <w:sz w:val="21"/>
          <w:szCs w:val="21"/>
        </w:rPr>
        <w:t xml:space="preserve">, a new threshold </w:t>
      </w:r>
      <w:r w:rsidR="00294F17" w:rsidRPr="0080765E">
        <w:rPr>
          <w:rFonts w:cs="v5.0.0"/>
          <w:sz w:val="21"/>
          <w:szCs w:val="21"/>
        </w:rPr>
        <w:t>smaller</w:t>
      </w:r>
      <w:r w:rsidR="0060652E" w:rsidRPr="0080765E">
        <w:rPr>
          <w:rFonts w:cs="v5.0.0"/>
          <w:sz w:val="21"/>
          <w:szCs w:val="21"/>
        </w:rPr>
        <w:t xml:space="preserve"> than </w:t>
      </w:r>
      <w:proofErr w:type="spellStart"/>
      <w:r w:rsidR="0060652E" w:rsidRPr="0080765E">
        <w:rPr>
          <w:rFonts w:cs="v5.0.0"/>
          <w:sz w:val="21"/>
          <w:szCs w:val="21"/>
        </w:rPr>
        <w:t>Q</w:t>
      </w:r>
      <w:r w:rsidR="0060652E" w:rsidRPr="0080765E">
        <w:rPr>
          <w:rFonts w:cs="v5.0.0"/>
          <w:sz w:val="21"/>
          <w:szCs w:val="21"/>
          <w:vertAlign w:val="subscript"/>
        </w:rPr>
        <w:t>out</w:t>
      </w:r>
      <w:proofErr w:type="spellEnd"/>
      <w:r w:rsidR="0060652E" w:rsidRPr="0080765E">
        <w:rPr>
          <w:rFonts w:cs="v5.0.0"/>
          <w:sz w:val="21"/>
          <w:szCs w:val="21"/>
        </w:rPr>
        <w:t xml:space="preserve"> can be </w:t>
      </w:r>
      <w:r w:rsidR="00963612" w:rsidRPr="0080765E">
        <w:rPr>
          <w:rFonts w:cs="v5.0.0"/>
          <w:sz w:val="21"/>
          <w:szCs w:val="21"/>
        </w:rPr>
        <w:t>used</w:t>
      </w:r>
      <w:r w:rsidR="0060652E" w:rsidRPr="0080765E">
        <w:rPr>
          <w:rFonts w:cs="v5.0.0"/>
          <w:sz w:val="21"/>
          <w:szCs w:val="21"/>
        </w:rPr>
        <w:t xml:space="preserve"> for </w:t>
      </w:r>
      <w:r w:rsidR="005E0B4F" w:rsidRPr="0080765E">
        <w:rPr>
          <w:sz w:val="21"/>
          <w:szCs w:val="21"/>
        </w:rPr>
        <w:t>UE-initiated/event-driven beam reporting</w:t>
      </w:r>
      <w:r w:rsidR="0060652E" w:rsidRPr="0080765E">
        <w:rPr>
          <w:rFonts w:cs="v5.0.0"/>
          <w:sz w:val="21"/>
          <w:szCs w:val="21"/>
        </w:rPr>
        <w:t xml:space="preserve">, </w:t>
      </w:r>
      <w:r w:rsidR="00294F17" w:rsidRPr="0080765E">
        <w:rPr>
          <w:rFonts w:cs="v5.0.0"/>
          <w:sz w:val="21"/>
          <w:szCs w:val="21"/>
        </w:rPr>
        <w:t>and</w:t>
      </w:r>
      <w:r w:rsidR="0060652E" w:rsidRPr="0080765E">
        <w:rPr>
          <w:rFonts w:cs="v5.0.0"/>
          <w:sz w:val="21"/>
          <w:szCs w:val="21"/>
        </w:rPr>
        <w:t xml:space="preserve"> </w:t>
      </w:r>
      <w:r w:rsidRPr="0080765E">
        <w:rPr>
          <w:sz w:val="21"/>
          <w:szCs w:val="21"/>
        </w:rPr>
        <w:t xml:space="preserve">UE assesses the radio link quality according to the specific resources against the </w:t>
      </w:r>
      <w:r w:rsidR="00294F17" w:rsidRPr="0080765E">
        <w:rPr>
          <w:sz w:val="21"/>
          <w:szCs w:val="21"/>
        </w:rPr>
        <w:t xml:space="preserve">new </w:t>
      </w:r>
      <w:r w:rsidRPr="0080765E">
        <w:rPr>
          <w:sz w:val="21"/>
          <w:szCs w:val="21"/>
        </w:rPr>
        <w:t>threshold</w:t>
      </w:r>
      <w:r w:rsidR="00E5231D" w:rsidRPr="0080765E">
        <w:rPr>
          <w:sz w:val="21"/>
          <w:szCs w:val="21"/>
        </w:rPr>
        <w:t xml:space="preserve">. </w:t>
      </w:r>
      <w:r w:rsidR="00C331FC" w:rsidRPr="0080765E">
        <w:rPr>
          <w:sz w:val="21"/>
          <w:szCs w:val="21"/>
        </w:rPr>
        <w:t>On the other hand, in TS 38.133, for radio link monitoring, the ratio of hypothetical PDCCH RE energy to average SSS</w:t>
      </w:r>
      <w:r w:rsidR="00C331FC" w:rsidRPr="0080765E">
        <w:rPr>
          <w:rFonts w:hint="eastAsia"/>
          <w:sz w:val="21"/>
          <w:szCs w:val="21"/>
          <w:lang w:eastAsia="zh-CN"/>
        </w:rPr>
        <w:t>/C</w:t>
      </w:r>
      <w:r w:rsidR="00C331FC" w:rsidRPr="0080765E">
        <w:rPr>
          <w:sz w:val="21"/>
          <w:szCs w:val="21"/>
          <w:lang w:eastAsia="zh-CN"/>
        </w:rPr>
        <w:t>SI-RS</w:t>
      </w:r>
      <w:r w:rsidR="00C331FC" w:rsidRPr="0080765E">
        <w:rPr>
          <w:sz w:val="21"/>
          <w:szCs w:val="21"/>
        </w:rPr>
        <w:t xml:space="preserve"> RE energy and the ratio of hypothetical PDCCH DMRS energy to average SSS/CSI-RS RE energy is 4dB, while for beam failure recovery, the ratio is 0dB, the difference of 4dB is </w:t>
      </w:r>
      <w:r w:rsidR="00E95D2D" w:rsidRPr="0080765E">
        <w:rPr>
          <w:sz w:val="21"/>
          <w:szCs w:val="21"/>
        </w:rPr>
        <w:t>to</w:t>
      </w:r>
      <w:r w:rsidR="00C331FC" w:rsidRPr="0080765E">
        <w:rPr>
          <w:sz w:val="21"/>
          <w:szCs w:val="21"/>
        </w:rPr>
        <w:t xml:space="preserve"> </w:t>
      </w:r>
      <w:r w:rsidR="00E95D2D" w:rsidRPr="0080765E">
        <w:rPr>
          <w:sz w:val="21"/>
          <w:szCs w:val="21"/>
        </w:rPr>
        <w:t xml:space="preserve">differentiate the </w:t>
      </w:r>
      <w:r w:rsidR="00C331FC" w:rsidRPr="0080765E">
        <w:rPr>
          <w:sz w:val="21"/>
          <w:szCs w:val="21"/>
        </w:rPr>
        <w:t>condition</w:t>
      </w:r>
      <w:r w:rsidR="00E95D2D" w:rsidRPr="0080765E">
        <w:rPr>
          <w:sz w:val="21"/>
          <w:szCs w:val="21"/>
        </w:rPr>
        <w:t xml:space="preserve"> for radio link failure and beam failure</w:t>
      </w:r>
      <w:r w:rsidR="00C331FC" w:rsidRPr="0080765E">
        <w:rPr>
          <w:sz w:val="21"/>
          <w:szCs w:val="21"/>
        </w:rPr>
        <w:t xml:space="preserve">. Similarly, less than 0dB </w:t>
      </w:r>
      <w:r w:rsidR="00C331FC" w:rsidRPr="0080765E">
        <w:rPr>
          <w:rFonts w:hint="eastAsia"/>
          <w:sz w:val="21"/>
          <w:szCs w:val="21"/>
          <w:lang w:eastAsia="zh-CN"/>
        </w:rPr>
        <w:t>valu</w:t>
      </w:r>
      <w:r w:rsidR="00C331FC" w:rsidRPr="0080765E">
        <w:rPr>
          <w:sz w:val="21"/>
          <w:szCs w:val="21"/>
          <w:lang w:eastAsia="zh-CN"/>
        </w:rPr>
        <w:t xml:space="preserve">e for </w:t>
      </w:r>
      <w:r w:rsidR="00C331FC" w:rsidRPr="0080765E">
        <w:rPr>
          <w:sz w:val="21"/>
          <w:szCs w:val="21"/>
        </w:rPr>
        <w:t>the ratio of hypothetical PDCCH RE energy to average SSS</w:t>
      </w:r>
      <w:r w:rsidR="00C331FC" w:rsidRPr="0080765E">
        <w:rPr>
          <w:rFonts w:hint="eastAsia"/>
          <w:sz w:val="21"/>
          <w:szCs w:val="21"/>
          <w:lang w:eastAsia="zh-CN"/>
        </w:rPr>
        <w:t>/C</w:t>
      </w:r>
      <w:r w:rsidR="00C331FC" w:rsidRPr="0080765E">
        <w:rPr>
          <w:sz w:val="21"/>
          <w:szCs w:val="21"/>
          <w:lang w:eastAsia="zh-CN"/>
        </w:rPr>
        <w:t>SI-RS</w:t>
      </w:r>
      <w:r w:rsidR="00C331FC" w:rsidRPr="0080765E">
        <w:rPr>
          <w:sz w:val="21"/>
          <w:szCs w:val="21"/>
        </w:rPr>
        <w:t xml:space="preserve"> RE energy and the ratio of hypothetical PDCCH DMRS energy to average SSS/CSI-RS RE energy can be used for UE-initiated/event-driven beam reporting</w:t>
      </w:r>
      <w:r w:rsidR="00E95D2D" w:rsidRPr="0080765E">
        <w:rPr>
          <w:sz w:val="21"/>
          <w:szCs w:val="21"/>
        </w:rPr>
        <w:t xml:space="preserve"> to further differentiate the condition for beam failure and UE initiated/event-driven beam reporting.</w:t>
      </w:r>
    </w:p>
    <w:p w14:paraId="7E9AAB31" w14:textId="635BA2EB" w:rsidR="00C331FC" w:rsidRPr="0080765E" w:rsidRDefault="00C331FC" w:rsidP="00E63C83">
      <w:pPr>
        <w:snapToGrid w:val="0"/>
        <w:spacing w:beforeLines="50" w:before="120" w:line="288" w:lineRule="auto"/>
        <w:jc w:val="both"/>
        <w:rPr>
          <w:b/>
          <w:bCs/>
          <w:i/>
          <w:iCs/>
          <w:sz w:val="21"/>
          <w:szCs w:val="21"/>
          <w:lang w:eastAsia="zh-CN"/>
        </w:rPr>
      </w:pPr>
      <w:r w:rsidRPr="0080765E">
        <w:rPr>
          <w:b/>
          <w:bCs/>
          <w:i/>
          <w:iCs/>
          <w:sz w:val="21"/>
          <w:szCs w:val="21"/>
          <w:u w:val="single"/>
          <w:lang w:eastAsia="zh-CN"/>
        </w:rPr>
        <w:t>Proposal 1</w:t>
      </w:r>
      <w:r w:rsidRPr="0080765E">
        <w:rPr>
          <w:b/>
          <w:bCs/>
          <w:i/>
          <w:iCs/>
          <w:sz w:val="21"/>
          <w:szCs w:val="21"/>
          <w:lang w:eastAsia="zh-CN"/>
        </w:rPr>
        <w:t xml:space="preserve">: A threshold smaller than </w:t>
      </w:r>
      <w:r w:rsidRPr="0080765E">
        <w:rPr>
          <w:b/>
          <w:bCs/>
          <w:i/>
          <w:iCs/>
          <w:sz w:val="21"/>
          <w:szCs w:val="21"/>
        </w:rPr>
        <w:t xml:space="preserve">the default value of </w:t>
      </w:r>
      <w:proofErr w:type="spellStart"/>
      <w:r w:rsidRPr="0080765E">
        <w:rPr>
          <w:b/>
          <w:bCs/>
          <w:i/>
          <w:iCs/>
          <w:sz w:val="21"/>
          <w:szCs w:val="21"/>
        </w:rPr>
        <w:t>rlmInSyncOutOfSyncThreshold</w:t>
      </w:r>
      <w:proofErr w:type="spellEnd"/>
      <w:r w:rsidRPr="0080765E">
        <w:rPr>
          <w:b/>
          <w:bCs/>
          <w:i/>
          <w:iCs/>
          <w:sz w:val="21"/>
          <w:szCs w:val="21"/>
        </w:rPr>
        <w:t xml:space="preserve"> for </w:t>
      </w:r>
      <w:proofErr w:type="spellStart"/>
      <w:r w:rsidRPr="0080765E">
        <w:rPr>
          <w:b/>
          <w:bCs/>
          <w:i/>
          <w:iCs/>
          <w:sz w:val="21"/>
          <w:szCs w:val="21"/>
        </w:rPr>
        <w:t>Q</w:t>
      </w:r>
      <w:r w:rsidRPr="0080765E">
        <w:rPr>
          <w:b/>
          <w:bCs/>
          <w:i/>
          <w:iCs/>
          <w:sz w:val="21"/>
          <w:szCs w:val="21"/>
          <w:vertAlign w:val="subscript"/>
        </w:rPr>
        <w:t>out</w:t>
      </w:r>
      <w:proofErr w:type="spellEnd"/>
      <w:r w:rsidRPr="0080765E">
        <w:rPr>
          <w:b/>
          <w:bCs/>
          <w:i/>
          <w:iCs/>
          <w:sz w:val="21"/>
          <w:szCs w:val="21"/>
          <w:lang w:eastAsia="zh-CN"/>
        </w:rPr>
        <w:t xml:space="preserve">, or less than 0dB value for the ratio of hypothetical PDCCH RE energy to average SSS/CSI-RS RE energy and the ratio of </w:t>
      </w:r>
      <w:r w:rsidRPr="0080765E">
        <w:rPr>
          <w:b/>
          <w:bCs/>
          <w:i/>
          <w:iCs/>
          <w:sz w:val="21"/>
          <w:szCs w:val="21"/>
          <w:lang w:eastAsia="zh-CN"/>
        </w:rPr>
        <w:lastRenderedPageBreak/>
        <w:t>hypothetical PDCCH DMRS energy to average SSS/CSI-RS RE energy can be used for UE-initiated/event-driven beam reporting.</w:t>
      </w:r>
    </w:p>
    <w:p w14:paraId="75ED9B26" w14:textId="308A03F7" w:rsidR="00AD40A4" w:rsidRPr="0080765E" w:rsidRDefault="00E5231D" w:rsidP="00E63C83">
      <w:pPr>
        <w:snapToGrid w:val="0"/>
        <w:spacing w:beforeLines="50" w:before="120" w:line="288" w:lineRule="auto"/>
        <w:jc w:val="both"/>
        <w:rPr>
          <w:sz w:val="21"/>
          <w:szCs w:val="21"/>
        </w:rPr>
      </w:pPr>
      <w:r w:rsidRPr="0080765E">
        <w:rPr>
          <w:sz w:val="21"/>
          <w:szCs w:val="21"/>
        </w:rPr>
        <w:t xml:space="preserve">Additionally, </w:t>
      </w:r>
      <w:r w:rsidR="00AD40A4" w:rsidRPr="0080765E">
        <w:rPr>
          <w:sz w:val="21"/>
          <w:szCs w:val="21"/>
          <w:lang w:val="en-US" w:eastAsia="zh-CN"/>
        </w:rPr>
        <w:t xml:space="preserve">whether </w:t>
      </w:r>
      <w:r w:rsidR="00640C1D" w:rsidRPr="0080765E">
        <w:rPr>
          <w:sz w:val="21"/>
          <w:szCs w:val="21"/>
          <w:lang w:val="en-US" w:eastAsia="zh-CN"/>
        </w:rPr>
        <w:t xml:space="preserve">the beam reporting is triggered </w:t>
      </w:r>
      <w:r w:rsidR="00AD40A4" w:rsidRPr="0080765E">
        <w:rPr>
          <w:sz w:val="21"/>
          <w:szCs w:val="21"/>
          <w:lang w:val="en-US" w:eastAsia="zh-CN"/>
        </w:rPr>
        <w:t xml:space="preserve">once the event of </w:t>
      </w:r>
      <w:r w:rsidR="00AD40A4" w:rsidRPr="0080765E">
        <w:rPr>
          <w:sz w:val="21"/>
          <w:szCs w:val="21"/>
        </w:rPr>
        <w:t xml:space="preserve">radio link quality worse than </w:t>
      </w:r>
      <w:r w:rsidR="00640C1D" w:rsidRPr="0080765E">
        <w:rPr>
          <w:sz w:val="21"/>
          <w:szCs w:val="21"/>
        </w:rPr>
        <w:t>the</w:t>
      </w:r>
      <w:r w:rsidR="00AD40A4" w:rsidRPr="0080765E">
        <w:rPr>
          <w:sz w:val="21"/>
          <w:szCs w:val="21"/>
        </w:rPr>
        <w:t xml:space="preserve"> threshold is satisfied, or when </w:t>
      </w:r>
      <w:proofErr w:type="spellStart"/>
      <w:r w:rsidR="00AD40A4" w:rsidRPr="0080765E">
        <w:rPr>
          <w:sz w:val="21"/>
          <w:szCs w:val="21"/>
        </w:rPr>
        <w:t>L</w:t>
      </w:r>
      <w:r w:rsidR="00AD40A4" w:rsidRPr="0080765E">
        <w:rPr>
          <w:sz w:val="21"/>
          <w:szCs w:val="21"/>
          <w:vertAlign w:val="subscript"/>
        </w:rPr>
        <w:t>max</w:t>
      </w:r>
      <w:proofErr w:type="spellEnd"/>
      <w:r w:rsidR="00AD40A4" w:rsidRPr="0080765E">
        <w:rPr>
          <w:sz w:val="21"/>
          <w:szCs w:val="21"/>
        </w:rPr>
        <w:t xml:space="preserve"> consecutive events of radio link quality worse than </w:t>
      </w:r>
      <w:r w:rsidR="00640C1D" w:rsidRPr="0080765E">
        <w:rPr>
          <w:sz w:val="21"/>
          <w:szCs w:val="21"/>
        </w:rPr>
        <w:t xml:space="preserve">the </w:t>
      </w:r>
      <w:r w:rsidR="00AD40A4" w:rsidRPr="0080765E">
        <w:rPr>
          <w:sz w:val="21"/>
          <w:szCs w:val="21"/>
        </w:rPr>
        <w:t>threshold are satisfied</w:t>
      </w:r>
      <w:r w:rsidR="00640C1D" w:rsidRPr="0080765E">
        <w:rPr>
          <w:sz w:val="21"/>
          <w:szCs w:val="21"/>
        </w:rPr>
        <w:t>?</w:t>
      </w:r>
      <w:r w:rsidR="00AD40A4" w:rsidRPr="0080765E">
        <w:rPr>
          <w:sz w:val="21"/>
          <w:szCs w:val="21"/>
        </w:rPr>
        <w:t xml:space="preserve"> </w:t>
      </w:r>
      <w:r w:rsidR="00167E27" w:rsidRPr="0080765E">
        <w:rPr>
          <w:sz w:val="21"/>
          <w:szCs w:val="21"/>
        </w:rPr>
        <w:t xml:space="preserve">To consider the </w:t>
      </w:r>
      <w:r w:rsidR="00F8761E" w:rsidRPr="0080765E">
        <w:rPr>
          <w:sz w:val="21"/>
          <w:szCs w:val="21"/>
        </w:rPr>
        <w:t xml:space="preserve">accidental changes of channel, it is possible that due to an instantaneous blockage, UE assesses the radio link quality according to the specific resources worse than the threshold at one moment, then the radio link quality is recovered better than the threshold at next moment. To consider the reliability of beam reporting and reduce the frequent beam reporting overhead, </w:t>
      </w:r>
      <w:proofErr w:type="spellStart"/>
      <w:r w:rsidR="00F8761E" w:rsidRPr="0080765E">
        <w:rPr>
          <w:sz w:val="21"/>
          <w:szCs w:val="21"/>
        </w:rPr>
        <w:t>L</w:t>
      </w:r>
      <w:r w:rsidR="00F8761E" w:rsidRPr="0080765E">
        <w:rPr>
          <w:sz w:val="21"/>
          <w:szCs w:val="21"/>
          <w:vertAlign w:val="subscript"/>
        </w:rPr>
        <w:t>max</w:t>
      </w:r>
      <w:proofErr w:type="spellEnd"/>
      <w:r w:rsidR="00F8761E" w:rsidRPr="0080765E">
        <w:rPr>
          <w:sz w:val="21"/>
          <w:szCs w:val="21"/>
        </w:rPr>
        <w:t xml:space="preserve"> is introduced as a counter, when </w:t>
      </w:r>
      <w:proofErr w:type="spellStart"/>
      <w:r w:rsidR="00F8761E" w:rsidRPr="0080765E">
        <w:rPr>
          <w:sz w:val="21"/>
          <w:szCs w:val="21"/>
        </w:rPr>
        <w:t>L</w:t>
      </w:r>
      <w:r w:rsidR="00F8761E" w:rsidRPr="0080765E">
        <w:rPr>
          <w:sz w:val="21"/>
          <w:szCs w:val="21"/>
          <w:vertAlign w:val="subscript"/>
        </w:rPr>
        <w:t>max</w:t>
      </w:r>
      <w:proofErr w:type="spellEnd"/>
      <w:r w:rsidR="00F8761E" w:rsidRPr="0080765E">
        <w:rPr>
          <w:sz w:val="21"/>
          <w:szCs w:val="21"/>
        </w:rPr>
        <w:t xml:space="preserve"> consecutive indication of radio link quality worse than the threshold are transmitted from the lower layers to the MAC entity, then UE will initiate a beam reporting.</w:t>
      </w:r>
    </w:p>
    <w:p w14:paraId="7C05CCFE" w14:textId="39C6D699" w:rsidR="00C50CCF" w:rsidRPr="0080765E" w:rsidRDefault="00F8761E" w:rsidP="005D6CDE">
      <w:pPr>
        <w:snapToGrid w:val="0"/>
        <w:spacing w:beforeLines="50" w:before="120" w:line="288" w:lineRule="auto"/>
        <w:jc w:val="both"/>
        <w:rPr>
          <w:b/>
          <w:bCs/>
          <w:i/>
          <w:iCs/>
          <w:sz w:val="21"/>
          <w:szCs w:val="21"/>
        </w:rPr>
      </w:pPr>
      <w:r w:rsidRPr="0080765E">
        <w:rPr>
          <w:b/>
          <w:bCs/>
          <w:i/>
          <w:iCs/>
          <w:sz w:val="21"/>
          <w:szCs w:val="21"/>
          <w:u w:val="single"/>
          <w:lang w:eastAsia="zh-CN"/>
        </w:rPr>
        <w:t>Proposal 2</w:t>
      </w:r>
      <w:r w:rsidRPr="0080765E">
        <w:rPr>
          <w:b/>
          <w:bCs/>
          <w:i/>
          <w:iCs/>
          <w:sz w:val="21"/>
          <w:szCs w:val="21"/>
          <w:lang w:eastAsia="zh-CN"/>
        </w:rPr>
        <w:t xml:space="preserve">: </w:t>
      </w:r>
      <w:proofErr w:type="spellStart"/>
      <w:r w:rsidRPr="0080765E">
        <w:rPr>
          <w:b/>
          <w:bCs/>
          <w:i/>
          <w:iCs/>
          <w:sz w:val="21"/>
          <w:szCs w:val="21"/>
        </w:rPr>
        <w:t>L</w:t>
      </w:r>
      <w:r w:rsidRPr="0080765E">
        <w:rPr>
          <w:b/>
          <w:bCs/>
          <w:i/>
          <w:iCs/>
          <w:sz w:val="21"/>
          <w:szCs w:val="21"/>
          <w:vertAlign w:val="subscript"/>
        </w:rPr>
        <w:t>max</w:t>
      </w:r>
      <w:proofErr w:type="spellEnd"/>
      <w:r w:rsidRPr="0080765E">
        <w:rPr>
          <w:b/>
          <w:bCs/>
          <w:i/>
          <w:iCs/>
          <w:sz w:val="21"/>
          <w:szCs w:val="21"/>
        </w:rPr>
        <w:t xml:space="preserve"> is introduced as a counter, when </w:t>
      </w:r>
      <w:proofErr w:type="spellStart"/>
      <w:r w:rsidRPr="0080765E">
        <w:rPr>
          <w:b/>
          <w:bCs/>
          <w:i/>
          <w:iCs/>
          <w:sz w:val="21"/>
          <w:szCs w:val="21"/>
        </w:rPr>
        <w:t>L</w:t>
      </w:r>
      <w:r w:rsidRPr="0080765E">
        <w:rPr>
          <w:b/>
          <w:bCs/>
          <w:i/>
          <w:iCs/>
          <w:sz w:val="21"/>
          <w:szCs w:val="21"/>
          <w:vertAlign w:val="subscript"/>
        </w:rPr>
        <w:t>max</w:t>
      </w:r>
      <w:proofErr w:type="spellEnd"/>
      <w:r w:rsidRPr="0080765E">
        <w:rPr>
          <w:b/>
          <w:bCs/>
          <w:i/>
          <w:iCs/>
          <w:sz w:val="21"/>
          <w:szCs w:val="21"/>
        </w:rPr>
        <w:t xml:space="preserve"> consecutive indication of radio link quality worse than the threshold are transmitted from the lower layers to the MAC entity, then UE will initiate a beam reporting.</w:t>
      </w:r>
    </w:p>
    <w:p w14:paraId="4CBB1410" w14:textId="77777777" w:rsidR="00B463ED" w:rsidRPr="0080765E" w:rsidRDefault="00B463ED" w:rsidP="00B463ED">
      <w:pPr>
        <w:snapToGrid w:val="0"/>
        <w:spacing w:beforeLines="50" w:before="120" w:line="288" w:lineRule="auto"/>
        <w:jc w:val="both"/>
        <w:rPr>
          <w:rFonts w:ascii="Arial" w:hAnsi="Arial" w:cs="Arial"/>
          <w:b/>
          <w:sz w:val="28"/>
          <w:szCs w:val="28"/>
        </w:rPr>
      </w:pPr>
    </w:p>
    <w:p w14:paraId="390DAF89" w14:textId="0F918549" w:rsidR="00B463ED" w:rsidRDefault="00B463ED" w:rsidP="0000306C">
      <w:pPr>
        <w:snapToGrid w:val="0"/>
        <w:spacing w:beforeLines="50" w:before="120" w:line="288" w:lineRule="auto"/>
        <w:jc w:val="both"/>
        <w:outlineLvl w:val="0"/>
        <w:rPr>
          <w:rFonts w:ascii="Arial" w:hAnsi="Arial" w:cs="Arial"/>
          <w:b/>
          <w:sz w:val="24"/>
          <w:szCs w:val="24"/>
        </w:rPr>
      </w:pPr>
      <w:r>
        <w:rPr>
          <w:rFonts w:ascii="Arial" w:hAnsi="Arial" w:cs="Arial"/>
          <w:b/>
          <w:sz w:val="24"/>
          <w:szCs w:val="24"/>
        </w:rPr>
        <w:t>3</w:t>
      </w:r>
      <w:r w:rsidR="00DA7207" w:rsidRPr="00DC727D">
        <w:rPr>
          <w:rFonts w:ascii="Arial" w:hAnsi="Arial" w:cs="Arial"/>
          <w:b/>
          <w:sz w:val="24"/>
          <w:szCs w:val="24"/>
        </w:rPr>
        <w:t xml:space="preserve">. </w:t>
      </w:r>
      <w:r w:rsidRPr="00B463ED">
        <w:rPr>
          <w:rFonts w:ascii="Arial" w:hAnsi="Arial" w:cs="Arial"/>
          <w:b/>
          <w:sz w:val="24"/>
          <w:szCs w:val="24"/>
        </w:rPr>
        <w:t xml:space="preserve">UL </w:t>
      </w:r>
      <w:proofErr w:type="spellStart"/>
      <w:r w:rsidRPr="00B463ED">
        <w:rPr>
          <w:rFonts w:ascii="Arial" w:hAnsi="Arial" w:cs="Arial"/>
          <w:b/>
          <w:sz w:val="24"/>
          <w:szCs w:val="24"/>
        </w:rPr>
        <w:t>signaling</w:t>
      </w:r>
      <w:proofErr w:type="spellEnd"/>
      <w:r w:rsidRPr="00B463ED">
        <w:rPr>
          <w:rFonts w:ascii="Arial" w:hAnsi="Arial" w:cs="Arial"/>
          <w:b/>
          <w:sz w:val="24"/>
          <w:szCs w:val="24"/>
        </w:rPr>
        <w:t xml:space="preserve"> medium/container for UE-initiated/event-driven beam reporting</w:t>
      </w:r>
    </w:p>
    <w:p w14:paraId="6F3E5ACC" w14:textId="2AED7C21" w:rsidR="00B463ED" w:rsidRPr="0080765E" w:rsidRDefault="00664411" w:rsidP="0033604D">
      <w:pPr>
        <w:snapToGrid w:val="0"/>
        <w:spacing w:beforeLines="50" w:before="120" w:line="288" w:lineRule="auto"/>
        <w:jc w:val="both"/>
        <w:rPr>
          <w:rFonts w:eastAsiaTheme="minorEastAsia"/>
          <w:bCs/>
          <w:iCs/>
          <w:sz w:val="21"/>
          <w:szCs w:val="21"/>
        </w:rPr>
      </w:pPr>
      <w:r w:rsidRPr="0080765E">
        <w:rPr>
          <w:rFonts w:eastAsiaTheme="minorEastAsia"/>
          <w:bCs/>
          <w:iCs/>
          <w:sz w:val="21"/>
          <w:szCs w:val="21"/>
        </w:rPr>
        <w:t xml:space="preserve">The UL </w:t>
      </w:r>
      <w:proofErr w:type="spellStart"/>
      <w:r w:rsidRPr="0080765E">
        <w:rPr>
          <w:rFonts w:eastAsiaTheme="minorEastAsia"/>
          <w:bCs/>
          <w:iCs/>
          <w:sz w:val="21"/>
          <w:szCs w:val="21"/>
        </w:rPr>
        <w:t>signaling</w:t>
      </w:r>
      <w:proofErr w:type="spellEnd"/>
      <w:r w:rsidRPr="0080765E">
        <w:rPr>
          <w:rFonts w:eastAsiaTheme="minorEastAsia"/>
          <w:bCs/>
          <w:iCs/>
          <w:sz w:val="21"/>
          <w:szCs w:val="21"/>
        </w:rPr>
        <w:t xml:space="preserve"> medium/container for UE-initiated/event-driven beam reporting can be PUSCH similar as </w:t>
      </w:r>
      <w:proofErr w:type="spellStart"/>
      <w:r w:rsidRPr="0080765E">
        <w:rPr>
          <w:rFonts w:eastAsiaTheme="minorEastAsia"/>
          <w:bCs/>
          <w:iCs/>
          <w:sz w:val="21"/>
          <w:szCs w:val="21"/>
        </w:rPr>
        <w:t>SCell</w:t>
      </w:r>
      <w:proofErr w:type="spellEnd"/>
      <w:r w:rsidRPr="0080765E">
        <w:rPr>
          <w:rFonts w:eastAsiaTheme="minorEastAsia"/>
          <w:bCs/>
          <w:iCs/>
          <w:sz w:val="21"/>
          <w:szCs w:val="21"/>
        </w:rPr>
        <w:t xml:space="preserve"> beam failure recovery procedure, or PUCCH similar as SR</w:t>
      </w:r>
      <w:r w:rsidR="00C646D5" w:rsidRPr="0080765E">
        <w:rPr>
          <w:rFonts w:eastAsiaTheme="minorEastAsia"/>
          <w:bCs/>
          <w:iCs/>
          <w:sz w:val="21"/>
          <w:szCs w:val="21"/>
        </w:rPr>
        <w:t xml:space="preserve"> and CSI reporting</w:t>
      </w:r>
      <w:r w:rsidRPr="0080765E">
        <w:rPr>
          <w:rFonts w:eastAsiaTheme="minorEastAsia"/>
          <w:bCs/>
          <w:iCs/>
          <w:sz w:val="21"/>
          <w:szCs w:val="21"/>
        </w:rPr>
        <w:t xml:space="preserve"> procedure, or RACH similar as </w:t>
      </w:r>
      <w:proofErr w:type="spellStart"/>
      <w:r w:rsidRPr="0080765E">
        <w:rPr>
          <w:rFonts w:eastAsiaTheme="minorEastAsia"/>
          <w:bCs/>
          <w:iCs/>
          <w:sz w:val="21"/>
          <w:szCs w:val="21"/>
        </w:rPr>
        <w:t>PCell</w:t>
      </w:r>
      <w:proofErr w:type="spellEnd"/>
      <w:r w:rsidRPr="0080765E">
        <w:rPr>
          <w:rFonts w:eastAsiaTheme="minorEastAsia"/>
          <w:bCs/>
          <w:iCs/>
          <w:sz w:val="21"/>
          <w:szCs w:val="21"/>
        </w:rPr>
        <w:t xml:space="preserve"> beam failure recovery procedure.</w:t>
      </w:r>
    </w:p>
    <w:p w14:paraId="756A608D" w14:textId="6F654F15" w:rsidR="00B463ED" w:rsidRPr="0080765E" w:rsidRDefault="000C2D7E" w:rsidP="0033604D">
      <w:pPr>
        <w:snapToGrid w:val="0"/>
        <w:spacing w:beforeLines="50" w:before="120" w:line="288" w:lineRule="auto"/>
        <w:jc w:val="both"/>
        <w:rPr>
          <w:rFonts w:ascii="Arial" w:hAnsi="Arial" w:cs="Arial"/>
          <w:b/>
          <w:sz w:val="21"/>
          <w:szCs w:val="21"/>
        </w:rPr>
      </w:pPr>
      <w:r w:rsidRPr="0080765E">
        <w:rPr>
          <w:rFonts w:eastAsiaTheme="minorEastAsia"/>
          <w:b/>
          <w:iCs/>
          <w:sz w:val="21"/>
          <w:szCs w:val="21"/>
        </w:rPr>
        <w:t>UE-initiated/event-driven beam reporting is carried by PUSCH</w:t>
      </w:r>
      <w:r w:rsidR="00284E0A" w:rsidRPr="0080765E">
        <w:rPr>
          <w:rFonts w:eastAsiaTheme="minorEastAsia"/>
          <w:b/>
          <w:iCs/>
          <w:sz w:val="21"/>
          <w:szCs w:val="21"/>
        </w:rPr>
        <w:t xml:space="preserve"> (MAC CE)</w:t>
      </w:r>
      <w:r w:rsidR="0048077C" w:rsidRPr="0080765E">
        <w:rPr>
          <w:rFonts w:eastAsiaTheme="minorEastAsia"/>
          <w:b/>
          <w:iCs/>
          <w:sz w:val="21"/>
          <w:szCs w:val="21"/>
        </w:rPr>
        <w:t>:</w:t>
      </w:r>
      <w:r w:rsidR="001C7EE8" w:rsidRPr="0080765E">
        <w:rPr>
          <w:rFonts w:eastAsiaTheme="minorEastAsia"/>
          <w:b/>
          <w:iCs/>
          <w:sz w:val="21"/>
          <w:szCs w:val="21"/>
        </w:rPr>
        <w:t xml:space="preserve"> </w:t>
      </w:r>
      <w:r w:rsidRPr="0080765E">
        <w:rPr>
          <w:rFonts w:eastAsiaTheme="minorEastAsia"/>
          <w:bCs/>
          <w:iCs/>
          <w:sz w:val="21"/>
          <w:szCs w:val="21"/>
        </w:rPr>
        <w:t>As shown in Fig.1, s</w:t>
      </w:r>
      <w:r w:rsidR="0048077C" w:rsidRPr="0080765E">
        <w:rPr>
          <w:rFonts w:eastAsiaTheme="minorEastAsia" w:hint="eastAsia"/>
          <w:bCs/>
          <w:iCs/>
          <w:sz w:val="21"/>
          <w:szCs w:val="21"/>
        </w:rPr>
        <w:t>tep</w:t>
      </w:r>
      <w:r w:rsidR="0048077C" w:rsidRPr="0080765E">
        <w:rPr>
          <w:rFonts w:eastAsiaTheme="minorEastAsia"/>
          <w:bCs/>
          <w:iCs/>
          <w:sz w:val="21"/>
          <w:szCs w:val="21"/>
        </w:rPr>
        <w:t xml:space="preserve"> 1</w:t>
      </w:r>
      <w:r w:rsidR="001C7EE8" w:rsidRPr="0080765E">
        <w:rPr>
          <w:rFonts w:eastAsiaTheme="minorEastAsia"/>
          <w:bCs/>
          <w:iCs/>
          <w:sz w:val="21"/>
          <w:szCs w:val="21"/>
        </w:rPr>
        <w:t xml:space="preserve"> can be carried by a</w:t>
      </w:r>
      <w:r w:rsidR="00497AE2" w:rsidRPr="0080765E">
        <w:rPr>
          <w:sz w:val="21"/>
          <w:szCs w:val="21"/>
        </w:rPr>
        <w:t xml:space="preserve"> dedicated SR to </w:t>
      </w:r>
      <w:r w:rsidR="005D0A97" w:rsidRPr="0080765E">
        <w:rPr>
          <w:sz w:val="21"/>
          <w:szCs w:val="21"/>
        </w:rPr>
        <w:t>schedule a</w:t>
      </w:r>
      <w:r w:rsidR="001C7EE8" w:rsidRPr="0080765E">
        <w:rPr>
          <w:sz w:val="21"/>
          <w:szCs w:val="21"/>
        </w:rPr>
        <w:t xml:space="preserve"> PUSCH transmission</w:t>
      </w:r>
      <w:r w:rsidR="001136AA" w:rsidRPr="0080765E">
        <w:rPr>
          <w:sz w:val="21"/>
          <w:szCs w:val="21"/>
        </w:rPr>
        <w:t xml:space="preserve">, </w:t>
      </w:r>
      <w:r w:rsidR="001136AA" w:rsidRPr="0080765E">
        <w:rPr>
          <w:rFonts w:hint="eastAsia"/>
          <w:sz w:val="21"/>
          <w:szCs w:val="21"/>
          <w:lang w:eastAsia="zh-CN"/>
        </w:rPr>
        <w:t>where</w:t>
      </w:r>
      <w:r w:rsidR="001136AA" w:rsidRPr="0080765E">
        <w:rPr>
          <w:sz w:val="21"/>
          <w:szCs w:val="21"/>
        </w:rPr>
        <w:t xml:space="preserve"> the dedicated SR can be configured by either one of PUCCH format 0 and PUCCH format 1. </w:t>
      </w:r>
      <w:r w:rsidR="00BA654D" w:rsidRPr="0080765E">
        <w:rPr>
          <w:rFonts w:eastAsiaTheme="minorEastAsia"/>
          <w:bCs/>
          <w:iCs/>
          <w:sz w:val="21"/>
          <w:szCs w:val="21"/>
        </w:rPr>
        <w:t>It should further discuss the priority, dropping and multiplexing rule with other channels or PUCCH for other purposes. For example, t</w:t>
      </w:r>
      <w:r w:rsidR="001136AA" w:rsidRPr="0080765E">
        <w:rPr>
          <w:sz w:val="21"/>
          <w:szCs w:val="21"/>
        </w:rPr>
        <w:t xml:space="preserve">his dedicated SR may </w:t>
      </w:r>
      <w:r w:rsidR="001136AA" w:rsidRPr="0080765E">
        <w:rPr>
          <w:rFonts w:cs="Batang"/>
          <w:sz w:val="21"/>
          <w:szCs w:val="21"/>
        </w:rPr>
        <w:t xml:space="preserve">have a higher priority than normal </w:t>
      </w:r>
      <w:r w:rsidR="005D0A97" w:rsidRPr="0080765E">
        <w:rPr>
          <w:rFonts w:cs="Batang"/>
          <w:sz w:val="21"/>
          <w:szCs w:val="21"/>
        </w:rPr>
        <w:t>SR to ensure the reliability and timeliness of UE-initiated/event-driven beam reporting but</w:t>
      </w:r>
      <w:r w:rsidR="001136AA" w:rsidRPr="0080765E">
        <w:rPr>
          <w:rFonts w:cs="Batang"/>
          <w:sz w:val="21"/>
          <w:szCs w:val="21"/>
        </w:rPr>
        <w:t xml:space="preserve"> have a lower priority than </w:t>
      </w:r>
      <w:r w:rsidR="005D0A97" w:rsidRPr="0080765E">
        <w:rPr>
          <w:rFonts w:cs="Batang"/>
          <w:sz w:val="21"/>
          <w:szCs w:val="21"/>
        </w:rPr>
        <w:t xml:space="preserve">SR for </w:t>
      </w:r>
      <w:proofErr w:type="spellStart"/>
      <w:r w:rsidR="005D0A97" w:rsidRPr="0080765E">
        <w:rPr>
          <w:rFonts w:cs="Batang"/>
          <w:sz w:val="21"/>
          <w:szCs w:val="21"/>
        </w:rPr>
        <w:t>SCell</w:t>
      </w:r>
      <w:proofErr w:type="spellEnd"/>
      <w:r w:rsidR="005D0A97" w:rsidRPr="0080765E">
        <w:rPr>
          <w:rFonts w:cs="Batang"/>
          <w:sz w:val="21"/>
          <w:szCs w:val="21"/>
        </w:rPr>
        <w:t xml:space="preserve"> beam failure recovery. </w:t>
      </w:r>
      <w:r w:rsidR="001136AA" w:rsidRPr="0080765E">
        <w:rPr>
          <w:sz w:val="21"/>
          <w:szCs w:val="21"/>
        </w:rPr>
        <w:t>If there is PUSCH transmission</w:t>
      </w:r>
      <w:r w:rsidR="005D0A97" w:rsidRPr="0080765E">
        <w:rPr>
          <w:sz w:val="21"/>
          <w:szCs w:val="21"/>
        </w:rPr>
        <w:t xml:space="preserve"> or if there is a normal SR scheduled a PUSCH that can be used for UE-initiated/event-driven beam reporting, </w:t>
      </w:r>
      <w:r w:rsidR="001136AA" w:rsidRPr="0080765E">
        <w:rPr>
          <w:sz w:val="21"/>
          <w:szCs w:val="21"/>
        </w:rPr>
        <w:t xml:space="preserve">then UE does not need to transmit the dedicated SR. Step 2 can be carried by </w:t>
      </w:r>
      <w:r w:rsidR="005D0A97" w:rsidRPr="0080765E">
        <w:rPr>
          <w:sz w:val="21"/>
          <w:szCs w:val="21"/>
        </w:rPr>
        <w:t>MAC CE on PUSCH</w:t>
      </w:r>
      <w:r w:rsidR="001136AA" w:rsidRPr="0080765E">
        <w:rPr>
          <w:sz w:val="21"/>
          <w:szCs w:val="21"/>
        </w:rPr>
        <w:t xml:space="preserve"> for beam reporting</w:t>
      </w:r>
      <w:r w:rsidR="005D0A97" w:rsidRPr="0080765E">
        <w:rPr>
          <w:sz w:val="21"/>
          <w:szCs w:val="21"/>
        </w:rPr>
        <w:t xml:space="preserve">, this MAC CE may have a </w:t>
      </w:r>
      <w:r w:rsidR="001136AA" w:rsidRPr="0080765E">
        <w:rPr>
          <w:rFonts w:cs="Batang"/>
          <w:sz w:val="21"/>
          <w:szCs w:val="21"/>
        </w:rPr>
        <w:t>higher priority than at least UL data</w:t>
      </w:r>
      <w:r w:rsidR="005D0A97" w:rsidRPr="0080765E">
        <w:rPr>
          <w:rFonts w:cs="Batang"/>
          <w:sz w:val="21"/>
          <w:szCs w:val="21"/>
        </w:rPr>
        <w:t xml:space="preserve">. Step 3 can be carried by DCI for TCI state update. </w:t>
      </w:r>
      <w:r w:rsidR="00617A05" w:rsidRPr="0080765E">
        <w:rPr>
          <w:rFonts w:cs="Batang"/>
          <w:sz w:val="21"/>
          <w:szCs w:val="21"/>
        </w:rPr>
        <w:t xml:space="preserve">Since the PUSCH for UE-initiated/event-driven beam reporting is scheduled when the event condition is satisfied, none of pre-configured resources are needed. While consider the procedure for SR and DCI scheduling, the latency may be large for beam reporting. </w:t>
      </w:r>
    </w:p>
    <w:p w14:paraId="43BF69E6" w14:textId="47547832" w:rsidR="00B463ED" w:rsidRPr="0080765E" w:rsidRDefault="00E31B3C" w:rsidP="000C2D7E">
      <w:pPr>
        <w:snapToGrid w:val="0"/>
        <w:spacing w:beforeLines="50" w:before="120" w:line="288" w:lineRule="auto"/>
        <w:jc w:val="center"/>
        <w:rPr>
          <w:rFonts w:eastAsiaTheme="minorEastAsia"/>
          <w:sz w:val="21"/>
          <w:szCs w:val="21"/>
          <w:lang w:eastAsia="zh-CN"/>
        </w:rPr>
      </w:pPr>
      <w:r w:rsidRPr="0080765E">
        <w:rPr>
          <w:rFonts w:eastAsiaTheme="minorEastAsia"/>
          <w:noProof/>
          <w:sz w:val="21"/>
          <w:szCs w:val="21"/>
          <w:lang w:eastAsia="zh-CN"/>
        </w:rPr>
        <w:drawing>
          <wp:inline distT="0" distB="0" distL="0" distR="0" wp14:anchorId="271D6EF7" wp14:editId="4E12EE80">
            <wp:extent cx="2609215" cy="932815"/>
            <wp:effectExtent l="0" t="0" r="635" b="0"/>
            <wp:docPr id="57519056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215" cy="932815"/>
                    </a:xfrm>
                    <a:prstGeom prst="rect">
                      <a:avLst/>
                    </a:prstGeom>
                    <a:noFill/>
                  </pic:spPr>
                </pic:pic>
              </a:graphicData>
            </a:graphic>
          </wp:inline>
        </w:drawing>
      </w:r>
    </w:p>
    <w:p w14:paraId="0E9BEC7E" w14:textId="7F3107BF" w:rsidR="000C2D7E" w:rsidRPr="0080765E" w:rsidRDefault="000C2D7E" w:rsidP="003E4574">
      <w:pPr>
        <w:snapToGrid w:val="0"/>
        <w:spacing w:line="288" w:lineRule="auto"/>
        <w:jc w:val="center"/>
        <w:rPr>
          <w:rFonts w:eastAsiaTheme="minorEastAsia"/>
          <w:sz w:val="21"/>
          <w:szCs w:val="21"/>
          <w:lang w:eastAsia="zh-CN"/>
        </w:rPr>
      </w:pPr>
      <w:r w:rsidRPr="0080765E">
        <w:rPr>
          <w:rFonts w:eastAsiaTheme="minorEastAsia" w:hint="eastAsia"/>
          <w:sz w:val="21"/>
          <w:szCs w:val="21"/>
          <w:lang w:eastAsia="zh-CN"/>
        </w:rPr>
        <w:t>F</w:t>
      </w:r>
      <w:r w:rsidRPr="0080765E">
        <w:rPr>
          <w:rFonts w:eastAsiaTheme="minorEastAsia"/>
          <w:sz w:val="21"/>
          <w:szCs w:val="21"/>
          <w:lang w:eastAsia="zh-CN"/>
        </w:rPr>
        <w:t xml:space="preserve">igure 1. UE-initiated/event-driven beam reporting is carried by </w:t>
      </w:r>
      <w:proofErr w:type="gramStart"/>
      <w:r w:rsidRPr="0080765E">
        <w:rPr>
          <w:rFonts w:eastAsiaTheme="minorEastAsia"/>
          <w:sz w:val="21"/>
          <w:szCs w:val="21"/>
          <w:lang w:eastAsia="zh-CN"/>
        </w:rPr>
        <w:t>PUSCH</w:t>
      </w:r>
      <w:proofErr w:type="gramEnd"/>
    </w:p>
    <w:p w14:paraId="2681EBD1" w14:textId="564D74CC" w:rsidR="00C646D5" w:rsidRPr="0080765E" w:rsidRDefault="00406DEB" w:rsidP="00C646D5">
      <w:pPr>
        <w:snapToGrid w:val="0"/>
        <w:spacing w:beforeLines="50" w:before="120" w:line="288" w:lineRule="auto"/>
        <w:jc w:val="both"/>
        <w:rPr>
          <w:rFonts w:eastAsiaTheme="minorEastAsia"/>
          <w:bCs/>
          <w:iCs/>
          <w:sz w:val="21"/>
          <w:szCs w:val="21"/>
        </w:rPr>
      </w:pPr>
      <w:r w:rsidRPr="0080765E">
        <w:rPr>
          <w:rFonts w:eastAsiaTheme="minorEastAsia"/>
          <w:b/>
          <w:iCs/>
          <w:sz w:val="21"/>
          <w:szCs w:val="21"/>
        </w:rPr>
        <w:t xml:space="preserve">UE-initiated/event-driven beam reporting is carried by PUCCH: </w:t>
      </w:r>
      <w:r w:rsidRPr="0080765E">
        <w:rPr>
          <w:rFonts w:eastAsiaTheme="minorEastAsia"/>
          <w:bCs/>
          <w:iCs/>
          <w:sz w:val="21"/>
          <w:szCs w:val="21"/>
        </w:rPr>
        <w:t>As shown in Fig.</w:t>
      </w:r>
      <w:r w:rsidR="00E31B3C" w:rsidRPr="0080765E">
        <w:rPr>
          <w:rFonts w:eastAsiaTheme="minorEastAsia"/>
          <w:bCs/>
          <w:iCs/>
          <w:sz w:val="21"/>
          <w:szCs w:val="21"/>
        </w:rPr>
        <w:t>2</w:t>
      </w:r>
      <w:r w:rsidRPr="0080765E">
        <w:rPr>
          <w:rFonts w:eastAsiaTheme="minorEastAsia"/>
          <w:bCs/>
          <w:iCs/>
          <w:sz w:val="21"/>
          <w:szCs w:val="21"/>
        </w:rPr>
        <w:t xml:space="preserve">, </w:t>
      </w:r>
      <w:r w:rsidR="00354FC3" w:rsidRPr="0080765E">
        <w:rPr>
          <w:rFonts w:eastAsiaTheme="minorEastAsia"/>
          <w:bCs/>
          <w:iCs/>
          <w:sz w:val="21"/>
          <w:szCs w:val="21"/>
        </w:rPr>
        <w:t xml:space="preserve">a UE can be configured with a pre-configured PUCCH resource with a periodicity and an offset in slots. The UE transmits the PUCCH in the PUCCH resource for the corresponding configuration only when UE-initiated/event-driven beam reporting is needed, or else, the PUCCH resource is </w:t>
      </w:r>
      <w:r w:rsidR="009202F8">
        <w:rPr>
          <w:rFonts w:eastAsiaTheme="minorEastAsia" w:hint="eastAsia"/>
          <w:bCs/>
          <w:iCs/>
          <w:sz w:val="21"/>
          <w:szCs w:val="21"/>
          <w:lang w:eastAsia="zh-CN"/>
        </w:rPr>
        <w:t>not</w:t>
      </w:r>
      <w:r w:rsidR="009202F8">
        <w:rPr>
          <w:rFonts w:eastAsiaTheme="minorEastAsia"/>
          <w:bCs/>
          <w:iCs/>
          <w:sz w:val="21"/>
          <w:szCs w:val="21"/>
        </w:rPr>
        <w:t xml:space="preserve"> </w:t>
      </w:r>
      <w:r w:rsidR="009202F8">
        <w:rPr>
          <w:rFonts w:eastAsiaTheme="minorEastAsia" w:hint="eastAsia"/>
          <w:bCs/>
          <w:iCs/>
          <w:sz w:val="21"/>
          <w:szCs w:val="21"/>
          <w:lang w:eastAsia="zh-CN"/>
        </w:rPr>
        <w:t>tran</w:t>
      </w:r>
      <w:r w:rsidR="009202F8">
        <w:rPr>
          <w:rFonts w:eastAsiaTheme="minorEastAsia"/>
          <w:bCs/>
          <w:iCs/>
          <w:sz w:val="21"/>
          <w:szCs w:val="21"/>
        </w:rPr>
        <w:t>smitted or with padding bits when multiplexing on PUSCH</w:t>
      </w:r>
      <w:r w:rsidR="00354FC3" w:rsidRPr="0080765E">
        <w:rPr>
          <w:rFonts w:eastAsiaTheme="minorEastAsia"/>
          <w:bCs/>
          <w:iCs/>
          <w:sz w:val="21"/>
          <w:szCs w:val="21"/>
        </w:rPr>
        <w:t xml:space="preserve">. This pre-configured and triggered based procedure is similar as SR, while this PUCCH resource </w:t>
      </w:r>
      <w:r w:rsidR="00BD3430" w:rsidRPr="0080765E">
        <w:rPr>
          <w:rFonts w:eastAsiaTheme="minorEastAsia"/>
          <w:bCs/>
          <w:iCs/>
          <w:sz w:val="21"/>
          <w:szCs w:val="21"/>
        </w:rPr>
        <w:t>may</w:t>
      </w:r>
      <w:r w:rsidR="00354FC3" w:rsidRPr="0080765E">
        <w:rPr>
          <w:rFonts w:eastAsiaTheme="minorEastAsia"/>
          <w:bCs/>
          <w:iCs/>
          <w:sz w:val="21"/>
          <w:szCs w:val="21"/>
        </w:rPr>
        <w:t xml:space="preserve"> carry CRI</w:t>
      </w:r>
      <w:r w:rsidR="00354FC3" w:rsidRPr="0080765E">
        <w:rPr>
          <w:rFonts w:eastAsiaTheme="minorEastAsia" w:hint="eastAsia"/>
          <w:bCs/>
          <w:iCs/>
          <w:sz w:val="21"/>
          <w:szCs w:val="21"/>
          <w:lang w:eastAsia="zh-CN"/>
        </w:rPr>
        <w:t>/</w:t>
      </w:r>
      <w:r w:rsidR="00354FC3" w:rsidRPr="0080765E">
        <w:rPr>
          <w:rFonts w:eastAsiaTheme="minorEastAsia"/>
          <w:bCs/>
          <w:iCs/>
          <w:sz w:val="21"/>
          <w:szCs w:val="21"/>
          <w:lang w:eastAsia="zh-CN"/>
        </w:rPr>
        <w:t xml:space="preserve">SSBID and corresponding L1-RSRP/L1-SINR, </w:t>
      </w:r>
      <w:r w:rsidR="00354FC3" w:rsidRPr="0080765E">
        <w:rPr>
          <w:rFonts w:hint="eastAsia"/>
          <w:sz w:val="21"/>
          <w:szCs w:val="21"/>
          <w:lang w:eastAsia="zh-CN"/>
        </w:rPr>
        <w:t>which</w:t>
      </w:r>
      <w:r w:rsidR="00354FC3" w:rsidRPr="0080765E">
        <w:rPr>
          <w:sz w:val="21"/>
          <w:szCs w:val="21"/>
        </w:rPr>
        <w:t xml:space="preserve"> can be configured by PUCCH format 2 or PUCCH format 3 or PUCCH format 4</w:t>
      </w:r>
      <w:r w:rsidR="00BD3430" w:rsidRPr="0080765E">
        <w:rPr>
          <w:sz w:val="21"/>
          <w:szCs w:val="21"/>
        </w:rPr>
        <w:t xml:space="preserve">, </w:t>
      </w:r>
      <w:r w:rsidR="00354FC3" w:rsidRPr="0080765E">
        <w:rPr>
          <w:rFonts w:eastAsiaTheme="minorEastAsia"/>
          <w:bCs/>
          <w:iCs/>
          <w:sz w:val="21"/>
          <w:szCs w:val="21"/>
          <w:lang w:eastAsia="zh-CN"/>
        </w:rPr>
        <w:t>which is similar as a CSI reporting</w:t>
      </w:r>
      <w:r w:rsidR="00BD3430" w:rsidRPr="0080765E">
        <w:rPr>
          <w:rFonts w:eastAsiaTheme="minorEastAsia"/>
          <w:bCs/>
          <w:iCs/>
          <w:sz w:val="21"/>
          <w:szCs w:val="21"/>
          <w:lang w:eastAsia="zh-CN"/>
        </w:rPr>
        <w:t xml:space="preserve">. </w:t>
      </w:r>
      <w:r w:rsidR="00354FC3" w:rsidRPr="0080765E">
        <w:rPr>
          <w:rFonts w:eastAsiaTheme="minorEastAsia"/>
          <w:bCs/>
          <w:iCs/>
          <w:sz w:val="21"/>
          <w:szCs w:val="21"/>
        </w:rPr>
        <w:t xml:space="preserve">It should further discuss the priority, dropping and multiplexing rule with other channels or PUCCH for other purposes. </w:t>
      </w:r>
      <w:r w:rsidR="003E4574" w:rsidRPr="0080765E">
        <w:rPr>
          <w:rFonts w:cs="Batang"/>
          <w:sz w:val="21"/>
          <w:szCs w:val="21"/>
        </w:rPr>
        <w:t xml:space="preserve">Since the PUCCH for UE-initiated/event-driven beam reporting is pre-configured resource, the resource overhead is non-negligible. </w:t>
      </w:r>
      <w:r w:rsidR="00D551FB" w:rsidRPr="0080765E">
        <w:rPr>
          <w:rFonts w:cs="Batang"/>
          <w:sz w:val="21"/>
          <w:szCs w:val="21"/>
        </w:rPr>
        <w:t>While</w:t>
      </w:r>
      <w:r w:rsidR="003E4574" w:rsidRPr="0080765E">
        <w:rPr>
          <w:rFonts w:cs="Batang"/>
          <w:sz w:val="21"/>
          <w:szCs w:val="21"/>
        </w:rPr>
        <w:t xml:space="preserve"> the latency </w:t>
      </w:r>
      <w:r w:rsidR="00D551FB" w:rsidRPr="0080765E">
        <w:rPr>
          <w:rFonts w:cs="Batang"/>
          <w:sz w:val="21"/>
          <w:szCs w:val="21"/>
        </w:rPr>
        <w:t>is small</w:t>
      </w:r>
      <w:r w:rsidR="003E4574" w:rsidRPr="0080765E">
        <w:rPr>
          <w:rFonts w:cs="Batang"/>
          <w:sz w:val="21"/>
          <w:szCs w:val="21"/>
        </w:rPr>
        <w:t xml:space="preserve"> </w:t>
      </w:r>
      <w:r w:rsidR="00D551FB" w:rsidRPr="0080765E">
        <w:rPr>
          <w:rFonts w:cs="Batang"/>
          <w:sz w:val="21"/>
          <w:szCs w:val="21"/>
        </w:rPr>
        <w:t>to ensure timely beam reporting</w:t>
      </w:r>
      <w:r w:rsidR="003E4574" w:rsidRPr="0080765E">
        <w:rPr>
          <w:rFonts w:cs="Batang"/>
          <w:sz w:val="21"/>
          <w:szCs w:val="21"/>
        </w:rPr>
        <w:t>.</w:t>
      </w:r>
    </w:p>
    <w:p w14:paraId="19943934" w14:textId="232F480E" w:rsidR="00406DEB" w:rsidRPr="0080765E" w:rsidRDefault="00E31B3C" w:rsidP="00406DEB">
      <w:pPr>
        <w:snapToGrid w:val="0"/>
        <w:spacing w:beforeLines="50" w:before="120" w:line="288" w:lineRule="auto"/>
        <w:jc w:val="center"/>
        <w:rPr>
          <w:rFonts w:eastAsiaTheme="minorEastAsia"/>
          <w:sz w:val="21"/>
          <w:szCs w:val="21"/>
          <w:lang w:eastAsia="zh-CN"/>
        </w:rPr>
      </w:pPr>
      <w:r w:rsidRPr="0080765E">
        <w:rPr>
          <w:rFonts w:eastAsiaTheme="minorEastAsia"/>
          <w:noProof/>
          <w:sz w:val="21"/>
          <w:szCs w:val="21"/>
          <w:lang w:eastAsia="zh-CN"/>
        </w:rPr>
        <w:lastRenderedPageBreak/>
        <w:drawing>
          <wp:inline distT="0" distB="0" distL="0" distR="0" wp14:anchorId="4C121C8C" wp14:editId="6101F560">
            <wp:extent cx="2731135" cy="774065"/>
            <wp:effectExtent l="0" t="0" r="0" b="0"/>
            <wp:docPr id="207625550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1135" cy="774065"/>
                    </a:xfrm>
                    <a:prstGeom prst="rect">
                      <a:avLst/>
                    </a:prstGeom>
                    <a:noFill/>
                  </pic:spPr>
                </pic:pic>
              </a:graphicData>
            </a:graphic>
          </wp:inline>
        </w:drawing>
      </w:r>
    </w:p>
    <w:p w14:paraId="666350A9" w14:textId="0D3696FB" w:rsidR="00406DEB" w:rsidRPr="0080765E" w:rsidRDefault="00406DEB" w:rsidP="003E4574">
      <w:pPr>
        <w:snapToGrid w:val="0"/>
        <w:spacing w:line="288" w:lineRule="auto"/>
        <w:jc w:val="center"/>
        <w:rPr>
          <w:rFonts w:eastAsiaTheme="minorEastAsia"/>
          <w:sz w:val="21"/>
          <w:szCs w:val="21"/>
          <w:lang w:eastAsia="zh-CN"/>
        </w:rPr>
      </w:pPr>
      <w:r w:rsidRPr="0080765E">
        <w:rPr>
          <w:rFonts w:eastAsiaTheme="minorEastAsia" w:hint="eastAsia"/>
          <w:sz w:val="21"/>
          <w:szCs w:val="21"/>
          <w:lang w:eastAsia="zh-CN"/>
        </w:rPr>
        <w:t>F</w:t>
      </w:r>
      <w:r w:rsidRPr="0080765E">
        <w:rPr>
          <w:rFonts w:eastAsiaTheme="minorEastAsia"/>
          <w:sz w:val="21"/>
          <w:szCs w:val="21"/>
          <w:lang w:eastAsia="zh-CN"/>
        </w:rPr>
        <w:t xml:space="preserve">igure </w:t>
      </w:r>
      <w:r w:rsidR="00E31B3C" w:rsidRPr="0080765E">
        <w:rPr>
          <w:rFonts w:eastAsiaTheme="minorEastAsia"/>
          <w:sz w:val="21"/>
          <w:szCs w:val="21"/>
          <w:lang w:eastAsia="zh-CN"/>
        </w:rPr>
        <w:t>2</w:t>
      </w:r>
      <w:r w:rsidRPr="0080765E">
        <w:rPr>
          <w:rFonts w:eastAsiaTheme="minorEastAsia"/>
          <w:sz w:val="21"/>
          <w:szCs w:val="21"/>
          <w:lang w:eastAsia="zh-CN"/>
        </w:rPr>
        <w:t xml:space="preserve">. UE-initiated/event-driven beam reporting is carried by </w:t>
      </w:r>
      <w:proofErr w:type="gramStart"/>
      <w:r w:rsidRPr="0080765E">
        <w:rPr>
          <w:rFonts w:eastAsiaTheme="minorEastAsia"/>
          <w:sz w:val="21"/>
          <w:szCs w:val="21"/>
          <w:lang w:eastAsia="zh-CN"/>
        </w:rPr>
        <w:t>PU</w:t>
      </w:r>
      <w:r w:rsidR="00E31B3C" w:rsidRPr="0080765E">
        <w:rPr>
          <w:rFonts w:eastAsiaTheme="minorEastAsia"/>
          <w:sz w:val="21"/>
          <w:szCs w:val="21"/>
          <w:lang w:eastAsia="zh-CN"/>
        </w:rPr>
        <w:t>C</w:t>
      </w:r>
      <w:r w:rsidRPr="0080765E">
        <w:rPr>
          <w:rFonts w:eastAsiaTheme="minorEastAsia"/>
          <w:sz w:val="21"/>
          <w:szCs w:val="21"/>
          <w:lang w:eastAsia="zh-CN"/>
        </w:rPr>
        <w:t>CH</w:t>
      </w:r>
      <w:proofErr w:type="gramEnd"/>
    </w:p>
    <w:p w14:paraId="6EAFD126" w14:textId="39F14D4F" w:rsidR="003E4574" w:rsidRPr="0080765E" w:rsidRDefault="003E4574" w:rsidP="003E4574">
      <w:pPr>
        <w:snapToGrid w:val="0"/>
        <w:spacing w:beforeLines="50" w:before="120" w:line="288" w:lineRule="auto"/>
        <w:jc w:val="both"/>
        <w:rPr>
          <w:rFonts w:eastAsiaTheme="minorEastAsia"/>
          <w:bCs/>
          <w:iCs/>
          <w:sz w:val="21"/>
          <w:szCs w:val="21"/>
        </w:rPr>
      </w:pPr>
      <w:r w:rsidRPr="0080765E">
        <w:rPr>
          <w:rFonts w:eastAsiaTheme="minorEastAsia"/>
          <w:b/>
          <w:iCs/>
          <w:sz w:val="21"/>
          <w:szCs w:val="21"/>
        </w:rPr>
        <w:t xml:space="preserve">UE-initiated/event-driven beam reporting is carried by RACH: </w:t>
      </w:r>
      <w:r w:rsidRPr="0080765E">
        <w:rPr>
          <w:rFonts w:eastAsiaTheme="minorEastAsia"/>
          <w:bCs/>
          <w:iCs/>
          <w:sz w:val="21"/>
          <w:szCs w:val="21"/>
        </w:rPr>
        <w:t xml:space="preserve">As shown in Fig.3, </w:t>
      </w:r>
      <w:r w:rsidR="00162DB2" w:rsidRPr="0080765E">
        <w:rPr>
          <w:rFonts w:eastAsiaTheme="minorEastAsia"/>
          <w:bCs/>
          <w:iCs/>
          <w:sz w:val="21"/>
          <w:szCs w:val="21"/>
        </w:rPr>
        <w:t xml:space="preserve">similar as </w:t>
      </w:r>
      <w:proofErr w:type="spellStart"/>
      <w:r w:rsidR="00162DB2" w:rsidRPr="0080765E">
        <w:rPr>
          <w:rFonts w:eastAsiaTheme="minorEastAsia"/>
          <w:bCs/>
          <w:iCs/>
          <w:sz w:val="21"/>
          <w:szCs w:val="21"/>
        </w:rPr>
        <w:t>PCell</w:t>
      </w:r>
      <w:proofErr w:type="spellEnd"/>
      <w:r w:rsidR="00162DB2" w:rsidRPr="0080765E">
        <w:rPr>
          <w:rFonts w:eastAsiaTheme="minorEastAsia"/>
          <w:bCs/>
          <w:iCs/>
          <w:sz w:val="21"/>
          <w:szCs w:val="21"/>
        </w:rPr>
        <w:t xml:space="preserve"> </w:t>
      </w:r>
      <w:r w:rsidR="00162DB2" w:rsidRPr="0080765E">
        <w:rPr>
          <w:rFonts w:eastAsiaTheme="minorEastAsia" w:hint="eastAsia"/>
          <w:bCs/>
          <w:iCs/>
          <w:sz w:val="21"/>
          <w:szCs w:val="21"/>
          <w:lang w:eastAsia="zh-CN"/>
        </w:rPr>
        <w:t>beam</w:t>
      </w:r>
      <w:r w:rsidR="00162DB2" w:rsidRPr="0080765E">
        <w:rPr>
          <w:rFonts w:eastAsiaTheme="minorEastAsia"/>
          <w:bCs/>
          <w:iCs/>
          <w:sz w:val="21"/>
          <w:szCs w:val="21"/>
        </w:rPr>
        <w:t xml:space="preserve"> failure recovery procedure, </w:t>
      </w:r>
      <w:r w:rsidR="007A1CC6" w:rsidRPr="0080765E">
        <w:rPr>
          <w:rFonts w:eastAsiaTheme="minorEastAsia"/>
          <w:bCs/>
          <w:iCs/>
          <w:sz w:val="21"/>
          <w:szCs w:val="21"/>
        </w:rPr>
        <w:t>network pre-configures the one-to-one mapping between RACH resources and dedicated RSs. When UE finds new beam better than the legacy beam, UE transmits RACH to inform network</w:t>
      </w:r>
      <w:r w:rsidR="002A15DF" w:rsidRPr="0080765E">
        <w:rPr>
          <w:rFonts w:eastAsiaTheme="minorEastAsia"/>
          <w:bCs/>
          <w:iCs/>
          <w:sz w:val="21"/>
          <w:szCs w:val="21"/>
        </w:rPr>
        <w:t xml:space="preserve"> new beam</w:t>
      </w:r>
      <w:r w:rsidR="007A1CC6" w:rsidRPr="0080765E">
        <w:rPr>
          <w:rFonts w:eastAsiaTheme="minorEastAsia"/>
          <w:bCs/>
          <w:iCs/>
          <w:sz w:val="21"/>
          <w:szCs w:val="21"/>
        </w:rPr>
        <w:t xml:space="preserve">, and network </w:t>
      </w:r>
      <w:r w:rsidR="002A15DF" w:rsidRPr="0080765E">
        <w:rPr>
          <w:rFonts w:eastAsiaTheme="minorEastAsia"/>
          <w:bCs/>
          <w:iCs/>
          <w:sz w:val="21"/>
          <w:szCs w:val="21"/>
        </w:rPr>
        <w:t>may</w:t>
      </w:r>
      <w:r w:rsidR="007A1CC6" w:rsidRPr="0080765E">
        <w:rPr>
          <w:rFonts w:eastAsiaTheme="minorEastAsia"/>
          <w:bCs/>
          <w:iCs/>
          <w:sz w:val="21"/>
          <w:szCs w:val="21"/>
        </w:rPr>
        <w:t xml:space="preserve"> update the TCI state. </w:t>
      </w:r>
      <w:r w:rsidR="002A15DF" w:rsidRPr="0080765E">
        <w:rPr>
          <w:rFonts w:eastAsiaTheme="minorEastAsia"/>
          <w:bCs/>
          <w:iCs/>
          <w:sz w:val="21"/>
          <w:szCs w:val="21"/>
        </w:rPr>
        <w:t>The RACH resource overhead increases as the number of measured RSs increases.</w:t>
      </w:r>
    </w:p>
    <w:p w14:paraId="69F77E56" w14:textId="4D58B4E7" w:rsidR="003E4574" w:rsidRPr="0080765E" w:rsidRDefault="003E4574" w:rsidP="003E4574">
      <w:pPr>
        <w:snapToGrid w:val="0"/>
        <w:spacing w:beforeLines="50" w:before="120" w:line="288" w:lineRule="auto"/>
        <w:jc w:val="center"/>
        <w:rPr>
          <w:rFonts w:eastAsiaTheme="minorEastAsia"/>
          <w:sz w:val="21"/>
          <w:szCs w:val="21"/>
          <w:lang w:eastAsia="zh-CN"/>
        </w:rPr>
      </w:pPr>
      <w:r w:rsidRPr="0080765E">
        <w:rPr>
          <w:rFonts w:eastAsiaTheme="minorEastAsia"/>
          <w:noProof/>
          <w:sz w:val="21"/>
          <w:szCs w:val="21"/>
          <w:lang w:eastAsia="zh-CN"/>
        </w:rPr>
        <w:drawing>
          <wp:inline distT="0" distB="0" distL="0" distR="0" wp14:anchorId="7EB6BFEC" wp14:editId="197C370D">
            <wp:extent cx="1572895" cy="847725"/>
            <wp:effectExtent l="0" t="0" r="8255" b="0"/>
            <wp:docPr id="167823338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2895" cy="847725"/>
                    </a:xfrm>
                    <a:prstGeom prst="rect">
                      <a:avLst/>
                    </a:prstGeom>
                    <a:noFill/>
                  </pic:spPr>
                </pic:pic>
              </a:graphicData>
            </a:graphic>
          </wp:inline>
        </w:drawing>
      </w:r>
    </w:p>
    <w:p w14:paraId="56B699DC" w14:textId="105DAF52" w:rsidR="003E4574" w:rsidRPr="0080765E" w:rsidRDefault="003E4574" w:rsidP="003E4574">
      <w:pPr>
        <w:snapToGrid w:val="0"/>
        <w:spacing w:line="288" w:lineRule="auto"/>
        <w:jc w:val="center"/>
        <w:rPr>
          <w:rFonts w:eastAsiaTheme="minorEastAsia"/>
          <w:sz w:val="21"/>
          <w:szCs w:val="21"/>
          <w:lang w:eastAsia="zh-CN"/>
        </w:rPr>
      </w:pPr>
      <w:r w:rsidRPr="0080765E">
        <w:rPr>
          <w:rFonts w:eastAsiaTheme="minorEastAsia" w:hint="eastAsia"/>
          <w:sz w:val="21"/>
          <w:szCs w:val="21"/>
          <w:lang w:eastAsia="zh-CN"/>
        </w:rPr>
        <w:t>F</w:t>
      </w:r>
      <w:r w:rsidRPr="0080765E">
        <w:rPr>
          <w:rFonts w:eastAsiaTheme="minorEastAsia"/>
          <w:sz w:val="21"/>
          <w:szCs w:val="21"/>
          <w:lang w:eastAsia="zh-CN"/>
        </w:rPr>
        <w:t xml:space="preserve">igure 3. UE-initiated/event-driven beam reporting is carried by </w:t>
      </w:r>
      <w:proofErr w:type="gramStart"/>
      <w:r w:rsidRPr="0080765E">
        <w:rPr>
          <w:rFonts w:eastAsiaTheme="minorEastAsia"/>
          <w:sz w:val="21"/>
          <w:szCs w:val="21"/>
          <w:lang w:eastAsia="zh-CN"/>
        </w:rPr>
        <w:t>RACH</w:t>
      </w:r>
      <w:proofErr w:type="gramEnd"/>
    </w:p>
    <w:p w14:paraId="363966FD" w14:textId="79EC0C33" w:rsidR="003E4574" w:rsidRPr="0080765E" w:rsidRDefault="002A15DF" w:rsidP="003E4574">
      <w:pPr>
        <w:snapToGrid w:val="0"/>
        <w:spacing w:beforeLines="50" w:before="120" w:line="288" w:lineRule="auto"/>
        <w:jc w:val="both"/>
        <w:rPr>
          <w:rFonts w:eastAsiaTheme="minorEastAsia"/>
          <w:sz w:val="22"/>
          <w:szCs w:val="22"/>
          <w:lang w:eastAsia="zh-CN"/>
        </w:rPr>
      </w:pPr>
      <w:r w:rsidRPr="0080765E">
        <w:rPr>
          <w:b/>
          <w:bCs/>
          <w:i/>
          <w:iCs/>
          <w:sz w:val="21"/>
          <w:szCs w:val="21"/>
          <w:u w:val="single"/>
          <w:lang w:eastAsia="zh-CN"/>
        </w:rPr>
        <w:t>Proposal 3</w:t>
      </w:r>
      <w:r w:rsidRPr="0080765E">
        <w:rPr>
          <w:b/>
          <w:bCs/>
          <w:i/>
          <w:iCs/>
          <w:sz w:val="21"/>
          <w:szCs w:val="21"/>
          <w:lang w:eastAsia="zh-CN"/>
        </w:rPr>
        <w:t xml:space="preserve">: The UL </w:t>
      </w:r>
      <w:proofErr w:type="spellStart"/>
      <w:r w:rsidRPr="0080765E">
        <w:rPr>
          <w:b/>
          <w:bCs/>
          <w:i/>
          <w:iCs/>
          <w:sz w:val="21"/>
          <w:szCs w:val="21"/>
          <w:lang w:eastAsia="zh-CN"/>
        </w:rPr>
        <w:t>signaling</w:t>
      </w:r>
      <w:proofErr w:type="spellEnd"/>
      <w:r w:rsidRPr="0080765E">
        <w:rPr>
          <w:b/>
          <w:bCs/>
          <w:i/>
          <w:iCs/>
          <w:sz w:val="21"/>
          <w:szCs w:val="21"/>
          <w:lang w:eastAsia="zh-CN"/>
        </w:rPr>
        <w:t xml:space="preserve"> medium/container for </w:t>
      </w:r>
      <w:r w:rsidRPr="0080765E">
        <w:rPr>
          <w:rFonts w:eastAsiaTheme="minorEastAsia"/>
          <w:b/>
          <w:i/>
          <w:iCs/>
          <w:sz w:val="21"/>
          <w:szCs w:val="21"/>
        </w:rPr>
        <w:t>UE-initiated/event-driven beam reporting can be PUSCH</w:t>
      </w:r>
      <w:r w:rsidR="00284E0A" w:rsidRPr="0080765E">
        <w:rPr>
          <w:rFonts w:eastAsiaTheme="minorEastAsia"/>
          <w:b/>
          <w:i/>
          <w:iCs/>
          <w:sz w:val="21"/>
          <w:szCs w:val="21"/>
        </w:rPr>
        <w:t xml:space="preserve"> (MAC CE)</w:t>
      </w:r>
      <w:r w:rsidRPr="0080765E">
        <w:rPr>
          <w:rFonts w:eastAsiaTheme="minorEastAsia"/>
          <w:b/>
          <w:i/>
          <w:iCs/>
          <w:sz w:val="21"/>
          <w:szCs w:val="21"/>
        </w:rPr>
        <w:t xml:space="preserve"> or PUCCH.</w:t>
      </w:r>
    </w:p>
    <w:p w14:paraId="58D6413C" w14:textId="09526458" w:rsidR="00B463ED" w:rsidRPr="0080765E" w:rsidRDefault="00B463ED" w:rsidP="0033604D">
      <w:pPr>
        <w:snapToGrid w:val="0"/>
        <w:spacing w:beforeLines="50" w:before="120" w:line="288" w:lineRule="auto"/>
        <w:jc w:val="both"/>
        <w:rPr>
          <w:rFonts w:eastAsiaTheme="minorEastAsia"/>
          <w:sz w:val="22"/>
          <w:szCs w:val="22"/>
          <w:lang w:eastAsia="zh-CN"/>
        </w:rPr>
      </w:pPr>
    </w:p>
    <w:p w14:paraId="6BC1A45B" w14:textId="3EFC4CF2" w:rsidR="00BE1585" w:rsidRDefault="009202F8" w:rsidP="00BE1585">
      <w:pPr>
        <w:snapToGrid w:val="0"/>
        <w:spacing w:beforeLines="50" w:before="120" w:line="288" w:lineRule="auto"/>
        <w:jc w:val="both"/>
        <w:outlineLvl w:val="0"/>
        <w:rPr>
          <w:rFonts w:ascii="Arial" w:hAnsi="Arial" w:cs="Arial"/>
          <w:b/>
          <w:sz w:val="24"/>
          <w:szCs w:val="24"/>
        </w:rPr>
      </w:pPr>
      <w:r>
        <w:rPr>
          <w:rFonts w:ascii="Arial" w:hAnsi="Arial" w:cs="Arial"/>
          <w:b/>
          <w:sz w:val="24"/>
          <w:szCs w:val="24"/>
        </w:rPr>
        <w:t xml:space="preserve">4. UL </w:t>
      </w:r>
      <w:proofErr w:type="spellStart"/>
      <w:r>
        <w:rPr>
          <w:rFonts w:ascii="Arial" w:hAnsi="Arial" w:cs="Arial"/>
          <w:b/>
          <w:sz w:val="24"/>
          <w:szCs w:val="24"/>
        </w:rPr>
        <w:t>sign</w:t>
      </w:r>
      <w:r w:rsidR="00BE1585" w:rsidRPr="00B463ED">
        <w:rPr>
          <w:rFonts w:ascii="Arial" w:hAnsi="Arial" w:cs="Arial"/>
          <w:b/>
          <w:sz w:val="24"/>
          <w:szCs w:val="24"/>
        </w:rPr>
        <w:t>aling</w:t>
      </w:r>
      <w:proofErr w:type="spellEnd"/>
      <w:r w:rsidR="00BE1585" w:rsidRPr="00B463ED">
        <w:rPr>
          <w:rFonts w:ascii="Arial" w:hAnsi="Arial" w:cs="Arial"/>
          <w:b/>
          <w:sz w:val="24"/>
          <w:szCs w:val="24"/>
        </w:rPr>
        <w:t xml:space="preserve"> </w:t>
      </w:r>
      <w:r w:rsidR="00BE1585" w:rsidRPr="00BE1585">
        <w:rPr>
          <w:rFonts w:ascii="Arial" w:hAnsi="Arial" w:cs="Arial"/>
          <w:b/>
          <w:sz w:val="24"/>
          <w:szCs w:val="24"/>
        </w:rPr>
        <w:t>content(s)</w:t>
      </w:r>
      <w:r w:rsidR="00BE1585" w:rsidRPr="00B463ED">
        <w:rPr>
          <w:rFonts w:ascii="Arial" w:hAnsi="Arial" w:cs="Arial"/>
          <w:b/>
          <w:sz w:val="24"/>
          <w:szCs w:val="24"/>
        </w:rPr>
        <w:t xml:space="preserve"> for UE-initiated/event-driven beam reporting</w:t>
      </w:r>
    </w:p>
    <w:p w14:paraId="6CBE395E" w14:textId="699BE916" w:rsidR="007A6BE0" w:rsidRPr="0080765E" w:rsidRDefault="007A6BE0" w:rsidP="00BE1585">
      <w:pPr>
        <w:snapToGrid w:val="0"/>
        <w:spacing w:beforeLines="50" w:before="120" w:line="288" w:lineRule="auto"/>
        <w:jc w:val="both"/>
        <w:rPr>
          <w:rFonts w:eastAsiaTheme="minorEastAsia"/>
          <w:bCs/>
          <w:iCs/>
          <w:sz w:val="21"/>
          <w:szCs w:val="21"/>
        </w:rPr>
      </w:pPr>
      <w:r w:rsidRPr="0080765E">
        <w:rPr>
          <w:rFonts w:eastAsiaTheme="minorEastAsia" w:hint="eastAsia"/>
          <w:bCs/>
          <w:iCs/>
          <w:sz w:val="21"/>
          <w:szCs w:val="21"/>
          <w:lang w:eastAsia="zh-CN"/>
        </w:rPr>
        <w:t>I</w:t>
      </w:r>
      <w:r w:rsidRPr="0080765E">
        <w:rPr>
          <w:rFonts w:eastAsiaTheme="minorEastAsia"/>
          <w:bCs/>
          <w:iCs/>
          <w:sz w:val="21"/>
          <w:szCs w:val="21"/>
          <w:lang w:eastAsia="zh-CN"/>
        </w:rPr>
        <w:t xml:space="preserve">n current beam management procedure, network transmits multiple SSBs with different wide beams, and UE accesses the network through one of the SSB. Most of time, the CSI-RSs for beam measurement are transmitted by different narrow beams among the wide beam of SSB. Due to UE movement, </w:t>
      </w:r>
      <w:r w:rsidRPr="0080765E">
        <w:rPr>
          <w:rFonts w:eastAsiaTheme="minorEastAsia"/>
          <w:bCs/>
          <w:iCs/>
          <w:sz w:val="21"/>
          <w:szCs w:val="21"/>
        </w:rPr>
        <w:t xml:space="preserve">UE may determine that the quality of current beam configured by TCI state becomes poor, and UE can trigger beam reporting to report new beam among the CSI-RSs configured for beam measurement. </w:t>
      </w:r>
      <w:r w:rsidR="00CD3A73" w:rsidRPr="0080765E">
        <w:rPr>
          <w:rFonts w:eastAsiaTheme="minorEastAsia"/>
          <w:bCs/>
          <w:iCs/>
          <w:sz w:val="21"/>
          <w:szCs w:val="21"/>
        </w:rPr>
        <w:t>In this case, t</w:t>
      </w:r>
      <w:r w:rsidR="00CD3A73" w:rsidRPr="0080765E">
        <w:rPr>
          <w:rFonts w:eastAsiaTheme="minorEastAsia"/>
          <w:bCs/>
          <w:iCs/>
          <w:sz w:val="21"/>
          <w:szCs w:val="21"/>
          <w:lang w:eastAsia="zh-CN"/>
        </w:rPr>
        <w:t xml:space="preserve">he measurement RSs for UE-initiated/event-driven beam reporting can be same as the </w:t>
      </w:r>
      <w:r w:rsidR="00CD3A73" w:rsidRPr="0080765E">
        <w:rPr>
          <w:rFonts w:eastAsiaTheme="minorEastAsia"/>
          <w:bCs/>
          <w:iCs/>
          <w:sz w:val="21"/>
          <w:szCs w:val="21"/>
        </w:rPr>
        <w:t>RSs configured for beam measurement. Additionally</w:t>
      </w:r>
      <w:r w:rsidRPr="0080765E">
        <w:rPr>
          <w:rFonts w:eastAsiaTheme="minorEastAsia"/>
          <w:bCs/>
          <w:iCs/>
          <w:sz w:val="21"/>
          <w:szCs w:val="21"/>
        </w:rPr>
        <w:t xml:space="preserve">, UE may determine that the quality of CSI-RSs within other SSB wide beam are better than the CSI-RSs configured for beam measurement, then UE can trigger beam reporting to report new beam among CSI-RSs </w:t>
      </w:r>
      <w:r w:rsidR="00CD3A73" w:rsidRPr="0080765E">
        <w:rPr>
          <w:rFonts w:eastAsiaTheme="minorEastAsia"/>
          <w:bCs/>
          <w:iCs/>
          <w:sz w:val="21"/>
          <w:szCs w:val="21"/>
        </w:rPr>
        <w:t>within other SSB wide beam. In this case, the measurement RSs are dedicated RSs configured</w:t>
      </w:r>
      <w:r w:rsidRPr="0080765E">
        <w:rPr>
          <w:rFonts w:eastAsiaTheme="minorEastAsia"/>
          <w:bCs/>
          <w:iCs/>
          <w:sz w:val="21"/>
          <w:szCs w:val="21"/>
        </w:rPr>
        <w:t xml:space="preserve"> for UE-initiated/event-driven beam reporting.</w:t>
      </w:r>
    </w:p>
    <w:p w14:paraId="2F9E11D3" w14:textId="4E3C9171" w:rsidR="00DD0950" w:rsidRPr="0080765E" w:rsidRDefault="001508C8" w:rsidP="00DD0950">
      <w:pPr>
        <w:snapToGrid w:val="0"/>
        <w:spacing w:beforeLines="50" w:before="120" w:line="288" w:lineRule="auto"/>
        <w:jc w:val="both"/>
        <w:rPr>
          <w:rFonts w:eastAsiaTheme="minorEastAsia"/>
          <w:bCs/>
          <w:iCs/>
          <w:sz w:val="21"/>
          <w:szCs w:val="21"/>
        </w:rPr>
      </w:pPr>
      <w:r w:rsidRPr="0080765E">
        <w:rPr>
          <w:rFonts w:eastAsiaTheme="minorEastAsia"/>
          <w:bCs/>
          <w:iCs/>
          <w:sz w:val="21"/>
          <w:szCs w:val="21"/>
        </w:rPr>
        <w:t xml:space="preserve">When UE-initiated/event-driven beam reporting is carried by </w:t>
      </w:r>
      <w:r w:rsidR="00284E0A" w:rsidRPr="0080765E">
        <w:rPr>
          <w:rFonts w:eastAsiaTheme="minorEastAsia"/>
          <w:bCs/>
          <w:iCs/>
          <w:sz w:val="21"/>
          <w:szCs w:val="21"/>
        </w:rPr>
        <w:t>MAC CE</w:t>
      </w:r>
      <w:r w:rsidR="007732EE" w:rsidRPr="0080765E">
        <w:rPr>
          <w:rFonts w:eastAsiaTheme="minorEastAsia"/>
          <w:bCs/>
          <w:iCs/>
          <w:sz w:val="21"/>
          <w:szCs w:val="21"/>
        </w:rPr>
        <w:t>,</w:t>
      </w:r>
      <w:r w:rsidR="00284E0A" w:rsidRPr="0080765E">
        <w:rPr>
          <w:rFonts w:eastAsiaTheme="minorEastAsia"/>
          <w:bCs/>
          <w:iCs/>
          <w:sz w:val="21"/>
          <w:szCs w:val="21"/>
        </w:rPr>
        <w:t xml:space="preserve"> one or more CRI/SSBID together with L1-RSRP/L1-SINR can be reported to network to provide more information for network scheduling. The number of reported RSs and report quantity can be configured by network. </w:t>
      </w:r>
      <w:r w:rsidR="00DD0950" w:rsidRPr="0080765E">
        <w:rPr>
          <w:rFonts w:eastAsiaTheme="minorEastAsia"/>
          <w:bCs/>
          <w:iCs/>
          <w:sz w:val="21"/>
          <w:szCs w:val="21"/>
        </w:rPr>
        <w:t xml:space="preserve">When UE-initiated/event-driven beam reporting is carried by pre-configured PUCCH, to reduce the PUCCH resource overhead, the payload of PUCCH may be small, then one CRI/SSBID with L1-RSRP/L1-SINR or even only CRI/SSBID can be reported to network. </w:t>
      </w:r>
      <w:r w:rsidR="000339F9" w:rsidRPr="0080765E">
        <w:rPr>
          <w:rFonts w:eastAsiaTheme="minorEastAsia"/>
          <w:bCs/>
          <w:iCs/>
          <w:sz w:val="21"/>
          <w:szCs w:val="21"/>
        </w:rPr>
        <w:t>When UE-initiated/event-driven beam reporting is carried by PU</w:t>
      </w:r>
      <w:r w:rsidR="000339F9">
        <w:rPr>
          <w:rFonts w:eastAsiaTheme="minorEastAsia"/>
          <w:bCs/>
          <w:iCs/>
          <w:sz w:val="21"/>
          <w:szCs w:val="21"/>
        </w:rPr>
        <w:t>S</w:t>
      </w:r>
      <w:r w:rsidR="000339F9" w:rsidRPr="0080765E">
        <w:rPr>
          <w:rFonts w:eastAsiaTheme="minorEastAsia"/>
          <w:bCs/>
          <w:iCs/>
          <w:sz w:val="21"/>
          <w:szCs w:val="21"/>
        </w:rPr>
        <w:t xml:space="preserve">CH, </w:t>
      </w:r>
      <w:r w:rsidR="000339F9">
        <w:rPr>
          <w:rFonts w:eastAsiaTheme="minorEastAsia"/>
          <w:bCs/>
          <w:iCs/>
          <w:sz w:val="21"/>
          <w:szCs w:val="21"/>
        </w:rPr>
        <w:t xml:space="preserve">multiple </w:t>
      </w:r>
      <w:r w:rsidR="000339F9" w:rsidRPr="0080765E">
        <w:rPr>
          <w:rFonts w:eastAsiaTheme="minorEastAsia"/>
          <w:bCs/>
          <w:iCs/>
          <w:sz w:val="21"/>
          <w:szCs w:val="21"/>
        </w:rPr>
        <w:t>CRI/SSBID with L1-RSRP/L1-SINR can be reported to network</w:t>
      </w:r>
      <w:r w:rsidR="000339F9">
        <w:rPr>
          <w:rFonts w:eastAsiaTheme="minorEastAsia"/>
          <w:bCs/>
          <w:iCs/>
          <w:sz w:val="21"/>
          <w:szCs w:val="21"/>
        </w:rPr>
        <w:t xml:space="preserve"> to provide more information for network scheduling</w:t>
      </w:r>
      <w:r w:rsidR="000339F9" w:rsidRPr="0080765E">
        <w:rPr>
          <w:rFonts w:eastAsiaTheme="minorEastAsia"/>
          <w:bCs/>
          <w:iCs/>
          <w:sz w:val="21"/>
          <w:szCs w:val="21"/>
        </w:rPr>
        <w:t xml:space="preserve">. The CRI/SSBID are corresponding to the </w:t>
      </w:r>
      <w:r w:rsidR="000339F9" w:rsidRPr="0080765E">
        <w:rPr>
          <w:rFonts w:eastAsiaTheme="minorEastAsia"/>
          <w:bCs/>
          <w:iCs/>
          <w:sz w:val="21"/>
          <w:szCs w:val="21"/>
          <w:lang w:eastAsia="zh-CN"/>
        </w:rPr>
        <w:t xml:space="preserve">CSI-RSs configured for beam measurement or the </w:t>
      </w:r>
      <w:r w:rsidR="000339F9" w:rsidRPr="0080765E">
        <w:rPr>
          <w:rFonts w:eastAsiaTheme="minorEastAsia"/>
          <w:bCs/>
          <w:iCs/>
          <w:sz w:val="21"/>
          <w:szCs w:val="21"/>
        </w:rPr>
        <w:t>dedicated RSs configured for UE-initiated/event-driven beam reporting.</w:t>
      </w:r>
    </w:p>
    <w:p w14:paraId="350D76F4" w14:textId="64495E86" w:rsidR="00E30D66" w:rsidRPr="0080765E" w:rsidRDefault="00E30D66" w:rsidP="00DD0950">
      <w:pPr>
        <w:snapToGrid w:val="0"/>
        <w:spacing w:beforeLines="50" w:before="120" w:line="288" w:lineRule="auto"/>
        <w:jc w:val="both"/>
        <w:rPr>
          <w:rFonts w:eastAsiaTheme="minorEastAsia"/>
          <w:bCs/>
          <w:iCs/>
          <w:sz w:val="21"/>
          <w:szCs w:val="21"/>
          <w:lang w:eastAsia="zh-CN"/>
        </w:rPr>
      </w:pPr>
      <w:r w:rsidRPr="0080765E">
        <w:rPr>
          <w:rFonts w:eastAsiaTheme="minorEastAsia"/>
          <w:bCs/>
          <w:iCs/>
          <w:sz w:val="21"/>
          <w:szCs w:val="21"/>
          <w:lang w:eastAsia="zh-CN"/>
        </w:rPr>
        <w:t xml:space="preserve">Furthermore, </w:t>
      </w:r>
      <w:r w:rsidRPr="0080765E">
        <w:rPr>
          <w:sz w:val="21"/>
          <w:szCs w:val="21"/>
          <w:lang w:val="en-US"/>
        </w:rPr>
        <w:t xml:space="preserve">when there is no new beam with L1-RSRP higher than configured threshold, for UE-initiated/event-driven beam reporting, UE reports that there is no new beam identified to inform network that the quality of current beams are under the threshold and no new beam is found from the configured RSs. </w:t>
      </w:r>
    </w:p>
    <w:p w14:paraId="2E766675" w14:textId="4B70DA24" w:rsidR="00E30D66" w:rsidRPr="0080765E" w:rsidRDefault="00E30D66" w:rsidP="00E30D66">
      <w:pPr>
        <w:snapToGrid w:val="0"/>
        <w:spacing w:beforeLines="50" w:before="120" w:line="288" w:lineRule="auto"/>
        <w:jc w:val="both"/>
        <w:rPr>
          <w:rFonts w:eastAsiaTheme="minorEastAsia"/>
          <w:sz w:val="22"/>
          <w:szCs w:val="22"/>
          <w:lang w:eastAsia="zh-CN"/>
        </w:rPr>
      </w:pPr>
      <w:r w:rsidRPr="0080765E">
        <w:rPr>
          <w:b/>
          <w:bCs/>
          <w:i/>
          <w:iCs/>
          <w:sz w:val="21"/>
          <w:szCs w:val="21"/>
          <w:u w:val="single"/>
          <w:lang w:eastAsia="zh-CN"/>
        </w:rPr>
        <w:t>Proposal 4</w:t>
      </w:r>
      <w:r w:rsidRPr="0080765E">
        <w:rPr>
          <w:b/>
          <w:bCs/>
          <w:i/>
          <w:iCs/>
          <w:sz w:val="21"/>
          <w:szCs w:val="21"/>
          <w:lang w:eastAsia="zh-CN"/>
        </w:rPr>
        <w:t>: CRI/SSBID with L1-RSRP/L1-SINR or no new beam can be reported in the UE-initiated/event-driven beam reporting.</w:t>
      </w:r>
    </w:p>
    <w:p w14:paraId="41E40FEF" w14:textId="77777777" w:rsidR="00513958" w:rsidRDefault="00513958" w:rsidP="0000306C">
      <w:pPr>
        <w:snapToGrid w:val="0"/>
        <w:spacing w:beforeLines="50" w:before="120" w:line="288" w:lineRule="auto"/>
        <w:jc w:val="both"/>
        <w:rPr>
          <w:rStyle w:val="af8"/>
          <w:rFonts w:eastAsia="Malgun Gothic"/>
          <w:sz w:val="22"/>
          <w:szCs w:val="22"/>
          <w:lang w:eastAsia="ko-KR"/>
        </w:rPr>
      </w:pPr>
    </w:p>
    <w:p w14:paraId="357F0FAA" w14:textId="77777777" w:rsidR="000339F9" w:rsidRPr="00513958" w:rsidRDefault="000339F9" w:rsidP="0000306C">
      <w:pPr>
        <w:snapToGrid w:val="0"/>
        <w:spacing w:beforeLines="50" w:before="120" w:line="288" w:lineRule="auto"/>
        <w:jc w:val="both"/>
        <w:rPr>
          <w:rStyle w:val="af8"/>
          <w:rFonts w:eastAsia="Malgun Gothic" w:hint="eastAsia"/>
          <w:sz w:val="22"/>
          <w:szCs w:val="22"/>
          <w:lang w:eastAsia="ko-KR"/>
        </w:rPr>
      </w:pPr>
    </w:p>
    <w:p w14:paraId="00C068AC" w14:textId="33968A5C" w:rsidR="005D20F1" w:rsidRPr="002B4931" w:rsidRDefault="009202F8"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lastRenderedPageBreak/>
        <w:t>5</w:t>
      </w:r>
      <w:r w:rsidR="005D20F1" w:rsidRPr="002B4931">
        <w:rPr>
          <w:rFonts w:ascii="Arial" w:hAnsi="Arial" w:cs="Arial"/>
          <w:b/>
          <w:sz w:val="24"/>
          <w:szCs w:val="24"/>
        </w:rPr>
        <w:t>. Conclusion</w:t>
      </w:r>
    </w:p>
    <w:p w14:paraId="5300E13B" w14:textId="3EB97B18" w:rsidR="00A77E64" w:rsidRPr="0080765E" w:rsidRDefault="0051394A" w:rsidP="007751CE">
      <w:pPr>
        <w:widowControl w:val="0"/>
        <w:snapToGrid w:val="0"/>
        <w:spacing w:beforeLines="50" w:before="120" w:line="300" w:lineRule="auto"/>
        <w:jc w:val="both"/>
        <w:rPr>
          <w:rFonts w:eastAsia="Malgun Gothic"/>
          <w:kern w:val="2"/>
          <w:sz w:val="21"/>
          <w:szCs w:val="21"/>
          <w:lang w:val="en-US" w:eastAsia="ko-KR"/>
        </w:rPr>
      </w:pPr>
      <w:r w:rsidRPr="0080765E">
        <w:rPr>
          <w:rFonts w:eastAsia="Times New Roman"/>
          <w:kern w:val="2"/>
          <w:sz w:val="21"/>
          <w:szCs w:val="21"/>
          <w:lang w:val="en-US" w:eastAsia="ko-KR"/>
        </w:rPr>
        <w:t>Based on the above discussions, the proposal</w:t>
      </w:r>
      <w:r w:rsidR="00150741" w:rsidRPr="0080765E">
        <w:rPr>
          <w:rFonts w:eastAsia="Times New Roman"/>
          <w:kern w:val="2"/>
          <w:sz w:val="21"/>
          <w:szCs w:val="21"/>
          <w:lang w:val="en-US" w:eastAsia="ko-KR"/>
        </w:rPr>
        <w:t>s</w:t>
      </w:r>
      <w:r w:rsidRPr="0080765E">
        <w:rPr>
          <w:rFonts w:eastAsia="Times New Roman"/>
          <w:kern w:val="2"/>
          <w:sz w:val="21"/>
          <w:szCs w:val="21"/>
          <w:lang w:val="en-US" w:eastAsia="ko-KR"/>
        </w:rPr>
        <w:t xml:space="preserve"> </w:t>
      </w:r>
      <w:r w:rsidR="00150741" w:rsidRPr="0080765E">
        <w:rPr>
          <w:rFonts w:eastAsia="Times New Roman"/>
          <w:kern w:val="2"/>
          <w:sz w:val="21"/>
          <w:szCs w:val="21"/>
          <w:lang w:val="en-US" w:eastAsia="ko-KR"/>
        </w:rPr>
        <w:t>are</w:t>
      </w:r>
      <w:r w:rsidRPr="0080765E">
        <w:rPr>
          <w:rFonts w:eastAsia="Times New Roman"/>
          <w:kern w:val="2"/>
          <w:sz w:val="21"/>
          <w:szCs w:val="21"/>
          <w:lang w:val="en-US" w:eastAsia="ko-KR"/>
        </w:rPr>
        <w:t xml:space="preserve"> as follows:</w:t>
      </w:r>
    </w:p>
    <w:p w14:paraId="1EFEE0A8" w14:textId="77777777" w:rsidR="009202F8" w:rsidRPr="0080765E" w:rsidRDefault="009202F8" w:rsidP="009202F8">
      <w:pPr>
        <w:snapToGrid w:val="0"/>
        <w:spacing w:beforeLines="50" w:before="120" w:line="288" w:lineRule="auto"/>
        <w:jc w:val="both"/>
        <w:rPr>
          <w:b/>
          <w:bCs/>
          <w:i/>
          <w:iCs/>
          <w:sz w:val="21"/>
          <w:szCs w:val="21"/>
          <w:lang w:eastAsia="zh-CN"/>
        </w:rPr>
      </w:pPr>
      <w:r w:rsidRPr="0080765E">
        <w:rPr>
          <w:b/>
          <w:bCs/>
          <w:i/>
          <w:iCs/>
          <w:sz w:val="21"/>
          <w:szCs w:val="21"/>
          <w:u w:val="single"/>
          <w:lang w:eastAsia="zh-CN"/>
        </w:rPr>
        <w:t>Proposal 1</w:t>
      </w:r>
      <w:r w:rsidRPr="0080765E">
        <w:rPr>
          <w:b/>
          <w:bCs/>
          <w:i/>
          <w:iCs/>
          <w:sz w:val="21"/>
          <w:szCs w:val="21"/>
          <w:lang w:eastAsia="zh-CN"/>
        </w:rPr>
        <w:t xml:space="preserve">: A threshold smaller than </w:t>
      </w:r>
      <w:r w:rsidRPr="0080765E">
        <w:rPr>
          <w:b/>
          <w:bCs/>
          <w:i/>
          <w:iCs/>
          <w:sz w:val="21"/>
          <w:szCs w:val="21"/>
        </w:rPr>
        <w:t xml:space="preserve">the default value of </w:t>
      </w:r>
      <w:proofErr w:type="spellStart"/>
      <w:r w:rsidRPr="0080765E">
        <w:rPr>
          <w:b/>
          <w:bCs/>
          <w:i/>
          <w:iCs/>
          <w:sz w:val="21"/>
          <w:szCs w:val="21"/>
        </w:rPr>
        <w:t>rlmInSyncOutOfSyncThreshold</w:t>
      </w:r>
      <w:proofErr w:type="spellEnd"/>
      <w:r w:rsidRPr="0080765E">
        <w:rPr>
          <w:b/>
          <w:bCs/>
          <w:i/>
          <w:iCs/>
          <w:sz w:val="21"/>
          <w:szCs w:val="21"/>
        </w:rPr>
        <w:t xml:space="preserve"> for </w:t>
      </w:r>
      <w:proofErr w:type="spellStart"/>
      <w:r w:rsidRPr="0080765E">
        <w:rPr>
          <w:b/>
          <w:bCs/>
          <w:i/>
          <w:iCs/>
          <w:sz w:val="21"/>
          <w:szCs w:val="21"/>
        </w:rPr>
        <w:t>Q</w:t>
      </w:r>
      <w:r w:rsidRPr="0080765E">
        <w:rPr>
          <w:b/>
          <w:bCs/>
          <w:i/>
          <w:iCs/>
          <w:sz w:val="21"/>
          <w:szCs w:val="21"/>
          <w:vertAlign w:val="subscript"/>
        </w:rPr>
        <w:t>out</w:t>
      </w:r>
      <w:proofErr w:type="spellEnd"/>
      <w:r w:rsidRPr="0080765E">
        <w:rPr>
          <w:b/>
          <w:bCs/>
          <w:i/>
          <w:iCs/>
          <w:sz w:val="21"/>
          <w:szCs w:val="21"/>
          <w:lang w:eastAsia="zh-CN"/>
        </w:rPr>
        <w:t>, or less than 0dB value for the ratio of hypothetical PDCCH RE energy to average SSS/CSI-RS RE energy and the ratio of hypothetical PDCCH DMRS energy to average SSS/CSI-RS RE energy can be used for UE-initiated/event-driven beam reporting.</w:t>
      </w:r>
    </w:p>
    <w:p w14:paraId="177433DD" w14:textId="77777777" w:rsidR="009202F8" w:rsidRPr="0080765E" w:rsidRDefault="009202F8" w:rsidP="009202F8">
      <w:pPr>
        <w:snapToGrid w:val="0"/>
        <w:spacing w:beforeLines="50" w:before="120" w:line="288" w:lineRule="auto"/>
        <w:jc w:val="both"/>
        <w:rPr>
          <w:b/>
          <w:bCs/>
          <w:i/>
          <w:iCs/>
          <w:sz w:val="21"/>
          <w:szCs w:val="21"/>
        </w:rPr>
      </w:pPr>
      <w:r w:rsidRPr="0080765E">
        <w:rPr>
          <w:b/>
          <w:bCs/>
          <w:i/>
          <w:iCs/>
          <w:sz w:val="21"/>
          <w:szCs w:val="21"/>
          <w:u w:val="single"/>
          <w:lang w:eastAsia="zh-CN"/>
        </w:rPr>
        <w:t>Proposal 2</w:t>
      </w:r>
      <w:r w:rsidRPr="0080765E">
        <w:rPr>
          <w:b/>
          <w:bCs/>
          <w:i/>
          <w:iCs/>
          <w:sz w:val="21"/>
          <w:szCs w:val="21"/>
          <w:lang w:eastAsia="zh-CN"/>
        </w:rPr>
        <w:t xml:space="preserve">: </w:t>
      </w:r>
      <w:proofErr w:type="spellStart"/>
      <w:r w:rsidRPr="0080765E">
        <w:rPr>
          <w:b/>
          <w:bCs/>
          <w:i/>
          <w:iCs/>
          <w:sz w:val="21"/>
          <w:szCs w:val="21"/>
        </w:rPr>
        <w:t>L</w:t>
      </w:r>
      <w:r w:rsidRPr="0080765E">
        <w:rPr>
          <w:b/>
          <w:bCs/>
          <w:i/>
          <w:iCs/>
          <w:sz w:val="21"/>
          <w:szCs w:val="21"/>
          <w:vertAlign w:val="subscript"/>
        </w:rPr>
        <w:t>max</w:t>
      </w:r>
      <w:proofErr w:type="spellEnd"/>
      <w:r w:rsidRPr="0080765E">
        <w:rPr>
          <w:b/>
          <w:bCs/>
          <w:i/>
          <w:iCs/>
          <w:sz w:val="21"/>
          <w:szCs w:val="21"/>
        </w:rPr>
        <w:t xml:space="preserve"> is introduced as a counter, when </w:t>
      </w:r>
      <w:proofErr w:type="spellStart"/>
      <w:r w:rsidRPr="0080765E">
        <w:rPr>
          <w:b/>
          <w:bCs/>
          <w:i/>
          <w:iCs/>
          <w:sz w:val="21"/>
          <w:szCs w:val="21"/>
        </w:rPr>
        <w:t>L</w:t>
      </w:r>
      <w:r w:rsidRPr="0080765E">
        <w:rPr>
          <w:b/>
          <w:bCs/>
          <w:i/>
          <w:iCs/>
          <w:sz w:val="21"/>
          <w:szCs w:val="21"/>
          <w:vertAlign w:val="subscript"/>
        </w:rPr>
        <w:t>max</w:t>
      </w:r>
      <w:proofErr w:type="spellEnd"/>
      <w:r w:rsidRPr="0080765E">
        <w:rPr>
          <w:b/>
          <w:bCs/>
          <w:i/>
          <w:iCs/>
          <w:sz w:val="21"/>
          <w:szCs w:val="21"/>
        </w:rPr>
        <w:t xml:space="preserve"> consecutive indication of radio link quality worse than the threshold are transmitted from the lower layers to the MAC entity, then UE will initiate a beam reporting.</w:t>
      </w:r>
    </w:p>
    <w:p w14:paraId="6A119E06" w14:textId="77777777" w:rsidR="009202F8" w:rsidRPr="0080765E" w:rsidRDefault="009202F8" w:rsidP="009202F8">
      <w:pPr>
        <w:snapToGrid w:val="0"/>
        <w:spacing w:beforeLines="50" w:before="120" w:line="288" w:lineRule="auto"/>
        <w:jc w:val="both"/>
        <w:rPr>
          <w:rFonts w:eastAsiaTheme="minorEastAsia"/>
          <w:sz w:val="22"/>
          <w:szCs w:val="22"/>
          <w:lang w:eastAsia="zh-CN"/>
        </w:rPr>
      </w:pPr>
      <w:r w:rsidRPr="0080765E">
        <w:rPr>
          <w:b/>
          <w:bCs/>
          <w:i/>
          <w:iCs/>
          <w:sz w:val="21"/>
          <w:szCs w:val="21"/>
          <w:u w:val="single"/>
          <w:lang w:eastAsia="zh-CN"/>
        </w:rPr>
        <w:t>Proposal 3</w:t>
      </w:r>
      <w:r w:rsidRPr="0080765E">
        <w:rPr>
          <w:b/>
          <w:bCs/>
          <w:i/>
          <w:iCs/>
          <w:sz w:val="21"/>
          <w:szCs w:val="21"/>
          <w:lang w:eastAsia="zh-CN"/>
        </w:rPr>
        <w:t xml:space="preserve">: The UL </w:t>
      </w:r>
      <w:proofErr w:type="spellStart"/>
      <w:r w:rsidRPr="0080765E">
        <w:rPr>
          <w:b/>
          <w:bCs/>
          <w:i/>
          <w:iCs/>
          <w:sz w:val="21"/>
          <w:szCs w:val="21"/>
          <w:lang w:eastAsia="zh-CN"/>
        </w:rPr>
        <w:t>signaling</w:t>
      </w:r>
      <w:proofErr w:type="spellEnd"/>
      <w:r w:rsidRPr="0080765E">
        <w:rPr>
          <w:b/>
          <w:bCs/>
          <w:i/>
          <w:iCs/>
          <w:sz w:val="21"/>
          <w:szCs w:val="21"/>
          <w:lang w:eastAsia="zh-CN"/>
        </w:rPr>
        <w:t xml:space="preserve"> medium/container for </w:t>
      </w:r>
      <w:r w:rsidRPr="0080765E">
        <w:rPr>
          <w:rFonts w:eastAsiaTheme="minorEastAsia"/>
          <w:b/>
          <w:i/>
          <w:iCs/>
          <w:sz w:val="21"/>
          <w:szCs w:val="21"/>
        </w:rPr>
        <w:t>UE-initiated/event-driven beam reporting can be PUSCH (MAC CE) or PUCCH.</w:t>
      </w:r>
    </w:p>
    <w:p w14:paraId="0D357A7A" w14:textId="77777777" w:rsidR="009202F8" w:rsidRPr="0080765E" w:rsidRDefault="009202F8" w:rsidP="009202F8">
      <w:pPr>
        <w:snapToGrid w:val="0"/>
        <w:spacing w:beforeLines="50" w:before="120" w:line="288" w:lineRule="auto"/>
        <w:jc w:val="both"/>
        <w:rPr>
          <w:rFonts w:eastAsiaTheme="minorEastAsia"/>
          <w:sz w:val="22"/>
          <w:szCs w:val="22"/>
          <w:lang w:eastAsia="zh-CN"/>
        </w:rPr>
      </w:pPr>
      <w:r w:rsidRPr="0080765E">
        <w:rPr>
          <w:b/>
          <w:bCs/>
          <w:i/>
          <w:iCs/>
          <w:sz w:val="21"/>
          <w:szCs w:val="21"/>
          <w:u w:val="single"/>
          <w:lang w:eastAsia="zh-CN"/>
        </w:rPr>
        <w:t>Proposal 4</w:t>
      </w:r>
      <w:r w:rsidRPr="0080765E">
        <w:rPr>
          <w:b/>
          <w:bCs/>
          <w:i/>
          <w:iCs/>
          <w:sz w:val="21"/>
          <w:szCs w:val="21"/>
          <w:lang w:eastAsia="zh-CN"/>
        </w:rPr>
        <w:t>: CRI/SSBID with L1-RSRP/L1-SINR or no new beam can be reported in the UE-initiated/event-driven beam reporting.</w:t>
      </w:r>
    </w:p>
    <w:p w14:paraId="15A0F7D2" w14:textId="4578C1A5" w:rsidR="009557E3" w:rsidRPr="009202F8" w:rsidRDefault="009557E3" w:rsidP="0008110E">
      <w:pPr>
        <w:snapToGrid w:val="0"/>
        <w:spacing w:beforeLines="50" w:before="120" w:line="288" w:lineRule="auto"/>
        <w:rPr>
          <w:rFonts w:eastAsia="宋体"/>
          <w:kern w:val="2"/>
          <w:sz w:val="21"/>
          <w:szCs w:val="21"/>
          <w:lang w:eastAsia="zh-CN"/>
        </w:rPr>
      </w:pPr>
    </w:p>
    <w:p w14:paraId="1642F4A0" w14:textId="77777777" w:rsidR="00A847E9" w:rsidRPr="00A847E9" w:rsidRDefault="00A847E9" w:rsidP="00A847E9">
      <w:pPr>
        <w:snapToGrid w:val="0"/>
        <w:spacing w:beforeLines="50" w:before="120" w:line="288" w:lineRule="auto"/>
        <w:jc w:val="both"/>
        <w:outlineLvl w:val="0"/>
        <w:rPr>
          <w:rFonts w:ascii="Arial" w:hAnsi="Arial" w:cs="Arial"/>
          <w:b/>
          <w:sz w:val="24"/>
          <w:szCs w:val="24"/>
        </w:rPr>
      </w:pPr>
      <w:r w:rsidRPr="00A847E9">
        <w:rPr>
          <w:rFonts w:ascii="Arial" w:hAnsi="Arial" w:cs="Arial"/>
          <w:b/>
          <w:sz w:val="24"/>
          <w:szCs w:val="24"/>
        </w:rPr>
        <w:t>6. References</w:t>
      </w:r>
    </w:p>
    <w:p w14:paraId="21AF69A8" w14:textId="77777777" w:rsidR="00A847E9" w:rsidRPr="00C50CA0" w:rsidRDefault="00A847E9" w:rsidP="00A847E9">
      <w:pPr>
        <w:numPr>
          <w:ilvl w:val="0"/>
          <w:numId w:val="5"/>
        </w:numPr>
        <w:snapToGrid w:val="0"/>
        <w:spacing w:beforeLines="50" w:before="120" w:line="288" w:lineRule="auto"/>
        <w:rPr>
          <w:rFonts w:eastAsia="宋体"/>
          <w:kern w:val="2"/>
          <w:sz w:val="21"/>
          <w:szCs w:val="21"/>
          <w:lang w:val="en-US" w:eastAsia="zh-CN"/>
        </w:rPr>
      </w:pPr>
      <w:r>
        <w:rPr>
          <w:sz w:val="21"/>
          <w:szCs w:val="21"/>
          <w:lang w:eastAsia="zh-CN"/>
        </w:rPr>
        <w:t>RP-234007, “</w:t>
      </w:r>
      <w:r w:rsidRPr="005A33AC">
        <w:rPr>
          <w:sz w:val="21"/>
          <w:szCs w:val="21"/>
          <w:lang w:eastAsia="zh-CN"/>
        </w:rPr>
        <w:t>New WID: NR MIMO Phase 5</w:t>
      </w:r>
      <w:r>
        <w:rPr>
          <w:sz w:val="21"/>
          <w:szCs w:val="21"/>
          <w:lang w:eastAsia="zh-CN"/>
        </w:rPr>
        <w:t xml:space="preserve">”, </w:t>
      </w:r>
      <w:r w:rsidRPr="005A33AC">
        <w:rPr>
          <w:rFonts w:eastAsia="宋体"/>
          <w:kern w:val="2"/>
          <w:sz w:val="21"/>
          <w:szCs w:val="21"/>
          <w:lang w:val="en-US" w:eastAsia="zh-CN"/>
        </w:rPr>
        <w:t>3GPP TSG RAN Meeting #102</w:t>
      </w:r>
      <w:r>
        <w:rPr>
          <w:rFonts w:eastAsia="宋体" w:hint="eastAsia"/>
          <w:kern w:val="2"/>
          <w:sz w:val="21"/>
          <w:szCs w:val="21"/>
          <w:lang w:val="en-US" w:eastAsia="zh-CN"/>
        </w:rPr>
        <w:t>，</w:t>
      </w:r>
      <w:r w:rsidRPr="005A33AC">
        <w:rPr>
          <w:rFonts w:eastAsia="宋体"/>
          <w:kern w:val="2"/>
          <w:sz w:val="21"/>
          <w:szCs w:val="21"/>
          <w:lang w:val="en-US" w:eastAsia="zh-CN"/>
        </w:rPr>
        <w:t>December 11-15, 2023</w:t>
      </w:r>
    </w:p>
    <w:p w14:paraId="1220FAD2" w14:textId="77777777" w:rsidR="00A847E9" w:rsidRPr="00A847E9" w:rsidRDefault="00A847E9" w:rsidP="0008110E">
      <w:pPr>
        <w:snapToGrid w:val="0"/>
        <w:spacing w:beforeLines="50" w:before="120" w:line="288" w:lineRule="auto"/>
        <w:rPr>
          <w:rFonts w:eastAsia="宋体"/>
          <w:kern w:val="2"/>
          <w:sz w:val="21"/>
          <w:szCs w:val="21"/>
          <w:lang w:val="en-US" w:eastAsia="zh-CN"/>
        </w:rPr>
      </w:pPr>
    </w:p>
    <w:sectPr w:rsidR="00A847E9" w:rsidRPr="00A847E9" w:rsidSect="00BC0BE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D55CB" w14:textId="77777777" w:rsidR="00BC0BE8" w:rsidRDefault="00BC0BE8">
      <w:r>
        <w:separator/>
      </w:r>
    </w:p>
  </w:endnote>
  <w:endnote w:type="continuationSeparator" w:id="0">
    <w:p w14:paraId="2D30BBBC" w14:textId="77777777" w:rsidR="00BC0BE8" w:rsidRDefault="00BC0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9FBA9" w14:textId="77777777" w:rsidR="00BC0BE8" w:rsidRDefault="00BC0BE8">
      <w:r>
        <w:separator/>
      </w:r>
    </w:p>
  </w:footnote>
  <w:footnote w:type="continuationSeparator" w:id="0">
    <w:p w14:paraId="549B187F" w14:textId="77777777" w:rsidR="00BC0BE8" w:rsidRDefault="00BC0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1"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7411FA0"/>
    <w:multiLevelType w:val="hybridMultilevel"/>
    <w:tmpl w:val="E0F8275A"/>
    <w:lvl w:ilvl="0" w:tplc="04090011">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9BF2C00"/>
    <w:multiLevelType w:val="hybridMultilevel"/>
    <w:tmpl w:val="1D7220A4"/>
    <w:lvl w:ilvl="0" w:tplc="04090011">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44054429"/>
    <w:multiLevelType w:val="hybridMultilevel"/>
    <w:tmpl w:val="1C5AEC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15:restartNumberingAfterBreak="0">
    <w:nsid w:val="574403B0"/>
    <w:multiLevelType w:val="hybridMultilevel"/>
    <w:tmpl w:val="E39ED8B6"/>
    <w:lvl w:ilvl="0" w:tplc="5BA40C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4"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6B25EB9"/>
    <w:multiLevelType w:val="hybridMultilevel"/>
    <w:tmpl w:val="48B84A36"/>
    <w:lvl w:ilvl="0" w:tplc="369A1B10">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7"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8802899">
    <w:abstractNumId w:val="41"/>
  </w:num>
  <w:num w:numId="2" w16cid:durableId="76944869">
    <w:abstractNumId w:val="37"/>
  </w:num>
  <w:num w:numId="3" w16cid:durableId="396250030">
    <w:abstractNumId w:val="28"/>
  </w:num>
  <w:num w:numId="4" w16cid:durableId="125975154">
    <w:abstractNumId w:val="14"/>
  </w:num>
  <w:num w:numId="5" w16cid:durableId="2011447057">
    <w:abstractNumId w:val="0"/>
  </w:num>
  <w:num w:numId="6" w16cid:durableId="816413872">
    <w:abstractNumId w:val="15"/>
  </w:num>
  <w:num w:numId="7" w16cid:durableId="1040209178">
    <w:abstractNumId w:val="19"/>
  </w:num>
  <w:num w:numId="8" w16cid:durableId="182787111">
    <w:abstractNumId w:val="35"/>
  </w:num>
  <w:num w:numId="9" w16cid:durableId="1176070276">
    <w:abstractNumId w:val="33"/>
  </w:num>
  <w:num w:numId="10" w16cid:durableId="1493371673">
    <w:abstractNumId w:val="8"/>
  </w:num>
  <w:num w:numId="11" w16cid:durableId="1924795182">
    <w:abstractNumId w:val="16"/>
  </w:num>
  <w:num w:numId="12" w16cid:durableId="321397489">
    <w:abstractNumId w:val="17"/>
  </w:num>
  <w:num w:numId="13" w16cid:durableId="727387596">
    <w:abstractNumId w:val="2"/>
  </w:num>
  <w:num w:numId="14" w16cid:durableId="2061436934">
    <w:abstractNumId w:val="39"/>
  </w:num>
  <w:num w:numId="15" w16cid:durableId="86391081">
    <w:abstractNumId w:val="3"/>
  </w:num>
  <w:num w:numId="16" w16cid:durableId="262342634">
    <w:abstractNumId w:val="5"/>
  </w:num>
  <w:num w:numId="17" w16cid:durableId="967321396">
    <w:abstractNumId w:val="9"/>
  </w:num>
  <w:num w:numId="18" w16cid:durableId="561523238">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5"/>
  </w:num>
  <w:num w:numId="22" w16cid:durableId="1821191786">
    <w:abstractNumId w:val="25"/>
  </w:num>
  <w:num w:numId="23" w16cid:durableId="1980844749">
    <w:abstractNumId w:val="34"/>
  </w:num>
  <w:num w:numId="24" w16cid:durableId="337319532">
    <w:abstractNumId w:val="30"/>
  </w:num>
  <w:num w:numId="25" w16cid:durableId="778986213">
    <w:abstractNumId w:val="44"/>
  </w:num>
  <w:num w:numId="26" w16cid:durableId="108337730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36"/>
  </w:num>
  <w:num w:numId="28" w16cid:durableId="1605722161">
    <w:abstractNumId w:val="10"/>
  </w:num>
  <w:num w:numId="29" w16cid:durableId="1250240079">
    <w:abstractNumId w:val="4"/>
  </w:num>
  <w:num w:numId="30" w16cid:durableId="479544382">
    <w:abstractNumId w:val="7"/>
  </w:num>
  <w:num w:numId="31" w16cid:durableId="2035769414">
    <w:abstractNumId w:val="26"/>
  </w:num>
  <w:num w:numId="32" w16cid:durableId="1633057899">
    <w:abstractNumId w:val="23"/>
  </w:num>
  <w:num w:numId="33" w16cid:durableId="1562641405">
    <w:abstractNumId w:val="12"/>
  </w:num>
  <w:num w:numId="34" w16cid:durableId="1588273320">
    <w:abstractNumId w:val="6"/>
  </w:num>
  <w:num w:numId="35" w16cid:durableId="252055045">
    <w:abstractNumId w:val="45"/>
  </w:num>
  <w:num w:numId="36" w16cid:durableId="1977373184">
    <w:abstractNumId w:val="24"/>
  </w:num>
  <w:num w:numId="37" w16cid:durableId="321206058">
    <w:abstractNumId w:val="11"/>
  </w:num>
  <w:num w:numId="38" w16cid:durableId="244536717">
    <w:abstractNumId w:val="27"/>
  </w:num>
  <w:num w:numId="39" w16cid:durableId="1986205116">
    <w:abstractNumId w:val="47"/>
  </w:num>
  <w:num w:numId="40" w16cid:durableId="638152780">
    <w:abstractNumId w:val="42"/>
  </w:num>
  <w:num w:numId="41" w16cid:durableId="1983537991">
    <w:abstractNumId w:val="22"/>
  </w:num>
  <w:num w:numId="42" w16cid:durableId="1040012878">
    <w:abstractNumId w:val="40"/>
  </w:num>
  <w:num w:numId="43" w16cid:durableId="1135180692">
    <w:abstractNumId w:val="1"/>
  </w:num>
  <w:num w:numId="44" w16cid:durableId="1088112831">
    <w:abstractNumId w:val="49"/>
  </w:num>
  <w:num w:numId="45" w16cid:durableId="2084983551">
    <w:abstractNumId w:val="13"/>
  </w:num>
  <w:num w:numId="46" w16cid:durableId="1350713244">
    <w:abstractNumId w:val="46"/>
  </w:num>
  <w:num w:numId="47" w16cid:durableId="1155418482">
    <w:abstractNumId w:val="43"/>
  </w:num>
  <w:num w:numId="48" w16cid:durableId="1527480059">
    <w:abstractNumId w:val="31"/>
  </w:num>
  <w:num w:numId="49" w16cid:durableId="895777520">
    <w:abstractNumId w:val="38"/>
  </w:num>
  <w:num w:numId="50" w16cid:durableId="1025640074">
    <w:abstractNumId w:val="21"/>
  </w:num>
  <w:num w:numId="51" w16cid:durableId="1141340906">
    <w:abstractNumId w:val="20"/>
  </w:num>
  <w:num w:numId="52" w16cid:durableId="194126399">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616"/>
    <w:rsid w:val="00002A28"/>
    <w:rsid w:val="0000306C"/>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D8F"/>
    <w:rsid w:val="000339F9"/>
    <w:rsid w:val="000350B5"/>
    <w:rsid w:val="0003538C"/>
    <w:rsid w:val="00035491"/>
    <w:rsid w:val="00035816"/>
    <w:rsid w:val="00035E1A"/>
    <w:rsid w:val="00036B2B"/>
    <w:rsid w:val="000424B5"/>
    <w:rsid w:val="00043C7F"/>
    <w:rsid w:val="000462DE"/>
    <w:rsid w:val="00046353"/>
    <w:rsid w:val="000463C4"/>
    <w:rsid w:val="00046D55"/>
    <w:rsid w:val="00050B39"/>
    <w:rsid w:val="0005150C"/>
    <w:rsid w:val="00053070"/>
    <w:rsid w:val="0005317F"/>
    <w:rsid w:val="0005383E"/>
    <w:rsid w:val="000546D6"/>
    <w:rsid w:val="0005513D"/>
    <w:rsid w:val="00055E6E"/>
    <w:rsid w:val="00055FF7"/>
    <w:rsid w:val="00060DCF"/>
    <w:rsid w:val="000627D2"/>
    <w:rsid w:val="000631B0"/>
    <w:rsid w:val="00067DAC"/>
    <w:rsid w:val="00070F5B"/>
    <w:rsid w:val="000711E3"/>
    <w:rsid w:val="00071954"/>
    <w:rsid w:val="00071BB1"/>
    <w:rsid w:val="0007212D"/>
    <w:rsid w:val="00073BE1"/>
    <w:rsid w:val="00074E69"/>
    <w:rsid w:val="000778C5"/>
    <w:rsid w:val="000778F4"/>
    <w:rsid w:val="0008110E"/>
    <w:rsid w:val="0008450F"/>
    <w:rsid w:val="00086659"/>
    <w:rsid w:val="00090059"/>
    <w:rsid w:val="000907E6"/>
    <w:rsid w:val="0009090D"/>
    <w:rsid w:val="000914A5"/>
    <w:rsid w:val="00094785"/>
    <w:rsid w:val="0009518E"/>
    <w:rsid w:val="000A0D3F"/>
    <w:rsid w:val="000A16E3"/>
    <w:rsid w:val="000A1E0A"/>
    <w:rsid w:val="000A234B"/>
    <w:rsid w:val="000A6C8B"/>
    <w:rsid w:val="000B1A96"/>
    <w:rsid w:val="000B1E99"/>
    <w:rsid w:val="000B2146"/>
    <w:rsid w:val="000B3887"/>
    <w:rsid w:val="000B478F"/>
    <w:rsid w:val="000C2D7E"/>
    <w:rsid w:val="000D0FEE"/>
    <w:rsid w:val="000D14D9"/>
    <w:rsid w:val="000D3A2D"/>
    <w:rsid w:val="000D6F7F"/>
    <w:rsid w:val="000E1087"/>
    <w:rsid w:val="000E1329"/>
    <w:rsid w:val="000E1825"/>
    <w:rsid w:val="000E2252"/>
    <w:rsid w:val="000E7253"/>
    <w:rsid w:val="000F1664"/>
    <w:rsid w:val="000F3AF9"/>
    <w:rsid w:val="00102EA2"/>
    <w:rsid w:val="00104445"/>
    <w:rsid w:val="001136AA"/>
    <w:rsid w:val="001145AE"/>
    <w:rsid w:val="00114D23"/>
    <w:rsid w:val="0011513B"/>
    <w:rsid w:val="001162F7"/>
    <w:rsid w:val="001164B4"/>
    <w:rsid w:val="001176E0"/>
    <w:rsid w:val="00121AF6"/>
    <w:rsid w:val="00124307"/>
    <w:rsid w:val="00124CC5"/>
    <w:rsid w:val="001251A6"/>
    <w:rsid w:val="001262B0"/>
    <w:rsid w:val="00126593"/>
    <w:rsid w:val="00126A24"/>
    <w:rsid w:val="00134155"/>
    <w:rsid w:val="00134245"/>
    <w:rsid w:val="00137C48"/>
    <w:rsid w:val="00137E1B"/>
    <w:rsid w:val="00142BFD"/>
    <w:rsid w:val="00145113"/>
    <w:rsid w:val="00145B43"/>
    <w:rsid w:val="00146F4F"/>
    <w:rsid w:val="0014728E"/>
    <w:rsid w:val="00150741"/>
    <w:rsid w:val="001508C8"/>
    <w:rsid w:val="00150E47"/>
    <w:rsid w:val="00154292"/>
    <w:rsid w:val="00154586"/>
    <w:rsid w:val="00156BA4"/>
    <w:rsid w:val="00160E45"/>
    <w:rsid w:val="00162DB2"/>
    <w:rsid w:val="00163E78"/>
    <w:rsid w:val="0016650D"/>
    <w:rsid w:val="001666A3"/>
    <w:rsid w:val="00166774"/>
    <w:rsid w:val="00167E27"/>
    <w:rsid w:val="00171939"/>
    <w:rsid w:val="00172212"/>
    <w:rsid w:val="0017361C"/>
    <w:rsid w:val="00173AA3"/>
    <w:rsid w:val="001747D3"/>
    <w:rsid w:val="0018008C"/>
    <w:rsid w:val="00180763"/>
    <w:rsid w:val="00186195"/>
    <w:rsid w:val="00187C7E"/>
    <w:rsid w:val="001921E1"/>
    <w:rsid w:val="00194FFD"/>
    <w:rsid w:val="00195F00"/>
    <w:rsid w:val="001979EB"/>
    <w:rsid w:val="001A078B"/>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4A7"/>
    <w:rsid w:val="001C026B"/>
    <w:rsid w:val="001C080E"/>
    <w:rsid w:val="001C0F87"/>
    <w:rsid w:val="001C1D23"/>
    <w:rsid w:val="001C5072"/>
    <w:rsid w:val="001C72E9"/>
    <w:rsid w:val="001C791C"/>
    <w:rsid w:val="001C7EE8"/>
    <w:rsid w:val="001D06C1"/>
    <w:rsid w:val="001D1753"/>
    <w:rsid w:val="001D2C0A"/>
    <w:rsid w:val="001D30C6"/>
    <w:rsid w:val="001D36B7"/>
    <w:rsid w:val="001D433C"/>
    <w:rsid w:val="001D4CC0"/>
    <w:rsid w:val="001D54B3"/>
    <w:rsid w:val="001D54D7"/>
    <w:rsid w:val="001D7286"/>
    <w:rsid w:val="001E1B89"/>
    <w:rsid w:val="001E3E49"/>
    <w:rsid w:val="001E45AB"/>
    <w:rsid w:val="001E48C7"/>
    <w:rsid w:val="001F0B95"/>
    <w:rsid w:val="001F1ADD"/>
    <w:rsid w:val="001F2A17"/>
    <w:rsid w:val="001F32F5"/>
    <w:rsid w:val="001F47E1"/>
    <w:rsid w:val="001F48E5"/>
    <w:rsid w:val="00200A26"/>
    <w:rsid w:val="002045F7"/>
    <w:rsid w:val="00205C49"/>
    <w:rsid w:val="002115D1"/>
    <w:rsid w:val="002122C8"/>
    <w:rsid w:val="00212D41"/>
    <w:rsid w:val="00213DDD"/>
    <w:rsid w:val="00214555"/>
    <w:rsid w:val="00215EB8"/>
    <w:rsid w:val="00216FDD"/>
    <w:rsid w:val="0021797A"/>
    <w:rsid w:val="00217D51"/>
    <w:rsid w:val="00222268"/>
    <w:rsid w:val="00224912"/>
    <w:rsid w:val="00224938"/>
    <w:rsid w:val="002313D9"/>
    <w:rsid w:val="00232C32"/>
    <w:rsid w:val="002332E1"/>
    <w:rsid w:val="00237087"/>
    <w:rsid w:val="0023736B"/>
    <w:rsid w:val="0023737A"/>
    <w:rsid w:val="002403FB"/>
    <w:rsid w:val="00241B83"/>
    <w:rsid w:val="00244262"/>
    <w:rsid w:val="0024744C"/>
    <w:rsid w:val="00247FA1"/>
    <w:rsid w:val="00250515"/>
    <w:rsid w:val="00255CC3"/>
    <w:rsid w:val="002566A2"/>
    <w:rsid w:val="00260AE2"/>
    <w:rsid w:val="00260DFA"/>
    <w:rsid w:val="0026130D"/>
    <w:rsid w:val="00262469"/>
    <w:rsid w:val="0026344E"/>
    <w:rsid w:val="00263601"/>
    <w:rsid w:val="00263BFD"/>
    <w:rsid w:val="002646A5"/>
    <w:rsid w:val="00264A4A"/>
    <w:rsid w:val="0027222B"/>
    <w:rsid w:val="00273D56"/>
    <w:rsid w:val="0027484C"/>
    <w:rsid w:val="00276BAE"/>
    <w:rsid w:val="0028181E"/>
    <w:rsid w:val="00281980"/>
    <w:rsid w:val="00281F1B"/>
    <w:rsid w:val="00282BC1"/>
    <w:rsid w:val="00283D74"/>
    <w:rsid w:val="00284E0A"/>
    <w:rsid w:val="00284E59"/>
    <w:rsid w:val="00285518"/>
    <w:rsid w:val="00286965"/>
    <w:rsid w:val="00287A85"/>
    <w:rsid w:val="002900E1"/>
    <w:rsid w:val="002903FA"/>
    <w:rsid w:val="00290AC9"/>
    <w:rsid w:val="002913D8"/>
    <w:rsid w:val="002915E2"/>
    <w:rsid w:val="00293444"/>
    <w:rsid w:val="00294F17"/>
    <w:rsid w:val="002969CC"/>
    <w:rsid w:val="00296A32"/>
    <w:rsid w:val="00297C25"/>
    <w:rsid w:val="002A15DF"/>
    <w:rsid w:val="002A15E5"/>
    <w:rsid w:val="002A6550"/>
    <w:rsid w:val="002B037A"/>
    <w:rsid w:val="002B25FC"/>
    <w:rsid w:val="002B3561"/>
    <w:rsid w:val="002B3A9B"/>
    <w:rsid w:val="002B4931"/>
    <w:rsid w:val="002B6070"/>
    <w:rsid w:val="002B68F5"/>
    <w:rsid w:val="002B6A0C"/>
    <w:rsid w:val="002B7EF9"/>
    <w:rsid w:val="002C2E8D"/>
    <w:rsid w:val="002C4669"/>
    <w:rsid w:val="002C59FD"/>
    <w:rsid w:val="002C7B0C"/>
    <w:rsid w:val="002D02FD"/>
    <w:rsid w:val="002D1CEE"/>
    <w:rsid w:val="002D413B"/>
    <w:rsid w:val="002D540F"/>
    <w:rsid w:val="002D6216"/>
    <w:rsid w:val="002E00DD"/>
    <w:rsid w:val="002E037A"/>
    <w:rsid w:val="002E0715"/>
    <w:rsid w:val="002E19CC"/>
    <w:rsid w:val="002F1844"/>
    <w:rsid w:val="002F3805"/>
    <w:rsid w:val="002F43A5"/>
    <w:rsid w:val="002F64CF"/>
    <w:rsid w:val="002F74E9"/>
    <w:rsid w:val="00300E9B"/>
    <w:rsid w:val="00301F54"/>
    <w:rsid w:val="00302EBB"/>
    <w:rsid w:val="003031A1"/>
    <w:rsid w:val="00303A5E"/>
    <w:rsid w:val="00303E8F"/>
    <w:rsid w:val="00304ECE"/>
    <w:rsid w:val="00305562"/>
    <w:rsid w:val="00305D47"/>
    <w:rsid w:val="00305E61"/>
    <w:rsid w:val="00310485"/>
    <w:rsid w:val="00313D17"/>
    <w:rsid w:val="003148CC"/>
    <w:rsid w:val="00315A85"/>
    <w:rsid w:val="00316EC1"/>
    <w:rsid w:val="003206A4"/>
    <w:rsid w:val="00323CEF"/>
    <w:rsid w:val="00323E68"/>
    <w:rsid w:val="003241F5"/>
    <w:rsid w:val="00327995"/>
    <w:rsid w:val="0032799B"/>
    <w:rsid w:val="00327FDF"/>
    <w:rsid w:val="00330D51"/>
    <w:rsid w:val="00331059"/>
    <w:rsid w:val="003319AC"/>
    <w:rsid w:val="00331B7B"/>
    <w:rsid w:val="00332676"/>
    <w:rsid w:val="00332B4E"/>
    <w:rsid w:val="00332D5A"/>
    <w:rsid w:val="00333306"/>
    <w:rsid w:val="003341CB"/>
    <w:rsid w:val="003342BB"/>
    <w:rsid w:val="00335AD7"/>
    <w:rsid w:val="0033604D"/>
    <w:rsid w:val="0033626A"/>
    <w:rsid w:val="0034015E"/>
    <w:rsid w:val="0034159F"/>
    <w:rsid w:val="00341BC3"/>
    <w:rsid w:val="0034241B"/>
    <w:rsid w:val="00342E8D"/>
    <w:rsid w:val="0034347D"/>
    <w:rsid w:val="00346547"/>
    <w:rsid w:val="0034707B"/>
    <w:rsid w:val="00347E01"/>
    <w:rsid w:val="00347FFE"/>
    <w:rsid w:val="00351DC1"/>
    <w:rsid w:val="00351DFB"/>
    <w:rsid w:val="00353882"/>
    <w:rsid w:val="00354FC3"/>
    <w:rsid w:val="00355B76"/>
    <w:rsid w:val="00355FFF"/>
    <w:rsid w:val="003568A4"/>
    <w:rsid w:val="003601D9"/>
    <w:rsid w:val="0036213F"/>
    <w:rsid w:val="00363534"/>
    <w:rsid w:val="00363EAB"/>
    <w:rsid w:val="003654F8"/>
    <w:rsid w:val="00365718"/>
    <w:rsid w:val="00366B69"/>
    <w:rsid w:val="00367F18"/>
    <w:rsid w:val="00370A6B"/>
    <w:rsid w:val="00370AA6"/>
    <w:rsid w:val="00371810"/>
    <w:rsid w:val="00371FBF"/>
    <w:rsid w:val="00372216"/>
    <w:rsid w:val="0037549F"/>
    <w:rsid w:val="003769E9"/>
    <w:rsid w:val="00377DDA"/>
    <w:rsid w:val="00380249"/>
    <w:rsid w:val="003809BE"/>
    <w:rsid w:val="00382CA2"/>
    <w:rsid w:val="00386569"/>
    <w:rsid w:val="00386B29"/>
    <w:rsid w:val="003874AB"/>
    <w:rsid w:val="00387A7D"/>
    <w:rsid w:val="003900CF"/>
    <w:rsid w:val="00390DD7"/>
    <w:rsid w:val="00393840"/>
    <w:rsid w:val="00393920"/>
    <w:rsid w:val="0039555A"/>
    <w:rsid w:val="003961C9"/>
    <w:rsid w:val="003A01C8"/>
    <w:rsid w:val="003A358A"/>
    <w:rsid w:val="003A45AE"/>
    <w:rsid w:val="003A48F2"/>
    <w:rsid w:val="003A54C5"/>
    <w:rsid w:val="003A77AF"/>
    <w:rsid w:val="003B25D3"/>
    <w:rsid w:val="003B31AB"/>
    <w:rsid w:val="003C56D1"/>
    <w:rsid w:val="003C68BE"/>
    <w:rsid w:val="003C6CD1"/>
    <w:rsid w:val="003D0A73"/>
    <w:rsid w:val="003D26B5"/>
    <w:rsid w:val="003D35B5"/>
    <w:rsid w:val="003D3D7E"/>
    <w:rsid w:val="003D63B4"/>
    <w:rsid w:val="003D77B5"/>
    <w:rsid w:val="003E053F"/>
    <w:rsid w:val="003E076C"/>
    <w:rsid w:val="003E0811"/>
    <w:rsid w:val="003E3CB2"/>
    <w:rsid w:val="003E4574"/>
    <w:rsid w:val="003E5CA9"/>
    <w:rsid w:val="003E762C"/>
    <w:rsid w:val="003F2D5A"/>
    <w:rsid w:val="003F579B"/>
    <w:rsid w:val="00401E93"/>
    <w:rsid w:val="00401ED6"/>
    <w:rsid w:val="00402131"/>
    <w:rsid w:val="0040233D"/>
    <w:rsid w:val="004037CA"/>
    <w:rsid w:val="004041CC"/>
    <w:rsid w:val="004043BC"/>
    <w:rsid w:val="00405036"/>
    <w:rsid w:val="00406DEB"/>
    <w:rsid w:val="0041071C"/>
    <w:rsid w:val="00410768"/>
    <w:rsid w:val="00411227"/>
    <w:rsid w:val="00411842"/>
    <w:rsid w:val="004132E1"/>
    <w:rsid w:val="0041349D"/>
    <w:rsid w:val="00417A4A"/>
    <w:rsid w:val="004203D9"/>
    <w:rsid w:val="00421A92"/>
    <w:rsid w:val="004224BC"/>
    <w:rsid w:val="0042362C"/>
    <w:rsid w:val="00427ADC"/>
    <w:rsid w:val="004304DA"/>
    <w:rsid w:val="00432349"/>
    <w:rsid w:val="004342EE"/>
    <w:rsid w:val="004403DF"/>
    <w:rsid w:val="004409DD"/>
    <w:rsid w:val="00442B7B"/>
    <w:rsid w:val="00446A36"/>
    <w:rsid w:val="004501D6"/>
    <w:rsid w:val="00450D94"/>
    <w:rsid w:val="00451487"/>
    <w:rsid w:val="00452171"/>
    <w:rsid w:val="004523AA"/>
    <w:rsid w:val="004535DC"/>
    <w:rsid w:val="00460448"/>
    <w:rsid w:val="004607C3"/>
    <w:rsid w:val="00461621"/>
    <w:rsid w:val="0046459B"/>
    <w:rsid w:val="00464A09"/>
    <w:rsid w:val="00464F81"/>
    <w:rsid w:val="0046543D"/>
    <w:rsid w:val="00467C3B"/>
    <w:rsid w:val="00470B67"/>
    <w:rsid w:val="00470CA6"/>
    <w:rsid w:val="00470E47"/>
    <w:rsid w:val="00471EC5"/>
    <w:rsid w:val="004726D8"/>
    <w:rsid w:val="004731B3"/>
    <w:rsid w:val="00475245"/>
    <w:rsid w:val="00477091"/>
    <w:rsid w:val="00480493"/>
    <w:rsid w:val="0048077C"/>
    <w:rsid w:val="004807A8"/>
    <w:rsid w:val="004826A3"/>
    <w:rsid w:val="004830C8"/>
    <w:rsid w:val="00483780"/>
    <w:rsid w:val="00484886"/>
    <w:rsid w:val="00486138"/>
    <w:rsid w:val="004862E2"/>
    <w:rsid w:val="00490835"/>
    <w:rsid w:val="00490C03"/>
    <w:rsid w:val="004912D3"/>
    <w:rsid w:val="00491923"/>
    <w:rsid w:val="004946A9"/>
    <w:rsid w:val="00494C91"/>
    <w:rsid w:val="00495293"/>
    <w:rsid w:val="00497AE2"/>
    <w:rsid w:val="004A25A7"/>
    <w:rsid w:val="004A4B70"/>
    <w:rsid w:val="004A5DFE"/>
    <w:rsid w:val="004A6AC9"/>
    <w:rsid w:val="004A7A1C"/>
    <w:rsid w:val="004A7C50"/>
    <w:rsid w:val="004A7E7B"/>
    <w:rsid w:val="004B3178"/>
    <w:rsid w:val="004B4857"/>
    <w:rsid w:val="004B4F1F"/>
    <w:rsid w:val="004B5FE3"/>
    <w:rsid w:val="004B64AC"/>
    <w:rsid w:val="004B7FB7"/>
    <w:rsid w:val="004C0728"/>
    <w:rsid w:val="004C3625"/>
    <w:rsid w:val="004C5D41"/>
    <w:rsid w:val="004D0FAF"/>
    <w:rsid w:val="004D30B3"/>
    <w:rsid w:val="004D357A"/>
    <w:rsid w:val="004D42C5"/>
    <w:rsid w:val="004D4A57"/>
    <w:rsid w:val="004D5D9C"/>
    <w:rsid w:val="004D6AC2"/>
    <w:rsid w:val="004D6CE1"/>
    <w:rsid w:val="004D75C1"/>
    <w:rsid w:val="004E0484"/>
    <w:rsid w:val="004E08D9"/>
    <w:rsid w:val="004E205C"/>
    <w:rsid w:val="004E2936"/>
    <w:rsid w:val="004E35AA"/>
    <w:rsid w:val="004E4645"/>
    <w:rsid w:val="004E4669"/>
    <w:rsid w:val="004E5216"/>
    <w:rsid w:val="004E60E9"/>
    <w:rsid w:val="004E6C15"/>
    <w:rsid w:val="004F0845"/>
    <w:rsid w:val="004F0E61"/>
    <w:rsid w:val="004F2730"/>
    <w:rsid w:val="004F5CDB"/>
    <w:rsid w:val="004F6104"/>
    <w:rsid w:val="004F6111"/>
    <w:rsid w:val="004F61E9"/>
    <w:rsid w:val="004F6A21"/>
    <w:rsid w:val="004F6D94"/>
    <w:rsid w:val="005015CE"/>
    <w:rsid w:val="00501CAE"/>
    <w:rsid w:val="00501F3F"/>
    <w:rsid w:val="00505922"/>
    <w:rsid w:val="005075A6"/>
    <w:rsid w:val="00507B7D"/>
    <w:rsid w:val="005118AA"/>
    <w:rsid w:val="0051394A"/>
    <w:rsid w:val="00513958"/>
    <w:rsid w:val="00514373"/>
    <w:rsid w:val="00514628"/>
    <w:rsid w:val="0051526B"/>
    <w:rsid w:val="005159A2"/>
    <w:rsid w:val="0051697F"/>
    <w:rsid w:val="00517817"/>
    <w:rsid w:val="005179C3"/>
    <w:rsid w:val="005217FA"/>
    <w:rsid w:val="00521EEE"/>
    <w:rsid w:val="00522C05"/>
    <w:rsid w:val="00525E79"/>
    <w:rsid w:val="0052697F"/>
    <w:rsid w:val="00531CBF"/>
    <w:rsid w:val="00531EDA"/>
    <w:rsid w:val="00533034"/>
    <w:rsid w:val="00535C06"/>
    <w:rsid w:val="00536199"/>
    <w:rsid w:val="005367AA"/>
    <w:rsid w:val="00542270"/>
    <w:rsid w:val="005422B5"/>
    <w:rsid w:val="005438D2"/>
    <w:rsid w:val="00550EF8"/>
    <w:rsid w:val="0055124A"/>
    <w:rsid w:val="0055234A"/>
    <w:rsid w:val="00553FF7"/>
    <w:rsid w:val="00555032"/>
    <w:rsid w:val="005560D6"/>
    <w:rsid w:val="00557563"/>
    <w:rsid w:val="00557EA2"/>
    <w:rsid w:val="005618C3"/>
    <w:rsid w:val="00562723"/>
    <w:rsid w:val="00562AD5"/>
    <w:rsid w:val="00565751"/>
    <w:rsid w:val="00570408"/>
    <w:rsid w:val="005707ED"/>
    <w:rsid w:val="005714D8"/>
    <w:rsid w:val="00574AE9"/>
    <w:rsid w:val="0057518A"/>
    <w:rsid w:val="00580F1F"/>
    <w:rsid w:val="005837BE"/>
    <w:rsid w:val="00585E8C"/>
    <w:rsid w:val="0058675F"/>
    <w:rsid w:val="00586814"/>
    <w:rsid w:val="005871CF"/>
    <w:rsid w:val="00587AC6"/>
    <w:rsid w:val="00587EE4"/>
    <w:rsid w:val="00590965"/>
    <w:rsid w:val="0059444C"/>
    <w:rsid w:val="0059456A"/>
    <w:rsid w:val="0059521F"/>
    <w:rsid w:val="005A0DD4"/>
    <w:rsid w:val="005A2620"/>
    <w:rsid w:val="005A5642"/>
    <w:rsid w:val="005A584C"/>
    <w:rsid w:val="005A6EE8"/>
    <w:rsid w:val="005A7072"/>
    <w:rsid w:val="005B2C81"/>
    <w:rsid w:val="005B34F8"/>
    <w:rsid w:val="005B39E5"/>
    <w:rsid w:val="005B4575"/>
    <w:rsid w:val="005B485B"/>
    <w:rsid w:val="005B6D8F"/>
    <w:rsid w:val="005C02E7"/>
    <w:rsid w:val="005C2A82"/>
    <w:rsid w:val="005C46F4"/>
    <w:rsid w:val="005D0A97"/>
    <w:rsid w:val="005D20F1"/>
    <w:rsid w:val="005D3436"/>
    <w:rsid w:val="005D445A"/>
    <w:rsid w:val="005D4F1D"/>
    <w:rsid w:val="005D6CDE"/>
    <w:rsid w:val="005E0B4F"/>
    <w:rsid w:val="005E13C2"/>
    <w:rsid w:val="005E294F"/>
    <w:rsid w:val="005E34D4"/>
    <w:rsid w:val="005E44BD"/>
    <w:rsid w:val="005E580A"/>
    <w:rsid w:val="005E6419"/>
    <w:rsid w:val="005E729E"/>
    <w:rsid w:val="005F645B"/>
    <w:rsid w:val="00601139"/>
    <w:rsid w:val="00601726"/>
    <w:rsid w:val="00602908"/>
    <w:rsid w:val="006030B5"/>
    <w:rsid w:val="00603FD9"/>
    <w:rsid w:val="006063B4"/>
    <w:rsid w:val="006063F7"/>
    <w:rsid w:val="0060652E"/>
    <w:rsid w:val="00606666"/>
    <w:rsid w:val="00610DEC"/>
    <w:rsid w:val="00611E7E"/>
    <w:rsid w:val="00613F71"/>
    <w:rsid w:val="00614FD1"/>
    <w:rsid w:val="0061591C"/>
    <w:rsid w:val="006166B2"/>
    <w:rsid w:val="0061758E"/>
    <w:rsid w:val="00617A05"/>
    <w:rsid w:val="006205D8"/>
    <w:rsid w:val="006217CE"/>
    <w:rsid w:val="00621D5B"/>
    <w:rsid w:val="006259AB"/>
    <w:rsid w:val="006270DF"/>
    <w:rsid w:val="0062736B"/>
    <w:rsid w:val="0063692E"/>
    <w:rsid w:val="0063710B"/>
    <w:rsid w:val="00640993"/>
    <w:rsid w:val="00640C1D"/>
    <w:rsid w:val="00642684"/>
    <w:rsid w:val="00643884"/>
    <w:rsid w:val="00644C17"/>
    <w:rsid w:val="006453F2"/>
    <w:rsid w:val="0064651D"/>
    <w:rsid w:val="00647C49"/>
    <w:rsid w:val="00651E10"/>
    <w:rsid w:val="00652D31"/>
    <w:rsid w:val="006537DD"/>
    <w:rsid w:val="006559C4"/>
    <w:rsid w:val="00656A3C"/>
    <w:rsid w:val="00660CF9"/>
    <w:rsid w:val="0066260A"/>
    <w:rsid w:val="0066291E"/>
    <w:rsid w:val="00662C40"/>
    <w:rsid w:val="00663666"/>
    <w:rsid w:val="00663FD2"/>
    <w:rsid w:val="00664411"/>
    <w:rsid w:val="00665F43"/>
    <w:rsid w:val="00666BCD"/>
    <w:rsid w:val="00666E8F"/>
    <w:rsid w:val="00672386"/>
    <w:rsid w:val="00673582"/>
    <w:rsid w:val="00673FA0"/>
    <w:rsid w:val="00676AA8"/>
    <w:rsid w:val="00680B00"/>
    <w:rsid w:val="00681256"/>
    <w:rsid w:val="006826EE"/>
    <w:rsid w:val="00683CCF"/>
    <w:rsid w:val="00684075"/>
    <w:rsid w:val="0068568C"/>
    <w:rsid w:val="006863F0"/>
    <w:rsid w:val="0068726F"/>
    <w:rsid w:val="006878AD"/>
    <w:rsid w:val="0069099C"/>
    <w:rsid w:val="00695D25"/>
    <w:rsid w:val="00697D4D"/>
    <w:rsid w:val="006A06F6"/>
    <w:rsid w:val="006A1456"/>
    <w:rsid w:val="006A71A1"/>
    <w:rsid w:val="006B0009"/>
    <w:rsid w:val="006B0DF7"/>
    <w:rsid w:val="006B575E"/>
    <w:rsid w:val="006C094A"/>
    <w:rsid w:val="006C329F"/>
    <w:rsid w:val="006C34AA"/>
    <w:rsid w:val="006C61DA"/>
    <w:rsid w:val="006D120D"/>
    <w:rsid w:val="006D159D"/>
    <w:rsid w:val="006D16AC"/>
    <w:rsid w:val="006D1893"/>
    <w:rsid w:val="006D20F5"/>
    <w:rsid w:val="006D2443"/>
    <w:rsid w:val="006D2A5D"/>
    <w:rsid w:val="006D3583"/>
    <w:rsid w:val="006D3A36"/>
    <w:rsid w:val="006D401A"/>
    <w:rsid w:val="006D4320"/>
    <w:rsid w:val="006D436A"/>
    <w:rsid w:val="006D4890"/>
    <w:rsid w:val="006D581B"/>
    <w:rsid w:val="006D6AD4"/>
    <w:rsid w:val="006D7FFA"/>
    <w:rsid w:val="006E0C6F"/>
    <w:rsid w:val="006E1C2A"/>
    <w:rsid w:val="006E5153"/>
    <w:rsid w:val="006E56D1"/>
    <w:rsid w:val="006E5A13"/>
    <w:rsid w:val="006E6D02"/>
    <w:rsid w:val="006F0A3A"/>
    <w:rsid w:val="006F0D4D"/>
    <w:rsid w:val="006F184B"/>
    <w:rsid w:val="006F2F6E"/>
    <w:rsid w:val="006F433A"/>
    <w:rsid w:val="006F4660"/>
    <w:rsid w:val="00700310"/>
    <w:rsid w:val="00700AE0"/>
    <w:rsid w:val="00704D89"/>
    <w:rsid w:val="007056D3"/>
    <w:rsid w:val="00706770"/>
    <w:rsid w:val="00710780"/>
    <w:rsid w:val="007107A5"/>
    <w:rsid w:val="00712069"/>
    <w:rsid w:val="00713008"/>
    <w:rsid w:val="00713667"/>
    <w:rsid w:val="00713B14"/>
    <w:rsid w:val="0071683B"/>
    <w:rsid w:val="00720220"/>
    <w:rsid w:val="00720A73"/>
    <w:rsid w:val="00720F95"/>
    <w:rsid w:val="00721B08"/>
    <w:rsid w:val="007220E7"/>
    <w:rsid w:val="00725AAA"/>
    <w:rsid w:val="00726B9B"/>
    <w:rsid w:val="007271D1"/>
    <w:rsid w:val="00727E8B"/>
    <w:rsid w:val="00732133"/>
    <w:rsid w:val="00733E02"/>
    <w:rsid w:val="0073546E"/>
    <w:rsid w:val="00736383"/>
    <w:rsid w:val="00737EEA"/>
    <w:rsid w:val="00743489"/>
    <w:rsid w:val="007447D0"/>
    <w:rsid w:val="00745F3C"/>
    <w:rsid w:val="0074648B"/>
    <w:rsid w:val="00746CFA"/>
    <w:rsid w:val="0075468E"/>
    <w:rsid w:val="00754780"/>
    <w:rsid w:val="00755957"/>
    <w:rsid w:val="00755B54"/>
    <w:rsid w:val="00755D84"/>
    <w:rsid w:val="00757C77"/>
    <w:rsid w:val="00757EFD"/>
    <w:rsid w:val="00757FDE"/>
    <w:rsid w:val="00760824"/>
    <w:rsid w:val="00762213"/>
    <w:rsid w:val="00762C2D"/>
    <w:rsid w:val="00763808"/>
    <w:rsid w:val="00763B6E"/>
    <w:rsid w:val="00763C55"/>
    <w:rsid w:val="00767C2B"/>
    <w:rsid w:val="00771F38"/>
    <w:rsid w:val="007732EE"/>
    <w:rsid w:val="00774F3A"/>
    <w:rsid w:val="007751CE"/>
    <w:rsid w:val="00777268"/>
    <w:rsid w:val="007775B6"/>
    <w:rsid w:val="0077760E"/>
    <w:rsid w:val="00777636"/>
    <w:rsid w:val="00782F87"/>
    <w:rsid w:val="007854D4"/>
    <w:rsid w:val="00786CC4"/>
    <w:rsid w:val="00787B2D"/>
    <w:rsid w:val="00791BFA"/>
    <w:rsid w:val="007924EB"/>
    <w:rsid w:val="007934F2"/>
    <w:rsid w:val="00795BC0"/>
    <w:rsid w:val="0079720A"/>
    <w:rsid w:val="007A05FE"/>
    <w:rsid w:val="007A1C90"/>
    <w:rsid w:val="007A1CC6"/>
    <w:rsid w:val="007A6BE0"/>
    <w:rsid w:val="007A778C"/>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51BC"/>
    <w:rsid w:val="007C666F"/>
    <w:rsid w:val="007C6D8D"/>
    <w:rsid w:val="007C7851"/>
    <w:rsid w:val="007D1456"/>
    <w:rsid w:val="007D1787"/>
    <w:rsid w:val="007D1B9A"/>
    <w:rsid w:val="007D3992"/>
    <w:rsid w:val="007D399A"/>
    <w:rsid w:val="007D56F6"/>
    <w:rsid w:val="007D5958"/>
    <w:rsid w:val="007E186D"/>
    <w:rsid w:val="007E200E"/>
    <w:rsid w:val="007E22B0"/>
    <w:rsid w:val="007E3508"/>
    <w:rsid w:val="007F01CD"/>
    <w:rsid w:val="007F0B00"/>
    <w:rsid w:val="007F28CD"/>
    <w:rsid w:val="007F6755"/>
    <w:rsid w:val="008028EC"/>
    <w:rsid w:val="00807560"/>
    <w:rsid w:val="0080765E"/>
    <w:rsid w:val="00810565"/>
    <w:rsid w:val="00813AB8"/>
    <w:rsid w:val="00813DD0"/>
    <w:rsid w:val="0081466A"/>
    <w:rsid w:val="008171A3"/>
    <w:rsid w:val="008206CD"/>
    <w:rsid w:val="00822C65"/>
    <w:rsid w:val="00824D0C"/>
    <w:rsid w:val="00824DD2"/>
    <w:rsid w:val="00825EE3"/>
    <w:rsid w:val="00826861"/>
    <w:rsid w:val="00827601"/>
    <w:rsid w:val="00827A61"/>
    <w:rsid w:val="00827CF0"/>
    <w:rsid w:val="0083261B"/>
    <w:rsid w:val="0083296B"/>
    <w:rsid w:val="00832DD4"/>
    <w:rsid w:val="0083394D"/>
    <w:rsid w:val="00836CBB"/>
    <w:rsid w:val="008400A7"/>
    <w:rsid w:val="00840ACF"/>
    <w:rsid w:val="0084342D"/>
    <w:rsid w:val="008447CE"/>
    <w:rsid w:val="00845FA4"/>
    <w:rsid w:val="008462F0"/>
    <w:rsid w:val="00851FE9"/>
    <w:rsid w:val="00852FF8"/>
    <w:rsid w:val="00853733"/>
    <w:rsid w:val="00856899"/>
    <w:rsid w:val="00856F81"/>
    <w:rsid w:val="00862B0B"/>
    <w:rsid w:val="0086326B"/>
    <w:rsid w:val="0086610E"/>
    <w:rsid w:val="00870804"/>
    <w:rsid w:val="00871746"/>
    <w:rsid w:val="00872E30"/>
    <w:rsid w:val="00874687"/>
    <w:rsid w:val="00880339"/>
    <w:rsid w:val="00882235"/>
    <w:rsid w:val="00886EE8"/>
    <w:rsid w:val="00890FA9"/>
    <w:rsid w:val="00891DA5"/>
    <w:rsid w:val="0089488E"/>
    <w:rsid w:val="008966BC"/>
    <w:rsid w:val="008A0301"/>
    <w:rsid w:val="008A14F3"/>
    <w:rsid w:val="008A1943"/>
    <w:rsid w:val="008B0D49"/>
    <w:rsid w:val="008B19BB"/>
    <w:rsid w:val="008B4846"/>
    <w:rsid w:val="008B4E4B"/>
    <w:rsid w:val="008B52B7"/>
    <w:rsid w:val="008B571C"/>
    <w:rsid w:val="008B762F"/>
    <w:rsid w:val="008C0621"/>
    <w:rsid w:val="008C107C"/>
    <w:rsid w:val="008C1FC5"/>
    <w:rsid w:val="008C4743"/>
    <w:rsid w:val="008C769C"/>
    <w:rsid w:val="008D01FC"/>
    <w:rsid w:val="008D1A77"/>
    <w:rsid w:val="008D5B81"/>
    <w:rsid w:val="008D5D5A"/>
    <w:rsid w:val="008D74B8"/>
    <w:rsid w:val="008D7EDE"/>
    <w:rsid w:val="008E0B28"/>
    <w:rsid w:val="008E27C4"/>
    <w:rsid w:val="008E280A"/>
    <w:rsid w:val="008E3ED1"/>
    <w:rsid w:val="008E4B31"/>
    <w:rsid w:val="008F0A6B"/>
    <w:rsid w:val="008F1077"/>
    <w:rsid w:val="008F192D"/>
    <w:rsid w:val="008F2669"/>
    <w:rsid w:val="008F27CD"/>
    <w:rsid w:val="008F4490"/>
    <w:rsid w:val="008F5A77"/>
    <w:rsid w:val="008F6DA9"/>
    <w:rsid w:val="009012E7"/>
    <w:rsid w:val="0090277E"/>
    <w:rsid w:val="009036AE"/>
    <w:rsid w:val="0090500C"/>
    <w:rsid w:val="00905A64"/>
    <w:rsid w:val="00906968"/>
    <w:rsid w:val="00911C5A"/>
    <w:rsid w:val="009136D8"/>
    <w:rsid w:val="00913C17"/>
    <w:rsid w:val="009143B2"/>
    <w:rsid w:val="00914D7D"/>
    <w:rsid w:val="009159E1"/>
    <w:rsid w:val="00916F0D"/>
    <w:rsid w:val="00917115"/>
    <w:rsid w:val="009200FF"/>
    <w:rsid w:val="009202F8"/>
    <w:rsid w:val="00920C53"/>
    <w:rsid w:val="00921D9A"/>
    <w:rsid w:val="0092484B"/>
    <w:rsid w:val="00925ABC"/>
    <w:rsid w:val="00927323"/>
    <w:rsid w:val="009277AC"/>
    <w:rsid w:val="0092780B"/>
    <w:rsid w:val="009312E9"/>
    <w:rsid w:val="009353A4"/>
    <w:rsid w:val="00935E63"/>
    <w:rsid w:val="0093611F"/>
    <w:rsid w:val="00936177"/>
    <w:rsid w:val="00940652"/>
    <w:rsid w:val="009409A0"/>
    <w:rsid w:val="00941035"/>
    <w:rsid w:val="009426CA"/>
    <w:rsid w:val="00945491"/>
    <w:rsid w:val="00946424"/>
    <w:rsid w:val="00946D71"/>
    <w:rsid w:val="00947B4B"/>
    <w:rsid w:val="00947E83"/>
    <w:rsid w:val="00952603"/>
    <w:rsid w:val="00953627"/>
    <w:rsid w:val="009541B0"/>
    <w:rsid w:val="009557E3"/>
    <w:rsid w:val="00955ED9"/>
    <w:rsid w:val="0096209B"/>
    <w:rsid w:val="0096239D"/>
    <w:rsid w:val="0096277B"/>
    <w:rsid w:val="00963612"/>
    <w:rsid w:val="009666A8"/>
    <w:rsid w:val="009705C1"/>
    <w:rsid w:val="009712CB"/>
    <w:rsid w:val="0097175A"/>
    <w:rsid w:val="0097350F"/>
    <w:rsid w:val="00974246"/>
    <w:rsid w:val="00974C90"/>
    <w:rsid w:val="009754CE"/>
    <w:rsid w:val="009757F1"/>
    <w:rsid w:val="009758CC"/>
    <w:rsid w:val="00975945"/>
    <w:rsid w:val="00976717"/>
    <w:rsid w:val="00980691"/>
    <w:rsid w:val="00980979"/>
    <w:rsid w:val="00980D43"/>
    <w:rsid w:val="009829D9"/>
    <w:rsid w:val="00983149"/>
    <w:rsid w:val="009844B6"/>
    <w:rsid w:val="009858AD"/>
    <w:rsid w:val="009863F5"/>
    <w:rsid w:val="00987065"/>
    <w:rsid w:val="009878A1"/>
    <w:rsid w:val="00991E04"/>
    <w:rsid w:val="00992783"/>
    <w:rsid w:val="00994372"/>
    <w:rsid w:val="00996392"/>
    <w:rsid w:val="00996954"/>
    <w:rsid w:val="009971D6"/>
    <w:rsid w:val="00997B5F"/>
    <w:rsid w:val="009A1485"/>
    <w:rsid w:val="009A21DB"/>
    <w:rsid w:val="009A2989"/>
    <w:rsid w:val="009A33FF"/>
    <w:rsid w:val="009A3770"/>
    <w:rsid w:val="009A49BC"/>
    <w:rsid w:val="009A64A0"/>
    <w:rsid w:val="009A66EC"/>
    <w:rsid w:val="009A712E"/>
    <w:rsid w:val="009B0B77"/>
    <w:rsid w:val="009B54A7"/>
    <w:rsid w:val="009B6CC2"/>
    <w:rsid w:val="009B72D6"/>
    <w:rsid w:val="009C00BE"/>
    <w:rsid w:val="009C0315"/>
    <w:rsid w:val="009C0619"/>
    <w:rsid w:val="009C0D7F"/>
    <w:rsid w:val="009C0DAF"/>
    <w:rsid w:val="009C2B34"/>
    <w:rsid w:val="009C374F"/>
    <w:rsid w:val="009C3C79"/>
    <w:rsid w:val="009C598C"/>
    <w:rsid w:val="009C5A64"/>
    <w:rsid w:val="009C61BC"/>
    <w:rsid w:val="009D0C5A"/>
    <w:rsid w:val="009D2E6A"/>
    <w:rsid w:val="009D2F61"/>
    <w:rsid w:val="009D3AED"/>
    <w:rsid w:val="009D7253"/>
    <w:rsid w:val="009E1047"/>
    <w:rsid w:val="009E151D"/>
    <w:rsid w:val="009E5C05"/>
    <w:rsid w:val="009E7478"/>
    <w:rsid w:val="009F00A3"/>
    <w:rsid w:val="009F0E50"/>
    <w:rsid w:val="009F103C"/>
    <w:rsid w:val="009F29E1"/>
    <w:rsid w:val="009F35A2"/>
    <w:rsid w:val="009F52CC"/>
    <w:rsid w:val="009F6027"/>
    <w:rsid w:val="009F61F1"/>
    <w:rsid w:val="009F6A47"/>
    <w:rsid w:val="00A007A9"/>
    <w:rsid w:val="00A03270"/>
    <w:rsid w:val="00A04CBD"/>
    <w:rsid w:val="00A05CC2"/>
    <w:rsid w:val="00A07487"/>
    <w:rsid w:val="00A14405"/>
    <w:rsid w:val="00A161F9"/>
    <w:rsid w:val="00A1730A"/>
    <w:rsid w:val="00A17E28"/>
    <w:rsid w:val="00A208FC"/>
    <w:rsid w:val="00A21204"/>
    <w:rsid w:val="00A21B11"/>
    <w:rsid w:val="00A220A6"/>
    <w:rsid w:val="00A228A1"/>
    <w:rsid w:val="00A231B3"/>
    <w:rsid w:val="00A24BEB"/>
    <w:rsid w:val="00A25607"/>
    <w:rsid w:val="00A345C0"/>
    <w:rsid w:val="00A361F7"/>
    <w:rsid w:val="00A377C6"/>
    <w:rsid w:val="00A37D59"/>
    <w:rsid w:val="00A40CCF"/>
    <w:rsid w:val="00A428C4"/>
    <w:rsid w:val="00A43114"/>
    <w:rsid w:val="00A45E7C"/>
    <w:rsid w:val="00A4740B"/>
    <w:rsid w:val="00A47826"/>
    <w:rsid w:val="00A50E6F"/>
    <w:rsid w:val="00A5193C"/>
    <w:rsid w:val="00A52D55"/>
    <w:rsid w:val="00A53312"/>
    <w:rsid w:val="00A539C3"/>
    <w:rsid w:val="00A54026"/>
    <w:rsid w:val="00A54C02"/>
    <w:rsid w:val="00A55120"/>
    <w:rsid w:val="00A56673"/>
    <w:rsid w:val="00A6084F"/>
    <w:rsid w:val="00A6410A"/>
    <w:rsid w:val="00A6590C"/>
    <w:rsid w:val="00A67595"/>
    <w:rsid w:val="00A70289"/>
    <w:rsid w:val="00A72577"/>
    <w:rsid w:val="00A727E0"/>
    <w:rsid w:val="00A73B1D"/>
    <w:rsid w:val="00A73F1D"/>
    <w:rsid w:val="00A7621D"/>
    <w:rsid w:val="00A77E64"/>
    <w:rsid w:val="00A8009E"/>
    <w:rsid w:val="00A81DE9"/>
    <w:rsid w:val="00A82B3A"/>
    <w:rsid w:val="00A82EE3"/>
    <w:rsid w:val="00A83649"/>
    <w:rsid w:val="00A847E9"/>
    <w:rsid w:val="00A84EE8"/>
    <w:rsid w:val="00A86232"/>
    <w:rsid w:val="00A86AA2"/>
    <w:rsid w:val="00A94F33"/>
    <w:rsid w:val="00AA164C"/>
    <w:rsid w:val="00AA5D8F"/>
    <w:rsid w:val="00AA67BA"/>
    <w:rsid w:val="00AA6F07"/>
    <w:rsid w:val="00AA776C"/>
    <w:rsid w:val="00AB2B98"/>
    <w:rsid w:val="00AB2F9F"/>
    <w:rsid w:val="00AB4310"/>
    <w:rsid w:val="00AB5CD0"/>
    <w:rsid w:val="00AB5EB9"/>
    <w:rsid w:val="00AB68E2"/>
    <w:rsid w:val="00AC023B"/>
    <w:rsid w:val="00AC079B"/>
    <w:rsid w:val="00AC1C8F"/>
    <w:rsid w:val="00AC27C1"/>
    <w:rsid w:val="00AC5247"/>
    <w:rsid w:val="00AC6ED8"/>
    <w:rsid w:val="00AC74CE"/>
    <w:rsid w:val="00AD048E"/>
    <w:rsid w:val="00AD2463"/>
    <w:rsid w:val="00AD40A4"/>
    <w:rsid w:val="00AD4363"/>
    <w:rsid w:val="00AD56AE"/>
    <w:rsid w:val="00AD6EED"/>
    <w:rsid w:val="00AE155C"/>
    <w:rsid w:val="00AE1572"/>
    <w:rsid w:val="00AE31BC"/>
    <w:rsid w:val="00AF3E07"/>
    <w:rsid w:val="00AF5F00"/>
    <w:rsid w:val="00B0001E"/>
    <w:rsid w:val="00B00316"/>
    <w:rsid w:val="00B05756"/>
    <w:rsid w:val="00B1255D"/>
    <w:rsid w:val="00B140AE"/>
    <w:rsid w:val="00B16558"/>
    <w:rsid w:val="00B21942"/>
    <w:rsid w:val="00B24441"/>
    <w:rsid w:val="00B256D1"/>
    <w:rsid w:val="00B25D9E"/>
    <w:rsid w:val="00B273D4"/>
    <w:rsid w:val="00B3273C"/>
    <w:rsid w:val="00B335F4"/>
    <w:rsid w:val="00B35144"/>
    <w:rsid w:val="00B36F9C"/>
    <w:rsid w:val="00B40350"/>
    <w:rsid w:val="00B404B4"/>
    <w:rsid w:val="00B42464"/>
    <w:rsid w:val="00B4280A"/>
    <w:rsid w:val="00B44171"/>
    <w:rsid w:val="00B463ED"/>
    <w:rsid w:val="00B467ED"/>
    <w:rsid w:val="00B51ADA"/>
    <w:rsid w:val="00B53787"/>
    <w:rsid w:val="00B624F6"/>
    <w:rsid w:val="00B62986"/>
    <w:rsid w:val="00B62BC6"/>
    <w:rsid w:val="00B64D87"/>
    <w:rsid w:val="00B66C26"/>
    <w:rsid w:val="00B7112C"/>
    <w:rsid w:val="00B71E4D"/>
    <w:rsid w:val="00B728E3"/>
    <w:rsid w:val="00B728F6"/>
    <w:rsid w:val="00B73988"/>
    <w:rsid w:val="00B75440"/>
    <w:rsid w:val="00B756C3"/>
    <w:rsid w:val="00B80ADA"/>
    <w:rsid w:val="00B817C6"/>
    <w:rsid w:val="00B81EB7"/>
    <w:rsid w:val="00B845CB"/>
    <w:rsid w:val="00B86039"/>
    <w:rsid w:val="00B86BFD"/>
    <w:rsid w:val="00B87903"/>
    <w:rsid w:val="00B87A8A"/>
    <w:rsid w:val="00B87C15"/>
    <w:rsid w:val="00B87C60"/>
    <w:rsid w:val="00B92394"/>
    <w:rsid w:val="00B93668"/>
    <w:rsid w:val="00B95DD2"/>
    <w:rsid w:val="00B97D8A"/>
    <w:rsid w:val="00B97ED9"/>
    <w:rsid w:val="00BA052F"/>
    <w:rsid w:val="00BA053E"/>
    <w:rsid w:val="00BA0B5A"/>
    <w:rsid w:val="00BA197C"/>
    <w:rsid w:val="00BA20E2"/>
    <w:rsid w:val="00BA4492"/>
    <w:rsid w:val="00BA5C18"/>
    <w:rsid w:val="00BA6079"/>
    <w:rsid w:val="00BA654D"/>
    <w:rsid w:val="00BA7250"/>
    <w:rsid w:val="00BA725A"/>
    <w:rsid w:val="00BB0923"/>
    <w:rsid w:val="00BB1FB4"/>
    <w:rsid w:val="00BB27B9"/>
    <w:rsid w:val="00BB33DA"/>
    <w:rsid w:val="00BB3543"/>
    <w:rsid w:val="00BB6279"/>
    <w:rsid w:val="00BC0BE8"/>
    <w:rsid w:val="00BC37FC"/>
    <w:rsid w:val="00BC51C2"/>
    <w:rsid w:val="00BC5793"/>
    <w:rsid w:val="00BD01C9"/>
    <w:rsid w:val="00BD02A3"/>
    <w:rsid w:val="00BD151E"/>
    <w:rsid w:val="00BD2530"/>
    <w:rsid w:val="00BD3430"/>
    <w:rsid w:val="00BD3474"/>
    <w:rsid w:val="00BD5609"/>
    <w:rsid w:val="00BD5C17"/>
    <w:rsid w:val="00BD643C"/>
    <w:rsid w:val="00BE1585"/>
    <w:rsid w:val="00BE2CE4"/>
    <w:rsid w:val="00BE2D0E"/>
    <w:rsid w:val="00BE5170"/>
    <w:rsid w:val="00BF0255"/>
    <w:rsid w:val="00BF1609"/>
    <w:rsid w:val="00BF2DF6"/>
    <w:rsid w:val="00BF3D90"/>
    <w:rsid w:val="00BF647E"/>
    <w:rsid w:val="00BF710A"/>
    <w:rsid w:val="00BF7458"/>
    <w:rsid w:val="00C00CC7"/>
    <w:rsid w:val="00C02191"/>
    <w:rsid w:val="00C0231E"/>
    <w:rsid w:val="00C02581"/>
    <w:rsid w:val="00C026DF"/>
    <w:rsid w:val="00C03253"/>
    <w:rsid w:val="00C04AF5"/>
    <w:rsid w:val="00C04E41"/>
    <w:rsid w:val="00C04FA8"/>
    <w:rsid w:val="00C05BD2"/>
    <w:rsid w:val="00C067C8"/>
    <w:rsid w:val="00C07EB3"/>
    <w:rsid w:val="00C109F3"/>
    <w:rsid w:val="00C1214D"/>
    <w:rsid w:val="00C13E6E"/>
    <w:rsid w:val="00C17E5A"/>
    <w:rsid w:val="00C20C01"/>
    <w:rsid w:val="00C20E04"/>
    <w:rsid w:val="00C23F8F"/>
    <w:rsid w:val="00C26FBD"/>
    <w:rsid w:val="00C270DF"/>
    <w:rsid w:val="00C3003D"/>
    <w:rsid w:val="00C30803"/>
    <w:rsid w:val="00C31CE0"/>
    <w:rsid w:val="00C32470"/>
    <w:rsid w:val="00C331FC"/>
    <w:rsid w:val="00C33FBC"/>
    <w:rsid w:val="00C357E6"/>
    <w:rsid w:val="00C36BD5"/>
    <w:rsid w:val="00C36D54"/>
    <w:rsid w:val="00C40EC4"/>
    <w:rsid w:val="00C42176"/>
    <w:rsid w:val="00C434F3"/>
    <w:rsid w:val="00C439D0"/>
    <w:rsid w:val="00C4597F"/>
    <w:rsid w:val="00C465ED"/>
    <w:rsid w:val="00C507B5"/>
    <w:rsid w:val="00C50CCF"/>
    <w:rsid w:val="00C52296"/>
    <w:rsid w:val="00C53108"/>
    <w:rsid w:val="00C53C1C"/>
    <w:rsid w:val="00C55839"/>
    <w:rsid w:val="00C60AF5"/>
    <w:rsid w:val="00C62B43"/>
    <w:rsid w:val="00C6300D"/>
    <w:rsid w:val="00C630FC"/>
    <w:rsid w:val="00C6419F"/>
    <w:rsid w:val="00C646D5"/>
    <w:rsid w:val="00C66040"/>
    <w:rsid w:val="00C71AED"/>
    <w:rsid w:val="00C77185"/>
    <w:rsid w:val="00C80028"/>
    <w:rsid w:val="00C803B8"/>
    <w:rsid w:val="00C81CD6"/>
    <w:rsid w:val="00C8211D"/>
    <w:rsid w:val="00C85557"/>
    <w:rsid w:val="00C871EB"/>
    <w:rsid w:val="00C8785B"/>
    <w:rsid w:val="00C87B1A"/>
    <w:rsid w:val="00C925F1"/>
    <w:rsid w:val="00C92722"/>
    <w:rsid w:val="00C92F61"/>
    <w:rsid w:val="00C93198"/>
    <w:rsid w:val="00C97EA3"/>
    <w:rsid w:val="00CA26C4"/>
    <w:rsid w:val="00CA2B12"/>
    <w:rsid w:val="00CA4C37"/>
    <w:rsid w:val="00CB0357"/>
    <w:rsid w:val="00CB06BE"/>
    <w:rsid w:val="00CB31FC"/>
    <w:rsid w:val="00CB321B"/>
    <w:rsid w:val="00CB32B3"/>
    <w:rsid w:val="00CB3B59"/>
    <w:rsid w:val="00CB4488"/>
    <w:rsid w:val="00CB48F5"/>
    <w:rsid w:val="00CB4FEC"/>
    <w:rsid w:val="00CB6291"/>
    <w:rsid w:val="00CB670F"/>
    <w:rsid w:val="00CC2545"/>
    <w:rsid w:val="00CC30A9"/>
    <w:rsid w:val="00CC39F1"/>
    <w:rsid w:val="00CC4703"/>
    <w:rsid w:val="00CC4BD7"/>
    <w:rsid w:val="00CC64CF"/>
    <w:rsid w:val="00CC7C96"/>
    <w:rsid w:val="00CD0BDC"/>
    <w:rsid w:val="00CD3A73"/>
    <w:rsid w:val="00CD4856"/>
    <w:rsid w:val="00CD4E88"/>
    <w:rsid w:val="00CD5D24"/>
    <w:rsid w:val="00CD6256"/>
    <w:rsid w:val="00CD6379"/>
    <w:rsid w:val="00CD6BD8"/>
    <w:rsid w:val="00CD75BA"/>
    <w:rsid w:val="00CE05AA"/>
    <w:rsid w:val="00CE060F"/>
    <w:rsid w:val="00CE0D5C"/>
    <w:rsid w:val="00CE25F0"/>
    <w:rsid w:val="00CE2B52"/>
    <w:rsid w:val="00CE2DF2"/>
    <w:rsid w:val="00CE2F3F"/>
    <w:rsid w:val="00CE3D94"/>
    <w:rsid w:val="00CE5B30"/>
    <w:rsid w:val="00CE6070"/>
    <w:rsid w:val="00CE705D"/>
    <w:rsid w:val="00CF0D1E"/>
    <w:rsid w:val="00CF26BF"/>
    <w:rsid w:val="00CF28DC"/>
    <w:rsid w:val="00CF411A"/>
    <w:rsid w:val="00CF4A37"/>
    <w:rsid w:val="00CF59C5"/>
    <w:rsid w:val="00CF5D92"/>
    <w:rsid w:val="00CF74E7"/>
    <w:rsid w:val="00D00ACA"/>
    <w:rsid w:val="00D01207"/>
    <w:rsid w:val="00D01D80"/>
    <w:rsid w:val="00D0232D"/>
    <w:rsid w:val="00D06674"/>
    <w:rsid w:val="00D1093B"/>
    <w:rsid w:val="00D12A20"/>
    <w:rsid w:val="00D136A9"/>
    <w:rsid w:val="00D154EE"/>
    <w:rsid w:val="00D15686"/>
    <w:rsid w:val="00D1573E"/>
    <w:rsid w:val="00D17476"/>
    <w:rsid w:val="00D17936"/>
    <w:rsid w:val="00D20099"/>
    <w:rsid w:val="00D2145E"/>
    <w:rsid w:val="00D22059"/>
    <w:rsid w:val="00D22B41"/>
    <w:rsid w:val="00D232F2"/>
    <w:rsid w:val="00D24B78"/>
    <w:rsid w:val="00D272BA"/>
    <w:rsid w:val="00D31ADF"/>
    <w:rsid w:val="00D31F23"/>
    <w:rsid w:val="00D36B56"/>
    <w:rsid w:val="00D373A9"/>
    <w:rsid w:val="00D4015C"/>
    <w:rsid w:val="00D431A8"/>
    <w:rsid w:val="00D44C37"/>
    <w:rsid w:val="00D45363"/>
    <w:rsid w:val="00D50749"/>
    <w:rsid w:val="00D52831"/>
    <w:rsid w:val="00D5363B"/>
    <w:rsid w:val="00D53E03"/>
    <w:rsid w:val="00D53E43"/>
    <w:rsid w:val="00D54A6C"/>
    <w:rsid w:val="00D551FB"/>
    <w:rsid w:val="00D565F1"/>
    <w:rsid w:val="00D56E6A"/>
    <w:rsid w:val="00D57150"/>
    <w:rsid w:val="00D579D9"/>
    <w:rsid w:val="00D61EE8"/>
    <w:rsid w:val="00D663CA"/>
    <w:rsid w:val="00D72D0D"/>
    <w:rsid w:val="00D72E57"/>
    <w:rsid w:val="00D7303A"/>
    <w:rsid w:val="00D74835"/>
    <w:rsid w:val="00D75432"/>
    <w:rsid w:val="00D75671"/>
    <w:rsid w:val="00D75892"/>
    <w:rsid w:val="00D762DD"/>
    <w:rsid w:val="00D76557"/>
    <w:rsid w:val="00D87B59"/>
    <w:rsid w:val="00D90021"/>
    <w:rsid w:val="00D90606"/>
    <w:rsid w:val="00D914BB"/>
    <w:rsid w:val="00D9210D"/>
    <w:rsid w:val="00D92F8D"/>
    <w:rsid w:val="00D93F66"/>
    <w:rsid w:val="00D956FA"/>
    <w:rsid w:val="00D96D40"/>
    <w:rsid w:val="00D96F15"/>
    <w:rsid w:val="00DA0E38"/>
    <w:rsid w:val="00DA1F34"/>
    <w:rsid w:val="00DA300C"/>
    <w:rsid w:val="00DA7207"/>
    <w:rsid w:val="00DA7330"/>
    <w:rsid w:val="00DA7936"/>
    <w:rsid w:val="00DA7D13"/>
    <w:rsid w:val="00DB039F"/>
    <w:rsid w:val="00DB1712"/>
    <w:rsid w:val="00DB2A79"/>
    <w:rsid w:val="00DB2DD9"/>
    <w:rsid w:val="00DB3B91"/>
    <w:rsid w:val="00DB430D"/>
    <w:rsid w:val="00DB5DAA"/>
    <w:rsid w:val="00DB5DEC"/>
    <w:rsid w:val="00DB63C6"/>
    <w:rsid w:val="00DB64A4"/>
    <w:rsid w:val="00DC1D0E"/>
    <w:rsid w:val="00DC2536"/>
    <w:rsid w:val="00DC2905"/>
    <w:rsid w:val="00DC3A2C"/>
    <w:rsid w:val="00DC4330"/>
    <w:rsid w:val="00DC4C5C"/>
    <w:rsid w:val="00DC52C4"/>
    <w:rsid w:val="00DC6CDE"/>
    <w:rsid w:val="00DC6D10"/>
    <w:rsid w:val="00DC71F1"/>
    <w:rsid w:val="00DC727D"/>
    <w:rsid w:val="00DC7E58"/>
    <w:rsid w:val="00DD012B"/>
    <w:rsid w:val="00DD06F3"/>
    <w:rsid w:val="00DD0950"/>
    <w:rsid w:val="00DD34E1"/>
    <w:rsid w:val="00DD3890"/>
    <w:rsid w:val="00DD3BB6"/>
    <w:rsid w:val="00DD5A85"/>
    <w:rsid w:val="00DD5ED0"/>
    <w:rsid w:val="00DD7F30"/>
    <w:rsid w:val="00DE5587"/>
    <w:rsid w:val="00DE6B8A"/>
    <w:rsid w:val="00DE757A"/>
    <w:rsid w:val="00DE7D83"/>
    <w:rsid w:val="00DE7DBD"/>
    <w:rsid w:val="00DF3DA1"/>
    <w:rsid w:val="00DF4C96"/>
    <w:rsid w:val="00DF562B"/>
    <w:rsid w:val="00DF7B07"/>
    <w:rsid w:val="00E01AFB"/>
    <w:rsid w:val="00E01EC0"/>
    <w:rsid w:val="00E02D0E"/>
    <w:rsid w:val="00E16BFA"/>
    <w:rsid w:val="00E16DA2"/>
    <w:rsid w:val="00E2040A"/>
    <w:rsid w:val="00E2273F"/>
    <w:rsid w:val="00E24275"/>
    <w:rsid w:val="00E2565C"/>
    <w:rsid w:val="00E25EB2"/>
    <w:rsid w:val="00E269F2"/>
    <w:rsid w:val="00E30D66"/>
    <w:rsid w:val="00E31B3C"/>
    <w:rsid w:val="00E33129"/>
    <w:rsid w:val="00E33F83"/>
    <w:rsid w:val="00E405EC"/>
    <w:rsid w:val="00E42592"/>
    <w:rsid w:val="00E43A1D"/>
    <w:rsid w:val="00E43D0B"/>
    <w:rsid w:val="00E45B3C"/>
    <w:rsid w:val="00E4681B"/>
    <w:rsid w:val="00E46D40"/>
    <w:rsid w:val="00E470ED"/>
    <w:rsid w:val="00E4727C"/>
    <w:rsid w:val="00E506EC"/>
    <w:rsid w:val="00E5231D"/>
    <w:rsid w:val="00E53A03"/>
    <w:rsid w:val="00E54211"/>
    <w:rsid w:val="00E56C85"/>
    <w:rsid w:val="00E611E8"/>
    <w:rsid w:val="00E61421"/>
    <w:rsid w:val="00E61B00"/>
    <w:rsid w:val="00E63C83"/>
    <w:rsid w:val="00E72696"/>
    <w:rsid w:val="00E743B6"/>
    <w:rsid w:val="00E812CE"/>
    <w:rsid w:val="00E84DBB"/>
    <w:rsid w:val="00E874E3"/>
    <w:rsid w:val="00E9059F"/>
    <w:rsid w:val="00E90A17"/>
    <w:rsid w:val="00E90BC4"/>
    <w:rsid w:val="00E92536"/>
    <w:rsid w:val="00E93737"/>
    <w:rsid w:val="00E94853"/>
    <w:rsid w:val="00E94AE6"/>
    <w:rsid w:val="00E95D2D"/>
    <w:rsid w:val="00E968C4"/>
    <w:rsid w:val="00EA2418"/>
    <w:rsid w:val="00EA2E3A"/>
    <w:rsid w:val="00EA34F6"/>
    <w:rsid w:val="00EA53CC"/>
    <w:rsid w:val="00EA5782"/>
    <w:rsid w:val="00EA5B98"/>
    <w:rsid w:val="00EA7C14"/>
    <w:rsid w:val="00EB2853"/>
    <w:rsid w:val="00EB3D58"/>
    <w:rsid w:val="00EB4486"/>
    <w:rsid w:val="00EC07C5"/>
    <w:rsid w:val="00EC07F8"/>
    <w:rsid w:val="00EC1176"/>
    <w:rsid w:val="00EC1629"/>
    <w:rsid w:val="00EC1A46"/>
    <w:rsid w:val="00EC2C69"/>
    <w:rsid w:val="00EC3180"/>
    <w:rsid w:val="00EC3BD0"/>
    <w:rsid w:val="00EC71A6"/>
    <w:rsid w:val="00ED380D"/>
    <w:rsid w:val="00ED4085"/>
    <w:rsid w:val="00ED4610"/>
    <w:rsid w:val="00ED4FAF"/>
    <w:rsid w:val="00ED5036"/>
    <w:rsid w:val="00ED61D3"/>
    <w:rsid w:val="00ED68B4"/>
    <w:rsid w:val="00ED6D6A"/>
    <w:rsid w:val="00EE37EF"/>
    <w:rsid w:val="00EE4707"/>
    <w:rsid w:val="00EE6C1C"/>
    <w:rsid w:val="00EE71E9"/>
    <w:rsid w:val="00EE7259"/>
    <w:rsid w:val="00EF010D"/>
    <w:rsid w:val="00EF0F71"/>
    <w:rsid w:val="00EF3698"/>
    <w:rsid w:val="00EF407E"/>
    <w:rsid w:val="00EF5903"/>
    <w:rsid w:val="00F008AA"/>
    <w:rsid w:val="00F029B1"/>
    <w:rsid w:val="00F02F03"/>
    <w:rsid w:val="00F06207"/>
    <w:rsid w:val="00F07C8B"/>
    <w:rsid w:val="00F11656"/>
    <w:rsid w:val="00F1205F"/>
    <w:rsid w:val="00F12683"/>
    <w:rsid w:val="00F13E0C"/>
    <w:rsid w:val="00F13EA8"/>
    <w:rsid w:val="00F14CDB"/>
    <w:rsid w:val="00F159D4"/>
    <w:rsid w:val="00F17A84"/>
    <w:rsid w:val="00F17D2D"/>
    <w:rsid w:val="00F20C74"/>
    <w:rsid w:val="00F21453"/>
    <w:rsid w:val="00F241E5"/>
    <w:rsid w:val="00F24EEA"/>
    <w:rsid w:val="00F263B0"/>
    <w:rsid w:val="00F263B2"/>
    <w:rsid w:val="00F30304"/>
    <w:rsid w:val="00F307D7"/>
    <w:rsid w:val="00F311E3"/>
    <w:rsid w:val="00F329C7"/>
    <w:rsid w:val="00F360E1"/>
    <w:rsid w:val="00F362B4"/>
    <w:rsid w:val="00F37CBF"/>
    <w:rsid w:val="00F37E34"/>
    <w:rsid w:val="00F40D8C"/>
    <w:rsid w:val="00F41ADC"/>
    <w:rsid w:val="00F42012"/>
    <w:rsid w:val="00F43168"/>
    <w:rsid w:val="00F43661"/>
    <w:rsid w:val="00F43ECE"/>
    <w:rsid w:val="00F4455C"/>
    <w:rsid w:val="00F577C7"/>
    <w:rsid w:val="00F632D6"/>
    <w:rsid w:val="00F63754"/>
    <w:rsid w:val="00F63F2E"/>
    <w:rsid w:val="00F642B3"/>
    <w:rsid w:val="00F64747"/>
    <w:rsid w:val="00F66A8E"/>
    <w:rsid w:val="00F66AF3"/>
    <w:rsid w:val="00F66C9A"/>
    <w:rsid w:val="00F67960"/>
    <w:rsid w:val="00F735B5"/>
    <w:rsid w:val="00F73861"/>
    <w:rsid w:val="00F740AE"/>
    <w:rsid w:val="00F75D56"/>
    <w:rsid w:val="00F767A7"/>
    <w:rsid w:val="00F779B3"/>
    <w:rsid w:val="00F77C41"/>
    <w:rsid w:val="00F80DEC"/>
    <w:rsid w:val="00F83623"/>
    <w:rsid w:val="00F84628"/>
    <w:rsid w:val="00F85301"/>
    <w:rsid w:val="00F862B2"/>
    <w:rsid w:val="00F86871"/>
    <w:rsid w:val="00F87446"/>
    <w:rsid w:val="00F8761E"/>
    <w:rsid w:val="00F907D1"/>
    <w:rsid w:val="00F91FBC"/>
    <w:rsid w:val="00F941A6"/>
    <w:rsid w:val="00F9452F"/>
    <w:rsid w:val="00F947EA"/>
    <w:rsid w:val="00F94C0D"/>
    <w:rsid w:val="00F954EA"/>
    <w:rsid w:val="00F95C53"/>
    <w:rsid w:val="00FA09B5"/>
    <w:rsid w:val="00FA0B43"/>
    <w:rsid w:val="00FA4099"/>
    <w:rsid w:val="00FA6270"/>
    <w:rsid w:val="00FA6B1E"/>
    <w:rsid w:val="00FA714A"/>
    <w:rsid w:val="00FA795A"/>
    <w:rsid w:val="00FA7BFF"/>
    <w:rsid w:val="00FB02B9"/>
    <w:rsid w:val="00FB18FD"/>
    <w:rsid w:val="00FB24BA"/>
    <w:rsid w:val="00FC04E4"/>
    <w:rsid w:val="00FC08D3"/>
    <w:rsid w:val="00FC0A31"/>
    <w:rsid w:val="00FC18BD"/>
    <w:rsid w:val="00FC2F93"/>
    <w:rsid w:val="00FC323A"/>
    <w:rsid w:val="00FC3487"/>
    <w:rsid w:val="00FC3496"/>
    <w:rsid w:val="00FC61DD"/>
    <w:rsid w:val="00FC696B"/>
    <w:rsid w:val="00FD069F"/>
    <w:rsid w:val="00FD0E68"/>
    <w:rsid w:val="00FD0E7C"/>
    <w:rsid w:val="00FD13C0"/>
    <w:rsid w:val="00FD193E"/>
    <w:rsid w:val="00FD29F7"/>
    <w:rsid w:val="00FD3CE9"/>
    <w:rsid w:val="00FD52D0"/>
    <w:rsid w:val="00FD54AD"/>
    <w:rsid w:val="00FD6280"/>
    <w:rsid w:val="00FD6BFF"/>
    <w:rsid w:val="00FD749C"/>
    <w:rsid w:val="00FE2583"/>
    <w:rsid w:val="00FE30B3"/>
    <w:rsid w:val="00FE388D"/>
    <w:rsid w:val="00FE44B0"/>
    <w:rsid w:val="00FE649B"/>
    <w:rsid w:val="00FE66B8"/>
    <w:rsid w:val="00FE7972"/>
    <w:rsid w:val="00FE7EFA"/>
    <w:rsid w:val="00FE7FA4"/>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42"/>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42"/>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42"/>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42"/>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 w:type="paragraph" w:customStyle="1" w:styleId="LGTdoc">
    <w:name w:val="LGTdoc_본문"/>
    <w:basedOn w:val="a"/>
    <w:link w:val="LGTdocChar"/>
    <w:qFormat/>
    <w:rsid w:val="00497AE2"/>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497AE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7738</TotalTime>
  <Pages>4</Pages>
  <Words>1732</Words>
  <Characters>9874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598</cp:revision>
  <cp:lastPrinted>2002-04-23T01:10:00Z</cp:lastPrinted>
  <dcterms:created xsi:type="dcterms:W3CDTF">2022-11-02T11:55:00Z</dcterms:created>
  <dcterms:modified xsi:type="dcterms:W3CDTF">2024-02-18T03:16:00Z</dcterms:modified>
</cp:coreProperties>
</file>