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639"/>
        </w:tabs>
        <w:ind w:right="2"/>
        <w:rPr>
          <w:rFonts w:hint="default" w:ascii="Arial" w:hAnsi="Arial" w:eastAsia="宋体" w:cs="Arial"/>
          <w:b/>
          <w:bCs/>
          <w:sz w:val="24"/>
          <w:szCs w:val="24"/>
          <w:lang w:val="en-US" w:eastAsia="zh-CN"/>
        </w:rPr>
      </w:pPr>
      <w:r>
        <w:rPr>
          <w:b/>
          <w:sz w:val="24"/>
          <w:szCs w:val="24"/>
          <w:lang w:eastAsia="zh-CN"/>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0" t="0" r="0" b="0"/>
                <wp:wrapNone/>
                <wp:docPr id="2" name="任意多边形 2" descr="E15342G@835955749B6E11EC749357G609;;=683@CYV41043!!!!!!BIHO@]v41043!!!!@7G01C71102E29E17G3S0,18yyyy!It`vdh!Bnoushctuhno!Udlqm`ud/enb!!!!!!!!!!!!!!!!!!!!!!!!!!!!!!!!!!!!!!!!!!!!!!!!!!!!!!!!!!!!!!!!!!!!!!!!!!!!!!!!!!!!!!!!!!!!!!!!!!!!!!!!!!!!!!!!!!!!!!!!!!!!!!!!!!!!!!!!!!!!!!!!!!!!!!!!!!!!!!!!!!!!!!!!!!!!!!!!!!!!!!!!!!!!!!!!!!!!!!!!!!!!!!!!!!!!!!!!!!!!!!!!!!!!!!!!!!!!!!!!!!!!!!!!!!!!!!!!!!!!!!!!!!!!!!!!!!!!!!!!!!!!!!!!!!!!!!!!!!!!!!!!!!!!!!!!!!!!!!!!!!!!!!!!!!!!!!!!!!!!!!!!!!!!!!!!!!!!!!!!!!!!!!!!!!!!!!!!!!!!!!!!!!!!!!!!!!!!!!!!!!!!!!!!!!!!!!!!!!!!!!!!!!!!!!!!!!!!!!!!!!!!!!!!!!!!!!!!!!!!!!!!!!!!!!!!!!!!!!!!!!!!!!!!!!!!!!!!!!!!!!!!!!!!!!!!!!!!!!!!!!!!!!!!!!!!!!!!!!!!!!!!!!!!!!!!!!!!!!!!!!!!!!!!!!!!!!!!!!!!!!!!!!!!!!!!!!!!!!!!!!!!!!!!!!!!!!!!!!!!!!!!!!!!!!!!!!!!!!!!!!!!!!!!!!!!!!!!!!!!!!!!!!!!!!!!!!!!!!!!!!!!!!!!!!!!!!!!!!!!!!!!!!!!!!!!!!!!!!!!!!!!!!!!!!!!!!!!!!!!!!!!!!!!!!!!!!!!!!!!!!!!!!!!!!!!!!!!!!!!!!!!!!!!!!!!!!!!!!!!!!!!!!!!!!!!!!!!!!!!!!!!!!!!!!!!!!!!!!!!!!!!!!!!!!!!!!!!!!!!!!!!!!!!!!!!!!!!!!!!!!!!!!!!!!!!!!!!!!!!!!!!!!!!!!!!!!!!!!!!!!!!!!!!!!!!!!!!!!!!!!!!!!!!!!!!!!!!!!!!!!!!!!!!!!!!!!!!!!!!!!!!!!!!!!!!!!!!!!!!!!!!!!!!!!!!!!!!!!!!!!!!!!!!!!!!!!!!!!!!!!!!!!!!!!!!!!!!!!!!!!!!!!!!!!!!!!!!!!!!!!!!!!!!!!!!!!!!!!!!!!!!!!!!!!!!!!!!!!!!!!!!!!!!!!!!!!!!!!!!!!!!!!!!!!!!!!!!!!!!!!!!!!!!!!!!!!!!!!!!!!!!!!!!!!!!!!!!!!!!!!!!!!!!!!!!!!!!!!!!!!!!!!!!!!!!!!!!!!!!!!!!!!!!!!!!!!!!!!!!!!!!!!!!!!!!!!!!!!!!!!!!!!!!!!!!!!!!!!!!!!!!!!!!!!!!!!!!!!!!!!!!!!!!!!!!!!!!!!!!!!!!!!!!!!!!!!!!!!!!!!!!!!!!!!!!!!!!!!!!!!!!!!!!!!!!!!!!!!!!!!!!!!!!!!!!!!!!!!!!!!!!!!!!!!!!!!!!!!!!!!!!!!!!!!!!!!!!!!!!!!!!!!!!!!!!!!!!!!!!!!!!!!!!!!!!!!!!!!!!!!!!!!!!!!!!!!!!!!!!!!!!!!!!!!!!!!!!!!!!!!!!!!!!!!!!!!!!!!!!!!!!!!!!!!!!!!!!!!!!!!!!!!!!!!!!!!!!!!!!!!!!!!!!!!!!!!!!!!!!!!!!!!!!!!!!!!!!!!!!!!!!!!!!!!!!!!!!!!!!!!!!!!!!!!!!!!!!!!!!!!!!!!!!!!!!!!!!!!!!!!!!!!!!!!!!!!!!!!!!!!!!!!!!!!!!!!!!!!!!!!!!!!!!!!!!!!!!!!!!!!!!!!!!!!!!!!!!!!!!!!!!!!!!!!!!!!!!!!!!!!!!!!!!!!!!!!!!!!!!!!!!!!!!!!!!!!!!!!!!!!!!!!!!!!!!!!!!!!!!!!!!!!!!!!!!!!!!!!!!!!!!!!!!!!!!!!!!!!!!!!!!!!!!!!!!!!!!!!!!!!!!!!!!!!!!!!!!!!!!!!!!!!!!!!!!!!!!!!!!!!!!!!!!!!!!!!!!!!!!!!!!!!!!!!!!!!!!!!!!!!!!!!!!!!!!!!!!!!!!!!!!!!!!!!!!!!!!!!!!!!!!!!!!!!!!!!!!!!!!!!!!!!!!!!!!!!!!!!!!!!!!!!!!!!!!!!!!!!!!!!!!!!!!!!!!!!!!!!!!!!!!!!!!!!!!!!!!!!!!!!!!!!!!!!!!!!!!!!!!!!!!!!!!!!!!!!!!!!!!!!!!!!!!!!!!!!!!!!!!!!!!!!!!!!!!!!!!!!!!!!!!!!!!!!!!!!!!!!!!!!!!!!!!!!!!!!!!!!!!!!!!!!!!!!!!!!!!!!!!!!!!!!!!!!!!!!!!!!!!!!!!!!!!!!!!!!!!!!!!!1!^" hidden="1"/>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a:effectLst/>
                      </wps:spPr>
                      <wps:bodyPr rot="0" vert="horz" wrap="square" lIns="91440" tIns="45720" rIns="91440" bIns="45720" anchor="t" anchorCtr="0" upright="1">
                        <a:noAutofit/>
                      </wps:bodyPr>
                    </wps:wsp>
                  </a:graphicData>
                </a:graphic>
              </wp:anchor>
            </w:drawing>
          </mc:Choice>
          <mc:Fallback>
            <w:pict>
              <v:shape id="_x0000_s1026"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rFonts w:ascii="Arial" w:hAnsi="Arial" w:cs="Arial"/>
          <w:b/>
          <w:bCs/>
          <w:sz w:val="24"/>
          <w:szCs w:val="24"/>
        </w:rPr>
        <w:t>3GPP TSG RAN WG1#1</w:t>
      </w:r>
      <w:r>
        <w:rPr>
          <w:rFonts w:hint="eastAsia" w:ascii="Arial" w:hAnsi="Arial" w:cs="Arial"/>
          <w:b/>
          <w:bCs/>
          <w:sz w:val="24"/>
          <w:szCs w:val="24"/>
          <w:lang w:val="en-US" w:eastAsia="zh-CN"/>
        </w:rPr>
        <w:t>16</w:t>
      </w:r>
      <w:r>
        <w:rPr>
          <w:rFonts w:ascii="Arial" w:hAnsi="Arial" w:cs="Arial"/>
          <w:b/>
          <w:bCs/>
          <w:sz w:val="24"/>
          <w:szCs w:val="24"/>
        </w:rPr>
        <w:t xml:space="preserve">  </w:t>
      </w:r>
      <w:r>
        <w:rPr>
          <w:rFonts w:hint="eastAsia" w:ascii="Arial" w:hAnsi="Arial" w:cs="Arial"/>
          <w:b/>
          <w:bCs/>
          <w:sz w:val="24"/>
          <w:szCs w:val="24"/>
          <w:lang w:val="en-US" w:eastAsia="zh-CN"/>
        </w:rPr>
        <w:t xml:space="preserve">           </w:t>
      </w:r>
      <w:r>
        <w:rPr>
          <w:rFonts w:ascii="Arial" w:hAnsi="Arial" w:cs="Arial"/>
          <w:b/>
          <w:bCs/>
          <w:sz w:val="24"/>
          <w:szCs w:val="24"/>
        </w:rPr>
        <w:t xml:space="preserve">               </w:t>
      </w:r>
      <w:r>
        <w:rPr>
          <w:rFonts w:hint="eastAsia" w:ascii="Arial" w:hAnsi="Arial" w:cs="Arial"/>
          <w:b/>
          <w:bCs/>
          <w:sz w:val="24"/>
          <w:szCs w:val="24"/>
          <w:lang w:val="en-US" w:eastAsia="zh-CN"/>
        </w:rPr>
        <w:t xml:space="preserve">  </w:t>
      </w:r>
      <w:r>
        <w:rPr>
          <w:rFonts w:ascii="Arial" w:hAnsi="Arial" w:cs="Arial"/>
          <w:b/>
          <w:bCs/>
          <w:sz w:val="24"/>
          <w:szCs w:val="24"/>
        </w:rPr>
        <w:t xml:space="preserve">   R1-</w:t>
      </w:r>
      <w:r>
        <w:rPr>
          <w:rFonts w:hint="eastAsia" w:ascii="Arial" w:hAnsi="Arial" w:cs="Arial"/>
          <w:b/>
          <w:bCs/>
          <w:sz w:val="24"/>
          <w:szCs w:val="24"/>
        </w:rPr>
        <w:t>2400204</w:t>
      </w:r>
    </w:p>
    <w:p>
      <w:pPr>
        <w:tabs>
          <w:tab w:val="center" w:pos="4536"/>
          <w:tab w:val="right" w:pos="9072"/>
        </w:tabs>
        <w:rPr>
          <w:rFonts w:ascii="Arial" w:hAnsi="Arial" w:eastAsia="MS Mincho" w:cs="Arial"/>
          <w:b/>
          <w:bCs/>
          <w:sz w:val="24"/>
          <w:szCs w:val="24"/>
          <w:lang w:eastAsia="ja-JP"/>
        </w:rPr>
      </w:pPr>
      <w:r>
        <w:rPr>
          <w:rFonts w:ascii="Arial" w:hAnsi="Arial" w:eastAsia="MS Mincho" w:cs="Arial"/>
          <w:b/>
          <w:bCs/>
          <w:sz w:val="24"/>
          <w:szCs w:val="24"/>
          <w:lang w:eastAsia="ja-JP"/>
        </w:rPr>
        <w:t>Athens, Greece, February 26</w:t>
      </w:r>
      <w:r>
        <w:rPr>
          <w:rFonts w:hint="eastAsia" w:ascii="Malgun Gothic" w:hAnsi="Malgun Gothic" w:eastAsia="Malgun Gothic" w:cs="Malgun Gothic"/>
          <w:b/>
          <w:bCs/>
          <w:sz w:val="24"/>
          <w:szCs w:val="24"/>
          <w:vertAlign w:val="superscript"/>
          <w:lang w:eastAsia="ko-KR"/>
        </w:rPr>
        <w:t>th</w:t>
      </w:r>
      <w:r>
        <w:rPr>
          <w:rFonts w:ascii="Arial" w:hAnsi="Arial" w:eastAsia="MS Mincho" w:cs="Arial"/>
          <w:b/>
          <w:bCs/>
          <w:sz w:val="24"/>
          <w:szCs w:val="24"/>
          <w:lang w:eastAsia="ja-JP"/>
        </w:rPr>
        <w:t xml:space="preserve"> </w:t>
      </w:r>
      <w:r>
        <w:rPr>
          <w:rFonts w:ascii="Arial" w:hAnsi="Arial" w:cs="Arial"/>
          <w:b/>
          <w:bCs/>
          <w:sz w:val="24"/>
          <w:szCs w:val="24"/>
        </w:rPr>
        <w:t>– March 1</w:t>
      </w:r>
      <w:r>
        <w:rPr>
          <w:rFonts w:ascii="Arial" w:hAnsi="Arial" w:cs="Arial"/>
          <w:b/>
          <w:bCs/>
          <w:sz w:val="24"/>
          <w:szCs w:val="24"/>
          <w:vertAlign w:val="superscript"/>
        </w:rPr>
        <w:t>st</w:t>
      </w:r>
      <w:r>
        <w:rPr>
          <w:rFonts w:ascii="Arial" w:hAnsi="Arial" w:eastAsia="MS Mincho" w:cs="Arial"/>
          <w:b/>
          <w:bCs/>
          <w:sz w:val="24"/>
          <w:szCs w:val="24"/>
          <w:lang w:eastAsia="ja-JP"/>
        </w:rPr>
        <w:t>, 2024</w:t>
      </w:r>
    </w:p>
    <w:p>
      <w:pPr>
        <w:pBdr>
          <w:top w:val="single" w:color="auto" w:sz="4" w:space="0"/>
        </w:pBdr>
        <w:spacing w:after="0"/>
        <w:jc w:val="left"/>
        <w:rPr>
          <w:b/>
          <w:bCs/>
          <w:sz w:val="16"/>
          <w:szCs w:val="16"/>
        </w:rPr>
      </w:pPr>
    </w:p>
    <w:p>
      <w:pPr>
        <w:spacing w:after="60"/>
        <w:ind w:left="1555" w:hanging="1555"/>
        <w:jc w:val="left"/>
        <w:rPr>
          <w:rFonts w:hint="default" w:eastAsia="宋体"/>
          <w:b/>
          <w:lang w:val="en-US" w:eastAsia="zh-CN"/>
        </w:rPr>
      </w:pPr>
      <w:r>
        <w:rPr>
          <w:b/>
        </w:rPr>
        <w:t>Agenda Item:</w:t>
      </w:r>
      <w:r>
        <w:rPr>
          <w:b/>
        </w:rPr>
        <w:tab/>
      </w:r>
      <w:r>
        <w:rPr>
          <w:rFonts w:hint="eastAsia"/>
          <w:b/>
          <w:lang w:val="en-US" w:eastAsia="zh-CN"/>
        </w:rPr>
        <w:t>9</w:t>
      </w:r>
      <w:r>
        <w:rPr>
          <w:rFonts w:hint="eastAsia"/>
          <w:b/>
        </w:rPr>
        <w:t>.</w:t>
      </w:r>
      <w:r>
        <w:rPr>
          <w:rFonts w:hint="eastAsia"/>
          <w:b/>
          <w:lang w:val="en-US" w:eastAsia="zh-CN"/>
        </w:rPr>
        <w:t>2</w:t>
      </w:r>
      <w:r>
        <w:rPr>
          <w:rFonts w:hint="eastAsia"/>
          <w:b/>
        </w:rPr>
        <w:t>.1</w:t>
      </w:r>
    </w:p>
    <w:p>
      <w:pPr>
        <w:spacing w:after="60"/>
        <w:ind w:left="1555" w:hanging="1555"/>
        <w:jc w:val="left"/>
        <w:rPr>
          <w:rFonts w:hint="default"/>
          <w:b/>
          <w:lang w:val="en-US" w:eastAsia="zh-CN"/>
        </w:rPr>
      </w:pPr>
      <w:r>
        <w:rPr>
          <w:b/>
        </w:rPr>
        <w:t>Source:</w:t>
      </w:r>
      <w:r>
        <w:rPr>
          <w:b/>
        </w:rPr>
        <w:tab/>
      </w:r>
      <w:r>
        <w:rPr>
          <w:rFonts w:hint="eastAsia" w:ascii="Times New Roman" w:eastAsia="宋体"/>
          <w:b/>
          <w:lang w:val="en-US" w:eastAsia="zh-CN"/>
        </w:rPr>
        <w:t>Transsion Holdings</w:t>
      </w:r>
    </w:p>
    <w:p>
      <w:pPr>
        <w:spacing w:after="60"/>
        <w:ind w:left="1555" w:hanging="1555"/>
        <w:jc w:val="left"/>
        <w:rPr>
          <w:rFonts w:hint="eastAsia" w:eastAsia="宋体"/>
          <w:b/>
          <w:lang w:val="en-US" w:eastAsia="zh-CN"/>
        </w:rPr>
      </w:pPr>
      <w:r>
        <w:rPr>
          <w:b/>
        </w:rPr>
        <w:t>Title:</w:t>
      </w:r>
      <w:r>
        <w:rPr>
          <w:b/>
        </w:rPr>
        <w:tab/>
      </w:r>
      <w:r>
        <w:rPr>
          <w:rFonts w:hint="eastAsia"/>
          <w:b/>
        </w:rPr>
        <w:t>Enhancements for UE-initiated/event-driven beam management</w:t>
      </w:r>
    </w:p>
    <w:p>
      <w:pPr>
        <w:spacing w:after="60"/>
        <w:ind w:left="1555" w:hanging="1555"/>
        <w:jc w:val="left"/>
        <w:rPr>
          <w:b/>
        </w:rPr>
      </w:pPr>
      <w:r>
        <w:rPr>
          <w:b/>
        </w:rPr>
        <w:t>Document for:</w:t>
      </w:r>
      <w:r>
        <w:rPr>
          <w:b/>
        </w:rPr>
        <w:tab/>
      </w:r>
      <w:r>
        <w:rPr>
          <w:b/>
        </w:rPr>
        <w:t>Discussion and decision</w:t>
      </w:r>
    </w:p>
    <w:p>
      <w:pPr>
        <w:pBdr>
          <w:bottom w:val="single" w:color="auto" w:sz="4" w:space="1"/>
        </w:pBdr>
        <w:spacing w:after="0"/>
        <w:jc w:val="left"/>
        <w:rPr>
          <w:b/>
          <w:sz w:val="16"/>
          <w:szCs w:val="16"/>
        </w:rPr>
      </w:pPr>
    </w:p>
    <w:p>
      <w:pPr>
        <w:keepNext/>
        <w:numPr>
          <w:ilvl w:val="0"/>
          <w:numId w:val="1"/>
        </w:numPr>
        <w:autoSpaceDE w:val="0"/>
        <w:autoSpaceDN w:val="0"/>
        <w:adjustRightInd w:val="0"/>
        <w:snapToGrid w:val="0"/>
        <w:spacing w:before="120" w:after="120"/>
        <w:jc w:val="both"/>
        <w:outlineLvl w:val="0"/>
        <w:rPr>
          <w:rFonts w:ascii="Times New Roman" w:hAnsi="Times New Roman" w:eastAsia="宋体" w:cs="Times New Roman"/>
          <w:b/>
          <w:bCs/>
          <w:sz w:val="28"/>
          <w:szCs w:val="28"/>
          <w:lang w:val="en" w:eastAsia="zh-CN" w:bidi="ar-SA"/>
        </w:rPr>
      </w:pPr>
      <w:r>
        <w:rPr>
          <w:rFonts w:ascii="Times New Roman" w:hAnsi="Times New Roman" w:eastAsia="宋体" w:cs="Times New Roman"/>
          <w:b/>
          <w:bCs/>
          <w:sz w:val="28"/>
          <w:szCs w:val="28"/>
          <w:lang w:val="en-US" w:eastAsia="zh-CN" w:bidi="ar-SA"/>
        </w:rPr>
        <w:t>Introduction</w:t>
      </w:r>
    </w:p>
    <w:p>
      <w:pPr>
        <w:keepNext w:val="0"/>
        <w:keepLines w:val="0"/>
        <w:pageBreakBefore w:val="0"/>
        <w:widowControl w:val="0"/>
        <w:kinsoku w:val="0"/>
        <w:wordWrap/>
        <w:overflowPunct w:val="0"/>
        <w:topLinePunct w:val="0"/>
        <w:autoSpaceDE w:val="0"/>
        <w:autoSpaceDN w:val="0"/>
        <w:bidi w:val="0"/>
        <w:adjustRightInd/>
        <w:snapToGrid/>
        <w:spacing w:before="120"/>
        <w:textAlignment w:val="auto"/>
        <w:rPr>
          <w:rFonts w:hint="eastAsia" w:eastAsia="宋体"/>
          <w:sz w:val="20"/>
          <w:szCs w:val="20"/>
          <w:lang w:val="en-US" w:eastAsia="zh-CN"/>
        </w:rPr>
      </w:pPr>
      <w:r>
        <w:rPr>
          <w:rFonts w:hint="eastAsia" w:eastAsia="宋体"/>
          <w:sz w:val="20"/>
          <w:szCs w:val="20"/>
          <w:lang w:eastAsia="zh-CN"/>
        </w:rPr>
        <w:t>In RAN#</w:t>
      </w:r>
      <w:r>
        <w:rPr>
          <w:rFonts w:hint="eastAsia" w:eastAsia="宋体"/>
          <w:sz w:val="20"/>
          <w:szCs w:val="20"/>
          <w:lang w:val="en-US" w:eastAsia="zh-CN"/>
        </w:rPr>
        <w:t>1</w:t>
      </w:r>
      <w:r>
        <w:rPr>
          <w:rFonts w:hint="eastAsia"/>
          <w:sz w:val="20"/>
          <w:szCs w:val="20"/>
          <w:lang w:val="en-US" w:eastAsia="zh-CN"/>
        </w:rPr>
        <w:t>02</w:t>
      </w:r>
      <w:r>
        <w:rPr>
          <w:rFonts w:hint="eastAsia" w:eastAsia="宋体"/>
          <w:sz w:val="20"/>
          <w:szCs w:val="20"/>
          <w:lang w:val="en-US" w:eastAsia="zh-CN"/>
        </w:rPr>
        <w:t>[1]</w:t>
      </w:r>
      <w:r>
        <w:rPr>
          <w:rFonts w:hint="eastAsia" w:eastAsia="宋体"/>
          <w:sz w:val="20"/>
          <w:szCs w:val="20"/>
          <w:lang w:eastAsia="zh-CN"/>
        </w:rPr>
        <w:t>,</w:t>
      </w:r>
      <w:r>
        <w:rPr>
          <w:rFonts w:hint="eastAsia" w:eastAsia="宋体"/>
          <w:sz w:val="20"/>
          <w:szCs w:val="20"/>
          <w:lang w:val="en-US" w:eastAsia="zh-CN"/>
        </w:rPr>
        <w:t xml:space="preserve"> a new WID for Rel-1</w:t>
      </w:r>
      <w:r>
        <w:rPr>
          <w:rFonts w:hint="eastAsia"/>
          <w:sz w:val="20"/>
          <w:szCs w:val="20"/>
          <w:lang w:val="en-US" w:eastAsia="zh-CN"/>
        </w:rPr>
        <w:t>9</w:t>
      </w:r>
      <w:r>
        <w:rPr>
          <w:rFonts w:hint="eastAsia" w:eastAsia="宋体"/>
          <w:sz w:val="20"/>
          <w:szCs w:val="20"/>
          <w:lang w:val="en-US" w:eastAsia="zh-CN"/>
        </w:rPr>
        <w:t xml:space="preserve"> MIMO evolution was approved[1], with the following objective</w:t>
      </w:r>
      <w:r>
        <w:rPr>
          <w:rFonts w:hint="eastAsia"/>
          <w:sz w:val="20"/>
          <w:szCs w:val="20"/>
          <w:lang w:val="en-US" w:eastAsia="zh-CN"/>
        </w:rPr>
        <w:t>s</w:t>
      </w:r>
      <w:bookmarkStart w:id="10" w:name="_GoBack"/>
      <w:bookmarkEnd w:id="10"/>
      <w:r>
        <w:rPr>
          <w:rFonts w:hint="eastAsia" w:eastAsia="宋体"/>
          <w:sz w:val="20"/>
          <w:szCs w:val="20"/>
          <w:lang w:val="en-US" w:eastAsia="zh-CN"/>
        </w:rPr>
        <w:t xml:space="preserve"> to enhance UE-initiated/event-driven beam management:</w:t>
      </w:r>
    </w:p>
    <w:tbl>
      <w:tblPr>
        <w:tblStyle w:val="8"/>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8308" w:type="dxa"/>
            <w:noWrap w:val="0"/>
            <w:vAlign w:val="top"/>
          </w:tcPr>
          <w:p>
            <w:pPr>
              <w:keepNext w:val="0"/>
              <w:keepLines w:val="0"/>
              <w:widowControl/>
              <w:numPr>
                <w:ilvl w:val="0"/>
                <w:numId w:val="4"/>
              </w:numPr>
              <w:suppressLineNumbers w:val="0"/>
              <w:overflowPunct/>
              <w:autoSpaceDE/>
              <w:autoSpaceDN/>
              <w:adjustRightInd/>
              <w:snapToGrid w:val="0"/>
              <w:spacing w:before="0" w:beforeAutospacing="0" w:after="0" w:afterAutospacing="0"/>
              <w:ind w:left="720" w:right="0" w:hanging="360"/>
              <w:jc w:val="left"/>
              <w:textAlignment w:val="auto"/>
              <w:rPr>
                <w:rFonts w:hint="eastAsia" w:ascii="Times New Roman" w:hAnsi="Times New Roman" w:eastAsia="Times New Roman" w:cs="Times New Roman"/>
                <w:sz w:val="20"/>
                <w:szCs w:val="24"/>
                <w:lang w:val="en-US" w:eastAsia="en-US"/>
              </w:rPr>
            </w:pPr>
            <w:bookmarkStart w:id="0" w:name="_Hlk145555364"/>
            <w:r>
              <w:rPr>
                <w:rFonts w:hint="eastAsia" w:ascii="Times New Roman" w:hAnsi="Times New Roman" w:eastAsia="Times New Roman" w:cs="Times New Roman"/>
                <w:sz w:val="20"/>
                <w:szCs w:val="24"/>
                <w:lang w:val="en-US" w:eastAsia="en-US"/>
              </w:rPr>
              <w:t>Specify enhancement to facilitate UE-initiated/event-driven beam management for reducing overhead and/or latency, assuming the unified TCI while leveraging (as much as possible) legacy CSI measurement and reporting configuration frameworks, targeting FR2 and sTRP with intra- and inter-cell beam management</w:t>
            </w:r>
          </w:p>
          <w:p>
            <w:pPr>
              <w:keepNext w:val="0"/>
              <w:keepLines w:val="0"/>
              <w:widowControl/>
              <w:numPr>
                <w:ilvl w:val="1"/>
                <w:numId w:val="4"/>
              </w:numPr>
              <w:suppressLineNumbers w:val="0"/>
              <w:overflowPunct/>
              <w:autoSpaceDE/>
              <w:autoSpaceDN/>
              <w:adjustRightInd/>
              <w:snapToGrid w:val="0"/>
              <w:spacing w:before="0" w:beforeAutospacing="0" w:after="0" w:afterAutospacing="0"/>
              <w:ind w:left="1440" w:right="0" w:hanging="360"/>
              <w:jc w:val="left"/>
              <w:textAlignment w:val="auto"/>
              <w:rPr>
                <w:rFonts w:hint="eastAsia" w:ascii="Times New Roman" w:hAnsi="Times New Roman" w:eastAsia="Times New Roman" w:cs="Times New Roman"/>
                <w:sz w:val="20"/>
                <w:szCs w:val="24"/>
                <w:lang w:val="en-US" w:eastAsia="en-US"/>
              </w:rPr>
            </w:pPr>
            <w:r>
              <w:rPr>
                <w:rFonts w:hint="eastAsia" w:ascii="Times New Roman" w:hAnsi="Times New Roman" w:eastAsia="Times New Roman" w:cs="Times New Roman"/>
                <w:sz w:val="20"/>
                <w:szCs w:val="24"/>
                <w:lang w:val="en-US" w:eastAsia="en-US"/>
              </w:rPr>
              <w:t xml:space="preserve">UL signaling content(s) (and procedure(s) as required) for UE-initiated/event-driven beam reporting facilitating fast beam switching </w:t>
            </w:r>
          </w:p>
          <w:p>
            <w:pPr>
              <w:keepNext w:val="0"/>
              <w:keepLines w:val="0"/>
              <w:widowControl/>
              <w:numPr>
                <w:ilvl w:val="1"/>
                <w:numId w:val="4"/>
              </w:numPr>
              <w:suppressLineNumbers w:val="0"/>
              <w:overflowPunct/>
              <w:autoSpaceDE/>
              <w:autoSpaceDN/>
              <w:adjustRightInd/>
              <w:snapToGrid w:val="0"/>
              <w:spacing w:before="0" w:beforeAutospacing="0" w:after="0" w:afterAutospacing="0"/>
              <w:ind w:left="1440" w:right="0" w:hanging="360"/>
              <w:jc w:val="left"/>
              <w:textAlignment w:val="auto"/>
              <w:rPr>
                <w:rFonts w:hint="eastAsia" w:ascii="Times" w:hAnsi="Times" w:eastAsia="Batang" w:cs="Times"/>
                <w:color w:val="000000"/>
                <w:sz w:val="20"/>
                <w:szCs w:val="20"/>
                <w:lang w:val="en-GB" w:eastAsia="zh-CN"/>
              </w:rPr>
            </w:pPr>
            <w:r>
              <w:rPr>
                <w:rFonts w:hint="eastAsia" w:ascii="Times New Roman" w:hAnsi="Times New Roman" w:eastAsia="Times New Roman" w:cs="Times New Roman"/>
                <w:sz w:val="20"/>
                <w:szCs w:val="24"/>
                <w:lang w:val="en-US" w:eastAsia="en-US"/>
              </w:rPr>
              <w:t>UL signaling medium/container considering the UE-initiated/event-driven nature of the UL transmission, designed primarily for the purpose of beam reporting</w:t>
            </w:r>
            <w:bookmarkEnd w:id="0"/>
          </w:p>
        </w:tc>
      </w:tr>
    </w:tbl>
    <w:p>
      <w:pPr>
        <w:keepNext w:val="0"/>
        <w:keepLines w:val="0"/>
        <w:pageBreakBefore w:val="0"/>
        <w:widowControl w:val="0"/>
        <w:kinsoku w:val="0"/>
        <w:wordWrap/>
        <w:overflowPunct w:val="0"/>
        <w:topLinePunct w:val="0"/>
        <w:autoSpaceDE w:val="0"/>
        <w:autoSpaceDN w:val="0"/>
        <w:bidi w:val="0"/>
        <w:adjustRightInd/>
        <w:snapToGrid/>
        <w:spacing w:before="120"/>
        <w:textAlignment w:val="auto"/>
        <w:rPr>
          <w:rFonts w:hint="eastAsia" w:eastAsia="宋体"/>
          <w:bCs/>
          <w:sz w:val="20"/>
          <w:szCs w:val="20"/>
          <w:lang w:val="en-US" w:eastAsia="zh-CN"/>
        </w:rPr>
      </w:pPr>
      <w:r>
        <w:rPr>
          <w:rFonts w:eastAsia="宋体"/>
          <w:sz w:val="20"/>
          <w:szCs w:val="20"/>
        </w:rPr>
        <w:t xml:space="preserve">In this contribution, </w:t>
      </w:r>
      <w:r>
        <w:rPr>
          <w:rFonts w:hint="eastAsia" w:eastAsia="宋体"/>
          <w:bCs/>
          <w:sz w:val="20"/>
          <w:szCs w:val="20"/>
          <w:lang w:val="en-US" w:eastAsia="zh-CN"/>
        </w:rPr>
        <w:t>we discuss enhancements for UE-initiated/event-driven beam management.</w:t>
      </w:r>
    </w:p>
    <w:p>
      <w:pPr>
        <w:keepNext/>
        <w:numPr>
          <w:ilvl w:val="0"/>
          <w:numId w:val="0"/>
        </w:numPr>
        <w:autoSpaceDE w:val="0"/>
        <w:autoSpaceDN w:val="0"/>
        <w:adjustRightInd w:val="0"/>
        <w:snapToGrid w:val="0"/>
        <w:spacing w:before="120" w:after="120"/>
        <w:jc w:val="both"/>
        <w:outlineLvl w:val="0"/>
        <w:rPr>
          <w:rFonts w:ascii="Times New Roman" w:hAnsi="Times New Roman" w:eastAsia="宋体" w:cs="Times New Roman"/>
          <w:b/>
          <w:bCs/>
          <w:sz w:val="28"/>
          <w:szCs w:val="28"/>
          <w:lang w:val="en-GB" w:eastAsia="zh-CN" w:bidi="ar-SA"/>
        </w:rPr>
      </w:pPr>
      <w:r>
        <w:rPr>
          <w:rFonts w:hint="eastAsia" w:cs="Times New Roman"/>
          <w:b/>
          <w:bCs/>
          <w:sz w:val="28"/>
          <w:szCs w:val="28"/>
          <w:lang w:val="en-US" w:eastAsia="zh-CN" w:bidi="ar-SA"/>
        </w:rPr>
        <w:t xml:space="preserve">2 </w:t>
      </w:r>
      <w:r>
        <w:rPr>
          <w:rFonts w:ascii="Times New Roman" w:hAnsi="Times New Roman" w:eastAsia="宋体" w:cs="Times New Roman"/>
          <w:b/>
          <w:bCs/>
          <w:sz w:val="28"/>
          <w:szCs w:val="28"/>
          <w:lang w:val="en-US" w:eastAsia="zh-CN" w:bidi="ar-SA"/>
        </w:rPr>
        <w:t>Discussion</w:t>
      </w:r>
      <w:bookmarkStart w:id="1" w:name="OLE_LINK8"/>
      <w:bookmarkStart w:id="2" w:name="OLE_LINK27"/>
      <w:bookmarkStart w:id="3" w:name="OLE_LINK26"/>
    </w:p>
    <w:bookmarkEnd w:id="1"/>
    <w:bookmarkEnd w:id="2"/>
    <w:bookmarkEnd w:id="3"/>
    <w:p>
      <w:pPr>
        <w:keepNext/>
        <w:keepLines w:val="0"/>
        <w:pageBreakBefore w:val="0"/>
        <w:widowControl/>
        <w:numPr>
          <w:ilvl w:val="0"/>
          <w:numId w:val="0"/>
        </w:numPr>
        <w:kinsoku/>
        <w:wordWrap/>
        <w:overflowPunct/>
        <w:topLinePunct w:val="0"/>
        <w:autoSpaceDE w:val="0"/>
        <w:autoSpaceDN w:val="0"/>
        <w:bidi w:val="0"/>
        <w:adjustRightInd w:val="0"/>
        <w:snapToGrid w:val="0"/>
        <w:spacing w:before="180" w:after="120"/>
        <w:ind w:leftChars="0"/>
        <w:jc w:val="both"/>
        <w:textAlignment w:val="auto"/>
        <w:outlineLvl w:val="1"/>
        <w:rPr>
          <w:rFonts w:hint="default" w:ascii="Times New Roman" w:hAnsi="Times New Roman" w:eastAsia="宋体" w:cs="Times New Roman"/>
          <w:b/>
          <w:bCs/>
          <w:sz w:val="24"/>
          <w:szCs w:val="22"/>
          <w:highlight w:val="none"/>
          <w:lang w:val="en-US" w:eastAsia="zh-CN" w:bidi="ar-SA"/>
        </w:rPr>
      </w:pPr>
      <w:r>
        <w:rPr>
          <w:rFonts w:hint="eastAsia" w:cs="Times New Roman"/>
          <w:b/>
          <w:bCs/>
          <w:sz w:val="24"/>
          <w:szCs w:val="22"/>
          <w:highlight w:val="none"/>
          <w:lang w:val="en-US" w:eastAsia="zh-CN" w:bidi="ar-SA"/>
        </w:rPr>
        <w:t>2.1 E</w:t>
      </w:r>
      <w:r>
        <w:rPr>
          <w:rFonts w:hint="eastAsia" w:ascii="Times New Roman" w:hAnsi="Times New Roman" w:eastAsia="宋体" w:cs="Times New Roman"/>
          <w:b/>
          <w:bCs/>
          <w:sz w:val="24"/>
          <w:szCs w:val="22"/>
          <w:highlight w:val="none"/>
          <w:lang w:val="en-US" w:eastAsia="zh-CN" w:bidi="ar-SA"/>
        </w:rPr>
        <w:t>vent</w:t>
      </w:r>
      <w:r>
        <w:rPr>
          <w:rFonts w:hint="eastAsia" w:cs="Times New Roman"/>
          <w:b/>
          <w:bCs/>
          <w:sz w:val="24"/>
          <w:szCs w:val="22"/>
          <w:highlight w:val="none"/>
          <w:lang w:val="en-US" w:eastAsia="zh-CN" w:bidi="ar-SA"/>
        </w:rPr>
        <w:t xml:space="preserve"> for triggering beam report</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eastAsia="宋体"/>
          <w:sz w:val="20"/>
          <w:szCs w:val="20"/>
          <w:highlight w:val="none"/>
          <w:lang w:val="en-US" w:eastAsia="zh-CN"/>
        </w:rPr>
      </w:pPr>
      <w:r>
        <w:rPr>
          <w:rFonts w:hint="eastAsia" w:eastAsia="宋体"/>
          <w:sz w:val="20"/>
          <w:szCs w:val="20"/>
          <w:highlight w:val="none"/>
          <w:lang w:val="en-US" w:eastAsia="zh-CN"/>
        </w:rPr>
        <w:t xml:space="preserve">In </w:t>
      </w:r>
      <w:r>
        <w:rPr>
          <w:rFonts w:hint="eastAsia"/>
          <w:sz w:val="20"/>
          <w:szCs w:val="20"/>
          <w:highlight w:val="none"/>
          <w:lang w:val="en-US" w:eastAsia="zh-CN"/>
        </w:rPr>
        <w:t>TS 38.331</w:t>
      </w:r>
      <w:r>
        <w:rPr>
          <w:rFonts w:hint="eastAsia" w:eastAsia="宋体"/>
          <w:sz w:val="20"/>
          <w:szCs w:val="20"/>
          <w:highlight w:val="none"/>
          <w:lang w:val="en-US" w:eastAsia="zh-CN"/>
        </w:rPr>
        <w:t xml:space="preserve">, several types of events </w:t>
      </w:r>
      <w:r>
        <w:rPr>
          <w:rFonts w:hint="eastAsia"/>
          <w:sz w:val="20"/>
          <w:szCs w:val="20"/>
          <w:highlight w:val="none"/>
          <w:lang w:val="en-US" w:eastAsia="zh-CN"/>
        </w:rPr>
        <w:t xml:space="preserve">are </w:t>
      </w:r>
      <w:r>
        <w:rPr>
          <w:rFonts w:hint="eastAsia" w:eastAsia="宋体"/>
          <w:sz w:val="20"/>
          <w:szCs w:val="20"/>
          <w:highlight w:val="none"/>
          <w:lang w:val="en-US" w:eastAsia="zh-CN"/>
        </w:rPr>
        <w:t>define</w:t>
      </w:r>
      <w:r>
        <w:rPr>
          <w:rFonts w:hint="eastAsia"/>
          <w:sz w:val="20"/>
          <w:szCs w:val="20"/>
          <w:highlight w:val="none"/>
          <w:lang w:val="en-US" w:eastAsia="zh-CN"/>
        </w:rPr>
        <w:t xml:space="preserve">d </w:t>
      </w:r>
      <w:r>
        <w:rPr>
          <w:rFonts w:hint="eastAsia" w:eastAsia="宋体"/>
          <w:sz w:val="20"/>
          <w:szCs w:val="20"/>
          <w:highlight w:val="none"/>
          <w:lang w:val="en-US" w:eastAsia="zh-CN"/>
        </w:rPr>
        <w:t>to support L3 mobility, e.g.,</w:t>
      </w:r>
      <w:r>
        <w:rPr>
          <w:rFonts w:hint="eastAsia"/>
          <w:sz w:val="20"/>
          <w:szCs w:val="20"/>
          <w:highlight w:val="none"/>
          <w:lang w:val="en-US" w:eastAsia="zh-CN"/>
        </w:rPr>
        <w:t xml:space="preserve"> </w:t>
      </w:r>
      <w:r>
        <w:rPr>
          <w:rFonts w:hint="eastAsia" w:eastAsia="宋体"/>
          <w:sz w:val="20"/>
          <w:szCs w:val="20"/>
          <w:highlight w:val="none"/>
          <w:lang w:val="en-US" w:eastAsia="zh-CN"/>
        </w:rPr>
        <w:t>Event A</w:t>
      </w:r>
      <w:r>
        <w:rPr>
          <w:rFonts w:hint="eastAsia"/>
          <w:sz w:val="20"/>
          <w:szCs w:val="20"/>
          <w:highlight w:val="none"/>
          <w:lang w:val="en-US" w:eastAsia="zh-CN"/>
        </w:rPr>
        <w:t xml:space="preserve">1, </w:t>
      </w:r>
      <w:r>
        <w:rPr>
          <w:rFonts w:hint="eastAsia" w:eastAsia="宋体"/>
          <w:sz w:val="20"/>
          <w:szCs w:val="20"/>
          <w:highlight w:val="none"/>
          <w:lang w:val="en-US" w:eastAsia="zh-CN"/>
        </w:rPr>
        <w:t>Event A</w:t>
      </w:r>
      <w:r>
        <w:rPr>
          <w:rFonts w:hint="eastAsia"/>
          <w:sz w:val="20"/>
          <w:szCs w:val="20"/>
          <w:highlight w:val="none"/>
          <w:lang w:val="en-US" w:eastAsia="zh-CN"/>
        </w:rPr>
        <w:t xml:space="preserve">2, and </w:t>
      </w:r>
      <w:r>
        <w:rPr>
          <w:rFonts w:hint="eastAsia" w:eastAsia="宋体"/>
          <w:sz w:val="20"/>
          <w:szCs w:val="20"/>
          <w:highlight w:val="none"/>
          <w:lang w:val="en-US" w:eastAsia="zh-CN"/>
        </w:rPr>
        <w:t>Event A3.</w:t>
      </w:r>
      <w:r>
        <w:rPr>
          <w:rFonts w:hint="eastAsia"/>
          <w:sz w:val="20"/>
          <w:szCs w:val="20"/>
          <w:highlight w:val="none"/>
          <w:lang w:val="en-US" w:eastAsia="zh-CN"/>
        </w:rPr>
        <w:t xml:space="preserve"> UE only reports the measurement results that </w:t>
      </w:r>
      <w:r>
        <w:rPr>
          <w:rFonts w:ascii="TimesNewRomanPSMT" w:hAnsi="TimesNewRomanPSMT" w:eastAsia="TimesNewRomanPSMT" w:cs="TimesNewRomanPSMT"/>
          <w:b w:val="0"/>
          <w:bCs w:val="0"/>
          <w:i w:val="0"/>
          <w:iCs w:val="0"/>
          <w:color w:val="000000"/>
          <w:sz w:val="20"/>
          <w:szCs w:val="20"/>
        </w:rPr>
        <w:t>fulfill</w:t>
      </w:r>
      <w:r>
        <w:rPr>
          <w:rFonts w:hint="eastAsia" w:ascii="TimesNewRomanPSMT" w:hAnsi="TimesNewRomanPSMT" w:eastAsia="宋体" w:cs="TimesNewRomanPSMT"/>
          <w:b w:val="0"/>
          <w:bCs w:val="0"/>
          <w:i w:val="0"/>
          <w:iCs w:val="0"/>
          <w:color w:val="000000"/>
          <w:sz w:val="20"/>
          <w:szCs w:val="20"/>
          <w:lang w:val="en-US" w:eastAsia="zh-CN"/>
        </w:rPr>
        <w:t xml:space="preserve"> the </w:t>
      </w:r>
      <w:r>
        <w:rPr>
          <w:rFonts w:hint="eastAsia"/>
          <w:sz w:val="20"/>
          <w:szCs w:val="20"/>
          <w:highlight w:val="none"/>
          <w:lang w:val="en-US" w:eastAsia="zh-CN"/>
        </w:rPr>
        <w:t>condition for this event, where the measurement results are performed based on the DL reference signals.</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eastAsia="宋体"/>
          <w:sz w:val="20"/>
          <w:szCs w:val="20"/>
          <w:highlight w:val="none"/>
          <w:lang w:val="en-US" w:eastAsia="zh-CN"/>
        </w:rPr>
      </w:pPr>
      <w:r>
        <w:rPr>
          <w:rFonts w:hint="eastAsia"/>
          <w:sz w:val="20"/>
          <w:szCs w:val="20"/>
          <w:highlight w:val="none"/>
          <w:lang w:val="en-US" w:eastAsia="zh-CN"/>
        </w:rPr>
        <w:t xml:space="preserve">To report optimal beam timely and reduce the reporting overhead, </w:t>
      </w:r>
      <w:r>
        <w:rPr>
          <w:rFonts w:hint="eastAsia" w:eastAsia="宋体"/>
          <w:sz w:val="20"/>
          <w:szCs w:val="20"/>
          <w:highlight w:val="none"/>
          <w:lang w:val="en-US" w:eastAsia="zh-CN"/>
        </w:rPr>
        <w:t>UE-initiated/event-driven beam management</w:t>
      </w:r>
      <w:r>
        <w:rPr>
          <w:rFonts w:hint="eastAsia"/>
          <w:sz w:val="20"/>
          <w:szCs w:val="20"/>
          <w:highlight w:val="none"/>
          <w:lang w:val="en-US" w:eastAsia="zh-CN"/>
        </w:rPr>
        <w:t xml:space="preserve"> is introduced in Rel-19. Firstly, an </w:t>
      </w:r>
      <w:r>
        <w:rPr>
          <w:rFonts w:hint="eastAsia" w:eastAsia="宋体"/>
          <w:sz w:val="20"/>
          <w:szCs w:val="20"/>
          <w:highlight w:val="none"/>
          <w:lang w:val="en-US" w:eastAsia="zh-CN"/>
        </w:rPr>
        <w:t>event</w:t>
      </w:r>
      <w:r>
        <w:rPr>
          <w:rFonts w:hint="eastAsia"/>
          <w:sz w:val="20"/>
          <w:szCs w:val="20"/>
          <w:highlight w:val="none"/>
          <w:lang w:val="en-US" w:eastAsia="zh-CN"/>
        </w:rPr>
        <w:t xml:space="preserve"> for UE-initiated/event-driven </w:t>
      </w:r>
      <w:r>
        <w:rPr>
          <w:rFonts w:hint="eastAsia" w:eastAsia="宋体"/>
          <w:sz w:val="20"/>
          <w:szCs w:val="20"/>
          <w:highlight w:val="none"/>
          <w:lang w:val="en-US" w:eastAsia="zh-CN"/>
        </w:rPr>
        <w:t>beam management</w:t>
      </w:r>
      <w:r>
        <w:rPr>
          <w:rFonts w:hint="eastAsia"/>
          <w:sz w:val="20"/>
          <w:szCs w:val="20"/>
          <w:highlight w:val="none"/>
          <w:lang w:val="en-US" w:eastAsia="zh-CN"/>
        </w:rPr>
        <w:t xml:space="preserve"> can be specified so that UE can report the measurement results if certain condition of this </w:t>
      </w:r>
      <w:r>
        <w:rPr>
          <w:rFonts w:hint="eastAsia" w:eastAsia="宋体"/>
          <w:sz w:val="20"/>
          <w:szCs w:val="20"/>
          <w:highlight w:val="none"/>
          <w:lang w:val="en-US" w:eastAsia="zh-CN"/>
        </w:rPr>
        <w:t>event</w:t>
      </w:r>
      <w:r>
        <w:rPr>
          <w:rFonts w:hint="eastAsia"/>
          <w:sz w:val="20"/>
          <w:szCs w:val="20"/>
          <w:highlight w:val="none"/>
          <w:lang w:val="en-US" w:eastAsia="zh-CN"/>
        </w:rPr>
        <w:t xml:space="preserve"> is satisfied. For an example of this </w:t>
      </w:r>
      <w:r>
        <w:rPr>
          <w:rFonts w:hint="eastAsia" w:eastAsia="宋体"/>
          <w:sz w:val="20"/>
          <w:szCs w:val="20"/>
          <w:highlight w:val="none"/>
          <w:lang w:val="en-US" w:eastAsia="zh-CN"/>
        </w:rPr>
        <w:t>event</w:t>
      </w:r>
      <w:r>
        <w:rPr>
          <w:rFonts w:hint="eastAsia"/>
          <w:sz w:val="20"/>
          <w:szCs w:val="20"/>
          <w:highlight w:val="none"/>
          <w:lang w:val="en-US" w:eastAsia="zh-CN"/>
        </w:rPr>
        <w:t>, the signal quality of candidate beam becomes larger than the signal quality of serving beam plus an offset value. With the condition of this event, UE can report the measurement results immediately whenever it finds the target beam that satisfies the condition.</w:t>
      </w:r>
    </w:p>
    <w:p>
      <w:pPr>
        <w:rPr>
          <w:rFonts w:hint="default" w:eastAsia="宋体"/>
          <w:b/>
          <w:bCs/>
          <w:i/>
          <w:iCs/>
          <w:sz w:val="20"/>
          <w:szCs w:val="20"/>
          <w:lang w:val="en-US" w:eastAsia="zh-CN"/>
        </w:rPr>
      </w:pPr>
      <w:r>
        <w:rPr>
          <w:rFonts w:hint="default" w:eastAsia="宋体"/>
          <w:b/>
          <w:bCs/>
          <w:i w:val="0"/>
          <w:iCs w:val="0"/>
          <w:sz w:val="20"/>
          <w:szCs w:val="20"/>
          <w:lang w:val="en-US" w:eastAsia="zh-CN"/>
        </w:rPr>
        <w:t xml:space="preserve">Proposal </w:t>
      </w:r>
      <w:r>
        <w:rPr>
          <w:rFonts w:hint="eastAsia"/>
          <w:b/>
          <w:bCs/>
          <w:i w:val="0"/>
          <w:iCs w:val="0"/>
          <w:sz w:val="20"/>
          <w:szCs w:val="20"/>
          <w:lang w:val="en-US" w:eastAsia="zh-CN"/>
        </w:rPr>
        <w:t>1</w:t>
      </w:r>
      <w:r>
        <w:rPr>
          <w:rFonts w:hint="default" w:eastAsia="宋体"/>
          <w:b/>
          <w:bCs/>
          <w:i w:val="0"/>
          <w:iCs w:val="0"/>
          <w:sz w:val="20"/>
          <w:szCs w:val="20"/>
          <w:lang w:val="en-US" w:eastAsia="zh-CN"/>
        </w:rPr>
        <w:t xml:space="preserve">: </w:t>
      </w:r>
      <w:r>
        <w:rPr>
          <w:rFonts w:hint="eastAsia"/>
          <w:b/>
          <w:bCs/>
          <w:i w:val="0"/>
          <w:iCs w:val="0"/>
          <w:sz w:val="20"/>
          <w:szCs w:val="20"/>
          <w:lang w:val="en-US" w:eastAsia="zh-CN"/>
        </w:rPr>
        <w:t>A</w:t>
      </w:r>
      <w:r>
        <w:rPr>
          <w:rFonts w:hint="default" w:eastAsia="宋体"/>
          <w:b/>
          <w:bCs/>
          <w:i w:val="0"/>
          <w:iCs w:val="0"/>
          <w:sz w:val="20"/>
          <w:szCs w:val="20"/>
          <w:lang w:val="en-US" w:eastAsia="zh-CN"/>
        </w:rPr>
        <w:t xml:space="preserve">n event for UE-initiated/event-driven beam management can be specified so that UE can report the measurement results if it finds </w:t>
      </w:r>
      <w:r>
        <w:rPr>
          <w:rFonts w:hint="eastAsia"/>
          <w:b/>
          <w:bCs/>
          <w:i w:val="0"/>
          <w:iCs w:val="0"/>
          <w:sz w:val="20"/>
          <w:szCs w:val="20"/>
          <w:lang w:val="en-US" w:eastAsia="zh-CN"/>
        </w:rPr>
        <w:t xml:space="preserve">an </w:t>
      </w:r>
      <w:r>
        <w:rPr>
          <w:rFonts w:hint="default" w:eastAsia="宋体"/>
          <w:b/>
          <w:bCs/>
          <w:i w:val="0"/>
          <w:iCs w:val="0"/>
          <w:sz w:val="20"/>
          <w:szCs w:val="20"/>
          <w:lang w:val="en-US" w:eastAsia="zh-CN"/>
        </w:rPr>
        <w:t>target beam</w:t>
      </w:r>
      <w:r>
        <w:rPr>
          <w:rFonts w:hint="eastAsia"/>
          <w:b/>
          <w:bCs/>
          <w:i w:val="0"/>
          <w:iCs w:val="0"/>
          <w:sz w:val="20"/>
          <w:szCs w:val="20"/>
          <w:lang w:val="en-US" w:eastAsia="zh-CN"/>
        </w:rPr>
        <w:t>.</w:t>
      </w:r>
    </w:p>
    <w:p>
      <w:pPr>
        <w:keepNext/>
        <w:keepLines w:val="0"/>
        <w:pageBreakBefore w:val="0"/>
        <w:widowControl/>
        <w:numPr>
          <w:ilvl w:val="0"/>
          <w:numId w:val="0"/>
        </w:numPr>
        <w:kinsoku/>
        <w:wordWrap/>
        <w:overflowPunct/>
        <w:topLinePunct w:val="0"/>
        <w:autoSpaceDE w:val="0"/>
        <w:autoSpaceDN w:val="0"/>
        <w:bidi w:val="0"/>
        <w:adjustRightInd w:val="0"/>
        <w:snapToGrid w:val="0"/>
        <w:spacing w:before="180" w:after="120"/>
        <w:ind w:leftChars="0"/>
        <w:jc w:val="both"/>
        <w:textAlignment w:val="auto"/>
        <w:outlineLvl w:val="1"/>
        <w:rPr>
          <w:rFonts w:hint="default" w:ascii="Times New Roman" w:hAnsi="Times New Roman" w:eastAsia="宋体" w:cs="Times New Roman"/>
          <w:b/>
          <w:bCs/>
          <w:sz w:val="24"/>
          <w:szCs w:val="22"/>
          <w:highlight w:val="none"/>
          <w:lang w:val="en-US" w:eastAsia="zh-CN" w:bidi="ar-SA"/>
        </w:rPr>
      </w:pPr>
      <w:r>
        <w:rPr>
          <w:rFonts w:hint="eastAsia" w:cs="Times New Roman"/>
          <w:b/>
          <w:bCs/>
          <w:sz w:val="24"/>
          <w:szCs w:val="22"/>
          <w:highlight w:val="none"/>
          <w:lang w:val="en-US" w:eastAsia="zh-CN" w:bidi="ar-SA"/>
        </w:rPr>
        <w:t>2.2 UL signaling content(s) and medium/container</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default"/>
          <w:sz w:val="20"/>
          <w:szCs w:val="20"/>
          <w:highlight w:val="none"/>
          <w:lang w:val="en-US" w:eastAsia="zh-CN"/>
        </w:rPr>
      </w:pPr>
      <w:r>
        <w:rPr>
          <w:rFonts w:hint="eastAsia"/>
          <w:b w:val="0"/>
          <w:bCs/>
          <w:i w:val="0"/>
          <w:iCs/>
          <w:sz w:val="20"/>
          <w:szCs w:val="20"/>
          <w:lang w:val="en-US" w:eastAsia="zh-CN"/>
        </w:rPr>
        <w:t xml:space="preserve">Regarding UL signaling content(s), N pairs of CRI/SSBRI and the corresponding L1-RSRP/L1-SINR can be reported </w:t>
      </w:r>
      <w:r>
        <w:rPr>
          <w:rFonts w:hint="eastAsia"/>
          <w:sz w:val="20"/>
          <w:szCs w:val="20"/>
          <w:highlight w:val="none"/>
          <w:lang w:val="en-US" w:eastAsia="zh-CN"/>
        </w:rPr>
        <w:t xml:space="preserve">if certain condition of the </w:t>
      </w:r>
      <w:r>
        <w:rPr>
          <w:rFonts w:hint="eastAsia" w:eastAsia="宋体"/>
          <w:sz w:val="20"/>
          <w:szCs w:val="20"/>
          <w:highlight w:val="none"/>
          <w:lang w:val="en-US" w:eastAsia="zh-CN"/>
        </w:rPr>
        <w:t>event</w:t>
      </w:r>
      <w:r>
        <w:rPr>
          <w:rFonts w:hint="eastAsia"/>
          <w:sz w:val="20"/>
          <w:szCs w:val="20"/>
          <w:highlight w:val="none"/>
          <w:lang w:val="en-US" w:eastAsia="zh-CN"/>
        </w:rPr>
        <w:t xml:space="preserve"> is satisfied, where the number of N is subjected to UE capability. In addition, a corresponding CapabilityIndex can be reported to support fast panel selection. Since only the measurement results that satisfies certain condition are reported, less frequent beam reporting is performed. Due to a larger reporting interval, the </w:t>
      </w:r>
      <w:r>
        <w:rPr>
          <w:rFonts w:hint="eastAsia"/>
          <w:b w:val="0"/>
          <w:bCs/>
          <w:i w:val="0"/>
          <w:iCs/>
          <w:sz w:val="20"/>
          <w:szCs w:val="20"/>
          <w:lang w:val="en-US" w:eastAsia="zh-CN"/>
        </w:rPr>
        <w:t>reporting overhead can be reduced.</w:t>
      </w:r>
      <w:r>
        <w:rPr>
          <w:rFonts w:hint="eastAsia"/>
          <w:sz w:val="20"/>
          <w:szCs w:val="20"/>
          <w:highlight w:val="none"/>
          <w:lang w:val="en-US" w:eastAsia="zh-CN"/>
        </w:rPr>
        <w:t xml:space="preserve"> Hence, the </w:t>
      </w:r>
      <w:r>
        <w:rPr>
          <w:rFonts w:hint="eastAsia"/>
          <w:b w:val="0"/>
          <w:bCs/>
          <w:i w:val="0"/>
          <w:iCs/>
          <w:sz w:val="20"/>
          <w:szCs w:val="20"/>
          <w:lang w:val="en-US" w:eastAsia="zh-CN"/>
        </w:rPr>
        <w:t>UL signaling content(s) in one report should not be limited to only the candidate beam identification information (e.g., CRI/SSBRI).</w:t>
      </w:r>
    </w:p>
    <w:p>
      <w:pPr>
        <w:rPr>
          <w:rFonts w:hint="eastAsia"/>
          <w:b w:val="0"/>
          <w:bCs/>
          <w:i w:val="0"/>
          <w:iCs/>
          <w:sz w:val="20"/>
          <w:szCs w:val="20"/>
          <w:lang w:val="en-US" w:eastAsia="zh-CN"/>
        </w:rPr>
      </w:pPr>
      <w:r>
        <w:rPr>
          <w:rFonts w:hint="default" w:eastAsia="宋体"/>
          <w:b/>
          <w:bCs/>
          <w:i w:val="0"/>
          <w:iCs w:val="0"/>
          <w:sz w:val="20"/>
          <w:szCs w:val="20"/>
          <w:lang w:val="en-US" w:eastAsia="zh-CN"/>
        </w:rPr>
        <w:t xml:space="preserve">Proposal </w:t>
      </w:r>
      <w:r>
        <w:rPr>
          <w:rFonts w:hint="eastAsia" w:eastAsia="宋体"/>
          <w:b/>
          <w:bCs/>
          <w:i w:val="0"/>
          <w:iCs w:val="0"/>
          <w:sz w:val="20"/>
          <w:szCs w:val="20"/>
          <w:lang w:val="en-US" w:eastAsia="zh-CN"/>
        </w:rPr>
        <w:t>2</w:t>
      </w:r>
      <w:r>
        <w:rPr>
          <w:rFonts w:hint="default" w:eastAsia="宋体"/>
          <w:b/>
          <w:bCs/>
          <w:i w:val="0"/>
          <w:iCs w:val="0"/>
          <w:sz w:val="20"/>
          <w:szCs w:val="20"/>
          <w:lang w:val="en-US" w:eastAsia="zh-CN"/>
        </w:rPr>
        <w:t>: UL signaling content(s)</w:t>
      </w:r>
      <w:r>
        <w:rPr>
          <w:rFonts w:hint="eastAsia"/>
          <w:b/>
          <w:bCs/>
          <w:i w:val="0"/>
          <w:iCs w:val="0"/>
          <w:sz w:val="20"/>
          <w:szCs w:val="20"/>
          <w:lang w:val="en-US" w:eastAsia="zh-CN"/>
        </w:rPr>
        <w:t xml:space="preserve"> can include N pairs of CRI/SSBRI, the corresponding L1-RSRP/L1-SINR and CapabilityIndex</w:t>
      </w:r>
      <w:r>
        <w:rPr>
          <w:rFonts w:hint="eastAsia" w:eastAsia="宋体"/>
          <w:b/>
          <w:bCs/>
          <w:i w:val="0"/>
          <w:iCs w:val="0"/>
          <w:sz w:val="20"/>
          <w:szCs w:val="20"/>
          <w:lang w:val="en-US" w:eastAsia="zh-CN"/>
        </w:rPr>
        <w:t>.</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120"/>
        <w:contextualSpacing/>
        <w:textAlignment w:val="baseline"/>
        <w:rPr>
          <w:rFonts w:hint="eastAsia"/>
          <w:b w:val="0"/>
          <w:bCs/>
          <w:i w:val="0"/>
          <w:iCs/>
          <w:sz w:val="20"/>
          <w:szCs w:val="20"/>
          <w:lang w:val="en-US" w:eastAsia="zh-CN"/>
        </w:rPr>
      </w:pPr>
      <w:r>
        <w:rPr>
          <w:rFonts w:hint="eastAsia"/>
          <w:b w:val="0"/>
          <w:bCs/>
          <w:i w:val="0"/>
          <w:iCs/>
          <w:sz w:val="20"/>
          <w:szCs w:val="20"/>
          <w:lang w:val="en-US" w:eastAsia="zh-CN"/>
        </w:rPr>
        <w:t xml:space="preserve">Regarding </w:t>
      </w:r>
      <w:r>
        <w:rPr>
          <w:rFonts w:hint="eastAsia" w:ascii="Times New Roman" w:hAnsi="Times New Roman" w:eastAsia="Times New Roman" w:cs="Times New Roman"/>
          <w:sz w:val="20"/>
          <w:szCs w:val="24"/>
          <w:lang w:val="en-US" w:eastAsia="en-US"/>
        </w:rPr>
        <w:t>UL signaling medium/container</w:t>
      </w:r>
      <w:r>
        <w:rPr>
          <w:rFonts w:hint="eastAsia"/>
          <w:b w:val="0"/>
          <w:bCs/>
          <w:i w:val="0"/>
          <w:iCs/>
          <w:sz w:val="20"/>
          <w:szCs w:val="20"/>
          <w:lang w:val="en-US" w:eastAsia="zh-CN"/>
        </w:rPr>
        <w:t xml:space="preserve">, following three alternatives can be considered. Firstly, </w:t>
      </w:r>
      <w:r>
        <w:rPr>
          <w:rFonts w:hint="eastAsia"/>
          <w:sz w:val="20"/>
          <w:szCs w:val="20"/>
          <w:highlight w:val="none"/>
          <w:lang w:val="en-US" w:eastAsia="zh-CN"/>
        </w:rPr>
        <w:t xml:space="preserve">measurement results of UE-initiated/event-driven beam management can be reported by UCI on the PUCCH corresponding to DL reference signal. Measurement results reporting on PUCCH can achieve more timely report. However, since the payload on PUCCH may </w:t>
      </w:r>
      <w:r>
        <w:rPr>
          <w:rFonts w:hint="eastAsia"/>
          <w:b w:val="0"/>
          <w:bCs/>
          <w:i w:val="0"/>
          <w:iCs/>
          <w:sz w:val="20"/>
          <w:szCs w:val="20"/>
          <w:lang w:val="en-US" w:eastAsia="zh-CN"/>
        </w:rPr>
        <w:t xml:space="preserve">be limited, the report overhead of </w:t>
      </w:r>
      <w:r>
        <w:rPr>
          <w:rFonts w:hint="eastAsia"/>
          <w:sz w:val="20"/>
          <w:szCs w:val="20"/>
          <w:highlight w:val="none"/>
          <w:lang w:val="en-US" w:eastAsia="zh-CN"/>
        </w:rPr>
        <w:t>measurement results</w:t>
      </w:r>
      <w:r>
        <w:rPr>
          <w:rFonts w:hint="eastAsia"/>
          <w:b w:val="0"/>
          <w:bCs/>
          <w:i w:val="0"/>
          <w:iCs/>
          <w:sz w:val="20"/>
          <w:szCs w:val="20"/>
          <w:lang w:val="en-US" w:eastAsia="zh-CN"/>
        </w:rPr>
        <w:t xml:space="preserve"> should be very limited. Secondly, </w:t>
      </w:r>
      <w:r>
        <w:rPr>
          <w:rFonts w:hint="eastAsia"/>
          <w:sz w:val="20"/>
          <w:szCs w:val="20"/>
          <w:highlight w:val="none"/>
          <w:lang w:val="en-US" w:eastAsia="zh-CN"/>
        </w:rPr>
        <w:t xml:space="preserve">measurement results can be reported by MAC CE or UCI on PUSCH scheduled by dynamic grant. If measurement results are reported on PUSCH scheduled by dynamic grant, </w:t>
      </w:r>
      <w:r>
        <w:rPr>
          <w:rFonts w:hint="eastAsia"/>
          <w:b w:val="0"/>
          <w:bCs/>
          <w:i w:val="0"/>
          <w:iCs/>
          <w:sz w:val="20"/>
          <w:szCs w:val="20"/>
          <w:lang w:val="en-US" w:eastAsia="zh-CN"/>
        </w:rPr>
        <w:t xml:space="preserve">the report overhead of </w:t>
      </w:r>
      <w:r>
        <w:rPr>
          <w:rFonts w:hint="eastAsia"/>
          <w:sz w:val="20"/>
          <w:szCs w:val="20"/>
          <w:highlight w:val="none"/>
          <w:lang w:val="en-US" w:eastAsia="zh-CN"/>
        </w:rPr>
        <w:t>measurement results</w:t>
      </w:r>
      <w:r>
        <w:rPr>
          <w:rFonts w:hint="eastAsia"/>
          <w:b w:val="0"/>
          <w:bCs/>
          <w:i w:val="0"/>
          <w:iCs/>
          <w:sz w:val="20"/>
          <w:szCs w:val="20"/>
          <w:lang w:val="en-US" w:eastAsia="zh-CN"/>
        </w:rPr>
        <w:t xml:space="preserve"> should not be limited. In addition, since </w:t>
      </w:r>
      <w:r>
        <w:rPr>
          <w:rFonts w:hint="default"/>
          <w:b w:val="0"/>
          <w:bCs/>
          <w:i w:val="0"/>
          <w:iCs/>
          <w:sz w:val="20"/>
          <w:szCs w:val="20"/>
          <w:lang w:val="en-US" w:eastAsia="zh-CN"/>
        </w:rPr>
        <w:t xml:space="preserve">the report would be sent </w:t>
      </w:r>
      <w:r>
        <w:rPr>
          <w:rFonts w:hint="eastAsia"/>
          <w:b w:val="0"/>
          <w:bCs/>
          <w:i w:val="0"/>
          <w:iCs/>
          <w:sz w:val="20"/>
          <w:szCs w:val="20"/>
          <w:lang w:val="en-US" w:eastAsia="zh-CN"/>
        </w:rPr>
        <w:t xml:space="preserve">only </w:t>
      </w:r>
      <w:r>
        <w:rPr>
          <w:rFonts w:hint="default"/>
          <w:b w:val="0"/>
          <w:bCs/>
          <w:i w:val="0"/>
          <w:iCs/>
          <w:sz w:val="20"/>
          <w:szCs w:val="20"/>
          <w:lang w:val="en-US" w:eastAsia="zh-CN"/>
        </w:rPr>
        <w:t>in response to an event</w:t>
      </w:r>
      <w:r>
        <w:rPr>
          <w:rFonts w:hint="eastAsia"/>
          <w:b w:val="0"/>
          <w:bCs/>
          <w:i w:val="0"/>
          <w:iCs/>
          <w:sz w:val="20"/>
          <w:szCs w:val="20"/>
          <w:lang w:val="en-US" w:eastAsia="zh-CN"/>
        </w:rPr>
        <w:t>, i</w:t>
      </w:r>
      <w:r>
        <w:rPr>
          <w:rFonts w:hint="default"/>
          <w:b w:val="0"/>
          <w:bCs/>
          <w:i w:val="0"/>
          <w:iCs/>
          <w:sz w:val="20"/>
          <w:szCs w:val="20"/>
          <w:lang w:val="en-US" w:eastAsia="zh-CN"/>
        </w:rPr>
        <w:t xml:space="preserve">f </w:t>
      </w:r>
      <w:r>
        <w:rPr>
          <w:rFonts w:hint="eastAsia"/>
          <w:sz w:val="20"/>
          <w:szCs w:val="20"/>
          <w:highlight w:val="none"/>
          <w:lang w:val="en-US" w:eastAsia="zh-CN"/>
        </w:rPr>
        <w:t>measurement results</w:t>
      </w:r>
      <w:r>
        <w:rPr>
          <w:rFonts w:hint="default"/>
          <w:b w:val="0"/>
          <w:bCs/>
          <w:i w:val="0"/>
          <w:iCs/>
          <w:sz w:val="20"/>
          <w:szCs w:val="20"/>
          <w:lang w:val="en-US" w:eastAsia="zh-CN"/>
        </w:rPr>
        <w:t xml:space="preserve"> </w:t>
      </w:r>
      <w:r>
        <w:rPr>
          <w:rFonts w:hint="eastAsia"/>
          <w:b w:val="0"/>
          <w:bCs/>
          <w:i w:val="0"/>
          <w:iCs/>
          <w:sz w:val="20"/>
          <w:szCs w:val="20"/>
          <w:lang w:val="en-US" w:eastAsia="zh-CN"/>
        </w:rPr>
        <w:t xml:space="preserve">are </w:t>
      </w:r>
      <w:r>
        <w:rPr>
          <w:rFonts w:hint="default"/>
          <w:b w:val="0"/>
          <w:bCs/>
          <w:i w:val="0"/>
          <w:iCs/>
          <w:sz w:val="20"/>
          <w:szCs w:val="20"/>
          <w:lang w:val="en-US" w:eastAsia="zh-CN"/>
        </w:rPr>
        <w:t xml:space="preserve">not received by the </w:t>
      </w:r>
      <w:r>
        <w:rPr>
          <w:rFonts w:hint="eastAsia"/>
          <w:b w:val="0"/>
          <w:bCs/>
          <w:i w:val="0"/>
          <w:iCs/>
          <w:sz w:val="20"/>
          <w:szCs w:val="20"/>
          <w:lang w:val="en-US" w:eastAsia="zh-CN"/>
        </w:rPr>
        <w:t>gNB, the report can</w:t>
      </w:r>
      <w:r>
        <w:rPr>
          <w:rFonts w:hint="default"/>
          <w:b w:val="0"/>
          <w:bCs/>
          <w:i w:val="0"/>
          <w:iCs/>
          <w:sz w:val="20"/>
          <w:szCs w:val="20"/>
          <w:lang w:val="en-US" w:eastAsia="zh-CN"/>
        </w:rPr>
        <w:t xml:space="preserve"> be retransmitted</w:t>
      </w:r>
      <w:r>
        <w:rPr>
          <w:rFonts w:hint="eastAsia"/>
          <w:b w:val="0"/>
          <w:bCs/>
          <w:i w:val="0"/>
          <w:iCs/>
          <w:sz w:val="20"/>
          <w:szCs w:val="20"/>
          <w:lang w:val="en-US" w:eastAsia="zh-CN"/>
        </w:rPr>
        <w:t xml:space="preserve"> to make sure that gNB can receive information. However, UE requests available UL resources for carrying the </w:t>
      </w:r>
      <w:r>
        <w:rPr>
          <w:rFonts w:hint="eastAsia"/>
          <w:sz w:val="20"/>
          <w:szCs w:val="20"/>
          <w:highlight w:val="none"/>
          <w:lang w:val="en-US" w:eastAsia="zh-CN"/>
        </w:rPr>
        <w:t>MAC CE</w:t>
      </w:r>
      <w:r>
        <w:rPr>
          <w:rFonts w:hint="eastAsia"/>
          <w:b w:val="0"/>
          <w:bCs/>
          <w:i w:val="0"/>
          <w:iCs/>
          <w:sz w:val="20"/>
          <w:szCs w:val="20"/>
          <w:lang w:val="en-US" w:eastAsia="zh-CN"/>
        </w:rPr>
        <w:t xml:space="preserve"> through </w:t>
      </w:r>
      <w:r>
        <w:rPr>
          <w:rFonts w:hint="default"/>
          <w:b w:val="0"/>
          <w:bCs/>
          <w:i w:val="0"/>
          <w:iCs/>
          <w:sz w:val="20"/>
          <w:szCs w:val="20"/>
          <w:lang w:val="en-US" w:eastAsia="zh-CN"/>
        </w:rPr>
        <w:t>scheduling request procedure</w:t>
      </w:r>
      <w:r>
        <w:rPr>
          <w:rFonts w:hint="eastAsia"/>
          <w:b w:val="0"/>
          <w:bCs/>
          <w:i w:val="0"/>
          <w:iCs/>
          <w:sz w:val="20"/>
          <w:szCs w:val="20"/>
          <w:lang w:val="en-US" w:eastAsia="zh-CN"/>
        </w:rPr>
        <w:t>, which may require additional delay.</w:t>
      </w:r>
      <w:r>
        <w:rPr>
          <w:rFonts w:hint="default"/>
          <w:b w:val="0"/>
          <w:bCs/>
          <w:i w:val="0"/>
          <w:iCs/>
          <w:sz w:val="20"/>
          <w:szCs w:val="20"/>
          <w:lang w:val="en-US" w:eastAsia="zh-CN"/>
        </w:rPr>
        <w:t xml:space="preserve"> </w:t>
      </w:r>
      <w:r>
        <w:rPr>
          <w:rFonts w:hint="eastAsia"/>
          <w:b w:val="0"/>
          <w:bCs/>
          <w:i w:val="0"/>
          <w:iCs/>
          <w:sz w:val="20"/>
          <w:szCs w:val="20"/>
          <w:lang w:val="en-US" w:eastAsia="zh-CN"/>
        </w:rPr>
        <w:t xml:space="preserve">Thirdly, measurement results can be reported by MAC CE or UCI on PUSCH scheduled by UL reserved resources. If measurement results are reported on PUSCH scheduled by UL reserved resource, the report overhead of </w:t>
      </w:r>
      <w:r>
        <w:rPr>
          <w:rFonts w:hint="eastAsia"/>
          <w:sz w:val="20"/>
          <w:szCs w:val="20"/>
          <w:highlight w:val="none"/>
          <w:lang w:val="en-US" w:eastAsia="zh-CN"/>
        </w:rPr>
        <w:t>measurement results</w:t>
      </w:r>
      <w:r>
        <w:rPr>
          <w:rFonts w:hint="eastAsia"/>
          <w:b w:val="0"/>
          <w:bCs/>
          <w:i w:val="0"/>
          <w:iCs/>
          <w:sz w:val="20"/>
          <w:szCs w:val="20"/>
          <w:lang w:val="en-US" w:eastAsia="zh-CN"/>
        </w:rPr>
        <w:t xml:space="preserve"> should not be limited and the </w:t>
      </w:r>
      <w:r>
        <w:rPr>
          <w:rFonts w:hint="eastAsia"/>
          <w:sz w:val="20"/>
          <w:szCs w:val="20"/>
          <w:highlight w:val="none"/>
          <w:lang w:val="en-US" w:eastAsia="zh-CN"/>
        </w:rPr>
        <w:t xml:space="preserve">measurement results can be </w:t>
      </w:r>
      <w:r>
        <w:rPr>
          <w:rFonts w:hint="eastAsia"/>
          <w:b w:val="0"/>
          <w:bCs/>
          <w:i w:val="0"/>
          <w:iCs/>
          <w:sz w:val="20"/>
          <w:szCs w:val="20"/>
          <w:lang w:val="en-US" w:eastAsia="zh-CN"/>
        </w:rPr>
        <w:t>reported timely. However,</w:t>
      </w:r>
      <w:r>
        <w:rPr>
          <w:rFonts w:hint="default"/>
          <w:b w:val="0"/>
          <w:bCs/>
          <w:i w:val="0"/>
          <w:iCs/>
          <w:sz w:val="20"/>
          <w:szCs w:val="20"/>
          <w:lang w:val="en-US" w:eastAsia="zh-CN"/>
        </w:rPr>
        <w:t xml:space="preserve"> resource utilization of UL reserved resources is low</w:t>
      </w:r>
      <w:r>
        <w:rPr>
          <w:rFonts w:hint="eastAsia"/>
          <w:b w:val="0"/>
          <w:bCs/>
          <w:i w:val="0"/>
          <w:iCs/>
          <w:sz w:val="20"/>
          <w:szCs w:val="20"/>
          <w:lang w:val="en-US" w:eastAsia="zh-CN"/>
        </w:rPr>
        <w:t>.</w:t>
      </w:r>
    </w:p>
    <w:p>
      <w:pPr>
        <w:keepNext w:val="0"/>
        <w:keepLines w:val="0"/>
        <w:pageBreakBefore w:val="0"/>
        <w:widowControl/>
        <w:kinsoku/>
        <w:wordWrap/>
        <w:overflowPunct/>
        <w:topLinePunct w:val="0"/>
        <w:autoSpaceDE w:val="0"/>
        <w:autoSpaceDN w:val="0"/>
        <w:bidi w:val="0"/>
        <w:adjustRightInd w:val="0"/>
        <w:snapToGrid w:val="0"/>
        <w:spacing w:before="120" w:after="0"/>
        <w:textAlignment w:val="auto"/>
        <w:rPr>
          <w:rFonts w:hint="eastAsia"/>
          <w:b/>
          <w:bCs/>
          <w:i w:val="0"/>
          <w:iCs w:val="0"/>
          <w:sz w:val="20"/>
          <w:szCs w:val="20"/>
          <w:lang w:val="en-US" w:eastAsia="zh-CN"/>
        </w:rPr>
      </w:pPr>
      <w:r>
        <w:rPr>
          <w:rFonts w:hint="default" w:eastAsia="宋体"/>
          <w:b/>
          <w:bCs/>
          <w:i w:val="0"/>
          <w:iCs w:val="0"/>
          <w:sz w:val="20"/>
          <w:szCs w:val="20"/>
          <w:lang w:val="en-US" w:eastAsia="zh-CN"/>
        </w:rPr>
        <w:t xml:space="preserve">Proposal </w:t>
      </w:r>
      <w:r>
        <w:rPr>
          <w:rFonts w:hint="eastAsia"/>
          <w:b/>
          <w:bCs/>
          <w:i w:val="0"/>
          <w:iCs w:val="0"/>
          <w:sz w:val="20"/>
          <w:szCs w:val="20"/>
          <w:lang w:val="en-US" w:eastAsia="zh-CN"/>
        </w:rPr>
        <w:t>3</w:t>
      </w:r>
      <w:r>
        <w:rPr>
          <w:rFonts w:hint="default" w:eastAsia="宋体"/>
          <w:b/>
          <w:bCs/>
          <w:i w:val="0"/>
          <w:iCs w:val="0"/>
          <w:sz w:val="20"/>
          <w:szCs w:val="20"/>
          <w:lang w:val="en-US" w:eastAsia="zh-CN"/>
        </w:rPr>
        <w:t>: Regarding UL signaling medium/container, following three alternatives can be considered</w:t>
      </w:r>
      <w:r>
        <w:rPr>
          <w:rFonts w:hint="eastAsia"/>
          <w:b/>
          <w:bCs/>
          <w:i w:val="0"/>
          <w:iCs w:val="0"/>
          <w:sz w:val="20"/>
          <w:szCs w:val="20"/>
          <w:lang w:val="en-US" w:eastAsia="zh-CN"/>
        </w:rPr>
        <w:t>:</w:t>
      </w:r>
    </w:p>
    <w:p>
      <w:pPr>
        <w:keepNext w:val="0"/>
        <w:keepLines w:val="0"/>
        <w:pageBreakBefore w:val="0"/>
        <w:widowControl/>
        <w:numPr>
          <w:ilvl w:val="0"/>
          <w:numId w:val="5"/>
        </w:numPr>
        <w:kinsoku/>
        <w:wordWrap/>
        <w:overflowPunct/>
        <w:topLinePunct w:val="0"/>
        <w:autoSpaceDE w:val="0"/>
        <w:autoSpaceDN w:val="0"/>
        <w:bidi w:val="0"/>
        <w:adjustRightInd w:val="0"/>
        <w:snapToGrid w:val="0"/>
        <w:spacing w:after="0"/>
        <w:ind w:left="530" w:leftChars="50" w:hanging="420" w:firstLineChars="0"/>
        <w:textAlignment w:val="auto"/>
        <w:rPr>
          <w:rFonts w:hint="eastAsia"/>
          <w:b/>
          <w:bCs/>
          <w:i w:val="0"/>
          <w:iCs w:val="0"/>
          <w:sz w:val="20"/>
          <w:szCs w:val="20"/>
          <w:lang w:val="en-US" w:eastAsia="zh-CN"/>
        </w:rPr>
      </w:pPr>
      <w:r>
        <w:rPr>
          <w:rFonts w:hint="eastAsia"/>
          <w:b/>
          <w:bCs/>
          <w:i w:val="0"/>
          <w:iCs w:val="0"/>
          <w:sz w:val="20"/>
          <w:szCs w:val="20"/>
          <w:lang w:val="en-US" w:eastAsia="zh-CN"/>
        </w:rPr>
        <w:t>Alt-1: Measurement results can be reported by UCI on the PUCCH.</w:t>
      </w:r>
    </w:p>
    <w:p>
      <w:pPr>
        <w:keepNext w:val="0"/>
        <w:keepLines w:val="0"/>
        <w:pageBreakBefore w:val="0"/>
        <w:widowControl/>
        <w:numPr>
          <w:ilvl w:val="0"/>
          <w:numId w:val="5"/>
        </w:numPr>
        <w:kinsoku/>
        <w:wordWrap/>
        <w:overflowPunct/>
        <w:topLinePunct w:val="0"/>
        <w:autoSpaceDE w:val="0"/>
        <w:autoSpaceDN w:val="0"/>
        <w:bidi w:val="0"/>
        <w:adjustRightInd w:val="0"/>
        <w:snapToGrid w:val="0"/>
        <w:spacing w:after="0"/>
        <w:ind w:left="530" w:leftChars="50" w:hanging="420" w:firstLineChars="0"/>
        <w:textAlignment w:val="auto"/>
        <w:rPr>
          <w:rFonts w:hint="default"/>
          <w:b/>
          <w:bCs/>
          <w:i w:val="0"/>
          <w:iCs w:val="0"/>
          <w:sz w:val="20"/>
          <w:szCs w:val="20"/>
          <w:lang w:val="en-US" w:eastAsia="zh-CN"/>
        </w:rPr>
      </w:pPr>
      <w:r>
        <w:rPr>
          <w:rFonts w:hint="eastAsia"/>
          <w:b/>
          <w:bCs/>
          <w:i w:val="0"/>
          <w:iCs w:val="0"/>
          <w:sz w:val="20"/>
          <w:szCs w:val="20"/>
          <w:lang w:val="en-US" w:eastAsia="zh-CN"/>
        </w:rPr>
        <w:t>Alt-2: Measurement results can be reported by MAC CE or UCI on PUSCH scheduled by dynamic grant.</w:t>
      </w:r>
    </w:p>
    <w:p>
      <w:pPr>
        <w:keepNext w:val="0"/>
        <w:keepLines w:val="0"/>
        <w:pageBreakBefore w:val="0"/>
        <w:widowControl/>
        <w:numPr>
          <w:ilvl w:val="0"/>
          <w:numId w:val="5"/>
        </w:numPr>
        <w:kinsoku/>
        <w:wordWrap/>
        <w:overflowPunct/>
        <w:topLinePunct w:val="0"/>
        <w:autoSpaceDE w:val="0"/>
        <w:autoSpaceDN w:val="0"/>
        <w:bidi w:val="0"/>
        <w:adjustRightInd w:val="0"/>
        <w:snapToGrid w:val="0"/>
        <w:spacing w:after="120"/>
        <w:ind w:left="530" w:leftChars="50" w:hanging="420" w:firstLineChars="0"/>
        <w:textAlignment w:val="auto"/>
        <w:rPr>
          <w:rFonts w:hint="default"/>
          <w:b/>
          <w:bCs/>
          <w:i w:val="0"/>
          <w:iCs w:val="0"/>
          <w:sz w:val="20"/>
          <w:szCs w:val="20"/>
          <w:lang w:val="en-US" w:eastAsia="zh-CN"/>
        </w:rPr>
      </w:pPr>
      <w:r>
        <w:rPr>
          <w:rFonts w:hint="eastAsia"/>
          <w:b/>
          <w:bCs/>
          <w:i w:val="0"/>
          <w:iCs w:val="0"/>
          <w:sz w:val="20"/>
          <w:szCs w:val="20"/>
          <w:lang w:val="en-US" w:eastAsia="zh-CN"/>
        </w:rPr>
        <w:t xml:space="preserve">Alt-3: Measurement results can be reported by </w:t>
      </w:r>
      <w:r>
        <w:rPr>
          <w:rFonts w:hint="eastAsia"/>
          <w:b/>
          <w:bCs/>
          <w:i w:val="0"/>
          <w:iCs w:val="0"/>
          <w:sz w:val="20"/>
          <w:szCs w:val="20"/>
          <w:highlight w:val="none"/>
          <w:lang w:val="en-US" w:eastAsia="zh-CN"/>
        </w:rPr>
        <w:t>MAC CE or UCI on PUSCH scheduled by UL reserved resources.</w:t>
      </w:r>
    </w:p>
    <w:p>
      <w:pPr>
        <w:keepNext/>
        <w:keepLines w:val="0"/>
        <w:pageBreakBefore w:val="0"/>
        <w:widowControl/>
        <w:numPr>
          <w:ilvl w:val="0"/>
          <w:numId w:val="0"/>
        </w:numPr>
        <w:kinsoku/>
        <w:wordWrap/>
        <w:overflowPunct/>
        <w:topLinePunct w:val="0"/>
        <w:autoSpaceDE w:val="0"/>
        <w:autoSpaceDN w:val="0"/>
        <w:bidi w:val="0"/>
        <w:adjustRightInd w:val="0"/>
        <w:snapToGrid w:val="0"/>
        <w:spacing w:before="180" w:after="120"/>
        <w:ind w:leftChars="0"/>
        <w:jc w:val="both"/>
        <w:textAlignment w:val="auto"/>
        <w:outlineLvl w:val="1"/>
        <w:rPr>
          <w:rFonts w:hint="default" w:ascii="Times New Roman" w:hAnsi="Times New Roman" w:eastAsia="宋体" w:cs="Times New Roman"/>
          <w:b/>
          <w:bCs/>
          <w:sz w:val="24"/>
          <w:szCs w:val="22"/>
          <w:highlight w:val="none"/>
          <w:lang w:val="en-US" w:eastAsia="zh-CN" w:bidi="ar-SA"/>
        </w:rPr>
      </w:pPr>
      <w:r>
        <w:rPr>
          <w:rFonts w:hint="eastAsia" w:cs="Times New Roman"/>
          <w:b/>
          <w:bCs/>
          <w:sz w:val="24"/>
          <w:szCs w:val="22"/>
          <w:highlight w:val="none"/>
          <w:lang w:val="en-US" w:eastAsia="zh-CN" w:bidi="ar-SA"/>
        </w:rPr>
        <w:t>2.3 Beam application time</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default"/>
          <w:b w:val="0"/>
          <w:bCs/>
          <w:i w:val="0"/>
          <w:iCs/>
          <w:sz w:val="20"/>
          <w:szCs w:val="20"/>
          <w:lang w:val="en-US" w:eastAsia="zh-CN"/>
        </w:rPr>
      </w:pPr>
      <w:r>
        <w:rPr>
          <w:rFonts w:hint="eastAsia"/>
          <w:b w:val="0"/>
          <w:bCs/>
          <w:i w:val="0"/>
          <w:iCs/>
          <w:sz w:val="20"/>
          <w:szCs w:val="20"/>
          <w:lang w:val="en-US" w:eastAsia="zh-CN"/>
        </w:rPr>
        <w:t xml:space="preserve">In unified TCI framework, the indicated TCI-State(s) and/or TCI-UL-State(s) should be applied starting from the first slot that is at least </w:t>
      </w:r>
      <w:r>
        <w:rPr>
          <w:rFonts w:hint="eastAsia"/>
          <w:b w:val="0"/>
          <w:bCs/>
          <w:i/>
          <w:iCs w:val="0"/>
          <w:sz w:val="20"/>
          <w:szCs w:val="20"/>
          <w:lang w:val="en-US" w:eastAsia="zh-CN"/>
        </w:rPr>
        <w:t xml:space="preserve">beamAppTime </w:t>
      </w:r>
      <w:r>
        <w:rPr>
          <w:rFonts w:hint="eastAsia"/>
          <w:b w:val="0"/>
          <w:bCs/>
          <w:i w:val="0"/>
          <w:iCs/>
          <w:sz w:val="20"/>
          <w:szCs w:val="20"/>
          <w:lang w:val="en-US" w:eastAsia="zh-CN"/>
        </w:rPr>
        <w:t>symbols after the last symbol of the PUCCH or the PUSCH with positive HARQ-ACK corresponding to the DCI carrying the TCI State indication.</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default"/>
          <w:b w:val="0"/>
          <w:bCs/>
          <w:i w:val="0"/>
          <w:iCs/>
          <w:sz w:val="20"/>
          <w:szCs w:val="20"/>
          <w:lang w:val="en-US" w:eastAsia="zh-CN"/>
        </w:rPr>
      </w:pPr>
      <w:r>
        <w:rPr>
          <w:rFonts w:hint="eastAsia"/>
          <w:b w:val="0"/>
          <w:bCs/>
          <w:i w:val="0"/>
          <w:iCs/>
          <w:sz w:val="20"/>
          <w:szCs w:val="20"/>
          <w:lang w:val="en-US" w:eastAsia="zh-CN"/>
        </w:rPr>
        <w:t>To further reduce the application time of indicated TCI-State(s) and/or TCI-UL-State(s), following two alternatives can be considered. Firstly, the indicated TCI-State(s) and/or TCI-UL-State(s) can be applied starting from the first slot that is at least X symbols after the last symbol of PDCCH reception with a DCI format carrying the TCI State indication. By this way, the new TCI-State(s) and/or TCI-UL-State(s) can be indicated by gNB and the latency of HARQ-ACK feedback time can be reduced. Secondly, the indicated TCI-State(s) and/or TCI-UL-State(s) can be applied starting from the first slot that is at least Y symbols after the last symbol of PUCCH/PUSCH, which carries the measurement results of UE-initiated/event-driven beam management. By this way, the latency of TCI State indication time and the corresponding HARQ-ACK feedback time can be reduced.</w:t>
      </w:r>
    </w:p>
    <w:p>
      <w:pPr>
        <w:keepNext w:val="0"/>
        <w:keepLines w:val="0"/>
        <w:pageBreakBefore w:val="0"/>
        <w:widowControl/>
        <w:kinsoku/>
        <w:wordWrap/>
        <w:overflowPunct/>
        <w:topLinePunct w:val="0"/>
        <w:autoSpaceDE w:val="0"/>
        <w:autoSpaceDN w:val="0"/>
        <w:bidi w:val="0"/>
        <w:adjustRightInd w:val="0"/>
        <w:snapToGrid w:val="0"/>
        <w:spacing w:before="120" w:after="0"/>
        <w:textAlignment w:val="auto"/>
        <w:rPr>
          <w:rFonts w:hint="eastAsia"/>
          <w:b/>
          <w:bCs/>
          <w:i w:val="0"/>
          <w:iCs w:val="0"/>
          <w:sz w:val="20"/>
          <w:szCs w:val="20"/>
          <w:lang w:val="en-US" w:eastAsia="zh-CN"/>
        </w:rPr>
      </w:pPr>
      <w:r>
        <w:rPr>
          <w:rFonts w:hint="default" w:eastAsia="宋体"/>
          <w:b/>
          <w:bCs/>
          <w:i w:val="0"/>
          <w:iCs w:val="0"/>
          <w:sz w:val="20"/>
          <w:szCs w:val="20"/>
          <w:lang w:val="en-US" w:eastAsia="zh-CN"/>
        </w:rPr>
        <w:t xml:space="preserve">Proposal </w:t>
      </w:r>
      <w:r>
        <w:rPr>
          <w:rFonts w:hint="eastAsia"/>
          <w:b/>
          <w:bCs/>
          <w:i w:val="0"/>
          <w:iCs w:val="0"/>
          <w:sz w:val="20"/>
          <w:szCs w:val="20"/>
          <w:lang w:val="en-US" w:eastAsia="zh-CN"/>
        </w:rPr>
        <w:t>4</w:t>
      </w:r>
      <w:r>
        <w:rPr>
          <w:rFonts w:hint="default" w:eastAsia="宋体"/>
          <w:b/>
          <w:bCs/>
          <w:i w:val="0"/>
          <w:iCs w:val="0"/>
          <w:sz w:val="20"/>
          <w:szCs w:val="20"/>
          <w:lang w:val="en-US" w:eastAsia="zh-CN"/>
        </w:rPr>
        <w:t xml:space="preserve">: Regarding </w:t>
      </w:r>
      <w:r>
        <w:rPr>
          <w:rFonts w:hint="eastAsia"/>
          <w:b/>
          <w:bCs/>
          <w:i w:val="0"/>
          <w:iCs w:val="0"/>
          <w:sz w:val="20"/>
          <w:szCs w:val="20"/>
          <w:lang w:val="en-US" w:eastAsia="zh-CN"/>
        </w:rPr>
        <w:t>b</w:t>
      </w:r>
      <w:r>
        <w:rPr>
          <w:rFonts w:hint="default" w:eastAsia="宋体"/>
          <w:b/>
          <w:bCs/>
          <w:i w:val="0"/>
          <w:iCs w:val="0"/>
          <w:sz w:val="20"/>
          <w:szCs w:val="20"/>
          <w:lang w:val="en-US" w:eastAsia="zh-CN"/>
        </w:rPr>
        <w:t>eam application time, following t</w:t>
      </w:r>
      <w:r>
        <w:rPr>
          <w:rFonts w:hint="eastAsia"/>
          <w:b/>
          <w:bCs/>
          <w:i w:val="0"/>
          <w:iCs w:val="0"/>
          <w:sz w:val="20"/>
          <w:szCs w:val="20"/>
          <w:lang w:val="en-US" w:eastAsia="zh-CN"/>
        </w:rPr>
        <w:t>wo</w:t>
      </w:r>
      <w:r>
        <w:rPr>
          <w:rFonts w:hint="default" w:eastAsia="宋体"/>
          <w:b/>
          <w:bCs/>
          <w:i w:val="0"/>
          <w:iCs w:val="0"/>
          <w:sz w:val="20"/>
          <w:szCs w:val="20"/>
          <w:lang w:val="en-US" w:eastAsia="zh-CN"/>
        </w:rPr>
        <w:t xml:space="preserve"> alternatives can be considered</w:t>
      </w:r>
      <w:r>
        <w:rPr>
          <w:rFonts w:hint="eastAsia"/>
          <w:b/>
          <w:bCs/>
          <w:i w:val="0"/>
          <w:iCs w:val="0"/>
          <w:sz w:val="20"/>
          <w:szCs w:val="20"/>
          <w:lang w:val="en-US" w:eastAsia="zh-CN"/>
        </w:rPr>
        <w:t>:</w:t>
      </w:r>
    </w:p>
    <w:p>
      <w:pPr>
        <w:keepNext w:val="0"/>
        <w:keepLines w:val="0"/>
        <w:pageBreakBefore w:val="0"/>
        <w:widowControl/>
        <w:numPr>
          <w:ilvl w:val="0"/>
          <w:numId w:val="5"/>
        </w:numPr>
        <w:kinsoku/>
        <w:wordWrap/>
        <w:overflowPunct/>
        <w:topLinePunct w:val="0"/>
        <w:autoSpaceDE w:val="0"/>
        <w:autoSpaceDN w:val="0"/>
        <w:bidi w:val="0"/>
        <w:adjustRightInd w:val="0"/>
        <w:snapToGrid w:val="0"/>
        <w:spacing w:after="0"/>
        <w:ind w:left="530" w:leftChars="50" w:hanging="420" w:firstLineChars="0"/>
        <w:textAlignment w:val="auto"/>
        <w:rPr>
          <w:rFonts w:hint="eastAsia"/>
          <w:b/>
          <w:bCs/>
          <w:i w:val="0"/>
          <w:iCs w:val="0"/>
          <w:sz w:val="20"/>
          <w:szCs w:val="20"/>
          <w:lang w:val="en-US" w:eastAsia="zh-CN"/>
        </w:rPr>
      </w:pPr>
      <w:r>
        <w:rPr>
          <w:rFonts w:hint="eastAsia"/>
          <w:b/>
          <w:bCs/>
          <w:i w:val="0"/>
          <w:iCs w:val="0"/>
          <w:sz w:val="20"/>
          <w:szCs w:val="20"/>
          <w:lang w:val="en-US" w:eastAsia="zh-CN"/>
        </w:rPr>
        <w:t>Alt-1: The indicated TCI-State(s) and/or TCI-UL-State(s) can be applied starting from the first slot that is at least X symbols after the last symbol of PDCCH reception with a DCI format carrying the TCI State indication.</w:t>
      </w:r>
    </w:p>
    <w:p>
      <w:pPr>
        <w:keepNext w:val="0"/>
        <w:keepLines w:val="0"/>
        <w:pageBreakBefore w:val="0"/>
        <w:widowControl/>
        <w:numPr>
          <w:ilvl w:val="0"/>
          <w:numId w:val="5"/>
        </w:numPr>
        <w:kinsoku/>
        <w:wordWrap/>
        <w:overflowPunct/>
        <w:topLinePunct w:val="0"/>
        <w:autoSpaceDE w:val="0"/>
        <w:autoSpaceDN w:val="0"/>
        <w:bidi w:val="0"/>
        <w:adjustRightInd w:val="0"/>
        <w:snapToGrid w:val="0"/>
        <w:spacing w:after="0"/>
        <w:ind w:left="530" w:leftChars="50" w:hanging="420" w:firstLineChars="0"/>
        <w:textAlignment w:val="auto"/>
        <w:rPr>
          <w:rFonts w:hint="default"/>
          <w:b/>
          <w:bCs/>
          <w:i w:val="0"/>
          <w:iCs w:val="0"/>
          <w:sz w:val="20"/>
          <w:szCs w:val="20"/>
          <w:lang w:val="en-US" w:eastAsia="zh-CN"/>
        </w:rPr>
      </w:pPr>
      <w:r>
        <w:rPr>
          <w:rFonts w:hint="eastAsia"/>
          <w:b/>
          <w:bCs/>
          <w:i w:val="0"/>
          <w:iCs w:val="0"/>
          <w:sz w:val="20"/>
          <w:szCs w:val="20"/>
          <w:lang w:val="en-US" w:eastAsia="zh-CN"/>
        </w:rPr>
        <w:t>Alt-2: The indicated TCI-State(s) and/or TCI-UL-State(s) can be applied starting from the first slot that is at least Y symbols after the last symbol of PUCCH/PUSCH, which carries the measurement results of UE-initiated/event-driven beam management.</w:t>
      </w:r>
    </w:p>
    <w:p>
      <w:pPr>
        <w:keepNext/>
        <w:keepLines w:val="0"/>
        <w:pageBreakBefore w:val="0"/>
        <w:widowControl/>
        <w:numPr>
          <w:ilvl w:val="0"/>
          <w:numId w:val="0"/>
        </w:numPr>
        <w:kinsoku/>
        <w:wordWrap/>
        <w:overflowPunct/>
        <w:topLinePunct w:val="0"/>
        <w:autoSpaceDE w:val="0"/>
        <w:autoSpaceDN w:val="0"/>
        <w:bidi w:val="0"/>
        <w:adjustRightInd w:val="0"/>
        <w:snapToGrid w:val="0"/>
        <w:spacing w:before="180" w:after="120"/>
        <w:ind w:leftChars="0"/>
        <w:jc w:val="both"/>
        <w:textAlignment w:val="auto"/>
        <w:outlineLvl w:val="0"/>
        <w:rPr>
          <w:rFonts w:ascii="Times New Roman" w:hAnsi="Times New Roman" w:eastAsia="宋体" w:cs="Times New Roman"/>
          <w:b/>
          <w:bCs/>
          <w:sz w:val="28"/>
          <w:szCs w:val="28"/>
          <w:lang w:val="en-US" w:eastAsia="en-US" w:bidi="ar-SA"/>
        </w:rPr>
      </w:pPr>
      <w:r>
        <w:rPr>
          <w:rFonts w:hint="eastAsia" w:cs="Times New Roman"/>
          <w:b/>
          <w:bCs/>
          <w:sz w:val="28"/>
          <w:szCs w:val="28"/>
          <w:lang w:val="en-US" w:eastAsia="zh-CN" w:bidi="ar-SA"/>
        </w:rPr>
        <w:t xml:space="preserve">3 </w:t>
      </w:r>
      <w:r>
        <w:rPr>
          <w:rFonts w:ascii="Times New Roman" w:hAnsi="Times New Roman" w:eastAsia="宋体" w:cs="Times New Roman"/>
          <w:b/>
          <w:bCs/>
          <w:sz w:val="28"/>
          <w:szCs w:val="28"/>
          <w:lang w:val="en-US" w:eastAsia="en-US" w:bidi="ar-SA"/>
        </w:rPr>
        <w:t>Conclusion</w:t>
      </w:r>
    </w:p>
    <w:p>
      <w:pPr>
        <w:rPr>
          <w:rFonts w:hint="eastAsia" w:eastAsia="宋体"/>
          <w:b/>
          <w:i/>
          <w:sz w:val="20"/>
          <w:szCs w:val="20"/>
          <w:lang w:val="en-US" w:eastAsia="zh-CN"/>
        </w:rPr>
      </w:pPr>
      <w:bookmarkStart w:id="4" w:name="OLE_LINK4"/>
      <w:bookmarkStart w:id="5" w:name="OLE_LINK40"/>
      <w:bookmarkStart w:id="6" w:name="OLE_LINK39"/>
      <w:bookmarkStart w:id="7" w:name="OLE_LINK3"/>
      <w:bookmarkStart w:id="8" w:name="OLE_LINK5"/>
      <w:bookmarkStart w:id="9" w:name="OLE_LINK6"/>
      <w:r>
        <w:rPr>
          <w:rFonts w:eastAsia="宋体"/>
          <w:sz w:val="20"/>
          <w:szCs w:val="20"/>
          <w:lang w:eastAsia="zh-CN"/>
        </w:rPr>
        <w:t>In this contr</w:t>
      </w:r>
      <w:r>
        <w:rPr>
          <w:rFonts w:eastAsia="宋体"/>
          <w:sz w:val="20"/>
          <w:szCs w:val="20"/>
          <w:highlight w:val="none"/>
          <w:lang w:eastAsia="zh-CN"/>
        </w:rPr>
        <w:t xml:space="preserve">ibution, we discuss </w:t>
      </w:r>
      <w:r>
        <w:rPr>
          <w:rFonts w:hint="eastAsia" w:eastAsia="宋体"/>
          <w:bCs/>
          <w:sz w:val="20"/>
          <w:szCs w:val="20"/>
          <w:highlight w:val="none"/>
          <w:lang w:val="en-US" w:eastAsia="zh-CN"/>
        </w:rPr>
        <w:t>potential enhancements on UE-initiated/event-driven beam management</w:t>
      </w:r>
      <w:r>
        <w:rPr>
          <w:rFonts w:hint="eastAsia" w:eastAsia="宋体"/>
          <w:sz w:val="20"/>
          <w:szCs w:val="20"/>
          <w:highlight w:val="none"/>
          <w:lang w:eastAsia="zh-CN"/>
        </w:rPr>
        <w:t>.</w:t>
      </w:r>
      <w:r>
        <w:rPr>
          <w:rFonts w:hint="eastAsia" w:eastAsia="宋体"/>
          <w:bCs/>
          <w:sz w:val="20"/>
          <w:szCs w:val="20"/>
          <w:highlight w:val="none"/>
          <w:lang w:val="en-US" w:eastAsia="zh-CN"/>
        </w:rPr>
        <w:t xml:space="preserve"> </w:t>
      </w:r>
      <w:r>
        <w:rPr>
          <w:rFonts w:eastAsia="宋体"/>
          <w:sz w:val="20"/>
          <w:szCs w:val="20"/>
          <w:highlight w:val="none"/>
        </w:rPr>
        <w:t xml:space="preserve">Based on the discussion </w:t>
      </w:r>
      <w:r>
        <w:rPr>
          <w:rFonts w:hint="eastAsia" w:eastAsia="宋体"/>
          <w:sz w:val="20"/>
          <w:szCs w:val="20"/>
          <w:highlight w:val="none"/>
        </w:rPr>
        <w:t>above</w:t>
      </w:r>
      <w:r>
        <w:rPr>
          <w:rFonts w:eastAsia="宋体"/>
          <w:sz w:val="20"/>
          <w:szCs w:val="20"/>
          <w:highlight w:val="none"/>
        </w:rPr>
        <w:t>, we provide the following proposals</w:t>
      </w:r>
      <w:r>
        <w:rPr>
          <w:rFonts w:hint="eastAsia" w:eastAsia="宋体"/>
          <w:sz w:val="20"/>
          <w:szCs w:val="20"/>
          <w:highlight w:val="none"/>
          <w:lang w:val="en-US" w:eastAsia="zh-CN"/>
        </w:rPr>
        <w:t>:</w:t>
      </w:r>
    </w:p>
    <w:bookmarkEnd w:id="4"/>
    <w:bookmarkEnd w:id="5"/>
    <w:bookmarkEnd w:id="6"/>
    <w:bookmarkEnd w:id="7"/>
    <w:bookmarkEnd w:id="8"/>
    <w:bookmarkEnd w:id="9"/>
    <w:p>
      <w:pPr>
        <w:rPr>
          <w:rFonts w:hint="default" w:eastAsia="宋体"/>
          <w:b/>
          <w:bCs/>
          <w:i/>
          <w:iCs/>
          <w:sz w:val="20"/>
          <w:szCs w:val="20"/>
          <w:lang w:val="en-US" w:eastAsia="zh-CN"/>
        </w:rPr>
      </w:pPr>
      <w:r>
        <w:rPr>
          <w:rFonts w:hint="default" w:eastAsia="宋体"/>
          <w:b/>
          <w:bCs/>
          <w:i w:val="0"/>
          <w:iCs w:val="0"/>
          <w:sz w:val="20"/>
          <w:szCs w:val="20"/>
          <w:lang w:val="en-US" w:eastAsia="zh-CN"/>
        </w:rPr>
        <w:t xml:space="preserve">Proposal </w:t>
      </w:r>
      <w:r>
        <w:rPr>
          <w:rFonts w:hint="eastAsia"/>
          <w:b/>
          <w:bCs/>
          <w:i w:val="0"/>
          <w:iCs w:val="0"/>
          <w:sz w:val="20"/>
          <w:szCs w:val="20"/>
          <w:lang w:val="en-US" w:eastAsia="zh-CN"/>
        </w:rPr>
        <w:t>1</w:t>
      </w:r>
      <w:r>
        <w:rPr>
          <w:rFonts w:hint="default" w:eastAsia="宋体"/>
          <w:b/>
          <w:bCs/>
          <w:i w:val="0"/>
          <w:iCs w:val="0"/>
          <w:sz w:val="20"/>
          <w:szCs w:val="20"/>
          <w:lang w:val="en-US" w:eastAsia="zh-CN"/>
        </w:rPr>
        <w:t xml:space="preserve">: </w:t>
      </w:r>
      <w:r>
        <w:rPr>
          <w:rFonts w:hint="eastAsia"/>
          <w:b/>
          <w:bCs/>
          <w:i w:val="0"/>
          <w:iCs w:val="0"/>
          <w:sz w:val="20"/>
          <w:szCs w:val="20"/>
          <w:lang w:val="en-US" w:eastAsia="zh-CN"/>
        </w:rPr>
        <w:t>A</w:t>
      </w:r>
      <w:r>
        <w:rPr>
          <w:rFonts w:hint="default" w:eastAsia="宋体"/>
          <w:b/>
          <w:bCs/>
          <w:i w:val="0"/>
          <w:iCs w:val="0"/>
          <w:sz w:val="20"/>
          <w:szCs w:val="20"/>
          <w:lang w:val="en-US" w:eastAsia="zh-CN"/>
        </w:rPr>
        <w:t xml:space="preserve">n event for UE-initiated/event-driven beam management can be specified so that UE can report the measurement results if it finds </w:t>
      </w:r>
      <w:r>
        <w:rPr>
          <w:rFonts w:hint="eastAsia"/>
          <w:b/>
          <w:bCs/>
          <w:i w:val="0"/>
          <w:iCs w:val="0"/>
          <w:sz w:val="20"/>
          <w:szCs w:val="20"/>
          <w:lang w:val="en-US" w:eastAsia="zh-CN"/>
        </w:rPr>
        <w:t xml:space="preserve">an </w:t>
      </w:r>
      <w:r>
        <w:rPr>
          <w:rFonts w:hint="default" w:eastAsia="宋体"/>
          <w:b/>
          <w:bCs/>
          <w:i w:val="0"/>
          <w:iCs w:val="0"/>
          <w:sz w:val="20"/>
          <w:szCs w:val="20"/>
          <w:lang w:val="en-US" w:eastAsia="zh-CN"/>
        </w:rPr>
        <w:t>target beam</w:t>
      </w:r>
      <w:r>
        <w:rPr>
          <w:rFonts w:hint="eastAsia"/>
          <w:b/>
          <w:bCs/>
          <w:i w:val="0"/>
          <w:iCs w:val="0"/>
          <w:sz w:val="20"/>
          <w:szCs w:val="20"/>
          <w:lang w:val="en-US" w:eastAsia="zh-CN"/>
        </w:rPr>
        <w:t>.</w:t>
      </w:r>
    </w:p>
    <w:p>
      <w:pPr>
        <w:rPr>
          <w:rFonts w:hint="eastAsia"/>
          <w:b w:val="0"/>
          <w:bCs/>
          <w:i w:val="0"/>
          <w:iCs/>
          <w:sz w:val="20"/>
          <w:szCs w:val="20"/>
          <w:lang w:val="en-US" w:eastAsia="zh-CN"/>
        </w:rPr>
      </w:pPr>
      <w:r>
        <w:rPr>
          <w:rFonts w:hint="default" w:eastAsia="宋体"/>
          <w:b/>
          <w:bCs/>
          <w:i w:val="0"/>
          <w:iCs w:val="0"/>
          <w:sz w:val="20"/>
          <w:szCs w:val="20"/>
          <w:lang w:val="en-US" w:eastAsia="zh-CN"/>
        </w:rPr>
        <w:t xml:space="preserve">Proposal </w:t>
      </w:r>
      <w:r>
        <w:rPr>
          <w:rFonts w:hint="eastAsia" w:eastAsia="宋体"/>
          <w:b/>
          <w:bCs/>
          <w:i w:val="0"/>
          <w:iCs w:val="0"/>
          <w:sz w:val="20"/>
          <w:szCs w:val="20"/>
          <w:lang w:val="en-US" w:eastAsia="zh-CN"/>
        </w:rPr>
        <w:t>2</w:t>
      </w:r>
      <w:r>
        <w:rPr>
          <w:rFonts w:hint="default" w:eastAsia="宋体"/>
          <w:b/>
          <w:bCs/>
          <w:i w:val="0"/>
          <w:iCs w:val="0"/>
          <w:sz w:val="20"/>
          <w:szCs w:val="20"/>
          <w:lang w:val="en-US" w:eastAsia="zh-CN"/>
        </w:rPr>
        <w:t>: UL signaling content(s)</w:t>
      </w:r>
      <w:r>
        <w:rPr>
          <w:rFonts w:hint="eastAsia"/>
          <w:b/>
          <w:bCs/>
          <w:i w:val="0"/>
          <w:iCs w:val="0"/>
          <w:sz w:val="20"/>
          <w:szCs w:val="20"/>
          <w:lang w:val="en-US" w:eastAsia="zh-CN"/>
        </w:rPr>
        <w:t xml:space="preserve"> can include N pairs of CRI/SSBRI, the corresponding L1-RSRP/L1-SINR and CapabilityIndex</w:t>
      </w:r>
      <w:r>
        <w:rPr>
          <w:rFonts w:hint="eastAsia" w:eastAsia="宋体"/>
          <w:b/>
          <w:bCs/>
          <w:i w:val="0"/>
          <w:iCs w:val="0"/>
          <w:sz w:val="20"/>
          <w:szCs w:val="20"/>
          <w:lang w:val="en-US" w:eastAsia="zh-CN"/>
        </w:rPr>
        <w:t>.</w:t>
      </w:r>
    </w:p>
    <w:p>
      <w:pPr>
        <w:keepNext w:val="0"/>
        <w:keepLines w:val="0"/>
        <w:pageBreakBefore w:val="0"/>
        <w:widowControl/>
        <w:kinsoku/>
        <w:wordWrap/>
        <w:overflowPunct/>
        <w:topLinePunct w:val="0"/>
        <w:autoSpaceDE w:val="0"/>
        <w:autoSpaceDN w:val="0"/>
        <w:bidi w:val="0"/>
        <w:adjustRightInd w:val="0"/>
        <w:snapToGrid w:val="0"/>
        <w:spacing w:before="120" w:after="0"/>
        <w:textAlignment w:val="auto"/>
        <w:rPr>
          <w:rFonts w:hint="eastAsia"/>
          <w:b/>
          <w:bCs/>
          <w:i w:val="0"/>
          <w:iCs w:val="0"/>
          <w:sz w:val="20"/>
          <w:szCs w:val="20"/>
          <w:lang w:val="en-US" w:eastAsia="zh-CN"/>
        </w:rPr>
      </w:pPr>
      <w:r>
        <w:rPr>
          <w:rFonts w:hint="default" w:eastAsia="宋体"/>
          <w:b/>
          <w:bCs/>
          <w:i w:val="0"/>
          <w:iCs w:val="0"/>
          <w:sz w:val="20"/>
          <w:szCs w:val="20"/>
          <w:lang w:val="en-US" w:eastAsia="zh-CN"/>
        </w:rPr>
        <w:t xml:space="preserve">Proposal </w:t>
      </w:r>
      <w:r>
        <w:rPr>
          <w:rFonts w:hint="eastAsia" w:ascii="Times New Roman" w:eastAsia="宋体"/>
          <w:b/>
          <w:bCs/>
          <w:i w:val="0"/>
          <w:iCs w:val="0"/>
          <w:sz w:val="20"/>
          <w:szCs w:val="20"/>
          <w:lang w:val="en-US" w:eastAsia="zh-CN"/>
        </w:rPr>
        <w:t>3</w:t>
      </w:r>
      <w:r>
        <w:rPr>
          <w:rFonts w:hint="default" w:eastAsia="宋体"/>
          <w:b/>
          <w:bCs/>
          <w:i w:val="0"/>
          <w:iCs w:val="0"/>
          <w:sz w:val="20"/>
          <w:szCs w:val="20"/>
          <w:lang w:val="en-US" w:eastAsia="zh-CN"/>
        </w:rPr>
        <w:t>: Regarding UL signaling medium/container, following three alternatives can be considered</w:t>
      </w:r>
      <w:r>
        <w:rPr>
          <w:rFonts w:hint="eastAsia" w:ascii="Times New Roman" w:eastAsia="宋体"/>
          <w:b/>
          <w:bCs/>
          <w:i w:val="0"/>
          <w:iCs w:val="0"/>
          <w:sz w:val="20"/>
          <w:szCs w:val="20"/>
          <w:lang w:val="en-US" w:eastAsia="zh-CN"/>
        </w:rPr>
        <w:t>:</w:t>
      </w:r>
    </w:p>
    <w:p>
      <w:pPr>
        <w:keepNext w:val="0"/>
        <w:keepLines w:val="0"/>
        <w:pageBreakBefore w:val="0"/>
        <w:widowControl/>
        <w:numPr>
          <w:ilvl w:val="0"/>
          <w:numId w:val="5"/>
        </w:numPr>
        <w:kinsoku/>
        <w:wordWrap/>
        <w:overflowPunct/>
        <w:topLinePunct w:val="0"/>
        <w:autoSpaceDE w:val="0"/>
        <w:autoSpaceDN w:val="0"/>
        <w:bidi w:val="0"/>
        <w:adjustRightInd w:val="0"/>
        <w:snapToGrid w:val="0"/>
        <w:spacing w:after="0"/>
        <w:ind w:left="530" w:leftChars="50" w:hanging="420" w:firstLineChars="0"/>
        <w:textAlignment w:val="auto"/>
        <w:rPr>
          <w:rFonts w:hint="eastAsia"/>
          <w:b/>
          <w:bCs/>
          <w:i w:val="0"/>
          <w:iCs w:val="0"/>
          <w:sz w:val="20"/>
          <w:szCs w:val="20"/>
          <w:lang w:val="en-US" w:eastAsia="zh-CN"/>
        </w:rPr>
      </w:pPr>
      <w:r>
        <w:rPr>
          <w:rFonts w:hint="eastAsia" w:ascii="Times New Roman" w:eastAsia="宋体"/>
          <w:b/>
          <w:bCs/>
          <w:i w:val="0"/>
          <w:iCs w:val="0"/>
          <w:sz w:val="20"/>
          <w:szCs w:val="20"/>
          <w:lang w:val="en-US" w:eastAsia="zh-CN"/>
        </w:rPr>
        <w:t>Alt-1: Measurement results can be reported by UCI on the PUCCH.</w:t>
      </w:r>
    </w:p>
    <w:p>
      <w:pPr>
        <w:keepNext w:val="0"/>
        <w:keepLines w:val="0"/>
        <w:pageBreakBefore w:val="0"/>
        <w:widowControl/>
        <w:numPr>
          <w:ilvl w:val="0"/>
          <w:numId w:val="5"/>
        </w:numPr>
        <w:kinsoku/>
        <w:wordWrap/>
        <w:overflowPunct/>
        <w:topLinePunct w:val="0"/>
        <w:autoSpaceDE w:val="0"/>
        <w:autoSpaceDN w:val="0"/>
        <w:bidi w:val="0"/>
        <w:adjustRightInd w:val="0"/>
        <w:snapToGrid w:val="0"/>
        <w:spacing w:after="0"/>
        <w:ind w:left="530" w:leftChars="50" w:hanging="420" w:firstLineChars="0"/>
        <w:textAlignment w:val="auto"/>
        <w:rPr>
          <w:rFonts w:hint="default"/>
          <w:b/>
          <w:bCs/>
          <w:i w:val="0"/>
          <w:iCs w:val="0"/>
          <w:sz w:val="20"/>
          <w:szCs w:val="20"/>
          <w:lang w:val="en-US" w:eastAsia="zh-CN"/>
        </w:rPr>
      </w:pPr>
      <w:r>
        <w:rPr>
          <w:rFonts w:hint="eastAsia" w:ascii="Times New Roman" w:eastAsia="宋体"/>
          <w:b/>
          <w:bCs/>
          <w:i w:val="0"/>
          <w:iCs w:val="0"/>
          <w:sz w:val="20"/>
          <w:szCs w:val="20"/>
          <w:lang w:val="en-US" w:eastAsia="zh-CN"/>
        </w:rPr>
        <w:t>Alt-2: Measurement results can be reported by MAC CE or UCI on PUSCH scheduled by dynamic grant.</w:t>
      </w:r>
    </w:p>
    <w:p>
      <w:pPr>
        <w:keepNext w:val="0"/>
        <w:keepLines w:val="0"/>
        <w:pageBreakBefore w:val="0"/>
        <w:widowControl/>
        <w:numPr>
          <w:ilvl w:val="0"/>
          <w:numId w:val="5"/>
        </w:numPr>
        <w:kinsoku/>
        <w:wordWrap/>
        <w:overflowPunct/>
        <w:topLinePunct w:val="0"/>
        <w:autoSpaceDE w:val="0"/>
        <w:autoSpaceDN w:val="0"/>
        <w:bidi w:val="0"/>
        <w:adjustRightInd w:val="0"/>
        <w:snapToGrid w:val="0"/>
        <w:spacing w:after="120"/>
        <w:ind w:left="530" w:leftChars="50" w:hanging="420" w:firstLineChars="0"/>
        <w:textAlignment w:val="auto"/>
        <w:rPr>
          <w:rFonts w:hint="default"/>
          <w:b/>
          <w:bCs/>
          <w:i w:val="0"/>
          <w:iCs w:val="0"/>
          <w:sz w:val="20"/>
          <w:szCs w:val="20"/>
          <w:lang w:val="en-US" w:eastAsia="zh-CN"/>
        </w:rPr>
      </w:pPr>
      <w:r>
        <w:rPr>
          <w:rFonts w:hint="eastAsia" w:ascii="Times New Roman" w:eastAsia="宋体"/>
          <w:b/>
          <w:bCs/>
          <w:i w:val="0"/>
          <w:iCs w:val="0"/>
          <w:sz w:val="20"/>
          <w:szCs w:val="20"/>
          <w:lang w:val="en-US" w:eastAsia="zh-CN"/>
        </w:rPr>
        <w:t xml:space="preserve">Alt-3: Measurement results can be reported by </w:t>
      </w:r>
      <w:r>
        <w:rPr>
          <w:rFonts w:hint="eastAsia" w:ascii="Times New Roman" w:eastAsia="宋体"/>
          <w:b/>
          <w:bCs/>
          <w:i w:val="0"/>
          <w:iCs w:val="0"/>
          <w:sz w:val="20"/>
          <w:szCs w:val="20"/>
          <w:highlight w:val="none"/>
          <w:lang w:val="en-US" w:eastAsia="zh-CN"/>
        </w:rPr>
        <w:t>MAC CE or UCI on PUSCH scheduled by UL reserved resources.</w:t>
      </w:r>
    </w:p>
    <w:p>
      <w:pPr>
        <w:keepNext w:val="0"/>
        <w:keepLines w:val="0"/>
        <w:pageBreakBefore w:val="0"/>
        <w:widowControl/>
        <w:kinsoku/>
        <w:wordWrap/>
        <w:overflowPunct/>
        <w:topLinePunct w:val="0"/>
        <w:autoSpaceDE w:val="0"/>
        <w:autoSpaceDN w:val="0"/>
        <w:bidi w:val="0"/>
        <w:adjustRightInd w:val="0"/>
        <w:snapToGrid w:val="0"/>
        <w:spacing w:before="120" w:after="0"/>
        <w:textAlignment w:val="auto"/>
        <w:rPr>
          <w:rFonts w:hint="eastAsia"/>
          <w:b/>
          <w:bCs/>
          <w:i w:val="0"/>
          <w:iCs w:val="0"/>
          <w:sz w:val="20"/>
          <w:szCs w:val="20"/>
          <w:lang w:val="en-US" w:eastAsia="zh-CN"/>
        </w:rPr>
      </w:pPr>
      <w:r>
        <w:rPr>
          <w:rFonts w:hint="default" w:eastAsia="宋体"/>
          <w:b/>
          <w:bCs/>
          <w:i w:val="0"/>
          <w:iCs w:val="0"/>
          <w:sz w:val="20"/>
          <w:szCs w:val="20"/>
          <w:lang w:val="en-US" w:eastAsia="zh-CN"/>
        </w:rPr>
        <w:t xml:space="preserve">Proposal </w:t>
      </w:r>
      <w:r>
        <w:rPr>
          <w:rFonts w:hint="eastAsia" w:ascii="Times New Roman" w:eastAsia="宋体"/>
          <w:b/>
          <w:bCs/>
          <w:i w:val="0"/>
          <w:iCs w:val="0"/>
          <w:sz w:val="20"/>
          <w:szCs w:val="20"/>
          <w:lang w:val="en-US" w:eastAsia="zh-CN"/>
        </w:rPr>
        <w:t>4</w:t>
      </w:r>
      <w:r>
        <w:rPr>
          <w:rFonts w:hint="default" w:eastAsia="宋体"/>
          <w:b/>
          <w:bCs/>
          <w:i w:val="0"/>
          <w:iCs w:val="0"/>
          <w:sz w:val="20"/>
          <w:szCs w:val="20"/>
          <w:lang w:val="en-US" w:eastAsia="zh-CN"/>
        </w:rPr>
        <w:t xml:space="preserve">: Regarding </w:t>
      </w:r>
      <w:r>
        <w:rPr>
          <w:rFonts w:hint="eastAsia" w:ascii="Times New Roman" w:eastAsia="宋体"/>
          <w:b/>
          <w:bCs/>
          <w:i w:val="0"/>
          <w:iCs w:val="0"/>
          <w:sz w:val="20"/>
          <w:szCs w:val="20"/>
          <w:lang w:val="en-US" w:eastAsia="zh-CN"/>
        </w:rPr>
        <w:t>b</w:t>
      </w:r>
      <w:r>
        <w:rPr>
          <w:rFonts w:hint="default" w:eastAsia="宋体"/>
          <w:b/>
          <w:bCs/>
          <w:i w:val="0"/>
          <w:iCs w:val="0"/>
          <w:sz w:val="20"/>
          <w:szCs w:val="20"/>
          <w:lang w:val="en-US" w:eastAsia="zh-CN"/>
        </w:rPr>
        <w:t>eam application time, following t</w:t>
      </w:r>
      <w:r>
        <w:rPr>
          <w:rFonts w:hint="eastAsia" w:ascii="Times New Roman" w:eastAsia="宋体"/>
          <w:b/>
          <w:bCs/>
          <w:i w:val="0"/>
          <w:iCs w:val="0"/>
          <w:sz w:val="20"/>
          <w:szCs w:val="20"/>
          <w:lang w:val="en-US" w:eastAsia="zh-CN"/>
        </w:rPr>
        <w:t>wo</w:t>
      </w:r>
      <w:r>
        <w:rPr>
          <w:rFonts w:hint="default" w:eastAsia="宋体"/>
          <w:b/>
          <w:bCs/>
          <w:i w:val="0"/>
          <w:iCs w:val="0"/>
          <w:sz w:val="20"/>
          <w:szCs w:val="20"/>
          <w:lang w:val="en-US" w:eastAsia="zh-CN"/>
        </w:rPr>
        <w:t xml:space="preserve"> alternatives can be considered</w:t>
      </w:r>
      <w:r>
        <w:rPr>
          <w:rFonts w:hint="eastAsia" w:ascii="Times New Roman" w:eastAsia="宋体"/>
          <w:b/>
          <w:bCs/>
          <w:i w:val="0"/>
          <w:iCs w:val="0"/>
          <w:sz w:val="20"/>
          <w:szCs w:val="20"/>
          <w:lang w:val="en-US" w:eastAsia="zh-CN"/>
        </w:rPr>
        <w:t>:</w:t>
      </w:r>
    </w:p>
    <w:p>
      <w:pPr>
        <w:keepNext w:val="0"/>
        <w:keepLines w:val="0"/>
        <w:pageBreakBefore w:val="0"/>
        <w:widowControl/>
        <w:numPr>
          <w:ilvl w:val="0"/>
          <w:numId w:val="5"/>
        </w:numPr>
        <w:kinsoku/>
        <w:wordWrap/>
        <w:overflowPunct/>
        <w:topLinePunct w:val="0"/>
        <w:autoSpaceDE w:val="0"/>
        <w:autoSpaceDN w:val="0"/>
        <w:bidi w:val="0"/>
        <w:adjustRightInd w:val="0"/>
        <w:snapToGrid w:val="0"/>
        <w:spacing w:after="0"/>
        <w:ind w:left="530" w:leftChars="50" w:hanging="420" w:firstLineChars="0"/>
        <w:textAlignment w:val="auto"/>
        <w:rPr>
          <w:rFonts w:hint="eastAsia"/>
          <w:b/>
          <w:bCs/>
          <w:i w:val="0"/>
          <w:iCs w:val="0"/>
          <w:sz w:val="20"/>
          <w:szCs w:val="20"/>
          <w:lang w:val="en-US" w:eastAsia="zh-CN"/>
        </w:rPr>
      </w:pPr>
      <w:r>
        <w:rPr>
          <w:rFonts w:hint="eastAsia" w:ascii="Times New Roman" w:eastAsia="宋体"/>
          <w:b/>
          <w:bCs/>
          <w:i w:val="0"/>
          <w:iCs w:val="0"/>
          <w:sz w:val="20"/>
          <w:szCs w:val="20"/>
          <w:lang w:val="en-US" w:eastAsia="zh-CN"/>
        </w:rPr>
        <w:t>Alt-1: The indicated TCI-State(s) and/or TCI-UL-State(s) can be applied starting from the first slot that is at least X symbols after the last symbol of PDCCH reception with a DCI format carrying the TCI State indication.</w:t>
      </w:r>
    </w:p>
    <w:p>
      <w:pPr>
        <w:keepNext w:val="0"/>
        <w:keepLines w:val="0"/>
        <w:pageBreakBefore w:val="0"/>
        <w:widowControl/>
        <w:numPr>
          <w:ilvl w:val="0"/>
          <w:numId w:val="5"/>
        </w:numPr>
        <w:kinsoku/>
        <w:wordWrap/>
        <w:overflowPunct/>
        <w:topLinePunct w:val="0"/>
        <w:autoSpaceDE w:val="0"/>
        <w:autoSpaceDN w:val="0"/>
        <w:bidi w:val="0"/>
        <w:adjustRightInd w:val="0"/>
        <w:snapToGrid w:val="0"/>
        <w:spacing w:after="0"/>
        <w:ind w:left="530" w:leftChars="50" w:hanging="420" w:firstLineChars="0"/>
        <w:textAlignment w:val="auto"/>
        <w:rPr>
          <w:rFonts w:hint="default"/>
          <w:b/>
          <w:bCs/>
          <w:i w:val="0"/>
          <w:iCs w:val="0"/>
          <w:sz w:val="20"/>
          <w:szCs w:val="20"/>
          <w:lang w:val="en-US" w:eastAsia="zh-CN"/>
        </w:rPr>
      </w:pPr>
      <w:r>
        <w:rPr>
          <w:rFonts w:hint="eastAsia" w:ascii="Times New Roman" w:eastAsia="宋体"/>
          <w:b/>
          <w:bCs/>
          <w:i w:val="0"/>
          <w:iCs w:val="0"/>
          <w:sz w:val="20"/>
          <w:szCs w:val="20"/>
          <w:lang w:val="en-US" w:eastAsia="zh-CN"/>
        </w:rPr>
        <w:t>Alt-2: The indicated TCI-State(s) and/or TCI-UL-State(s) can be applied starting from the first slot that is at least Y symbols after the last symbol of PUCCH/PUSCH, which carries the measurement results of UE-initiated/event-driven beam management.</w:t>
      </w:r>
    </w:p>
    <w:p>
      <w:pPr>
        <w:keepNext/>
        <w:numPr>
          <w:ilvl w:val="0"/>
          <w:numId w:val="0"/>
        </w:numPr>
        <w:autoSpaceDE w:val="0"/>
        <w:autoSpaceDN w:val="0"/>
        <w:adjustRightInd w:val="0"/>
        <w:snapToGrid w:val="0"/>
        <w:spacing w:before="120" w:after="120"/>
        <w:ind w:leftChars="0"/>
        <w:jc w:val="both"/>
        <w:outlineLvl w:val="0"/>
        <w:rPr>
          <w:rFonts w:ascii="Times New Roman" w:hAnsi="Times New Roman" w:eastAsia="宋体" w:cs="Times New Roman"/>
          <w:b/>
          <w:bCs/>
          <w:sz w:val="28"/>
          <w:szCs w:val="28"/>
          <w:lang w:val="en-US" w:eastAsia="zh-CN" w:bidi="ar-SA"/>
        </w:rPr>
      </w:pPr>
      <w:r>
        <w:rPr>
          <w:rFonts w:hint="eastAsia" w:cs="Times New Roman"/>
          <w:b/>
          <w:bCs/>
          <w:sz w:val="28"/>
          <w:szCs w:val="28"/>
          <w:lang w:val="en-US" w:eastAsia="zh-CN" w:bidi="ar-SA"/>
        </w:rPr>
        <w:t xml:space="preserve">4 </w:t>
      </w:r>
      <w:r>
        <w:rPr>
          <w:rFonts w:ascii="Times New Roman" w:hAnsi="Times New Roman" w:eastAsia="宋体" w:cs="Times New Roman"/>
          <w:b/>
          <w:bCs/>
          <w:sz w:val="28"/>
          <w:szCs w:val="28"/>
          <w:lang w:val="en-US" w:eastAsia="en-US" w:bidi="ar-SA"/>
        </w:rPr>
        <w:t>Reference</w:t>
      </w:r>
    </w:p>
    <w:p>
      <w:r>
        <w:rPr>
          <w:rFonts w:hint="eastAsia"/>
          <w:bCs/>
          <w:sz w:val="20"/>
          <w:szCs w:val="20"/>
          <w:lang w:val="en-US" w:eastAsia="zh-CN"/>
        </w:rPr>
        <w:t>[1]</w:t>
      </w:r>
      <w:r>
        <w:rPr>
          <w:rFonts w:hint="eastAsia"/>
          <w:bCs/>
          <w:sz w:val="20"/>
          <w:szCs w:val="20"/>
        </w:rPr>
        <w:t>RP-234007</w:t>
      </w:r>
      <w:r>
        <w:rPr>
          <w:bCs/>
          <w:sz w:val="20"/>
          <w:szCs w:val="20"/>
        </w:rPr>
        <w:t xml:space="preserve">, </w:t>
      </w:r>
      <w:r>
        <w:rPr>
          <w:rFonts w:hint="eastAsia"/>
          <w:bCs/>
          <w:sz w:val="20"/>
          <w:szCs w:val="20"/>
        </w:rPr>
        <w:t>New WID: NR MIMO Phase 5</w:t>
      </w:r>
      <w:r>
        <w:rPr>
          <w:bCs/>
          <w:sz w:val="20"/>
          <w:szCs w:val="20"/>
        </w:rPr>
        <w:t xml:space="preserve">, </w:t>
      </w:r>
      <w:r>
        <w:rPr>
          <w:rFonts w:hint="eastAsia"/>
          <w:bCs/>
          <w:sz w:val="20"/>
          <w:szCs w:val="20"/>
        </w:rPr>
        <w:t>Samsung (Moderator)</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IDFont + F14">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S Mincho">
    <w:altName w:val="Yu Gothic UI"/>
    <w:panose1 w:val="02020609040205080304"/>
    <w:charset w:val="80"/>
    <w:family w:val="roman"/>
    <w:pitch w:val="default"/>
    <w:sig w:usb0="00000000" w:usb1="00000000" w:usb2="00000010" w:usb3="00000000" w:csb0="00020000" w:csb1="0000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auto"/>
    <w:pitch w:val="default"/>
    <w:sig w:usb0="00000000" w:usb1="00000000" w:usb2="00000010" w:usb3="00000000" w:csb0="00080000" w:csb1="00000000"/>
  </w:font>
  <w:font w:name="TimesNewRomanPSMT">
    <w:altName w:val="Times New Roman"/>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BD5BD48"/>
    <w:multiLevelType w:val="singleLevel"/>
    <w:tmpl w:val="FBD5BD48"/>
    <w:lvl w:ilvl="0" w:tentative="0">
      <w:start w:val="1"/>
      <w:numFmt w:val="bullet"/>
      <w:lvlText w:val=""/>
      <w:lvlJc w:val="left"/>
      <w:pPr>
        <w:ind w:left="420" w:leftChars="0" w:hanging="420" w:firstLineChars="0"/>
      </w:pPr>
      <w:rPr>
        <w:rFonts w:hint="default" w:ascii="Wingdings" w:hAnsi="Wingdings"/>
        <w:sz w:val="13"/>
      </w:rPr>
    </w:lvl>
  </w:abstractNum>
  <w:abstractNum w:abstractNumId="1">
    <w:nsid w:val="1CD71883"/>
    <w:multiLevelType w:val="multilevel"/>
    <w:tmpl w:val="1CD71883"/>
    <w:lvl w:ilvl="0" w:tentative="0">
      <w:start w:val="1"/>
      <w:numFmt w:val="decimal"/>
      <w:pStyle w:val="24"/>
      <w:lvlText w:val="Proposal %1:"/>
      <w:lvlJc w:val="left"/>
      <w:pPr>
        <w:ind w:left="113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252C9CB4"/>
    <w:multiLevelType w:val="multilevel"/>
    <w:tmpl w:val="252C9CB4"/>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lvlText w:val="%1.%2.%3.%4.%5.%6."/>
      <w:lvlJc w:val="left"/>
      <w:pPr>
        <w:ind w:left="1151" w:hanging="1151"/>
      </w:pPr>
      <w:rPr>
        <w:rFonts w:hint="default"/>
      </w:rPr>
    </w:lvl>
    <w:lvl w:ilvl="6" w:tentative="0">
      <w:start w:val="1"/>
      <w:numFmt w:val="decimal"/>
      <w:lvlText w:val="%1.%2.%3.%4.%5.%6.%7."/>
      <w:lvlJc w:val="left"/>
      <w:pPr>
        <w:ind w:left="1296" w:hanging="1296"/>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583" w:hanging="1583"/>
      </w:pPr>
      <w:rPr>
        <w:rFonts w:hint="default"/>
      </w:rPr>
    </w:lvl>
  </w:abstractNum>
  <w:abstractNum w:abstractNumId="3">
    <w:nsid w:val="28F86914"/>
    <w:multiLevelType w:val="multilevel"/>
    <w:tmpl w:val="28F86914"/>
    <w:lvl w:ilvl="0" w:tentative="0">
      <w:start w:val="1"/>
      <w:numFmt w:val="decimal"/>
      <w:lvlText w:val="%1."/>
      <w:lvlJc w:val="left"/>
      <w:pPr>
        <w:ind w:left="425" w:hanging="425"/>
      </w:pPr>
    </w:lvl>
    <w:lvl w:ilvl="1" w:tentative="0">
      <w:start w:val="1"/>
      <w:numFmt w:val="decimal"/>
      <w:pStyle w:val="25"/>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6A1D1C7C"/>
    <w:multiLevelType w:val="multilevel"/>
    <w:tmpl w:val="6A1D1C7C"/>
    <w:lvl w:ilvl="0" w:tentative="0">
      <w:start w:val="1"/>
      <w:numFmt w:val="decimal"/>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2"/>
  </w:num>
  <w:num w:numId="2">
    <w:abstractNumId w:val="1"/>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2907F3"/>
    <w:rsid w:val="01750673"/>
    <w:rsid w:val="01EC51F9"/>
    <w:rsid w:val="021C20FD"/>
    <w:rsid w:val="02673D2E"/>
    <w:rsid w:val="02933759"/>
    <w:rsid w:val="02952B3E"/>
    <w:rsid w:val="02EF419F"/>
    <w:rsid w:val="034C6D12"/>
    <w:rsid w:val="03B71CD9"/>
    <w:rsid w:val="03E37CED"/>
    <w:rsid w:val="04870C01"/>
    <w:rsid w:val="050A0E00"/>
    <w:rsid w:val="05266597"/>
    <w:rsid w:val="05B314C7"/>
    <w:rsid w:val="05BD0878"/>
    <w:rsid w:val="06024C1C"/>
    <w:rsid w:val="061752D8"/>
    <w:rsid w:val="06FB1B4F"/>
    <w:rsid w:val="074628FE"/>
    <w:rsid w:val="07705CC0"/>
    <w:rsid w:val="07D02006"/>
    <w:rsid w:val="07FB7B6C"/>
    <w:rsid w:val="08DE6C5B"/>
    <w:rsid w:val="09697100"/>
    <w:rsid w:val="09B15CE4"/>
    <w:rsid w:val="09DA06B8"/>
    <w:rsid w:val="09F95CF3"/>
    <w:rsid w:val="0A7F7185"/>
    <w:rsid w:val="0A9B4108"/>
    <w:rsid w:val="0AAD6492"/>
    <w:rsid w:val="0AB20B7F"/>
    <w:rsid w:val="0B863DB7"/>
    <w:rsid w:val="0B8D7CFF"/>
    <w:rsid w:val="0C2F7405"/>
    <w:rsid w:val="0C510D41"/>
    <w:rsid w:val="0C552316"/>
    <w:rsid w:val="0D1E4452"/>
    <w:rsid w:val="0DAF68A6"/>
    <w:rsid w:val="0E47248F"/>
    <w:rsid w:val="0E52228D"/>
    <w:rsid w:val="0E73251E"/>
    <w:rsid w:val="0F0A6D3C"/>
    <w:rsid w:val="0F143729"/>
    <w:rsid w:val="0F887312"/>
    <w:rsid w:val="0FA54B7F"/>
    <w:rsid w:val="102C47A2"/>
    <w:rsid w:val="102D5161"/>
    <w:rsid w:val="108A5F33"/>
    <w:rsid w:val="108F1D6A"/>
    <w:rsid w:val="10F42D61"/>
    <w:rsid w:val="110732FE"/>
    <w:rsid w:val="115F5E25"/>
    <w:rsid w:val="11E54EEB"/>
    <w:rsid w:val="13E36F2F"/>
    <w:rsid w:val="143F2D26"/>
    <w:rsid w:val="14892F40"/>
    <w:rsid w:val="14B44CE1"/>
    <w:rsid w:val="15714A4D"/>
    <w:rsid w:val="15776508"/>
    <w:rsid w:val="15E613BF"/>
    <w:rsid w:val="16D258FA"/>
    <w:rsid w:val="17A91C7B"/>
    <w:rsid w:val="17CC454C"/>
    <w:rsid w:val="18A21A93"/>
    <w:rsid w:val="18F47AB6"/>
    <w:rsid w:val="19353BC9"/>
    <w:rsid w:val="19CE27FE"/>
    <w:rsid w:val="19F55BA5"/>
    <w:rsid w:val="1A493BFB"/>
    <w:rsid w:val="1A857186"/>
    <w:rsid w:val="1AA8653E"/>
    <w:rsid w:val="1AE17147"/>
    <w:rsid w:val="1C990377"/>
    <w:rsid w:val="1CA70991"/>
    <w:rsid w:val="1D4D14D4"/>
    <w:rsid w:val="1D84721B"/>
    <w:rsid w:val="1DED6D38"/>
    <w:rsid w:val="1E3C6B0E"/>
    <w:rsid w:val="1E8D7EF7"/>
    <w:rsid w:val="1EDC1290"/>
    <w:rsid w:val="1F371804"/>
    <w:rsid w:val="20116206"/>
    <w:rsid w:val="23531D85"/>
    <w:rsid w:val="23950AF7"/>
    <w:rsid w:val="23BE6F12"/>
    <w:rsid w:val="23C50DBF"/>
    <w:rsid w:val="2430046E"/>
    <w:rsid w:val="24777489"/>
    <w:rsid w:val="24FF6CAD"/>
    <w:rsid w:val="25036BCC"/>
    <w:rsid w:val="25DE3A8F"/>
    <w:rsid w:val="25F71FD8"/>
    <w:rsid w:val="26637757"/>
    <w:rsid w:val="271E0236"/>
    <w:rsid w:val="27572CB4"/>
    <w:rsid w:val="27EC118E"/>
    <w:rsid w:val="27ED43AC"/>
    <w:rsid w:val="280D55CC"/>
    <w:rsid w:val="286374B5"/>
    <w:rsid w:val="28B318D9"/>
    <w:rsid w:val="293B2135"/>
    <w:rsid w:val="298B7936"/>
    <w:rsid w:val="29C8521C"/>
    <w:rsid w:val="29EF5058"/>
    <w:rsid w:val="2A246B9F"/>
    <w:rsid w:val="2A484543"/>
    <w:rsid w:val="2BC12DDB"/>
    <w:rsid w:val="2CF27D6E"/>
    <w:rsid w:val="2D5A693B"/>
    <w:rsid w:val="2DB85923"/>
    <w:rsid w:val="2F3632AC"/>
    <w:rsid w:val="2FC071F5"/>
    <w:rsid w:val="30CA63B5"/>
    <w:rsid w:val="30D92455"/>
    <w:rsid w:val="31290177"/>
    <w:rsid w:val="3195441F"/>
    <w:rsid w:val="32657BC9"/>
    <w:rsid w:val="32BE75E9"/>
    <w:rsid w:val="32D520C3"/>
    <w:rsid w:val="32EF2AEF"/>
    <w:rsid w:val="33732C8D"/>
    <w:rsid w:val="340F3AEE"/>
    <w:rsid w:val="343A3101"/>
    <w:rsid w:val="343F6D1F"/>
    <w:rsid w:val="356D4C1C"/>
    <w:rsid w:val="35841B88"/>
    <w:rsid w:val="363776A6"/>
    <w:rsid w:val="36B93F76"/>
    <w:rsid w:val="36C572E8"/>
    <w:rsid w:val="370B27EA"/>
    <w:rsid w:val="37761015"/>
    <w:rsid w:val="37AF57D1"/>
    <w:rsid w:val="38BD53D5"/>
    <w:rsid w:val="39625815"/>
    <w:rsid w:val="39C9414C"/>
    <w:rsid w:val="3A48262C"/>
    <w:rsid w:val="3A811618"/>
    <w:rsid w:val="3B246918"/>
    <w:rsid w:val="3B7017BE"/>
    <w:rsid w:val="3B850EEB"/>
    <w:rsid w:val="3C8C1362"/>
    <w:rsid w:val="3CC36BB7"/>
    <w:rsid w:val="3D2C41CD"/>
    <w:rsid w:val="3D653E7E"/>
    <w:rsid w:val="3D9E6F85"/>
    <w:rsid w:val="3E380E7B"/>
    <w:rsid w:val="3E651A1E"/>
    <w:rsid w:val="3F8A6EA3"/>
    <w:rsid w:val="3F9119DB"/>
    <w:rsid w:val="3FFF200F"/>
    <w:rsid w:val="40E23A76"/>
    <w:rsid w:val="410305B7"/>
    <w:rsid w:val="411959C4"/>
    <w:rsid w:val="41B57819"/>
    <w:rsid w:val="42F9196C"/>
    <w:rsid w:val="432D21C6"/>
    <w:rsid w:val="43354D77"/>
    <w:rsid w:val="43764680"/>
    <w:rsid w:val="43BA782C"/>
    <w:rsid w:val="445D471B"/>
    <w:rsid w:val="44BB3B8B"/>
    <w:rsid w:val="44DC1504"/>
    <w:rsid w:val="45004DF1"/>
    <w:rsid w:val="453B2FDD"/>
    <w:rsid w:val="455945D3"/>
    <w:rsid w:val="458D47CC"/>
    <w:rsid w:val="46685A59"/>
    <w:rsid w:val="46783E04"/>
    <w:rsid w:val="46A318D8"/>
    <w:rsid w:val="4797437E"/>
    <w:rsid w:val="47D71054"/>
    <w:rsid w:val="47ED4ACB"/>
    <w:rsid w:val="482A57C6"/>
    <w:rsid w:val="48695BB6"/>
    <w:rsid w:val="48D760DD"/>
    <w:rsid w:val="491442C2"/>
    <w:rsid w:val="491F72E5"/>
    <w:rsid w:val="496766AE"/>
    <w:rsid w:val="49B358F8"/>
    <w:rsid w:val="4A007BF5"/>
    <w:rsid w:val="4A3B18D8"/>
    <w:rsid w:val="4AE46FAA"/>
    <w:rsid w:val="4AE607D1"/>
    <w:rsid w:val="4BBC374F"/>
    <w:rsid w:val="4C62195E"/>
    <w:rsid w:val="4C8B505A"/>
    <w:rsid w:val="4DBF769C"/>
    <w:rsid w:val="4E123DD2"/>
    <w:rsid w:val="4EFD2805"/>
    <w:rsid w:val="4F110D45"/>
    <w:rsid w:val="50565A62"/>
    <w:rsid w:val="50EB1656"/>
    <w:rsid w:val="51F14AEA"/>
    <w:rsid w:val="52EB1898"/>
    <w:rsid w:val="53155F5F"/>
    <w:rsid w:val="53853DBC"/>
    <w:rsid w:val="539042C5"/>
    <w:rsid w:val="5395234A"/>
    <w:rsid w:val="53C336DC"/>
    <w:rsid w:val="540E06F6"/>
    <w:rsid w:val="541B7B33"/>
    <w:rsid w:val="547A29E1"/>
    <w:rsid w:val="548206B4"/>
    <w:rsid w:val="5556068C"/>
    <w:rsid w:val="55735655"/>
    <w:rsid w:val="55A64F94"/>
    <w:rsid w:val="55BF1DB3"/>
    <w:rsid w:val="55E81280"/>
    <w:rsid w:val="580A4859"/>
    <w:rsid w:val="585339EA"/>
    <w:rsid w:val="586C1C5E"/>
    <w:rsid w:val="58D34A11"/>
    <w:rsid w:val="58DD7FD9"/>
    <w:rsid w:val="592B6D10"/>
    <w:rsid w:val="59862596"/>
    <w:rsid w:val="5A1830DC"/>
    <w:rsid w:val="5A36150F"/>
    <w:rsid w:val="5AAF2DBE"/>
    <w:rsid w:val="5AD90D18"/>
    <w:rsid w:val="5AE106EB"/>
    <w:rsid w:val="5B255422"/>
    <w:rsid w:val="5BC62896"/>
    <w:rsid w:val="5C140E2A"/>
    <w:rsid w:val="5CA360E0"/>
    <w:rsid w:val="5CB80DD5"/>
    <w:rsid w:val="5CFD071C"/>
    <w:rsid w:val="5D2E6FEF"/>
    <w:rsid w:val="5D3A4FFF"/>
    <w:rsid w:val="5D731CE1"/>
    <w:rsid w:val="5D775294"/>
    <w:rsid w:val="5E257B0C"/>
    <w:rsid w:val="5F0A6B75"/>
    <w:rsid w:val="5F32523B"/>
    <w:rsid w:val="5FA446C4"/>
    <w:rsid w:val="60161254"/>
    <w:rsid w:val="61937245"/>
    <w:rsid w:val="61AC7DCD"/>
    <w:rsid w:val="61D91F13"/>
    <w:rsid w:val="624B3D42"/>
    <w:rsid w:val="625E1DEF"/>
    <w:rsid w:val="630C0C8E"/>
    <w:rsid w:val="633D725E"/>
    <w:rsid w:val="63C15ABF"/>
    <w:rsid w:val="648775E1"/>
    <w:rsid w:val="65E55EB8"/>
    <w:rsid w:val="660C34FD"/>
    <w:rsid w:val="665367F8"/>
    <w:rsid w:val="6679092A"/>
    <w:rsid w:val="669C3468"/>
    <w:rsid w:val="66DF584A"/>
    <w:rsid w:val="67230DC3"/>
    <w:rsid w:val="67574764"/>
    <w:rsid w:val="677B2880"/>
    <w:rsid w:val="67886E84"/>
    <w:rsid w:val="6873631B"/>
    <w:rsid w:val="687F6DAB"/>
    <w:rsid w:val="6894192B"/>
    <w:rsid w:val="699A485A"/>
    <w:rsid w:val="6A7502B2"/>
    <w:rsid w:val="6A7B4437"/>
    <w:rsid w:val="6A93071D"/>
    <w:rsid w:val="6B8E6784"/>
    <w:rsid w:val="6BF64EAE"/>
    <w:rsid w:val="6C3478BA"/>
    <w:rsid w:val="6C4944F8"/>
    <w:rsid w:val="6D4B7102"/>
    <w:rsid w:val="6E976A5C"/>
    <w:rsid w:val="6E9944A2"/>
    <w:rsid w:val="6EB06A9D"/>
    <w:rsid w:val="6F2E6A64"/>
    <w:rsid w:val="6F536F56"/>
    <w:rsid w:val="6F8336CE"/>
    <w:rsid w:val="6F917A44"/>
    <w:rsid w:val="71066EA0"/>
    <w:rsid w:val="713118C3"/>
    <w:rsid w:val="714F68F5"/>
    <w:rsid w:val="71A053FA"/>
    <w:rsid w:val="733D22AC"/>
    <w:rsid w:val="738B621F"/>
    <w:rsid w:val="73B726D3"/>
    <w:rsid w:val="73B87048"/>
    <w:rsid w:val="73D344EA"/>
    <w:rsid w:val="7455371B"/>
    <w:rsid w:val="760B1816"/>
    <w:rsid w:val="76F779E7"/>
    <w:rsid w:val="772F6429"/>
    <w:rsid w:val="77B2766E"/>
    <w:rsid w:val="7811029E"/>
    <w:rsid w:val="78A10475"/>
    <w:rsid w:val="78A93460"/>
    <w:rsid w:val="793242A5"/>
    <w:rsid w:val="7934270F"/>
    <w:rsid w:val="79C83CA2"/>
    <w:rsid w:val="7A0974EF"/>
    <w:rsid w:val="7A48166A"/>
    <w:rsid w:val="7AD64885"/>
    <w:rsid w:val="7B563DBB"/>
    <w:rsid w:val="7B8A11BD"/>
    <w:rsid w:val="7C481B70"/>
    <w:rsid w:val="7C5E7961"/>
    <w:rsid w:val="7C8021FC"/>
    <w:rsid w:val="7D1D5F8E"/>
    <w:rsid w:val="7DBD7E58"/>
    <w:rsid w:val="7E6A1339"/>
    <w:rsid w:val="7E822395"/>
    <w:rsid w:val="7E875323"/>
    <w:rsid w:val="7EAD0921"/>
    <w:rsid w:val="7EB85AF2"/>
    <w:rsid w:val="7EC34AF2"/>
    <w:rsid w:val="7EFA7860"/>
    <w:rsid w:val="7F1230F7"/>
    <w:rsid w:val="7F257521"/>
    <w:rsid w:val="7FA731FC"/>
    <w:rsid w:val="7FF975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utoSpaceDE w:val="0"/>
      <w:autoSpaceDN w:val="0"/>
      <w:adjustRightInd w:val="0"/>
      <w:snapToGrid w:val="0"/>
      <w:spacing w:after="120"/>
      <w:jc w:val="both"/>
    </w:pPr>
    <w:rPr>
      <w:rFonts w:ascii="Times New Roman" w:hAnsi="Times New Roman" w:eastAsia="宋体" w:cs="Times New Roman"/>
      <w:sz w:val="22"/>
      <w:szCs w:val="22"/>
      <w:lang w:val="en-US" w:eastAsia="en-US" w:bidi="ar-SA"/>
    </w:rPr>
  </w:style>
  <w:style w:type="paragraph" w:styleId="2">
    <w:name w:val="heading 1"/>
    <w:basedOn w:val="1"/>
    <w:next w:val="1"/>
    <w:qFormat/>
    <w:uiPriority w:val="0"/>
    <w:pPr>
      <w:keepNext/>
      <w:numPr>
        <w:ilvl w:val="0"/>
        <w:numId w:val="1"/>
      </w:numPr>
      <w:spacing w:before="120"/>
      <w:outlineLvl w:val="0"/>
    </w:pPr>
    <w:rPr>
      <w:b/>
      <w:bCs/>
      <w:sz w:val="28"/>
      <w:szCs w:val="28"/>
    </w:rPr>
  </w:style>
  <w:style w:type="paragraph" w:styleId="3">
    <w:name w:val="heading 2"/>
    <w:basedOn w:val="2"/>
    <w:next w:val="1"/>
    <w:qFormat/>
    <w:uiPriority w:val="0"/>
    <w:pPr>
      <w:keepNext/>
      <w:numPr>
        <w:ilvl w:val="1"/>
        <w:numId w:val="1"/>
      </w:numPr>
      <w:spacing w:before="120"/>
      <w:ind w:left="575" w:hanging="575"/>
      <w:outlineLvl w:val="1"/>
    </w:pPr>
    <w:rPr>
      <w:sz w:val="24"/>
    </w:rPr>
  </w:style>
  <w:style w:type="paragraph" w:styleId="4">
    <w:name w:val="heading 3"/>
    <w:basedOn w:val="1"/>
    <w:next w:val="1"/>
    <w:qFormat/>
    <w:uiPriority w:val="9"/>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character" w:default="1" w:styleId="10">
    <w:name w:val="Default Paragraph Font"/>
    <w:semiHidden/>
    <w:qFormat/>
    <w:uiPriority w:val="0"/>
  </w:style>
  <w:style w:type="table" w:default="1" w:styleId="8">
    <w:name w:val="Normal Table"/>
    <w:semiHidden/>
    <w:qFormat/>
    <w:uiPriority w:val="0"/>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styleId="7">
    <w:name w:val="Body Text"/>
    <w:basedOn w:val="1"/>
    <w:qFormat/>
    <w:uiPriority w:val="0"/>
    <w:rPr>
      <w:sz w:val="20"/>
      <w:szCs w:val="20"/>
    </w:rPr>
  </w:style>
  <w:style w:type="table" w:styleId="9">
    <w:name w:val="Table Grid"/>
    <w:basedOn w:val="8"/>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11">
    <w:name w:val="Emphasis"/>
    <w:qFormat/>
    <w:uiPriority w:val="20"/>
    <w:rPr>
      <w:i/>
      <w:iCs/>
    </w:rPr>
  </w:style>
  <w:style w:type="character" w:styleId="12">
    <w:name w:val="Hyperlink"/>
    <w:basedOn w:val="10"/>
    <w:qFormat/>
    <w:uiPriority w:val="0"/>
    <w:rPr>
      <w:color w:val="0000FF"/>
      <w:u w:val="single"/>
    </w:rPr>
  </w:style>
  <w:style w:type="character" w:customStyle="1" w:styleId="13">
    <w:name w:val="MTEquationSection"/>
    <w:basedOn w:val="10"/>
    <w:qFormat/>
    <w:uiPriority w:val="0"/>
    <w:rPr>
      <w:b/>
      <w:vanish/>
      <w:color w:val="FF0000"/>
      <w:lang w:eastAsia="zh-CN"/>
    </w:rPr>
  </w:style>
  <w:style w:type="paragraph" w:styleId="14">
    <w:name w:val="List Paragraph"/>
    <w:basedOn w:val="1"/>
    <w:qFormat/>
    <w:uiPriority w:val="34"/>
    <w:pPr>
      <w:ind w:firstLine="420" w:firstLineChars="200"/>
    </w:pPr>
    <w:rPr>
      <w:rFonts w:ascii="宋体" w:hAnsi="宋体" w:eastAsia="宋体"/>
      <w:sz w:val="24"/>
      <w:szCs w:val="24"/>
    </w:rPr>
  </w:style>
  <w:style w:type="paragraph" w:customStyle="1" w:styleId="15">
    <w:name w:val="00_text"/>
    <w:basedOn w:val="1"/>
    <w:qFormat/>
    <w:uiPriority w:val="0"/>
    <w:pPr>
      <w:spacing w:before="120" w:after="100" w:afterAutospacing="1" w:line="288" w:lineRule="auto"/>
      <w:ind w:firstLine="360"/>
      <w:jc w:val="both"/>
    </w:pPr>
    <w:rPr>
      <w:sz w:val="21"/>
      <w:lang w:eastAsia="zh-CN"/>
    </w:rPr>
  </w:style>
  <w:style w:type="character" w:customStyle="1" w:styleId="16">
    <w:name w:val="fontstyle01"/>
    <w:basedOn w:val="10"/>
    <w:qFormat/>
    <w:uiPriority w:val="0"/>
    <w:rPr>
      <w:rFonts w:ascii="CIDFont + F14" w:hAnsi="CIDFont + F14" w:eastAsia="CIDFont + F14" w:cs="CIDFont + F14"/>
      <w:color w:val="000000"/>
      <w:sz w:val="16"/>
      <w:szCs w:val="16"/>
    </w:rPr>
  </w:style>
  <w:style w:type="character" w:customStyle="1" w:styleId="17">
    <w:name w:val="apple-converted-space"/>
    <w:basedOn w:val="10"/>
    <w:qFormat/>
    <w:uiPriority w:val="0"/>
  </w:style>
  <w:style w:type="paragraph" w:customStyle="1" w:styleId="18">
    <w:name w:val="TH"/>
    <w:basedOn w:val="1"/>
    <w:qFormat/>
    <w:uiPriority w:val="0"/>
    <w:pPr>
      <w:keepNext/>
      <w:keepLines/>
      <w:spacing w:before="60"/>
      <w:jc w:val="center"/>
    </w:pPr>
    <w:rPr>
      <w:rFonts w:ascii="Arial" w:hAnsi="Arial"/>
      <w:b/>
      <w:lang w:val="zh-CN"/>
    </w:rPr>
  </w:style>
  <w:style w:type="paragraph" w:customStyle="1" w:styleId="19">
    <w:name w:val="TAH"/>
    <w:basedOn w:val="20"/>
    <w:qFormat/>
    <w:uiPriority w:val="0"/>
    <w:rPr>
      <w:b/>
    </w:rPr>
  </w:style>
  <w:style w:type="paragraph" w:customStyle="1" w:styleId="20">
    <w:name w:val="TAC"/>
    <w:basedOn w:val="21"/>
    <w:qFormat/>
    <w:uiPriority w:val="0"/>
    <w:pPr>
      <w:jc w:val="center"/>
    </w:pPr>
  </w:style>
  <w:style w:type="paragraph" w:customStyle="1" w:styleId="21">
    <w:name w:val="TAL"/>
    <w:basedOn w:val="1"/>
    <w:qFormat/>
    <w:uiPriority w:val="0"/>
    <w:pPr>
      <w:keepNext/>
      <w:keepLines/>
      <w:spacing w:after="0"/>
    </w:pPr>
    <w:rPr>
      <w:rFonts w:ascii="Arial" w:hAnsi="Arial"/>
      <w:sz w:val="18"/>
      <w:lang w:val="zh-CN"/>
    </w:rPr>
  </w:style>
  <w:style w:type="paragraph" w:customStyle="1" w:styleId="22">
    <w:name w:val="B3"/>
    <w:basedOn w:val="1"/>
    <w:qFormat/>
    <w:uiPriority w:val="0"/>
    <w:pPr>
      <w:ind w:left="1135" w:hanging="284"/>
    </w:pPr>
    <w:rPr>
      <w:lang w:val="zh-CN"/>
    </w:rPr>
  </w:style>
  <w:style w:type="paragraph" w:customStyle="1" w:styleId="23">
    <w:name w:val="B4"/>
    <w:basedOn w:val="1"/>
    <w:qFormat/>
    <w:uiPriority w:val="0"/>
    <w:pPr>
      <w:ind w:left="1418" w:hanging="284"/>
    </w:pPr>
  </w:style>
  <w:style w:type="paragraph" w:customStyle="1" w:styleId="24">
    <w:name w:val="proposal"/>
    <w:basedOn w:val="7"/>
    <w:next w:val="1"/>
    <w:qFormat/>
    <w:uiPriority w:val="0"/>
    <w:pPr>
      <w:numPr>
        <w:ilvl w:val="0"/>
        <w:numId w:val="2"/>
      </w:numPr>
      <w:spacing w:before="120" w:beforeLines="50" w:afterLines="50"/>
      <w:ind w:left="1134" w:hanging="1134"/>
    </w:pPr>
    <w:rPr>
      <w:rFonts w:eastAsia="宋体"/>
      <w:b/>
      <w:szCs w:val="20"/>
      <w:lang w:eastAsia="zh-CN"/>
    </w:rPr>
  </w:style>
  <w:style w:type="paragraph" w:customStyle="1" w:styleId="25">
    <w:name w:val="title 2"/>
    <w:basedOn w:val="3"/>
    <w:next w:val="1"/>
    <w:qFormat/>
    <w:uiPriority w:val="0"/>
    <w:pPr>
      <w:numPr>
        <w:ilvl w:val="1"/>
        <w:numId w:val="3"/>
      </w:numPr>
    </w:pPr>
    <w:rPr>
      <w:rFonts w:eastAsia="Arial"/>
      <w:b w:val="0"/>
      <w:sz w:val="28"/>
    </w:rPr>
  </w:style>
  <w:style w:type="paragraph" w:customStyle="1" w:styleId="26">
    <w:name w:val="B1"/>
    <w:basedOn w:val="1"/>
    <w:qFormat/>
    <w:uiPriority w:val="0"/>
    <w:pPr>
      <w:ind w:left="568" w:hanging="284"/>
    </w:pPr>
    <w:rPr>
      <w:lang w:val="zh-CN"/>
    </w:rPr>
  </w:style>
  <w:style w:type="paragraph" w:customStyle="1" w:styleId="27">
    <w:name w:val="B2"/>
    <w:basedOn w:val="1"/>
    <w:qFormat/>
    <w:uiPriority w:val="0"/>
    <w:pPr>
      <w:ind w:left="851" w:hanging="284"/>
    </w:pPr>
    <w:rPr>
      <w:lang w:val="zh-CN"/>
    </w:rPr>
  </w:style>
  <w:style w:type="paragraph" w:customStyle="1" w:styleId="28">
    <w:name w:val="No Spacing1"/>
    <w:qFormat/>
    <w:uiPriority w:val="1"/>
    <w:pPr>
      <w:spacing w:after="160" w:line="259" w:lineRule="auto"/>
    </w:pPr>
    <w:rPr>
      <w:rFonts w:ascii="Times New Roman" w:hAnsi="Times New Roman" w:eastAsia="宋体" w:cs="Times New Roman"/>
      <w:sz w:val="22"/>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2023-08-06T07:46:00Z</dcterms:created>
  <dc:creator>Administrator</dc:creator>
  <cp:lastModifiedBy>tian.li3</cp:lastModifiedBy>
  <dcterms:modified xsi:type="dcterms:W3CDTF">2024-02-19T01:43:14Z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B37428DAC52042C1A576FD53DFAB4D55</vt:lpwstr>
  </property>
</Properties>
</file>