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BE526" w14:textId="1C2C1894" w:rsidR="00484504" w:rsidRPr="00FC656F" w:rsidRDefault="00484504" w:rsidP="00CE57C9">
      <w:pPr>
        <w:tabs>
          <w:tab w:val="right" w:pos="9216"/>
        </w:tabs>
        <w:spacing w:after="0"/>
        <w:rPr>
          <w:b/>
        </w:rPr>
      </w:pPr>
      <w:r w:rsidRPr="00FC656F">
        <w:rPr>
          <w:b/>
          <w:noProof/>
          <w:lang w:eastAsia="zh-CN"/>
        </w:rPr>
        <mc:AlternateContent>
          <mc:Choice Requires="wps">
            <w:drawing>
              <wp:anchor distT="0" distB="0" distL="114300" distR="114300" simplePos="0" relativeHeight="251659264" behindDoc="0" locked="1" layoutInCell="1" allowOverlap="1" wp14:anchorId="6CA5C928" wp14:editId="2F22FA5E">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8660E1"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C656F">
        <w:rPr>
          <w:b/>
        </w:rPr>
        <w:t>3GPP TSG</w:t>
      </w:r>
      <w:r w:rsidR="00CE57C9">
        <w:rPr>
          <w:b/>
        </w:rPr>
        <w:t>-</w:t>
      </w:r>
      <w:r w:rsidRPr="00FC656F">
        <w:rPr>
          <w:b/>
        </w:rPr>
        <w:t>RAN WG1 Meeting #11</w:t>
      </w:r>
      <w:r>
        <w:rPr>
          <w:b/>
        </w:rPr>
        <w:t>6</w:t>
      </w:r>
      <w:r w:rsidRPr="00FC656F">
        <w:rPr>
          <w:b/>
        </w:rPr>
        <w:tab/>
      </w:r>
      <w:r w:rsidR="00181C08" w:rsidRPr="00181C08">
        <w:rPr>
          <w:b/>
        </w:rPr>
        <w:t>R1-2400110</w:t>
      </w:r>
    </w:p>
    <w:p w14:paraId="0582BA06" w14:textId="66988452" w:rsidR="00484504" w:rsidRPr="00FC656F" w:rsidRDefault="00484504" w:rsidP="00C72AB1">
      <w:pPr>
        <w:tabs>
          <w:tab w:val="right" w:pos="9216"/>
        </w:tabs>
        <w:spacing w:after="60"/>
        <w:rPr>
          <w:b/>
        </w:rPr>
      </w:pPr>
      <w:r>
        <w:rPr>
          <w:b/>
        </w:rPr>
        <w:t>Athens, Greece</w:t>
      </w:r>
      <w:r w:rsidRPr="00FC656F">
        <w:rPr>
          <w:b/>
        </w:rPr>
        <w:t xml:space="preserve">, </w:t>
      </w:r>
      <w:r>
        <w:rPr>
          <w:b/>
        </w:rPr>
        <w:t xml:space="preserve">February </w:t>
      </w:r>
      <w:r w:rsidRPr="00DF6CDD">
        <w:rPr>
          <w:rFonts w:eastAsia="MS Mincho"/>
          <w:b/>
          <w:bCs/>
          <w:lang w:eastAsia="ja-JP"/>
        </w:rPr>
        <w:t>26</w:t>
      </w:r>
      <w:r w:rsidRPr="00DF6CDD">
        <w:rPr>
          <w:rFonts w:eastAsia="Malgun Gothic"/>
          <w:b/>
          <w:bCs/>
          <w:vertAlign w:val="superscript"/>
          <w:lang w:eastAsia="ko-KR"/>
        </w:rPr>
        <w:t>th</w:t>
      </w:r>
      <w:r w:rsidRPr="00DF6CDD">
        <w:rPr>
          <w:rFonts w:eastAsia="MS Mincho"/>
          <w:b/>
          <w:bCs/>
          <w:lang w:eastAsia="ja-JP"/>
        </w:rPr>
        <w:t xml:space="preserve"> </w:t>
      </w:r>
      <w:r w:rsidRPr="00DF6CDD">
        <w:rPr>
          <w:b/>
          <w:bCs/>
        </w:rPr>
        <w:t>– March 1</w:t>
      </w:r>
      <w:r w:rsidRPr="00DF6CDD">
        <w:rPr>
          <w:b/>
          <w:bCs/>
          <w:vertAlign w:val="superscript"/>
        </w:rPr>
        <w:t>st</w:t>
      </w:r>
      <w:r>
        <w:rPr>
          <w:b/>
        </w:rPr>
        <w:t>, 202</w:t>
      </w:r>
      <w:r w:rsidR="001424F0">
        <w:rPr>
          <w:b/>
        </w:rPr>
        <w:t>4</w:t>
      </w:r>
    </w:p>
    <w:p w14:paraId="03273C25" w14:textId="77777777" w:rsidR="00484504" w:rsidRPr="00026378" w:rsidRDefault="00484504" w:rsidP="00C72AB1">
      <w:pPr>
        <w:pBdr>
          <w:top w:val="single" w:sz="4" w:space="1" w:color="auto"/>
        </w:pBdr>
        <w:spacing w:after="0"/>
        <w:rPr>
          <w:b/>
          <w:sz w:val="16"/>
          <w:szCs w:val="16"/>
        </w:rPr>
      </w:pPr>
    </w:p>
    <w:p w14:paraId="133B0141" w14:textId="3A3721CC" w:rsidR="00484504" w:rsidRPr="00FC656F" w:rsidRDefault="00484504" w:rsidP="00484504">
      <w:pPr>
        <w:spacing w:after="60"/>
        <w:ind w:left="1555" w:hanging="1555"/>
        <w:rPr>
          <w:b/>
        </w:rPr>
      </w:pPr>
      <w:r>
        <w:rPr>
          <w:b/>
        </w:rPr>
        <w:t>Agenda Item:</w:t>
      </w:r>
      <w:r>
        <w:rPr>
          <w:b/>
        </w:rPr>
        <w:tab/>
        <w:t>9.3.</w:t>
      </w:r>
      <w:r w:rsidR="0029187E">
        <w:rPr>
          <w:b/>
        </w:rPr>
        <w:t>3</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77777777" w:rsidR="00484504" w:rsidRPr="00FC656F" w:rsidRDefault="00484504" w:rsidP="00484504">
      <w:pPr>
        <w:spacing w:after="60"/>
        <w:ind w:left="1555" w:hanging="1555"/>
        <w:rPr>
          <w:b/>
        </w:rPr>
      </w:pPr>
      <w:r w:rsidRPr="00FC656F">
        <w:rPr>
          <w:b/>
        </w:rPr>
        <w:t>Title:</w:t>
      </w:r>
      <w:r w:rsidRPr="00FC656F">
        <w:rPr>
          <w:b/>
        </w:rPr>
        <w:tab/>
      </w:r>
      <w:r w:rsidRPr="00460254">
        <w:rPr>
          <w:b/>
        </w:rPr>
        <w:t>On cross-link interference handling for subband full duplex</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0" w:name="_Ref124589705"/>
      <w:bookmarkStart w:id="1" w:name="_Ref129681862"/>
      <w:r w:rsidRPr="00B96866">
        <w:t>Introduction</w:t>
      </w:r>
      <w:bookmarkEnd w:id="0"/>
      <w:bookmarkEnd w:id="1"/>
    </w:p>
    <w:p w14:paraId="500613F0" w14:textId="3D6618D2" w:rsidR="005412E2" w:rsidRDefault="00484504" w:rsidP="00484504">
      <w:r w:rsidRPr="00FC656F">
        <w:t>In RAN#1</w:t>
      </w:r>
      <w:r>
        <w:t>02</w:t>
      </w:r>
      <w:r w:rsidRPr="00FC656F">
        <w:t xml:space="preserve">, </w:t>
      </w:r>
      <w:r>
        <w:t xml:space="preserve">a new </w:t>
      </w:r>
      <w:r w:rsidR="0024586D">
        <w:rPr>
          <w:rFonts w:hint="eastAsia"/>
          <w:lang w:eastAsia="zh-CN"/>
        </w:rPr>
        <w:t>work</w:t>
      </w:r>
      <w:r w:rsidR="0024586D">
        <w:t xml:space="preserve"> item</w:t>
      </w:r>
      <w:r>
        <w:t xml:space="preserve"> on</w:t>
      </w:r>
      <w:r w:rsidRPr="006D143A">
        <w:t xml:space="preserve"> </w:t>
      </w:r>
      <w:r w:rsidR="00FA5788">
        <w:t>s</w:t>
      </w:r>
      <w:r w:rsidRPr="006D143A">
        <w:t>ub-band full duplex (SBFD)</w:t>
      </w:r>
      <w:r>
        <w:t xml:space="preserve"> was approved </w:t>
      </w:r>
      <w:r>
        <w:rPr>
          <w:rFonts w:hint="eastAsia"/>
        </w:rPr>
        <w:t>[</w:t>
      </w:r>
      <w:r>
        <w:t>1</w:t>
      </w:r>
      <w:r>
        <w:rPr>
          <w:rFonts w:hint="eastAsia"/>
        </w:rPr>
        <w:t>]</w:t>
      </w:r>
      <w:r w:rsidR="00653780">
        <w:t xml:space="preserve"> and </w:t>
      </w:r>
      <w:r w:rsidR="00347BBA">
        <w:rPr>
          <w:rFonts w:hint="eastAsia"/>
          <w:lang w:eastAsia="zh-CN"/>
        </w:rPr>
        <w:t>the</w:t>
      </w:r>
      <w:r w:rsidR="00347BBA">
        <w:t xml:space="preserve"> </w:t>
      </w:r>
      <w:r w:rsidR="00653780">
        <w:t xml:space="preserve">objectives related to CLI handling </w:t>
      </w:r>
      <w:r w:rsidR="0090332A">
        <w:t xml:space="preserve">enhancements </w:t>
      </w:r>
      <w:r w:rsidR="00CA3750">
        <w:t>are</w:t>
      </w:r>
      <w:r w:rsidR="00653780">
        <w:t xml:space="preserve"> </w:t>
      </w:r>
      <w:r w:rsidR="004323DF">
        <w:t>listed</w:t>
      </w:r>
      <w:r w:rsidR="00653780">
        <w:t xml:space="preserve"> below</w:t>
      </w:r>
    </w:p>
    <w:tbl>
      <w:tblPr>
        <w:tblStyle w:val="af0"/>
        <w:tblW w:w="0" w:type="auto"/>
        <w:tblLook w:val="04A0" w:firstRow="1" w:lastRow="0" w:firstColumn="1" w:lastColumn="0" w:noHBand="0" w:noVBand="1"/>
      </w:tblPr>
      <w:tblGrid>
        <w:gridCol w:w="9305"/>
      </w:tblGrid>
      <w:tr w:rsidR="005412E2" w14:paraId="4A404384" w14:textId="77777777" w:rsidTr="00750472">
        <w:trPr>
          <w:trHeight w:val="1583"/>
        </w:trPr>
        <w:tc>
          <w:tcPr>
            <w:tcW w:w="9305" w:type="dxa"/>
          </w:tcPr>
          <w:p w14:paraId="78E5B98F" w14:textId="77777777" w:rsidR="005412E2" w:rsidRPr="00DF6CDD" w:rsidRDefault="005412E2" w:rsidP="005412E2">
            <w:pPr>
              <w:widowControl/>
              <w:numPr>
                <w:ilvl w:val="0"/>
                <w:numId w:val="21"/>
              </w:numPr>
              <w:autoSpaceDE/>
              <w:autoSpaceDN/>
              <w:adjustRightInd/>
              <w:snapToGrid/>
              <w:spacing w:after="0"/>
              <w:ind w:leftChars="9" w:left="380" w:rightChars="-45" w:right="-99"/>
              <w:jc w:val="left"/>
              <w:rPr>
                <w:rFonts w:eastAsiaTheme="minorEastAsia" w:cstheme="minorBidi"/>
                <w:kern w:val="2"/>
              </w:rPr>
            </w:pPr>
            <w:r w:rsidRPr="00DF6CDD">
              <w:rPr>
                <w:rFonts w:eastAsiaTheme="minorEastAsia" w:cstheme="minorBidi"/>
                <w:kern w:val="2"/>
              </w:rPr>
              <w:t>Specify enhancements for CLI handling [RAN1, RAN2, RAN3]:</w:t>
            </w:r>
          </w:p>
          <w:p w14:paraId="200C9D62" w14:textId="77777777" w:rsidR="005412E2" w:rsidRPr="00DF6CDD" w:rsidRDefault="005412E2" w:rsidP="005412E2">
            <w:pPr>
              <w:widowControl/>
              <w:numPr>
                <w:ilvl w:val="1"/>
                <w:numId w:val="21"/>
              </w:numPr>
              <w:autoSpaceDE/>
              <w:autoSpaceDN/>
              <w:adjustRightInd/>
              <w:snapToGrid/>
              <w:spacing w:after="0"/>
              <w:ind w:leftChars="338" w:left="1104" w:rightChars="-45" w:right="-99"/>
              <w:jc w:val="left"/>
              <w:rPr>
                <w:rFonts w:eastAsiaTheme="minorEastAsia" w:cstheme="minorBidi"/>
                <w:kern w:val="2"/>
              </w:rPr>
            </w:pPr>
            <w:r w:rsidRPr="00DF6CDD">
              <w:rPr>
                <w:rFonts w:eastAsiaTheme="minorEastAsia" w:cstheme="minorBidi"/>
                <w:kern w:val="2"/>
              </w:rPr>
              <w:t>Support gNB-to-gNB co-channel CLI handling scheme(s) (the detailed schemes are to be down-selected from those in TR38.858 by RAN1#117)</w:t>
            </w:r>
          </w:p>
          <w:p w14:paraId="1EFE8AF3" w14:textId="77777777" w:rsidR="005412E2" w:rsidRPr="00DF6CDD" w:rsidRDefault="005412E2" w:rsidP="005412E2">
            <w:pPr>
              <w:widowControl/>
              <w:numPr>
                <w:ilvl w:val="1"/>
                <w:numId w:val="21"/>
              </w:numPr>
              <w:autoSpaceDE/>
              <w:autoSpaceDN/>
              <w:adjustRightInd/>
              <w:snapToGrid/>
              <w:spacing w:after="0"/>
              <w:ind w:leftChars="338" w:left="1104" w:rightChars="-45" w:right="-99"/>
              <w:jc w:val="left"/>
              <w:rPr>
                <w:rFonts w:eastAsiaTheme="minorEastAsia" w:cstheme="minorBidi"/>
                <w:kern w:val="2"/>
              </w:rPr>
            </w:pPr>
            <w:r w:rsidRPr="00DF6CDD">
              <w:rPr>
                <w:rFonts w:eastAsiaTheme="minorEastAsia" w:cstheme="minorBidi"/>
                <w:kern w:val="2"/>
              </w:rPr>
              <w:t xml:space="preserve">Support UE-to-UE co-channel CLI handling scheme(s) (the detailed schemes are to be down-selected from those in TR38.858 by RAN1#117) </w:t>
            </w:r>
          </w:p>
          <w:p w14:paraId="4705F2CB" w14:textId="129A91A6" w:rsidR="005412E2" w:rsidRPr="00750472" w:rsidRDefault="005412E2" w:rsidP="00750472">
            <w:pPr>
              <w:widowControl/>
              <w:numPr>
                <w:ilvl w:val="1"/>
                <w:numId w:val="21"/>
              </w:numPr>
              <w:autoSpaceDE/>
              <w:autoSpaceDN/>
              <w:adjustRightInd/>
              <w:snapToGrid/>
              <w:spacing w:after="0"/>
              <w:ind w:leftChars="338" w:left="1104" w:rightChars="-45" w:right="-99"/>
              <w:jc w:val="left"/>
              <w:rPr>
                <w:rFonts w:eastAsiaTheme="minorEastAsia" w:cstheme="minorBidi"/>
                <w:kern w:val="2"/>
              </w:rPr>
            </w:pPr>
            <w:r w:rsidRPr="00DF6CDD">
              <w:rPr>
                <w:rFonts w:eastAsiaTheme="minorEastAsia" w:cstheme="minorBidi"/>
                <w:kern w:val="2"/>
              </w:rPr>
              <w:t xml:space="preserve">Note: Without dedicated optimization for dynamic/flexible TDD. </w:t>
            </w:r>
          </w:p>
        </w:tc>
      </w:tr>
    </w:tbl>
    <w:p w14:paraId="62FA7B8D" w14:textId="2F74F198" w:rsidR="00484504" w:rsidRDefault="007629EE" w:rsidP="00750472">
      <w:pPr>
        <w:spacing w:before="120"/>
      </w:pPr>
      <w:r>
        <w:t>T</w:t>
      </w:r>
      <w:r w:rsidR="00484504" w:rsidRPr="00FC656F">
        <w:t>his contribution</w:t>
      </w:r>
      <w:r>
        <w:t xml:space="preserve"> d</w:t>
      </w:r>
      <w:r w:rsidR="00484504">
        <w:t>iscuss</w:t>
      </w:r>
      <w:r>
        <w:t>es th</w:t>
      </w:r>
      <w:r w:rsidR="00051EA2">
        <w:t>e</w:t>
      </w:r>
      <w:r w:rsidR="00AB2A0F">
        <w:t xml:space="preserve"> down-selection of</w:t>
      </w:r>
      <w:r w:rsidR="00051EA2">
        <w:t xml:space="preserve"> </w:t>
      </w:r>
      <w:r w:rsidR="00484504">
        <w:t>gNB-</w:t>
      </w:r>
      <w:r w:rsidR="00AF6C6E">
        <w:t>to-</w:t>
      </w:r>
      <w:r w:rsidR="00484504">
        <w:t xml:space="preserve">gNB </w:t>
      </w:r>
      <w:r w:rsidR="00484504" w:rsidRPr="00DF6CDD">
        <w:t>co-channel</w:t>
      </w:r>
      <w:r w:rsidR="00484504">
        <w:t xml:space="preserve"> CLI </w:t>
      </w:r>
      <w:r>
        <w:t xml:space="preserve">handling schemes </w:t>
      </w:r>
      <w:r w:rsidR="00484504">
        <w:t>and UE-</w:t>
      </w:r>
      <w:r w:rsidR="00AF6C6E">
        <w:t>to-</w:t>
      </w:r>
      <w:r w:rsidR="00484504">
        <w:t xml:space="preserve">UE </w:t>
      </w:r>
      <w:r w:rsidR="00484504" w:rsidRPr="00DF6CDD">
        <w:t>co-channel</w:t>
      </w:r>
      <w:r w:rsidR="00484504">
        <w:t xml:space="preserve"> CLI</w:t>
      </w:r>
      <w:r>
        <w:t xml:space="preserve"> handling schemes</w:t>
      </w:r>
      <w:r w:rsidR="007604B0">
        <w:t xml:space="preserve"> for SBFD</w:t>
      </w:r>
      <w:r w:rsidR="00AB2A0F">
        <w:t>.</w:t>
      </w:r>
    </w:p>
    <w:p w14:paraId="3E62B0E1" w14:textId="77777777" w:rsidR="00484504" w:rsidRPr="000047D2" w:rsidRDefault="00484504" w:rsidP="00750472"/>
    <w:p w14:paraId="6B288DB7" w14:textId="77777777" w:rsidR="00484504" w:rsidRPr="00B96866" w:rsidRDefault="00484504" w:rsidP="00C72AB1">
      <w:pPr>
        <w:pStyle w:val="1"/>
      </w:pPr>
      <w:r w:rsidRPr="00B96866">
        <w:t xml:space="preserve">Discussion </w:t>
      </w:r>
    </w:p>
    <w:p w14:paraId="685961C2" w14:textId="1FF8430B" w:rsidR="00E0795C" w:rsidRDefault="00CB1313" w:rsidP="00750472">
      <w:pPr>
        <w:autoSpaceDE/>
        <w:autoSpaceDN/>
        <w:rPr>
          <w:lang w:eastAsia="zh-CN"/>
        </w:rPr>
      </w:pPr>
      <w:r>
        <w:rPr>
          <w:rFonts w:hint="eastAsia"/>
          <w:lang w:eastAsia="zh-CN"/>
        </w:rPr>
        <w:t>A</w:t>
      </w:r>
      <w:r>
        <w:rPr>
          <w:lang w:eastAsia="zh-CN"/>
        </w:rPr>
        <w:t xml:space="preserve">ccording to the WID, both </w:t>
      </w:r>
      <w:r w:rsidRPr="00DF6CDD">
        <w:rPr>
          <w:rFonts w:eastAsiaTheme="minorEastAsia" w:cstheme="minorBidi"/>
          <w:kern w:val="2"/>
        </w:rPr>
        <w:t>gNB-to-gNB co-channel CLI handling scheme(s)</w:t>
      </w:r>
      <w:r>
        <w:rPr>
          <w:rFonts w:eastAsiaTheme="minorEastAsia" w:cstheme="minorBidi"/>
          <w:kern w:val="2"/>
        </w:rPr>
        <w:t xml:space="preserve"> and </w:t>
      </w:r>
      <w:r w:rsidRPr="00DF6CDD">
        <w:rPr>
          <w:rFonts w:eastAsiaTheme="minorEastAsia" w:cstheme="minorBidi"/>
          <w:kern w:val="2"/>
        </w:rPr>
        <w:t>UE-to-UE co-channel CLI handling scheme(s)</w:t>
      </w:r>
      <w:r>
        <w:rPr>
          <w:rFonts w:eastAsiaTheme="minorEastAsia" w:cstheme="minorBidi"/>
          <w:kern w:val="2"/>
        </w:rPr>
        <w:t xml:space="preserve"> are to be </w:t>
      </w:r>
      <w:r w:rsidR="00083D51">
        <w:rPr>
          <w:rFonts w:eastAsiaTheme="minorEastAsia" w:cstheme="minorBidi" w:hint="eastAsia"/>
          <w:kern w:val="2"/>
          <w:lang w:eastAsia="zh-CN"/>
        </w:rPr>
        <w:t>specified</w:t>
      </w:r>
      <w:r>
        <w:rPr>
          <w:rFonts w:eastAsiaTheme="minorEastAsia" w:cstheme="minorBidi"/>
          <w:kern w:val="2"/>
        </w:rPr>
        <w:t>. The detailed schemes are to be down-selected from those in TR38.858.</w:t>
      </w:r>
      <w:r w:rsidR="00901C5C">
        <w:rPr>
          <w:rFonts w:eastAsiaTheme="minorEastAsia" w:cstheme="minorBidi"/>
          <w:kern w:val="2"/>
        </w:rPr>
        <w:t xml:space="preserve"> </w:t>
      </w:r>
      <w:r w:rsidR="004B77BC">
        <w:rPr>
          <w:lang w:eastAsia="zh-CN"/>
        </w:rPr>
        <w:t>During</w:t>
      </w:r>
      <w:r w:rsidR="00901C5C">
        <w:rPr>
          <w:lang w:eastAsia="zh-CN"/>
        </w:rPr>
        <w:t xml:space="preserve"> the</w:t>
      </w:r>
      <w:r w:rsidR="00901C5C">
        <w:t xml:space="preserve"> SI stage, </w:t>
      </w:r>
      <w:r w:rsidR="00901C5C">
        <w:rPr>
          <w:rFonts w:hint="eastAsia"/>
        </w:rPr>
        <w:t>several</w:t>
      </w:r>
      <w:r w:rsidR="00901C5C">
        <w:t xml:space="preserve"> gNB-to-gNB </w:t>
      </w:r>
      <w:r w:rsidR="00901C5C" w:rsidRPr="00DF6CDD">
        <w:t>co-channel</w:t>
      </w:r>
      <w:r w:rsidR="00901C5C">
        <w:t xml:space="preserve"> CLI</w:t>
      </w:r>
      <w:r w:rsidR="00487B9D">
        <w:t xml:space="preserve"> handling</w:t>
      </w:r>
      <w:r w:rsidR="00CF2F96">
        <w:t xml:space="preserve"> schemes</w:t>
      </w:r>
      <w:r w:rsidR="00901C5C">
        <w:t xml:space="preserve"> and UE-to-UE </w:t>
      </w:r>
      <w:r w:rsidR="00901C5C" w:rsidRPr="00DF6CDD">
        <w:t>co-channel</w:t>
      </w:r>
      <w:r w:rsidR="00901C5C">
        <w:t xml:space="preserve"> CLI </w:t>
      </w:r>
      <w:r w:rsidR="00487B9D">
        <w:t>handling</w:t>
      </w:r>
      <w:r w:rsidR="00CF2F96">
        <w:t xml:space="preserve"> schemes</w:t>
      </w:r>
      <w:r w:rsidR="00487B9D">
        <w:t xml:space="preserve"> </w:t>
      </w:r>
      <w:r w:rsidR="004B77BC">
        <w:t>were</w:t>
      </w:r>
      <w:r w:rsidR="00901C5C">
        <w:t xml:space="preserve"> studied. </w:t>
      </w:r>
      <w:r w:rsidR="00901C5C">
        <w:rPr>
          <w:rFonts w:hint="eastAsia"/>
          <w:lang w:eastAsia="zh-CN"/>
        </w:rPr>
        <w:t>The</w:t>
      </w:r>
      <w:r w:rsidR="00901C5C">
        <w:rPr>
          <w:lang w:eastAsia="zh-CN"/>
        </w:rPr>
        <w:t xml:space="preserve"> basic procedure and </w:t>
      </w:r>
      <w:r w:rsidR="00E01806">
        <w:rPr>
          <w:lang w:eastAsia="zh-CN"/>
        </w:rPr>
        <w:t xml:space="preserve">potential </w:t>
      </w:r>
      <w:r w:rsidR="00901C5C">
        <w:rPr>
          <w:lang w:eastAsia="zh-CN"/>
        </w:rPr>
        <w:t xml:space="preserve">specification impact </w:t>
      </w:r>
      <w:r w:rsidR="00E01806">
        <w:rPr>
          <w:lang w:eastAsia="zh-CN"/>
        </w:rPr>
        <w:t>of</w:t>
      </w:r>
      <w:r w:rsidR="00901C5C">
        <w:rPr>
          <w:lang w:eastAsia="zh-CN"/>
        </w:rPr>
        <w:t xml:space="preserve"> the</w:t>
      </w:r>
      <w:r w:rsidR="00247B02">
        <w:rPr>
          <w:lang w:eastAsia="zh-CN"/>
        </w:rPr>
        <w:t>se</w:t>
      </w:r>
      <w:r w:rsidR="00901C5C">
        <w:rPr>
          <w:lang w:eastAsia="zh-CN"/>
        </w:rPr>
        <w:t xml:space="preserve"> schemes have been </w:t>
      </w:r>
      <w:r w:rsidR="0043269D">
        <w:rPr>
          <w:lang w:eastAsia="zh-CN"/>
        </w:rPr>
        <w:t>documented</w:t>
      </w:r>
      <w:r w:rsidR="00901C5C">
        <w:rPr>
          <w:lang w:eastAsia="zh-CN"/>
        </w:rPr>
        <w:t xml:space="preserve"> in the TR.</w:t>
      </w:r>
      <w:r w:rsidR="004B77BC">
        <w:t xml:space="preserve"> </w:t>
      </w:r>
      <w:r w:rsidR="004B77BC" w:rsidRPr="004B77BC">
        <w:rPr>
          <w:rFonts w:eastAsiaTheme="minorEastAsia" w:cstheme="minorBidi"/>
          <w:kern w:val="2"/>
        </w:rPr>
        <w:t>While some schemes included performance evaluations, others relied on qualitative analysis.</w:t>
      </w:r>
      <w:r w:rsidR="00901C5C">
        <w:rPr>
          <w:rFonts w:hint="eastAsia"/>
        </w:rPr>
        <w:t xml:space="preserve"> </w:t>
      </w:r>
      <w:r w:rsidR="00247B02">
        <w:t xml:space="preserve">For the down-selection, it is </w:t>
      </w:r>
      <w:r w:rsidR="007359E4">
        <w:rPr>
          <w:lang w:eastAsia="zh-CN"/>
        </w:rPr>
        <w:t>important</w:t>
      </w:r>
      <w:r w:rsidR="006656A0">
        <w:rPr>
          <w:lang w:eastAsia="zh-CN"/>
        </w:rPr>
        <w:t xml:space="preserve"> </w:t>
      </w:r>
      <w:r w:rsidR="00247B02">
        <w:t xml:space="preserve">to </w:t>
      </w:r>
      <w:r w:rsidR="004B77BC">
        <w:t>establish some guiding principles</w:t>
      </w:r>
      <w:r w:rsidR="00247B02">
        <w:rPr>
          <w:lang w:eastAsia="zh-CN"/>
        </w:rPr>
        <w:t>.</w:t>
      </w:r>
      <w:r w:rsidR="00247B02">
        <w:t xml:space="preserve"> </w:t>
      </w:r>
      <w:r w:rsidR="004B77BC" w:rsidRPr="004B77BC">
        <w:rPr>
          <w:rFonts w:eastAsiaTheme="minorEastAsia" w:cstheme="minorBidi"/>
          <w:kern w:val="2"/>
        </w:rPr>
        <w:t xml:space="preserve">Prioritizing schemes with performance evaluations aligns with common RAN1 practice and provides </w:t>
      </w:r>
      <w:r w:rsidR="004B77BC">
        <w:rPr>
          <w:rFonts w:eastAsiaTheme="minorEastAsia" w:cstheme="minorBidi"/>
          <w:kern w:val="2"/>
        </w:rPr>
        <w:t xml:space="preserve">the </w:t>
      </w:r>
      <w:r w:rsidR="007359E4">
        <w:rPr>
          <w:rFonts w:eastAsiaTheme="minorEastAsia" w:cstheme="minorBidi"/>
          <w:kern w:val="2"/>
        </w:rPr>
        <w:t xml:space="preserve">decision </w:t>
      </w:r>
      <w:r w:rsidR="004B77BC">
        <w:rPr>
          <w:rFonts w:eastAsiaTheme="minorEastAsia" w:cstheme="minorBidi"/>
          <w:kern w:val="2"/>
        </w:rPr>
        <w:t xml:space="preserve">basic </w:t>
      </w:r>
      <w:r w:rsidR="004B77BC" w:rsidRPr="004B77BC">
        <w:rPr>
          <w:rFonts w:eastAsiaTheme="minorEastAsia" w:cstheme="minorBidi"/>
          <w:kern w:val="2"/>
        </w:rPr>
        <w:t>for</w:t>
      </w:r>
      <w:r w:rsidR="004B77BC">
        <w:rPr>
          <w:rFonts w:eastAsiaTheme="minorEastAsia" w:cstheme="minorBidi"/>
          <w:kern w:val="2"/>
        </w:rPr>
        <w:t xml:space="preserve"> down-selection</w:t>
      </w:r>
      <w:r w:rsidR="004B77BC" w:rsidRPr="004B77BC">
        <w:rPr>
          <w:rFonts w:eastAsiaTheme="minorEastAsia" w:cstheme="minorBidi"/>
          <w:kern w:val="2"/>
        </w:rPr>
        <w:t>.</w:t>
      </w:r>
      <w:r w:rsidR="004B77BC">
        <w:rPr>
          <w:rFonts w:eastAsiaTheme="minorEastAsia" w:cstheme="minorBidi"/>
          <w:kern w:val="2"/>
        </w:rPr>
        <w:t xml:space="preserve"> </w:t>
      </w:r>
      <w:r w:rsidR="006656A0">
        <w:rPr>
          <w:lang w:eastAsia="zh-CN"/>
        </w:rPr>
        <w:t xml:space="preserve">Of course, </w:t>
      </w:r>
      <w:r w:rsidR="004B77BC" w:rsidRPr="004B77BC">
        <w:rPr>
          <w:rFonts w:eastAsiaTheme="minorEastAsia" w:cstheme="minorBidi"/>
          <w:kern w:val="2"/>
        </w:rPr>
        <w:t>qualitative analysis and potential specification impact remain crucial considerations and should be factored into the down-selection process</w:t>
      </w:r>
      <w:r w:rsidR="004B77BC">
        <w:rPr>
          <w:rFonts w:eastAsiaTheme="minorEastAsia" w:cstheme="minorBidi"/>
          <w:kern w:val="2"/>
        </w:rPr>
        <w:t>.</w:t>
      </w:r>
    </w:p>
    <w:p w14:paraId="0016CCB5" w14:textId="47737D25" w:rsidR="00E0795C" w:rsidRDefault="00E0795C" w:rsidP="00750472">
      <w:pPr>
        <w:rPr>
          <w:bCs/>
          <w:i/>
          <w:lang w:eastAsia="zh-CN"/>
        </w:rPr>
      </w:pPr>
      <w:r w:rsidRPr="0002193D">
        <w:rPr>
          <w:b/>
          <w:i/>
          <w:lang w:eastAsia="zh-CN"/>
        </w:rPr>
        <w:t>Proposal</w:t>
      </w:r>
      <w:r>
        <w:rPr>
          <w:b/>
          <w:i/>
          <w:lang w:eastAsia="zh-CN"/>
        </w:rPr>
        <w:t xml:space="preserve"> </w:t>
      </w:r>
      <w:r w:rsidR="00CA109D">
        <w:rPr>
          <w:b/>
          <w:i/>
          <w:lang w:eastAsia="zh-CN"/>
        </w:rPr>
        <w:t>1</w:t>
      </w:r>
      <w:r w:rsidRPr="0002193D">
        <w:rPr>
          <w:b/>
          <w:i/>
          <w:lang w:eastAsia="zh-CN"/>
        </w:rPr>
        <w:t>:</w:t>
      </w:r>
      <w:r>
        <w:rPr>
          <w:b/>
          <w:i/>
          <w:lang w:eastAsia="zh-CN"/>
        </w:rPr>
        <w:t xml:space="preserve"> </w:t>
      </w:r>
      <w:r w:rsidRPr="00861D7D">
        <w:rPr>
          <w:bCs/>
          <w:i/>
          <w:lang w:eastAsia="zh-CN"/>
        </w:rPr>
        <w:t xml:space="preserve">To facilitate effective </w:t>
      </w:r>
      <w:r w:rsidR="00247B02">
        <w:rPr>
          <w:bCs/>
          <w:i/>
          <w:lang w:eastAsia="zh-CN"/>
        </w:rPr>
        <w:t>down-selection</w:t>
      </w:r>
      <w:r w:rsidRPr="00861D7D">
        <w:rPr>
          <w:bCs/>
          <w:i/>
          <w:lang w:eastAsia="zh-CN"/>
        </w:rPr>
        <w:t xml:space="preserve">, </w:t>
      </w:r>
      <w:r w:rsidR="004A10E9">
        <w:rPr>
          <w:bCs/>
          <w:i/>
          <w:lang w:eastAsia="zh-CN"/>
        </w:rPr>
        <w:t>p</w:t>
      </w:r>
      <w:r w:rsidRPr="00861D7D">
        <w:rPr>
          <w:bCs/>
          <w:i/>
          <w:lang w:eastAsia="zh-CN"/>
        </w:rPr>
        <w:t xml:space="preserve">rioritize </w:t>
      </w:r>
      <w:r>
        <w:rPr>
          <w:bCs/>
          <w:i/>
          <w:lang w:eastAsia="zh-CN"/>
        </w:rPr>
        <w:t>the</w:t>
      </w:r>
      <w:r w:rsidR="0083455D" w:rsidRPr="0083455D">
        <w:rPr>
          <w:bCs/>
          <w:i/>
          <w:lang w:eastAsia="zh-CN"/>
        </w:rPr>
        <w:t xml:space="preserve"> </w:t>
      </w:r>
      <w:r w:rsidR="0083455D">
        <w:rPr>
          <w:bCs/>
          <w:i/>
          <w:lang w:eastAsia="zh-CN"/>
        </w:rPr>
        <w:t>CLI handling schemes</w:t>
      </w:r>
      <w:r w:rsidRPr="00861D7D">
        <w:rPr>
          <w:bCs/>
          <w:i/>
          <w:lang w:eastAsia="zh-CN"/>
        </w:rPr>
        <w:t xml:space="preserve"> with </w:t>
      </w:r>
      <w:r w:rsidR="004A10E9">
        <w:rPr>
          <w:bCs/>
          <w:i/>
          <w:lang w:eastAsia="zh-CN"/>
        </w:rPr>
        <w:t>performance evaluations</w:t>
      </w:r>
      <w:r w:rsidRPr="00861D7D">
        <w:rPr>
          <w:bCs/>
          <w:i/>
          <w:lang w:eastAsia="zh-CN"/>
        </w:rPr>
        <w:t>.</w:t>
      </w:r>
    </w:p>
    <w:p w14:paraId="33003D2C" w14:textId="77777777" w:rsidR="00A25800" w:rsidRPr="00A25800" w:rsidRDefault="00A25800" w:rsidP="00750472">
      <w:pPr>
        <w:rPr>
          <w:iCs/>
          <w:lang w:eastAsia="zh-CN"/>
        </w:rPr>
      </w:pPr>
    </w:p>
    <w:p w14:paraId="667A2456" w14:textId="70D678D7" w:rsidR="00484504" w:rsidRPr="00C72AB1" w:rsidRDefault="00484504" w:rsidP="00C72AB1">
      <w:pPr>
        <w:pStyle w:val="2"/>
      </w:pPr>
      <w:r w:rsidRPr="00C72AB1">
        <w:t>gNB-</w:t>
      </w:r>
      <w:r w:rsidR="00CA109D" w:rsidRPr="00C72AB1">
        <w:t>to-</w:t>
      </w:r>
      <w:r w:rsidRPr="00C72AB1">
        <w:t xml:space="preserve">gNB </w:t>
      </w:r>
      <w:r w:rsidR="000845C3" w:rsidRPr="00C72AB1">
        <w:t xml:space="preserve">co-channel </w:t>
      </w:r>
      <w:r w:rsidRPr="00C72AB1">
        <w:t>CLI handling schemes</w:t>
      </w:r>
    </w:p>
    <w:p w14:paraId="76D0EE4D" w14:textId="6C258D71" w:rsidR="00484504" w:rsidRDefault="009438D8" w:rsidP="00484504">
      <w:pPr>
        <w:spacing w:before="93"/>
      </w:pPr>
      <w:r>
        <w:t>TR38.858 (Section 7.4.2 and</w:t>
      </w:r>
      <w:r w:rsidR="00862A5D">
        <w:t xml:space="preserve"> </w:t>
      </w:r>
      <w:r>
        <w:t>8.3) [2] presents gNB-to-gNB co-channel CLI handling schemes, along with performance evaluations from</w:t>
      </w:r>
      <w:r w:rsidR="00DD706A">
        <w:t xml:space="preserve"> different</w:t>
      </w:r>
      <w:r>
        <w:t xml:space="preserve"> companies. Section 7.4.2 focuses on scheme</w:t>
      </w:r>
      <w:r w:rsidR="00DD706A">
        <w:t>s</w:t>
      </w:r>
      <w:r>
        <w:t xml:space="preserve"> specific </w:t>
      </w:r>
      <w:r w:rsidR="00DD706A">
        <w:t xml:space="preserve">to </w:t>
      </w:r>
      <w:r>
        <w:t xml:space="preserve">SBFD, while Section 8.3 covers schemes applicable to both SBFD and dynamic/flexible TDD or specific to dynamic/flexible TDD. </w:t>
      </w:r>
      <w:r w:rsidR="00E3736A">
        <w:t xml:space="preserve">Given that there </w:t>
      </w:r>
      <w:r w:rsidR="00C162F7">
        <w:t>will be</w:t>
      </w:r>
      <w:r w:rsidR="00E3736A">
        <w:t xml:space="preserve"> no d</w:t>
      </w:r>
      <w:r w:rsidR="00E3736A" w:rsidRPr="00DF6CDD">
        <w:rPr>
          <w:rFonts w:eastAsiaTheme="minorEastAsia" w:cstheme="minorBidi"/>
          <w:kern w:val="2"/>
        </w:rPr>
        <w:t>edicated optimization for dynamic/flexible TDD</w:t>
      </w:r>
      <w:r w:rsidR="00E3736A">
        <w:rPr>
          <w:rFonts w:eastAsiaTheme="minorEastAsia" w:cstheme="minorBidi"/>
          <w:kern w:val="2"/>
        </w:rPr>
        <w:t xml:space="preserve">, </w:t>
      </w:r>
      <w:r w:rsidR="006959AD">
        <w:rPr>
          <w:rFonts w:eastAsiaTheme="minorEastAsia" w:cstheme="minorBidi"/>
          <w:kern w:val="2"/>
        </w:rPr>
        <w:t>one need</w:t>
      </w:r>
      <w:r w:rsidR="00E3736A">
        <w:rPr>
          <w:rFonts w:eastAsiaTheme="minorEastAsia" w:cstheme="minorBidi"/>
          <w:kern w:val="2"/>
        </w:rPr>
        <w:t xml:space="preserve"> </w:t>
      </w:r>
      <w:r>
        <w:rPr>
          <w:rFonts w:eastAsiaTheme="minorEastAsia" w:cstheme="minorBidi"/>
          <w:kern w:val="2"/>
        </w:rPr>
        <w:t>to</w:t>
      </w:r>
      <w:r w:rsidR="00627D01">
        <w:rPr>
          <w:rFonts w:eastAsiaTheme="minorEastAsia" w:cstheme="minorBidi"/>
          <w:kern w:val="2"/>
        </w:rPr>
        <w:t xml:space="preserve"> first</w:t>
      </w:r>
      <w:r>
        <w:rPr>
          <w:rFonts w:eastAsiaTheme="minorEastAsia" w:cstheme="minorBidi"/>
          <w:kern w:val="2"/>
        </w:rPr>
        <w:t xml:space="preserve"> </w:t>
      </w:r>
      <w:r w:rsidR="00E3736A">
        <w:rPr>
          <w:rFonts w:eastAsiaTheme="minorEastAsia" w:cstheme="minorBidi"/>
          <w:kern w:val="2"/>
        </w:rPr>
        <w:t xml:space="preserve">identify the candidate </w:t>
      </w:r>
      <w:r w:rsidR="00272E63">
        <w:t>gNB-to-gNB co-channel CLI handling</w:t>
      </w:r>
      <w:r w:rsidR="00272E63">
        <w:rPr>
          <w:rFonts w:eastAsiaTheme="minorEastAsia" w:cstheme="minorBidi"/>
          <w:kern w:val="2"/>
        </w:rPr>
        <w:t xml:space="preserve"> </w:t>
      </w:r>
      <w:r w:rsidR="00E3736A">
        <w:rPr>
          <w:rFonts w:eastAsiaTheme="minorEastAsia" w:cstheme="minorBidi"/>
          <w:kern w:val="2"/>
        </w:rPr>
        <w:t xml:space="preserve">schemes for SBFD. </w:t>
      </w:r>
      <w:r w:rsidR="00272E63">
        <w:rPr>
          <w:rFonts w:eastAsiaTheme="minorEastAsia" w:cstheme="minorBidi"/>
          <w:kern w:val="2"/>
        </w:rPr>
        <w:t>In th</w:t>
      </w:r>
      <w:r w:rsidR="00FA5788">
        <w:rPr>
          <w:rFonts w:eastAsiaTheme="minorEastAsia" w:cstheme="minorBidi"/>
          <w:kern w:val="2"/>
        </w:rPr>
        <w:t>is section</w:t>
      </w:r>
      <w:r w:rsidR="00272E63">
        <w:rPr>
          <w:rFonts w:eastAsiaTheme="minorEastAsia" w:cstheme="minorBidi"/>
          <w:kern w:val="2"/>
        </w:rPr>
        <w:t xml:space="preserve">, </w:t>
      </w:r>
      <w:r w:rsidR="00272E63">
        <w:t>w</w:t>
      </w:r>
      <w:r w:rsidR="00484504">
        <w:t xml:space="preserve">e </w:t>
      </w:r>
      <w:r w:rsidR="00C162F7">
        <w:t>have a recap</w:t>
      </w:r>
      <w:r w:rsidR="00337A24">
        <w:t xml:space="preserve"> of</w:t>
      </w:r>
      <w:r w:rsidR="00C162F7">
        <w:t xml:space="preserve"> </w:t>
      </w:r>
      <w:r w:rsidR="00484504">
        <w:t>the</w:t>
      </w:r>
      <w:r w:rsidR="00D32CFF">
        <w:t>se</w:t>
      </w:r>
      <w:r w:rsidR="00484504">
        <w:t xml:space="preserve"> </w:t>
      </w:r>
      <w:r w:rsidR="000E4684">
        <w:t>schemes</w:t>
      </w:r>
      <w:r w:rsidR="00484504">
        <w:t xml:space="preserve"> and</w:t>
      </w:r>
      <w:r w:rsidR="000E4684">
        <w:t xml:space="preserve"> </w:t>
      </w:r>
      <w:r w:rsidR="00484504">
        <w:t xml:space="preserve">provide </w:t>
      </w:r>
      <w:r w:rsidR="00272E63">
        <w:t>some</w:t>
      </w:r>
      <w:r w:rsidR="00484504">
        <w:t xml:space="preserve"> detailed </w:t>
      </w:r>
      <w:r w:rsidR="000E4684">
        <w:t xml:space="preserve">analysis on </w:t>
      </w:r>
      <w:r>
        <w:t>their</w:t>
      </w:r>
      <w:r w:rsidR="00D32CFF">
        <w:t xml:space="preserve"> basic</w:t>
      </w:r>
      <w:r>
        <w:t xml:space="preserve"> principle</w:t>
      </w:r>
      <w:r w:rsidR="002344C2">
        <w:t>s</w:t>
      </w:r>
      <w:r>
        <w:t>, performance evaluations, and potential impact on specifications.</w:t>
      </w:r>
      <w:r w:rsidR="00450865">
        <w:t xml:space="preserve"> </w:t>
      </w:r>
    </w:p>
    <w:p w14:paraId="32CE5091" w14:textId="77777777" w:rsidR="00467C52" w:rsidRDefault="00467C52" w:rsidP="00484504">
      <w:pPr>
        <w:spacing w:before="93"/>
      </w:pPr>
    </w:p>
    <w:p w14:paraId="4852F1DD" w14:textId="77777777" w:rsidR="00484504" w:rsidRPr="00EE5156" w:rsidRDefault="00484504" w:rsidP="00BB2AD6">
      <w:pPr>
        <w:pStyle w:val="af5"/>
        <w:keepNext/>
        <w:keepLines/>
        <w:widowControl w:val="0"/>
        <w:numPr>
          <w:ilvl w:val="0"/>
          <w:numId w:val="12"/>
        </w:numPr>
        <w:overflowPunct/>
        <w:autoSpaceDE/>
        <w:autoSpaceDN/>
        <w:snapToGrid w:val="0"/>
        <w:spacing w:before="93" w:after="0" w:line="300" w:lineRule="auto"/>
        <w:contextualSpacing w:val="0"/>
        <w:jc w:val="both"/>
        <w:textAlignment w:val="auto"/>
        <w:outlineLvl w:val="1"/>
        <w:rPr>
          <w:b/>
          <w:bCs/>
          <w:vanish/>
          <w:sz w:val="24"/>
          <w:lang w:eastAsia="en-US"/>
        </w:rPr>
      </w:pPr>
    </w:p>
    <w:p w14:paraId="311588B9" w14:textId="77777777" w:rsidR="00484504" w:rsidRPr="00EE5156" w:rsidRDefault="00484504" w:rsidP="00BB2AD6">
      <w:pPr>
        <w:pStyle w:val="af5"/>
        <w:keepNext/>
        <w:keepLines/>
        <w:widowControl w:val="0"/>
        <w:numPr>
          <w:ilvl w:val="0"/>
          <w:numId w:val="12"/>
        </w:numPr>
        <w:overflowPunct/>
        <w:autoSpaceDE/>
        <w:autoSpaceDN/>
        <w:snapToGrid w:val="0"/>
        <w:spacing w:before="93" w:after="0" w:line="300" w:lineRule="auto"/>
        <w:contextualSpacing w:val="0"/>
        <w:jc w:val="both"/>
        <w:textAlignment w:val="auto"/>
        <w:outlineLvl w:val="1"/>
        <w:rPr>
          <w:b/>
          <w:bCs/>
          <w:vanish/>
          <w:sz w:val="24"/>
          <w:lang w:eastAsia="en-US"/>
        </w:rPr>
      </w:pPr>
    </w:p>
    <w:p w14:paraId="222AE817" w14:textId="77777777" w:rsidR="00484504" w:rsidRPr="00EE5156" w:rsidRDefault="00484504" w:rsidP="00BB2AD6">
      <w:pPr>
        <w:pStyle w:val="af5"/>
        <w:keepNext/>
        <w:keepLines/>
        <w:widowControl w:val="0"/>
        <w:numPr>
          <w:ilvl w:val="1"/>
          <w:numId w:val="12"/>
        </w:numPr>
        <w:overflowPunct/>
        <w:autoSpaceDE/>
        <w:autoSpaceDN/>
        <w:snapToGrid w:val="0"/>
        <w:spacing w:before="93" w:after="0" w:line="300" w:lineRule="auto"/>
        <w:contextualSpacing w:val="0"/>
        <w:jc w:val="both"/>
        <w:textAlignment w:val="auto"/>
        <w:outlineLvl w:val="1"/>
        <w:rPr>
          <w:b/>
          <w:bCs/>
          <w:vanish/>
          <w:sz w:val="24"/>
          <w:lang w:eastAsia="en-US"/>
        </w:rPr>
      </w:pPr>
    </w:p>
    <w:p w14:paraId="63168DC0" w14:textId="3AD4C12F" w:rsidR="00484504" w:rsidRDefault="00484504" w:rsidP="00C72AB1">
      <w:pPr>
        <w:pStyle w:val="3"/>
        <w:numPr>
          <w:ilvl w:val="2"/>
          <w:numId w:val="12"/>
        </w:numPr>
      </w:pPr>
      <w:r>
        <w:t xml:space="preserve">Spatial domain </w:t>
      </w:r>
      <w:r w:rsidR="005010E0">
        <w:t xml:space="preserve">based schemes </w:t>
      </w:r>
    </w:p>
    <w:p w14:paraId="7348DEF5" w14:textId="2371D2D6" w:rsidR="00484504" w:rsidRPr="00FE3B5F" w:rsidRDefault="002D4DBF" w:rsidP="002D4DBF">
      <w:pPr>
        <w:pStyle w:val="4"/>
        <w:numPr>
          <w:ilvl w:val="0"/>
          <w:numId w:val="0"/>
        </w:numPr>
      </w:pPr>
      <w:r>
        <w:t>2.1.1.1</w:t>
      </w:r>
      <w:r w:rsidR="00567027">
        <w:tab/>
      </w:r>
      <w:r w:rsidR="00484504">
        <w:t>Beam nulling</w:t>
      </w:r>
    </w:p>
    <w:p w14:paraId="4D9E3F89" w14:textId="2C302BF1" w:rsidR="00484504" w:rsidRPr="003530E7" w:rsidRDefault="00493C20" w:rsidP="00484504">
      <w:pPr>
        <w:spacing w:before="93"/>
        <w:rPr>
          <w:b/>
          <w:u w:val="single"/>
        </w:rPr>
      </w:pPr>
      <w:r>
        <w:rPr>
          <w:b/>
          <w:u w:val="single"/>
        </w:rPr>
        <w:t>Basic</w:t>
      </w:r>
      <w:r w:rsidRPr="003530E7">
        <w:rPr>
          <w:b/>
          <w:u w:val="single"/>
        </w:rPr>
        <w:t xml:space="preserve"> </w:t>
      </w:r>
      <w:r w:rsidR="00484504">
        <w:rPr>
          <w:b/>
          <w:u w:val="single"/>
        </w:rPr>
        <w:t>principle</w:t>
      </w:r>
    </w:p>
    <w:p w14:paraId="4AF83F37" w14:textId="7CBB84E5" w:rsidR="00484504" w:rsidRDefault="00484504" w:rsidP="00750472">
      <w:r>
        <w:lastRenderedPageBreak/>
        <w:t xml:space="preserve">As analyzed in [3], there </w:t>
      </w:r>
      <w:r w:rsidR="00C51C15">
        <w:t xml:space="preserve">will </w:t>
      </w:r>
      <w:r>
        <w:t>be potential blocking</w:t>
      </w:r>
      <w:r w:rsidR="00DB5181">
        <w:t xml:space="preserve"> at the gNB receiver</w:t>
      </w:r>
      <w:r w:rsidR="00FA5788">
        <w:t xml:space="preserve"> due to gNB-to-gNB co-channel CLI especially in macro deployment</w:t>
      </w:r>
      <w:r>
        <w:t>. And the blocking cause</w:t>
      </w:r>
      <w:r w:rsidR="00970D4A">
        <w:t>s</w:t>
      </w:r>
      <w:r>
        <w:t xml:space="preserve"> severe </w:t>
      </w:r>
      <w:r w:rsidR="00DB5181">
        <w:t xml:space="preserve">noise </w:t>
      </w:r>
      <w:r w:rsidR="00FA5788">
        <w:t xml:space="preserve">rises or </w:t>
      </w:r>
      <w:r w:rsidR="00FA5788">
        <w:rPr>
          <w:rFonts w:cs="Arial"/>
        </w:rPr>
        <w:t>saturation</w:t>
      </w:r>
      <w:r w:rsidR="00DB5181">
        <w:t xml:space="preserve"> </w:t>
      </w:r>
      <w:r w:rsidR="00E54112">
        <w:t>which lead to</w:t>
      </w:r>
      <w:r>
        <w:t xml:space="preserve"> </w:t>
      </w:r>
      <w:r w:rsidR="00E54112">
        <w:t xml:space="preserve">significant </w:t>
      </w:r>
      <w:r>
        <w:t xml:space="preserve">performance degradation. </w:t>
      </w:r>
      <w:r w:rsidR="00DB5181">
        <w:t>A</w:t>
      </w:r>
      <w:r>
        <w:t xml:space="preserve">ssuming a wideband filter to receive the UL signal </w:t>
      </w:r>
      <w:r w:rsidR="00923360">
        <w:t>i</w:t>
      </w:r>
      <w:r>
        <w:t xml:space="preserve">n SBFD slots, the DL signal will fall into the receiving bandwidth of the UL receiver, as shown in </w:t>
      </w:r>
      <w:r w:rsidR="00905B70">
        <w:fldChar w:fldCharType="begin"/>
      </w:r>
      <w:r w:rsidR="00905B70">
        <w:instrText xml:space="preserve"> REF _Ref159231584 \h </w:instrText>
      </w:r>
      <w:r w:rsidR="00905B70">
        <w:fldChar w:fldCharType="separate"/>
      </w:r>
      <w:r w:rsidR="00905B70">
        <w:t xml:space="preserve">Figure </w:t>
      </w:r>
      <w:r w:rsidR="00905B70">
        <w:rPr>
          <w:noProof/>
        </w:rPr>
        <w:t>1</w:t>
      </w:r>
      <w:r w:rsidR="00905B70">
        <w:fldChar w:fldCharType="end"/>
      </w:r>
      <w:r>
        <w:t>. Although the DL signal and the UL desired signal are in different RBs, the strength of the DL signal is much higher than the UL desired signal, and the strong DL signal will have blocking effect to degrade the receiver performance.</w:t>
      </w:r>
      <w:r w:rsidR="00E54112">
        <w:t xml:space="preserve"> </w:t>
      </w:r>
      <w:r w:rsidR="00E54112">
        <w:rPr>
          <w:lang w:eastAsia="zh-CN"/>
        </w:rPr>
        <w:t xml:space="preserve">Depending on gNB implementation, </w:t>
      </w:r>
      <w:r w:rsidR="00EF027D">
        <w:rPr>
          <w:lang w:eastAsia="zh-CN"/>
        </w:rPr>
        <w:t xml:space="preserve">it </w:t>
      </w:r>
      <w:r w:rsidR="00A6479E">
        <w:rPr>
          <w:lang w:eastAsia="zh-CN"/>
        </w:rPr>
        <w:t>may</w:t>
      </w:r>
      <w:r w:rsidR="00EF027D">
        <w:rPr>
          <w:lang w:eastAsia="zh-CN"/>
        </w:rPr>
        <w:t xml:space="preserve"> </w:t>
      </w:r>
      <w:r w:rsidR="00A6479E">
        <w:rPr>
          <w:lang w:eastAsia="zh-CN"/>
        </w:rPr>
        <w:t>also be</w:t>
      </w:r>
      <w:r w:rsidR="00EF027D">
        <w:rPr>
          <w:lang w:eastAsia="zh-CN"/>
        </w:rPr>
        <w:t xml:space="preserve"> possible to put a</w:t>
      </w:r>
      <w:r w:rsidR="00970D4A">
        <w:rPr>
          <w:lang w:eastAsia="zh-CN"/>
        </w:rPr>
        <w:t>n</w:t>
      </w:r>
      <w:r w:rsidR="00EF027D">
        <w:rPr>
          <w:lang w:eastAsia="zh-CN"/>
        </w:rPr>
        <w:t xml:space="preserve"> analogue </w:t>
      </w:r>
      <w:r w:rsidR="00970D4A">
        <w:rPr>
          <w:lang w:eastAsia="zh-CN"/>
        </w:rPr>
        <w:t xml:space="preserve">subband </w:t>
      </w:r>
      <w:r w:rsidR="00EF027D">
        <w:rPr>
          <w:lang w:eastAsia="zh-CN"/>
        </w:rPr>
        <w:t>filter in the Rx path</w:t>
      </w:r>
      <w:r w:rsidR="001964DB">
        <w:rPr>
          <w:lang w:eastAsia="zh-CN"/>
        </w:rPr>
        <w:t xml:space="preserve"> (</w:t>
      </w:r>
      <w:r w:rsidR="00970D4A">
        <w:rPr>
          <w:lang w:eastAsia="zh-CN"/>
        </w:rPr>
        <w:t xml:space="preserve">considered as </w:t>
      </w:r>
      <w:r w:rsidR="001964DB">
        <w:rPr>
          <w:lang w:eastAsia="zh-CN"/>
        </w:rPr>
        <w:t>low priority during the SI phase)</w:t>
      </w:r>
      <w:r w:rsidR="00EF027D">
        <w:rPr>
          <w:lang w:eastAsia="zh-CN"/>
        </w:rPr>
        <w:t xml:space="preserve">. </w:t>
      </w:r>
      <w:r w:rsidR="001964DB">
        <w:rPr>
          <w:lang w:eastAsia="zh-CN"/>
        </w:rPr>
        <w:t xml:space="preserve">However, </w:t>
      </w:r>
      <w:r w:rsidR="00970D4A">
        <w:rPr>
          <w:lang w:eastAsia="zh-CN"/>
        </w:rPr>
        <w:t>the subband RF</w:t>
      </w:r>
      <w:r w:rsidR="00970D4A">
        <w:rPr>
          <w:rFonts w:cs="Arial" w:hint="eastAsia"/>
        </w:rPr>
        <w:t xml:space="preserve"> filter</w:t>
      </w:r>
      <w:r w:rsidR="00970D4A">
        <w:rPr>
          <w:rFonts w:cs="Arial"/>
        </w:rPr>
        <w:t xml:space="preserve"> cannot have sharp roll-off’s</w:t>
      </w:r>
      <w:r w:rsidR="00970D4A">
        <w:rPr>
          <w:rFonts w:cs="Arial" w:hint="eastAsia"/>
        </w:rPr>
        <w:t>,</w:t>
      </w:r>
      <w:r w:rsidR="00970D4A">
        <w:rPr>
          <w:rFonts w:cs="Arial"/>
        </w:rPr>
        <w:t xml:space="preserve"> otherwise</w:t>
      </w:r>
      <w:r w:rsidR="00970D4A">
        <w:rPr>
          <w:rFonts w:cs="Arial" w:hint="eastAsia"/>
        </w:rPr>
        <w:t xml:space="preserve"> the order of the filter </w:t>
      </w:r>
      <w:r w:rsidR="00970D4A">
        <w:rPr>
          <w:rFonts w:cs="Arial"/>
        </w:rPr>
        <w:t xml:space="preserve">will </w:t>
      </w:r>
      <w:r w:rsidR="00970D4A">
        <w:rPr>
          <w:rFonts w:cs="Arial" w:hint="eastAsia"/>
        </w:rPr>
        <w:t>increase</w:t>
      </w:r>
      <w:r w:rsidR="00970D4A">
        <w:rPr>
          <w:rFonts w:cs="Arial"/>
        </w:rPr>
        <w:t>. According to the SI, it</w:t>
      </w:r>
      <w:r w:rsidR="001964DB">
        <w:rPr>
          <w:lang w:eastAsia="zh-CN"/>
        </w:rPr>
        <w:t xml:space="preserve"> </w:t>
      </w:r>
      <w:r w:rsidR="00970D4A">
        <w:rPr>
          <w:lang w:eastAsia="zh-CN"/>
        </w:rPr>
        <w:t>is assumed that it can</w:t>
      </w:r>
      <w:r w:rsidR="001964DB">
        <w:rPr>
          <w:lang w:eastAsia="zh-CN"/>
        </w:rPr>
        <w:t xml:space="preserve"> provides 8dB improvement</w:t>
      </w:r>
      <w:r w:rsidR="00970D4A">
        <w:rPr>
          <w:lang w:eastAsia="zh-CN"/>
        </w:rPr>
        <w:t xml:space="preserve"> compared to wideband filter</w:t>
      </w:r>
      <w:r w:rsidR="001964DB">
        <w:rPr>
          <w:lang w:eastAsia="zh-CN"/>
        </w:rPr>
        <w:t xml:space="preserve"> which cannot </w:t>
      </w:r>
      <w:r w:rsidR="00970D4A">
        <w:rPr>
          <w:lang w:eastAsia="zh-CN"/>
        </w:rPr>
        <w:t xml:space="preserve">really </w:t>
      </w:r>
      <w:r w:rsidR="001964DB">
        <w:rPr>
          <w:lang w:eastAsia="zh-CN"/>
        </w:rPr>
        <w:t>solve the blocking issue.</w:t>
      </w:r>
    </w:p>
    <w:p w14:paraId="309DEFA8" w14:textId="77777777" w:rsidR="00484504" w:rsidRDefault="00484504" w:rsidP="00484504">
      <w:pPr>
        <w:spacing w:before="93"/>
        <w:jc w:val="center"/>
      </w:pPr>
      <w:r>
        <w:rPr>
          <w:noProof/>
          <w:lang w:eastAsia="zh-CN"/>
        </w:rPr>
        <w:drawing>
          <wp:inline distT="0" distB="0" distL="0" distR="0" wp14:anchorId="6BEBC548" wp14:editId="14A72DAC">
            <wp:extent cx="3240000" cy="1166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2984" b="3271"/>
                    <a:stretch/>
                  </pic:blipFill>
                  <pic:spPr bwMode="auto">
                    <a:xfrm>
                      <a:off x="0" y="0"/>
                      <a:ext cx="3240000" cy="1166400"/>
                    </a:xfrm>
                    <a:prstGeom prst="rect">
                      <a:avLst/>
                    </a:prstGeom>
                    <a:ln>
                      <a:noFill/>
                    </a:ln>
                    <a:extLst>
                      <a:ext uri="{53640926-AAD7-44D8-BBD7-CCE9431645EC}">
                        <a14:shadowObscured xmlns:a14="http://schemas.microsoft.com/office/drawing/2010/main"/>
                      </a:ext>
                    </a:extLst>
                  </pic:spPr>
                </pic:pic>
              </a:graphicData>
            </a:graphic>
          </wp:inline>
        </w:drawing>
      </w:r>
    </w:p>
    <w:p w14:paraId="35FFCF3B" w14:textId="631BBC91" w:rsidR="00484504" w:rsidRDefault="00905B70" w:rsidP="00905B70">
      <w:pPr>
        <w:pStyle w:val="a6"/>
      </w:pPr>
      <w:bookmarkStart w:id="2" w:name="_Ref159231584"/>
      <w:r>
        <w:t xml:space="preserve">Figure </w:t>
      </w:r>
      <w:r w:rsidR="00BC32CC">
        <w:rPr>
          <w:noProof/>
        </w:rPr>
        <w:fldChar w:fldCharType="begin"/>
      </w:r>
      <w:r w:rsidR="00BC32CC">
        <w:rPr>
          <w:noProof/>
        </w:rPr>
        <w:instrText xml:space="preserve"> SEQ Figure \* ARABIC </w:instrText>
      </w:r>
      <w:r w:rsidR="00BC32CC">
        <w:rPr>
          <w:noProof/>
        </w:rPr>
        <w:fldChar w:fldCharType="separate"/>
      </w:r>
      <w:r w:rsidR="00B5467E">
        <w:rPr>
          <w:noProof/>
        </w:rPr>
        <w:t>1</w:t>
      </w:r>
      <w:r w:rsidR="00BC32CC">
        <w:rPr>
          <w:noProof/>
        </w:rPr>
        <w:fldChar w:fldCharType="end"/>
      </w:r>
      <w:bookmarkEnd w:id="2"/>
      <w:r w:rsidR="00BC1804">
        <w:t>.</w:t>
      </w:r>
      <w:r>
        <w:t xml:space="preserve"> </w:t>
      </w:r>
      <w:r w:rsidR="00484504">
        <w:t xml:space="preserve"> Illustration of the DL signal and UL signal assuming wideband UL front end filter.</w:t>
      </w:r>
    </w:p>
    <w:p w14:paraId="08A3ED1C" w14:textId="6B92E57C" w:rsidR="005A6AF4" w:rsidRPr="00FA5BA6" w:rsidRDefault="00484504" w:rsidP="005A6AF4">
      <w:pPr>
        <w:spacing w:before="93"/>
        <w:rPr>
          <w:lang w:eastAsia="zh-CN"/>
        </w:rPr>
      </w:pPr>
      <w:r>
        <w:t xml:space="preserve">To </w:t>
      </w:r>
      <w:r w:rsidR="0090332A">
        <w:t xml:space="preserve">reduce </w:t>
      </w:r>
      <w:r>
        <w:t xml:space="preserve">blocking, beam nulling can be considered. </w:t>
      </w:r>
      <w:r w:rsidRPr="00BF2833">
        <w:t xml:space="preserve">The basic idea is </w:t>
      </w:r>
      <w:r w:rsidR="00A40D5F">
        <w:t xml:space="preserve">that </w:t>
      </w:r>
      <w:r>
        <w:t>an aggressor gNB</w:t>
      </w:r>
      <w:r w:rsidRPr="00BF2833">
        <w:t xml:space="preserve"> take</w:t>
      </w:r>
      <w:r>
        <w:t>s</w:t>
      </w:r>
      <w:r w:rsidRPr="00BF2833">
        <w:t xml:space="preserve"> the potential impact </w:t>
      </w:r>
      <w:r w:rsidR="0038554D">
        <w:t>to</w:t>
      </w:r>
      <w:r>
        <w:t xml:space="preserve"> </w:t>
      </w:r>
      <w:r w:rsidRPr="00BF2833">
        <w:t xml:space="preserve">victim </w:t>
      </w:r>
      <w:r>
        <w:t>gNB(</w:t>
      </w:r>
      <w:r w:rsidRPr="00BF2833">
        <w:t>s</w:t>
      </w:r>
      <w:r>
        <w:t>)</w:t>
      </w:r>
      <w:r w:rsidRPr="00BF2833">
        <w:t xml:space="preserve"> into account when </w:t>
      </w:r>
      <w:r>
        <w:t>determining</w:t>
      </w:r>
      <w:r w:rsidRPr="00BF2833">
        <w:t xml:space="preserve"> the </w:t>
      </w:r>
      <w:r>
        <w:t>DL</w:t>
      </w:r>
      <w:r w:rsidRPr="00BF2833">
        <w:t xml:space="preserve"> </w:t>
      </w:r>
      <w:r>
        <w:t>beamforming weight</w:t>
      </w:r>
      <w:r w:rsidRPr="00BF2833">
        <w:t xml:space="preserve"> for its own </w:t>
      </w:r>
      <w:r>
        <w:t>DL</w:t>
      </w:r>
      <w:r w:rsidRPr="00BF2833">
        <w:t xml:space="preserve"> users</w:t>
      </w:r>
      <w:r>
        <w:t xml:space="preserve">, so that the DL beamforming weights can be manipulated to avoid transmitting in the direction of the receiver. </w:t>
      </w:r>
      <w:r w:rsidR="00B60E75">
        <w:t>This is similar to beamforming weight determination</w:t>
      </w:r>
      <w:r w:rsidR="006C3D55">
        <w:t xml:space="preserve"> in</w:t>
      </w:r>
      <w:r w:rsidR="00B60E75">
        <w:t xml:space="preserve"> DL MU-MIMO. </w:t>
      </w:r>
      <w:r>
        <w:t>Based on nulling between gNBs, the null</w:t>
      </w:r>
      <w:r w:rsidR="0038554D">
        <w:rPr>
          <w:rFonts w:hint="eastAsia"/>
          <w:lang w:eastAsia="zh-CN"/>
        </w:rPr>
        <w:t>(</w:t>
      </w:r>
      <w:r w:rsidR="0038554D">
        <w:rPr>
          <w:lang w:eastAsia="zh-CN"/>
        </w:rPr>
        <w:t>s)</w:t>
      </w:r>
      <w:r>
        <w:t xml:space="preserve"> of transmit beam of the aggressor gNB will point to the victim gNB(s) as shown in </w:t>
      </w:r>
      <w:r w:rsidR="00FE3CFC">
        <w:fldChar w:fldCharType="begin"/>
      </w:r>
      <w:r w:rsidR="00FE3CFC">
        <w:instrText xml:space="preserve"> REF _Ref159231605 \h </w:instrText>
      </w:r>
      <w:r w:rsidR="00FE3CFC">
        <w:fldChar w:fldCharType="separate"/>
      </w:r>
      <w:r w:rsidR="00FE3CFC">
        <w:t xml:space="preserve">Figure </w:t>
      </w:r>
      <w:r w:rsidR="00FE3CFC">
        <w:rPr>
          <w:noProof/>
        </w:rPr>
        <w:t>2</w:t>
      </w:r>
      <w:r w:rsidR="00FE3CFC">
        <w:fldChar w:fldCharType="end"/>
      </w:r>
      <w:r>
        <w:t xml:space="preserve">, thus reducing the </w:t>
      </w:r>
      <w:r w:rsidR="0038554D">
        <w:t>total received</w:t>
      </w:r>
      <w:r>
        <w:t xml:space="preserve"> power at the gNB of victim.</w:t>
      </w:r>
      <w:r w:rsidR="007E56C6">
        <w:t xml:space="preserve"> </w:t>
      </w:r>
      <w:r w:rsidR="005A6AF4">
        <w:t>Note that beam nulling is more efficient for FR1 where</w:t>
      </w:r>
      <w:r w:rsidR="000F60AF">
        <w:t>in</w:t>
      </w:r>
      <w:r w:rsidR="005A6AF4">
        <w:t xml:space="preserve"> gNBs are typically equipped with a large number of digital Tx chains.</w:t>
      </w:r>
      <w:r w:rsidR="005A6AF4">
        <w:rPr>
          <w:rFonts w:hint="eastAsia"/>
          <w:lang w:eastAsia="zh-CN"/>
        </w:rPr>
        <w:t xml:space="preserve"> </w:t>
      </w:r>
    </w:p>
    <w:p w14:paraId="6962D4DC" w14:textId="14421AC7" w:rsidR="005A6AF4" w:rsidRDefault="00484504" w:rsidP="00484504">
      <w:pPr>
        <w:spacing w:before="93"/>
      </w:pPr>
      <w:r>
        <w:t>In general, t</w:t>
      </w:r>
      <w:r w:rsidRPr="00EF0F43">
        <w:t xml:space="preserve">he </w:t>
      </w:r>
      <w:r>
        <w:t>DL</w:t>
      </w:r>
      <w:r w:rsidRPr="00EF0F43">
        <w:t xml:space="preserve"> performance </w:t>
      </w:r>
      <w:r>
        <w:t xml:space="preserve">at the aggressor gNB </w:t>
      </w:r>
      <w:r w:rsidR="00154591">
        <w:t>will</w:t>
      </w:r>
      <w:r w:rsidR="00154591" w:rsidRPr="00EF0F43">
        <w:t xml:space="preserve"> </w:t>
      </w:r>
      <w:r w:rsidRPr="00EF0F43">
        <w:t>be</w:t>
      </w:r>
      <w:r>
        <w:t xml:space="preserve"> impacted</w:t>
      </w:r>
      <w:r w:rsidRPr="00EF0F43">
        <w:t xml:space="preserve"> by </w:t>
      </w:r>
      <w:r>
        <w:t xml:space="preserve">the </w:t>
      </w:r>
      <w:r w:rsidRPr="00EF0F43">
        <w:t>beam</w:t>
      </w:r>
      <w:r>
        <w:t xml:space="preserve"> nulling</w:t>
      </w:r>
      <w:r w:rsidRPr="00EF0F43">
        <w:t xml:space="preserve">. And the </w:t>
      </w:r>
      <w:r>
        <w:t xml:space="preserve">amount of </w:t>
      </w:r>
      <w:r w:rsidRPr="00EF0F43">
        <w:t>performance degradation depends on the spatial correlation between the UE and the victim gNB</w:t>
      </w:r>
      <w:r>
        <w:t>(s)</w:t>
      </w:r>
      <w:r w:rsidRPr="00EF0F43">
        <w:t>. If the UE and the victim gNB are close to each other or in the same direction from the aggressor</w:t>
      </w:r>
      <w:r>
        <w:t xml:space="preserve"> gNB</w:t>
      </w:r>
      <w:r w:rsidRPr="00EF0F43">
        <w:t xml:space="preserve"> perspective, the performance degradation </w:t>
      </w:r>
      <w:r>
        <w:t xml:space="preserve">could </w:t>
      </w:r>
      <w:r w:rsidRPr="00EF0F43">
        <w:t>be large. And if they are in different direction</w:t>
      </w:r>
      <w:r>
        <w:t>s</w:t>
      </w:r>
      <w:r w:rsidRPr="00EF0F43">
        <w:t xml:space="preserve"> from the aggressor gNB perspective, the performance degradation </w:t>
      </w:r>
      <w:r>
        <w:t>could</w:t>
      </w:r>
      <w:r w:rsidRPr="00EF0F43">
        <w:t xml:space="preserve"> be small. And it also depends on the number of antenna</w:t>
      </w:r>
      <w:r>
        <w:t>s at the aggressor</w:t>
      </w:r>
      <w:r w:rsidRPr="00EF0F43">
        <w:t xml:space="preserve">. </w:t>
      </w:r>
      <w:r>
        <w:t>A l</w:t>
      </w:r>
      <w:r w:rsidRPr="00EF0F43">
        <w:t>arge number of antenna</w:t>
      </w:r>
      <w:r>
        <w:t>s</w:t>
      </w:r>
      <w:r w:rsidRPr="00EF0F43">
        <w:t xml:space="preserve"> </w:t>
      </w:r>
      <w:r>
        <w:t>at the aggressor tends to result in</w:t>
      </w:r>
      <w:r w:rsidRPr="00EF0F43">
        <w:t xml:space="preserve"> small </w:t>
      </w:r>
      <w:r>
        <w:t>DL</w:t>
      </w:r>
      <w:r w:rsidRPr="00EF0F43">
        <w:t xml:space="preserve"> performance degradation </w:t>
      </w:r>
      <w:r>
        <w:t xml:space="preserve">since there is larger freedom in spatial domain </w:t>
      </w:r>
      <w:r w:rsidRPr="00EF0F43">
        <w:t>to</w:t>
      </w:r>
      <w:r>
        <w:t xml:space="preserve"> generate nulls</w:t>
      </w:r>
      <w:r w:rsidRPr="00EF0F43">
        <w:t>.</w:t>
      </w:r>
      <w:r w:rsidR="00B3259F">
        <w:t xml:space="preserve"> </w:t>
      </w:r>
    </w:p>
    <w:p w14:paraId="0D06705D" w14:textId="77777777" w:rsidR="00484504" w:rsidRDefault="00484504" w:rsidP="00484504">
      <w:pPr>
        <w:spacing w:before="93"/>
        <w:jc w:val="center"/>
      </w:pPr>
      <w:r>
        <w:rPr>
          <w:noProof/>
          <w:lang w:eastAsia="zh-CN"/>
        </w:rPr>
        <w:drawing>
          <wp:inline distT="0" distB="0" distL="0" distR="0" wp14:anchorId="4104D8DC" wp14:editId="6C8FE2EB">
            <wp:extent cx="3286800" cy="1242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86800" cy="1242000"/>
                    </a:xfrm>
                    <a:prstGeom prst="rect">
                      <a:avLst/>
                    </a:prstGeom>
                  </pic:spPr>
                </pic:pic>
              </a:graphicData>
            </a:graphic>
          </wp:inline>
        </w:drawing>
      </w:r>
    </w:p>
    <w:p w14:paraId="4B114FD0" w14:textId="3A1DE8E8" w:rsidR="00484504" w:rsidRDefault="00905B70" w:rsidP="00905B70">
      <w:pPr>
        <w:pStyle w:val="a6"/>
      </w:pPr>
      <w:bookmarkStart w:id="3" w:name="_Ref159231605"/>
      <w:r>
        <w:t xml:space="preserve">Figure </w:t>
      </w:r>
      <w:r w:rsidR="00BC32CC">
        <w:rPr>
          <w:noProof/>
        </w:rPr>
        <w:fldChar w:fldCharType="begin"/>
      </w:r>
      <w:r w:rsidR="00BC32CC">
        <w:rPr>
          <w:noProof/>
        </w:rPr>
        <w:instrText xml:space="preserve"> SEQ Figure \* ARABIC </w:instrText>
      </w:r>
      <w:r w:rsidR="00BC32CC">
        <w:rPr>
          <w:noProof/>
        </w:rPr>
        <w:fldChar w:fldCharType="separate"/>
      </w:r>
      <w:r w:rsidR="00B5467E">
        <w:rPr>
          <w:noProof/>
        </w:rPr>
        <w:t>2</w:t>
      </w:r>
      <w:r w:rsidR="00BC32CC">
        <w:rPr>
          <w:noProof/>
        </w:rPr>
        <w:fldChar w:fldCharType="end"/>
      </w:r>
      <w:bookmarkEnd w:id="3"/>
      <w:r w:rsidR="00BC1804">
        <w:t>.</w:t>
      </w:r>
      <w:r>
        <w:t xml:space="preserve"> </w:t>
      </w:r>
      <w:r w:rsidR="00FE3CFC">
        <w:t xml:space="preserve">Beam nulling among gNBs </w:t>
      </w:r>
      <w:r w:rsidR="00484504">
        <w:t>to suppress blocking interference</w:t>
      </w:r>
    </w:p>
    <w:p w14:paraId="2E3D5C83" w14:textId="77777777" w:rsidR="00484504" w:rsidRPr="003530E7" w:rsidRDefault="00484504" w:rsidP="00750472">
      <w:pPr>
        <w:rPr>
          <w:b/>
          <w:u w:val="single"/>
        </w:rPr>
      </w:pPr>
      <w:r>
        <w:rPr>
          <w:b/>
          <w:u w:val="single"/>
        </w:rPr>
        <w:t>Performance evaluation</w:t>
      </w:r>
    </w:p>
    <w:p w14:paraId="0312CAA9" w14:textId="53D6CE4D" w:rsidR="00484504" w:rsidRDefault="00484504" w:rsidP="00750472">
      <w:r>
        <w:rPr>
          <w:rFonts w:hint="eastAsia"/>
        </w:rPr>
        <w:t>I</w:t>
      </w:r>
      <w:r>
        <w:t xml:space="preserve">n our company contribution [3], two </w:t>
      </w:r>
      <w:r w:rsidR="00A00351">
        <w:t>beam nulling</w:t>
      </w:r>
      <w:r>
        <w:t xml:space="preserve"> schemes</w:t>
      </w:r>
      <w:r w:rsidR="00A00351">
        <w:t xml:space="preserve"> (referred to as CBF</w:t>
      </w:r>
      <w:r w:rsidR="006F5034">
        <w:t xml:space="preserve"> therein</w:t>
      </w:r>
      <w:r w:rsidR="00A00351">
        <w:t>)</w:t>
      </w:r>
      <w:r>
        <w:t xml:space="preserve"> were evaluated, including </w:t>
      </w:r>
      <w:r w:rsidRPr="00A13903">
        <w:rPr>
          <w:noProof/>
        </w:rPr>
        <w:t>gNB-</w:t>
      </w:r>
      <w:r w:rsidR="00A00351">
        <w:rPr>
          <w:noProof/>
        </w:rPr>
        <w:t>to-</w:t>
      </w:r>
      <w:r w:rsidRPr="00A13903">
        <w:rPr>
          <w:noProof/>
        </w:rPr>
        <w:t xml:space="preserve">gNB steering vector based </w:t>
      </w:r>
      <w:r w:rsidR="00F714F7">
        <w:rPr>
          <w:noProof/>
        </w:rPr>
        <w:t xml:space="preserve">scheme </w:t>
      </w:r>
      <w:r w:rsidRPr="00A13903">
        <w:rPr>
          <w:noProof/>
        </w:rPr>
        <w:t>(CBF#0) and gNB-</w:t>
      </w:r>
      <w:r w:rsidR="00A00351">
        <w:rPr>
          <w:noProof/>
        </w:rPr>
        <w:t>to-</w:t>
      </w:r>
      <w:r w:rsidRPr="00A13903">
        <w:rPr>
          <w:noProof/>
        </w:rPr>
        <w:t xml:space="preserve">gNB channel measurement based </w:t>
      </w:r>
      <w:r w:rsidR="00F714F7">
        <w:rPr>
          <w:noProof/>
        </w:rPr>
        <w:t xml:space="preserve">scheme </w:t>
      </w:r>
      <w:r w:rsidRPr="00A13903">
        <w:rPr>
          <w:noProof/>
        </w:rPr>
        <w:t>(CBF#1)</w:t>
      </w:r>
      <w:r>
        <w:rPr>
          <w:noProof/>
        </w:rPr>
        <w:t xml:space="preserve">. The </w:t>
      </w:r>
      <w:r>
        <w:t>basic principle of the two scheme</w:t>
      </w:r>
      <w:r w:rsidR="00A00351">
        <w:t>s</w:t>
      </w:r>
      <w:r>
        <w:t xml:space="preserve"> can be found in Annex A</w:t>
      </w:r>
      <w:r w:rsidRPr="00A13903">
        <w:rPr>
          <w:noProof/>
        </w:rPr>
        <w:t xml:space="preserve">. </w:t>
      </w:r>
      <w:r>
        <w:rPr>
          <w:noProof/>
        </w:rPr>
        <w:t xml:space="preserve">And the evaluation results in terms of </w:t>
      </w:r>
      <w:r w:rsidRPr="005B4668">
        <w:t>DL average-UPT gain and UL average-UPT gain</w:t>
      </w:r>
      <w:r>
        <w:t xml:space="preserve"> have been captured in Section 7.4.2 in TR38.858 [2]. </w:t>
      </w:r>
    </w:p>
    <w:p w14:paraId="02F56A4C" w14:textId="4C9B819B" w:rsidR="00484504" w:rsidRDefault="00A00351" w:rsidP="00750472">
      <w:pPr>
        <w:rPr>
          <w:noProof/>
        </w:rPr>
      </w:pPr>
      <w:r>
        <w:t>The</w:t>
      </w:r>
      <w:r w:rsidR="00484504">
        <w:t xml:space="preserve"> evaluation results show that both two </w:t>
      </w:r>
      <w:r w:rsidR="00F714F7">
        <w:t>beam nulling</w:t>
      </w:r>
      <w:r w:rsidR="00484504">
        <w:t xml:space="preserve"> schemes are beneficial to reduce the blocking at gNB side to achieve better UL performance of SBFD </w:t>
      </w:r>
      <w:r w:rsidR="00862A5D">
        <w:t xml:space="preserve">for </w:t>
      </w:r>
      <w:r w:rsidR="00484504">
        <w:t xml:space="preserve">all SBFD alternatives and all load levels. And compared with </w:t>
      </w:r>
      <w:r w:rsidR="00484504" w:rsidRPr="00A13903">
        <w:rPr>
          <w:noProof/>
        </w:rPr>
        <w:t>gNB-</w:t>
      </w:r>
      <w:r w:rsidR="00FA5788">
        <w:rPr>
          <w:noProof/>
        </w:rPr>
        <w:t>to-</w:t>
      </w:r>
      <w:r w:rsidR="00484504" w:rsidRPr="00A13903">
        <w:rPr>
          <w:noProof/>
        </w:rPr>
        <w:t xml:space="preserve">gNB steering vector based </w:t>
      </w:r>
      <w:r w:rsidR="00F714F7">
        <w:rPr>
          <w:noProof/>
        </w:rPr>
        <w:t>scheme</w:t>
      </w:r>
      <w:r>
        <w:rPr>
          <w:noProof/>
        </w:rPr>
        <w:t xml:space="preserve"> </w:t>
      </w:r>
      <w:r w:rsidR="00484504" w:rsidRPr="00A13903">
        <w:rPr>
          <w:noProof/>
        </w:rPr>
        <w:t>(CBF#0)</w:t>
      </w:r>
      <w:r w:rsidR="00484504">
        <w:rPr>
          <w:noProof/>
        </w:rPr>
        <w:t xml:space="preserve">, </w:t>
      </w:r>
      <w:r w:rsidR="00484504" w:rsidRPr="00A13903">
        <w:rPr>
          <w:noProof/>
        </w:rPr>
        <w:t>gNB-</w:t>
      </w:r>
      <w:r w:rsidR="00FA5788">
        <w:rPr>
          <w:noProof/>
        </w:rPr>
        <w:t>to-</w:t>
      </w:r>
      <w:r w:rsidR="00484504" w:rsidRPr="00A13903">
        <w:rPr>
          <w:noProof/>
        </w:rPr>
        <w:t xml:space="preserve">gNB channel measurement </w:t>
      </w:r>
      <w:r w:rsidR="00484504" w:rsidRPr="00A13903">
        <w:rPr>
          <w:noProof/>
        </w:rPr>
        <w:lastRenderedPageBreak/>
        <w:t xml:space="preserve">based </w:t>
      </w:r>
      <w:r w:rsidR="00F714F7">
        <w:rPr>
          <w:noProof/>
        </w:rPr>
        <w:t xml:space="preserve">scheme </w:t>
      </w:r>
      <w:r w:rsidR="00484504" w:rsidRPr="00A13903">
        <w:rPr>
          <w:noProof/>
        </w:rPr>
        <w:t>(CBF#1)</w:t>
      </w:r>
      <w:r w:rsidR="00484504">
        <w:rPr>
          <w:noProof/>
        </w:rPr>
        <w:t xml:space="preserve"> has </w:t>
      </w:r>
      <w:r w:rsidR="00862A5D">
        <w:rPr>
          <w:noProof/>
        </w:rPr>
        <w:t xml:space="preserve">a </w:t>
      </w:r>
      <w:r w:rsidR="00484504">
        <w:rPr>
          <w:noProof/>
        </w:rPr>
        <w:t>better flexbity to solve the blocking issue.</w:t>
      </w:r>
      <w:r w:rsidR="00DB6F11">
        <w:rPr>
          <w:noProof/>
        </w:rPr>
        <w:t xml:space="preserve"> </w:t>
      </w:r>
      <w:r w:rsidR="00DB6F11">
        <w:fldChar w:fldCharType="begin"/>
      </w:r>
      <w:r w:rsidR="00DB6F11">
        <w:instrText xml:space="preserve"> REF _Ref159231680 \h </w:instrText>
      </w:r>
      <w:r w:rsidR="00DB6F11">
        <w:fldChar w:fldCharType="separate"/>
      </w:r>
      <w:r w:rsidR="00DB6F11">
        <w:t xml:space="preserve">Figure </w:t>
      </w:r>
      <w:r w:rsidR="00DB6F11">
        <w:rPr>
          <w:noProof/>
        </w:rPr>
        <w:t>3</w:t>
      </w:r>
      <w:r w:rsidR="00DB6F11">
        <w:fldChar w:fldCharType="end"/>
      </w:r>
      <w:r w:rsidR="00DB6F11">
        <w:t xml:space="preserve"> provides </w:t>
      </w:r>
      <w:r w:rsidR="00BC1804">
        <w:t xml:space="preserve">a </w:t>
      </w:r>
      <w:r w:rsidR="00DB6F11">
        <w:t>comparison of gNB total received power with (CBF#1) and without beam nulling.</w:t>
      </w:r>
    </w:p>
    <w:p w14:paraId="4D4461DC" w14:textId="5C113BA4" w:rsidR="00905B70" w:rsidRDefault="0029187E" w:rsidP="00905B70">
      <w:pPr>
        <w:jc w:val="center"/>
      </w:pPr>
      <w:r>
        <w:pict w14:anchorId="536B0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5pt;height:159.75pt;mso-position-horizontal:absolute;mso-position-vertical:absolute">
            <v:imagedata r:id="rId10" o:title=""/>
          </v:shape>
        </w:pict>
      </w:r>
    </w:p>
    <w:p w14:paraId="4B978F1A" w14:textId="162AEF31" w:rsidR="00905B70" w:rsidRDefault="00FE3CFC" w:rsidP="00FE3CFC">
      <w:pPr>
        <w:pStyle w:val="a6"/>
      </w:pPr>
      <w:bookmarkStart w:id="4" w:name="_Ref159231680"/>
      <w:r>
        <w:t xml:space="preserve">Figure </w:t>
      </w:r>
      <w:r w:rsidR="00BC32CC">
        <w:rPr>
          <w:noProof/>
        </w:rPr>
        <w:fldChar w:fldCharType="begin"/>
      </w:r>
      <w:r w:rsidR="00BC32CC">
        <w:rPr>
          <w:noProof/>
        </w:rPr>
        <w:instrText xml:space="preserve"> SEQ Figure \* ARABIC </w:instrText>
      </w:r>
      <w:r w:rsidR="00BC32CC">
        <w:rPr>
          <w:noProof/>
        </w:rPr>
        <w:fldChar w:fldCharType="separate"/>
      </w:r>
      <w:r w:rsidR="00B5467E">
        <w:rPr>
          <w:noProof/>
        </w:rPr>
        <w:t>3</w:t>
      </w:r>
      <w:r w:rsidR="00BC32CC">
        <w:rPr>
          <w:noProof/>
        </w:rPr>
        <w:fldChar w:fldCharType="end"/>
      </w:r>
      <w:bookmarkEnd w:id="4"/>
      <w:r w:rsidR="00BC1804">
        <w:t>.</w:t>
      </w:r>
      <w:r w:rsidR="00905B70">
        <w:t xml:space="preserve"> </w:t>
      </w:r>
      <w:r w:rsidR="00BC1804">
        <w:t>Comparison of gNB total received power with and without beam nulling</w:t>
      </w:r>
    </w:p>
    <w:p w14:paraId="1BFBA23B" w14:textId="254D2C33" w:rsidR="00484504" w:rsidRPr="00A00351" w:rsidRDefault="00484504" w:rsidP="00750472">
      <w:pPr>
        <w:rPr>
          <w:i/>
        </w:rPr>
      </w:pPr>
      <w:r w:rsidRPr="00A00351">
        <w:rPr>
          <w:b/>
          <w:i/>
        </w:rPr>
        <w:t>Observation 1</w:t>
      </w:r>
      <w:r w:rsidRPr="00A00351">
        <w:rPr>
          <w:i/>
        </w:rPr>
        <w:t xml:space="preserve">: </w:t>
      </w:r>
      <w:r w:rsidR="00A00351" w:rsidRPr="00A00351">
        <w:rPr>
          <w:i/>
        </w:rPr>
        <w:t>Beam nulling</w:t>
      </w:r>
      <w:r w:rsidRPr="00A00351">
        <w:rPr>
          <w:i/>
        </w:rPr>
        <w:t xml:space="preserve"> is beneficial to reduce the blocking at gNB sides</w:t>
      </w:r>
    </w:p>
    <w:p w14:paraId="1F8B79E3" w14:textId="1218080D" w:rsidR="00484504" w:rsidRPr="00750472" w:rsidRDefault="00484504" w:rsidP="00BB2AD6">
      <w:pPr>
        <w:pStyle w:val="af5"/>
        <w:widowControl w:val="0"/>
        <w:numPr>
          <w:ilvl w:val="0"/>
          <w:numId w:val="15"/>
        </w:numPr>
        <w:overflowPunct/>
        <w:autoSpaceDE/>
        <w:autoSpaceDN/>
        <w:snapToGrid w:val="0"/>
        <w:spacing w:after="120"/>
        <w:contextualSpacing w:val="0"/>
        <w:jc w:val="both"/>
        <w:textAlignment w:val="auto"/>
        <w:rPr>
          <w:rFonts w:eastAsia="Times New Roman"/>
          <w:i/>
          <w:sz w:val="22"/>
          <w:szCs w:val="22"/>
        </w:rPr>
      </w:pPr>
      <w:r w:rsidRPr="00750472">
        <w:rPr>
          <w:rFonts w:eastAsia="Times New Roman"/>
          <w:i/>
          <w:sz w:val="22"/>
          <w:szCs w:val="22"/>
        </w:rPr>
        <w:t>Compared with the gNB-</w:t>
      </w:r>
      <w:r w:rsidR="00F714F7">
        <w:rPr>
          <w:rFonts w:eastAsia="Times New Roman"/>
          <w:i/>
          <w:sz w:val="22"/>
          <w:szCs w:val="22"/>
        </w:rPr>
        <w:t>to-</w:t>
      </w:r>
      <w:r w:rsidRPr="00750472">
        <w:rPr>
          <w:rFonts w:eastAsia="Times New Roman"/>
          <w:i/>
          <w:sz w:val="22"/>
          <w:szCs w:val="22"/>
        </w:rPr>
        <w:t xml:space="preserve">gNB steering vector based </w:t>
      </w:r>
      <w:r w:rsidR="00212B83">
        <w:rPr>
          <w:rFonts w:eastAsia="Times New Roman"/>
          <w:i/>
          <w:sz w:val="22"/>
          <w:szCs w:val="22"/>
        </w:rPr>
        <w:t>scheme</w:t>
      </w:r>
      <w:r w:rsidRPr="00750472">
        <w:rPr>
          <w:rFonts w:eastAsia="Times New Roman"/>
          <w:i/>
          <w:sz w:val="22"/>
          <w:szCs w:val="22"/>
        </w:rPr>
        <w:t>, the gNB-</w:t>
      </w:r>
      <w:r w:rsidR="00F714F7">
        <w:rPr>
          <w:rFonts w:eastAsia="Times New Roman"/>
          <w:i/>
          <w:sz w:val="22"/>
          <w:szCs w:val="22"/>
        </w:rPr>
        <w:t>to-</w:t>
      </w:r>
      <w:r w:rsidRPr="00750472">
        <w:rPr>
          <w:rFonts w:eastAsia="Times New Roman"/>
          <w:i/>
          <w:sz w:val="22"/>
          <w:szCs w:val="22"/>
        </w:rPr>
        <w:t xml:space="preserve">gNB channel measurement based </w:t>
      </w:r>
      <w:r w:rsidR="00212B83">
        <w:rPr>
          <w:rFonts w:eastAsia="Times New Roman"/>
          <w:i/>
          <w:sz w:val="22"/>
          <w:szCs w:val="22"/>
        </w:rPr>
        <w:t>scheme</w:t>
      </w:r>
      <w:r w:rsidRPr="00750472">
        <w:rPr>
          <w:rFonts w:eastAsia="Times New Roman"/>
          <w:i/>
          <w:sz w:val="22"/>
          <w:szCs w:val="22"/>
        </w:rPr>
        <w:t xml:space="preserve"> has </w:t>
      </w:r>
      <w:r w:rsidR="00862A5D">
        <w:rPr>
          <w:rFonts w:eastAsia="Times New Roman"/>
          <w:i/>
          <w:sz w:val="22"/>
          <w:szCs w:val="22"/>
        </w:rPr>
        <w:t xml:space="preserve">a </w:t>
      </w:r>
      <w:r w:rsidRPr="00750472">
        <w:rPr>
          <w:rFonts w:eastAsia="Times New Roman"/>
          <w:i/>
          <w:sz w:val="22"/>
          <w:szCs w:val="22"/>
        </w:rPr>
        <w:t>better flexibility to solve the blocking issue.</w:t>
      </w:r>
    </w:p>
    <w:p w14:paraId="44CFBE19" w14:textId="05B19923" w:rsidR="00484504" w:rsidRPr="00A00351" w:rsidRDefault="00484504" w:rsidP="00484504">
      <w:pPr>
        <w:widowControl w:val="0"/>
        <w:spacing w:beforeLines="30" w:before="93"/>
        <w:rPr>
          <w:i/>
        </w:rPr>
      </w:pPr>
      <w:r w:rsidRPr="00A00351">
        <w:rPr>
          <w:b/>
          <w:i/>
        </w:rPr>
        <w:t xml:space="preserve">Proposal </w:t>
      </w:r>
      <w:r w:rsidR="00E87F4F">
        <w:rPr>
          <w:b/>
          <w:i/>
        </w:rPr>
        <w:t>2</w:t>
      </w:r>
      <w:r w:rsidRPr="00A00351">
        <w:rPr>
          <w:b/>
          <w:i/>
        </w:rPr>
        <w:t xml:space="preserve">: </w:t>
      </w:r>
      <w:r w:rsidRPr="00A00351">
        <w:rPr>
          <w:i/>
        </w:rPr>
        <w:t xml:space="preserve">Support gNB-to-gNB channel measurement based </w:t>
      </w:r>
      <w:r w:rsidR="00212B83">
        <w:rPr>
          <w:i/>
        </w:rPr>
        <w:t>beam nulling</w:t>
      </w:r>
      <w:r w:rsidRPr="00A00351">
        <w:rPr>
          <w:i/>
        </w:rPr>
        <w:t xml:space="preserve"> to suppress gNB-gNB co-channel CLI.</w:t>
      </w:r>
    </w:p>
    <w:p w14:paraId="70BCAD9B" w14:textId="77777777" w:rsidR="00484504" w:rsidRPr="001868C1" w:rsidRDefault="00484504" w:rsidP="00750472">
      <w:pPr>
        <w:widowControl w:val="0"/>
        <w:rPr>
          <w:i/>
        </w:rPr>
      </w:pPr>
    </w:p>
    <w:p w14:paraId="115CFC10" w14:textId="77777777" w:rsidR="00484504" w:rsidRPr="003530E7" w:rsidRDefault="00484504" w:rsidP="00750472">
      <w:pPr>
        <w:rPr>
          <w:b/>
          <w:u w:val="single"/>
        </w:rPr>
      </w:pPr>
      <w:r>
        <w:rPr>
          <w:b/>
          <w:u w:val="single"/>
        </w:rPr>
        <w:t>Specification impact</w:t>
      </w:r>
    </w:p>
    <w:p w14:paraId="373EA2E4" w14:textId="34DBEF03" w:rsidR="00484504" w:rsidRDefault="007F6350" w:rsidP="00750472">
      <w:r>
        <w:t>T</w:t>
      </w:r>
      <w:r w:rsidR="00484504">
        <w:t>he potential specification impact is to define reference signals for gNB-</w:t>
      </w:r>
      <w:r w:rsidR="00283FB4">
        <w:t>to-</w:t>
      </w:r>
      <w:r w:rsidR="00484504">
        <w:t xml:space="preserve">gNB channel </w:t>
      </w:r>
      <w:r w:rsidR="00484504" w:rsidRPr="00176BFE">
        <w:t>measurement</w:t>
      </w:r>
      <w:r w:rsidR="00484504">
        <w:t xml:space="preserve"> and </w:t>
      </w:r>
      <w:r w:rsidR="00484504" w:rsidRPr="00B045B4">
        <w:t xml:space="preserve">information exchange between gNBs of the </w:t>
      </w:r>
      <w:r w:rsidR="00FA5788">
        <w:t>measure</w:t>
      </w:r>
      <w:r w:rsidR="00484504" w:rsidRPr="00B045B4">
        <w:t xml:space="preserve"> resource configuration and</w:t>
      </w:r>
      <w:r w:rsidR="00484504">
        <w:t>/or</w:t>
      </w:r>
      <w:r w:rsidR="00484504" w:rsidRPr="00B045B4">
        <w:t xml:space="preserve"> measurement reports</w:t>
      </w:r>
      <w:r w:rsidR="00484504">
        <w:t>.</w:t>
      </w:r>
    </w:p>
    <w:p w14:paraId="78FBDDB1" w14:textId="5504E283" w:rsidR="00484504" w:rsidRDefault="00283FB4" w:rsidP="00750472">
      <w:pPr>
        <w:rPr>
          <w:lang w:eastAsia="ko-KR"/>
        </w:rPr>
      </w:pPr>
      <w:r>
        <w:t>During</w:t>
      </w:r>
      <w:r w:rsidR="00484504">
        <w:t xml:space="preserve"> the SI stage, </w:t>
      </w:r>
      <w:r w:rsidR="001B1159">
        <w:t xml:space="preserve">for </w:t>
      </w:r>
      <w:r w:rsidR="00484504">
        <w:t>gNB-</w:t>
      </w:r>
      <w:r>
        <w:t>to-</w:t>
      </w:r>
      <w:r w:rsidR="00484504">
        <w:t xml:space="preserve">gNB co-channel CLI/Channel </w:t>
      </w:r>
      <w:r w:rsidR="00484504" w:rsidRPr="00176BFE">
        <w:t>measurement</w:t>
      </w:r>
      <w:r w:rsidR="00484504">
        <w:rPr>
          <w:rFonts w:hint="eastAsia"/>
        </w:rPr>
        <w:t>,</w:t>
      </w:r>
      <w:r w:rsidR="00484504">
        <w:t xml:space="preserve"> </w:t>
      </w:r>
      <w:r w:rsidR="00484504" w:rsidRPr="003210B9">
        <w:rPr>
          <w:lang w:eastAsia="ko-KR"/>
        </w:rPr>
        <w:t>it is considered as baseline to reuse existing DL channel(s)/signal(s)/measurement</w:t>
      </w:r>
      <w:r w:rsidR="00484504">
        <w:rPr>
          <w:lang w:eastAsia="ko-KR"/>
        </w:rPr>
        <w:t xml:space="preserve"> </w:t>
      </w:r>
      <w:r w:rsidR="00484504" w:rsidRPr="003210B9">
        <w:rPr>
          <w:lang w:eastAsia="ko-KR"/>
        </w:rPr>
        <w:t>resource(s)</w:t>
      </w:r>
      <w:r w:rsidR="00484504">
        <w:rPr>
          <w:lang w:eastAsia="ko-KR"/>
        </w:rPr>
        <w:t>, f</w:t>
      </w:r>
      <w:r w:rsidR="00484504" w:rsidRPr="003210B9">
        <w:rPr>
          <w:lang w:eastAsia="ko-KR"/>
        </w:rPr>
        <w:t>or example, SSB, NZP/ZP-CSI-RS, DMRS for PDCCH/PDSCH, CSI-IM, RSSI measurement resource, etc</w:t>
      </w:r>
      <w:r w:rsidR="00484504">
        <w:rPr>
          <w:lang w:eastAsia="ko-KR"/>
        </w:rPr>
        <w:t>. Considering CSI-RS has more flexible time-frequency domain resource configuration than SSB and can be transmitted with a fixed precoder or without precoder, so it is a good candidate for gNB-to-gNB channel measurement.</w:t>
      </w:r>
    </w:p>
    <w:p w14:paraId="7174B979" w14:textId="2D90ACB4" w:rsidR="00484504" w:rsidRDefault="00484504" w:rsidP="00750472">
      <w:r>
        <w:t xml:space="preserve">For </w:t>
      </w:r>
      <w:r w:rsidR="00731610">
        <w:t xml:space="preserve">the </w:t>
      </w:r>
      <w:r>
        <w:t xml:space="preserve">measurement procedure, there may be two possible solutions. One possible </w:t>
      </w:r>
      <w:r w:rsidR="003C7433">
        <w:t xml:space="preserve">way </w:t>
      </w:r>
      <w:r>
        <w:t xml:space="preserve">is that victim gNB performs measurement on the CSI-RS </w:t>
      </w:r>
      <w:r w:rsidR="001B1159">
        <w:t xml:space="preserve">transmitted </w:t>
      </w:r>
      <w:r>
        <w:t xml:space="preserve">from aggressor and feedback the channel information to the aggressor gNB. Another possible </w:t>
      </w:r>
      <w:r w:rsidR="003C7433">
        <w:t xml:space="preserve">way </w:t>
      </w:r>
      <w:r>
        <w:t xml:space="preserve">is </w:t>
      </w:r>
      <w:r w:rsidR="006A4E07">
        <w:t xml:space="preserve">that </w:t>
      </w:r>
      <w:r>
        <w:t>aggressor gNB and victim gNB measure the CSI-RS from each other. A</w:t>
      </w:r>
      <w:r w:rsidRPr="00AE5FF9">
        <w:t>ssu</w:t>
      </w:r>
      <w:r>
        <w:t>m</w:t>
      </w:r>
      <w:r w:rsidRPr="00AE5FF9">
        <w:t xml:space="preserve">ing </w:t>
      </w:r>
      <w:r w:rsidRPr="00C11AA4">
        <w:t>channel</w:t>
      </w:r>
      <w:r w:rsidRPr="00AE5FF9">
        <w:t xml:space="preserve"> </w:t>
      </w:r>
      <w:r w:rsidRPr="00632339">
        <w:t>reciprocity</w:t>
      </w:r>
      <w:r>
        <w:t xml:space="preserve"> between aggressor gNB and victim gNB, the aggressor gNB can use the victim-to-aggressor channel information for beam nulling.</w:t>
      </w:r>
      <w:r w:rsidR="00B3206B">
        <w:t xml:space="preserve"> </w:t>
      </w:r>
      <w:r w:rsidR="00D93424">
        <w:t>In term</w:t>
      </w:r>
      <w:r w:rsidR="00502BE6">
        <w:t>s</w:t>
      </w:r>
      <w:r w:rsidR="00D93424">
        <w:t xml:space="preserve"> of specification impact, </w:t>
      </w:r>
      <w:r w:rsidR="00502BE6">
        <w:t xml:space="preserve">the </w:t>
      </w:r>
      <w:r w:rsidR="00D93424" w:rsidRPr="00D93424">
        <w:t>information exchange of measure resource configuration between gNBs</w:t>
      </w:r>
      <w:r w:rsidR="00D93424">
        <w:t xml:space="preserve"> are required in both schemes.</w:t>
      </w:r>
    </w:p>
    <w:p w14:paraId="25FC3FA2" w14:textId="77CE3CE1" w:rsidR="00484504" w:rsidRDefault="00484504" w:rsidP="00750472">
      <w:pPr>
        <w:rPr>
          <w:i/>
        </w:rPr>
      </w:pPr>
      <w:r w:rsidRPr="00AC6E09">
        <w:rPr>
          <w:b/>
          <w:i/>
        </w:rPr>
        <w:t xml:space="preserve">Proposal </w:t>
      </w:r>
      <w:r w:rsidR="00E87F4F">
        <w:rPr>
          <w:b/>
          <w:i/>
        </w:rPr>
        <w:t>3</w:t>
      </w:r>
      <w:r w:rsidRPr="00AC6E09">
        <w:rPr>
          <w:i/>
        </w:rPr>
        <w:t>:</w:t>
      </w:r>
      <w:r>
        <w:rPr>
          <w:i/>
        </w:rPr>
        <w:t xml:space="preserve"> </w:t>
      </w:r>
      <w:r w:rsidR="003816E5">
        <w:rPr>
          <w:i/>
        </w:rPr>
        <w:t xml:space="preserve">For </w:t>
      </w:r>
      <w:r w:rsidRPr="009B0CA9">
        <w:rPr>
          <w:i/>
        </w:rPr>
        <w:t>gNB-to-gNB channel measurement</w:t>
      </w:r>
      <w:r w:rsidR="003816E5">
        <w:rPr>
          <w:i/>
        </w:rPr>
        <w:t xml:space="preserve">, support </w:t>
      </w:r>
      <w:r w:rsidR="003816E5" w:rsidRPr="003816E5">
        <w:rPr>
          <w:i/>
        </w:rPr>
        <w:t>information exchange of measure resource configuration</w:t>
      </w:r>
      <w:r w:rsidR="00CB5E1B" w:rsidRPr="003816E5">
        <w:rPr>
          <w:i/>
        </w:rPr>
        <w:t xml:space="preserve"> between gNBs</w:t>
      </w:r>
      <w:r w:rsidR="003816E5">
        <w:rPr>
          <w:i/>
        </w:rPr>
        <w:t>.</w:t>
      </w:r>
    </w:p>
    <w:p w14:paraId="5921FA40" w14:textId="41D6DACF" w:rsidR="00484504" w:rsidRPr="00A70B29" w:rsidRDefault="00484504" w:rsidP="00750472">
      <w:r w:rsidRPr="00A70B29">
        <w:t xml:space="preserve">In addition, the gNB needs to measure CSI-RS transmitted from multiple gNBs. </w:t>
      </w:r>
      <w:r w:rsidR="008F6997">
        <w:t>T</w:t>
      </w:r>
      <w:r w:rsidRPr="00A70B29">
        <w:t xml:space="preserve">he existing CSI-RS can only support up to 32 orthogonal ports </w:t>
      </w:r>
      <w:r w:rsidR="005F3426">
        <w:t xml:space="preserve">per resource </w:t>
      </w:r>
      <w:r w:rsidRPr="00A70B29">
        <w:t xml:space="preserve">which </w:t>
      </w:r>
      <w:r w:rsidR="005F3426">
        <w:t>may not be sufficient for channel</w:t>
      </w:r>
      <w:r w:rsidRPr="00A70B29">
        <w:t xml:space="preserve"> measure</w:t>
      </w:r>
      <w:r w:rsidR="005F3426">
        <w:t>ment</w:t>
      </w:r>
      <w:r w:rsidRPr="00A70B29">
        <w:t xml:space="preserve"> from multiple gNBs where each </w:t>
      </w:r>
      <w:r w:rsidR="003C7433">
        <w:t xml:space="preserve">may </w:t>
      </w:r>
      <w:r w:rsidRPr="00A70B29">
        <w:t>ha</w:t>
      </w:r>
      <w:r w:rsidR="003C7433">
        <w:t>ve</w:t>
      </w:r>
      <w:r w:rsidRPr="00A70B29">
        <w:t xml:space="preserve"> 64 antenna ports. </w:t>
      </w:r>
      <w:r w:rsidR="003C7433">
        <w:t xml:space="preserve">While </w:t>
      </w:r>
      <w:r w:rsidRPr="00A70B29">
        <w:t>the expansion of CSI-RS port</w:t>
      </w:r>
      <w:r w:rsidR="003C7433">
        <w:t>s</w:t>
      </w:r>
      <w:r w:rsidRPr="00A70B29">
        <w:t xml:space="preserve"> </w:t>
      </w:r>
      <w:r w:rsidR="003C7433">
        <w:t>up to 128 will be specified in Rel-19 MIMO,</w:t>
      </w:r>
      <w:r w:rsidRPr="00A70B29">
        <w:rPr>
          <w:rFonts w:hint="eastAsia"/>
        </w:rPr>
        <w:t xml:space="preserve"> </w:t>
      </w:r>
      <w:r w:rsidRPr="00A70B29">
        <w:t xml:space="preserve">the following characteristics of gNB-to-gNB channel </w:t>
      </w:r>
      <w:r w:rsidR="00B1569F">
        <w:t>can</w:t>
      </w:r>
      <w:r w:rsidR="008F6997">
        <w:t xml:space="preserve"> also</w:t>
      </w:r>
      <w:r w:rsidR="008F6997" w:rsidRPr="00A70B29">
        <w:t xml:space="preserve"> </w:t>
      </w:r>
      <w:r w:rsidRPr="00A70B29">
        <w:t>be considered</w:t>
      </w:r>
      <w:r w:rsidR="00A1056F">
        <w:t xml:space="preserve"> to </w:t>
      </w:r>
      <w:r w:rsidR="00A1056F" w:rsidRPr="009B0CA9">
        <w:t>reduce the CSI-RS</w:t>
      </w:r>
      <w:r w:rsidR="00A1056F" w:rsidRPr="009B0CA9" w:rsidDel="00D223A6">
        <w:t xml:space="preserve"> </w:t>
      </w:r>
      <w:r w:rsidR="00A1056F" w:rsidRPr="009B0CA9">
        <w:t xml:space="preserve">overhead </w:t>
      </w:r>
    </w:p>
    <w:p w14:paraId="078A3F45" w14:textId="1264B560" w:rsidR="00484504" w:rsidRPr="00750472" w:rsidRDefault="003C7433" w:rsidP="00750472">
      <w:pPr>
        <w:pStyle w:val="af5"/>
        <w:widowControl w:val="0"/>
        <w:numPr>
          <w:ilvl w:val="0"/>
          <w:numId w:val="14"/>
        </w:numPr>
        <w:overflowPunct/>
        <w:autoSpaceDE/>
        <w:autoSpaceDN/>
        <w:snapToGrid w:val="0"/>
        <w:spacing w:after="120"/>
        <w:contextualSpacing w:val="0"/>
        <w:jc w:val="both"/>
        <w:textAlignment w:val="auto"/>
        <w:rPr>
          <w:sz w:val="22"/>
          <w:szCs w:val="22"/>
        </w:rPr>
      </w:pPr>
      <w:r>
        <w:rPr>
          <w:sz w:val="22"/>
          <w:szCs w:val="22"/>
        </w:rPr>
        <w:t>T</w:t>
      </w:r>
      <w:r w:rsidR="00484504" w:rsidRPr="00750472">
        <w:rPr>
          <w:sz w:val="22"/>
          <w:szCs w:val="22"/>
        </w:rPr>
        <w:t xml:space="preserve">he </w:t>
      </w:r>
      <w:r>
        <w:rPr>
          <w:sz w:val="22"/>
          <w:szCs w:val="22"/>
        </w:rPr>
        <w:t xml:space="preserve">geographic location of </w:t>
      </w:r>
      <w:r w:rsidR="00484504" w:rsidRPr="00750472">
        <w:rPr>
          <w:sz w:val="22"/>
          <w:szCs w:val="22"/>
        </w:rPr>
        <w:t>gNB</w:t>
      </w:r>
      <w:r>
        <w:rPr>
          <w:sz w:val="22"/>
          <w:szCs w:val="22"/>
        </w:rPr>
        <w:t>s</w:t>
      </w:r>
      <w:r w:rsidR="00484504" w:rsidRPr="00750472">
        <w:rPr>
          <w:sz w:val="22"/>
          <w:szCs w:val="22"/>
        </w:rPr>
        <w:t xml:space="preserve"> </w:t>
      </w:r>
      <w:r>
        <w:rPr>
          <w:sz w:val="22"/>
          <w:szCs w:val="22"/>
        </w:rPr>
        <w:t>are</w:t>
      </w:r>
      <w:r w:rsidR="00484504" w:rsidRPr="00750472">
        <w:rPr>
          <w:sz w:val="22"/>
          <w:szCs w:val="22"/>
        </w:rPr>
        <w:t xml:space="preserve"> fixed. </w:t>
      </w:r>
      <w:r w:rsidR="008F6997">
        <w:rPr>
          <w:sz w:val="22"/>
          <w:szCs w:val="22"/>
        </w:rPr>
        <w:t>Therefore,</w:t>
      </w:r>
      <w:r w:rsidR="00484504" w:rsidRPr="00750472">
        <w:rPr>
          <w:sz w:val="22"/>
          <w:szCs w:val="22"/>
        </w:rPr>
        <w:t xml:space="preserve"> the gNB-to-gNB channel varies more slowly than the gNB-UE channel, i.e., the former has a larger coherent time than the latter.</w:t>
      </w:r>
    </w:p>
    <w:p w14:paraId="5DAA019F" w14:textId="3C8EDDB8" w:rsidR="00484504" w:rsidRPr="00750472" w:rsidRDefault="00484504" w:rsidP="00750472">
      <w:pPr>
        <w:pStyle w:val="af5"/>
        <w:widowControl w:val="0"/>
        <w:numPr>
          <w:ilvl w:val="0"/>
          <w:numId w:val="14"/>
        </w:numPr>
        <w:overflowPunct/>
        <w:autoSpaceDE/>
        <w:autoSpaceDN/>
        <w:snapToGrid w:val="0"/>
        <w:spacing w:after="120"/>
        <w:contextualSpacing w:val="0"/>
        <w:jc w:val="both"/>
        <w:textAlignment w:val="auto"/>
        <w:rPr>
          <w:sz w:val="22"/>
          <w:szCs w:val="22"/>
        </w:rPr>
      </w:pPr>
      <w:r w:rsidRPr="00750472">
        <w:rPr>
          <w:sz w:val="22"/>
          <w:szCs w:val="22"/>
        </w:rPr>
        <w:t xml:space="preserve">The LOS probability of gNB-to-gNB link is much higher than that of gNB-UE link. </w:t>
      </w:r>
      <w:r w:rsidR="008F6997">
        <w:rPr>
          <w:sz w:val="22"/>
          <w:szCs w:val="22"/>
        </w:rPr>
        <w:t>Therefore,</w:t>
      </w:r>
      <w:r w:rsidRPr="00750472">
        <w:rPr>
          <w:sz w:val="22"/>
          <w:szCs w:val="22"/>
        </w:rPr>
        <w:t xml:space="preserve"> the gNB-to-gNB channel has a larger coherent bandwidth than the gNB-UE channel.</w:t>
      </w:r>
    </w:p>
    <w:p w14:paraId="380B88B6" w14:textId="4EA2B6C2" w:rsidR="00484504" w:rsidRPr="00F714F7" w:rsidRDefault="00484504" w:rsidP="00750472">
      <w:pPr>
        <w:rPr>
          <w:i/>
        </w:rPr>
      </w:pPr>
      <w:r w:rsidRPr="00F714F7">
        <w:rPr>
          <w:b/>
          <w:i/>
        </w:rPr>
        <w:lastRenderedPageBreak/>
        <w:t xml:space="preserve">Proposal </w:t>
      </w:r>
      <w:r w:rsidR="001172FB">
        <w:rPr>
          <w:b/>
          <w:i/>
        </w:rPr>
        <w:t>4</w:t>
      </w:r>
      <w:r w:rsidRPr="00F714F7">
        <w:rPr>
          <w:b/>
          <w:i/>
        </w:rPr>
        <w:t xml:space="preserve">: </w:t>
      </w:r>
      <w:r w:rsidRPr="00F714F7">
        <w:rPr>
          <w:i/>
        </w:rPr>
        <w:t>Support CSI-RS port expansion to facilitate gNB-to-gNB channel measurement</w:t>
      </w:r>
      <w:r w:rsidR="009B709C">
        <w:rPr>
          <w:i/>
        </w:rPr>
        <w:t>, c</w:t>
      </w:r>
      <w:r w:rsidRPr="00F714F7">
        <w:rPr>
          <w:i/>
        </w:rPr>
        <w:t>onsider</w:t>
      </w:r>
      <w:r w:rsidR="009B709C">
        <w:rPr>
          <w:i/>
        </w:rPr>
        <w:t>ing</w:t>
      </w:r>
      <w:r w:rsidRPr="00F714F7">
        <w:rPr>
          <w:i/>
        </w:rPr>
        <w:t xml:space="preserve"> the following gNB-to-gNB channel characteristics to reduce the overhead of CSI-RS:</w:t>
      </w:r>
    </w:p>
    <w:p w14:paraId="2D886DA8" w14:textId="77777777" w:rsidR="00484504" w:rsidRPr="00750472" w:rsidRDefault="00484504" w:rsidP="00F714F7">
      <w:pPr>
        <w:pStyle w:val="af5"/>
        <w:widowControl w:val="0"/>
        <w:numPr>
          <w:ilvl w:val="0"/>
          <w:numId w:val="15"/>
        </w:numPr>
        <w:overflowPunct/>
        <w:autoSpaceDE/>
        <w:autoSpaceDN/>
        <w:snapToGrid w:val="0"/>
        <w:spacing w:after="120"/>
        <w:contextualSpacing w:val="0"/>
        <w:jc w:val="both"/>
        <w:textAlignment w:val="auto"/>
        <w:rPr>
          <w:rFonts w:eastAsia="Times New Roman"/>
          <w:i/>
          <w:sz w:val="22"/>
          <w:szCs w:val="22"/>
        </w:rPr>
      </w:pPr>
      <w:r w:rsidRPr="00750472">
        <w:rPr>
          <w:rFonts w:eastAsia="Times New Roman"/>
          <w:i/>
          <w:sz w:val="22"/>
          <w:szCs w:val="22"/>
        </w:rPr>
        <w:t>gNB-to-gNB channel has a larger coherent time than gNB-UE channel.</w:t>
      </w:r>
    </w:p>
    <w:p w14:paraId="65E3A111" w14:textId="77777777" w:rsidR="00484504" w:rsidRPr="00750472" w:rsidRDefault="00484504" w:rsidP="00F714F7">
      <w:pPr>
        <w:pStyle w:val="af5"/>
        <w:widowControl w:val="0"/>
        <w:numPr>
          <w:ilvl w:val="0"/>
          <w:numId w:val="15"/>
        </w:numPr>
        <w:overflowPunct/>
        <w:autoSpaceDE/>
        <w:autoSpaceDN/>
        <w:snapToGrid w:val="0"/>
        <w:spacing w:after="120"/>
        <w:contextualSpacing w:val="0"/>
        <w:jc w:val="both"/>
        <w:textAlignment w:val="auto"/>
        <w:rPr>
          <w:rFonts w:eastAsia="Times New Roman"/>
          <w:i/>
          <w:sz w:val="22"/>
          <w:szCs w:val="22"/>
        </w:rPr>
      </w:pPr>
      <w:r w:rsidRPr="00750472">
        <w:rPr>
          <w:rFonts w:eastAsia="Times New Roman"/>
          <w:i/>
          <w:sz w:val="22"/>
          <w:szCs w:val="22"/>
        </w:rPr>
        <w:t>gNB-to-gNB channel has a larger coherent bandwidth than gNB-UE channel.</w:t>
      </w:r>
    </w:p>
    <w:p w14:paraId="68A6FD9D" w14:textId="77777777" w:rsidR="00484504" w:rsidRPr="00834CB2" w:rsidRDefault="00484504" w:rsidP="00484504">
      <w:pPr>
        <w:spacing w:before="93"/>
      </w:pPr>
    </w:p>
    <w:p w14:paraId="695C5436" w14:textId="2E352904" w:rsidR="00484504" w:rsidRPr="0019035F" w:rsidRDefault="00484504" w:rsidP="006B4F67">
      <w:pPr>
        <w:pStyle w:val="4"/>
        <w:numPr>
          <w:ilvl w:val="3"/>
          <w:numId w:val="38"/>
        </w:numPr>
      </w:pPr>
      <w:r w:rsidRPr="009A75EA">
        <w:t>Beam pairing</w:t>
      </w:r>
    </w:p>
    <w:p w14:paraId="16179634" w14:textId="1C64FD2A" w:rsidR="00484504" w:rsidRPr="00750472" w:rsidRDefault="00E02862" w:rsidP="00750472">
      <w:pPr>
        <w:pStyle w:val="af5"/>
        <w:snapToGrid w:val="0"/>
        <w:spacing w:after="120"/>
        <w:ind w:left="0"/>
        <w:contextualSpacing w:val="0"/>
        <w:rPr>
          <w:b/>
          <w:sz w:val="22"/>
          <w:szCs w:val="22"/>
          <w:u w:val="single"/>
        </w:rPr>
      </w:pPr>
      <w:r>
        <w:rPr>
          <w:b/>
          <w:sz w:val="22"/>
          <w:szCs w:val="22"/>
          <w:u w:val="single"/>
        </w:rPr>
        <w:t>Basic</w:t>
      </w:r>
      <w:r w:rsidR="00484504" w:rsidRPr="00750472">
        <w:rPr>
          <w:b/>
          <w:sz w:val="22"/>
          <w:szCs w:val="22"/>
          <w:u w:val="single"/>
        </w:rPr>
        <w:t xml:space="preserve"> principle</w:t>
      </w:r>
    </w:p>
    <w:p w14:paraId="2974E8F5" w14:textId="052AB03D" w:rsidR="00484504" w:rsidRDefault="00484504" w:rsidP="00750472">
      <w:r w:rsidRPr="00E02862">
        <w:t xml:space="preserve">In FR2, gNB-to-gNB co-channel CLI highly depends on the isolation between the analogue beams. The isolation between two beams can be high when the two beams are in different directions and the isolation can be very low when the two beams are pointing to each other. Therefore, the key issue in FR2 is to find the beam pairs with low isolation, as illustrated in </w:t>
      </w:r>
      <w:r w:rsidRPr="00E02862">
        <w:fldChar w:fldCharType="begin"/>
      </w:r>
      <w:r w:rsidRPr="00E02862">
        <w:instrText xml:space="preserve"> REF _Ref118644493 \h </w:instrText>
      </w:r>
      <w:r w:rsidR="00E02862">
        <w:instrText xml:space="preserve"> \* MERGEFORMAT </w:instrText>
      </w:r>
      <w:r w:rsidRPr="00E02862">
        <w:fldChar w:fldCharType="separate"/>
      </w:r>
      <w:r w:rsidR="00B1569F">
        <w:t xml:space="preserve">Figure </w:t>
      </w:r>
      <w:r w:rsidR="00B1569F">
        <w:rPr>
          <w:noProof/>
        </w:rPr>
        <w:t>4</w:t>
      </w:r>
      <w:r w:rsidRPr="00E02862">
        <w:fldChar w:fldCharType="end"/>
      </w:r>
      <w:r w:rsidRPr="00E02862">
        <w:t xml:space="preserve">. </w:t>
      </w:r>
    </w:p>
    <w:p w14:paraId="13753E40" w14:textId="77777777" w:rsidR="004B2468" w:rsidRDefault="004B2468" w:rsidP="004B2468">
      <w:pPr>
        <w:spacing w:before="93"/>
        <w:ind w:right="880"/>
        <w:jc w:val="right"/>
      </w:pPr>
      <w:r>
        <w:rPr>
          <w:noProof/>
          <w:lang w:eastAsia="zh-CN"/>
        </w:rPr>
        <w:drawing>
          <wp:inline distT="0" distB="0" distL="0" distR="0" wp14:anchorId="2B1C96FC" wp14:editId="02D9007E">
            <wp:extent cx="1796400" cy="828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96400" cy="828000"/>
                    </a:xfrm>
                    <a:prstGeom prst="rect">
                      <a:avLst/>
                    </a:prstGeom>
                  </pic:spPr>
                </pic:pic>
              </a:graphicData>
            </a:graphic>
          </wp:inline>
        </w:drawing>
      </w:r>
      <w:r>
        <w:rPr>
          <w:rFonts w:hint="eastAsia"/>
        </w:rPr>
        <w:t xml:space="preserve"> </w:t>
      </w:r>
      <w:r>
        <w:t xml:space="preserve">               </w:t>
      </w:r>
      <w:r>
        <w:rPr>
          <w:noProof/>
          <w:lang w:eastAsia="zh-CN"/>
        </w:rPr>
        <w:drawing>
          <wp:inline distT="0" distB="0" distL="0" distR="0" wp14:anchorId="59F48510" wp14:editId="14A1A5DD">
            <wp:extent cx="2097486" cy="838901"/>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32473" cy="852894"/>
                    </a:xfrm>
                    <a:prstGeom prst="rect">
                      <a:avLst/>
                    </a:prstGeom>
                  </pic:spPr>
                </pic:pic>
              </a:graphicData>
            </a:graphic>
          </wp:inline>
        </w:drawing>
      </w:r>
    </w:p>
    <w:p w14:paraId="13E1DD04" w14:textId="77777777" w:rsidR="004B2468" w:rsidRPr="003705AF" w:rsidRDefault="004B2468" w:rsidP="004B2468">
      <w:pPr>
        <w:pStyle w:val="af5"/>
        <w:keepNext/>
        <w:widowControl w:val="0"/>
        <w:numPr>
          <w:ilvl w:val="0"/>
          <w:numId w:val="11"/>
        </w:numPr>
        <w:overflowPunct/>
        <w:autoSpaceDE/>
        <w:autoSpaceDN/>
        <w:snapToGrid w:val="0"/>
        <w:spacing w:before="93" w:after="0" w:line="300" w:lineRule="auto"/>
        <w:contextualSpacing w:val="0"/>
        <w:jc w:val="center"/>
        <w:textAlignment w:val="auto"/>
      </w:pPr>
      <w:r w:rsidRPr="003705AF">
        <w:rPr>
          <w:rFonts w:hint="eastAsia"/>
        </w:rPr>
        <w:t>F</w:t>
      </w:r>
      <w:r w:rsidRPr="003705AF">
        <w:t xml:space="preserve">R1 digital coordinated beamforming     </w:t>
      </w:r>
      <w:r>
        <w:t xml:space="preserve"> </w:t>
      </w:r>
      <w:r w:rsidRPr="003705AF">
        <w:t xml:space="preserve">   </w:t>
      </w:r>
      <w:r>
        <w:t xml:space="preserve"> </w:t>
      </w:r>
      <w:r w:rsidRPr="003705AF">
        <w:t xml:space="preserve">   (b) FR2 analogue beam coordination</w:t>
      </w:r>
    </w:p>
    <w:p w14:paraId="5AE8AC08" w14:textId="77777777" w:rsidR="004B2468" w:rsidRPr="003705AF" w:rsidRDefault="004B2468" w:rsidP="004B2468">
      <w:pPr>
        <w:pStyle w:val="a6"/>
        <w:rPr>
          <w:szCs w:val="18"/>
        </w:rPr>
      </w:pPr>
      <w:bookmarkStart w:id="5" w:name="_Ref118644493"/>
      <w:r>
        <w:t xml:space="preserve">Figure </w:t>
      </w:r>
      <w:fldSimple w:instr=" SEQ Figure \* ARABIC ">
        <w:r>
          <w:rPr>
            <w:noProof/>
          </w:rPr>
          <w:t>4</w:t>
        </w:r>
      </w:fldSimple>
      <w:bookmarkEnd w:id="5"/>
      <w:r>
        <w:rPr>
          <w:szCs w:val="18"/>
        </w:rPr>
        <w:t>.</w:t>
      </w:r>
      <w:r w:rsidRPr="003705AF">
        <w:rPr>
          <w:szCs w:val="18"/>
        </w:rPr>
        <w:t xml:space="preserve"> </w:t>
      </w:r>
      <w:r>
        <w:rPr>
          <w:szCs w:val="18"/>
        </w:rPr>
        <w:t>C</w:t>
      </w:r>
      <w:r w:rsidRPr="003705AF">
        <w:rPr>
          <w:szCs w:val="18"/>
        </w:rPr>
        <w:t xml:space="preserve">oordinated beamforming </w:t>
      </w:r>
      <w:r>
        <w:rPr>
          <w:szCs w:val="18"/>
        </w:rPr>
        <w:t xml:space="preserve">for </w:t>
      </w:r>
      <w:r w:rsidRPr="003705AF">
        <w:rPr>
          <w:szCs w:val="18"/>
        </w:rPr>
        <w:t>FR1 and FR2.</w:t>
      </w:r>
    </w:p>
    <w:p w14:paraId="0519D780" w14:textId="77777777" w:rsidR="00484504" w:rsidRPr="00E02862" w:rsidRDefault="00484504" w:rsidP="00750472">
      <w:r w:rsidRPr="00E02862">
        <w:rPr>
          <w:b/>
          <w:u w:val="single"/>
        </w:rPr>
        <w:t>Specification impact</w:t>
      </w:r>
    </w:p>
    <w:p w14:paraId="4B6CEA78" w14:textId="25C6B498" w:rsidR="00484504" w:rsidRPr="00E02862" w:rsidRDefault="00484504" w:rsidP="00750472">
      <w:r w:rsidRPr="00E02862">
        <w:t>T</w:t>
      </w:r>
      <w:r w:rsidRPr="00E02862">
        <w:rPr>
          <w:rFonts w:hint="eastAsia"/>
        </w:rPr>
        <w:t>he</w:t>
      </w:r>
      <w:r w:rsidRPr="00E02862">
        <w:t xml:space="preserve"> potential specification impact is to define reference signals</w:t>
      </w:r>
      <w:r w:rsidR="003816E5">
        <w:t xml:space="preserve"> </w:t>
      </w:r>
      <w:r w:rsidRPr="00E02862">
        <w:t>for gNB-</w:t>
      </w:r>
      <w:r w:rsidR="00E02862">
        <w:t>to-</w:t>
      </w:r>
      <w:r w:rsidRPr="00E02862">
        <w:t xml:space="preserve">gNB CLI measurement and information exchange of </w:t>
      </w:r>
      <w:r w:rsidR="00E02862">
        <w:t>measurement</w:t>
      </w:r>
      <w:r w:rsidRPr="00E02862">
        <w:t xml:space="preserve"> resource configuration</w:t>
      </w:r>
      <w:r w:rsidR="00035F0E">
        <w:t xml:space="preserve"> among gNBs,</w:t>
      </w:r>
      <w:r w:rsidRPr="00E02862">
        <w:t xml:space="preserve"> and/or</w:t>
      </w:r>
      <w:r w:rsidR="00E02862">
        <w:t xml:space="preserve"> pr</w:t>
      </w:r>
      <w:r w:rsidR="00E02862" w:rsidRPr="00E02862">
        <w:t>eferred/restricted DL beam information and associated resource configuration</w:t>
      </w:r>
      <w:r w:rsidR="00E02862">
        <w:t>.</w:t>
      </w:r>
    </w:p>
    <w:p w14:paraId="2C6BD470" w14:textId="7761FF2F" w:rsidR="00484504" w:rsidRPr="00E02862" w:rsidRDefault="00484504" w:rsidP="00750472">
      <w:r w:rsidRPr="00E02862">
        <w:t>The CLI</w:t>
      </w:r>
      <w:r w:rsidR="000527CF">
        <w:t>-RSSI</w:t>
      </w:r>
      <w:r w:rsidR="007D26FE">
        <w:t xml:space="preserve"> or </w:t>
      </w:r>
      <w:r w:rsidR="000527CF">
        <w:t>CLI-RSRP</w:t>
      </w:r>
      <w:r w:rsidRPr="00E02862">
        <w:t xml:space="preserve"> of each beam pair can be measured based on NZP CSI-RS. Each CSI-RS port represents one beam.</w:t>
      </w:r>
      <w:r w:rsidRPr="00E02862">
        <w:rPr>
          <w:rFonts w:hint="eastAsia"/>
        </w:rPr>
        <w:t xml:space="preserve"> </w:t>
      </w:r>
      <w:r w:rsidRPr="00E02862">
        <w:t xml:space="preserve">Information exchange between the gNBs can be beneficial for beam coordination in some cases. For example, the CLI strength of beam pair that is over a given threshold can be exchanged. The restricted Tx beams for each receive beam can be used to avoid the low isolation beams being used for transmitting and receiving simultaneously. </w:t>
      </w:r>
    </w:p>
    <w:p w14:paraId="52189634" w14:textId="36253A07" w:rsidR="005D4225" w:rsidRPr="00E02862" w:rsidRDefault="005D4225" w:rsidP="005D4225">
      <w:r w:rsidRPr="00E02862">
        <w:t>F</w:t>
      </w:r>
      <w:r w:rsidRPr="00E02862">
        <w:rPr>
          <w:rFonts w:hint="eastAsia"/>
        </w:rPr>
        <w:t>o</w:t>
      </w:r>
      <w:r w:rsidRPr="00E02862">
        <w:t xml:space="preserve">r gNBs with ideal backhaul, dynamic coordinated beam scheduling can be </w:t>
      </w:r>
      <w:r>
        <w:t>implemented</w:t>
      </w:r>
      <w:r w:rsidRPr="00E02862">
        <w:t>, e.g.</w:t>
      </w:r>
      <w:r>
        <w:t>,</w:t>
      </w:r>
      <w:r w:rsidRPr="00E02862">
        <w:t xml:space="preserve"> the gNBs can avoid using low isolation beams for transmission and receiving simultaneously. </w:t>
      </w:r>
      <w:r>
        <w:t>I</w:t>
      </w:r>
      <w:r w:rsidRPr="00E02862">
        <w:t xml:space="preserve">n case of non-ideal backhaul, dynamic beam selection for transmission and receiving is not possible. Semi-static beam coordination </w:t>
      </w:r>
      <w:r w:rsidR="00466684">
        <w:t>can</w:t>
      </w:r>
      <w:r w:rsidRPr="00E02862">
        <w:t xml:space="preserve"> be considered. The </w:t>
      </w:r>
      <w:r w:rsidR="00466684">
        <w:t>performance</w:t>
      </w:r>
      <w:r w:rsidRPr="00E02862">
        <w:t xml:space="preserve"> of semi-static and dynamic </w:t>
      </w:r>
      <w:r w:rsidR="00466684" w:rsidRPr="00E02862">
        <w:t xml:space="preserve">coordinated beam scheduling </w:t>
      </w:r>
      <w:r w:rsidRPr="00E02862">
        <w:t xml:space="preserve">should take </w:t>
      </w:r>
      <w:r>
        <w:t xml:space="preserve">the </w:t>
      </w:r>
      <w:r w:rsidRPr="00E02862">
        <w:t xml:space="preserve">signaling overhead, information exchange latency into account. </w:t>
      </w:r>
    </w:p>
    <w:p w14:paraId="005E1A67" w14:textId="166DD65C" w:rsidR="00484504" w:rsidRPr="00E02862" w:rsidRDefault="00484504" w:rsidP="00750472">
      <w:r w:rsidRPr="00E02862">
        <w:t xml:space="preserve">In addition to signaling overhead and latency, the </w:t>
      </w:r>
      <w:r w:rsidR="00DA4C24">
        <w:t>performance</w:t>
      </w:r>
      <w:r w:rsidRPr="00E02862">
        <w:t xml:space="preserve"> benefit of beam pairing is highly dependent on gNB scheduler implementations, i.e.</w:t>
      </w:r>
      <w:r w:rsidR="00035F0E">
        <w:t>,</w:t>
      </w:r>
      <w:r w:rsidRPr="00E02862">
        <w:t xml:space="preserve"> whether/how a gNB will change its scheduling decisions based on the information provided from another gNB, especially in case of multi-vendor scenarios. Overall, any information exchange if deemed necessary should </w:t>
      </w:r>
      <w:r w:rsidRPr="00E02862">
        <w:rPr>
          <w:rFonts w:hint="eastAsia"/>
        </w:rPr>
        <w:t>leave</w:t>
      </w:r>
      <w:r w:rsidRPr="00E02862">
        <w:t xml:space="preserve"> sufficient room for gNB implementations and shall not assume any specific scheduler implementation.</w:t>
      </w:r>
      <w:r w:rsidR="00035F0E">
        <w:t xml:space="preserve"> </w:t>
      </w:r>
      <w:r w:rsidR="00C93B18">
        <w:t xml:space="preserve">Considering </w:t>
      </w:r>
      <w:r w:rsidR="006D3C9D">
        <w:t xml:space="preserve">the </w:t>
      </w:r>
      <w:r w:rsidR="00C93B18">
        <w:t>above</w:t>
      </w:r>
      <w:r w:rsidR="006D3C9D">
        <w:t>,</w:t>
      </w:r>
      <w:r w:rsidR="00C93B18">
        <w:t xml:space="preserve"> t</w:t>
      </w:r>
      <w:r w:rsidR="003816E5">
        <w:t xml:space="preserve">o minimize </w:t>
      </w:r>
      <w:r w:rsidR="00AA553E">
        <w:t>the</w:t>
      </w:r>
      <w:r w:rsidR="003816E5">
        <w:t xml:space="preserve"> specification impact, it may be practical only to exchange the measurement resource configurations among gNBs. </w:t>
      </w:r>
    </w:p>
    <w:p w14:paraId="7BDF84E4" w14:textId="4DB3A34E" w:rsidR="00484504" w:rsidRPr="003816E5" w:rsidRDefault="00484504" w:rsidP="00750472">
      <w:pPr>
        <w:rPr>
          <w:rFonts w:eastAsia="Times New Roman"/>
          <w:i/>
        </w:rPr>
      </w:pPr>
      <w:r w:rsidRPr="00E02862">
        <w:rPr>
          <w:b/>
          <w:i/>
        </w:rPr>
        <w:t xml:space="preserve">Proposal </w:t>
      </w:r>
      <w:r w:rsidR="001172FB">
        <w:rPr>
          <w:b/>
          <w:i/>
        </w:rPr>
        <w:t>5</w:t>
      </w:r>
      <w:r w:rsidRPr="00E02862">
        <w:rPr>
          <w:b/>
          <w:i/>
        </w:rPr>
        <w:t>:</w:t>
      </w:r>
      <w:r w:rsidRPr="00E02862">
        <w:t xml:space="preserve"> </w:t>
      </w:r>
      <w:r w:rsidR="003816E5">
        <w:rPr>
          <w:i/>
        </w:rPr>
        <w:t>For</w:t>
      </w:r>
      <w:r w:rsidR="003816E5" w:rsidRPr="00E02862">
        <w:rPr>
          <w:i/>
        </w:rPr>
        <w:t xml:space="preserve"> </w:t>
      </w:r>
      <w:r w:rsidRPr="00E02862">
        <w:rPr>
          <w:i/>
        </w:rPr>
        <w:t>gNB-to</w:t>
      </w:r>
      <w:r w:rsidRPr="00E02862">
        <w:rPr>
          <w:rFonts w:hint="eastAsia"/>
          <w:i/>
        </w:rPr>
        <w:t>-</w:t>
      </w:r>
      <w:r w:rsidRPr="00E02862">
        <w:rPr>
          <w:i/>
        </w:rPr>
        <w:t>gNB CLI measurement</w:t>
      </w:r>
      <w:r w:rsidR="003816E5">
        <w:rPr>
          <w:i/>
        </w:rPr>
        <w:t>,</w:t>
      </w:r>
      <w:r w:rsidRPr="00E02862">
        <w:rPr>
          <w:i/>
        </w:rPr>
        <w:t xml:space="preserve"> </w:t>
      </w:r>
      <w:r w:rsidR="003816E5">
        <w:rPr>
          <w:i/>
        </w:rPr>
        <w:t xml:space="preserve">support </w:t>
      </w:r>
      <w:r w:rsidR="003816E5">
        <w:rPr>
          <w:rFonts w:eastAsia="Times New Roman"/>
          <w:i/>
        </w:rPr>
        <w:t>i</w:t>
      </w:r>
      <w:r w:rsidR="003816E5" w:rsidRPr="003816E5">
        <w:rPr>
          <w:rFonts w:eastAsia="Times New Roman"/>
          <w:i/>
        </w:rPr>
        <w:t>nformation exchange of measurement resource configuration</w:t>
      </w:r>
      <w:r w:rsidR="003816E5">
        <w:rPr>
          <w:rFonts w:eastAsia="Times New Roman"/>
          <w:i/>
        </w:rPr>
        <w:t>, e.g., NZP CSI-RS,</w:t>
      </w:r>
      <w:r w:rsidR="003816E5" w:rsidRPr="003816E5">
        <w:rPr>
          <w:rFonts w:eastAsia="Times New Roman"/>
          <w:i/>
        </w:rPr>
        <w:t xml:space="preserve"> </w:t>
      </w:r>
      <w:r w:rsidR="00466D39">
        <w:rPr>
          <w:rFonts w:eastAsia="Times New Roman"/>
          <w:i/>
        </w:rPr>
        <w:t>between</w:t>
      </w:r>
      <w:r w:rsidR="003816E5" w:rsidRPr="003816E5">
        <w:rPr>
          <w:rFonts w:eastAsia="Times New Roman"/>
          <w:i/>
        </w:rPr>
        <w:t xml:space="preserve"> gNBs</w:t>
      </w:r>
      <w:r w:rsidR="00CB5E1B">
        <w:rPr>
          <w:rFonts w:eastAsia="Times New Roman"/>
          <w:i/>
        </w:rPr>
        <w:t>.</w:t>
      </w:r>
    </w:p>
    <w:p w14:paraId="1869E110" w14:textId="426C0D78" w:rsidR="00AA553E" w:rsidRPr="00750472" w:rsidRDefault="00021084" w:rsidP="00484504">
      <w:pPr>
        <w:spacing w:before="93"/>
        <w:rPr>
          <w:bCs/>
          <w:iCs/>
          <w:lang w:eastAsia="zh-CN"/>
        </w:rPr>
      </w:pPr>
      <w:r>
        <w:rPr>
          <w:bCs/>
          <w:iCs/>
          <w:lang w:eastAsia="zh-CN"/>
        </w:rPr>
        <w:t>In summary</w:t>
      </w:r>
      <w:r w:rsidR="00E42D89">
        <w:rPr>
          <w:bCs/>
          <w:iCs/>
          <w:lang w:eastAsia="zh-CN"/>
        </w:rPr>
        <w:t>, t</w:t>
      </w:r>
      <w:r w:rsidR="00AA553E">
        <w:rPr>
          <w:bCs/>
          <w:iCs/>
          <w:lang w:eastAsia="zh-CN"/>
        </w:rPr>
        <w:t xml:space="preserve">o facilitate beam nulling and beam paring, </w:t>
      </w:r>
      <w:r w:rsidR="00AA553E" w:rsidRPr="00AA553E">
        <w:rPr>
          <w:bCs/>
          <w:iCs/>
          <w:lang w:eastAsia="zh-CN"/>
        </w:rPr>
        <w:t>gNB-to-gNB channel/CLI measurement</w:t>
      </w:r>
      <w:r w:rsidR="00AA553E">
        <w:rPr>
          <w:bCs/>
          <w:iCs/>
          <w:lang w:eastAsia="zh-CN"/>
        </w:rPr>
        <w:t xml:space="preserve"> are required. From specification </w:t>
      </w:r>
      <w:r w:rsidR="004A4496">
        <w:rPr>
          <w:bCs/>
          <w:iCs/>
          <w:lang w:eastAsia="zh-CN"/>
        </w:rPr>
        <w:t xml:space="preserve">impact </w:t>
      </w:r>
      <w:r w:rsidR="00AA553E">
        <w:rPr>
          <w:bCs/>
          <w:iCs/>
          <w:lang w:eastAsia="zh-CN"/>
        </w:rPr>
        <w:t>perspective, we have the following observation</w:t>
      </w:r>
    </w:p>
    <w:p w14:paraId="29A59CD0" w14:textId="23268931" w:rsidR="00C93B18" w:rsidRDefault="00C93B18" w:rsidP="00484504">
      <w:pPr>
        <w:spacing w:before="93"/>
        <w:rPr>
          <w:i/>
        </w:rPr>
      </w:pPr>
      <w:r w:rsidRPr="00A00351">
        <w:rPr>
          <w:b/>
          <w:i/>
        </w:rPr>
        <w:t xml:space="preserve">Observation </w:t>
      </w:r>
      <w:r>
        <w:rPr>
          <w:b/>
          <w:i/>
        </w:rPr>
        <w:t>2</w:t>
      </w:r>
      <w:r w:rsidRPr="00A00351">
        <w:rPr>
          <w:i/>
        </w:rPr>
        <w:t>:</w:t>
      </w:r>
      <w:r>
        <w:rPr>
          <w:i/>
        </w:rPr>
        <w:t xml:space="preserve"> </w:t>
      </w:r>
      <w:r w:rsidR="0075479F">
        <w:rPr>
          <w:i/>
        </w:rPr>
        <w:t>For</w:t>
      </w:r>
      <w:r>
        <w:rPr>
          <w:i/>
        </w:rPr>
        <w:t xml:space="preserve"> gNB-to-gNB channel/</w:t>
      </w:r>
      <w:r>
        <w:rPr>
          <w:rFonts w:hint="eastAsia"/>
          <w:i/>
          <w:lang w:eastAsia="zh-CN"/>
        </w:rPr>
        <w:t>CLI</w:t>
      </w:r>
      <w:r>
        <w:rPr>
          <w:i/>
        </w:rPr>
        <w:t xml:space="preserve"> measurement</w:t>
      </w:r>
      <w:r w:rsidR="0075479F">
        <w:rPr>
          <w:i/>
        </w:rPr>
        <w:t>,</w:t>
      </w:r>
      <w:r>
        <w:rPr>
          <w:i/>
        </w:rPr>
        <w:t xml:space="preserve"> the specification impacts are similar</w:t>
      </w:r>
      <w:r w:rsidR="00977E66">
        <w:rPr>
          <w:i/>
        </w:rPr>
        <w:t xml:space="preserve">, i.e., </w:t>
      </w:r>
      <w:r w:rsidR="00977E66">
        <w:rPr>
          <w:rFonts w:eastAsia="Times New Roman"/>
          <w:i/>
        </w:rPr>
        <w:t>i</w:t>
      </w:r>
      <w:r w:rsidR="00977E66" w:rsidRPr="003816E5">
        <w:rPr>
          <w:rFonts w:eastAsia="Times New Roman"/>
          <w:i/>
        </w:rPr>
        <w:t>nformation exchange of measurement resource configuration</w:t>
      </w:r>
      <w:r w:rsidR="0075479F">
        <w:rPr>
          <w:rFonts w:eastAsia="Times New Roman"/>
          <w:i/>
        </w:rPr>
        <w:t xml:space="preserve"> and the normative work is mostly in RAN3</w:t>
      </w:r>
      <w:r>
        <w:rPr>
          <w:i/>
        </w:rPr>
        <w:t>.</w:t>
      </w:r>
    </w:p>
    <w:p w14:paraId="7F571E44" w14:textId="77777777" w:rsidR="00C93B18" w:rsidRPr="00126B42" w:rsidRDefault="00C93B18" w:rsidP="00484504">
      <w:pPr>
        <w:spacing w:before="93"/>
        <w:rPr>
          <w:rFonts w:eastAsia="Malgun Gothic"/>
          <w:i/>
          <w:lang w:eastAsia="ko-KR" w:bidi="hi-IN"/>
        </w:rPr>
      </w:pPr>
    </w:p>
    <w:p w14:paraId="075783BB" w14:textId="75DD44C3" w:rsidR="00484504" w:rsidRPr="001756B5" w:rsidRDefault="00B67A9D" w:rsidP="00B67A9D">
      <w:pPr>
        <w:pStyle w:val="4"/>
        <w:numPr>
          <w:ilvl w:val="0"/>
          <w:numId w:val="0"/>
        </w:numPr>
        <w:ind w:left="720" w:hanging="720"/>
      </w:pPr>
      <w:r>
        <w:lastRenderedPageBreak/>
        <w:t>2.1.1.3</w:t>
      </w:r>
      <w:r w:rsidR="00FA7A41">
        <w:tab/>
      </w:r>
      <w:r w:rsidR="00484504" w:rsidRPr="00834CB2">
        <w:t>UL resource muting</w:t>
      </w:r>
    </w:p>
    <w:p w14:paraId="43655B46" w14:textId="4AEC6938" w:rsidR="00484504" w:rsidRPr="00A87B0A" w:rsidRDefault="00977E66" w:rsidP="00484504">
      <w:pPr>
        <w:spacing w:before="93"/>
        <w:rPr>
          <w:b/>
          <w:u w:val="single"/>
        </w:rPr>
      </w:pPr>
      <w:r>
        <w:rPr>
          <w:b/>
          <w:u w:val="single"/>
        </w:rPr>
        <w:t>Basic</w:t>
      </w:r>
      <w:r w:rsidRPr="003530E7">
        <w:rPr>
          <w:b/>
          <w:u w:val="single"/>
        </w:rPr>
        <w:t xml:space="preserve"> </w:t>
      </w:r>
      <w:r w:rsidR="00484504">
        <w:rPr>
          <w:b/>
          <w:u w:val="single"/>
        </w:rPr>
        <w:t>principle</w:t>
      </w:r>
    </w:p>
    <w:p w14:paraId="55EF74C2" w14:textId="50B3C243" w:rsidR="00770371" w:rsidRDefault="00484504" w:rsidP="00770371">
      <w:pPr>
        <w:spacing w:before="93"/>
      </w:pPr>
      <w:r>
        <w:rPr>
          <w:rFonts w:hint="eastAsia"/>
        </w:rPr>
        <w:t>A</w:t>
      </w:r>
      <w:r>
        <w:t xml:space="preserve">s analyzed in [3], for </w:t>
      </w:r>
      <w:r w:rsidR="00432128">
        <w:t>medium and high load</w:t>
      </w:r>
      <w:r w:rsidR="009E1E0B">
        <w:t xml:space="preserve"> cases</w:t>
      </w:r>
      <w:r w:rsidR="00432128">
        <w:t xml:space="preserve"> </w:t>
      </w:r>
      <w:r>
        <w:t xml:space="preserve">in </w:t>
      </w:r>
      <w:r w:rsidR="0075479F">
        <w:t>Urban macro</w:t>
      </w:r>
      <w:r>
        <w:t xml:space="preserve"> and De</w:t>
      </w:r>
      <w:r w:rsidR="0075479F">
        <w:t>nse Urban macro scenarios</w:t>
      </w:r>
      <w:r>
        <w:t>, the leakage of inter-site gNB-</w:t>
      </w:r>
      <w:r w:rsidR="0075479F">
        <w:t>to-</w:t>
      </w:r>
      <w:r>
        <w:t xml:space="preserve">gNB co-channel inter-subband CLI is </w:t>
      </w:r>
      <w:r w:rsidR="0075479F">
        <w:t>quite significant and</w:t>
      </w:r>
      <w:r>
        <w:t xml:space="preserve"> it</w:t>
      </w:r>
      <w:r w:rsidR="0075479F">
        <w:t xml:space="preserve"> is</w:t>
      </w:r>
      <w:r>
        <w:t xml:space="preserve"> higher than the legacy UL interference caused by UL transmissions from UEs. In extreme case, the ratio of leakage </w:t>
      </w:r>
      <w:r w:rsidR="002C5AE1">
        <w:t xml:space="preserve">power </w:t>
      </w:r>
      <w:r>
        <w:t>of inter-site gNB-</w:t>
      </w:r>
      <w:r w:rsidR="0075479F">
        <w:t>to-</w:t>
      </w:r>
      <w:r>
        <w:t xml:space="preserve">gNB co-channel inter-subband CLI to noise </w:t>
      </w:r>
      <w:r w:rsidR="002C5AE1">
        <w:t xml:space="preserve">power </w:t>
      </w:r>
      <w:r>
        <w:t>can be larger than 20 dB, which is already larger than SNR.</w:t>
      </w:r>
      <w:r>
        <w:rPr>
          <w:rFonts w:hint="eastAsia"/>
        </w:rPr>
        <w:t xml:space="preserve"> </w:t>
      </w:r>
      <w:r w:rsidR="002960C9">
        <w:t>Therefore,</w:t>
      </w:r>
      <w:r>
        <w:t xml:space="preserve"> some enhancements should be considered to suppress </w:t>
      </w:r>
      <w:r w:rsidR="002960C9">
        <w:t>the leakage</w:t>
      </w:r>
      <w:r w:rsidR="00D37028">
        <w:t xml:space="preserve"> interference. The UL resource muting scheme relies on</w:t>
      </w:r>
      <w:r w:rsidR="00D37028" w:rsidRPr="00EC33AC">
        <w:t xml:space="preserve"> MMSE-IRC receiver</w:t>
      </w:r>
      <w:r w:rsidR="00D37028">
        <w:t xml:space="preserve"> </w:t>
      </w:r>
      <w:r w:rsidR="004801B4">
        <w:t xml:space="preserve">at </w:t>
      </w:r>
      <w:r w:rsidR="00D37028" w:rsidRPr="00EC33AC">
        <w:t>the victim gNB</w:t>
      </w:r>
      <w:r w:rsidR="00D37028">
        <w:t>.</w:t>
      </w:r>
      <w:r w:rsidR="00D37028" w:rsidRPr="00EC33AC">
        <w:t xml:space="preserve"> MMSE-IRC receiver is a typical implementation at Macro base stations. The MMSE-IRC receiver can effectively suppress gNB-</w:t>
      </w:r>
      <w:r w:rsidR="00D37028">
        <w:t>to-</w:t>
      </w:r>
      <w:r w:rsidR="00D37028" w:rsidRPr="00EC33AC">
        <w:t xml:space="preserve">gNB CLI in spatial domain, because the state-of-the-art </w:t>
      </w:r>
      <w:r w:rsidR="00D37028">
        <w:t>Ma</w:t>
      </w:r>
      <w:r w:rsidR="00D37028" w:rsidRPr="00EC33AC">
        <w:t xml:space="preserve">cro BSs are equipped with a large number of antennas. </w:t>
      </w:r>
    </w:p>
    <w:p w14:paraId="26647567" w14:textId="393CBA60" w:rsidR="00323879" w:rsidRDefault="00323879" w:rsidP="00770371">
      <w:r w:rsidRPr="00D1095F">
        <w:t>T</w:t>
      </w:r>
      <w:r>
        <w:t xml:space="preserve">he received signal at gNB of victim </w:t>
      </w:r>
      <w:r w:rsidR="007D7B79">
        <w:t>are</w:t>
      </w:r>
      <w:r>
        <w:t xml:space="preserve"> modeled as follows: </w:t>
      </w:r>
    </w:p>
    <w:p w14:paraId="76F8AF21" w14:textId="77777777" w:rsidR="00323879" w:rsidRPr="003D3587" w:rsidRDefault="007041E5" w:rsidP="00750472">
      <m:oMathPara>
        <m:oMath>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m:rPr>
                  <m:sty m:val="b"/>
                </m:rPr>
                <w:rPr>
                  <w:rFonts w:ascii="Cambria Math" w:hAnsi="Cambria Math"/>
                </w:rPr>
                <m:t>S</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Intra-Cell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Inter-Cell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Inter-Site-CLI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Co-Site-CLI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SI</m:t>
              </m:r>
            </m:sub>
          </m:sSub>
          <m:r>
            <m:rPr>
              <m:sty m:val="b"/>
            </m:rPr>
            <w:rPr>
              <w:rFonts w:ascii="Cambria Math" w:hAnsi="Cambria Math"/>
            </w:rPr>
            <m:t>+n,</m:t>
          </m:r>
        </m:oMath>
      </m:oMathPara>
    </w:p>
    <w:p w14:paraId="3D638677" w14:textId="77777777" w:rsidR="00323879" w:rsidRPr="003D3587" w:rsidRDefault="00323879" w:rsidP="00770371">
      <w:r w:rsidRPr="003D3587">
        <w:t>Assuming a MMSE-IRC receiver, the signal after MMSE-IRC receiver can be derived as follows:</w:t>
      </w:r>
    </w:p>
    <w:p w14:paraId="2E2A5847" w14:textId="77777777" w:rsidR="00323879" w:rsidRPr="003D3587" w:rsidRDefault="007041E5" w:rsidP="00750472">
      <m:oMathPara>
        <m:oMath>
          <m:sSub>
            <m:sSubPr>
              <m:ctrlPr>
                <w:rPr>
                  <w:rFonts w:ascii="Cambria Math" w:hAnsi="Cambria Math"/>
                  <w:i/>
                </w:rPr>
              </m:ctrlPr>
            </m:sSubPr>
            <m:e>
              <m:acc>
                <m:accPr>
                  <m:ctrlPr>
                    <w:rPr>
                      <w:rFonts w:ascii="Cambria Math" w:hAnsi="Cambria Math"/>
                      <w:b/>
                    </w:rPr>
                  </m:ctrlPr>
                </m:accPr>
                <m:e>
                  <m:r>
                    <m:rPr>
                      <m:sty m:val="b"/>
                    </m:rPr>
                    <w:rPr>
                      <w:rFonts w:ascii="Cambria Math" w:hAnsi="Cambria Math"/>
                    </w:rPr>
                    <m:t>r</m:t>
                  </m:r>
                </m:e>
              </m:acc>
            </m:e>
            <m:sub>
              <m:r>
                <w:rPr>
                  <w:rFonts w:ascii="Cambria Math" w:hAnsi="Cambria Math"/>
                </w:rPr>
                <m:t>n</m:t>
              </m:r>
            </m:sub>
          </m:sSub>
          <m:r>
            <w:rPr>
              <w:rFonts w:ascii="Cambria Math" w:hAnsi="Cambria Math"/>
            </w:rPr>
            <m:t>=</m:t>
          </m:r>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r>
                    <w:rPr>
                      <w:rFonts w:ascii="Cambria Math" w:hAnsi="Cambria Math"/>
                    </w:rPr>
                    <m:t>+</m:t>
                  </m:r>
                  <m:nary>
                    <m:naryPr>
                      <m:chr m:val="∑"/>
                      <m:limLoc m:val="subSup"/>
                      <m:supHide m:val="1"/>
                      <m:ctrlPr>
                        <w:rPr>
                          <w:rFonts w:ascii="Cambria Math" w:hAnsi="Cambria Math"/>
                          <w:i/>
                        </w:rPr>
                      </m:ctrlPr>
                    </m:naryPr>
                    <m:sub>
                      <m:eqArr>
                        <m:eqArrPr>
                          <m:ctrlPr>
                            <w:rPr>
                              <w:rFonts w:ascii="Cambria Math" w:hAnsi="Cambria Math"/>
                              <w:i/>
                            </w:rPr>
                          </m:ctrlPr>
                        </m:eqArrPr>
                        <m:e>
                          <m:r>
                            <w:rPr>
                              <w:rFonts w:ascii="Cambria Math" w:hAnsi="Cambria Math"/>
                            </w:rPr>
                            <m:t>i≠k</m:t>
                          </m:r>
                        </m:e>
                        <m:e>
                          <m:r>
                            <w:rPr>
                              <w:rFonts w:ascii="Cambria Math" w:hAnsi="Cambria Math"/>
                            </w:rPr>
                            <m:t>i∈UEs from same cell</m:t>
                          </m:r>
                        </m:e>
                      </m:eqArr>
                    </m:sub>
                    <m:sup/>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up>
                          <m:r>
                            <w:rPr>
                              <w:rFonts w:ascii="Cambria Math" w:hAnsi="Cambria Math"/>
                            </w:rPr>
                            <m:t>H</m:t>
                          </m:r>
                        </m:sup>
                      </m:sSubSup>
                    </m:e>
                  </m:nary>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Inter-Cell</m:t>
                      </m:r>
                    </m:sub>
                  </m:sSub>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Inter-Site-CLI</m:t>
                      </m:r>
                    </m:sub>
                  </m:sSub>
                  <m: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all</m:t>
                      </m:r>
                    </m:sub>
                    <m:sup>
                      <m:r>
                        <w:rPr>
                          <w:rFonts w:ascii="Cambria Math" w:hAnsi="Cambria Math"/>
                        </w:rPr>
                        <m:t>2</m:t>
                      </m:r>
                    </m:sup>
                  </m:sSubSup>
                  <m:r>
                    <m:rPr>
                      <m:sty m:val="b"/>
                    </m:rPr>
                    <w:rPr>
                      <w:rFonts w:ascii="Cambria Math" w:hAnsi="Cambria Math"/>
                    </w:rPr>
                    <m:t>I</m:t>
                  </m:r>
                </m:e>
              </m:d>
            </m:e>
            <m:sup>
              <m:r>
                <w:rPr>
                  <w:rFonts w:ascii="Cambria Math" w:hAnsi="Cambria Math"/>
                </w:rPr>
                <m:t>-1</m:t>
              </m:r>
            </m:sup>
          </m:sSup>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m:rPr>
              <m:sty m:val="b"/>
            </m:rPr>
            <w:rPr>
              <w:rFonts w:ascii="Cambria Math" w:hAnsi="Cambria Math"/>
            </w:rPr>
            <m:t>,</m:t>
          </m:r>
        </m:oMath>
      </m:oMathPara>
    </w:p>
    <w:p w14:paraId="2989557D" w14:textId="77777777" w:rsidR="00323879" w:rsidRPr="003D3587" w:rsidRDefault="00323879" w:rsidP="00323879">
      <w:pPr>
        <w:spacing w:before="93"/>
      </w:pPr>
      <w:r w:rsidRPr="000E3748">
        <w:t>w</w:t>
      </w:r>
      <w:r w:rsidRPr="003D3587">
        <w:t>here,</w:t>
      </w:r>
    </w:p>
    <w:p w14:paraId="14A17102" w14:textId="77777777" w:rsidR="00323879" w:rsidRPr="000E3748" w:rsidRDefault="007041E5" w:rsidP="00323879">
      <w:pPr>
        <w:pStyle w:val="af5"/>
        <w:widowControl w:val="0"/>
        <w:numPr>
          <w:ilvl w:val="0"/>
          <w:numId w:val="13"/>
        </w:numPr>
        <w:overflowPunct/>
        <w:autoSpaceDE/>
        <w:autoSpaceDN/>
        <w:snapToGrid w:val="0"/>
        <w:spacing w:beforeLines="30" w:before="93" w:after="0" w:line="60" w:lineRule="atLeast"/>
        <w:contextualSpacing w:val="0"/>
        <w:jc w:val="both"/>
        <w:textAlignment w:val="auto"/>
        <w:rPr>
          <w:sz w:val="22"/>
          <w:szCs w:val="22"/>
        </w:rPr>
      </w:pPr>
      <m:oMath>
        <m:sSub>
          <m:sSubPr>
            <m:ctrlPr>
              <w:rPr>
                <w:rFonts w:ascii="Cambria Math" w:hAnsi="Cambria Math"/>
                <w:sz w:val="22"/>
                <w:szCs w:val="22"/>
              </w:rPr>
            </m:ctrlPr>
          </m:sSubPr>
          <m:e>
            <m:acc>
              <m:accPr>
                <m:ctrlPr>
                  <w:rPr>
                    <w:rFonts w:ascii="Cambria Math" w:hAnsi="Cambria Math"/>
                    <w:b/>
                    <w:sz w:val="22"/>
                    <w:szCs w:val="22"/>
                  </w:rPr>
                </m:ctrlPr>
              </m:accPr>
              <m:e>
                <m:r>
                  <m:rPr>
                    <m:sty m:val="b"/>
                  </m:rPr>
                  <w:rPr>
                    <w:rFonts w:ascii="Cambria Math" w:hAnsi="Cambria Math"/>
                    <w:sz w:val="22"/>
                    <w:szCs w:val="22"/>
                  </w:rPr>
                  <m:t>H</m:t>
                </m:r>
              </m:e>
            </m:acc>
          </m:e>
          <m:sub>
            <m:r>
              <w:rPr>
                <w:rFonts w:ascii="Cambria Math" w:hAnsi="Cambria Math"/>
                <w:sz w:val="22"/>
                <w:szCs w:val="22"/>
              </w:rPr>
              <m:t>k</m:t>
            </m:r>
          </m:sub>
        </m:sSub>
        <m:r>
          <m:rPr>
            <m:sty m:val="p"/>
          </m:rPr>
          <w:rPr>
            <w:rFonts w:ascii="Cambria Math" w:hAnsi="Cambria Math"/>
            <w:sz w:val="22"/>
            <w:szCs w:val="22"/>
          </w:rPr>
          <m:t>=</m:t>
        </m:r>
        <m:rad>
          <m:radPr>
            <m:degHide m:val="1"/>
            <m:ctrlPr>
              <w:rPr>
                <w:rFonts w:ascii="Cambria Math" w:hAnsi="Cambria Math"/>
                <w:sz w:val="22"/>
                <w:szCs w:val="22"/>
              </w:rPr>
            </m:ctrlPr>
          </m:radPr>
          <m:deg/>
          <m:e>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k</m:t>
                </m:r>
              </m:sub>
            </m:sSub>
          </m:e>
        </m:rad>
        <m:sSub>
          <m:sSubPr>
            <m:ctrlPr>
              <w:rPr>
                <w:rFonts w:ascii="Cambria Math" w:hAnsi="Cambria Math"/>
                <w:sz w:val="22"/>
                <w:szCs w:val="22"/>
              </w:rPr>
            </m:ctrlPr>
          </m:sSubPr>
          <m:e>
            <m:r>
              <m:rPr>
                <m:sty m:val="b"/>
              </m:rPr>
              <w:rPr>
                <w:rFonts w:ascii="Cambria Math" w:hAnsi="Cambria Math"/>
                <w:sz w:val="22"/>
                <w:szCs w:val="22"/>
              </w:rPr>
              <m:t>H</m:t>
            </m:r>
          </m:e>
          <m:sub>
            <m:r>
              <w:rPr>
                <w:rFonts w:ascii="Cambria Math" w:hAnsi="Cambria Math"/>
                <w:sz w:val="22"/>
                <w:szCs w:val="22"/>
              </w:rPr>
              <m:t>k</m:t>
            </m:r>
          </m:sub>
        </m:sSub>
      </m:oMath>
      <w:r w:rsidR="00323879" w:rsidRPr="000E3748">
        <w:rPr>
          <w:sz w:val="22"/>
          <w:szCs w:val="22"/>
        </w:rPr>
        <w:t xml:space="preserv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k</m:t>
            </m:r>
          </m:sub>
        </m:sSub>
      </m:oMath>
      <w:r w:rsidR="00323879" w:rsidRPr="000E3748">
        <w:rPr>
          <w:sz w:val="22"/>
          <w:szCs w:val="22"/>
        </w:rPr>
        <w:t xml:space="preserve"> is the UL power transmitted from the target UE </w:t>
      </w:r>
      <m:oMath>
        <m:r>
          <w:rPr>
            <w:rFonts w:ascii="Cambria Math" w:hAnsi="Cambria Math"/>
            <w:sz w:val="22"/>
            <w:szCs w:val="22"/>
          </w:rPr>
          <m:t>k</m:t>
        </m:r>
      </m:oMath>
      <w:r w:rsidR="00323879" w:rsidRPr="000E3748">
        <w:rPr>
          <w:sz w:val="22"/>
          <w:szCs w:val="22"/>
        </w:rPr>
        <w:t>,</w:t>
      </w:r>
    </w:p>
    <w:p w14:paraId="10790FFA" w14:textId="77777777" w:rsidR="00323879" w:rsidRPr="000E3748" w:rsidRDefault="007041E5" w:rsidP="00323879">
      <w:pPr>
        <w:pStyle w:val="af5"/>
        <w:widowControl w:val="0"/>
        <w:numPr>
          <w:ilvl w:val="0"/>
          <w:numId w:val="13"/>
        </w:numPr>
        <w:overflowPunct/>
        <w:autoSpaceDE/>
        <w:autoSpaceDN/>
        <w:snapToGrid w:val="0"/>
        <w:spacing w:beforeLines="30" w:before="93" w:after="0" w:line="60" w:lineRule="atLeast"/>
        <w:contextualSpacing w:val="0"/>
        <w:jc w:val="both"/>
        <w:textAlignment w:val="auto"/>
        <w:rPr>
          <w:sz w:val="22"/>
          <w:szCs w:val="22"/>
        </w:rPr>
      </w:pPr>
      <m:oMath>
        <m:sSub>
          <m:sSubPr>
            <m:ctrlPr>
              <w:rPr>
                <w:rFonts w:ascii="Cambria Math" w:hAnsi="Cambria Math"/>
                <w:sz w:val="22"/>
                <w:szCs w:val="22"/>
              </w:rPr>
            </m:ctrlPr>
          </m:sSubPr>
          <m:e>
            <m:acc>
              <m:accPr>
                <m:ctrlPr>
                  <w:rPr>
                    <w:rFonts w:ascii="Cambria Math" w:hAnsi="Cambria Math"/>
                    <w:b/>
                    <w:sz w:val="22"/>
                    <w:szCs w:val="22"/>
                  </w:rPr>
                </m:ctrlPr>
              </m:accPr>
              <m:e>
                <m:r>
                  <m:rPr>
                    <m:sty m:val="b"/>
                  </m:rPr>
                  <w:rPr>
                    <w:rFonts w:ascii="Cambria Math" w:hAnsi="Cambria Math"/>
                    <w:sz w:val="22"/>
                    <w:szCs w:val="22"/>
                  </w:rPr>
                  <m:t>H</m:t>
                </m:r>
              </m:e>
            </m:acc>
          </m:e>
          <m:sub>
            <m:r>
              <w:rPr>
                <w:rFonts w:ascii="Cambria Math" w:hAnsi="Cambria Math"/>
                <w:sz w:val="22"/>
                <w:szCs w:val="22"/>
              </w:rPr>
              <m:t>i</m:t>
            </m:r>
          </m:sub>
        </m:sSub>
        <m:r>
          <m:rPr>
            <m:sty m:val="p"/>
          </m:rPr>
          <w:rPr>
            <w:rFonts w:ascii="Cambria Math" w:hAnsi="Cambria Math"/>
            <w:sz w:val="22"/>
            <w:szCs w:val="22"/>
          </w:rPr>
          <m:t>=</m:t>
        </m:r>
        <m:rad>
          <m:radPr>
            <m:degHide m:val="1"/>
            <m:ctrlPr>
              <w:rPr>
                <w:rFonts w:ascii="Cambria Math" w:hAnsi="Cambria Math"/>
                <w:i/>
                <w:sz w:val="22"/>
                <w:szCs w:val="22"/>
              </w:rPr>
            </m:ctrlPr>
          </m:radPr>
          <m:deg/>
          <m:e>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i</m:t>
                </m:r>
              </m:sub>
            </m:sSub>
          </m:e>
        </m:rad>
        <m:sSub>
          <m:sSubPr>
            <m:ctrlPr>
              <w:rPr>
                <w:rFonts w:ascii="Cambria Math" w:hAnsi="Cambria Math"/>
                <w:sz w:val="22"/>
                <w:szCs w:val="22"/>
              </w:rPr>
            </m:ctrlPr>
          </m:sSubPr>
          <m:e>
            <m:r>
              <m:rPr>
                <m:sty m:val="b"/>
              </m:rPr>
              <w:rPr>
                <w:rFonts w:ascii="Cambria Math" w:hAnsi="Cambria Math"/>
                <w:sz w:val="22"/>
                <w:szCs w:val="22"/>
              </w:rPr>
              <m:t>H</m:t>
            </m:r>
          </m:e>
          <m:sub>
            <m:r>
              <w:rPr>
                <w:rFonts w:ascii="Cambria Math" w:hAnsi="Cambria Math"/>
                <w:sz w:val="22"/>
                <w:szCs w:val="22"/>
              </w:rPr>
              <m:t>i</m:t>
            </m:r>
          </m:sub>
        </m:sSub>
      </m:oMath>
      <w:r w:rsidR="00323879" w:rsidRPr="000E3748">
        <w:rPr>
          <w:sz w:val="22"/>
          <w:szCs w:val="22"/>
        </w:rPr>
        <w:t xml:space="preserv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i</m:t>
            </m:r>
          </m:sub>
        </m:sSub>
      </m:oMath>
      <w:r w:rsidR="00323879" w:rsidRPr="000E3748">
        <w:rPr>
          <w:sz w:val="22"/>
          <w:szCs w:val="22"/>
        </w:rPr>
        <w:t xml:space="preserve"> is the UL power transmitted from the UE </w:t>
      </w:r>
      <m:oMath>
        <m:r>
          <w:rPr>
            <w:rFonts w:ascii="Cambria Math" w:hAnsi="Cambria Math"/>
            <w:sz w:val="22"/>
            <w:szCs w:val="22"/>
          </w:rPr>
          <m:t>i</m:t>
        </m:r>
      </m:oMath>
      <w:r w:rsidR="00323879" w:rsidRPr="000E3748">
        <w:rPr>
          <w:sz w:val="22"/>
          <w:szCs w:val="22"/>
        </w:rPr>
        <w:t>,</w:t>
      </w:r>
    </w:p>
    <w:p w14:paraId="0F66B0C8" w14:textId="77777777" w:rsidR="00323879" w:rsidRPr="000E3748" w:rsidRDefault="007041E5" w:rsidP="00323879">
      <w:pPr>
        <w:pStyle w:val="af5"/>
        <w:widowControl w:val="0"/>
        <w:numPr>
          <w:ilvl w:val="0"/>
          <w:numId w:val="13"/>
        </w:numPr>
        <w:overflowPunct/>
        <w:autoSpaceDE/>
        <w:autoSpaceDN/>
        <w:snapToGrid w:val="0"/>
        <w:spacing w:beforeLines="30" w:before="93" w:after="0" w:line="60" w:lineRule="atLeast"/>
        <w:contextualSpacing w:val="0"/>
        <w:jc w:val="both"/>
        <w:textAlignment w:val="auto"/>
        <w:rPr>
          <w:sz w:val="22"/>
          <w:szCs w:val="22"/>
        </w:rPr>
      </w:pPr>
      <m:oMath>
        <m:sSub>
          <m:sSubPr>
            <m:ctrlPr>
              <w:rPr>
                <w:rFonts w:ascii="Cambria Math" w:hAnsi="Cambria Math"/>
                <w:i/>
                <w:sz w:val="22"/>
                <w:szCs w:val="22"/>
              </w:rPr>
            </m:ctrlPr>
          </m:sSubPr>
          <m:e>
            <m:r>
              <m:rPr>
                <m:sty m:val="b"/>
              </m:rPr>
              <w:rPr>
                <w:rFonts w:ascii="Cambria Math" w:hAnsi="Cambria Math"/>
                <w:sz w:val="22"/>
                <w:szCs w:val="22"/>
              </w:rPr>
              <m:t>R</m:t>
            </m:r>
          </m:e>
          <m:sub>
            <m:r>
              <w:rPr>
                <w:rFonts w:ascii="Cambria Math" w:hAnsi="Cambria Math"/>
                <w:sz w:val="22"/>
                <w:szCs w:val="22"/>
              </w:rPr>
              <m:t>uu,</m:t>
            </m:r>
            <m:r>
              <m:rPr>
                <m:sty m:val="p"/>
              </m:rPr>
              <w:rPr>
                <w:rFonts w:ascii="Cambria Math" w:hAnsi="Cambria Math"/>
                <w:sz w:val="22"/>
                <w:szCs w:val="22"/>
              </w:rPr>
              <m:t>Inter-Cell</m:t>
            </m:r>
          </m:sub>
        </m:sSub>
      </m:oMath>
      <w:r w:rsidR="00323879" w:rsidRPr="000E3748">
        <w:rPr>
          <w:sz w:val="22"/>
          <w:szCs w:val="22"/>
        </w:rPr>
        <w:t xml:space="preserve"> is the legacy inter-cell UE interference,</w:t>
      </w:r>
    </w:p>
    <w:p w14:paraId="71989CA7" w14:textId="77777777" w:rsidR="00323879" w:rsidRPr="000E3748" w:rsidRDefault="007041E5" w:rsidP="00323879">
      <w:pPr>
        <w:pStyle w:val="af5"/>
        <w:widowControl w:val="0"/>
        <w:numPr>
          <w:ilvl w:val="0"/>
          <w:numId w:val="13"/>
        </w:numPr>
        <w:overflowPunct/>
        <w:autoSpaceDE/>
        <w:autoSpaceDN/>
        <w:snapToGrid w:val="0"/>
        <w:spacing w:beforeLines="30" w:before="93" w:after="0" w:line="60" w:lineRule="atLeast"/>
        <w:contextualSpacing w:val="0"/>
        <w:jc w:val="both"/>
        <w:textAlignment w:val="auto"/>
        <w:rPr>
          <w:sz w:val="22"/>
          <w:szCs w:val="22"/>
        </w:rPr>
      </w:pPr>
      <m:oMath>
        <m:sSub>
          <m:sSubPr>
            <m:ctrlPr>
              <w:rPr>
                <w:rFonts w:ascii="Cambria Math" w:hAnsi="Cambria Math"/>
                <w:i/>
                <w:sz w:val="22"/>
                <w:szCs w:val="22"/>
              </w:rPr>
            </m:ctrlPr>
          </m:sSubPr>
          <m:e>
            <m:r>
              <m:rPr>
                <m:sty m:val="b"/>
              </m:rPr>
              <w:rPr>
                <w:rFonts w:ascii="Cambria Math" w:hAnsi="Cambria Math"/>
                <w:sz w:val="22"/>
                <w:szCs w:val="22"/>
              </w:rPr>
              <m:t>R</m:t>
            </m:r>
          </m:e>
          <m:sub>
            <m:r>
              <w:rPr>
                <w:rFonts w:ascii="Cambria Math" w:hAnsi="Cambria Math"/>
                <w:sz w:val="22"/>
                <w:szCs w:val="22"/>
              </w:rPr>
              <m:t>uu,</m:t>
            </m:r>
            <m:r>
              <m:rPr>
                <m:sty m:val="p"/>
              </m:rPr>
              <w:rPr>
                <w:rFonts w:ascii="Cambria Math" w:hAnsi="Cambria Math"/>
                <w:sz w:val="22"/>
                <w:szCs w:val="22"/>
              </w:rPr>
              <m:t>Inter-Site-CLI</m:t>
            </m:r>
          </m:sub>
        </m:sSub>
        <m:r>
          <w:rPr>
            <w:rFonts w:ascii="Cambria Math" w:hAnsi="Cambria Math"/>
            <w:sz w:val="22"/>
            <w:szCs w:val="22"/>
          </w:rPr>
          <m:t>=</m:t>
        </m:r>
        <m:nary>
          <m:naryPr>
            <m:chr m:val="∑"/>
            <m:limLoc m:val="subSup"/>
            <m:supHide m:val="1"/>
            <m:ctrlPr>
              <w:rPr>
                <w:rFonts w:ascii="Cambria Math" w:hAnsi="Cambria Math"/>
                <w:sz w:val="22"/>
                <w:szCs w:val="22"/>
              </w:rPr>
            </m:ctrlPr>
          </m:naryPr>
          <m:sub>
            <m:r>
              <w:rPr>
                <w:rFonts w:ascii="Cambria Math" w:hAnsi="Cambria Math"/>
                <w:sz w:val="22"/>
                <w:szCs w:val="22"/>
              </w:rPr>
              <m:t>m∈Inter-site gNBs</m:t>
            </m:r>
          </m:sub>
          <m:sup/>
          <m:e>
            <m:d>
              <m:dPr>
                <m:ctrlPr>
                  <w:rPr>
                    <w:rFonts w:ascii="Cambria Math" w:hAnsi="Cambria Math"/>
                    <w:i/>
                    <w:sz w:val="22"/>
                    <w:szCs w:val="22"/>
                  </w:rPr>
                </m:ctrlPr>
              </m:dPr>
              <m:e>
                <m:sSub>
                  <m:sSubPr>
                    <m:ctrlPr>
                      <w:rPr>
                        <w:rFonts w:ascii="Cambria Math" w:hAnsi="Cambria Math"/>
                        <w:i/>
                        <w:sz w:val="22"/>
                        <w:szCs w:val="22"/>
                      </w:rPr>
                    </m:ctrlPr>
                  </m:sSubPr>
                  <m:e>
                    <m:r>
                      <m:rPr>
                        <m:sty m:val="b"/>
                      </m:rPr>
                      <w:rPr>
                        <w:rFonts w:ascii="Cambria Math" w:hAnsi="Cambria Math"/>
                        <w:sz w:val="22"/>
                        <w:szCs w:val="22"/>
                      </w:rPr>
                      <m:t>R</m:t>
                    </m:r>
                  </m:e>
                  <m:sub>
                    <m:r>
                      <w:rPr>
                        <w:rFonts w:ascii="Cambria Math" w:hAnsi="Cambria Math"/>
                        <w:sz w:val="22"/>
                        <w:szCs w:val="22"/>
                      </w:rPr>
                      <m:t>uu,</m:t>
                    </m:r>
                    <m:r>
                      <m:rPr>
                        <m:sty m:val="p"/>
                      </m:rPr>
                      <w:rPr>
                        <w:rFonts w:ascii="Cambria Math" w:hAnsi="Cambria Math"/>
                        <w:sz w:val="22"/>
                        <w:szCs w:val="22"/>
                      </w:rPr>
                      <m:t>leakage,</m:t>
                    </m:r>
                    <m:r>
                      <w:rPr>
                        <w:rFonts w:ascii="Cambria Math" w:hAnsi="Cambria Math"/>
                        <w:sz w:val="22"/>
                        <w:szCs w:val="22"/>
                      </w:rPr>
                      <m:t>m</m:t>
                    </m:r>
                  </m:sub>
                </m:sSub>
                <m:r>
                  <w:rPr>
                    <w:rFonts w:ascii="Cambria Math" w:hAnsi="Cambria Math"/>
                    <w:sz w:val="22"/>
                    <w:szCs w:val="22"/>
                  </w:rPr>
                  <m:t>+</m:t>
                </m:r>
                <m:sSub>
                  <m:sSubPr>
                    <m:ctrlPr>
                      <w:rPr>
                        <w:rFonts w:ascii="Cambria Math" w:hAnsi="Cambria Math"/>
                        <w:i/>
                        <w:sz w:val="22"/>
                        <w:szCs w:val="22"/>
                      </w:rPr>
                    </m:ctrlPr>
                  </m:sSubPr>
                  <m:e>
                    <m:r>
                      <m:rPr>
                        <m:sty m:val="b"/>
                      </m:rPr>
                      <w:rPr>
                        <w:rFonts w:ascii="Cambria Math" w:hAnsi="Cambria Math"/>
                        <w:sz w:val="22"/>
                        <w:szCs w:val="22"/>
                      </w:rPr>
                      <m:t>R</m:t>
                    </m:r>
                  </m:e>
                  <m:sub>
                    <m:r>
                      <w:rPr>
                        <w:rFonts w:ascii="Cambria Math" w:hAnsi="Cambria Math"/>
                        <w:sz w:val="22"/>
                        <w:szCs w:val="22"/>
                      </w:rPr>
                      <m:t>uu,</m:t>
                    </m:r>
                    <m:r>
                      <m:rPr>
                        <m:sty m:val="p"/>
                      </m:rPr>
                      <w:rPr>
                        <w:rFonts w:ascii="Cambria Math" w:hAnsi="Cambria Math"/>
                        <w:sz w:val="22"/>
                        <w:szCs w:val="22"/>
                      </w:rPr>
                      <m:t>selectivity,</m:t>
                    </m:r>
                    <m:r>
                      <w:rPr>
                        <w:rFonts w:ascii="Cambria Math" w:hAnsi="Cambria Math"/>
                        <w:sz w:val="22"/>
                        <w:szCs w:val="22"/>
                      </w:rPr>
                      <m:t>m</m:t>
                    </m:r>
                  </m:sub>
                </m:sSub>
              </m:e>
            </m:d>
          </m:e>
        </m:nary>
      </m:oMath>
      <w:r w:rsidR="00323879" w:rsidRPr="000E3748">
        <w:rPr>
          <w:sz w:val="22"/>
          <w:szCs w:val="22"/>
        </w:rPr>
        <w:t>.</w:t>
      </w:r>
    </w:p>
    <w:p w14:paraId="06BEB51F" w14:textId="77777777" w:rsidR="00323879" w:rsidRPr="000E3748" w:rsidRDefault="007041E5" w:rsidP="00323879">
      <w:pPr>
        <w:pStyle w:val="af5"/>
        <w:widowControl w:val="0"/>
        <w:numPr>
          <w:ilvl w:val="0"/>
          <w:numId w:val="13"/>
        </w:numPr>
        <w:overflowPunct/>
        <w:autoSpaceDE/>
        <w:autoSpaceDN/>
        <w:snapToGrid w:val="0"/>
        <w:spacing w:beforeLines="30" w:before="93" w:after="0" w:line="60" w:lineRule="atLeast"/>
        <w:contextualSpacing w:val="0"/>
        <w:jc w:val="both"/>
        <w:textAlignment w:val="auto"/>
        <w:rPr>
          <w:sz w:val="22"/>
          <w:szCs w:val="22"/>
        </w:rPr>
      </w:pPr>
      <m:oMath>
        <m:sSubSup>
          <m:sSubSupPr>
            <m:ctrlPr>
              <w:rPr>
                <w:rFonts w:ascii="Cambria Math" w:hAnsi="Cambria Math"/>
                <w:sz w:val="22"/>
                <w:szCs w:val="22"/>
              </w:rPr>
            </m:ctrlPr>
          </m:sSubSupPr>
          <m:e>
            <m:r>
              <w:rPr>
                <w:rFonts w:ascii="Cambria Math" w:hAnsi="Cambria Math"/>
                <w:sz w:val="22"/>
                <w:szCs w:val="22"/>
              </w:rPr>
              <m:t>σ</m:t>
            </m:r>
          </m:e>
          <m:sub>
            <m:r>
              <w:rPr>
                <w:rFonts w:ascii="Cambria Math" w:hAnsi="Cambria Math"/>
                <w:sz w:val="22"/>
                <w:szCs w:val="22"/>
              </w:rPr>
              <m:t>all</m:t>
            </m:r>
          </m:sub>
          <m:sup>
            <m:r>
              <w:rPr>
                <w:rFonts w:ascii="Cambria Math" w:hAnsi="Cambria Math"/>
                <w:sz w:val="22"/>
                <w:szCs w:val="22"/>
              </w:rPr>
              <m:t>2</m:t>
            </m:r>
          </m:sup>
        </m:sSubSup>
        <m:r>
          <w:rPr>
            <w:rFonts w:ascii="Cambria Math" w:hAnsi="Cambria Math"/>
            <w:sz w:val="22"/>
            <w:szCs w:val="22"/>
          </w:rPr>
          <m:t>=</m:t>
        </m:r>
        <m:nary>
          <m:naryPr>
            <m:chr m:val="∑"/>
            <m:limLoc m:val="subSup"/>
            <m:supHide m:val="1"/>
            <m:ctrlPr>
              <w:rPr>
                <w:rFonts w:ascii="Cambria Math" w:hAnsi="Cambria Math"/>
                <w:sz w:val="22"/>
                <w:szCs w:val="22"/>
              </w:rPr>
            </m:ctrlPr>
          </m:naryPr>
          <m:sub>
            <m:eqArr>
              <m:eqArrPr>
                <m:ctrlPr>
                  <w:rPr>
                    <w:rFonts w:ascii="Cambria Math" w:hAnsi="Cambria Math"/>
                    <w:i/>
                    <w:sz w:val="22"/>
                    <w:szCs w:val="22"/>
                  </w:rPr>
                </m:ctrlPr>
              </m:eqArrPr>
              <m:e>
                <m:r>
                  <w:rPr>
                    <w:rFonts w:ascii="Cambria Math" w:hAnsi="Cambria Math"/>
                    <w:sz w:val="22"/>
                    <w:szCs w:val="22"/>
                  </w:rPr>
                  <m:t>l≠n</m:t>
                </m:r>
              </m:e>
              <m:e>
                <m:r>
                  <w:rPr>
                    <w:rFonts w:ascii="Cambria Math" w:hAnsi="Cambria Math"/>
                    <w:sz w:val="22"/>
                    <w:szCs w:val="22"/>
                  </w:rPr>
                  <m:t>l∈Co-site gNBs</m:t>
                </m:r>
              </m:e>
            </m:eqArr>
          </m:sub>
          <m:sup/>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c</m:t>
                </m:r>
              </m:sub>
              <m:sup>
                <m:r>
                  <w:rPr>
                    <w:rFonts w:ascii="Cambria Math" w:hAnsi="Cambria Math"/>
                    <w:sz w:val="22"/>
                    <w:szCs w:val="22"/>
                  </w:rPr>
                  <m:t>2</m:t>
                </m:r>
              </m:sup>
            </m:sSubSup>
          </m:e>
        </m:nary>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x</m:t>
            </m:r>
          </m:sub>
          <m:sup>
            <m:r>
              <w:rPr>
                <w:rFonts w:ascii="Cambria Math" w:hAnsi="Cambria Math"/>
                <w:sz w:val="22"/>
                <w:szCs w:val="22"/>
              </w:rPr>
              <m:t>2</m:t>
            </m:r>
          </m:sup>
        </m:sSubSup>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n</m:t>
            </m:r>
          </m:sub>
          <m:sup>
            <m:r>
              <w:rPr>
                <w:rFonts w:ascii="Cambria Math" w:hAnsi="Cambria Math"/>
                <w:sz w:val="22"/>
                <w:szCs w:val="22"/>
              </w:rPr>
              <m:t>2</m:t>
            </m:r>
          </m:sup>
        </m:sSubSup>
      </m:oMath>
      <w:r w:rsidR="00323879" w:rsidRPr="000E3748">
        <w:rPr>
          <w:sz w:val="22"/>
          <w:szCs w:val="22"/>
        </w:rPr>
        <w:t xml:space="preserve">, where </w:t>
      </w:r>
      <m:oMath>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c</m:t>
            </m:r>
          </m:sub>
          <m:sup>
            <m:r>
              <w:rPr>
                <w:rFonts w:ascii="Cambria Math" w:hAnsi="Cambria Math"/>
                <w:sz w:val="22"/>
                <w:szCs w:val="22"/>
              </w:rPr>
              <m:t>2</m:t>
            </m:r>
          </m:sup>
        </m:sSubSup>
      </m:oMath>
      <w:r w:rsidR="00323879" w:rsidRPr="000E3748">
        <w:rPr>
          <w:sz w:val="22"/>
          <w:szCs w:val="22"/>
        </w:rPr>
        <w:t xml:space="preserve"> is the power of co-site inter-sector gNB-gNB co-channel CLI, </w:t>
      </w:r>
      <m:oMath>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x</m:t>
            </m:r>
          </m:sub>
          <m:sup>
            <m:r>
              <w:rPr>
                <w:rFonts w:ascii="Cambria Math" w:hAnsi="Cambria Math"/>
                <w:sz w:val="22"/>
                <w:szCs w:val="22"/>
              </w:rPr>
              <m:t>2</m:t>
            </m:r>
          </m:sup>
        </m:sSubSup>
      </m:oMath>
      <w:r w:rsidR="00323879" w:rsidRPr="000E3748">
        <w:rPr>
          <w:sz w:val="22"/>
          <w:szCs w:val="22"/>
        </w:rPr>
        <w:t xml:space="preserve"> is the power of self-interference, and </w:t>
      </w:r>
      <m:oMath>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n</m:t>
            </m:r>
          </m:sub>
          <m:sup>
            <m:r>
              <w:rPr>
                <w:rFonts w:ascii="Cambria Math" w:hAnsi="Cambria Math"/>
                <w:sz w:val="22"/>
                <w:szCs w:val="22"/>
              </w:rPr>
              <m:t>2</m:t>
            </m:r>
          </m:sup>
        </m:sSubSup>
      </m:oMath>
      <w:r w:rsidR="00323879" w:rsidRPr="000E3748">
        <w:rPr>
          <w:sz w:val="22"/>
          <w:szCs w:val="22"/>
        </w:rPr>
        <w:t xml:space="preserve"> is the power of noise.</w:t>
      </w:r>
    </w:p>
    <w:p w14:paraId="69D74582" w14:textId="10AB5261" w:rsidR="00B27A94" w:rsidRDefault="00D37028" w:rsidP="00C72AB1">
      <w:pPr>
        <w:spacing w:before="93"/>
      </w:pPr>
      <w:r w:rsidRPr="00EC33AC">
        <w:t>To ensure that the MMSE-IRC receiver can effectively suppress gNB-</w:t>
      </w:r>
      <w:r>
        <w:t>to-</w:t>
      </w:r>
      <w:r w:rsidRPr="00EC33AC">
        <w:t>gNB CLI, both the UL channel for the desired signal and the spatial characteristics of the interference</w:t>
      </w:r>
      <w:r w:rsidR="002C3838">
        <w:t xml:space="preserve">, i.e., </w:t>
      </w:r>
      <w:r w:rsidR="00742986">
        <w:t>interference covariance matrix</w:t>
      </w:r>
      <w:r w:rsidR="00627E2D">
        <w:t xml:space="preserve"> </w:t>
      </w:r>
      <m:oMath>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Inter-Site-CLI</m:t>
            </m:r>
          </m:sub>
        </m:sSub>
      </m:oMath>
      <w:r w:rsidR="002C3838">
        <w:t>,</w:t>
      </w:r>
      <w:r w:rsidRPr="00EC33AC">
        <w:t xml:space="preserve"> should be </w:t>
      </w:r>
      <w:r w:rsidR="006C1B9E">
        <w:t>estimated</w:t>
      </w:r>
      <w:r w:rsidRPr="00EC33AC">
        <w:t xml:space="preserve"> accurately.</w:t>
      </w:r>
      <w:r w:rsidR="00742986">
        <w:t xml:space="preserve"> In </w:t>
      </w:r>
      <w:r w:rsidR="00AA11C3">
        <w:t>conventional</w:t>
      </w:r>
      <w:r w:rsidR="00742986">
        <w:t xml:space="preserve"> implementations, both the channel and the interference covariance matrix are estimated </w:t>
      </w:r>
      <w:r w:rsidR="006C1B9E">
        <w:t xml:space="preserve">based </w:t>
      </w:r>
      <w:r w:rsidR="00742986">
        <w:t>on UL DMRS. In the context of SBFD, this becomes challenging since it suffer</w:t>
      </w:r>
      <w:r w:rsidR="003F518A">
        <w:t>s</w:t>
      </w:r>
      <w:r w:rsidR="00742986">
        <w:t xml:space="preserve"> from strong gNB-to-gNB co-channel CLI </w:t>
      </w:r>
      <w:r w:rsidR="003D3587">
        <w:t>and</w:t>
      </w:r>
      <w:r w:rsidR="00742986">
        <w:t xml:space="preserve"> both the channel estimation and the interference covariance matrix cannot be estimated accurately.</w:t>
      </w:r>
    </w:p>
    <w:p w14:paraId="0DF72E77" w14:textId="4C6EA952" w:rsidR="00484504" w:rsidDel="008629EF" w:rsidRDefault="00484504" w:rsidP="00484504">
      <w:pPr>
        <w:spacing w:before="93"/>
      </w:pPr>
      <w:r w:rsidDel="008629EF">
        <w:rPr>
          <w:rFonts w:hint="eastAsia"/>
        </w:rPr>
        <w:t>T</w:t>
      </w:r>
      <w:r w:rsidDel="008629EF">
        <w:t>o measure the UL channel without being impacted by gNB-</w:t>
      </w:r>
      <w:r w:rsidR="00FB250F">
        <w:t>to-</w:t>
      </w:r>
      <w:r w:rsidDel="008629EF">
        <w:t xml:space="preserve">gNB co-channel CLI, </w:t>
      </w:r>
      <w:r w:rsidR="006C1B9E">
        <w:t>o</w:t>
      </w:r>
      <w:r w:rsidDel="008629EF">
        <w:t xml:space="preserve">ne potential way is to mute the DL symbol corresponding to UL DMRS. For example, the UL DMRS are allocated in the fourth symbol, as shown in </w:t>
      </w:r>
      <w:r w:rsidR="00BC1804">
        <w:fldChar w:fldCharType="begin"/>
      </w:r>
      <w:r w:rsidR="00BC1804">
        <w:instrText xml:space="preserve"> REF _Ref159231866 \h </w:instrText>
      </w:r>
      <w:r w:rsidR="00BC1804">
        <w:fldChar w:fldCharType="separate"/>
      </w:r>
      <w:r w:rsidR="00BC1804">
        <w:t xml:space="preserve">Figure </w:t>
      </w:r>
      <w:r w:rsidR="00BC1804">
        <w:rPr>
          <w:noProof/>
        </w:rPr>
        <w:t>5</w:t>
      </w:r>
      <w:r w:rsidR="00BC1804">
        <w:fldChar w:fldCharType="end"/>
      </w:r>
      <w:r w:rsidDel="008629EF">
        <w:t>, and the fourth symbol in DL subband are muted. Consequently, the UL channel estimation will not be affected by the gNB-</w:t>
      </w:r>
      <w:r w:rsidR="00D37028">
        <w:t>to-</w:t>
      </w:r>
      <w:r w:rsidDel="008629EF">
        <w:t xml:space="preserve">gNB co-channel CLI. </w:t>
      </w:r>
    </w:p>
    <w:p w14:paraId="623135C4" w14:textId="1C14C6D1" w:rsidR="0028700E" w:rsidRDefault="00484504" w:rsidP="0028700E">
      <w:pPr>
        <w:spacing w:before="93"/>
      </w:pPr>
      <w:r>
        <w:t>To measure the gNB-</w:t>
      </w:r>
      <w:r w:rsidR="00627E2D">
        <w:t>to-</w:t>
      </w:r>
      <w:r>
        <w:t xml:space="preserve">gNB </w:t>
      </w:r>
      <w:r w:rsidR="00627E2D">
        <w:t>interference covariance matrix</w:t>
      </w:r>
      <w:r>
        <w:t xml:space="preserve"> without being impacted by accuracy of </w:t>
      </w:r>
      <w:r>
        <w:rPr>
          <w:rFonts w:hint="eastAsia"/>
        </w:rPr>
        <w:t>UL</w:t>
      </w:r>
      <w:r>
        <w:t xml:space="preserve"> channel estimation, </w:t>
      </w:r>
      <w:r w:rsidR="003D3587">
        <w:t xml:space="preserve">it was proposed </w:t>
      </w:r>
      <w:r>
        <w:t>to define specific</w:t>
      </w:r>
      <w:r w:rsidR="00B27A94">
        <w:t xml:space="preserve"> UL</w:t>
      </w:r>
      <w:r>
        <w:t xml:space="preserve"> muting resources for the </w:t>
      </w:r>
      <w:r w:rsidR="003D3587">
        <w:t>interference covariance matrix</w:t>
      </w:r>
      <w:r>
        <w:t xml:space="preserve"> measurement. Since the UL signal will not be transmitted on these UL muting resources from the UE, and the gNB-</w:t>
      </w:r>
      <w:r w:rsidR="003D3587">
        <w:t>to-</w:t>
      </w:r>
      <w:r>
        <w:t xml:space="preserve">gNB </w:t>
      </w:r>
      <w:r w:rsidR="003D3587">
        <w:t>interference covariance matrix</w:t>
      </w:r>
      <w:r>
        <w:t xml:space="preserve"> </w:t>
      </w:r>
      <w:r w:rsidR="003D3587">
        <w:t xml:space="preserve">can </w:t>
      </w:r>
      <w:r>
        <w:t xml:space="preserve">be accurately measured on these muting resources. An example is shown in </w:t>
      </w:r>
      <w:r w:rsidR="00BC1804">
        <w:fldChar w:fldCharType="begin"/>
      </w:r>
      <w:r w:rsidR="00BC1804">
        <w:instrText xml:space="preserve"> REF _Ref159231866 \h </w:instrText>
      </w:r>
      <w:r w:rsidR="00BC1804">
        <w:fldChar w:fldCharType="separate"/>
      </w:r>
      <w:r w:rsidR="00BC1804">
        <w:t xml:space="preserve">Figure </w:t>
      </w:r>
      <w:r w:rsidR="00BC1804">
        <w:rPr>
          <w:noProof/>
        </w:rPr>
        <w:t>5</w:t>
      </w:r>
      <w:r w:rsidR="00BC1804">
        <w:fldChar w:fldCharType="end"/>
      </w:r>
      <w:r>
        <w:t>. Some REs in the first/fifth symbol in UL subband are muted, and gNB can thus measure the gNB-gNB co-channel CLI (PDSCH and PDCCH) in these muting REs with a high precision. For PUSCH with transform precoding enabled, i.e., DFT-S-OFDM, to keep low PAPR, SRS-like comb mapping pattern can be considered. For example, one out of every two REs will be muted.</w:t>
      </w:r>
      <w:r>
        <w:rPr>
          <w:rFonts w:hint="eastAsia"/>
        </w:rPr>
        <w:t xml:space="preserve"> </w:t>
      </w:r>
      <w:r>
        <w:t xml:space="preserve">For PUSCH with transform precoding disabled, i.e., </w:t>
      </w:r>
      <w:r w:rsidR="00614AF0">
        <w:t>CP-</w:t>
      </w:r>
      <w:r>
        <w:t>OFDM, SRS-like comb mapping pattern is not necessary, other mapping pattern</w:t>
      </w:r>
      <w:r w:rsidR="00D8043F">
        <w:t xml:space="preserve"> are possible</w:t>
      </w:r>
      <w:r>
        <w:t xml:space="preserve">. </w:t>
      </w:r>
      <w:r w:rsidR="00064C74">
        <w:t>Overall</w:t>
      </w:r>
      <w:r>
        <w:t xml:space="preserve">, </w:t>
      </w:r>
      <w:r w:rsidR="003D3587">
        <w:t>to</w:t>
      </w:r>
      <w:r>
        <w:t xml:space="preserve"> </w:t>
      </w:r>
      <w:r w:rsidR="003D3587">
        <w:t>minimize the specification impact</w:t>
      </w:r>
      <w:r>
        <w:t>, a unified comb mapping pattern can be considered</w:t>
      </w:r>
      <w:r>
        <w:rPr>
          <w:rFonts w:hint="eastAsia"/>
        </w:rPr>
        <w:t>.</w:t>
      </w:r>
      <w:r w:rsidR="00D8043F">
        <w:t xml:space="preserve"> </w:t>
      </w:r>
    </w:p>
    <w:p w14:paraId="23D0747E" w14:textId="77777777" w:rsidR="00FC1A04" w:rsidRDefault="00FC1A04" w:rsidP="00FC1A04">
      <w:pPr>
        <w:spacing w:before="93"/>
        <w:jc w:val="center"/>
      </w:pPr>
      <w:r w:rsidRPr="004F19D5">
        <w:rPr>
          <w:noProof/>
          <w:lang w:eastAsia="zh-CN"/>
        </w:rPr>
        <w:lastRenderedPageBreak/>
        <w:drawing>
          <wp:inline distT="0" distB="0" distL="0" distR="0" wp14:anchorId="36B77584" wp14:editId="00603709">
            <wp:extent cx="3142800" cy="1893600"/>
            <wp:effectExtent l="0" t="0" r="635" b="0"/>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13"/>
                    <a:stretch>
                      <a:fillRect/>
                    </a:stretch>
                  </pic:blipFill>
                  <pic:spPr>
                    <a:xfrm>
                      <a:off x="0" y="0"/>
                      <a:ext cx="3142800" cy="1893600"/>
                    </a:xfrm>
                    <a:prstGeom prst="rect">
                      <a:avLst/>
                    </a:prstGeom>
                  </pic:spPr>
                </pic:pic>
              </a:graphicData>
            </a:graphic>
          </wp:inline>
        </w:drawing>
      </w:r>
    </w:p>
    <w:p w14:paraId="0F11BE1F" w14:textId="77777777" w:rsidR="00FC1A04" w:rsidRDefault="00FC1A04" w:rsidP="00FC1A04">
      <w:pPr>
        <w:pStyle w:val="a6"/>
      </w:pPr>
      <w:bookmarkStart w:id="6" w:name="_Ref159231866"/>
      <w:r>
        <w:t xml:space="preserve">Figure </w:t>
      </w:r>
      <w:fldSimple w:instr=" SEQ Figure \* ARABIC ">
        <w:r>
          <w:rPr>
            <w:noProof/>
          </w:rPr>
          <w:t>5</w:t>
        </w:r>
      </w:fldSimple>
      <w:bookmarkEnd w:id="6"/>
      <w:r>
        <w:t>. Resource muting for gNB-gNB co-channel CLI measurement.</w:t>
      </w:r>
    </w:p>
    <w:p w14:paraId="39CF4721" w14:textId="5A5DF948" w:rsidR="003A3C3D" w:rsidRPr="00750472" w:rsidRDefault="003A3C3D" w:rsidP="00750472">
      <w:pPr>
        <w:pStyle w:val="af5"/>
        <w:numPr>
          <w:ilvl w:val="0"/>
          <w:numId w:val="30"/>
        </w:numPr>
        <w:snapToGrid w:val="0"/>
        <w:spacing w:after="120"/>
        <w:contextualSpacing w:val="0"/>
        <w:rPr>
          <w:b/>
          <w:sz w:val="22"/>
          <w:szCs w:val="22"/>
        </w:rPr>
      </w:pPr>
      <w:r w:rsidRPr="00750472">
        <w:rPr>
          <w:b/>
          <w:sz w:val="22"/>
          <w:szCs w:val="22"/>
        </w:rPr>
        <w:t xml:space="preserve">Transparent vs. non-transparent UL resource muting </w:t>
      </w:r>
    </w:p>
    <w:p w14:paraId="1CF6FA34" w14:textId="09CD3549" w:rsidR="00484504" w:rsidRDefault="00484504" w:rsidP="00750472">
      <w:r w:rsidRPr="00074D8D">
        <w:t xml:space="preserve">In </w:t>
      </w:r>
      <w:r w:rsidR="00627E2D">
        <w:t>the above</w:t>
      </w:r>
      <w:r w:rsidRPr="00074D8D">
        <w:t xml:space="preserve"> analysis, it was </w:t>
      </w:r>
      <w:r w:rsidR="00627E2D">
        <w:t>assumed</w:t>
      </w:r>
      <w:r w:rsidRPr="00074D8D">
        <w:t xml:space="preserve"> that UL muting </w:t>
      </w:r>
      <w:r>
        <w:t>resource</w:t>
      </w:r>
      <w:r w:rsidRPr="00074D8D">
        <w:t xml:space="preserve"> are located within the scheduled bandwidth of the PUSCH. As such, the UE should be aware of the time/frequency location of the muting resources and avoid transmitting on those resources. </w:t>
      </w:r>
      <w:r w:rsidR="006B411F">
        <w:t>During the</w:t>
      </w:r>
      <w:r>
        <w:t xml:space="preserve"> SI stage, in addition to the aforementioned non-transparent UL resource muting by defining RE symbol level rate matching mechanism for PUSCH, transparent UL resource muting were also discussed.</w:t>
      </w:r>
    </w:p>
    <w:p w14:paraId="49E96E56" w14:textId="528BA6F0" w:rsidR="00484504" w:rsidRDefault="00484504" w:rsidP="00484504">
      <w:pPr>
        <w:spacing w:before="93"/>
      </w:pPr>
      <w:r>
        <w:t>One possible way to realize t</w:t>
      </w:r>
      <w:r w:rsidRPr="00074D8D">
        <w:t xml:space="preserve">ransparent </w:t>
      </w:r>
      <w:r>
        <w:t xml:space="preserve">UL </w:t>
      </w:r>
      <w:r w:rsidRPr="00074D8D">
        <w:t xml:space="preserve">resource muting </w:t>
      </w:r>
      <w:r>
        <w:t>is gNB does</w:t>
      </w:r>
      <w:r w:rsidR="00825823">
        <w:t xml:space="preserve"> </w:t>
      </w:r>
      <w:r>
        <w:t>n</w:t>
      </w:r>
      <w:r w:rsidR="00825823">
        <w:t>o</w:t>
      </w:r>
      <w:r>
        <w:t xml:space="preserve">t </w:t>
      </w:r>
      <w:r w:rsidRPr="00074D8D">
        <w:t>schedul</w:t>
      </w:r>
      <w:r>
        <w:t>e</w:t>
      </w:r>
      <w:r w:rsidRPr="00074D8D">
        <w:t xml:space="preserve"> the resource</w:t>
      </w:r>
      <w:r>
        <w:t xml:space="preserve">. </w:t>
      </w:r>
      <w:r w:rsidRPr="00074D8D">
        <w:t xml:space="preserve">In current </w:t>
      </w:r>
      <w:r w:rsidR="001E4FA0">
        <w:t>specification</w:t>
      </w:r>
      <w:r w:rsidRPr="00074D8D">
        <w:t xml:space="preserve">, </w:t>
      </w:r>
      <w:r>
        <w:t>TDRA</w:t>
      </w:r>
      <w:r w:rsidRPr="00074D8D">
        <w:t xml:space="preserve"> </w:t>
      </w:r>
      <w:r>
        <w:t>is</w:t>
      </w:r>
      <w:r w:rsidRPr="00074D8D">
        <w:t xml:space="preserve"> continuous, and a UE cannot mute a specific symbol in the middle of a PUSCH transmission. </w:t>
      </w:r>
      <w:r>
        <w:t>As one example, to avoid the strong interference</w:t>
      </w:r>
      <w:r w:rsidRPr="001F62F6">
        <w:t xml:space="preserve"> </w:t>
      </w:r>
      <w:r>
        <w:t xml:space="preserve">from CSI-RS, the UE has to mute the symbol corresponding to the interference and symbols before or after the interference symbol, it degrades the </w:t>
      </w:r>
      <w:r w:rsidR="004877BE">
        <w:t xml:space="preserve">UL </w:t>
      </w:r>
      <w:r>
        <w:t xml:space="preserve">performance </w:t>
      </w:r>
      <w:r w:rsidRPr="0079159D">
        <w:t>significantly</w:t>
      </w:r>
      <w:r>
        <w:t>. Essentially</w:t>
      </w:r>
      <w:r w:rsidRPr="0079159D">
        <w:t xml:space="preserve"> when the time domain overhead increases, such as when additional symbols are muted, the available time resources for PUSCH transmission decrease, which can lead to decreased </w:t>
      </w:r>
      <w:r>
        <w:t xml:space="preserve">UL </w:t>
      </w:r>
      <w:r w:rsidRPr="0079159D">
        <w:t>coverag</w:t>
      </w:r>
      <w:r>
        <w:t xml:space="preserve">e. This is </w:t>
      </w:r>
      <w:r w:rsidRPr="00E72D1F">
        <w:t xml:space="preserve">detrimental </w:t>
      </w:r>
      <w:r>
        <w:t xml:space="preserve">to SBFD wherein one of the main benefits is UL coverage. From frequency domain resource allocation point of view, RE-level resource muting is not supported and RB-level resource muting is only supported under certain conditions, i.e. when OFDM waveform and discontinuous FDRA are both supported, RB-level resource muting can be supported by not scheduling some RBs, otherwise, the UE has to mute RB corresponding to the interference and RBs lower or higher than the interference RB, this will further degrade the </w:t>
      </w:r>
      <w:r w:rsidR="004877BE">
        <w:t xml:space="preserve">UL </w:t>
      </w:r>
      <w:r>
        <w:t>performance. In addition, this kind of RB-level resource muting is for all the symbols, not per symbol. The analysis above show that transparent uplink muting resource by not scheduling the resource is not flexible and very inefficient for gNB-</w:t>
      </w:r>
      <w:r w:rsidR="004877BE">
        <w:t>to-</w:t>
      </w:r>
      <w:r>
        <w:t>gNB co-channel CLI handling.</w:t>
      </w:r>
    </w:p>
    <w:p w14:paraId="1B3AC418" w14:textId="529039DA" w:rsidR="00484504" w:rsidRDefault="00484504" w:rsidP="00484504">
      <w:pPr>
        <w:spacing w:before="93"/>
      </w:pPr>
      <w:r>
        <w:t>Another possible way to realize t</w:t>
      </w:r>
      <w:r w:rsidRPr="00074D8D">
        <w:t xml:space="preserve">ransparent </w:t>
      </w:r>
      <w:r>
        <w:t xml:space="preserve">UL </w:t>
      </w:r>
      <w:r w:rsidRPr="00074D8D">
        <w:t>resource muting</w:t>
      </w:r>
      <w:r>
        <w:t xml:space="preserve"> is to reuse cancellation indication (CI) mechanism introduced in Rel-16 URLLC. </w:t>
      </w:r>
      <w:r w:rsidRPr="00D042AC">
        <w:t>This method cancels PUSCH transmission on symbols from the earliest canceled symbol to the end symbol of PUSCH when at least one resource block group (RBG) on a certain symbol group is set to be canceled</w:t>
      </w:r>
      <w:r>
        <w:t>. Similar to the previous discussion, this kind of UL resource muting will cause severe UL coverage loss.</w:t>
      </w:r>
      <w:r>
        <w:rPr>
          <w:rFonts w:hint="eastAsia"/>
        </w:rPr>
        <w:t xml:space="preserve"> </w:t>
      </w:r>
      <w:r>
        <w:t>In addition, the CI mechanism</w:t>
      </w:r>
      <w:r w:rsidRPr="00D042AC">
        <w:t xml:space="preserve"> can only cancel PUSCH transmission when the scheduling DCI is received before DCI format 2_4 which carries the cancellation indication</w:t>
      </w:r>
      <w:r>
        <w:t>.</w:t>
      </w:r>
      <w:r w:rsidRPr="0044286D">
        <w:t xml:space="preserve"> </w:t>
      </w:r>
      <w:r>
        <w:t>I</w:t>
      </w:r>
      <w:r w:rsidRPr="00E96D67">
        <w:t xml:space="preserve">t is not suitable for handling strong cross-link interference caused by some periodic channels/signals, such as broadcast PDCCH, SSB, SIB. </w:t>
      </w:r>
      <w:r>
        <w:t>The analysis above show that transparent uplink muting resource by CI mechanism is not flexible and very inefficient for gNB-</w:t>
      </w:r>
      <w:r w:rsidR="008E6875">
        <w:t>to-</w:t>
      </w:r>
      <w:r>
        <w:t xml:space="preserve">gNB co-channel CLI handling. </w:t>
      </w:r>
    </w:p>
    <w:p w14:paraId="5B3C8E8B" w14:textId="55E51840" w:rsidR="00484504" w:rsidRPr="000D0CCD" w:rsidRDefault="00484504" w:rsidP="00484504">
      <w:pPr>
        <w:spacing w:before="93"/>
        <w:rPr>
          <w:i/>
        </w:rPr>
      </w:pPr>
      <w:r>
        <w:rPr>
          <w:b/>
          <w:i/>
        </w:rPr>
        <w:t xml:space="preserve">Observation </w:t>
      </w:r>
      <w:r w:rsidR="00AB347B">
        <w:rPr>
          <w:b/>
          <w:i/>
        </w:rPr>
        <w:t>3</w:t>
      </w:r>
      <w:r w:rsidRPr="005774AC">
        <w:rPr>
          <w:i/>
        </w:rPr>
        <w:t xml:space="preserve">: </w:t>
      </w:r>
      <w:r>
        <w:rPr>
          <w:i/>
        </w:rPr>
        <w:t>T</w:t>
      </w:r>
      <w:r w:rsidRPr="005774AC">
        <w:rPr>
          <w:i/>
        </w:rPr>
        <w:t xml:space="preserve">ransparent </w:t>
      </w:r>
      <w:r>
        <w:rPr>
          <w:i/>
        </w:rPr>
        <w:t>UL</w:t>
      </w:r>
      <w:r w:rsidRPr="005774AC">
        <w:rPr>
          <w:i/>
        </w:rPr>
        <w:t xml:space="preserve"> </w:t>
      </w:r>
      <w:r>
        <w:rPr>
          <w:i/>
        </w:rPr>
        <w:t>resource muting by either not scheduling mechanism or by CI mechanism</w:t>
      </w:r>
      <w:r w:rsidRPr="005774AC">
        <w:rPr>
          <w:i/>
        </w:rPr>
        <w:t xml:space="preserve"> </w:t>
      </w:r>
      <w:r w:rsidRPr="003F7520">
        <w:rPr>
          <w:i/>
        </w:rPr>
        <w:t>is not flexible and very inefficient for gNB-</w:t>
      </w:r>
      <w:r w:rsidR="00DB25EA">
        <w:rPr>
          <w:i/>
        </w:rPr>
        <w:t>to-</w:t>
      </w:r>
      <w:r w:rsidRPr="003F7520">
        <w:rPr>
          <w:i/>
        </w:rPr>
        <w:t>gNB co-channel CLI handling</w:t>
      </w:r>
      <w:r>
        <w:rPr>
          <w:i/>
        </w:rPr>
        <w:t>.</w:t>
      </w:r>
    </w:p>
    <w:p w14:paraId="3D35410A" w14:textId="77777777" w:rsidR="00484504" w:rsidRDefault="00484504" w:rsidP="00484504">
      <w:pPr>
        <w:spacing w:before="93"/>
      </w:pPr>
    </w:p>
    <w:p w14:paraId="3F0CEE9B" w14:textId="77777777" w:rsidR="00484504" w:rsidRDefault="00484504" w:rsidP="00484504">
      <w:pPr>
        <w:spacing w:before="93"/>
        <w:rPr>
          <w:b/>
          <w:u w:val="single"/>
        </w:rPr>
      </w:pPr>
      <w:r>
        <w:rPr>
          <w:b/>
          <w:u w:val="single"/>
        </w:rPr>
        <w:t>Performance evaluation</w:t>
      </w:r>
    </w:p>
    <w:p w14:paraId="6E2A7F35" w14:textId="653473A8" w:rsidR="00484504" w:rsidRPr="00750472" w:rsidRDefault="00484504" w:rsidP="00BB2AD6">
      <w:pPr>
        <w:pStyle w:val="af5"/>
        <w:widowControl w:val="0"/>
        <w:numPr>
          <w:ilvl w:val="0"/>
          <w:numId w:val="16"/>
        </w:numPr>
        <w:overflowPunct/>
        <w:autoSpaceDE/>
        <w:autoSpaceDN/>
        <w:snapToGrid w:val="0"/>
        <w:spacing w:beforeLines="30" w:before="93" w:after="0" w:line="60" w:lineRule="atLeast"/>
        <w:contextualSpacing w:val="0"/>
        <w:jc w:val="both"/>
        <w:textAlignment w:val="auto"/>
        <w:rPr>
          <w:b/>
          <w:sz w:val="22"/>
          <w:szCs w:val="22"/>
        </w:rPr>
      </w:pPr>
      <w:r w:rsidRPr="00750472">
        <w:rPr>
          <w:b/>
          <w:sz w:val="22"/>
          <w:szCs w:val="22"/>
        </w:rPr>
        <w:t xml:space="preserve">System level </w:t>
      </w:r>
      <w:r w:rsidR="00003EA9">
        <w:rPr>
          <w:b/>
          <w:sz w:val="22"/>
          <w:szCs w:val="22"/>
        </w:rPr>
        <w:t>evaluations</w:t>
      </w:r>
    </w:p>
    <w:p w14:paraId="6F5EF85B" w14:textId="737E0242" w:rsidR="00484504" w:rsidRDefault="00484504" w:rsidP="00484504">
      <w:pPr>
        <w:spacing w:before="93"/>
      </w:pPr>
      <w:r w:rsidRPr="001F6C48">
        <w:rPr>
          <w:rFonts w:hint="eastAsia"/>
        </w:rPr>
        <w:lastRenderedPageBreak/>
        <w:t>I</w:t>
      </w:r>
      <w:r w:rsidRPr="001F6C48">
        <w:t xml:space="preserve">n our company contribution [4], </w:t>
      </w:r>
      <w:r>
        <w:t xml:space="preserve">system level simulation was conducted to evaluate </w:t>
      </w:r>
      <w:r w:rsidRPr="001F6C48">
        <w:t xml:space="preserve">the performance of UL resource muting based </w:t>
      </w:r>
      <w:r>
        <w:rPr>
          <w:rFonts w:hint="eastAsia"/>
        </w:rPr>
        <w:t>scheme</w:t>
      </w:r>
      <w:r>
        <w:t xml:space="preserve"> for measuring </w:t>
      </w:r>
      <w:r w:rsidRPr="001868C1">
        <w:rPr>
          <w:rFonts w:cstheme="minorBidi"/>
          <w:kern w:val="2"/>
          <w:lang w:eastAsia="zh-CN"/>
        </w:rPr>
        <w:t>gNB-to-gNB CLI interference covariance matrix</w:t>
      </w:r>
      <w:r w:rsidRPr="001F6C48">
        <w:t xml:space="preserve">. And the evaluation results have been captured in Section 7.4.2 in </w:t>
      </w:r>
      <w:r>
        <w:t>TR</w:t>
      </w:r>
      <w:r w:rsidRPr="001F6C48">
        <w:t>38.858</w:t>
      </w:r>
      <w:r>
        <w:t xml:space="preserve"> [2]</w:t>
      </w:r>
      <w:r w:rsidRPr="001F6C48">
        <w:t>.</w:t>
      </w:r>
      <w:r>
        <w:t xml:space="preserve"> In addition to our proposed scheme based on non-transparent uplink resource muting</w:t>
      </w:r>
      <w:r>
        <w:rPr>
          <w:rFonts w:hint="eastAsia"/>
        </w:rPr>
        <w:t>,</w:t>
      </w:r>
      <w:r>
        <w:t xml:space="preserve"> we also evaluated schemes based on transparent </w:t>
      </w:r>
      <w:r w:rsidR="00A13A33">
        <w:t>UL</w:t>
      </w:r>
      <w:r>
        <w:t xml:space="preserve"> resource muting. Our evaluation results show that </w:t>
      </w:r>
      <w:r w:rsidRPr="001F6C48">
        <w:t>UL resource muting based gNB-gNB CLI handling can achieve considerable gain in terms of UL average UPT, UL average latency and UL coverage.</w:t>
      </w:r>
      <w:r>
        <w:t xml:space="preserve"> Moreover, comparing with transparent UL resource muting, non-transparent UL resource muting achieved larger gain.</w:t>
      </w:r>
    </w:p>
    <w:p w14:paraId="296AAEAD" w14:textId="2845E2B4" w:rsidR="00484504" w:rsidRPr="00750472" w:rsidRDefault="00484504" w:rsidP="00BB2AD6">
      <w:pPr>
        <w:pStyle w:val="af5"/>
        <w:widowControl w:val="0"/>
        <w:numPr>
          <w:ilvl w:val="0"/>
          <w:numId w:val="16"/>
        </w:numPr>
        <w:overflowPunct/>
        <w:autoSpaceDE/>
        <w:autoSpaceDN/>
        <w:snapToGrid w:val="0"/>
        <w:spacing w:beforeLines="30" w:before="93" w:after="120"/>
        <w:contextualSpacing w:val="0"/>
        <w:jc w:val="both"/>
        <w:textAlignment w:val="auto"/>
        <w:rPr>
          <w:sz w:val="22"/>
          <w:szCs w:val="22"/>
        </w:rPr>
      </w:pPr>
      <w:r w:rsidRPr="00750472">
        <w:rPr>
          <w:rFonts w:eastAsiaTheme="minorEastAsia"/>
          <w:b/>
          <w:sz w:val="22"/>
          <w:szCs w:val="22"/>
        </w:rPr>
        <w:t>L</w:t>
      </w:r>
      <w:r w:rsidRPr="00750472">
        <w:rPr>
          <w:b/>
          <w:sz w:val="22"/>
          <w:szCs w:val="22"/>
        </w:rPr>
        <w:t xml:space="preserve">ink level </w:t>
      </w:r>
      <w:r w:rsidR="00003EA9">
        <w:rPr>
          <w:b/>
          <w:sz w:val="22"/>
          <w:szCs w:val="22"/>
        </w:rPr>
        <w:t>evaluations</w:t>
      </w:r>
    </w:p>
    <w:p w14:paraId="7CBBE0CF" w14:textId="5D2FFB56" w:rsidR="00484504" w:rsidRPr="001868C1" w:rsidRDefault="00484504" w:rsidP="00484504">
      <w:pPr>
        <w:spacing w:before="93"/>
      </w:pPr>
      <w:r w:rsidRPr="001868C1">
        <w:t>In our company contribution [</w:t>
      </w:r>
      <w:r>
        <w:t>3</w:t>
      </w:r>
      <w:r w:rsidRPr="001868C1">
        <w:t xml:space="preserve">], </w:t>
      </w:r>
      <w:r w:rsidR="00D77442">
        <w:t xml:space="preserve">link </w:t>
      </w:r>
      <w:r>
        <w:t xml:space="preserve">level simulation was conducted to evaluate PUSCH coverage gain achieved by </w:t>
      </w:r>
      <w:r w:rsidRPr="001F6C48">
        <w:t xml:space="preserve">UL resource muting based </w:t>
      </w:r>
      <w:r>
        <w:rPr>
          <w:rFonts w:hint="eastAsia"/>
        </w:rPr>
        <w:t>scheme</w:t>
      </w:r>
      <w:r>
        <w:t xml:space="preserve"> for measuring </w:t>
      </w:r>
      <w:r w:rsidRPr="00547D7E">
        <w:t>gNB-to-gNB CLI interference covariance matrix</w:t>
      </w:r>
      <w:r w:rsidRPr="001F6C48">
        <w:t>. And the evaluation results h</w:t>
      </w:r>
      <w:r>
        <w:t>ave been captured in Section 7.3</w:t>
      </w:r>
      <w:r w:rsidRPr="001F6C48">
        <w:t xml:space="preserve">.2 in </w:t>
      </w:r>
      <w:r>
        <w:t>TR</w:t>
      </w:r>
      <w:r w:rsidRPr="001F6C48">
        <w:t>38.858</w:t>
      </w:r>
      <w:r>
        <w:t xml:space="preserve"> [2]</w:t>
      </w:r>
      <w:r w:rsidRPr="001F6C48">
        <w:t>.</w:t>
      </w:r>
      <w:r>
        <w:t xml:space="preserve"> Our evaluation results show that without any gNB-</w:t>
      </w:r>
      <w:r w:rsidR="00B06FB2">
        <w:t>to-</w:t>
      </w:r>
      <w:r>
        <w:t xml:space="preserve">gNB CLI handling, the PUSCH coverage gain achieved by SBFD is very limited, even negative in case of SBFD of XXXXX. After applying </w:t>
      </w:r>
      <w:r w:rsidRPr="001F6C48">
        <w:t xml:space="preserve">UL resource muting based </w:t>
      </w:r>
      <w:r>
        <w:rPr>
          <w:rFonts w:hint="eastAsia"/>
        </w:rPr>
        <w:t>scheme</w:t>
      </w:r>
      <w:r>
        <w:t>, significant PUSCH coverage gain can be achieved by SBFD, the number can be up to 3.0 ~ 6.7 dB.</w:t>
      </w:r>
    </w:p>
    <w:p w14:paraId="4EAC6DB8" w14:textId="3737BD3E" w:rsidR="00484504" w:rsidRPr="000D0CCD" w:rsidRDefault="00484504" w:rsidP="00484504">
      <w:pPr>
        <w:spacing w:before="93"/>
        <w:rPr>
          <w:i/>
        </w:rPr>
      </w:pPr>
      <w:r>
        <w:rPr>
          <w:b/>
          <w:i/>
        </w:rPr>
        <w:t xml:space="preserve">Observation </w:t>
      </w:r>
      <w:r w:rsidR="00AB347B">
        <w:rPr>
          <w:b/>
          <w:i/>
        </w:rPr>
        <w:t>4</w:t>
      </w:r>
      <w:r w:rsidRPr="005774AC">
        <w:rPr>
          <w:i/>
        </w:rPr>
        <w:t>:</w:t>
      </w:r>
      <w:r w:rsidRPr="00AB347B">
        <w:rPr>
          <w:i/>
        </w:rPr>
        <w:t xml:space="preserve"> UL resource muting based schemes</w:t>
      </w:r>
      <w:r w:rsidR="00AB347B">
        <w:rPr>
          <w:i/>
        </w:rPr>
        <w:t xml:space="preserve"> </w:t>
      </w:r>
      <w:r w:rsidRPr="00AB347B">
        <w:rPr>
          <w:i/>
        </w:rPr>
        <w:t>is beneficial for SBFD</w:t>
      </w:r>
      <w:r w:rsidR="00512BB2" w:rsidRPr="00AB347B">
        <w:rPr>
          <w:i/>
        </w:rPr>
        <w:t xml:space="preserve"> and</w:t>
      </w:r>
      <w:r w:rsidRPr="00AB347B">
        <w:rPr>
          <w:i/>
        </w:rPr>
        <w:t xml:space="preserve"> </w:t>
      </w:r>
      <w:r w:rsidR="00512BB2" w:rsidRPr="00AB347B">
        <w:rPr>
          <w:i/>
        </w:rPr>
        <w:t>n</w:t>
      </w:r>
      <w:r w:rsidRPr="00AB347B">
        <w:rPr>
          <w:i/>
        </w:rPr>
        <w:t>on-transparent UL resource muting based schemes can achieve larger gain than transparent UL resource muting based schemes.</w:t>
      </w:r>
    </w:p>
    <w:p w14:paraId="47FA03E2" w14:textId="77777777" w:rsidR="00484504" w:rsidRPr="001868C1" w:rsidRDefault="00484504" w:rsidP="00484504">
      <w:pPr>
        <w:spacing w:before="93" w:after="0" w:line="60" w:lineRule="atLeast"/>
        <w:rPr>
          <w:rFonts w:eastAsiaTheme="minorEastAsia"/>
          <w:b/>
          <w:u w:val="single"/>
        </w:rPr>
      </w:pPr>
    </w:p>
    <w:p w14:paraId="5D73DF59" w14:textId="77777777" w:rsidR="00484504" w:rsidRDefault="00484504" w:rsidP="00484504">
      <w:pPr>
        <w:spacing w:before="93"/>
        <w:rPr>
          <w:b/>
          <w:u w:val="single"/>
        </w:rPr>
      </w:pPr>
      <w:r>
        <w:rPr>
          <w:b/>
          <w:u w:val="single"/>
        </w:rPr>
        <w:t>Specification impact</w:t>
      </w:r>
    </w:p>
    <w:p w14:paraId="414C48E7" w14:textId="38BDEE07" w:rsidR="00484504" w:rsidRDefault="00484504" w:rsidP="00484504">
      <w:pPr>
        <w:spacing w:before="93"/>
      </w:pPr>
      <w:r>
        <w:t xml:space="preserve">For </w:t>
      </w:r>
      <w:r w:rsidR="00337A24">
        <w:t>n</w:t>
      </w:r>
      <w:r w:rsidRPr="001868C1">
        <w:t>on-transparent UL resource muting based schemes</w:t>
      </w:r>
      <w:r w:rsidRPr="001868C1">
        <w:rPr>
          <w:rFonts w:eastAsiaTheme="minorEastAsia"/>
        </w:rPr>
        <w:t>,</w:t>
      </w:r>
      <w:r w:rsidRPr="001868C1">
        <w:t xml:space="preserve"> </w:t>
      </w:r>
      <w:r>
        <w:t xml:space="preserve">the potential specification impact is to introduce rate matching mechanism with RE symbol level granularity for PUSCH. </w:t>
      </w:r>
      <w:r w:rsidR="001E1BAB">
        <w:t>To be specific</w:t>
      </w:r>
      <w:r w:rsidR="001E1BAB">
        <w:rPr>
          <w:rFonts w:hint="eastAsia"/>
          <w:lang w:eastAsia="zh-CN"/>
        </w:rPr>
        <w:t>,</w:t>
      </w:r>
      <w:r w:rsidR="001E1BAB">
        <w:rPr>
          <w:lang w:eastAsia="zh-CN"/>
        </w:rPr>
        <w:t xml:space="preserve"> </w:t>
      </w:r>
      <w:r w:rsidR="001E1BAB">
        <w:t xml:space="preserve">for PUSCH with transform precoding enabled, i.e., DFT-S-OFDM, to keep low PAPR, SRS-like comb mapping pattern can be considered. </w:t>
      </w:r>
      <w:r>
        <w:t xml:space="preserve">In addition, to reduce the </w:t>
      </w:r>
      <w:r w:rsidR="001E1BAB">
        <w:t xml:space="preserve">negative effect caused by </w:t>
      </w:r>
      <w:r>
        <w:t>the</w:t>
      </w:r>
      <w:r w:rsidR="00691BFE">
        <w:t xml:space="preserve"> muting</w:t>
      </w:r>
      <w:r>
        <w:t xml:space="preserve"> resource overhead, in the muting symbols, UE can perform power boosting on the </w:t>
      </w:r>
      <w:r w:rsidR="00B047A1">
        <w:t xml:space="preserve">remaining </w:t>
      </w:r>
      <w:r>
        <w:t xml:space="preserve">REs to keep the total transmission power </w:t>
      </w:r>
      <w:r w:rsidR="00B047A1">
        <w:t>unchanged</w:t>
      </w:r>
      <w:r w:rsidR="003D693F">
        <w:t xml:space="preserve"> across different symbols</w:t>
      </w:r>
      <w:r>
        <w:t>.</w:t>
      </w:r>
      <w:r>
        <w:rPr>
          <w:rFonts w:hint="eastAsia"/>
        </w:rPr>
        <w:t xml:space="preserve"> </w:t>
      </w:r>
      <w:r>
        <w:t xml:space="preserve">Considering </w:t>
      </w:r>
      <w:r w:rsidR="00337A24">
        <w:t xml:space="preserve">that </w:t>
      </w:r>
      <w:r>
        <w:t xml:space="preserve">in </w:t>
      </w:r>
      <w:r w:rsidR="00337A24">
        <w:t xml:space="preserve">current </w:t>
      </w:r>
      <w:r>
        <w:t>specification, DL rate matching mechanism with RB symbol level granularity and DL rate matching mechanism with RE symbol level granularity have been supported, so we believe the specification impact is moderate and acceptable.</w:t>
      </w:r>
    </w:p>
    <w:p w14:paraId="1E5B7644" w14:textId="76982054" w:rsidR="00484504" w:rsidRPr="00673052" w:rsidRDefault="00484504" w:rsidP="00750472">
      <w:pPr>
        <w:spacing w:before="93"/>
        <w:rPr>
          <w:rFonts w:eastAsiaTheme="minorEastAsia" w:cstheme="minorBidi"/>
          <w:i/>
        </w:rPr>
      </w:pPr>
      <w:r w:rsidRPr="00337A24">
        <w:rPr>
          <w:b/>
          <w:i/>
        </w:rPr>
        <w:t xml:space="preserve">Proposal </w:t>
      </w:r>
      <w:r w:rsidR="00461F70">
        <w:rPr>
          <w:b/>
          <w:i/>
        </w:rPr>
        <w:t>6</w:t>
      </w:r>
      <w:r w:rsidRPr="00337A24">
        <w:rPr>
          <w:i/>
        </w:rPr>
        <w:t xml:space="preserve">: Support </w:t>
      </w:r>
      <w:r w:rsidR="00337A24">
        <w:rPr>
          <w:i/>
        </w:rPr>
        <w:t>n</w:t>
      </w:r>
      <w:r w:rsidRPr="00337A24">
        <w:rPr>
          <w:i/>
        </w:rPr>
        <w:t xml:space="preserve">on-transparent UL resource muting </w:t>
      </w:r>
      <w:r w:rsidRPr="00337A24">
        <w:rPr>
          <w:rFonts w:eastAsiaTheme="minorEastAsia"/>
          <w:i/>
        </w:rPr>
        <w:t xml:space="preserve">based </w:t>
      </w:r>
      <w:r w:rsidRPr="00337A24">
        <w:rPr>
          <w:i/>
        </w:rPr>
        <w:t xml:space="preserve">scheme </w:t>
      </w:r>
      <w:r w:rsidR="00673052">
        <w:rPr>
          <w:i/>
        </w:rPr>
        <w:t xml:space="preserve">and </w:t>
      </w:r>
      <w:r w:rsidR="00673052">
        <w:rPr>
          <w:rFonts w:eastAsiaTheme="minorEastAsia" w:cstheme="minorBidi"/>
          <w:i/>
        </w:rPr>
        <w:t>i</w:t>
      </w:r>
      <w:r w:rsidRPr="00673052">
        <w:rPr>
          <w:rFonts w:eastAsiaTheme="minorEastAsia" w:cstheme="minorBidi"/>
          <w:i/>
        </w:rPr>
        <w:t xml:space="preserve">ntroduce </w:t>
      </w:r>
      <w:r w:rsidRPr="00673052">
        <w:rPr>
          <w:i/>
        </w:rPr>
        <w:t>rate matching mechanism with RE symbol level granularity for PUSCH</w:t>
      </w:r>
      <w:r w:rsidRPr="00673052">
        <w:rPr>
          <w:rFonts w:eastAsiaTheme="minorEastAsia" w:cstheme="minorBidi"/>
          <w:i/>
        </w:rPr>
        <w:t>.</w:t>
      </w:r>
    </w:p>
    <w:p w14:paraId="6884E2C4" w14:textId="723A7EAD" w:rsidR="001E1BAB" w:rsidRPr="0031740C" w:rsidRDefault="001E1BAB" w:rsidP="001E1BAB">
      <w:pPr>
        <w:pStyle w:val="af5"/>
        <w:widowControl w:val="0"/>
        <w:numPr>
          <w:ilvl w:val="0"/>
          <w:numId w:val="15"/>
        </w:numPr>
        <w:overflowPunct/>
        <w:autoSpaceDE/>
        <w:autoSpaceDN/>
        <w:snapToGrid w:val="0"/>
        <w:spacing w:after="120"/>
        <w:contextualSpacing w:val="0"/>
        <w:jc w:val="both"/>
        <w:textAlignment w:val="auto"/>
        <w:rPr>
          <w:i/>
          <w:sz w:val="22"/>
          <w:szCs w:val="22"/>
          <w:lang w:val="en-US" w:eastAsia="en-US"/>
        </w:rPr>
      </w:pPr>
      <w:r w:rsidRPr="0031740C">
        <w:rPr>
          <w:i/>
          <w:sz w:val="22"/>
          <w:szCs w:val="22"/>
          <w:lang w:val="en-US" w:eastAsia="en-US"/>
        </w:rPr>
        <w:t>SRS-like comb mapping pattern can be considered.</w:t>
      </w:r>
    </w:p>
    <w:p w14:paraId="35D4C2A1" w14:textId="77777777" w:rsidR="00484504" w:rsidRPr="00A87B0A" w:rsidRDefault="00484504" w:rsidP="00484504">
      <w:pPr>
        <w:spacing w:before="93" w:after="0" w:line="60" w:lineRule="atLeast"/>
      </w:pPr>
    </w:p>
    <w:p w14:paraId="3E3B6F9B" w14:textId="0A845CB8" w:rsidR="00484504" w:rsidRDefault="00484504" w:rsidP="002D4DBF">
      <w:pPr>
        <w:pStyle w:val="3"/>
        <w:keepLines/>
        <w:widowControl w:val="0"/>
        <w:numPr>
          <w:ilvl w:val="2"/>
          <w:numId w:val="37"/>
        </w:numPr>
        <w:autoSpaceDE/>
        <w:autoSpaceDN/>
        <w:spacing w:before="0"/>
      </w:pPr>
      <w:r>
        <w:t xml:space="preserve">Power </w:t>
      </w:r>
      <w:r w:rsidR="005F70A2">
        <w:t xml:space="preserve">domain </w:t>
      </w:r>
      <w:r>
        <w:t xml:space="preserve">based </w:t>
      </w:r>
      <w:r w:rsidR="005F70A2">
        <w:t>schemes</w:t>
      </w:r>
    </w:p>
    <w:p w14:paraId="09357457" w14:textId="77777777" w:rsidR="00484504" w:rsidRPr="00576B4F" w:rsidRDefault="00484504" w:rsidP="00484504">
      <w:pPr>
        <w:spacing w:before="93"/>
        <w:rPr>
          <w:b/>
          <w:u w:val="single"/>
        </w:rPr>
      </w:pPr>
      <w:r>
        <w:rPr>
          <w:b/>
          <w:u w:val="single"/>
          <w:lang w:eastAsia="ko-KR"/>
        </w:rPr>
        <w:t>gNB</w:t>
      </w:r>
      <w:r w:rsidRPr="00576B4F">
        <w:rPr>
          <w:b/>
          <w:u w:val="single"/>
          <w:lang w:eastAsia="ko-KR"/>
        </w:rPr>
        <w:t xml:space="preserve"> Tx power adjustment</w:t>
      </w:r>
    </w:p>
    <w:p w14:paraId="62BCD7B7" w14:textId="10362E21" w:rsidR="00484504" w:rsidRDefault="00484504" w:rsidP="00484504">
      <w:pPr>
        <w:spacing w:before="93"/>
        <w:rPr>
          <w:lang w:val="en-GB"/>
        </w:rPr>
      </w:pPr>
      <w:r>
        <w:t xml:space="preserve">gNB Tx power back-off was proposed as one candidate solution to mitigate gNB-to-gNB co-channel CLI. However, </w:t>
      </w:r>
      <w:r>
        <w:rPr>
          <w:lang w:val="en-GB"/>
        </w:rPr>
        <w:t xml:space="preserve">reducing gNB Tx power </w:t>
      </w:r>
      <w:r w:rsidR="00A437B5">
        <w:rPr>
          <w:lang w:val="en-GB"/>
        </w:rPr>
        <w:t xml:space="preserve">will </w:t>
      </w:r>
      <w:r>
        <w:rPr>
          <w:lang w:val="en-GB"/>
        </w:rPr>
        <w:t>degrade the DL performance which is typically not recommended from DL coverage point of view, especially considering that most of the traffic nowadays are generated from indoor. One may also need to consider the impact of gNB Tx power backoff to legacy UE performance. In addition, we should make it clear which DL channels/signals power can be reduced. If the power of SSB or CSI-RS is reduced, it may cause a large impact on UE RRM measurement as well as CSI measurement, beam management, RLM, mobility and so on. If the power of PDSCH or PDCCH is reduced, in our view, it can be up to gNB implementation.</w:t>
      </w:r>
    </w:p>
    <w:p w14:paraId="01AC6478" w14:textId="1C96C99E" w:rsidR="00484504" w:rsidRPr="00FF3BFE" w:rsidRDefault="00484504" w:rsidP="00484504">
      <w:pPr>
        <w:spacing w:before="93"/>
        <w:rPr>
          <w:lang w:val="en-GB"/>
        </w:rPr>
      </w:pPr>
      <w:r>
        <w:rPr>
          <w:lang w:val="en-GB"/>
        </w:rPr>
        <w:t xml:space="preserve">In addition, although DL transmission of one gNB will generate gNB-to-gNB </w:t>
      </w:r>
      <w:r>
        <w:t xml:space="preserve">co-channel CLI to the UL reception of another gNB, the DL reception at the UE under </w:t>
      </w:r>
      <w:r>
        <w:rPr>
          <w:lang w:val="en-GB"/>
        </w:rPr>
        <w:t>the former gNB</w:t>
      </w:r>
      <w:r>
        <w:t xml:space="preserve"> may also be impacted by the UL transmission at UE under </w:t>
      </w:r>
      <w:r>
        <w:rPr>
          <w:lang w:val="en-GB"/>
        </w:rPr>
        <w:t>the latter gNB. Reducing gNB DL Tx power will further degrade the DL performance se</w:t>
      </w:r>
      <w:r w:rsidR="00084EA4">
        <w:rPr>
          <w:lang w:val="en-GB"/>
        </w:rPr>
        <w:t>r</w:t>
      </w:r>
      <w:r>
        <w:rPr>
          <w:lang w:val="en-GB"/>
        </w:rPr>
        <w:t>ved by another gNB, which may be not acceptable</w:t>
      </w:r>
      <w:r>
        <w:rPr>
          <w:rFonts w:hint="eastAsia"/>
          <w:lang w:val="en-GB"/>
        </w:rPr>
        <w:t>.</w:t>
      </w:r>
      <w:r>
        <w:rPr>
          <w:lang w:val="en-GB"/>
        </w:rPr>
        <w:t xml:space="preserve"> Moreover, it seems difficult to judge which transmission should be prioritized, reducing DL Tx power seems to imply the UL transmission more prioritized, which may not work well in reality.</w:t>
      </w:r>
    </w:p>
    <w:p w14:paraId="4D971307" w14:textId="6EB4DA48" w:rsidR="00484504" w:rsidRDefault="00484504" w:rsidP="00484504">
      <w:pPr>
        <w:spacing w:before="93"/>
        <w:rPr>
          <w:i/>
          <w:lang w:val="en-GB"/>
        </w:rPr>
      </w:pPr>
      <w:r>
        <w:rPr>
          <w:b/>
          <w:i/>
        </w:rPr>
        <w:lastRenderedPageBreak/>
        <w:t>Proposal</w:t>
      </w:r>
      <w:r w:rsidR="00461F70">
        <w:rPr>
          <w:b/>
          <w:i/>
        </w:rPr>
        <w:t xml:space="preserve"> 7</w:t>
      </w:r>
      <w:r>
        <w:rPr>
          <w:i/>
        </w:rPr>
        <w:t>:</w:t>
      </w:r>
      <w:r w:rsidRPr="00A67210">
        <w:rPr>
          <w:i/>
        </w:rPr>
        <w:t xml:space="preserve"> </w:t>
      </w:r>
      <w:r w:rsidRPr="00A67210">
        <w:rPr>
          <w:i/>
          <w:lang w:val="en-GB"/>
        </w:rPr>
        <w:t>Reducing DL Tx power</w:t>
      </w:r>
      <w:r>
        <w:rPr>
          <w:i/>
          <w:lang w:val="en-GB"/>
        </w:rPr>
        <w:t xml:space="preserve"> will cause negative impact on DL performance, thus should </w:t>
      </w:r>
      <w:r w:rsidR="00461F70">
        <w:rPr>
          <w:rFonts w:hint="eastAsia"/>
          <w:i/>
          <w:lang w:val="en-GB" w:eastAsia="zh-CN"/>
        </w:rPr>
        <w:t>b</w:t>
      </w:r>
      <w:r w:rsidR="00461F70">
        <w:rPr>
          <w:i/>
          <w:lang w:val="en-GB" w:eastAsia="zh-CN"/>
        </w:rPr>
        <w:t>e deprio</w:t>
      </w:r>
      <w:r w:rsidR="00DE1C27">
        <w:rPr>
          <w:i/>
          <w:lang w:val="en-GB" w:eastAsia="zh-CN"/>
        </w:rPr>
        <w:t>ri</w:t>
      </w:r>
      <w:r w:rsidR="00461F70">
        <w:rPr>
          <w:i/>
          <w:lang w:val="en-GB" w:eastAsia="zh-CN"/>
        </w:rPr>
        <w:t>tized</w:t>
      </w:r>
      <w:r>
        <w:rPr>
          <w:i/>
          <w:lang w:val="en-GB"/>
        </w:rPr>
        <w:t xml:space="preserve">. </w:t>
      </w:r>
    </w:p>
    <w:p w14:paraId="37C1DFAB" w14:textId="77777777" w:rsidR="00484504" w:rsidRDefault="00484504" w:rsidP="00484504">
      <w:pPr>
        <w:spacing w:before="93"/>
      </w:pPr>
    </w:p>
    <w:p w14:paraId="23AE71B9" w14:textId="77777777" w:rsidR="00484504" w:rsidRPr="00576B4F" w:rsidRDefault="00484504" w:rsidP="00484504">
      <w:pPr>
        <w:spacing w:before="93"/>
        <w:rPr>
          <w:b/>
          <w:u w:val="single"/>
        </w:rPr>
      </w:pPr>
      <w:r>
        <w:rPr>
          <w:b/>
          <w:u w:val="single"/>
          <w:lang w:eastAsia="ko-KR"/>
        </w:rPr>
        <w:t>U</w:t>
      </w:r>
      <w:r w:rsidRPr="00576B4F">
        <w:rPr>
          <w:b/>
          <w:u w:val="single"/>
          <w:lang w:eastAsia="ko-KR"/>
        </w:rPr>
        <w:t>L Tx power adjustment</w:t>
      </w:r>
    </w:p>
    <w:p w14:paraId="764D8E6F" w14:textId="17275FD1" w:rsidR="00484504" w:rsidRPr="00984E08" w:rsidRDefault="003572D1" w:rsidP="00484504">
      <w:pPr>
        <w:spacing w:before="93"/>
      </w:pPr>
      <w:r>
        <w:rPr>
          <w:rFonts w:hint="eastAsia"/>
          <w:lang w:eastAsia="zh-CN"/>
        </w:rPr>
        <w:t>During</w:t>
      </w:r>
      <w:r>
        <w:t xml:space="preserve"> the</w:t>
      </w:r>
      <w:r w:rsidR="00484504">
        <w:t xml:space="preserve"> SI</w:t>
      </w:r>
      <w:r>
        <w:t xml:space="preserve"> phase</w:t>
      </w:r>
      <w:r w:rsidR="00484504">
        <w:t xml:space="preserve">, applying </w:t>
      </w:r>
      <w:r w:rsidR="00484504" w:rsidRPr="00DD0806">
        <w:t xml:space="preserve">separate open-loop/closed-loop power control parameters </w:t>
      </w:r>
      <w:r w:rsidR="00484504">
        <w:t>for symbols with co-channel CLI and symbols without co-channel CLI have been studied</w:t>
      </w:r>
      <w:r w:rsidR="00484504" w:rsidRPr="00DD0806">
        <w:rPr>
          <w:rFonts w:hint="eastAsia"/>
        </w:rPr>
        <w:t>.</w:t>
      </w:r>
      <w:r w:rsidR="00484504">
        <w:t xml:space="preserve"> In our view, generally it is not a good idea to </w:t>
      </w:r>
      <w:r>
        <w:t>mitigate</w:t>
      </w:r>
      <w:r w:rsidR="00484504">
        <w:t xml:space="preserve"> the gNB-</w:t>
      </w:r>
      <w:r w:rsidR="00337A24">
        <w:rPr>
          <w:rFonts w:hint="eastAsia"/>
          <w:lang w:eastAsia="zh-CN"/>
        </w:rPr>
        <w:t>to-</w:t>
      </w:r>
      <w:r w:rsidR="00484504">
        <w:t>gNB CLI by increasing UE Tx power.</w:t>
      </w:r>
      <w:r w:rsidR="00484504">
        <w:rPr>
          <w:rFonts w:hint="eastAsia"/>
        </w:rPr>
        <w:t xml:space="preserve"> </w:t>
      </w:r>
      <w:r w:rsidR="00484504">
        <w:t xml:space="preserve">Although </w:t>
      </w:r>
      <w:r w:rsidR="00484504" w:rsidRPr="00DD0806">
        <w:t>apply</w:t>
      </w:r>
      <w:r w:rsidR="00484504">
        <w:t>ing</w:t>
      </w:r>
      <w:r w:rsidR="00484504" w:rsidRPr="00DD0806">
        <w:t xml:space="preserve"> separate open-loop/closed-loop power control parameters</w:t>
      </w:r>
      <w:r w:rsidR="00484504">
        <w:t xml:space="preserve"> can increase the UL reception power on symbols with co-channel CLI, the UE-to-UE co</w:t>
      </w:r>
      <w:r w:rsidR="00484504">
        <w:rPr>
          <w:rFonts w:hint="eastAsia"/>
        </w:rPr>
        <w:t>-</w:t>
      </w:r>
      <w:r w:rsidR="00484504">
        <w:t xml:space="preserve">channel CLI as well as the UE-gNB interference will also be increased. So whether the overall performance will be improved or not is not clear. Moreover, </w:t>
      </w:r>
      <w:r w:rsidR="00E96A50">
        <w:t>for</w:t>
      </w:r>
      <w:r w:rsidR="00484504">
        <w:t xml:space="preserve"> UE-</w:t>
      </w:r>
      <w:r w:rsidR="00337A24">
        <w:t>to-</w:t>
      </w:r>
      <w:r w:rsidR="00484504">
        <w:t>UE CLI handling, one proposed solution is reduc</w:t>
      </w:r>
      <w:r w:rsidR="00E96A50">
        <w:t>ing</w:t>
      </w:r>
      <w:r w:rsidR="00484504">
        <w:t xml:space="preserve"> the aggressor UEs’ Tx power. These two solutions are contradictory. It may be difficult for gNB to judge </w:t>
      </w:r>
      <w:r w:rsidR="00484504">
        <w:rPr>
          <w:lang w:val="en-GB"/>
        </w:rPr>
        <w:t>which transmission should be prioritized.</w:t>
      </w:r>
      <w:r w:rsidR="00484504">
        <w:rPr>
          <w:rFonts w:hint="eastAsia"/>
        </w:rPr>
        <w:t xml:space="preserve"> </w:t>
      </w:r>
      <w:r w:rsidR="00484504">
        <w:t>In addition, it</w:t>
      </w:r>
      <w:r w:rsidR="00337A24">
        <w:t xml:space="preserve"> i</w:t>
      </w:r>
      <w:r w:rsidR="00484504">
        <w:t>s not always feasible to increase UE Tx power, especially for the UEs at cell edge whose Tx power have reached</w:t>
      </w:r>
      <w:r w:rsidR="00835E12">
        <w:t xml:space="preserve"> maximum already</w:t>
      </w:r>
      <w:r w:rsidR="00484504">
        <w:t>.</w:t>
      </w:r>
      <w:r w:rsidR="00484504">
        <w:rPr>
          <w:rFonts w:hint="eastAsia"/>
        </w:rPr>
        <w:t xml:space="preserve"> </w:t>
      </w:r>
    </w:p>
    <w:p w14:paraId="185E3C6D" w14:textId="23B3B6C9" w:rsidR="00484504" w:rsidRDefault="00484504" w:rsidP="00484504">
      <w:pPr>
        <w:spacing w:before="93"/>
      </w:pPr>
      <w:r>
        <w:rPr>
          <w:b/>
          <w:i/>
        </w:rPr>
        <w:t>Observation</w:t>
      </w:r>
      <w:r w:rsidRPr="000D07CA">
        <w:rPr>
          <w:b/>
          <w:i/>
        </w:rPr>
        <w:t xml:space="preserve"> </w:t>
      </w:r>
      <w:r w:rsidR="008F4C72">
        <w:rPr>
          <w:b/>
          <w:i/>
        </w:rPr>
        <w:t>5</w:t>
      </w:r>
      <w:r>
        <w:rPr>
          <w:i/>
        </w:rPr>
        <w:t>:</w:t>
      </w:r>
      <w:r w:rsidRPr="00A67210">
        <w:rPr>
          <w:i/>
        </w:rPr>
        <w:t xml:space="preserve"> </w:t>
      </w:r>
      <w:r>
        <w:rPr>
          <w:i/>
        </w:rPr>
        <w:t>For gNB-</w:t>
      </w:r>
      <w:r w:rsidR="00337A24">
        <w:rPr>
          <w:i/>
        </w:rPr>
        <w:t>to-</w:t>
      </w:r>
      <w:r>
        <w:rPr>
          <w:i/>
        </w:rPr>
        <w:t>gNB</w:t>
      </w:r>
      <w:r w:rsidRPr="00B35611">
        <w:rPr>
          <w:i/>
        </w:rPr>
        <w:t xml:space="preserve"> CLI handling, </w:t>
      </w:r>
      <w:r w:rsidR="00BD3415">
        <w:rPr>
          <w:i/>
        </w:rPr>
        <w:t xml:space="preserve">increasing </w:t>
      </w:r>
      <w:r>
        <w:rPr>
          <w:i/>
        </w:rPr>
        <w:t xml:space="preserve">UL </w:t>
      </w:r>
      <w:r w:rsidR="00BD3415">
        <w:rPr>
          <w:i/>
        </w:rPr>
        <w:t xml:space="preserve">Tx </w:t>
      </w:r>
      <w:r>
        <w:rPr>
          <w:i/>
        </w:rPr>
        <w:t>p</w:t>
      </w:r>
      <w:r w:rsidRPr="007B69D9">
        <w:rPr>
          <w:i/>
        </w:rPr>
        <w:t xml:space="preserve">ower </w:t>
      </w:r>
      <w:r w:rsidR="00BD3415">
        <w:rPr>
          <w:i/>
        </w:rPr>
        <w:t xml:space="preserve">will have </w:t>
      </w:r>
      <w:r w:rsidR="00BD3415">
        <w:rPr>
          <w:i/>
          <w:lang w:val="en-GB"/>
        </w:rPr>
        <w:t>cause negative impact on DL performance,</w:t>
      </w:r>
      <w:r w:rsidR="00BD3415" w:rsidRPr="007B69D9">
        <w:rPr>
          <w:i/>
        </w:rPr>
        <w:t xml:space="preserve"> </w:t>
      </w:r>
      <w:r w:rsidR="00F65ACB">
        <w:rPr>
          <w:i/>
        </w:rPr>
        <w:t>thus</w:t>
      </w:r>
      <w:r w:rsidR="00BD3415">
        <w:rPr>
          <w:i/>
        </w:rPr>
        <w:t xml:space="preserve"> </w:t>
      </w:r>
      <w:r w:rsidRPr="007B69D9">
        <w:rPr>
          <w:i/>
        </w:rPr>
        <w:t>may</w:t>
      </w:r>
      <w:r w:rsidR="00337A24">
        <w:rPr>
          <w:i/>
        </w:rPr>
        <w:t xml:space="preserve"> </w:t>
      </w:r>
      <w:r w:rsidRPr="007B69D9">
        <w:rPr>
          <w:i/>
        </w:rPr>
        <w:t>not</w:t>
      </w:r>
      <w:r w:rsidR="00337A24">
        <w:rPr>
          <w:i/>
        </w:rPr>
        <w:t xml:space="preserve"> be</w:t>
      </w:r>
      <w:r w:rsidRPr="007B69D9">
        <w:rPr>
          <w:i/>
        </w:rPr>
        <w:t xml:space="preserve"> feasible.</w:t>
      </w:r>
    </w:p>
    <w:p w14:paraId="7240DE10" w14:textId="2DA19347" w:rsidR="00484504" w:rsidRDefault="00484504" w:rsidP="00484504">
      <w:pPr>
        <w:spacing w:before="93"/>
      </w:pPr>
    </w:p>
    <w:p w14:paraId="3D93FC0E" w14:textId="77777777" w:rsidR="00484504" w:rsidRPr="00C72AB1" w:rsidRDefault="00484504" w:rsidP="00C72AB1">
      <w:pPr>
        <w:pStyle w:val="2"/>
      </w:pPr>
      <w:r w:rsidRPr="00C72AB1">
        <w:t>UE-</w:t>
      </w:r>
      <w:r w:rsidR="00CA109D" w:rsidRPr="00C72AB1">
        <w:t>to-</w:t>
      </w:r>
      <w:r w:rsidRPr="00C72AB1">
        <w:t xml:space="preserve">UE </w:t>
      </w:r>
      <w:r w:rsidR="000845C3" w:rsidRPr="00C72AB1">
        <w:t xml:space="preserve">co-channel </w:t>
      </w:r>
      <w:r w:rsidRPr="00C72AB1">
        <w:t>CLI handling schemes</w:t>
      </w:r>
    </w:p>
    <w:p w14:paraId="713982D2" w14:textId="4AC8DC9B" w:rsidR="00484504" w:rsidRPr="00103EE5" w:rsidRDefault="00337A24" w:rsidP="00484504">
      <w:pPr>
        <w:spacing w:before="93"/>
      </w:pPr>
      <w:r>
        <w:t>During the SI phase, s</w:t>
      </w:r>
      <w:r w:rsidR="00484504" w:rsidRPr="00103EE5">
        <w:t xml:space="preserve">everal </w:t>
      </w:r>
      <w:r w:rsidR="00484504">
        <w:t>UE</w:t>
      </w:r>
      <w:r w:rsidR="00484504" w:rsidRPr="00103EE5">
        <w:t>-</w:t>
      </w:r>
      <w:r>
        <w:t>to-</w:t>
      </w:r>
      <w:r w:rsidR="00484504">
        <w:t>UE</w:t>
      </w:r>
      <w:r w:rsidR="00484504" w:rsidRPr="00103EE5">
        <w:t xml:space="preserve"> </w:t>
      </w:r>
      <w:r>
        <w:t xml:space="preserve">co-channel </w:t>
      </w:r>
      <w:r w:rsidR="00484504" w:rsidRPr="00103EE5">
        <w:t>CLI handling</w:t>
      </w:r>
      <w:r w:rsidR="009348A0" w:rsidRPr="009348A0">
        <w:t xml:space="preserve"> </w:t>
      </w:r>
      <w:r w:rsidR="009348A0">
        <w:t>schemes have been studied</w:t>
      </w:r>
      <w:r w:rsidR="00484504" w:rsidRPr="00103EE5">
        <w:t xml:space="preserve">. The </w:t>
      </w:r>
      <w:r w:rsidR="009348A0">
        <w:t xml:space="preserve">analysis and </w:t>
      </w:r>
      <w:r w:rsidR="00484504" w:rsidRPr="00103EE5">
        <w:t>evaluation results from companies hav</w:t>
      </w:r>
      <w:r w:rsidR="00484504">
        <w:t>e been captured in Section 7.4.3 and Section 8.4</w:t>
      </w:r>
      <w:r w:rsidR="00484504" w:rsidRPr="00103EE5">
        <w:t xml:space="preserve"> in 38.858 </w:t>
      </w:r>
      <w:r w:rsidR="00484504">
        <w:t>[2]</w:t>
      </w:r>
      <w:r w:rsidR="00484504" w:rsidRPr="00103EE5">
        <w:t>.</w:t>
      </w:r>
      <w:r w:rsidR="00484504" w:rsidRPr="00103EE5">
        <w:rPr>
          <w:rFonts w:hint="eastAsia"/>
        </w:rPr>
        <w:t xml:space="preserve"> </w:t>
      </w:r>
      <w:r>
        <w:rPr>
          <w:rFonts w:eastAsiaTheme="minorEastAsia" w:cstheme="minorBidi"/>
          <w:kern w:val="2"/>
        </w:rPr>
        <w:t xml:space="preserve">In this section, </w:t>
      </w:r>
      <w:r>
        <w:t>we have a recap of these schemes and provide some detailed analysis on their principles, performance evaluations, and potential impact on specifications.</w:t>
      </w:r>
    </w:p>
    <w:p w14:paraId="465C950B" w14:textId="77777777" w:rsidR="00484504" w:rsidRPr="006F7BBC" w:rsidRDefault="00484504" w:rsidP="002D4DBF">
      <w:pPr>
        <w:pStyle w:val="af5"/>
        <w:keepNext/>
        <w:keepLines/>
        <w:widowControl w:val="0"/>
        <w:numPr>
          <w:ilvl w:val="1"/>
          <w:numId w:val="37"/>
        </w:numPr>
        <w:overflowPunct/>
        <w:autoSpaceDE/>
        <w:autoSpaceDN/>
        <w:snapToGrid w:val="0"/>
        <w:spacing w:before="93" w:after="0" w:line="300" w:lineRule="auto"/>
        <w:contextualSpacing w:val="0"/>
        <w:jc w:val="both"/>
        <w:textAlignment w:val="auto"/>
        <w:outlineLvl w:val="1"/>
        <w:rPr>
          <w:b/>
          <w:bCs/>
          <w:vanish/>
          <w:sz w:val="24"/>
          <w:lang w:eastAsia="en-US"/>
        </w:rPr>
      </w:pPr>
    </w:p>
    <w:p w14:paraId="68CEB06B" w14:textId="77777777" w:rsidR="00484504" w:rsidRPr="006F7BBC" w:rsidRDefault="00484504" w:rsidP="002D4DBF">
      <w:pPr>
        <w:pStyle w:val="af5"/>
        <w:keepNext/>
        <w:keepLines/>
        <w:widowControl w:val="0"/>
        <w:numPr>
          <w:ilvl w:val="1"/>
          <w:numId w:val="37"/>
        </w:numPr>
        <w:overflowPunct/>
        <w:autoSpaceDE/>
        <w:autoSpaceDN/>
        <w:snapToGrid w:val="0"/>
        <w:spacing w:before="93" w:after="0" w:line="300" w:lineRule="auto"/>
        <w:contextualSpacing w:val="0"/>
        <w:jc w:val="both"/>
        <w:textAlignment w:val="auto"/>
        <w:outlineLvl w:val="1"/>
        <w:rPr>
          <w:b/>
          <w:bCs/>
          <w:vanish/>
          <w:sz w:val="24"/>
          <w:lang w:eastAsia="en-US"/>
        </w:rPr>
      </w:pPr>
    </w:p>
    <w:p w14:paraId="5C52E883" w14:textId="4AD70DE3" w:rsidR="00484504" w:rsidRPr="00C72AB1" w:rsidRDefault="00484504" w:rsidP="00C72AB1">
      <w:pPr>
        <w:pStyle w:val="3"/>
      </w:pPr>
      <w:r w:rsidRPr="00C72AB1">
        <w:t>Coordinated scheduling</w:t>
      </w:r>
      <w:r w:rsidR="000845C3" w:rsidRPr="00C72AB1">
        <w:t xml:space="preserve"> in time and frequency</w:t>
      </w:r>
    </w:p>
    <w:p w14:paraId="73AEDC27" w14:textId="1DBE4A9E" w:rsidR="00484504" w:rsidRPr="001868C1" w:rsidRDefault="000845C3" w:rsidP="00484504">
      <w:pPr>
        <w:spacing w:before="93"/>
        <w:rPr>
          <w:b/>
          <w:u w:val="single"/>
        </w:rPr>
      </w:pPr>
      <w:r>
        <w:rPr>
          <w:b/>
          <w:u w:val="single"/>
        </w:rPr>
        <w:t>Basic</w:t>
      </w:r>
      <w:r w:rsidR="00484504" w:rsidRPr="001868C1">
        <w:rPr>
          <w:b/>
          <w:u w:val="single"/>
        </w:rPr>
        <w:t xml:space="preserve"> principle</w:t>
      </w:r>
    </w:p>
    <w:p w14:paraId="1640B9F5" w14:textId="16C3F7E9" w:rsidR="00484504" w:rsidRDefault="00484504" w:rsidP="00484504">
      <w:pPr>
        <w:spacing w:before="93"/>
      </w:pPr>
      <w:r>
        <w:t>D</w:t>
      </w:r>
      <w:r w:rsidRPr="00EF0F43">
        <w:t>ifferent UE</w:t>
      </w:r>
      <w:r>
        <w:t>s</w:t>
      </w:r>
      <w:r w:rsidRPr="00EF0F43">
        <w:t xml:space="preserve"> can be scheduled in different </w:t>
      </w:r>
      <w:r w:rsidR="008E0C7B">
        <w:t xml:space="preserve">time and </w:t>
      </w:r>
      <w:r w:rsidRPr="00EF0F43">
        <w:t>frequency resources to avoid</w:t>
      </w:r>
      <w:r w:rsidR="008E0C7B">
        <w:t xml:space="preserve"> or mitigate the</w:t>
      </w:r>
      <w:r w:rsidRPr="00EF0F43">
        <w:t xml:space="preserve"> </w:t>
      </w:r>
      <w:r>
        <w:t>UE-to-UE</w:t>
      </w:r>
      <w:r w:rsidRPr="00EF0F43">
        <w:t xml:space="preserve"> </w:t>
      </w:r>
      <w:r>
        <w:t>CLI</w:t>
      </w:r>
      <w:r w:rsidRPr="00EF0F43">
        <w:t xml:space="preserve">. </w:t>
      </w:r>
      <w:r w:rsidR="00E535BE">
        <w:t>Coordinated scheduling</w:t>
      </w:r>
      <w:r w:rsidR="002C3DF5">
        <w:t xml:space="preserve"> </w:t>
      </w:r>
      <w:r w:rsidR="00E535BE">
        <w:t>is</w:t>
      </w:r>
      <w:r w:rsidR="002C3DF5">
        <w:t xml:space="preserve"> only possible at low and medium </w:t>
      </w:r>
      <w:r>
        <w:t>load</w:t>
      </w:r>
      <w:r w:rsidR="00E535BE">
        <w:rPr>
          <w:rFonts w:hint="eastAsia"/>
          <w:lang w:eastAsia="zh-CN"/>
        </w:rPr>
        <w:t>s</w:t>
      </w:r>
      <w:r>
        <w:t>.</w:t>
      </w:r>
      <w:r w:rsidRPr="00EF0F43">
        <w:t xml:space="preserve"> </w:t>
      </w:r>
      <w:r w:rsidR="00E535BE">
        <w:t>S</w:t>
      </w:r>
      <w:r w:rsidRPr="00EF0F43">
        <w:t>imilar</w:t>
      </w:r>
      <w:r w:rsidR="00E535BE">
        <w:t xml:space="preserve"> to the analysis in section 2.1.1.2, both</w:t>
      </w:r>
      <w:r w:rsidRPr="00EF0F43">
        <w:t xml:space="preserve"> dynamic coordinated scheduling and semi-static coordinated scheduling </w:t>
      </w:r>
      <w:r w:rsidR="00E535BE">
        <w:t>can be</w:t>
      </w:r>
      <w:r w:rsidRPr="00EF0F43">
        <w:t xml:space="preserve"> considered. For semi-static coordinated scheduling, </w:t>
      </w:r>
      <w:r>
        <w:t>UE-to-UE</w:t>
      </w:r>
      <w:r w:rsidRPr="00EF0F43">
        <w:t xml:space="preserve"> CLI measurement and reporting is needed and the time-frequency partitioning between the UEs (with strong</w:t>
      </w:r>
      <w:r w:rsidR="00E535BE">
        <w:t xml:space="preserve"> inter-UE</w:t>
      </w:r>
      <w:r w:rsidRPr="00EF0F43">
        <w:t xml:space="preserve"> CLI) should be known to the gNBs. </w:t>
      </w:r>
      <w:r>
        <w:t xml:space="preserve">The victim UE and aggressor UE with strong CLI can be scheduled in the slot without CLI. </w:t>
      </w:r>
      <w:r w:rsidRPr="00EF0F43">
        <w:t>While for the dynamic coordinated scheduling, the scheduling grant should be also known to the gNBs</w:t>
      </w:r>
      <w:r>
        <w:t xml:space="preserve"> (candidate scheduled UE</w:t>
      </w:r>
      <w:r w:rsidRPr="00097F7C">
        <w:t xml:space="preserve">, the PRBs </w:t>
      </w:r>
      <w:r w:rsidR="002C3DF5">
        <w:t>allocated</w:t>
      </w:r>
      <w:r w:rsidRPr="00097F7C">
        <w:t xml:space="preserve"> for the candidate scheduled UE</w:t>
      </w:r>
      <w:r w:rsidR="002C3DF5">
        <w:t>s</w:t>
      </w:r>
      <w:r>
        <w:t>)</w:t>
      </w:r>
      <w:r w:rsidRPr="00EF0F43">
        <w:t xml:space="preserve">, which requires </w:t>
      </w:r>
      <w:r>
        <w:t>quite some</w:t>
      </w:r>
      <w:r w:rsidRPr="00EF0F43">
        <w:t xml:space="preserve"> </w:t>
      </w:r>
      <w:r>
        <w:t>information exchange</w:t>
      </w:r>
      <w:r w:rsidRPr="00EF0F43">
        <w:t xml:space="preserve"> </w:t>
      </w:r>
      <w:r>
        <w:t>over</w:t>
      </w:r>
      <w:r w:rsidRPr="00EF0F43">
        <w:t xml:space="preserve"> the backhaul between the gNBs, or the gNBs are co-located and scheduling can be done jointly (e.g.</w:t>
      </w:r>
      <w:r w:rsidR="00E535BE">
        <w:t>,</w:t>
      </w:r>
      <w:r w:rsidRPr="00EF0F43">
        <w:t xml:space="preserve"> the gNBs are provided by the same vendor). As another aspect, for the coordinated scheduling, it seems that the large scale fading between the UEs are sufficient, because the CLI are more dependent on the distance between the UEs. L3 based </w:t>
      </w:r>
      <w:r>
        <w:t>UE-to-UE</w:t>
      </w:r>
      <w:r w:rsidRPr="00EF0F43">
        <w:t xml:space="preserve"> CLI measurement and reporting </w:t>
      </w:r>
      <w:r>
        <w:t>seems</w:t>
      </w:r>
      <w:r w:rsidRPr="00EF0F43">
        <w:t xml:space="preserve"> sufficient for such </w:t>
      </w:r>
      <w:r>
        <w:t>coordinated scheduling purpose. For L1/L2 UE-</w:t>
      </w:r>
      <w:r w:rsidR="002C3DF5">
        <w:t>to-</w:t>
      </w:r>
      <w:r>
        <w:t xml:space="preserve">UE interference measurement and reporting, it was concluded that it can be </w:t>
      </w:r>
      <w:r w:rsidRPr="006F5418">
        <w:t>optimized for short term interference measurement</w:t>
      </w:r>
      <w:r>
        <w:t xml:space="preserve"> and for low latency. Meanwhile, it was also concluded that </w:t>
      </w:r>
      <w:r w:rsidRPr="00135FC9">
        <w:t>L3 based measurement and reporting can be used for similar purposes</w:t>
      </w:r>
      <w:r>
        <w:t>.</w:t>
      </w:r>
      <w:r w:rsidRPr="00135FC9" w:rsidDel="00CC7220">
        <w:t xml:space="preserve"> </w:t>
      </w:r>
    </w:p>
    <w:p w14:paraId="4C2AB429" w14:textId="77777777" w:rsidR="00484504" w:rsidRDefault="00484504" w:rsidP="00484504">
      <w:pPr>
        <w:spacing w:before="93"/>
        <w:rPr>
          <w:b/>
          <w:u w:val="single"/>
        </w:rPr>
      </w:pPr>
      <w:r>
        <w:rPr>
          <w:b/>
          <w:u w:val="single"/>
        </w:rPr>
        <w:t>Performance evaluation</w:t>
      </w:r>
    </w:p>
    <w:p w14:paraId="1D4E5FAA" w14:textId="77777777" w:rsidR="00484504" w:rsidRPr="00547D7E" w:rsidRDefault="00484504" w:rsidP="00484504">
      <w:pPr>
        <w:spacing w:before="93"/>
      </w:pPr>
      <w:r w:rsidRPr="00547D7E">
        <w:rPr>
          <w:rFonts w:hint="eastAsia"/>
        </w:rPr>
        <w:t>I</w:t>
      </w:r>
      <w:r w:rsidRPr="00547D7E">
        <w:t>n our company contribution [</w:t>
      </w:r>
      <w:r>
        <w:t>3</w:t>
      </w:r>
      <w:r w:rsidRPr="00547D7E">
        <w:t xml:space="preserve">], </w:t>
      </w:r>
      <w:r>
        <w:t>both L3 UE-</w:t>
      </w:r>
      <w:r w:rsidR="002C3DF5">
        <w:t>to-</w:t>
      </w:r>
      <w:r>
        <w:t>UE CLI measurement based coordinated scheduling and L1 UE-</w:t>
      </w:r>
      <w:r w:rsidR="002C3DF5">
        <w:t>to-</w:t>
      </w:r>
      <w:r>
        <w:t xml:space="preserve">UE CLI measurement based coordinated scheduling were evaluated in system level simulation. </w:t>
      </w:r>
      <w:r w:rsidRPr="001F6C48">
        <w:t>And the evaluation results h</w:t>
      </w:r>
      <w:r>
        <w:t>ave been captured in Section 7.4.3</w:t>
      </w:r>
      <w:r w:rsidRPr="001F6C48">
        <w:t xml:space="preserve"> in </w:t>
      </w:r>
      <w:r>
        <w:t>TR</w:t>
      </w:r>
      <w:r w:rsidRPr="001F6C48">
        <w:t>38.858</w:t>
      </w:r>
      <w:r>
        <w:t xml:space="preserve"> [2]</w:t>
      </w:r>
      <w:r w:rsidRPr="001F6C48">
        <w:t>.</w:t>
      </w:r>
      <w:r>
        <w:t xml:space="preserve"> Our evaluation results show that L3 UE-</w:t>
      </w:r>
      <w:r w:rsidR="004E1168">
        <w:t>to-</w:t>
      </w:r>
      <w:r>
        <w:t xml:space="preserve">UE CLI measurement based coordinated scheduling has similar </w:t>
      </w:r>
      <w:r w:rsidRPr="00072783">
        <w:t>DL average-UPT gain</w:t>
      </w:r>
      <w:r>
        <w:t xml:space="preserve"> compared to L1 UE-</w:t>
      </w:r>
      <w:r w:rsidR="004E1168">
        <w:t>to-</w:t>
      </w:r>
      <w:r>
        <w:t xml:space="preserve">UE CLI measurement based coordinated scheduling for all load levels. </w:t>
      </w:r>
    </w:p>
    <w:p w14:paraId="62B8BD45" w14:textId="53D7CA49" w:rsidR="00484504" w:rsidRDefault="00484504" w:rsidP="00484504">
      <w:pPr>
        <w:spacing w:before="93"/>
      </w:pPr>
      <w:r>
        <w:rPr>
          <w:b/>
          <w:i/>
        </w:rPr>
        <w:t>Observation</w:t>
      </w:r>
      <w:r w:rsidRPr="000D07CA">
        <w:rPr>
          <w:b/>
          <w:i/>
        </w:rPr>
        <w:t xml:space="preserve"> </w:t>
      </w:r>
      <w:r w:rsidR="008F4C72">
        <w:rPr>
          <w:b/>
          <w:i/>
        </w:rPr>
        <w:t>6</w:t>
      </w:r>
      <w:r>
        <w:rPr>
          <w:i/>
        </w:rPr>
        <w:t>:</w:t>
      </w:r>
      <w:r w:rsidRPr="00A67210">
        <w:rPr>
          <w:i/>
        </w:rPr>
        <w:t xml:space="preserve"> </w:t>
      </w:r>
      <w:r w:rsidRPr="001868C1">
        <w:rPr>
          <w:i/>
        </w:rPr>
        <w:t>L3 UE-</w:t>
      </w:r>
      <w:r w:rsidR="004E1168">
        <w:rPr>
          <w:i/>
        </w:rPr>
        <w:t>to-</w:t>
      </w:r>
      <w:r w:rsidRPr="001868C1">
        <w:rPr>
          <w:i/>
        </w:rPr>
        <w:t>UE CLI measurement based coordinated scheduling has similar DL average-UPT gain compared to L1 UE-</w:t>
      </w:r>
      <w:r w:rsidR="004E1168">
        <w:rPr>
          <w:i/>
        </w:rPr>
        <w:t>to-</w:t>
      </w:r>
      <w:r w:rsidRPr="001868C1">
        <w:rPr>
          <w:i/>
        </w:rPr>
        <w:t>UE CLI measurement based coordinated scheduling for all load levels</w:t>
      </w:r>
      <w:r w:rsidRPr="001756B5">
        <w:rPr>
          <w:i/>
        </w:rPr>
        <w:t>.</w:t>
      </w:r>
    </w:p>
    <w:p w14:paraId="6441E8F7" w14:textId="77777777" w:rsidR="00484504" w:rsidRPr="001756B5" w:rsidRDefault="00484504" w:rsidP="00484504">
      <w:pPr>
        <w:spacing w:before="93"/>
      </w:pPr>
    </w:p>
    <w:p w14:paraId="4F9330F5" w14:textId="77777777" w:rsidR="00484504" w:rsidRPr="00547D7E" w:rsidRDefault="00484504" w:rsidP="00484504">
      <w:pPr>
        <w:spacing w:before="93"/>
        <w:rPr>
          <w:b/>
          <w:u w:val="single"/>
        </w:rPr>
      </w:pPr>
      <w:r>
        <w:rPr>
          <w:b/>
          <w:u w:val="single"/>
        </w:rPr>
        <w:lastRenderedPageBreak/>
        <w:t>Specification impact</w:t>
      </w:r>
    </w:p>
    <w:p w14:paraId="5CCA100D" w14:textId="53FA4639" w:rsidR="00484504" w:rsidRDefault="00484504" w:rsidP="00484504">
      <w:pPr>
        <w:spacing w:before="93"/>
      </w:pPr>
      <w:r>
        <w:t>The potential specification impact is to define UE-</w:t>
      </w:r>
      <w:r w:rsidR="000C6289">
        <w:t>to-</w:t>
      </w:r>
      <w:r>
        <w:t xml:space="preserve">UE CLI </w:t>
      </w:r>
      <w:r w:rsidRPr="00176BFE">
        <w:t>measurement</w:t>
      </w:r>
      <w:r>
        <w:t xml:space="preserve"> </w:t>
      </w:r>
      <w:r w:rsidR="003572D1">
        <w:t>and</w:t>
      </w:r>
      <w:r>
        <w:t xml:space="preserve"> reporting </w:t>
      </w:r>
      <w:r w:rsidR="004E1168">
        <w:t xml:space="preserve">procedure </w:t>
      </w:r>
      <w:r>
        <w:t xml:space="preserve">and </w:t>
      </w:r>
      <w:r w:rsidRPr="00B045B4">
        <w:t xml:space="preserve">information exchange of the </w:t>
      </w:r>
      <w:r>
        <w:t>UE-</w:t>
      </w:r>
      <w:r w:rsidR="003572D1">
        <w:t>to-</w:t>
      </w:r>
      <w:r>
        <w:t xml:space="preserve">UE </w:t>
      </w:r>
      <w:r w:rsidRPr="00B045B4">
        <w:t xml:space="preserve">CLI </w:t>
      </w:r>
      <w:r>
        <w:t xml:space="preserve">measurement </w:t>
      </w:r>
      <w:r w:rsidRPr="00B045B4">
        <w:t>resource configuration and</w:t>
      </w:r>
      <w:r>
        <w:t>/or</w:t>
      </w:r>
      <w:r w:rsidRPr="00B045B4">
        <w:t xml:space="preserve"> CLI measurement reports</w:t>
      </w:r>
      <w:r w:rsidR="003572D1">
        <w:t xml:space="preserve"> </w:t>
      </w:r>
      <w:r w:rsidR="003572D1" w:rsidRPr="00B045B4">
        <w:t>between gNBs</w:t>
      </w:r>
      <w:r>
        <w:t xml:space="preserve">. </w:t>
      </w:r>
    </w:p>
    <w:p w14:paraId="4ED6B5E3" w14:textId="30FC0220" w:rsidR="00484504" w:rsidRPr="00F84B10" w:rsidRDefault="00484504" w:rsidP="00484504">
      <w:pPr>
        <w:spacing w:before="93"/>
      </w:pPr>
      <w:r w:rsidRPr="00F84B10">
        <w:t>For L1/L2 UE-</w:t>
      </w:r>
      <w:r w:rsidR="00002928">
        <w:t>to-</w:t>
      </w:r>
      <w:r w:rsidRPr="00F84B10">
        <w:t xml:space="preserve">UE CLI measurement </w:t>
      </w:r>
      <w:r w:rsidR="004E1168">
        <w:rPr>
          <w:rFonts w:hint="eastAsia"/>
          <w:lang w:eastAsia="zh-CN"/>
        </w:rPr>
        <w:t>and</w:t>
      </w:r>
      <w:r w:rsidRPr="00F84B10">
        <w:t xml:space="preserve"> reporting, at least the following </w:t>
      </w:r>
      <w:r w:rsidR="000C6289">
        <w:t>have been identified</w:t>
      </w:r>
      <w:r w:rsidRPr="00F84B10">
        <w:t>:</w:t>
      </w:r>
    </w:p>
    <w:p w14:paraId="1E0CA646" w14:textId="5F53C147" w:rsidR="00484504" w:rsidRPr="00750472" w:rsidRDefault="00484504" w:rsidP="00BB2AD6">
      <w:pPr>
        <w:pStyle w:val="af5"/>
        <w:widowControl w:val="0"/>
        <w:numPr>
          <w:ilvl w:val="0"/>
          <w:numId w:val="19"/>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For UE-</w:t>
      </w:r>
      <w:r w:rsidR="00002928">
        <w:rPr>
          <w:sz w:val="22"/>
          <w:szCs w:val="22"/>
        </w:rPr>
        <w:t>to-</w:t>
      </w:r>
      <w:r w:rsidRPr="00750472">
        <w:rPr>
          <w:sz w:val="22"/>
          <w:szCs w:val="22"/>
        </w:rPr>
        <w:t>UE CLI measurement</w:t>
      </w:r>
    </w:p>
    <w:p w14:paraId="665398FA" w14:textId="77777777" w:rsidR="00484504" w:rsidRPr="00750472" w:rsidRDefault="00484504" w:rsidP="00BB2AD6">
      <w:pPr>
        <w:pStyle w:val="af5"/>
        <w:widowControl w:val="0"/>
        <w:numPr>
          <w:ilvl w:val="1"/>
          <w:numId w:val="18"/>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Define measurement resource and metric;</w:t>
      </w:r>
    </w:p>
    <w:p w14:paraId="3020AEF3" w14:textId="77777777" w:rsidR="00484504" w:rsidRPr="00750472" w:rsidRDefault="00484504" w:rsidP="00BB2AD6">
      <w:pPr>
        <w:pStyle w:val="af5"/>
        <w:widowControl w:val="0"/>
        <w:numPr>
          <w:ilvl w:val="2"/>
          <w:numId w:val="20"/>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reusing existing channel(s)/signal(s)/measurement resource(s), such as SRS resources for SRP-RSRP measurement, CLI-RSSI resources for CLI-RSSI measurement;</w:t>
      </w:r>
    </w:p>
    <w:p w14:paraId="70E46AFA" w14:textId="77777777" w:rsidR="00484504" w:rsidRPr="00750472" w:rsidRDefault="00484504" w:rsidP="00BB2AD6">
      <w:pPr>
        <w:pStyle w:val="af5"/>
        <w:widowControl w:val="0"/>
        <w:numPr>
          <w:ilvl w:val="2"/>
          <w:numId w:val="20"/>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define new measurement signal(s)/resources;</w:t>
      </w:r>
    </w:p>
    <w:p w14:paraId="05E8FCB3" w14:textId="77777777" w:rsidR="00484504" w:rsidRPr="00750472" w:rsidRDefault="00484504" w:rsidP="00BB2AD6">
      <w:pPr>
        <w:pStyle w:val="af5"/>
        <w:widowControl w:val="0"/>
        <w:numPr>
          <w:ilvl w:val="1"/>
          <w:numId w:val="18"/>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Define measurement resource type, such as periodic, semi-persistent, or aperiodic measurement resource;</w:t>
      </w:r>
    </w:p>
    <w:p w14:paraId="56330683" w14:textId="77777777" w:rsidR="00484504" w:rsidRPr="00750472" w:rsidRDefault="00484504" w:rsidP="00BB2AD6">
      <w:pPr>
        <w:pStyle w:val="af5"/>
        <w:widowControl w:val="0"/>
        <w:numPr>
          <w:ilvl w:val="1"/>
          <w:numId w:val="18"/>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Define measurement behavior for SBFD, at least including the following candidate methods:</w:t>
      </w:r>
    </w:p>
    <w:p w14:paraId="7E8DC539" w14:textId="77777777" w:rsidR="00484504" w:rsidRPr="00750472" w:rsidRDefault="00484504" w:rsidP="00BB2AD6">
      <w:pPr>
        <w:pStyle w:val="af5"/>
        <w:widowControl w:val="0"/>
        <w:numPr>
          <w:ilvl w:val="2"/>
          <w:numId w:val="20"/>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Method#1: Victim UE measures RSSI within DL subband;</w:t>
      </w:r>
    </w:p>
    <w:p w14:paraId="1FD422A8" w14:textId="77777777" w:rsidR="00484504" w:rsidRPr="00750472" w:rsidRDefault="00484504" w:rsidP="00BB2AD6">
      <w:pPr>
        <w:pStyle w:val="af5"/>
        <w:widowControl w:val="0"/>
        <w:numPr>
          <w:ilvl w:val="2"/>
          <w:numId w:val="20"/>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Method#2: Victim UE measures RSRP of aggressor UE within UL subband;</w:t>
      </w:r>
    </w:p>
    <w:p w14:paraId="28423FC1" w14:textId="77777777" w:rsidR="00484504" w:rsidRPr="00750472" w:rsidRDefault="00484504" w:rsidP="00BB2AD6">
      <w:pPr>
        <w:pStyle w:val="af5"/>
        <w:widowControl w:val="0"/>
        <w:numPr>
          <w:ilvl w:val="2"/>
          <w:numId w:val="20"/>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Method#3: Victim UE measures RSSI within UL subband;</w:t>
      </w:r>
    </w:p>
    <w:p w14:paraId="109495D9" w14:textId="6D82C000" w:rsidR="00484504" w:rsidRPr="00750472" w:rsidRDefault="00484504" w:rsidP="00BB2AD6">
      <w:pPr>
        <w:pStyle w:val="af5"/>
        <w:widowControl w:val="0"/>
        <w:numPr>
          <w:ilvl w:val="0"/>
          <w:numId w:val="19"/>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For UE-</w:t>
      </w:r>
      <w:r w:rsidR="00002928">
        <w:rPr>
          <w:sz w:val="22"/>
          <w:szCs w:val="22"/>
        </w:rPr>
        <w:t>to-</w:t>
      </w:r>
      <w:r w:rsidRPr="00750472">
        <w:rPr>
          <w:sz w:val="22"/>
          <w:szCs w:val="22"/>
        </w:rPr>
        <w:t>UE CLI measurement reporting</w:t>
      </w:r>
    </w:p>
    <w:p w14:paraId="2F456B4B" w14:textId="77777777" w:rsidR="00484504" w:rsidRPr="00750472" w:rsidRDefault="00484504" w:rsidP="00BB2AD6">
      <w:pPr>
        <w:pStyle w:val="af5"/>
        <w:widowControl w:val="0"/>
        <w:numPr>
          <w:ilvl w:val="1"/>
          <w:numId w:val="18"/>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Define measurement reporting type, such as periodic, semi-persistent, aperiodic or event triggered reporting;</w:t>
      </w:r>
    </w:p>
    <w:p w14:paraId="1531DE56" w14:textId="77777777" w:rsidR="00484504" w:rsidRPr="00750472" w:rsidRDefault="00484504" w:rsidP="00BB2AD6">
      <w:pPr>
        <w:pStyle w:val="af5"/>
        <w:widowControl w:val="0"/>
        <w:numPr>
          <w:ilvl w:val="1"/>
          <w:numId w:val="18"/>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Define reporting framework, such as reusing legacy CSI reporting framework or introduce separate UE-UE CLI reporting framework, the priority between legacy CSI reporting and CLI reporting;</w:t>
      </w:r>
    </w:p>
    <w:p w14:paraId="352B44A9" w14:textId="77777777" w:rsidR="00484504" w:rsidRPr="00750472" w:rsidRDefault="00484504" w:rsidP="00BB2AD6">
      <w:pPr>
        <w:pStyle w:val="af5"/>
        <w:widowControl w:val="0"/>
        <w:numPr>
          <w:ilvl w:val="1"/>
          <w:numId w:val="18"/>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Define reporting behavior for SBFD in case of {DUD}, at least including the following alternatives:</w:t>
      </w:r>
    </w:p>
    <w:p w14:paraId="57F5E2CE" w14:textId="77777777" w:rsidR="00484504" w:rsidRPr="00750472" w:rsidRDefault="00484504" w:rsidP="00BB2AD6">
      <w:pPr>
        <w:pStyle w:val="af5"/>
        <w:widowControl w:val="0"/>
        <w:numPr>
          <w:ilvl w:val="2"/>
          <w:numId w:val="20"/>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Alt#1: Separate CLI-RSSI measurement resources/reports in each DL subband;</w:t>
      </w:r>
    </w:p>
    <w:p w14:paraId="0F0AE9C2" w14:textId="77777777" w:rsidR="00484504" w:rsidRPr="00750472" w:rsidRDefault="00484504" w:rsidP="00BB2AD6">
      <w:pPr>
        <w:pStyle w:val="af5"/>
        <w:widowControl w:val="0"/>
        <w:numPr>
          <w:ilvl w:val="2"/>
          <w:numId w:val="20"/>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Alt#2: CLI-RSSI measure/report in one DL subband only;</w:t>
      </w:r>
    </w:p>
    <w:p w14:paraId="30B660B0" w14:textId="77777777" w:rsidR="00484504" w:rsidRPr="00750472" w:rsidRDefault="00484504" w:rsidP="00BB2AD6">
      <w:pPr>
        <w:pStyle w:val="af5"/>
        <w:widowControl w:val="0"/>
        <w:numPr>
          <w:ilvl w:val="2"/>
          <w:numId w:val="20"/>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Alt#3: CLI-RSSI measurement/report based on non-contiguous CLI-RSSI resource across downlink subbands;</w:t>
      </w:r>
    </w:p>
    <w:p w14:paraId="4E61FF6E" w14:textId="770A51B3" w:rsidR="00484504" w:rsidRDefault="00484504" w:rsidP="00484504">
      <w:pPr>
        <w:spacing w:before="93"/>
      </w:pPr>
      <w:r>
        <w:rPr>
          <w:rFonts w:hint="eastAsia"/>
        </w:rPr>
        <w:t>F</w:t>
      </w:r>
      <w:r>
        <w:t>or</w:t>
      </w:r>
      <w:r w:rsidRPr="00547D7E">
        <w:t xml:space="preserve"> L3 UE-</w:t>
      </w:r>
      <w:r w:rsidR="00002928">
        <w:t>to-</w:t>
      </w:r>
      <w:r w:rsidRPr="00547D7E">
        <w:t>UE CLI measurement</w:t>
      </w:r>
      <w:r>
        <w:t xml:space="preserve"> </w:t>
      </w:r>
      <w:r w:rsidR="004E1168">
        <w:rPr>
          <w:rFonts w:hint="eastAsia"/>
          <w:lang w:eastAsia="zh-CN"/>
        </w:rPr>
        <w:t>and</w:t>
      </w:r>
      <w:r>
        <w:t xml:space="preserve"> reporting, it can be supported by existing specification with some necessary enhancements, </w:t>
      </w:r>
      <w:r w:rsidR="008E0C7B">
        <w:rPr>
          <w:rFonts w:hint="eastAsia"/>
          <w:lang w:eastAsia="zh-CN"/>
        </w:rPr>
        <w:t>e.g.</w:t>
      </w:r>
      <w:r>
        <w:t>, measurement behavior for SBFD, reporting behavior for SBFD in case of {DUD}.</w:t>
      </w:r>
    </w:p>
    <w:p w14:paraId="20910697" w14:textId="610E0D00" w:rsidR="00484504" w:rsidRPr="00FA5BA6" w:rsidRDefault="00484504" w:rsidP="00484504">
      <w:pPr>
        <w:spacing w:before="93"/>
      </w:pPr>
      <w:r>
        <w:t xml:space="preserve">Based on the above discussion, considering the potential specification effort and achieved performance gain, it is suggested to </w:t>
      </w:r>
      <w:r w:rsidR="004E1168">
        <w:t>deprioritize</w:t>
      </w:r>
      <w:r>
        <w:t xml:space="preserve"> </w:t>
      </w:r>
      <w:r w:rsidRPr="000D07CA">
        <w:t>L1/L2 based UE-</w:t>
      </w:r>
      <w:r w:rsidR="00002928">
        <w:t>to-</w:t>
      </w:r>
      <w:r w:rsidRPr="000D07CA">
        <w:t>UE interference measurement and reporting</w:t>
      </w:r>
      <w:r>
        <w:t xml:space="preserve">. </w:t>
      </w:r>
    </w:p>
    <w:p w14:paraId="76B68A58" w14:textId="5869B9CA" w:rsidR="00484504" w:rsidRDefault="00484504" w:rsidP="00484504">
      <w:pPr>
        <w:spacing w:before="93"/>
        <w:rPr>
          <w:i/>
        </w:rPr>
      </w:pPr>
      <w:r w:rsidRPr="000D07CA">
        <w:rPr>
          <w:b/>
          <w:i/>
        </w:rPr>
        <w:t xml:space="preserve">Proposal </w:t>
      </w:r>
      <w:r w:rsidR="00461F70">
        <w:rPr>
          <w:b/>
          <w:i/>
        </w:rPr>
        <w:t>8</w:t>
      </w:r>
      <w:r w:rsidRPr="000D07CA">
        <w:rPr>
          <w:i/>
        </w:rPr>
        <w:t xml:space="preserve">: </w:t>
      </w:r>
      <w:r w:rsidR="00461F70">
        <w:rPr>
          <w:i/>
        </w:rPr>
        <w:t>S</w:t>
      </w:r>
      <w:r>
        <w:rPr>
          <w:i/>
        </w:rPr>
        <w:t xml:space="preserve">upport </w:t>
      </w:r>
      <w:r w:rsidRPr="00B20FC9">
        <w:rPr>
          <w:i/>
        </w:rPr>
        <w:t>L3</w:t>
      </w:r>
      <w:r>
        <w:rPr>
          <w:i/>
        </w:rPr>
        <w:t xml:space="preserve"> based</w:t>
      </w:r>
      <w:r w:rsidRPr="00B20FC9">
        <w:rPr>
          <w:i/>
        </w:rPr>
        <w:t xml:space="preserve"> </w:t>
      </w:r>
      <w:r w:rsidRPr="000D07CA">
        <w:rPr>
          <w:i/>
        </w:rPr>
        <w:t>UE-</w:t>
      </w:r>
      <w:r w:rsidR="00002928">
        <w:rPr>
          <w:i/>
        </w:rPr>
        <w:t>to-</w:t>
      </w:r>
      <w:r w:rsidRPr="000D07CA">
        <w:rPr>
          <w:i/>
        </w:rPr>
        <w:t>U</w:t>
      </w:r>
      <w:r>
        <w:rPr>
          <w:i/>
        </w:rPr>
        <w:t xml:space="preserve">E CLI measurement </w:t>
      </w:r>
      <w:r w:rsidR="004E1168">
        <w:rPr>
          <w:i/>
        </w:rPr>
        <w:t>and</w:t>
      </w:r>
      <w:r>
        <w:rPr>
          <w:i/>
        </w:rPr>
        <w:t xml:space="preserve"> reporting </w:t>
      </w:r>
      <w:r w:rsidR="004E1168">
        <w:rPr>
          <w:i/>
        </w:rPr>
        <w:t>with some</w:t>
      </w:r>
      <w:r w:rsidR="004E1168" w:rsidRPr="004E1168">
        <w:t xml:space="preserve"> </w:t>
      </w:r>
      <w:r w:rsidR="004E1168" w:rsidRPr="004E1168">
        <w:rPr>
          <w:i/>
        </w:rPr>
        <w:t>necessary enhancements</w:t>
      </w:r>
      <w:r w:rsidR="00461F70">
        <w:rPr>
          <w:i/>
        </w:rPr>
        <w:t xml:space="preserve"> and deprioritize </w:t>
      </w:r>
      <w:r w:rsidRPr="000D07CA">
        <w:rPr>
          <w:i/>
        </w:rPr>
        <w:t>L1/L2</w:t>
      </w:r>
      <w:r>
        <w:rPr>
          <w:i/>
        </w:rPr>
        <w:t xml:space="preserve"> based</w:t>
      </w:r>
      <w:r w:rsidRPr="000D07CA">
        <w:rPr>
          <w:i/>
        </w:rPr>
        <w:t xml:space="preserve"> UE-</w:t>
      </w:r>
      <w:r w:rsidR="00002928">
        <w:rPr>
          <w:i/>
        </w:rPr>
        <w:t>to-</w:t>
      </w:r>
      <w:r w:rsidRPr="000D07CA">
        <w:rPr>
          <w:i/>
        </w:rPr>
        <w:t>U</w:t>
      </w:r>
      <w:r>
        <w:rPr>
          <w:i/>
        </w:rPr>
        <w:t xml:space="preserve">E CLI measurement </w:t>
      </w:r>
      <w:r w:rsidR="00002928">
        <w:rPr>
          <w:i/>
        </w:rPr>
        <w:t>and</w:t>
      </w:r>
      <w:r>
        <w:rPr>
          <w:i/>
        </w:rPr>
        <w:t xml:space="preserve"> reporting</w:t>
      </w:r>
      <w:r w:rsidR="00461F70">
        <w:rPr>
          <w:i/>
        </w:rPr>
        <w:t>.</w:t>
      </w:r>
    </w:p>
    <w:p w14:paraId="53E65AB6" w14:textId="77777777" w:rsidR="00484504" w:rsidRPr="002C2114" w:rsidRDefault="00484504" w:rsidP="00484504">
      <w:pPr>
        <w:spacing w:before="93"/>
        <w:rPr>
          <w:i/>
        </w:rPr>
      </w:pPr>
    </w:p>
    <w:p w14:paraId="4732E4FD" w14:textId="77777777" w:rsidR="00484504" w:rsidRPr="00C72AB1" w:rsidRDefault="00484504" w:rsidP="00C72AB1">
      <w:pPr>
        <w:pStyle w:val="3"/>
      </w:pPr>
      <w:r w:rsidRPr="00C72AB1">
        <w:t>Spatial domain coordination</w:t>
      </w:r>
    </w:p>
    <w:p w14:paraId="068794D5" w14:textId="1DC6723A" w:rsidR="00484504" w:rsidRPr="001868C1" w:rsidRDefault="007743AE" w:rsidP="00484504">
      <w:pPr>
        <w:spacing w:before="93"/>
        <w:rPr>
          <w:b/>
          <w:u w:val="single"/>
        </w:rPr>
      </w:pPr>
      <w:r>
        <w:rPr>
          <w:b/>
          <w:u w:val="single"/>
        </w:rPr>
        <w:t>Basic</w:t>
      </w:r>
      <w:r w:rsidRPr="001868C1">
        <w:rPr>
          <w:b/>
          <w:u w:val="single"/>
        </w:rPr>
        <w:t xml:space="preserve"> </w:t>
      </w:r>
      <w:r w:rsidR="00484504" w:rsidRPr="001868C1">
        <w:rPr>
          <w:b/>
          <w:u w:val="single"/>
        </w:rPr>
        <w:t>principle</w:t>
      </w:r>
    </w:p>
    <w:p w14:paraId="1A655778" w14:textId="77777777" w:rsidR="00484504" w:rsidRDefault="00484504" w:rsidP="00484504">
      <w:pPr>
        <w:spacing w:before="93"/>
      </w:pPr>
      <w:r>
        <w:rPr>
          <w:rFonts w:hint="eastAsia"/>
        </w:rPr>
        <w:t>In</w:t>
      </w:r>
      <w:r>
        <w:t xml:space="preserve"> </w:t>
      </w:r>
      <w:r w:rsidRPr="00EF0F43">
        <w:t xml:space="preserve">FR1, </w:t>
      </w:r>
      <w:r>
        <w:t xml:space="preserve">similar to the spatial domain enhancement for gNB-to-gNB CLI handling, </w:t>
      </w:r>
      <w:r w:rsidRPr="00EF0F43">
        <w:t xml:space="preserve">coordinated beamforming at the aggressor transmitter can also be </w:t>
      </w:r>
      <w:r>
        <w:t xml:space="preserve">used </w:t>
      </w:r>
      <w:r w:rsidRPr="00EF0F43">
        <w:t>to suppress the interference</w:t>
      </w:r>
      <w:r>
        <w:t xml:space="preserve"> to the victim</w:t>
      </w:r>
      <w:r w:rsidRPr="00EF0F43">
        <w:t xml:space="preserve">. The </w:t>
      </w:r>
      <w:r>
        <w:t xml:space="preserve">basic idea </w:t>
      </w:r>
      <w:r w:rsidRPr="00EF0F43">
        <w:t xml:space="preserve">is </w:t>
      </w:r>
      <w:r>
        <w:t xml:space="preserve">that the aggressor UE takes </w:t>
      </w:r>
      <w:r w:rsidRPr="00EF0F43">
        <w:t xml:space="preserve">the </w:t>
      </w:r>
      <w:r>
        <w:t xml:space="preserve">potential impact to the </w:t>
      </w:r>
      <w:r w:rsidRPr="00EF0F43">
        <w:t xml:space="preserve">victim </w:t>
      </w:r>
      <w:r>
        <w:t xml:space="preserve">UEs into account </w:t>
      </w:r>
      <w:r w:rsidRPr="00EF0F43">
        <w:t>when c</w:t>
      </w:r>
      <w:r>
        <w:t>alculating</w:t>
      </w:r>
      <w:r w:rsidRPr="00EF0F43">
        <w:t xml:space="preserve"> </w:t>
      </w:r>
      <w:r>
        <w:t xml:space="preserve">the </w:t>
      </w:r>
      <w:r>
        <w:rPr>
          <w:rFonts w:hint="eastAsia"/>
        </w:rPr>
        <w:t xml:space="preserve">uplink </w:t>
      </w:r>
      <w:r w:rsidRPr="00EF0F43">
        <w:t>precoding.</w:t>
      </w:r>
      <w:r>
        <w:t xml:space="preserve"> However, </w:t>
      </w:r>
      <w:r w:rsidRPr="004125B2">
        <w:t xml:space="preserve">considering that number of </w:t>
      </w:r>
      <w:r>
        <w:rPr>
          <w:rFonts w:hint="eastAsia"/>
        </w:rPr>
        <w:t xml:space="preserve">transmitting </w:t>
      </w:r>
      <w:r w:rsidRPr="004125B2">
        <w:t xml:space="preserve">antennas </w:t>
      </w:r>
      <w:r>
        <w:t xml:space="preserve">of </w:t>
      </w:r>
      <w:r w:rsidRPr="004125B2">
        <w:t>UE is</w:t>
      </w:r>
      <w:r>
        <w:t xml:space="preserve"> small, the performance gain of coordinated beamforming is limited and the UL performance would be affected. Thus, </w:t>
      </w:r>
      <w:r w:rsidRPr="00EF0F43">
        <w:t>coordinated beamforming</w:t>
      </w:r>
      <w:r>
        <w:t xml:space="preserve"> may be</w:t>
      </w:r>
      <w:r>
        <w:rPr>
          <w:rFonts w:hint="eastAsia"/>
        </w:rPr>
        <w:t xml:space="preserve"> </w:t>
      </w:r>
      <w:r>
        <w:t xml:space="preserve">not suitable for UE-to-UE CLI handling </w:t>
      </w:r>
      <w:r>
        <w:rPr>
          <w:rFonts w:hint="eastAsia"/>
        </w:rPr>
        <w:t xml:space="preserve">in </w:t>
      </w:r>
      <w:r>
        <w:t>FR1.</w:t>
      </w:r>
    </w:p>
    <w:p w14:paraId="3CD950E3" w14:textId="1261E3E2" w:rsidR="00484504" w:rsidRDefault="00484504" w:rsidP="00484504">
      <w:pPr>
        <w:spacing w:before="93"/>
      </w:pPr>
      <w:r>
        <w:lastRenderedPageBreak/>
        <w:t>In FR2</w:t>
      </w:r>
      <w:r>
        <w:rPr>
          <w:rFonts w:hint="eastAsia"/>
        </w:rPr>
        <w:t>,</w:t>
      </w:r>
      <w:r w:rsidRPr="005D4416">
        <w:t xml:space="preserve"> </w:t>
      </w:r>
      <w:r>
        <w:t xml:space="preserve">with the beam training between </w:t>
      </w:r>
      <w:r w:rsidRPr="00EF0F43">
        <w:t>the aggressor and the victim</w:t>
      </w:r>
      <w:r>
        <w:t xml:space="preserve">, the CLI strength of each beam pair can be obtained. The information exchange between the gNBs, such as the CLI strength of beam pair that is over threshold A/below threshold B and the preferred Tx beams for each receive beam can be used </w:t>
      </w:r>
      <w:r w:rsidRPr="00EF0F43">
        <w:t xml:space="preserve">to avoid the low isolation beams being used for </w:t>
      </w:r>
      <w:r>
        <w:rPr>
          <w:rFonts w:hint="eastAsia"/>
        </w:rPr>
        <w:t xml:space="preserve">aggressor </w:t>
      </w:r>
      <w:r>
        <w:t xml:space="preserve">UE </w:t>
      </w:r>
      <w:r w:rsidRPr="00EF0F43">
        <w:t xml:space="preserve">and </w:t>
      </w:r>
      <w:r>
        <w:rPr>
          <w:rFonts w:hint="eastAsia"/>
        </w:rPr>
        <w:t xml:space="preserve">victim </w:t>
      </w:r>
      <w:r>
        <w:t xml:space="preserve">UE. Besides, during the coordination, the </w:t>
      </w:r>
      <w:r>
        <w:rPr>
          <w:rFonts w:hint="eastAsia"/>
        </w:rPr>
        <w:t>preferred</w:t>
      </w:r>
      <w:r>
        <w:t xml:space="preserve"> Tx beams of candidate scheduled aggressive UE and preferred Rx beams of the candidate victim scheduled UE should also be exchanged among gNBs for </w:t>
      </w:r>
      <w:r>
        <w:rPr>
          <w:rFonts w:hint="eastAsia"/>
        </w:rPr>
        <w:t xml:space="preserve">Tx </w:t>
      </w:r>
      <w:r>
        <w:t xml:space="preserve">beam/Rx beam pairing. Considering </w:t>
      </w:r>
      <w:r>
        <w:rPr>
          <w:rFonts w:hint="eastAsia"/>
        </w:rPr>
        <w:t xml:space="preserve">the </w:t>
      </w:r>
      <w:r>
        <w:t xml:space="preserve">beam coordination, the Tx beam of aggressor UE in the slot with CLI might be different from the slot without CLI. </w:t>
      </w:r>
      <w:r w:rsidRPr="00EF0F43">
        <w:t xml:space="preserve">As another aspect, the </w:t>
      </w:r>
      <w:r>
        <w:rPr>
          <w:rFonts w:hint="eastAsia"/>
        </w:rPr>
        <w:t xml:space="preserve">Tx </w:t>
      </w:r>
      <w:r>
        <w:t xml:space="preserve">beam/Rx beam indication </w:t>
      </w:r>
      <w:r w:rsidRPr="00EF0F43">
        <w:t>is flexible in the current standard.</w:t>
      </w:r>
      <w:r>
        <w:t xml:space="preserve"> For example, the field </w:t>
      </w:r>
      <w:r w:rsidRPr="00DE04EE">
        <w:t>SRS resource indicator (SRI)</w:t>
      </w:r>
      <w:r>
        <w:t xml:space="preserve"> in DCI 0-1 can dynamically indicates the </w:t>
      </w:r>
      <w:r>
        <w:rPr>
          <w:rFonts w:hint="eastAsia"/>
        </w:rPr>
        <w:t xml:space="preserve">Tx </w:t>
      </w:r>
      <w:r>
        <w:t>beam of UE, and the transmission configuration i</w:t>
      </w:r>
      <w:r w:rsidRPr="00DE04EE">
        <w:t>ndicator</w:t>
      </w:r>
      <w:r>
        <w:t xml:space="preserve"> </w:t>
      </w:r>
      <w:r w:rsidRPr="00DE04EE">
        <w:t>(TCI)</w:t>
      </w:r>
      <w:r>
        <w:t xml:space="preserve"> in DCI 1-1 can dynamically indicates the </w:t>
      </w:r>
      <w:r>
        <w:rPr>
          <w:rFonts w:hint="eastAsia"/>
        </w:rPr>
        <w:t xml:space="preserve">Rx </w:t>
      </w:r>
      <w:r>
        <w:t xml:space="preserve">beam of UE. </w:t>
      </w:r>
      <w:r w:rsidRPr="00EF0F43">
        <w:t xml:space="preserve">The remaining issue is how to </w:t>
      </w:r>
      <w:r>
        <w:rPr>
          <w:rFonts w:hint="eastAsia"/>
        </w:rPr>
        <w:t xml:space="preserve">select </w:t>
      </w:r>
      <w:r>
        <w:t xml:space="preserve">the </w:t>
      </w:r>
      <w:r>
        <w:rPr>
          <w:rFonts w:hint="eastAsia"/>
        </w:rPr>
        <w:t xml:space="preserve">Tx </w:t>
      </w:r>
      <w:r>
        <w:t>beam/Rx beam</w:t>
      </w:r>
      <w:r w:rsidRPr="00EF0F43">
        <w:t xml:space="preserve"> according to the performance.</w:t>
      </w:r>
    </w:p>
    <w:p w14:paraId="7800FA70" w14:textId="77777777" w:rsidR="00484504" w:rsidRDefault="00484504" w:rsidP="00484504">
      <w:pPr>
        <w:spacing w:before="93"/>
        <w:rPr>
          <w:b/>
          <w:u w:val="single"/>
        </w:rPr>
      </w:pPr>
      <w:r>
        <w:rPr>
          <w:b/>
          <w:u w:val="single"/>
        </w:rPr>
        <w:t>Performance analysis</w:t>
      </w:r>
    </w:p>
    <w:p w14:paraId="5894A30E" w14:textId="7810E463" w:rsidR="00484504" w:rsidRPr="001756B5" w:rsidRDefault="006A7EA7" w:rsidP="00484504">
      <w:pPr>
        <w:spacing w:before="93"/>
      </w:pPr>
      <w:r>
        <w:t>During the</w:t>
      </w:r>
      <w:r w:rsidR="00484504">
        <w:t xml:space="preserve"> SI stage, performance of spatial domain coordination for UE-UE CLI handling </w:t>
      </w:r>
      <w:r>
        <w:t>has</w:t>
      </w:r>
      <w:r w:rsidR="00484504">
        <w:t xml:space="preserve"> not </w:t>
      </w:r>
      <w:r>
        <w:t xml:space="preserve">been </w:t>
      </w:r>
      <w:r w:rsidR="00484504">
        <w:t>evaluated. In general, it is beneficial of reducing UE-</w:t>
      </w:r>
      <w:r w:rsidR="00964690">
        <w:t>to-</w:t>
      </w:r>
      <w:r w:rsidR="00484504">
        <w:t xml:space="preserve">UE co-channel CLI, the performance may depend on UE implementation and gNB </w:t>
      </w:r>
      <w:r w:rsidR="004A74B0">
        <w:t xml:space="preserve">scheduler </w:t>
      </w:r>
      <w:r w:rsidR="00484504">
        <w:t>implementation.</w:t>
      </w:r>
    </w:p>
    <w:p w14:paraId="59404067" w14:textId="77777777" w:rsidR="00484504" w:rsidRPr="00547D7E" w:rsidRDefault="00484504" w:rsidP="00484504">
      <w:pPr>
        <w:spacing w:before="93"/>
        <w:rPr>
          <w:b/>
          <w:u w:val="single"/>
        </w:rPr>
      </w:pPr>
      <w:r>
        <w:rPr>
          <w:b/>
          <w:u w:val="single"/>
        </w:rPr>
        <w:t>Specification impact</w:t>
      </w:r>
    </w:p>
    <w:p w14:paraId="10F393FA" w14:textId="2135AB2C" w:rsidR="00484504" w:rsidRPr="001756B5" w:rsidRDefault="00484504" w:rsidP="007D4D0F">
      <w:pPr>
        <w:spacing w:before="93"/>
      </w:pPr>
      <w:r>
        <w:t xml:space="preserve">The potential specification impact is to define </w:t>
      </w:r>
      <w:r w:rsidR="00964690">
        <w:t xml:space="preserve">beam based </w:t>
      </w:r>
      <w:r>
        <w:t>UE-</w:t>
      </w:r>
      <w:r w:rsidR="00964690">
        <w:t>to-</w:t>
      </w:r>
      <w:r>
        <w:t xml:space="preserve">UE CLI </w:t>
      </w:r>
      <w:r w:rsidRPr="00176BFE">
        <w:t>measurement</w:t>
      </w:r>
      <w:r>
        <w:t xml:space="preserve"> </w:t>
      </w:r>
      <w:r w:rsidR="00964690">
        <w:t>and</w:t>
      </w:r>
      <w:r>
        <w:t xml:space="preserve"> reporting and </w:t>
      </w:r>
      <w:r w:rsidRPr="00B045B4">
        <w:t xml:space="preserve">information exchange of the </w:t>
      </w:r>
      <w:r>
        <w:t>UE-</w:t>
      </w:r>
      <w:r w:rsidR="00964690">
        <w:t>to-</w:t>
      </w:r>
      <w:r>
        <w:t xml:space="preserve">UE </w:t>
      </w:r>
      <w:r w:rsidRPr="00B045B4">
        <w:t xml:space="preserve">CLI </w:t>
      </w:r>
      <w:r>
        <w:t xml:space="preserve">measurement </w:t>
      </w:r>
      <w:r w:rsidRPr="00B045B4">
        <w:t>resource configuration and</w:t>
      </w:r>
      <w:r>
        <w:t>/or</w:t>
      </w:r>
      <w:r w:rsidRPr="00B045B4">
        <w:t xml:space="preserve"> CLI measurement reports</w:t>
      </w:r>
      <w:r w:rsidR="000463E3" w:rsidRPr="000463E3">
        <w:t xml:space="preserve"> </w:t>
      </w:r>
      <w:r w:rsidR="000463E3" w:rsidRPr="00B045B4">
        <w:t>between gNBs</w:t>
      </w:r>
      <w:r>
        <w:t xml:space="preserve">. </w:t>
      </w:r>
      <w:r w:rsidR="004307F9">
        <w:t xml:space="preserve">Overall, </w:t>
      </w:r>
      <w:r w:rsidR="007D4D0F">
        <w:t>spatial domain coordination can be viewed as a f</w:t>
      </w:r>
      <w:r w:rsidR="007D4D0F" w:rsidRPr="007D4D0F">
        <w:t xml:space="preserve">urther </w:t>
      </w:r>
      <w:r w:rsidR="00B23DCC">
        <w:t>optimization</w:t>
      </w:r>
      <w:r w:rsidR="007D4D0F" w:rsidRPr="007D4D0F">
        <w:t xml:space="preserve"> </w:t>
      </w:r>
      <w:r w:rsidR="007D4D0F">
        <w:t>of the</w:t>
      </w:r>
      <w:r w:rsidR="007D4D0F" w:rsidRPr="007D4D0F">
        <w:t xml:space="preserve"> L1/L2 UE-to-UE CLI measurement/reporting or L3 UE-to-UE CLI measurement/reporting</w:t>
      </w:r>
      <w:r w:rsidR="007D4D0F">
        <w:t xml:space="preserve">. Given the </w:t>
      </w:r>
      <w:r w:rsidR="00B23DCC">
        <w:t xml:space="preserve">gNB and UE </w:t>
      </w:r>
      <w:r w:rsidR="007D4D0F">
        <w:t xml:space="preserve">implementation complexity and specification impact, we suggest to </w:t>
      </w:r>
      <w:r w:rsidR="007D4D0F" w:rsidRPr="007D4D0F">
        <w:t xml:space="preserve">deprioritize </w:t>
      </w:r>
      <w:r w:rsidR="007D4D0F">
        <w:t>s</w:t>
      </w:r>
      <w:r w:rsidR="007D4D0F" w:rsidRPr="007D4D0F">
        <w:t>patial domain coordination</w:t>
      </w:r>
      <w:r w:rsidR="007D4D0F">
        <w:t xml:space="preserve"> </w:t>
      </w:r>
      <w:r w:rsidR="007D4D0F" w:rsidRPr="007D4D0F">
        <w:t>for UE-to-UE co-channel CLI handling</w:t>
      </w:r>
      <w:r w:rsidR="007D4D0F">
        <w:t>.</w:t>
      </w:r>
    </w:p>
    <w:p w14:paraId="6B808827" w14:textId="17D8F52D" w:rsidR="00484504" w:rsidRDefault="00484504" w:rsidP="00484504">
      <w:pPr>
        <w:spacing w:before="93"/>
        <w:rPr>
          <w:i/>
        </w:rPr>
      </w:pPr>
      <w:r w:rsidRPr="000D07CA">
        <w:rPr>
          <w:b/>
          <w:i/>
        </w:rPr>
        <w:t xml:space="preserve">Proposal </w:t>
      </w:r>
      <w:r w:rsidR="00AB347B">
        <w:rPr>
          <w:b/>
          <w:i/>
        </w:rPr>
        <w:t>9</w:t>
      </w:r>
      <w:r w:rsidRPr="000D07CA">
        <w:rPr>
          <w:i/>
        </w:rPr>
        <w:t xml:space="preserve">: </w:t>
      </w:r>
      <w:r w:rsidR="00964690">
        <w:rPr>
          <w:i/>
        </w:rPr>
        <w:t>S</w:t>
      </w:r>
      <w:r w:rsidRPr="00F812DF">
        <w:rPr>
          <w:i/>
        </w:rPr>
        <w:t xml:space="preserve">patial domain </w:t>
      </w:r>
      <w:r w:rsidR="00964690">
        <w:rPr>
          <w:i/>
        </w:rPr>
        <w:t>coordination</w:t>
      </w:r>
      <w:r>
        <w:rPr>
          <w:i/>
        </w:rPr>
        <w:t xml:space="preserve"> </w:t>
      </w:r>
      <w:r w:rsidR="00964690">
        <w:rPr>
          <w:i/>
        </w:rPr>
        <w:t xml:space="preserve">is </w:t>
      </w:r>
      <w:r w:rsidR="004307F9">
        <w:rPr>
          <w:i/>
        </w:rPr>
        <w:t>deprioritized</w:t>
      </w:r>
      <w:r w:rsidR="00964690">
        <w:rPr>
          <w:i/>
        </w:rPr>
        <w:t xml:space="preserve"> </w:t>
      </w:r>
      <w:r>
        <w:rPr>
          <w:i/>
        </w:rPr>
        <w:t>for UE-</w:t>
      </w:r>
      <w:r w:rsidR="00964690">
        <w:rPr>
          <w:i/>
        </w:rPr>
        <w:t>to-</w:t>
      </w:r>
      <w:r>
        <w:rPr>
          <w:i/>
        </w:rPr>
        <w:t xml:space="preserve">UE </w:t>
      </w:r>
      <w:r w:rsidR="00964690">
        <w:rPr>
          <w:i/>
        </w:rPr>
        <w:t xml:space="preserve">co-channel </w:t>
      </w:r>
      <w:r>
        <w:rPr>
          <w:i/>
        </w:rPr>
        <w:t>CLI handling</w:t>
      </w:r>
      <w:r w:rsidR="00964690">
        <w:rPr>
          <w:i/>
        </w:rPr>
        <w:t>.</w:t>
      </w:r>
    </w:p>
    <w:p w14:paraId="3CF4320F" w14:textId="77777777" w:rsidR="00484504" w:rsidRPr="004307F9" w:rsidRDefault="00484504" w:rsidP="00484504">
      <w:pPr>
        <w:spacing w:before="93"/>
        <w:rPr>
          <w:rFonts w:eastAsia="Malgun Gothic"/>
          <w:i/>
          <w:lang w:eastAsia="ko-KR"/>
        </w:rPr>
      </w:pPr>
    </w:p>
    <w:p w14:paraId="7F3146E2" w14:textId="0749E2A9" w:rsidR="00484504" w:rsidRPr="00C72AB1" w:rsidRDefault="00484504" w:rsidP="00C72AB1">
      <w:pPr>
        <w:pStyle w:val="3"/>
      </w:pPr>
      <w:r w:rsidRPr="00C72AB1">
        <w:t xml:space="preserve">Power </w:t>
      </w:r>
      <w:r w:rsidR="00C06817" w:rsidRPr="00C72AB1">
        <w:t xml:space="preserve">domain </w:t>
      </w:r>
      <w:r w:rsidRPr="00C72AB1">
        <w:t xml:space="preserve">based </w:t>
      </w:r>
      <w:r w:rsidR="007743AE" w:rsidRPr="00C72AB1">
        <w:t>schemes</w:t>
      </w:r>
    </w:p>
    <w:p w14:paraId="20793959" w14:textId="46202FD3" w:rsidR="00484504" w:rsidRPr="001062F1" w:rsidRDefault="00484504" w:rsidP="00484504">
      <w:pPr>
        <w:spacing w:before="93"/>
      </w:pPr>
      <w:r w:rsidRPr="00EF0F43">
        <w:t xml:space="preserve">Similar to the power control-based solution for </w:t>
      </w:r>
      <w:r>
        <w:t>gNB-to-gNB</w:t>
      </w:r>
      <w:r w:rsidRPr="00EF0F43">
        <w:t xml:space="preserve"> CLI handling, </w:t>
      </w:r>
      <w:r>
        <w:t xml:space="preserve">it is possible to reduce </w:t>
      </w:r>
      <w:r w:rsidRPr="00EF0F43">
        <w:t xml:space="preserve">UE </w:t>
      </w:r>
      <w:r>
        <w:t>UL</w:t>
      </w:r>
      <w:r w:rsidRPr="00EF0F43">
        <w:t xml:space="preserve"> transmission power to avoid strong CLI to its neighbor UE</w:t>
      </w:r>
      <w:r w:rsidR="007F1830">
        <w:t>s</w:t>
      </w:r>
      <w:r w:rsidRPr="00EF0F43">
        <w:t xml:space="preserve"> performing </w:t>
      </w:r>
      <w:r>
        <w:t>DL</w:t>
      </w:r>
      <w:r w:rsidRPr="00EF0F43">
        <w:t xml:space="preserve"> reception. However, the reduced </w:t>
      </w:r>
      <w:r>
        <w:t>UL</w:t>
      </w:r>
      <w:r w:rsidRPr="00EF0F43">
        <w:t xml:space="preserve"> </w:t>
      </w:r>
      <w:r w:rsidRPr="0018348A">
        <w:t>transmission</w:t>
      </w:r>
      <w:r w:rsidRPr="00EF0F43">
        <w:t xml:space="preserve"> power may cause </w:t>
      </w:r>
      <w:r>
        <w:t>UL</w:t>
      </w:r>
      <w:r w:rsidRPr="00EF0F43">
        <w:t xml:space="preserve"> performance degradation. </w:t>
      </w:r>
      <w:r>
        <w:t>And as discussed in power control based solution for gNB-</w:t>
      </w:r>
      <w:r w:rsidR="007F1830">
        <w:t>to-</w:t>
      </w:r>
      <w:r>
        <w:t xml:space="preserve">gNB CLI handling, these two solutions are contradictory. It may be difficult for gNB to judge </w:t>
      </w:r>
      <w:r>
        <w:rPr>
          <w:lang w:val="en-GB"/>
        </w:rPr>
        <w:t>which transmission should be prioritized.</w:t>
      </w:r>
      <w:r>
        <w:rPr>
          <w:rFonts w:hint="eastAsia"/>
        </w:rPr>
        <w:t xml:space="preserve"> </w:t>
      </w:r>
      <w:r w:rsidRPr="00EF0F43">
        <w:t>Furthermore</w:t>
      </w:r>
      <w:r>
        <w:t>,</w:t>
      </w:r>
      <w:r w:rsidRPr="00EF0F43">
        <w:t xml:space="preserve"> the current specification supports a very flexible power control mechanism. The further potential enhancement for power control-based </w:t>
      </w:r>
      <w:r>
        <w:t>solution seems not necessary.</w:t>
      </w:r>
    </w:p>
    <w:p w14:paraId="6599DEE0" w14:textId="12E75061" w:rsidR="00484504" w:rsidRPr="00446E90" w:rsidRDefault="00484504" w:rsidP="00484504">
      <w:pPr>
        <w:spacing w:before="93"/>
        <w:rPr>
          <w:b/>
          <w:i/>
        </w:rPr>
      </w:pPr>
      <w:r>
        <w:rPr>
          <w:b/>
          <w:i/>
        </w:rPr>
        <w:t xml:space="preserve">Observation </w:t>
      </w:r>
      <w:r w:rsidR="008F4C72">
        <w:rPr>
          <w:b/>
          <w:i/>
        </w:rPr>
        <w:t>7</w:t>
      </w:r>
      <w:r w:rsidRPr="00B55D2F">
        <w:rPr>
          <w:b/>
          <w:i/>
        </w:rPr>
        <w:t>:</w:t>
      </w:r>
      <w:r>
        <w:rPr>
          <w:b/>
          <w:i/>
        </w:rPr>
        <w:t xml:space="preserve"> </w:t>
      </w:r>
      <w:r w:rsidRPr="00B35611">
        <w:rPr>
          <w:i/>
        </w:rPr>
        <w:t>For UE-</w:t>
      </w:r>
      <w:r w:rsidR="007F1830">
        <w:rPr>
          <w:i/>
        </w:rPr>
        <w:t>to-</w:t>
      </w:r>
      <w:r w:rsidRPr="00B35611">
        <w:rPr>
          <w:i/>
        </w:rPr>
        <w:t xml:space="preserve">UE CLI handling, </w:t>
      </w:r>
      <w:r>
        <w:rPr>
          <w:i/>
        </w:rPr>
        <w:t>p</w:t>
      </w:r>
      <w:r w:rsidRPr="007B69D9">
        <w:rPr>
          <w:i/>
        </w:rPr>
        <w:t xml:space="preserve">ower control based </w:t>
      </w:r>
      <w:r w:rsidR="007F1830">
        <w:rPr>
          <w:i/>
        </w:rPr>
        <w:t>schemes</w:t>
      </w:r>
      <w:r w:rsidR="007F1830" w:rsidRPr="007B69D9">
        <w:rPr>
          <w:i/>
        </w:rPr>
        <w:t xml:space="preserve"> may</w:t>
      </w:r>
      <w:r w:rsidR="007F1830">
        <w:rPr>
          <w:i/>
        </w:rPr>
        <w:t xml:space="preserve"> </w:t>
      </w:r>
      <w:r w:rsidRPr="007B69D9">
        <w:rPr>
          <w:i/>
        </w:rPr>
        <w:t xml:space="preserve">not </w:t>
      </w:r>
      <w:r w:rsidR="007F1830">
        <w:rPr>
          <w:i/>
        </w:rPr>
        <w:t xml:space="preserve">be </w:t>
      </w:r>
      <w:r w:rsidRPr="007B69D9">
        <w:rPr>
          <w:i/>
        </w:rPr>
        <w:t>feasible and necessary.</w:t>
      </w:r>
    </w:p>
    <w:p w14:paraId="5B082585" w14:textId="77777777" w:rsidR="00484504" w:rsidRPr="007E69AA" w:rsidRDefault="00484504" w:rsidP="00484504">
      <w:pPr>
        <w:spacing w:before="93"/>
      </w:pPr>
    </w:p>
    <w:p w14:paraId="6294399A" w14:textId="77777777" w:rsidR="00484504" w:rsidRPr="00B96866" w:rsidRDefault="00484504" w:rsidP="00C72AB1">
      <w:pPr>
        <w:pStyle w:val="1"/>
      </w:pPr>
      <w:r w:rsidRPr="00B96866">
        <w:t>Conclusions</w:t>
      </w:r>
    </w:p>
    <w:p w14:paraId="6B72C46D" w14:textId="77777777" w:rsidR="00484504" w:rsidRDefault="00484504" w:rsidP="00484504">
      <w:pPr>
        <w:spacing w:before="93"/>
      </w:pPr>
      <w:r w:rsidRPr="00FC656F">
        <w:t>In this contribution, we provide</w:t>
      </w:r>
      <w:r>
        <w:t xml:space="preserve"> our</w:t>
      </w:r>
      <w:r w:rsidRPr="00FC656F">
        <w:t xml:space="preserve"> proposals</w:t>
      </w:r>
      <w:r>
        <w:t xml:space="preserve"> and observations on CLI handling schemes</w:t>
      </w:r>
      <w:r w:rsidRPr="00FC656F">
        <w:t>:</w:t>
      </w:r>
    </w:p>
    <w:p w14:paraId="6BA8599E" w14:textId="77777777" w:rsidR="00AB347B" w:rsidRPr="00A00351" w:rsidRDefault="00AB347B" w:rsidP="00AB347B">
      <w:pPr>
        <w:rPr>
          <w:i/>
        </w:rPr>
      </w:pPr>
      <w:r w:rsidRPr="00A00351">
        <w:rPr>
          <w:b/>
          <w:i/>
        </w:rPr>
        <w:t>Observation 1</w:t>
      </w:r>
      <w:r w:rsidRPr="00A00351">
        <w:rPr>
          <w:i/>
        </w:rPr>
        <w:t>: Beam nulling is beneficial to reduce the blocking at gNB sides</w:t>
      </w:r>
    </w:p>
    <w:p w14:paraId="3482F317" w14:textId="77777777" w:rsidR="00AB347B" w:rsidRPr="000E3748" w:rsidRDefault="00AB347B" w:rsidP="00AB347B">
      <w:pPr>
        <w:pStyle w:val="af5"/>
        <w:widowControl w:val="0"/>
        <w:numPr>
          <w:ilvl w:val="0"/>
          <w:numId w:val="15"/>
        </w:numPr>
        <w:overflowPunct/>
        <w:autoSpaceDE/>
        <w:autoSpaceDN/>
        <w:snapToGrid w:val="0"/>
        <w:spacing w:after="120"/>
        <w:contextualSpacing w:val="0"/>
        <w:jc w:val="both"/>
        <w:textAlignment w:val="auto"/>
        <w:rPr>
          <w:rFonts w:eastAsia="Times New Roman"/>
          <w:i/>
          <w:sz w:val="22"/>
          <w:szCs w:val="22"/>
        </w:rPr>
      </w:pPr>
      <w:r w:rsidRPr="000E3748">
        <w:rPr>
          <w:rFonts w:eastAsia="Times New Roman"/>
          <w:i/>
          <w:sz w:val="22"/>
          <w:szCs w:val="22"/>
        </w:rPr>
        <w:t>Compared with the gNB-</w:t>
      </w:r>
      <w:r>
        <w:rPr>
          <w:rFonts w:eastAsia="Times New Roman"/>
          <w:i/>
          <w:sz w:val="22"/>
          <w:szCs w:val="22"/>
        </w:rPr>
        <w:t>to-</w:t>
      </w:r>
      <w:r w:rsidRPr="000E3748">
        <w:rPr>
          <w:rFonts w:eastAsia="Times New Roman"/>
          <w:i/>
          <w:sz w:val="22"/>
          <w:szCs w:val="22"/>
        </w:rPr>
        <w:t xml:space="preserve">gNB steering vector based </w:t>
      </w:r>
      <w:r>
        <w:rPr>
          <w:rFonts w:eastAsia="Times New Roman"/>
          <w:i/>
          <w:sz w:val="22"/>
          <w:szCs w:val="22"/>
        </w:rPr>
        <w:t>scheme</w:t>
      </w:r>
      <w:r w:rsidRPr="000E3748">
        <w:rPr>
          <w:rFonts w:eastAsia="Times New Roman"/>
          <w:i/>
          <w:sz w:val="22"/>
          <w:szCs w:val="22"/>
        </w:rPr>
        <w:t>, the gNB-</w:t>
      </w:r>
      <w:r>
        <w:rPr>
          <w:rFonts w:eastAsia="Times New Roman"/>
          <w:i/>
          <w:sz w:val="22"/>
          <w:szCs w:val="22"/>
        </w:rPr>
        <w:t>to-</w:t>
      </w:r>
      <w:r w:rsidRPr="000E3748">
        <w:rPr>
          <w:rFonts w:eastAsia="Times New Roman"/>
          <w:i/>
          <w:sz w:val="22"/>
          <w:szCs w:val="22"/>
        </w:rPr>
        <w:t xml:space="preserve">gNB channel measurement based </w:t>
      </w:r>
      <w:r>
        <w:rPr>
          <w:rFonts w:eastAsia="Times New Roman"/>
          <w:i/>
          <w:sz w:val="22"/>
          <w:szCs w:val="22"/>
        </w:rPr>
        <w:t>scheme</w:t>
      </w:r>
      <w:r w:rsidRPr="000E3748">
        <w:rPr>
          <w:rFonts w:eastAsia="Times New Roman"/>
          <w:i/>
          <w:sz w:val="22"/>
          <w:szCs w:val="22"/>
        </w:rPr>
        <w:t xml:space="preserve"> has </w:t>
      </w:r>
      <w:r>
        <w:rPr>
          <w:rFonts w:eastAsia="Times New Roman"/>
          <w:i/>
          <w:sz w:val="22"/>
          <w:szCs w:val="22"/>
        </w:rPr>
        <w:t xml:space="preserve">a </w:t>
      </w:r>
      <w:r w:rsidRPr="000E3748">
        <w:rPr>
          <w:rFonts w:eastAsia="Times New Roman"/>
          <w:i/>
          <w:sz w:val="22"/>
          <w:szCs w:val="22"/>
        </w:rPr>
        <w:t>better flexibility to solve the blocking issue.</w:t>
      </w:r>
    </w:p>
    <w:p w14:paraId="17F12E01" w14:textId="77777777" w:rsidR="00AB347B" w:rsidRPr="00750472" w:rsidRDefault="00AB347B" w:rsidP="00750472">
      <w:pPr>
        <w:spacing w:before="93"/>
        <w:rPr>
          <w:i/>
        </w:rPr>
      </w:pPr>
      <w:r w:rsidRPr="00750472">
        <w:rPr>
          <w:b/>
          <w:i/>
        </w:rPr>
        <w:t>Observation 2</w:t>
      </w:r>
      <w:r w:rsidRPr="00750472">
        <w:rPr>
          <w:i/>
        </w:rPr>
        <w:t>: For gNB-to-gNB channel/</w:t>
      </w:r>
      <w:r w:rsidRPr="00750472">
        <w:rPr>
          <w:i/>
          <w:lang w:eastAsia="zh-CN"/>
        </w:rPr>
        <w:t>CLI</w:t>
      </w:r>
      <w:r w:rsidRPr="00750472">
        <w:rPr>
          <w:i/>
        </w:rPr>
        <w:t xml:space="preserve"> measurement, the specification impacts are similar, i.e., </w:t>
      </w:r>
      <w:r w:rsidRPr="00750472">
        <w:rPr>
          <w:rFonts w:eastAsia="Times New Roman"/>
          <w:i/>
        </w:rPr>
        <w:t>information exchange of measurement resource configuration and the normative work is mostly in RAN3</w:t>
      </w:r>
      <w:r w:rsidRPr="00750472">
        <w:rPr>
          <w:i/>
        </w:rPr>
        <w:t>.</w:t>
      </w:r>
    </w:p>
    <w:p w14:paraId="6232B1F8" w14:textId="55E1D14A" w:rsidR="00AB347B" w:rsidRPr="001868C1" w:rsidRDefault="00AB347B" w:rsidP="00484504">
      <w:pPr>
        <w:spacing w:before="93"/>
        <w:rPr>
          <w:i/>
        </w:rPr>
      </w:pPr>
      <w:r>
        <w:rPr>
          <w:b/>
          <w:i/>
        </w:rPr>
        <w:t>Observation 3</w:t>
      </w:r>
      <w:r w:rsidRPr="005774AC">
        <w:rPr>
          <w:i/>
        </w:rPr>
        <w:t xml:space="preserve">: </w:t>
      </w:r>
      <w:r>
        <w:rPr>
          <w:i/>
        </w:rPr>
        <w:t>T</w:t>
      </w:r>
      <w:r w:rsidRPr="005774AC">
        <w:rPr>
          <w:i/>
        </w:rPr>
        <w:t xml:space="preserve">ransparent </w:t>
      </w:r>
      <w:r>
        <w:rPr>
          <w:i/>
        </w:rPr>
        <w:t>UL</w:t>
      </w:r>
      <w:r w:rsidRPr="005774AC">
        <w:rPr>
          <w:i/>
        </w:rPr>
        <w:t xml:space="preserve"> </w:t>
      </w:r>
      <w:r>
        <w:rPr>
          <w:i/>
        </w:rPr>
        <w:t>resource muting by either not scheduling mechanism or by CI mechanism</w:t>
      </w:r>
      <w:r w:rsidRPr="005774AC">
        <w:rPr>
          <w:i/>
        </w:rPr>
        <w:t xml:space="preserve"> </w:t>
      </w:r>
      <w:r w:rsidRPr="003F7520">
        <w:rPr>
          <w:i/>
        </w:rPr>
        <w:t>is not flexible and very inefficient for gNB-</w:t>
      </w:r>
      <w:r w:rsidR="004B2E2D">
        <w:rPr>
          <w:i/>
        </w:rPr>
        <w:t>to-</w:t>
      </w:r>
      <w:r w:rsidRPr="003F7520">
        <w:rPr>
          <w:i/>
        </w:rPr>
        <w:t>gNB co-channel CLI handling</w:t>
      </w:r>
      <w:r>
        <w:rPr>
          <w:i/>
        </w:rPr>
        <w:t>.</w:t>
      </w:r>
    </w:p>
    <w:p w14:paraId="2AA864CC" w14:textId="77777777" w:rsidR="00AB347B" w:rsidRPr="000D0CCD" w:rsidRDefault="00AB347B" w:rsidP="00AB347B">
      <w:pPr>
        <w:spacing w:before="93"/>
        <w:rPr>
          <w:i/>
        </w:rPr>
      </w:pPr>
      <w:r>
        <w:rPr>
          <w:b/>
          <w:i/>
        </w:rPr>
        <w:lastRenderedPageBreak/>
        <w:t>Observation 4</w:t>
      </w:r>
      <w:r w:rsidRPr="005774AC">
        <w:rPr>
          <w:i/>
        </w:rPr>
        <w:t>:</w:t>
      </w:r>
      <w:r w:rsidRPr="00AB347B">
        <w:rPr>
          <w:i/>
        </w:rPr>
        <w:t xml:space="preserve"> UL resource muting based schemes</w:t>
      </w:r>
      <w:r>
        <w:rPr>
          <w:i/>
        </w:rPr>
        <w:t xml:space="preserve"> </w:t>
      </w:r>
      <w:r w:rsidRPr="00AB347B">
        <w:rPr>
          <w:i/>
        </w:rPr>
        <w:t>is beneficial for SBFD and non-transparent UL resource muting based schemes can achieve larger gain than transparent UL resource muting based schemes.</w:t>
      </w:r>
    </w:p>
    <w:p w14:paraId="04A25F43" w14:textId="17207179" w:rsidR="00CE514B" w:rsidRDefault="00CE514B" w:rsidP="00CE514B">
      <w:pPr>
        <w:spacing w:before="93"/>
      </w:pPr>
      <w:r>
        <w:rPr>
          <w:b/>
          <w:i/>
        </w:rPr>
        <w:t>Observation</w:t>
      </w:r>
      <w:r w:rsidRPr="000D07CA">
        <w:rPr>
          <w:b/>
          <w:i/>
        </w:rPr>
        <w:t xml:space="preserve"> </w:t>
      </w:r>
      <w:r>
        <w:rPr>
          <w:b/>
          <w:i/>
        </w:rPr>
        <w:t>5</w:t>
      </w:r>
      <w:r>
        <w:rPr>
          <w:i/>
        </w:rPr>
        <w:t>:</w:t>
      </w:r>
      <w:r w:rsidRPr="00A67210">
        <w:rPr>
          <w:i/>
        </w:rPr>
        <w:t xml:space="preserve"> </w:t>
      </w:r>
      <w:r>
        <w:rPr>
          <w:i/>
        </w:rPr>
        <w:t>For gNB-to-gNB</w:t>
      </w:r>
      <w:r w:rsidRPr="00B35611">
        <w:rPr>
          <w:i/>
        </w:rPr>
        <w:t xml:space="preserve"> CLI handling, </w:t>
      </w:r>
      <w:r>
        <w:rPr>
          <w:i/>
        </w:rPr>
        <w:t>increasing UL Tx p</w:t>
      </w:r>
      <w:r w:rsidRPr="007B69D9">
        <w:rPr>
          <w:i/>
        </w:rPr>
        <w:t xml:space="preserve">ower </w:t>
      </w:r>
      <w:r>
        <w:rPr>
          <w:i/>
        </w:rPr>
        <w:t xml:space="preserve">will have </w:t>
      </w:r>
      <w:r>
        <w:rPr>
          <w:i/>
          <w:lang w:val="en-GB"/>
        </w:rPr>
        <w:t>cause negative impact on DL performance,</w:t>
      </w:r>
      <w:r w:rsidRPr="007B69D9">
        <w:rPr>
          <w:i/>
        </w:rPr>
        <w:t xml:space="preserve"> </w:t>
      </w:r>
      <w:r>
        <w:rPr>
          <w:i/>
        </w:rPr>
        <w:t xml:space="preserve">thus </w:t>
      </w:r>
      <w:r w:rsidRPr="007B69D9">
        <w:rPr>
          <w:i/>
        </w:rPr>
        <w:t>may</w:t>
      </w:r>
      <w:r>
        <w:rPr>
          <w:i/>
        </w:rPr>
        <w:t xml:space="preserve"> </w:t>
      </w:r>
      <w:r w:rsidRPr="007B69D9">
        <w:rPr>
          <w:i/>
        </w:rPr>
        <w:t>not</w:t>
      </w:r>
      <w:r>
        <w:rPr>
          <w:i/>
        </w:rPr>
        <w:t xml:space="preserve"> be</w:t>
      </w:r>
      <w:r w:rsidRPr="007B69D9">
        <w:rPr>
          <w:i/>
        </w:rPr>
        <w:t xml:space="preserve"> feasible.</w:t>
      </w:r>
    </w:p>
    <w:p w14:paraId="34250DE8" w14:textId="781CBC78" w:rsidR="00AB347B" w:rsidRDefault="008F4C72" w:rsidP="00484504">
      <w:pPr>
        <w:spacing w:before="93"/>
        <w:rPr>
          <w:b/>
          <w:i/>
        </w:rPr>
      </w:pPr>
      <w:r>
        <w:rPr>
          <w:b/>
          <w:i/>
        </w:rPr>
        <w:t>Observation</w:t>
      </w:r>
      <w:r w:rsidRPr="000D07CA">
        <w:rPr>
          <w:b/>
          <w:i/>
        </w:rPr>
        <w:t xml:space="preserve"> </w:t>
      </w:r>
      <w:r>
        <w:rPr>
          <w:b/>
          <w:i/>
        </w:rPr>
        <w:t>6</w:t>
      </w:r>
      <w:r>
        <w:rPr>
          <w:i/>
        </w:rPr>
        <w:t>:</w:t>
      </w:r>
      <w:r w:rsidRPr="00A67210">
        <w:rPr>
          <w:i/>
        </w:rPr>
        <w:t xml:space="preserve"> </w:t>
      </w:r>
      <w:r w:rsidRPr="001868C1">
        <w:rPr>
          <w:i/>
        </w:rPr>
        <w:t>L3 UE-</w:t>
      </w:r>
      <w:r>
        <w:rPr>
          <w:i/>
        </w:rPr>
        <w:t>to-</w:t>
      </w:r>
      <w:r w:rsidRPr="001868C1">
        <w:rPr>
          <w:i/>
        </w:rPr>
        <w:t>UE CLI measurement based coordinated scheduling has similar DL average-UPT gain compared to L1 UE-</w:t>
      </w:r>
      <w:r>
        <w:rPr>
          <w:i/>
        </w:rPr>
        <w:t>to-</w:t>
      </w:r>
      <w:r w:rsidRPr="001868C1">
        <w:rPr>
          <w:i/>
        </w:rPr>
        <w:t>UE CLI measurement based coordinated scheduling for all load levels</w:t>
      </w:r>
      <w:r w:rsidRPr="001756B5">
        <w:rPr>
          <w:i/>
        </w:rPr>
        <w:t>.</w:t>
      </w:r>
    </w:p>
    <w:p w14:paraId="74108D41" w14:textId="77777777" w:rsidR="008F4C72" w:rsidRPr="00446E90" w:rsidRDefault="008F4C72" w:rsidP="008F4C72">
      <w:pPr>
        <w:spacing w:before="93"/>
        <w:rPr>
          <w:b/>
          <w:i/>
        </w:rPr>
      </w:pPr>
      <w:r>
        <w:rPr>
          <w:b/>
          <w:i/>
        </w:rPr>
        <w:t>Observation 7</w:t>
      </w:r>
      <w:r w:rsidRPr="00B55D2F">
        <w:rPr>
          <w:b/>
          <w:i/>
        </w:rPr>
        <w:t>:</w:t>
      </w:r>
      <w:r>
        <w:rPr>
          <w:b/>
          <w:i/>
        </w:rPr>
        <w:t xml:space="preserve"> </w:t>
      </w:r>
      <w:r w:rsidRPr="00B35611">
        <w:rPr>
          <w:i/>
        </w:rPr>
        <w:t>For UE-</w:t>
      </w:r>
      <w:r>
        <w:rPr>
          <w:i/>
        </w:rPr>
        <w:t>to-</w:t>
      </w:r>
      <w:r w:rsidRPr="00B35611">
        <w:rPr>
          <w:i/>
        </w:rPr>
        <w:t xml:space="preserve">UE CLI handling, </w:t>
      </w:r>
      <w:r>
        <w:rPr>
          <w:i/>
        </w:rPr>
        <w:t>p</w:t>
      </w:r>
      <w:r w:rsidRPr="007B69D9">
        <w:rPr>
          <w:i/>
        </w:rPr>
        <w:t xml:space="preserve">ower control based </w:t>
      </w:r>
      <w:r>
        <w:rPr>
          <w:i/>
        </w:rPr>
        <w:t>schemes</w:t>
      </w:r>
      <w:r w:rsidRPr="007B69D9">
        <w:rPr>
          <w:i/>
        </w:rPr>
        <w:t xml:space="preserve"> may</w:t>
      </w:r>
      <w:r>
        <w:rPr>
          <w:i/>
        </w:rPr>
        <w:t xml:space="preserve"> </w:t>
      </w:r>
      <w:r w:rsidRPr="007B69D9">
        <w:rPr>
          <w:i/>
        </w:rPr>
        <w:t xml:space="preserve">not </w:t>
      </w:r>
      <w:r>
        <w:rPr>
          <w:i/>
        </w:rPr>
        <w:t xml:space="preserve">be </w:t>
      </w:r>
      <w:r w:rsidRPr="007B69D9">
        <w:rPr>
          <w:i/>
        </w:rPr>
        <w:t>feasible and necessary.</w:t>
      </w:r>
    </w:p>
    <w:p w14:paraId="28D946C9" w14:textId="77777777" w:rsidR="00F85DB8" w:rsidRDefault="00F85DB8" w:rsidP="00F85DB8">
      <w:pPr>
        <w:rPr>
          <w:bCs/>
          <w:i/>
          <w:lang w:eastAsia="zh-CN"/>
        </w:rPr>
      </w:pPr>
      <w:r w:rsidRPr="0002193D">
        <w:rPr>
          <w:b/>
          <w:i/>
          <w:lang w:eastAsia="zh-CN"/>
        </w:rPr>
        <w:t>Proposal</w:t>
      </w:r>
      <w:r>
        <w:rPr>
          <w:b/>
          <w:i/>
          <w:lang w:eastAsia="zh-CN"/>
        </w:rPr>
        <w:t xml:space="preserve"> 1</w:t>
      </w:r>
      <w:r w:rsidRPr="0002193D">
        <w:rPr>
          <w:b/>
          <w:i/>
          <w:lang w:eastAsia="zh-CN"/>
        </w:rPr>
        <w:t>:</w:t>
      </w:r>
      <w:r>
        <w:rPr>
          <w:b/>
          <w:i/>
          <w:lang w:eastAsia="zh-CN"/>
        </w:rPr>
        <w:t xml:space="preserve"> </w:t>
      </w:r>
      <w:r w:rsidRPr="00861D7D">
        <w:rPr>
          <w:bCs/>
          <w:i/>
          <w:lang w:eastAsia="zh-CN"/>
        </w:rPr>
        <w:t xml:space="preserve">To facilitate effective </w:t>
      </w:r>
      <w:r>
        <w:rPr>
          <w:bCs/>
          <w:i/>
          <w:lang w:eastAsia="zh-CN"/>
        </w:rPr>
        <w:t>down-selection</w:t>
      </w:r>
      <w:r w:rsidRPr="00861D7D">
        <w:rPr>
          <w:bCs/>
          <w:i/>
          <w:lang w:eastAsia="zh-CN"/>
        </w:rPr>
        <w:t xml:space="preserve">, </w:t>
      </w:r>
      <w:r>
        <w:rPr>
          <w:bCs/>
          <w:i/>
          <w:lang w:eastAsia="zh-CN"/>
        </w:rPr>
        <w:t>p</w:t>
      </w:r>
      <w:r w:rsidRPr="00861D7D">
        <w:rPr>
          <w:bCs/>
          <w:i/>
          <w:lang w:eastAsia="zh-CN"/>
        </w:rPr>
        <w:t xml:space="preserve">rioritize </w:t>
      </w:r>
      <w:r>
        <w:rPr>
          <w:bCs/>
          <w:i/>
          <w:lang w:eastAsia="zh-CN"/>
        </w:rPr>
        <w:t>the</w:t>
      </w:r>
      <w:r w:rsidRPr="0083455D">
        <w:rPr>
          <w:bCs/>
          <w:i/>
          <w:lang w:eastAsia="zh-CN"/>
        </w:rPr>
        <w:t xml:space="preserve"> </w:t>
      </w:r>
      <w:r>
        <w:rPr>
          <w:bCs/>
          <w:i/>
          <w:lang w:eastAsia="zh-CN"/>
        </w:rPr>
        <w:t>CLI handling schemes</w:t>
      </w:r>
      <w:r w:rsidRPr="00861D7D">
        <w:rPr>
          <w:bCs/>
          <w:i/>
          <w:lang w:eastAsia="zh-CN"/>
        </w:rPr>
        <w:t xml:space="preserve"> with </w:t>
      </w:r>
      <w:r>
        <w:rPr>
          <w:bCs/>
          <w:i/>
          <w:lang w:eastAsia="zh-CN"/>
        </w:rPr>
        <w:t>performance evaluations</w:t>
      </w:r>
      <w:r w:rsidRPr="00861D7D">
        <w:rPr>
          <w:bCs/>
          <w:i/>
          <w:lang w:eastAsia="zh-CN"/>
        </w:rPr>
        <w:t>.</w:t>
      </w:r>
    </w:p>
    <w:p w14:paraId="5F61885D" w14:textId="4F134E29" w:rsidR="00484504" w:rsidRDefault="00E87F4F" w:rsidP="00750472">
      <w:pPr>
        <w:rPr>
          <w:i/>
        </w:rPr>
      </w:pPr>
      <w:r w:rsidRPr="00A00351">
        <w:rPr>
          <w:b/>
          <w:i/>
        </w:rPr>
        <w:t xml:space="preserve">Proposal </w:t>
      </w:r>
      <w:r>
        <w:rPr>
          <w:b/>
          <w:i/>
        </w:rPr>
        <w:t>2</w:t>
      </w:r>
      <w:r w:rsidRPr="00A00351">
        <w:rPr>
          <w:b/>
          <w:i/>
        </w:rPr>
        <w:t xml:space="preserve">: </w:t>
      </w:r>
      <w:r w:rsidRPr="00A00351">
        <w:rPr>
          <w:i/>
        </w:rPr>
        <w:t xml:space="preserve">Support gNB-to-gNB channel measurement based </w:t>
      </w:r>
      <w:r>
        <w:rPr>
          <w:i/>
        </w:rPr>
        <w:t>beam nulling</w:t>
      </w:r>
      <w:r w:rsidRPr="00A00351">
        <w:rPr>
          <w:i/>
        </w:rPr>
        <w:t xml:space="preserve"> to suppress gNB-gNB co-channel CLI.</w:t>
      </w:r>
    </w:p>
    <w:p w14:paraId="3BB936F2" w14:textId="49CF33E9" w:rsidR="00484504" w:rsidRDefault="00E87F4F" w:rsidP="00750472">
      <w:pPr>
        <w:rPr>
          <w:i/>
        </w:rPr>
      </w:pPr>
      <w:r w:rsidRPr="00AC6E09">
        <w:rPr>
          <w:b/>
          <w:i/>
        </w:rPr>
        <w:t xml:space="preserve">Proposal </w:t>
      </w:r>
      <w:r>
        <w:rPr>
          <w:b/>
          <w:i/>
        </w:rPr>
        <w:t>3</w:t>
      </w:r>
      <w:r w:rsidRPr="00AC6E09">
        <w:rPr>
          <w:i/>
        </w:rPr>
        <w:t>:</w:t>
      </w:r>
      <w:r>
        <w:rPr>
          <w:i/>
        </w:rPr>
        <w:t xml:space="preserve"> For </w:t>
      </w:r>
      <w:r w:rsidRPr="009B0CA9">
        <w:rPr>
          <w:i/>
        </w:rPr>
        <w:t>gNB-to-gNB channel measurement</w:t>
      </w:r>
      <w:r>
        <w:rPr>
          <w:i/>
        </w:rPr>
        <w:t xml:space="preserve">, support </w:t>
      </w:r>
      <w:r w:rsidRPr="003816E5">
        <w:rPr>
          <w:i/>
        </w:rPr>
        <w:t>information exchange of measure resource configuration between gNBs</w:t>
      </w:r>
      <w:r>
        <w:rPr>
          <w:i/>
        </w:rPr>
        <w:t>.</w:t>
      </w:r>
    </w:p>
    <w:p w14:paraId="5AE71B9B" w14:textId="77777777" w:rsidR="00E46664" w:rsidRPr="00F714F7" w:rsidRDefault="00E46664" w:rsidP="00E46664">
      <w:pPr>
        <w:rPr>
          <w:i/>
        </w:rPr>
      </w:pPr>
      <w:r w:rsidRPr="00F714F7">
        <w:rPr>
          <w:b/>
          <w:i/>
        </w:rPr>
        <w:t xml:space="preserve">Proposal </w:t>
      </w:r>
      <w:r>
        <w:rPr>
          <w:b/>
          <w:i/>
        </w:rPr>
        <w:t>4</w:t>
      </w:r>
      <w:r w:rsidRPr="00F714F7">
        <w:rPr>
          <w:b/>
          <w:i/>
        </w:rPr>
        <w:t xml:space="preserve">: </w:t>
      </w:r>
      <w:r w:rsidRPr="00F714F7">
        <w:rPr>
          <w:i/>
        </w:rPr>
        <w:t>Support CSI-RS port expansion to facilitate gNB-to-gNB channel measurement</w:t>
      </w:r>
      <w:r>
        <w:rPr>
          <w:i/>
        </w:rPr>
        <w:t>, c</w:t>
      </w:r>
      <w:r w:rsidRPr="00F714F7">
        <w:rPr>
          <w:i/>
        </w:rPr>
        <w:t>onsider</w:t>
      </w:r>
      <w:r>
        <w:rPr>
          <w:i/>
        </w:rPr>
        <w:t>ing</w:t>
      </w:r>
      <w:r w:rsidRPr="00F714F7">
        <w:rPr>
          <w:i/>
        </w:rPr>
        <w:t xml:space="preserve"> the following gNB-to-gNB channel characteristics to reduce the overhead of CSI-RS:</w:t>
      </w:r>
    </w:p>
    <w:p w14:paraId="6F1AE7A4" w14:textId="77777777" w:rsidR="00E46664" w:rsidRPr="00750472" w:rsidRDefault="00E46664" w:rsidP="00E46664">
      <w:pPr>
        <w:pStyle w:val="af5"/>
        <w:widowControl w:val="0"/>
        <w:numPr>
          <w:ilvl w:val="0"/>
          <w:numId w:val="15"/>
        </w:numPr>
        <w:overflowPunct/>
        <w:autoSpaceDE/>
        <w:autoSpaceDN/>
        <w:snapToGrid w:val="0"/>
        <w:spacing w:after="120"/>
        <w:contextualSpacing w:val="0"/>
        <w:jc w:val="both"/>
        <w:textAlignment w:val="auto"/>
        <w:rPr>
          <w:rFonts w:eastAsia="Times New Roman"/>
          <w:i/>
          <w:sz w:val="22"/>
          <w:szCs w:val="22"/>
        </w:rPr>
      </w:pPr>
      <w:r w:rsidRPr="00750472">
        <w:rPr>
          <w:rFonts w:eastAsia="Times New Roman"/>
          <w:i/>
          <w:sz w:val="22"/>
          <w:szCs w:val="22"/>
        </w:rPr>
        <w:t>gNB-to-gNB channel has a larger coherent time than gNB-UE channel.</w:t>
      </w:r>
    </w:p>
    <w:p w14:paraId="763572B7" w14:textId="77777777" w:rsidR="00E46664" w:rsidRPr="00750472" w:rsidRDefault="00E46664" w:rsidP="00E46664">
      <w:pPr>
        <w:pStyle w:val="af5"/>
        <w:widowControl w:val="0"/>
        <w:numPr>
          <w:ilvl w:val="0"/>
          <w:numId w:val="15"/>
        </w:numPr>
        <w:overflowPunct/>
        <w:autoSpaceDE/>
        <w:autoSpaceDN/>
        <w:snapToGrid w:val="0"/>
        <w:spacing w:after="120"/>
        <w:contextualSpacing w:val="0"/>
        <w:jc w:val="both"/>
        <w:textAlignment w:val="auto"/>
        <w:rPr>
          <w:rFonts w:eastAsia="Times New Roman"/>
          <w:i/>
          <w:sz w:val="22"/>
          <w:szCs w:val="22"/>
        </w:rPr>
      </w:pPr>
      <w:r w:rsidRPr="00750472">
        <w:rPr>
          <w:rFonts w:eastAsia="Times New Roman"/>
          <w:i/>
          <w:sz w:val="22"/>
          <w:szCs w:val="22"/>
        </w:rPr>
        <w:t>gNB-to-gNB channel has a larger coherent bandwidth than gNB-UE channel.</w:t>
      </w:r>
    </w:p>
    <w:p w14:paraId="74469955" w14:textId="26428C33" w:rsidR="000457C9" w:rsidRDefault="001172FB" w:rsidP="001172FB">
      <w:pPr>
        <w:spacing w:before="93"/>
        <w:rPr>
          <w:i/>
        </w:rPr>
      </w:pPr>
      <w:r w:rsidRPr="00E02862">
        <w:rPr>
          <w:b/>
          <w:i/>
        </w:rPr>
        <w:t xml:space="preserve">Proposal </w:t>
      </w:r>
      <w:r>
        <w:rPr>
          <w:b/>
          <w:i/>
        </w:rPr>
        <w:t>5</w:t>
      </w:r>
      <w:r w:rsidRPr="00E02862">
        <w:rPr>
          <w:b/>
          <w:i/>
        </w:rPr>
        <w:t>:</w:t>
      </w:r>
      <w:r w:rsidRPr="00E02862">
        <w:t xml:space="preserve"> </w:t>
      </w:r>
      <w:r>
        <w:rPr>
          <w:i/>
        </w:rPr>
        <w:t>For</w:t>
      </w:r>
      <w:r w:rsidRPr="00E02862">
        <w:rPr>
          <w:i/>
        </w:rPr>
        <w:t xml:space="preserve"> gNB-to</w:t>
      </w:r>
      <w:r w:rsidRPr="00E02862">
        <w:rPr>
          <w:rFonts w:hint="eastAsia"/>
          <w:i/>
        </w:rPr>
        <w:t>-</w:t>
      </w:r>
      <w:r w:rsidRPr="00E02862">
        <w:rPr>
          <w:i/>
        </w:rPr>
        <w:t>gNB CLI measurement</w:t>
      </w:r>
      <w:r>
        <w:rPr>
          <w:i/>
        </w:rPr>
        <w:t>,</w:t>
      </w:r>
      <w:r w:rsidRPr="00E02862">
        <w:rPr>
          <w:i/>
        </w:rPr>
        <w:t xml:space="preserve"> </w:t>
      </w:r>
      <w:r>
        <w:rPr>
          <w:i/>
        </w:rPr>
        <w:t xml:space="preserve">support </w:t>
      </w:r>
      <w:r>
        <w:rPr>
          <w:rFonts w:eastAsia="Times New Roman"/>
          <w:i/>
        </w:rPr>
        <w:t>i</w:t>
      </w:r>
      <w:r w:rsidRPr="003816E5">
        <w:rPr>
          <w:rFonts w:eastAsia="Times New Roman"/>
          <w:i/>
        </w:rPr>
        <w:t>nformation exchange of measurement resource configuration</w:t>
      </w:r>
      <w:r>
        <w:rPr>
          <w:rFonts w:eastAsia="Times New Roman"/>
          <w:i/>
        </w:rPr>
        <w:t>, e.g., NZP CSI-RS,</w:t>
      </w:r>
      <w:r w:rsidRPr="003816E5">
        <w:rPr>
          <w:rFonts w:eastAsia="Times New Roman"/>
          <w:i/>
        </w:rPr>
        <w:t xml:space="preserve"> </w:t>
      </w:r>
      <w:r>
        <w:rPr>
          <w:rFonts w:eastAsia="Times New Roman"/>
          <w:i/>
        </w:rPr>
        <w:t>between</w:t>
      </w:r>
      <w:r w:rsidRPr="003816E5">
        <w:rPr>
          <w:rFonts w:eastAsia="Times New Roman"/>
          <w:i/>
        </w:rPr>
        <w:t xml:space="preserve"> gNBs</w:t>
      </w:r>
      <w:r>
        <w:rPr>
          <w:rFonts w:eastAsia="Times New Roman"/>
          <w:i/>
        </w:rPr>
        <w:t>.</w:t>
      </w:r>
    </w:p>
    <w:p w14:paraId="02F9903C" w14:textId="5748B202" w:rsidR="000457C9" w:rsidRPr="00673052" w:rsidRDefault="000457C9" w:rsidP="000457C9">
      <w:pPr>
        <w:spacing w:before="93"/>
        <w:rPr>
          <w:rFonts w:eastAsiaTheme="minorEastAsia" w:cstheme="minorBidi"/>
          <w:i/>
        </w:rPr>
      </w:pPr>
      <w:r w:rsidRPr="00337A24">
        <w:rPr>
          <w:b/>
          <w:i/>
        </w:rPr>
        <w:t xml:space="preserve">Proposal </w:t>
      </w:r>
      <w:r>
        <w:rPr>
          <w:b/>
          <w:i/>
        </w:rPr>
        <w:t>6</w:t>
      </w:r>
      <w:r w:rsidRPr="00337A24">
        <w:rPr>
          <w:i/>
        </w:rPr>
        <w:t xml:space="preserve">: Support </w:t>
      </w:r>
      <w:r>
        <w:rPr>
          <w:i/>
        </w:rPr>
        <w:t>n</w:t>
      </w:r>
      <w:r w:rsidRPr="00337A24">
        <w:rPr>
          <w:i/>
        </w:rPr>
        <w:t xml:space="preserve">on-transparent UL resource muting </w:t>
      </w:r>
      <w:r w:rsidRPr="00337A24">
        <w:rPr>
          <w:rFonts w:eastAsiaTheme="minorEastAsia"/>
          <w:i/>
        </w:rPr>
        <w:t xml:space="preserve">based </w:t>
      </w:r>
      <w:r w:rsidRPr="00337A24">
        <w:rPr>
          <w:i/>
        </w:rPr>
        <w:t xml:space="preserve">scheme </w:t>
      </w:r>
      <w:r>
        <w:rPr>
          <w:i/>
        </w:rPr>
        <w:t xml:space="preserve">and </w:t>
      </w:r>
      <w:r>
        <w:rPr>
          <w:rFonts w:eastAsiaTheme="minorEastAsia" w:cstheme="minorBidi"/>
          <w:i/>
        </w:rPr>
        <w:t>i</w:t>
      </w:r>
      <w:r w:rsidRPr="00673052">
        <w:rPr>
          <w:rFonts w:eastAsiaTheme="minorEastAsia" w:cstheme="minorBidi"/>
          <w:i/>
        </w:rPr>
        <w:t xml:space="preserve">ntroduce </w:t>
      </w:r>
      <w:r w:rsidRPr="00673052">
        <w:rPr>
          <w:i/>
        </w:rPr>
        <w:t>rate matching mechanism with RE symbol level granularity for PUSCH</w:t>
      </w:r>
      <w:r w:rsidRPr="00673052">
        <w:rPr>
          <w:rFonts w:eastAsiaTheme="minorEastAsia" w:cstheme="minorBidi"/>
          <w:i/>
        </w:rPr>
        <w:t>.</w:t>
      </w:r>
    </w:p>
    <w:p w14:paraId="3D2B88D4" w14:textId="2402BEB8" w:rsidR="00080A2C" w:rsidRPr="0031740C" w:rsidRDefault="00080A2C" w:rsidP="0031740C">
      <w:pPr>
        <w:pStyle w:val="af5"/>
        <w:widowControl w:val="0"/>
        <w:numPr>
          <w:ilvl w:val="0"/>
          <w:numId w:val="15"/>
        </w:numPr>
        <w:overflowPunct/>
        <w:autoSpaceDE/>
        <w:autoSpaceDN/>
        <w:snapToGrid w:val="0"/>
        <w:spacing w:after="120"/>
        <w:contextualSpacing w:val="0"/>
        <w:jc w:val="both"/>
        <w:textAlignment w:val="auto"/>
        <w:rPr>
          <w:i/>
        </w:rPr>
      </w:pPr>
      <w:r w:rsidRPr="0055425C">
        <w:rPr>
          <w:i/>
          <w:sz w:val="22"/>
          <w:szCs w:val="22"/>
          <w:lang w:val="en-US" w:eastAsia="en-US"/>
        </w:rPr>
        <w:t>SRS-like comb mapping pattern can be considered</w:t>
      </w:r>
    </w:p>
    <w:p w14:paraId="419A3B6C" w14:textId="77777777" w:rsidR="00504B62" w:rsidRDefault="00504B62" w:rsidP="00504B62">
      <w:pPr>
        <w:spacing w:before="93"/>
        <w:rPr>
          <w:i/>
          <w:lang w:val="en-GB"/>
        </w:rPr>
      </w:pPr>
      <w:r>
        <w:rPr>
          <w:b/>
          <w:i/>
        </w:rPr>
        <w:t>Proposal 7</w:t>
      </w:r>
      <w:r>
        <w:rPr>
          <w:i/>
        </w:rPr>
        <w:t>:</w:t>
      </w:r>
      <w:r w:rsidRPr="00A67210">
        <w:rPr>
          <w:i/>
        </w:rPr>
        <w:t xml:space="preserve"> </w:t>
      </w:r>
      <w:r w:rsidRPr="00A67210">
        <w:rPr>
          <w:i/>
          <w:lang w:val="en-GB"/>
        </w:rPr>
        <w:t>Reducing DL Tx power</w:t>
      </w:r>
      <w:r>
        <w:rPr>
          <w:i/>
          <w:lang w:val="en-GB"/>
        </w:rPr>
        <w:t xml:space="preserve"> will cause negative impact on DL performance, thus should </w:t>
      </w:r>
      <w:r>
        <w:rPr>
          <w:rFonts w:hint="eastAsia"/>
          <w:i/>
          <w:lang w:val="en-GB" w:eastAsia="zh-CN"/>
        </w:rPr>
        <w:t>b</w:t>
      </w:r>
      <w:r>
        <w:rPr>
          <w:i/>
          <w:lang w:val="en-GB" w:eastAsia="zh-CN"/>
        </w:rPr>
        <w:t>e deprioritized</w:t>
      </w:r>
      <w:r>
        <w:rPr>
          <w:i/>
          <w:lang w:val="en-GB"/>
        </w:rPr>
        <w:t xml:space="preserve">. </w:t>
      </w:r>
    </w:p>
    <w:p w14:paraId="6999567F" w14:textId="36912D40" w:rsidR="000457C9" w:rsidRDefault="00461F70" w:rsidP="000457C9">
      <w:pPr>
        <w:spacing w:before="93"/>
        <w:rPr>
          <w:i/>
        </w:rPr>
      </w:pPr>
      <w:r w:rsidRPr="000D07CA">
        <w:rPr>
          <w:b/>
          <w:i/>
        </w:rPr>
        <w:t xml:space="preserve">Proposal </w:t>
      </w:r>
      <w:r>
        <w:rPr>
          <w:b/>
          <w:i/>
        </w:rPr>
        <w:t>8</w:t>
      </w:r>
      <w:r w:rsidRPr="000D07CA">
        <w:rPr>
          <w:i/>
        </w:rPr>
        <w:t xml:space="preserve">: </w:t>
      </w:r>
      <w:r>
        <w:rPr>
          <w:i/>
        </w:rPr>
        <w:t xml:space="preserve">Support </w:t>
      </w:r>
      <w:r w:rsidRPr="00B20FC9">
        <w:rPr>
          <w:i/>
        </w:rPr>
        <w:t>L3</w:t>
      </w:r>
      <w:r>
        <w:rPr>
          <w:i/>
        </w:rPr>
        <w:t xml:space="preserve"> based</w:t>
      </w:r>
      <w:r w:rsidRPr="00B20FC9">
        <w:rPr>
          <w:i/>
        </w:rPr>
        <w:t xml:space="preserve"> </w:t>
      </w:r>
      <w:r w:rsidRPr="000D07CA">
        <w:rPr>
          <w:i/>
        </w:rPr>
        <w:t>UE-</w:t>
      </w:r>
      <w:r>
        <w:rPr>
          <w:i/>
        </w:rPr>
        <w:t>to-</w:t>
      </w:r>
      <w:r w:rsidRPr="000D07CA">
        <w:rPr>
          <w:i/>
        </w:rPr>
        <w:t>U</w:t>
      </w:r>
      <w:r>
        <w:rPr>
          <w:i/>
        </w:rPr>
        <w:t>E CLI measurement and reporting with some</w:t>
      </w:r>
      <w:r w:rsidRPr="004E1168">
        <w:t xml:space="preserve"> </w:t>
      </w:r>
      <w:r w:rsidRPr="004E1168">
        <w:rPr>
          <w:i/>
        </w:rPr>
        <w:t>necessary enhancements</w:t>
      </w:r>
      <w:r>
        <w:rPr>
          <w:i/>
        </w:rPr>
        <w:t xml:space="preserve"> and deprioritize </w:t>
      </w:r>
      <w:r w:rsidRPr="000D07CA">
        <w:rPr>
          <w:i/>
        </w:rPr>
        <w:t>L1/L2</w:t>
      </w:r>
      <w:r>
        <w:rPr>
          <w:i/>
        </w:rPr>
        <w:t xml:space="preserve"> based</w:t>
      </w:r>
      <w:r w:rsidRPr="000D07CA">
        <w:rPr>
          <w:i/>
        </w:rPr>
        <w:t xml:space="preserve"> UE-</w:t>
      </w:r>
      <w:r>
        <w:rPr>
          <w:i/>
        </w:rPr>
        <w:t>to-</w:t>
      </w:r>
      <w:r w:rsidRPr="000D07CA">
        <w:rPr>
          <w:i/>
        </w:rPr>
        <w:t>U</w:t>
      </w:r>
      <w:r>
        <w:rPr>
          <w:i/>
        </w:rPr>
        <w:t>E CLI measurement and reporting.</w:t>
      </w:r>
    </w:p>
    <w:p w14:paraId="453D54B6" w14:textId="77777777" w:rsidR="00AB347B" w:rsidRDefault="00AB347B" w:rsidP="00AB347B">
      <w:pPr>
        <w:spacing w:before="93"/>
        <w:rPr>
          <w:i/>
        </w:rPr>
      </w:pPr>
      <w:r w:rsidRPr="000D07CA">
        <w:rPr>
          <w:b/>
          <w:i/>
        </w:rPr>
        <w:t xml:space="preserve">Proposal </w:t>
      </w:r>
      <w:r>
        <w:rPr>
          <w:b/>
          <w:i/>
        </w:rPr>
        <w:t>9</w:t>
      </w:r>
      <w:r w:rsidRPr="000D07CA">
        <w:rPr>
          <w:i/>
        </w:rPr>
        <w:t xml:space="preserve">: </w:t>
      </w:r>
      <w:r>
        <w:rPr>
          <w:i/>
        </w:rPr>
        <w:t>S</w:t>
      </w:r>
      <w:r w:rsidRPr="00F812DF">
        <w:rPr>
          <w:i/>
        </w:rPr>
        <w:t xml:space="preserve">patial domain </w:t>
      </w:r>
      <w:r>
        <w:rPr>
          <w:i/>
        </w:rPr>
        <w:t>coordination is deprioritized for UE-to-UE co-channel CLI handling.</w:t>
      </w:r>
    </w:p>
    <w:p w14:paraId="06540FA9" w14:textId="77777777" w:rsidR="00484504" w:rsidRPr="004325AE" w:rsidRDefault="00484504" w:rsidP="00484504">
      <w:pPr>
        <w:spacing w:before="93"/>
      </w:pP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53518490" w14:textId="77777777" w:rsidR="00484504" w:rsidRPr="00750472" w:rsidRDefault="00484504" w:rsidP="00BB2AD6">
      <w:pPr>
        <w:pStyle w:val="References"/>
        <w:widowControl w:val="0"/>
        <w:numPr>
          <w:ilvl w:val="0"/>
          <w:numId w:val="4"/>
        </w:numPr>
        <w:adjustRightInd w:val="0"/>
        <w:spacing w:beforeLines="30" w:before="93" w:after="0" w:line="60" w:lineRule="atLeast"/>
        <w:rPr>
          <w:sz w:val="22"/>
          <w:szCs w:val="22"/>
          <w:lang w:eastAsia="zh-CN"/>
        </w:rPr>
      </w:pPr>
      <w:r w:rsidRPr="00750472">
        <w:rPr>
          <w:sz w:val="22"/>
          <w:szCs w:val="22"/>
          <w:lang w:eastAsia="zh-CN"/>
        </w:rPr>
        <w:t>RP-234035, “New WID: Evolution of NR duplex operation: Sub-band full duplex (SBFD)”, 3GPP RAN#112, December 11-15, 2023.</w:t>
      </w:r>
    </w:p>
    <w:p w14:paraId="79577BEC" w14:textId="77777777" w:rsidR="00484504" w:rsidRPr="00750472" w:rsidRDefault="00484504" w:rsidP="00BB2AD6">
      <w:pPr>
        <w:pStyle w:val="References"/>
        <w:widowControl w:val="0"/>
        <w:numPr>
          <w:ilvl w:val="0"/>
          <w:numId w:val="4"/>
        </w:numPr>
        <w:adjustRightInd w:val="0"/>
        <w:spacing w:beforeLines="30" w:before="93" w:after="0" w:line="60" w:lineRule="atLeast"/>
        <w:rPr>
          <w:sz w:val="22"/>
          <w:szCs w:val="22"/>
          <w:lang w:eastAsia="zh-CN"/>
        </w:rPr>
      </w:pPr>
      <w:r w:rsidRPr="00750472">
        <w:rPr>
          <w:sz w:val="22"/>
          <w:szCs w:val="22"/>
          <w:lang w:eastAsia="zh-CN"/>
        </w:rPr>
        <w:t>38.858, “</w:t>
      </w:r>
      <w:r w:rsidRPr="00750472">
        <w:rPr>
          <w:iCs/>
          <w:sz w:val="22"/>
          <w:szCs w:val="22"/>
        </w:rPr>
        <w:t>Study on Evolution of NR Duplex Operation</w:t>
      </w:r>
      <w:r w:rsidRPr="00750472">
        <w:rPr>
          <w:sz w:val="22"/>
          <w:szCs w:val="22"/>
          <w:lang w:eastAsia="zh-CN"/>
        </w:rPr>
        <w:t>”.</w:t>
      </w:r>
    </w:p>
    <w:p w14:paraId="2C3A175A" w14:textId="77777777" w:rsidR="00484504" w:rsidRPr="00750472" w:rsidRDefault="00484504" w:rsidP="00BB2AD6">
      <w:pPr>
        <w:pStyle w:val="References"/>
        <w:widowControl w:val="0"/>
        <w:numPr>
          <w:ilvl w:val="0"/>
          <w:numId w:val="4"/>
        </w:numPr>
        <w:adjustRightInd w:val="0"/>
        <w:spacing w:beforeLines="30" w:before="93" w:after="0" w:line="60" w:lineRule="atLeast"/>
        <w:rPr>
          <w:sz w:val="22"/>
          <w:szCs w:val="22"/>
          <w:lang w:eastAsia="zh-CN"/>
        </w:rPr>
      </w:pPr>
      <w:r w:rsidRPr="00750472">
        <w:rPr>
          <w:sz w:val="22"/>
          <w:szCs w:val="22"/>
          <w:lang w:eastAsia="zh-CN"/>
        </w:rPr>
        <w:t>R1-2306542, “Discussion on evaluation and methodologies on evolution of NR duplex operation”, 3GPP RAN1#114, August 21 – 25, 2023.</w:t>
      </w:r>
    </w:p>
    <w:p w14:paraId="4B9EB308" w14:textId="77777777" w:rsidR="00484504" w:rsidRDefault="00484504" w:rsidP="00484504">
      <w:pPr>
        <w:spacing w:before="93"/>
      </w:pPr>
    </w:p>
    <w:p w14:paraId="224723DB" w14:textId="77777777" w:rsidR="00484504" w:rsidRPr="006B7A61" w:rsidRDefault="00484504" w:rsidP="00484504">
      <w:pPr>
        <w:spacing w:before="93" w:after="93"/>
        <w:outlineLvl w:val="0"/>
        <w:rPr>
          <w:b/>
          <w:bCs/>
          <w:sz w:val="28"/>
          <w:szCs w:val="28"/>
        </w:rPr>
      </w:pPr>
      <w:r w:rsidRPr="006B7A61">
        <w:rPr>
          <w:b/>
          <w:bCs/>
          <w:sz w:val="28"/>
          <w:szCs w:val="28"/>
        </w:rPr>
        <w:t xml:space="preserve">Annex </w:t>
      </w:r>
      <w:r>
        <w:rPr>
          <w:b/>
          <w:bCs/>
          <w:sz w:val="28"/>
          <w:szCs w:val="28"/>
        </w:rPr>
        <w:t>A</w:t>
      </w:r>
    </w:p>
    <w:p w14:paraId="1E375C42" w14:textId="7C3501D3" w:rsidR="00484504" w:rsidRPr="00750472" w:rsidRDefault="00DB31FE" w:rsidP="00750472">
      <w:pPr>
        <w:pStyle w:val="References"/>
        <w:widowControl w:val="0"/>
        <w:numPr>
          <w:ilvl w:val="0"/>
          <w:numId w:val="0"/>
        </w:numPr>
        <w:spacing w:before="93" w:after="0"/>
        <w:rPr>
          <w:sz w:val="22"/>
          <w:szCs w:val="22"/>
          <w:lang w:eastAsia="zh-CN"/>
        </w:rPr>
      </w:pPr>
      <w:r>
        <w:rPr>
          <w:sz w:val="22"/>
          <w:szCs w:val="22"/>
          <w:lang w:eastAsia="zh-CN"/>
        </w:rPr>
        <w:t>C</w:t>
      </w:r>
      <w:r w:rsidR="00484504" w:rsidRPr="00750472">
        <w:rPr>
          <w:sz w:val="22"/>
          <w:szCs w:val="22"/>
          <w:lang w:eastAsia="zh-CN"/>
        </w:rPr>
        <w:t xml:space="preserve">oordinated beamforming (CBF), also referred to as beam nulling between gNBs, </w:t>
      </w:r>
      <w:r>
        <w:rPr>
          <w:sz w:val="22"/>
          <w:szCs w:val="22"/>
          <w:lang w:eastAsia="zh-CN"/>
        </w:rPr>
        <w:t>can be</w:t>
      </w:r>
      <w:r w:rsidR="00484504" w:rsidRPr="00750472">
        <w:rPr>
          <w:sz w:val="22"/>
          <w:szCs w:val="22"/>
          <w:lang w:eastAsia="zh-CN"/>
        </w:rPr>
        <w:t xml:space="preserve"> used to handle the blocking issue at gNB sides. The basic principles of CBF are described as follows.</w:t>
      </w:r>
    </w:p>
    <w:p w14:paraId="4CDAFF55" w14:textId="3590F710" w:rsidR="00484504" w:rsidRPr="00750472" w:rsidRDefault="00484504" w:rsidP="00BB2AD6">
      <w:pPr>
        <w:pStyle w:val="References"/>
        <w:widowControl w:val="0"/>
        <w:numPr>
          <w:ilvl w:val="0"/>
          <w:numId w:val="5"/>
        </w:numPr>
        <w:adjustRightInd w:val="0"/>
        <w:spacing w:beforeLines="30" w:before="93" w:after="0"/>
        <w:rPr>
          <w:sz w:val="22"/>
          <w:szCs w:val="22"/>
          <w:u w:val="single"/>
          <w:lang w:eastAsia="zh-CN"/>
        </w:rPr>
      </w:pPr>
      <w:r w:rsidRPr="00750472">
        <w:rPr>
          <w:sz w:val="22"/>
          <w:szCs w:val="22"/>
          <w:u w:val="single"/>
          <w:lang w:eastAsia="zh-CN"/>
        </w:rPr>
        <w:t>CBF#0 (CBF based on gNB-</w:t>
      </w:r>
      <w:r w:rsidR="009472ED">
        <w:rPr>
          <w:sz w:val="22"/>
          <w:szCs w:val="22"/>
          <w:u w:val="single"/>
          <w:lang w:eastAsia="zh-CN"/>
        </w:rPr>
        <w:t>to-</w:t>
      </w:r>
      <w:r w:rsidRPr="00750472">
        <w:rPr>
          <w:sz w:val="22"/>
          <w:szCs w:val="22"/>
          <w:u w:val="single"/>
          <w:lang w:eastAsia="zh-CN"/>
        </w:rPr>
        <w:t>gNB steering vector):</w:t>
      </w:r>
    </w:p>
    <w:p w14:paraId="088231EE" w14:textId="77777777" w:rsidR="00484504" w:rsidRPr="00750472" w:rsidRDefault="00484504" w:rsidP="00BB2AD6">
      <w:pPr>
        <w:pStyle w:val="af5"/>
        <w:widowControl w:val="0"/>
        <w:numPr>
          <w:ilvl w:val="0"/>
          <w:numId w:val="6"/>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1: Calculate the initial precoder </w:t>
      </w:r>
      <m:oMath>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i</m:t>
            </m:r>
          </m:sub>
        </m:sSub>
      </m:oMath>
      <w:r w:rsidRPr="00750472">
        <w:rPr>
          <w:sz w:val="22"/>
          <w:szCs w:val="22"/>
        </w:rPr>
        <w:t xml:space="preserve"> at the gNB of aggressor based on the channels </w:t>
      </w:r>
      <m:oMath>
        <m:sSub>
          <m:sSubPr>
            <m:ctrlPr>
              <w:rPr>
                <w:rFonts w:ascii="Cambria Math" w:hAnsi="Cambria Math"/>
                <w:sz w:val="22"/>
                <w:szCs w:val="22"/>
              </w:rPr>
            </m:ctrlPr>
          </m:sSubPr>
          <m:e>
            <m:r>
              <m:rPr>
                <m:sty m:val="b"/>
              </m:rPr>
              <w:rPr>
                <w:rFonts w:ascii="Cambria Math" w:hAnsi="Cambria Math"/>
                <w:sz w:val="22"/>
                <w:szCs w:val="22"/>
              </w:rPr>
              <m:t>H</m:t>
            </m:r>
          </m:e>
          <m:sub>
            <m:r>
              <w:rPr>
                <w:rFonts w:ascii="Cambria Math" w:hAnsi="Cambria Math"/>
                <w:sz w:val="22"/>
                <w:szCs w:val="22"/>
              </w:rPr>
              <m:t>i</m:t>
            </m:r>
          </m:sub>
        </m:sSub>
      </m:oMath>
      <w:r w:rsidRPr="00750472">
        <w:rPr>
          <w:sz w:val="22"/>
          <w:szCs w:val="22"/>
        </w:rPr>
        <w:t xml:space="preserve"> from this gNB to its served UE, where </w:t>
      </w:r>
      <m:oMath>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i</m:t>
            </m:r>
          </m:sub>
        </m:sSub>
      </m:oMath>
      <w:r w:rsidRPr="00750472">
        <w:rPr>
          <w:sz w:val="22"/>
          <w:szCs w:val="22"/>
        </w:rPr>
        <w:t xml:space="preserve"> is the right-singular vectors of </w:t>
      </w:r>
      <m:oMath>
        <m:sSub>
          <m:sSubPr>
            <m:ctrlPr>
              <w:rPr>
                <w:rFonts w:ascii="Cambria Math" w:hAnsi="Cambria Math"/>
                <w:sz w:val="22"/>
                <w:szCs w:val="22"/>
              </w:rPr>
            </m:ctrlPr>
          </m:sSubPr>
          <m:e>
            <m:r>
              <m:rPr>
                <m:sty m:val="b"/>
              </m:rPr>
              <w:rPr>
                <w:rFonts w:ascii="Cambria Math" w:hAnsi="Cambria Math"/>
                <w:sz w:val="22"/>
                <w:szCs w:val="22"/>
              </w:rPr>
              <m:t>H</m:t>
            </m:r>
          </m:e>
          <m:sub>
            <m:r>
              <w:rPr>
                <w:rFonts w:ascii="Cambria Math" w:hAnsi="Cambria Math"/>
                <w:sz w:val="22"/>
                <w:szCs w:val="22"/>
              </w:rPr>
              <m:t>i</m:t>
            </m:r>
          </m:sub>
        </m:sSub>
      </m:oMath>
      <w:r w:rsidRPr="00750472">
        <w:rPr>
          <w:sz w:val="22"/>
          <w:szCs w:val="22"/>
        </w:rPr>
        <w:t xml:space="preserve">, </w:t>
      </w:r>
      <m:oMath>
        <m:r>
          <w:rPr>
            <w:rFonts w:ascii="Cambria Math" w:hAnsi="Cambria Math"/>
            <w:sz w:val="22"/>
            <w:szCs w:val="22"/>
          </w:rPr>
          <m:t>i=0,1,…,</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oMath>
      <w:r w:rsidRPr="00750472">
        <w:rPr>
          <w:sz w:val="22"/>
          <w:szCs w:val="22"/>
        </w:rPr>
        <w:t xml:space="preserve">, and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oMath>
      <w:r w:rsidRPr="00750472">
        <w:rPr>
          <w:sz w:val="22"/>
          <w:szCs w:val="22"/>
        </w:rPr>
        <w:t xml:space="preserve"> is the number of UEs severed in this gNB.</w:t>
      </w:r>
    </w:p>
    <w:p w14:paraId="05C226F8" w14:textId="77777777" w:rsidR="00484504" w:rsidRPr="00750472" w:rsidRDefault="00484504" w:rsidP="00BB2AD6">
      <w:pPr>
        <w:pStyle w:val="af5"/>
        <w:widowControl w:val="0"/>
        <w:numPr>
          <w:ilvl w:val="0"/>
          <w:numId w:val="7"/>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2: Calculate the steering vectors </w:t>
      </w:r>
      <m:oMath>
        <m:sSub>
          <m:sSubPr>
            <m:ctrlPr>
              <w:rPr>
                <w:rFonts w:ascii="Cambria Math" w:hAnsi="Cambria Math"/>
                <w:sz w:val="22"/>
                <w:szCs w:val="22"/>
              </w:rPr>
            </m:ctrlPr>
          </m:sSubPr>
          <m:e>
            <m:r>
              <m:rPr>
                <m:sty m:val="b"/>
              </m:rPr>
              <w:rPr>
                <w:rFonts w:ascii="Cambria Math" w:hAnsi="Cambria Math"/>
                <w:sz w:val="22"/>
                <w:szCs w:val="22"/>
              </w:rPr>
              <m:t>V</m:t>
            </m:r>
          </m:e>
          <m:sub>
            <m:r>
              <m:rPr>
                <m:sty m:val="p"/>
              </m:rPr>
              <w:rPr>
                <w:rFonts w:ascii="Cambria Math" w:hAnsi="Cambria Math"/>
                <w:sz w:val="22"/>
                <w:szCs w:val="22"/>
              </w:rPr>
              <m:t>CLI</m:t>
            </m:r>
          </m:sub>
        </m:sSub>
      </m:oMath>
      <w:r w:rsidRPr="00750472">
        <w:rPr>
          <w:sz w:val="22"/>
          <w:szCs w:val="22"/>
        </w:rPr>
        <w:t xml:space="preserve"> between the gNB of aggressor and the gNB of victim, where the steering vectors can be obtained based on 2D DFT precoder as follows:</w:t>
      </w:r>
    </w:p>
    <w:p w14:paraId="045DB1B8" w14:textId="77777777" w:rsidR="00484504" w:rsidRPr="00750472" w:rsidRDefault="007041E5" w:rsidP="00484504">
      <w:pPr>
        <w:pStyle w:val="af5"/>
        <w:spacing w:before="93"/>
        <w:ind w:left="860"/>
        <w:rPr>
          <w:sz w:val="22"/>
          <w:szCs w:val="22"/>
        </w:rPr>
      </w:pPr>
      <m:oMathPara>
        <m:oMath>
          <m:sSub>
            <m:sSubPr>
              <m:ctrlPr>
                <w:rPr>
                  <w:rFonts w:ascii="Cambria Math" w:hAnsi="Cambria Math"/>
                  <w:b/>
                  <w:sz w:val="22"/>
                  <w:szCs w:val="22"/>
                </w:rPr>
              </m:ctrlPr>
            </m:sSubPr>
            <m:e>
              <m:r>
                <m:rPr>
                  <m:sty m:val="b"/>
                </m:rPr>
                <w:rPr>
                  <w:rFonts w:ascii="Cambria Math" w:hAnsi="Cambria Math"/>
                  <w:sz w:val="22"/>
                  <w:szCs w:val="22"/>
                </w:rPr>
                <m:t>V</m:t>
              </m:r>
            </m:e>
            <m:sub>
              <m:r>
                <m:rPr>
                  <m:sty m:val="b"/>
                </m:rPr>
                <w:rPr>
                  <w:rFonts w:ascii="Cambria Math" w:hAnsi="Cambria Math"/>
                  <w:sz w:val="22"/>
                  <w:szCs w:val="22"/>
                </w:rPr>
                <m:t>CLI</m:t>
              </m:r>
            </m:sub>
          </m:sSub>
          <m:d>
            <m:dPr>
              <m:ctrlPr>
                <w:rPr>
                  <w:rFonts w:ascii="Cambria Math" w:hAnsi="Cambria Math"/>
                  <w:sz w:val="22"/>
                  <w:szCs w:val="22"/>
                </w:rPr>
              </m:ctrlPr>
            </m:dPr>
            <m:e>
              <m:r>
                <w:rPr>
                  <w:rFonts w:ascii="Cambria Math" w:hAnsi="Cambria Math"/>
                  <w:sz w:val="22"/>
                  <w:szCs w:val="22"/>
                </w:rPr>
                <m:t>φ,θ</m:t>
              </m:r>
            </m:e>
          </m:d>
          <m:r>
            <w:rPr>
              <w:rFonts w:ascii="Cambria Math" w:hAnsi="Cambria Math"/>
              <w:sz w:val="22"/>
              <w:szCs w:val="22"/>
            </w:rPr>
            <m:t>=</m:t>
          </m:r>
          <m:sSub>
            <m:sSubPr>
              <m:ctrlPr>
                <w:rPr>
                  <w:rFonts w:ascii="Cambria Math" w:hAnsi="Cambria Math"/>
                  <w:i/>
                  <w:sz w:val="22"/>
                  <w:szCs w:val="22"/>
                </w:rPr>
              </m:ctrlPr>
            </m:sSubPr>
            <m:e>
              <m:r>
                <m:rPr>
                  <m:sty m:val="b"/>
                </m:rPr>
                <w:rPr>
                  <w:rFonts w:ascii="Cambria Math" w:hAnsi="Cambria Math"/>
                  <w:sz w:val="22"/>
                  <w:szCs w:val="22"/>
                </w:rPr>
                <m:t>v</m:t>
              </m:r>
            </m:e>
            <m:sub>
              <m:r>
                <m:rPr>
                  <m:sty m:val="p"/>
                </m:rPr>
                <w:rPr>
                  <w:rFonts w:ascii="Cambria Math" w:hAnsi="Cambria Math"/>
                  <w:sz w:val="22"/>
                  <w:szCs w:val="22"/>
                </w:rPr>
                <m:t>s</m:t>
              </m:r>
            </m:sub>
          </m:sSub>
          <m:r>
            <m:rPr>
              <m:sty m:val="p"/>
            </m:rPr>
            <w:rPr>
              <w:rFonts w:ascii="Cambria Math" w:hAnsi="Cambria Math"/>
              <w:sz w:val="22"/>
              <w:szCs w:val="22"/>
            </w:rPr>
            <w:sym w:font="Symbol" w:char="F0C4"/>
          </m:r>
          <m:sSub>
            <m:sSubPr>
              <m:ctrlPr>
                <w:rPr>
                  <w:rFonts w:ascii="Cambria Math" w:hAnsi="Cambria Math"/>
                  <w:i/>
                  <w:sz w:val="22"/>
                  <w:szCs w:val="22"/>
                </w:rPr>
              </m:ctrlPr>
            </m:sSubPr>
            <m:e>
              <m:r>
                <m:rPr>
                  <m:sty m:val="b"/>
                </m:rPr>
                <w:rPr>
                  <w:rFonts w:ascii="Cambria Math" w:hAnsi="Cambria Math"/>
                  <w:sz w:val="22"/>
                  <w:szCs w:val="22"/>
                </w:rPr>
                <m:t>w</m:t>
              </m:r>
            </m:e>
            <m:sub>
              <m:r>
                <m:rPr>
                  <m:sty m:val="p"/>
                </m:rPr>
                <w:rPr>
                  <w:rFonts w:ascii="Cambria Math" w:hAnsi="Cambria Math"/>
                  <w:sz w:val="22"/>
                  <w:szCs w:val="22"/>
                </w:rPr>
                <m:t>o</m:t>
              </m:r>
            </m:sub>
          </m:sSub>
        </m:oMath>
      </m:oMathPara>
    </w:p>
    <w:p w14:paraId="1977871C" w14:textId="77777777" w:rsidR="00484504" w:rsidRPr="00750472" w:rsidRDefault="00484504" w:rsidP="00BB2AD6">
      <w:pPr>
        <w:pStyle w:val="af5"/>
        <w:widowControl w:val="0"/>
        <w:numPr>
          <w:ilvl w:val="0"/>
          <w:numId w:val="9"/>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 xml:space="preserve">The length of </w:t>
      </w:r>
      <m:oMath>
        <m:sSub>
          <m:sSubPr>
            <m:ctrlPr>
              <w:rPr>
                <w:rFonts w:ascii="Cambria Math" w:hAnsi="Cambria Math"/>
                <w:i/>
                <w:sz w:val="22"/>
                <w:szCs w:val="22"/>
              </w:rPr>
            </m:ctrlPr>
          </m:sSubPr>
          <m:e>
            <m:r>
              <m:rPr>
                <m:sty m:val="b"/>
              </m:rPr>
              <w:rPr>
                <w:rFonts w:ascii="Cambria Math" w:hAnsi="Cambria Math"/>
                <w:sz w:val="22"/>
                <w:szCs w:val="22"/>
              </w:rPr>
              <m:t>w</m:t>
            </m:r>
          </m:e>
          <m:sub>
            <m:r>
              <m:rPr>
                <m:sty m:val="p"/>
              </m:rPr>
              <w:rPr>
                <w:rFonts w:ascii="Cambria Math" w:hAnsi="Cambria Math"/>
                <w:sz w:val="22"/>
                <w:szCs w:val="22"/>
              </w:rPr>
              <m:t>o</m:t>
            </m:r>
          </m:sub>
        </m:sSub>
      </m:oMath>
      <w:r w:rsidRPr="00750472">
        <w:rPr>
          <w:sz w:val="22"/>
          <w:szCs w:val="22"/>
        </w:rPr>
        <w:t xml:space="preserve"> is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p</m:t>
            </m:r>
          </m:sub>
        </m:sSub>
      </m:oMath>
      <w:r w:rsidRPr="00750472">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p</m:t>
            </m:r>
          </m:sub>
        </m:sSub>
      </m:oMath>
      <w:r w:rsidRPr="00750472">
        <w:rPr>
          <w:sz w:val="22"/>
          <w:szCs w:val="22"/>
        </w:rPr>
        <w:t xml:space="preserve"> is the number of TXRU in vertical domain in one polarization.</w:t>
      </w:r>
    </w:p>
    <w:p w14:paraId="1986F78B" w14:textId="77777777" w:rsidR="00484504" w:rsidRPr="00750472" w:rsidRDefault="00484504" w:rsidP="00BB2AD6">
      <w:pPr>
        <w:pStyle w:val="af5"/>
        <w:widowControl w:val="0"/>
        <w:numPr>
          <w:ilvl w:val="0"/>
          <w:numId w:val="9"/>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 xml:space="preserve">The length of </w:t>
      </w:r>
      <m:oMath>
        <m:sSub>
          <m:sSubPr>
            <m:ctrlPr>
              <w:rPr>
                <w:rFonts w:ascii="Cambria Math" w:hAnsi="Cambria Math"/>
                <w:i/>
                <w:sz w:val="22"/>
                <w:szCs w:val="22"/>
              </w:rPr>
            </m:ctrlPr>
          </m:sSubPr>
          <m:e>
            <m:r>
              <m:rPr>
                <m:sty m:val="b"/>
              </m:rPr>
              <w:rPr>
                <w:rFonts w:ascii="Cambria Math" w:hAnsi="Cambria Math"/>
                <w:sz w:val="22"/>
                <w:szCs w:val="22"/>
              </w:rPr>
              <m:t>v</m:t>
            </m:r>
          </m:e>
          <m:sub>
            <m:r>
              <m:rPr>
                <m:sty m:val="p"/>
              </m:rPr>
              <w:rPr>
                <w:rFonts w:ascii="Cambria Math" w:hAnsi="Cambria Math"/>
                <w:sz w:val="22"/>
                <w:szCs w:val="22"/>
              </w:rPr>
              <m:t>s</m:t>
            </m:r>
          </m:sub>
        </m:sSub>
      </m:oMath>
      <w:r w:rsidRPr="00750472">
        <w:rPr>
          <w:sz w:val="22"/>
          <w:szCs w:val="22"/>
        </w:rPr>
        <w:t xml:space="preserve"> is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m:t>
            </m:r>
          </m:sub>
        </m:sSub>
      </m:oMath>
      <w:r w:rsidRPr="00750472">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m:t>
            </m:r>
          </m:sub>
        </m:sSub>
      </m:oMath>
      <w:r w:rsidRPr="00750472">
        <w:rPr>
          <w:sz w:val="22"/>
          <w:szCs w:val="22"/>
        </w:rPr>
        <w:t xml:space="preserve"> is the number of TXRU in horizontal domain in one polarization.</w:t>
      </w:r>
    </w:p>
    <w:p w14:paraId="69D35614" w14:textId="77777777" w:rsidR="00484504" w:rsidRPr="00750472" w:rsidRDefault="007041E5" w:rsidP="00BB2AD6">
      <w:pPr>
        <w:pStyle w:val="af5"/>
        <w:widowControl w:val="0"/>
        <w:numPr>
          <w:ilvl w:val="0"/>
          <w:numId w:val="9"/>
        </w:numPr>
        <w:overflowPunct/>
        <w:autoSpaceDE/>
        <w:autoSpaceDN/>
        <w:snapToGrid w:val="0"/>
        <w:spacing w:beforeLines="30" w:before="93" w:after="0" w:line="60" w:lineRule="atLeast"/>
        <w:contextualSpacing w:val="0"/>
        <w:jc w:val="both"/>
        <w:textAlignment w:val="auto"/>
        <w:rPr>
          <w:sz w:val="22"/>
          <w:szCs w:val="22"/>
        </w:rPr>
      </w:pPr>
      <m:oMath>
        <m:sSub>
          <m:sSubPr>
            <m:ctrlPr>
              <w:rPr>
                <w:rFonts w:ascii="Cambria Math" w:hAnsi="Cambria Math"/>
                <w:i/>
                <w:sz w:val="22"/>
                <w:szCs w:val="22"/>
              </w:rPr>
            </m:ctrlPr>
          </m:sSubPr>
          <m:e>
            <m:r>
              <m:rPr>
                <m:sty m:val="b"/>
              </m:rPr>
              <w:rPr>
                <w:rFonts w:ascii="Cambria Math" w:hAnsi="Cambria Math"/>
                <w:sz w:val="22"/>
                <w:szCs w:val="22"/>
              </w:rPr>
              <m:t>w</m:t>
            </m:r>
          </m:e>
          <m:sub>
            <m:r>
              <m:rPr>
                <m:sty m:val="p"/>
              </m:rPr>
              <w:rPr>
                <w:rFonts w:ascii="Cambria Math" w:hAnsi="Cambria Math"/>
                <w:sz w:val="22"/>
                <w:szCs w:val="22"/>
              </w:rPr>
              <m:t>o</m:t>
            </m:r>
          </m:sub>
        </m:sSub>
      </m:oMath>
      <w:r w:rsidR="00484504" w:rsidRPr="00750472">
        <w:rPr>
          <w:sz w:val="22"/>
          <w:szCs w:val="22"/>
        </w:rPr>
        <w:t xml:space="preserve"> (vertical weight vector) for </w:t>
      </w:r>
      <m:oMath>
        <m:r>
          <m:rPr>
            <m:sty m:val="p"/>
          </m:rPr>
          <w:rPr>
            <w:rFonts w:ascii="Cambria Math" w:hAnsi="Cambria Math"/>
            <w:sz w:val="22"/>
            <w:szCs w:val="22"/>
          </w:rPr>
          <m:t>o=1,2,…,</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p</m:t>
            </m:r>
          </m:sub>
        </m:sSub>
      </m:oMath>
      <w:r w:rsidR="00484504" w:rsidRPr="00750472">
        <w:rPr>
          <w:sz w:val="22"/>
          <w:szCs w:val="22"/>
        </w:rPr>
        <w:t xml:space="preserve"> is given by</w:t>
      </w:r>
    </w:p>
    <w:p w14:paraId="6B9A1B26" w14:textId="77777777" w:rsidR="00484504" w:rsidRPr="000078BC" w:rsidRDefault="007041E5" w:rsidP="00484504">
      <w:pPr>
        <w:spacing w:before="93"/>
        <w:jc w:val="center"/>
      </w:pPr>
      <m:oMath>
        <m:sSub>
          <m:sSubPr>
            <m:ctrlPr>
              <w:rPr>
                <w:rFonts w:ascii="Cambria Math" w:hAnsi="Cambria Math"/>
              </w:rPr>
            </m:ctrlPr>
          </m:sSubPr>
          <m:e>
            <m:r>
              <w:rPr>
                <w:rFonts w:ascii="Cambria Math" w:hAnsi="Cambria Math"/>
              </w:rPr>
              <m:t>w</m:t>
            </m:r>
          </m:e>
          <m:sub>
            <m:r>
              <w:rPr>
                <w:rFonts w:ascii="Cambria Math" w:hAnsi="Cambria Math"/>
              </w:rPr>
              <m:t>m,o</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M</m:t>
                    </m:r>
                  </m:e>
                  <m:sub>
                    <m:r>
                      <w:rPr>
                        <w:rFonts w:ascii="Cambria Math" w:hAnsi="Cambria Math"/>
                      </w:rPr>
                      <m:t>p</m:t>
                    </m:r>
                  </m:sub>
                </m:sSub>
              </m:e>
            </m:rad>
          </m:den>
        </m:f>
        <m:r>
          <m:rPr>
            <m:sty m:val="p"/>
          </m:rPr>
          <w:rPr>
            <w:rFonts w:ascii="Cambria Math" w:hAnsi="Cambria Math"/>
          </w:rPr>
          <m:t>exp</m:t>
        </m:r>
        <m:d>
          <m:dPr>
            <m:ctrlPr>
              <w:rPr>
                <w:rFonts w:ascii="Cambria Math" w:hAnsi="Cambria Math"/>
              </w:rPr>
            </m:ctrlPr>
          </m:dPr>
          <m:e>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i/>
                  </w:rPr>
                  <w:sym w:font="Symbol" w:char="F06C"/>
                </m:r>
              </m:den>
            </m:f>
            <m:d>
              <m:dPr>
                <m:ctrlPr>
                  <w:rPr>
                    <w:rFonts w:ascii="Cambria Math" w:hAnsi="Cambria Math"/>
                    <w:i/>
                  </w:rPr>
                </m:ctrlPr>
              </m:dPr>
              <m:e>
                <m:r>
                  <w:rPr>
                    <w:rFonts w:ascii="Cambria Math" w:hAnsi="Cambria Math"/>
                  </w:rPr>
                  <m:t>m-1</m:t>
                </m:r>
              </m:e>
            </m:d>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cosθ</m:t>
            </m:r>
          </m:e>
        </m:d>
      </m:oMath>
      <w:r w:rsidR="00484504" w:rsidRPr="000078BC">
        <w:t xml:space="preserve">, </w:t>
      </w:r>
      <m:oMath>
        <m:r>
          <w:rPr>
            <w:rFonts w:ascii="Cambria Math" w:hAnsi="Cambria Math"/>
          </w:rPr>
          <m:t>m=1,2,…,</m:t>
        </m:r>
        <m:sSub>
          <m:sSubPr>
            <m:ctrlPr>
              <w:rPr>
                <w:rFonts w:ascii="Cambria Math" w:hAnsi="Cambria Math"/>
                <w:i/>
              </w:rPr>
            </m:ctrlPr>
          </m:sSubPr>
          <m:e>
            <m:r>
              <w:rPr>
                <w:rFonts w:ascii="Cambria Math" w:hAnsi="Cambria Math"/>
              </w:rPr>
              <m:t>M</m:t>
            </m:r>
          </m:e>
          <m:sub>
            <m:r>
              <w:rPr>
                <w:rFonts w:ascii="Cambria Math" w:hAnsi="Cambria Math"/>
              </w:rPr>
              <m:t>p</m:t>
            </m:r>
          </m:sub>
        </m:sSub>
      </m:oMath>
    </w:p>
    <w:p w14:paraId="12107180" w14:textId="77777777" w:rsidR="00484504" w:rsidRPr="00750472" w:rsidRDefault="007041E5" w:rsidP="00BB2AD6">
      <w:pPr>
        <w:pStyle w:val="af5"/>
        <w:widowControl w:val="0"/>
        <w:numPr>
          <w:ilvl w:val="0"/>
          <w:numId w:val="9"/>
        </w:numPr>
        <w:overflowPunct/>
        <w:autoSpaceDE/>
        <w:autoSpaceDN/>
        <w:snapToGrid w:val="0"/>
        <w:spacing w:beforeLines="30" w:before="93" w:after="0" w:line="60" w:lineRule="atLeast"/>
        <w:contextualSpacing w:val="0"/>
        <w:jc w:val="both"/>
        <w:textAlignment w:val="auto"/>
        <w:rPr>
          <w:sz w:val="22"/>
          <w:szCs w:val="22"/>
        </w:rPr>
      </w:pPr>
      <m:oMath>
        <m:sSub>
          <m:sSubPr>
            <m:ctrlPr>
              <w:rPr>
                <w:rFonts w:ascii="Cambria Math" w:hAnsi="Cambria Math"/>
                <w:i/>
                <w:sz w:val="22"/>
                <w:szCs w:val="22"/>
              </w:rPr>
            </m:ctrlPr>
          </m:sSubPr>
          <m:e>
            <m:r>
              <m:rPr>
                <m:sty m:val="b"/>
              </m:rPr>
              <w:rPr>
                <w:rFonts w:ascii="Cambria Math" w:hAnsi="Cambria Math"/>
                <w:sz w:val="22"/>
                <w:szCs w:val="22"/>
              </w:rPr>
              <m:t>v</m:t>
            </m:r>
          </m:e>
          <m:sub>
            <m:r>
              <m:rPr>
                <m:sty m:val="p"/>
              </m:rPr>
              <w:rPr>
                <w:rFonts w:ascii="Cambria Math" w:hAnsi="Cambria Math"/>
                <w:sz w:val="22"/>
                <w:szCs w:val="22"/>
              </w:rPr>
              <m:t>s</m:t>
            </m:r>
          </m:sub>
        </m:sSub>
      </m:oMath>
      <w:r w:rsidR="00484504" w:rsidRPr="00750472">
        <w:rPr>
          <w:sz w:val="22"/>
          <w:szCs w:val="22"/>
        </w:rPr>
        <w:t xml:space="preserve"> (horizontal weight vector) for </w:t>
      </w:r>
      <m:oMath>
        <m:r>
          <m:rPr>
            <m:sty m:val="p"/>
          </m:rPr>
          <w:rPr>
            <w:rFonts w:ascii="Cambria Math" w:hAnsi="Cambria Math"/>
            <w:sz w:val="22"/>
            <w:szCs w:val="22"/>
          </w:rPr>
          <m:t>s=1,2,…,</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m:t>
            </m:r>
          </m:sub>
        </m:sSub>
      </m:oMath>
      <w:r w:rsidR="00484504" w:rsidRPr="00750472">
        <w:rPr>
          <w:sz w:val="22"/>
          <w:szCs w:val="22"/>
        </w:rPr>
        <w:t xml:space="preserve"> is given by</w:t>
      </w:r>
    </w:p>
    <w:p w14:paraId="1BDEF62C" w14:textId="77777777" w:rsidR="00484504" w:rsidRPr="000078BC" w:rsidRDefault="007041E5" w:rsidP="00484504">
      <w:pPr>
        <w:spacing w:before="93"/>
        <w:jc w:val="center"/>
      </w:pPr>
      <m:oMath>
        <m:sSub>
          <m:sSubPr>
            <m:ctrlPr>
              <w:rPr>
                <w:rFonts w:ascii="Cambria Math" w:hAnsi="Cambria Math"/>
              </w:rPr>
            </m:ctrlPr>
          </m:sSubPr>
          <m:e>
            <m:r>
              <w:rPr>
                <w:rFonts w:ascii="Cambria Math" w:hAnsi="Cambria Math"/>
              </w:rPr>
              <m:t>v</m:t>
            </m:r>
          </m:e>
          <m:sub>
            <m:r>
              <w:rPr>
                <w:rFonts w:ascii="Cambria Math" w:hAnsi="Cambria Math"/>
              </w:rPr>
              <m:t>n,s</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w:rPr>
                        <w:rFonts w:ascii="Cambria Math" w:hAnsi="Cambria Math"/>
                      </w:rPr>
                      <m:t>p</m:t>
                    </m:r>
                  </m:sub>
                </m:sSub>
              </m:e>
            </m:rad>
          </m:den>
        </m:f>
        <m:r>
          <m:rPr>
            <m:sty m:val="p"/>
          </m:rPr>
          <w:rPr>
            <w:rFonts w:ascii="Cambria Math" w:hAnsi="Cambria Math"/>
          </w:rPr>
          <m:t>exp</m:t>
        </m:r>
        <m:d>
          <m:dPr>
            <m:ctrlPr>
              <w:rPr>
                <w:rFonts w:ascii="Cambria Math" w:hAnsi="Cambria Math"/>
              </w:rPr>
            </m:ctrlPr>
          </m:dPr>
          <m:e>
            <m:r>
              <w:rPr>
                <w:rFonts w:ascii="Cambria Math" w:hAnsi="Cambria Math"/>
              </w:rPr>
              <m:t>-j</m:t>
            </m:r>
            <m:f>
              <m:fPr>
                <m:ctrlPr>
                  <w:rPr>
                    <w:rFonts w:ascii="Cambria Math" w:hAnsi="Cambria Math"/>
                    <w:i/>
                  </w:rPr>
                </m:ctrlPr>
              </m:fPr>
              <m:num>
                <m:r>
                  <w:rPr>
                    <w:rFonts w:ascii="Cambria Math" w:hAnsi="Cambria Math"/>
                  </w:rPr>
                  <m:t>2π</m:t>
                </m:r>
              </m:num>
              <m:den>
                <m:r>
                  <m:rPr>
                    <m:sty m:val="p"/>
                  </m:rPr>
                  <w:rPr>
                    <w:rFonts w:ascii="Cambria Math" w:hAnsi="Cambria Math"/>
                  </w:rPr>
                  <w:sym w:font="Symbol" w:char="F06C"/>
                </m:r>
              </m:den>
            </m:f>
            <m:d>
              <m:dPr>
                <m:ctrlPr>
                  <w:rPr>
                    <w:rFonts w:ascii="Cambria Math" w:hAnsi="Cambria Math"/>
                    <w:i/>
                  </w:rPr>
                </m:ctrlPr>
              </m:dPr>
              <m:e>
                <m:r>
                  <w:rPr>
                    <w:rFonts w:ascii="Cambria Math" w:hAnsi="Cambria Math"/>
                  </w:rPr>
                  <m:t>n-1</m:t>
                </m:r>
              </m:e>
            </m:d>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sinθ∙sinφ</m:t>
            </m:r>
          </m:e>
        </m:d>
      </m:oMath>
      <w:r w:rsidR="00484504" w:rsidRPr="000078BC">
        <w:t xml:space="preserve">, </w:t>
      </w:r>
      <m:oMath>
        <m:r>
          <w:rPr>
            <w:rFonts w:ascii="Cambria Math" w:hAnsi="Cambria Math"/>
          </w:rPr>
          <m:t>m=1,2,…,</m:t>
        </m:r>
        <m:sSub>
          <m:sSubPr>
            <m:ctrlPr>
              <w:rPr>
                <w:rFonts w:ascii="Cambria Math" w:hAnsi="Cambria Math"/>
                <w:i/>
              </w:rPr>
            </m:ctrlPr>
          </m:sSubPr>
          <m:e>
            <m:r>
              <w:rPr>
                <w:rFonts w:ascii="Cambria Math" w:hAnsi="Cambria Math"/>
              </w:rPr>
              <m:t>N</m:t>
            </m:r>
          </m:e>
          <m:sub>
            <m:r>
              <w:rPr>
                <w:rFonts w:ascii="Cambria Math" w:hAnsi="Cambria Math"/>
              </w:rPr>
              <m:t>p</m:t>
            </m:r>
          </m:sub>
        </m:sSub>
      </m:oMath>
    </w:p>
    <w:p w14:paraId="5396B213" w14:textId="77777777" w:rsidR="00484504" w:rsidRPr="00750472" w:rsidRDefault="00484504" w:rsidP="00BB2AD6">
      <w:pPr>
        <w:pStyle w:val="af5"/>
        <w:widowControl w:val="0"/>
        <w:numPr>
          <w:ilvl w:val="0"/>
          <w:numId w:val="9"/>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V</m:t>
            </m:r>
          </m:sub>
        </m:sSub>
      </m:oMath>
      <w:r w:rsidRPr="00750472">
        <w:rPr>
          <w:sz w:val="22"/>
          <w:szCs w:val="22"/>
        </w:rPr>
        <w:t xml:space="preserve"> is distance between two adjacent TxRUs in vertical domain,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H</m:t>
            </m:r>
          </m:sub>
        </m:sSub>
      </m:oMath>
      <w:r w:rsidRPr="00750472">
        <w:rPr>
          <w:sz w:val="22"/>
          <w:szCs w:val="22"/>
        </w:rPr>
        <w:t xml:space="preserve"> is distance between two adjacent TxRUs in horizontal domain, </w:t>
      </w:r>
      <m:oMath>
        <m:r>
          <w:rPr>
            <w:rFonts w:ascii="Cambria Math" w:hAnsi="Cambria Math"/>
            <w:sz w:val="22"/>
            <w:szCs w:val="22"/>
          </w:rPr>
          <m:t>φ</m:t>
        </m:r>
      </m:oMath>
      <w:r w:rsidRPr="00750472">
        <w:rPr>
          <w:sz w:val="22"/>
          <w:szCs w:val="22"/>
        </w:rPr>
        <w:t xml:space="preserve"> and </w:t>
      </w:r>
      <m:oMath>
        <m:r>
          <w:rPr>
            <w:rFonts w:ascii="Cambria Math" w:hAnsi="Cambria Math"/>
            <w:sz w:val="22"/>
            <w:szCs w:val="22"/>
          </w:rPr>
          <m:t>θ</m:t>
        </m:r>
      </m:oMath>
      <w:r w:rsidRPr="00750472">
        <w:rPr>
          <w:sz w:val="22"/>
          <w:szCs w:val="22"/>
        </w:rPr>
        <w:t xml:space="preserve"> are zenith angle and azimuth angle, respectively, in the LCS at the gNB of aggressor to point to the gNB of victim directly.</w:t>
      </w:r>
    </w:p>
    <w:p w14:paraId="573A76AA" w14:textId="77777777" w:rsidR="00484504" w:rsidRPr="00750472" w:rsidRDefault="00484504" w:rsidP="00BB2AD6">
      <w:pPr>
        <w:pStyle w:val="af5"/>
        <w:widowControl w:val="0"/>
        <w:numPr>
          <w:ilvl w:val="0"/>
          <w:numId w:val="7"/>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3: Calculate the final precoder </w:t>
      </w:r>
      <m:oMath>
        <m:sSub>
          <m:sSubPr>
            <m:ctrlPr>
              <w:rPr>
                <w:rFonts w:ascii="Cambria Math" w:hAnsi="Cambria Math"/>
                <w:sz w:val="22"/>
                <w:szCs w:val="22"/>
              </w:rPr>
            </m:ctrlPr>
          </m:sSubPr>
          <m:e>
            <m:r>
              <m:rPr>
                <m:sty m:val="b"/>
              </m:rPr>
              <w:rPr>
                <w:rFonts w:ascii="Cambria Math" w:hAnsi="Cambria Math"/>
                <w:sz w:val="22"/>
                <w:szCs w:val="22"/>
              </w:rPr>
              <m:t>W</m:t>
            </m:r>
          </m:e>
          <m:sub>
            <m:r>
              <w:rPr>
                <w:rFonts w:ascii="Cambria Math" w:hAnsi="Cambria Math"/>
                <w:sz w:val="22"/>
                <w:szCs w:val="22"/>
              </w:rPr>
              <m:t>i</m:t>
            </m:r>
          </m:sub>
        </m:sSub>
      </m:oMath>
      <w:r w:rsidRPr="00750472">
        <w:rPr>
          <w:sz w:val="22"/>
          <w:szCs w:val="22"/>
        </w:rPr>
        <w:t xml:space="preserve"> at the gNB of aggressor based on zero-forcing (ZF) algorithm, </w:t>
      </w:r>
      <m:oMath>
        <m:r>
          <w:rPr>
            <w:rFonts w:ascii="Cambria Math" w:hAnsi="Cambria Math"/>
            <w:sz w:val="22"/>
            <w:szCs w:val="22"/>
          </w:rPr>
          <m:t>i=0,1,…,</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oMath>
      <w:r w:rsidRPr="00750472">
        <w:rPr>
          <w:sz w:val="22"/>
          <w:szCs w:val="22"/>
        </w:rPr>
        <w:t>, as follows:</w:t>
      </w:r>
    </w:p>
    <w:p w14:paraId="78E749F2" w14:textId="77777777" w:rsidR="00484504" w:rsidRPr="000078BC" w:rsidRDefault="00484504" w:rsidP="00484504">
      <w:pPr>
        <w:spacing w:before="93"/>
        <w:ind w:leftChars="200" w:left="440"/>
      </w:pPr>
      <m:oMathPara>
        <m:oMath>
          <m:r>
            <m:rPr>
              <m:sty m:val="b"/>
            </m:rPr>
            <w:rPr>
              <w:rFonts w:ascii="Cambria Math" w:hAnsi="Cambria Math"/>
            </w:rPr>
            <m:t>W</m:t>
          </m:r>
          <m:r>
            <m:rPr>
              <m:sty m:val="p"/>
            </m:rPr>
            <w:rPr>
              <w:rFonts w:ascii="Cambria Math" w:hAnsi="Cambria Math"/>
            </w:rPr>
            <m:t>=</m:t>
          </m:r>
          <m:r>
            <m:rPr>
              <m:sty m:val="b"/>
            </m:rPr>
            <w:rPr>
              <w:rFonts w:ascii="Cambria Math" w:hAnsi="Cambria Math"/>
            </w:rPr>
            <m:t>V</m:t>
          </m:r>
          <m:sSup>
            <m:sSupPr>
              <m:ctrlPr>
                <w:rPr>
                  <w:rFonts w:ascii="Cambria Math" w:hAnsi="Cambria Math"/>
                </w:rPr>
              </m:ctrlPr>
            </m:sSupPr>
            <m:e>
              <m:d>
                <m:dPr>
                  <m:begChr m:val="["/>
                  <m:endChr m:val="]"/>
                  <m:ctrlPr>
                    <w:rPr>
                      <w:rFonts w:ascii="Cambria Math" w:hAnsi="Cambria Math"/>
                    </w:rPr>
                  </m:ctrlPr>
                </m:dPr>
                <m:e>
                  <m:sSup>
                    <m:sSupPr>
                      <m:ctrlPr>
                        <w:rPr>
                          <w:rFonts w:ascii="Cambria Math" w:hAnsi="Cambria Math"/>
                        </w:rPr>
                      </m:ctrlPr>
                    </m:sSupPr>
                    <m:e>
                      <m:d>
                        <m:dPr>
                          <m:ctrlPr>
                            <w:rPr>
                              <w:rFonts w:ascii="Cambria Math" w:hAnsi="Cambria Math"/>
                            </w:rPr>
                          </m:ctrlPr>
                        </m:dPr>
                        <m:e>
                          <m:sSup>
                            <m:sSupPr>
                              <m:ctrlPr>
                                <w:rPr>
                                  <w:rFonts w:ascii="Cambria Math" w:hAnsi="Cambria Math"/>
                                  <w:b/>
                                </w:rPr>
                              </m:ctrlPr>
                            </m:sSupPr>
                            <m:e>
                              <m:r>
                                <m:rPr>
                                  <m:sty m:val="b"/>
                                </m:rPr>
                                <w:rPr>
                                  <w:rFonts w:ascii="Cambria Math" w:hAnsi="Cambria Math"/>
                                </w:rPr>
                                <m:t>V</m:t>
                              </m:r>
                            </m:e>
                            <m:sup>
                              <m:r>
                                <w:rPr>
                                  <w:rFonts w:ascii="Cambria Math" w:hAnsi="Cambria Math"/>
                                </w:rPr>
                                <m:t>H</m:t>
                              </m:r>
                            </m:sup>
                          </m:sSup>
                          <m:r>
                            <m:rPr>
                              <m:sty m:val="b"/>
                            </m:rPr>
                            <w:rPr>
                              <w:rFonts w:ascii="Cambria Math" w:hAnsi="Cambria Math"/>
                            </w:rPr>
                            <m:t>V</m:t>
                          </m:r>
                        </m:e>
                      </m:d>
                    </m:e>
                    <m:sup>
                      <m:r>
                        <m:rPr>
                          <m:sty m:val="p"/>
                        </m:rPr>
                        <w:rPr>
                          <w:rFonts w:ascii="Cambria Math" w:hAnsi="Cambria Math"/>
                        </w:rPr>
                        <m:t>-1</m:t>
                      </m:r>
                    </m:sup>
                  </m:sSup>
                </m:e>
              </m:d>
            </m:e>
            <m:sup>
              <m:r>
                <w:rPr>
                  <w:rFonts w:ascii="Cambria Math" w:hAnsi="Cambria Math"/>
                </w:rPr>
                <m:t>H</m:t>
              </m:r>
            </m:sup>
          </m:sSup>
        </m:oMath>
      </m:oMathPara>
    </w:p>
    <w:p w14:paraId="5C0CC239" w14:textId="77777777" w:rsidR="00484504" w:rsidRPr="00750472" w:rsidRDefault="00484504" w:rsidP="00484504">
      <w:pPr>
        <w:pStyle w:val="af5"/>
        <w:spacing w:before="93"/>
        <w:ind w:leftChars="391" w:left="860"/>
        <w:rPr>
          <w:sz w:val="22"/>
          <w:szCs w:val="22"/>
        </w:rPr>
      </w:pPr>
      <w:r w:rsidRPr="00750472">
        <w:rPr>
          <w:sz w:val="22"/>
          <w:szCs w:val="22"/>
        </w:rPr>
        <w:t>where,</w:t>
      </w:r>
    </w:p>
    <w:p w14:paraId="7083E18A" w14:textId="77777777" w:rsidR="00484504" w:rsidRPr="00750472" w:rsidRDefault="00484504" w:rsidP="00BB2AD6">
      <w:pPr>
        <w:pStyle w:val="af5"/>
        <w:widowControl w:val="0"/>
        <w:numPr>
          <w:ilvl w:val="0"/>
          <w:numId w:val="8"/>
        </w:numPr>
        <w:overflowPunct/>
        <w:autoSpaceDE/>
        <w:autoSpaceDN/>
        <w:snapToGrid w:val="0"/>
        <w:spacing w:beforeLines="30" w:before="93" w:after="0" w:line="60" w:lineRule="atLeast"/>
        <w:ind w:leftChars="391" w:left="1280"/>
        <w:contextualSpacing w:val="0"/>
        <w:jc w:val="both"/>
        <w:textAlignment w:val="auto"/>
        <w:rPr>
          <w:sz w:val="22"/>
          <w:szCs w:val="22"/>
        </w:rPr>
      </w:pPr>
      <m:oMath>
        <m:r>
          <m:rPr>
            <m:sty m:val="b"/>
          </m:rPr>
          <w:rPr>
            <w:rFonts w:ascii="Cambria Math" w:hAnsi="Cambria Math"/>
            <w:sz w:val="22"/>
            <w:szCs w:val="22"/>
          </w:rPr>
          <m:t>V=</m:t>
        </m:r>
        <m:d>
          <m:dPr>
            <m:begChr m:val="["/>
            <m:endChr m:val="]"/>
            <m:ctrlPr>
              <w:rPr>
                <w:rFonts w:ascii="Cambria Math" w:hAnsi="Cambria Math"/>
                <w:b/>
                <w:sz w:val="22"/>
                <w:szCs w:val="22"/>
              </w:rPr>
            </m:ctrlPr>
          </m:dPr>
          <m:e>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0</m:t>
                </m:r>
              </m:sub>
            </m:sSub>
            <m:r>
              <w:rPr>
                <w:rFonts w:ascii="Cambria Math" w:hAnsi="Cambria Math"/>
                <w:sz w:val="22"/>
                <w:szCs w:val="22"/>
              </w:rPr>
              <m:t xml:space="preserve">, </m:t>
            </m:r>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sz w:val="22"/>
                    <w:szCs w:val="22"/>
                  </w:rPr>
                </m:ctrlPr>
              </m:sSubPr>
              <m:e>
                <m:r>
                  <m:rPr>
                    <m:sty m:val="b"/>
                  </m:rPr>
                  <w:rPr>
                    <w:rFonts w:ascii="Cambria Math" w:hAnsi="Cambria Math"/>
                    <w:sz w:val="22"/>
                    <w:szCs w:val="22"/>
                  </w:rPr>
                  <m:t>V</m:t>
                </m:r>
              </m:e>
              <m:sub>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sub>
            </m:sSub>
            <m:r>
              <w:rPr>
                <w:rFonts w:ascii="Cambria Math" w:hAnsi="Cambria Math"/>
                <w:sz w:val="22"/>
                <w:szCs w:val="22"/>
              </w:rPr>
              <m:t>,</m:t>
            </m:r>
            <m:sSub>
              <m:sSubPr>
                <m:ctrlPr>
                  <w:rPr>
                    <w:rFonts w:ascii="Cambria Math" w:hAnsi="Cambria Math"/>
                    <w:sz w:val="22"/>
                    <w:szCs w:val="22"/>
                  </w:rPr>
                </m:ctrlPr>
              </m:sSubPr>
              <m:e>
                <m:r>
                  <m:rPr>
                    <m:sty m:val="b"/>
                  </m:rPr>
                  <w:rPr>
                    <w:rFonts w:ascii="Cambria Math" w:hAnsi="Cambria Math"/>
                    <w:sz w:val="22"/>
                    <w:szCs w:val="22"/>
                  </w:rPr>
                  <m:t>V</m:t>
                </m:r>
              </m:e>
              <m:sub>
                <m:r>
                  <m:rPr>
                    <m:sty m:val="p"/>
                  </m:rPr>
                  <w:rPr>
                    <w:rFonts w:ascii="Cambria Math" w:hAnsi="Cambria Math"/>
                    <w:sz w:val="22"/>
                    <w:szCs w:val="22"/>
                  </w:rPr>
                  <m:t>CLI</m:t>
                </m:r>
              </m:sub>
            </m:sSub>
          </m:e>
        </m:d>
      </m:oMath>
      <w:r w:rsidRPr="00750472">
        <w:rPr>
          <w:sz w:val="22"/>
          <w:szCs w:val="22"/>
        </w:rPr>
        <w:t>,</w:t>
      </w:r>
    </w:p>
    <w:p w14:paraId="0E706D5D" w14:textId="77777777" w:rsidR="00484504" w:rsidRPr="00750472" w:rsidRDefault="00484504" w:rsidP="00BB2AD6">
      <w:pPr>
        <w:pStyle w:val="af5"/>
        <w:widowControl w:val="0"/>
        <w:numPr>
          <w:ilvl w:val="0"/>
          <w:numId w:val="8"/>
        </w:numPr>
        <w:overflowPunct/>
        <w:autoSpaceDE/>
        <w:autoSpaceDN/>
        <w:snapToGrid w:val="0"/>
        <w:spacing w:beforeLines="30" w:before="93" w:after="0" w:line="60" w:lineRule="atLeast"/>
        <w:ind w:leftChars="391" w:left="1280"/>
        <w:contextualSpacing w:val="0"/>
        <w:jc w:val="both"/>
        <w:textAlignment w:val="auto"/>
        <w:rPr>
          <w:sz w:val="22"/>
          <w:szCs w:val="22"/>
        </w:rPr>
      </w:pPr>
      <m:oMath>
        <m:r>
          <m:rPr>
            <m:sty m:val="b"/>
          </m:rPr>
          <w:rPr>
            <w:rFonts w:ascii="Cambria Math" w:hAnsi="Cambria Math"/>
            <w:sz w:val="22"/>
            <w:szCs w:val="22"/>
          </w:rPr>
          <m:t>W</m:t>
        </m:r>
        <m:r>
          <m:rPr>
            <m:sty m:val="p"/>
          </m:rPr>
          <w:rPr>
            <w:rFonts w:ascii="Cambria Math" w:hAnsi="Cambria Math"/>
            <w:sz w:val="22"/>
            <w:szCs w:val="22"/>
          </w:rPr>
          <m:t>=</m:t>
        </m:r>
        <m:d>
          <m:dPr>
            <m:begChr m:val="["/>
            <m:endChr m:val="]"/>
            <m:ctrlPr>
              <w:rPr>
                <w:rFonts w:ascii="Cambria Math" w:hAnsi="Cambria Math"/>
                <w:b/>
                <w:sz w:val="22"/>
                <w:szCs w:val="22"/>
              </w:rPr>
            </m:ctrlPr>
          </m:dPr>
          <m:e>
            <m:sSub>
              <m:sSubPr>
                <m:ctrlPr>
                  <w:rPr>
                    <w:rFonts w:ascii="Cambria Math" w:hAnsi="Cambria Math"/>
                    <w:sz w:val="22"/>
                    <w:szCs w:val="22"/>
                  </w:rPr>
                </m:ctrlPr>
              </m:sSubPr>
              <m:e>
                <m:r>
                  <m:rPr>
                    <m:sty m:val="b"/>
                  </m:rPr>
                  <w:rPr>
                    <w:rFonts w:ascii="Cambria Math" w:hAnsi="Cambria Math"/>
                    <w:sz w:val="22"/>
                    <w:szCs w:val="22"/>
                  </w:rPr>
                  <m:t>W</m:t>
                </m:r>
              </m:e>
              <m:sub>
                <m:r>
                  <w:rPr>
                    <w:rFonts w:ascii="Cambria Math" w:hAnsi="Cambria Math"/>
                    <w:sz w:val="22"/>
                    <w:szCs w:val="22"/>
                  </w:rPr>
                  <m:t>0</m:t>
                </m:r>
              </m:sub>
            </m:sSub>
            <m:r>
              <w:rPr>
                <w:rFonts w:ascii="Cambria Math" w:hAnsi="Cambria Math"/>
                <w:sz w:val="22"/>
                <w:szCs w:val="22"/>
              </w:rPr>
              <m:t xml:space="preserve">, </m:t>
            </m:r>
            <m:sSub>
              <m:sSubPr>
                <m:ctrlPr>
                  <w:rPr>
                    <w:rFonts w:ascii="Cambria Math" w:hAnsi="Cambria Math"/>
                    <w:sz w:val="22"/>
                    <w:szCs w:val="22"/>
                  </w:rPr>
                </m:ctrlPr>
              </m:sSubPr>
              <m:e>
                <m:r>
                  <m:rPr>
                    <m:sty m:val="b"/>
                  </m:rPr>
                  <w:rPr>
                    <w:rFonts w:ascii="Cambria Math" w:hAnsi="Cambria Math"/>
                    <w:sz w:val="22"/>
                    <w:szCs w:val="22"/>
                  </w:rPr>
                  <m:t>W</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sz w:val="22"/>
                    <w:szCs w:val="22"/>
                  </w:rPr>
                </m:ctrlPr>
              </m:sSubPr>
              <m:e>
                <m:r>
                  <m:rPr>
                    <m:sty m:val="b"/>
                  </m:rPr>
                  <w:rPr>
                    <w:rFonts w:ascii="Cambria Math" w:hAnsi="Cambria Math"/>
                    <w:sz w:val="22"/>
                    <w:szCs w:val="22"/>
                  </w:rPr>
                  <m:t>W</m:t>
                </m:r>
              </m:e>
              <m:sub>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sub>
            </m:sSub>
            <m:r>
              <w:rPr>
                <w:rFonts w:ascii="Cambria Math" w:hAnsi="Cambria Math"/>
                <w:sz w:val="22"/>
                <w:szCs w:val="22"/>
              </w:rPr>
              <m:t>,</m:t>
            </m:r>
            <m:sSub>
              <m:sSubPr>
                <m:ctrlPr>
                  <w:rPr>
                    <w:rFonts w:ascii="Cambria Math" w:hAnsi="Cambria Math"/>
                    <w:sz w:val="22"/>
                    <w:szCs w:val="22"/>
                  </w:rPr>
                </m:ctrlPr>
              </m:sSubPr>
              <m:e>
                <m:r>
                  <m:rPr>
                    <m:sty m:val="b"/>
                  </m:rPr>
                  <w:rPr>
                    <w:rFonts w:ascii="Cambria Math" w:hAnsi="Cambria Math"/>
                    <w:sz w:val="22"/>
                    <w:szCs w:val="22"/>
                  </w:rPr>
                  <m:t>W</m:t>
                </m:r>
              </m:e>
              <m:sub>
                <m:r>
                  <m:rPr>
                    <m:sty m:val="p"/>
                  </m:rPr>
                  <w:rPr>
                    <w:rFonts w:ascii="Cambria Math" w:hAnsi="Cambria Math"/>
                    <w:sz w:val="22"/>
                    <w:szCs w:val="22"/>
                  </w:rPr>
                  <m:t>CLI</m:t>
                </m:r>
              </m:sub>
            </m:sSub>
          </m:e>
        </m:d>
      </m:oMath>
      <w:r w:rsidRPr="00750472">
        <w:rPr>
          <w:b/>
          <w:sz w:val="22"/>
          <w:szCs w:val="22"/>
        </w:rPr>
        <w:t>.</w:t>
      </w:r>
    </w:p>
    <w:p w14:paraId="0A203093" w14:textId="77777777" w:rsidR="00484504" w:rsidRPr="00750472" w:rsidRDefault="00484504" w:rsidP="00750472">
      <w:pPr>
        <w:pStyle w:val="References"/>
        <w:widowControl w:val="0"/>
        <w:numPr>
          <w:ilvl w:val="0"/>
          <w:numId w:val="0"/>
        </w:numPr>
        <w:spacing w:before="93" w:after="0"/>
        <w:ind w:left="440"/>
        <w:rPr>
          <w:sz w:val="22"/>
          <w:szCs w:val="22"/>
          <w:lang w:eastAsia="zh-CN"/>
        </w:rPr>
      </w:pPr>
      <w:r w:rsidRPr="00750472">
        <w:rPr>
          <w:sz w:val="22"/>
          <w:szCs w:val="22"/>
          <w:lang w:eastAsia="zh-CN"/>
        </w:rPr>
        <w:t>In CBF#0, 4 adjacent gNBs of victim affected most seriously by a gNB of aggressor are considered.</w:t>
      </w:r>
    </w:p>
    <w:p w14:paraId="0FF43C31" w14:textId="59BC4D8C" w:rsidR="00484504" w:rsidRPr="00750472" w:rsidRDefault="00484504" w:rsidP="00BB2AD6">
      <w:pPr>
        <w:pStyle w:val="References"/>
        <w:widowControl w:val="0"/>
        <w:numPr>
          <w:ilvl w:val="0"/>
          <w:numId w:val="5"/>
        </w:numPr>
        <w:adjustRightInd w:val="0"/>
        <w:spacing w:beforeLines="30" w:before="93" w:after="0"/>
        <w:rPr>
          <w:sz w:val="22"/>
          <w:szCs w:val="22"/>
          <w:u w:val="single"/>
          <w:lang w:eastAsia="zh-CN"/>
        </w:rPr>
      </w:pPr>
      <w:r w:rsidRPr="00750472">
        <w:rPr>
          <w:sz w:val="22"/>
          <w:szCs w:val="22"/>
          <w:u w:val="single"/>
          <w:lang w:eastAsia="zh-CN"/>
        </w:rPr>
        <w:t>CBF#1 (CBF based on gNB-</w:t>
      </w:r>
      <w:r w:rsidR="009472ED">
        <w:rPr>
          <w:sz w:val="22"/>
          <w:szCs w:val="22"/>
          <w:u w:val="single"/>
          <w:lang w:eastAsia="zh-CN"/>
        </w:rPr>
        <w:t>to-</w:t>
      </w:r>
      <w:r w:rsidRPr="00750472">
        <w:rPr>
          <w:sz w:val="22"/>
          <w:szCs w:val="22"/>
          <w:u w:val="single"/>
          <w:lang w:eastAsia="zh-CN"/>
        </w:rPr>
        <w:t>gNB channel measurement):</w:t>
      </w:r>
    </w:p>
    <w:p w14:paraId="27B5CD8A" w14:textId="77777777" w:rsidR="00484504" w:rsidRPr="00750472" w:rsidRDefault="00484504" w:rsidP="00BB2AD6">
      <w:pPr>
        <w:pStyle w:val="af5"/>
        <w:widowControl w:val="0"/>
        <w:numPr>
          <w:ilvl w:val="0"/>
          <w:numId w:val="6"/>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1: Calculate the initial precoder </w:t>
      </w:r>
      <m:oMath>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i</m:t>
            </m:r>
          </m:sub>
        </m:sSub>
      </m:oMath>
      <w:r w:rsidRPr="00750472">
        <w:rPr>
          <w:sz w:val="22"/>
          <w:szCs w:val="22"/>
        </w:rPr>
        <w:t xml:space="preserve"> at the gNB of aggressor based on the channels </w:t>
      </w:r>
      <m:oMath>
        <m:sSub>
          <m:sSubPr>
            <m:ctrlPr>
              <w:rPr>
                <w:rFonts w:ascii="Cambria Math" w:hAnsi="Cambria Math"/>
                <w:sz w:val="22"/>
                <w:szCs w:val="22"/>
              </w:rPr>
            </m:ctrlPr>
          </m:sSubPr>
          <m:e>
            <m:r>
              <m:rPr>
                <m:sty m:val="b"/>
              </m:rPr>
              <w:rPr>
                <w:rFonts w:ascii="Cambria Math" w:hAnsi="Cambria Math"/>
                <w:sz w:val="22"/>
                <w:szCs w:val="22"/>
              </w:rPr>
              <m:t>H</m:t>
            </m:r>
          </m:e>
          <m:sub>
            <m:r>
              <w:rPr>
                <w:rFonts w:ascii="Cambria Math" w:hAnsi="Cambria Math"/>
                <w:sz w:val="22"/>
                <w:szCs w:val="22"/>
              </w:rPr>
              <m:t>i</m:t>
            </m:r>
          </m:sub>
        </m:sSub>
      </m:oMath>
      <w:r w:rsidRPr="00750472">
        <w:rPr>
          <w:sz w:val="22"/>
          <w:szCs w:val="22"/>
        </w:rPr>
        <w:t xml:space="preserve"> from this gNB to its served UE, where </w:t>
      </w:r>
      <m:oMath>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i</m:t>
            </m:r>
          </m:sub>
        </m:sSub>
      </m:oMath>
      <w:r w:rsidRPr="00750472">
        <w:rPr>
          <w:sz w:val="22"/>
          <w:szCs w:val="22"/>
        </w:rPr>
        <w:t xml:space="preserve"> is the right-singular vectors of </w:t>
      </w:r>
      <m:oMath>
        <m:sSub>
          <m:sSubPr>
            <m:ctrlPr>
              <w:rPr>
                <w:rFonts w:ascii="Cambria Math" w:hAnsi="Cambria Math"/>
                <w:sz w:val="22"/>
                <w:szCs w:val="22"/>
              </w:rPr>
            </m:ctrlPr>
          </m:sSubPr>
          <m:e>
            <m:r>
              <m:rPr>
                <m:sty m:val="b"/>
              </m:rPr>
              <w:rPr>
                <w:rFonts w:ascii="Cambria Math" w:hAnsi="Cambria Math"/>
                <w:sz w:val="22"/>
                <w:szCs w:val="22"/>
              </w:rPr>
              <m:t>H</m:t>
            </m:r>
          </m:e>
          <m:sub>
            <m:r>
              <w:rPr>
                <w:rFonts w:ascii="Cambria Math" w:hAnsi="Cambria Math"/>
                <w:sz w:val="22"/>
                <w:szCs w:val="22"/>
              </w:rPr>
              <m:t>i</m:t>
            </m:r>
          </m:sub>
        </m:sSub>
      </m:oMath>
      <w:r w:rsidRPr="00750472">
        <w:rPr>
          <w:sz w:val="22"/>
          <w:szCs w:val="22"/>
        </w:rPr>
        <w:t xml:space="preserve">, </w:t>
      </w:r>
      <m:oMath>
        <m:r>
          <w:rPr>
            <w:rFonts w:ascii="Cambria Math" w:hAnsi="Cambria Math"/>
            <w:sz w:val="22"/>
            <w:szCs w:val="22"/>
          </w:rPr>
          <m:t>i=0,1,…,</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oMath>
      <w:r w:rsidRPr="00750472">
        <w:rPr>
          <w:sz w:val="22"/>
          <w:szCs w:val="22"/>
        </w:rPr>
        <w:t xml:space="preserve">, and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oMath>
      <w:r w:rsidRPr="00750472">
        <w:rPr>
          <w:sz w:val="22"/>
          <w:szCs w:val="22"/>
        </w:rPr>
        <w:t xml:space="preserve"> is the number of UEs severed in this gNB.</w:t>
      </w:r>
    </w:p>
    <w:p w14:paraId="049AE148" w14:textId="77777777" w:rsidR="00484504" w:rsidRPr="00750472" w:rsidRDefault="00484504" w:rsidP="00BB2AD6">
      <w:pPr>
        <w:pStyle w:val="af5"/>
        <w:widowControl w:val="0"/>
        <w:numPr>
          <w:ilvl w:val="0"/>
          <w:numId w:val="7"/>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2: Calculate the right-singular vectors </w:t>
      </w:r>
      <m:oMath>
        <m:sSub>
          <m:sSubPr>
            <m:ctrlPr>
              <w:rPr>
                <w:rFonts w:ascii="Cambria Math" w:hAnsi="Cambria Math"/>
                <w:sz w:val="22"/>
                <w:szCs w:val="22"/>
              </w:rPr>
            </m:ctrlPr>
          </m:sSubPr>
          <m:e>
            <m:r>
              <m:rPr>
                <m:sty m:val="b"/>
              </m:rPr>
              <w:rPr>
                <w:rFonts w:ascii="Cambria Math" w:hAnsi="Cambria Math"/>
                <w:sz w:val="22"/>
                <w:szCs w:val="22"/>
              </w:rPr>
              <m:t>V</m:t>
            </m:r>
          </m:e>
          <m:sub>
            <m:r>
              <m:rPr>
                <m:sty m:val="p"/>
              </m:rPr>
              <w:rPr>
                <w:rFonts w:ascii="Cambria Math" w:hAnsi="Cambria Math"/>
                <w:sz w:val="22"/>
                <w:szCs w:val="22"/>
              </w:rPr>
              <m:t>CLI</m:t>
            </m:r>
          </m:sub>
        </m:sSub>
      </m:oMath>
      <w:r w:rsidRPr="00750472">
        <w:rPr>
          <w:sz w:val="22"/>
          <w:szCs w:val="22"/>
        </w:rPr>
        <w:t xml:space="preserve"> of the channel between the gNB of aggressor to the gNB of victim </w:t>
      </w:r>
      <m:oMath>
        <m:sSub>
          <m:sSubPr>
            <m:ctrlPr>
              <w:rPr>
                <w:rFonts w:ascii="Cambria Math" w:hAnsi="Cambria Math"/>
                <w:sz w:val="22"/>
                <w:szCs w:val="22"/>
              </w:rPr>
            </m:ctrlPr>
          </m:sSubPr>
          <m:e>
            <m:r>
              <m:rPr>
                <m:sty m:val="b"/>
              </m:rPr>
              <w:rPr>
                <w:rFonts w:ascii="Cambria Math" w:hAnsi="Cambria Math"/>
                <w:sz w:val="22"/>
                <w:szCs w:val="22"/>
              </w:rPr>
              <m:t>H</m:t>
            </m:r>
          </m:e>
          <m:sub>
            <m:r>
              <m:rPr>
                <m:sty m:val="p"/>
              </m:rPr>
              <w:rPr>
                <w:rFonts w:ascii="Cambria Math" w:hAnsi="Cambria Math"/>
                <w:sz w:val="22"/>
                <w:szCs w:val="22"/>
              </w:rPr>
              <m:t>CLI</m:t>
            </m:r>
          </m:sub>
        </m:sSub>
      </m:oMath>
      <w:r w:rsidRPr="00750472">
        <w:rPr>
          <w:sz w:val="22"/>
          <w:szCs w:val="22"/>
        </w:rPr>
        <w:t xml:space="preserve">. Here we assume that </w:t>
      </w:r>
      <m:oMath>
        <m:sSub>
          <m:sSubPr>
            <m:ctrlPr>
              <w:rPr>
                <w:rFonts w:ascii="Cambria Math" w:hAnsi="Cambria Math"/>
                <w:sz w:val="22"/>
                <w:szCs w:val="22"/>
              </w:rPr>
            </m:ctrlPr>
          </m:sSubPr>
          <m:e>
            <m:r>
              <m:rPr>
                <m:sty m:val="b"/>
              </m:rPr>
              <w:rPr>
                <w:rFonts w:ascii="Cambria Math" w:hAnsi="Cambria Math"/>
                <w:sz w:val="22"/>
                <w:szCs w:val="22"/>
              </w:rPr>
              <m:t>H</m:t>
            </m:r>
          </m:e>
          <m:sub>
            <m:r>
              <m:rPr>
                <m:sty m:val="p"/>
              </m:rPr>
              <w:rPr>
                <w:rFonts w:ascii="Cambria Math" w:hAnsi="Cambria Math"/>
                <w:sz w:val="22"/>
                <w:szCs w:val="22"/>
              </w:rPr>
              <m:t>CLI</m:t>
            </m:r>
          </m:sub>
        </m:sSub>
      </m:oMath>
      <w:r w:rsidRPr="00750472">
        <w:rPr>
          <w:sz w:val="22"/>
          <w:szCs w:val="22"/>
        </w:rPr>
        <w:t xml:space="preserve"> is obtained, and only one gNB of victim is considered.</w:t>
      </w:r>
    </w:p>
    <w:p w14:paraId="44C138D5" w14:textId="77777777" w:rsidR="00484504" w:rsidRPr="00750472" w:rsidRDefault="00484504" w:rsidP="00BB2AD6">
      <w:pPr>
        <w:pStyle w:val="af5"/>
        <w:widowControl w:val="0"/>
        <w:numPr>
          <w:ilvl w:val="0"/>
          <w:numId w:val="7"/>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3: Select the first </w:t>
      </w:r>
      <m:oMath>
        <m:r>
          <w:rPr>
            <w:rFonts w:ascii="Cambria Math" w:hAnsi="Cambria Math"/>
            <w:sz w:val="22"/>
            <w:szCs w:val="22"/>
          </w:rPr>
          <m:t>m</m:t>
        </m:r>
      </m:oMath>
      <w:r w:rsidRPr="00750472">
        <w:rPr>
          <w:sz w:val="22"/>
          <w:szCs w:val="22"/>
        </w:rPr>
        <w:t xml:space="preserve"> columns from </w:t>
      </w:r>
      <m:oMath>
        <m:sSub>
          <m:sSubPr>
            <m:ctrlPr>
              <w:rPr>
                <w:rFonts w:ascii="Cambria Math" w:hAnsi="Cambria Math"/>
                <w:sz w:val="22"/>
                <w:szCs w:val="22"/>
              </w:rPr>
            </m:ctrlPr>
          </m:sSubPr>
          <m:e>
            <m:r>
              <m:rPr>
                <m:sty m:val="b"/>
              </m:rPr>
              <w:rPr>
                <w:rFonts w:ascii="Cambria Math" w:hAnsi="Cambria Math"/>
                <w:sz w:val="22"/>
                <w:szCs w:val="22"/>
              </w:rPr>
              <m:t>V</m:t>
            </m:r>
          </m:e>
          <m:sub>
            <m:r>
              <m:rPr>
                <m:sty m:val="p"/>
              </m:rPr>
              <w:rPr>
                <w:rFonts w:ascii="Cambria Math" w:hAnsi="Cambria Math"/>
                <w:sz w:val="22"/>
                <w:szCs w:val="22"/>
              </w:rPr>
              <m:t>CLI</m:t>
            </m:r>
          </m:sub>
        </m:sSub>
      </m:oMath>
      <w:r w:rsidRPr="00750472">
        <w:rPr>
          <w:sz w:val="22"/>
          <w:szCs w:val="22"/>
        </w:rPr>
        <w:t xml:space="preserve">, denoted as </w:t>
      </w:r>
      <m:oMath>
        <m:sSubSup>
          <m:sSubSupPr>
            <m:ctrlPr>
              <w:rPr>
                <w:rFonts w:ascii="Cambria Math" w:hAnsi="Cambria Math"/>
                <w:sz w:val="22"/>
                <w:szCs w:val="22"/>
              </w:rPr>
            </m:ctrlPr>
          </m:sSubSupPr>
          <m:e>
            <m:r>
              <m:rPr>
                <m:sty m:val="b"/>
              </m:rPr>
              <w:rPr>
                <w:rFonts w:ascii="Cambria Math" w:hAnsi="Cambria Math"/>
                <w:sz w:val="22"/>
                <w:szCs w:val="22"/>
              </w:rPr>
              <m:t>V</m:t>
            </m:r>
          </m:e>
          <m:sub>
            <m:r>
              <m:rPr>
                <m:sty m:val="p"/>
              </m:rPr>
              <w:rPr>
                <w:rFonts w:ascii="Cambria Math" w:hAnsi="Cambria Math"/>
                <w:sz w:val="22"/>
                <w:szCs w:val="22"/>
              </w:rPr>
              <m:t>CLI</m:t>
            </m:r>
          </m:sub>
          <m:sup>
            <m:d>
              <m:dPr>
                <m:ctrlPr>
                  <w:rPr>
                    <w:rFonts w:ascii="Cambria Math" w:hAnsi="Cambria Math"/>
                    <w:i/>
                    <w:sz w:val="22"/>
                    <w:szCs w:val="22"/>
                  </w:rPr>
                </m:ctrlPr>
              </m:dPr>
              <m:e>
                <m:r>
                  <w:rPr>
                    <w:rFonts w:ascii="Cambria Math" w:hAnsi="Cambria Math"/>
                    <w:sz w:val="22"/>
                    <w:szCs w:val="22"/>
                  </w:rPr>
                  <m:t>m</m:t>
                </m:r>
              </m:e>
            </m:d>
          </m:sup>
        </m:sSubSup>
      </m:oMath>
      <w:r w:rsidRPr="00750472">
        <w:rPr>
          <w:sz w:val="22"/>
          <w:szCs w:val="22"/>
        </w:rPr>
        <w:t xml:space="preserve">, where the first </w:t>
      </w:r>
      <m:oMath>
        <m:r>
          <w:rPr>
            <w:rFonts w:ascii="Cambria Math" w:hAnsi="Cambria Math"/>
            <w:sz w:val="22"/>
            <w:szCs w:val="22"/>
          </w:rPr>
          <m:t>m</m:t>
        </m:r>
      </m:oMath>
      <w:r w:rsidRPr="00750472">
        <w:rPr>
          <w:sz w:val="22"/>
          <w:szCs w:val="22"/>
        </w:rPr>
        <w:t xml:space="preserve"> columns of </w:t>
      </w:r>
      <m:oMath>
        <m:sSub>
          <m:sSubPr>
            <m:ctrlPr>
              <w:rPr>
                <w:rFonts w:ascii="Cambria Math" w:hAnsi="Cambria Math"/>
                <w:sz w:val="22"/>
                <w:szCs w:val="22"/>
              </w:rPr>
            </m:ctrlPr>
          </m:sSubPr>
          <m:e>
            <m:r>
              <m:rPr>
                <m:sty m:val="b"/>
              </m:rPr>
              <w:rPr>
                <w:rFonts w:ascii="Cambria Math" w:hAnsi="Cambria Math"/>
                <w:sz w:val="22"/>
                <w:szCs w:val="22"/>
              </w:rPr>
              <m:t>V</m:t>
            </m:r>
          </m:e>
          <m:sub>
            <m:r>
              <m:rPr>
                <m:sty m:val="p"/>
              </m:rPr>
              <w:rPr>
                <w:rFonts w:ascii="Cambria Math" w:hAnsi="Cambria Math"/>
                <w:sz w:val="22"/>
                <w:szCs w:val="22"/>
              </w:rPr>
              <m:t>CLI</m:t>
            </m:r>
          </m:sub>
        </m:sSub>
      </m:oMath>
      <w:r w:rsidRPr="00750472">
        <w:rPr>
          <w:sz w:val="22"/>
          <w:szCs w:val="22"/>
        </w:rPr>
        <w:t xml:space="preserve"> correspond to the first maximum </w:t>
      </w:r>
      <m:oMath>
        <m:r>
          <w:rPr>
            <w:rFonts w:ascii="Cambria Math" w:hAnsi="Cambria Math"/>
            <w:sz w:val="22"/>
            <w:szCs w:val="22"/>
          </w:rPr>
          <m:t>m</m:t>
        </m:r>
      </m:oMath>
      <w:r w:rsidRPr="00750472">
        <w:rPr>
          <w:sz w:val="22"/>
          <w:szCs w:val="22"/>
        </w:rPr>
        <w:t xml:space="preserve"> singular values of </w:t>
      </w:r>
      <m:oMath>
        <m:sSub>
          <m:sSubPr>
            <m:ctrlPr>
              <w:rPr>
                <w:rFonts w:ascii="Cambria Math" w:hAnsi="Cambria Math"/>
                <w:sz w:val="22"/>
                <w:szCs w:val="22"/>
              </w:rPr>
            </m:ctrlPr>
          </m:sSubPr>
          <m:e>
            <m:r>
              <m:rPr>
                <m:sty m:val="b"/>
              </m:rPr>
              <w:rPr>
                <w:rFonts w:ascii="Cambria Math" w:hAnsi="Cambria Math"/>
                <w:sz w:val="22"/>
                <w:szCs w:val="22"/>
              </w:rPr>
              <m:t>H</m:t>
            </m:r>
          </m:e>
          <m:sub>
            <m:r>
              <m:rPr>
                <m:sty m:val="p"/>
              </m:rPr>
              <w:rPr>
                <w:rFonts w:ascii="Cambria Math" w:hAnsi="Cambria Math"/>
                <w:sz w:val="22"/>
                <w:szCs w:val="22"/>
              </w:rPr>
              <m:t>CLI</m:t>
            </m:r>
          </m:sub>
        </m:sSub>
      </m:oMath>
      <w:r w:rsidRPr="00750472">
        <w:rPr>
          <w:sz w:val="22"/>
          <w:szCs w:val="22"/>
        </w:rPr>
        <w:t xml:space="preserve">. It means only the maximum </w:t>
      </w:r>
      <m:oMath>
        <m:r>
          <w:rPr>
            <w:rFonts w:ascii="Cambria Math" w:hAnsi="Cambria Math"/>
            <w:sz w:val="22"/>
            <w:szCs w:val="22"/>
          </w:rPr>
          <m:t>m</m:t>
        </m:r>
      </m:oMath>
      <w:r w:rsidRPr="00750472">
        <w:rPr>
          <w:sz w:val="22"/>
          <w:szCs w:val="22"/>
        </w:rPr>
        <w:t>-stream interferences from the gNB of aggressor to the gNB of victim are suppressed. If all the interferences are considered, the DL performance will be deteriorated seriously.</w:t>
      </w:r>
    </w:p>
    <w:p w14:paraId="43AE2DA1" w14:textId="77777777" w:rsidR="00484504" w:rsidRPr="00750472" w:rsidRDefault="00484504" w:rsidP="00BB2AD6">
      <w:pPr>
        <w:pStyle w:val="af5"/>
        <w:widowControl w:val="0"/>
        <w:numPr>
          <w:ilvl w:val="0"/>
          <w:numId w:val="7"/>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4: Calculate the final precoder </w:t>
      </w:r>
      <m:oMath>
        <m:sSub>
          <m:sSubPr>
            <m:ctrlPr>
              <w:rPr>
                <w:rFonts w:ascii="Cambria Math" w:hAnsi="Cambria Math"/>
                <w:sz w:val="22"/>
                <w:szCs w:val="22"/>
              </w:rPr>
            </m:ctrlPr>
          </m:sSubPr>
          <m:e>
            <m:r>
              <m:rPr>
                <m:sty m:val="b"/>
              </m:rPr>
              <w:rPr>
                <w:rFonts w:ascii="Cambria Math" w:hAnsi="Cambria Math"/>
                <w:sz w:val="22"/>
                <w:szCs w:val="22"/>
              </w:rPr>
              <m:t>W</m:t>
            </m:r>
          </m:e>
          <m:sub>
            <m:r>
              <w:rPr>
                <w:rFonts w:ascii="Cambria Math" w:hAnsi="Cambria Math"/>
                <w:sz w:val="22"/>
                <w:szCs w:val="22"/>
              </w:rPr>
              <m:t>i</m:t>
            </m:r>
          </m:sub>
        </m:sSub>
      </m:oMath>
      <w:r w:rsidRPr="00750472">
        <w:rPr>
          <w:sz w:val="22"/>
          <w:szCs w:val="22"/>
        </w:rPr>
        <w:t xml:space="preserve"> at the gNB of aggressor based on zero forcing algorithm, </w:t>
      </w:r>
      <m:oMath>
        <m:r>
          <w:rPr>
            <w:rFonts w:ascii="Cambria Math" w:hAnsi="Cambria Math"/>
            <w:sz w:val="22"/>
            <w:szCs w:val="22"/>
          </w:rPr>
          <m:t>i=0,1,…,</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oMath>
      <w:r w:rsidRPr="00750472">
        <w:rPr>
          <w:sz w:val="22"/>
          <w:szCs w:val="22"/>
        </w:rPr>
        <w:t>, as follows:</w:t>
      </w:r>
    </w:p>
    <w:p w14:paraId="0C1942B2" w14:textId="77777777" w:rsidR="00484504" w:rsidRPr="000078BC" w:rsidRDefault="00484504" w:rsidP="00484504">
      <w:pPr>
        <w:spacing w:before="93"/>
        <w:ind w:leftChars="200" w:left="440"/>
      </w:pPr>
      <m:oMathPara>
        <m:oMath>
          <m:r>
            <m:rPr>
              <m:sty m:val="b"/>
            </m:rPr>
            <w:rPr>
              <w:rFonts w:ascii="Cambria Math" w:hAnsi="Cambria Math"/>
            </w:rPr>
            <m:t>W</m:t>
          </m:r>
          <m:r>
            <m:rPr>
              <m:sty m:val="p"/>
            </m:rPr>
            <w:rPr>
              <w:rFonts w:ascii="Cambria Math" w:hAnsi="Cambria Math"/>
            </w:rPr>
            <m:t>=</m:t>
          </m:r>
          <m:r>
            <m:rPr>
              <m:sty m:val="b"/>
            </m:rPr>
            <w:rPr>
              <w:rFonts w:ascii="Cambria Math" w:hAnsi="Cambria Math"/>
            </w:rPr>
            <m:t>V</m:t>
          </m:r>
          <m:sSup>
            <m:sSupPr>
              <m:ctrlPr>
                <w:rPr>
                  <w:rFonts w:ascii="Cambria Math" w:hAnsi="Cambria Math"/>
                </w:rPr>
              </m:ctrlPr>
            </m:sSupPr>
            <m:e>
              <m:d>
                <m:dPr>
                  <m:begChr m:val="["/>
                  <m:endChr m:val="]"/>
                  <m:ctrlPr>
                    <w:rPr>
                      <w:rFonts w:ascii="Cambria Math" w:hAnsi="Cambria Math"/>
                    </w:rPr>
                  </m:ctrlPr>
                </m:dPr>
                <m:e>
                  <m:sSup>
                    <m:sSupPr>
                      <m:ctrlPr>
                        <w:rPr>
                          <w:rFonts w:ascii="Cambria Math" w:hAnsi="Cambria Math"/>
                        </w:rPr>
                      </m:ctrlPr>
                    </m:sSupPr>
                    <m:e>
                      <m:d>
                        <m:dPr>
                          <m:ctrlPr>
                            <w:rPr>
                              <w:rFonts w:ascii="Cambria Math" w:hAnsi="Cambria Math"/>
                            </w:rPr>
                          </m:ctrlPr>
                        </m:dPr>
                        <m:e>
                          <m:sSup>
                            <m:sSupPr>
                              <m:ctrlPr>
                                <w:rPr>
                                  <w:rFonts w:ascii="Cambria Math" w:hAnsi="Cambria Math"/>
                                  <w:b/>
                                </w:rPr>
                              </m:ctrlPr>
                            </m:sSupPr>
                            <m:e>
                              <m:r>
                                <m:rPr>
                                  <m:sty m:val="b"/>
                                </m:rPr>
                                <w:rPr>
                                  <w:rFonts w:ascii="Cambria Math" w:hAnsi="Cambria Math"/>
                                </w:rPr>
                                <m:t>V</m:t>
                              </m:r>
                            </m:e>
                            <m:sup>
                              <m:r>
                                <w:rPr>
                                  <w:rFonts w:ascii="Cambria Math" w:hAnsi="Cambria Math"/>
                                </w:rPr>
                                <m:t>H</m:t>
                              </m:r>
                            </m:sup>
                          </m:sSup>
                          <m:r>
                            <m:rPr>
                              <m:sty m:val="b"/>
                            </m:rPr>
                            <w:rPr>
                              <w:rFonts w:ascii="Cambria Math" w:hAnsi="Cambria Math"/>
                            </w:rPr>
                            <m:t>V</m:t>
                          </m:r>
                        </m:e>
                      </m:d>
                    </m:e>
                    <m:sup>
                      <m:r>
                        <m:rPr>
                          <m:sty m:val="p"/>
                        </m:rPr>
                        <w:rPr>
                          <w:rFonts w:ascii="Cambria Math" w:hAnsi="Cambria Math"/>
                        </w:rPr>
                        <m:t>-1</m:t>
                      </m:r>
                    </m:sup>
                  </m:sSup>
                </m:e>
              </m:d>
            </m:e>
            <m:sup>
              <m:r>
                <w:rPr>
                  <w:rFonts w:ascii="Cambria Math" w:hAnsi="Cambria Math"/>
                </w:rPr>
                <m:t>H</m:t>
              </m:r>
            </m:sup>
          </m:sSup>
        </m:oMath>
      </m:oMathPara>
    </w:p>
    <w:p w14:paraId="40206BE6" w14:textId="77777777" w:rsidR="00484504" w:rsidRPr="00750472" w:rsidRDefault="00484504" w:rsidP="00484504">
      <w:pPr>
        <w:pStyle w:val="af5"/>
        <w:spacing w:before="93"/>
        <w:ind w:leftChars="391" w:left="860"/>
        <w:rPr>
          <w:sz w:val="22"/>
          <w:szCs w:val="22"/>
        </w:rPr>
      </w:pPr>
      <w:r w:rsidRPr="00750472">
        <w:rPr>
          <w:sz w:val="22"/>
          <w:szCs w:val="22"/>
        </w:rPr>
        <w:t>where,</w:t>
      </w:r>
    </w:p>
    <w:p w14:paraId="36D82A1A" w14:textId="77777777" w:rsidR="00484504" w:rsidRPr="00750472" w:rsidRDefault="00484504" w:rsidP="00BB2AD6">
      <w:pPr>
        <w:pStyle w:val="af5"/>
        <w:widowControl w:val="0"/>
        <w:numPr>
          <w:ilvl w:val="0"/>
          <w:numId w:val="8"/>
        </w:numPr>
        <w:overflowPunct/>
        <w:autoSpaceDE/>
        <w:autoSpaceDN/>
        <w:snapToGrid w:val="0"/>
        <w:spacing w:beforeLines="30" w:before="93" w:after="0" w:line="60" w:lineRule="atLeast"/>
        <w:ind w:leftChars="391" w:left="1280"/>
        <w:contextualSpacing w:val="0"/>
        <w:jc w:val="both"/>
        <w:textAlignment w:val="auto"/>
        <w:rPr>
          <w:sz w:val="22"/>
          <w:szCs w:val="22"/>
        </w:rPr>
      </w:pPr>
      <m:oMath>
        <m:r>
          <m:rPr>
            <m:sty m:val="b"/>
          </m:rPr>
          <w:rPr>
            <w:rFonts w:ascii="Cambria Math" w:hAnsi="Cambria Math"/>
            <w:sz w:val="22"/>
            <w:szCs w:val="22"/>
          </w:rPr>
          <m:t>V=</m:t>
        </m:r>
        <m:d>
          <m:dPr>
            <m:begChr m:val="["/>
            <m:endChr m:val="]"/>
            <m:ctrlPr>
              <w:rPr>
                <w:rFonts w:ascii="Cambria Math" w:hAnsi="Cambria Math"/>
                <w:b/>
                <w:sz w:val="22"/>
                <w:szCs w:val="22"/>
              </w:rPr>
            </m:ctrlPr>
          </m:dPr>
          <m:e>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0</m:t>
                </m:r>
              </m:sub>
            </m:sSub>
            <m:r>
              <w:rPr>
                <w:rFonts w:ascii="Cambria Math" w:hAnsi="Cambria Math"/>
                <w:sz w:val="22"/>
                <w:szCs w:val="22"/>
              </w:rPr>
              <m:t xml:space="preserve">, </m:t>
            </m:r>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sz w:val="22"/>
                    <w:szCs w:val="22"/>
                  </w:rPr>
                </m:ctrlPr>
              </m:sSubPr>
              <m:e>
                <m:r>
                  <m:rPr>
                    <m:sty m:val="b"/>
                  </m:rPr>
                  <w:rPr>
                    <w:rFonts w:ascii="Cambria Math" w:hAnsi="Cambria Math"/>
                    <w:sz w:val="22"/>
                    <w:szCs w:val="22"/>
                  </w:rPr>
                  <m:t>V</m:t>
                </m:r>
              </m:e>
              <m:sub>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sub>
            </m:sSub>
            <m:r>
              <w:rPr>
                <w:rFonts w:ascii="Cambria Math" w:hAnsi="Cambria Math"/>
                <w:sz w:val="22"/>
                <w:szCs w:val="22"/>
              </w:rPr>
              <m:t>,</m:t>
            </m:r>
            <m:sSubSup>
              <m:sSubSupPr>
                <m:ctrlPr>
                  <w:rPr>
                    <w:rFonts w:ascii="Cambria Math" w:hAnsi="Cambria Math"/>
                    <w:sz w:val="22"/>
                    <w:szCs w:val="22"/>
                  </w:rPr>
                </m:ctrlPr>
              </m:sSubSupPr>
              <m:e>
                <m:r>
                  <m:rPr>
                    <m:sty m:val="b"/>
                  </m:rPr>
                  <w:rPr>
                    <w:rFonts w:ascii="Cambria Math" w:hAnsi="Cambria Math"/>
                    <w:sz w:val="22"/>
                    <w:szCs w:val="22"/>
                  </w:rPr>
                  <m:t>V</m:t>
                </m:r>
              </m:e>
              <m:sub>
                <m:r>
                  <m:rPr>
                    <m:sty m:val="p"/>
                  </m:rPr>
                  <w:rPr>
                    <w:rFonts w:ascii="Cambria Math" w:hAnsi="Cambria Math"/>
                    <w:sz w:val="22"/>
                    <w:szCs w:val="22"/>
                  </w:rPr>
                  <m:t>CLI</m:t>
                </m:r>
              </m:sub>
              <m:sup>
                <m:d>
                  <m:dPr>
                    <m:ctrlPr>
                      <w:rPr>
                        <w:rFonts w:ascii="Cambria Math" w:hAnsi="Cambria Math"/>
                        <w:i/>
                        <w:sz w:val="22"/>
                        <w:szCs w:val="22"/>
                      </w:rPr>
                    </m:ctrlPr>
                  </m:dPr>
                  <m:e>
                    <m:r>
                      <w:rPr>
                        <w:rFonts w:ascii="Cambria Math" w:hAnsi="Cambria Math"/>
                        <w:sz w:val="22"/>
                        <w:szCs w:val="22"/>
                      </w:rPr>
                      <m:t>m</m:t>
                    </m:r>
                  </m:e>
                </m:d>
              </m:sup>
            </m:sSubSup>
          </m:e>
        </m:d>
      </m:oMath>
      <w:r w:rsidRPr="00750472">
        <w:rPr>
          <w:sz w:val="22"/>
          <w:szCs w:val="22"/>
        </w:rPr>
        <w:t>,</w:t>
      </w:r>
    </w:p>
    <w:p w14:paraId="1DD3EF3B" w14:textId="77777777" w:rsidR="00484504" w:rsidRPr="00750472" w:rsidRDefault="00484504" w:rsidP="00BB2AD6">
      <w:pPr>
        <w:pStyle w:val="af5"/>
        <w:widowControl w:val="0"/>
        <w:numPr>
          <w:ilvl w:val="0"/>
          <w:numId w:val="8"/>
        </w:numPr>
        <w:overflowPunct/>
        <w:autoSpaceDE/>
        <w:autoSpaceDN/>
        <w:snapToGrid w:val="0"/>
        <w:spacing w:beforeLines="30" w:before="93" w:after="0" w:line="60" w:lineRule="atLeast"/>
        <w:ind w:leftChars="391" w:left="1280"/>
        <w:contextualSpacing w:val="0"/>
        <w:jc w:val="both"/>
        <w:textAlignment w:val="auto"/>
        <w:rPr>
          <w:sz w:val="22"/>
          <w:szCs w:val="22"/>
        </w:rPr>
      </w:pPr>
      <m:oMath>
        <m:r>
          <m:rPr>
            <m:sty m:val="b"/>
          </m:rPr>
          <w:rPr>
            <w:rFonts w:ascii="Cambria Math" w:hAnsi="Cambria Math"/>
            <w:sz w:val="22"/>
            <w:szCs w:val="22"/>
          </w:rPr>
          <m:t>W</m:t>
        </m:r>
        <m:r>
          <m:rPr>
            <m:sty m:val="p"/>
          </m:rPr>
          <w:rPr>
            <w:rFonts w:ascii="Cambria Math" w:hAnsi="Cambria Math"/>
            <w:sz w:val="22"/>
            <w:szCs w:val="22"/>
          </w:rPr>
          <m:t>=</m:t>
        </m:r>
        <m:d>
          <m:dPr>
            <m:begChr m:val="["/>
            <m:endChr m:val="]"/>
            <m:ctrlPr>
              <w:rPr>
                <w:rFonts w:ascii="Cambria Math" w:hAnsi="Cambria Math"/>
                <w:b/>
                <w:sz w:val="22"/>
                <w:szCs w:val="22"/>
              </w:rPr>
            </m:ctrlPr>
          </m:dPr>
          <m:e>
            <m:sSub>
              <m:sSubPr>
                <m:ctrlPr>
                  <w:rPr>
                    <w:rFonts w:ascii="Cambria Math" w:hAnsi="Cambria Math"/>
                    <w:sz w:val="22"/>
                    <w:szCs w:val="22"/>
                  </w:rPr>
                </m:ctrlPr>
              </m:sSubPr>
              <m:e>
                <m:r>
                  <m:rPr>
                    <m:sty m:val="b"/>
                  </m:rPr>
                  <w:rPr>
                    <w:rFonts w:ascii="Cambria Math" w:hAnsi="Cambria Math"/>
                    <w:sz w:val="22"/>
                    <w:szCs w:val="22"/>
                  </w:rPr>
                  <m:t>W</m:t>
                </m:r>
              </m:e>
              <m:sub>
                <m:r>
                  <w:rPr>
                    <w:rFonts w:ascii="Cambria Math" w:hAnsi="Cambria Math"/>
                    <w:sz w:val="22"/>
                    <w:szCs w:val="22"/>
                  </w:rPr>
                  <m:t>0</m:t>
                </m:r>
              </m:sub>
            </m:sSub>
            <m:r>
              <w:rPr>
                <w:rFonts w:ascii="Cambria Math" w:hAnsi="Cambria Math"/>
                <w:sz w:val="22"/>
                <w:szCs w:val="22"/>
              </w:rPr>
              <m:t xml:space="preserve">, </m:t>
            </m:r>
            <m:sSub>
              <m:sSubPr>
                <m:ctrlPr>
                  <w:rPr>
                    <w:rFonts w:ascii="Cambria Math" w:hAnsi="Cambria Math"/>
                    <w:sz w:val="22"/>
                    <w:szCs w:val="22"/>
                  </w:rPr>
                </m:ctrlPr>
              </m:sSubPr>
              <m:e>
                <m:r>
                  <m:rPr>
                    <m:sty m:val="b"/>
                  </m:rPr>
                  <w:rPr>
                    <w:rFonts w:ascii="Cambria Math" w:hAnsi="Cambria Math"/>
                    <w:sz w:val="22"/>
                    <w:szCs w:val="22"/>
                  </w:rPr>
                  <m:t>W</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sz w:val="22"/>
                    <w:szCs w:val="22"/>
                  </w:rPr>
                </m:ctrlPr>
              </m:sSubPr>
              <m:e>
                <m:r>
                  <m:rPr>
                    <m:sty m:val="b"/>
                  </m:rPr>
                  <w:rPr>
                    <w:rFonts w:ascii="Cambria Math" w:hAnsi="Cambria Math"/>
                    <w:sz w:val="22"/>
                    <w:szCs w:val="22"/>
                  </w:rPr>
                  <m:t>W</m:t>
                </m:r>
              </m:e>
              <m:sub>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sub>
            </m:sSub>
            <m:r>
              <w:rPr>
                <w:rFonts w:ascii="Cambria Math" w:hAnsi="Cambria Math"/>
                <w:sz w:val="22"/>
                <w:szCs w:val="22"/>
              </w:rPr>
              <m:t>,</m:t>
            </m:r>
            <m:sSub>
              <m:sSubPr>
                <m:ctrlPr>
                  <w:rPr>
                    <w:rFonts w:ascii="Cambria Math" w:hAnsi="Cambria Math"/>
                    <w:sz w:val="22"/>
                    <w:szCs w:val="22"/>
                  </w:rPr>
                </m:ctrlPr>
              </m:sSubPr>
              <m:e>
                <m:r>
                  <m:rPr>
                    <m:sty m:val="b"/>
                  </m:rPr>
                  <w:rPr>
                    <w:rFonts w:ascii="Cambria Math" w:hAnsi="Cambria Math"/>
                    <w:sz w:val="22"/>
                    <w:szCs w:val="22"/>
                  </w:rPr>
                  <m:t>W</m:t>
                </m:r>
              </m:e>
              <m:sub>
                <m:r>
                  <m:rPr>
                    <m:sty m:val="p"/>
                  </m:rPr>
                  <w:rPr>
                    <w:rFonts w:ascii="Cambria Math" w:hAnsi="Cambria Math"/>
                    <w:sz w:val="22"/>
                    <w:szCs w:val="22"/>
                  </w:rPr>
                  <m:t>CLI</m:t>
                </m:r>
              </m:sub>
            </m:sSub>
          </m:e>
        </m:d>
      </m:oMath>
      <w:r w:rsidRPr="00750472">
        <w:rPr>
          <w:b/>
          <w:sz w:val="22"/>
          <w:szCs w:val="22"/>
        </w:rPr>
        <w:t>.</w:t>
      </w:r>
    </w:p>
    <w:p w14:paraId="5ED7F33E" w14:textId="0211DCC9" w:rsidR="00A10E35" w:rsidRPr="00484504" w:rsidRDefault="00484504" w:rsidP="00750472">
      <w:pPr>
        <w:ind w:leftChars="193" w:left="425"/>
      </w:pPr>
      <w:r w:rsidRPr="00750472">
        <w:rPr>
          <w:lang w:eastAsia="zh-CN"/>
        </w:rPr>
        <w:t>I</w:t>
      </w:r>
      <w:r w:rsidRPr="00A42EFB">
        <w:rPr>
          <w:lang w:eastAsia="zh-CN"/>
        </w:rPr>
        <w:t>n CBF#1, 4 adjacent gNBs of victim affected most seriously by a gNB of aggressor with suppressing a total of 6-stream interferences are considered.</w:t>
      </w:r>
      <w:r w:rsidR="000078BC">
        <w:rPr>
          <w:lang w:eastAsia="zh-CN"/>
        </w:rPr>
        <w:t xml:space="preserve"> </w:t>
      </w:r>
    </w:p>
    <w:sectPr w:rsidR="00A10E35" w:rsidRPr="00484504" w:rsidSect="00E0795C">
      <w:headerReference w:type="even" r:id="rId14"/>
      <w:headerReference w:type="default" r:id="rId15"/>
      <w:footerReference w:type="even" r:id="rId16"/>
      <w:footerReference w:type="default" r:id="rId17"/>
      <w:headerReference w:type="first" r:id="rId18"/>
      <w:footerReference w:type="first" r:id="rId19"/>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C52D3" w14:textId="77777777" w:rsidR="007041E5" w:rsidRDefault="007041E5">
      <w:r>
        <w:separator/>
      </w:r>
    </w:p>
  </w:endnote>
  <w:endnote w:type="continuationSeparator" w:id="0">
    <w:p w14:paraId="075444D7" w14:textId="77777777" w:rsidR="007041E5" w:rsidRDefault="007041E5">
      <w:r>
        <w:continuationSeparator/>
      </w:r>
    </w:p>
  </w:endnote>
  <w:endnote w:type="continuationNotice" w:id="1">
    <w:p w14:paraId="5A2F57BA" w14:textId="77777777" w:rsidR="007041E5" w:rsidRDefault="007041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E0795C" w:rsidRDefault="00E0795C">
    <w:pPr>
      <w:pStyle w:val="af3"/>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E0795C" w:rsidRDefault="00E0795C">
    <w:pPr>
      <w:pStyle w:val="af3"/>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E0795C" w:rsidRDefault="00E0795C">
    <w:pPr>
      <w:pStyle w:val="af3"/>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57FEA" w14:textId="77777777" w:rsidR="007041E5" w:rsidRDefault="007041E5">
      <w:r>
        <w:separator/>
      </w:r>
    </w:p>
  </w:footnote>
  <w:footnote w:type="continuationSeparator" w:id="0">
    <w:p w14:paraId="028100F8" w14:textId="77777777" w:rsidR="007041E5" w:rsidRDefault="007041E5">
      <w:r>
        <w:continuationSeparator/>
      </w:r>
    </w:p>
  </w:footnote>
  <w:footnote w:type="continuationNotice" w:id="1">
    <w:p w14:paraId="1468BD78" w14:textId="77777777" w:rsidR="007041E5" w:rsidRDefault="007041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E0795C" w:rsidRDefault="00E0795C" w:rsidP="00E173F7">
    <w:pPr>
      <w:pStyle w:val="af1"/>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E0795C" w:rsidRPr="00DB26DE" w:rsidRDefault="00E0795C" w:rsidP="00E173F7">
    <w:pPr>
      <w:pStyle w:val="af1"/>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E0795C" w:rsidRDefault="00E0795C">
    <w:pPr>
      <w:pStyle w:val="af1"/>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FF0A46"/>
    <w:multiLevelType w:val="hybridMultilevel"/>
    <w:tmpl w:val="9A1810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164709"/>
    <w:multiLevelType w:val="hybridMultilevel"/>
    <w:tmpl w:val="D0E6C53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AB2511"/>
    <w:multiLevelType w:val="hybridMultilevel"/>
    <w:tmpl w:val="6F24191A"/>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823DD8"/>
    <w:multiLevelType w:val="hybridMultilevel"/>
    <w:tmpl w:val="8D52112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7D14B1"/>
    <w:multiLevelType w:val="multilevel"/>
    <w:tmpl w:val="032C06FA"/>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FED2AC2"/>
    <w:multiLevelType w:val="hybridMultilevel"/>
    <w:tmpl w:val="0EAC276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4E78BE"/>
    <w:multiLevelType w:val="multilevel"/>
    <w:tmpl w:val="5EA6933E"/>
    <w:lvl w:ilvl="0">
      <w:start w:val="1"/>
      <w:numFmt w:val="decimal"/>
      <w:lvlText w:val="%1"/>
      <w:lvlJc w:val="left"/>
      <w:pPr>
        <w:ind w:left="0" w:firstLine="0"/>
      </w:pPr>
      <w:rPr>
        <w:rFonts w:ascii="Times New Roman" w:hAnsi="Times New Roman" w:hint="default"/>
        <w:color w:val="auto"/>
      </w:rPr>
    </w:lvl>
    <w:lvl w:ilvl="1">
      <w:start w:val="1"/>
      <w:numFmt w:val="decimal"/>
      <w:lvlText w:val="%1.%2"/>
      <w:lvlJc w:val="left"/>
      <w:pPr>
        <w:ind w:left="0" w:firstLine="0"/>
      </w:pPr>
      <w:rPr>
        <w:rFonts w:hint="eastAsia"/>
        <w:color w:val="auto"/>
      </w:rPr>
    </w:lvl>
    <w:lvl w:ilvl="2">
      <w:start w:val="1"/>
      <w:numFmt w:val="decimal"/>
      <w:lvlText w:val="%1.%2.%3"/>
      <w:lvlJc w:val="left"/>
      <w:pPr>
        <w:ind w:left="0" w:firstLine="0"/>
      </w:pPr>
      <w:rPr>
        <w:rFonts w:hint="eastAsia"/>
        <w:color w:val="auto"/>
      </w:rPr>
    </w:lvl>
    <w:lvl w:ilvl="3">
      <w:start w:val="1"/>
      <w:numFmt w:val="decimal"/>
      <w:lvlText w:val="%1.%2.%3.%4"/>
      <w:lvlJc w:val="left"/>
      <w:pPr>
        <w:ind w:left="0" w:firstLine="0"/>
      </w:pPr>
      <w:rPr>
        <w:rFonts w:hint="eastAsia"/>
      </w:rPr>
    </w:lvl>
    <w:lvl w:ilvl="4">
      <w:start w:val="1"/>
      <w:numFmt w:val="bullet"/>
      <w:lvlText w:val=""/>
      <w:lvlJc w:val="left"/>
      <w:pPr>
        <w:ind w:left="0" w:firstLine="0"/>
      </w:pPr>
      <w:rPr>
        <w:rFonts w:ascii="Wingdings" w:hAnsi="Wingdings" w:hint="default"/>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8" w15:restartNumberingAfterBreak="0">
    <w:nsid w:val="155D4CC1"/>
    <w:multiLevelType w:val="hybridMultilevel"/>
    <w:tmpl w:val="4BAEE8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05411B"/>
    <w:multiLevelType w:val="hybridMultilevel"/>
    <w:tmpl w:val="D91484A6"/>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1334BC5"/>
    <w:multiLevelType w:val="hybridMultilevel"/>
    <w:tmpl w:val="6FC089D4"/>
    <w:lvl w:ilvl="0" w:tplc="0E423562">
      <w:start w:val="1"/>
      <w:numFmt w:val="lowerLetter"/>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D00C8"/>
    <w:multiLevelType w:val="hybridMultilevel"/>
    <w:tmpl w:val="705A8FEC"/>
    <w:lvl w:ilvl="0" w:tplc="E34EC544">
      <w:start w:val="1"/>
      <w:numFmt w:val="bullet"/>
      <w:lvlText w:val="•"/>
      <w:lvlJc w:val="left"/>
      <w:pPr>
        <w:tabs>
          <w:tab w:val="num" w:pos="360"/>
        </w:tabs>
        <w:ind w:left="360" w:hanging="360"/>
      </w:pPr>
      <w:rPr>
        <w:rFonts w:ascii="Arial" w:hAnsi="Arial" w:hint="default"/>
      </w:rPr>
    </w:lvl>
    <w:lvl w:ilvl="1" w:tplc="6C880DC6">
      <w:numFmt w:val="bullet"/>
      <w:lvlText w:val="•"/>
      <w:lvlJc w:val="left"/>
      <w:pPr>
        <w:tabs>
          <w:tab w:val="num" w:pos="1080"/>
        </w:tabs>
        <w:ind w:left="1080" w:hanging="360"/>
      </w:pPr>
      <w:rPr>
        <w:rFonts w:ascii="Arial" w:hAnsi="Arial" w:hint="default"/>
      </w:rPr>
    </w:lvl>
    <w:lvl w:ilvl="2" w:tplc="E45EAF52">
      <w:numFmt w:val="bullet"/>
      <w:lvlText w:val="•"/>
      <w:lvlJc w:val="left"/>
      <w:pPr>
        <w:tabs>
          <w:tab w:val="num" w:pos="1800"/>
        </w:tabs>
        <w:ind w:left="1800" w:hanging="360"/>
      </w:pPr>
      <w:rPr>
        <w:rFonts w:ascii="Arial" w:hAnsi="Arial" w:hint="default"/>
      </w:rPr>
    </w:lvl>
    <w:lvl w:ilvl="3" w:tplc="5DCA89A0" w:tentative="1">
      <w:start w:val="1"/>
      <w:numFmt w:val="bullet"/>
      <w:lvlText w:val="•"/>
      <w:lvlJc w:val="left"/>
      <w:pPr>
        <w:tabs>
          <w:tab w:val="num" w:pos="2520"/>
        </w:tabs>
        <w:ind w:left="2520" w:hanging="360"/>
      </w:pPr>
      <w:rPr>
        <w:rFonts w:ascii="Arial" w:hAnsi="Arial" w:hint="default"/>
      </w:rPr>
    </w:lvl>
    <w:lvl w:ilvl="4" w:tplc="3D5E9FEE" w:tentative="1">
      <w:start w:val="1"/>
      <w:numFmt w:val="bullet"/>
      <w:lvlText w:val="•"/>
      <w:lvlJc w:val="left"/>
      <w:pPr>
        <w:tabs>
          <w:tab w:val="num" w:pos="3240"/>
        </w:tabs>
        <w:ind w:left="3240" w:hanging="360"/>
      </w:pPr>
      <w:rPr>
        <w:rFonts w:ascii="Arial" w:hAnsi="Arial" w:hint="default"/>
      </w:rPr>
    </w:lvl>
    <w:lvl w:ilvl="5" w:tplc="1B640F3A" w:tentative="1">
      <w:start w:val="1"/>
      <w:numFmt w:val="bullet"/>
      <w:lvlText w:val="•"/>
      <w:lvlJc w:val="left"/>
      <w:pPr>
        <w:tabs>
          <w:tab w:val="num" w:pos="3960"/>
        </w:tabs>
        <w:ind w:left="3960" w:hanging="360"/>
      </w:pPr>
      <w:rPr>
        <w:rFonts w:ascii="Arial" w:hAnsi="Arial" w:hint="default"/>
      </w:rPr>
    </w:lvl>
    <w:lvl w:ilvl="6" w:tplc="7F7ADE18" w:tentative="1">
      <w:start w:val="1"/>
      <w:numFmt w:val="bullet"/>
      <w:lvlText w:val="•"/>
      <w:lvlJc w:val="left"/>
      <w:pPr>
        <w:tabs>
          <w:tab w:val="num" w:pos="4680"/>
        </w:tabs>
        <w:ind w:left="4680" w:hanging="360"/>
      </w:pPr>
      <w:rPr>
        <w:rFonts w:ascii="Arial" w:hAnsi="Arial" w:hint="default"/>
      </w:rPr>
    </w:lvl>
    <w:lvl w:ilvl="7" w:tplc="B796711E" w:tentative="1">
      <w:start w:val="1"/>
      <w:numFmt w:val="bullet"/>
      <w:lvlText w:val="•"/>
      <w:lvlJc w:val="left"/>
      <w:pPr>
        <w:tabs>
          <w:tab w:val="num" w:pos="5400"/>
        </w:tabs>
        <w:ind w:left="5400" w:hanging="360"/>
      </w:pPr>
      <w:rPr>
        <w:rFonts w:ascii="Arial" w:hAnsi="Arial" w:hint="default"/>
      </w:rPr>
    </w:lvl>
    <w:lvl w:ilvl="8" w:tplc="F72CEB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7C552B0"/>
    <w:multiLevelType w:val="hybridMultilevel"/>
    <w:tmpl w:val="06846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D4A28"/>
    <w:multiLevelType w:val="hybridMultilevel"/>
    <w:tmpl w:val="60A4C9D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AE702A"/>
    <w:multiLevelType w:val="hybridMultilevel"/>
    <w:tmpl w:val="86B0991A"/>
    <w:lvl w:ilvl="0" w:tplc="FFFFFFFF">
      <w:start w:val="1"/>
      <w:numFmt w:val="bullet"/>
      <w:lvlText w:val="•"/>
      <w:lvlJc w:val="left"/>
      <w:pPr>
        <w:ind w:left="420" w:hanging="420"/>
      </w:pPr>
      <w:rPr>
        <w:rFonts w:ascii="Times New Roman" w:hAnsi="Times New Roman" w:hint="default"/>
      </w:rPr>
    </w:lvl>
    <w:lvl w:ilvl="1" w:tplc="FFFFFFFF">
      <w:start w:val="1"/>
      <w:numFmt w:val="bullet"/>
      <w:lvlText w:val="•"/>
      <w:lvlJc w:val="left"/>
      <w:pPr>
        <w:ind w:left="840" w:hanging="420"/>
      </w:pPr>
      <w:rPr>
        <w:rFonts w:ascii="Times New Roman" w:hAnsi="Times New Roman" w:hint="default"/>
        <w:b w:val="0"/>
        <w:i w:val="0"/>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D411F9"/>
    <w:multiLevelType w:val="hybridMultilevel"/>
    <w:tmpl w:val="874602A4"/>
    <w:lvl w:ilvl="0" w:tplc="CFBAB5FA">
      <w:start w:val="1"/>
      <w:numFmt w:val="bullet"/>
      <w:lvlText w:val="•"/>
      <w:lvlJc w:val="left"/>
      <w:pPr>
        <w:tabs>
          <w:tab w:val="num" w:pos="360"/>
        </w:tabs>
        <w:ind w:left="360" w:hanging="360"/>
      </w:pPr>
      <w:rPr>
        <w:rFonts w:ascii="Arial" w:hAnsi="Arial" w:hint="default"/>
      </w:rPr>
    </w:lvl>
    <w:lvl w:ilvl="1" w:tplc="EF9AAA30">
      <w:numFmt w:val="bullet"/>
      <w:lvlText w:val="•"/>
      <w:lvlJc w:val="left"/>
      <w:pPr>
        <w:tabs>
          <w:tab w:val="num" w:pos="1080"/>
        </w:tabs>
        <w:ind w:left="1080" w:hanging="360"/>
      </w:pPr>
      <w:rPr>
        <w:rFonts w:ascii="Arial" w:hAnsi="Arial" w:hint="default"/>
      </w:rPr>
    </w:lvl>
    <w:lvl w:ilvl="2" w:tplc="A77608BE" w:tentative="1">
      <w:start w:val="1"/>
      <w:numFmt w:val="bullet"/>
      <w:lvlText w:val="•"/>
      <w:lvlJc w:val="left"/>
      <w:pPr>
        <w:tabs>
          <w:tab w:val="num" w:pos="1800"/>
        </w:tabs>
        <w:ind w:left="1800" w:hanging="360"/>
      </w:pPr>
      <w:rPr>
        <w:rFonts w:ascii="Arial" w:hAnsi="Arial" w:hint="default"/>
      </w:rPr>
    </w:lvl>
    <w:lvl w:ilvl="3" w:tplc="D4C2A7D8" w:tentative="1">
      <w:start w:val="1"/>
      <w:numFmt w:val="bullet"/>
      <w:lvlText w:val="•"/>
      <w:lvlJc w:val="left"/>
      <w:pPr>
        <w:tabs>
          <w:tab w:val="num" w:pos="2520"/>
        </w:tabs>
        <w:ind w:left="2520" w:hanging="360"/>
      </w:pPr>
      <w:rPr>
        <w:rFonts w:ascii="Arial" w:hAnsi="Arial" w:hint="default"/>
      </w:rPr>
    </w:lvl>
    <w:lvl w:ilvl="4" w:tplc="AD7A9F64" w:tentative="1">
      <w:start w:val="1"/>
      <w:numFmt w:val="bullet"/>
      <w:lvlText w:val="•"/>
      <w:lvlJc w:val="left"/>
      <w:pPr>
        <w:tabs>
          <w:tab w:val="num" w:pos="3240"/>
        </w:tabs>
        <w:ind w:left="3240" w:hanging="360"/>
      </w:pPr>
      <w:rPr>
        <w:rFonts w:ascii="Arial" w:hAnsi="Arial" w:hint="default"/>
      </w:rPr>
    </w:lvl>
    <w:lvl w:ilvl="5" w:tplc="2A80B408" w:tentative="1">
      <w:start w:val="1"/>
      <w:numFmt w:val="bullet"/>
      <w:lvlText w:val="•"/>
      <w:lvlJc w:val="left"/>
      <w:pPr>
        <w:tabs>
          <w:tab w:val="num" w:pos="3960"/>
        </w:tabs>
        <w:ind w:left="3960" w:hanging="360"/>
      </w:pPr>
      <w:rPr>
        <w:rFonts w:ascii="Arial" w:hAnsi="Arial" w:hint="default"/>
      </w:rPr>
    </w:lvl>
    <w:lvl w:ilvl="6" w:tplc="3674668E" w:tentative="1">
      <w:start w:val="1"/>
      <w:numFmt w:val="bullet"/>
      <w:lvlText w:val="•"/>
      <w:lvlJc w:val="left"/>
      <w:pPr>
        <w:tabs>
          <w:tab w:val="num" w:pos="4680"/>
        </w:tabs>
        <w:ind w:left="4680" w:hanging="360"/>
      </w:pPr>
      <w:rPr>
        <w:rFonts w:ascii="Arial" w:hAnsi="Arial" w:hint="default"/>
      </w:rPr>
    </w:lvl>
    <w:lvl w:ilvl="7" w:tplc="ECE6B60E" w:tentative="1">
      <w:start w:val="1"/>
      <w:numFmt w:val="bullet"/>
      <w:lvlText w:val="•"/>
      <w:lvlJc w:val="left"/>
      <w:pPr>
        <w:tabs>
          <w:tab w:val="num" w:pos="5400"/>
        </w:tabs>
        <w:ind w:left="5400" w:hanging="360"/>
      </w:pPr>
      <w:rPr>
        <w:rFonts w:ascii="Arial" w:hAnsi="Arial" w:hint="default"/>
      </w:rPr>
    </w:lvl>
    <w:lvl w:ilvl="8" w:tplc="E6BC4FF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8720BE3"/>
    <w:multiLevelType w:val="multilevel"/>
    <w:tmpl w:val="82D0EB7E"/>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A722D74"/>
    <w:multiLevelType w:val="hybridMultilevel"/>
    <w:tmpl w:val="F7C84138"/>
    <w:lvl w:ilvl="0" w:tplc="4F9437A8">
      <w:start w:val="1"/>
      <w:numFmt w:val="bullet"/>
      <w:lvlText w:val="•"/>
      <w:lvlJc w:val="left"/>
      <w:pPr>
        <w:tabs>
          <w:tab w:val="num" w:pos="360"/>
        </w:tabs>
        <w:ind w:left="360" w:hanging="360"/>
      </w:pPr>
      <w:rPr>
        <w:rFonts w:ascii="Arial" w:hAnsi="Arial" w:hint="default"/>
      </w:rPr>
    </w:lvl>
    <w:lvl w:ilvl="1" w:tplc="7348018A">
      <w:numFmt w:val="bullet"/>
      <w:lvlText w:val="•"/>
      <w:lvlJc w:val="left"/>
      <w:pPr>
        <w:tabs>
          <w:tab w:val="num" w:pos="1080"/>
        </w:tabs>
        <w:ind w:left="1080" w:hanging="360"/>
      </w:pPr>
      <w:rPr>
        <w:rFonts w:ascii="Arial" w:hAnsi="Arial" w:hint="default"/>
      </w:rPr>
    </w:lvl>
    <w:lvl w:ilvl="2" w:tplc="7D42B9BC" w:tentative="1">
      <w:start w:val="1"/>
      <w:numFmt w:val="bullet"/>
      <w:lvlText w:val="•"/>
      <w:lvlJc w:val="left"/>
      <w:pPr>
        <w:tabs>
          <w:tab w:val="num" w:pos="1800"/>
        </w:tabs>
        <w:ind w:left="1800" w:hanging="360"/>
      </w:pPr>
      <w:rPr>
        <w:rFonts w:ascii="Arial" w:hAnsi="Arial" w:hint="default"/>
      </w:rPr>
    </w:lvl>
    <w:lvl w:ilvl="3" w:tplc="E8CEEDC6" w:tentative="1">
      <w:start w:val="1"/>
      <w:numFmt w:val="bullet"/>
      <w:lvlText w:val="•"/>
      <w:lvlJc w:val="left"/>
      <w:pPr>
        <w:tabs>
          <w:tab w:val="num" w:pos="2520"/>
        </w:tabs>
        <w:ind w:left="2520" w:hanging="360"/>
      </w:pPr>
      <w:rPr>
        <w:rFonts w:ascii="Arial" w:hAnsi="Arial" w:hint="default"/>
      </w:rPr>
    </w:lvl>
    <w:lvl w:ilvl="4" w:tplc="766C8552" w:tentative="1">
      <w:start w:val="1"/>
      <w:numFmt w:val="bullet"/>
      <w:lvlText w:val="•"/>
      <w:lvlJc w:val="left"/>
      <w:pPr>
        <w:tabs>
          <w:tab w:val="num" w:pos="3240"/>
        </w:tabs>
        <w:ind w:left="3240" w:hanging="360"/>
      </w:pPr>
      <w:rPr>
        <w:rFonts w:ascii="Arial" w:hAnsi="Arial" w:hint="default"/>
      </w:rPr>
    </w:lvl>
    <w:lvl w:ilvl="5" w:tplc="44A25784" w:tentative="1">
      <w:start w:val="1"/>
      <w:numFmt w:val="bullet"/>
      <w:lvlText w:val="•"/>
      <w:lvlJc w:val="left"/>
      <w:pPr>
        <w:tabs>
          <w:tab w:val="num" w:pos="3960"/>
        </w:tabs>
        <w:ind w:left="3960" w:hanging="360"/>
      </w:pPr>
      <w:rPr>
        <w:rFonts w:ascii="Arial" w:hAnsi="Arial" w:hint="default"/>
      </w:rPr>
    </w:lvl>
    <w:lvl w:ilvl="6" w:tplc="E5BE4998" w:tentative="1">
      <w:start w:val="1"/>
      <w:numFmt w:val="bullet"/>
      <w:lvlText w:val="•"/>
      <w:lvlJc w:val="left"/>
      <w:pPr>
        <w:tabs>
          <w:tab w:val="num" w:pos="4680"/>
        </w:tabs>
        <w:ind w:left="4680" w:hanging="360"/>
      </w:pPr>
      <w:rPr>
        <w:rFonts w:ascii="Arial" w:hAnsi="Arial" w:hint="default"/>
      </w:rPr>
    </w:lvl>
    <w:lvl w:ilvl="7" w:tplc="A84E6704" w:tentative="1">
      <w:start w:val="1"/>
      <w:numFmt w:val="bullet"/>
      <w:lvlText w:val="•"/>
      <w:lvlJc w:val="left"/>
      <w:pPr>
        <w:tabs>
          <w:tab w:val="num" w:pos="5400"/>
        </w:tabs>
        <w:ind w:left="5400" w:hanging="360"/>
      </w:pPr>
      <w:rPr>
        <w:rFonts w:ascii="Arial" w:hAnsi="Arial" w:hint="default"/>
      </w:rPr>
    </w:lvl>
    <w:lvl w:ilvl="8" w:tplc="A2F890A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B17BA3"/>
    <w:multiLevelType w:val="hybridMultilevel"/>
    <w:tmpl w:val="964EB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B35EF7"/>
    <w:multiLevelType w:val="hybridMultilevel"/>
    <w:tmpl w:val="D9EA7E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AB7CC6"/>
    <w:multiLevelType w:val="hybridMultilevel"/>
    <w:tmpl w:val="2AC29B1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25549E"/>
    <w:multiLevelType w:val="hybridMultilevel"/>
    <w:tmpl w:val="EB84E2F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8B2501"/>
    <w:multiLevelType w:val="hybridMultilevel"/>
    <w:tmpl w:val="93F0C3F8"/>
    <w:lvl w:ilvl="0" w:tplc="90720384">
      <w:start w:val="1"/>
      <w:numFmt w:val="bullet"/>
      <w:lvlText w:val="•"/>
      <w:lvlJc w:val="left"/>
      <w:pPr>
        <w:tabs>
          <w:tab w:val="num" w:pos="360"/>
        </w:tabs>
        <w:ind w:left="360" w:hanging="360"/>
      </w:pPr>
      <w:rPr>
        <w:rFonts w:ascii="Arial" w:hAnsi="Arial" w:hint="default"/>
      </w:rPr>
    </w:lvl>
    <w:lvl w:ilvl="1" w:tplc="4538C4BC" w:tentative="1">
      <w:start w:val="1"/>
      <w:numFmt w:val="bullet"/>
      <w:lvlText w:val="•"/>
      <w:lvlJc w:val="left"/>
      <w:pPr>
        <w:tabs>
          <w:tab w:val="num" w:pos="1080"/>
        </w:tabs>
        <w:ind w:left="1080" w:hanging="360"/>
      </w:pPr>
      <w:rPr>
        <w:rFonts w:ascii="Arial" w:hAnsi="Arial" w:hint="default"/>
      </w:rPr>
    </w:lvl>
    <w:lvl w:ilvl="2" w:tplc="EF369FE8" w:tentative="1">
      <w:start w:val="1"/>
      <w:numFmt w:val="bullet"/>
      <w:lvlText w:val="•"/>
      <w:lvlJc w:val="left"/>
      <w:pPr>
        <w:tabs>
          <w:tab w:val="num" w:pos="1800"/>
        </w:tabs>
        <w:ind w:left="1800" w:hanging="360"/>
      </w:pPr>
      <w:rPr>
        <w:rFonts w:ascii="Arial" w:hAnsi="Arial" w:hint="default"/>
      </w:rPr>
    </w:lvl>
    <w:lvl w:ilvl="3" w:tplc="016CFC22" w:tentative="1">
      <w:start w:val="1"/>
      <w:numFmt w:val="bullet"/>
      <w:lvlText w:val="•"/>
      <w:lvlJc w:val="left"/>
      <w:pPr>
        <w:tabs>
          <w:tab w:val="num" w:pos="2520"/>
        </w:tabs>
        <w:ind w:left="2520" w:hanging="360"/>
      </w:pPr>
      <w:rPr>
        <w:rFonts w:ascii="Arial" w:hAnsi="Arial" w:hint="default"/>
      </w:rPr>
    </w:lvl>
    <w:lvl w:ilvl="4" w:tplc="56B0FCAC" w:tentative="1">
      <w:start w:val="1"/>
      <w:numFmt w:val="bullet"/>
      <w:lvlText w:val="•"/>
      <w:lvlJc w:val="left"/>
      <w:pPr>
        <w:tabs>
          <w:tab w:val="num" w:pos="3240"/>
        </w:tabs>
        <w:ind w:left="3240" w:hanging="360"/>
      </w:pPr>
      <w:rPr>
        <w:rFonts w:ascii="Arial" w:hAnsi="Arial" w:hint="default"/>
      </w:rPr>
    </w:lvl>
    <w:lvl w:ilvl="5" w:tplc="0C4648FA" w:tentative="1">
      <w:start w:val="1"/>
      <w:numFmt w:val="bullet"/>
      <w:lvlText w:val="•"/>
      <w:lvlJc w:val="left"/>
      <w:pPr>
        <w:tabs>
          <w:tab w:val="num" w:pos="3960"/>
        </w:tabs>
        <w:ind w:left="3960" w:hanging="360"/>
      </w:pPr>
      <w:rPr>
        <w:rFonts w:ascii="Arial" w:hAnsi="Arial" w:hint="default"/>
      </w:rPr>
    </w:lvl>
    <w:lvl w:ilvl="6" w:tplc="0094A7EC" w:tentative="1">
      <w:start w:val="1"/>
      <w:numFmt w:val="bullet"/>
      <w:lvlText w:val="•"/>
      <w:lvlJc w:val="left"/>
      <w:pPr>
        <w:tabs>
          <w:tab w:val="num" w:pos="4680"/>
        </w:tabs>
        <w:ind w:left="4680" w:hanging="360"/>
      </w:pPr>
      <w:rPr>
        <w:rFonts w:ascii="Arial" w:hAnsi="Arial" w:hint="default"/>
      </w:rPr>
    </w:lvl>
    <w:lvl w:ilvl="7" w:tplc="A60488B0" w:tentative="1">
      <w:start w:val="1"/>
      <w:numFmt w:val="bullet"/>
      <w:lvlText w:val="•"/>
      <w:lvlJc w:val="left"/>
      <w:pPr>
        <w:tabs>
          <w:tab w:val="num" w:pos="5400"/>
        </w:tabs>
        <w:ind w:left="5400" w:hanging="360"/>
      </w:pPr>
      <w:rPr>
        <w:rFonts w:ascii="Arial" w:hAnsi="Arial" w:hint="default"/>
      </w:rPr>
    </w:lvl>
    <w:lvl w:ilvl="8" w:tplc="4426BF5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06851B0"/>
    <w:multiLevelType w:val="hybridMultilevel"/>
    <w:tmpl w:val="3C54D03E"/>
    <w:lvl w:ilvl="0" w:tplc="04090001">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CB0A01"/>
    <w:multiLevelType w:val="hybridMultilevel"/>
    <w:tmpl w:val="105037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342C4E"/>
    <w:multiLevelType w:val="hybridMultilevel"/>
    <w:tmpl w:val="ED2C4E4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A9C23ED"/>
    <w:multiLevelType w:val="hybridMultilevel"/>
    <w:tmpl w:val="D8B667A2"/>
    <w:lvl w:ilvl="0" w:tplc="336052CA">
      <w:start w:val="1"/>
      <w:numFmt w:val="bullet"/>
      <w:lvlText w:val="•"/>
      <w:lvlJc w:val="left"/>
      <w:pPr>
        <w:tabs>
          <w:tab w:val="num" w:pos="360"/>
        </w:tabs>
        <w:ind w:left="360" w:hanging="360"/>
      </w:pPr>
      <w:rPr>
        <w:rFonts w:ascii="Arial" w:hAnsi="Arial" w:hint="default"/>
      </w:rPr>
    </w:lvl>
    <w:lvl w:ilvl="1" w:tplc="7C067F88" w:tentative="1">
      <w:start w:val="1"/>
      <w:numFmt w:val="bullet"/>
      <w:lvlText w:val="•"/>
      <w:lvlJc w:val="left"/>
      <w:pPr>
        <w:tabs>
          <w:tab w:val="num" w:pos="1080"/>
        </w:tabs>
        <w:ind w:left="1080" w:hanging="360"/>
      </w:pPr>
      <w:rPr>
        <w:rFonts w:ascii="Arial" w:hAnsi="Arial" w:hint="default"/>
      </w:rPr>
    </w:lvl>
    <w:lvl w:ilvl="2" w:tplc="189EE4C4" w:tentative="1">
      <w:start w:val="1"/>
      <w:numFmt w:val="bullet"/>
      <w:lvlText w:val="•"/>
      <w:lvlJc w:val="left"/>
      <w:pPr>
        <w:tabs>
          <w:tab w:val="num" w:pos="1800"/>
        </w:tabs>
        <w:ind w:left="1800" w:hanging="360"/>
      </w:pPr>
      <w:rPr>
        <w:rFonts w:ascii="Arial" w:hAnsi="Arial" w:hint="default"/>
      </w:rPr>
    </w:lvl>
    <w:lvl w:ilvl="3" w:tplc="BF9C661C" w:tentative="1">
      <w:start w:val="1"/>
      <w:numFmt w:val="bullet"/>
      <w:lvlText w:val="•"/>
      <w:lvlJc w:val="left"/>
      <w:pPr>
        <w:tabs>
          <w:tab w:val="num" w:pos="2520"/>
        </w:tabs>
        <w:ind w:left="2520" w:hanging="360"/>
      </w:pPr>
      <w:rPr>
        <w:rFonts w:ascii="Arial" w:hAnsi="Arial" w:hint="default"/>
      </w:rPr>
    </w:lvl>
    <w:lvl w:ilvl="4" w:tplc="DE46D7D0" w:tentative="1">
      <w:start w:val="1"/>
      <w:numFmt w:val="bullet"/>
      <w:lvlText w:val="•"/>
      <w:lvlJc w:val="left"/>
      <w:pPr>
        <w:tabs>
          <w:tab w:val="num" w:pos="3240"/>
        </w:tabs>
        <w:ind w:left="3240" w:hanging="360"/>
      </w:pPr>
      <w:rPr>
        <w:rFonts w:ascii="Arial" w:hAnsi="Arial" w:hint="default"/>
      </w:rPr>
    </w:lvl>
    <w:lvl w:ilvl="5" w:tplc="FEE06932" w:tentative="1">
      <w:start w:val="1"/>
      <w:numFmt w:val="bullet"/>
      <w:lvlText w:val="•"/>
      <w:lvlJc w:val="left"/>
      <w:pPr>
        <w:tabs>
          <w:tab w:val="num" w:pos="3960"/>
        </w:tabs>
        <w:ind w:left="3960" w:hanging="360"/>
      </w:pPr>
      <w:rPr>
        <w:rFonts w:ascii="Arial" w:hAnsi="Arial" w:hint="default"/>
      </w:rPr>
    </w:lvl>
    <w:lvl w:ilvl="6" w:tplc="439630BE" w:tentative="1">
      <w:start w:val="1"/>
      <w:numFmt w:val="bullet"/>
      <w:lvlText w:val="•"/>
      <w:lvlJc w:val="left"/>
      <w:pPr>
        <w:tabs>
          <w:tab w:val="num" w:pos="4680"/>
        </w:tabs>
        <w:ind w:left="4680" w:hanging="360"/>
      </w:pPr>
      <w:rPr>
        <w:rFonts w:ascii="Arial" w:hAnsi="Arial" w:hint="default"/>
      </w:rPr>
    </w:lvl>
    <w:lvl w:ilvl="7" w:tplc="4E74098A" w:tentative="1">
      <w:start w:val="1"/>
      <w:numFmt w:val="bullet"/>
      <w:lvlText w:val="•"/>
      <w:lvlJc w:val="left"/>
      <w:pPr>
        <w:tabs>
          <w:tab w:val="num" w:pos="5400"/>
        </w:tabs>
        <w:ind w:left="5400" w:hanging="360"/>
      </w:pPr>
      <w:rPr>
        <w:rFonts w:ascii="Arial" w:hAnsi="Arial" w:hint="default"/>
      </w:rPr>
    </w:lvl>
    <w:lvl w:ilvl="8" w:tplc="5C9092E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DB05363"/>
    <w:multiLevelType w:val="hybridMultilevel"/>
    <w:tmpl w:val="F3BAE78C"/>
    <w:lvl w:ilvl="0" w:tplc="4C6E808A">
      <w:start w:val="5"/>
      <w:numFmt w:val="bullet"/>
      <w:lvlText w:val=""/>
      <w:lvlJc w:val="left"/>
      <w:pPr>
        <w:ind w:left="420" w:hanging="420"/>
      </w:pPr>
      <w:rPr>
        <w:rFonts w:ascii="Symbol" w:eastAsia="MS Mincho" w:hAnsi="Symbol" w:cs="Times New Roman" w:hint="default"/>
      </w:rPr>
    </w:lvl>
    <w:lvl w:ilvl="1" w:tplc="EA1818F2">
      <w:start w:val="93"/>
      <w:numFmt w:val="bullet"/>
      <w:lvlText w:val="-"/>
      <w:lvlJc w:val="left"/>
      <w:pPr>
        <w:ind w:left="840" w:hanging="420"/>
      </w:pPr>
      <w:rPr>
        <w:rFonts w:ascii="Times New Roman" w:eastAsia="Gulim"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306844"/>
    <w:multiLevelType w:val="hybridMultilevel"/>
    <w:tmpl w:val="A45872A6"/>
    <w:lvl w:ilvl="0" w:tplc="E6284B9C">
      <w:start w:val="1"/>
      <w:numFmt w:val="bullet"/>
      <w:lvlText w:val="−"/>
      <w:lvlJc w:val="left"/>
      <w:pPr>
        <w:ind w:left="1280" w:hanging="420"/>
      </w:pPr>
      <w:rPr>
        <w:rFonts w:ascii="Arial" w:eastAsia="MS Mincho" w:hAnsi="Arial"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33" w15:restartNumberingAfterBreak="0">
    <w:nsid w:val="76E90D05"/>
    <w:multiLevelType w:val="multilevel"/>
    <w:tmpl w:val="32F0706E"/>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77264CD2"/>
    <w:multiLevelType w:val="hybridMultilevel"/>
    <w:tmpl w:val="E09AF314"/>
    <w:lvl w:ilvl="0" w:tplc="0409000B">
      <w:start w:val="1"/>
      <w:numFmt w:val="bullet"/>
      <w:lvlText w:val=""/>
      <w:lvlJc w:val="left"/>
      <w:pPr>
        <w:ind w:left="420" w:hanging="420"/>
      </w:pPr>
      <w:rPr>
        <w:rFonts w:ascii="Wingdings" w:hAnsi="Wingdings" w:hint="default"/>
      </w:rPr>
    </w:lvl>
    <w:lvl w:ilvl="1" w:tplc="DDCC5EF0">
      <w:start w:val="1"/>
      <w:numFmt w:val="decimal"/>
      <w:lvlText w:val="%2."/>
      <w:lvlJc w:val="left"/>
      <w:pPr>
        <w:ind w:left="840" w:hanging="420"/>
      </w:pPr>
      <w:rPr>
        <w:rFonts w:ascii="Times New Roman" w:hAnsi="Times New Roman" w:hint="default"/>
        <w:b w:val="0"/>
        <w:i w:val="0"/>
        <w:sz w:val="22"/>
      </w:rPr>
    </w:lvl>
    <w:lvl w:ilvl="2" w:tplc="E6284B9C">
      <w:start w:val="1"/>
      <w:numFmt w:val="bullet"/>
      <w:lvlText w:val="−"/>
      <w:lvlJc w:val="left"/>
      <w:pPr>
        <w:ind w:left="1260" w:hanging="420"/>
      </w:pPr>
      <w:rPr>
        <w:rFonts w:ascii="Arial" w:eastAsia="MS Mincho" w:hAnsi="Arial"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4"/>
  </w:num>
  <w:num w:numId="3">
    <w:abstractNumId w:val="33"/>
  </w:num>
  <w:num w:numId="4">
    <w:abstractNumId w:val="9"/>
  </w:num>
  <w:num w:numId="5">
    <w:abstractNumId w:val="34"/>
  </w:num>
  <w:num w:numId="6">
    <w:abstractNumId w:val="22"/>
  </w:num>
  <w:num w:numId="7">
    <w:abstractNumId w:val="8"/>
  </w:num>
  <w:num w:numId="8">
    <w:abstractNumId w:val="29"/>
  </w:num>
  <w:num w:numId="9">
    <w:abstractNumId w:val="32"/>
  </w:num>
  <w:num w:numId="10">
    <w:abstractNumId w:val="7"/>
  </w:num>
  <w:num w:numId="11">
    <w:abstractNumId w:val="1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4"/>
  </w:num>
  <w:num w:numId="15">
    <w:abstractNumId w:val="18"/>
  </w:num>
  <w:num w:numId="16">
    <w:abstractNumId w:val="28"/>
  </w:num>
  <w:num w:numId="17">
    <w:abstractNumId w:val="4"/>
  </w:num>
  <w:num w:numId="18">
    <w:abstractNumId w:val="10"/>
  </w:num>
  <w:num w:numId="19">
    <w:abstractNumId w:val="27"/>
  </w:num>
  <w:num w:numId="20">
    <w:abstractNumId w:val="3"/>
  </w:num>
  <w:num w:numId="21">
    <w:abstractNumId w:val="11"/>
  </w:num>
  <w:num w:numId="22">
    <w:abstractNumId w:val="31"/>
  </w:num>
  <w:num w:numId="23">
    <w:abstractNumId w:val="1"/>
  </w:num>
  <w:num w:numId="24">
    <w:abstractNumId w:val="15"/>
  </w:num>
  <w:num w:numId="25">
    <w:abstractNumId w:val="23"/>
  </w:num>
  <w:num w:numId="26">
    <w:abstractNumId w:val="6"/>
  </w:num>
  <w:num w:numId="27">
    <w:abstractNumId w:val="16"/>
  </w:num>
  <w:num w:numId="28">
    <w:abstractNumId w:val="16"/>
  </w:num>
  <w:num w:numId="29">
    <w:abstractNumId w:val="2"/>
  </w:num>
  <w:num w:numId="30">
    <w:abstractNumId w:val="17"/>
  </w:num>
  <w:num w:numId="31">
    <w:abstractNumId w:val="14"/>
  </w:num>
  <w:num w:numId="32">
    <w:abstractNumId w:val="19"/>
  </w:num>
  <w:num w:numId="33">
    <w:abstractNumId w:val="13"/>
  </w:num>
  <w:num w:numId="34">
    <w:abstractNumId w:val="26"/>
  </w:num>
  <w:num w:numId="35">
    <w:abstractNumId w:val="21"/>
  </w:num>
  <w:num w:numId="36">
    <w:abstractNumId w:val="30"/>
  </w:num>
  <w:num w:numId="37">
    <w:abstractNumId w:val="5"/>
  </w:num>
  <w:num w:numId="38">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75"/>
    <w:rsid w:val="00000D04"/>
    <w:rsid w:val="00000DB2"/>
    <w:rsid w:val="000012F5"/>
    <w:rsid w:val="00001E00"/>
    <w:rsid w:val="00001E66"/>
    <w:rsid w:val="000020F6"/>
    <w:rsid w:val="00002893"/>
    <w:rsid w:val="00002928"/>
    <w:rsid w:val="000033A3"/>
    <w:rsid w:val="00003605"/>
    <w:rsid w:val="00003633"/>
    <w:rsid w:val="00003C56"/>
    <w:rsid w:val="00003EA9"/>
    <w:rsid w:val="00003EC2"/>
    <w:rsid w:val="000040A9"/>
    <w:rsid w:val="0000458E"/>
    <w:rsid w:val="0000485E"/>
    <w:rsid w:val="00004B3E"/>
    <w:rsid w:val="00004E70"/>
    <w:rsid w:val="000072B6"/>
    <w:rsid w:val="00007813"/>
    <w:rsid w:val="000078BC"/>
    <w:rsid w:val="000107DC"/>
    <w:rsid w:val="000109E6"/>
    <w:rsid w:val="0001196C"/>
    <w:rsid w:val="00011F67"/>
    <w:rsid w:val="000126C1"/>
    <w:rsid w:val="00012862"/>
    <w:rsid w:val="000128E6"/>
    <w:rsid w:val="00013E21"/>
    <w:rsid w:val="000146DA"/>
    <w:rsid w:val="00014D56"/>
    <w:rsid w:val="000156C0"/>
    <w:rsid w:val="00015E0B"/>
    <w:rsid w:val="00015EFB"/>
    <w:rsid w:val="00016248"/>
    <w:rsid w:val="00016381"/>
    <w:rsid w:val="000165E2"/>
    <w:rsid w:val="000172BE"/>
    <w:rsid w:val="00017D07"/>
    <w:rsid w:val="00017D8A"/>
    <w:rsid w:val="000200A5"/>
    <w:rsid w:val="00021084"/>
    <w:rsid w:val="00021496"/>
    <w:rsid w:val="00023388"/>
    <w:rsid w:val="00023425"/>
    <w:rsid w:val="00023ADA"/>
    <w:rsid w:val="00023C00"/>
    <w:rsid w:val="00023E1E"/>
    <w:rsid w:val="000241BE"/>
    <w:rsid w:val="000242F2"/>
    <w:rsid w:val="000245BD"/>
    <w:rsid w:val="000248F5"/>
    <w:rsid w:val="00024B4B"/>
    <w:rsid w:val="00025014"/>
    <w:rsid w:val="00025540"/>
    <w:rsid w:val="00025609"/>
    <w:rsid w:val="000259C0"/>
    <w:rsid w:val="00025C0C"/>
    <w:rsid w:val="00026767"/>
    <w:rsid w:val="00026C4F"/>
    <w:rsid w:val="00026D4B"/>
    <w:rsid w:val="000275C6"/>
    <w:rsid w:val="00027AD6"/>
    <w:rsid w:val="0003024C"/>
    <w:rsid w:val="00030A47"/>
    <w:rsid w:val="00031506"/>
    <w:rsid w:val="000319C8"/>
    <w:rsid w:val="00031ADB"/>
    <w:rsid w:val="00032056"/>
    <w:rsid w:val="00032870"/>
    <w:rsid w:val="000328CA"/>
    <w:rsid w:val="00032AC4"/>
    <w:rsid w:val="00032BAB"/>
    <w:rsid w:val="00032E40"/>
    <w:rsid w:val="00033367"/>
    <w:rsid w:val="0003376B"/>
    <w:rsid w:val="0003428E"/>
    <w:rsid w:val="0003445A"/>
    <w:rsid w:val="00034676"/>
    <w:rsid w:val="000346E6"/>
    <w:rsid w:val="00034865"/>
    <w:rsid w:val="00034C8B"/>
    <w:rsid w:val="000352B3"/>
    <w:rsid w:val="00035B30"/>
    <w:rsid w:val="00035B74"/>
    <w:rsid w:val="00035F0E"/>
    <w:rsid w:val="00036278"/>
    <w:rsid w:val="00036789"/>
    <w:rsid w:val="000367A4"/>
    <w:rsid w:val="00036F07"/>
    <w:rsid w:val="00036FFA"/>
    <w:rsid w:val="00037570"/>
    <w:rsid w:val="0004023E"/>
    <w:rsid w:val="0004024B"/>
    <w:rsid w:val="00041C57"/>
    <w:rsid w:val="0004200E"/>
    <w:rsid w:val="000434B7"/>
    <w:rsid w:val="000435E4"/>
    <w:rsid w:val="00045337"/>
    <w:rsid w:val="00045672"/>
    <w:rsid w:val="000457C9"/>
    <w:rsid w:val="00045E39"/>
    <w:rsid w:val="000463E3"/>
    <w:rsid w:val="00046796"/>
    <w:rsid w:val="000467FD"/>
    <w:rsid w:val="000468E5"/>
    <w:rsid w:val="00046AAF"/>
    <w:rsid w:val="00047225"/>
    <w:rsid w:val="00047E60"/>
    <w:rsid w:val="00050186"/>
    <w:rsid w:val="0005043A"/>
    <w:rsid w:val="00050D86"/>
    <w:rsid w:val="00050F22"/>
    <w:rsid w:val="00050F2B"/>
    <w:rsid w:val="00051159"/>
    <w:rsid w:val="00051607"/>
    <w:rsid w:val="000516DB"/>
    <w:rsid w:val="00051EA2"/>
    <w:rsid w:val="000527CF"/>
    <w:rsid w:val="00052AD2"/>
    <w:rsid w:val="000530DF"/>
    <w:rsid w:val="000534EF"/>
    <w:rsid w:val="000537F2"/>
    <w:rsid w:val="00053E1A"/>
    <w:rsid w:val="00053FAA"/>
    <w:rsid w:val="00054680"/>
    <w:rsid w:val="00054E0C"/>
    <w:rsid w:val="00054E14"/>
    <w:rsid w:val="00054F0E"/>
    <w:rsid w:val="0005541D"/>
    <w:rsid w:val="0005550A"/>
    <w:rsid w:val="000565C8"/>
    <w:rsid w:val="00056857"/>
    <w:rsid w:val="00056CF8"/>
    <w:rsid w:val="000572C2"/>
    <w:rsid w:val="00057A9B"/>
    <w:rsid w:val="00057D1F"/>
    <w:rsid w:val="00057DC8"/>
    <w:rsid w:val="0006099A"/>
    <w:rsid w:val="00060ADE"/>
    <w:rsid w:val="00060FED"/>
    <w:rsid w:val="000612E1"/>
    <w:rsid w:val="000612EF"/>
    <w:rsid w:val="000614FE"/>
    <w:rsid w:val="0006254A"/>
    <w:rsid w:val="000632BB"/>
    <w:rsid w:val="0006397E"/>
    <w:rsid w:val="00064C74"/>
    <w:rsid w:val="0006547D"/>
    <w:rsid w:val="0006555F"/>
    <w:rsid w:val="00065832"/>
    <w:rsid w:val="00065D38"/>
    <w:rsid w:val="000666C0"/>
    <w:rsid w:val="00067DD1"/>
    <w:rsid w:val="00070447"/>
    <w:rsid w:val="000706E7"/>
    <w:rsid w:val="00070EF8"/>
    <w:rsid w:val="00071192"/>
    <w:rsid w:val="000713A7"/>
    <w:rsid w:val="00071740"/>
    <w:rsid w:val="00071A2B"/>
    <w:rsid w:val="00072060"/>
    <w:rsid w:val="000726B7"/>
    <w:rsid w:val="00072A80"/>
    <w:rsid w:val="00072E55"/>
    <w:rsid w:val="000731A0"/>
    <w:rsid w:val="000736C1"/>
    <w:rsid w:val="00073797"/>
    <w:rsid w:val="00073DEC"/>
    <w:rsid w:val="00073F0B"/>
    <w:rsid w:val="00074325"/>
    <w:rsid w:val="000745AA"/>
    <w:rsid w:val="00074723"/>
    <w:rsid w:val="00074A8B"/>
    <w:rsid w:val="00074BB0"/>
    <w:rsid w:val="00074DBE"/>
    <w:rsid w:val="00074E86"/>
    <w:rsid w:val="00075234"/>
    <w:rsid w:val="0007567F"/>
    <w:rsid w:val="00076097"/>
    <w:rsid w:val="00076245"/>
    <w:rsid w:val="00076541"/>
    <w:rsid w:val="00076E14"/>
    <w:rsid w:val="00076F53"/>
    <w:rsid w:val="000772F4"/>
    <w:rsid w:val="000774AC"/>
    <w:rsid w:val="000776EB"/>
    <w:rsid w:val="0007798E"/>
    <w:rsid w:val="00080A2C"/>
    <w:rsid w:val="00080B04"/>
    <w:rsid w:val="000823B0"/>
    <w:rsid w:val="00082D84"/>
    <w:rsid w:val="0008335B"/>
    <w:rsid w:val="00083379"/>
    <w:rsid w:val="00083587"/>
    <w:rsid w:val="00083838"/>
    <w:rsid w:val="00083B6A"/>
    <w:rsid w:val="00083D51"/>
    <w:rsid w:val="00084521"/>
    <w:rsid w:val="000845C3"/>
    <w:rsid w:val="00084CB4"/>
    <w:rsid w:val="00084EA4"/>
    <w:rsid w:val="00084F09"/>
    <w:rsid w:val="00085174"/>
    <w:rsid w:val="00085DA0"/>
    <w:rsid w:val="00085E04"/>
    <w:rsid w:val="00086800"/>
    <w:rsid w:val="00086CDA"/>
    <w:rsid w:val="00087913"/>
    <w:rsid w:val="000902DC"/>
    <w:rsid w:val="00090A5A"/>
    <w:rsid w:val="00090FCC"/>
    <w:rsid w:val="000911AE"/>
    <w:rsid w:val="00091403"/>
    <w:rsid w:val="000933BE"/>
    <w:rsid w:val="000934DE"/>
    <w:rsid w:val="00093697"/>
    <w:rsid w:val="00093D42"/>
    <w:rsid w:val="00093DD0"/>
    <w:rsid w:val="00093F45"/>
    <w:rsid w:val="00094452"/>
    <w:rsid w:val="00094A16"/>
    <w:rsid w:val="00094BF2"/>
    <w:rsid w:val="00094DE6"/>
    <w:rsid w:val="00095606"/>
    <w:rsid w:val="00095F47"/>
    <w:rsid w:val="00096356"/>
    <w:rsid w:val="00097C28"/>
    <w:rsid w:val="00097C99"/>
    <w:rsid w:val="000A0664"/>
    <w:rsid w:val="000A0EA5"/>
    <w:rsid w:val="000A0F14"/>
    <w:rsid w:val="000A11F3"/>
    <w:rsid w:val="000A12BF"/>
    <w:rsid w:val="000A1441"/>
    <w:rsid w:val="000A1734"/>
    <w:rsid w:val="000A1A06"/>
    <w:rsid w:val="000A1B60"/>
    <w:rsid w:val="000A1DB2"/>
    <w:rsid w:val="000A21B4"/>
    <w:rsid w:val="000A2A7D"/>
    <w:rsid w:val="000A2CC7"/>
    <w:rsid w:val="000A2ED6"/>
    <w:rsid w:val="000A3B75"/>
    <w:rsid w:val="000A4205"/>
    <w:rsid w:val="000A4A19"/>
    <w:rsid w:val="000A6351"/>
    <w:rsid w:val="000A63D6"/>
    <w:rsid w:val="000A6410"/>
    <w:rsid w:val="000A749A"/>
    <w:rsid w:val="000A79CF"/>
    <w:rsid w:val="000A7B38"/>
    <w:rsid w:val="000B0343"/>
    <w:rsid w:val="000B079C"/>
    <w:rsid w:val="000B0980"/>
    <w:rsid w:val="000B18E7"/>
    <w:rsid w:val="000B1980"/>
    <w:rsid w:val="000B2985"/>
    <w:rsid w:val="000B2AD2"/>
    <w:rsid w:val="000B2B8E"/>
    <w:rsid w:val="000B2BE9"/>
    <w:rsid w:val="000B2C88"/>
    <w:rsid w:val="000B31FB"/>
    <w:rsid w:val="000B3342"/>
    <w:rsid w:val="000B36A6"/>
    <w:rsid w:val="000B3D29"/>
    <w:rsid w:val="000B3E77"/>
    <w:rsid w:val="000B418D"/>
    <w:rsid w:val="000B4A08"/>
    <w:rsid w:val="000B51FA"/>
    <w:rsid w:val="000B5905"/>
    <w:rsid w:val="000B5975"/>
    <w:rsid w:val="000B5AC1"/>
    <w:rsid w:val="000B6E2C"/>
    <w:rsid w:val="000B70EA"/>
    <w:rsid w:val="000B76C5"/>
    <w:rsid w:val="000B7A10"/>
    <w:rsid w:val="000B7A2B"/>
    <w:rsid w:val="000B7B76"/>
    <w:rsid w:val="000C068E"/>
    <w:rsid w:val="000C0BEB"/>
    <w:rsid w:val="000C115D"/>
    <w:rsid w:val="000C1535"/>
    <w:rsid w:val="000C1C28"/>
    <w:rsid w:val="000C1D51"/>
    <w:rsid w:val="000C252B"/>
    <w:rsid w:val="000C2B71"/>
    <w:rsid w:val="000C2FBD"/>
    <w:rsid w:val="000C3737"/>
    <w:rsid w:val="000C3B0C"/>
    <w:rsid w:val="000C3B39"/>
    <w:rsid w:val="000C422D"/>
    <w:rsid w:val="000C461C"/>
    <w:rsid w:val="000C4BBA"/>
    <w:rsid w:val="000C5127"/>
    <w:rsid w:val="000C55FD"/>
    <w:rsid w:val="000C5E2F"/>
    <w:rsid w:val="000C5F91"/>
    <w:rsid w:val="000C6025"/>
    <w:rsid w:val="000C6289"/>
    <w:rsid w:val="000C6944"/>
    <w:rsid w:val="000C6C40"/>
    <w:rsid w:val="000C7802"/>
    <w:rsid w:val="000C78D5"/>
    <w:rsid w:val="000D0565"/>
    <w:rsid w:val="000D0E4E"/>
    <w:rsid w:val="000D113C"/>
    <w:rsid w:val="000D12D1"/>
    <w:rsid w:val="000D1534"/>
    <w:rsid w:val="000D159A"/>
    <w:rsid w:val="000D1604"/>
    <w:rsid w:val="000D1796"/>
    <w:rsid w:val="000D1A83"/>
    <w:rsid w:val="000D22CC"/>
    <w:rsid w:val="000D2D06"/>
    <w:rsid w:val="000D36AE"/>
    <w:rsid w:val="000D38A1"/>
    <w:rsid w:val="000D4C4E"/>
    <w:rsid w:val="000D5077"/>
    <w:rsid w:val="000D5362"/>
    <w:rsid w:val="000D57F8"/>
    <w:rsid w:val="000D5851"/>
    <w:rsid w:val="000D5C60"/>
    <w:rsid w:val="000D5C74"/>
    <w:rsid w:val="000D6745"/>
    <w:rsid w:val="000D71E2"/>
    <w:rsid w:val="000D73A5"/>
    <w:rsid w:val="000E07D6"/>
    <w:rsid w:val="000E097C"/>
    <w:rsid w:val="000E0EF9"/>
    <w:rsid w:val="000E10EF"/>
    <w:rsid w:val="000E1244"/>
    <w:rsid w:val="000E1380"/>
    <w:rsid w:val="000E18DF"/>
    <w:rsid w:val="000E25AE"/>
    <w:rsid w:val="000E3384"/>
    <w:rsid w:val="000E396C"/>
    <w:rsid w:val="000E3E9A"/>
    <w:rsid w:val="000E4421"/>
    <w:rsid w:val="000E4684"/>
    <w:rsid w:val="000E5504"/>
    <w:rsid w:val="000E57E8"/>
    <w:rsid w:val="000E59A0"/>
    <w:rsid w:val="000E5CEE"/>
    <w:rsid w:val="000E62D2"/>
    <w:rsid w:val="000E6596"/>
    <w:rsid w:val="000E669B"/>
    <w:rsid w:val="000E7A84"/>
    <w:rsid w:val="000F10C0"/>
    <w:rsid w:val="000F15BC"/>
    <w:rsid w:val="000F180A"/>
    <w:rsid w:val="000F1B73"/>
    <w:rsid w:val="000F1C92"/>
    <w:rsid w:val="000F1D0E"/>
    <w:rsid w:val="000F1DB1"/>
    <w:rsid w:val="000F210D"/>
    <w:rsid w:val="000F2199"/>
    <w:rsid w:val="000F2529"/>
    <w:rsid w:val="000F2EEE"/>
    <w:rsid w:val="000F3697"/>
    <w:rsid w:val="000F5233"/>
    <w:rsid w:val="000F568A"/>
    <w:rsid w:val="000F60AF"/>
    <w:rsid w:val="000F64A4"/>
    <w:rsid w:val="000F6843"/>
    <w:rsid w:val="000F6DFD"/>
    <w:rsid w:val="000F6F33"/>
    <w:rsid w:val="000F6FD1"/>
    <w:rsid w:val="000F723F"/>
    <w:rsid w:val="000F741E"/>
    <w:rsid w:val="000F7B69"/>
    <w:rsid w:val="000F7F58"/>
    <w:rsid w:val="00100128"/>
    <w:rsid w:val="0010029C"/>
    <w:rsid w:val="00100BBE"/>
    <w:rsid w:val="00100D5B"/>
    <w:rsid w:val="00100EE1"/>
    <w:rsid w:val="00100FF3"/>
    <w:rsid w:val="00101149"/>
    <w:rsid w:val="00101FE6"/>
    <w:rsid w:val="001026CA"/>
    <w:rsid w:val="0010346A"/>
    <w:rsid w:val="0010350B"/>
    <w:rsid w:val="00103891"/>
    <w:rsid w:val="00103A6E"/>
    <w:rsid w:val="001043C2"/>
    <w:rsid w:val="001043E1"/>
    <w:rsid w:val="0010505A"/>
    <w:rsid w:val="00105356"/>
    <w:rsid w:val="00105639"/>
    <w:rsid w:val="0010575F"/>
    <w:rsid w:val="001058F6"/>
    <w:rsid w:val="00105CC7"/>
    <w:rsid w:val="00107779"/>
    <w:rsid w:val="001077B5"/>
    <w:rsid w:val="001078C2"/>
    <w:rsid w:val="00107E1C"/>
    <w:rsid w:val="00110243"/>
    <w:rsid w:val="001102E0"/>
    <w:rsid w:val="00110420"/>
    <w:rsid w:val="001108F9"/>
    <w:rsid w:val="001112C4"/>
    <w:rsid w:val="00111444"/>
    <w:rsid w:val="00111723"/>
    <w:rsid w:val="00111A1A"/>
    <w:rsid w:val="00111A91"/>
    <w:rsid w:val="001129B5"/>
    <w:rsid w:val="00112BE6"/>
    <w:rsid w:val="00113E71"/>
    <w:rsid w:val="001141E3"/>
    <w:rsid w:val="001144DF"/>
    <w:rsid w:val="001149C6"/>
    <w:rsid w:val="00114FBF"/>
    <w:rsid w:val="0011557B"/>
    <w:rsid w:val="00115DAD"/>
    <w:rsid w:val="001172B2"/>
    <w:rsid w:val="001172FB"/>
    <w:rsid w:val="00117C85"/>
    <w:rsid w:val="00117DA1"/>
    <w:rsid w:val="0012051A"/>
    <w:rsid w:val="00120B13"/>
    <w:rsid w:val="0012104A"/>
    <w:rsid w:val="00122D9B"/>
    <w:rsid w:val="00122FF9"/>
    <w:rsid w:val="00123B17"/>
    <w:rsid w:val="0012415F"/>
    <w:rsid w:val="00124D84"/>
    <w:rsid w:val="001250DD"/>
    <w:rsid w:val="001255AB"/>
    <w:rsid w:val="00125733"/>
    <w:rsid w:val="00126212"/>
    <w:rsid w:val="001263AA"/>
    <w:rsid w:val="001265B4"/>
    <w:rsid w:val="00127827"/>
    <w:rsid w:val="00127E32"/>
    <w:rsid w:val="0013008A"/>
    <w:rsid w:val="00130779"/>
    <w:rsid w:val="001307A1"/>
    <w:rsid w:val="00131DE8"/>
    <w:rsid w:val="001321D3"/>
    <w:rsid w:val="00132B11"/>
    <w:rsid w:val="00132E16"/>
    <w:rsid w:val="001332AB"/>
    <w:rsid w:val="00133599"/>
    <w:rsid w:val="00133933"/>
    <w:rsid w:val="00133BF7"/>
    <w:rsid w:val="0013413D"/>
    <w:rsid w:val="00134605"/>
    <w:rsid w:val="00134667"/>
    <w:rsid w:val="00134AEF"/>
    <w:rsid w:val="00134B88"/>
    <w:rsid w:val="00135474"/>
    <w:rsid w:val="0013552D"/>
    <w:rsid w:val="00135555"/>
    <w:rsid w:val="00136088"/>
    <w:rsid w:val="001360A7"/>
    <w:rsid w:val="00136A23"/>
    <w:rsid w:val="00136B99"/>
    <w:rsid w:val="00137468"/>
    <w:rsid w:val="001378A1"/>
    <w:rsid w:val="00137A89"/>
    <w:rsid w:val="00137AE2"/>
    <w:rsid w:val="0014063E"/>
    <w:rsid w:val="001406DB"/>
    <w:rsid w:val="0014087D"/>
    <w:rsid w:val="00140E9C"/>
    <w:rsid w:val="00140F74"/>
    <w:rsid w:val="00141191"/>
    <w:rsid w:val="0014159C"/>
    <w:rsid w:val="00141750"/>
    <w:rsid w:val="001418B6"/>
    <w:rsid w:val="001424F0"/>
    <w:rsid w:val="00142665"/>
    <w:rsid w:val="00142D71"/>
    <w:rsid w:val="00143071"/>
    <w:rsid w:val="001433FC"/>
    <w:rsid w:val="0014384A"/>
    <w:rsid w:val="001438B4"/>
    <w:rsid w:val="00143F3C"/>
    <w:rsid w:val="0014450F"/>
    <w:rsid w:val="00144D8F"/>
    <w:rsid w:val="001457B6"/>
    <w:rsid w:val="001459B0"/>
    <w:rsid w:val="00145C74"/>
    <w:rsid w:val="001462E9"/>
    <w:rsid w:val="00146E17"/>
    <w:rsid w:val="00146E32"/>
    <w:rsid w:val="00147969"/>
    <w:rsid w:val="001505CA"/>
    <w:rsid w:val="0015062C"/>
    <w:rsid w:val="00151619"/>
    <w:rsid w:val="001523E9"/>
    <w:rsid w:val="00152835"/>
    <w:rsid w:val="00152913"/>
    <w:rsid w:val="00153716"/>
    <w:rsid w:val="00153A1F"/>
    <w:rsid w:val="00153A39"/>
    <w:rsid w:val="00153CE6"/>
    <w:rsid w:val="00154591"/>
    <w:rsid w:val="00154AA5"/>
    <w:rsid w:val="0015501A"/>
    <w:rsid w:val="001559FA"/>
    <w:rsid w:val="00155D09"/>
    <w:rsid w:val="00156374"/>
    <w:rsid w:val="0015687D"/>
    <w:rsid w:val="00156C0E"/>
    <w:rsid w:val="001577D8"/>
    <w:rsid w:val="00157D40"/>
    <w:rsid w:val="00157FC3"/>
    <w:rsid w:val="0016026D"/>
    <w:rsid w:val="00160739"/>
    <w:rsid w:val="00160CF3"/>
    <w:rsid w:val="00160E1D"/>
    <w:rsid w:val="001611A1"/>
    <w:rsid w:val="00161285"/>
    <w:rsid w:val="00161E59"/>
    <w:rsid w:val="00161E6A"/>
    <w:rsid w:val="0016204D"/>
    <w:rsid w:val="0016219A"/>
    <w:rsid w:val="001621EB"/>
    <w:rsid w:val="00162206"/>
    <w:rsid w:val="0016271E"/>
    <w:rsid w:val="00162A1E"/>
    <w:rsid w:val="00162AB7"/>
    <w:rsid w:val="00162D7A"/>
    <w:rsid w:val="00164DAB"/>
    <w:rsid w:val="00165274"/>
    <w:rsid w:val="00165BBB"/>
    <w:rsid w:val="00165D7E"/>
    <w:rsid w:val="00165F55"/>
    <w:rsid w:val="0016613F"/>
    <w:rsid w:val="00166215"/>
    <w:rsid w:val="00166452"/>
    <w:rsid w:val="00166591"/>
    <w:rsid w:val="00166EF7"/>
    <w:rsid w:val="00166F25"/>
    <w:rsid w:val="00167378"/>
    <w:rsid w:val="001703E2"/>
    <w:rsid w:val="001704D1"/>
    <w:rsid w:val="001709FB"/>
    <w:rsid w:val="00171143"/>
    <w:rsid w:val="00171203"/>
    <w:rsid w:val="0017195E"/>
    <w:rsid w:val="00172422"/>
    <w:rsid w:val="00172757"/>
    <w:rsid w:val="00172864"/>
    <w:rsid w:val="001728E5"/>
    <w:rsid w:val="00172AC9"/>
    <w:rsid w:val="00172B82"/>
    <w:rsid w:val="00172EFA"/>
    <w:rsid w:val="00173608"/>
    <w:rsid w:val="001745EC"/>
    <w:rsid w:val="001747B7"/>
    <w:rsid w:val="00174A01"/>
    <w:rsid w:val="00174D61"/>
    <w:rsid w:val="001754F8"/>
    <w:rsid w:val="00175ABC"/>
    <w:rsid w:val="00175C30"/>
    <w:rsid w:val="00175D93"/>
    <w:rsid w:val="00176003"/>
    <w:rsid w:val="00176C6F"/>
    <w:rsid w:val="00177069"/>
    <w:rsid w:val="001776E8"/>
    <w:rsid w:val="00177FC1"/>
    <w:rsid w:val="00180328"/>
    <w:rsid w:val="00180552"/>
    <w:rsid w:val="00180A2F"/>
    <w:rsid w:val="00180DFE"/>
    <w:rsid w:val="00180F4F"/>
    <w:rsid w:val="001815A2"/>
    <w:rsid w:val="00181BB9"/>
    <w:rsid w:val="00181C08"/>
    <w:rsid w:val="00181FC1"/>
    <w:rsid w:val="00182905"/>
    <w:rsid w:val="00182A15"/>
    <w:rsid w:val="00182D3A"/>
    <w:rsid w:val="00182DBF"/>
    <w:rsid w:val="00183034"/>
    <w:rsid w:val="001830F7"/>
    <w:rsid w:val="0018316C"/>
    <w:rsid w:val="00183EE6"/>
    <w:rsid w:val="00184E18"/>
    <w:rsid w:val="0018588A"/>
    <w:rsid w:val="001858C7"/>
    <w:rsid w:val="00186590"/>
    <w:rsid w:val="00186604"/>
    <w:rsid w:val="00187252"/>
    <w:rsid w:val="00187659"/>
    <w:rsid w:val="00187915"/>
    <w:rsid w:val="00187B15"/>
    <w:rsid w:val="00190484"/>
    <w:rsid w:val="0019066A"/>
    <w:rsid w:val="00190A80"/>
    <w:rsid w:val="00190D6C"/>
    <w:rsid w:val="00191C91"/>
    <w:rsid w:val="0019239D"/>
    <w:rsid w:val="00192CC0"/>
    <w:rsid w:val="00192DD9"/>
    <w:rsid w:val="001930DF"/>
    <w:rsid w:val="001934F7"/>
    <w:rsid w:val="00193B5E"/>
    <w:rsid w:val="00193F41"/>
    <w:rsid w:val="00194339"/>
    <w:rsid w:val="00194848"/>
    <w:rsid w:val="00195346"/>
    <w:rsid w:val="001958EA"/>
    <w:rsid w:val="00195BA0"/>
    <w:rsid w:val="00195E0E"/>
    <w:rsid w:val="001964DB"/>
    <w:rsid w:val="00197AE0"/>
    <w:rsid w:val="00197B5F"/>
    <w:rsid w:val="001A07C8"/>
    <w:rsid w:val="001A180D"/>
    <w:rsid w:val="001A1BAC"/>
    <w:rsid w:val="001A23CE"/>
    <w:rsid w:val="001A2C89"/>
    <w:rsid w:val="001A3485"/>
    <w:rsid w:val="001A3E36"/>
    <w:rsid w:val="001A4520"/>
    <w:rsid w:val="001A4CCF"/>
    <w:rsid w:val="001A4F32"/>
    <w:rsid w:val="001A5C8E"/>
    <w:rsid w:val="001A673E"/>
    <w:rsid w:val="001A76B3"/>
    <w:rsid w:val="001A7763"/>
    <w:rsid w:val="001B0B74"/>
    <w:rsid w:val="001B0C82"/>
    <w:rsid w:val="001B1159"/>
    <w:rsid w:val="001B126B"/>
    <w:rsid w:val="001B1819"/>
    <w:rsid w:val="001B1DAE"/>
    <w:rsid w:val="001B24AC"/>
    <w:rsid w:val="001B251A"/>
    <w:rsid w:val="001B3892"/>
    <w:rsid w:val="001B3964"/>
    <w:rsid w:val="001B3A79"/>
    <w:rsid w:val="001B4054"/>
    <w:rsid w:val="001B4452"/>
    <w:rsid w:val="001B466C"/>
    <w:rsid w:val="001B4707"/>
    <w:rsid w:val="001B4F34"/>
    <w:rsid w:val="001B52EC"/>
    <w:rsid w:val="001B554A"/>
    <w:rsid w:val="001B63AE"/>
    <w:rsid w:val="001B6564"/>
    <w:rsid w:val="001B691A"/>
    <w:rsid w:val="001B7842"/>
    <w:rsid w:val="001C00A8"/>
    <w:rsid w:val="001C02D8"/>
    <w:rsid w:val="001C04E3"/>
    <w:rsid w:val="001C0A3A"/>
    <w:rsid w:val="001C13CD"/>
    <w:rsid w:val="001C13FF"/>
    <w:rsid w:val="001C1982"/>
    <w:rsid w:val="001C2378"/>
    <w:rsid w:val="001C2ABD"/>
    <w:rsid w:val="001C2BDD"/>
    <w:rsid w:val="001C3EE9"/>
    <w:rsid w:val="001C3FA4"/>
    <w:rsid w:val="001C4083"/>
    <w:rsid w:val="001C40F9"/>
    <w:rsid w:val="001C458B"/>
    <w:rsid w:val="001C4F25"/>
    <w:rsid w:val="001C55B8"/>
    <w:rsid w:val="001C5D4F"/>
    <w:rsid w:val="001C63D7"/>
    <w:rsid w:val="001C64C0"/>
    <w:rsid w:val="001C6959"/>
    <w:rsid w:val="001C69DA"/>
    <w:rsid w:val="001C6F06"/>
    <w:rsid w:val="001C76E7"/>
    <w:rsid w:val="001C7896"/>
    <w:rsid w:val="001D0052"/>
    <w:rsid w:val="001D0384"/>
    <w:rsid w:val="001D03AF"/>
    <w:rsid w:val="001D15CF"/>
    <w:rsid w:val="001D1AFE"/>
    <w:rsid w:val="001D22C0"/>
    <w:rsid w:val="001D2360"/>
    <w:rsid w:val="001D2A0C"/>
    <w:rsid w:val="001D3109"/>
    <w:rsid w:val="001D332E"/>
    <w:rsid w:val="001D356B"/>
    <w:rsid w:val="001D35D7"/>
    <w:rsid w:val="001D3A92"/>
    <w:rsid w:val="001D3CC1"/>
    <w:rsid w:val="001D3CDA"/>
    <w:rsid w:val="001D4586"/>
    <w:rsid w:val="001D4AF0"/>
    <w:rsid w:val="001D4CEB"/>
    <w:rsid w:val="001D4D4A"/>
    <w:rsid w:val="001D4F88"/>
    <w:rsid w:val="001D5033"/>
    <w:rsid w:val="001D5C88"/>
    <w:rsid w:val="001D5FC3"/>
    <w:rsid w:val="001D6567"/>
    <w:rsid w:val="001D68E6"/>
    <w:rsid w:val="001D695C"/>
    <w:rsid w:val="001D6FD9"/>
    <w:rsid w:val="001D780E"/>
    <w:rsid w:val="001D7A76"/>
    <w:rsid w:val="001E05C3"/>
    <w:rsid w:val="001E0782"/>
    <w:rsid w:val="001E0AD3"/>
    <w:rsid w:val="001E0EEF"/>
    <w:rsid w:val="001E1257"/>
    <w:rsid w:val="001E1BAB"/>
    <w:rsid w:val="001E21D5"/>
    <w:rsid w:val="001E337E"/>
    <w:rsid w:val="001E36E4"/>
    <w:rsid w:val="001E379D"/>
    <w:rsid w:val="001E3A3C"/>
    <w:rsid w:val="001E4894"/>
    <w:rsid w:val="001E4E29"/>
    <w:rsid w:val="001E4FA0"/>
    <w:rsid w:val="001E5884"/>
    <w:rsid w:val="001E5C23"/>
    <w:rsid w:val="001E5E28"/>
    <w:rsid w:val="001E6354"/>
    <w:rsid w:val="001E7504"/>
    <w:rsid w:val="001E76DF"/>
    <w:rsid w:val="001E7A58"/>
    <w:rsid w:val="001E7A9C"/>
    <w:rsid w:val="001E7AFC"/>
    <w:rsid w:val="001E7EBB"/>
    <w:rsid w:val="001F0540"/>
    <w:rsid w:val="001F0806"/>
    <w:rsid w:val="001F0F33"/>
    <w:rsid w:val="001F1308"/>
    <w:rsid w:val="001F1525"/>
    <w:rsid w:val="001F1558"/>
    <w:rsid w:val="001F16FC"/>
    <w:rsid w:val="001F1D5D"/>
    <w:rsid w:val="001F1DD7"/>
    <w:rsid w:val="001F1E87"/>
    <w:rsid w:val="001F1EB6"/>
    <w:rsid w:val="001F2E23"/>
    <w:rsid w:val="001F3042"/>
    <w:rsid w:val="001F3097"/>
    <w:rsid w:val="001F341F"/>
    <w:rsid w:val="001F3911"/>
    <w:rsid w:val="001F3ADD"/>
    <w:rsid w:val="001F3F1A"/>
    <w:rsid w:val="001F4CBD"/>
    <w:rsid w:val="001F5470"/>
    <w:rsid w:val="001F5545"/>
    <w:rsid w:val="001F5777"/>
    <w:rsid w:val="001F5937"/>
    <w:rsid w:val="001F59E3"/>
    <w:rsid w:val="001F59ED"/>
    <w:rsid w:val="001F6A1A"/>
    <w:rsid w:val="001F6BF0"/>
    <w:rsid w:val="001F6E0F"/>
    <w:rsid w:val="001F7121"/>
    <w:rsid w:val="001F71DE"/>
    <w:rsid w:val="00200678"/>
    <w:rsid w:val="002009B7"/>
    <w:rsid w:val="00200C48"/>
    <w:rsid w:val="00200D2C"/>
    <w:rsid w:val="002019D8"/>
    <w:rsid w:val="00201EC7"/>
    <w:rsid w:val="0020285A"/>
    <w:rsid w:val="00203499"/>
    <w:rsid w:val="0020349A"/>
    <w:rsid w:val="002034B4"/>
    <w:rsid w:val="0020353E"/>
    <w:rsid w:val="00204032"/>
    <w:rsid w:val="00204912"/>
    <w:rsid w:val="00204BAD"/>
    <w:rsid w:val="00204D60"/>
    <w:rsid w:val="002052A2"/>
    <w:rsid w:val="00205627"/>
    <w:rsid w:val="002056D0"/>
    <w:rsid w:val="00205E87"/>
    <w:rsid w:val="00205F92"/>
    <w:rsid w:val="00206097"/>
    <w:rsid w:val="00207118"/>
    <w:rsid w:val="00207D88"/>
    <w:rsid w:val="00210860"/>
    <w:rsid w:val="00210863"/>
    <w:rsid w:val="00210B6A"/>
    <w:rsid w:val="0021117F"/>
    <w:rsid w:val="00212175"/>
    <w:rsid w:val="002127C8"/>
    <w:rsid w:val="00212B83"/>
    <w:rsid w:val="00212CB6"/>
    <w:rsid w:val="00212E37"/>
    <w:rsid w:val="00213BC3"/>
    <w:rsid w:val="00213C52"/>
    <w:rsid w:val="002140FF"/>
    <w:rsid w:val="00214755"/>
    <w:rsid w:val="0021603D"/>
    <w:rsid w:val="002174AE"/>
    <w:rsid w:val="002179C5"/>
    <w:rsid w:val="00220240"/>
    <w:rsid w:val="002204E1"/>
    <w:rsid w:val="00220894"/>
    <w:rsid w:val="00220F14"/>
    <w:rsid w:val="002223EB"/>
    <w:rsid w:val="00222B90"/>
    <w:rsid w:val="00223911"/>
    <w:rsid w:val="00224952"/>
    <w:rsid w:val="00224DD2"/>
    <w:rsid w:val="00225A6A"/>
    <w:rsid w:val="00225AC7"/>
    <w:rsid w:val="00225ACC"/>
    <w:rsid w:val="00226712"/>
    <w:rsid w:val="00227F40"/>
    <w:rsid w:val="0023098B"/>
    <w:rsid w:val="00231C25"/>
    <w:rsid w:val="00231C6F"/>
    <w:rsid w:val="00232A90"/>
    <w:rsid w:val="00232F41"/>
    <w:rsid w:val="0023309C"/>
    <w:rsid w:val="002332F7"/>
    <w:rsid w:val="00233A98"/>
    <w:rsid w:val="00234151"/>
    <w:rsid w:val="0023442F"/>
    <w:rsid w:val="002344C2"/>
    <w:rsid w:val="00234F8C"/>
    <w:rsid w:val="00235542"/>
    <w:rsid w:val="00236704"/>
    <w:rsid w:val="0023682F"/>
    <w:rsid w:val="002369B0"/>
    <w:rsid w:val="00236AD8"/>
    <w:rsid w:val="00236ED4"/>
    <w:rsid w:val="00236F02"/>
    <w:rsid w:val="00237245"/>
    <w:rsid w:val="002378A6"/>
    <w:rsid w:val="002378D4"/>
    <w:rsid w:val="002379F1"/>
    <w:rsid w:val="002401F5"/>
    <w:rsid w:val="002404DA"/>
    <w:rsid w:val="00240501"/>
    <w:rsid w:val="00240A7F"/>
    <w:rsid w:val="00240E54"/>
    <w:rsid w:val="002413A8"/>
    <w:rsid w:val="00241AB8"/>
    <w:rsid w:val="002426AE"/>
    <w:rsid w:val="002426FE"/>
    <w:rsid w:val="00242A67"/>
    <w:rsid w:val="00243C05"/>
    <w:rsid w:val="00244ACF"/>
    <w:rsid w:val="00244BD2"/>
    <w:rsid w:val="002451C5"/>
    <w:rsid w:val="002452F8"/>
    <w:rsid w:val="00245805"/>
    <w:rsid w:val="0024586D"/>
    <w:rsid w:val="002458AE"/>
    <w:rsid w:val="0024597B"/>
    <w:rsid w:val="00245F1F"/>
    <w:rsid w:val="002462EA"/>
    <w:rsid w:val="0024663B"/>
    <w:rsid w:val="00247103"/>
    <w:rsid w:val="0024738A"/>
    <w:rsid w:val="00247B02"/>
    <w:rsid w:val="00247DFC"/>
    <w:rsid w:val="00250067"/>
    <w:rsid w:val="00250B28"/>
    <w:rsid w:val="002516DE"/>
    <w:rsid w:val="00251F81"/>
    <w:rsid w:val="00252BE0"/>
    <w:rsid w:val="0025300B"/>
    <w:rsid w:val="002534F1"/>
    <w:rsid w:val="00253588"/>
    <w:rsid w:val="00253B8E"/>
    <w:rsid w:val="00253C5F"/>
    <w:rsid w:val="002546F4"/>
    <w:rsid w:val="00254805"/>
    <w:rsid w:val="002551D0"/>
    <w:rsid w:val="00255374"/>
    <w:rsid w:val="002554D7"/>
    <w:rsid w:val="00255B52"/>
    <w:rsid w:val="00255C93"/>
    <w:rsid w:val="00256B5E"/>
    <w:rsid w:val="00257BF4"/>
    <w:rsid w:val="00260003"/>
    <w:rsid w:val="0026035D"/>
    <w:rsid w:val="0026042E"/>
    <w:rsid w:val="002606D6"/>
    <w:rsid w:val="00260CB8"/>
    <w:rsid w:val="00260F4B"/>
    <w:rsid w:val="002613B1"/>
    <w:rsid w:val="00261A20"/>
    <w:rsid w:val="00261AAF"/>
    <w:rsid w:val="00261C98"/>
    <w:rsid w:val="00262409"/>
    <w:rsid w:val="0026248E"/>
    <w:rsid w:val="00262914"/>
    <w:rsid w:val="0026422F"/>
    <w:rsid w:val="002647BF"/>
    <w:rsid w:val="002647D5"/>
    <w:rsid w:val="00264E4E"/>
    <w:rsid w:val="00265032"/>
    <w:rsid w:val="002651FB"/>
    <w:rsid w:val="0026538C"/>
    <w:rsid w:val="00265781"/>
    <w:rsid w:val="002659E2"/>
    <w:rsid w:val="00265D42"/>
    <w:rsid w:val="002661A0"/>
    <w:rsid w:val="00266B13"/>
    <w:rsid w:val="002679CC"/>
    <w:rsid w:val="00270728"/>
    <w:rsid w:val="00270849"/>
    <w:rsid w:val="00270B70"/>
    <w:rsid w:val="00270D42"/>
    <w:rsid w:val="0027192B"/>
    <w:rsid w:val="0027195D"/>
    <w:rsid w:val="00271C06"/>
    <w:rsid w:val="00272B03"/>
    <w:rsid w:val="00272D02"/>
    <w:rsid w:val="00272E63"/>
    <w:rsid w:val="002733E2"/>
    <w:rsid w:val="00274586"/>
    <w:rsid w:val="00274F08"/>
    <w:rsid w:val="002750B1"/>
    <w:rsid w:val="00276562"/>
    <w:rsid w:val="00276A35"/>
    <w:rsid w:val="00276E09"/>
    <w:rsid w:val="002771C0"/>
    <w:rsid w:val="00277835"/>
    <w:rsid w:val="00280AB1"/>
    <w:rsid w:val="00281018"/>
    <w:rsid w:val="00281617"/>
    <w:rsid w:val="00281FBD"/>
    <w:rsid w:val="002821E8"/>
    <w:rsid w:val="00283359"/>
    <w:rsid w:val="00283C7F"/>
    <w:rsid w:val="00283CA3"/>
    <w:rsid w:val="00283FB4"/>
    <w:rsid w:val="002848A0"/>
    <w:rsid w:val="00284BAE"/>
    <w:rsid w:val="002858DC"/>
    <w:rsid w:val="002859AF"/>
    <w:rsid w:val="00285B5E"/>
    <w:rsid w:val="0028616D"/>
    <w:rsid w:val="00286AE7"/>
    <w:rsid w:val="0028700E"/>
    <w:rsid w:val="00287243"/>
    <w:rsid w:val="00287A5E"/>
    <w:rsid w:val="002904A8"/>
    <w:rsid w:val="00290647"/>
    <w:rsid w:val="00290CA3"/>
    <w:rsid w:val="00290E31"/>
    <w:rsid w:val="00291385"/>
    <w:rsid w:val="00291422"/>
    <w:rsid w:val="0029187E"/>
    <w:rsid w:val="00291D28"/>
    <w:rsid w:val="002921E5"/>
    <w:rsid w:val="0029237F"/>
    <w:rsid w:val="00292715"/>
    <w:rsid w:val="00292AE5"/>
    <w:rsid w:val="00293E57"/>
    <w:rsid w:val="00294266"/>
    <w:rsid w:val="002947D1"/>
    <w:rsid w:val="002948DF"/>
    <w:rsid w:val="00294D90"/>
    <w:rsid w:val="00294ED2"/>
    <w:rsid w:val="002950E7"/>
    <w:rsid w:val="00295EDF"/>
    <w:rsid w:val="002960C9"/>
    <w:rsid w:val="002969A0"/>
    <w:rsid w:val="00296FFF"/>
    <w:rsid w:val="00297843"/>
    <w:rsid w:val="002A1584"/>
    <w:rsid w:val="002A1E92"/>
    <w:rsid w:val="002A204D"/>
    <w:rsid w:val="002A2616"/>
    <w:rsid w:val="002A26E1"/>
    <w:rsid w:val="002A2A2F"/>
    <w:rsid w:val="002A346D"/>
    <w:rsid w:val="002A368A"/>
    <w:rsid w:val="002A4065"/>
    <w:rsid w:val="002A479E"/>
    <w:rsid w:val="002A485A"/>
    <w:rsid w:val="002A59F0"/>
    <w:rsid w:val="002A5E47"/>
    <w:rsid w:val="002A6432"/>
    <w:rsid w:val="002A6E5F"/>
    <w:rsid w:val="002A6F25"/>
    <w:rsid w:val="002A6FD3"/>
    <w:rsid w:val="002B07B9"/>
    <w:rsid w:val="002B0A7D"/>
    <w:rsid w:val="002B178F"/>
    <w:rsid w:val="002B195C"/>
    <w:rsid w:val="002B1A69"/>
    <w:rsid w:val="002B2182"/>
    <w:rsid w:val="002B2723"/>
    <w:rsid w:val="002B28DD"/>
    <w:rsid w:val="002B2E45"/>
    <w:rsid w:val="002B303A"/>
    <w:rsid w:val="002B3246"/>
    <w:rsid w:val="002B415A"/>
    <w:rsid w:val="002B424F"/>
    <w:rsid w:val="002B4CDF"/>
    <w:rsid w:val="002B4F13"/>
    <w:rsid w:val="002B531E"/>
    <w:rsid w:val="002B538E"/>
    <w:rsid w:val="002B57B6"/>
    <w:rsid w:val="002B5DCA"/>
    <w:rsid w:val="002B6BDC"/>
    <w:rsid w:val="002B75B0"/>
    <w:rsid w:val="002B7EAF"/>
    <w:rsid w:val="002B7FE9"/>
    <w:rsid w:val="002C097A"/>
    <w:rsid w:val="002C099C"/>
    <w:rsid w:val="002C0B74"/>
    <w:rsid w:val="002C0C8B"/>
    <w:rsid w:val="002C0CBB"/>
    <w:rsid w:val="002C1201"/>
    <w:rsid w:val="002C1460"/>
    <w:rsid w:val="002C195B"/>
    <w:rsid w:val="002C20F2"/>
    <w:rsid w:val="002C2C24"/>
    <w:rsid w:val="002C3838"/>
    <w:rsid w:val="002C38B2"/>
    <w:rsid w:val="002C3CB2"/>
    <w:rsid w:val="002C3DF5"/>
    <w:rsid w:val="002C3F9C"/>
    <w:rsid w:val="002C47B7"/>
    <w:rsid w:val="002C4ECE"/>
    <w:rsid w:val="002C56D5"/>
    <w:rsid w:val="002C5AE1"/>
    <w:rsid w:val="002C5AFA"/>
    <w:rsid w:val="002C7946"/>
    <w:rsid w:val="002D02B6"/>
    <w:rsid w:val="002D0439"/>
    <w:rsid w:val="002D0492"/>
    <w:rsid w:val="002D11A6"/>
    <w:rsid w:val="002D11B7"/>
    <w:rsid w:val="002D1E5D"/>
    <w:rsid w:val="002D2527"/>
    <w:rsid w:val="002D27AE"/>
    <w:rsid w:val="002D2989"/>
    <w:rsid w:val="002D2C9B"/>
    <w:rsid w:val="002D3BBC"/>
    <w:rsid w:val="002D3CC7"/>
    <w:rsid w:val="002D3D05"/>
    <w:rsid w:val="002D438A"/>
    <w:rsid w:val="002D4DBF"/>
    <w:rsid w:val="002D50DA"/>
    <w:rsid w:val="002D5738"/>
    <w:rsid w:val="002D5E53"/>
    <w:rsid w:val="002D69E8"/>
    <w:rsid w:val="002D6C40"/>
    <w:rsid w:val="002D74EB"/>
    <w:rsid w:val="002D7EE1"/>
    <w:rsid w:val="002E0319"/>
    <w:rsid w:val="002E0600"/>
    <w:rsid w:val="002E1303"/>
    <w:rsid w:val="002E179B"/>
    <w:rsid w:val="002E1C9E"/>
    <w:rsid w:val="002E257B"/>
    <w:rsid w:val="002E258A"/>
    <w:rsid w:val="002E270E"/>
    <w:rsid w:val="002E2839"/>
    <w:rsid w:val="002E2BC8"/>
    <w:rsid w:val="002E3B1E"/>
    <w:rsid w:val="002E3C65"/>
    <w:rsid w:val="002E3F5B"/>
    <w:rsid w:val="002E42AF"/>
    <w:rsid w:val="002E4362"/>
    <w:rsid w:val="002E438C"/>
    <w:rsid w:val="002E4D0B"/>
    <w:rsid w:val="002E5489"/>
    <w:rsid w:val="002E5550"/>
    <w:rsid w:val="002E58F8"/>
    <w:rsid w:val="002E5E1B"/>
    <w:rsid w:val="002E63D9"/>
    <w:rsid w:val="002E640E"/>
    <w:rsid w:val="002E725C"/>
    <w:rsid w:val="002E7916"/>
    <w:rsid w:val="002E7E12"/>
    <w:rsid w:val="002F0C28"/>
    <w:rsid w:val="002F0F69"/>
    <w:rsid w:val="002F125B"/>
    <w:rsid w:val="002F1E43"/>
    <w:rsid w:val="002F1E45"/>
    <w:rsid w:val="002F1E8B"/>
    <w:rsid w:val="002F29A6"/>
    <w:rsid w:val="002F2A08"/>
    <w:rsid w:val="002F392E"/>
    <w:rsid w:val="002F3CDE"/>
    <w:rsid w:val="002F5DD6"/>
    <w:rsid w:val="002F5FEA"/>
    <w:rsid w:val="002F63E7"/>
    <w:rsid w:val="002F7BE3"/>
    <w:rsid w:val="002F7E6A"/>
    <w:rsid w:val="00300165"/>
    <w:rsid w:val="00300481"/>
    <w:rsid w:val="00300599"/>
    <w:rsid w:val="003007A1"/>
    <w:rsid w:val="00300CAA"/>
    <w:rsid w:val="00300D39"/>
    <w:rsid w:val="003010CF"/>
    <w:rsid w:val="00302112"/>
    <w:rsid w:val="00302935"/>
    <w:rsid w:val="0030329E"/>
    <w:rsid w:val="00303440"/>
    <w:rsid w:val="00303766"/>
    <w:rsid w:val="00303FAA"/>
    <w:rsid w:val="0030428C"/>
    <w:rsid w:val="003047C0"/>
    <w:rsid w:val="00304D9B"/>
    <w:rsid w:val="003058D5"/>
    <w:rsid w:val="00305FF9"/>
    <w:rsid w:val="00306430"/>
    <w:rsid w:val="00306E6B"/>
    <w:rsid w:val="00307178"/>
    <w:rsid w:val="0030776A"/>
    <w:rsid w:val="00307877"/>
    <w:rsid w:val="003078D7"/>
    <w:rsid w:val="003100C8"/>
    <w:rsid w:val="003104D0"/>
    <w:rsid w:val="0031081C"/>
    <w:rsid w:val="00310A62"/>
    <w:rsid w:val="00310BE6"/>
    <w:rsid w:val="00310ED7"/>
    <w:rsid w:val="00311161"/>
    <w:rsid w:val="00311565"/>
    <w:rsid w:val="00311A70"/>
    <w:rsid w:val="00311B02"/>
    <w:rsid w:val="00312400"/>
    <w:rsid w:val="00312739"/>
    <w:rsid w:val="00312D10"/>
    <w:rsid w:val="00313707"/>
    <w:rsid w:val="00313FE9"/>
    <w:rsid w:val="00314180"/>
    <w:rsid w:val="00314F19"/>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332A"/>
    <w:rsid w:val="00323879"/>
    <w:rsid w:val="00323D6B"/>
    <w:rsid w:val="00324405"/>
    <w:rsid w:val="003244C7"/>
    <w:rsid w:val="00324768"/>
    <w:rsid w:val="003251BD"/>
    <w:rsid w:val="00325E36"/>
    <w:rsid w:val="003261D3"/>
    <w:rsid w:val="003265B4"/>
    <w:rsid w:val="00326957"/>
    <w:rsid w:val="00326AE2"/>
    <w:rsid w:val="00326C3A"/>
    <w:rsid w:val="00327C35"/>
    <w:rsid w:val="003301D9"/>
    <w:rsid w:val="0033021D"/>
    <w:rsid w:val="00331426"/>
    <w:rsid w:val="0033171D"/>
    <w:rsid w:val="00331FC3"/>
    <w:rsid w:val="00332D2D"/>
    <w:rsid w:val="00332FC5"/>
    <w:rsid w:val="003332B8"/>
    <w:rsid w:val="0033334F"/>
    <w:rsid w:val="003336B3"/>
    <w:rsid w:val="00333965"/>
    <w:rsid w:val="00333D84"/>
    <w:rsid w:val="00333FAD"/>
    <w:rsid w:val="00335169"/>
    <w:rsid w:val="00335B75"/>
    <w:rsid w:val="00335BBE"/>
    <w:rsid w:val="00335D8C"/>
    <w:rsid w:val="00336072"/>
    <w:rsid w:val="003363A1"/>
    <w:rsid w:val="00337811"/>
    <w:rsid w:val="00337A24"/>
    <w:rsid w:val="00337D17"/>
    <w:rsid w:val="00340D63"/>
    <w:rsid w:val="00341728"/>
    <w:rsid w:val="0034196B"/>
    <w:rsid w:val="0034226D"/>
    <w:rsid w:val="00342972"/>
    <w:rsid w:val="00342CDC"/>
    <w:rsid w:val="00342FDD"/>
    <w:rsid w:val="00343C8F"/>
    <w:rsid w:val="0034429B"/>
    <w:rsid w:val="00344866"/>
    <w:rsid w:val="00345F5C"/>
    <w:rsid w:val="00345F8E"/>
    <w:rsid w:val="0034638C"/>
    <w:rsid w:val="003466D2"/>
    <w:rsid w:val="00346832"/>
    <w:rsid w:val="00346F7F"/>
    <w:rsid w:val="00347656"/>
    <w:rsid w:val="00347BBA"/>
    <w:rsid w:val="00350108"/>
    <w:rsid w:val="00350466"/>
    <w:rsid w:val="00350681"/>
    <w:rsid w:val="00350762"/>
    <w:rsid w:val="003507C4"/>
    <w:rsid w:val="003519A1"/>
    <w:rsid w:val="00352480"/>
    <w:rsid w:val="00352774"/>
    <w:rsid w:val="00352824"/>
    <w:rsid w:val="003530D2"/>
    <w:rsid w:val="0035331A"/>
    <w:rsid w:val="00353467"/>
    <w:rsid w:val="003534E1"/>
    <w:rsid w:val="00353D93"/>
    <w:rsid w:val="003548D8"/>
    <w:rsid w:val="00354BEC"/>
    <w:rsid w:val="00354C5C"/>
    <w:rsid w:val="00354D03"/>
    <w:rsid w:val="003554CA"/>
    <w:rsid w:val="0035633A"/>
    <w:rsid w:val="003572D1"/>
    <w:rsid w:val="00357445"/>
    <w:rsid w:val="0035746D"/>
    <w:rsid w:val="003574DB"/>
    <w:rsid w:val="00360232"/>
    <w:rsid w:val="003602E0"/>
    <w:rsid w:val="003604CB"/>
    <w:rsid w:val="00360D01"/>
    <w:rsid w:val="00361E1E"/>
    <w:rsid w:val="00361E8F"/>
    <w:rsid w:val="00362569"/>
    <w:rsid w:val="00362FF6"/>
    <w:rsid w:val="003636CD"/>
    <w:rsid w:val="00363CE8"/>
    <w:rsid w:val="003644BE"/>
    <w:rsid w:val="0036487C"/>
    <w:rsid w:val="00365411"/>
    <w:rsid w:val="00365FA2"/>
    <w:rsid w:val="00366485"/>
    <w:rsid w:val="003667F5"/>
    <w:rsid w:val="00366A35"/>
    <w:rsid w:val="00366C69"/>
    <w:rsid w:val="00367441"/>
    <w:rsid w:val="003675A0"/>
    <w:rsid w:val="00367B1D"/>
    <w:rsid w:val="00367E7C"/>
    <w:rsid w:val="003704B7"/>
    <w:rsid w:val="00370E4F"/>
    <w:rsid w:val="00371215"/>
    <w:rsid w:val="00371CFF"/>
    <w:rsid w:val="00372959"/>
    <w:rsid w:val="00372F0D"/>
    <w:rsid w:val="00374059"/>
    <w:rsid w:val="00374263"/>
    <w:rsid w:val="00374444"/>
    <w:rsid w:val="00374CD0"/>
    <w:rsid w:val="00375129"/>
    <w:rsid w:val="0037535B"/>
    <w:rsid w:val="0037552D"/>
    <w:rsid w:val="003756DB"/>
    <w:rsid w:val="00376028"/>
    <w:rsid w:val="0037628A"/>
    <w:rsid w:val="003762C9"/>
    <w:rsid w:val="0037635D"/>
    <w:rsid w:val="00376402"/>
    <w:rsid w:val="0037660F"/>
    <w:rsid w:val="003770BB"/>
    <w:rsid w:val="0037771A"/>
    <w:rsid w:val="003802DC"/>
    <w:rsid w:val="0038092F"/>
    <w:rsid w:val="00380E44"/>
    <w:rsid w:val="00380E4E"/>
    <w:rsid w:val="00380FBF"/>
    <w:rsid w:val="00381135"/>
    <w:rsid w:val="00381564"/>
    <w:rsid w:val="003816E5"/>
    <w:rsid w:val="00381E48"/>
    <w:rsid w:val="00382A43"/>
    <w:rsid w:val="00382D60"/>
    <w:rsid w:val="00382DD4"/>
    <w:rsid w:val="00382F29"/>
    <w:rsid w:val="00383C8D"/>
    <w:rsid w:val="003852FB"/>
    <w:rsid w:val="00385429"/>
    <w:rsid w:val="0038554D"/>
    <w:rsid w:val="0038578E"/>
    <w:rsid w:val="00385B05"/>
    <w:rsid w:val="00386382"/>
    <w:rsid w:val="003865EF"/>
    <w:rsid w:val="00386BA9"/>
    <w:rsid w:val="00390017"/>
    <w:rsid w:val="003901A3"/>
    <w:rsid w:val="003902E1"/>
    <w:rsid w:val="0039072F"/>
    <w:rsid w:val="00391FAB"/>
    <w:rsid w:val="003928F5"/>
    <w:rsid w:val="0039387D"/>
    <w:rsid w:val="003940CE"/>
    <w:rsid w:val="003943A8"/>
    <w:rsid w:val="003948F2"/>
    <w:rsid w:val="003949F1"/>
    <w:rsid w:val="00394DCF"/>
    <w:rsid w:val="00394E57"/>
    <w:rsid w:val="00394F2D"/>
    <w:rsid w:val="0039526D"/>
    <w:rsid w:val="0039537B"/>
    <w:rsid w:val="00395AE1"/>
    <w:rsid w:val="0039664E"/>
    <w:rsid w:val="00397629"/>
    <w:rsid w:val="00397C1D"/>
    <w:rsid w:val="00397CAD"/>
    <w:rsid w:val="003A180F"/>
    <w:rsid w:val="003A18DD"/>
    <w:rsid w:val="003A1BCD"/>
    <w:rsid w:val="003A20C8"/>
    <w:rsid w:val="003A2C02"/>
    <w:rsid w:val="003A2C29"/>
    <w:rsid w:val="003A2D5D"/>
    <w:rsid w:val="003A2EC3"/>
    <w:rsid w:val="003A339F"/>
    <w:rsid w:val="003A33F7"/>
    <w:rsid w:val="003A36DF"/>
    <w:rsid w:val="003A36F2"/>
    <w:rsid w:val="003A3C3D"/>
    <w:rsid w:val="003A3D39"/>
    <w:rsid w:val="003A3EC7"/>
    <w:rsid w:val="003A40B4"/>
    <w:rsid w:val="003A5BAC"/>
    <w:rsid w:val="003A7834"/>
    <w:rsid w:val="003A7FBE"/>
    <w:rsid w:val="003B0422"/>
    <w:rsid w:val="003B0A26"/>
    <w:rsid w:val="003B0A35"/>
    <w:rsid w:val="003B0B5B"/>
    <w:rsid w:val="003B0E79"/>
    <w:rsid w:val="003B1260"/>
    <w:rsid w:val="003B19A2"/>
    <w:rsid w:val="003B1A17"/>
    <w:rsid w:val="003B3575"/>
    <w:rsid w:val="003B4A35"/>
    <w:rsid w:val="003B5018"/>
    <w:rsid w:val="003B50BC"/>
    <w:rsid w:val="003B59E5"/>
    <w:rsid w:val="003B5D97"/>
    <w:rsid w:val="003B5E1A"/>
    <w:rsid w:val="003B63A4"/>
    <w:rsid w:val="003B666C"/>
    <w:rsid w:val="003B68FE"/>
    <w:rsid w:val="003B6D7D"/>
    <w:rsid w:val="003B6F51"/>
    <w:rsid w:val="003B7282"/>
    <w:rsid w:val="003B7D7E"/>
    <w:rsid w:val="003C0345"/>
    <w:rsid w:val="003C0A5A"/>
    <w:rsid w:val="003C0DBC"/>
    <w:rsid w:val="003C0E88"/>
    <w:rsid w:val="003C1012"/>
    <w:rsid w:val="003C10E3"/>
    <w:rsid w:val="003C11C9"/>
    <w:rsid w:val="003C1229"/>
    <w:rsid w:val="003C15E0"/>
    <w:rsid w:val="003C1A6D"/>
    <w:rsid w:val="003C1FD4"/>
    <w:rsid w:val="003C213D"/>
    <w:rsid w:val="003C25AD"/>
    <w:rsid w:val="003C2931"/>
    <w:rsid w:val="003C2D21"/>
    <w:rsid w:val="003C301A"/>
    <w:rsid w:val="003C482A"/>
    <w:rsid w:val="003C48D4"/>
    <w:rsid w:val="003C558E"/>
    <w:rsid w:val="003C5E6B"/>
    <w:rsid w:val="003C7433"/>
    <w:rsid w:val="003C75A7"/>
    <w:rsid w:val="003C7AD7"/>
    <w:rsid w:val="003C7D92"/>
    <w:rsid w:val="003C7E96"/>
    <w:rsid w:val="003D0FC3"/>
    <w:rsid w:val="003D18B9"/>
    <w:rsid w:val="003D2266"/>
    <w:rsid w:val="003D2267"/>
    <w:rsid w:val="003D2886"/>
    <w:rsid w:val="003D2C1D"/>
    <w:rsid w:val="003D2C34"/>
    <w:rsid w:val="003D3587"/>
    <w:rsid w:val="003D3DDD"/>
    <w:rsid w:val="003D3E80"/>
    <w:rsid w:val="003D5CBF"/>
    <w:rsid w:val="003D6199"/>
    <w:rsid w:val="003D66D2"/>
    <w:rsid w:val="003D693F"/>
    <w:rsid w:val="003D6F8A"/>
    <w:rsid w:val="003D7219"/>
    <w:rsid w:val="003E07AE"/>
    <w:rsid w:val="003E0B7C"/>
    <w:rsid w:val="003E0D1B"/>
    <w:rsid w:val="003E14FC"/>
    <w:rsid w:val="003E16AB"/>
    <w:rsid w:val="003E1F22"/>
    <w:rsid w:val="003E2976"/>
    <w:rsid w:val="003E38E1"/>
    <w:rsid w:val="003E3D38"/>
    <w:rsid w:val="003E41F9"/>
    <w:rsid w:val="003E4858"/>
    <w:rsid w:val="003E4C0A"/>
    <w:rsid w:val="003E4E49"/>
    <w:rsid w:val="003E593B"/>
    <w:rsid w:val="003E6316"/>
    <w:rsid w:val="003E6884"/>
    <w:rsid w:val="003E6AC5"/>
    <w:rsid w:val="003E7D26"/>
    <w:rsid w:val="003F0096"/>
    <w:rsid w:val="003F0850"/>
    <w:rsid w:val="003F0C59"/>
    <w:rsid w:val="003F0D12"/>
    <w:rsid w:val="003F12C8"/>
    <w:rsid w:val="003F160C"/>
    <w:rsid w:val="003F211B"/>
    <w:rsid w:val="003F2AD3"/>
    <w:rsid w:val="003F324F"/>
    <w:rsid w:val="003F33BC"/>
    <w:rsid w:val="003F3D4E"/>
    <w:rsid w:val="003F46AE"/>
    <w:rsid w:val="003F477E"/>
    <w:rsid w:val="003F5021"/>
    <w:rsid w:val="003F518A"/>
    <w:rsid w:val="003F5F63"/>
    <w:rsid w:val="003F6B1C"/>
    <w:rsid w:val="003F6CD2"/>
    <w:rsid w:val="003F6CD6"/>
    <w:rsid w:val="003F788D"/>
    <w:rsid w:val="0040126E"/>
    <w:rsid w:val="004012B3"/>
    <w:rsid w:val="004020D4"/>
    <w:rsid w:val="004021B6"/>
    <w:rsid w:val="004047C4"/>
    <w:rsid w:val="00404F6D"/>
    <w:rsid w:val="00405467"/>
    <w:rsid w:val="004056DC"/>
    <w:rsid w:val="0040570B"/>
    <w:rsid w:val="00405868"/>
    <w:rsid w:val="00405EDB"/>
    <w:rsid w:val="00405FB1"/>
    <w:rsid w:val="004061F6"/>
    <w:rsid w:val="00406460"/>
    <w:rsid w:val="00406C22"/>
    <w:rsid w:val="0040744F"/>
    <w:rsid w:val="004074B6"/>
    <w:rsid w:val="00410B25"/>
    <w:rsid w:val="00410EE6"/>
    <w:rsid w:val="00412461"/>
    <w:rsid w:val="00412546"/>
    <w:rsid w:val="004126CF"/>
    <w:rsid w:val="00412C95"/>
    <w:rsid w:val="00412DA5"/>
    <w:rsid w:val="00413053"/>
    <w:rsid w:val="0041319C"/>
    <w:rsid w:val="00413365"/>
    <w:rsid w:val="004137B6"/>
    <w:rsid w:val="00413A54"/>
    <w:rsid w:val="00413C10"/>
    <w:rsid w:val="00413CD9"/>
    <w:rsid w:val="00413F9A"/>
    <w:rsid w:val="004140CA"/>
    <w:rsid w:val="0041429A"/>
    <w:rsid w:val="00414C65"/>
    <w:rsid w:val="00415D76"/>
    <w:rsid w:val="004160DE"/>
    <w:rsid w:val="00416585"/>
    <w:rsid w:val="00416665"/>
    <w:rsid w:val="00416A67"/>
    <w:rsid w:val="00416ACB"/>
    <w:rsid w:val="00420305"/>
    <w:rsid w:val="004206B2"/>
    <w:rsid w:val="00420F56"/>
    <w:rsid w:val="00421120"/>
    <w:rsid w:val="00421DCF"/>
    <w:rsid w:val="00422341"/>
    <w:rsid w:val="0042246C"/>
    <w:rsid w:val="00423456"/>
    <w:rsid w:val="00423641"/>
    <w:rsid w:val="00426266"/>
    <w:rsid w:val="004306C6"/>
    <w:rsid w:val="004307F9"/>
    <w:rsid w:val="00430A2D"/>
    <w:rsid w:val="00431505"/>
    <w:rsid w:val="0043170A"/>
    <w:rsid w:val="00431AF0"/>
    <w:rsid w:val="00431F93"/>
    <w:rsid w:val="00432128"/>
    <w:rsid w:val="0043213A"/>
    <w:rsid w:val="00432147"/>
    <w:rsid w:val="004323DF"/>
    <w:rsid w:val="0043269D"/>
    <w:rsid w:val="004330F4"/>
    <w:rsid w:val="00433590"/>
    <w:rsid w:val="00433774"/>
    <w:rsid w:val="0043393D"/>
    <w:rsid w:val="004344C7"/>
    <w:rsid w:val="00435274"/>
    <w:rsid w:val="004352AD"/>
    <w:rsid w:val="0043545D"/>
    <w:rsid w:val="004359B6"/>
    <w:rsid w:val="00435A99"/>
    <w:rsid w:val="00435FD7"/>
    <w:rsid w:val="00435FE2"/>
    <w:rsid w:val="00436295"/>
    <w:rsid w:val="004369F1"/>
    <w:rsid w:val="00436E2F"/>
    <w:rsid w:val="00436EAB"/>
    <w:rsid w:val="00440116"/>
    <w:rsid w:val="004402C5"/>
    <w:rsid w:val="00440827"/>
    <w:rsid w:val="00441091"/>
    <w:rsid w:val="0044410B"/>
    <w:rsid w:val="004445AC"/>
    <w:rsid w:val="004448CA"/>
    <w:rsid w:val="00445625"/>
    <w:rsid w:val="004456DB"/>
    <w:rsid w:val="004458AA"/>
    <w:rsid w:val="004461D9"/>
    <w:rsid w:val="004463F2"/>
    <w:rsid w:val="0044685B"/>
    <w:rsid w:val="00446AC6"/>
    <w:rsid w:val="00447049"/>
    <w:rsid w:val="0044759B"/>
    <w:rsid w:val="00447ECA"/>
    <w:rsid w:val="00447F54"/>
    <w:rsid w:val="0045047B"/>
    <w:rsid w:val="004505C7"/>
    <w:rsid w:val="00450865"/>
    <w:rsid w:val="00450B7E"/>
    <w:rsid w:val="0045136B"/>
    <w:rsid w:val="004518B7"/>
    <w:rsid w:val="00451C7E"/>
    <w:rsid w:val="00451DE1"/>
    <w:rsid w:val="00452314"/>
    <w:rsid w:val="004524D9"/>
    <w:rsid w:val="004530B5"/>
    <w:rsid w:val="004537E3"/>
    <w:rsid w:val="00453BB6"/>
    <w:rsid w:val="00453CAA"/>
    <w:rsid w:val="004549E2"/>
    <w:rsid w:val="00454BEB"/>
    <w:rsid w:val="00454D40"/>
    <w:rsid w:val="00455113"/>
    <w:rsid w:val="00455337"/>
    <w:rsid w:val="00455477"/>
    <w:rsid w:val="0045607B"/>
    <w:rsid w:val="004561FA"/>
    <w:rsid w:val="00456421"/>
    <w:rsid w:val="004567BF"/>
    <w:rsid w:val="004568CF"/>
    <w:rsid w:val="00456BB7"/>
    <w:rsid w:val="00456DAB"/>
    <w:rsid w:val="00457827"/>
    <w:rsid w:val="004601DD"/>
    <w:rsid w:val="00460867"/>
    <w:rsid w:val="00460CC3"/>
    <w:rsid w:val="00460E86"/>
    <w:rsid w:val="0046142D"/>
    <w:rsid w:val="00461707"/>
    <w:rsid w:val="00461AA2"/>
    <w:rsid w:val="00461D41"/>
    <w:rsid w:val="00461F70"/>
    <w:rsid w:val="00462104"/>
    <w:rsid w:val="00462C59"/>
    <w:rsid w:val="00463161"/>
    <w:rsid w:val="004635A2"/>
    <w:rsid w:val="00463865"/>
    <w:rsid w:val="00463F42"/>
    <w:rsid w:val="0046442D"/>
    <w:rsid w:val="00464544"/>
    <w:rsid w:val="004646B4"/>
    <w:rsid w:val="00464A88"/>
    <w:rsid w:val="00464F1B"/>
    <w:rsid w:val="00464FA0"/>
    <w:rsid w:val="004651A0"/>
    <w:rsid w:val="004654CC"/>
    <w:rsid w:val="004658AE"/>
    <w:rsid w:val="00465E5E"/>
    <w:rsid w:val="004664F5"/>
    <w:rsid w:val="00466532"/>
    <w:rsid w:val="00466684"/>
    <w:rsid w:val="00466C5B"/>
    <w:rsid w:val="00466D39"/>
    <w:rsid w:val="00467488"/>
    <w:rsid w:val="00467B3F"/>
    <w:rsid w:val="00467C52"/>
    <w:rsid w:val="004704F9"/>
    <w:rsid w:val="0047083E"/>
    <w:rsid w:val="00470EB5"/>
    <w:rsid w:val="0047126C"/>
    <w:rsid w:val="00471802"/>
    <w:rsid w:val="0047268C"/>
    <w:rsid w:val="004726F7"/>
    <w:rsid w:val="0047286B"/>
    <w:rsid w:val="00472C3A"/>
    <w:rsid w:val="00472E27"/>
    <w:rsid w:val="0047392B"/>
    <w:rsid w:val="00473957"/>
    <w:rsid w:val="00474220"/>
    <w:rsid w:val="004752D3"/>
    <w:rsid w:val="004754E1"/>
    <w:rsid w:val="00475547"/>
    <w:rsid w:val="00475CE0"/>
    <w:rsid w:val="00475EDD"/>
    <w:rsid w:val="00476827"/>
    <w:rsid w:val="0047689A"/>
    <w:rsid w:val="00476BD4"/>
    <w:rsid w:val="00477648"/>
    <w:rsid w:val="00477C35"/>
    <w:rsid w:val="004801B4"/>
    <w:rsid w:val="0048063B"/>
    <w:rsid w:val="00480988"/>
    <w:rsid w:val="00480D54"/>
    <w:rsid w:val="00480E05"/>
    <w:rsid w:val="00481DAE"/>
    <w:rsid w:val="00482A10"/>
    <w:rsid w:val="00482BBE"/>
    <w:rsid w:val="00483A12"/>
    <w:rsid w:val="00484504"/>
    <w:rsid w:val="00484A77"/>
    <w:rsid w:val="004851FC"/>
    <w:rsid w:val="004852A0"/>
    <w:rsid w:val="0048540F"/>
    <w:rsid w:val="00485970"/>
    <w:rsid w:val="00485C02"/>
    <w:rsid w:val="00485C0D"/>
    <w:rsid w:val="00485D07"/>
    <w:rsid w:val="00486575"/>
    <w:rsid w:val="004866D0"/>
    <w:rsid w:val="00486936"/>
    <w:rsid w:val="00486E8F"/>
    <w:rsid w:val="004870BB"/>
    <w:rsid w:val="00487144"/>
    <w:rsid w:val="004877BE"/>
    <w:rsid w:val="00487B9D"/>
    <w:rsid w:val="0049053C"/>
    <w:rsid w:val="00490676"/>
    <w:rsid w:val="00490899"/>
    <w:rsid w:val="00490D4D"/>
    <w:rsid w:val="00491126"/>
    <w:rsid w:val="00491560"/>
    <w:rsid w:val="00491FAE"/>
    <w:rsid w:val="004929E3"/>
    <w:rsid w:val="004930CE"/>
    <w:rsid w:val="00493C20"/>
    <w:rsid w:val="00493C7C"/>
    <w:rsid w:val="00494242"/>
    <w:rsid w:val="004944F6"/>
    <w:rsid w:val="00494541"/>
    <w:rsid w:val="00494E8E"/>
    <w:rsid w:val="004955BC"/>
    <w:rsid w:val="00495D63"/>
    <w:rsid w:val="004963AA"/>
    <w:rsid w:val="0049648F"/>
    <w:rsid w:val="00496606"/>
    <w:rsid w:val="0049677E"/>
    <w:rsid w:val="0049684F"/>
    <w:rsid w:val="00496F05"/>
    <w:rsid w:val="00497370"/>
    <w:rsid w:val="0049748A"/>
    <w:rsid w:val="00497EF9"/>
    <w:rsid w:val="004A00BE"/>
    <w:rsid w:val="004A0853"/>
    <w:rsid w:val="004A08FB"/>
    <w:rsid w:val="004A0F39"/>
    <w:rsid w:val="004A10E9"/>
    <w:rsid w:val="004A22B7"/>
    <w:rsid w:val="004A251F"/>
    <w:rsid w:val="004A266E"/>
    <w:rsid w:val="004A2832"/>
    <w:rsid w:val="004A2E4C"/>
    <w:rsid w:val="004A2FD2"/>
    <w:rsid w:val="004A385A"/>
    <w:rsid w:val="004A3AE5"/>
    <w:rsid w:val="004A3BF1"/>
    <w:rsid w:val="004A3E42"/>
    <w:rsid w:val="004A4432"/>
    <w:rsid w:val="004A4496"/>
    <w:rsid w:val="004A4715"/>
    <w:rsid w:val="004A4ADA"/>
    <w:rsid w:val="004A5046"/>
    <w:rsid w:val="004A51A3"/>
    <w:rsid w:val="004A565E"/>
    <w:rsid w:val="004A5DF3"/>
    <w:rsid w:val="004A6134"/>
    <w:rsid w:val="004A6F33"/>
    <w:rsid w:val="004A7092"/>
    <w:rsid w:val="004A733D"/>
    <w:rsid w:val="004A74B0"/>
    <w:rsid w:val="004A773F"/>
    <w:rsid w:val="004B138F"/>
    <w:rsid w:val="004B14CC"/>
    <w:rsid w:val="004B1C97"/>
    <w:rsid w:val="004B2468"/>
    <w:rsid w:val="004B2E15"/>
    <w:rsid w:val="004B2E2D"/>
    <w:rsid w:val="004B35EB"/>
    <w:rsid w:val="004B39CE"/>
    <w:rsid w:val="004B4601"/>
    <w:rsid w:val="004B49E6"/>
    <w:rsid w:val="004B4D69"/>
    <w:rsid w:val="004B6396"/>
    <w:rsid w:val="004B696F"/>
    <w:rsid w:val="004B7285"/>
    <w:rsid w:val="004B756D"/>
    <w:rsid w:val="004B77BC"/>
    <w:rsid w:val="004B7B73"/>
    <w:rsid w:val="004B7CE6"/>
    <w:rsid w:val="004C01A8"/>
    <w:rsid w:val="004C0345"/>
    <w:rsid w:val="004C05B9"/>
    <w:rsid w:val="004C1840"/>
    <w:rsid w:val="004C24C9"/>
    <w:rsid w:val="004C2C3D"/>
    <w:rsid w:val="004C31B6"/>
    <w:rsid w:val="004C33C8"/>
    <w:rsid w:val="004C3A31"/>
    <w:rsid w:val="004C45FB"/>
    <w:rsid w:val="004C4E7D"/>
    <w:rsid w:val="004C5319"/>
    <w:rsid w:val="004C621F"/>
    <w:rsid w:val="004C75D5"/>
    <w:rsid w:val="004C7948"/>
    <w:rsid w:val="004C7BB8"/>
    <w:rsid w:val="004C7C60"/>
    <w:rsid w:val="004D01CC"/>
    <w:rsid w:val="004D057C"/>
    <w:rsid w:val="004D061F"/>
    <w:rsid w:val="004D0AFA"/>
    <w:rsid w:val="004D0DFE"/>
    <w:rsid w:val="004D0E3D"/>
    <w:rsid w:val="004D1939"/>
    <w:rsid w:val="004D1D91"/>
    <w:rsid w:val="004D1F19"/>
    <w:rsid w:val="004D22C3"/>
    <w:rsid w:val="004D2732"/>
    <w:rsid w:val="004D3303"/>
    <w:rsid w:val="004D441A"/>
    <w:rsid w:val="004D4672"/>
    <w:rsid w:val="004D47C6"/>
    <w:rsid w:val="004D4E94"/>
    <w:rsid w:val="004D534A"/>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963"/>
    <w:rsid w:val="004E097E"/>
    <w:rsid w:val="004E115C"/>
    <w:rsid w:val="004E1168"/>
    <w:rsid w:val="004E1A31"/>
    <w:rsid w:val="004E2DE0"/>
    <w:rsid w:val="004E4060"/>
    <w:rsid w:val="004E409A"/>
    <w:rsid w:val="004E45C5"/>
    <w:rsid w:val="004E4762"/>
    <w:rsid w:val="004E4863"/>
    <w:rsid w:val="004E6B88"/>
    <w:rsid w:val="004E6F18"/>
    <w:rsid w:val="004F05B6"/>
    <w:rsid w:val="004F0C51"/>
    <w:rsid w:val="004F0FB9"/>
    <w:rsid w:val="004F11DE"/>
    <w:rsid w:val="004F19D5"/>
    <w:rsid w:val="004F2575"/>
    <w:rsid w:val="004F2AB4"/>
    <w:rsid w:val="004F2D53"/>
    <w:rsid w:val="004F2F7E"/>
    <w:rsid w:val="004F32B5"/>
    <w:rsid w:val="004F3419"/>
    <w:rsid w:val="004F407E"/>
    <w:rsid w:val="004F48F1"/>
    <w:rsid w:val="004F49DC"/>
    <w:rsid w:val="004F4A41"/>
    <w:rsid w:val="004F4BDF"/>
    <w:rsid w:val="004F5309"/>
    <w:rsid w:val="004F5479"/>
    <w:rsid w:val="004F59BB"/>
    <w:rsid w:val="004F5C37"/>
    <w:rsid w:val="004F60E1"/>
    <w:rsid w:val="004F7528"/>
    <w:rsid w:val="004F7931"/>
    <w:rsid w:val="004F7BCA"/>
    <w:rsid w:val="004F7D89"/>
    <w:rsid w:val="0050080F"/>
    <w:rsid w:val="005010E0"/>
    <w:rsid w:val="00501981"/>
    <w:rsid w:val="00501A85"/>
    <w:rsid w:val="00501B92"/>
    <w:rsid w:val="00501BB3"/>
    <w:rsid w:val="00501CBF"/>
    <w:rsid w:val="005021DD"/>
    <w:rsid w:val="005026CA"/>
    <w:rsid w:val="00502B72"/>
    <w:rsid w:val="00502BE6"/>
    <w:rsid w:val="00503FAF"/>
    <w:rsid w:val="005042DD"/>
    <w:rsid w:val="00504744"/>
    <w:rsid w:val="00504778"/>
    <w:rsid w:val="00504B62"/>
    <w:rsid w:val="00504BC1"/>
    <w:rsid w:val="00505134"/>
    <w:rsid w:val="00505341"/>
    <w:rsid w:val="00505C04"/>
    <w:rsid w:val="00505D34"/>
    <w:rsid w:val="00506353"/>
    <w:rsid w:val="00507623"/>
    <w:rsid w:val="005078BD"/>
    <w:rsid w:val="005079A2"/>
    <w:rsid w:val="00507E55"/>
    <w:rsid w:val="005105AF"/>
    <w:rsid w:val="00511F15"/>
    <w:rsid w:val="00512BB2"/>
    <w:rsid w:val="0051318C"/>
    <w:rsid w:val="00513DBE"/>
    <w:rsid w:val="0051428A"/>
    <w:rsid w:val="005142B6"/>
    <w:rsid w:val="005142CD"/>
    <w:rsid w:val="005143C9"/>
    <w:rsid w:val="0051484B"/>
    <w:rsid w:val="00514E72"/>
    <w:rsid w:val="0051503D"/>
    <w:rsid w:val="005157A9"/>
    <w:rsid w:val="00516D7C"/>
    <w:rsid w:val="00516FC5"/>
    <w:rsid w:val="005173A7"/>
    <w:rsid w:val="005177E1"/>
    <w:rsid w:val="00520774"/>
    <w:rsid w:val="00520C0A"/>
    <w:rsid w:val="005218B6"/>
    <w:rsid w:val="00521C26"/>
    <w:rsid w:val="00522589"/>
    <w:rsid w:val="00522645"/>
    <w:rsid w:val="00522C10"/>
    <w:rsid w:val="005231AE"/>
    <w:rsid w:val="0052379A"/>
    <w:rsid w:val="00523A12"/>
    <w:rsid w:val="00523D51"/>
    <w:rsid w:val="00523E7F"/>
    <w:rsid w:val="005243B5"/>
    <w:rsid w:val="00524545"/>
    <w:rsid w:val="00524686"/>
    <w:rsid w:val="005247D6"/>
    <w:rsid w:val="00524ECB"/>
    <w:rsid w:val="005255BF"/>
    <w:rsid w:val="00525736"/>
    <w:rsid w:val="005257DE"/>
    <w:rsid w:val="00525D29"/>
    <w:rsid w:val="00525FAF"/>
    <w:rsid w:val="00526031"/>
    <w:rsid w:val="00527200"/>
    <w:rsid w:val="00527548"/>
    <w:rsid w:val="00530157"/>
    <w:rsid w:val="00531775"/>
    <w:rsid w:val="00531EBE"/>
    <w:rsid w:val="005322C7"/>
    <w:rsid w:val="005328E3"/>
    <w:rsid w:val="00532AE2"/>
    <w:rsid w:val="00532F8B"/>
    <w:rsid w:val="005331E9"/>
    <w:rsid w:val="00533737"/>
    <w:rsid w:val="005349EA"/>
    <w:rsid w:val="00534DC1"/>
    <w:rsid w:val="00535060"/>
    <w:rsid w:val="00535B79"/>
    <w:rsid w:val="00535D7C"/>
    <w:rsid w:val="005362D2"/>
    <w:rsid w:val="00536579"/>
    <w:rsid w:val="00536C1E"/>
    <w:rsid w:val="00536C3D"/>
    <w:rsid w:val="0053708D"/>
    <w:rsid w:val="005375B0"/>
    <w:rsid w:val="00540595"/>
    <w:rsid w:val="00540B36"/>
    <w:rsid w:val="00540CEB"/>
    <w:rsid w:val="005412E2"/>
    <w:rsid w:val="00541A12"/>
    <w:rsid w:val="00541B53"/>
    <w:rsid w:val="005431FF"/>
    <w:rsid w:val="0054343A"/>
    <w:rsid w:val="005435E4"/>
    <w:rsid w:val="00543974"/>
    <w:rsid w:val="00543EBF"/>
    <w:rsid w:val="00544467"/>
    <w:rsid w:val="005447F9"/>
    <w:rsid w:val="00544ABA"/>
    <w:rsid w:val="005453CD"/>
    <w:rsid w:val="005455D6"/>
    <w:rsid w:val="0054593A"/>
    <w:rsid w:val="00545F84"/>
    <w:rsid w:val="00546611"/>
    <w:rsid w:val="005467FB"/>
    <w:rsid w:val="00546948"/>
    <w:rsid w:val="00546AE9"/>
    <w:rsid w:val="00547989"/>
    <w:rsid w:val="0055010C"/>
    <w:rsid w:val="0055030B"/>
    <w:rsid w:val="005503C6"/>
    <w:rsid w:val="005505C2"/>
    <w:rsid w:val="00551320"/>
    <w:rsid w:val="005518A4"/>
    <w:rsid w:val="00552768"/>
    <w:rsid w:val="00552935"/>
    <w:rsid w:val="00553127"/>
    <w:rsid w:val="005537D5"/>
    <w:rsid w:val="00554BE7"/>
    <w:rsid w:val="00554CD6"/>
    <w:rsid w:val="00556850"/>
    <w:rsid w:val="00556D68"/>
    <w:rsid w:val="00556E7B"/>
    <w:rsid w:val="00557173"/>
    <w:rsid w:val="0055758C"/>
    <w:rsid w:val="005576A1"/>
    <w:rsid w:val="00557A64"/>
    <w:rsid w:val="00560380"/>
    <w:rsid w:val="005605C0"/>
    <w:rsid w:val="00560AA2"/>
    <w:rsid w:val="00560D23"/>
    <w:rsid w:val="005615D8"/>
    <w:rsid w:val="005626D6"/>
    <w:rsid w:val="00562B90"/>
    <w:rsid w:val="005630D2"/>
    <w:rsid w:val="005631DE"/>
    <w:rsid w:val="005638D4"/>
    <w:rsid w:val="005656ED"/>
    <w:rsid w:val="005660E0"/>
    <w:rsid w:val="00566544"/>
    <w:rsid w:val="00566608"/>
    <w:rsid w:val="00566982"/>
    <w:rsid w:val="00566C83"/>
    <w:rsid w:val="00567027"/>
    <w:rsid w:val="0056732B"/>
    <w:rsid w:val="0056773D"/>
    <w:rsid w:val="00567744"/>
    <w:rsid w:val="00567AA6"/>
    <w:rsid w:val="00567CE0"/>
    <w:rsid w:val="005700FE"/>
    <w:rsid w:val="00570681"/>
    <w:rsid w:val="0057076B"/>
    <w:rsid w:val="00570E24"/>
    <w:rsid w:val="005713E1"/>
    <w:rsid w:val="0057190C"/>
    <w:rsid w:val="00572315"/>
    <w:rsid w:val="00572336"/>
    <w:rsid w:val="00572760"/>
    <w:rsid w:val="0057398B"/>
    <w:rsid w:val="005740FC"/>
    <w:rsid w:val="005743DE"/>
    <w:rsid w:val="00574C30"/>
    <w:rsid w:val="00574F3F"/>
    <w:rsid w:val="0057562C"/>
    <w:rsid w:val="005759F6"/>
    <w:rsid w:val="00575E3E"/>
    <w:rsid w:val="005765F5"/>
    <w:rsid w:val="00576D6C"/>
    <w:rsid w:val="00577A2E"/>
    <w:rsid w:val="00577F18"/>
    <w:rsid w:val="00580E48"/>
    <w:rsid w:val="00580F0A"/>
    <w:rsid w:val="00581246"/>
    <w:rsid w:val="005817E7"/>
    <w:rsid w:val="00581B48"/>
    <w:rsid w:val="005828C2"/>
    <w:rsid w:val="00582C3A"/>
    <w:rsid w:val="00582E1A"/>
    <w:rsid w:val="00583147"/>
    <w:rsid w:val="00584416"/>
    <w:rsid w:val="00584B39"/>
    <w:rsid w:val="00585028"/>
    <w:rsid w:val="005854D1"/>
    <w:rsid w:val="00585F5B"/>
    <w:rsid w:val="0058620A"/>
    <w:rsid w:val="00586247"/>
    <w:rsid w:val="0058664C"/>
    <w:rsid w:val="00586775"/>
    <w:rsid w:val="005875A4"/>
    <w:rsid w:val="00587EA4"/>
    <w:rsid w:val="00587FC0"/>
    <w:rsid w:val="005906AD"/>
    <w:rsid w:val="00590C1E"/>
    <w:rsid w:val="00590DA6"/>
    <w:rsid w:val="00591307"/>
    <w:rsid w:val="00591C7D"/>
    <w:rsid w:val="00592B03"/>
    <w:rsid w:val="00592D32"/>
    <w:rsid w:val="00593AB9"/>
    <w:rsid w:val="0059405E"/>
    <w:rsid w:val="00594373"/>
    <w:rsid w:val="005943FD"/>
    <w:rsid w:val="00594ABB"/>
    <w:rsid w:val="00594D1C"/>
    <w:rsid w:val="00594E36"/>
    <w:rsid w:val="00594F0A"/>
    <w:rsid w:val="0059525E"/>
    <w:rsid w:val="00595887"/>
    <w:rsid w:val="005961F7"/>
    <w:rsid w:val="00596B9C"/>
    <w:rsid w:val="00597CA2"/>
    <w:rsid w:val="005A054D"/>
    <w:rsid w:val="005A0A46"/>
    <w:rsid w:val="005A10B9"/>
    <w:rsid w:val="005A11EA"/>
    <w:rsid w:val="005A164A"/>
    <w:rsid w:val="005A234E"/>
    <w:rsid w:val="005A269F"/>
    <w:rsid w:val="005A305E"/>
    <w:rsid w:val="005A30BB"/>
    <w:rsid w:val="005A35D0"/>
    <w:rsid w:val="005A3887"/>
    <w:rsid w:val="005A3C4F"/>
    <w:rsid w:val="005A4039"/>
    <w:rsid w:val="005A5836"/>
    <w:rsid w:val="005A60CC"/>
    <w:rsid w:val="005A64AB"/>
    <w:rsid w:val="005A699F"/>
    <w:rsid w:val="005A6AF4"/>
    <w:rsid w:val="005A76BA"/>
    <w:rsid w:val="005A795A"/>
    <w:rsid w:val="005A7A66"/>
    <w:rsid w:val="005B0324"/>
    <w:rsid w:val="005B0542"/>
    <w:rsid w:val="005B0663"/>
    <w:rsid w:val="005B1874"/>
    <w:rsid w:val="005B2225"/>
    <w:rsid w:val="005B2799"/>
    <w:rsid w:val="005B2B77"/>
    <w:rsid w:val="005B342C"/>
    <w:rsid w:val="005B370C"/>
    <w:rsid w:val="005B3C51"/>
    <w:rsid w:val="005B3D4A"/>
    <w:rsid w:val="005B3D64"/>
    <w:rsid w:val="005B3DE2"/>
    <w:rsid w:val="005B4ACA"/>
    <w:rsid w:val="005B4BA3"/>
    <w:rsid w:val="005B4D87"/>
    <w:rsid w:val="005B5786"/>
    <w:rsid w:val="005B60B3"/>
    <w:rsid w:val="005B7DCA"/>
    <w:rsid w:val="005B7DD1"/>
    <w:rsid w:val="005C00A0"/>
    <w:rsid w:val="005C0653"/>
    <w:rsid w:val="005C0F53"/>
    <w:rsid w:val="005C28FA"/>
    <w:rsid w:val="005C2F42"/>
    <w:rsid w:val="005C40F4"/>
    <w:rsid w:val="005C43BE"/>
    <w:rsid w:val="005C449C"/>
    <w:rsid w:val="005C44F3"/>
    <w:rsid w:val="005C501A"/>
    <w:rsid w:val="005C5AB7"/>
    <w:rsid w:val="005C65F7"/>
    <w:rsid w:val="005C712D"/>
    <w:rsid w:val="005C7C75"/>
    <w:rsid w:val="005D0E4F"/>
    <w:rsid w:val="005D139A"/>
    <w:rsid w:val="005D1CA5"/>
    <w:rsid w:val="005D1D5B"/>
    <w:rsid w:val="005D1E32"/>
    <w:rsid w:val="005D206B"/>
    <w:rsid w:val="005D22B7"/>
    <w:rsid w:val="005D23BA"/>
    <w:rsid w:val="005D23E3"/>
    <w:rsid w:val="005D2480"/>
    <w:rsid w:val="005D2BDE"/>
    <w:rsid w:val="005D3893"/>
    <w:rsid w:val="005D3D76"/>
    <w:rsid w:val="005D4225"/>
    <w:rsid w:val="005D44AB"/>
    <w:rsid w:val="005D4578"/>
    <w:rsid w:val="005D4762"/>
    <w:rsid w:val="005D4EFA"/>
    <w:rsid w:val="005D534A"/>
    <w:rsid w:val="005D55BA"/>
    <w:rsid w:val="005D574C"/>
    <w:rsid w:val="005D5ADB"/>
    <w:rsid w:val="005D5FAB"/>
    <w:rsid w:val="005D648A"/>
    <w:rsid w:val="005D6528"/>
    <w:rsid w:val="005D7573"/>
    <w:rsid w:val="005D7E0D"/>
    <w:rsid w:val="005E08A0"/>
    <w:rsid w:val="005E0DA0"/>
    <w:rsid w:val="005E1964"/>
    <w:rsid w:val="005E2275"/>
    <w:rsid w:val="005E234A"/>
    <w:rsid w:val="005E297F"/>
    <w:rsid w:val="005E2A39"/>
    <w:rsid w:val="005E349D"/>
    <w:rsid w:val="005E35A0"/>
    <w:rsid w:val="005E35CC"/>
    <w:rsid w:val="005E371E"/>
    <w:rsid w:val="005E388A"/>
    <w:rsid w:val="005E428D"/>
    <w:rsid w:val="005E4370"/>
    <w:rsid w:val="005E53F9"/>
    <w:rsid w:val="005E6272"/>
    <w:rsid w:val="005E68E9"/>
    <w:rsid w:val="005E775D"/>
    <w:rsid w:val="005F02C5"/>
    <w:rsid w:val="005F07C0"/>
    <w:rsid w:val="005F0A43"/>
    <w:rsid w:val="005F19BD"/>
    <w:rsid w:val="005F27BF"/>
    <w:rsid w:val="005F2B7F"/>
    <w:rsid w:val="005F3426"/>
    <w:rsid w:val="005F3B6B"/>
    <w:rsid w:val="005F4171"/>
    <w:rsid w:val="005F46D6"/>
    <w:rsid w:val="005F4DD6"/>
    <w:rsid w:val="005F50D8"/>
    <w:rsid w:val="005F535D"/>
    <w:rsid w:val="005F53A1"/>
    <w:rsid w:val="005F53E4"/>
    <w:rsid w:val="005F58D8"/>
    <w:rsid w:val="005F5908"/>
    <w:rsid w:val="005F6A9D"/>
    <w:rsid w:val="005F6B77"/>
    <w:rsid w:val="005F70A2"/>
    <w:rsid w:val="005F7487"/>
    <w:rsid w:val="005F7F44"/>
    <w:rsid w:val="006002C7"/>
    <w:rsid w:val="006009BB"/>
    <w:rsid w:val="00600D70"/>
    <w:rsid w:val="00600F95"/>
    <w:rsid w:val="006017B3"/>
    <w:rsid w:val="00601839"/>
    <w:rsid w:val="006024FF"/>
    <w:rsid w:val="00602759"/>
    <w:rsid w:val="0060277A"/>
    <w:rsid w:val="00602B7C"/>
    <w:rsid w:val="0060307E"/>
    <w:rsid w:val="006031CD"/>
    <w:rsid w:val="00603312"/>
    <w:rsid w:val="006037C3"/>
    <w:rsid w:val="006038A1"/>
    <w:rsid w:val="0060405D"/>
    <w:rsid w:val="006043C0"/>
    <w:rsid w:val="006043F4"/>
    <w:rsid w:val="00604D18"/>
    <w:rsid w:val="00604DC7"/>
    <w:rsid w:val="00604E47"/>
    <w:rsid w:val="00605441"/>
    <w:rsid w:val="00605F84"/>
    <w:rsid w:val="0060650F"/>
    <w:rsid w:val="00606970"/>
    <w:rsid w:val="00606A20"/>
    <w:rsid w:val="006072C6"/>
    <w:rsid w:val="00607A2E"/>
    <w:rsid w:val="00607DCB"/>
    <w:rsid w:val="006108EC"/>
    <w:rsid w:val="00611CC4"/>
    <w:rsid w:val="0061207B"/>
    <w:rsid w:val="00612A3D"/>
    <w:rsid w:val="006130F7"/>
    <w:rsid w:val="0061336C"/>
    <w:rsid w:val="006137D9"/>
    <w:rsid w:val="00613AF8"/>
    <w:rsid w:val="00613C89"/>
    <w:rsid w:val="00613D8E"/>
    <w:rsid w:val="006142E0"/>
    <w:rsid w:val="00614AF0"/>
    <w:rsid w:val="00614E75"/>
    <w:rsid w:val="006152A1"/>
    <w:rsid w:val="00615EFA"/>
    <w:rsid w:val="00616112"/>
    <w:rsid w:val="00616495"/>
    <w:rsid w:val="006164F3"/>
    <w:rsid w:val="00616C9F"/>
    <w:rsid w:val="006205CA"/>
    <w:rsid w:val="00620945"/>
    <w:rsid w:val="00620F0A"/>
    <w:rsid w:val="006210FB"/>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6175"/>
    <w:rsid w:val="006265DF"/>
    <w:rsid w:val="0062660B"/>
    <w:rsid w:val="00626AD1"/>
    <w:rsid w:val="00627383"/>
    <w:rsid w:val="00627D01"/>
    <w:rsid w:val="00627E2D"/>
    <w:rsid w:val="00627F4D"/>
    <w:rsid w:val="006304BC"/>
    <w:rsid w:val="0063052A"/>
    <w:rsid w:val="006305AD"/>
    <w:rsid w:val="00630B80"/>
    <w:rsid w:val="00630B8D"/>
    <w:rsid w:val="00630CAD"/>
    <w:rsid w:val="00630DCE"/>
    <w:rsid w:val="0063120A"/>
    <w:rsid w:val="0063150B"/>
    <w:rsid w:val="00631585"/>
    <w:rsid w:val="00631F05"/>
    <w:rsid w:val="00631FF5"/>
    <w:rsid w:val="006328E7"/>
    <w:rsid w:val="0063349C"/>
    <w:rsid w:val="0063466E"/>
    <w:rsid w:val="00634ACF"/>
    <w:rsid w:val="00634C0F"/>
    <w:rsid w:val="00635035"/>
    <w:rsid w:val="0063519D"/>
    <w:rsid w:val="006351DB"/>
    <w:rsid w:val="0063580D"/>
    <w:rsid w:val="00635CAE"/>
    <w:rsid w:val="00636193"/>
    <w:rsid w:val="00637240"/>
    <w:rsid w:val="00637A5B"/>
    <w:rsid w:val="00637BDD"/>
    <w:rsid w:val="0064057F"/>
    <w:rsid w:val="0064077F"/>
    <w:rsid w:val="00641301"/>
    <w:rsid w:val="00641364"/>
    <w:rsid w:val="0064167F"/>
    <w:rsid w:val="00641EE3"/>
    <w:rsid w:val="00642068"/>
    <w:rsid w:val="0064256B"/>
    <w:rsid w:val="00642A4C"/>
    <w:rsid w:val="00642AE6"/>
    <w:rsid w:val="00643660"/>
    <w:rsid w:val="00643B79"/>
    <w:rsid w:val="00644116"/>
    <w:rsid w:val="00644F29"/>
    <w:rsid w:val="00645886"/>
    <w:rsid w:val="006467CD"/>
    <w:rsid w:val="00646CF6"/>
    <w:rsid w:val="00646E6A"/>
    <w:rsid w:val="0064757D"/>
    <w:rsid w:val="00650139"/>
    <w:rsid w:val="006502AC"/>
    <w:rsid w:val="0065107D"/>
    <w:rsid w:val="006519B4"/>
    <w:rsid w:val="00651C83"/>
    <w:rsid w:val="006520C9"/>
    <w:rsid w:val="00652147"/>
    <w:rsid w:val="00652756"/>
    <w:rsid w:val="00652AD8"/>
    <w:rsid w:val="00652B79"/>
    <w:rsid w:val="006532AF"/>
    <w:rsid w:val="006533C3"/>
    <w:rsid w:val="00653780"/>
    <w:rsid w:val="00654068"/>
    <w:rsid w:val="0065455A"/>
    <w:rsid w:val="00654B38"/>
    <w:rsid w:val="00654B83"/>
    <w:rsid w:val="00654E67"/>
    <w:rsid w:val="00655061"/>
    <w:rsid w:val="0065510C"/>
    <w:rsid w:val="00655B63"/>
    <w:rsid w:val="00655EFA"/>
    <w:rsid w:val="006564A4"/>
    <w:rsid w:val="00656642"/>
    <w:rsid w:val="006571F6"/>
    <w:rsid w:val="006574D5"/>
    <w:rsid w:val="00657786"/>
    <w:rsid w:val="006603E1"/>
    <w:rsid w:val="00660D7C"/>
    <w:rsid w:val="006614ED"/>
    <w:rsid w:val="006618CC"/>
    <w:rsid w:val="00661A7D"/>
    <w:rsid w:val="00662111"/>
    <w:rsid w:val="00662118"/>
    <w:rsid w:val="0066215C"/>
    <w:rsid w:val="00662AD7"/>
    <w:rsid w:val="00662D02"/>
    <w:rsid w:val="006634E1"/>
    <w:rsid w:val="006638AD"/>
    <w:rsid w:val="00663E8B"/>
    <w:rsid w:val="006648EB"/>
    <w:rsid w:val="00664F97"/>
    <w:rsid w:val="006656A0"/>
    <w:rsid w:val="006658DA"/>
    <w:rsid w:val="00665D0C"/>
    <w:rsid w:val="00665FAA"/>
    <w:rsid w:val="00666A43"/>
    <w:rsid w:val="00666C9E"/>
    <w:rsid w:val="00666D17"/>
    <w:rsid w:val="00667323"/>
    <w:rsid w:val="0066732C"/>
    <w:rsid w:val="006679F5"/>
    <w:rsid w:val="00667B77"/>
    <w:rsid w:val="00670FA4"/>
    <w:rsid w:val="006716DA"/>
    <w:rsid w:val="00671D8C"/>
    <w:rsid w:val="00672840"/>
    <w:rsid w:val="006728ED"/>
    <w:rsid w:val="00673052"/>
    <w:rsid w:val="006732B1"/>
    <w:rsid w:val="00674000"/>
    <w:rsid w:val="0067446F"/>
    <w:rsid w:val="006746A4"/>
    <w:rsid w:val="006750D2"/>
    <w:rsid w:val="00675558"/>
    <w:rsid w:val="00675611"/>
    <w:rsid w:val="00675A56"/>
    <w:rsid w:val="00675A60"/>
    <w:rsid w:val="006763EA"/>
    <w:rsid w:val="0067697E"/>
    <w:rsid w:val="00676C80"/>
    <w:rsid w:val="006773D0"/>
    <w:rsid w:val="00677412"/>
    <w:rsid w:val="00677443"/>
    <w:rsid w:val="0067769A"/>
    <w:rsid w:val="006801F3"/>
    <w:rsid w:val="00680566"/>
    <w:rsid w:val="006806A3"/>
    <w:rsid w:val="006806A6"/>
    <w:rsid w:val="00681211"/>
    <w:rsid w:val="00681432"/>
    <w:rsid w:val="00681B36"/>
    <w:rsid w:val="00682E14"/>
    <w:rsid w:val="0068325D"/>
    <w:rsid w:val="006839BF"/>
    <w:rsid w:val="0068436C"/>
    <w:rsid w:val="0068545E"/>
    <w:rsid w:val="00685FD4"/>
    <w:rsid w:val="0068600C"/>
    <w:rsid w:val="00686612"/>
    <w:rsid w:val="0068661E"/>
    <w:rsid w:val="00687218"/>
    <w:rsid w:val="00687723"/>
    <w:rsid w:val="0068792D"/>
    <w:rsid w:val="00687B5C"/>
    <w:rsid w:val="00690A49"/>
    <w:rsid w:val="00690B6F"/>
    <w:rsid w:val="00690BB6"/>
    <w:rsid w:val="0069129F"/>
    <w:rsid w:val="006916AF"/>
    <w:rsid w:val="00691B30"/>
    <w:rsid w:val="00691BFE"/>
    <w:rsid w:val="00691E63"/>
    <w:rsid w:val="0069248B"/>
    <w:rsid w:val="006924C9"/>
    <w:rsid w:val="006925FB"/>
    <w:rsid w:val="00692610"/>
    <w:rsid w:val="00692E17"/>
    <w:rsid w:val="00692EBB"/>
    <w:rsid w:val="006934EB"/>
    <w:rsid w:val="006939B5"/>
    <w:rsid w:val="00693E1F"/>
    <w:rsid w:val="00693ECB"/>
    <w:rsid w:val="00694797"/>
    <w:rsid w:val="00694DD2"/>
    <w:rsid w:val="00695887"/>
    <w:rsid w:val="006959AD"/>
    <w:rsid w:val="00695B03"/>
    <w:rsid w:val="00695DE2"/>
    <w:rsid w:val="0069678D"/>
    <w:rsid w:val="00697725"/>
    <w:rsid w:val="00697733"/>
    <w:rsid w:val="00697B33"/>
    <w:rsid w:val="006A05AA"/>
    <w:rsid w:val="006A05D4"/>
    <w:rsid w:val="006A1B33"/>
    <w:rsid w:val="006A1CAD"/>
    <w:rsid w:val="006A230F"/>
    <w:rsid w:val="006A253B"/>
    <w:rsid w:val="006A254E"/>
    <w:rsid w:val="006A2C30"/>
    <w:rsid w:val="006A301C"/>
    <w:rsid w:val="006A34E4"/>
    <w:rsid w:val="006A34E8"/>
    <w:rsid w:val="006A3E2B"/>
    <w:rsid w:val="006A3E30"/>
    <w:rsid w:val="006A4B42"/>
    <w:rsid w:val="006A4E07"/>
    <w:rsid w:val="006A53B7"/>
    <w:rsid w:val="006A5404"/>
    <w:rsid w:val="006A65AF"/>
    <w:rsid w:val="006A6E17"/>
    <w:rsid w:val="006A74FC"/>
    <w:rsid w:val="006A7EA7"/>
    <w:rsid w:val="006B0C4C"/>
    <w:rsid w:val="006B0DF1"/>
    <w:rsid w:val="006B120D"/>
    <w:rsid w:val="006B12C0"/>
    <w:rsid w:val="006B17E7"/>
    <w:rsid w:val="006B19E8"/>
    <w:rsid w:val="006B1A8A"/>
    <w:rsid w:val="006B1FD5"/>
    <w:rsid w:val="006B2E4E"/>
    <w:rsid w:val="006B3777"/>
    <w:rsid w:val="006B3B24"/>
    <w:rsid w:val="006B3EE2"/>
    <w:rsid w:val="006B411F"/>
    <w:rsid w:val="006B4F67"/>
    <w:rsid w:val="006B5503"/>
    <w:rsid w:val="006B555A"/>
    <w:rsid w:val="006B562D"/>
    <w:rsid w:val="006B5CDF"/>
    <w:rsid w:val="006B600A"/>
    <w:rsid w:val="006B6635"/>
    <w:rsid w:val="006B66D8"/>
    <w:rsid w:val="006B6ACA"/>
    <w:rsid w:val="006B6E1C"/>
    <w:rsid w:val="006B7C49"/>
    <w:rsid w:val="006B7D22"/>
    <w:rsid w:val="006B7D2C"/>
    <w:rsid w:val="006C0BDA"/>
    <w:rsid w:val="006C1019"/>
    <w:rsid w:val="006C16E6"/>
    <w:rsid w:val="006C17A9"/>
    <w:rsid w:val="006C1B9E"/>
    <w:rsid w:val="006C2926"/>
    <w:rsid w:val="006C2BB5"/>
    <w:rsid w:val="006C2BEE"/>
    <w:rsid w:val="006C3AD8"/>
    <w:rsid w:val="006C3BB8"/>
    <w:rsid w:val="006C3D55"/>
    <w:rsid w:val="006C4516"/>
    <w:rsid w:val="006C455E"/>
    <w:rsid w:val="006C56A9"/>
    <w:rsid w:val="006C5958"/>
    <w:rsid w:val="006C5B4F"/>
    <w:rsid w:val="006C643C"/>
    <w:rsid w:val="006C6BF5"/>
    <w:rsid w:val="006C6E3A"/>
    <w:rsid w:val="006C6FD7"/>
    <w:rsid w:val="006D00DB"/>
    <w:rsid w:val="006D0361"/>
    <w:rsid w:val="006D1302"/>
    <w:rsid w:val="006D1306"/>
    <w:rsid w:val="006D1451"/>
    <w:rsid w:val="006D16B0"/>
    <w:rsid w:val="006D2182"/>
    <w:rsid w:val="006D21B5"/>
    <w:rsid w:val="006D2444"/>
    <w:rsid w:val="006D254B"/>
    <w:rsid w:val="006D289B"/>
    <w:rsid w:val="006D3BE1"/>
    <w:rsid w:val="006D3C9D"/>
    <w:rsid w:val="006D3DCE"/>
    <w:rsid w:val="006D48FC"/>
    <w:rsid w:val="006D4FB3"/>
    <w:rsid w:val="006D5508"/>
    <w:rsid w:val="006D59E8"/>
    <w:rsid w:val="006D62BC"/>
    <w:rsid w:val="006D6450"/>
    <w:rsid w:val="006D673A"/>
    <w:rsid w:val="006D6939"/>
    <w:rsid w:val="006D6BD1"/>
    <w:rsid w:val="006D6D83"/>
    <w:rsid w:val="006D7CAC"/>
    <w:rsid w:val="006D7EB0"/>
    <w:rsid w:val="006E0138"/>
    <w:rsid w:val="006E072A"/>
    <w:rsid w:val="006E0BB0"/>
    <w:rsid w:val="006E0D4E"/>
    <w:rsid w:val="006E1114"/>
    <w:rsid w:val="006E12C3"/>
    <w:rsid w:val="006E1FAC"/>
    <w:rsid w:val="006E2529"/>
    <w:rsid w:val="006E263B"/>
    <w:rsid w:val="006E354D"/>
    <w:rsid w:val="006E3DAD"/>
    <w:rsid w:val="006E44DA"/>
    <w:rsid w:val="006E45ED"/>
    <w:rsid w:val="006E45F3"/>
    <w:rsid w:val="006E49B7"/>
    <w:rsid w:val="006E4A2F"/>
    <w:rsid w:val="006E4ED4"/>
    <w:rsid w:val="006E54F0"/>
    <w:rsid w:val="006E5C15"/>
    <w:rsid w:val="006E5E19"/>
    <w:rsid w:val="006E61C3"/>
    <w:rsid w:val="006E6DB4"/>
    <w:rsid w:val="006E799D"/>
    <w:rsid w:val="006E7B0E"/>
    <w:rsid w:val="006F0593"/>
    <w:rsid w:val="006F1064"/>
    <w:rsid w:val="006F1BF6"/>
    <w:rsid w:val="006F1EB7"/>
    <w:rsid w:val="006F29D9"/>
    <w:rsid w:val="006F345E"/>
    <w:rsid w:val="006F3878"/>
    <w:rsid w:val="006F5034"/>
    <w:rsid w:val="006F52E5"/>
    <w:rsid w:val="006F6066"/>
    <w:rsid w:val="006F609F"/>
    <w:rsid w:val="006F61F3"/>
    <w:rsid w:val="006F6850"/>
    <w:rsid w:val="006F707E"/>
    <w:rsid w:val="006F7149"/>
    <w:rsid w:val="006F7357"/>
    <w:rsid w:val="006F790C"/>
    <w:rsid w:val="006F7C8C"/>
    <w:rsid w:val="006F7FB9"/>
    <w:rsid w:val="007001DC"/>
    <w:rsid w:val="0070057A"/>
    <w:rsid w:val="00700808"/>
    <w:rsid w:val="007012ED"/>
    <w:rsid w:val="00701C75"/>
    <w:rsid w:val="00701DBB"/>
    <w:rsid w:val="007025CB"/>
    <w:rsid w:val="007034AA"/>
    <w:rsid w:val="00703893"/>
    <w:rsid w:val="00703C9D"/>
    <w:rsid w:val="00703F5C"/>
    <w:rsid w:val="007041E5"/>
    <w:rsid w:val="0070490C"/>
    <w:rsid w:val="00704945"/>
    <w:rsid w:val="00705491"/>
    <w:rsid w:val="0070560A"/>
    <w:rsid w:val="0070577D"/>
    <w:rsid w:val="00705C38"/>
    <w:rsid w:val="00705F50"/>
    <w:rsid w:val="007061BC"/>
    <w:rsid w:val="00706465"/>
    <w:rsid w:val="007065F9"/>
    <w:rsid w:val="0070695A"/>
    <w:rsid w:val="00706E81"/>
    <w:rsid w:val="00706F41"/>
    <w:rsid w:val="007072DA"/>
    <w:rsid w:val="00707384"/>
    <w:rsid w:val="007073CA"/>
    <w:rsid w:val="007076BB"/>
    <w:rsid w:val="0070782D"/>
    <w:rsid w:val="007079FD"/>
    <w:rsid w:val="00707C6F"/>
    <w:rsid w:val="00707E5E"/>
    <w:rsid w:val="00707F98"/>
    <w:rsid w:val="00710360"/>
    <w:rsid w:val="00710552"/>
    <w:rsid w:val="007109C2"/>
    <w:rsid w:val="00710B54"/>
    <w:rsid w:val="00710D90"/>
    <w:rsid w:val="00710E1B"/>
    <w:rsid w:val="00711340"/>
    <w:rsid w:val="0071178A"/>
    <w:rsid w:val="00711EA3"/>
    <w:rsid w:val="00711F62"/>
    <w:rsid w:val="007126A1"/>
    <w:rsid w:val="00712A62"/>
    <w:rsid w:val="00712C42"/>
    <w:rsid w:val="00713660"/>
    <w:rsid w:val="00713DE0"/>
    <w:rsid w:val="00713DE4"/>
    <w:rsid w:val="007149EA"/>
    <w:rsid w:val="00714C47"/>
    <w:rsid w:val="007158A5"/>
    <w:rsid w:val="00715E13"/>
    <w:rsid w:val="007162F5"/>
    <w:rsid w:val="00716462"/>
    <w:rsid w:val="007165A2"/>
    <w:rsid w:val="00716D48"/>
    <w:rsid w:val="00717B2B"/>
    <w:rsid w:val="00720482"/>
    <w:rsid w:val="00721084"/>
    <w:rsid w:val="00721262"/>
    <w:rsid w:val="00721D9B"/>
    <w:rsid w:val="00722121"/>
    <w:rsid w:val="00722386"/>
    <w:rsid w:val="007224B9"/>
    <w:rsid w:val="0072278F"/>
    <w:rsid w:val="00722F94"/>
    <w:rsid w:val="00723AA7"/>
    <w:rsid w:val="0072432E"/>
    <w:rsid w:val="00724A5A"/>
    <w:rsid w:val="00724CF0"/>
    <w:rsid w:val="0072522E"/>
    <w:rsid w:val="00725AE6"/>
    <w:rsid w:val="00726036"/>
    <w:rsid w:val="00726244"/>
    <w:rsid w:val="00726279"/>
    <w:rsid w:val="00726A9B"/>
    <w:rsid w:val="00726AA8"/>
    <w:rsid w:val="00726EB3"/>
    <w:rsid w:val="00727530"/>
    <w:rsid w:val="0073033B"/>
    <w:rsid w:val="00730A89"/>
    <w:rsid w:val="00731610"/>
    <w:rsid w:val="00731961"/>
    <w:rsid w:val="00731E7C"/>
    <w:rsid w:val="007325EE"/>
    <w:rsid w:val="007329EF"/>
    <w:rsid w:val="0073327A"/>
    <w:rsid w:val="0073472A"/>
    <w:rsid w:val="00734EBE"/>
    <w:rsid w:val="007359E4"/>
    <w:rsid w:val="00735F9D"/>
    <w:rsid w:val="007368C6"/>
    <w:rsid w:val="00736DD8"/>
    <w:rsid w:val="007402F5"/>
    <w:rsid w:val="00740680"/>
    <w:rsid w:val="0074076A"/>
    <w:rsid w:val="00740878"/>
    <w:rsid w:val="00740FDD"/>
    <w:rsid w:val="0074186C"/>
    <w:rsid w:val="00741AF4"/>
    <w:rsid w:val="00741D1D"/>
    <w:rsid w:val="00741DCC"/>
    <w:rsid w:val="0074203A"/>
    <w:rsid w:val="0074274A"/>
    <w:rsid w:val="007427B5"/>
    <w:rsid w:val="00742865"/>
    <w:rsid w:val="0074296C"/>
    <w:rsid w:val="00742986"/>
    <w:rsid w:val="00742C83"/>
    <w:rsid w:val="00742E75"/>
    <w:rsid w:val="007434F5"/>
    <w:rsid w:val="0074360F"/>
    <w:rsid w:val="007437CC"/>
    <w:rsid w:val="00743F78"/>
    <w:rsid w:val="007448A7"/>
    <w:rsid w:val="00744A64"/>
    <w:rsid w:val="00744D47"/>
    <w:rsid w:val="00744EA0"/>
    <w:rsid w:val="0074629E"/>
    <w:rsid w:val="0074638D"/>
    <w:rsid w:val="00746484"/>
    <w:rsid w:val="0074704F"/>
    <w:rsid w:val="00747F48"/>
    <w:rsid w:val="00747F4C"/>
    <w:rsid w:val="00750472"/>
    <w:rsid w:val="00751091"/>
    <w:rsid w:val="0075170E"/>
    <w:rsid w:val="00751B83"/>
    <w:rsid w:val="00752184"/>
    <w:rsid w:val="00752940"/>
    <w:rsid w:val="00752B7B"/>
    <w:rsid w:val="00752CA1"/>
    <w:rsid w:val="00753671"/>
    <w:rsid w:val="0075396C"/>
    <w:rsid w:val="00753F9A"/>
    <w:rsid w:val="00754359"/>
    <w:rsid w:val="00754411"/>
    <w:rsid w:val="0075479F"/>
    <w:rsid w:val="00754BD9"/>
    <w:rsid w:val="00754E23"/>
    <w:rsid w:val="00754E7A"/>
    <w:rsid w:val="00754FA6"/>
    <w:rsid w:val="0075540C"/>
    <w:rsid w:val="007557B0"/>
    <w:rsid w:val="00755DB1"/>
    <w:rsid w:val="00756541"/>
    <w:rsid w:val="00756DE2"/>
    <w:rsid w:val="007574FC"/>
    <w:rsid w:val="007604B0"/>
    <w:rsid w:val="00760671"/>
    <w:rsid w:val="00760975"/>
    <w:rsid w:val="00760D30"/>
    <w:rsid w:val="00760D99"/>
    <w:rsid w:val="007612D6"/>
    <w:rsid w:val="00761FDA"/>
    <w:rsid w:val="007621FF"/>
    <w:rsid w:val="007629EE"/>
    <w:rsid w:val="007634E3"/>
    <w:rsid w:val="00764030"/>
    <w:rsid w:val="00764194"/>
    <w:rsid w:val="00764553"/>
    <w:rsid w:val="00764668"/>
    <w:rsid w:val="00764E21"/>
    <w:rsid w:val="007651F4"/>
    <w:rsid w:val="00765ED3"/>
    <w:rsid w:val="00765F29"/>
    <w:rsid w:val="00765F88"/>
    <w:rsid w:val="00765FB7"/>
    <w:rsid w:val="0076681D"/>
    <w:rsid w:val="00766A65"/>
    <w:rsid w:val="00766DBA"/>
    <w:rsid w:val="007671F5"/>
    <w:rsid w:val="0076751E"/>
    <w:rsid w:val="007676B8"/>
    <w:rsid w:val="00767C86"/>
    <w:rsid w:val="0077036D"/>
    <w:rsid w:val="00770371"/>
    <w:rsid w:val="00770CD6"/>
    <w:rsid w:val="0077175C"/>
    <w:rsid w:val="00771870"/>
    <w:rsid w:val="00771BF9"/>
    <w:rsid w:val="0077243D"/>
    <w:rsid w:val="00772B85"/>
    <w:rsid w:val="00772DDD"/>
    <w:rsid w:val="00772F8A"/>
    <w:rsid w:val="007738B6"/>
    <w:rsid w:val="00773919"/>
    <w:rsid w:val="007739C6"/>
    <w:rsid w:val="007743AE"/>
    <w:rsid w:val="00774889"/>
    <w:rsid w:val="00774B6E"/>
    <w:rsid w:val="00774FF5"/>
    <w:rsid w:val="0077503B"/>
    <w:rsid w:val="007750B3"/>
    <w:rsid w:val="0077566C"/>
    <w:rsid w:val="00775F76"/>
    <w:rsid w:val="00776AEA"/>
    <w:rsid w:val="00776BFB"/>
    <w:rsid w:val="00777BA0"/>
    <w:rsid w:val="0078009A"/>
    <w:rsid w:val="007803BD"/>
    <w:rsid w:val="007811DC"/>
    <w:rsid w:val="00781489"/>
    <w:rsid w:val="00781D55"/>
    <w:rsid w:val="00781EF7"/>
    <w:rsid w:val="007820FA"/>
    <w:rsid w:val="00782753"/>
    <w:rsid w:val="0078285F"/>
    <w:rsid w:val="007829B0"/>
    <w:rsid w:val="00783207"/>
    <w:rsid w:val="00783E1D"/>
    <w:rsid w:val="007847F5"/>
    <w:rsid w:val="0078483B"/>
    <w:rsid w:val="00784A9F"/>
    <w:rsid w:val="00784DFF"/>
    <w:rsid w:val="00784EB4"/>
    <w:rsid w:val="00784EED"/>
    <w:rsid w:val="00785611"/>
    <w:rsid w:val="00785900"/>
    <w:rsid w:val="007862F5"/>
    <w:rsid w:val="00786958"/>
    <w:rsid w:val="00786A6B"/>
    <w:rsid w:val="00786E71"/>
    <w:rsid w:val="00787A01"/>
    <w:rsid w:val="00787A53"/>
    <w:rsid w:val="00787AAD"/>
    <w:rsid w:val="007905A2"/>
    <w:rsid w:val="00790672"/>
    <w:rsid w:val="0079116D"/>
    <w:rsid w:val="0079162F"/>
    <w:rsid w:val="00791A30"/>
    <w:rsid w:val="007925D4"/>
    <w:rsid w:val="0079322F"/>
    <w:rsid w:val="007932B2"/>
    <w:rsid w:val="00793822"/>
    <w:rsid w:val="00794924"/>
    <w:rsid w:val="00795641"/>
    <w:rsid w:val="00795B48"/>
    <w:rsid w:val="00796E93"/>
    <w:rsid w:val="007971AC"/>
    <w:rsid w:val="00797BB6"/>
    <w:rsid w:val="00797F16"/>
    <w:rsid w:val="007A09EF"/>
    <w:rsid w:val="007A0BC2"/>
    <w:rsid w:val="007A123E"/>
    <w:rsid w:val="007A1F44"/>
    <w:rsid w:val="007A23FF"/>
    <w:rsid w:val="007A2474"/>
    <w:rsid w:val="007A295B"/>
    <w:rsid w:val="007A30A9"/>
    <w:rsid w:val="007A339C"/>
    <w:rsid w:val="007A3424"/>
    <w:rsid w:val="007A35EF"/>
    <w:rsid w:val="007A3F2F"/>
    <w:rsid w:val="007A43A2"/>
    <w:rsid w:val="007A4D04"/>
    <w:rsid w:val="007A5641"/>
    <w:rsid w:val="007A616C"/>
    <w:rsid w:val="007A659C"/>
    <w:rsid w:val="007A66FD"/>
    <w:rsid w:val="007A73F0"/>
    <w:rsid w:val="007A7A96"/>
    <w:rsid w:val="007A7AF8"/>
    <w:rsid w:val="007B03AF"/>
    <w:rsid w:val="007B045E"/>
    <w:rsid w:val="007B12FF"/>
    <w:rsid w:val="007B1543"/>
    <w:rsid w:val="007B1AC0"/>
    <w:rsid w:val="007B1E32"/>
    <w:rsid w:val="007B1FBD"/>
    <w:rsid w:val="007B1FD9"/>
    <w:rsid w:val="007B220A"/>
    <w:rsid w:val="007B270A"/>
    <w:rsid w:val="007B2D3B"/>
    <w:rsid w:val="007B2E91"/>
    <w:rsid w:val="007B36E8"/>
    <w:rsid w:val="007B37B6"/>
    <w:rsid w:val="007B4AC9"/>
    <w:rsid w:val="007B4E6F"/>
    <w:rsid w:val="007B52CD"/>
    <w:rsid w:val="007B58FF"/>
    <w:rsid w:val="007B59E5"/>
    <w:rsid w:val="007B5E7A"/>
    <w:rsid w:val="007B6332"/>
    <w:rsid w:val="007B68D8"/>
    <w:rsid w:val="007B6B4A"/>
    <w:rsid w:val="007B6DAF"/>
    <w:rsid w:val="007B7DC1"/>
    <w:rsid w:val="007B7EDB"/>
    <w:rsid w:val="007C0342"/>
    <w:rsid w:val="007C0C59"/>
    <w:rsid w:val="007C0D16"/>
    <w:rsid w:val="007C0E7E"/>
    <w:rsid w:val="007C103F"/>
    <w:rsid w:val="007C19AD"/>
    <w:rsid w:val="007C1E53"/>
    <w:rsid w:val="007C1FD7"/>
    <w:rsid w:val="007C24B3"/>
    <w:rsid w:val="007C3598"/>
    <w:rsid w:val="007C3EA1"/>
    <w:rsid w:val="007C3FA8"/>
    <w:rsid w:val="007C47CE"/>
    <w:rsid w:val="007C6087"/>
    <w:rsid w:val="007C68DA"/>
    <w:rsid w:val="007C6A72"/>
    <w:rsid w:val="007C6F32"/>
    <w:rsid w:val="007D03DC"/>
    <w:rsid w:val="007D05D8"/>
    <w:rsid w:val="007D092E"/>
    <w:rsid w:val="007D1992"/>
    <w:rsid w:val="007D1B5F"/>
    <w:rsid w:val="007D1F08"/>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7175"/>
    <w:rsid w:val="007D7368"/>
    <w:rsid w:val="007D7523"/>
    <w:rsid w:val="007D7B79"/>
    <w:rsid w:val="007D7E2C"/>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4BE9"/>
    <w:rsid w:val="007E4C88"/>
    <w:rsid w:val="007E50BA"/>
    <w:rsid w:val="007E5295"/>
    <w:rsid w:val="007E56C6"/>
    <w:rsid w:val="007E585E"/>
    <w:rsid w:val="007E5AFB"/>
    <w:rsid w:val="007E6A63"/>
    <w:rsid w:val="007E6E9A"/>
    <w:rsid w:val="007E790A"/>
    <w:rsid w:val="007E7BCF"/>
    <w:rsid w:val="007E7D70"/>
    <w:rsid w:val="007E7DDF"/>
    <w:rsid w:val="007F06CE"/>
    <w:rsid w:val="007F0AE2"/>
    <w:rsid w:val="007F11C8"/>
    <w:rsid w:val="007F1830"/>
    <w:rsid w:val="007F1CFB"/>
    <w:rsid w:val="007F220B"/>
    <w:rsid w:val="007F2693"/>
    <w:rsid w:val="007F2773"/>
    <w:rsid w:val="007F27DD"/>
    <w:rsid w:val="007F2CC1"/>
    <w:rsid w:val="007F2F6B"/>
    <w:rsid w:val="007F34AA"/>
    <w:rsid w:val="007F3636"/>
    <w:rsid w:val="007F3D24"/>
    <w:rsid w:val="007F3F49"/>
    <w:rsid w:val="007F62AA"/>
    <w:rsid w:val="007F6350"/>
    <w:rsid w:val="007F643F"/>
    <w:rsid w:val="007F6880"/>
    <w:rsid w:val="007F6E91"/>
    <w:rsid w:val="007F76B4"/>
    <w:rsid w:val="007F7D3B"/>
    <w:rsid w:val="007F7F32"/>
    <w:rsid w:val="007F7FEC"/>
    <w:rsid w:val="008001B4"/>
    <w:rsid w:val="00800769"/>
    <w:rsid w:val="00800ED2"/>
    <w:rsid w:val="0080285D"/>
    <w:rsid w:val="00802E74"/>
    <w:rsid w:val="00804B92"/>
    <w:rsid w:val="00804E21"/>
    <w:rsid w:val="00805092"/>
    <w:rsid w:val="0080592A"/>
    <w:rsid w:val="008060BE"/>
    <w:rsid w:val="00806475"/>
    <w:rsid w:val="00806587"/>
    <w:rsid w:val="008069C3"/>
    <w:rsid w:val="00806AAF"/>
    <w:rsid w:val="008070AC"/>
    <w:rsid w:val="00807159"/>
    <w:rsid w:val="0080778A"/>
    <w:rsid w:val="008101FD"/>
    <w:rsid w:val="00810D8D"/>
    <w:rsid w:val="0081109E"/>
    <w:rsid w:val="008112EC"/>
    <w:rsid w:val="00811835"/>
    <w:rsid w:val="00812337"/>
    <w:rsid w:val="00812F78"/>
    <w:rsid w:val="0081339C"/>
    <w:rsid w:val="0081363A"/>
    <w:rsid w:val="00814744"/>
    <w:rsid w:val="00815675"/>
    <w:rsid w:val="0081581D"/>
    <w:rsid w:val="0081599E"/>
    <w:rsid w:val="00817151"/>
    <w:rsid w:val="008172BE"/>
    <w:rsid w:val="00817B71"/>
    <w:rsid w:val="00820244"/>
    <w:rsid w:val="008206B8"/>
    <w:rsid w:val="00820C7F"/>
    <w:rsid w:val="008221B3"/>
    <w:rsid w:val="008222E5"/>
    <w:rsid w:val="0082248E"/>
    <w:rsid w:val="00822BAA"/>
    <w:rsid w:val="00823123"/>
    <w:rsid w:val="0082384E"/>
    <w:rsid w:val="008239EF"/>
    <w:rsid w:val="00823C28"/>
    <w:rsid w:val="00824FDF"/>
    <w:rsid w:val="00825125"/>
    <w:rsid w:val="008257CC"/>
    <w:rsid w:val="00825823"/>
    <w:rsid w:val="008274BF"/>
    <w:rsid w:val="008277F5"/>
    <w:rsid w:val="00827900"/>
    <w:rsid w:val="00830DC3"/>
    <w:rsid w:val="008311BD"/>
    <w:rsid w:val="00831312"/>
    <w:rsid w:val="00831555"/>
    <w:rsid w:val="00831649"/>
    <w:rsid w:val="00831CF3"/>
    <w:rsid w:val="00831E5D"/>
    <w:rsid w:val="00831F52"/>
    <w:rsid w:val="00832154"/>
    <w:rsid w:val="00832F5C"/>
    <w:rsid w:val="0083455D"/>
    <w:rsid w:val="008348ED"/>
    <w:rsid w:val="008359E0"/>
    <w:rsid w:val="00835E12"/>
    <w:rsid w:val="0083647C"/>
    <w:rsid w:val="00836A4E"/>
    <w:rsid w:val="00836B60"/>
    <w:rsid w:val="008376F6"/>
    <w:rsid w:val="00837D5B"/>
    <w:rsid w:val="00840607"/>
    <w:rsid w:val="00841CD2"/>
    <w:rsid w:val="008423C3"/>
    <w:rsid w:val="008424D6"/>
    <w:rsid w:val="00842667"/>
    <w:rsid w:val="008428D1"/>
    <w:rsid w:val="00842B77"/>
    <w:rsid w:val="00842F45"/>
    <w:rsid w:val="0084309F"/>
    <w:rsid w:val="008431EC"/>
    <w:rsid w:val="0084374F"/>
    <w:rsid w:val="00843DC0"/>
    <w:rsid w:val="0084438D"/>
    <w:rsid w:val="00845162"/>
    <w:rsid w:val="00845699"/>
    <w:rsid w:val="00845C12"/>
    <w:rsid w:val="00845E70"/>
    <w:rsid w:val="008469D9"/>
    <w:rsid w:val="00846DC0"/>
    <w:rsid w:val="0084722A"/>
    <w:rsid w:val="008474A7"/>
    <w:rsid w:val="00847F34"/>
    <w:rsid w:val="008500F4"/>
    <w:rsid w:val="008506B6"/>
    <w:rsid w:val="00850AE0"/>
    <w:rsid w:val="00850D58"/>
    <w:rsid w:val="00850FB3"/>
    <w:rsid w:val="00851292"/>
    <w:rsid w:val="0085136A"/>
    <w:rsid w:val="008523FB"/>
    <w:rsid w:val="008524D2"/>
    <w:rsid w:val="0085285C"/>
    <w:rsid w:val="00852947"/>
    <w:rsid w:val="00852E19"/>
    <w:rsid w:val="00854DF9"/>
    <w:rsid w:val="008567AD"/>
    <w:rsid w:val="00856833"/>
    <w:rsid w:val="00856840"/>
    <w:rsid w:val="0085777E"/>
    <w:rsid w:val="0086020F"/>
    <w:rsid w:val="0086087C"/>
    <w:rsid w:val="00860D8E"/>
    <w:rsid w:val="008612E1"/>
    <w:rsid w:val="008614FA"/>
    <w:rsid w:val="008619CC"/>
    <w:rsid w:val="00861B2E"/>
    <w:rsid w:val="00862022"/>
    <w:rsid w:val="0086275E"/>
    <w:rsid w:val="008628DE"/>
    <w:rsid w:val="00862A5D"/>
    <w:rsid w:val="00862F2F"/>
    <w:rsid w:val="008637C2"/>
    <w:rsid w:val="00863AE7"/>
    <w:rsid w:val="00863CB1"/>
    <w:rsid w:val="00864440"/>
    <w:rsid w:val="008644AC"/>
    <w:rsid w:val="00864D76"/>
    <w:rsid w:val="008650FC"/>
    <w:rsid w:val="00865460"/>
    <w:rsid w:val="00866075"/>
    <w:rsid w:val="00866A34"/>
    <w:rsid w:val="00866EB3"/>
    <w:rsid w:val="0086701A"/>
    <w:rsid w:val="0086779A"/>
    <w:rsid w:val="00867BD2"/>
    <w:rsid w:val="00867DA7"/>
    <w:rsid w:val="00870128"/>
    <w:rsid w:val="00870B41"/>
    <w:rsid w:val="008712FD"/>
    <w:rsid w:val="00871493"/>
    <w:rsid w:val="008716A1"/>
    <w:rsid w:val="00871D8A"/>
    <w:rsid w:val="008723CD"/>
    <w:rsid w:val="00872D3F"/>
    <w:rsid w:val="008733E4"/>
    <w:rsid w:val="00873577"/>
    <w:rsid w:val="00873C53"/>
    <w:rsid w:val="00873F15"/>
    <w:rsid w:val="00874096"/>
    <w:rsid w:val="00874C0C"/>
    <w:rsid w:val="00874EE7"/>
    <w:rsid w:val="008756A4"/>
    <w:rsid w:val="00875F73"/>
    <w:rsid w:val="0087620F"/>
    <w:rsid w:val="00876CCA"/>
    <w:rsid w:val="00880A1D"/>
    <w:rsid w:val="00880A31"/>
    <w:rsid w:val="00880DC1"/>
    <w:rsid w:val="00880EA6"/>
    <w:rsid w:val="00880F30"/>
    <w:rsid w:val="00881435"/>
    <w:rsid w:val="0088208F"/>
    <w:rsid w:val="00882A30"/>
    <w:rsid w:val="00882DE6"/>
    <w:rsid w:val="00883020"/>
    <w:rsid w:val="00883334"/>
    <w:rsid w:val="008833AE"/>
    <w:rsid w:val="008833E8"/>
    <w:rsid w:val="00883757"/>
    <w:rsid w:val="00883C2A"/>
    <w:rsid w:val="00883FBE"/>
    <w:rsid w:val="00886159"/>
    <w:rsid w:val="00886189"/>
    <w:rsid w:val="00886A65"/>
    <w:rsid w:val="00887440"/>
    <w:rsid w:val="00887B48"/>
    <w:rsid w:val="00887B72"/>
    <w:rsid w:val="00887C11"/>
    <w:rsid w:val="00887F7E"/>
    <w:rsid w:val="00890DCE"/>
    <w:rsid w:val="008911D9"/>
    <w:rsid w:val="0089176E"/>
    <w:rsid w:val="008917E0"/>
    <w:rsid w:val="00891EB2"/>
    <w:rsid w:val="00892365"/>
    <w:rsid w:val="00892B1C"/>
    <w:rsid w:val="00892BE5"/>
    <w:rsid w:val="00892F35"/>
    <w:rsid w:val="00893761"/>
    <w:rsid w:val="0089387C"/>
    <w:rsid w:val="0089444E"/>
    <w:rsid w:val="0089487B"/>
    <w:rsid w:val="008949DF"/>
    <w:rsid w:val="00895048"/>
    <w:rsid w:val="008951DB"/>
    <w:rsid w:val="00895F91"/>
    <w:rsid w:val="00895FE2"/>
    <w:rsid w:val="00896C81"/>
    <w:rsid w:val="00896D62"/>
    <w:rsid w:val="00896D83"/>
    <w:rsid w:val="00896FCF"/>
    <w:rsid w:val="00896FFE"/>
    <w:rsid w:val="008971D1"/>
    <w:rsid w:val="008971D4"/>
    <w:rsid w:val="00897579"/>
    <w:rsid w:val="008A03F7"/>
    <w:rsid w:val="008A0AB2"/>
    <w:rsid w:val="008A0CFC"/>
    <w:rsid w:val="008A0F75"/>
    <w:rsid w:val="008A12FE"/>
    <w:rsid w:val="008A2595"/>
    <w:rsid w:val="008A28B6"/>
    <w:rsid w:val="008A2BB1"/>
    <w:rsid w:val="008A2DBA"/>
    <w:rsid w:val="008A2E06"/>
    <w:rsid w:val="008A3466"/>
    <w:rsid w:val="008A389F"/>
    <w:rsid w:val="008A3A82"/>
    <w:rsid w:val="008A3D02"/>
    <w:rsid w:val="008A3FDB"/>
    <w:rsid w:val="008A43FB"/>
    <w:rsid w:val="008A4A59"/>
    <w:rsid w:val="008A4D98"/>
    <w:rsid w:val="008A524E"/>
    <w:rsid w:val="008A5940"/>
    <w:rsid w:val="008A5BD7"/>
    <w:rsid w:val="008A6ED6"/>
    <w:rsid w:val="008A73B2"/>
    <w:rsid w:val="008A7765"/>
    <w:rsid w:val="008A78AE"/>
    <w:rsid w:val="008A794D"/>
    <w:rsid w:val="008B0354"/>
    <w:rsid w:val="008B043F"/>
    <w:rsid w:val="008B0571"/>
    <w:rsid w:val="008B073B"/>
    <w:rsid w:val="008B0808"/>
    <w:rsid w:val="008B0AEC"/>
    <w:rsid w:val="008B0BEB"/>
    <w:rsid w:val="008B19B0"/>
    <w:rsid w:val="008B1E53"/>
    <w:rsid w:val="008B1E5B"/>
    <w:rsid w:val="008B2099"/>
    <w:rsid w:val="008B2E9C"/>
    <w:rsid w:val="008B3358"/>
    <w:rsid w:val="008B33D2"/>
    <w:rsid w:val="008B389D"/>
    <w:rsid w:val="008B3C5C"/>
    <w:rsid w:val="008B4174"/>
    <w:rsid w:val="008B5299"/>
    <w:rsid w:val="008B55CF"/>
    <w:rsid w:val="008B57AC"/>
    <w:rsid w:val="008B59F3"/>
    <w:rsid w:val="008B5A5F"/>
    <w:rsid w:val="008B5AB0"/>
    <w:rsid w:val="008B5B18"/>
    <w:rsid w:val="008B5C88"/>
    <w:rsid w:val="008B6054"/>
    <w:rsid w:val="008B6305"/>
    <w:rsid w:val="008B63C1"/>
    <w:rsid w:val="008B75EF"/>
    <w:rsid w:val="008B7B08"/>
    <w:rsid w:val="008B7EEB"/>
    <w:rsid w:val="008C02F9"/>
    <w:rsid w:val="008C13F0"/>
    <w:rsid w:val="008C140A"/>
    <w:rsid w:val="008C1560"/>
    <w:rsid w:val="008C1871"/>
    <w:rsid w:val="008C1F26"/>
    <w:rsid w:val="008C217D"/>
    <w:rsid w:val="008C2A3A"/>
    <w:rsid w:val="008C3704"/>
    <w:rsid w:val="008C3AC6"/>
    <w:rsid w:val="008C3D31"/>
    <w:rsid w:val="008C414A"/>
    <w:rsid w:val="008C41A3"/>
    <w:rsid w:val="008C4254"/>
    <w:rsid w:val="008C46AF"/>
    <w:rsid w:val="008C4C7E"/>
    <w:rsid w:val="008C5C46"/>
    <w:rsid w:val="008C6184"/>
    <w:rsid w:val="008C6403"/>
    <w:rsid w:val="008C785E"/>
    <w:rsid w:val="008C78EF"/>
    <w:rsid w:val="008D0AFB"/>
    <w:rsid w:val="008D121E"/>
    <w:rsid w:val="008D1511"/>
    <w:rsid w:val="008D239F"/>
    <w:rsid w:val="008D24B4"/>
    <w:rsid w:val="008D31B4"/>
    <w:rsid w:val="008D32DF"/>
    <w:rsid w:val="008D35E9"/>
    <w:rsid w:val="008D3959"/>
    <w:rsid w:val="008D3966"/>
    <w:rsid w:val="008D3E2C"/>
    <w:rsid w:val="008D4352"/>
    <w:rsid w:val="008D43FE"/>
    <w:rsid w:val="008D4F30"/>
    <w:rsid w:val="008D60BC"/>
    <w:rsid w:val="008D6157"/>
    <w:rsid w:val="008D6B24"/>
    <w:rsid w:val="008D6D7B"/>
    <w:rsid w:val="008D7066"/>
    <w:rsid w:val="008D7EB7"/>
    <w:rsid w:val="008E0077"/>
    <w:rsid w:val="008E0666"/>
    <w:rsid w:val="008E0C7B"/>
    <w:rsid w:val="008E0EB8"/>
    <w:rsid w:val="008E10A6"/>
    <w:rsid w:val="008E1271"/>
    <w:rsid w:val="008E215F"/>
    <w:rsid w:val="008E2251"/>
    <w:rsid w:val="008E2460"/>
    <w:rsid w:val="008E24B3"/>
    <w:rsid w:val="008E24CA"/>
    <w:rsid w:val="008E2F6E"/>
    <w:rsid w:val="008E38AD"/>
    <w:rsid w:val="008E3DD7"/>
    <w:rsid w:val="008E3EEC"/>
    <w:rsid w:val="008E4784"/>
    <w:rsid w:val="008E48AD"/>
    <w:rsid w:val="008E4CB9"/>
    <w:rsid w:val="008E5031"/>
    <w:rsid w:val="008E5356"/>
    <w:rsid w:val="008E536B"/>
    <w:rsid w:val="008E53B8"/>
    <w:rsid w:val="008E5BF2"/>
    <w:rsid w:val="008E5C81"/>
    <w:rsid w:val="008E5E3A"/>
    <w:rsid w:val="008E611A"/>
    <w:rsid w:val="008E642C"/>
    <w:rsid w:val="008E674F"/>
    <w:rsid w:val="008E6875"/>
    <w:rsid w:val="008E6B23"/>
    <w:rsid w:val="008E71F9"/>
    <w:rsid w:val="008E7D8A"/>
    <w:rsid w:val="008F048F"/>
    <w:rsid w:val="008F076C"/>
    <w:rsid w:val="008F089B"/>
    <w:rsid w:val="008F0A38"/>
    <w:rsid w:val="008F0F4A"/>
    <w:rsid w:val="008F0F84"/>
    <w:rsid w:val="008F1014"/>
    <w:rsid w:val="008F11C9"/>
    <w:rsid w:val="008F1FF2"/>
    <w:rsid w:val="008F207C"/>
    <w:rsid w:val="008F2212"/>
    <w:rsid w:val="008F23D8"/>
    <w:rsid w:val="008F289B"/>
    <w:rsid w:val="008F2D91"/>
    <w:rsid w:val="008F2FD5"/>
    <w:rsid w:val="008F37E5"/>
    <w:rsid w:val="008F3A65"/>
    <w:rsid w:val="008F3EFF"/>
    <w:rsid w:val="008F3F9C"/>
    <w:rsid w:val="008F48C2"/>
    <w:rsid w:val="008F4C72"/>
    <w:rsid w:val="008F51FC"/>
    <w:rsid w:val="008F5840"/>
    <w:rsid w:val="008F5EEF"/>
    <w:rsid w:val="008F60DE"/>
    <w:rsid w:val="008F62F5"/>
    <w:rsid w:val="008F66FE"/>
    <w:rsid w:val="008F6997"/>
    <w:rsid w:val="008F6CAF"/>
    <w:rsid w:val="008F72CC"/>
    <w:rsid w:val="008F72CD"/>
    <w:rsid w:val="008F7DE5"/>
    <w:rsid w:val="009002B4"/>
    <w:rsid w:val="00901072"/>
    <w:rsid w:val="009015FF"/>
    <w:rsid w:val="00901A20"/>
    <w:rsid w:val="00901C5C"/>
    <w:rsid w:val="0090332A"/>
    <w:rsid w:val="009033EE"/>
    <w:rsid w:val="00903802"/>
    <w:rsid w:val="00905797"/>
    <w:rsid w:val="0090585D"/>
    <w:rsid w:val="00905B70"/>
    <w:rsid w:val="00905D3A"/>
    <w:rsid w:val="0090696D"/>
    <w:rsid w:val="00906CD6"/>
    <w:rsid w:val="00906E4D"/>
    <w:rsid w:val="00906F31"/>
    <w:rsid w:val="009074B8"/>
    <w:rsid w:val="009078B3"/>
    <w:rsid w:val="00907A77"/>
    <w:rsid w:val="00907E00"/>
    <w:rsid w:val="0091088D"/>
    <w:rsid w:val="00910FC9"/>
    <w:rsid w:val="0091291A"/>
    <w:rsid w:val="00912BBB"/>
    <w:rsid w:val="00912E10"/>
    <w:rsid w:val="0091346D"/>
    <w:rsid w:val="00913612"/>
    <w:rsid w:val="0091366A"/>
    <w:rsid w:val="00913824"/>
    <w:rsid w:val="00913E31"/>
    <w:rsid w:val="0091439E"/>
    <w:rsid w:val="00914669"/>
    <w:rsid w:val="0091484A"/>
    <w:rsid w:val="00915757"/>
    <w:rsid w:val="00915956"/>
    <w:rsid w:val="009159B3"/>
    <w:rsid w:val="00915EFD"/>
    <w:rsid w:val="00916181"/>
    <w:rsid w:val="009166EF"/>
    <w:rsid w:val="009166F2"/>
    <w:rsid w:val="009167F6"/>
    <w:rsid w:val="00917532"/>
    <w:rsid w:val="00917F2B"/>
    <w:rsid w:val="009204C5"/>
    <w:rsid w:val="00920C3D"/>
    <w:rsid w:val="0092180D"/>
    <w:rsid w:val="00921CB6"/>
    <w:rsid w:val="00922453"/>
    <w:rsid w:val="00922F12"/>
    <w:rsid w:val="00923027"/>
    <w:rsid w:val="0092315E"/>
    <w:rsid w:val="009231CC"/>
    <w:rsid w:val="009232C9"/>
    <w:rsid w:val="00923360"/>
    <w:rsid w:val="00923608"/>
    <w:rsid w:val="009238E5"/>
    <w:rsid w:val="00923D3D"/>
    <w:rsid w:val="00923F12"/>
    <w:rsid w:val="00924CB6"/>
    <w:rsid w:val="00924F77"/>
    <w:rsid w:val="00924FF8"/>
    <w:rsid w:val="00925142"/>
    <w:rsid w:val="00925A51"/>
    <w:rsid w:val="00925BA8"/>
    <w:rsid w:val="00926853"/>
    <w:rsid w:val="00926C8D"/>
    <w:rsid w:val="00926DA7"/>
    <w:rsid w:val="00927A40"/>
    <w:rsid w:val="00927D6A"/>
    <w:rsid w:val="00927F8B"/>
    <w:rsid w:val="0093094D"/>
    <w:rsid w:val="00930DD5"/>
    <w:rsid w:val="009328C7"/>
    <w:rsid w:val="00932EA8"/>
    <w:rsid w:val="009336EC"/>
    <w:rsid w:val="00933A81"/>
    <w:rsid w:val="00933F56"/>
    <w:rsid w:val="009348A0"/>
    <w:rsid w:val="00934B25"/>
    <w:rsid w:val="00934C13"/>
    <w:rsid w:val="00935228"/>
    <w:rsid w:val="0093537C"/>
    <w:rsid w:val="009355A2"/>
    <w:rsid w:val="00935696"/>
    <w:rsid w:val="00935F9E"/>
    <w:rsid w:val="00936AA4"/>
    <w:rsid w:val="00936D98"/>
    <w:rsid w:val="00940718"/>
    <w:rsid w:val="00940853"/>
    <w:rsid w:val="00940A59"/>
    <w:rsid w:val="00942378"/>
    <w:rsid w:val="009427BB"/>
    <w:rsid w:val="009427D7"/>
    <w:rsid w:val="00942C80"/>
    <w:rsid w:val="00942FC4"/>
    <w:rsid w:val="00943197"/>
    <w:rsid w:val="009432C8"/>
    <w:rsid w:val="009435F2"/>
    <w:rsid w:val="009438D8"/>
    <w:rsid w:val="00943FAD"/>
    <w:rsid w:val="00944192"/>
    <w:rsid w:val="009442AC"/>
    <w:rsid w:val="00944311"/>
    <w:rsid w:val="009443F9"/>
    <w:rsid w:val="00944464"/>
    <w:rsid w:val="00944589"/>
    <w:rsid w:val="00944BC9"/>
    <w:rsid w:val="009450EF"/>
    <w:rsid w:val="00945180"/>
    <w:rsid w:val="0094590C"/>
    <w:rsid w:val="00945BA2"/>
    <w:rsid w:val="00946355"/>
    <w:rsid w:val="00946784"/>
    <w:rsid w:val="009468B7"/>
    <w:rsid w:val="00946C0E"/>
    <w:rsid w:val="0094724E"/>
    <w:rsid w:val="009472ED"/>
    <w:rsid w:val="009475E0"/>
    <w:rsid w:val="00947973"/>
    <w:rsid w:val="00947BE6"/>
    <w:rsid w:val="00947D72"/>
    <w:rsid w:val="009502B6"/>
    <w:rsid w:val="00950388"/>
    <w:rsid w:val="0095048D"/>
    <w:rsid w:val="00951281"/>
    <w:rsid w:val="00951565"/>
    <w:rsid w:val="009519EA"/>
    <w:rsid w:val="00951ADB"/>
    <w:rsid w:val="00951B68"/>
    <w:rsid w:val="00953762"/>
    <w:rsid w:val="0095380C"/>
    <w:rsid w:val="00953C58"/>
    <w:rsid w:val="00954353"/>
    <w:rsid w:val="00954AF9"/>
    <w:rsid w:val="00954DC4"/>
    <w:rsid w:val="00955B42"/>
    <w:rsid w:val="00955C0A"/>
    <w:rsid w:val="00955C4F"/>
    <w:rsid w:val="009562E2"/>
    <w:rsid w:val="0095644D"/>
    <w:rsid w:val="00956DA2"/>
    <w:rsid w:val="00956E80"/>
    <w:rsid w:val="00957D3F"/>
    <w:rsid w:val="009604AA"/>
    <w:rsid w:val="00960A11"/>
    <w:rsid w:val="00960B62"/>
    <w:rsid w:val="00961FD2"/>
    <w:rsid w:val="009626F8"/>
    <w:rsid w:val="009628E6"/>
    <w:rsid w:val="00963125"/>
    <w:rsid w:val="00963276"/>
    <w:rsid w:val="00963596"/>
    <w:rsid w:val="00963F7B"/>
    <w:rsid w:val="00964443"/>
    <w:rsid w:val="00964690"/>
    <w:rsid w:val="00964B4F"/>
    <w:rsid w:val="009657F1"/>
    <w:rsid w:val="00965840"/>
    <w:rsid w:val="0096625D"/>
    <w:rsid w:val="00966FFD"/>
    <w:rsid w:val="009673CF"/>
    <w:rsid w:val="009676D2"/>
    <w:rsid w:val="009709F8"/>
    <w:rsid w:val="00970D4A"/>
    <w:rsid w:val="009713AA"/>
    <w:rsid w:val="009716BA"/>
    <w:rsid w:val="00971B53"/>
    <w:rsid w:val="00971F52"/>
    <w:rsid w:val="00972929"/>
    <w:rsid w:val="00972DD6"/>
    <w:rsid w:val="00972F91"/>
    <w:rsid w:val="0097338A"/>
    <w:rsid w:val="0097352F"/>
    <w:rsid w:val="00973827"/>
    <w:rsid w:val="0097388C"/>
    <w:rsid w:val="00973A7D"/>
    <w:rsid w:val="00973BBF"/>
    <w:rsid w:val="00973C3A"/>
    <w:rsid w:val="009742D3"/>
    <w:rsid w:val="00975AE1"/>
    <w:rsid w:val="00975B13"/>
    <w:rsid w:val="009763CF"/>
    <w:rsid w:val="00977366"/>
    <w:rsid w:val="00977BA7"/>
    <w:rsid w:val="00977E66"/>
    <w:rsid w:val="00980517"/>
    <w:rsid w:val="00981589"/>
    <w:rsid w:val="0098194F"/>
    <w:rsid w:val="00981A3C"/>
    <w:rsid w:val="00981B2F"/>
    <w:rsid w:val="009826C8"/>
    <w:rsid w:val="00982A1D"/>
    <w:rsid w:val="009832AD"/>
    <w:rsid w:val="00983351"/>
    <w:rsid w:val="009836E4"/>
    <w:rsid w:val="0098412F"/>
    <w:rsid w:val="009842F0"/>
    <w:rsid w:val="00984DC5"/>
    <w:rsid w:val="00985A2B"/>
    <w:rsid w:val="00985F28"/>
    <w:rsid w:val="00986149"/>
    <w:rsid w:val="00986176"/>
    <w:rsid w:val="00986E7F"/>
    <w:rsid w:val="00986FEB"/>
    <w:rsid w:val="0098707F"/>
    <w:rsid w:val="00987536"/>
    <w:rsid w:val="00987805"/>
    <w:rsid w:val="00990792"/>
    <w:rsid w:val="009907E5"/>
    <w:rsid w:val="00990BD5"/>
    <w:rsid w:val="0099110C"/>
    <w:rsid w:val="009911BA"/>
    <w:rsid w:val="009914C2"/>
    <w:rsid w:val="0099196F"/>
    <w:rsid w:val="00991B92"/>
    <w:rsid w:val="00992B98"/>
    <w:rsid w:val="009932E9"/>
    <w:rsid w:val="0099359F"/>
    <w:rsid w:val="00993663"/>
    <w:rsid w:val="00993C0D"/>
    <w:rsid w:val="00993F96"/>
    <w:rsid w:val="009941FE"/>
    <w:rsid w:val="00994871"/>
    <w:rsid w:val="00994E08"/>
    <w:rsid w:val="009951F9"/>
    <w:rsid w:val="00995C95"/>
    <w:rsid w:val="00995E85"/>
    <w:rsid w:val="00996468"/>
    <w:rsid w:val="0099683E"/>
    <w:rsid w:val="00996876"/>
    <w:rsid w:val="00996FFA"/>
    <w:rsid w:val="009970EA"/>
    <w:rsid w:val="009973F1"/>
    <w:rsid w:val="009973F3"/>
    <w:rsid w:val="00997A28"/>
    <w:rsid w:val="00997E91"/>
    <w:rsid w:val="009A010D"/>
    <w:rsid w:val="009A026E"/>
    <w:rsid w:val="009A062C"/>
    <w:rsid w:val="009A0C69"/>
    <w:rsid w:val="009A0C6F"/>
    <w:rsid w:val="009A1433"/>
    <w:rsid w:val="009A14EF"/>
    <w:rsid w:val="009A1CB2"/>
    <w:rsid w:val="009A2256"/>
    <w:rsid w:val="009A29A9"/>
    <w:rsid w:val="009A2DF9"/>
    <w:rsid w:val="009A3704"/>
    <w:rsid w:val="009A3A86"/>
    <w:rsid w:val="009A4869"/>
    <w:rsid w:val="009A4C4D"/>
    <w:rsid w:val="009A53B3"/>
    <w:rsid w:val="009A5460"/>
    <w:rsid w:val="009A6A6B"/>
    <w:rsid w:val="009A6FB4"/>
    <w:rsid w:val="009A7628"/>
    <w:rsid w:val="009B010D"/>
    <w:rsid w:val="009B0E90"/>
    <w:rsid w:val="009B1355"/>
    <w:rsid w:val="009B138C"/>
    <w:rsid w:val="009B1ABC"/>
    <w:rsid w:val="009B1EF9"/>
    <w:rsid w:val="009B2296"/>
    <w:rsid w:val="009B26AC"/>
    <w:rsid w:val="009B37E2"/>
    <w:rsid w:val="009B3C91"/>
    <w:rsid w:val="009B3CB5"/>
    <w:rsid w:val="009B42B9"/>
    <w:rsid w:val="009B4519"/>
    <w:rsid w:val="009B46E7"/>
    <w:rsid w:val="009B506B"/>
    <w:rsid w:val="009B55E9"/>
    <w:rsid w:val="009B57EF"/>
    <w:rsid w:val="009B5B85"/>
    <w:rsid w:val="009B5FA4"/>
    <w:rsid w:val="009B6849"/>
    <w:rsid w:val="009B709C"/>
    <w:rsid w:val="009B7204"/>
    <w:rsid w:val="009B7325"/>
    <w:rsid w:val="009B7A11"/>
    <w:rsid w:val="009C0074"/>
    <w:rsid w:val="009C007A"/>
    <w:rsid w:val="009C0564"/>
    <w:rsid w:val="009C0974"/>
    <w:rsid w:val="009C1472"/>
    <w:rsid w:val="009C19C1"/>
    <w:rsid w:val="009C2685"/>
    <w:rsid w:val="009C321F"/>
    <w:rsid w:val="009C3304"/>
    <w:rsid w:val="009C39BC"/>
    <w:rsid w:val="009C3B60"/>
    <w:rsid w:val="009C400D"/>
    <w:rsid w:val="009C48C1"/>
    <w:rsid w:val="009C4978"/>
    <w:rsid w:val="009C4BC2"/>
    <w:rsid w:val="009C4D22"/>
    <w:rsid w:val="009C4F77"/>
    <w:rsid w:val="009C56DF"/>
    <w:rsid w:val="009C5B29"/>
    <w:rsid w:val="009C5CA3"/>
    <w:rsid w:val="009C6673"/>
    <w:rsid w:val="009C68B0"/>
    <w:rsid w:val="009C7320"/>
    <w:rsid w:val="009C7739"/>
    <w:rsid w:val="009C7D4D"/>
    <w:rsid w:val="009D01A6"/>
    <w:rsid w:val="009D05E8"/>
    <w:rsid w:val="009D0729"/>
    <w:rsid w:val="009D0F66"/>
    <w:rsid w:val="009D1A06"/>
    <w:rsid w:val="009D1BA4"/>
    <w:rsid w:val="009D1E24"/>
    <w:rsid w:val="009D22E4"/>
    <w:rsid w:val="009D22F7"/>
    <w:rsid w:val="009D319C"/>
    <w:rsid w:val="009D3205"/>
    <w:rsid w:val="009D3BC3"/>
    <w:rsid w:val="009D3D9C"/>
    <w:rsid w:val="009D40DB"/>
    <w:rsid w:val="009D459E"/>
    <w:rsid w:val="009D5BAB"/>
    <w:rsid w:val="009D5E85"/>
    <w:rsid w:val="009D63D2"/>
    <w:rsid w:val="009D6A0A"/>
    <w:rsid w:val="009D6F50"/>
    <w:rsid w:val="009E0015"/>
    <w:rsid w:val="009E058F"/>
    <w:rsid w:val="009E0A9E"/>
    <w:rsid w:val="009E19A2"/>
    <w:rsid w:val="009E1D00"/>
    <w:rsid w:val="009E1E0B"/>
    <w:rsid w:val="009E2A68"/>
    <w:rsid w:val="009E3090"/>
    <w:rsid w:val="009E3394"/>
    <w:rsid w:val="009E37E7"/>
    <w:rsid w:val="009E3A41"/>
    <w:rsid w:val="009E3AFD"/>
    <w:rsid w:val="009E3CDD"/>
    <w:rsid w:val="009E3D6F"/>
    <w:rsid w:val="009E4B16"/>
    <w:rsid w:val="009E52C3"/>
    <w:rsid w:val="009E5C60"/>
    <w:rsid w:val="009E64DB"/>
    <w:rsid w:val="009E6554"/>
    <w:rsid w:val="009E667D"/>
    <w:rsid w:val="009E6794"/>
    <w:rsid w:val="009E6BC7"/>
    <w:rsid w:val="009E6CFE"/>
    <w:rsid w:val="009E7189"/>
    <w:rsid w:val="009E72E3"/>
    <w:rsid w:val="009E7809"/>
    <w:rsid w:val="009E7E46"/>
    <w:rsid w:val="009E7FC1"/>
    <w:rsid w:val="009F01E1"/>
    <w:rsid w:val="009F04A0"/>
    <w:rsid w:val="009F0B0B"/>
    <w:rsid w:val="009F0B4D"/>
    <w:rsid w:val="009F1096"/>
    <w:rsid w:val="009F134E"/>
    <w:rsid w:val="009F13BB"/>
    <w:rsid w:val="009F150E"/>
    <w:rsid w:val="009F22BE"/>
    <w:rsid w:val="009F2555"/>
    <w:rsid w:val="009F27AD"/>
    <w:rsid w:val="009F3A3D"/>
    <w:rsid w:val="009F3DE9"/>
    <w:rsid w:val="009F3FB5"/>
    <w:rsid w:val="009F521F"/>
    <w:rsid w:val="009F553C"/>
    <w:rsid w:val="009F59F8"/>
    <w:rsid w:val="009F64D0"/>
    <w:rsid w:val="009F6BD0"/>
    <w:rsid w:val="00A00351"/>
    <w:rsid w:val="00A005B0"/>
    <w:rsid w:val="00A00C19"/>
    <w:rsid w:val="00A01656"/>
    <w:rsid w:val="00A0173C"/>
    <w:rsid w:val="00A017E8"/>
    <w:rsid w:val="00A01F17"/>
    <w:rsid w:val="00A022A5"/>
    <w:rsid w:val="00A02421"/>
    <w:rsid w:val="00A02804"/>
    <w:rsid w:val="00A02F2A"/>
    <w:rsid w:val="00A03A22"/>
    <w:rsid w:val="00A03DDA"/>
    <w:rsid w:val="00A04634"/>
    <w:rsid w:val="00A05BB7"/>
    <w:rsid w:val="00A06119"/>
    <w:rsid w:val="00A061C0"/>
    <w:rsid w:val="00A063F8"/>
    <w:rsid w:val="00A064E0"/>
    <w:rsid w:val="00A078EE"/>
    <w:rsid w:val="00A07A48"/>
    <w:rsid w:val="00A07B42"/>
    <w:rsid w:val="00A07CEC"/>
    <w:rsid w:val="00A10214"/>
    <w:rsid w:val="00A1056F"/>
    <w:rsid w:val="00A10747"/>
    <w:rsid w:val="00A108EE"/>
    <w:rsid w:val="00A10900"/>
    <w:rsid w:val="00A10BB8"/>
    <w:rsid w:val="00A10E35"/>
    <w:rsid w:val="00A1200D"/>
    <w:rsid w:val="00A137E4"/>
    <w:rsid w:val="00A13A33"/>
    <w:rsid w:val="00A13F22"/>
    <w:rsid w:val="00A1470E"/>
    <w:rsid w:val="00A14813"/>
    <w:rsid w:val="00A1566A"/>
    <w:rsid w:val="00A159EC"/>
    <w:rsid w:val="00A15E76"/>
    <w:rsid w:val="00A165BF"/>
    <w:rsid w:val="00A16A6A"/>
    <w:rsid w:val="00A170D9"/>
    <w:rsid w:val="00A172E8"/>
    <w:rsid w:val="00A179FF"/>
    <w:rsid w:val="00A20C88"/>
    <w:rsid w:val="00A20D51"/>
    <w:rsid w:val="00A214F5"/>
    <w:rsid w:val="00A216E7"/>
    <w:rsid w:val="00A21A36"/>
    <w:rsid w:val="00A220C0"/>
    <w:rsid w:val="00A224C7"/>
    <w:rsid w:val="00A23538"/>
    <w:rsid w:val="00A23829"/>
    <w:rsid w:val="00A23E7F"/>
    <w:rsid w:val="00A24099"/>
    <w:rsid w:val="00A24115"/>
    <w:rsid w:val="00A25294"/>
    <w:rsid w:val="00A254EE"/>
    <w:rsid w:val="00A25800"/>
    <w:rsid w:val="00A25BE7"/>
    <w:rsid w:val="00A260A9"/>
    <w:rsid w:val="00A26615"/>
    <w:rsid w:val="00A268A2"/>
    <w:rsid w:val="00A268AF"/>
    <w:rsid w:val="00A27008"/>
    <w:rsid w:val="00A27CDF"/>
    <w:rsid w:val="00A27D7B"/>
    <w:rsid w:val="00A30119"/>
    <w:rsid w:val="00A309C6"/>
    <w:rsid w:val="00A30D13"/>
    <w:rsid w:val="00A30E4C"/>
    <w:rsid w:val="00A31434"/>
    <w:rsid w:val="00A314F9"/>
    <w:rsid w:val="00A3153B"/>
    <w:rsid w:val="00A319D0"/>
    <w:rsid w:val="00A319F9"/>
    <w:rsid w:val="00A32163"/>
    <w:rsid w:val="00A32316"/>
    <w:rsid w:val="00A32805"/>
    <w:rsid w:val="00A32BA6"/>
    <w:rsid w:val="00A32DCC"/>
    <w:rsid w:val="00A3316E"/>
    <w:rsid w:val="00A33172"/>
    <w:rsid w:val="00A33458"/>
    <w:rsid w:val="00A3432B"/>
    <w:rsid w:val="00A344F9"/>
    <w:rsid w:val="00A346BA"/>
    <w:rsid w:val="00A34C67"/>
    <w:rsid w:val="00A34D19"/>
    <w:rsid w:val="00A34D62"/>
    <w:rsid w:val="00A34E7D"/>
    <w:rsid w:val="00A351A0"/>
    <w:rsid w:val="00A359FA"/>
    <w:rsid w:val="00A3611D"/>
    <w:rsid w:val="00A36339"/>
    <w:rsid w:val="00A366B3"/>
    <w:rsid w:val="00A366E4"/>
    <w:rsid w:val="00A37E0D"/>
    <w:rsid w:val="00A40D5F"/>
    <w:rsid w:val="00A411B7"/>
    <w:rsid w:val="00A42B71"/>
    <w:rsid w:val="00A42EFB"/>
    <w:rsid w:val="00A4376F"/>
    <w:rsid w:val="00A437B5"/>
    <w:rsid w:val="00A43BC6"/>
    <w:rsid w:val="00A44F84"/>
    <w:rsid w:val="00A451AD"/>
    <w:rsid w:val="00A45472"/>
    <w:rsid w:val="00A4549F"/>
    <w:rsid w:val="00A45B9B"/>
    <w:rsid w:val="00A462FE"/>
    <w:rsid w:val="00A4640E"/>
    <w:rsid w:val="00A501C9"/>
    <w:rsid w:val="00A50506"/>
    <w:rsid w:val="00A50645"/>
    <w:rsid w:val="00A509C5"/>
    <w:rsid w:val="00A512C0"/>
    <w:rsid w:val="00A51B87"/>
    <w:rsid w:val="00A520EE"/>
    <w:rsid w:val="00A52725"/>
    <w:rsid w:val="00A52995"/>
    <w:rsid w:val="00A529CA"/>
    <w:rsid w:val="00A52FEA"/>
    <w:rsid w:val="00A53C3E"/>
    <w:rsid w:val="00A53C7D"/>
    <w:rsid w:val="00A53F55"/>
    <w:rsid w:val="00A5417B"/>
    <w:rsid w:val="00A54599"/>
    <w:rsid w:val="00A545C3"/>
    <w:rsid w:val="00A54B82"/>
    <w:rsid w:val="00A55373"/>
    <w:rsid w:val="00A5581E"/>
    <w:rsid w:val="00A5582C"/>
    <w:rsid w:val="00A569D4"/>
    <w:rsid w:val="00A57F1A"/>
    <w:rsid w:val="00A57F79"/>
    <w:rsid w:val="00A60163"/>
    <w:rsid w:val="00A6038D"/>
    <w:rsid w:val="00A6058F"/>
    <w:rsid w:val="00A60B91"/>
    <w:rsid w:val="00A60CF0"/>
    <w:rsid w:val="00A61429"/>
    <w:rsid w:val="00A61514"/>
    <w:rsid w:val="00A61645"/>
    <w:rsid w:val="00A62055"/>
    <w:rsid w:val="00A62080"/>
    <w:rsid w:val="00A6248E"/>
    <w:rsid w:val="00A630A2"/>
    <w:rsid w:val="00A632B8"/>
    <w:rsid w:val="00A63A91"/>
    <w:rsid w:val="00A63BF3"/>
    <w:rsid w:val="00A6479E"/>
    <w:rsid w:val="00A64942"/>
    <w:rsid w:val="00A658A9"/>
    <w:rsid w:val="00A65911"/>
    <w:rsid w:val="00A66160"/>
    <w:rsid w:val="00A6643C"/>
    <w:rsid w:val="00A668FF"/>
    <w:rsid w:val="00A66E8E"/>
    <w:rsid w:val="00A67544"/>
    <w:rsid w:val="00A675D1"/>
    <w:rsid w:val="00A67A4E"/>
    <w:rsid w:val="00A67DE7"/>
    <w:rsid w:val="00A7016B"/>
    <w:rsid w:val="00A7075B"/>
    <w:rsid w:val="00A70B29"/>
    <w:rsid w:val="00A71C6C"/>
    <w:rsid w:val="00A71CE6"/>
    <w:rsid w:val="00A71D23"/>
    <w:rsid w:val="00A71F74"/>
    <w:rsid w:val="00A72DCD"/>
    <w:rsid w:val="00A72E67"/>
    <w:rsid w:val="00A7333A"/>
    <w:rsid w:val="00A733DB"/>
    <w:rsid w:val="00A73D0D"/>
    <w:rsid w:val="00A743DD"/>
    <w:rsid w:val="00A74793"/>
    <w:rsid w:val="00A747E2"/>
    <w:rsid w:val="00A74A56"/>
    <w:rsid w:val="00A74A92"/>
    <w:rsid w:val="00A74DF5"/>
    <w:rsid w:val="00A752FC"/>
    <w:rsid w:val="00A755FF"/>
    <w:rsid w:val="00A75751"/>
    <w:rsid w:val="00A75CC1"/>
    <w:rsid w:val="00A75DAE"/>
    <w:rsid w:val="00A75E88"/>
    <w:rsid w:val="00A7603C"/>
    <w:rsid w:val="00A76CF7"/>
    <w:rsid w:val="00A77C5B"/>
    <w:rsid w:val="00A77CE9"/>
    <w:rsid w:val="00A8056E"/>
    <w:rsid w:val="00A8094B"/>
    <w:rsid w:val="00A82D58"/>
    <w:rsid w:val="00A8334D"/>
    <w:rsid w:val="00A8399D"/>
    <w:rsid w:val="00A83E3D"/>
    <w:rsid w:val="00A8420C"/>
    <w:rsid w:val="00A8443A"/>
    <w:rsid w:val="00A8479C"/>
    <w:rsid w:val="00A8497F"/>
    <w:rsid w:val="00A84C59"/>
    <w:rsid w:val="00A8520F"/>
    <w:rsid w:val="00A8557B"/>
    <w:rsid w:val="00A85A05"/>
    <w:rsid w:val="00A86D63"/>
    <w:rsid w:val="00A86DFC"/>
    <w:rsid w:val="00A87797"/>
    <w:rsid w:val="00A9075E"/>
    <w:rsid w:val="00A9091C"/>
    <w:rsid w:val="00A90C6A"/>
    <w:rsid w:val="00A90E72"/>
    <w:rsid w:val="00A91110"/>
    <w:rsid w:val="00A9184C"/>
    <w:rsid w:val="00A920B7"/>
    <w:rsid w:val="00A922A2"/>
    <w:rsid w:val="00A9327B"/>
    <w:rsid w:val="00A93A26"/>
    <w:rsid w:val="00A93B69"/>
    <w:rsid w:val="00A963C7"/>
    <w:rsid w:val="00A9648D"/>
    <w:rsid w:val="00A97351"/>
    <w:rsid w:val="00AA0304"/>
    <w:rsid w:val="00AA11C3"/>
    <w:rsid w:val="00AA1626"/>
    <w:rsid w:val="00AA1948"/>
    <w:rsid w:val="00AA1C25"/>
    <w:rsid w:val="00AA2468"/>
    <w:rsid w:val="00AA26C3"/>
    <w:rsid w:val="00AA2E85"/>
    <w:rsid w:val="00AA3D0F"/>
    <w:rsid w:val="00AA3DB7"/>
    <w:rsid w:val="00AA3FAC"/>
    <w:rsid w:val="00AA4819"/>
    <w:rsid w:val="00AA4A0E"/>
    <w:rsid w:val="00AA4E68"/>
    <w:rsid w:val="00AA5007"/>
    <w:rsid w:val="00AA51F5"/>
    <w:rsid w:val="00AA553E"/>
    <w:rsid w:val="00AA55CD"/>
    <w:rsid w:val="00AA5B83"/>
    <w:rsid w:val="00AA5E3B"/>
    <w:rsid w:val="00AA5E94"/>
    <w:rsid w:val="00AA5F31"/>
    <w:rsid w:val="00AA63B6"/>
    <w:rsid w:val="00AA68B4"/>
    <w:rsid w:val="00AB005E"/>
    <w:rsid w:val="00AB030C"/>
    <w:rsid w:val="00AB0543"/>
    <w:rsid w:val="00AB0AC9"/>
    <w:rsid w:val="00AB11C9"/>
    <w:rsid w:val="00AB1205"/>
    <w:rsid w:val="00AB127B"/>
    <w:rsid w:val="00AB15CD"/>
    <w:rsid w:val="00AB177F"/>
    <w:rsid w:val="00AB185A"/>
    <w:rsid w:val="00AB1BA7"/>
    <w:rsid w:val="00AB1E04"/>
    <w:rsid w:val="00AB29CF"/>
    <w:rsid w:val="00AB2A0F"/>
    <w:rsid w:val="00AB2F25"/>
    <w:rsid w:val="00AB3113"/>
    <w:rsid w:val="00AB347B"/>
    <w:rsid w:val="00AB348A"/>
    <w:rsid w:val="00AB35A7"/>
    <w:rsid w:val="00AB3880"/>
    <w:rsid w:val="00AB3F38"/>
    <w:rsid w:val="00AB43A6"/>
    <w:rsid w:val="00AB43EC"/>
    <w:rsid w:val="00AB4440"/>
    <w:rsid w:val="00AB4BF4"/>
    <w:rsid w:val="00AB4FFA"/>
    <w:rsid w:val="00AB5028"/>
    <w:rsid w:val="00AB52C7"/>
    <w:rsid w:val="00AB53A3"/>
    <w:rsid w:val="00AB5956"/>
    <w:rsid w:val="00AB5ADF"/>
    <w:rsid w:val="00AB5E57"/>
    <w:rsid w:val="00AB669B"/>
    <w:rsid w:val="00AB6749"/>
    <w:rsid w:val="00AB6962"/>
    <w:rsid w:val="00AB7240"/>
    <w:rsid w:val="00AB725F"/>
    <w:rsid w:val="00AB7616"/>
    <w:rsid w:val="00AB761A"/>
    <w:rsid w:val="00AC0029"/>
    <w:rsid w:val="00AC0196"/>
    <w:rsid w:val="00AC0705"/>
    <w:rsid w:val="00AC08C9"/>
    <w:rsid w:val="00AC09CD"/>
    <w:rsid w:val="00AC109B"/>
    <w:rsid w:val="00AC1EC8"/>
    <w:rsid w:val="00AC2745"/>
    <w:rsid w:val="00AC2935"/>
    <w:rsid w:val="00AC3940"/>
    <w:rsid w:val="00AC3D6C"/>
    <w:rsid w:val="00AC4078"/>
    <w:rsid w:val="00AC5E5E"/>
    <w:rsid w:val="00AC624B"/>
    <w:rsid w:val="00AC69EF"/>
    <w:rsid w:val="00AC6DA7"/>
    <w:rsid w:val="00AC7042"/>
    <w:rsid w:val="00AC7216"/>
    <w:rsid w:val="00AC74DA"/>
    <w:rsid w:val="00AC7A2B"/>
    <w:rsid w:val="00AC7C25"/>
    <w:rsid w:val="00AD0533"/>
    <w:rsid w:val="00AD06EA"/>
    <w:rsid w:val="00AD0A51"/>
    <w:rsid w:val="00AD0B37"/>
    <w:rsid w:val="00AD11F7"/>
    <w:rsid w:val="00AD1DB7"/>
    <w:rsid w:val="00AD1DEF"/>
    <w:rsid w:val="00AD278E"/>
    <w:rsid w:val="00AD2852"/>
    <w:rsid w:val="00AD2D30"/>
    <w:rsid w:val="00AD3976"/>
    <w:rsid w:val="00AD45BC"/>
    <w:rsid w:val="00AD4843"/>
    <w:rsid w:val="00AD4D2A"/>
    <w:rsid w:val="00AD542F"/>
    <w:rsid w:val="00AD5F7B"/>
    <w:rsid w:val="00AD7305"/>
    <w:rsid w:val="00AD73A7"/>
    <w:rsid w:val="00AD784A"/>
    <w:rsid w:val="00AD78C9"/>
    <w:rsid w:val="00AD79AF"/>
    <w:rsid w:val="00AD7B11"/>
    <w:rsid w:val="00AD7B2B"/>
    <w:rsid w:val="00AD7E64"/>
    <w:rsid w:val="00AE0400"/>
    <w:rsid w:val="00AE0A06"/>
    <w:rsid w:val="00AE0C56"/>
    <w:rsid w:val="00AE0E08"/>
    <w:rsid w:val="00AE149E"/>
    <w:rsid w:val="00AE222C"/>
    <w:rsid w:val="00AE22F2"/>
    <w:rsid w:val="00AE25A5"/>
    <w:rsid w:val="00AE27CB"/>
    <w:rsid w:val="00AE29FC"/>
    <w:rsid w:val="00AE2D14"/>
    <w:rsid w:val="00AE2F3F"/>
    <w:rsid w:val="00AE3235"/>
    <w:rsid w:val="00AE3446"/>
    <w:rsid w:val="00AE3956"/>
    <w:rsid w:val="00AE39A1"/>
    <w:rsid w:val="00AE39A6"/>
    <w:rsid w:val="00AE39CC"/>
    <w:rsid w:val="00AE3B4E"/>
    <w:rsid w:val="00AE3BA6"/>
    <w:rsid w:val="00AE41F3"/>
    <w:rsid w:val="00AE59EC"/>
    <w:rsid w:val="00AE6020"/>
    <w:rsid w:val="00AE66FC"/>
    <w:rsid w:val="00AE67B3"/>
    <w:rsid w:val="00AE6AFB"/>
    <w:rsid w:val="00AE7864"/>
    <w:rsid w:val="00AE7949"/>
    <w:rsid w:val="00AE7D6A"/>
    <w:rsid w:val="00AE7FEF"/>
    <w:rsid w:val="00AF18A9"/>
    <w:rsid w:val="00AF25D5"/>
    <w:rsid w:val="00AF2630"/>
    <w:rsid w:val="00AF2E4E"/>
    <w:rsid w:val="00AF3DBB"/>
    <w:rsid w:val="00AF3F49"/>
    <w:rsid w:val="00AF4544"/>
    <w:rsid w:val="00AF4D9F"/>
    <w:rsid w:val="00AF4DD8"/>
    <w:rsid w:val="00AF5194"/>
    <w:rsid w:val="00AF53EF"/>
    <w:rsid w:val="00AF5979"/>
    <w:rsid w:val="00AF660B"/>
    <w:rsid w:val="00AF6C6E"/>
    <w:rsid w:val="00AF73BE"/>
    <w:rsid w:val="00AF73C3"/>
    <w:rsid w:val="00AF795C"/>
    <w:rsid w:val="00AF79AC"/>
    <w:rsid w:val="00B004F7"/>
    <w:rsid w:val="00B00752"/>
    <w:rsid w:val="00B00B50"/>
    <w:rsid w:val="00B00CB4"/>
    <w:rsid w:val="00B010D6"/>
    <w:rsid w:val="00B01F9F"/>
    <w:rsid w:val="00B025F6"/>
    <w:rsid w:val="00B026C1"/>
    <w:rsid w:val="00B02B9C"/>
    <w:rsid w:val="00B02CAD"/>
    <w:rsid w:val="00B0353B"/>
    <w:rsid w:val="00B035EC"/>
    <w:rsid w:val="00B040B2"/>
    <w:rsid w:val="00B047A1"/>
    <w:rsid w:val="00B059E9"/>
    <w:rsid w:val="00B05F56"/>
    <w:rsid w:val="00B0620F"/>
    <w:rsid w:val="00B06958"/>
    <w:rsid w:val="00B06FB2"/>
    <w:rsid w:val="00B06FD8"/>
    <w:rsid w:val="00B07CB1"/>
    <w:rsid w:val="00B10006"/>
    <w:rsid w:val="00B10558"/>
    <w:rsid w:val="00B136C4"/>
    <w:rsid w:val="00B13E1B"/>
    <w:rsid w:val="00B14113"/>
    <w:rsid w:val="00B1464A"/>
    <w:rsid w:val="00B15288"/>
    <w:rsid w:val="00B154B9"/>
    <w:rsid w:val="00B1569F"/>
    <w:rsid w:val="00B156A9"/>
    <w:rsid w:val="00B15E7F"/>
    <w:rsid w:val="00B15F77"/>
    <w:rsid w:val="00B15F83"/>
    <w:rsid w:val="00B160FF"/>
    <w:rsid w:val="00B16322"/>
    <w:rsid w:val="00B1662E"/>
    <w:rsid w:val="00B16A6F"/>
    <w:rsid w:val="00B17077"/>
    <w:rsid w:val="00B171E1"/>
    <w:rsid w:val="00B175B7"/>
    <w:rsid w:val="00B205E2"/>
    <w:rsid w:val="00B2091C"/>
    <w:rsid w:val="00B20F35"/>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762"/>
    <w:rsid w:val="00B25B40"/>
    <w:rsid w:val="00B25B75"/>
    <w:rsid w:val="00B25F50"/>
    <w:rsid w:val="00B25FDE"/>
    <w:rsid w:val="00B26AB0"/>
    <w:rsid w:val="00B26AD2"/>
    <w:rsid w:val="00B26CA2"/>
    <w:rsid w:val="00B27957"/>
    <w:rsid w:val="00B27A94"/>
    <w:rsid w:val="00B27B5D"/>
    <w:rsid w:val="00B30096"/>
    <w:rsid w:val="00B30614"/>
    <w:rsid w:val="00B30B4E"/>
    <w:rsid w:val="00B31246"/>
    <w:rsid w:val="00B3206B"/>
    <w:rsid w:val="00B3259F"/>
    <w:rsid w:val="00B326FF"/>
    <w:rsid w:val="00B32E4C"/>
    <w:rsid w:val="00B332E3"/>
    <w:rsid w:val="00B340AA"/>
    <w:rsid w:val="00B34A9F"/>
    <w:rsid w:val="00B34B01"/>
    <w:rsid w:val="00B34B80"/>
    <w:rsid w:val="00B35737"/>
    <w:rsid w:val="00B35CDA"/>
    <w:rsid w:val="00B35ED9"/>
    <w:rsid w:val="00B366CE"/>
    <w:rsid w:val="00B36F5D"/>
    <w:rsid w:val="00B3707F"/>
    <w:rsid w:val="00B373DC"/>
    <w:rsid w:val="00B37D97"/>
    <w:rsid w:val="00B37E35"/>
    <w:rsid w:val="00B4002A"/>
    <w:rsid w:val="00B411BD"/>
    <w:rsid w:val="00B41559"/>
    <w:rsid w:val="00B415A6"/>
    <w:rsid w:val="00B418E8"/>
    <w:rsid w:val="00B42285"/>
    <w:rsid w:val="00B4274B"/>
    <w:rsid w:val="00B42DCB"/>
    <w:rsid w:val="00B4319D"/>
    <w:rsid w:val="00B4338E"/>
    <w:rsid w:val="00B435B1"/>
    <w:rsid w:val="00B4367F"/>
    <w:rsid w:val="00B43810"/>
    <w:rsid w:val="00B43865"/>
    <w:rsid w:val="00B438BA"/>
    <w:rsid w:val="00B4443F"/>
    <w:rsid w:val="00B44587"/>
    <w:rsid w:val="00B44CC5"/>
    <w:rsid w:val="00B44F99"/>
    <w:rsid w:val="00B450CF"/>
    <w:rsid w:val="00B45522"/>
    <w:rsid w:val="00B45876"/>
    <w:rsid w:val="00B45DE6"/>
    <w:rsid w:val="00B46E15"/>
    <w:rsid w:val="00B47B92"/>
    <w:rsid w:val="00B51153"/>
    <w:rsid w:val="00B512A7"/>
    <w:rsid w:val="00B51542"/>
    <w:rsid w:val="00B51D1D"/>
    <w:rsid w:val="00B51EAA"/>
    <w:rsid w:val="00B525C2"/>
    <w:rsid w:val="00B5310E"/>
    <w:rsid w:val="00B5373C"/>
    <w:rsid w:val="00B53C09"/>
    <w:rsid w:val="00B53CAA"/>
    <w:rsid w:val="00B5467E"/>
    <w:rsid w:val="00B54ACC"/>
    <w:rsid w:val="00B54DCB"/>
    <w:rsid w:val="00B55175"/>
    <w:rsid w:val="00B55865"/>
    <w:rsid w:val="00B55AC2"/>
    <w:rsid w:val="00B55BF2"/>
    <w:rsid w:val="00B560C9"/>
    <w:rsid w:val="00B56533"/>
    <w:rsid w:val="00B56B55"/>
    <w:rsid w:val="00B56CFC"/>
    <w:rsid w:val="00B57158"/>
    <w:rsid w:val="00B57777"/>
    <w:rsid w:val="00B578B9"/>
    <w:rsid w:val="00B57A17"/>
    <w:rsid w:val="00B6012C"/>
    <w:rsid w:val="00B60E75"/>
    <w:rsid w:val="00B60F10"/>
    <w:rsid w:val="00B61545"/>
    <w:rsid w:val="00B61930"/>
    <w:rsid w:val="00B61BE2"/>
    <w:rsid w:val="00B6266F"/>
    <w:rsid w:val="00B62E0B"/>
    <w:rsid w:val="00B6363D"/>
    <w:rsid w:val="00B63C32"/>
    <w:rsid w:val="00B64434"/>
    <w:rsid w:val="00B649AE"/>
    <w:rsid w:val="00B64CE8"/>
    <w:rsid w:val="00B65C7E"/>
    <w:rsid w:val="00B65E99"/>
    <w:rsid w:val="00B66017"/>
    <w:rsid w:val="00B66272"/>
    <w:rsid w:val="00B672F9"/>
    <w:rsid w:val="00B67A9D"/>
    <w:rsid w:val="00B703C6"/>
    <w:rsid w:val="00B70CD1"/>
    <w:rsid w:val="00B711AD"/>
    <w:rsid w:val="00B711CE"/>
    <w:rsid w:val="00B7136D"/>
    <w:rsid w:val="00B7160B"/>
    <w:rsid w:val="00B71DC8"/>
    <w:rsid w:val="00B7225D"/>
    <w:rsid w:val="00B7259D"/>
    <w:rsid w:val="00B725E6"/>
    <w:rsid w:val="00B746C6"/>
    <w:rsid w:val="00B74C3F"/>
    <w:rsid w:val="00B74D8C"/>
    <w:rsid w:val="00B758A3"/>
    <w:rsid w:val="00B75EDD"/>
    <w:rsid w:val="00B7604C"/>
    <w:rsid w:val="00B7625D"/>
    <w:rsid w:val="00B7652C"/>
    <w:rsid w:val="00B766BF"/>
    <w:rsid w:val="00B76750"/>
    <w:rsid w:val="00B76FA6"/>
    <w:rsid w:val="00B770D9"/>
    <w:rsid w:val="00B77738"/>
    <w:rsid w:val="00B77FCF"/>
    <w:rsid w:val="00B801E8"/>
    <w:rsid w:val="00B80910"/>
    <w:rsid w:val="00B818F4"/>
    <w:rsid w:val="00B819E6"/>
    <w:rsid w:val="00B81BC9"/>
    <w:rsid w:val="00B81C8A"/>
    <w:rsid w:val="00B81CA4"/>
    <w:rsid w:val="00B8222F"/>
    <w:rsid w:val="00B82615"/>
    <w:rsid w:val="00B82A84"/>
    <w:rsid w:val="00B83444"/>
    <w:rsid w:val="00B836ED"/>
    <w:rsid w:val="00B83A7E"/>
    <w:rsid w:val="00B8445C"/>
    <w:rsid w:val="00B844F0"/>
    <w:rsid w:val="00B84EA6"/>
    <w:rsid w:val="00B853BE"/>
    <w:rsid w:val="00B8584C"/>
    <w:rsid w:val="00B86476"/>
    <w:rsid w:val="00B86567"/>
    <w:rsid w:val="00B86A3D"/>
    <w:rsid w:val="00B875C7"/>
    <w:rsid w:val="00B87883"/>
    <w:rsid w:val="00B87EDC"/>
    <w:rsid w:val="00B903F6"/>
    <w:rsid w:val="00B90D10"/>
    <w:rsid w:val="00B90FE5"/>
    <w:rsid w:val="00B91507"/>
    <w:rsid w:val="00B91583"/>
    <w:rsid w:val="00B91648"/>
    <w:rsid w:val="00B91780"/>
    <w:rsid w:val="00B919AD"/>
    <w:rsid w:val="00B91A2B"/>
    <w:rsid w:val="00B91F05"/>
    <w:rsid w:val="00B92158"/>
    <w:rsid w:val="00B93204"/>
    <w:rsid w:val="00B93932"/>
    <w:rsid w:val="00B945B8"/>
    <w:rsid w:val="00B94D0B"/>
    <w:rsid w:val="00B94DCB"/>
    <w:rsid w:val="00B94E17"/>
    <w:rsid w:val="00B94E3A"/>
    <w:rsid w:val="00B957FE"/>
    <w:rsid w:val="00B95F02"/>
    <w:rsid w:val="00B96866"/>
    <w:rsid w:val="00B96BEF"/>
    <w:rsid w:val="00B96C71"/>
    <w:rsid w:val="00B96FC0"/>
    <w:rsid w:val="00B97260"/>
    <w:rsid w:val="00B97A3A"/>
    <w:rsid w:val="00B97A69"/>
    <w:rsid w:val="00BA0574"/>
    <w:rsid w:val="00BA0632"/>
    <w:rsid w:val="00BA0AAA"/>
    <w:rsid w:val="00BA0BAC"/>
    <w:rsid w:val="00BA0DFB"/>
    <w:rsid w:val="00BA18B0"/>
    <w:rsid w:val="00BA2EF2"/>
    <w:rsid w:val="00BA2FEF"/>
    <w:rsid w:val="00BA3200"/>
    <w:rsid w:val="00BA34DC"/>
    <w:rsid w:val="00BA3A4D"/>
    <w:rsid w:val="00BA5007"/>
    <w:rsid w:val="00BA5533"/>
    <w:rsid w:val="00BA5A2F"/>
    <w:rsid w:val="00BA66BA"/>
    <w:rsid w:val="00BB11DC"/>
    <w:rsid w:val="00BB1548"/>
    <w:rsid w:val="00BB1624"/>
    <w:rsid w:val="00BB1A45"/>
    <w:rsid w:val="00BB1CE7"/>
    <w:rsid w:val="00BB1D19"/>
    <w:rsid w:val="00BB2AD6"/>
    <w:rsid w:val="00BB2B0E"/>
    <w:rsid w:val="00BB2FD3"/>
    <w:rsid w:val="00BB2FDF"/>
    <w:rsid w:val="00BB2FFF"/>
    <w:rsid w:val="00BB324A"/>
    <w:rsid w:val="00BB35BB"/>
    <w:rsid w:val="00BB370F"/>
    <w:rsid w:val="00BB3E38"/>
    <w:rsid w:val="00BB3F98"/>
    <w:rsid w:val="00BB5303"/>
    <w:rsid w:val="00BB56F8"/>
    <w:rsid w:val="00BB5FCB"/>
    <w:rsid w:val="00BB604B"/>
    <w:rsid w:val="00BB7624"/>
    <w:rsid w:val="00BB7745"/>
    <w:rsid w:val="00BC00EC"/>
    <w:rsid w:val="00BC08C5"/>
    <w:rsid w:val="00BC09DE"/>
    <w:rsid w:val="00BC0A59"/>
    <w:rsid w:val="00BC0C06"/>
    <w:rsid w:val="00BC0F0C"/>
    <w:rsid w:val="00BC12FB"/>
    <w:rsid w:val="00BC1804"/>
    <w:rsid w:val="00BC1C3C"/>
    <w:rsid w:val="00BC2749"/>
    <w:rsid w:val="00BC307E"/>
    <w:rsid w:val="00BC307F"/>
    <w:rsid w:val="00BC3159"/>
    <w:rsid w:val="00BC3257"/>
    <w:rsid w:val="00BC32CC"/>
    <w:rsid w:val="00BC3384"/>
    <w:rsid w:val="00BC34DA"/>
    <w:rsid w:val="00BC39DB"/>
    <w:rsid w:val="00BC3A32"/>
    <w:rsid w:val="00BC3B07"/>
    <w:rsid w:val="00BC4089"/>
    <w:rsid w:val="00BC40F5"/>
    <w:rsid w:val="00BC42B6"/>
    <w:rsid w:val="00BC46EF"/>
    <w:rsid w:val="00BC4846"/>
    <w:rsid w:val="00BC5432"/>
    <w:rsid w:val="00BC600C"/>
    <w:rsid w:val="00BC64B9"/>
    <w:rsid w:val="00BC6FD6"/>
    <w:rsid w:val="00BC7CC5"/>
    <w:rsid w:val="00BD008E"/>
    <w:rsid w:val="00BD06C4"/>
    <w:rsid w:val="00BD07ED"/>
    <w:rsid w:val="00BD0B12"/>
    <w:rsid w:val="00BD1ECF"/>
    <w:rsid w:val="00BD2F3B"/>
    <w:rsid w:val="00BD3372"/>
    <w:rsid w:val="00BD3415"/>
    <w:rsid w:val="00BD50AA"/>
    <w:rsid w:val="00BD5135"/>
    <w:rsid w:val="00BD60B2"/>
    <w:rsid w:val="00BD66D7"/>
    <w:rsid w:val="00BD7093"/>
    <w:rsid w:val="00BD7291"/>
    <w:rsid w:val="00BD792E"/>
    <w:rsid w:val="00BD7EA3"/>
    <w:rsid w:val="00BD7FE2"/>
    <w:rsid w:val="00BE045F"/>
    <w:rsid w:val="00BE08A9"/>
    <w:rsid w:val="00BE0B19"/>
    <w:rsid w:val="00BE0DD8"/>
    <w:rsid w:val="00BE13F0"/>
    <w:rsid w:val="00BE1D82"/>
    <w:rsid w:val="00BE1EE4"/>
    <w:rsid w:val="00BE1F8B"/>
    <w:rsid w:val="00BE2840"/>
    <w:rsid w:val="00BE2B4F"/>
    <w:rsid w:val="00BE2F39"/>
    <w:rsid w:val="00BE332D"/>
    <w:rsid w:val="00BE3CF1"/>
    <w:rsid w:val="00BE471D"/>
    <w:rsid w:val="00BE4B20"/>
    <w:rsid w:val="00BE51F3"/>
    <w:rsid w:val="00BE565D"/>
    <w:rsid w:val="00BE5FC4"/>
    <w:rsid w:val="00BE6314"/>
    <w:rsid w:val="00BE7C4D"/>
    <w:rsid w:val="00BE7F6A"/>
    <w:rsid w:val="00BF0274"/>
    <w:rsid w:val="00BF04A5"/>
    <w:rsid w:val="00BF08C4"/>
    <w:rsid w:val="00BF0ACF"/>
    <w:rsid w:val="00BF0BAF"/>
    <w:rsid w:val="00BF1911"/>
    <w:rsid w:val="00BF19CE"/>
    <w:rsid w:val="00BF27E0"/>
    <w:rsid w:val="00BF282E"/>
    <w:rsid w:val="00BF2B45"/>
    <w:rsid w:val="00BF2B6F"/>
    <w:rsid w:val="00BF2F54"/>
    <w:rsid w:val="00BF351A"/>
    <w:rsid w:val="00BF378C"/>
    <w:rsid w:val="00BF3914"/>
    <w:rsid w:val="00BF3A36"/>
    <w:rsid w:val="00BF4728"/>
    <w:rsid w:val="00BF499D"/>
    <w:rsid w:val="00BF49B1"/>
    <w:rsid w:val="00BF4EC2"/>
    <w:rsid w:val="00BF4F3C"/>
    <w:rsid w:val="00BF5552"/>
    <w:rsid w:val="00BF565E"/>
    <w:rsid w:val="00BF58FA"/>
    <w:rsid w:val="00BF73F2"/>
    <w:rsid w:val="00BF7FE4"/>
    <w:rsid w:val="00C0001B"/>
    <w:rsid w:val="00C00044"/>
    <w:rsid w:val="00C01012"/>
    <w:rsid w:val="00C01327"/>
    <w:rsid w:val="00C01425"/>
    <w:rsid w:val="00C0145B"/>
    <w:rsid w:val="00C01671"/>
    <w:rsid w:val="00C02419"/>
    <w:rsid w:val="00C02766"/>
    <w:rsid w:val="00C0280B"/>
    <w:rsid w:val="00C02E54"/>
    <w:rsid w:val="00C03138"/>
    <w:rsid w:val="00C03EE8"/>
    <w:rsid w:val="00C04F50"/>
    <w:rsid w:val="00C05BAD"/>
    <w:rsid w:val="00C05BEC"/>
    <w:rsid w:val="00C06073"/>
    <w:rsid w:val="00C06817"/>
    <w:rsid w:val="00C06CFE"/>
    <w:rsid w:val="00C06E7D"/>
    <w:rsid w:val="00C07302"/>
    <w:rsid w:val="00C07D0E"/>
    <w:rsid w:val="00C10CE6"/>
    <w:rsid w:val="00C1112B"/>
    <w:rsid w:val="00C11A88"/>
    <w:rsid w:val="00C12012"/>
    <w:rsid w:val="00C12874"/>
    <w:rsid w:val="00C12BC1"/>
    <w:rsid w:val="00C13BDA"/>
    <w:rsid w:val="00C13FFD"/>
    <w:rsid w:val="00C14632"/>
    <w:rsid w:val="00C1505C"/>
    <w:rsid w:val="00C15DF1"/>
    <w:rsid w:val="00C162F7"/>
    <w:rsid w:val="00C1651E"/>
    <w:rsid w:val="00C168C0"/>
    <w:rsid w:val="00C16C30"/>
    <w:rsid w:val="00C17AD3"/>
    <w:rsid w:val="00C17DED"/>
    <w:rsid w:val="00C20A00"/>
    <w:rsid w:val="00C2158A"/>
    <w:rsid w:val="00C21673"/>
    <w:rsid w:val="00C218F9"/>
    <w:rsid w:val="00C21C7A"/>
    <w:rsid w:val="00C21FF6"/>
    <w:rsid w:val="00C2242F"/>
    <w:rsid w:val="00C226E3"/>
    <w:rsid w:val="00C23130"/>
    <w:rsid w:val="00C231D3"/>
    <w:rsid w:val="00C2374A"/>
    <w:rsid w:val="00C25143"/>
    <w:rsid w:val="00C255A5"/>
    <w:rsid w:val="00C2584B"/>
    <w:rsid w:val="00C25942"/>
    <w:rsid w:val="00C25A22"/>
    <w:rsid w:val="00C25DD9"/>
    <w:rsid w:val="00C262E1"/>
    <w:rsid w:val="00C2663F"/>
    <w:rsid w:val="00C26C38"/>
    <w:rsid w:val="00C26C66"/>
    <w:rsid w:val="00C26DB8"/>
    <w:rsid w:val="00C26E48"/>
    <w:rsid w:val="00C27042"/>
    <w:rsid w:val="00C27B90"/>
    <w:rsid w:val="00C30BF0"/>
    <w:rsid w:val="00C30FD8"/>
    <w:rsid w:val="00C31028"/>
    <w:rsid w:val="00C33FCB"/>
    <w:rsid w:val="00C3400F"/>
    <w:rsid w:val="00C3412F"/>
    <w:rsid w:val="00C34B64"/>
    <w:rsid w:val="00C34C36"/>
    <w:rsid w:val="00C34D80"/>
    <w:rsid w:val="00C3528E"/>
    <w:rsid w:val="00C352B3"/>
    <w:rsid w:val="00C35320"/>
    <w:rsid w:val="00C35664"/>
    <w:rsid w:val="00C36090"/>
    <w:rsid w:val="00C361BC"/>
    <w:rsid w:val="00C3654C"/>
    <w:rsid w:val="00C36BF5"/>
    <w:rsid w:val="00C36DBC"/>
    <w:rsid w:val="00C373EF"/>
    <w:rsid w:val="00C376BA"/>
    <w:rsid w:val="00C40373"/>
    <w:rsid w:val="00C4082D"/>
    <w:rsid w:val="00C40AE6"/>
    <w:rsid w:val="00C411AF"/>
    <w:rsid w:val="00C4138D"/>
    <w:rsid w:val="00C419E9"/>
    <w:rsid w:val="00C41E3A"/>
    <w:rsid w:val="00C41F7F"/>
    <w:rsid w:val="00C4304C"/>
    <w:rsid w:val="00C43315"/>
    <w:rsid w:val="00C452F5"/>
    <w:rsid w:val="00C46555"/>
    <w:rsid w:val="00C46B15"/>
    <w:rsid w:val="00C46F7D"/>
    <w:rsid w:val="00C47959"/>
    <w:rsid w:val="00C4799B"/>
    <w:rsid w:val="00C479B5"/>
    <w:rsid w:val="00C479D9"/>
    <w:rsid w:val="00C47F87"/>
    <w:rsid w:val="00C50242"/>
    <w:rsid w:val="00C5034D"/>
    <w:rsid w:val="00C5050E"/>
    <w:rsid w:val="00C50E99"/>
    <w:rsid w:val="00C50FEC"/>
    <w:rsid w:val="00C51A2A"/>
    <w:rsid w:val="00C51C15"/>
    <w:rsid w:val="00C51DAD"/>
    <w:rsid w:val="00C52744"/>
    <w:rsid w:val="00C53667"/>
    <w:rsid w:val="00C539FA"/>
    <w:rsid w:val="00C53CDF"/>
    <w:rsid w:val="00C53EB3"/>
    <w:rsid w:val="00C542D4"/>
    <w:rsid w:val="00C54D71"/>
    <w:rsid w:val="00C54F6B"/>
    <w:rsid w:val="00C55351"/>
    <w:rsid w:val="00C5551E"/>
    <w:rsid w:val="00C55600"/>
    <w:rsid w:val="00C55F0A"/>
    <w:rsid w:val="00C55F3D"/>
    <w:rsid w:val="00C563F5"/>
    <w:rsid w:val="00C5686F"/>
    <w:rsid w:val="00C56D1D"/>
    <w:rsid w:val="00C570F7"/>
    <w:rsid w:val="00C5717A"/>
    <w:rsid w:val="00C5771C"/>
    <w:rsid w:val="00C600B4"/>
    <w:rsid w:val="00C60816"/>
    <w:rsid w:val="00C60B99"/>
    <w:rsid w:val="00C61A7F"/>
    <w:rsid w:val="00C62039"/>
    <w:rsid w:val="00C62CD5"/>
    <w:rsid w:val="00C636E6"/>
    <w:rsid w:val="00C639D6"/>
    <w:rsid w:val="00C63F8E"/>
    <w:rsid w:val="00C647FB"/>
    <w:rsid w:val="00C64F31"/>
    <w:rsid w:val="00C65290"/>
    <w:rsid w:val="00C653FE"/>
    <w:rsid w:val="00C654E0"/>
    <w:rsid w:val="00C656EC"/>
    <w:rsid w:val="00C6601D"/>
    <w:rsid w:val="00C662CE"/>
    <w:rsid w:val="00C663F5"/>
    <w:rsid w:val="00C66694"/>
    <w:rsid w:val="00C671D6"/>
    <w:rsid w:val="00C67E04"/>
    <w:rsid w:val="00C67EAB"/>
    <w:rsid w:val="00C70B13"/>
    <w:rsid w:val="00C70DFF"/>
    <w:rsid w:val="00C71EBA"/>
    <w:rsid w:val="00C72988"/>
    <w:rsid w:val="00C729D2"/>
    <w:rsid w:val="00C72AB1"/>
    <w:rsid w:val="00C72C0D"/>
    <w:rsid w:val="00C72FA6"/>
    <w:rsid w:val="00C742D7"/>
    <w:rsid w:val="00C74691"/>
    <w:rsid w:val="00C74729"/>
    <w:rsid w:val="00C74815"/>
    <w:rsid w:val="00C74A45"/>
    <w:rsid w:val="00C75041"/>
    <w:rsid w:val="00C755F5"/>
    <w:rsid w:val="00C75A6B"/>
    <w:rsid w:val="00C763B6"/>
    <w:rsid w:val="00C7644F"/>
    <w:rsid w:val="00C768F6"/>
    <w:rsid w:val="00C80073"/>
    <w:rsid w:val="00C80AD9"/>
    <w:rsid w:val="00C80C10"/>
    <w:rsid w:val="00C80DEA"/>
    <w:rsid w:val="00C82AB0"/>
    <w:rsid w:val="00C83053"/>
    <w:rsid w:val="00C832DC"/>
    <w:rsid w:val="00C8377F"/>
    <w:rsid w:val="00C83BF0"/>
    <w:rsid w:val="00C83C56"/>
    <w:rsid w:val="00C8418E"/>
    <w:rsid w:val="00C8545D"/>
    <w:rsid w:val="00C85704"/>
    <w:rsid w:val="00C857ED"/>
    <w:rsid w:val="00C8646D"/>
    <w:rsid w:val="00C86A50"/>
    <w:rsid w:val="00C874BD"/>
    <w:rsid w:val="00C87F69"/>
    <w:rsid w:val="00C90360"/>
    <w:rsid w:val="00C91178"/>
    <w:rsid w:val="00C912CA"/>
    <w:rsid w:val="00C91DE3"/>
    <w:rsid w:val="00C91EF1"/>
    <w:rsid w:val="00C925B2"/>
    <w:rsid w:val="00C92A97"/>
    <w:rsid w:val="00C92AA7"/>
    <w:rsid w:val="00C92C32"/>
    <w:rsid w:val="00C92C7F"/>
    <w:rsid w:val="00C9369D"/>
    <w:rsid w:val="00C93783"/>
    <w:rsid w:val="00C93B18"/>
    <w:rsid w:val="00C944E8"/>
    <w:rsid w:val="00C944FA"/>
    <w:rsid w:val="00C95234"/>
    <w:rsid w:val="00C95854"/>
    <w:rsid w:val="00C95EFF"/>
    <w:rsid w:val="00C96A1B"/>
    <w:rsid w:val="00C96D26"/>
    <w:rsid w:val="00C96E6F"/>
    <w:rsid w:val="00C973BE"/>
    <w:rsid w:val="00C97872"/>
    <w:rsid w:val="00CA00A9"/>
    <w:rsid w:val="00CA037F"/>
    <w:rsid w:val="00CA0532"/>
    <w:rsid w:val="00CA0DF9"/>
    <w:rsid w:val="00CA0EB6"/>
    <w:rsid w:val="00CA109D"/>
    <w:rsid w:val="00CA2241"/>
    <w:rsid w:val="00CA2323"/>
    <w:rsid w:val="00CA3750"/>
    <w:rsid w:val="00CA3CDD"/>
    <w:rsid w:val="00CA403B"/>
    <w:rsid w:val="00CA4C30"/>
    <w:rsid w:val="00CA505A"/>
    <w:rsid w:val="00CA5099"/>
    <w:rsid w:val="00CA5993"/>
    <w:rsid w:val="00CA59DD"/>
    <w:rsid w:val="00CA5F53"/>
    <w:rsid w:val="00CA6BD8"/>
    <w:rsid w:val="00CA7840"/>
    <w:rsid w:val="00CA7AEB"/>
    <w:rsid w:val="00CA7D03"/>
    <w:rsid w:val="00CB008E"/>
    <w:rsid w:val="00CB01FA"/>
    <w:rsid w:val="00CB067F"/>
    <w:rsid w:val="00CB0737"/>
    <w:rsid w:val="00CB097A"/>
    <w:rsid w:val="00CB0A1E"/>
    <w:rsid w:val="00CB1313"/>
    <w:rsid w:val="00CB1382"/>
    <w:rsid w:val="00CB1B28"/>
    <w:rsid w:val="00CB26EC"/>
    <w:rsid w:val="00CB2A34"/>
    <w:rsid w:val="00CB2D2A"/>
    <w:rsid w:val="00CB2E53"/>
    <w:rsid w:val="00CB2F2A"/>
    <w:rsid w:val="00CB3368"/>
    <w:rsid w:val="00CB4581"/>
    <w:rsid w:val="00CB48E2"/>
    <w:rsid w:val="00CB52E5"/>
    <w:rsid w:val="00CB5736"/>
    <w:rsid w:val="00CB578B"/>
    <w:rsid w:val="00CB5881"/>
    <w:rsid w:val="00CB5A1D"/>
    <w:rsid w:val="00CB5A2C"/>
    <w:rsid w:val="00CB5B1E"/>
    <w:rsid w:val="00CB5E1B"/>
    <w:rsid w:val="00CB6389"/>
    <w:rsid w:val="00CB6CA4"/>
    <w:rsid w:val="00CB787A"/>
    <w:rsid w:val="00CB7CCD"/>
    <w:rsid w:val="00CB7E34"/>
    <w:rsid w:val="00CB7F8D"/>
    <w:rsid w:val="00CC028E"/>
    <w:rsid w:val="00CC0C4A"/>
    <w:rsid w:val="00CC16E4"/>
    <w:rsid w:val="00CC17F0"/>
    <w:rsid w:val="00CC1853"/>
    <w:rsid w:val="00CC1FAE"/>
    <w:rsid w:val="00CC2FD5"/>
    <w:rsid w:val="00CC322D"/>
    <w:rsid w:val="00CC3A23"/>
    <w:rsid w:val="00CC60F5"/>
    <w:rsid w:val="00CC729B"/>
    <w:rsid w:val="00CC737C"/>
    <w:rsid w:val="00CD087D"/>
    <w:rsid w:val="00CD0E7A"/>
    <w:rsid w:val="00CD0F5D"/>
    <w:rsid w:val="00CD1C0B"/>
    <w:rsid w:val="00CD2293"/>
    <w:rsid w:val="00CD239A"/>
    <w:rsid w:val="00CD268A"/>
    <w:rsid w:val="00CD2840"/>
    <w:rsid w:val="00CD2885"/>
    <w:rsid w:val="00CD5512"/>
    <w:rsid w:val="00CD5E7D"/>
    <w:rsid w:val="00CD6439"/>
    <w:rsid w:val="00CD65CC"/>
    <w:rsid w:val="00CD6E3D"/>
    <w:rsid w:val="00CD7164"/>
    <w:rsid w:val="00CD71AB"/>
    <w:rsid w:val="00CD750D"/>
    <w:rsid w:val="00CD7AED"/>
    <w:rsid w:val="00CE0109"/>
    <w:rsid w:val="00CE06D6"/>
    <w:rsid w:val="00CE1586"/>
    <w:rsid w:val="00CE1FC5"/>
    <w:rsid w:val="00CE3661"/>
    <w:rsid w:val="00CE3F9F"/>
    <w:rsid w:val="00CE4671"/>
    <w:rsid w:val="00CE46E5"/>
    <w:rsid w:val="00CE485A"/>
    <w:rsid w:val="00CE4C25"/>
    <w:rsid w:val="00CE4D82"/>
    <w:rsid w:val="00CE514B"/>
    <w:rsid w:val="00CE5279"/>
    <w:rsid w:val="00CE57C9"/>
    <w:rsid w:val="00CE5A78"/>
    <w:rsid w:val="00CE5AFA"/>
    <w:rsid w:val="00CE641E"/>
    <w:rsid w:val="00CE6F9C"/>
    <w:rsid w:val="00CE78AE"/>
    <w:rsid w:val="00CE7E62"/>
    <w:rsid w:val="00CF0279"/>
    <w:rsid w:val="00CF0B7F"/>
    <w:rsid w:val="00CF0CEE"/>
    <w:rsid w:val="00CF112B"/>
    <w:rsid w:val="00CF195E"/>
    <w:rsid w:val="00CF19DA"/>
    <w:rsid w:val="00CF1C7F"/>
    <w:rsid w:val="00CF1CC0"/>
    <w:rsid w:val="00CF24F8"/>
    <w:rsid w:val="00CF256F"/>
    <w:rsid w:val="00CF2653"/>
    <w:rsid w:val="00CF2CE3"/>
    <w:rsid w:val="00CF2F0A"/>
    <w:rsid w:val="00CF2F96"/>
    <w:rsid w:val="00CF3835"/>
    <w:rsid w:val="00CF4247"/>
    <w:rsid w:val="00CF46B0"/>
    <w:rsid w:val="00CF4921"/>
    <w:rsid w:val="00CF4E75"/>
    <w:rsid w:val="00CF5263"/>
    <w:rsid w:val="00CF59DF"/>
    <w:rsid w:val="00CF60B5"/>
    <w:rsid w:val="00CF63AF"/>
    <w:rsid w:val="00CF7802"/>
    <w:rsid w:val="00CF79DE"/>
    <w:rsid w:val="00D004FA"/>
    <w:rsid w:val="00D0062E"/>
    <w:rsid w:val="00D00666"/>
    <w:rsid w:val="00D01B21"/>
    <w:rsid w:val="00D01D54"/>
    <w:rsid w:val="00D01E2F"/>
    <w:rsid w:val="00D02195"/>
    <w:rsid w:val="00D02C3B"/>
    <w:rsid w:val="00D02F34"/>
    <w:rsid w:val="00D03102"/>
    <w:rsid w:val="00D03727"/>
    <w:rsid w:val="00D0378A"/>
    <w:rsid w:val="00D03FE5"/>
    <w:rsid w:val="00D041A1"/>
    <w:rsid w:val="00D05132"/>
    <w:rsid w:val="00D05C99"/>
    <w:rsid w:val="00D05EA9"/>
    <w:rsid w:val="00D0624E"/>
    <w:rsid w:val="00D06E51"/>
    <w:rsid w:val="00D071F8"/>
    <w:rsid w:val="00D07252"/>
    <w:rsid w:val="00D07338"/>
    <w:rsid w:val="00D074F4"/>
    <w:rsid w:val="00D0778A"/>
    <w:rsid w:val="00D07CE1"/>
    <w:rsid w:val="00D1026A"/>
    <w:rsid w:val="00D107CF"/>
    <w:rsid w:val="00D11938"/>
    <w:rsid w:val="00D11B0B"/>
    <w:rsid w:val="00D12293"/>
    <w:rsid w:val="00D1265C"/>
    <w:rsid w:val="00D1310A"/>
    <w:rsid w:val="00D13B90"/>
    <w:rsid w:val="00D13DD0"/>
    <w:rsid w:val="00D14236"/>
    <w:rsid w:val="00D14553"/>
    <w:rsid w:val="00D146ED"/>
    <w:rsid w:val="00D147D9"/>
    <w:rsid w:val="00D14A2A"/>
    <w:rsid w:val="00D14DB1"/>
    <w:rsid w:val="00D15485"/>
    <w:rsid w:val="00D158E2"/>
    <w:rsid w:val="00D15F43"/>
    <w:rsid w:val="00D162FA"/>
    <w:rsid w:val="00D167F9"/>
    <w:rsid w:val="00D16E87"/>
    <w:rsid w:val="00D172EB"/>
    <w:rsid w:val="00D205CA"/>
    <w:rsid w:val="00D206A5"/>
    <w:rsid w:val="00D20B8B"/>
    <w:rsid w:val="00D2132D"/>
    <w:rsid w:val="00D21486"/>
    <w:rsid w:val="00D2162C"/>
    <w:rsid w:val="00D21A3C"/>
    <w:rsid w:val="00D223A6"/>
    <w:rsid w:val="00D22ADD"/>
    <w:rsid w:val="00D22BF9"/>
    <w:rsid w:val="00D232CB"/>
    <w:rsid w:val="00D233F1"/>
    <w:rsid w:val="00D2341B"/>
    <w:rsid w:val="00D24286"/>
    <w:rsid w:val="00D256F8"/>
    <w:rsid w:val="00D259F5"/>
    <w:rsid w:val="00D2629E"/>
    <w:rsid w:val="00D2685C"/>
    <w:rsid w:val="00D26A3B"/>
    <w:rsid w:val="00D27541"/>
    <w:rsid w:val="00D2754A"/>
    <w:rsid w:val="00D27759"/>
    <w:rsid w:val="00D302FD"/>
    <w:rsid w:val="00D3038A"/>
    <w:rsid w:val="00D3098D"/>
    <w:rsid w:val="00D30EE1"/>
    <w:rsid w:val="00D31A02"/>
    <w:rsid w:val="00D31AB6"/>
    <w:rsid w:val="00D323D1"/>
    <w:rsid w:val="00D32CCD"/>
    <w:rsid w:val="00D32CFF"/>
    <w:rsid w:val="00D3323C"/>
    <w:rsid w:val="00D33456"/>
    <w:rsid w:val="00D3396F"/>
    <w:rsid w:val="00D339F2"/>
    <w:rsid w:val="00D33D4D"/>
    <w:rsid w:val="00D34293"/>
    <w:rsid w:val="00D3483C"/>
    <w:rsid w:val="00D34A0B"/>
    <w:rsid w:val="00D35560"/>
    <w:rsid w:val="00D35CD7"/>
    <w:rsid w:val="00D36234"/>
    <w:rsid w:val="00D36371"/>
    <w:rsid w:val="00D37028"/>
    <w:rsid w:val="00D37CD5"/>
    <w:rsid w:val="00D414C8"/>
    <w:rsid w:val="00D41ACF"/>
    <w:rsid w:val="00D437D8"/>
    <w:rsid w:val="00D43CAA"/>
    <w:rsid w:val="00D43D10"/>
    <w:rsid w:val="00D43F41"/>
    <w:rsid w:val="00D442F3"/>
    <w:rsid w:val="00D44826"/>
    <w:rsid w:val="00D44994"/>
    <w:rsid w:val="00D45609"/>
    <w:rsid w:val="00D45DF3"/>
    <w:rsid w:val="00D46012"/>
    <w:rsid w:val="00D46174"/>
    <w:rsid w:val="00D46990"/>
    <w:rsid w:val="00D46F30"/>
    <w:rsid w:val="00D4721B"/>
    <w:rsid w:val="00D47DD0"/>
    <w:rsid w:val="00D47E0A"/>
    <w:rsid w:val="00D47F8A"/>
    <w:rsid w:val="00D50183"/>
    <w:rsid w:val="00D5036B"/>
    <w:rsid w:val="00D50545"/>
    <w:rsid w:val="00D50B85"/>
    <w:rsid w:val="00D515AB"/>
    <w:rsid w:val="00D51D12"/>
    <w:rsid w:val="00D526F4"/>
    <w:rsid w:val="00D52709"/>
    <w:rsid w:val="00D5312E"/>
    <w:rsid w:val="00D5362B"/>
    <w:rsid w:val="00D53701"/>
    <w:rsid w:val="00D53F59"/>
    <w:rsid w:val="00D53FE8"/>
    <w:rsid w:val="00D54308"/>
    <w:rsid w:val="00D549DC"/>
    <w:rsid w:val="00D54F2A"/>
    <w:rsid w:val="00D55072"/>
    <w:rsid w:val="00D551B5"/>
    <w:rsid w:val="00D566BC"/>
    <w:rsid w:val="00D56DB2"/>
    <w:rsid w:val="00D5746C"/>
    <w:rsid w:val="00D5747F"/>
    <w:rsid w:val="00D57495"/>
    <w:rsid w:val="00D574FA"/>
    <w:rsid w:val="00D6073F"/>
    <w:rsid w:val="00D60AF3"/>
    <w:rsid w:val="00D60C8D"/>
    <w:rsid w:val="00D61374"/>
    <w:rsid w:val="00D61439"/>
    <w:rsid w:val="00D6168A"/>
    <w:rsid w:val="00D616A5"/>
    <w:rsid w:val="00D61D34"/>
    <w:rsid w:val="00D61FF0"/>
    <w:rsid w:val="00D6210B"/>
    <w:rsid w:val="00D6211D"/>
    <w:rsid w:val="00D62C97"/>
    <w:rsid w:val="00D63517"/>
    <w:rsid w:val="00D63B75"/>
    <w:rsid w:val="00D64657"/>
    <w:rsid w:val="00D659B1"/>
    <w:rsid w:val="00D660EF"/>
    <w:rsid w:val="00D6654E"/>
    <w:rsid w:val="00D6688A"/>
    <w:rsid w:val="00D66E18"/>
    <w:rsid w:val="00D6734D"/>
    <w:rsid w:val="00D679CF"/>
    <w:rsid w:val="00D679D3"/>
    <w:rsid w:val="00D7031D"/>
    <w:rsid w:val="00D706DB"/>
    <w:rsid w:val="00D70915"/>
    <w:rsid w:val="00D70A28"/>
    <w:rsid w:val="00D726DB"/>
    <w:rsid w:val="00D7356F"/>
    <w:rsid w:val="00D73587"/>
    <w:rsid w:val="00D7391A"/>
    <w:rsid w:val="00D73B59"/>
    <w:rsid w:val="00D73EBB"/>
    <w:rsid w:val="00D74A6A"/>
    <w:rsid w:val="00D751FB"/>
    <w:rsid w:val="00D754D6"/>
    <w:rsid w:val="00D7559A"/>
    <w:rsid w:val="00D756E2"/>
    <w:rsid w:val="00D761AA"/>
    <w:rsid w:val="00D76FAE"/>
    <w:rsid w:val="00D77442"/>
    <w:rsid w:val="00D777D7"/>
    <w:rsid w:val="00D8043F"/>
    <w:rsid w:val="00D80856"/>
    <w:rsid w:val="00D80AB8"/>
    <w:rsid w:val="00D81792"/>
    <w:rsid w:val="00D819B1"/>
    <w:rsid w:val="00D81BE1"/>
    <w:rsid w:val="00D81F19"/>
    <w:rsid w:val="00D82253"/>
    <w:rsid w:val="00D82494"/>
    <w:rsid w:val="00D82516"/>
    <w:rsid w:val="00D82D82"/>
    <w:rsid w:val="00D83438"/>
    <w:rsid w:val="00D83465"/>
    <w:rsid w:val="00D83AE9"/>
    <w:rsid w:val="00D83D6F"/>
    <w:rsid w:val="00D83D9B"/>
    <w:rsid w:val="00D84AA4"/>
    <w:rsid w:val="00D8531F"/>
    <w:rsid w:val="00D85721"/>
    <w:rsid w:val="00D857B8"/>
    <w:rsid w:val="00D85D14"/>
    <w:rsid w:val="00D86074"/>
    <w:rsid w:val="00D862BE"/>
    <w:rsid w:val="00D8636E"/>
    <w:rsid w:val="00D86550"/>
    <w:rsid w:val="00D86593"/>
    <w:rsid w:val="00D86B66"/>
    <w:rsid w:val="00D86CA2"/>
    <w:rsid w:val="00D87139"/>
    <w:rsid w:val="00D87175"/>
    <w:rsid w:val="00D87477"/>
    <w:rsid w:val="00D876DB"/>
    <w:rsid w:val="00D87ABF"/>
    <w:rsid w:val="00D9005A"/>
    <w:rsid w:val="00D90978"/>
    <w:rsid w:val="00D90CD3"/>
    <w:rsid w:val="00D919E6"/>
    <w:rsid w:val="00D91BE1"/>
    <w:rsid w:val="00D92C29"/>
    <w:rsid w:val="00D93424"/>
    <w:rsid w:val="00D936E2"/>
    <w:rsid w:val="00D93A2D"/>
    <w:rsid w:val="00D943F3"/>
    <w:rsid w:val="00D949E7"/>
    <w:rsid w:val="00D94C90"/>
    <w:rsid w:val="00D95104"/>
    <w:rsid w:val="00D95320"/>
    <w:rsid w:val="00D95342"/>
    <w:rsid w:val="00D95600"/>
    <w:rsid w:val="00D95B0D"/>
    <w:rsid w:val="00D95C08"/>
    <w:rsid w:val="00D96023"/>
    <w:rsid w:val="00D961CA"/>
    <w:rsid w:val="00D96312"/>
    <w:rsid w:val="00D963A8"/>
    <w:rsid w:val="00D9681B"/>
    <w:rsid w:val="00D9683C"/>
    <w:rsid w:val="00D97884"/>
    <w:rsid w:val="00DA0699"/>
    <w:rsid w:val="00DA0A7F"/>
    <w:rsid w:val="00DA1C31"/>
    <w:rsid w:val="00DA20BC"/>
    <w:rsid w:val="00DA239F"/>
    <w:rsid w:val="00DA2ED7"/>
    <w:rsid w:val="00DA3A85"/>
    <w:rsid w:val="00DA3E7A"/>
    <w:rsid w:val="00DA403D"/>
    <w:rsid w:val="00DA430C"/>
    <w:rsid w:val="00DA43C9"/>
    <w:rsid w:val="00DA4A1F"/>
    <w:rsid w:val="00DA4B8B"/>
    <w:rsid w:val="00DA4C24"/>
    <w:rsid w:val="00DA5E7D"/>
    <w:rsid w:val="00DA615D"/>
    <w:rsid w:val="00DA6598"/>
    <w:rsid w:val="00DA6C0F"/>
    <w:rsid w:val="00DA6E2B"/>
    <w:rsid w:val="00DA702F"/>
    <w:rsid w:val="00DA7F8A"/>
    <w:rsid w:val="00DB0176"/>
    <w:rsid w:val="00DB0404"/>
    <w:rsid w:val="00DB0DF6"/>
    <w:rsid w:val="00DB11F8"/>
    <w:rsid w:val="00DB1219"/>
    <w:rsid w:val="00DB18F8"/>
    <w:rsid w:val="00DB1F2A"/>
    <w:rsid w:val="00DB25EA"/>
    <w:rsid w:val="00DB275A"/>
    <w:rsid w:val="00DB297F"/>
    <w:rsid w:val="00DB2DEA"/>
    <w:rsid w:val="00DB2E7F"/>
    <w:rsid w:val="00DB2F2A"/>
    <w:rsid w:val="00DB3153"/>
    <w:rsid w:val="00DB317A"/>
    <w:rsid w:val="00DB31FE"/>
    <w:rsid w:val="00DB35C7"/>
    <w:rsid w:val="00DB39EE"/>
    <w:rsid w:val="00DB3B82"/>
    <w:rsid w:val="00DB40A2"/>
    <w:rsid w:val="00DB4824"/>
    <w:rsid w:val="00DB485D"/>
    <w:rsid w:val="00DB5181"/>
    <w:rsid w:val="00DB5894"/>
    <w:rsid w:val="00DB5C03"/>
    <w:rsid w:val="00DB5E30"/>
    <w:rsid w:val="00DB657C"/>
    <w:rsid w:val="00DB6F11"/>
    <w:rsid w:val="00DB6F9C"/>
    <w:rsid w:val="00DB79BE"/>
    <w:rsid w:val="00DC1327"/>
    <w:rsid w:val="00DC1350"/>
    <w:rsid w:val="00DC27F9"/>
    <w:rsid w:val="00DC290B"/>
    <w:rsid w:val="00DC29E5"/>
    <w:rsid w:val="00DC3237"/>
    <w:rsid w:val="00DC3D30"/>
    <w:rsid w:val="00DC41A4"/>
    <w:rsid w:val="00DC421D"/>
    <w:rsid w:val="00DC4805"/>
    <w:rsid w:val="00DC4B29"/>
    <w:rsid w:val="00DC5607"/>
    <w:rsid w:val="00DC5672"/>
    <w:rsid w:val="00DC604F"/>
    <w:rsid w:val="00DC60A2"/>
    <w:rsid w:val="00DC6600"/>
    <w:rsid w:val="00DC67BD"/>
    <w:rsid w:val="00DC6924"/>
    <w:rsid w:val="00DC71F2"/>
    <w:rsid w:val="00DC7EFB"/>
    <w:rsid w:val="00DD013E"/>
    <w:rsid w:val="00DD02A8"/>
    <w:rsid w:val="00DD0F18"/>
    <w:rsid w:val="00DD2025"/>
    <w:rsid w:val="00DD22EA"/>
    <w:rsid w:val="00DD23A0"/>
    <w:rsid w:val="00DD2E28"/>
    <w:rsid w:val="00DD3EF5"/>
    <w:rsid w:val="00DD4818"/>
    <w:rsid w:val="00DD51E9"/>
    <w:rsid w:val="00DD53FA"/>
    <w:rsid w:val="00DD5F42"/>
    <w:rsid w:val="00DD617B"/>
    <w:rsid w:val="00DD6411"/>
    <w:rsid w:val="00DD657C"/>
    <w:rsid w:val="00DD706A"/>
    <w:rsid w:val="00DE012B"/>
    <w:rsid w:val="00DE0E59"/>
    <w:rsid w:val="00DE0F6C"/>
    <w:rsid w:val="00DE1097"/>
    <w:rsid w:val="00DE1C27"/>
    <w:rsid w:val="00DE213A"/>
    <w:rsid w:val="00DE219B"/>
    <w:rsid w:val="00DE2E53"/>
    <w:rsid w:val="00DE3BDC"/>
    <w:rsid w:val="00DE438F"/>
    <w:rsid w:val="00DE52E3"/>
    <w:rsid w:val="00DE555D"/>
    <w:rsid w:val="00DE5894"/>
    <w:rsid w:val="00DE5CF8"/>
    <w:rsid w:val="00DE7609"/>
    <w:rsid w:val="00DE7654"/>
    <w:rsid w:val="00DE7C00"/>
    <w:rsid w:val="00DF03E9"/>
    <w:rsid w:val="00DF03ED"/>
    <w:rsid w:val="00DF04EE"/>
    <w:rsid w:val="00DF06E7"/>
    <w:rsid w:val="00DF0A5D"/>
    <w:rsid w:val="00DF0BF4"/>
    <w:rsid w:val="00DF1508"/>
    <w:rsid w:val="00DF15C2"/>
    <w:rsid w:val="00DF179D"/>
    <w:rsid w:val="00DF1E9C"/>
    <w:rsid w:val="00DF319B"/>
    <w:rsid w:val="00DF3BEF"/>
    <w:rsid w:val="00DF3F35"/>
    <w:rsid w:val="00DF3F50"/>
    <w:rsid w:val="00DF4572"/>
    <w:rsid w:val="00DF4658"/>
    <w:rsid w:val="00DF4963"/>
    <w:rsid w:val="00DF4C47"/>
    <w:rsid w:val="00DF557E"/>
    <w:rsid w:val="00DF6C8B"/>
    <w:rsid w:val="00DF6F17"/>
    <w:rsid w:val="00DF706E"/>
    <w:rsid w:val="00DF7159"/>
    <w:rsid w:val="00DF7781"/>
    <w:rsid w:val="00DF78FA"/>
    <w:rsid w:val="00E002F1"/>
    <w:rsid w:val="00E0082C"/>
    <w:rsid w:val="00E01251"/>
    <w:rsid w:val="00E015D9"/>
    <w:rsid w:val="00E01806"/>
    <w:rsid w:val="00E01BD5"/>
    <w:rsid w:val="00E01DAA"/>
    <w:rsid w:val="00E01FE2"/>
    <w:rsid w:val="00E023E5"/>
    <w:rsid w:val="00E02432"/>
    <w:rsid w:val="00E02862"/>
    <w:rsid w:val="00E031AB"/>
    <w:rsid w:val="00E03254"/>
    <w:rsid w:val="00E04022"/>
    <w:rsid w:val="00E05894"/>
    <w:rsid w:val="00E0631E"/>
    <w:rsid w:val="00E0661E"/>
    <w:rsid w:val="00E067FA"/>
    <w:rsid w:val="00E06CE1"/>
    <w:rsid w:val="00E06E03"/>
    <w:rsid w:val="00E0728F"/>
    <w:rsid w:val="00E0755C"/>
    <w:rsid w:val="00E0763C"/>
    <w:rsid w:val="00E0795C"/>
    <w:rsid w:val="00E07A6B"/>
    <w:rsid w:val="00E07D6A"/>
    <w:rsid w:val="00E10016"/>
    <w:rsid w:val="00E1220C"/>
    <w:rsid w:val="00E125A1"/>
    <w:rsid w:val="00E12B23"/>
    <w:rsid w:val="00E135C6"/>
    <w:rsid w:val="00E147AC"/>
    <w:rsid w:val="00E14A7E"/>
    <w:rsid w:val="00E151E1"/>
    <w:rsid w:val="00E15C44"/>
    <w:rsid w:val="00E16DCF"/>
    <w:rsid w:val="00E173F7"/>
    <w:rsid w:val="00E175A1"/>
    <w:rsid w:val="00E17619"/>
    <w:rsid w:val="00E17805"/>
    <w:rsid w:val="00E20209"/>
    <w:rsid w:val="00E206F2"/>
    <w:rsid w:val="00E20F79"/>
    <w:rsid w:val="00E21278"/>
    <w:rsid w:val="00E2128F"/>
    <w:rsid w:val="00E21C89"/>
    <w:rsid w:val="00E22111"/>
    <w:rsid w:val="00E22CCD"/>
    <w:rsid w:val="00E23A11"/>
    <w:rsid w:val="00E23FB7"/>
    <w:rsid w:val="00E24A27"/>
    <w:rsid w:val="00E24D68"/>
    <w:rsid w:val="00E257C6"/>
    <w:rsid w:val="00E25F89"/>
    <w:rsid w:val="00E2600D"/>
    <w:rsid w:val="00E2642E"/>
    <w:rsid w:val="00E26744"/>
    <w:rsid w:val="00E300A0"/>
    <w:rsid w:val="00E30135"/>
    <w:rsid w:val="00E3028C"/>
    <w:rsid w:val="00E30CF8"/>
    <w:rsid w:val="00E31460"/>
    <w:rsid w:val="00E32642"/>
    <w:rsid w:val="00E32D62"/>
    <w:rsid w:val="00E33455"/>
    <w:rsid w:val="00E3370A"/>
    <w:rsid w:val="00E339DC"/>
    <w:rsid w:val="00E33E15"/>
    <w:rsid w:val="00E361B8"/>
    <w:rsid w:val="00E363BC"/>
    <w:rsid w:val="00E36631"/>
    <w:rsid w:val="00E3671E"/>
    <w:rsid w:val="00E36813"/>
    <w:rsid w:val="00E36A1B"/>
    <w:rsid w:val="00E36E4F"/>
    <w:rsid w:val="00E3736A"/>
    <w:rsid w:val="00E378E5"/>
    <w:rsid w:val="00E37CCD"/>
    <w:rsid w:val="00E4021F"/>
    <w:rsid w:val="00E41257"/>
    <w:rsid w:val="00E41656"/>
    <w:rsid w:val="00E41749"/>
    <w:rsid w:val="00E4213A"/>
    <w:rsid w:val="00E42666"/>
    <w:rsid w:val="00E429ED"/>
    <w:rsid w:val="00E42D89"/>
    <w:rsid w:val="00E42F5F"/>
    <w:rsid w:val="00E43F37"/>
    <w:rsid w:val="00E4436B"/>
    <w:rsid w:val="00E44670"/>
    <w:rsid w:val="00E44CD3"/>
    <w:rsid w:val="00E4505F"/>
    <w:rsid w:val="00E450ED"/>
    <w:rsid w:val="00E45C0C"/>
    <w:rsid w:val="00E46109"/>
    <w:rsid w:val="00E46664"/>
    <w:rsid w:val="00E46B9B"/>
    <w:rsid w:val="00E475FF"/>
    <w:rsid w:val="00E4791B"/>
    <w:rsid w:val="00E47E31"/>
    <w:rsid w:val="00E502A9"/>
    <w:rsid w:val="00E50AC6"/>
    <w:rsid w:val="00E516D4"/>
    <w:rsid w:val="00E519C0"/>
    <w:rsid w:val="00E51DDD"/>
    <w:rsid w:val="00E51E1A"/>
    <w:rsid w:val="00E51F27"/>
    <w:rsid w:val="00E51FDD"/>
    <w:rsid w:val="00E52435"/>
    <w:rsid w:val="00E52781"/>
    <w:rsid w:val="00E53122"/>
    <w:rsid w:val="00E5351B"/>
    <w:rsid w:val="00E535BE"/>
    <w:rsid w:val="00E5369E"/>
    <w:rsid w:val="00E53FA9"/>
    <w:rsid w:val="00E54112"/>
    <w:rsid w:val="00E5414C"/>
    <w:rsid w:val="00E547B3"/>
    <w:rsid w:val="00E564CA"/>
    <w:rsid w:val="00E569A1"/>
    <w:rsid w:val="00E56D5E"/>
    <w:rsid w:val="00E56E3C"/>
    <w:rsid w:val="00E5733D"/>
    <w:rsid w:val="00E577FA"/>
    <w:rsid w:val="00E605AE"/>
    <w:rsid w:val="00E60E2F"/>
    <w:rsid w:val="00E61616"/>
    <w:rsid w:val="00E61CB2"/>
    <w:rsid w:val="00E61CC0"/>
    <w:rsid w:val="00E6277B"/>
    <w:rsid w:val="00E639D7"/>
    <w:rsid w:val="00E643FB"/>
    <w:rsid w:val="00E64424"/>
    <w:rsid w:val="00E64C99"/>
    <w:rsid w:val="00E64CD3"/>
    <w:rsid w:val="00E64E1C"/>
    <w:rsid w:val="00E651C7"/>
    <w:rsid w:val="00E65750"/>
    <w:rsid w:val="00E662B2"/>
    <w:rsid w:val="00E671C9"/>
    <w:rsid w:val="00E6743F"/>
    <w:rsid w:val="00E6758E"/>
    <w:rsid w:val="00E678B0"/>
    <w:rsid w:val="00E678B9"/>
    <w:rsid w:val="00E678BF"/>
    <w:rsid w:val="00E67E23"/>
    <w:rsid w:val="00E70016"/>
    <w:rsid w:val="00E707F2"/>
    <w:rsid w:val="00E709D3"/>
    <w:rsid w:val="00E70BC7"/>
    <w:rsid w:val="00E70FBC"/>
    <w:rsid w:val="00E720C4"/>
    <w:rsid w:val="00E72C01"/>
    <w:rsid w:val="00E73171"/>
    <w:rsid w:val="00E741AC"/>
    <w:rsid w:val="00E745E5"/>
    <w:rsid w:val="00E7484E"/>
    <w:rsid w:val="00E748E0"/>
    <w:rsid w:val="00E75174"/>
    <w:rsid w:val="00E75EBA"/>
    <w:rsid w:val="00E763B4"/>
    <w:rsid w:val="00E767F4"/>
    <w:rsid w:val="00E767FB"/>
    <w:rsid w:val="00E7697C"/>
    <w:rsid w:val="00E76DD2"/>
    <w:rsid w:val="00E76E25"/>
    <w:rsid w:val="00E77848"/>
    <w:rsid w:val="00E77D05"/>
    <w:rsid w:val="00E80514"/>
    <w:rsid w:val="00E80E5B"/>
    <w:rsid w:val="00E80FD6"/>
    <w:rsid w:val="00E81538"/>
    <w:rsid w:val="00E816C5"/>
    <w:rsid w:val="00E81CE0"/>
    <w:rsid w:val="00E81E7C"/>
    <w:rsid w:val="00E82086"/>
    <w:rsid w:val="00E8224D"/>
    <w:rsid w:val="00E822C8"/>
    <w:rsid w:val="00E8335E"/>
    <w:rsid w:val="00E840BC"/>
    <w:rsid w:val="00E84BD8"/>
    <w:rsid w:val="00E84CDF"/>
    <w:rsid w:val="00E8519F"/>
    <w:rsid w:val="00E85317"/>
    <w:rsid w:val="00E856DE"/>
    <w:rsid w:val="00E858E6"/>
    <w:rsid w:val="00E85CC3"/>
    <w:rsid w:val="00E8644A"/>
    <w:rsid w:val="00E8679C"/>
    <w:rsid w:val="00E86B93"/>
    <w:rsid w:val="00E87F4F"/>
    <w:rsid w:val="00E90279"/>
    <w:rsid w:val="00E90635"/>
    <w:rsid w:val="00E909A1"/>
    <w:rsid w:val="00E90B05"/>
    <w:rsid w:val="00E90BFF"/>
    <w:rsid w:val="00E91F04"/>
    <w:rsid w:val="00E91F35"/>
    <w:rsid w:val="00E92F77"/>
    <w:rsid w:val="00E94899"/>
    <w:rsid w:val="00E94AAE"/>
    <w:rsid w:val="00E94BE0"/>
    <w:rsid w:val="00E95BA6"/>
    <w:rsid w:val="00E95E4F"/>
    <w:rsid w:val="00E9609D"/>
    <w:rsid w:val="00E9625F"/>
    <w:rsid w:val="00E963B6"/>
    <w:rsid w:val="00E96706"/>
    <w:rsid w:val="00E96787"/>
    <w:rsid w:val="00E96996"/>
    <w:rsid w:val="00E96A50"/>
    <w:rsid w:val="00E96F53"/>
    <w:rsid w:val="00E972A0"/>
    <w:rsid w:val="00E97648"/>
    <w:rsid w:val="00EA0E4A"/>
    <w:rsid w:val="00EA1289"/>
    <w:rsid w:val="00EA156B"/>
    <w:rsid w:val="00EA1A54"/>
    <w:rsid w:val="00EA1B16"/>
    <w:rsid w:val="00EA2226"/>
    <w:rsid w:val="00EA26FC"/>
    <w:rsid w:val="00EA27E5"/>
    <w:rsid w:val="00EA2FCE"/>
    <w:rsid w:val="00EA3B5A"/>
    <w:rsid w:val="00EA410E"/>
    <w:rsid w:val="00EA4D78"/>
    <w:rsid w:val="00EA4FD1"/>
    <w:rsid w:val="00EA52F7"/>
    <w:rsid w:val="00EA53C2"/>
    <w:rsid w:val="00EA5695"/>
    <w:rsid w:val="00EA57C4"/>
    <w:rsid w:val="00EA5B0A"/>
    <w:rsid w:val="00EA65AD"/>
    <w:rsid w:val="00EA665D"/>
    <w:rsid w:val="00EA6EDE"/>
    <w:rsid w:val="00EA7F46"/>
    <w:rsid w:val="00EA7FCF"/>
    <w:rsid w:val="00EB0C91"/>
    <w:rsid w:val="00EB0CA3"/>
    <w:rsid w:val="00EB104F"/>
    <w:rsid w:val="00EB16DB"/>
    <w:rsid w:val="00EB1B27"/>
    <w:rsid w:val="00EB1DA8"/>
    <w:rsid w:val="00EB406C"/>
    <w:rsid w:val="00EB4AC1"/>
    <w:rsid w:val="00EB4C7A"/>
    <w:rsid w:val="00EB4CD6"/>
    <w:rsid w:val="00EB4CFF"/>
    <w:rsid w:val="00EB5476"/>
    <w:rsid w:val="00EB5650"/>
    <w:rsid w:val="00EB5CAD"/>
    <w:rsid w:val="00EB70B0"/>
    <w:rsid w:val="00EB71D5"/>
    <w:rsid w:val="00EB7633"/>
    <w:rsid w:val="00EB7736"/>
    <w:rsid w:val="00EC05D5"/>
    <w:rsid w:val="00EC071C"/>
    <w:rsid w:val="00EC19E7"/>
    <w:rsid w:val="00EC1F48"/>
    <w:rsid w:val="00EC2E2D"/>
    <w:rsid w:val="00EC2EDB"/>
    <w:rsid w:val="00EC3BBC"/>
    <w:rsid w:val="00EC462B"/>
    <w:rsid w:val="00EC4723"/>
    <w:rsid w:val="00EC56E0"/>
    <w:rsid w:val="00EC598D"/>
    <w:rsid w:val="00EC6057"/>
    <w:rsid w:val="00EC642F"/>
    <w:rsid w:val="00EC6747"/>
    <w:rsid w:val="00EC6847"/>
    <w:rsid w:val="00EC720B"/>
    <w:rsid w:val="00EC7762"/>
    <w:rsid w:val="00EC7954"/>
    <w:rsid w:val="00EC7B79"/>
    <w:rsid w:val="00EC7DB6"/>
    <w:rsid w:val="00ED058F"/>
    <w:rsid w:val="00ED0922"/>
    <w:rsid w:val="00ED0A0E"/>
    <w:rsid w:val="00ED0CA7"/>
    <w:rsid w:val="00ED162F"/>
    <w:rsid w:val="00ED1A5E"/>
    <w:rsid w:val="00ED1D4B"/>
    <w:rsid w:val="00ED2B83"/>
    <w:rsid w:val="00ED2E52"/>
    <w:rsid w:val="00ED2E7D"/>
    <w:rsid w:val="00ED3024"/>
    <w:rsid w:val="00ED3049"/>
    <w:rsid w:val="00ED3144"/>
    <w:rsid w:val="00ED31BD"/>
    <w:rsid w:val="00ED385D"/>
    <w:rsid w:val="00ED43DC"/>
    <w:rsid w:val="00ED5FE4"/>
    <w:rsid w:val="00ED6A06"/>
    <w:rsid w:val="00ED6CF2"/>
    <w:rsid w:val="00ED71C5"/>
    <w:rsid w:val="00ED755B"/>
    <w:rsid w:val="00ED75BE"/>
    <w:rsid w:val="00EE07AF"/>
    <w:rsid w:val="00EE16FA"/>
    <w:rsid w:val="00EE1E13"/>
    <w:rsid w:val="00EE2C28"/>
    <w:rsid w:val="00EE2D18"/>
    <w:rsid w:val="00EE3C42"/>
    <w:rsid w:val="00EE3D4F"/>
    <w:rsid w:val="00EE40AE"/>
    <w:rsid w:val="00EE44B0"/>
    <w:rsid w:val="00EE46C4"/>
    <w:rsid w:val="00EE50AE"/>
    <w:rsid w:val="00EE534D"/>
    <w:rsid w:val="00EE5560"/>
    <w:rsid w:val="00EE582D"/>
    <w:rsid w:val="00EE6F1E"/>
    <w:rsid w:val="00EF027D"/>
    <w:rsid w:val="00EF0348"/>
    <w:rsid w:val="00EF0FB1"/>
    <w:rsid w:val="00EF1987"/>
    <w:rsid w:val="00EF1ABF"/>
    <w:rsid w:val="00EF1F9C"/>
    <w:rsid w:val="00EF28A9"/>
    <w:rsid w:val="00EF4017"/>
    <w:rsid w:val="00EF41BD"/>
    <w:rsid w:val="00EF4366"/>
    <w:rsid w:val="00EF4CD6"/>
    <w:rsid w:val="00EF4E00"/>
    <w:rsid w:val="00EF54C5"/>
    <w:rsid w:val="00EF55A0"/>
    <w:rsid w:val="00EF5CA4"/>
    <w:rsid w:val="00EF60F2"/>
    <w:rsid w:val="00EF63D1"/>
    <w:rsid w:val="00EF6513"/>
    <w:rsid w:val="00EF6683"/>
    <w:rsid w:val="00EF7002"/>
    <w:rsid w:val="00EF769B"/>
    <w:rsid w:val="00F000DF"/>
    <w:rsid w:val="00F01ACF"/>
    <w:rsid w:val="00F027BA"/>
    <w:rsid w:val="00F0293A"/>
    <w:rsid w:val="00F03502"/>
    <w:rsid w:val="00F03E79"/>
    <w:rsid w:val="00F0433F"/>
    <w:rsid w:val="00F04AB4"/>
    <w:rsid w:val="00F05B25"/>
    <w:rsid w:val="00F0612D"/>
    <w:rsid w:val="00F0628D"/>
    <w:rsid w:val="00F06651"/>
    <w:rsid w:val="00F06D16"/>
    <w:rsid w:val="00F07DE6"/>
    <w:rsid w:val="00F1056C"/>
    <w:rsid w:val="00F107F1"/>
    <w:rsid w:val="00F10FC1"/>
    <w:rsid w:val="00F112FD"/>
    <w:rsid w:val="00F133A1"/>
    <w:rsid w:val="00F13518"/>
    <w:rsid w:val="00F1386F"/>
    <w:rsid w:val="00F13D98"/>
    <w:rsid w:val="00F13ECD"/>
    <w:rsid w:val="00F143FA"/>
    <w:rsid w:val="00F1479B"/>
    <w:rsid w:val="00F149BB"/>
    <w:rsid w:val="00F14A1F"/>
    <w:rsid w:val="00F14FF0"/>
    <w:rsid w:val="00F155CE"/>
    <w:rsid w:val="00F1641D"/>
    <w:rsid w:val="00F16667"/>
    <w:rsid w:val="00F16BF2"/>
    <w:rsid w:val="00F173A2"/>
    <w:rsid w:val="00F17EAE"/>
    <w:rsid w:val="00F17FD6"/>
    <w:rsid w:val="00F218D4"/>
    <w:rsid w:val="00F21DBA"/>
    <w:rsid w:val="00F2250A"/>
    <w:rsid w:val="00F22F4D"/>
    <w:rsid w:val="00F23506"/>
    <w:rsid w:val="00F23E42"/>
    <w:rsid w:val="00F2442C"/>
    <w:rsid w:val="00F24581"/>
    <w:rsid w:val="00F24788"/>
    <w:rsid w:val="00F24A1C"/>
    <w:rsid w:val="00F2640F"/>
    <w:rsid w:val="00F266B6"/>
    <w:rsid w:val="00F27C34"/>
    <w:rsid w:val="00F27E46"/>
    <w:rsid w:val="00F301C2"/>
    <w:rsid w:val="00F302E1"/>
    <w:rsid w:val="00F307A4"/>
    <w:rsid w:val="00F313D9"/>
    <w:rsid w:val="00F31B22"/>
    <w:rsid w:val="00F31B49"/>
    <w:rsid w:val="00F31F9F"/>
    <w:rsid w:val="00F32AFC"/>
    <w:rsid w:val="00F32F56"/>
    <w:rsid w:val="00F33103"/>
    <w:rsid w:val="00F3322B"/>
    <w:rsid w:val="00F335C6"/>
    <w:rsid w:val="00F33D4F"/>
    <w:rsid w:val="00F34BD1"/>
    <w:rsid w:val="00F34CD6"/>
    <w:rsid w:val="00F35525"/>
    <w:rsid w:val="00F35873"/>
    <w:rsid w:val="00F35920"/>
    <w:rsid w:val="00F35E7F"/>
    <w:rsid w:val="00F35EEF"/>
    <w:rsid w:val="00F366A5"/>
    <w:rsid w:val="00F3683F"/>
    <w:rsid w:val="00F36C5F"/>
    <w:rsid w:val="00F36EEB"/>
    <w:rsid w:val="00F37259"/>
    <w:rsid w:val="00F3778F"/>
    <w:rsid w:val="00F37E61"/>
    <w:rsid w:val="00F40270"/>
    <w:rsid w:val="00F405A4"/>
    <w:rsid w:val="00F41F05"/>
    <w:rsid w:val="00F42036"/>
    <w:rsid w:val="00F42869"/>
    <w:rsid w:val="00F42A10"/>
    <w:rsid w:val="00F433BD"/>
    <w:rsid w:val="00F43864"/>
    <w:rsid w:val="00F44023"/>
    <w:rsid w:val="00F44085"/>
    <w:rsid w:val="00F44283"/>
    <w:rsid w:val="00F442D3"/>
    <w:rsid w:val="00F449C8"/>
    <w:rsid w:val="00F44B78"/>
    <w:rsid w:val="00F44EC5"/>
    <w:rsid w:val="00F453CA"/>
    <w:rsid w:val="00F45416"/>
    <w:rsid w:val="00F464D9"/>
    <w:rsid w:val="00F46875"/>
    <w:rsid w:val="00F46F0A"/>
    <w:rsid w:val="00F47232"/>
    <w:rsid w:val="00F47498"/>
    <w:rsid w:val="00F50330"/>
    <w:rsid w:val="00F512B2"/>
    <w:rsid w:val="00F515FB"/>
    <w:rsid w:val="00F51D93"/>
    <w:rsid w:val="00F5224E"/>
    <w:rsid w:val="00F5236C"/>
    <w:rsid w:val="00F5283D"/>
    <w:rsid w:val="00F52ABA"/>
    <w:rsid w:val="00F52BC7"/>
    <w:rsid w:val="00F53BF4"/>
    <w:rsid w:val="00F54266"/>
    <w:rsid w:val="00F54ACE"/>
    <w:rsid w:val="00F54B70"/>
    <w:rsid w:val="00F54F88"/>
    <w:rsid w:val="00F55043"/>
    <w:rsid w:val="00F55046"/>
    <w:rsid w:val="00F558F6"/>
    <w:rsid w:val="00F56178"/>
    <w:rsid w:val="00F561B3"/>
    <w:rsid w:val="00F56DBC"/>
    <w:rsid w:val="00F56DCF"/>
    <w:rsid w:val="00F56E83"/>
    <w:rsid w:val="00F57034"/>
    <w:rsid w:val="00F60777"/>
    <w:rsid w:val="00F607E8"/>
    <w:rsid w:val="00F60BE9"/>
    <w:rsid w:val="00F60E5E"/>
    <w:rsid w:val="00F61703"/>
    <w:rsid w:val="00F6188F"/>
    <w:rsid w:val="00F61FD8"/>
    <w:rsid w:val="00F62DBF"/>
    <w:rsid w:val="00F6397C"/>
    <w:rsid w:val="00F63FD0"/>
    <w:rsid w:val="00F641FC"/>
    <w:rsid w:val="00F647F7"/>
    <w:rsid w:val="00F6583C"/>
    <w:rsid w:val="00F6589A"/>
    <w:rsid w:val="00F65ACB"/>
    <w:rsid w:val="00F663C5"/>
    <w:rsid w:val="00F666FC"/>
    <w:rsid w:val="00F6758C"/>
    <w:rsid w:val="00F6783E"/>
    <w:rsid w:val="00F67FDD"/>
    <w:rsid w:val="00F703AE"/>
    <w:rsid w:val="00F70CAB"/>
    <w:rsid w:val="00F70DBE"/>
    <w:rsid w:val="00F70FFB"/>
    <w:rsid w:val="00F71124"/>
    <w:rsid w:val="00F7132A"/>
    <w:rsid w:val="00F7143A"/>
    <w:rsid w:val="00F714F7"/>
    <w:rsid w:val="00F71888"/>
    <w:rsid w:val="00F719CD"/>
    <w:rsid w:val="00F71B9A"/>
    <w:rsid w:val="00F71BB8"/>
    <w:rsid w:val="00F72584"/>
    <w:rsid w:val="00F7290D"/>
    <w:rsid w:val="00F7302F"/>
    <w:rsid w:val="00F732EC"/>
    <w:rsid w:val="00F73506"/>
    <w:rsid w:val="00F73A7E"/>
    <w:rsid w:val="00F73D08"/>
    <w:rsid w:val="00F73E25"/>
    <w:rsid w:val="00F741D7"/>
    <w:rsid w:val="00F74780"/>
    <w:rsid w:val="00F74ED1"/>
    <w:rsid w:val="00F7586B"/>
    <w:rsid w:val="00F75C6F"/>
    <w:rsid w:val="00F75F2F"/>
    <w:rsid w:val="00F7612F"/>
    <w:rsid w:val="00F7643E"/>
    <w:rsid w:val="00F76445"/>
    <w:rsid w:val="00F76911"/>
    <w:rsid w:val="00F76ECC"/>
    <w:rsid w:val="00F7716E"/>
    <w:rsid w:val="00F771C7"/>
    <w:rsid w:val="00F77D16"/>
    <w:rsid w:val="00F80399"/>
    <w:rsid w:val="00F80BF4"/>
    <w:rsid w:val="00F80F99"/>
    <w:rsid w:val="00F812C8"/>
    <w:rsid w:val="00F8132D"/>
    <w:rsid w:val="00F81892"/>
    <w:rsid w:val="00F818AE"/>
    <w:rsid w:val="00F819C7"/>
    <w:rsid w:val="00F81B40"/>
    <w:rsid w:val="00F81EB0"/>
    <w:rsid w:val="00F81FD4"/>
    <w:rsid w:val="00F820C4"/>
    <w:rsid w:val="00F820D6"/>
    <w:rsid w:val="00F82B55"/>
    <w:rsid w:val="00F82DB8"/>
    <w:rsid w:val="00F83829"/>
    <w:rsid w:val="00F83B56"/>
    <w:rsid w:val="00F84069"/>
    <w:rsid w:val="00F84224"/>
    <w:rsid w:val="00F843D7"/>
    <w:rsid w:val="00F845E2"/>
    <w:rsid w:val="00F84B10"/>
    <w:rsid w:val="00F850AE"/>
    <w:rsid w:val="00F852A9"/>
    <w:rsid w:val="00F8534F"/>
    <w:rsid w:val="00F85536"/>
    <w:rsid w:val="00F85B29"/>
    <w:rsid w:val="00F85DB8"/>
    <w:rsid w:val="00F860DF"/>
    <w:rsid w:val="00F86256"/>
    <w:rsid w:val="00F86533"/>
    <w:rsid w:val="00F8654F"/>
    <w:rsid w:val="00F8657A"/>
    <w:rsid w:val="00F8679A"/>
    <w:rsid w:val="00F87117"/>
    <w:rsid w:val="00F8736C"/>
    <w:rsid w:val="00F874C7"/>
    <w:rsid w:val="00F87FF2"/>
    <w:rsid w:val="00F9030E"/>
    <w:rsid w:val="00F90ADB"/>
    <w:rsid w:val="00F90E78"/>
    <w:rsid w:val="00F91209"/>
    <w:rsid w:val="00F915E8"/>
    <w:rsid w:val="00F9221F"/>
    <w:rsid w:val="00F92E73"/>
    <w:rsid w:val="00F931C7"/>
    <w:rsid w:val="00F93559"/>
    <w:rsid w:val="00F93D72"/>
    <w:rsid w:val="00F93E65"/>
    <w:rsid w:val="00F9401A"/>
    <w:rsid w:val="00F94070"/>
    <w:rsid w:val="00F94480"/>
    <w:rsid w:val="00F9461F"/>
    <w:rsid w:val="00F950B5"/>
    <w:rsid w:val="00F9513F"/>
    <w:rsid w:val="00F971C5"/>
    <w:rsid w:val="00F97908"/>
    <w:rsid w:val="00F97B43"/>
    <w:rsid w:val="00FA03D0"/>
    <w:rsid w:val="00FA07F8"/>
    <w:rsid w:val="00FA09FC"/>
    <w:rsid w:val="00FA105C"/>
    <w:rsid w:val="00FA1475"/>
    <w:rsid w:val="00FA148A"/>
    <w:rsid w:val="00FA1B3F"/>
    <w:rsid w:val="00FA1B5F"/>
    <w:rsid w:val="00FA1CB3"/>
    <w:rsid w:val="00FA2102"/>
    <w:rsid w:val="00FA27C8"/>
    <w:rsid w:val="00FA2F3D"/>
    <w:rsid w:val="00FA309E"/>
    <w:rsid w:val="00FA3B76"/>
    <w:rsid w:val="00FA3FAA"/>
    <w:rsid w:val="00FA4A47"/>
    <w:rsid w:val="00FA4D66"/>
    <w:rsid w:val="00FA50C8"/>
    <w:rsid w:val="00FA555C"/>
    <w:rsid w:val="00FA5788"/>
    <w:rsid w:val="00FA5A4E"/>
    <w:rsid w:val="00FA6487"/>
    <w:rsid w:val="00FA7A41"/>
    <w:rsid w:val="00FB004F"/>
    <w:rsid w:val="00FB0082"/>
    <w:rsid w:val="00FB0243"/>
    <w:rsid w:val="00FB139E"/>
    <w:rsid w:val="00FB1527"/>
    <w:rsid w:val="00FB18E3"/>
    <w:rsid w:val="00FB250F"/>
    <w:rsid w:val="00FB2537"/>
    <w:rsid w:val="00FB33DC"/>
    <w:rsid w:val="00FB398A"/>
    <w:rsid w:val="00FB409F"/>
    <w:rsid w:val="00FB4338"/>
    <w:rsid w:val="00FB477E"/>
    <w:rsid w:val="00FB4C87"/>
    <w:rsid w:val="00FB4C9C"/>
    <w:rsid w:val="00FB4CF3"/>
    <w:rsid w:val="00FB5168"/>
    <w:rsid w:val="00FB5327"/>
    <w:rsid w:val="00FB5EF7"/>
    <w:rsid w:val="00FB5EFE"/>
    <w:rsid w:val="00FB6165"/>
    <w:rsid w:val="00FB6DD8"/>
    <w:rsid w:val="00FB7A76"/>
    <w:rsid w:val="00FB7FC3"/>
    <w:rsid w:val="00FC0150"/>
    <w:rsid w:val="00FC03AB"/>
    <w:rsid w:val="00FC1546"/>
    <w:rsid w:val="00FC15BA"/>
    <w:rsid w:val="00FC19C8"/>
    <w:rsid w:val="00FC1A04"/>
    <w:rsid w:val="00FC2455"/>
    <w:rsid w:val="00FC256C"/>
    <w:rsid w:val="00FC2FA6"/>
    <w:rsid w:val="00FC4729"/>
    <w:rsid w:val="00FC4A8C"/>
    <w:rsid w:val="00FC4D00"/>
    <w:rsid w:val="00FC53DB"/>
    <w:rsid w:val="00FC5FC2"/>
    <w:rsid w:val="00FC6177"/>
    <w:rsid w:val="00FC63D1"/>
    <w:rsid w:val="00FC6BC9"/>
    <w:rsid w:val="00FC7528"/>
    <w:rsid w:val="00FC753B"/>
    <w:rsid w:val="00FD0566"/>
    <w:rsid w:val="00FD0572"/>
    <w:rsid w:val="00FD0E82"/>
    <w:rsid w:val="00FD1720"/>
    <w:rsid w:val="00FD1A97"/>
    <w:rsid w:val="00FD1EF5"/>
    <w:rsid w:val="00FD1F38"/>
    <w:rsid w:val="00FD2299"/>
    <w:rsid w:val="00FD2AB9"/>
    <w:rsid w:val="00FD2D7B"/>
    <w:rsid w:val="00FD3230"/>
    <w:rsid w:val="00FD37F6"/>
    <w:rsid w:val="00FD3AAC"/>
    <w:rsid w:val="00FD3DA3"/>
    <w:rsid w:val="00FD40CD"/>
    <w:rsid w:val="00FD4589"/>
    <w:rsid w:val="00FD473E"/>
    <w:rsid w:val="00FD4E8A"/>
    <w:rsid w:val="00FD5079"/>
    <w:rsid w:val="00FD6ABB"/>
    <w:rsid w:val="00FD6B91"/>
    <w:rsid w:val="00FD7DF9"/>
    <w:rsid w:val="00FE0113"/>
    <w:rsid w:val="00FE08B2"/>
    <w:rsid w:val="00FE0B51"/>
    <w:rsid w:val="00FE0B78"/>
    <w:rsid w:val="00FE0ED4"/>
    <w:rsid w:val="00FE0F8B"/>
    <w:rsid w:val="00FE17D6"/>
    <w:rsid w:val="00FE1918"/>
    <w:rsid w:val="00FE1923"/>
    <w:rsid w:val="00FE1B68"/>
    <w:rsid w:val="00FE1EAB"/>
    <w:rsid w:val="00FE28F3"/>
    <w:rsid w:val="00FE331B"/>
    <w:rsid w:val="00FE3465"/>
    <w:rsid w:val="00FE3CFC"/>
    <w:rsid w:val="00FE4352"/>
    <w:rsid w:val="00FE443B"/>
    <w:rsid w:val="00FE4D69"/>
    <w:rsid w:val="00FE4EDB"/>
    <w:rsid w:val="00FE58E4"/>
    <w:rsid w:val="00FE5901"/>
    <w:rsid w:val="00FE6247"/>
    <w:rsid w:val="00FE6765"/>
    <w:rsid w:val="00FE6766"/>
    <w:rsid w:val="00FE67CF"/>
    <w:rsid w:val="00FE6B08"/>
    <w:rsid w:val="00FE6D20"/>
    <w:rsid w:val="00FE6DF4"/>
    <w:rsid w:val="00FE6F39"/>
    <w:rsid w:val="00FE6FB9"/>
    <w:rsid w:val="00FE753D"/>
    <w:rsid w:val="00FE7549"/>
    <w:rsid w:val="00FE7BCC"/>
    <w:rsid w:val="00FF00E6"/>
    <w:rsid w:val="00FF036C"/>
    <w:rsid w:val="00FF05CE"/>
    <w:rsid w:val="00FF126D"/>
    <w:rsid w:val="00FF2310"/>
    <w:rsid w:val="00FF2E73"/>
    <w:rsid w:val="00FF3492"/>
    <w:rsid w:val="00FF3757"/>
    <w:rsid w:val="00FF4AE2"/>
    <w:rsid w:val="00FF50A8"/>
    <w:rsid w:val="00FF571E"/>
    <w:rsid w:val="00FF6BD1"/>
    <w:rsid w:val="00FF6CC0"/>
    <w:rsid w:val="00FF71CA"/>
    <w:rsid w:val="00FF7512"/>
    <w:rsid w:val="00FF7563"/>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1C5C"/>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
    <w:next w:val="a"/>
    <w:link w:val="90"/>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qFormat/>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7"/>
    <w:uiPriority w:val="35"/>
    <w:qFormat/>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6"/>
    <w:uiPriority w:val="35"/>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uiPriority w:val="99"/>
    <w:pPr>
      <w:ind w:left="360" w:hanging="360"/>
    </w:pPr>
  </w:style>
  <w:style w:type="paragraph" w:styleId="21">
    <w:name w:val="Body Text 2"/>
    <w:basedOn w:val="a"/>
    <w:pPr>
      <w:spacing w:after="0"/>
      <w:jc w:val="left"/>
    </w:pPr>
    <w:rPr>
      <w:szCs w:val="20"/>
    </w:rPr>
  </w:style>
  <w:style w:type="paragraph" w:styleId="aa">
    <w:name w:val="Balloon Text"/>
    <w:basedOn w:val="a"/>
    <w:link w:val="ab"/>
    <w:uiPriority w:val="99"/>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Pr>
      <w:color w:val="800080"/>
      <w:u w:val="single"/>
    </w:rPr>
  </w:style>
  <w:style w:type="paragraph" w:styleId="ad">
    <w:name w:val="footnote text"/>
    <w:basedOn w:val="a"/>
    <w:link w:val="ae"/>
    <w:uiPriority w:val="99"/>
    <w:qFormat/>
    <w:rPr>
      <w:sz w:val="20"/>
      <w:szCs w:val="20"/>
    </w:rPr>
  </w:style>
  <w:style w:type="character" w:styleId="af">
    <w:name w:val="footnote reference"/>
    <w:basedOn w:val="a0"/>
    <w:uiPriority w:val="99"/>
    <w:semiHidden/>
    <w:rPr>
      <w:vertAlign w:val="superscript"/>
    </w:rPr>
  </w:style>
  <w:style w:type="table" w:styleId="af0">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basedOn w:val="a"/>
    <w:link w:val="af2"/>
    <w:uiPriority w:val="99"/>
    <w:rsid w:val="00AB3F38"/>
    <w:pPr>
      <w:tabs>
        <w:tab w:val="center" w:pos="4680"/>
        <w:tab w:val="right" w:pos="9360"/>
      </w:tabs>
    </w:pPr>
  </w:style>
  <w:style w:type="character" w:customStyle="1" w:styleId="af2">
    <w:name w:val="页眉 字符"/>
    <w:basedOn w:val="a0"/>
    <w:link w:val="af1"/>
    <w:uiPriority w:val="99"/>
    <w:rsid w:val="00AB3F38"/>
    <w:rPr>
      <w:sz w:val="22"/>
      <w:szCs w:val="22"/>
    </w:rPr>
  </w:style>
  <w:style w:type="paragraph" w:styleId="af3">
    <w:name w:val="footer"/>
    <w:basedOn w:val="a"/>
    <w:link w:val="af4"/>
    <w:uiPriority w:val="99"/>
    <w:rsid w:val="00AB3F38"/>
    <w:pPr>
      <w:tabs>
        <w:tab w:val="center" w:pos="4680"/>
        <w:tab w:val="right" w:pos="9360"/>
      </w:tabs>
    </w:pPr>
  </w:style>
  <w:style w:type="character" w:customStyle="1" w:styleId="af4">
    <w:name w:val="页脚 字符"/>
    <w:basedOn w:val="a0"/>
    <w:link w:val="af3"/>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5">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f6"/>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6">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5"/>
    <w:uiPriority w:val="34"/>
    <w:qFormat/>
    <w:locked/>
    <w:rsid w:val="00710B54"/>
    <w:rPr>
      <w:lang w:val="en-GB" w:eastAsia="en-GB"/>
    </w:rPr>
  </w:style>
  <w:style w:type="paragraph" w:styleId="af7">
    <w:name w:val="Normal (Web)"/>
    <w:basedOn w:val="a"/>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8">
    <w:name w:val="annotation reference"/>
    <w:basedOn w:val="a0"/>
    <w:unhideWhenUsed/>
    <w:qFormat/>
    <w:rsid w:val="00DC5607"/>
    <w:rPr>
      <w:sz w:val="21"/>
      <w:szCs w:val="21"/>
    </w:rPr>
  </w:style>
  <w:style w:type="paragraph" w:styleId="af9">
    <w:name w:val="annotation text"/>
    <w:basedOn w:val="a"/>
    <w:link w:val="afa"/>
    <w:uiPriority w:val="99"/>
    <w:unhideWhenUsed/>
    <w:qFormat/>
    <w:rsid w:val="00DC5607"/>
    <w:pPr>
      <w:jc w:val="left"/>
    </w:pPr>
  </w:style>
  <w:style w:type="character" w:customStyle="1" w:styleId="afa">
    <w:name w:val="批注文字 字符"/>
    <w:basedOn w:val="a0"/>
    <w:link w:val="af9"/>
    <w:uiPriority w:val="99"/>
    <w:qFormat/>
    <w:rsid w:val="00DC5607"/>
    <w:rPr>
      <w:sz w:val="22"/>
      <w:szCs w:val="22"/>
    </w:rPr>
  </w:style>
  <w:style w:type="paragraph" w:styleId="afb">
    <w:name w:val="annotation subject"/>
    <w:basedOn w:val="af9"/>
    <w:next w:val="af9"/>
    <w:link w:val="afc"/>
    <w:uiPriority w:val="99"/>
    <w:semiHidden/>
    <w:unhideWhenUsed/>
    <w:rsid w:val="00DC5607"/>
    <w:rPr>
      <w:b/>
      <w:bCs/>
    </w:rPr>
  </w:style>
  <w:style w:type="character" w:customStyle="1" w:styleId="afc">
    <w:name w:val="批注主题 字符"/>
    <w:basedOn w:val="afa"/>
    <w:link w:val="afb"/>
    <w:uiPriority w:val="99"/>
    <w:semiHidden/>
    <w:rsid w:val="00DC5607"/>
    <w:rPr>
      <w:b/>
      <w:bCs/>
      <w:sz w:val="22"/>
      <w:szCs w:val="22"/>
    </w:rPr>
  </w:style>
  <w:style w:type="paragraph" w:styleId="afd">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 w:type="paragraph" w:customStyle="1" w:styleId="TAR">
    <w:name w:val="TAR"/>
    <w:basedOn w:val="TAL"/>
    <w:rsid w:val="00C656EC"/>
    <w:pPr>
      <w:jc w:val="right"/>
    </w:pPr>
  </w:style>
  <w:style w:type="paragraph" w:customStyle="1" w:styleId="TAL">
    <w:name w:val="TAL"/>
    <w:basedOn w:val="a"/>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e">
    <w:name w:val="Placeholder Text"/>
    <w:basedOn w:val="a0"/>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0"/>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0"/>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0"/>
    <w:link w:val="8"/>
    <w:rsid w:val="00484504"/>
    <w:rPr>
      <w:i/>
      <w:iCs/>
      <w:sz w:val="24"/>
      <w:szCs w:val="24"/>
    </w:rPr>
  </w:style>
  <w:style w:type="character" w:customStyle="1" w:styleId="90">
    <w:name w:val="标题 9 字符"/>
    <w:aliases w:val="Alt+9 字符,Figure Heading 字符,FH 字符,Titre 10 字符,标题 91 字符"/>
    <w:basedOn w:val="a0"/>
    <w:link w:val="9"/>
    <w:rsid w:val="00484504"/>
    <w:rPr>
      <w:rFonts w:ascii="Arial" w:hAnsi="Arial" w:cs="Arial"/>
      <w:sz w:val="22"/>
      <w:szCs w:val="22"/>
    </w:rPr>
  </w:style>
  <w:style w:type="character" w:customStyle="1" w:styleId="ab">
    <w:name w:val="批注框文本 字符"/>
    <w:basedOn w:val="a0"/>
    <w:link w:val="aa"/>
    <w:uiPriority w:val="99"/>
    <w:semiHidden/>
    <w:rsid w:val="00484504"/>
    <w:rPr>
      <w:rFonts w:ascii="Tahoma" w:hAnsi="Tahoma" w:cs="Tahoma"/>
      <w:sz w:val="16"/>
      <w:szCs w:val="16"/>
    </w:rPr>
  </w:style>
  <w:style w:type="paragraph" w:customStyle="1" w:styleId="Paragraphedeliste">
    <w:name w:val="Paragraphe de liste"/>
    <w:basedOn w:val="a"/>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9"/>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1"/>
    <w:next w:val="af0"/>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f0"/>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0"/>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uiPriority w:val="20"/>
    <w:qFormat/>
    <w:rsid w:val="00484504"/>
    <w:rPr>
      <w:i/>
      <w:iCs/>
    </w:rPr>
  </w:style>
  <w:style w:type="character" w:styleId="aff0">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
    <w:next w:val="a"/>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484504"/>
    <w:rPr>
      <w:lang w:val="en-GB"/>
    </w:rPr>
  </w:style>
  <w:style w:type="paragraph" w:customStyle="1" w:styleId="B5">
    <w:name w:val="B5"/>
    <w:basedOn w:val="a"/>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1">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semiHidden/>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
    <w:next w:val="a"/>
    <w:autoRedefine/>
    <w:uiPriority w:val="99"/>
    <w:semiHidden/>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e">
    <w:name w:val="脚注文本 字符"/>
    <w:basedOn w:val="a0"/>
    <w:link w:val="ad"/>
    <w:uiPriority w:val="99"/>
    <w:rsid w:val="00484504"/>
  </w:style>
  <w:style w:type="character" w:styleId="aff2">
    <w:name w:val="Subtle Reference"/>
    <w:basedOn w:val="a0"/>
    <w:uiPriority w:val="31"/>
    <w:qFormat/>
    <w:rsid w:val="00484504"/>
    <w:rPr>
      <w:smallCaps/>
      <w:color w:val="5A5A5A" w:themeColor="text1" w:themeTint="A5"/>
    </w:rPr>
  </w:style>
  <w:style w:type="paragraph" w:styleId="aff3">
    <w:name w:val="Title"/>
    <w:basedOn w:val="a"/>
    <w:next w:val="a"/>
    <w:link w:val="aff4"/>
    <w:uiPriority w:val="10"/>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4">
    <w:name w:val="标题 字符"/>
    <w:basedOn w:val="a0"/>
    <w:link w:val="aff3"/>
    <w:uiPriority w:val="10"/>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5">
    <w:name w:val="Grid Table Light"/>
    <w:basedOn w:val="a1"/>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1"/>
    <w:next w:val="aff5"/>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F392FC-7E8E-4497-9F30-4814343E9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5950</Words>
  <Characters>33561</Characters>
  <Application>Microsoft Office Word</Application>
  <DocSecurity>0</DocSecurity>
  <Lines>524</Lines>
  <Paragraphs>233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chenerkai</dc:creator>
  <cp:keywords/>
  <dc:description/>
  <cp:lastModifiedBy>songxinghua</cp:lastModifiedBy>
  <cp:revision>14</cp:revision>
  <cp:lastPrinted>2007-06-18T22:08:00Z</cp:lastPrinted>
  <dcterms:created xsi:type="dcterms:W3CDTF">2024-02-19T06:33:00Z</dcterms:created>
  <dcterms:modified xsi:type="dcterms:W3CDTF">2024-02-19T08:46:00Z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(3)Gy9bVJF5DBFqjfnLz7KHjDotxCW/Q208lhuO/dkW02G2s3vmgepHaMdmp0uNoxtWAimnAYV9
YW+dUjtJNDbq6a8pAyTaspA4UcsxfxSGOt3YDxTgw9A+klydPAGqWLd9ecLCEmhFZ05XMoY/
OVoOO0EZNDoeON1UGvriTmwZlTWnnVetKgR4E1qooV7AbXnW1vF1M/5MrDmS2nNU64glluM/
xOVrI5VfLH6URbx4W5</vt:lpwstr>
  </property>
  <property fmtid="{D5CDD505-2E9C-101B-9397-08002B2CF9AE}" pid="13" name="_2015_ms_pID_725343_00">
    <vt:lpwstr>_2015_ms_pID_725343</vt:lpwstr>
  </property>
  <property fmtid="{D5CDD505-2E9C-101B-9397-08002B2CF9AE}" pid="14" name="_2015_ms_pID_7253431">
    <vt:lpwstr>REF1pTx7E0x2qg+Va3TUye2juW86ZQgm7OZMjm5l3UrniKpmdeMsCc
nehsWNAuqZLexxZ7gmVs2hwTUr+pqzY5pxUw2xMnIqlnDGhjbErwk/9mieLF7m11QnOS19E8
cYh6F2SgzhFl3UztKGDvPiYP+U2m+ceYYVvQzIckqwj/jvC8/pgq8mkFnMc+OVIH++Vx8/yj
DYREzc2TMjvsJ/S4m7Av8JBNOP7Giv/M/DYH</vt:lpwstr>
  </property>
  <property fmtid="{D5CDD505-2E9C-101B-9397-08002B2CF9AE}" pid="15" name="_2015_ms_pID_7253431_00">
    <vt:lpwstr>_2015_ms_pID_7253431</vt:lpwstr>
  </property>
  <property fmtid="{D5CDD505-2E9C-101B-9397-08002B2CF9AE}" pid="16" name="_2015_ms_pID_7253432">
    <vt:lpwstr>t7a8XFywISp5SYbbp6YU3F6buOqGM+3Qr/Z0
10gDTGknD5mOLXW0aNYMJKMFfz0qfQ==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1708095373</vt:lpwstr>
  </property>
</Properties>
</file>