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BBBF1" w14:textId="4A184E43" w:rsidR="00EA22DF" w:rsidRPr="001132A2" w:rsidRDefault="00EA22DF" w:rsidP="00EA22DF">
      <w:pPr>
        <w:tabs>
          <w:tab w:val="right" w:pos="9216"/>
        </w:tabs>
        <w:spacing w:after="0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3GPP TSG</w:t>
      </w:r>
      <w:r w:rsidRPr="004636C3">
        <w:rPr>
          <w:b/>
          <w:kern w:val="2"/>
          <w:lang w:val="en-GB" w:eastAsia="zh-CN"/>
        </w:rPr>
        <w:t>-</w:t>
      </w:r>
      <w:r w:rsidRPr="004636C3">
        <w:rPr>
          <w:b/>
          <w:kern w:val="2"/>
          <w:lang w:val="en-GB"/>
        </w:rPr>
        <w:t>RAN WG1 Meeting #11</w:t>
      </w:r>
      <w:r>
        <w:rPr>
          <w:b/>
          <w:kern w:val="2"/>
          <w:lang w:val="en-GB"/>
        </w:rPr>
        <w:t>6</w:t>
      </w:r>
      <w:r w:rsidRPr="001132A2">
        <w:rPr>
          <w:b/>
          <w:kern w:val="2"/>
          <w:lang w:val="en-GB"/>
        </w:rPr>
        <w:tab/>
      </w:r>
      <w:r w:rsidRPr="00D8767B">
        <w:rPr>
          <w:b/>
          <w:kern w:val="2"/>
          <w:lang w:val="en-GB"/>
        </w:rPr>
        <w:t>R1-</w:t>
      </w:r>
      <w:r w:rsidR="0038287C">
        <w:rPr>
          <w:b/>
          <w:kern w:val="2"/>
          <w:lang w:val="en-GB"/>
        </w:rPr>
        <w:t>24</w:t>
      </w:r>
      <w:r w:rsidR="000C4AAB">
        <w:rPr>
          <w:b/>
          <w:kern w:val="2"/>
          <w:lang w:val="en-GB"/>
        </w:rPr>
        <w:t>00107</w:t>
      </w:r>
    </w:p>
    <w:p w14:paraId="6255B503" w14:textId="1958548A" w:rsidR="00EA22DF" w:rsidRPr="0067142E" w:rsidRDefault="00EA22DF" w:rsidP="00EA22DF">
      <w:pPr>
        <w:tabs>
          <w:tab w:val="right" w:pos="9216"/>
        </w:tabs>
        <w:spacing w:afterLines="50" w:after="156"/>
        <w:jc w:val="left"/>
        <w:rPr>
          <w:b/>
          <w:kern w:val="2"/>
          <w:lang w:val="en-GB"/>
        </w:rPr>
      </w:pPr>
      <w:r w:rsidRPr="00C11FD1">
        <w:rPr>
          <w:b/>
          <w:kern w:val="2"/>
        </w:rPr>
        <w:t>Athens, G</w:t>
      </w:r>
      <w:r w:rsidR="00F41270">
        <w:rPr>
          <w:rFonts w:hint="eastAsia"/>
          <w:b/>
          <w:kern w:val="2"/>
          <w:lang w:eastAsia="zh-CN"/>
        </w:rPr>
        <w:t>reece</w:t>
      </w:r>
      <w:r>
        <w:rPr>
          <w:b/>
          <w:kern w:val="2"/>
        </w:rPr>
        <w:t xml:space="preserve">, </w:t>
      </w:r>
      <w:r>
        <w:rPr>
          <w:b/>
          <w:kern w:val="2"/>
          <w:lang w:eastAsia="zh-CN"/>
        </w:rPr>
        <w:t>F</w:t>
      </w:r>
      <w:r>
        <w:rPr>
          <w:rFonts w:hint="eastAsia"/>
          <w:b/>
          <w:kern w:val="2"/>
          <w:lang w:eastAsia="zh-CN"/>
        </w:rPr>
        <w:t>e</w:t>
      </w:r>
      <w:r>
        <w:rPr>
          <w:b/>
          <w:kern w:val="2"/>
          <w:lang w:eastAsia="zh-CN"/>
        </w:rPr>
        <w:t>b</w:t>
      </w:r>
      <w:r w:rsidR="008813CE">
        <w:rPr>
          <w:rFonts w:hint="eastAsia"/>
          <w:b/>
          <w:kern w:val="2"/>
          <w:lang w:eastAsia="zh-CN"/>
        </w:rPr>
        <w:t>ruary</w:t>
      </w:r>
      <w:r>
        <w:rPr>
          <w:b/>
          <w:kern w:val="2"/>
        </w:rPr>
        <w:t xml:space="preserve"> 26 –</w:t>
      </w:r>
      <w:r w:rsidRPr="0067142E">
        <w:rPr>
          <w:b/>
          <w:kern w:val="2"/>
        </w:rPr>
        <w:t xml:space="preserve"> </w:t>
      </w:r>
      <w:r>
        <w:rPr>
          <w:b/>
          <w:kern w:val="2"/>
        </w:rPr>
        <w:t>Mar</w:t>
      </w:r>
      <w:r w:rsidR="008813CE">
        <w:rPr>
          <w:rFonts w:hint="eastAsia"/>
          <w:b/>
          <w:kern w:val="2"/>
          <w:lang w:eastAsia="zh-CN"/>
        </w:rPr>
        <w:t>ch</w:t>
      </w:r>
      <w:r>
        <w:rPr>
          <w:b/>
          <w:kern w:val="2"/>
        </w:rPr>
        <w:t xml:space="preserve"> 1,</w:t>
      </w:r>
      <w:r w:rsidRPr="0067142E">
        <w:rPr>
          <w:b/>
          <w:kern w:val="2"/>
        </w:rPr>
        <w:t xml:space="preserve"> 202</w:t>
      </w:r>
      <w:r>
        <w:rPr>
          <w:b/>
          <w:kern w:val="2"/>
        </w:rPr>
        <w:t>4</w:t>
      </w:r>
    </w:p>
    <w:p w14:paraId="0D0E113B" w14:textId="77777777" w:rsidR="00EA22DF" w:rsidRPr="004636C3" w:rsidRDefault="00EA22DF" w:rsidP="00EA22DF">
      <w:pPr>
        <w:pBdr>
          <w:top w:val="single" w:sz="4" w:space="1" w:color="auto"/>
        </w:pBdr>
        <w:spacing w:after="0"/>
        <w:jc w:val="left"/>
        <w:rPr>
          <w:rFonts w:eastAsiaTheme="minorEastAsia"/>
          <w:b/>
          <w:kern w:val="2"/>
          <w:lang w:val="en-GB"/>
        </w:rPr>
      </w:pPr>
    </w:p>
    <w:p w14:paraId="6FB7AF71" w14:textId="7C8CBD0A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Agenda Item:</w:t>
      </w:r>
      <w:r w:rsidRPr="004636C3">
        <w:rPr>
          <w:b/>
          <w:kern w:val="2"/>
          <w:lang w:val="en-GB"/>
        </w:rPr>
        <w:tab/>
      </w:r>
      <w:r>
        <w:rPr>
          <w:b/>
          <w:kern w:val="2"/>
          <w:lang w:val="en-GB"/>
        </w:rPr>
        <w:t>9.2.4</w:t>
      </w:r>
    </w:p>
    <w:p w14:paraId="74D265ED" w14:textId="77777777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Source:</w:t>
      </w:r>
      <w:r w:rsidRPr="004636C3">
        <w:rPr>
          <w:b/>
          <w:kern w:val="2"/>
          <w:lang w:val="en-GB"/>
        </w:rPr>
        <w:tab/>
        <w:t>Huawei, HiSilicon</w:t>
      </w:r>
    </w:p>
    <w:p w14:paraId="469D3A3F" w14:textId="6CAFF15F" w:rsidR="00EA22DF" w:rsidRPr="001132A2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Title:</w:t>
      </w:r>
      <w:r w:rsidRPr="004636C3">
        <w:rPr>
          <w:b/>
          <w:kern w:val="2"/>
          <w:lang w:val="en-GB"/>
        </w:rPr>
        <w:tab/>
      </w:r>
      <w:r w:rsidR="00702A37" w:rsidRPr="00702A37">
        <w:rPr>
          <w:b/>
          <w:kern w:val="2"/>
          <w:lang w:val="en-GB"/>
        </w:rPr>
        <w:t>On power control enhancements for DL sTRP and UL mTRP deployment</w:t>
      </w:r>
    </w:p>
    <w:p w14:paraId="18D05430" w14:textId="77777777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Document for:</w:t>
      </w:r>
      <w:r w:rsidRPr="004636C3">
        <w:rPr>
          <w:b/>
          <w:kern w:val="2"/>
          <w:lang w:val="en-GB"/>
        </w:rPr>
        <w:tab/>
        <w:t>Discussion and Decision</w:t>
      </w:r>
    </w:p>
    <w:p w14:paraId="349A5A27" w14:textId="77777777" w:rsidR="00FE0325" w:rsidRPr="00903FED" w:rsidRDefault="00FE0325" w:rsidP="00FE0325">
      <w:pPr>
        <w:pBdr>
          <w:bottom w:val="single" w:sz="4" w:space="1" w:color="auto"/>
        </w:pBdr>
        <w:jc w:val="left"/>
        <w:rPr>
          <w:b/>
          <w:kern w:val="2"/>
          <w:lang w:val="en-GB"/>
        </w:rPr>
      </w:pPr>
    </w:p>
    <w:p w14:paraId="20815985" w14:textId="77777777" w:rsidR="00FE0325" w:rsidRPr="00903FED" w:rsidRDefault="00FE0325" w:rsidP="00FE0325">
      <w:pPr>
        <w:pStyle w:val="Heading1"/>
        <w:rPr>
          <w:szCs w:val="20"/>
          <w:lang w:eastAsia="zh-CN"/>
        </w:rPr>
      </w:pPr>
      <w:r w:rsidRPr="00903FED">
        <w:rPr>
          <w:szCs w:val="20"/>
          <w:lang w:eastAsia="zh-CN"/>
        </w:rPr>
        <w:t>Introduction</w:t>
      </w:r>
    </w:p>
    <w:p w14:paraId="4A7DFAAC" w14:textId="05F5D814" w:rsidR="0043162D" w:rsidRDefault="0043162D" w:rsidP="00CF72BF">
      <w:pPr>
        <w:rPr>
          <w:bCs/>
        </w:rPr>
      </w:pPr>
      <w:r w:rsidRPr="00903FED">
        <w:rPr>
          <w:kern w:val="2"/>
          <w:lang w:val="en-GB"/>
        </w:rPr>
        <w:t xml:space="preserve">In </w:t>
      </w:r>
      <w:r w:rsidR="00C76A44">
        <w:rPr>
          <w:kern w:val="2"/>
          <w:lang w:val="en-GB"/>
        </w:rPr>
        <w:t>RAN#</w:t>
      </w:r>
      <w:r w:rsidR="00AA7C7F">
        <w:rPr>
          <w:kern w:val="2"/>
          <w:lang w:val="en-GB"/>
        </w:rPr>
        <w:t>102</w:t>
      </w:r>
      <w:r w:rsidR="00AE3D1F">
        <w:rPr>
          <w:kern w:val="2"/>
          <w:lang w:val="en-GB"/>
        </w:rPr>
        <w:t xml:space="preserve"> </w:t>
      </w:r>
      <w:r>
        <w:rPr>
          <w:kern w:val="2"/>
          <w:lang w:val="en-GB"/>
        </w:rPr>
        <w:t xml:space="preserve">[1], it </w:t>
      </w:r>
      <w:r w:rsidR="00AE3D1F">
        <w:rPr>
          <w:kern w:val="2"/>
          <w:lang w:val="en-GB"/>
        </w:rPr>
        <w:t>was</w:t>
      </w:r>
      <w:r>
        <w:rPr>
          <w:kern w:val="2"/>
          <w:lang w:val="en-GB"/>
        </w:rPr>
        <w:t xml:space="preserve"> agreed to </w:t>
      </w:r>
      <w:r w:rsidR="004D04B9">
        <w:rPr>
          <w:kern w:val="2"/>
          <w:lang w:val="en-GB"/>
        </w:rPr>
        <w:t xml:space="preserve">specify </w:t>
      </w:r>
      <w:r w:rsidR="00EE63D6">
        <w:rPr>
          <w:rFonts w:hint="eastAsia"/>
          <w:kern w:val="2"/>
          <w:lang w:val="en-GB" w:eastAsia="zh-CN"/>
        </w:rPr>
        <w:t>power</w:t>
      </w:r>
      <w:r w:rsidR="00EE63D6">
        <w:rPr>
          <w:kern w:val="2"/>
          <w:lang w:val="en-GB"/>
        </w:rPr>
        <w:t xml:space="preserve"> </w:t>
      </w:r>
      <w:r w:rsidR="00EE63D6">
        <w:rPr>
          <w:rFonts w:hint="eastAsia"/>
          <w:kern w:val="2"/>
          <w:lang w:val="en-GB" w:eastAsia="zh-CN"/>
        </w:rPr>
        <w:t>control</w:t>
      </w:r>
      <w:r w:rsidR="00EE63D6">
        <w:rPr>
          <w:kern w:val="2"/>
          <w:lang w:val="en-GB"/>
        </w:rPr>
        <w:t xml:space="preserve"> </w:t>
      </w:r>
      <w:r w:rsidR="00AA7C7F">
        <w:rPr>
          <w:kern w:val="2"/>
          <w:lang w:val="en-GB"/>
        </w:rPr>
        <w:t>e</w:t>
      </w:r>
      <w:r w:rsidR="00AA7C7F" w:rsidRPr="00AA7C7F">
        <w:rPr>
          <w:kern w:val="2"/>
          <w:lang w:val="en-GB"/>
        </w:rPr>
        <w:t>nhancement for asymmetric DL sTRP</w:t>
      </w:r>
      <w:r w:rsidR="00595FD8">
        <w:rPr>
          <w:kern w:val="2"/>
          <w:lang w:val="en-GB"/>
        </w:rPr>
        <w:t xml:space="preserve"> </w:t>
      </w:r>
      <w:r w:rsidR="00595FD8">
        <w:rPr>
          <w:rFonts w:hint="eastAsia"/>
          <w:kern w:val="2"/>
          <w:lang w:val="en-GB" w:eastAsia="zh-CN"/>
        </w:rPr>
        <w:t>and</w:t>
      </w:r>
      <w:r w:rsidR="00595FD8">
        <w:rPr>
          <w:kern w:val="2"/>
          <w:lang w:val="en-GB"/>
        </w:rPr>
        <w:t xml:space="preserve"> </w:t>
      </w:r>
      <w:r w:rsidR="00AA7C7F" w:rsidRPr="00AA7C7F">
        <w:rPr>
          <w:kern w:val="2"/>
          <w:lang w:val="en-GB"/>
        </w:rPr>
        <w:t xml:space="preserve">UL mTRP </w:t>
      </w:r>
      <w:r w:rsidR="00595FD8">
        <w:rPr>
          <w:rFonts w:hint="eastAsia"/>
          <w:kern w:val="2"/>
          <w:lang w:val="en-GB" w:eastAsia="zh-CN"/>
        </w:rPr>
        <w:t>deployment</w:t>
      </w:r>
      <w:r w:rsidR="00595FD8">
        <w:rPr>
          <w:kern w:val="2"/>
          <w:lang w:val="en-GB"/>
        </w:rPr>
        <w:t xml:space="preserve"> </w:t>
      </w:r>
      <w:r w:rsidR="00AA7C7F" w:rsidRPr="00AA7C7F">
        <w:rPr>
          <w:kern w:val="2"/>
          <w:lang w:val="en-GB"/>
        </w:rPr>
        <w:t>scenarios</w:t>
      </w:r>
      <w:r w:rsidR="00CB082B">
        <w:rPr>
          <w:rFonts w:hint="eastAsia"/>
          <w:kern w:val="2"/>
          <w:lang w:val="en-GB" w:eastAsia="zh-CN"/>
        </w:rPr>
        <w:t>.</w:t>
      </w:r>
      <w:r w:rsidR="00AA7C7F" w:rsidRPr="00AA7C7F" w:rsidDel="00AA7C7F">
        <w:rPr>
          <w:kern w:val="2"/>
          <w:lang w:val="en-GB"/>
        </w:rPr>
        <w:t xml:space="preserve"> </w:t>
      </w:r>
      <w:r w:rsidR="00F40B79">
        <w:rPr>
          <w:kern w:val="2"/>
          <w:lang w:val="en-GB"/>
        </w:rPr>
        <w:t xml:space="preserve">In this paper, we discuss </w:t>
      </w:r>
      <w:r w:rsidR="00FE7B0A">
        <w:rPr>
          <w:kern w:val="2"/>
          <w:lang w:val="en-GB"/>
        </w:rPr>
        <w:t>issues relevant to this objective</w:t>
      </w:r>
      <w:r w:rsidR="00F40B79">
        <w:rPr>
          <w:kern w:val="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8555C" w14:paraId="66D1F2BF" w14:textId="77777777" w:rsidTr="0028555C">
        <w:tc>
          <w:tcPr>
            <w:tcW w:w="9016" w:type="dxa"/>
          </w:tcPr>
          <w:p w14:paraId="1D84903D" w14:textId="77777777" w:rsidR="00CB082B" w:rsidRPr="00CB082B" w:rsidRDefault="00CB082B" w:rsidP="00CB082B">
            <w:pPr>
              <w:autoSpaceDE/>
              <w:autoSpaceDN/>
              <w:adjustRightInd/>
              <w:spacing w:after="0"/>
              <w:jc w:val="left"/>
              <w:rPr>
                <w:rFonts w:eastAsia="Times New Roman"/>
                <w:szCs w:val="24"/>
              </w:rPr>
            </w:pPr>
            <w:r w:rsidRPr="00CB082B">
              <w:rPr>
                <w:rFonts w:eastAsia="Times New Roman"/>
                <w:szCs w:val="24"/>
              </w:rPr>
              <w:t>5.</w:t>
            </w:r>
            <w:r w:rsidRPr="00CB082B">
              <w:rPr>
                <w:rFonts w:eastAsia="Times New Roman"/>
                <w:szCs w:val="24"/>
              </w:rPr>
              <w:tab/>
              <w:t xml:space="preserve">Specify enhancement for asymmetric DL sTRP/UL mTRP deployment scenarios, assuming intra-band intra-DU non-co-located mTRP scenarios, without changing existing cell definition or defining a new cell (e.g. UL-only cell), assuming the Rel-17/18 unified TCI framework and fully reusing the legacy QCL/UL spatial relation rules, targeting FR1 and FR2 </w:t>
            </w:r>
          </w:p>
          <w:p w14:paraId="61DFEE9D" w14:textId="66F75587" w:rsidR="0028555C" w:rsidRPr="004128B7" w:rsidRDefault="00CB082B" w:rsidP="004128B7">
            <w:pPr>
              <w:pStyle w:val="ListParagraph"/>
              <w:rPr>
                <w:rFonts w:ascii="Times New Roman" w:hAnsi="Times New Roman" w:cs="Times New Roman"/>
                <w:bCs/>
              </w:rPr>
            </w:pPr>
            <w:r w:rsidRPr="00CB082B">
              <w:rPr>
                <w:rFonts w:eastAsia="Times New Roman"/>
                <w:szCs w:val="24"/>
              </w:rPr>
              <w:t>a.</w:t>
            </w:r>
            <w:r w:rsidRPr="00CB082B">
              <w:rPr>
                <w:rFonts w:eastAsia="Times New Roman"/>
                <w:szCs w:val="24"/>
              </w:rPr>
              <w:tab/>
            </w:r>
            <w:r w:rsidRPr="004128B7">
              <w:rPr>
                <w:rFonts w:ascii="Times New Roman" w:eastAsia="Times New Roman" w:hAnsi="Times New Roman" w:cs="Times New Roman"/>
                <w:sz w:val="22"/>
                <w:szCs w:val="24"/>
              </w:rPr>
              <w:t>Two closed-loop PC adjustment states for SRS, both separate from PUSCH; and pathloss offset configurations for pathloss calculation to UL TRP(s), when the pathloss RS is from DL sTRP.</w:t>
            </w:r>
          </w:p>
        </w:tc>
      </w:tr>
    </w:tbl>
    <w:p w14:paraId="38D76E56" w14:textId="2F68D0DF" w:rsidR="00FE0325" w:rsidRDefault="00306601" w:rsidP="00CF72BF">
      <w:pPr>
        <w:pStyle w:val="Heading1"/>
      </w:pPr>
      <w:r>
        <w:t>Discussion</w:t>
      </w:r>
    </w:p>
    <w:p w14:paraId="073F0EB2" w14:textId="0E379371" w:rsidR="00306601" w:rsidRPr="00306601" w:rsidRDefault="00306601" w:rsidP="0020203D">
      <w:pPr>
        <w:pStyle w:val="Heading2"/>
      </w:pPr>
      <w:r>
        <w:t>Pathloss offset estimation</w:t>
      </w:r>
    </w:p>
    <w:p w14:paraId="18AE9A71" w14:textId="3094991A" w:rsidR="00825CFD" w:rsidRDefault="003F00D9" w:rsidP="00825CFD">
      <w:pPr>
        <w:rPr>
          <w:lang w:eastAsia="zh-CN"/>
        </w:rPr>
      </w:pPr>
      <w:r>
        <w:rPr>
          <w:lang w:eastAsia="zh-CN"/>
        </w:rPr>
        <w:t>We focus on the scenario a</w:t>
      </w:r>
      <w:r w:rsidR="00F41677">
        <w:rPr>
          <w:rFonts w:hint="eastAsia"/>
          <w:lang w:eastAsia="zh-CN"/>
        </w:rPr>
        <w:t>s</w:t>
      </w:r>
      <w:r w:rsidR="00F41677">
        <w:rPr>
          <w:lang w:eastAsia="zh-CN"/>
        </w:rPr>
        <w:t xml:space="preserve"> shown in Fig</w:t>
      </w:r>
      <w:r>
        <w:rPr>
          <w:lang w:eastAsia="zh-CN"/>
        </w:rPr>
        <w:t xml:space="preserve">. </w:t>
      </w:r>
      <w:r w:rsidR="00F41677">
        <w:rPr>
          <w:lang w:eastAsia="zh-CN"/>
        </w:rPr>
        <w:t xml:space="preserve">1 </w:t>
      </w:r>
      <w:r>
        <w:rPr>
          <w:lang w:eastAsia="zh-CN"/>
        </w:rPr>
        <w:t xml:space="preserve">where </w:t>
      </w:r>
      <w:r w:rsidR="00F41677" w:rsidRPr="00F41677">
        <w:rPr>
          <w:lang w:eastAsia="zh-CN"/>
        </w:rPr>
        <w:t xml:space="preserve">two </w:t>
      </w:r>
      <w:r w:rsidR="008500E8">
        <w:rPr>
          <w:lang w:eastAsia="zh-CN"/>
        </w:rPr>
        <w:t xml:space="preserve">the </w:t>
      </w:r>
      <w:r w:rsidR="00F41677" w:rsidRPr="00F41677">
        <w:rPr>
          <w:lang w:eastAsia="zh-CN"/>
        </w:rPr>
        <w:t>TRPs</w:t>
      </w:r>
      <w:r w:rsidR="00F41677">
        <w:rPr>
          <w:lang w:eastAsia="zh-CN"/>
        </w:rPr>
        <w:t xml:space="preserve"> </w:t>
      </w:r>
      <w:r w:rsidR="008500E8">
        <w:rPr>
          <w:rFonts w:hint="eastAsia"/>
          <w:lang w:eastAsia="zh-CN"/>
        </w:rPr>
        <w:t>corr</w:t>
      </w:r>
      <w:r w:rsidR="008500E8">
        <w:rPr>
          <w:lang w:eastAsia="zh-CN"/>
        </w:rPr>
        <w:t xml:space="preserve">espond </w:t>
      </w:r>
      <w:r w:rsidR="00F41677">
        <w:rPr>
          <w:lang w:eastAsia="zh-CN"/>
        </w:rPr>
        <w:t>to one cell.</w:t>
      </w:r>
      <w:r w:rsidR="00451B71">
        <w:rPr>
          <w:lang w:eastAsia="zh-CN"/>
        </w:rPr>
        <w:t xml:space="preserve"> </w:t>
      </w:r>
      <w:r w:rsidR="008221FE">
        <w:rPr>
          <w:lang w:eastAsia="zh-CN"/>
        </w:rPr>
        <w:t>TRP1</w:t>
      </w:r>
      <w:r w:rsidR="00451B71">
        <w:rPr>
          <w:lang w:eastAsia="zh-CN"/>
        </w:rPr>
        <w:t xml:space="preserve"> </w:t>
      </w:r>
      <w:r w:rsidR="008500E8">
        <w:rPr>
          <w:lang w:eastAsia="zh-CN"/>
        </w:rPr>
        <w:t>performs</w:t>
      </w:r>
      <w:r>
        <w:rPr>
          <w:lang w:eastAsia="zh-CN"/>
        </w:rPr>
        <w:t xml:space="preserve"> </w:t>
      </w:r>
      <w:r w:rsidR="008221FE">
        <w:rPr>
          <w:lang w:eastAsia="zh-CN"/>
        </w:rPr>
        <w:t xml:space="preserve">DL transmission </w:t>
      </w:r>
      <w:r w:rsidR="008221FE">
        <w:rPr>
          <w:rFonts w:hint="eastAsia"/>
          <w:lang w:eastAsia="zh-CN"/>
        </w:rPr>
        <w:t>and</w:t>
      </w:r>
      <w:r w:rsidR="008221FE">
        <w:rPr>
          <w:lang w:eastAsia="zh-CN"/>
        </w:rPr>
        <w:t xml:space="preserve"> UL reception</w:t>
      </w:r>
      <w:r>
        <w:rPr>
          <w:lang w:eastAsia="zh-CN"/>
        </w:rPr>
        <w:t xml:space="preserve"> while</w:t>
      </w:r>
      <w:r w:rsidR="007063C0">
        <w:rPr>
          <w:lang w:eastAsia="zh-CN"/>
        </w:rPr>
        <w:t xml:space="preserve"> TRP2</w:t>
      </w:r>
      <w:r w:rsidR="008500E8">
        <w:rPr>
          <w:lang w:eastAsia="zh-CN"/>
        </w:rPr>
        <w:t xml:space="preserve"> performs </w:t>
      </w:r>
      <w:r w:rsidR="007063C0">
        <w:rPr>
          <w:lang w:eastAsia="zh-CN"/>
        </w:rPr>
        <w:t>UL reception</w:t>
      </w:r>
      <w:r w:rsidR="005741E0">
        <w:rPr>
          <w:lang w:eastAsia="zh-CN"/>
        </w:rPr>
        <w:t xml:space="preserve"> only</w:t>
      </w:r>
      <w:r>
        <w:rPr>
          <w:lang w:eastAsia="zh-CN"/>
        </w:rPr>
        <w:t xml:space="preserve">. </w:t>
      </w:r>
    </w:p>
    <w:p w14:paraId="15D1CB6B" w14:textId="1F2ABDA2" w:rsidR="003F00D9" w:rsidRPr="00C945D3" w:rsidRDefault="00C945D3" w:rsidP="003F00D9">
      <w:pPr>
        <w:jc w:val="center"/>
        <w:rPr>
          <w:lang w:eastAsia="zh-CN"/>
        </w:rPr>
      </w:pPr>
      <w:r w:rsidRPr="00C945D3">
        <w:rPr>
          <w:noProof/>
        </w:rPr>
        <w:t xml:space="preserve"> </w:t>
      </w:r>
      <w:r>
        <w:rPr>
          <w:noProof/>
        </w:rPr>
        <w:drawing>
          <wp:inline distT="0" distB="0" distL="0" distR="0" wp14:anchorId="436676FB" wp14:editId="0B6E2F76">
            <wp:extent cx="3556000" cy="1150007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97374" cy="1163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2BDA1" w14:textId="640F74CF" w:rsidR="003F00D9" w:rsidRPr="005A3AF3" w:rsidRDefault="003F00D9" w:rsidP="00CC3732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</w:t>
      </w:r>
      <w:r w:rsidR="00CC3732">
        <w:rPr>
          <w:lang w:eastAsia="zh-CN"/>
        </w:rPr>
        <w:t>.</w:t>
      </w:r>
      <w:r>
        <w:rPr>
          <w:lang w:eastAsia="zh-CN"/>
        </w:rPr>
        <w:t>1. A</w:t>
      </w:r>
      <w:r w:rsidRPr="00CB082B">
        <w:rPr>
          <w:rFonts w:eastAsia="Times New Roman"/>
          <w:szCs w:val="24"/>
        </w:rPr>
        <w:t>symmetric DL sTRP</w:t>
      </w:r>
      <w:r>
        <w:rPr>
          <w:rFonts w:eastAsia="Times New Roman"/>
          <w:szCs w:val="24"/>
        </w:rPr>
        <w:t xml:space="preserve"> and </w:t>
      </w:r>
      <w:r w:rsidRPr="00CB082B">
        <w:rPr>
          <w:rFonts w:eastAsia="Times New Roman"/>
          <w:szCs w:val="24"/>
        </w:rPr>
        <w:t>UL mTRP deployment</w:t>
      </w:r>
    </w:p>
    <w:p w14:paraId="6B24355D" w14:textId="7C50B906" w:rsidR="005741E0" w:rsidRPr="0020203D" w:rsidRDefault="003F00D9" w:rsidP="005A3AF3">
      <w:pPr>
        <w:rPr>
          <w:lang w:val="en-GB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such a scenario,</w:t>
      </w:r>
      <w:r w:rsidRPr="003F00D9">
        <w:rPr>
          <w:lang w:eastAsia="zh-CN"/>
        </w:rPr>
        <w:t xml:space="preserve"> </w:t>
      </w:r>
      <w:r w:rsidR="005741E0">
        <w:t>TRP1 can</w:t>
      </w:r>
      <w:r w:rsidR="00BD6FEB">
        <w:t xml:space="preserve"> </w:t>
      </w:r>
      <w:r w:rsidR="00BD6FEB">
        <w:rPr>
          <w:rFonts w:hint="eastAsia"/>
        </w:rPr>
        <w:t>transmi</w:t>
      </w:r>
      <w:r w:rsidR="00BD6FEB">
        <w:t xml:space="preserve">t PL RS to UE and UE </w:t>
      </w:r>
      <w:r w:rsidR="005741E0">
        <w:t>estimates PL</w:t>
      </w:r>
      <w:r w:rsidR="005741E0">
        <w:rPr>
          <w:vertAlign w:val="subscript"/>
        </w:rPr>
        <w:t>1</w:t>
      </w:r>
      <w:r w:rsidR="00E27EB8">
        <w:t>,</w:t>
      </w:r>
      <w:r w:rsidR="005741E0">
        <w:t xml:space="preserve"> </w:t>
      </w:r>
      <w:r w:rsidR="00BD6FEB">
        <w:t xml:space="preserve">pathloss between </w:t>
      </w:r>
      <w:r w:rsidR="00BD6FEB">
        <w:rPr>
          <w:rFonts w:hint="eastAsia"/>
        </w:rPr>
        <w:t>the</w:t>
      </w:r>
      <w:r w:rsidR="00BD6FEB">
        <w:t xml:space="preserve"> </w:t>
      </w:r>
      <w:r w:rsidR="00BD6FEB">
        <w:rPr>
          <w:rFonts w:hint="eastAsia"/>
        </w:rPr>
        <w:t>UE</w:t>
      </w:r>
      <w:r w:rsidR="00BD6FEB">
        <w:t xml:space="preserve"> </w:t>
      </w:r>
      <w:r w:rsidR="00BD6FEB">
        <w:rPr>
          <w:rFonts w:hint="eastAsia"/>
        </w:rPr>
        <w:t>and</w:t>
      </w:r>
      <w:r w:rsidR="00BD6FEB">
        <w:t xml:space="preserve"> TRP1</w:t>
      </w:r>
      <w:r w:rsidR="005741E0">
        <w:t xml:space="preserve">. However, </w:t>
      </w:r>
      <w:r>
        <w:rPr>
          <w:lang w:eastAsia="zh-CN"/>
        </w:rPr>
        <w:t>there is no DL signal from TRP2</w:t>
      </w:r>
      <w:r w:rsidR="00CA5876">
        <w:rPr>
          <w:lang w:eastAsia="zh-CN"/>
        </w:rPr>
        <w:t>. T</w:t>
      </w:r>
      <w:r w:rsidR="008500E8">
        <w:rPr>
          <w:lang w:eastAsia="zh-CN"/>
        </w:rPr>
        <w:t>herefore,</w:t>
      </w:r>
      <w:r>
        <w:rPr>
          <w:lang w:eastAsia="zh-CN"/>
        </w:rPr>
        <w:t xml:space="preserve"> </w:t>
      </w:r>
      <w:r w:rsidR="005741E0">
        <w:rPr>
          <w:lang w:eastAsia="zh-CN"/>
        </w:rPr>
        <w:t xml:space="preserve">a direct </w:t>
      </w:r>
      <w:r>
        <w:rPr>
          <w:lang w:eastAsia="zh-CN"/>
        </w:rPr>
        <w:t>DL RS</w:t>
      </w:r>
      <w:r w:rsidR="005741E0">
        <w:rPr>
          <w:lang w:eastAsia="zh-CN"/>
        </w:rPr>
        <w:t>-</w:t>
      </w:r>
      <w:r>
        <w:rPr>
          <w:lang w:eastAsia="zh-CN"/>
        </w:rPr>
        <w:t xml:space="preserve">based </w:t>
      </w:r>
      <w:r w:rsidR="007E6E99">
        <w:rPr>
          <w:lang w:eastAsia="zh-CN"/>
        </w:rPr>
        <w:t>estimation of PL</w:t>
      </w:r>
      <w:r w:rsidR="007E6E99">
        <w:rPr>
          <w:vertAlign w:val="subscript"/>
          <w:lang w:eastAsia="zh-CN"/>
        </w:rPr>
        <w:t>2</w:t>
      </w:r>
      <w:r w:rsidR="007E6E99">
        <w:rPr>
          <w:lang w:eastAsia="zh-CN"/>
        </w:rPr>
        <w:t xml:space="preserve">, </w:t>
      </w:r>
      <w:r>
        <w:rPr>
          <w:lang w:eastAsia="zh-CN"/>
        </w:rPr>
        <w:t xml:space="preserve">pathloss </w:t>
      </w:r>
      <w:r w:rsidR="007E6E99">
        <w:rPr>
          <w:lang w:eastAsia="zh-CN"/>
        </w:rPr>
        <w:t>between the UE and</w:t>
      </w:r>
      <w:r w:rsidR="008500E8">
        <w:rPr>
          <w:lang w:eastAsia="zh-CN"/>
        </w:rPr>
        <w:t xml:space="preserve"> TRP2</w:t>
      </w:r>
      <w:r w:rsidR="007E6E99">
        <w:rPr>
          <w:lang w:eastAsia="zh-CN"/>
        </w:rPr>
        <w:t>,</w:t>
      </w:r>
      <w:r w:rsidR="008500E8">
        <w:rPr>
          <w:lang w:eastAsia="zh-CN"/>
        </w:rPr>
        <w:t xml:space="preserve"> </w:t>
      </w:r>
      <w:r>
        <w:rPr>
          <w:lang w:eastAsia="zh-CN"/>
        </w:rPr>
        <w:t xml:space="preserve">is not </w:t>
      </w:r>
      <w:r w:rsidR="005741E0">
        <w:rPr>
          <w:lang w:eastAsia="zh-CN"/>
        </w:rPr>
        <w:t>possible</w:t>
      </w:r>
      <w:r>
        <w:rPr>
          <w:lang w:eastAsia="zh-CN"/>
        </w:rPr>
        <w:t xml:space="preserve">. </w:t>
      </w:r>
      <w:r w:rsidR="00DA6DEE">
        <w:rPr>
          <w:lang w:eastAsia="zh-CN"/>
        </w:rPr>
        <w:t>To</w:t>
      </w:r>
      <w:r w:rsidR="005741E0">
        <w:rPr>
          <w:lang w:eastAsia="zh-CN"/>
        </w:rPr>
        <w:t xml:space="preserve"> facilitate UE to estimate </w:t>
      </w:r>
      <w:r w:rsidR="00DA6DEE">
        <w:rPr>
          <w:lang w:eastAsia="zh-CN"/>
        </w:rPr>
        <w:t>PL</w:t>
      </w:r>
      <w:r w:rsidR="00DA6DEE">
        <w:rPr>
          <w:vertAlign w:val="subscript"/>
          <w:lang w:eastAsia="zh-CN"/>
        </w:rPr>
        <w:t>2</w:t>
      </w:r>
      <w:r w:rsidR="005741E0">
        <w:rPr>
          <w:lang w:eastAsia="zh-CN"/>
        </w:rPr>
        <w:t xml:space="preserve">, gNB may first estimate </w:t>
      </w:r>
      <w:proofErr w:type="spellStart"/>
      <w:r w:rsidR="005741E0" w:rsidRPr="0019753C">
        <w:t>PL</w:t>
      </w:r>
      <w:r w:rsidR="005741E0">
        <w:rPr>
          <w:vertAlign w:val="subscript"/>
        </w:rPr>
        <w:t>offset</w:t>
      </w:r>
      <w:proofErr w:type="spellEnd"/>
      <w:r w:rsidR="005741E0">
        <w:t>, the difference between</w:t>
      </w:r>
      <w:r w:rsidR="007E6E99">
        <w:t xml:space="preserve"> </w:t>
      </w:r>
      <w:r w:rsidR="007E6E99">
        <w:rPr>
          <w:lang w:eastAsia="zh-CN"/>
        </w:rPr>
        <w:t>PL</w:t>
      </w:r>
      <w:r w:rsidR="007E6E99">
        <w:rPr>
          <w:vertAlign w:val="subscript"/>
          <w:lang w:eastAsia="zh-CN"/>
        </w:rPr>
        <w:t>1</w:t>
      </w:r>
      <w:r w:rsidR="007E6E99">
        <w:t xml:space="preserve"> and </w:t>
      </w:r>
      <w:r w:rsidR="007E6E99">
        <w:rPr>
          <w:lang w:eastAsia="zh-CN"/>
        </w:rPr>
        <w:t>PL</w:t>
      </w:r>
      <w:r w:rsidR="007E6E99">
        <w:rPr>
          <w:vertAlign w:val="subscript"/>
          <w:lang w:eastAsia="zh-CN"/>
        </w:rPr>
        <w:t>2</w:t>
      </w:r>
      <w:r w:rsidR="007E6E99" w:rsidRPr="0020203D">
        <w:rPr>
          <w:lang w:eastAsia="zh-CN"/>
        </w:rPr>
        <w:t>.</w:t>
      </w:r>
      <w:r w:rsidR="00A04DFE">
        <w:rPr>
          <w:lang w:eastAsia="zh-CN"/>
        </w:rPr>
        <w:t xml:space="preserve"> </w:t>
      </w:r>
      <w:r w:rsidR="005741E0">
        <w:rPr>
          <w:lang w:eastAsia="zh-CN"/>
        </w:rPr>
        <w:t xml:space="preserve">To estimate </w:t>
      </w:r>
      <w:proofErr w:type="spellStart"/>
      <w:r w:rsidR="005741E0" w:rsidRPr="0019753C">
        <w:t>PL</w:t>
      </w:r>
      <w:r w:rsidR="005741E0">
        <w:rPr>
          <w:vertAlign w:val="subscript"/>
        </w:rPr>
        <w:t>offset</w:t>
      </w:r>
      <w:proofErr w:type="spellEnd"/>
      <w:r w:rsidR="007E6E99">
        <w:rPr>
          <w:lang w:eastAsia="zh-CN"/>
        </w:rPr>
        <w:t xml:space="preserve"> in FR1,</w:t>
      </w:r>
      <w:r w:rsidR="005741E0">
        <w:rPr>
          <w:lang w:eastAsia="zh-CN"/>
        </w:rPr>
        <w:t xml:space="preserve"> </w:t>
      </w:r>
      <w:r w:rsidR="005741E0">
        <w:t xml:space="preserve">the UE can transmit one SRS to both TRP1 and TRP2 and, based on the received signal measurements, gNB estimates </w:t>
      </w:r>
      <w:proofErr w:type="spellStart"/>
      <w:r w:rsidR="005741E0" w:rsidRPr="0019753C">
        <w:t>PL</w:t>
      </w:r>
      <w:r w:rsidR="005741E0">
        <w:rPr>
          <w:vertAlign w:val="subscript"/>
        </w:rPr>
        <w:t>offset</w:t>
      </w:r>
      <w:proofErr w:type="spellEnd"/>
      <w:r w:rsidR="005741E0">
        <w:t>. In FR2, a similar approach may be used except that two different SRSs need to be transmitted towards TRP1 and TRP2.</w:t>
      </w:r>
    </w:p>
    <w:p w14:paraId="41BE5E5E" w14:textId="00D6E78F" w:rsidR="005741E0" w:rsidRDefault="005741E0" w:rsidP="005A3AF3">
      <w:pPr>
        <w:rPr>
          <w:b/>
        </w:rPr>
      </w:pPr>
      <w:r w:rsidRPr="0020203D">
        <w:rPr>
          <w:b/>
          <w:lang w:eastAsia="zh-CN"/>
        </w:rPr>
        <w:t xml:space="preserve">Observation 1: gNB </w:t>
      </w:r>
      <w:r w:rsidR="007E6E99" w:rsidRPr="0020203D">
        <w:rPr>
          <w:b/>
          <w:lang w:eastAsia="zh-CN"/>
        </w:rPr>
        <w:t xml:space="preserve">can estimate </w:t>
      </w:r>
      <w:proofErr w:type="spellStart"/>
      <w:r w:rsidRPr="0020203D">
        <w:rPr>
          <w:b/>
        </w:rPr>
        <w:t>PL</w:t>
      </w:r>
      <w:r w:rsidRPr="0020203D">
        <w:rPr>
          <w:b/>
          <w:vertAlign w:val="subscript"/>
        </w:rPr>
        <w:t>offset</w:t>
      </w:r>
      <w:proofErr w:type="spellEnd"/>
      <w:r w:rsidRPr="0020203D">
        <w:rPr>
          <w:b/>
        </w:rPr>
        <w:t xml:space="preserve">, the difference between the pathlosses from the UE to </w:t>
      </w:r>
      <w:r w:rsidR="007E6E99" w:rsidRPr="0020203D">
        <w:rPr>
          <w:b/>
        </w:rPr>
        <w:t xml:space="preserve">DL TRP and UL TRP, based on SRS </w:t>
      </w:r>
      <w:r w:rsidR="00DA6DEE">
        <w:rPr>
          <w:b/>
        </w:rPr>
        <w:t xml:space="preserve">measurements </w:t>
      </w:r>
      <w:r w:rsidR="007E6E99" w:rsidRPr="0020203D">
        <w:rPr>
          <w:b/>
        </w:rPr>
        <w:t xml:space="preserve">and without any specification impact. </w:t>
      </w:r>
    </w:p>
    <w:p w14:paraId="13CDEDDE" w14:textId="2FF1A41F" w:rsidR="007E6E99" w:rsidRDefault="00DA6DEE" w:rsidP="005A3AF3">
      <w:r w:rsidRPr="0020203D">
        <w:rPr>
          <w:lang w:eastAsia="zh-CN"/>
        </w:rPr>
        <w:t>Once</w:t>
      </w:r>
      <w:r>
        <w:rPr>
          <w:lang w:eastAsia="zh-CN"/>
        </w:rPr>
        <w:t xml:space="preserve"> gNB estimates</w:t>
      </w:r>
      <w:r w:rsidRPr="0020203D">
        <w:rPr>
          <w:lang w:eastAsia="zh-CN"/>
        </w:rPr>
        <w:t xml:space="preserve"> </w:t>
      </w:r>
      <w:proofErr w:type="spellStart"/>
      <w:r w:rsidRPr="0019753C">
        <w:t>PL</w:t>
      </w:r>
      <w:r>
        <w:rPr>
          <w:vertAlign w:val="subscript"/>
        </w:rPr>
        <w:t>offset</w:t>
      </w:r>
      <w:proofErr w:type="spellEnd"/>
      <w:r>
        <w:t>, it can be signaled to the UE and UE obtains PL</w:t>
      </w:r>
      <w:r w:rsidRPr="0020203D">
        <w:rPr>
          <w:vertAlign w:val="subscript"/>
        </w:rPr>
        <w:t>2</w:t>
      </w:r>
      <w:r>
        <w:t xml:space="preserve"> as</w:t>
      </w:r>
    </w:p>
    <w:p w14:paraId="11CAB869" w14:textId="77777777" w:rsidR="00DA6DEE" w:rsidRDefault="00DA6DEE" w:rsidP="00DA6DEE">
      <w:pPr>
        <w:pStyle w:val="ListParagraph"/>
        <w:ind w:left="840"/>
        <w:jc w:val="center"/>
        <w:rPr>
          <w:rFonts w:ascii="Times New Roman" w:hAnsi="Times New Roman" w:cs="Times New Roman"/>
        </w:rPr>
      </w:pPr>
      <w:r w:rsidRPr="0019753C">
        <w:rPr>
          <w:rFonts w:ascii="Times New Roman" w:hAnsi="Times New Roman" w:cs="Times New Roman"/>
        </w:rPr>
        <w:t>PL</w:t>
      </w:r>
      <w:r w:rsidRPr="0019753C">
        <w:rPr>
          <w:rFonts w:ascii="Times New Roman" w:hAnsi="Times New Roman" w:cs="Times New Roman"/>
          <w:sz w:val="22"/>
          <w:szCs w:val="22"/>
          <w:vertAlign w:val="subscript"/>
        </w:rPr>
        <w:t>2</w:t>
      </w:r>
      <w:r w:rsidRPr="0019753C">
        <w:rPr>
          <w:rFonts w:ascii="Times New Roman" w:hAnsi="Times New Roman" w:cs="Times New Roman"/>
          <w:sz w:val="22"/>
          <w:szCs w:val="22"/>
        </w:rPr>
        <w:t xml:space="preserve"> =</w:t>
      </w:r>
      <w:r w:rsidRPr="0019753C">
        <w:rPr>
          <w:rFonts w:ascii="Times New Roman" w:hAnsi="Times New Roman" w:cs="Times New Roman"/>
        </w:rPr>
        <w:t xml:space="preserve"> PL</w:t>
      </w:r>
      <w:r w:rsidRPr="0019753C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Pr="0019753C">
        <w:rPr>
          <w:rFonts w:ascii="Times New Roman" w:hAnsi="Times New Roman" w:cs="Times New Roman"/>
          <w:vertAlign w:val="subscript"/>
        </w:rPr>
        <w:t xml:space="preserve"> </w:t>
      </w:r>
      <w:r w:rsidRPr="0019753C">
        <w:rPr>
          <w:rFonts w:ascii="Times New Roman" w:hAnsi="Times New Roman" w:cs="Times New Roman"/>
        </w:rPr>
        <w:t xml:space="preserve">+ </w:t>
      </w:r>
      <w:proofErr w:type="spellStart"/>
      <w:r w:rsidRPr="0019753C">
        <w:rPr>
          <w:rFonts w:ascii="Times New Roman" w:hAnsi="Times New Roman" w:cs="Times New Roman"/>
        </w:rPr>
        <w:t>PL</w:t>
      </w:r>
      <w:r>
        <w:rPr>
          <w:rFonts w:ascii="Times New Roman" w:hAnsi="Times New Roman" w:cs="Times New Roman"/>
          <w:vertAlign w:val="subscript"/>
        </w:rPr>
        <w:t>offset</w:t>
      </w:r>
      <w:proofErr w:type="spellEnd"/>
    </w:p>
    <w:p w14:paraId="42F33F63" w14:textId="5E9BC3C4" w:rsidR="00DA6DEE" w:rsidRDefault="006D4146" w:rsidP="005A3AF3">
      <w:r>
        <w:rPr>
          <w:lang w:eastAsia="zh-CN"/>
        </w:rPr>
        <w:t xml:space="preserve">RAN1 should discuss both the signaling medium, e.g., </w:t>
      </w:r>
      <w:r w:rsidR="00CA5876">
        <w:rPr>
          <w:lang w:eastAsia="zh-CN"/>
        </w:rPr>
        <w:t>RRC</w:t>
      </w:r>
      <w:r>
        <w:rPr>
          <w:lang w:eastAsia="zh-CN"/>
        </w:rPr>
        <w:t xml:space="preserve">, as well as issues related to the signaling content, e.g., the value of </w:t>
      </w:r>
      <w:proofErr w:type="spellStart"/>
      <w:r w:rsidR="00DA6DEE" w:rsidRPr="0019753C">
        <w:t>PL</w:t>
      </w:r>
      <w:r w:rsidR="00DA6DEE">
        <w:rPr>
          <w:vertAlign w:val="subscript"/>
        </w:rPr>
        <w:t>offset</w:t>
      </w:r>
      <w:proofErr w:type="spellEnd"/>
      <w:r w:rsidRPr="0020203D">
        <w:t>.</w:t>
      </w:r>
    </w:p>
    <w:p w14:paraId="7840E608" w14:textId="2F6AEC0B" w:rsidR="00175489" w:rsidRDefault="006D4146" w:rsidP="0020203D">
      <w:pPr>
        <w:rPr>
          <w:lang w:eastAsia="zh-CN"/>
        </w:rPr>
      </w:pPr>
      <w:r w:rsidRPr="0020203D">
        <w:rPr>
          <w:b/>
          <w:lang w:eastAsia="zh-CN"/>
        </w:rPr>
        <w:t xml:space="preserve">Proposal 1: RAN1 should discuss the signaling medium </w:t>
      </w:r>
      <w:r w:rsidR="005E6D5F" w:rsidRPr="005E6D5F">
        <w:rPr>
          <w:b/>
          <w:lang w:eastAsia="zh-CN"/>
        </w:rPr>
        <w:t>(</w:t>
      </w:r>
      <w:proofErr w:type="spellStart"/>
      <w:r w:rsidR="005E6D5F" w:rsidRPr="005E6D5F">
        <w:rPr>
          <w:b/>
          <w:lang w:eastAsia="zh-CN"/>
        </w:rPr>
        <w:t>e.g</w:t>
      </w:r>
      <w:proofErr w:type="spellEnd"/>
      <w:r w:rsidR="005E6D5F" w:rsidRPr="005E6D5F">
        <w:rPr>
          <w:b/>
          <w:lang w:eastAsia="zh-CN"/>
        </w:rPr>
        <w:t xml:space="preserve">, </w:t>
      </w:r>
      <w:r w:rsidR="00CA5876">
        <w:rPr>
          <w:b/>
          <w:lang w:eastAsia="zh-CN"/>
        </w:rPr>
        <w:t>RRC</w:t>
      </w:r>
      <w:r w:rsidR="005E6D5F" w:rsidRPr="005E6D5F">
        <w:rPr>
          <w:b/>
          <w:lang w:eastAsia="zh-CN"/>
        </w:rPr>
        <w:t xml:space="preserve">), </w:t>
      </w:r>
      <w:r w:rsidR="00E27EB8">
        <w:rPr>
          <w:b/>
          <w:lang w:eastAsia="zh-CN"/>
        </w:rPr>
        <w:t>and the signaling content (</w:t>
      </w:r>
      <w:proofErr w:type="spellStart"/>
      <w:r w:rsidR="00E27EB8">
        <w:rPr>
          <w:b/>
          <w:lang w:eastAsia="zh-CN"/>
        </w:rPr>
        <w:t>e.g</w:t>
      </w:r>
      <w:proofErr w:type="spellEnd"/>
      <w:r w:rsidR="00E27EB8">
        <w:rPr>
          <w:b/>
          <w:lang w:eastAsia="zh-CN"/>
        </w:rPr>
        <w:t xml:space="preserve">, </w:t>
      </w:r>
      <w:r w:rsidR="005E6D5F" w:rsidRPr="0020203D">
        <w:rPr>
          <w:b/>
          <w:lang w:eastAsia="zh-CN"/>
        </w:rPr>
        <w:t xml:space="preserve">the </w:t>
      </w:r>
      <w:r w:rsidR="00CA5876">
        <w:rPr>
          <w:b/>
          <w:lang w:eastAsia="zh-CN"/>
        </w:rPr>
        <w:t xml:space="preserve">candidate </w:t>
      </w:r>
      <w:r w:rsidR="005E6D5F" w:rsidRPr="0020203D">
        <w:rPr>
          <w:b/>
          <w:lang w:eastAsia="zh-CN"/>
        </w:rPr>
        <w:t>value</w:t>
      </w:r>
      <w:r w:rsidR="00CA5876">
        <w:rPr>
          <w:b/>
          <w:lang w:eastAsia="zh-CN"/>
        </w:rPr>
        <w:t>s</w:t>
      </w:r>
      <w:r w:rsidR="005E6D5F" w:rsidRPr="005E6D5F">
        <w:rPr>
          <w:b/>
          <w:lang w:eastAsia="zh-CN"/>
        </w:rPr>
        <w:t xml:space="preserve"> </w:t>
      </w:r>
      <w:r w:rsidRPr="0020203D">
        <w:rPr>
          <w:b/>
          <w:lang w:eastAsia="zh-CN"/>
        </w:rPr>
        <w:t xml:space="preserve">of </w:t>
      </w:r>
      <w:proofErr w:type="spellStart"/>
      <w:r w:rsidRPr="0020203D">
        <w:rPr>
          <w:b/>
        </w:rPr>
        <w:t>PL</w:t>
      </w:r>
      <w:r w:rsidRPr="0020203D">
        <w:rPr>
          <w:b/>
          <w:vertAlign w:val="subscript"/>
        </w:rPr>
        <w:t>offset</w:t>
      </w:r>
      <w:proofErr w:type="spellEnd"/>
      <w:r w:rsidR="00E27EB8" w:rsidRPr="0020203D">
        <w:rPr>
          <w:b/>
        </w:rPr>
        <w:t>)</w:t>
      </w:r>
      <w:r w:rsidRPr="0020203D">
        <w:rPr>
          <w:b/>
        </w:rPr>
        <w:t>.</w:t>
      </w:r>
    </w:p>
    <w:p w14:paraId="4C6BD6D2" w14:textId="3E773174" w:rsidR="004C7A7A" w:rsidRDefault="004C7A7A" w:rsidP="004C7A7A">
      <w:pPr>
        <w:pStyle w:val="Heading2"/>
        <w:rPr>
          <w:lang w:eastAsia="zh-CN"/>
        </w:rPr>
      </w:pPr>
      <w:r>
        <w:rPr>
          <w:lang w:eastAsia="zh-CN"/>
        </w:rPr>
        <w:lastRenderedPageBreak/>
        <w:t>Closed loop power control indications</w:t>
      </w:r>
    </w:p>
    <w:p w14:paraId="601D0496" w14:textId="6DF1643E" w:rsidR="004C7A7A" w:rsidRDefault="009866C5">
      <w:pPr>
        <w:rPr>
          <w:lang w:eastAsia="zh-CN"/>
        </w:rPr>
      </w:pPr>
      <w:r>
        <w:rPr>
          <w:lang w:eastAsia="zh-CN"/>
        </w:rPr>
        <w:t>U</w:t>
      </w:r>
      <w:r w:rsidR="00B92C4A">
        <w:rPr>
          <w:lang w:eastAsia="zh-CN"/>
        </w:rPr>
        <w:t xml:space="preserve">plink transmission power towards </w:t>
      </w:r>
      <w:r>
        <w:rPr>
          <w:lang w:eastAsia="zh-CN"/>
        </w:rPr>
        <w:t>non-collocated</w:t>
      </w:r>
      <w:r w:rsidR="00B92C4A">
        <w:rPr>
          <w:lang w:eastAsia="zh-CN"/>
        </w:rPr>
        <w:t xml:space="preserve"> TRPs </w:t>
      </w:r>
      <w:r w:rsidR="00B92C4A">
        <w:rPr>
          <w:rFonts w:hint="eastAsia"/>
          <w:lang w:eastAsia="zh-CN"/>
        </w:rPr>
        <w:t>should</w:t>
      </w:r>
      <w:r w:rsidR="00B92C4A">
        <w:rPr>
          <w:lang w:eastAsia="zh-CN"/>
        </w:rPr>
        <w:t xml:space="preserve"> be </w:t>
      </w:r>
      <w:r w:rsidR="00A64E1C">
        <w:rPr>
          <w:lang w:eastAsia="zh-CN"/>
        </w:rPr>
        <w:t>controlled</w:t>
      </w:r>
      <w:r w:rsidR="00B92C4A">
        <w:rPr>
          <w:lang w:eastAsia="zh-CN"/>
        </w:rPr>
        <w:t xml:space="preserve"> separately due to different radio wave propagation environments</w:t>
      </w:r>
      <w:r w:rsidR="00A64E1C">
        <w:rPr>
          <w:lang w:eastAsia="zh-CN"/>
        </w:rPr>
        <w:t>. Therefore,</w:t>
      </w:r>
      <w:r w:rsidR="00B92C4A">
        <w:rPr>
          <w:lang w:eastAsia="zh-CN"/>
        </w:rPr>
        <w:t xml:space="preserve"> </w:t>
      </w:r>
      <w:r w:rsidR="00DE4262">
        <w:rPr>
          <w:lang w:eastAsia="zh-CN"/>
        </w:rPr>
        <w:t>it is reasonable to</w:t>
      </w:r>
      <w:r w:rsidR="005D6649">
        <w:rPr>
          <w:lang w:eastAsia="zh-CN"/>
        </w:rPr>
        <w:t xml:space="preserve"> </w:t>
      </w:r>
      <w:r w:rsidR="00DE4262">
        <w:rPr>
          <w:lang w:eastAsia="zh-CN"/>
        </w:rPr>
        <w:t xml:space="preserve">support </w:t>
      </w:r>
      <w:r w:rsidR="00A64E1C">
        <w:rPr>
          <w:lang w:eastAsia="zh-CN"/>
        </w:rPr>
        <w:t xml:space="preserve">separate </w:t>
      </w:r>
      <w:r w:rsidR="00A64E1C" w:rsidRPr="004128B7">
        <w:rPr>
          <w:rFonts w:eastAsia="Times New Roman"/>
          <w:szCs w:val="24"/>
        </w:rPr>
        <w:t xml:space="preserve">closed-loop </w:t>
      </w:r>
      <w:r>
        <w:rPr>
          <w:rFonts w:eastAsia="Times New Roman"/>
          <w:szCs w:val="24"/>
        </w:rPr>
        <w:t xml:space="preserve">PC </w:t>
      </w:r>
      <w:r w:rsidR="00A64E1C" w:rsidRPr="004128B7">
        <w:rPr>
          <w:rFonts w:eastAsia="Times New Roman"/>
          <w:szCs w:val="24"/>
        </w:rPr>
        <w:t xml:space="preserve">adjustment states </w:t>
      </w:r>
      <w:r w:rsidR="00A64E1C">
        <w:rPr>
          <w:lang w:eastAsia="zh-CN"/>
        </w:rPr>
        <w:t>for</w:t>
      </w:r>
      <w:r w:rsidR="00DE4262">
        <w:rPr>
          <w:lang w:eastAsia="zh-CN"/>
        </w:rPr>
        <w:t xml:space="preserve"> UL signals </w:t>
      </w:r>
      <w:r w:rsidR="00612E99">
        <w:rPr>
          <w:lang w:eastAsia="zh-CN"/>
        </w:rPr>
        <w:t>targeting</w:t>
      </w:r>
      <w:r w:rsidR="00DE4262">
        <w:rPr>
          <w:lang w:eastAsia="zh-CN"/>
        </w:rPr>
        <w:t xml:space="preserve"> different TRPs</w:t>
      </w:r>
      <w:r w:rsidR="00B92C4A">
        <w:rPr>
          <w:lang w:eastAsia="zh-CN"/>
        </w:rPr>
        <w:t>.</w:t>
      </w:r>
      <w:r w:rsidR="00612E99">
        <w:rPr>
          <w:lang w:eastAsia="zh-CN"/>
        </w:rPr>
        <w:t xml:space="preserve"> As an example, Fig. 2 shows a scenario in which </w:t>
      </w:r>
      <w:r w:rsidR="00DE25A6">
        <w:rPr>
          <w:lang w:eastAsia="zh-CN"/>
        </w:rPr>
        <w:t xml:space="preserve">the UE </w:t>
      </w:r>
      <w:r w:rsidR="0086744B">
        <w:rPr>
          <w:lang w:eastAsia="zh-CN"/>
        </w:rPr>
        <w:t xml:space="preserve">is able to receive </w:t>
      </w:r>
      <w:r w:rsidR="00612E99">
        <w:rPr>
          <w:lang w:eastAsia="zh-CN"/>
        </w:rPr>
        <w:t>signal</w:t>
      </w:r>
      <w:r w:rsidR="0086744B" w:rsidRPr="0086744B">
        <w:rPr>
          <w:lang w:eastAsia="zh-CN"/>
        </w:rPr>
        <w:t xml:space="preserve"> from </w:t>
      </w:r>
      <w:r w:rsidR="0086744B">
        <w:rPr>
          <w:lang w:eastAsia="zh-CN"/>
        </w:rPr>
        <w:t>TRP1</w:t>
      </w:r>
      <w:r w:rsidR="00612E99">
        <w:rPr>
          <w:lang w:eastAsia="zh-CN"/>
        </w:rPr>
        <w:t xml:space="preserve"> </w:t>
      </w:r>
      <w:r>
        <w:rPr>
          <w:lang w:eastAsia="zh-CN"/>
        </w:rPr>
        <w:t>and</w:t>
      </w:r>
      <w:r w:rsidR="00612E99">
        <w:rPr>
          <w:lang w:eastAsia="zh-CN"/>
        </w:rPr>
        <w:t xml:space="preserve"> transmit to either of the non-collocated TRP1 or TRP2. If UE is much closer to TRP2</w:t>
      </w:r>
      <w:r w:rsidR="002D068B">
        <w:rPr>
          <w:lang w:eastAsia="zh-CN"/>
        </w:rPr>
        <w:t xml:space="preserve">, </w:t>
      </w:r>
      <w:r w:rsidR="00632C05">
        <w:rPr>
          <w:lang w:eastAsia="zh-CN"/>
        </w:rPr>
        <w:t xml:space="preserve">it is </w:t>
      </w:r>
      <w:r w:rsidR="00612E99">
        <w:rPr>
          <w:lang w:eastAsia="zh-CN"/>
        </w:rPr>
        <w:t xml:space="preserve">reasonable that the UE transmits </w:t>
      </w:r>
      <w:r w:rsidR="003450D5">
        <w:rPr>
          <w:lang w:eastAsia="zh-CN"/>
        </w:rPr>
        <w:t>CB/NCB SRS</w:t>
      </w:r>
      <w:r w:rsidR="00612E99">
        <w:rPr>
          <w:lang w:eastAsia="zh-CN"/>
        </w:rPr>
        <w:t xml:space="preserve"> and the corresponding </w:t>
      </w:r>
      <w:r w:rsidR="003450D5">
        <w:rPr>
          <w:lang w:eastAsia="zh-CN"/>
        </w:rPr>
        <w:t xml:space="preserve">PUSCH </w:t>
      </w:r>
      <w:r w:rsidR="00612E99">
        <w:rPr>
          <w:lang w:eastAsia="zh-CN"/>
        </w:rPr>
        <w:t xml:space="preserve">only to TRP2. </w:t>
      </w:r>
      <w:r>
        <w:rPr>
          <w:lang w:eastAsia="zh-CN"/>
        </w:rPr>
        <w:t xml:space="preserve">However, the UE still needs to </w:t>
      </w:r>
      <w:r w:rsidR="00002FBD">
        <w:rPr>
          <w:lang w:eastAsia="zh-CN"/>
        </w:rPr>
        <w:t xml:space="preserve">transmit </w:t>
      </w:r>
      <w:r w:rsidR="003450D5">
        <w:rPr>
          <w:lang w:eastAsia="zh-CN"/>
        </w:rPr>
        <w:t>AS</w:t>
      </w:r>
      <w:r w:rsidR="00002FBD">
        <w:rPr>
          <w:lang w:eastAsia="zh-CN"/>
        </w:rPr>
        <w:t xml:space="preserve"> SRS to TRP</w:t>
      </w:r>
      <w:r>
        <w:rPr>
          <w:lang w:eastAsia="zh-CN"/>
        </w:rPr>
        <w:t>1</w:t>
      </w:r>
      <w:r w:rsidR="00002FBD">
        <w:rPr>
          <w:lang w:eastAsia="zh-CN"/>
        </w:rPr>
        <w:t xml:space="preserve"> so that TRP</w:t>
      </w:r>
      <w:r>
        <w:rPr>
          <w:lang w:eastAsia="zh-CN"/>
        </w:rPr>
        <w:t>1</w:t>
      </w:r>
      <w:r w:rsidR="00002FBD">
        <w:rPr>
          <w:lang w:eastAsia="zh-CN"/>
        </w:rPr>
        <w:t xml:space="preserve"> can acquire necessary channel state information for DL transmission.</w:t>
      </w:r>
      <w:r>
        <w:rPr>
          <w:lang w:eastAsia="zh-CN"/>
        </w:rPr>
        <w:t xml:space="preserve"> </w:t>
      </w:r>
    </w:p>
    <w:p w14:paraId="15D4B80E" w14:textId="7FEBDFAA" w:rsidR="00CF6183" w:rsidRDefault="00CF6183" w:rsidP="0020203D">
      <w:pPr>
        <w:ind w:firstLineChars="400" w:firstLine="880"/>
        <w:rPr>
          <w:lang w:eastAsia="zh-CN"/>
        </w:rPr>
      </w:pPr>
      <w:r w:rsidRPr="00CF6183">
        <w:rPr>
          <w:noProof/>
          <w:lang w:eastAsia="zh-CN"/>
        </w:rPr>
        <w:drawing>
          <wp:inline distT="0" distB="0" distL="0" distR="0" wp14:anchorId="16F08129" wp14:editId="0029A48D">
            <wp:extent cx="4739489" cy="1131575"/>
            <wp:effectExtent l="0" t="0" r="444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59061" cy="1136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5D561" w14:textId="46086033" w:rsidR="00CF6183" w:rsidRPr="00CF6183" w:rsidRDefault="00CF6183" w:rsidP="0020203D">
      <w:pPr>
        <w:jc w:val="center"/>
      </w:pPr>
      <w:r>
        <w:rPr>
          <w:rFonts w:hint="eastAsia"/>
        </w:rPr>
        <w:t>F</w:t>
      </w:r>
      <w:r>
        <w:t>ig.</w:t>
      </w:r>
      <w:r w:rsidR="00D5673D">
        <w:t xml:space="preserve"> </w:t>
      </w:r>
      <w:r w:rsidR="00A64E1C">
        <w:t>2</w:t>
      </w:r>
      <w:r>
        <w:t xml:space="preserve">. </w:t>
      </w:r>
      <w:r w:rsidR="00A64E1C">
        <w:rPr>
          <w:lang w:eastAsia="zh-CN"/>
        </w:rPr>
        <w:t xml:space="preserve">SRS with different usages </w:t>
      </w:r>
      <w:r w:rsidR="00612E99">
        <w:rPr>
          <w:lang w:eastAsia="zh-CN"/>
        </w:rPr>
        <w:t>targeting</w:t>
      </w:r>
      <w:r w:rsidR="00A64E1C">
        <w:rPr>
          <w:lang w:eastAsia="zh-CN"/>
        </w:rPr>
        <w:t xml:space="preserve"> </w:t>
      </w:r>
      <w:r w:rsidR="00612E99">
        <w:rPr>
          <w:lang w:eastAsia="zh-CN"/>
        </w:rPr>
        <w:t>different TRPs</w:t>
      </w:r>
    </w:p>
    <w:p w14:paraId="24FAAFE0" w14:textId="5DCDFC2F" w:rsidR="009866C5" w:rsidRDefault="009866C5" w:rsidP="004C7A7A">
      <w:pPr>
        <w:rPr>
          <w:rFonts w:eastAsia="Times New Roman"/>
          <w:szCs w:val="24"/>
        </w:rPr>
      </w:pPr>
      <w:r>
        <w:rPr>
          <w:lang w:eastAsia="zh-CN"/>
        </w:rPr>
        <w:t xml:space="preserve">Such </w:t>
      </w:r>
      <w:r w:rsidR="00A7142C">
        <w:rPr>
          <w:lang w:eastAsia="zh-CN"/>
        </w:rPr>
        <w:t xml:space="preserve">a </w:t>
      </w:r>
      <w:r>
        <w:rPr>
          <w:lang w:eastAsia="zh-CN"/>
        </w:rPr>
        <w:t xml:space="preserve">scenario justifies separate </w:t>
      </w:r>
      <w:r w:rsidRPr="004128B7">
        <w:rPr>
          <w:rFonts w:eastAsia="Times New Roman"/>
          <w:szCs w:val="24"/>
        </w:rPr>
        <w:t xml:space="preserve">closed-loop </w:t>
      </w:r>
      <w:r>
        <w:rPr>
          <w:rFonts w:eastAsia="Times New Roman"/>
          <w:szCs w:val="24"/>
        </w:rPr>
        <w:t xml:space="preserve">PC </w:t>
      </w:r>
      <w:r w:rsidRPr="004128B7">
        <w:rPr>
          <w:rFonts w:eastAsia="Times New Roman"/>
          <w:szCs w:val="24"/>
        </w:rPr>
        <w:t>adjustment states</w:t>
      </w:r>
      <w:r>
        <w:rPr>
          <w:rFonts w:eastAsia="Times New Roman"/>
          <w:szCs w:val="24"/>
        </w:rPr>
        <w:t xml:space="preserve"> for AS SRS and CB/NCB SRS. However, in current specification, even if </w:t>
      </w:r>
      <w:proofErr w:type="spellStart"/>
      <w:r w:rsidRPr="001C3D7D">
        <w:rPr>
          <w:i/>
        </w:rPr>
        <w:t>srs-PowerControlAdjustmentStates</w:t>
      </w:r>
      <w:proofErr w:type="spellEnd"/>
      <w:r w:rsidRPr="00B916EC">
        <w:t xml:space="preserve"> indicates separate </w:t>
      </w:r>
      <w:r w:rsidR="00EE326B">
        <w:rPr>
          <w:rFonts w:eastAsia="Times New Roman"/>
          <w:szCs w:val="24"/>
        </w:rPr>
        <w:t xml:space="preserve">PC </w:t>
      </w:r>
      <w:r w:rsidR="00EE326B" w:rsidRPr="004128B7">
        <w:rPr>
          <w:rFonts w:eastAsia="Times New Roman"/>
          <w:szCs w:val="24"/>
        </w:rPr>
        <w:t>adjustment states</w:t>
      </w:r>
      <w:r w:rsidR="00EE326B">
        <w:rPr>
          <w:rFonts w:eastAsia="Times New Roman"/>
          <w:szCs w:val="24"/>
        </w:rPr>
        <w:t xml:space="preserve"> </w:t>
      </w:r>
      <w:r w:rsidRPr="00B916EC">
        <w:t>between SRS and PUSCH</w:t>
      </w:r>
      <w:r>
        <w:t>, regardless of the SRS usage, all SRS</w:t>
      </w:r>
      <w:r w:rsidR="006A7E51">
        <w:t xml:space="preserve"> resource set</w:t>
      </w:r>
      <w:r w:rsidR="00EE326B">
        <w:t xml:space="preserve">s follow the same </w:t>
      </w:r>
      <w:r w:rsidR="00EE326B">
        <w:rPr>
          <w:rFonts w:eastAsia="Times New Roman"/>
          <w:szCs w:val="24"/>
        </w:rPr>
        <w:t xml:space="preserve">PC </w:t>
      </w:r>
      <w:r w:rsidR="00EE326B" w:rsidRPr="004128B7">
        <w:rPr>
          <w:rFonts w:eastAsia="Times New Roman"/>
          <w:szCs w:val="24"/>
        </w:rPr>
        <w:t>adjustment state</w:t>
      </w:r>
      <w:r w:rsidR="00EE326B">
        <w:rPr>
          <w:rFonts w:eastAsia="Times New Roman"/>
          <w:szCs w:val="24"/>
        </w:rPr>
        <w:t xml:space="preserve">. </w:t>
      </w:r>
      <w:r w:rsidR="006A7E51">
        <w:rPr>
          <w:rFonts w:eastAsia="Times New Roman"/>
          <w:szCs w:val="24"/>
        </w:rPr>
        <w:t>A mandate of Objective 5 in Rel-19 MIMO WID is to relax this restriction and to introduce t</w:t>
      </w:r>
      <w:r w:rsidR="006A7E51" w:rsidRPr="004128B7">
        <w:rPr>
          <w:rFonts w:eastAsia="Times New Roman"/>
          <w:szCs w:val="24"/>
        </w:rPr>
        <w:t>wo closed-loop PC adjustment states for SRS</w:t>
      </w:r>
      <w:r w:rsidR="006A7E51">
        <w:rPr>
          <w:rFonts w:eastAsia="Times New Roman"/>
          <w:szCs w:val="24"/>
        </w:rPr>
        <w:t xml:space="preserve"> both of which </w:t>
      </w:r>
      <w:r w:rsidR="003450D5">
        <w:rPr>
          <w:rFonts w:eastAsia="Times New Roman"/>
          <w:szCs w:val="24"/>
        </w:rPr>
        <w:t xml:space="preserve">being </w:t>
      </w:r>
      <w:r w:rsidR="006A7E51">
        <w:rPr>
          <w:rFonts w:eastAsia="Times New Roman"/>
          <w:szCs w:val="24"/>
        </w:rPr>
        <w:t>separate</w:t>
      </w:r>
      <w:r w:rsidR="006A7E51" w:rsidRPr="004128B7">
        <w:rPr>
          <w:rFonts w:eastAsia="Times New Roman"/>
          <w:szCs w:val="24"/>
        </w:rPr>
        <w:t xml:space="preserve"> from PUSCH</w:t>
      </w:r>
      <w:r w:rsidR="006A7E51">
        <w:rPr>
          <w:rFonts w:eastAsia="Times New Roman"/>
          <w:szCs w:val="24"/>
        </w:rPr>
        <w:t xml:space="preserve">. RAN1 should discuss how to assign these two PC adjustment states for SRS. One approach could be to assign </w:t>
      </w:r>
      <w:r w:rsidR="003450D5">
        <w:rPr>
          <w:rFonts w:eastAsia="Times New Roman"/>
          <w:szCs w:val="24"/>
        </w:rPr>
        <w:t>the</w:t>
      </w:r>
      <w:r w:rsidR="006A7E51">
        <w:rPr>
          <w:rFonts w:eastAsia="Times New Roman"/>
          <w:szCs w:val="24"/>
        </w:rPr>
        <w:t xml:space="preserve"> PC adjustment states based on SRS usages and another approach is to assign the PC adjustment states per SRS resource set.</w:t>
      </w:r>
    </w:p>
    <w:p w14:paraId="4F026A64" w14:textId="0589DBC3" w:rsidR="003450D5" w:rsidRPr="0020203D" w:rsidRDefault="006A7E51" w:rsidP="004C7A7A">
      <w:pPr>
        <w:rPr>
          <w:rFonts w:eastAsia="Times New Roman"/>
          <w:b/>
          <w:szCs w:val="24"/>
        </w:rPr>
      </w:pPr>
      <w:r w:rsidRPr="0020203D">
        <w:rPr>
          <w:b/>
          <w:lang w:eastAsia="zh-CN"/>
        </w:rPr>
        <w:t xml:space="preserve">Proposal 2: Discuss how to assign two </w:t>
      </w:r>
      <w:r w:rsidRPr="0020203D">
        <w:rPr>
          <w:rFonts w:eastAsia="Times New Roman"/>
          <w:b/>
          <w:szCs w:val="24"/>
        </w:rPr>
        <w:t>closed-loop PC adjustment states to SRS</w:t>
      </w:r>
      <w:r w:rsidR="003450D5" w:rsidRPr="0020203D">
        <w:rPr>
          <w:rFonts w:eastAsia="Times New Roman"/>
          <w:b/>
          <w:szCs w:val="24"/>
        </w:rPr>
        <w:t xml:space="preserve">. Consider the following two alternatives as candidate solutions: </w:t>
      </w:r>
    </w:p>
    <w:p w14:paraId="4660D8DF" w14:textId="704AC7A4" w:rsidR="006A7E51" w:rsidRPr="0020203D" w:rsidRDefault="003450D5" w:rsidP="004C7A7A">
      <w:pPr>
        <w:rPr>
          <w:rFonts w:eastAsia="Times New Roman"/>
          <w:b/>
          <w:szCs w:val="24"/>
        </w:rPr>
      </w:pPr>
      <w:r w:rsidRPr="0020203D">
        <w:rPr>
          <w:rFonts w:eastAsia="Times New Roman"/>
          <w:b/>
          <w:szCs w:val="24"/>
        </w:rPr>
        <w:t>Alt1) Assign PC adjustment states per SRS usage.</w:t>
      </w:r>
    </w:p>
    <w:p w14:paraId="574BAC15" w14:textId="56534753" w:rsidR="003450D5" w:rsidRDefault="003450D5" w:rsidP="004C7A7A">
      <w:pPr>
        <w:rPr>
          <w:lang w:eastAsia="zh-CN"/>
        </w:rPr>
      </w:pPr>
      <w:r w:rsidRPr="0020203D">
        <w:rPr>
          <w:b/>
          <w:lang w:eastAsia="zh-CN"/>
        </w:rPr>
        <w:t xml:space="preserve">Alt2) </w:t>
      </w:r>
      <w:r w:rsidRPr="0020203D">
        <w:rPr>
          <w:rFonts w:eastAsia="Times New Roman"/>
          <w:b/>
          <w:szCs w:val="24"/>
        </w:rPr>
        <w:t>Assign PC adjustment states per SRS resource set.</w:t>
      </w:r>
    </w:p>
    <w:p w14:paraId="537C3D82" w14:textId="77777777" w:rsidR="0043162D" w:rsidRPr="00903FED" w:rsidRDefault="0043162D" w:rsidP="0043162D">
      <w:pPr>
        <w:pStyle w:val="Heading1"/>
        <w:rPr>
          <w:rFonts w:eastAsiaTheme="minorEastAsia"/>
          <w:lang w:val="en-GB" w:eastAsia="zh-CN"/>
        </w:rPr>
      </w:pPr>
      <w:r w:rsidRPr="00903FED">
        <w:rPr>
          <w:rFonts w:eastAsiaTheme="minorEastAsia"/>
          <w:lang w:val="en-GB" w:eastAsia="zh-CN"/>
        </w:rPr>
        <w:t>Summary and conclusion</w:t>
      </w:r>
    </w:p>
    <w:p w14:paraId="693966C3" w14:textId="77777777" w:rsidR="00D5673D" w:rsidRDefault="00D5673D" w:rsidP="00D5673D">
      <w:pPr>
        <w:rPr>
          <w:b/>
        </w:rPr>
      </w:pPr>
      <w:r w:rsidRPr="00BD4329">
        <w:rPr>
          <w:b/>
          <w:lang w:eastAsia="zh-CN"/>
        </w:rPr>
        <w:t xml:space="preserve">Observation 1: gNB can estimate </w:t>
      </w:r>
      <w:proofErr w:type="spellStart"/>
      <w:r w:rsidRPr="00BD4329">
        <w:rPr>
          <w:b/>
        </w:rPr>
        <w:t>PL</w:t>
      </w:r>
      <w:r w:rsidRPr="00BD4329">
        <w:rPr>
          <w:b/>
          <w:vertAlign w:val="subscript"/>
        </w:rPr>
        <w:t>offset</w:t>
      </w:r>
      <w:proofErr w:type="spellEnd"/>
      <w:r w:rsidRPr="00BD4329">
        <w:rPr>
          <w:b/>
        </w:rPr>
        <w:t xml:space="preserve">, the difference between the pathlosses from the UE to DL TRP and UL TRP, based on SRS </w:t>
      </w:r>
      <w:r>
        <w:rPr>
          <w:b/>
        </w:rPr>
        <w:t xml:space="preserve">measurements </w:t>
      </w:r>
      <w:r w:rsidRPr="00BD4329">
        <w:rPr>
          <w:b/>
        </w:rPr>
        <w:t xml:space="preserve">and without any specification impact. </w:t>
      </w:r>
    </w:p>
    <w:p w14:paraId="0BBCB4A0" w14:textId="77777777" w:rsidR="00D5673D" w:rsidRDefault="00D5673D" w:rsidP="00D5673D">
      <w:pPr>
        <w:rPr>
          <w:lang w:eastAsia="zh-CN"/>
        </w:rPr>
      </w:pPr>
      <w:r w:rsidRPr="00BD4329">
        <w:rPr>
          <w:b/>
          <w:lang w:eastAsia="zh-CN"/>
        </w:rPr>
        <w:t xml:space="preserve">Proposal 1: RAN1 should discuss the signaling medium </w:t>
      </w:r>
      <w:r w:rsidRPr="005E6D5F">
        <w:rPr>
          <w:b/>
          <w:lang w:eastAsia="zh-CN"/>
        </w:rPr>
        <w:t>(</w:t>
      </w:r>
      <w:proofErr w:type="spellStart"/>
      <w:r w:rsidRPr="005E6D5F">
        <w:rPr>
          <w:b/>
          <w:lang w:eastAsia="zh-CN"/>
        </w:rPr>
        <w:t>e.g</w:t>
      </w:r>
      <w:proofErr w:type="spellEnd"/>
      <w:r w:rsidRPr="005E6D5F">
        <w:rPr>
          <w:b/>
          <w:lang w:eastAsia="zh-CN"/>
        </w:rPr>
        <w:t xml:space="preserve">, </w:t>
      </w:r>
      <w:r>
        <w:rPr>
          <w:b/>
          <w:lang w:eastAsia="zh-CN"/>
        </w:rPr>
        <w:t>RRC</w:t>
      </w:r>
      <w:r w:rsidRPr="005E6D5F">
        <w:rPr>
          <w:b/>
          <w:lang w:eastAsia="zh-CN"/>
        </w:rPr>
        <w:t xml:space="preserve">), </w:t>
      </w:r>
      <w:r>
        <w:rPr>
          <w:b/>
          <w:lang w:eastAsia="zh-CN"/>
        </w:rPr>
        <w:t>and the signaling content (</w:t>
      </w:r>
      <w:proofErr w:type="spellStart"/>
      <w:r>
        <w:rPr>
          <w:b/>
          <w:lang w:eastAsia="zh-CN"/>
        </w:rPr>
        <w:t>e.g</w:t>
      </w:r>
      <w:proofErr w:type="spellEnd"/>
      <w:r>
        <w:rPr>
          <w:b/>
          <w:lang w:eastAsia="zh-CN"/>
        </w:rPr>
        <w:t xml:space="preserve">, </w:t>
      </w:r>
      <w:r w:rsidRPr="00BD4329">
        <w:rPr>
          <w:b/>
          <w:lang w:eastAsia="zh-CN"/>
        </w:rPr>
        <w:t xml:space="preserve">the </w:t>
      </w:r>
      <w:r>
        <w:rPr>
          <w:b/>
          <w:lang w:eastAsia="zh-CN"/>
        </w:rPr>
        <w:t xml:space="preserve">candidate </w:t>
      </w:r>
      <w:r w:rsidRPr="00BD4329">
        <w:rPr>
          <w:b/>
          <w:lang w:eastAsia="zh-CN"/>
        </w:rPr>
        <w:t>value</w:t>
      </w:r>
      <w:r>
        <w:rPr>
          <w:b/>
          <w:lang w:eastAsia="zh-CN"/>
        </w:rPr>
        <w:t>s</w:t>
      </w:r>
      <w:r w:rsidRPr="005E6D5F">
        <w:rPr>
          <w:b/>
          <w:lang w:eastAsia="zh-CN"/>
        </w:rPr>
        <w:t xml:space="preserve"> </w:t>
      </w:r>
      <w:r w:rsidRPr="00BD4329">
        <w:rPr>
          <w:b/>
          <w:lang w:eastAsia="zh-CN"/>
        </w:rPr>
        <w:t xml:space="preserve">of </w:t>
      </w:r>
      <w:proofErr w:type="spellStart"/>
      <w:r w:rsidRPr="00BD4329">
        <w:rPr>
          <w:b/>
        </w:rPr>
        <w:t>PL</w:t>
      </w:r>
      <w:r w:rsidRPr="00BD4329">
        <w:rPr>
          <w:b/>
          <w:vertAlign w:val="subscript"/>
        </w:rPr>
        <w:t>offset</w:t>
      </w:r>
      <w:proofErr w:type="spellEnd"/>
      <w:r w:rsidRPr="00BD4329">
        <w:rPr>
          <w:b/>
        </w:rPr>
        <w:t>).</w:t>
      </w:r>
    </w:p>
    <w:p w14:paraId="5EA79B8D" w14:textId="77777777" w:rsidR="00D5673D" w:rsidRPr="00BD4329" w:rsidRDefault="00D5673D" w:rsidP="00D5673D">
      <w:pPr>
        <w:rPr>
          <w:rFonts w:eastAsia="Times New Roman"/>
          <w:b/>
          <w:szCs w:val="24"/>
        </w:rPr>
      </w:pPr>
      <w:r w:rsidRPr="00BD4329">
        <w:rPr>
          <w:b/>
          <w:lang w:eastAsia="zh-CN"/>
        </w:rPr>
        <w:t xml:space="preserve">Proposal 2: Discuss how to assign two </w:t>
      </w:r>
      <w:r w:rsidRPr="00BD4329">
        <w:rPr>
          <w:rFonts w:eastAsia="Times New Roman"/>
          <w:b/>
          <w:szCs w:val="24"/>
        </w:rPr>
        <w:t xml:space="preserve">closed-loop PC adjustment states to SRS. Consider the following two alternatives as candidate solutions: </w:t>
      </w:r>
    </w:p>
    <w:p w14:paraId="5F075F1D" w14:textId="77777777" w:rsidR="00D5673D" w:rsidRPr="00BD4329" w:rsidRDefault="00D5673D" w:rsidP="00D5673D">
      <w:pPr>
        <w:rPr>
          <w:rFonts w:eastAsia="Times New Roman"/>
          <w:b/>
          <w:szCs w:val="24"/>
        </w:rPr>
      </w:pPr>
      <w:r w:rsidRPr="00BD4329">
        <w:rPr>
          <w:rFonts w:eastAsia="Times New Roman"/>
          <w:b/>
          <w:szCs w:val="24"/>
        </w:rPr>
        <w:t>Alt1) Assign PC adjustment states per SRS usage.</w:t>
      </w:r>
    </w:p>
    <w:p w14:paraId="38D8D525" w14:textId="77777777" w:rsidR="00D5673D" w:rsidRDefault="00D5673D" w:rsidP="00D5673D">
      <w:pPr>
        <w:rPr>
          <w:lang w:eastAsia="zh-CN"/>
        </w:rPr>
      </w:pPr>
      <w:r w:rsidRPr="00BD4329">
        <w:rPr>
          <w:b/>
          <w:lang w:eastAsia="zh-CN"/>
        </w:rPr>
        <w:t xml:space="preserve">Alt2) </w:t>
      </w:r>
      <w:r w:rsidRPr="00BD4329">
        <w:rPr>
          <w:rFonts w:eastAsia="Times New Roman"/>
          <w:b/>
          <w:szCs w:val="24"/>
        </w:rPr>
        <w:t>Assign PC adjustment states per SRS resource set.</w:t>
      </w:r>
    </w:p>
    <w:p w14:paraId="1DB8281C" w14:textId="77777777" w:rsidR="0043162D" w:rsidRPr="00903FED" w:rsidRDefault="0043162D" w:rsidP="0043162D">
      <w:pPr>
        <w:pStyle w:val="Heading1"/>
        <w:rPr>
          <w:rFonts w:eastAsiaTheme="minorEastAsia"/>
          <w:lang w:val="en-GB" w:eastAsia="zh-CN"/>
        </w:rPr>
      </w:pPr>
      <w:r w:rsidRPr="00903FED">
        <w:rPr>
          <w:rFonts w:eastAsiaTheme="minorEastAsia"/>
          <w:lang w:val="en-GB" w:eastAsia="zh-CN"/>
        </w:rPr>
        <w:t>References</w:t>
      </w:r>
    </w:p>
    <w:p w14:paraId="35922563" w14:textId="199927E1" w:rsidR="0043162D" w:rsidRDefault="0043162D">
      <w:r>
        <w:rPr>
          <w:rFonts w:eastAsiaTheme="minorEastAsia" w:hint="eastAsia"/>
          <w:lang w:val="en-GB" w:eastAsia="zh-CN"/>
        </w:rPr>
        <w:t>[</w:t>
      </w:r>
      <w:r>
        <w:rPr>
          <w:rFonts w:eastAsiaTheme="minorEastAsia"/>
          <w:lang w:val="en-GB" w:eastAsia="zh-CN"/>
        </w:rPr>
        <w:t xml:space="preserve">1] </w:t>
      </w:r>
      <w:r w:rsidRPr="00EA236F">
        <w:rPr>
          <w:rFonts w:eastAsiaTheme="minorEastAsia"/>
          <w:lang w:val="en-GB" w:eastAsia="zh-CN"/>
        </w:rPr>
        <w:t>RP-213598</w:t>
      </w:r>
      <w:r>
        <w:rPr>
          <w:rFonts w:eastAsiaTheme="minorEastAsia"/>
          <w:lang w:val="en-GB" w:eastAsia="zh-CN"/>
        </w:rPr>
        <w:t>, “</w:t>
      </w:r>
      <w:r w:rsidRPr="00EA236F">
        <w:rPr>
          <w:rFonts w:eastAsiaTheme="minorEastAsia"/>
          <w:lang w:val="en-GB" w:eastAsia="zh-CN"/>
        </w:rPr>
        <w:t>New WID: MIMO Evolution for Downlink and Uplink</w:t>
      </w:r>
      <w:r>
        <w:rPr>
          <w:rFonts w:eastAsiaTheme="minorEastAsia"/>
          <w:lang w:val="en-GB" w:eastAsia="zh-CN"/>
        </w:rPr>
        <w:t xml:space="preserve">”, </w:t>
      </w:r>
      <w:r w:rsidR="006C2587">
        <w:rPr>
          <w:rFonts w:eastAsiaTheme="minorEastAsia"/>
          <w:lang w:val="en-GB" w:eastAsia="zh-CN"/>
        </w:rPr>
        <w:t xml:space="preserve">RAN Plenary </w:t>
      </w:r>
      <w:r w:rsidR="00406613">
        <w:rPr>
          <w:rFonts w:eastAsiaTheme="minorEastAsia"/>
          <w:lang w:val="en-GB" w:eastAsia="zh-CN"/>
        </w:rPr>
        <w:t>#</w:t>
      </w:r>
      <w:r w:rsidR="006C2587">
        <w:rPr>
          <w:rFonts w:eastAsiaTheme="minorEastAsia"/>
          <w:lang w:val="en-GB" w:eastAsia="zh-CN"/>
        </w:rPr>
        <w:t>9</w:t>
      </w:r>
      <w:r w:rsidR="00406613">
        <w:rPr>
          <w:rFonts w:eastAsiaTheme="minorEastAsia"/>
          <w:lang w:val="en-GB" w:eastAsia="zh-CN"/>
        </w:rPr>
        <w:t>4-e</w:t>
      </w:r>
      <w:r w:rsidR="00C76A44">
        <w:rPr>
          <w:rFonts w:eastAsiaTheme="minorEastAsia"/>
          <w:lang w:val="en-GB" w:eastAsia="zh-CN"/>
        </w:rPr>
        <w:t xml:space="preserve">, </w:t>
      </w:r>
      <w:r w:rsidRPr="00EA236F">
        <w:rPr>
          <w:rFonts w:eastAsiaTheme="minorEastAsia"/>
          <w:lang w:val="en-GB" w:eastAsia="zh-CN"/>
        </w:rPr>
        <w:t>Dec. 6 - 17, 2021</w:t>
      </w:r>
      <w:r w:rsidR="009176C8">
        <w:rPr>
          <w:rFonts w:eastAsiaTheme="minorEastAsia"/>
          <w:lang w:val="en-GB" w:eastAsia="zh-CN"/>
        </w:rPr>
        <w:t>.</w:t>
      </w:r>
      <w:r w:rsidR="00612E99" w:rsidRPr="00903FED" w:rsidDel="00612E99">
        <w:rPr>
          <w:rFonts w:eastAsiaTheme="minorEastAsia"/>
          <w:lang w:val="en-GB" w:eastAsia="zh-CN"/>
        </w:rPr>
        <w:t xml:space="preserve"> </w:t>
      </w:r>
    </w:p>
    <w:p w14:paraId="42B113EB" w14:textId="77777777" w:rsidR="00D67149" w:rsidRDefault="00D67149" w:rsidP="0043162D"/>
    <w:sectPr w:rsidR="00D67149" w:rsidSect="00BF1BC0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A9FAA" w14:textId="77777777" w:rsidR="00A91509" w:rsidRDefault="00A91509" w:rsidP="0043162D">
      <w:pPr>
        <w:spacing w:after="0"/>
      </w:pPr>
      <w:r>
        <w:separator/>
      </w:r>
    </w:p>
  </w:endnote>
  <w:endnote w:type="continuationSeparator" w:id="0">
    <w:p w14:paraId="7B325064" w14:textId="77777777" w:rsidR="00A91509" w:rsidRDefault="00A91509" w:rsidP="004316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1B687" w14:textId="77777777" w:rsidR="00A91509" w:rsidRDefault="00A91509" w:rsidP="0043162D">
      <w:pPr>
        <w:spacing w:after="0"/>
      </w:pPr>
      <w:r>
        <w:separator/>
      </w:r>
    </w:p>
  </w:footnote>
  <w:footnote w:type="continuationSeparator" w:id="0">
    <w:p w14:paraId="1DA2298E" w14:textId="77777777" w:rsidR="00A91509" w:rsidRDefault="00A91509" w:rsidP="004316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4573"/>
    <w:multiLevelType w:val="hybridMultilevel"/>
    <w:tmpl w:val="05F28668"/>
    <w:lvl w:ilvl="0" w:tplc="C2304BB0">
      <w:start w:val="1"/>
      <w:numFmt w:val="bullet"/>
      <w:lvlText w:val="•"/>
      <w:lvlJc w:val="left"/>
      <w:pPr>
        <w:ind w:left="210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" w15:restartNumberingAfterBreak="0">
    <w:nsid w:val="1C1D2813"/>
    <w:multiLevelType w:val="hybridMultilevel"/>
    <w:tmpl w:val="E18E8384"/>
    <w:lvl w:ilvl="0" w:tplc="A67428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10EC04">
      <w:numFmt w:val="bullet"/>
      <w:lvlText w:val="-"/>
      <w:lvlJc w:val="left"/>
      <w:pPr>
        <w:ind w:left="840" w:hanging="420"/>
      </w:pPr>
      <w:rPr>
        <w:rFonts w:ascii="Calibri" w:eastAsia="SimSun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5A1253"/>
    <w:multiLevelType w:val="hybridMultilevel"/>
    <w:tmpl w:val="3FDEB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7C389D"/>
    <w:multiLevelType w:val="hybridMultilevel"/>
    <w:tmpl w:val="5AF62048"/>
    <w:lvl w:ilvl="0" w:tplc="C2304BB0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236E72"/>
    <w:multiLevelType w:val="hybridMultilevel"/>
    <w:tmpl w:val="1E10AA9A"/>
    <w:lvl w:ilvl="0" w:tplc="DB9C91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557C1"/>
    <w:multiLevelType w:val="multilevel"/>
    <w:tmpl w:val="6B3C43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873A9E"/>
    <w:multiLevelType w:val="hybridMultilevel"/>
    <w:tmpl w:val="3A0C59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2586BD0"/>
    <w:multiLevelType w:val="hybridMultilevel"/>
    <w:tmpl w:val="9D508B50"/>
    <w:lvl w:ilvl="0" w:tplc="4D9A9724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5D75058"/>
    <w:multiLevelType w:val="hybridMultilevel"/>
    <w:tmpl w:val="ABA09A0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5F011D4"/>
    <w:multiLevelType w:val="hybridMultilevel"/>
    <w:tmpl w:val="49CCA9BE"/>
    <w:lvl w:ilvl="0" w:tplc="8C726CB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2" w15:restartNumberingAfterBreak="0">
    <w:nsid w:val="622B5822"/>
    <w:multiLevelType w:val="hybridMultilevel"/>
    <w:tmpl w:val="DB0CE7D4"/>
    <w:lvl w:ilvl="0" w:tplc="8D08140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A620B10"/>
    <w:multiLevelType w:val="hybridMultilevel"/>
    <w:tmpl w:val="1EDAE74C"/>
    <w:lvl w:ilvl="0" w:tplc="645C991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9"/>
  </w:num>
  <w:num w:numId="5">
    <w:abstractNumId w:val="10"/>
  </w:num>
  <w:num w:numId="6">
    <w:abstractNumId w:val="11"/>
  </w:num>
  <w:num w:numId="7">
    <w:abstractNumId w:val="3"/>
  </w:num>
  <w:num w:numId="8">
    <w:abstractNumId w:val="0"/>
  </w:num>
  <w:num w:numId="9">
    <w:abstractNumId w:val="5"/>
  </w:num>
  <w:num w:numId="10">
    <w:abstractNumId w:val="5"/>
  </w:num>
  <w:num w:numId="11">
    <w:abstractNumId w:val="5"/>
  </w:num>
  <w:num w:numId="12">
    <w:abstractNumId w:val="7"/>
  </w:num>
  <w:num w:numId="13">
    <w:abstractNumId w:val="14"/>
  </w:num>
  <w:num w:numId="14">
    <w:abstractNumId w:val="8"/>
  </w:num>
  <w:num w:numId="15">
    <w:abstractNumId w:val="2"/>
  </w:num>
  <w:num w:numId="16">
    <w:abstractNumId w:val="1"/>
  </w:num>
  <w:num w:numId="17">
    <w:abstractNumId w:val="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325"/>
    <w:rsid w:val="000018F8"/>
    <w:rsid w:val="00002FBD"/>
    <w:rsid w:val="000048A6"/>
    <w:rsid w:val="00006656"/>
    <w:rsid w:val="00014386"/>
    <w:rsid w:val="0001484E"/>
    <w:rsid w:val="00021212"/>
    <w:rsid w:val="00025128"/>
    <w:rsid w:val="00025F37"/>
    <w:rsid w:val="000329B1"/>
    <w:rsid w:val="000415FF"/>
    <w:rsid w:val="00042F34"/>
    <w:rsid w:val="0004325B"/>
    <w:rsid w:val="0005017B"/>
    <w:rsid w:val="00051B00"/>
    <w:rsid w:val="00053CAB"/>
    <w:rsid w:val="00053D9E"/>
    <w:rsid w:val="00056C98"/>
    <w:rsid w:val="000626B9"/>
    <w:rsid w:val="00062CA8"/>
    <w:rsid w:val="00066941"/>
    <w:rsid w:val="000676DB"/>
    <w:rsid w:val="00076520"/>
    <w:rsid w:val="00081216"/>
    <w:rsid w:val="00081DFD"/>
    <w:rsid w:val="00085DF6"/>
    <w:rsid w:val="000873C7"/>
    <w:rsid w:val="00090411"/>
    <w:rsid w:val="00092B74"/>
    <w:rsid w:val="000949E0"/>
    <w:rsid w:val="000A2A6B"/>
    <w:rsid w:val="000B03E6"/>
    <w:rsid w:val="000C4AAB"/>
    <w:rsid w:val="000D49E8"/>
    <w:rsid w:val="000D4A76"/>
    <w:rsid w:val="000E1F71"/>
    <w:rsid w:val="000E72B9"/>
    <w:rsid w:val="00101564"/>
    <w:rsid w:val="00114D8E"/>
    <w:rsid w:val="00123E70"/>
    <w:rsid w:val="00130548"/>
    <w:rsid w:val="00133D40"/>
    <w:rsid w:val="00136928"/>
    <w:rsid w:val="00137CB1"/>
    <w:rsid w:val="00141579"/>
    <w:rsid w:val="00141B7A"/>
    <w:rsid w:val="00141EE3"/>
    <w:rsid w:val="00143637"/>
    <w:rsid w:val="0014720B"/>
    <w:rsid w:val="00150B07"/>
    <w:rsid w:val="001515F9"/>
    <w:rsid w:val="0015287A"/>
    <w:rsid w:val="00170811"/>
    <w:rsid w:val="0017149C"/>
    <w:rsid w:val="00175489"/>
    <w:rsid w:val="00177515"/>
    <w:rsid w:val="0018244B"/>
    <w:rsid w:val="00196B46"/>
    <w:rsid w:val="0019753C"/>
    <w:rsid w:val="001B21A1"/>
    <w:rsid w:val="001B448C"/>
    <w:rsid w:val="001C44BB"/>
    <w:rsid w:val="001D027C"/>
    <w:rsid w:val="001D1B56"/>
    <w:rsid w:val="001D71A0"/>
    <w:rsid w:val="001D791B"/>
    <w:rsid w:val="001E5C0C"/>
    <w:rsid w:val="001F3BA9"/>
    <w:rsid w:val="001F5AEA"/>
    <w:rsid w:val="0020203D"/>
    <w:rsid w:val="00203322"/>
    <w:rsid w:val="00204AE4"/>
    <w:rsid w:val="00205DA7"/>
    <w:rsid w:val="002105F9"/>
    <w:rsid w:val="00213512"/>
    <w:rsid w:val="002162E7"/>
    <w:rsid w:val="0021737D"/>
    <w:rsid w:val="00227066"/>
    <w:rsid w:val="0023062D"/>
    <w:rsid w:val="002356A8"/>
    <w:rsid w:val="00240A2D"/>
    <w:rsid w:val="00245CF8"/>
    <w:rsid w:val="002519BB"/>
    <w:rsid w:val="0025696B"/>
    <w:rsid w:val="00256E4C"/>
    <w:rsid w:val="00261FCF"/>
    <w:rsid w:val="00263083"/>
    <w:rsid w:val="00263734"/>
    <w:rsid w:val="0026404D"/>
    <w:rsid w:val="00274250"/>
    <w:rsid w:val="00274B6A"/>
    <w:rsid w:val="00274FB3"/>
    <w:rsid w:val="00277218"/>
    <w:rsid w:val="00280519"/>
    <w:rsid w:val="00280CC3"/>
    <w:rsid w:val="0028555C"/>
    <w:rsid w:val="00294E65"/>
    <w:rsid w:val="00295782"/>
    <w:rsid w:val="00296ED3"/>
    <w:rsid w:val="00297920"/>
    <w:rsid w:val="002A107B"/>
    <w:rsid w:val="002A14AE"/>
    <w:rsid w:val="002A1676"/>
    <w:rsid w:val="002A2423"/>
    <w:rsid w:val="002A3A5B"/>
    <w:rsid w:val="002A606F"/>
    <w:rsid w:val="002A6438"/>
    <w:rsid w:val="002A7497"/>
    <w:rsid w:val="002B001F"/>
    <w:rsid w:val="002B131A"/>
    <w:rsid w:val="002B1FD3"/>
    <w:rsid w:val="002B46BA"/>
    <w:rsid w:val="002B6381"/>
    <w:rsid w:val="002B7DD6"/>
    <w:rsid w:val="002C468C"/>
    <w:rsid w:val="002C4842"/>
    <w:rsid w:val="002C7C6A"/>
    <w:rsid w:val="002D068B"/>
    <w:rsid w:val="002D19E9"/>
    <w:rsid w:val="002D4158"/>
    <w:rsid w:val="002D70AA"/>
    <w:rsid w:val="002E23EC"/>
    <w:rsid w:val="002E273E"/>
    <w:rsid w:val="002F0225"/>
    <w:rsid w:val="002F48DD"/>
    <w:rsid w:val="002F709E"/>
    <w:rsid w:val="00302797"/>
    <w:rsid w:val="0030503C"/>
    <w:rsid w:val="003054DF"/>
    <w:rsid w:val="00306601"/>
    <w:rsid w:val="00306BAE"/>
    <w:rsid w:val="00311054"/>
    <w:rsid w:val="003129FA"/>
    <w:rsid w:val="00315B68"/>
    <w:rsid w:val="003210FC"/>
    <w:rsid w:val="00321A56"/>
    <w:rsid w:val="00327550"/>
    <w:rsid w:val="003277D8"/>
    <w:rsid w:val="00332D98"/>
    <w:rsid w:val="00333E31"/>
    <w:rsid w:val="00336829"/>
    <w:rsid w:val="00336DA5"/>
    <w:rsid w:val="0033775E"/>
    <w:rsid w:val="003411E9"/>
    <w:rsid w:val="00344BFB"/>
    <w:rsid w:val="003450D5"/>
    <w:rsid w:val="0034557B"/>
    <w:rsid w:val="00345F2A"/>
    <w:rsid w:val="003511E2"/>
    <w:rsid w:val="003513D0"/>
    <w:rsid w:val="00354C71"/>
    <w:rsid w:val="00370395"/>
    <w:rsid w:val="003728EF"/>
    <w:rsid w:val="00373B4D"/>
    <w:rsid w:val="0037500E"/>
    <w:rsid w:val="00377ACA"/>
    <w:rsid w:val="003812DF"/>
    <w:rsid w:val="0038287C"/>
    <w:rsid w:val="00391550"/>
    <w:rsid w:val="00392D83"/>
    <w:rsid w:val="003A36EB"/>
    <w:rsid w:val="003B25A0"/>
    <w:rsid w:val="003B3B3B"/>
    <w:rsid w:val="003B73FC"/>
    <w:rsid w:val="003B7D99"/>
    <w:rsid w:val="003C0421"/>
    <w:rsid w:val="003C0D93"/>
    <w:rsid w:val="003C1884"/>
    <w:rsid w:val="003C6654"/>
    <w:rsid w:val="003D1165"/>
    <w:rsid w:val="003E2E36"/>
    <w:rsid w:val="003E31AC"/>
    <w:rsid w:val="003F00D9"/>
    <w:rsid w:val="003F045D"/>
    <w:rsid w:val="003F2F7C"/>
    <w:rsid w:val="003F50C3"/>
    <w:rsid w:val="003F54A0"/>
    <w:rsid w:val="003F5591"/>
    <w:rsid w:val="003F7FAC"/>
    <w:rsid w:val="004022CE"/>
    <w:rsid w:val="004028DA"/>
    <w:rsid w:val="004055ED"/>
    <w:rsid w:val="0040602B"/>
    <w:rsid w:val="00406613"/>
    <w:rsid w:val="00406D22"/>
    <w:rsid w:val="0040702F"/>
    <w:rsid w:val="0040788F"/>
    <w:rsid w:val="004128B7"/>
    <w:rsid w:val="004152AC"/>
    <w:rsid w:val="00415995"/>
    <w:rsid w:val="00415A83"/>
    <w:rsid w:val="00430D5B"/>
    <w:rsid w:val="0043162D"/>
    <w:rsid w:val="00431FBB"/>
    <w:rsid w:val="00442692"/>
    <w:rsid w:val="004512B0"/>
    <w:rsid w:val="00451B71"/>
    <w:rsid w:val="00461946"/>
    <w:rsid w:val="00485968"/>
    <w:rsid w:val="00490B17"/>
    <w:rsid w:val="00492A85"/>
    <w:rsid w:val="00493C31"/>
    <w:rsid w:val="00497BDF"/>
    <w:rsid w:val="004A5ACE"/>
    <w:rsid w:val="004A6E78"/>
    <w:rsid w:val="004A7787"/>
    <w:rsid w:val="004B4E56"/>
    <w:rsid w:val="004C35D2"/>
    <w:rsid w:val="004C6CDC"/>
    <w:rsid w:val="004C7A7A"/>
    <w:rsid w:val="004D04B9"/>
    <w:rsid w:val="004D0959"/>
    <w:rsid w:val="004D1AA5"/>
    <w:rsid w:val="004E6A9B"/>
    <w:rsid w:val="004F26C9"/>
    <w:rsid w:val="004F5120"/>
    <w:rsid w:val="005065BC"/>
    <w:rsid w:val="005149BC"/>
    <w:rsid w:val="005221FA"/>
    <w:rsid w:val="005224C5"/>
    <w:rsid w:val="005234FD"/>
    <w:rsid w:val="00523FF7"/>
    <w:rsid w:val="00524F2F"/>
    <w:rsid w:val="00526458"/>
    <w:rsid w:val="00542770"/>
    <w:rsid w:val="00552EBD"/>
    <w:rsid w:val="00556742"/>
    <w:rsid w:val="005646FC"/>
    <w:rsid w:val="00564F62"/>
    <w:rsid w:val="00571797"/>
    <w:rsid w:val="005741E0"/>
    <w:rsid w:val="00580DA1"/>
    <w:rsid w:val="0058216C"/>
    <w:rsid w:val="0058474A"/>
    <w:rsid w:val="0058625C"/>
    <w:rsid w:val="005948D1"/>
    <w:rsid w:val="00595FD8"/>
    <w:rsid w:val="005A1FE6"/>
    <w:rsid w:val="005A3AF3"/>
    <w:rsid w:val="005A596B"/>
    <w:rsid w:val="005B4853"/>
    <w:rsid w:val="005C0203"/>
    <w:rsid w:val="005C25CF"/>
    <w:rsid w:val="005C3CAA"/>
    <w:rsid w:val="005C61E4"/>
    <w:rsid w:val="005C653F"/>
    <w:rsid w:val="005D02BD"/>
    <w:rsid w:val="005D59E4"/>
    <w:rsid w:val="005D6649"/>
    <w:rsid w:val="005E1901"/>
    <w:rsid w:val="005E6D5F"/>
    <w:rsid w:val="005F15D9"/>
    <w:rsid w:val="005F1A69"/>
    <w:rsid w:val="005F34C7"/>
    <w:rsid w:val="00602E8A"/>
    <w:rsid w:val="00602E92"/>
    <w:rsid w:val="00612E99"/>
    <w:rsid w:val="00617391"/>
    <w:rsid w:val="00620CBF"/>
    <w:rsid w:val="00627AEA"/>
    <w:rsid w:val="006307AE"/>
    <w:rsid w:val="00632C05"/>
    <w:rsid w:val="006464ED"/>
    <w:rsid w:val="00653B1C"/>
    <w:rsid w:val="006547E6"/>
    <w:rsid w:val="00654D21"/>
    <w:rsid w:val="00655A69"/>
    <w:rsid w:val="006568A7"/>
    <w:rsid w:val="00671652"/>
    <w:rsid w:val="0067582A"/>
    <w:rsid w:val="00683CC7"/>
    <w:rsid w:val="00683D4B"/>
    <w:rsid w:val="00686E21"/>
    <w:rsid w:val="006919E9"/>
    <w:rsid w:val="00692704"/>
    <w:rsid w:val="00694192"/>
    <w:rsid w:val="00694706"/>
    <w:rsid w:val="006A07A4"/>
    <w:rsid w:val="006A26F6"/>
    <w:rsid w:val="006A2B1A"/>
    <w:rsid w:val="006A371B"/>
    <w:rsid w:val="006A53D6"/>
    <w:rsid w:val="006A7159"/>
    <w:rsid w:val="006A7E51"/>
    <w:rsid w:val="006B4035"/>
    <w:rsid w:val="006B55DE"/>
    <w:rsid w:val="006C2587"/>
    <w:rsid w:val="006C54AF"/>
    <w:rsid w:val="006C7F9E"/>
    <w:rsid w:val="006D4146"/>
    <w:rsid w:val="006D66A6"/>
    <w:rsid w:val="006E00B0"/>
    <w:rsid w:val="006E4A85"/>
    <w:rsid w:val="006E77D4"/>
    <w:rsid w:val="006F0C11"/>
    <w:rsid w:val="006F1C92"/>
    <w:rsid w:val="006F5DB1"/>
    <w:rsid w:val="00700C03"/>
    <w:rsid w:val="00702524"/>
    <w:rsid w:val="00702A37"/>
    <w:rsid w:val="007063C0"/>
    <w:rsid w:val="00706695"/>
    <w:rsid w:val="00711735"/>
    <w:rsid w:val="00711D6B"/>
    <w:rsid w:val="0071770F"/>
    <w:rsid w:val="00722846"/>
    <w:rsid w:val="00725293"/>
    <w:rsid w:val="00734532"/>
    <w:rsid w:val="0073475A"/>
    <w:rsid w:val="00742241"/>
    <w:rsid w:val="00766835"/>
    <w:rsid w:val="00771C4E"/>
    <w:rsid w:val="00782961"/>
    <w:rsid w:val="0078791A"/>
    <w:rsid w:val="007917BC"/>
    <w:rsid w:val="007A242D"/>
    <w:rsid w:val="007A5101"/>
    <w:rsid w:val="007A5E20"/>
    <w:rsid w:val="007B2DC7"/>
    <w:rsid w:val="007C3611"/>
    <w:rsid w:val="007D226D"/>
    <w:rsid w:val="007D7C3C"/>
    <w:rsid w:val="007E40F3"/>
    <w:rsid w:val="007E6E99"/>
    <w:rsid w:val="007F6133"/>
    <w:rsid w:val="00814671"/>
    <w:rsid w:val="00814E09"/>
    <w:rsid w:val="008165CF"/>
    <w:rsid w:val="00816C42"/>
    <w:rsid w:val="008221FE"/>
    <w:rsid w:val="00822EAC"/>
    <w:rsid w:val="00825CFD"/>
    <w:rsid w:val="00826D6B"/>
    <w:rsid w:val="00827691"/>
    <w:rsid w:val="00830D81"/>
    <w:rsid w:val="00830EC6"/>
    <w:rsid w:val="008441E8"/>
    <w:rsid w:val="00844B4D"/>
    <w:rsid w:val="008500E8"/>
    <w:rsid w:val="00852A23"/>
    <w:rsid w:val="008558F6"/>
    <w:rsid w:val="00862F75"/>
    <w:rsid w:val="008656E8"/>
    <w:rsid w:val="0086744B"/>
    <w:rsid w:val="008726F0"/>
    <w:rsid w:val="008755CD"/>
    <w:rsid w:val="008813CE"/>
    <w:rsid w:val="00881AF9"/>
    <w:rsid w:val="00882B04"/>
    <w:rsid w:val="00884C2B"/>
    <w:rsid w:val="00885C9C"/>
    <w:rsid w:val="00892413"/>
    <w:rsid w:val="00892DA1"/>
    <w:rsid w:val="00896507"/>
    <w:rsid w:val="008A5DC9"/>
    <w:rsid w:val="008B0322"/>
    <w:rsid w:val="008B653D"/>
    <w:rsid w:val="008C33A3"/>
    <w:rsid w:val="008C4DF4"/>
    <w:rsid w:val="008C7AFC"/>
    <w:rsid w:val="008D04FA"/>
    <w:rsid w:val="008D0505"/>
    <w:rsid w:val="008D0910"/>
    <w:rsid w:val="008D1DAE"/>
    <w:rsid w:val="008D41ED"/>
    <w:rsid w:val="008D54D4"/>
    <w:rsid w:val="008D6A3C"/>
    <w:rsid w:val="008D7CFC"/>
    <w:rsid w:val="008E7BDE"/>
    <w:rsid w:val="008F0B24"/>
    <w:rsid w:val="008F1F97"/>
    <w:rsid w:val="008F42B6"/>
    <w:rsid w:val="00904306"/>
    <w:rsid w:val="00910D1D"/>
    <w:rsid w:val="009140D0"/>
    <w:rsid w:val="009176C8"/>
    <w:rsid w:val="00920E3C"/>
    <w:rsid w:val="00926DAE"/>
    <w:rsid w:val="0093044F"/>
    <w:rsid w:val="009308F4"/>
    <w:rsid w:val="009313F7"/>
    <w:rsid w:val="00934CB7"/>
    <w:rsid w:val="00934FB3"/>
    <w:rsid w:val="00941795"/>
    <w:rsid w:val="0094248A"/>
    <w:rsid w:val="00945023"/>
    <w:rsid w:val="00945A98"/>
    <w:rsid w:val="009545D4"/>
    <w:rsid w:val="00971153"/>
    <w:rsid w:val="00973271"/>
    <w:rsid w:val="00981D32"/>
    <w:rsid w:val="00981E22"/>
    <w:rsid w:val="009866C5"/>
    <w:rsid w:val="0099044A"/>
    <w:rsid w:val="00991B21"/>
    <w:rsid w:val="00994AAD"/>
    <w:rsid w:val="009956DC"/>
    <w:rsid w:val="009A0F24"/>
    <w:rsid w:val="009A10AC"/>
    <w:rsid w:val="009A5A5A"/>
    <w:rsid w:val="009A7FFD"/>
    <w:rsid w:val="009B1C51"/>
    <w:rsid w:val="009C1863"/>
    <w:rsid w:val="009D50A3"/>
    <w:rsid w:val="009D6E07"/>
    <w:rsid w:val="009E0B5D"/>
    <w:rsid w:val="009E4CFF"/>
    <w:rsid w:val="009E5058"/>
    <w:rsid w:val="009F0AE4"/>
    <w:rsid w:val="00A01549"/>
    <w:rsid w:val="00A02E23"/>
    <w:rsid w:val="00A02E5C"/>
    <w:rsid w:val="00A042C0"/>
    <w:rsid w:val="00A04DFE"/>
    <w:rsid w:val="00A17B00"/>
    <w:rsid w:val="00A202AF"/>
    <w:rsid w:val="00A225DC"/>
    <w:rsid w:val="00A26354"/>
    <w:rsid w:val="00A31E04"/>
    <w:rsid w:val="00A3683B"/>
    <w:rsid w:val="00A433B4"/>
    <w:rsid w:val="00A4632F"/>
    <w:rsid w:val="00A559A3"/>
    <w:rsid w:val="00A57387"/>
    <w:rsid w:val="00A64E1C"/>
    <w:rsid w:val="00A70481"/>
    <w:rsid w:val="00A7142C"/>
    <w:rsid w:val="00A7144F"/>
    <w:rsid w:val="00A727C3"/>
    <w:rsid w:val="00A73A87"/>
    <w:rsid w:val="00A808F3"/>
    <w:rsid w:val="00A81E10"/>
    <w:rsid w:val="00A91190"/>
    <w:rsid w:val="00A91509"/>
    <w:rsid w:val="00A92517"/>
    <w:rsid w:val="00A932D8"/>
    <w:rsid w:val="00A94A86"/>
    <w:rsid w:val="00A96DA7"/>
    <w:rsid w:val="00AA620B"/>
    <w:rsid w:val="00AA7C7F"/>
    <w:rsid w:val="00AB340A"/>
    <w:rsid w:val="00AC1B2A"/>
    <w:rsid w:val="00AC2B87"/>
    <w:rsid w:val="00AC3091"/>
    <w:rsid w:val="00AD1ED8"/>
    <w:rsid w:val="00AD6AD8"/>
    <w:rsid w:val="00AE1268"/>
    <w:rsid w:val="00AE3D1F"/>
    <w:rsid w:val="00AE7837"/>
    <w:rsid w:val="00AE7C00"/>
    <w:rsid w:val="00AF1109"/>
    <w:rsid w:val="00AF16C2"/>
    <w:rsid w:val="00AF1C6B"/>
    <w:rsid w:val="00AF2B3F"/>
    <w:rsid w:val="00AF37F6"/>
    <w:rsid w:val="00AF42DF"/>
    <w:rsid w:val="00B00B50"/>
    <w:rsid w:val="00B039DF"/>
    <w:rsid w:val="00B04D0D"/>
    <w:rsid w:val="00B11BA2"/>
    <w:rsid w:val="00B14678"/>
    <w:rsid w:val="00B14DFD"/>
    <w:rsid w:val="00B152A2"/>
    <w:rsid w:val="00B204CC"/>
    <w:rsid w:val="00B220F4"/>
    <w:rsid w:val="00B3274D"/>
    <w:rsid w:val="00B37948"/>
    <w:rsid w:val="00B4429E"/>
    <w:rsid w:val="00B52526"/>
    <w:rsid w:val="00B60BB4"/>
    <w:rsid w:val="00B656DA"/>
    <w:rsid w:val="00B667FA"/>
    <w:rsid w:val="00B66D3B"/>
    <w:rsid w:val="00B71E10"/>
    <w:rsid w:val="00B8043A"/>
    <w:rsid w:val="00B861C6"/>
    <w:rsid w:val="00B906A0"/>
    <w:rsid w:val="00B92C4A"/>
    <w:rsid w:val="00B93A72"/>
    <w:rsid w:val="00B9703E"/>
    <w:rsid w:val="00BA7152"/>
    <w:rsid w:val="00BA74B3"/>
    <w:rsid w:val="00BC2C91"/>
    <w:rsid w:val="00BC390E"/>
    <w:rsid w:val="00BD6FEB"/>
    <w:rsid w:val="00BE30AE"/>
    <w:rsid w:val="00BE4B72"/>
    <w:rsid w:val="00BE5252"/>
    <w:rsid w:val="00BF1829"/>
    <w:rsid w:val="00BF3CE9"/>
    <w:rsid w:val="00BF441D"/>
    <w:rsid w:val="00C01AB0"/>
    <w:rsid w:val="00C02E63"/>
    <w:rsid w:val="00C02E92"/>
    <w:rsid w:val="00C04F50"/>
    <w:rsid w:val="00C124A3"/>
    <w:rsid w:val="00C1652C"/>
    <w:rsid w:val="00C21AB9"/>
    <w:rsid w:val="00C21F93"/>
    <w:rsid w:val="00C238EF"/>
    <w:rsid w:val="00C34A88"/>
    <w:rsid w:val="00C3558B"/>
    <w:rsid w:val="00C3725E"/>
    <w:rsid w:val="00C53E33"/>
    <w:rsid w:val="00C540DE"/>
    <w:rsid w:val="00C54FDD"/>
    <w:rsid w:val="00C613F0"/>
    <w:rsid w:val="00C63805"/>
    <w:rsid w:val="00C64ADA"/>
    <w:rsid w:val="00C76A44"/>
    <w:rsid w:val="00C77636"/>
    <w:rsid w:val="00C808C7"/>
    <w:rsid w:val="00C81D33"/>
    <w:rsid w:val="00C84AF4"/>
    <w:rsid w:val="00C8581E"/>
    <w:rsid w:val="00C86ADC"/>
    <w:rsid w:val="00C945D3"/>
    <w:rsid w:val="00C966D5"/>
    <w:rsid w:val="00CA5876"/>
    <w:rsid w:val="00CB00EB"/>
    <w:rsid w:val="00CB082B"/>
    <w:rsid w:val="00CC14C3"/>
    <w:rsid w:val="00CC3732"/>
    <w:rsid w:val="00CC3961"/>
    <w:rsid w:val="00CC44A2"/>
    <w:rsid w:val="00CD5F3B"/>
    <w:rsid w:val="00CE2981"/>
    <w:rsid w:val="00CF2940"/>
    <w:rsid w:val="00CF44DB"/>
    <w:rsid w:val="00CF6183"/>
    <w:rsid w:val="00CF70AB"/>
    <w:rsid w:val="00CF72BF"/>
    <w:rsid w:val="00CF7B29"/>
    <w:rsid w:val="00D01743"/>
    <w:rsid w:val="00D02229"/>
    <w:rsid w:val="00D02848"/>
    <w:rsid w:val="00D043DD"/>
    <w:rsid w:val="00D05451"/>
    <w:rsid w:val="00D079A0"/>
    <w:rsid w:val="00D120D2"/>
    <w:rsid w:val="00D21346"/>
    <w:rsid w:val="00D23C1A"/>
    <w:rsid w:val="00D263A7"/>
    <w:rsid w:val="00D3656C"/>
    <w:rsid w:val="00D366A9"/>
    <w:rsid w:val="00D401DD"/>
    <w:rsid w:val="00D46E5F"/>
    <w:rsid w:val="00D50E4C"/>
    <w:rsid w:val="00D53FA1"/>
    <w:rsid w:val="00D5673D"/>
    <w:rsid w:val="00D652AB"/>
    <w:rsid w:val="00D67149"/>
    <w:rsid w:val="00D73C6F"/>
    <w:rsid w:val="00D740C0"/>
    <w:rsid w:val="00D77E02"/>
    <w:rsid w:val="00D81D6E"/>
    <w:rsid w:val="00D81ED5"/>
    <w:rsid w:val="00D82887"/>
    <w:rsid w:val="00D82B33"/>
    <w:rsid w:val="00D847F1"/>
    <w:rsid w:val="00D84AA2"/>
    <w:rsid w:val="00D85D0D"/>
    <w:rsid w:val="00D86287"/>
    <w:rsid w:val="00D8676D"/>
    <w:rsid w:val="00D87A18"/>
    <w:rsid w:val="00D937CD"/>
    <w:rsid w:val="00D957E3"/>
    <w:rsid w:val="00DA1835"/>
    <w:rsid w:val="00DA2E24"/>
    <w:rsid w:val="00DA4815"/>
    <w:rsid w:val="00DA5CCA"/>
    <w:rsid w:val="00DA6DEE"/>
    <w:rsid w:val="00DB0473"/>
    <w:rsid w:val="00DB4721"/>
    <w:rsid w:val="00DB65C3"/>
    <w:rsid w:val="00DB6F6E"/>
    <w:rsid w:val="00DC5ACE"/>
    <w:rsid w:val="00DC7059"/>
    <w:rsid w:val="00DD1227"/>
    <w:rsid w:val="00DD1D9C"/>
    <w:rsid w:val="00DD6948"/>
    <w:rsid w:val="00DE0615"/>
    <w:rsid w:val="00DE2343"/>
    <w:rsid w:val="00DE25A6"/>
    <w:rsid w:val="00DE31AF"/>
    <w:rsid w:val="00DE4262"/>
    <w:rsid w:val="00DF358F"/>
    <w:rsid w:val="00E01251"/>
    <w:rsid w:val="00E0176D"/>
    <w:rsid w:val="00E02A99"/>
    <w:rsid w:val="00E03E5B"/>
    <w:rsid w:val="00E11C64"/>
    <w:rsid w:val="00E1261E"/>
    <w:rsid w:val="00E135B3"/>
    <w:rsid w:val="00E1606C"/>
    <w:rsid w:val="00E17F4D"/>
    <w:rsid w:val="00E2184C"/>
    <w:rsid w:val="00E22293"/>
    <w:rsid w:val="00E23BED"/>
    <w:rsid w:val="00E27EB8"/>
    <w:rsid w:val="00E324E3"/>
    <w:rsid w:val="00E364B7"/>
    <w:rsid w:val="00E37576"/>
    <w:rsid w:val="00E37B0D"/>
    <w:rsid w:val="00E40BC0"/>
    <w:rsid w:val="00E41B1F"/>
    <w:rsid w:val="00E41FD8"/>
    <w:rsid w:val="00E42F20"/>
    <w:rsid w:val="00E5048A"/>
    <w:rsid w:val="00E548D8"/>
    <w:rsid w:val="00E55197"/>
    <w:rsid w:val="00E55B93"/>
    <w:rsid w:val="00E609E7"/>
    <w:rsid w:val="00E61038"/>
    <w:rsid w:val="00E63E7A"/>
    <w:rsid w:val="00E64B55"/>
    <w:rsid w:val="00E64BF9"/>
    <w:rsid w:val="00E717B7"/>
    <w:rsid w:val="00E759E3"/>
    <w:rsid w:val="00E75E2D"/>
    <w:rsid w:val="00E83E79"/>
    <w:rsid w:val="00E90AB5"/>
    <w:rsid w:val="00E9651C"/>
    <w:rsid w:val="00EA22DF"/>
    <w:rsid w:val="00EB1817"/>
    <w:rsid w:val="00EB271D"/>
    <w:rsid w:val="00EB4EB9"/>
    <w:rsid w:val="00EB5624"/>
    <w:rsid w:val="00ED02DE"/>
    <w:rsid w:val="00ED1CDE"/>
    <w:rsid w:val="00ED4225"/>
    <w:rsid w:val="00ED4371"/>
    <w:rsid w:val="00EE0F42"/>
    <w:rsid w:val="00EE326B"/>
    <w:rsid w:val="00EE3A4E"/>
    <w:rsid w:val="00EE63D6"/>
    <w:rsid w:val="00EE70E8"/>
    <w:rsid w:val="00EF293A"/>
    <w:rsid w:val="00EF2C6D"/>
    <w:rsid w:val="00F02583"/>
    <w:rsid w:val="00F069A8"/>
    <w:rsid w:val="00F071B4"/>
    <w:rsid w:val="00F07774"/>
    <w:rsid w:val="00F11343"/>
    <w:rsid w:val="00F3540F"/>
    <w:rsid w:val="00F37855"/>
    <w:rsid w:val="00F40B79"/>
    <w:rsid w:val="00F41270"/>
    <w:rsid w:val="00F41677"/>
    <w:rsid w:val="00F416AB"/>
    <w:rsid w:val="00F444DD"/>
    <w:rsid w:val="00F46254"/>
    <w:rsid w:val="00F51037"/>
    <w:rsid w:val="00F67EF8"/>
    <w:rsid w:val="00F8681A"/>
    <w:rsid w:val="00F96108"/>
    <w:rsid w:val="00FA2A16"/>
    <w:rsid w:val="00FA361F"/>
    <w:rsid w:val="00FA3DA9"/>
    <w:rsid w:val="00FA7560"/>
    <w:rsid w:val="00FB3EF3"/>
    <w:rsid w:val="00FB6DDC"/>
    <w:rsid w:val="00FC2182"/>
    <w:rsid w:val="00FC2C2C"/>
    <w:rsid w:val="00FD58B7"/>
    <w:rsid w:val="00FE0325"/>
    <w:rsid w:val="00FE28A4"/>
    <w:rsid w:val="00FE5B4A"/>
    <w:rsid w:val="00FE7B0A"/>
    <w:rsid w:val="00FE7B78"/>
    <w:rsid w:val="00FF0268"/>
    <w:rsid w:val="00FF02BD"/>
    <w:rsid w:val="00FF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F720DA"/>
  <w15:chartTrackingRefBased/>
  <w15:docId w15:val="{6744195C-A1B3-4197-8F6A-AB4096A80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73D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uiPriority w:val="9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9"/>
    <w:rsid w:val="00FE0325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sid w:val="00FE0325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0325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E0325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FE0325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E0325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E0325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FE0325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FE0325"/>
    <w:rPr>
      <w:rFonts w:ascii="Arial" w:eastAsia="SimSun" w:hAnsi="Arial" w:cs="Arial"/>
      <w:kern w:val="0"/>
      <w:sz w:val="22"/>
      <w:lang w:eastAsia="en-US"/>
    </w:rPr>
  </w:style>
  <w:style w:type="table" w:styleId="TableGrid">
    <w:name w:val="Table Grid"/>
    <w:basedOn w:val="TableNormal"/>
    <w:uiPriority w:val="39"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FE0325"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E032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E0325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43162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3162D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3162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3162D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D7C3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7C3C"/>
    <w:rPr>
      <w:b/>
      <w:bCs/>
      <w:kern w:val="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7C3C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C3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C3C"/>
    <w:rPr>
      <w:rFonts w:ascii="Segoe UI" w:eastAsia="SimSun" w:hAnsi="Segoe UI" w:cs="Segoe UI"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E1261E"/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41FD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93C31"/>
    <w:pPr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93C31"/>
    <w:rPr>
      <w:rFonts w:ascii="Times New Roman" w:eastAsia="SimSun" w:hAnsi="Times New Roman" w:cs="Times New Roman"/>
      <w:kern w:val="0"/>
      <w:sz w:val="22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93C31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8500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1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58B3F-44CC-43B0-9DE6-44F1D8D40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Webb3</cp:lastModifiedBy>
  <cp:revision>5</cp:revision>
  <dcterms:created xsi:type="dcterms:W3CDTF">2024-02-07T09:29:00Z</dcterms:created>
  <dcterms:modified xsi:type="dcterms:W3CDTF">2024-02-12T14:32:00Z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(3)68ipt9uYrrD6PIv+I2dfIBDvoQVaH2X1B5srqQ2yn5JRehGaz0Gw/AfwjXWjgnKr9m0MlTYy
hJh6Tu646ndEP7eIVPWZeEk3a5ZFfECVFEJ3YcuwkVhaFoScGMaBzOcXR6VoYoH3O3OtbD48
ivRK2Dc2nfPKkMHWdEHX6RbU/7USFiFQfGYVQEF4zHWYLo6+/ClAi1L8yaB41jjO7V6Jf78e
wzq+fMzwFiAl1n+BIS</vt:lpwstr>
  </property>
  <property fmtid="{D5CDD505-2E9C-101B-9397-08002B2CF9AE}" pid="3" name="_2015_ms_pID_7253431">
    <vt:lpwstr>3SQBBA4FwXGF0U+0OkAW+JSqSDXTH7aWGGyg4BC8V8/itOSvn5LMXf
wFb7HQsJgM84midNNe88refXSugK1/Az7HHvBdAmNzJdp7uPFTVYMSYtI9ThF787GDkEZXk2
MehEgB9sS+XQeXvePb7N3h6XhlgQkup/GVVnfn0rwD0M+GAh+FSyXiuukFE9+/xmW3s+YApw
PkiOa5/ygiCDk2aL+YDKPVNsMkE7p6552GYJ</vt:lpwstr>
  </property>
  <property fmtid="{D5CDD505-2E9C-101B-9397-08002B2CF9AE}" pid="4" name="_2015_ms_pID_7253432">
    <vt:lpwstr>6SRGW5ejNGCvUMKPV5wc/i8=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1702526276</vt:lpwstr>
  </property>
</Properties>
</file>