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FC6" w14:textId="0DF3F5F1" w:rsidR="00301ABD" w:rsidRPr="00301ABD" w:rsidRDefault="00301ABD" w:rsidP="007B7E6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#116</w:t>
      </w:r>
      <w:r w:rsidR="007B7E61">
        <w:rPr>
          <w:rFonts w:ascii="Arial" w:hAnsi="Arial" w:cs="Arial"/>
          <w:b/>
          <w:noProof/>
          <w:kern w:val="2"/>
        </w:rPr>
        <w:tab/>
      </w:r>
      <w:r w:rsidR="00900D58" w:rsidRPr="00900D58">
        <w:rPr>
          <w:rFonts w:ascii="Arial" w:hAnsi="Arial" w:cs="Arial"/>
          <w:b/>
          <w:noProof/>
          <w:kern w:val="2"/>
        </w:rPr>
        <w:t>R1-2400099</w:t>
      </w:r>
    </w:p>
    <w:p w14:paraId="724493DD" w14:textId="77777777" w:rsidR="00301ABD" w:rsidRDefault="00301ABD" w:rsidP="00301ABD">
      <w:pPr>
        <w:spacing w:after="60"/>
        <w:ind w:left="1555" w:hanging="1555"/>
        <w:jc w:val="left"/>
        <w:rPr>
          <w:rFonts w:ascii="Arial" w:hAnsi="Arial" w:cs="Arial"/>
          <w:b/>
          <w:noProof/>
          <w:kern w:val="2"/>
        </w:rPr>
      </w:pPr>
      <w:r w:rsidRPr="00301ABD">
        <w:rPr>
          <w:rFonts w:ascii="Arial" w:hAnsi="Arial" w:cs="Arial"/>
          <w:b/>
          <w:noProof/>
          <w:kern w:val="2"/>
        </w:rPr>
        <w:t>Athens, Greece, February 26th – March 1st, 2024</w:t>
      </w:r>
    </w:p>
    <w:p w14:paraId="7826937B" w14:textId="09446AA2" w:rsidR="009C0564" w:rsidRPr="00D74B92" w:rsidRDefault="009C0564" w:rsidP="00301ABD">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01ABD">
        <w:rPr>
          <w:rFonts w:ascii="Arial" w:hAnsi="Arial" w:cs="Arial"/>
          <w:b/>
          <w:lang w:eastAsia="zh-CN"/>
        </w:rPr>
        <w:t>9.5.</w:t>
      </w:r>
      <w:r w:rsidR="00ED5E3B">
        <w:rPr>
          <w:rFonts w:ascii="Arial" w:hAnsi="Arial" w:cs="Arial"/>
          <w:b/>
          <w:lang w:eastAsia="zh-CN"/>
        </w:rPr>
        <w:t>3</w:t>
      </w:r>
    </w:p>
    <w:p w14:paraId="7AF4C819" w14:textId="20BB8612" w:rsidR="00BC1C3C" w:rsidRPr="007F5EC6" w:rsidRDefault="00305FF9" w:rsidP="007B7E61">
      <w:pPr>
        <w:spacing w:after="60"/>
        <w:ind w:left="1800" w:hanging="1800"/>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301ABD">
        <w:rPr>
          <w:rFonts w:ascii="Arial" w:hAnsi="Arial" w:cs="Arial"/>
          <w:b/>
          <w:bCs/>
          <w:caps/>
          <w:shd w:val="clear" w:color="auto" w:fill="FFFFFF"/>
        </w:rPr>
        <w:t>F</w:t>
      </w:r>
      <w:r w:rsidR="00D74B92" w:rsidRPr="00301ABD">
        <w:rPr>
          <w:rFonts w:ascii="Arial" w:hAnsi="Arial" w:cs="Arial"/>
          <w:b/>
          <w:bCs/>
          <w:smallCaps/>
          <w:shd w:val="clear" w:color="auto" w:fill="FFFFFF"/>
        </w:rPr>
        <w:t>uturewei</w:t>
      </w:r>
    </w:p>
    <w:p w14:paraId="338EEC7A" w14:textId="0098467F" w:rsidR="004A7082" w:rsidRPr="007B7E61" w:rsidRDefault="009C0564" w:rsidP="007B7E61">
      <w:pPr>
        <w:spacing w:after="60"/>
        <w:ind w:left="1800" w:hanging="1800"/>
        <w:jc w:val="left"/>
        <w:rPr>
          <w:rFonts w:ascii="Arial" w:hAnsi="Arial" w:cs="Arial"/>
          <w:b/>
          <w:kern w:val="2"/>
          <w:lang w:eastAsia="zh-CN"/>
        </w:rPr>
      </w:pPr>
      <w:r w:rsidRPr="007B7E61">
        <w:rPr>
          <w:rFonts w:ascii="Arial" w:hAnsi="Arial" w:cs="Arial"/>
          <w:b/>
          <w:kern w:val="2"/>
          <w:lang w:eastAsia="zh-CN"/>
        </w:rPr>
        <w:t>Title</w:t>
      </w:r>
      <w:r w:rsidR="004A7082" w:rsidRPr="007B7E61">
        <w:rPr>
          <w:rFonts w:ascii="Arial" w:hAnsi="Arial" w:cs="Arial"/>
          <w:b/>
          <w:kern w:val="2"/>
          <w:lang w:eastAsia="zh-CN"/>
        </w:rPr>
        <w:t>:</w:t>
      </w:r>
      <w:r w:rsidR="004A7082" w:rsidRPr="007B7E61">
        <w:rPr>
          <w:rFonts w:ascii="Arial" w:hAnsi="Arial" w:cs="Arial"/>
          <w:b/>
          <w:kern w:val="2"/>
          <w:lang w:eastAsia="zh-CN"/>
        </w:rPr>
        <w:tab/>
      </w:r>
      <w:r w:rsidR="00B837FA" w:rsidRPr="007B7E61">
        <w:rPr>
          <w:rFonts w:ascii="Arial" w:hAnsi="Arial" w:cs="Arial"/>
          <w:b/>
          <w:kern w:val="2"/>
          <w:lang w:eastAsia="zh-CN"/>
        </w:rPr>
        <w:t>Discussion of the adaptation of common signal/channel transmissions</w:t>
      </w:r>
    </w:p>
    <w:p w14:paraId="62BCD72B" w14:textId="69946941" w:rsidR="009C0564" w:rsidRPr="00D74B92" w:rsidRDefault="009C0564" w:rsidP="007B7E61">
      <w:pPr>
        <w:spacing w:after="60"/>
        <w:ind w:left="1800" w:hanging="1800"/>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63274E" w14:textId="20BA6267" w:rsidR="000020A2" w:rsidRPr="000020A2" w:rsidRDefault="004C53C9" w:rsidP="000020A2">
      <w:r>
        <w:rPr>
          <w:lang w:eastAsia="zh-CN"/>
        </w:rPr>
        <w:t xml:space="preserve">The </w:t>
      </w:r>
      <w:r w:rsidR="006A569E">
        <w:rPr>
          <w:lang w:eastAsia="zh-CN"/>
        </w:rPr>
        <w:t xml:space="preserve">Work Item for </w:t>
      </w:r>
      <w:r>
        <w:rPr>
          <w:lang w:eastAsia="zh-CN"/>
        </w:rPr>
        <w:t xml:space="preserve">Network Energy Savings </w:t>
      </w:r>
      <w:r w:rsidR="002F659C">
        <w:rPr>
          <w:lang w:eastAsia="zh-CN"/>
        </w:rPr>
        <w:t>wa</w:t>
      </w:r>
      <w:r w:rsidR="00FD5CE7">
        <w:rPr>
          <w:lang w:eastAsia="zh-CN"/>
        </w:rPr>
        <w:t xml:space="preserve">s </w:t>
      </w:r>
      <w:r w:rsidR="004243FF">
        <w:rPr>
          <w:lang w:eastAsia="zh-CN"/>
        </w:rPr>
        <w:t xml:space="preserve">completed </w:t>
      </w:r>
      <w:r w:rsidR="00FD5CE7">
        <w:rPr>
          <w:lang w:eastAsia="zh-CN"/>
        </w:rPr>
        <w:t xml:space="preserve">in </w:t>
      </w:r>
      <w:r w:rsidR="004243FF">
        <w:rPr>
          <w:lang w:eastAsia="zh-CN"/>
        </w:rPr>
        <w:t>RAN1#114</w:t>
      </w:r>
      <w:r w:rsidR="00FD5CE7">
        <w:rPr>
          <w:lang w:eastAsia="zh-CN"/>
        </w:rPr>
        <w:t xml:space="preserve"> fulfilling its </w:t>
      </w:r>
      <w:r w:rsidR="00AC17EC">
        <w:rPr>
          <w:lang w:eastAsia="zh-CN"/>
        </w:rPr>
        <w:t xml:space="preserve">stated </w:t>
      </w:r>
      <w:r w:rsidR="007F5436">
        <w:rPr>
          <w:lang w:eastAsia="zh-CN"/>
        </w:rPr>
        <w:t>objectives</w:t>
      </w:r>
      <w:r w:rsidR="002F659C">
        <w:rPr>
          <w:lang w:eastAsia="zh-CN"/>
        </w:rPr>
        <w:t xml:space="preserve"> [1]</w:t>
      </w:r>
      <w:r w:rsidR="007F5436">
        <w:rPr>
          <w:lang w:eastAsia="zh-CN"/>
        </w:rPr>
        <w:t xml:space="preserve">. </w:t>
      </w:r>
      <w:r w:rsidR="002F659C">
        <w:rPr>
          <w:lang w:eastAsia="zh-CN"/>
        </w:rPr>
        <w:t>The</w:t>
      </w:r>
      <w:r w:rsidR="00746F9B">
        <w:rPr>
          <w:lang w:eastAsia="zh-CN"/>
        </w:rPr>
        <w:t xml:space="preserve">se completed objectives </w:t>
      </w:r>
      <w:r w:rsidR="00D31F23">
        <w:rPr>
          <w:lang w:eastAsia="zh-CN"/>
        </w:rPr>
        <w:t>were a subset of the recommendations</w:t>
      </w:r>
      <w:r w:rsidR="001A57AA">
        <w:rPr>
          <w:lang w:eastAsia="zh-CN"/>
        </w:rPr>
        <w:t xml:space="preserve"> [2]</w:t>
      </w:r>
      <w:r w:rsidR="00D31F23">
        <w:rPr>
          <w:lang w:eastAsia="zh-CN"/>
        </w:rPr>
        <w:t xml:space="preserve"> </w:t>
      </w:r>
      <w:r w:rsidR="00746F9B">
        <w:rPr>
          <w:lang w:eastAsia="zh-CN"/>
        </w:rPr>
        <w:t xml:space="preserve">from </w:t>
      </w:r>
      <w:r w:rsidR="00F06D54">
        <w:rPr>
          <w:lang w:eastAsia="zh-CN"/>
        </w:rPr>
        <w:t xml:space="preserve">the Study Item </w:t>
      </w:r>
      <w:r w:rsidR="00746F9B">
        <w:rPr>
          <w:lang w:eastAsia="zh-CN"/>
        </w:rPr>
        <w:t xml:space="preserve">that </w:t>
      </w:r>
      <w:r w:rsidR="00F06D54">
        <w:rPr>
          <w:lang w:eastAsia="zh-CN"/>
        </w:rPr>
        <w:t>w</w:t>
      </w:r>
      <w:r w:rsidR="005C6FC4">
        <w:rPr>
          <w:lang w:eastAsia="zh-CN"/>
        </w:rPr>
        <w:t>ere</w:t>
      </w:r>
      <w:r w:rsidR="00F06D54">
        <w:rPr>
          <w:lang w:eastAsia="zh-CN"/>
        </w:rPr>
        <w:t xml:space="preserve"> </w:t>
      </w:r>
      <w:r w:rsidR="005C6FC4">
        <w:rPr>
          <w:lang w:eastAsia="zh-CN"/>
        </w:rPr>
        <w:t xml:space="preserve">presented </w:t>
      </w:r>
      <w:r w:rsidR="00F06D54">
        <w:rPr>
          <w:lang w:eastAsia="zh-CN"/>
        </w:rPr>
        <w:t xml:space="preserve">in </w:t>
      </w:r>
      <w:r w:rsidR="0093413E">
        <w:rPr>
          <w:lang w:eastAsia="zh-CN"/>
        </w:rPr>
        <w:t xml:space="preserve">December </w:t>
      </w:r>
      <w:r>
        <w:rPr>
          <w:lang w:eastAsia="zh-CN"/>
        </w:rPr>
        <w:t>2022 at RAN#9</w:t>
      </w:r>
      <w:r w:rsidR="00AD0438">
        <w:rPr>
          <w:lang w:eastAsia="zh-CN"/>
        </w:rPr>
        <w:t>8</w:t>
      </w:r>
      <w:r w:rsidR="0093413E">
        <w:rPr>
          <w:lang w:eastAsia="zh-CN"/>
        </w:rPr>
        <w:t xml:space="preserve">. </w:t>
      </w:r>
      <w:r w:rsidR="00AF1EAD">
        <w:rPr>
          <w:lang w:eastAsia="zh-CN"/>
        </w:rPr>
        <w:t>In RAN#101</w:t>
      </w:r>
      <w:r w:rsidR="00BC4212">
        <w:rPr>
          <w:lang w:eastAsia="zh-CN"/>
        </w:rPr>
        <w:t xml:space="preserve">, </w:t>
      </w:r>
      <w:r w:rsidR="00061B2A">
        <w:t>companies</w:t>
      </w:r>
      <w:r w:rsidR="00DA2AAB">
        <w:t xml:space="preserve"> were quite unanimous </w:t>
      </w:r>
      <w:r w:rsidR="00F72E55">
        <w:t xml:space="preserve">in their support for </w:t>
      </w:r>
      <w:r w:rsidR="00061B2A">
        <w:t xml:space="preserve">a </w:t>
      </w:r>
      <w:r w:rsidR="00BE7F7D">
        <w:t xml:space="preserve">new </w:t>
      </w:r>
      <w:r w:rsidR="00061B2A">
        <w:t xml:space="preserve">WI in Rel-19 for further enhancements of network energy savings. </w:t>
      </w:r>
      <w:r w:rsidR="00A65CF0">
        <w:t>In RAN#102, a new WID was agreed for NES Rel-19</w:t>
      </w:r>
      <w:r w:rsidR="008B3652">
        <w:t xml:space="preserve"> [3]</w:t>
      </w:r>
      <w:r w:rsidR="00A65CF0">
        <w:t>.</w:t>
      </w:r>
      <w:r w:rsidR="000020A2">
        <w:t xml:space="preserve"> </w:t>
      </w:r>
      <w:r w:rsidR="000020A2" w:rsidRPr="000020A2">
        <w:rPr>
          <w:bCs/>
          <w:lang w:val="en-GB"/>
        </w:rPr>
        <w:t>The</w:t>
      </w:r>
      <w:r w:rsidR="000020A2" w:rsidRPr="000020A2">
        <w:rPr>
          <w:rFonts w:hint="eastAsia"/>
          <w:bCs/>
          <w:lang w:val="en-GB"/>
        </w:rPr>
        <w:t xml:space="preserve"> </w:t>
      </w:r>
      <w:r w:rsidR="000020A2" w:rsidRPr="000020A2">
        <w:rPr>
          <w:bCs/>
          <w:lang w:val="en-GB"/>
        </w:rPr>
        <w:t>objectives of the work item are the following:</w:t>
      </w:r>
    </w:p>
    <w:p w14:paraId="3BFBFE15" w14:textId="77777777" w:rsidR="000020A2" w:rsidRPr="000020A2" w:rsidRDefault="000020A2" w:rsidP="000B7B71">
      <w:pPr>
        <w:numPr>
          <w:ilvl w:val="0"/>
          <w:numId w:val="5"/>
        </w:numPr>
        <w:rPr>
          <w:bCs/>
          <w:i/>
          <w:iCs/>
          <w:lang w:val="en-GB"/>
        </w:rPr>
      </w:pPr>
      <w:r w:rsidRPr="000020A2">
        <w:rPr>
          <w:bCs/>
          <w:i/>
          <w:iCs/>
          <w:lang w:val="en-GB"/>
        </w:rPr>
        <w:t>Specify procedures</w:t>
      </w:r>
      <w:r w:rsidRPr="000020A2">
        <w:rPr>
          <w:i/>
          <w:iCs/>
          <w:lang w:val="en-GB"/>
        </w:rPr>
        <w:t xml:space="preserve"> and </w:t>
      </w:r>
      <w:proofErr w:type="spellStart"/>
      <w:r w:rsidRPr="000020A2">
        <w:rPr>
          <w:i/>
          <w:iCs/>
          <w:lang w:val="en-GB"/>
        </w:rPr>
        <w:t>signaling</w:t>
      </w:r>
      <w:proofErr w:type="spellEnd"/>
      <w:r w:rsidRPr="000020A2">
        <w:rPr>
          <w:i/>
          <w:iCs/>
          <w:lang w:val="en-GB"/>
        </w:rPr>
        <w:t xml:space="preserve"> method(s) to support </w:t>
      </w:r>
      <w:r w:rsidRPr="000020A2">
        <w:rPr>
          <w:bCs/>
          <w:i/>
          <w:iCs/>
          <w:lang w:val="en-GB"/>
        </w:rPr>
        <w:t xml:space="preserve">on-demand SSB </w:t>
      </w:r>
      <w:proofErr w:type="spellStart"/>
      <w:r w:rsidRPr="000020A2">
        <w:rPr>
          <w:bCs/>
          <w:i/>
          <w:iCs/>
          <w:lang w:val="en-GB"/>
        </w:rPr>
        <w:t>SCell</w:t>
      </w:r>
      <w:proofErr w:type="spellEnd"/>
      <w:r w:rsidRPr="000020A2">
        <w:rPr>
          <w:bCs/>
          <w:i/>
          <w:iCs/>
          <w:lang w:val="en-GB"/>
        </w:rPr>
        <w:t xml:space="preserve"> operation for UEs in connected mode configured with CA, for both intra-/inter-band CA. [RAN1/2/3/4]</w:t>
      </w:r>
    </w:p>
    <w:p w14:paraId="4D4F3F53" w14:textId="39A3405C" w:rsidR="000020A2" w:rsidRPr="000020A2" w:rsidRDefault="000020A2" w:rsidP="000B7B71">
      <w:pPr>
        <w:numPr>
          <w:ilvl w:val="1"/>
          <w:numId w:val="5"/>
        </w:numPr>
        <w:rPr>
          <w:bCs/>
          <w:i/>
          <w:iCs/>
        </w:rPr>
      </w:pPr>
      <w:r w:rsidRPr="000020A2">
        <w:rPr>
          <w:bCs/>
          <w:i/>
          <w:iCs/>
        </w:rPr>
        <w:t>Specify triggering method(s) (select from UE uplink wake-up-signal using an existing signal/</w:t>
      </w:r>
      <w:r w:rsidRPr="00D24011">
        <w:rPr>
          <w:bCs/>
          <w:i/>
          <w:iCs/>
        </w:rPr>
        <w:t xml:space="preserve">channel, cell on/off indication via backhaul, </w:t>
      </w:r>
      <w:proofErr w:type="spellStart"/>
      <w:r w:rsidRPr="00D24011">
        <w:rPr>
          <w:bCs/>
          <w:i/>
          <w:iCs/>
        </w:rPr>
        <w:t>S</w:t>
      </w:r>
      <w:r w:rsidR="00847D37" w:rsidRPr="00D24011">
        <w:rPr>
          <w:bCs/>
          <w:i/>
          <w:iCs/>
        </w:rPr>
        <w:t>C</w:t>
      </w:r>
      <w:r w:rsidRPr="00D24011">
        <w:rPr>
          <w:bCs/>
          <w:i/>
          <w:iCs/>
        </w:rPr>
        <w:t>ell</w:t>
      </w:r>
      <w:proofErr w:type="spellEnd"/>
      <w:r w:rsidRPr="00D24011">
        <w:rPr>
          <w:bCs/>
          <w:i/>
          <w:iCs/>
        </w:rPr>
        <w:t xml:space="preserve"> activation/deactivation signaling)</w:t>
      </w:r>
    </w:p>
    <w:p w14:paraId="743D28DE" w14:textId="77777777" w:rsidR="000020A2" w:rsidRPr="000020A2" w:rsidRDefault="000020A2" w:rsidP="000B7B71">
      <w:pPr>
        <w:numPr>
          <w:ilvl w:val="1"/>
          <w:numId w:val="5"/>
        </w:numPr>
        <w:rPr>
          <w:bCs/>
          <w:i/>
          <w:iCs/>
        </w:rPr>
      </w:pPr>
      <w:r w:rsidRPr="000020A2">
        <w:rPr>
          <w:bCs/>
          <w:i/>
          <w:iCs/>
        </w:rPr>
        <w:t>Note1: On-demand SSB transmission can be used by UE for</w:t>
      </w:r>
      <w:r w:rsidRPr="000020A2">
        <w:rPr>
          <w:bCs/>
          <w:i/>
          <w:iCs/>
          <w:lang w:val="en-GB"/>
        </w:rPr>
        <w:t xml:space="preserve"> at least </w:t>
      </w:r>
      <w:proofErr w:type="spellStart"/>
      <w:r w:rsidRPr="000020A2">
        <w:rPr>
          <w:bCs/>
          <w:i/>
          <w:iCs/>
          <w:lang w:val="en-GB"/>
        </w:rPr>
        <w:t>SCell</w:t>
      </w:r>
      <w:proofErr w:type="spellEnd"/>
      <w:r w:rsidRPr="000020A2">
        <w:rPr>
          <w:bCs/>
          <w:i/>
          <w:iCs/>
          <w:lang w:val="en-GB"/>
        </w:rPr>
        <w:t xml:space="preserve"> time/frequency synchronization, L1/L3 measurements and </w:t>
      </w:r>
      <w:proofErr w:type="spellStart"/>
      <w:r w:rsidRPr="000020A2">
        <w:rPr>
          <w:bCs/>
          <w:i/>
          <w:iCs/>
          <w:lang w:val="en-GB"/>
        </w:rPr>
        <w:t>SCell</w:t>
      </w:r>
      <w:proofErr w:type="spellEnd"/>
      <w:r w:rsidRPr="000020A2">
        <w:rPr>
          <w:bCs/>
          <w:i/>
          <w:iCs/>
          <w:lang w:val="en-GB"/>
        </w:rPr>
        <w:t xml:space="preserve"> activation, and is supported for FR1 and FR2 in non-shared spectrum.</w:t>
      </w:r>
    </w:p>
    <w:p w14:paraId="1A75A665" w14:textId="77777777" w:rsidR="000020A2" w:rsidRPr="000020A2" w:rsidRDefault="000020A2" w:rsidP="000B7B71">
      <w:pPr>
        <w:numPr>
          <w:ilvl w:val="0"/>
          <w:numId w:val="5"/>
        </w:numPr>
        <w:rPr>
          <w:bCs/>
          <w:i/>
          <w:iCs/>
          <w:lang w:val="en-GB"/>
        </w:rPr>
      </w:pPr>
      <w:r w:rsidRPr="000020A2">
        <w:rPr>
          <w:bCs/>
          <w:i/>
          <w:iCs/>
          <w:lang w:val="en-GB"/>
        </w:rPr>
        <w:t>Study procedures</w:t>
      </w:r>
      <w:r w:rsidRPr="000020A2">
        <w:rPr>
          <w:i/>
          <w:iCs/>
          <w:lang w:val="en-GB"/>
        </w:rPr>
        <w:t xml:space="preserve"> and </w:t>
      </w:r>
      <w:proofErr w:type="spellStart"/>
      <w:r w:rsidRPr="000020A2">
        <w:rPr>
          <w:i/>
          <w:iCs/>
          <w:lang w:val="en-GB"/>
        </w:rPr>
        <w:t>signaling</w:t>
      </w:r>
      <w:proofErr w:type="spellEnd"/>
      <w:r w:rsidRPr="000020A2">
        <w:rPr>
          <w:i/>
          <w:iCs/>
          <w:lang w:val="en-GB"/>
        </w:rPr>
        <w:t xml:space="preserve"> method(s) to support </w:t>
      </w:r>
      <w:r w:rsidRPr="000020A2">
        <w:rPr>
          <w:bCs/>
          <w:i/>
          <w:iCs/>
          <w:lang w:val="en-GB"/>
        </w:rPr>
        <w:t>on-demand SIB1 for UEs in idle</w:t>
      </w:r>
      <w:r w:rsidRPr="000020A2">
        <w:rPr>
          <w:i/>
          <w:iCs/>
          <w:lang w:val="en-GB"/>
        </w:rPr>
        <w:t>/inactive</w:t>
      </w:r>
      <w:r w:rsidRPr="000020A2">
        <w:rPr>
          <w:bCs/>
          <w:i/>
          <w:iCs/>
          <w:lang w:val="en-GB"/>
        </w:rPr>
        <w:t xml:space="preserve"> mode, including: [RAN1/2/3]</w:t>
      </w:r>
    </w:p>
    <w:p w14:paraId="2E7D3148" w14:textId="77777777" w:rsidR="000020A2" w:rsidRPr="000020A2" w:rsidRDefault="000020A2" w:rsidP="000B7B71">
      <w:pPr>
        <w:numPr>
          <w:ilvl w:val="1"/>
          <w:numId w:val="5"/>
        </w:numPr>
        <w:rPr>
          <w:bCs/>
          <w:i/>
          <w:iCs/>
        </w:rPr>
      </w:pPr>
      <w:r w:rsidRPr="000020A2">
        <w:rPr>
          <w:bCs/>
          <w:i/>
          <w:iCs/>
        </w:rPr>
        <w:t>Triggering method by uplink wake-up-signal using an existing signal/channel.</w:t>
      </w:r>
    </w:p>
    <w:p w14:paraId="13D860AA" w14:textId="77777777" w:rsidR="000020A2" w:rsidRPr="000020A2" w:rsidRDefault="000020A2" w:rsidP="000B7B71">
      <w:pPr>
        <w:numPr>
          <w:ilvl w:val="1"/>
          <w:numId w:val="5"/>
        </w:numPr>
        <w:rPr>
          <w:bCs/>
          <w:i/>
          <w:iCs/>
        </w:rPr>
      </w:pPr>
      <w:r w:rsidRPr="000020A2">
        <w:rPr>
          <w:i/>
          <w:iCs/>
          <w:lang w:val="en-GB"/>
        </w:rPr>
        <w:t xml:space="preserve">Wake-up-signal configuration provisioning to UE </w:t>
      </w:r>
    </w:p>
    <w:p w14:paraId="6F011480" w14:textId="77777777" w:rsidR="000020A2" w:rsidRPr="000020A2" w:rsidRDefault="000020A2" w:rsidP="000B7B71">
      <w:pPr>
        <w:numPr>
          <w:ilvl w:val="2"/>
          <w:numId w:val="5"/>
        </w:numPr>
        <w:rPr>
          <w:bCs/>
          <w:i/>
          <w:iCs/>
        </w:rPr>
      </w:pPr>
      <w:r w:rsidRPr="000020A2">
        <w:rPr>
          <w:i/>
          <w:iCs/>
          <w:lang w:val="en-GB"/>
        </w:rPr>
        <w:t>Note: No modification of SSB will be discussed under this objective</w:t>
      </w:r>
    </w:p>
    <w:p w14:paraId="177C5BED" w14:textId="77777777" w:rsidR="000020A2" w:rsidRPr="000020A2" w:rsidRDefault="000020A2" w:rsidP="000B7B71">
      <w:pPr>
        <w:numPr>
          <w:ilvl w:val="1"/>
          <w:numId w:val="5"/>
        </w:numPr>
        <w:rPr>
          <w:bCs/>
          <w:i/>
          <w:iCs/>
        </w:rPr>
      </w:pPr>
      <w:r w:rsidRPr="000020A2">
        <w:rPr>
          <w:i/>
          <w:iCs/>
          <w:lang w:val="en-GB"/>
        </w:rPr>
        <w:t>Information</w:t>
      </w:r>
      <w:r w:rsidRPr="000020A2">
        <w:rPr>
          <w:bCs/>
          <w:i/>
          <w:iCs/>
        </w:rPr>
        <w:t xml:space="preserve"> exchange between gNBs at least for the configuration of wake-up signal, if necessary.</w:t>
      </w:r>
    </w:p>
    <w:p w14:paraId="18DF5C75" w14:textId="77777777" w:rsidR="000020A2" w:rsidRPr="000020A2" w:rsidRDefault="000020A2" w:rsidP="000B7B71">
      <w:pPr>
        <w:numPr>
          <w:ilvl w:val="1"/>
          <w:numId w:val="5"/>
        </w:numPr>
        <w:rPr>
          <w:bCs/>
          <w:i/>
          <w:iCs/>
        </w:rPr>
      </w:pPr>
      <w:r w:rsidRPr="000020A2">
        <w:rPr>
          <w:i/>
          <w:iCs/>
          <w:lang w:val="en-GB"/>
        </w:rPr>
        <w:t>Checkpoint for normative work in RAN#105</w:t>
      </w:r>
    </w:p>
    <w:p w14:paraId="033B455F" w14:textId="77777777" w:rsidR="000020A2" w:rsidRPr="000020A2" w:rsidRDefault="000020A2" w:rsidP="000B7B71">
      <w:pPr>
        <w:numPr>
          <w:ilvl w:val="0"/>
          <w:numId w:val="5"/>
        </w:numPr>
        <w:rPr>
          <w:i/>
          <w:iCs/>
          <w:lang w:val="en-GB"/>
        </w:rPr>
      </w:pPr>
      <w:r w:rsidRPr="004325B0">
        <w:rPr>
          <w:i/>
          <w:iCs/>
          <w:highlight w:val="yellow"/>
          <w:lang w:val="en-GB"/>
        </w:rPr>
        <w:t>Specify adaptation of common signal/channel transmissions</w:t>
      </w:r>
      <w:r w:rsidRPr="000020A2">
        <w:rPr>
          <w:i/>
          <w:iCs/>
          <w:lang w:val="en-GB"/>
        </w:rPr>
        <w:t>. [RAN1/2/3/4]</w:t>
      </w:r>
    </w:p>
    <w:p w14:paraId="13E0EFAF" w14:textId="77777777" w:rsidR="000020A2" w:rsidRPr="000020A2" w:rsidRDefault="000020A2" w:rsidP="000B7B71">
      <w:pPr>
        <w:numPr>
          <w:ilvl w:val="1"/>
          <w:numId w:val="5"/>
        </w:numPr>
        <w:rPr>
          <w:bCs/>
          <w:i/>
          <w:iCs/>
        </w:rPr>
      </w:pPr>
      <w:r w:rsidRPr="000020A2">
        <w:rPr>
          <w:bCs/>
          <w:i/>
          <w:iCs/>
        </w:rPr>
        <w:t xml:space="preserve">Adaptation of SSB in time domain, </w:t>
      </w:r>
      <w:proofErr w:type="gramStart"/>
      <w:r w:rsidRPr="000020A2">
        <w:rPr>
          <w:bCs/>
          <w:i/>
          <w:iCs/>
        </w:rPr>
        <w:t>e.g.</w:t>
      </w:r>
      <w:proofErr w:type="gramEnd"/>
      <w:r w:rsidRPr="000020A2">
        <w:rPr>
          <w:bCs/>
          <w:i/>
          <w:iCs/>
        </w:rPr>
        <w:t xml:space="preserve"> adapting periodicity </w:t>
      </w:r>
    </w:p>
    <w:p w14:paraId="3757B976" w14:textId="77777777" w:rsidR="000020A2" w:rsidRPr="000020A2" w:rsidRDefault="000020A2" w:rsidP="000B7B71">
      <w:pPr>
        <w:numPr>
          <w:ilvl w:val="1"/>
          <w:numId w:val="5"/>
        </w:numPr>
        <w:rPr>
          <w:i/>
          <w:iCs/>
          <w:lang w:val="en-GB"/>
        </w:rPr>
      </w:pPr>
      <w:r w:rsidRPr="000020A2">
        <w:rPr>
          <w:i/>
          <w:iCs/>
          <w:lang w:val="en-GB"/>
        </w:rPr>
        <w:t>Adaptation of PRACH in time domain</w:t>
      </w:r>
    </w:p>
    <w:p w14:paraId="3B72A6C7" w14:textId="77777777" w:rsidR="000020A2" w:rsidRPr="000020A2" w:rsidRDefault="000020A2" w:rsidP="000B7B71">
      <w:pPr>
        <w:numPr>
          <w:ilvl w:val="1"/>
          <w:numId w:val="5"/>
        </w:numPr>
        <w:rPr>
          <w:i/>
          <w:iCs/>
          <w:lang w:val="en-GB"/>
        </w:rPr>
      </w:pPr>
      <w:r w:rsidRPr="000020A2">
        <w:rPr>
          <w:i/>
          <w:iCs/>
          <w:lang w:val="en-GB"/>
        </w:rPr>
        <w:t xml:space="preserve">Study adaptation of PRACH in spatial domain, </w:t>
      </w:r>
      <w:proofErr w:type="gramStart"/>
      <w:r w:rsidRPr="000020A2">
        <w:rPr>
          <w:i/>
          <w:iCs/>
          <w:lang w:val="en-GB"/>
        </w:rPr>
        <w:t>e.g.</w:t>
      </w:r>
      <w:proofErr w:type="gramEnd"/>
      <w:r w:rsidRPr="000020A2">
        <w:rPr>
          <w:i/>
          <w:iCs/>
          <w:lang w:val="en-GB"/>
        </w:rPr>
        <w:t xml:space="preserve"> non-uniform PRACH resources per SSB, and specify if found beneficial</w:t>
      </w:r>
    </w:p>
    <w:p w14:paraId="38750200" w14:textId="77777777" w:rsidR="000020A2" w:rsidRPr="000020A2" w:rsidRDefault="000020A2" w:rsidP="000B7B71">
      <w:pPr>
        <w:numPr>
          <w:ilvl w:val="2"/>
          <w:numId w:val="5"/>
        </w:numPr>
        <w:rPr>
          <w:i/>
          <w:iCs/>
          <w:lang w:val="en-GB"/>
        </w:rPr>
      </w:pPr>
      <w:r w:rsidRPr="000020A2">
        <w:rPr>
          <w:i/>
          <w:iCs/>
          <w:lang w:val="en-GB"/>
        </w:rPr>
        <w:t xml:space="preserve">This study is to be done in 2Q’2024 </w:t>
      </w:r>
      <w:proofErr w:type="gramStart"/>
      <w:r w:rsidRPr="000020A2">
        <w:rPr>
          <w:i/>
          <w:iCs/>
          <w:lang w:val="en-GB"/>
        </w:rPr>
        <w:t>only</w:t>
      </w:r>
      <w:proofErr w:type="gramEnd"/>
    </w:p>
    <w:p w14:paraId="7BDA8E71" w14:textId="77777777" w:rsidR="000020A2" w:rsidRPr="000020A2" w:rsidRDefault="000020A2" w:rsidP="000B7B71">
      <w:pPr>
        <w:numPr>
          <w:ilvl w:val="1"/>
          <w:numId w:val="5"/>
        </w:numPr>
        <w:rPr>
          <w:i/>
          <w:iCs/>
          <w:lang w:val="en-GB"/>
        </w:rPr>
      </w:pPr>
      <w:r w:rsidRPr="000020A2">
        <w:rPr>
          <w:i/>
          <w:iCs/>
          <w:lang w:val="en-GB"/>
        </w:rPr>
        <w:t>Adaptation of paging occasions including confining the paging occasions in the time domain</w:t>
      </w:r>
    </w:p>
    <w:p w14:paraId="0A977A18" w14:textId="77777777" w:rsidR="000020A2" w:rsidRPr="00A2093B" w:rsidRDefault="000020A2" w:rsidP="000B7B71">
      <w:pPr>
        <w:numPr>
          <w:ilvl w:val="2"/>
          <w:numId w:val="5"/>
        </w:numPr>
        <w:rPr>
          <w:i/>
          <w:iCs/>
          <w:lang w:val="en-GB"/>
        </w:rPr>
      </w:pPr>
      <w:r w:rsidRPr="00A2093B">
        <w:rPr>
          <w:i/>
          <w:iCs/>
          <w:lang w:val="en-GB"/>
        </w:rPr>
        <w:t>Note: there shall be no paging latency increase</w:t>
      </w:r>
    </w:p>
    <w:p w14:paraId="703393B4" w14:textId="77777777" w:rsidR="000020A2" w:rsidRPr="00A2093B" w:rsidRDefault="000020A2" w:rsidP="000B7B71">
      <w:pPr>
        <w:numPr>
          <w:ilvl w:val="1"/>
          <w:numId w:val="5"/>
        </w:numPr>
        <w:rPr>
          <w:i/>
          <w:iCs/>
          <w:lang w:val="en-GB"/>
        </w:rPr>
      </w:pPr>
      <w:r w:rsidRPr="00A2093B">
        <w:rPr>
          <w:i/>
          <w:iCs/>
          <w:lang w:val="en-GB"/>
        </w:rPr>
        <w:t xml:space="preserve">Note: there shall be no negative impact to legacy UEs, unless significant benefits are shown </w:t>
      </w:r>
    </w:p>
    <w:p w14:paraId="5298F92E" w14:textId="07E9B5B3" w:rsidR="003B1275" w:rsidRDefault="00E868B7" w:rsidP="00E868B7">
      <w:pPr>
        <w:rPr>
          <w:lang w:eastAsia="zh-CN"/>
        </w:rPr>
      </w:pPr>
      <w:r>
        <w:rPr>
          <w:lang w:eastAsia="zh-CN"/>
        </w:rPr>
        <w:t xml:space="preserve">In this contribution, we </w:t>
      </w:r>
      <w:r w:rsidR="0055685F">
        <w:rPr>
          <w:lang w:eastAsia="zh-CN"/>
        </w:rPr>
        <w:t>review</w:t>
      </w:r>
      <w:r w:rsidR="002A0E24">
        <w:rPr>
          <w:lang w:eastAsia="zh-CN"/>
        </w:rPr>
        <w:t xml:space="preserve"> </w:t>
      </w:r>
      <w:r w:rsidR="00FC7CE2">
        <w:rPr>
          <w:lang w:eastAsia="zh-CN"/>
        </w:rPr>
        <w:t xml:space="preserve">and provide our views </w:t>
      </w:r>
      <w:r w:rsidR="00E30DEF">
        <w:rPr>
          <w:lang w:eastAsia="zh-CN"/>
        </w:rPr>
        <w:t xml:space="preserve">on the </w:t>
      </w:r>
      <w:r w:rsidR="00DE0940">
        <w:rPr>
          <w:lang w:eastAsia="zh-CN"/>
        </w:rPr>
        <w:t>third</w:t>
      </w:r>
      <w:r w:rsidR="00E30DEF">
        <w:rPr>
          <w:lang w:eastAsia="zh-CN"/>
        </w:rPr>
        <w:t xml:space="preserve"> objective of</w:t>
      </w:r>
      <w:r w:rsidR="008B3652">
        <w:rPr>
          <w:lang w:eastAsia="zh-CN"/>
        </w:rPr>
        <w:t xml:space="preserve"> the WID scope</w:t>
      </w:r>
      <w:r w:rsidR="000020A2">
        <w:rPr>
          <w:lang w:eastAsia="zh-CN"/>
        </w:rPr>
        <w:t xml:space="preserve"> and </w:t>
      </w:r>
      <w:r w:rsidR="00E30DEF">
        <w:rPr>
          <w:lang w:eastAsia="zh-CN"/>
        </w:rPr>
        <w:t xml:space="preserve">propose </w:t>
      </w:r>
      <w:r w:rsidR="000020A2">
        <w:rPr>
          <w:lang w:eastAsia="zh-CN"/>
        </w:rPr>
        <w:t>potential solutions</w:t>
      </w:r>
      <w:r w:rsidR="008B3652">
        <w:rPr>
          <w:lang w:eastAsia="zh-CN"/>
        </w:rPr>
        <w:t>.</w:t>
      </w:r>
    </w:p>
    <w:p w14:paraId="09F3F20F" w14:textId="77777777" w:rsidR="00520AA7" w:rsidRDefault="00520AA7" w:rsidP="00B87EC9">
      <w:pPr>
        <w:rPr>
          <w:lang w:eastAsia="zh-CN"/>
        </w:rPr>
      </w:pPr>
    </w:p>
    <w:p w14:paraId="3637389E" w14:textId="77777777" w:rsidR="000020A2" w:rsidRDefault="000020A2" w:rsidP="00B87EC9">
      <w:pPr>
        <w:rPr>
          <w:lang w:eastAsia="zh-CN"/>
        </w:rPr>
      </w:pPr>
    </w:p>
    <w:p w14:paraId="0EB3D161" w14:textId="2B08B67B" w:rsidR="000020A2" w:rsidRDefault="000020A2" w:rsidP="000020A2">
      <w:pPr>
        <w:pStyle w:val="Heading1"/>
      </w:pPr>
      <w:r w:rsidRPr="00D74B92">
        <w:lastRenderedPageBreak/>
        <w:t>Discussion</w:t>
      </w:r>
      <w:r>
        <w:t xml:space="preserve"> </w:t>
      </w:r>
    </w:p>
    <w:p w14:paraId="2E63586E" w14:textId="5200E007" w:rsidR="000020A2" w:rsidRDefault="00F5195C" w:rsidP="000020A2">
      <w:pPr>
        <w:pStyle w:val="Heading2"/>
      </w:pPr>
      <w:r>
        <w:t>On the time adaptation and signaling</w:t>
      </w:r>
    </w:p>
    <w:p w14:paraId="24EC8551" w14:textId="4172F658" w:rsidR="000020A2" w:rsidRDefault="000020A2" w:rsidP="000020A2">
      <w:r>
        <w:t>Th</w:t>
      </w:r>
      <w:r w:rsidR="001B0D9D">
        <w:t xml:space="preserve">e third WID </w:t>
      </w:r>
      <w:r>
        <w:t xml:space="preserve">objective addresses procedures and solutions </w:t>
      </w:r>
      <w:r w:rsidR="00DE0940">
        <w:t>for the</w:t>
      </w:r>
      <w:r w:rsidR="00DE0940" w:rsidRPr="00DE0940">
        <w:t xml:space="preserve"> adaptation of common signal/channel transmissions</w:t>
      </w:r>
      <w:r w:rsidR="00DE0940">
        <w:t xml:space="preserve"> (SSB, PRACH, paging channel) for the purpose of network energy savings.</w:t>
      </w:r>
      <w:r w:rsidR="001B0D9D">
        <w:t xml:space="preserve"> Specifically, the WID refers to the time domain adaptation.</w:t>
      </w:r>
    </w:p>
    <w:p w14:paraId="4A61C567" w14:textId="416DF22A" w:rsidR="00F907FA" w:rsidRDefault="001363FE" w:rsidP="001363FE">
      <w:r>
        <w:t>In the study phase [TR 38.864, Clause 6.1.1] the proposed technique A</w:t>
      </w:r>
      <w:r w:rsidRPr="001363FE">
        <w:t>-1 adapts the transmission pattern (when applicable) of downlink common and broadcast signals, such as SSB/SI</w:t>
      </w:r>
      <w:r w:rsidR="007F0635">
        <w:t>B</w:t>
      </w:r>
      <w:r w:rsidRPr="001363FE">
        <w:t>/</w:t>
      </w:r>
      <w:r w:rsidR="007F0635">
        <w:t>RACH/</w:t>
      </w:r>
      <w:r w:rsidRPr="001363FE">
        <w:t>paging/cell common PDCCH</w:t>
      </w:r>
      <w:r>
        <w:t xml:space="preserve">. </w:t>
      </w:r>
    </w:p>
    <w:p w14:paraId="742A3549" w14:textId="4D7F9454" w:rsidR="00F907FA" w:rsidRDefault="00F907FA" w:rsidP="00F907FA">
      <w:r>
        <w:t xml:space="preserve">Technique A-1-3 proposed in the study phase, </w:t>
      </w:r>
      <w:proofErr w:type="gramStart"/>
      <w:r>
        <w:t>i.e.</w:t>
      </w:r>
      <w:proofErr w:type="gramEnd"/>
      <w:r>
        <w:t xml:space="preserve"> configuration/adaptation of longer periodicity of common signals and/or uplink random access opportunities, is the best match for the third objective of the WID.</w:t>
      </w:r>
    </w:p>
    <w:p w14:paraId="4C20DCF6" w14:textId="31EFFE9D" w:rsidR="00010D66" w:rsidRDefault="00010D66" w:rsidP="001363FE">
      <w:r>
        <w:t>Simulations results showed</w:t>
      </w:r>
      <w:r w:rsidR="001363FE">
        <w:t xml:space="preserve"> that </w:t>
      </w:r>
      <w:r w:rsidR="001363FE" w:rsidRPr="00E97819">
        <w:t>that together with longer SIB/RACH/RO monitoring periodicities,</w:t>
      </w:r>
      <w:r w:rsidR="003B09C6">
        <w:t xml:space="preserve"> </w:t>
      </w:r>
      <w:r w:rsidR="001363FE" w:rsidRPr="00E97819">
        <w:t>depending on the traffic load, the BS energy saving gain can be 53.6%~7.1% and 83.6%~3.4%, respectively, compared to a baseline with 20ms SSB periodicity.</w:t>
      </w:r>
      <w:r w:rsidR="001363FE">
        <w:t xml:space="preserve"> </w:t>
      </w:r>
    </w:p>
    <w:p w14:paraId="61956DDE" w14:textId="27C79FCD" w:rsidR="001363FE" w:rsidRDefault="001363FE" w:rsidP="001363FE">
      <w:r>
        <w:t>In the same simulations, t</w:t>
      </w:r>
      <w:r w:rsidRPr="00E97819">
        <w:t xml:space="preserve">he latency/access delay/UE power consumption increases proportionally as the periodicity of SSB/SIB increases compared to a corresponding baseline. </w:t>
      </w:r>
    </w:p>
    <w:p w14:paraId="3D8CAD80" w14:textId="1FC0EBE3" w:rsidR="001363FE" w:rsidRDefault="001363FE" w:rsidP="001363FE">
      <w:pPr>
        <w:rPr>
          <w:b/>
          <w:bCs/>
        </w:rPr>
      </w:pPr>
      <w:r w:rsidRPr="00B76F3B">
        <w:rPr>
          <w:b/>
          <w:bCs/>
        </w:rPr>
        <w:t>Observation</w:t>
      </w:r>
      <w:r w:rsidR="00A2093B">
        <w:rPr>
          <w:b/>
          <w:bCs/>
        </w:rPr>
        <w:t xml:space="preserve"> 1</w:t>
      </w:r>
      <w:r w:rsidRPr="00B76F3B">
        <w:rPr>
          <w:b/>
          <w:bCs/>
        </w:rPr>
        <w:t xml:space="preserve">: </w:t>
      </w:r>
      <w:r w:rsidR="00F30A0D">
        <w:rPr>
          <w:b/>
          <w:bCs/>
        </w:rPr>
        <w:t>During the study phase, m</w:t>
      </w:r>
      <w:r w:rsidR="00B76F3B" w:rsidRPr="00B76F3B">
        <w:rPr>
          <w:b/>
          <w:bCs/>
        </w:rPr>
        <w:t>ost</w:t>
      </w:r>
      <w:r w:rsidR="00010D66" w:rsidRPr="00B76F3B">
        <w:rPr>
          <w:b/>
          <w:bCs/>
        </w:rPr>
        <w:t xml:space="preserve"> companies reported</w:t>
      </w:r>
      <w:r w:rsidR="00B76F3B" w:rsidRPr="00B76F3B">
        <w:rPr>
          <w:b/>
          <w:bCs/>
        </w:rPr>
        <w:t xml:space="preserve"> that the </w:t>
      </w:r>
      <w:r w:rsidR="00F30A0D">
        <w:rPr>
          <w:b/>
          <w:bCs/>
        </w:rPr>
        <w:t xml:space="preserve">energy </w:t>
      </w:r>
      <w:r w:rsidR="00B76F3B" w:rsidRPr="00B76F3B">
        <w:rPr>
          <w:b/>
          <w:bCs/>
        </w:rPr>
        <w:t xml:space="preserve">saving gain generally increases as the </w:t>
      </w:r>
      <w:r w:rsidR="00F30A0D">
        <w:rPr>
          <w:b/>
          <w:bCs/>
        </w:rPr>
        <w:t xml:space="preserve">SSB/SIB </w:t>
      </w:r>
      <w:r w:rsidR="00B76F3B" w:rsidRPr="00B76F3B">
        <w:rPr>
          <w:b/>
          <w:bCs/>
        </w:rPr>
        <w:t xml:space="preserve">periodicity becomes </w:t>
      </w:r>
      <w:r w:rsidR="00995718" w:rsidRPr="00B76F3B">
        <w:rPr>
          <w:b/>
          <w:bCs/>
        </w:rPr>
        <w:t>larger</w:t>
      </w:r>
      <w:r w:rsidR="00995718">
        <w:rPr>
          <w:b/>
          <w:bCs/>
        </w:rPr>
        <w:t xml:space="preserve"> and</w:t>
      </w:r>
      <w:r w:rsidR="00B76F3B" w:rsidRPr="00B76F3B">
        <w:rPr>
          <w:b/>
          <w:bCs/>
        </w:rPr>
        <w:t xml:space="preserve"> decrease</w:t>
      </w:r>
      <w:r w:rsidR="00B76F3B">
        <w:rPr>
          <w:b/>
          <w:bCs/>
        </w:rPr>
        <w:t>s</w:t>
      </w:r>
      <w:r w:rsidR="00B76F3B" w:rsidRPr="00B76F3B">
        <w:rPr>
          <w:b/>
          <w:bCs/>
        </w:rPr>
        <w:t xml:space="preserve"> as the traffic load increases or the number of SSBs increases.</w:t>
      </w:r>
    </w:p>
    <w:p w14:paraId="2F24EE4F" w14:textId="77777777" w:rsidR="00F907FA" w:rsidRDefault="00F66862" w:rsidP="00F66862">
      <w:r>
        <w:t>The results imply that one independent factor that impacts energy savings is the traffic load in a cell.</w:t>
      </w:r>
    </w:p>
    <w:p w14:paraId="62CAEC28" w14:textId="10CA9BEF" w:rsidR="00F66862" w:rsidRDefault="00F66862" w:rsidP="00F66862">
      <w:r>
        <w:t>To minimize the impact on the latency/access delay</w:t>
      </w:r>
      <w:r w:rsidR="006115DE">
        <w:t xml:space="preserve"> and </w:t>
      </w:r>
      <w:r>
        <w:t xml:space="preserve">UE power consumption is preferable that SSB periodicity is </w:t>
      </w:r>
      <w:r w:rsidR="006115DE">
        <w:t>shorter</w:t>
      </w:r>
      <w:r>
        <w:t xml:space="preserve"> for medium and high traffic, and l</w:t>
      </w:r>
      <w:r w:rsidR="006115DE">
        <w:t>onger</w:t>
      </w:r>
      <w:r>
        <w:t xml:space="preserve"> for zero or light traffic when cells can benefit for longer sleep periods.</w:t>
      </w:r>
    </w:p>
    <w:p w14:paraId="5E7EE7FF" w14:textId="47CCCBBB" w:rsidR="00F66862" w:rsidRPr="00AD27EE" w:rsidRDefault="00F66862" w:rsidP="00F66862">
      <w:pPr>
        <w:rPr>
          <w:b/>
          <w:bCs/>
        </w:rPr>
      </w:pPr>
      <w:r w:rsidRPr="00AD27EE">
        <w:rPr>
          <w:b/>
          <w:bCs/>
        </w:rPr>
        <w:t>Observation</w:t>
      </w:r>
      <w:r w:rsidR="00A2093B">
        <w:rPr>
          <w:b/>
          <w:bCs/>
        </w:rPr>
        <w:t xml:space="preserve"> 2</w:t>
      </w:r>
      <w:r w:rsidRPr="00AD27EE">
        <w:rPr>
          <w:b/>
          <w:bCs/>
        </w:rPr>
        <w:t xml:space="preserve">: Traffic load seems to be </w:t>
      </w:r>
      <w:r w:rsidR="006115DE">
        <w:rPr>
          <w:b/>
          <w:bCs/>
        </w:rPr>
        <w:t>an</w:t>
      </w:r>
      <w:r w:rsidRPr="00AD27EE">
        <w:rPr>
          <w:b/>
          <w:bCs/>
        </w:rPr>
        <w:t xml:space="preserve"> independent variable that c</w:t>
      </w:r>
      <w:r w:rsidR="00AD27EE" w:rsidRPr="00AD27EE">
        <w:rPr>
          <w:b/>
          <w:bCs/>
        </w:rPr>
        <w:t>ould</w:t>
      </w:r>
      <w:r w:rsidRPr="00AD27EE">
        <w:rPr>
          <w:b/>
          <w:bCs/>
        </w:rPr>
        <w:t xml:space="preserve"> </w:t>
      </w:r>
      <w:r w:rsidR="00A2093B">
        <w:rPr>
          <w:b/>
          <w:bCs/>
        </w:rPr>
        <w:t>trigger</w:t>
      </w:r>
      <w:r w:rsidRPr="00AD27EE">
        <w:rPr>
          <w:b/>
          <w:bCs/>
        </w:rPr>
        <w:t xml:space="preserve"> </w:t>
      </w:r>
      <w:r w:rsidR="00AD27EE" w:rsidRPr="00AD27EE">
        <w:rPr>
          <w:b/>
          <w:bCs/>
        </w:rPr>
        <w:t xml:space="preserve">time adaptation of </w:t>
      </w:r>
      <w:r w:rsidR="00BF1E47">
        <w:rPr>
          <w:b/>
          <w:bCs/>
        </w:rPr>
        <w:t xml:space="preserve">common signal </w:t>
      </w:r>
      <w:r w:rsidR="00AD27EE">
        <w:rPr>
          <w:b/>
          <w:bCs/>
        </w:rPr>
        <w:t>periodicity to achieve energy gains at gNB</w:t>
      </w:r>
      <w:r w:rsidR="00AD27EE" w:rsidRPr="00AD27EE">
        <w:rPr>
          <w:b/>
          <w:bCs/>
        </w:rPr>
        <w:t>.</w:t>
      </w:r>
    </w:p>
    <w:p w14:paraId="12D13A04" w14:textId="62CD5C6C" w:rsidR="00AD27EE" w:rsidRDefault="00AD27EE" w:rsidP="00F66862">
      <w:r>
        <w:t xml:space="preserve">Therefore, the traffic change may influence how fast in time the time adaptation is necessary. </w:t>
      </w:r>
    </w:p>
    <w:p w14:paraId="30DD0372" w14:textId="13518660" w:rsidR="00F907FA" w:rsidRDefault="00F907FA" w:rsidP="00F66862">
      <w:r>
        <w:t xml:space="preserve">Another observation </w:t>
      </w:r>
      <w:r w:rsidR="00F97C0F">
        <w:t xml:space="preserve">taken </w:t>
      </w:r>
      <w:r>
        <w:t>from the study phase is</w:t>
      </w:r>
      <w:r w:rsidR="006115DE">
        <w:t xml:space="preserve"> concerning</w:t>
      </w:r>
      <w:r>
        <w:t xml:space="preserve"> the </w:t>
      </w:r>
      <w:r w:rsidR="00F97C0F">
        <w:t xml:space="preserve">potential </w:t>
      </w:r>
      <w:r>
        <w:t xml:space="preserve">impact on the legacy UEs, which is one of the main </w:t>
      </w:r>
      <w:r w:rsidR="006115DE">
        <w:t>restrictions from</w:t>
      </w:r>
      <w:r>
        <w:t xml:space="preserve"> the WID’s objective 3.</w:t>
      </w:r>
    </w:p>
    <w:p w14:paraId="4C450DEC" w14:textId="100EC6D2" w:rsidR="00F907FA" w:rsidRDefault="00F907FA" w:rsidP="00F66862">
      <w:pPr>
        <w:rPr>
          <w:i/>
          <w:iCs/>
        </w:rPr>
      </w:pPr>
      <w:r>
        <w:rPr>
          <w:i/>
          <w:iCs/>
        </w:rPr>
        <w:t>“</w:t>
      </w:r>
      <w:r w:rsidRPr="00BA7B6C">
        <w:rPr>
          <w:i/>
          <w:iCs/>
        </w:rPr>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w:t>
      </w:r>
      <w:r w:rsidRPr="00F907FA">
        <w:rPr>
          <w:i/>
          <w:iCs/>
        </w:rPr>
        <w:t>baseline</w:t>
      </w:r>
      <w:r>
        <w:rPr>
          <w:i/>
          <w:iCs/>
        </w:rPr>
        <w:t>.”</w:t>
      </w:r>
    </w:p>
    <w:p w14:paraId="641B6DA0" w14:textId="523BD34B" w:rsidR="00F907FA" w:rsidRDefault="00F97C0F" w:rsidP="00F66862">
      <w:pPr>
        <w:rPr>
          <w:b/>
          <w:bCs/>
        </w:rPr>
      </w:pPr>
      <w:r w:rsidRPr="00BA7B6C">
        <w:rPr>
          <w:b/>
          <w:bCs/>
        </w:rPr>
        <w:t>Observation</w:t>
      </w:r>
      <w:r>
        <w:rPr>
          <w:b/>
          <w:bCs/>
        </w:rPr>
        <w:t xml:space="preserve"> 3: </w:t>
      </w:r>
      <w:r w:rsidR="006115DE">
        <w:rPr>
          <w:b/>
          <w:bCs/>
        </w:rPr>
        <w:t>Only for the empty load case t</w:t>
      </w:r>
      <w:r>
        <w:rPr>
          <w:b/>
          <w:bCs/>
        </w:rPr>
        <w:t>he c</w:t>
      </w:r>
      <w:r w:rsidRPr="00F97C0F">
        <w:rPr>
          <w:b/>
          <w:bCs/>
        </w:rPr>
        <w:t>onfiguration/adaptation of longer periodicity of common signals and/or uplink random access opportunities</w:t>
      </w:r>
      <w:r>
        <w:rPr>
          <w:b/>
          <w:bCs/>
        </w:rPr>
        <w:t xml:space="preserve"> does not affect the UPT, the latency or the UE power consumption.</w:t>
      </w:r>
    </w:p>
    <w:p w14:paraId="019D99A2" w14:textId="109B692F" w:rsidR="00C337AB" w:rsidRDefault="00F97C0F" w:rsidP="00C337AB">
      <w:r w:rsidRPr="00BA7B6C">
        <w:t>In Rel 18</w:t>
      </w:r>
      <w:r>
        <w:t xml:space="preserve"> NES </w:t>
      </w:r>
      <w:r w:rsidR="00443F8C">
        <w:t xml:space="preserve">one </w:t>
      </w:r>
      <w:r>
        <w:t xml:space="preserve">solution to minimize the impact on the legacy device is to allow Rel </w:t>
      </w:r>
      <w:r w:rsidRPr="00F97C0F">
        <w:t xml:space="preserve">18 UE </w:t>
      </w:r>
      <w:r w:rsidR="00C337AB" w:rsidRPr="00F97C0F">
        <w:t>capable</w:t>
      </w:r>
      <w:r w:rsidR="00C337AB">
        <w:t xml:space="preserve"> of NES cell DTX/DRX to</w:t>
      </w:r>
      <w:r w:rsidRPr="00F97C0F">
        <w:t xml:space="preserve"> select a cell</w:t>
      </w:r>
      <w:r w:rsidR="00C337AB">
        <w:t>,</w:t>
      </w:r>
      <w:r w:rsidRPr="00F97C0F">
        <w:t xml:space="preserve"> which is barred for legacy UEs </w:t>
      </w:r>
      <w:proofErr w:type="gramStart"/>
      <w:r w:rsidRPr="00F97C0F">
        <w:t>non NES</w:t>
      </w:r>
      <w:proofErr w:type="gramEnd"/>
      <w:r w:rsidRPr="00F97C0F">
        <w:t xml:space="preserve"> </w:t>
      </w:r>
      <w:r w:rsidR="00C337AB">
        <w:t xml:space="preserve">cell DTX/DRX </w:t>
      </w:r>
      <w:r w:rsidRPr="00F97C0F">
        <w:t>capable.</w:t>
      </w:r>
      <w:r w:rsidR="00C337AB">
        <w:t xml:space="preserve"> The procedure is defined in TS 38.331, Clause 5.2.2.4. More precisely, if </w:t>
      </w:r>
      <w:proofErr w:type="spellStart"/>
      <w:r w:rsidR="00C337AB">
        <w:t>cellBarred</w:t>
      </w:r>
      <w:proofErr w:type="spellEnd"/>
      <w:r w:rsidR="00C337AB">
        <w:t xml:space="preserve"> in MIB is set to barred, the legacy UEs (&lt;R18) should consider cell barred and reselect a different cell.</w:t>
      </w:r>
    </w:p>
    <w:p w14:paraId="00D52686" w14:textId="77777777" w:rsidR="00C337AB" w:rsidRDefault="00C337AB" w:rsidP="00C337AB">
      <w:r>
        <w:t>UE capable of NES cell DTX/DRX should acquire SIB1 to determine the cell barring status when the</w:t>
      </w:r>
    </w:p>
    <w:p w14:paraId="68047105" w14:textId="104D2026" w:rsidR="00C337AB" w:rsidRDefault="00C337AB" w:rsidP="00C337AB">
      <w:proofErr w:type="spellStart"/>
      <w:r>
        <w:t>cellBarred</w:t>
      </w:r>
      <w:proofErr w:type="spellEnd"/>
      <w:r>
        <w:t xml:space="preserve"> in MIB is set to barred</w:t>
      </w:r>
      <w:r w:rsidR="00896355">
        <w:t xml:space="preserve"> and only </w:t>
      </w:r>
      <w:r w:rsidR="00896355" w:rsidRPr="00896355">
        <w:t xml:space="preserve">if </w:t>
      </w:r>
      <w:proofErr w:type="spellStart"/>
      <w:r w:rsidR="00896355" w:rsidRPr="00896355">
        <w:t>cellBarredNES</w:t>
      </w:r>
      <w:proofErr w:type="spellEnd"/>
      <w:r w:rsidR="00896355" w:rsidRPr="00896355">
        <w:t xml:space="preserve"> is absent in the acquired SIB1</w:t>
      </w:r>
      <w:r w:rsidR="00896355">
        <w:t xml:space="preserve"> considers the cell barred in accordance with TS 38.304.</w:t>
      </w:r>
    </w:p>
    <w:p w14:paraId="152552C6" w14:textId="7D96E3C9" w:rsidR="00AA0B7E" w:rsidRPr="00BA7B6C" w:rsidRDefault="00AA0B7E" w:rsidP="002740E5">
      <w:pPr>
        <w:rPr>
          <w:b/>
          <w:bCs/>
        </w:rPr>
      </w:pPr>
      <w:r w:rsidRPr="00BA7B6C">
        <w:rPr>
          <w:b/>
          <w:bCs/>
        </w:rPr>
        <w:t>Observation</w:t>
      </w:r>
      <w:r w:rsidR="00A36ABC">
        <w:rPr>
          <w:b/>
          <w:bCs/>
        </w:rPr>
        <w:t xml:space="preserve"> </w:t>
      </w:r>
      <w:r w:rsidR="00896355">
        <w:rPr>
          <w:b/>
          <w:bCs/>
        </w:rPr>
        <w:t>4</w:t>
      </w:r>
      <w:r w:rsidRPr="00BA7B6C">
        <w:rPr>
          <w:b/>
          <w:bCs/>
        </w:rPr>
        <w:t>: Rel 18 UE</w:t>
      </w:r>
      <w:r w:rsidR="00E626AA">
        <w:rPr>
          <w:b/>
          <w:bCs/>
        </w:rPr>
        <w:t>s</w:t>
      </w:r>
      <w:r w:rsidRPr="00BA7B6C">
        <w:rPr>
          <w:b/>
          <w:bCs/>
        </w:rPr>
        <w:t xml:space="preserve"> capable </w:t>
      </w:r>
      <w:r w:rsidR="00E626AA">
        <w:rPr>
          <w:b/>
          <w:bCs/>
        </w:rPr>
        <w:t>of NES</w:t>
      </w:r>
      <w:r w:rsidR="00896355" w:rsidRPr="00896355">
        <w:rPr>
          <w:b/>
          <w:bCs/>
        </w:rPr>
        <w:t xml:space="preserve"> </w:t>
      </w:r>
      <w:r w:rsidR="00896355">
        <w:rPr>
          <w:b/>
          <w:bCs/>
        </w:rPr>
        <w:t xml:space="preserve">cell DTX/DRX </w:t>
      </w:r>
      <w:r w:rsidRPr="00BA7B6C">
        <w:rPr>
          <w:b/>
          <w:bCs/>
        </w:rPr>
        <w:t xml:space="preserve">may select a cell which </w:t>
      </w:r>
      <w:r w:rsidR="005A7B9C">
        <w:rPr>
          <w:b/>
          <w:bCs/>
        </w:rPr>
        <w:t xml:space="preserve">is </w:t>
      </w:r>
      <w:r w:rsidRPr="00BA7B6C">
        <w:rPr>
          <w:b/>
          <w:bCs/>
        </w:rPr>
        <w:t>barred for legacy UEs.</w:t>
      </w:r>
    </w:p>
    <w:p w14:paraId="6FDDFD07" w14:textId="2B7BA0EE" w:rsidR="00AA0B7E" w:rsidRDefault="00AA0B7E" w:rsidP="002740E5">
      <w:r>
        <w:t>Such operation may allow a cell to enter deep sleep or implement NES methods without affecting legacy UEs</w:t>
      </w:r>
      <w:r w:rsidR="005A1314">
        <w:t>, when legacy UEs</w:t>
      </w:r>
      <w:r w:rsidR="00E626AA">
        <w:t xml:space="preserve"> have the possibility to</w:t>
      </w:r>
      <w:r w:rsidR="005A1314">
        <w:t xml:space="preserve"> reselect a neighbor cell.</w:t>
      </w:r>
      <w:r>
        <w:t xml:space="preserve"> </w:t>
      </w:r>
      <w:r w:rsidR="00E626AA">
        <w:t xml:space="preserve">From this aspect it is expected that </w:t>
      </w:r>
      <w:r w:rsidR="00E626AA">
        <w:lastRenderedPageBreak/>
        <w:t xml:space="preserve">Rel 19 </w:t>
      </w:r>
      <w:r w:rsidR="00E626AA" w:rsidRPr="00E626AA">
        <w:t>UE</w:t>
      </w:r>
      <w:r w:rsidR="00E626AA">
        <w:t>s</w:t>
      </w:r>
      <w:r w:rsidR="00E626AA" w:rsidRPr="00E626AA">
        <w:t xml:space="preserve"> capable of NES cell DTX/DRX</w:t>
      </w:r>
      <w:r w:rsidR="00E626AA">
        <w:t xml:space="preserve"> to be backward compatible with Rel 18 </w:t>
      </w:r>
      <w:r w:rsidR="00E626AA" w:rsidRPr="00E626AA">
        <w:t>UE</w:t>
      </w:r>
      <w:r w:rsidR="00E626AA">
        <w:t>s</w:t>
      </w:r>
      <w:r w:rsidR="00E626AA" w:rsidRPr="00E626AA">
        <w:t xml:space="preserve"> capable of NES cell DTX/DRX</w:t>
      </w:r>
    </w:p>
    <w:p w14:paraId="6D14DA3D" w14:textId="623CD5C3" w:rsidR="00AA0B7E" w:rsidRPr="00BA7B6C" w:rsidRDefault="00AA0B7E" w:rsidP="002740E5">
      <w:pPr>
        <w:rPr>
          <w:b/>
          <w:bCs/>
        </w:rPr>
      </w:pPr>
      <w:r w:rsidRPr="00BA7B6C">
        <w:rPr>
          <w:b/>
          <w:bCs/>
        </w:rPr>
        <w:t>Proposal</w:t>
      </w:r>
      <w:r w:rsidR="00A36ABC">
        <w:rPr>
          <w:b/>
          <w:bCs/>
        </w:rPr>
        <w:t xml:space="preserve"> 1</w:t>
      </w:r>
      <w:r w:rsidRPr="00BA7B6C">
        <w:rPr>
          <w:b/>
          <w:bCs/>
        </w:rPr>
        <w:t xml:space="preserve">: </w:t>
      </w:r>
      <w:r w:rsidR="00364BF1">
        <w:rPr>
          <w:b/>
          <w:bCs/>
        </w:rPr>
        <w:t>Support</w:t>
      </w:r>
      <w:r w:rsidR="00725BF5">
        <w:rPr>
          <w:b/>
          <w:bCs/>
        </w:rPr>
        <w:t xml:space="preserve"> </w:t>
      </w:r>
      <w:r w:rsidR="001925D5">
        <w:rPr>
          <w:b/>
          <w:bCs/>
        </w:rPr>
        <w:t xml:space="preserve">or extend </w:t>
      </w:r>
      <w:r w:rsidR="00364BF1">
        <w:rPr>
          <w:b/>
          <w:bCs/>
        </w:rPr>
        <w:t xml:space="preserve">Rel 18 </w:t>
      </w:r>
      <w:r w:rsidR="00725BF5">
        <w:rPr>
          <w:b/>
          <w:bCs/>
        </w:rPr>
        <w:t xml:space="preserve">cell </w:t>
      </w:r>
      <w:r w:rsidR="00364BF1">
        <w:rPr>
          <w:b/>
          <w:bCs/>
        </w:rPr>
        <w:t xml:space="preserve">barring </w:t>
      </w:r>
      <w:r w:rsidR="00D46228">
        <w:rPr>
          <w:b/>
          <w:bCs/>
        </w:rPr>
        <w:t xml:space="preserve">initial access </w:t>
      </w:r>
      <w:r w:rsidR="00725BF5">
        <w:rPr>
          <w:b/>
          <w:bCs/>
        </w:rPr>
        <w:t xml:space="preserve">approach </w:t>
      </w:r>
      <w:r w:rsidR="001925D5">
        <w:rPr>
          <w:b/>
          <w:bCs/>
        </w:rPr>
        <w:t xml:space="preserve">for </w:t>
      </w:r>
      <w:r w:rsidR="00E626AA" w:rsidRPr="00E626AA">
        <w:rPr>
          <w:b/>
          <w:bCs/>
        </w:rPr>
        <w:t>Rel 19 UEs capable of NES cell DTX/DRX</w:t>
      </w:r>
      <w:r w:rsidR="00725BF5">
        <w:rPr>
          <w:b/>
          <w:bCs/>
        </w:rPr>
        <w:t>.</w:t>
      </w:r>
    </w:p>
    <w:p w14:paraId="3F79B0DA" w14:textId="2D90493A" w:rsidR="001E2031" w:rsidRDefault="00A36ABC" w:rsidP="00A36ABC">
      <w:r w:rsidRPr="00BA7B6C">
        <w:t xml:space="preserve">For the third objective of </w:t>
      </w:r>
      <w:r w:rsidR="0041773B">
        <w:t xml:space="preserve">the </w:t>
      </w:r>
      <w:r w:rsidRPr="00BA7B6C">
        <w:t xml:space="preserve">WID, it is important to understand whether the existing configurations of common signal transmissions would require </w:t>
      </w:r>
      <w:r w:rsidR="00593D3B" w:rsidRPr="00593D3B">
        <w:t>static</w:t>
      </w:r>
      <w:r w:rsidR="008C625F">
        <w:t xml:space="preserve">, semi-static or </w:t>
      </w:r>
      <w:r w:rsidR="00885FF9">
        <w:t>dynamic</w:t>
      </w:r>
      <w:r w:rsidRPr="00BA7B6C">
        <w:t xml:space="preserve"> time adaptation. </w:t>
      </w:r>
    </w:p>
    <w:p w14:paraId="799336CB" w14:textId="65FB94FD" w:rsidR="001E2031" w:rsidRDefault="001E2031" w:rsidP="00A36ABC">
      <w:r>
        <w:t>In the study phase [TR 38.864] the companies reported results based on statically adapting SSB periodicity, Paging periodicity, RACH occasion periodicity and static skipping one or more SSB/SIB1 transmissions.</w:t>
      </w:r>
    </w:p>
    <w:p w14:paraId="390B8125" w14:textId="724739C0" w:rsidR="001E2031" w:rsidRDefault="001E2031" w:rsidP="00A36ABC">
      <w:pPr>
        <w:rPr>
          <w:b/>
          <w:bCs/>
        </w:rPr>
      </w:pPr>
      <w:r w:rsidRPr="00BA7B6C">
        <w:rPr>
          <w:b/>
          <w:bCs/>
        </w:rPr>
        <w:t>Observation</w:t>
      </w:r>
      <w:r w:rsidR="00603365">
        <w:rPr>
          <w:b/>
          <w:bCs/>
        </w:rPr>
        <w:t xml:space="preserve"> </w:t>
      </w:r>
      <w:r w:rsidR="00BB6E6E">
        <w:rPr>
          <w:b/>
          <w:bCs/>
        </w:rPr>
        <w:t>5</w:t>
      </w:r>
      <w:r w:rsidRPr="00BA7B6C">
        <w:rPr>
          <w:b/>
          <w:bCs/>
        </w:rPr>
        <w:t xml:space="preserve">: </w:t>
      </w:r>
      <w:r>
        <w:rPr>
          <w:b/>
          <w:bCs/>
        </w:rPr>
        <w:t>During</w:t>
      </w:r>
      <w:r w:rsidRPr="00BA7B6C">
        <w:rPr>
          <w:b/>
          <w:bCs/>
        </w:rPr>
        <w:t xml:space="preserve"> the study phase</w:t>
      </w:r>
      <w:r w:rsidR="00036A48">
        <w:rPr>
          <w:b/>
          <w:bCs/>
        </w:rPr>
        <w:t xml:space="preserve">, the </w:t>
      </w:r>
      <w:r w:rsidRPr="00BA7B6C">
        <w:rPr>
          <w:b/>
          <w:bCs/>
        </w:rPr>
        <w:t xml:space="preserve">simulations </w:t>
      </w:r>
      <w:r w:rsidR="00036A48">
        <w:rPr>
          <w:b/>
          <w:bCs/>
        </w:rPr>
        <w:t>and results were provided</w:t>
      </w:r>
      <w:r w:rsidRPr="00BA7B6C">
        <w:rPr>
          <w:b/>
          <w:bCs/>
        </w:rPr>
        <w:t xml:space="preserve"> </w:t>
      </w:r>
      <w:r>
        <w:rPr>
          <w:b/>
          <w:bCs/>
        </w:rPr>
        <w:t>only for</w:t>
      </w:r>
      <w:r w:rsidR="00443F8C">
        <w:rPr>
          <w:b/>
          <w:bCs/>
        </w:rPr>
        <w:t xml:space="preserve"> the</w:t>
      </w:r>
      <w:r>
        <w:rPr>
          <w:b/>
          <w:bCs/>
        </w:rPr>
        <w:t xml:space="preserve"> static</w:t>
      </w:r>
      <w:r w:rsidRPr="00BA7B6C">
        <w:rPr>
          <w:b/>
          <w:bCs/>
        </w:rPr>
        <w:t xml:space="preserve"> adaptation of time periodicity </w:t>
      </w:r>
      <w:r>
        <w:rPr>
          <w:b/>
          <w:bCs/>
        </w:rPr>
        <w:t>of</w:t>
      </w:r>
      <w:r w:rsidRPr="00BA7B6C">
        <w:rPr>
          <w:b/>
          <w:bCs/>
        </w:rPr>
        <w:t xml:space="preserve"> SSB, RACH occasions and Paging periodicity. </w:t>
      </w:r>
    </w:p>
    <w:p w14:paraId="15B6EC1A" w14:textId="68CED971" w:rsidR="0041773B" w:rsidRPr="0041773B" w:rsidRDefault="0041773B" w:rsidP="00A36ABC">
      <w:r w:rsidRPr="00BA7B6C">
        <w:t xml:space="preserve">Therefore, </w:t>
      </w:r>
      <w:r>
        <w:t>priority should be given to static and semi-static time adaptation solutions until new evidence is provided on the NES gain and feasibility of the dynamic time adaptation solutions.</w:t>
      </w:r>
    </w:p>
    <w:p w14:paraId="7D00342E" w14:textId="76C20E1F" w:rsidR="00645A42" w:rsidRDefault="00645A42" w:rsidP="00645A42">
      <w:pPr>
        <w:rPr>
          <w:b/>
          <w:bCs/>
        </w:rPr>
      </w:pPr>
      <w:r w:rsidRPr="00A36ABC">
        <w:rPr>
          <w:b/>
          <w:bCs/>
        </w:rPr>
        <w:t xml:space="preserve">Proposal </w:t>
      </w:r>
      <w:r>
        <w:rPr>
          <w:b/>
          <w:bCs/>
        </w:rPr>
        <w:t>2</w:t>
      </w:r>
      <w:r w:rsidRPr="00A36ABC">
        <w:rPr>
          <w:b/>
          <w:bCs/>
        </w:rPr>
        <w:t xml:space="preserve">: </w:t>
      </w:r>
      <w:r>
        <w:rPr>
          <w:b/>
          <w:bCs/>
        </w:rPr>
        <w:t xml:space="preserve">Prioritize </w:t>
      </w:r>
      <w:r w:rsidR="00587829">
        <w:rPr>
          <w:b/>
          <w:bCs/>
        </w:rPr>
        <w:t xml:space="preserve">the </w:t>
      </w:r>
      <w:r>
        <w:rPr>
          <w:b/>
          <w:bCs/>
        </w:rPr>
        <w:t xml:space="preserve">static and </w:t>
      </w:r>
      <w:r w:rsidR="00587829">
        <w:rPr>
          <w:b/>
          <w:bCs/>
        </w:rPr>
        <w:t xml:space="preserve">the </w:t>
      </w:r>
      <w:r>
        <w:rPr>
          <w:b/>
          <w:bCs/>
        </w:rPr>
        <w:t>semi-static solutions for the</w:t>
      </w:r>
      <w:r w:rsidRPr="00A36ABC">
        <w:rPr>
          <w:b/>
          <w:bCs/>
        </w:rPr>
        <w:t xml:space="preserve"> time adaptation</w:t>
      </w:r>
      <w:r w:rsidR="00587829">
        <w:rPr>
          <w:b/>
          <w:bCs/>
        </w:rPr>
        <w:t xml:space="preserve"> of signals and channels</w:t>
      </w:r>
      <w:r>
        <w:rPr>
          <w:b/>
          <w:bCs/>
        </w:rPr>
        <w:t>.</w:t>
      </w:r>
    </w:p>
    <w:p w14:paraId="762F8A7A" w14:textId="405FDD0B" w:rsidR="00717BF7" w:rsidRDefault="00C75A3F" w:rsidP="00D9475B">
      <w:r>
        <w:t>As specified in TS 38.331, t</w:t>
      </w:r>
      <w:r w:rsidRPr="00E9281C">
        <w:t xml:space="preserve">he UE in RRC_IDLE and RRC_INACTIVE shall ensure having a valid version of (at least) the </w:t>
      </w:r>
      <w:r w:rsidRPr="00E9281C">
        <w:rPr>
          <w:i/>
          <w:iCs/>
        </w:rPr>
        <w:t>MIB</w:t>
      </w:r>
      <w:r w:rsidRPr="00E9281C">
        <w:t xml:space="preserve">, </w:t>
      </w:r>
      <w:r w:rsidRPr="00E9281C">
        <w:rPr>
          <w:i/>
          <w:iCs/>
        </w:rPr>
        <w:t xml:space="preserve">SIB1 </w:t>
      </w:r>
      <w:r w:rsidRPr="00E9281C">
        <w:t>and other SIBs depending on the configuration and capability.</w:t>
      </w:r>
      <w:r>
        <w:t xml:space="preserve"> When system information changes occur</w:t>
      </w:r>
      <w:r w:rsidR="00D9475B">
        <w:t xml:space="preserve">, gNB informs the UEs about the SI </w:t>
      </w:r>
      <w:r>
        <w:t>modification.</w:t>
      </w:r>
    </w:p>
    <w:p w14:paraId="561EADC9" w14:textId="214DD8C0" w:rsidR="00717BF7" w:rsidRDefault="00A57364" w:rsidP="00A57364">
      <w:r>
        <w:t xml:space="preserve">The UE receives indications about SI modifications and/or PWS notifications using Short Message transmitted with P-RNTI over DCI (TS 38.331, Clause 6.5). </w:t>
      </w:r>
      <w:r w:rsidRPr="00A57364">
        <w:t xml:space="preserve">Repetitions of SI change indication may occur within preceding modification period or within preceding </w:t>
      </w:r>
      <w:proofErr w:type="spellStart"/>
      <w:r w:rsidRPr="00A57364">
        <w:t>eDRX</w:t>
      </w:r>
      <w:proofErr w:type="spellEnd"/>
      <w:r w:rsidRPr="00A57364">
        <w:t xml:space="preserve"> acquisition period.</w:t>
      </w:r>
      <w:r w:rsidR="009A6B22" w:rsidRPr="009A6B22">
        <w:t xml:space="preserve"> </w:t>
      </w:r>
      <w:r w:rsidR="009A6B22">
        <w:t>As per TS 38.331, Clause 5.2.2.22, UEs in RRC_IDLE or in RRC_INACTIVE while SDT procedure is not ongoing shall monitor for SI change in its own paging occasion(s) that the UE monitors as specified in TS 38.304.</w:t>
      </w:r>
    </w:p>
    <w:p w14:paraId="6649762C" w14:textId="0E2F898A" w:rsidR="009A6B22" w:rsidRDefault="009A6B22" w:rsidP="00717BF7">
      <w:r w:rsidRPr="00BA7B6C">
        <w:t xml:space="preserve">Once a UE is aware of the SI change, </w:t>
      </w:r>
      <w:r w:rsidR="00BB54C7">
        <w:t xml:space="preserve">it should reacquire SIB1 and apply the SI acquisition procedure by sending </w:t>
      </w:r>
      <w:r w:rsidR="00717BF7" w:rsidRPr="00BA7B6C">
        <w:t xml:space="preserve">a SI request (a MSG1 repetition) on dedicated PRACH resources signaled in SIB1. </w:t>
      </w:r>
    </w:p>
    <w:p w14:paraId="4C3C3B26" w14:textId="77777777" w:rsidR="00BB54C7" w:rsidRPr="000B13ED" w:rsidRDefault="00BB54C7" w:rsidP="00BB54C7">
      <w:r w:rsidRPr="00E9281C">
        <w:t>If in RRC_IDLE or in RRC_INACTIVE or in RRC_CONNECTED while T311 is running if the UE is unable to acquire MIB or SIB1 the UE shall perform cell reselection. [TS 38.331, Clause 5.2.2.5].</w:t>
      </w:r>
    </w:p>
    <w:p w14:paraId="7DE8D757" w14:textId="5ED98391" w:rsidR="00717BF7" w:rsidRPr="00BA7B6C" w:rsidRDefault="00717BF7" w:rsidP="00717BF7">
      <w:r w:rsidRPr="00BA7B6C">
        <w:t>For SI message acquisition PDCCH monitoring occasion(s) are determined according to</w:t>
      </w:r>
      <w:r w:rsidR="009A6B22">
        <w:t xml:space="preserve"> </w:t>
      </w:r>
      <w:proofErr w:type="spellStart"/>
      <w:r w:rsidRPr="00BA7B6C">
        <w:rPr>
          <w:i/>
          <w:iCs/>
        </w:rPr>
        <w:t>searchSpaceOtherSystemInformation</w:t>
      </w:r>
      <w:proofErr w:type="spellEnd"/>
      <w:r w:rsidRPr="00BA7B6C">
        <w:t xml:space="preserve">. The UE assumes that, in the SI window, PDCCH for an SI message is transmitted in at least one PDCCH monitoring occasion corresponding to each transmitted SSB and thus the selection of SSB for the reception SI messages is up to UE implementation. </w:t>
      </w:r>
    </w:p>
    <w:p w14:paraId="689A0F87" w14:textId="77777777" w:rsidR="00717BF7" w:rsidRPr="00BA7B6C" w:rsidRDefault="00717BF7" w:rsidP="00717BF7">
      <w:r w:rsidRPr="00BA7B6C">
        <w:t xml:space="preserve">A UE monitors PDCCH with CRC scrambled by SI-RNTI [TS 38.212, Clause 7.3.1.2.1]. The System information indicator field (1 bit) of the PDCCH signals whether the message concerns SIB1 or SI message (carrying other SIB information including </w:t>
      </w:r>
      <w:proofErr w:type="spellStart"/>
      <w:r w:rsidRPr="00BA7B6C">
        <w:t>posSIB</w:t>
      </w:r>
      <w:proofErr w:type="spellEnd"/>
      <w:r w:rsidRPr="00BA7B6C">
        <w:t xml:space="preserve">). </w:t>
      </w:r>
    </w:p>
    <w:p w14:paraId="79528FAC" w14:textId="77777777" w:rsidR="00717BF7" w:rsidRPr="00BA7B6C" w:rsidRDefault="00717BF7" w:rsidP="00717BF7">
      <w:r w:rsidRPr="00BA7B6C">
        <w:t>The SIB1 information may be provided to UE via DedicatedSIB1 during the reconfiguration process [TS 38.331].</w:t>
      </w:r>
    </w:p>
    <w:p w14:paraId="6F5EAD52" w14:textId="50EDCB84" w:rsidR="00717BF7" w:rsidRPr="00E9281C" w:rsidRDefault="00717BF7" w:rsidP="00717BF7">
      <w:pPr>
        <w:rPr>
          <w:b/>
          <w:bCs/>
        </w:rPr>
      </w:pPr>
      <w:r w:rsidRPr="00BA7B6C">
        <w:rPr>
          <w:b/>
          <w:bCs/>
        </w:rPr>
        <w:t xml:space="preserve">Observation </w:t>
      </w:r>
      <w:r w:rsidR="00BB54C7">
        <w:rPr>
          <w:b/>
          <w:bCs/>
        </w:rPr>
        <w:t>6</w:t>
      </w:r>
      <w:r w:rsidRPr="00BA7B6C">
        <w:rPr>
          <w:b/>
          <w:bCs/>
        </w:rPr>
        <w:t>: SIB other than SIB1 may be provided to UEs via SI request procedure. SIB1 information may be provided only during the reconfiguration process.</w:t>
      </w:r>
      <w:r w:rsidRPr="00E9281C">
        <w:rPr>
          <w:b/>
          <w:bCs/>
        </w:rPr>
        <w:t xml:space="preserve"> </w:t>
      </w:r>
    </w:p>
    <w:p w14:paraId="3226EE45" w14:textId="1290A14B" w:rsidR="008D133E" w:rsidRDefault="00BB54C7" w:rsidP="00D9475B">
      <w:r>
        <w:t>From the scope of objective 3 of the WID</w:t>
      </w:r>
      <w:r w:rsidR="00D9475B">
        <w:t xml:space="preserve">, gNB </w:t>
      </w:r>
      <w:r>
        <w:t>should be able to</w:t>
      </w:r>
      <w:r w:rsidR="0041773B">
        <w:t xml:space="preserve"> implement an adaptive transmission of the S</w:t>
      </w:r>
      <w:r>
        <w:t>SB</w:t>
      </w:r>
      <w:r w:rsidR="008D133E">
        <w:t>, PRACH occasions and Paging occasions. Potentially, such adaptation may provide energy savings</w:t>
      </w:r>
      <w:r>
        <w:t>.</w:t>
      </w:r>
      <w:r w:rsidR="007560A2">
        <w:t xml:space="preserve"> </w:t>
      </w:r>
    </w:p>
    <w:p w14:paraId="3B2FBC28" w14:textId="7DE18279" w:rsidR="00D9475B" w:rsidRPr="00BA7B6C" w:rsidRDefault="008D133E" w:rsidP="00D9475B">
      <w:r>
        <w:t xml:space="preserve">If gNB is adapting its transmission periods of system signals/channels it should be able to inform UEs about the modifications. </w:t>
      </w:r>
      <w:r w:rsidR="007560A2">
        <w:t xml:space="preserve">Such changes may impact SIB1 for instance </w:t>
      </w:r>
      <w:proofErr w:type="spellStart"/>
      <w:r w:rsidR="007560A2">
        <w:t>SchedulingInfo</w:t>
      </w:r>
      <w:proofErr w:type="spellEnd"/>
      <w:r w:rsidR="007560A2">
        <w:t xml:space="preserve"> related fields. It also may require the adaptation of SIB1 transmissions as well. </w:t>
      </w:r>
      <w:r>
        <w:t>If the existing solutions are reused, gNB</w:t>
      </w:r>
      <w:r w:rsidR="00BB54C7">
        <w:t xml:space="preserve"> </w:t>
      </w:r>
      <w:r w:rsidR="00D9475B">
        <w:t>using paging inform</w:t>
      </w:r>
      <w:r>
        <w:t>s</w:t>
      </w:r>
      <w:r w:rsidR="00D9475B">
        <w:t xml:space="preserve"> UEs in RRC IDLE or RRC INACTIVE states of the</w:t>
      </w:r>
      <w:r w:rsidR="0041773B">
        <w:t xml:space="preserve"> </w:t>
      </w:r>
      <w:r w:rsidR="00D9475B">
        <w:t>changes</w:t>
      </w:r>
      <w:r w:rsidR="00B4030A">
        <w:t xml:space="preserve"> [TS 38.304, Clause 7.1]</w:t>
      </w:r>
      <w:r w:rsidR="00D9475B">
        <w:t>.</w:t>
      </w:r>
      <w:r w:rsidR="00B4030A">
        <w:t xml:space="preserve"> </w:t>
      </w:r>
      <w:r w:rsidR="00B4030A" w:rsidRPr="00B4030A">
        <w:t xml:space="preserve">The changes in the system information </w:t>
      </w:r>
      <w:r w:rsidR="002F1CEA">
        <w:t>may be</w:t>
      </w:r>
      <w:r w:rsidR="00B4030A" w:rsidRPr="00B4030A">
        <w:t xml:space="preserve"> notified by the network using a Short Message. When </w:t>
      </w:r>
      <w:r w:rsidR="002F1CEA">
        <w:t>such message about the s</w:t>
      </w:r>
      <w:r w:rsidR="00B4030A" w:rsidRPr="00B4030A">
        <w:t>ystem information changes</w:t>
      </w:r>
      <w:r w:rsidR="002F1CEA">
        <w:t xml:space="preserve"> is received</w:t>
      </w:r>
      <w:r w:rsidR="009F0E87">
        <w:t>,</w:t>
      </w:r>
      <w:r w:rsidR="00B4030A" w:rsidRPr="00B4030A">
        <w:t xml:space="preserve"> the UE </w:t>
      </w:r>
      <w:r w:rsidR="007560A2">
        <w:t>should be able to</w:t>
      </w:r>
      <w:r w:rsidR="00B4030A" w:rsidRPr="00B4030A">
        <w:t xml:space="preserve"> acquire or re-acquire the concerned system information </w:t>
      </w:r>
      <w:r w:rsidR="00D71BB7">
        <w:t>like</w:t>
      </w:r>
      <w:r>
        <w:t xml:space="preserve"> the existing procedures</w:t>
      </w:r>
      <w:r w:rsidR="00B4030A" w:rsidRPr="00B4030A">
        <w:t>.</w:t>
      </w:r>
    </w:p>
    <w:p w14:paraId="5280D681" w14:textId="2C7CE20F" w:rsidR="00A36ABC" w:rsidRDefault="008C625F" w:rsidP="00A36ABC">
      <w:pPr>
        <w:rPr>
          <w:b/>
          <w:bCs/>
        </w:rPr>
      </w:pPr>
      <w:r>
        <w:rPr>
          <w:b/>
          <w:bCs/>
        </w:rPr>
        <w:lastRenderedPageBreak/>
        <w:t xml:space="preserve">Proposal 3: </w:t>
      </w:r>
      <w:r w:rsidR="007560A2">
        <w:rPr>
          <w:b/>
          <w:bCs/>
        </w:rPr>
        <w:t>R</w:t>
      </w:r>
      <w:r w:rsidR="00B4030A">
        <w:rPr>
          <w:b/>
          <w:bCs/>
        </w:rPr>
        <w:t xml:space="preserve">euse </w:t>
      </w:r>
      <w:r w:rsidR="007560A2">
        <w:rPr>
          <w:b/>
          <w:bCs/>
        </w:rPr>
        <w:t xml:space="preserve">or extend </w:t>
      </w:r>
      <w:r w:rsidR="00B4030A">
        <w:rPr>
          <w:b/>
          <w:bCs/>
        </w:rPr>
        <w:t>the existing</w:t>
      </w:r>
      <w:r>
        <w:rPr>
          <w:b/>
          <w:bCs/>
        </w:rPr>
        <w:t xml:space="preserve"> </w:t>
      </w:r>
      <w:r w:rsidR="00401E9F">
        <w:rPr>
          <w:b/>
          <w:bCs/>
        </w:rPr>
        <w:t xml:space="preserve">signaling </w:t>
      </w:r>
      <w:r w:rsidR="007560A2">
        <w:rPr>
          <w:b/>
          <w:bCs/>
        </w:rPr>
        <w:t xml:space="preserve">to inform </w:t>
      </w:r>
      <w:r w:rsidR="00A36ABC" w:rsidRPr="00A36ABC">
        <w:rPr>
          <w:b/>
          <w:bCs/>
        </w:rPr>
        <w:t>UE</w:t>
      </w:r>
      <w:r w:rsidR="007560A2">
        <w:rPr>
          <w:b/>
          <w:bCs/>
        </w:rPr>
        <w:t>s</w:t>
      </w:r>
      <w:r w:rsidR="00A36ABC" w:rsidRPr="00A36ABC">
        <w:rPr>
          <w:b/>
          <w:bCs/>
        </w:rPr>
        <w:t xml:space="preserve"> </w:t>
      </w:r>
      <w:r w:rsidR="007560A2">
        <w:rPr>
          <w:b/>
          <w:bCs/>
        </w:rPr>
        <w:t xml:space="preserve">about the time adaptation </w:t>
      </w:r>
      <w:r w:rsidR="008D133E">
        <w:rPr>
          <w:b/>
          <w:bCs/>
        </w:rPr>
        <w:t>of S</w:t>
      </w:r>
      <w:r w:rsidRPr="00A36ABC">
        <w:rPr>
          <w:b/>
          <w:bCs/>
        </w:rPr>
        <w:t>SB, SIB1</w:t>
      </w:r>
      <w:r>
        <w:rPr>
          <w:b/>
          <w:bCs/>
        </w:rPr>
        <w:t xml:space="preserve">, </w:t>
      </w:r>
      <w:r w:rsidRPr="00A36ABC">
        <w:rPr>
          <w:b/>
          <w:bCs/>
        </w:rPr>
        <w:t xml:space="preserve">PRACH </w:t>
      </w:r>
      <w:r>
        <w:rPr>
          <w:b/>
          <w:bCs/>
        </w:rPr>
        <w:t>and Paging</w:t>
      </w:r>
      <w:r w:rsidR="007560A2">
        <w:rPr>
          <w:b/>
          <w:bCs/>
        </w:rPr>
        <w:t xml:space="preserve"> transmissions</w:t>
      </w:r>
      <w:r>
        <w:rPr>
          <w:b/>
          <w:bCs/>
        </w:rPr>
        <w:t>.</w:t>
      </w:r>
      <w:r w:rsidR="00A36ABC" w:rsidRPr="00A36ABC">
        <w:rPr>
          <w:b/>
          <w:bCs/>
        </w:rPr>
        <w:t xml:space="preserve"> </w:t>
      </w:r>
    </w:p>
    <w:p w14:paraId="5D4A789B" w14:textId="77777777" w:rsidR="009629A2" w:rsidRDefault="009629A2" w:rsidP="000020A2"/>
    <w:p w14:paraId="406208A9" w14:textId="74DCBDF8" w:rsidR="00DE0940" w:rsidRDefault="00DE0940" w:rsidP="00BA7B6C">
      <w:pPr>
        <w:pStyle w:val="Heading2"/>
      </w:pPr>
      <w:r>
        <w:t>SSB</w:t>
      </w:r>
    </w:p>
    <w:p w14:paraId="71F55C84" w14:textId="0B1EDE0B" w:rsidR="00DE0940" w:rsidRDefault="00DE0940" w:rsidP="00DE0940">
      <w:r>
        <w:t xml:space="preserve">Cell Defining SSB (an SSB with an RMSI associated information) provides </w:t>
      </w:r>
      <w:r w:rsidR="007706E8">
        <w:t xml:space="preserve">or is used </w:t>
      </w:r>
      <w:r w:rsidR="00157613">
        <w:t>for cell</w:t>
      </w:r>
      <w:r>
        <w:t xml:space="preserve"> (re-)selection and initial access with s</w:t>
      </w:r>
      <w:r w:rsidRPr="000020A2">
        <w:t>ynchronization in time and frequency</w:t>
      </w:r>
      <w:r>
        <w:t>, frame timing, PCI, SFN, SCS, i</w:t>
      </w:r>
      <w:r w:rsidRPr="000020A2">
        <w:t xml:space="preserve">nitial BWP, </w:t>
      </w:r>
      <w:r>
        <w:t xml:space="preserve">CORESET# 0 information, SIB1 related information, cell baring status, </w:t>
      </w:r>
      <w:r w:rsidR="007706E8">
        <w:t xml:space="preserve">PRACH occasions, downlink CSI EPRE </w:t>
      </w:r>
      <w:r>
        <w:t>and RRM measurements (including signal strength, QCL related information).</w:t>
      </w:r>
    </w:p>
    <w:p w14:paraId="748533A5" w14:textId="3B25ED31" w:rsidR="00360866" w:rsidRDefault="00360866" w:rsidP="00DE0940">
      <w:r>
        <w:t xml:space="preserve">PSS together with SSS provides cell ID, and symbol synchronization. PBCH via MIB’s associated DMRS provides the LSB of the SSB index (via DMRS sequence and respectively PBCH payload). The SSB index is used for RRM, CSI-RS measurements to </w:t>
      </w:r>
      <w:r w:rsidR="00010D66">
        <w:t>assess</w:t>
      </w:r>
      <w:r>
        <w:t xml:space="preserve"> link quality, and for the link recovery procedures.</w:t>
      </w:r>
    </w:p>
    <w:p w14:paraId="6CEB1EA6" w14:textId="77777777" w:rsidR="00DE0940" w:rsidRDefault="00DE0940" w:rsidP="00DE0940">
      <w:r>
        <w:t>In the case when SSB is not associated with an RMSI, PBCH</w:t>
      </w:r>
      <w:r w:rsidRPr="00253D75">
        <w:t xml:space="preserve"> indicate</w:t>
      </w:r>
      <w:r>
        <w:t>s</w:t>
      </w:r>
      <w:r w:rsidRPr="00253D75">
        <w:t xml:space="preserve"> that there is no associated SIB1, in which case the UE may be pointed to another frequency from where to search for an SSB that is associated with a SIB1 as well as a frequency range where the UE may assume no SSB associated with SIB1 is present.</w:t>
      </w:r>
    </w:p>
    <w:p w14:paraId="7C971727" w14:textId="378F025E" w:rsidR="00DE0940" w:rsidRDefault="00DE0940" w:rsidP="00DE0940">
      <w:r>
        <w:t>As specified in TS 38.213, Clause 4.1, f</w:t>
      </w:r>
      <w:r w:rsidRPr="00B916EC">
        <w:t xml:space="preserve">or a half frame with SS/PBCH blocks, the first symbol indexes for candidate SS/PBCH blocks are determined according to the </w:t>
      </w:r>
      <w:r>
        <w:t>SCS</w:t>
      </w:r>
      <w:r w:rsidRPr="00B916EC">
        <w:t xml:space="preserve"> of SS/PBCH blocks</w:t>
      </w:r>
      <w:r w:rsidRPr="00F827FD">
        <w:t xml:space="preserve">, </w:t>
      </w:r>
      <w:r w:rsidRPr="00F827FD">
        <w:rPr>
          <w:lang w:eastAsia="ja-JP"/>
        </w:rPr>
        <w:t>where index 0 corresponds to the first symbol of the first slot in a half-frame</w:t>
      </w:r>
      <w:r w:rsidRPr="00B916EC">
        <w:t xml:space="preserve">. </w:t>
      </w:r>
    </w:p>
    <w:p w14:paraId="55B5E0F3" w14:textId="69A74529" w:rsidR="00DE0940" w:rsidRDefault="00DE0940" w:rsidP="00DE0940">
      <w:r>
        <w:t xml:space="preserve">For instance, for 15kHz SCS there are 4 SSB transmissions in a half-frame for </w:t>
      </w:r>
      <w:r w:rsidRPr="00B916EC">
        <w:t>carrier frequencies smaller than or equal to 3 GHz</w:t>
      </w:r>
      <w:r>
        <w:t xml:space="preserve"> (symbol </w:t>
      </w:r>
      <w:r w:rsidRPr="00B916EC">
        <w:rPr>
          <w:lang w:eastAsia="ja-JP"/>
        </w:rPr>
        <w:t xml:space="preserve">indexes of </w:t>
      </w:r>
      <m:oMath>
        <m:d>
          <m:dPr>
            <m:begChr m:val="{"/>
            <m:endChr m:val="}"/>
            <m:ctrlPr>
              <w:rPr>
                <w:rFonts w:ascii="Cambria Math" w:hAnsi="Cambria Math"/>
                <w:i/>
                <w:lang w:eastAsia="ja-JP"/>
              </w:rPr>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t xml:space="preserve">, </w:t>
      </w:r>
      <m:oMath>
        <m:r>
          <w:rPr>
            <w:rFonts w:ascii="Cambria Math"/>
          </w:rPr>
          <m:t>n=0,1)</m:t>
        </m:r>
      </m:oMath>
      <w:r w:rsidR="001647D2">
        <w:t>, and 8 SSB transmissions (</w:t>
      </w:r>
      <m:oMath>
        <m:r>
          <w:rPr>
            <w:rFonts w:ascii="Cambria Math"/>
          </w:rPr>
          <m:t>n=0,1,2,3)</m:t>
        </m:r>
      </m:oMath>
      <w:r w:rsidR="001647D2">
        <w:t xml:space="preserve"> for carrier frequencies larger than 3GHz.</w:t>
      </w:r>
    </w:p>
    <w:p w14:paraId="3237DA33" w14:textId="77777777" w:rsidR="000E6BB8" w:rsidRDefault="000E6BB8" w:rsidP="000E6BB8">
      <w:pPr>
        <w:keepNext/>
        <w:jc w:val="center"/>
      </w:pPr>
      <w:r>
        <w:rPr>
          <w:noProof/>
        </w:rPr>
        <w:drawing>
          <wp:inline distT="0" distB="0" distL="0" distR="0" wp14:anchorId="2887E358" wp14:editId="798F2DD2">
            <wp:extent cx="3869129" cy="1743542"/>
            <wp:effectExtent l="0" t="0" r="0" b="0"/>
            <wp:docPr id="1269152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4483" cy="1750461"/>
                    </a:xfrm>
                    <a:prstGeom prst="rect">
                      <a:avLst/>
                    </a:prstGeom>
                    <a:noFill/>
                  </pic:spPr>
                </pic:pic>
              </a:graphicData>
            </a:graphic>
          </wp:inline>
        </w:drawing>
      </w:r>
    </w:p>
    <w:p w14:paraId="67558DC0" w14:textId="7E89AB57" w:rsidR="000E6BB8" w:rsidRDefault="000E6BB8" w:rsidP="000E6BB8">
      <w:pPr>
        <w:pStyle w:val="Caption"/>
      </w:pPr>
      <w:r>
        <w:t xml:space="preserve">Figure </w:t>
      </w:r>
      <w:fldSimple w:instr=" SEQ Figure \* ARABIC ">
        <w:r>
          <w:rPr>
            <w:noProof/>
          </w:rPr>
          <w:t>1</w:t>
        </w:r>
      </w:fldSimple>
      <w:r>
        <w:t>, SCS=15kHz, SSB Case A for carrier frequencies less or equal to 3GHz</w:t>
      </w:r>
    </w:p>
    <w:p w14:paraId="6138837C" w14:textId="692AC9F4" w:rsidR="001647D2" w:rsidRDefault="00473730" w:rsidP="00DE0940">
      <w:r w:rsidRPr="00473730">
        <w:t xml:space="preserve">For </w:t>
      </w:r>
      <w:r w:rsidR="009E4487">
        <w:t xml:space="preserve">the </w:t>
      </w:r>
      <w:r w:rsidRPr="00473730">
        <w:t>initial cell selection, a UE may assume that half frames with SS/PBCH blocks occur with a periodicity of 2 frames.</w:t>
      </w:r>
      <w:r w:rsidR="009E4487">
        <w:t xml:space="preserve"> Thus, the SSB burst is confined in a 5ms window with a typical periodicity of 20ms, which can be increased up to 160ms.</w:t>
      </w:r>
    </w:p>
    <w:p w14:paraId="3EE9EBE1" w14:textId="77777777" w:rsidR="000E6BB8" w:rsidRDefault="00531DE8" w:rsidP="000E6BB8">
      <w:pPr>
        <w:keepNext/>
        <w:jc w:val="center"/>
      </w:pPr>
      <w:r>
        <w:rPr>
          <w:noProof/>
        </w:rPr>
        <w:drawing>
          <wp:inline distT="0" distB="0" distL="0" distR="0" wp14:anchorId="0E33D6E3" wp14:editId="5A4E66E6">
            <wp:extent cx="4087918" cy="991897"/>
            <wp:effectExtent l="0" t="0" r="8255" b="0"/>
            <wp:docPr id="147742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8713" cy="999369"/>
                    </a:xfrm>
                    <a:prstGeom prst="rect">
                      <a:avLst/>
                    </a:prstGeom>
                    <a:noFill/>
                  </pic:spPr>
                </pic:pic>
              </a:graphicData>
            </a:graphic>
          </wp:inline>
        </w:drawing>
      </w:r>
    </w:p>
    <w:p w14:paraId="0AFD3FDD" w14:textId="3D549120" w:rsidR="008C6177" w:rsidRDefault="000E6BB8" w:rsidP="000E6BB8">
      <w:pPr>
        <w:pStyle w:val="Caption"/>
      </w:pPr>
      <w:r>
        <w:t xml:space="preserve">Figure </w:t>
      </w:r>
      <w:fldSimple w:instr=" SEQ Figure \* ARABIC ">
        <w:r>
          <w:rPr>
            <w:noProof/>
          </w:rPr>
          <w:t>2</w:t>
        </w:r>
      </w:fldSimple>
      <w:r>
        <w:t>, SSB time distribution, 20 ms periodicity</w:t>
      </w:r>
      <w:r w:rsidR="00B44539">
        <w:t>, SSB burst</w:t>
      </w:r>
      <w:r w:rsidR="00A032DF" w:rsidRPr="00A032DF">
        <w:t xml:space="preserve"> </w:t>
      </w:r>
      <w:r w:rsidR="00A032DF">
        <w:t>within 5ms</w:t>
      </w:r>
    </w:p>
    <w:p w14:paraId="60653790" w14:textId="77777777" w:rsidR="008C6177" w:rsidRDefault="008C6177" w:rsidP="00DE0940"/>
    <w:p w14:paraId="574B85BB" w14:textId="77777777" w:rsidR="00666D50" w:rsidRDefault="00666D50" w:rsidP="00666D50">
      <w:r w:rsidRPr="00B916EC">
        <w:t xml:space="preserve">A UE can be </w:t>
      </w:r>
      <w:r>
        <w:t>provided</w:t>
      </w:r>
      <w:r w:rsidRPr="00B916EC">
        <w:t xml:space="preserve"> a periodicity of the half frames for reception of </w:t>
      </w:r>
      <w:r>
        <w:t xml:space="preserve">the </w:t>
      </w:r>
      <w:r w:rsidRPr="00B916EC">
        <w:t xml:space="preserve">SS/PBCH blocks </w:t>
      </w:r>
      <w:r>
        <w:t>for the</w:t>
      </w:r>
      <w:r w:rsidRPr="00B916EC">
        <w:t xml:space="preserve"> serving cell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w:t>
      </w:r>
      <w:r>
        <w:t xml:space="preserve">as a part of the IE </w:t>
      </w:r>
      <w:proofErr w:type="spellStart"/>
      <w:r w:rsidRPr="00761FAC">
        <w:rPr>
          <w:i/>
          <w:iCs/>
        </w:rPr>
        <w:t>servingCellConfigCommon</w:t>
      </w:r>
      <w:proofErr w:type="spellEnd"/>
      <w:r w:rsidRPr="00B916EC">
        <w:t>.</w:t>
      </w:r>
      <w:r>
        <w:t xml:space="preserve"> </w:t>
      </w:r>
      <w:r w:rsidRPr="00761FAC">
        <w:t xml:space="preserve">The IE contains parameters which a UE would typically acquire from SSB, MIB or SIBs when accessing the cell from </w:t>
      </w:r>
      <w:r>
        <w:t xml:space="preserve">RRC </w:t>
      </w:r>
      <w:r w:rsidRPr="00761FAC">
        <w:t>IDLE</w:t>
      </w:r>
      <w:r>
        <w:t xml:space="preserve"> state</w:t>
      </w:r>
      <w:r w:rsidRPr="00761FAC">
        <w:t>.</w:t>
      </w:r>
    </w:p>
    <w:p w14:paraId="4E4335C7" w14:textId="1C033AF2" w:rsidR="00666D50" w:rsidRDefault="0012164C" w:rsidP="00666D50">
      <w:r>
        <w:lastRenderedPageBreak/>
        <w:t xml:space="preserve">In TR 38.864 most </w:t>
      </w:r>
      <w:r w:rsidRPr="0012164C">
        <w:t xml:space="preserve">companies </w:t>
      </w:r>
      <w:r w:rsidR="00A82277">
        <w:t>provided</w:t>
      </w:r>
      <w:r>
        <w:t xml:space="preserve"> </w:t>
      </w:r>
      <w:r w:rsidR="00A82277" w:rsidRPr="0012164C">
        <w:t>simulations</w:t>
      </w:r>
      <w:r w:rsidR="00A82277">
        <w:t xml:space="preserve"> that show</w:t>
      </w:r>
      <w:r w:rsidR="00A82277" w:rsidRPr="0012164C">
        <w:t xml:space="preserve"> </w:t>
      </w:r>
      <w:r>
        <w:t xml:space="preserve">gains in </w:t>
      </w:r>
      <w:r w:rsidR="00976134">
        <w:t>e</w:t>
      </w:r>
      <w:r>
        <w:t>nergy savings in</w:t>
      </w:r>
      <w:r w:rsidRPr="0012164C">
        <w:t xml:space="preserve"> </w:t>
      </w:r>
      <w:r w:rsidR="00976134" w:rsidRPr="0012164C">
        <w:t xml:space="preserve">with </w:t>
      </w:r>
      <w:r w:rsidR="00976134">
        <w:t xml:space="preserve">respect to </w:t>
      </w:r>
      <w:r w:rsidR="00976134" w:rsidRPr="0012164C">
        <w:t xml:space="preserve">the reference of 20ms </w:t>
      </w:r>
      <w:r w:rsidR="00976134">
        <w:t xml:space="preserve">SSB </w:t>
      </w:r>
      <w:r w:rsidR="00976134" w:rsidRPr="0012164C">
        <w:t>period</w:t>
      </w:r>
      <w:r w:rsidR="00976134">
        <w:t xml:space="preserve"> </w:t>
      </w:r>
      <w:r w:rsidR="00A82277">
        <w:t>for transmissions of SSB with</w:t>
      </w:r>
      <w:r>
        <w:t xml:space="preserve"> increased </w:t>
      </w:r>
      <w:r w:rsidRPr="0012164C">
        <w:t>periodicity values</w:t>
      </w:r>
      <w:r w:rsidR="009F0E87">
        <w:t xml:space="preserve"> in the set of</w:t>
      </w:r>
      <w:r w:rsidRPr="0012164C">
        <w:t xml:space="preserve"> </w:t>
      </w:r>
      <w:r w:rsidR="00976134" w:rsidRPr="0012164C">
        <w:t>{40ms, 80ms, 160ms}</w:t>
      </w:r>
      <w:r w:rsidR="00976134">
        <w:t>.</w:t>
      </w:r>
      <w:r w:rsidR="00A82277">
        <w:t xml:space="preserve"> Companies reported very little saving gain (around 5% or less) for medium traffic load with the most gain for zero traffic or low traffic load.</w:t>
      </w:r>
      <w:r w:rsidR="00666D50">
        <w:t xml:space="preserve"> These results suggest that one way to increase the energy saving for a cell is to increase SSB periodicity. </w:t>
      </w:r>
    </w:p>
    <w:p w14:paraId="26B3165F" w14:textId="736E5654" w:rsidR="00666D50" w:rsidRDefault="00666D50" w:rsidP="00666D50">
      <w:r>
        <w:t xml:space="preserve">Thus, for the </w:t>
      </w:r>
      <w:r w:rsidR="009F0E87">
        <w:t xml:space="preserve">very </w:t>
      </w:r>
      <w:r>
        <w:t xml:space="preserve">low traffic scenarios or during the sleep periods the SSB transmissions can be less frequent at the price of increased latency. </w:t>
      </w:r>
    </w:p>
    <w:p w14:paraId="3D6163CB" w14:textId="51430C7D" w:rsidR="001431D6" w:rsidRDefault="001431D6" w:rsidP="00761FAC">
      <w:r>
        <w:t>In our view, an R19 cell should have the option to change SSB periodicity when the legacy devices are little or no impacted, for instance</w:t>
      </w:r>
      <w:r w:rsidR="009F0E87">
        <w:t>,</w:t>
      </w:r>
      <w:r>
        <w:t xml:space="preserve"> in the cell overlapping scenarios</w:t>
      </w:r>
      <w:r w:rsidR="007B40CA">
        <w:t xml:space="preserve"> or the</w:t>
      </w:r>
      <w:r w:rsidR="00A270F0">
        <w:t xml:space="preserve"> CA when a </w:t>
      </w:r>
      <w:proofErr w:type="spellStart"/>
      <w:r w:rsidR="00A270F0">
        <w:t>SCell</w:t>
      </w:r>
      <w:proofErr w:type="spellEnd"/>
      <w:r w:rsidR="00A270F0">
        <w:t xml:space="preserve"> </w:t>
      </w:r>
      <w:r w:rsidR="007B40CA">
        <w:t xml:space="preserve">could </w:t>
      </w:r>
      <w:r w:rsidR="00697662">
        <w:t>provide</w:t>
      </w:r>
      <w:r w:rsidR="00A270F0">
        <w:t xml:space="preserve"> services for UE</w:t>
      </w:r>
      <w:r w:rsidR="00587829">
        <w:t xml:space="preserve"> </w:t>
      </w:r>
      <w:bookmarkStart w:id="2" w:name="_Hlk158801869"/>
      <w:r w:rsidR="00587829">
        <w:t>capable of cell</w:t>
      </w:r>
      <w:r w:rsidR="00A270F0">
        <w:t xml:space="preserve"> NES </w:t>
      </w:r>
      <w:r w:rsidR="00587829">
        <w:t>DTX/DRX</w:t>
      </w:r>
      <w:bookmarkEnd w:id="2"/>
      <w:r w:rsidR="00A270F0">
        <w:t>.</w:t>
      </w:r>
    </w:p>
    <w:p w14:paraId="359DAE03" w14:textId="705468C3" w:rsidR="009E4487" w:rsidRDefault="00180102" w:rsidP="00DE0940">
      <w:pPr>
        <w:rPr>
          <w:b/>
          <w:bCs/>
        </w:rPr>
      </w:pPr>
      <w:r w:rsidRPr="00180102">
        <w:rPr>
          <w:b/>
          <w:bCs/>
        </w:rPr>
        <w:t>Proposal</w:t>
      </w:r>
      <w:r w:rsidR="00A2093B">
        <w:rPr>
          <w:b/>
          <w:bCs/>
        </w:rPr>
        <w:t xml:space="preserve"> </w:t>
      </w:r>
      <w:r w:rsidR="00603365">
        <w:rPr>
          <w:b/>
          <w:bCs/>
        </w:rPr>
        <w:t>4</w:t>
      </w:r>
      <w:r w:rsidRPr="00180102">
        <w:rPr>
          <w:b/>
          <w:bCs/>
        </w:rPr>
        <w:t xml:space="preserve">: </w:t>
      </w:r>
      <w:r w:rsidR="00587829">
        <w:rPr>
          <w:b/>
          <w:bCs/>
        </w:rPr>
        <w:t>Support</w:t>
      </w:r>
      <w:r w:rsidR="00401E9F">
        <w:rPr>
          <w:b/>
          <w:bCs/>
        </w:rPr>
        <w:t xml:space="preserve"> </w:t>
      </w:r>
      <w:r w:rsidR="000B249E">
        <w:rPr>
          <w:b/>
          <w:bCs/>
        </w:rPr>
        <w:t xml:space="preserve">the </w:t>
      </w:r>
      <w:r w:rsidR="00666D50">
        <w:rPr>
          <w:b/>
          <w:bCs/>
        </w:rPr>
        <w:t xml:space="preserve">static or semi-static change of </w:t>
      </w:r>
      <w:r w:rsidRPr="00180102">
        <w:rPr>
          <w:b/>
          <w:bCs/>
        </w:rPr>
        <w:t>SSB</w:t>
      </w:r>
      <w:r w:rsidR="00046DC0">
        <w:rPr>
          <w:b/>
          <w:bCs/>
        </w:rPr>
        <w:t>’s</w:t>
      </w:r>
      <w:r w:rsidRPr="00180102">
        <w:rPr>
          <w:b/>
          <w:bCs/>
        </w:rPr>
        <w:t xml:space="preserve"> </w:t>
      </w:r>
      <w:r w:rsidR="00F65452">
        <w:rPr>
          <w:b/>
          <w:bCs/>
        </w:rPr>
        <w:t xml:space="preserve">transmission </w:t>
      </w:r>
      <w:r w:rsidRPr="00180102">
        <w:rPr>
          <w:b/>
          <w:bCs/>
        </w:rPr>
        <w:t>periodicity</w:t>
      </w:r>
      <w:r w:rsidR="00F65452">
        <w:rPr>
          <w:b/>
          <w:bCs/>
        </w:rPr>
        <w:t xml:space="preserve"> and </w:t>
      </w:r>
      <w:r w:rsidR="00B92986">
        <w:rPr>
          <w:b/>
          <w:bCs/>
        </w:rPr>
        <w:t xml:space="preserve">the corresponding signaling </w:t>
      </w:r>
      <w:r w:rsidR="00046DC0">
        <w:rPr>
          <w:b/>
          <w:bCs/>
        </w:rPr>
        <w:t xml:space="preserve">of the change </w:t>
      </w:r>
      <w:r w:rsidR="00232BA9">
        <w:rPr>
          <w:b/>
          <w:bCs/>
        </w:rPr>
        <w:t xml:space="preserve">to </w:t>
      </w:r>
      <w:r w:rsidR="00F65452">
        <w:rPr>
          <w:b/>
          <w:bCs/>
        </w:rPr>
        <w:t>UE</w:t>
      </w:r>
      <w:r w:rsidR="00401E9F">
        <w:rPr>
          <w:b/>
          <w:bCs/>
        </w:rPr>
        <w:t>s</w:t>
      </w:r>
      <w:r w:rsidR="000B249E">
        <w:rPr>
          <w:b/>
          <w:bCs/>
        </w:rPr>
        <w:t xml:space="preserve">. </w:t>
      </w:r>
      <w:r w:rsidR="00F65452">
        <w:rPr>
          <w:b/>
          <w:bCs/>
        </w:rPr>
        <w:t xml:space="preserve"> </w:t>
      </w:r>
    </w:p>
    <w:p w14:paraId="4C1C80C2" w14:textId="743750FC" w:rsidR="00440038" w:rsidRPr="005F175E" w:rsidRDefault="00B143B7" w:rsidP="00440038">
      <w:pPr>
        <w:autoSpaceDE/>
        <w:autoSpaceDN/>
        <w:adjustRightInd/>
        <w:rPr>
          <w:lang w:eastAsia="zh-CN"/>
        </w:rPr>
      </w:pPr>
      <w:r>
        <w:t xml:space="preserve">The indication of the </w:t>
      </w:r>
      <w:r w:rsidR="009F0E87">
        <w:t xml:space="preserve">new </w:t>
      </w:r>
      <w:r>
        <w:t xml:space="preserve">SSB transmission occasions may be </w:t>
      </w:r>
      <w:r w:rsidR="004F1324">
        <w:t xml:space="preserve">achieved </w:t>
      </w:r>
      <w:r>
        <w:t>via RRC signaling in SIB1 for instance</w:t>
      </w:r>
      <w:r w:rsidR="00440038">
        <w:t xml:space="preserve"> or via a modified DCI Format 2-9, which now </w:t>
      </w:r>
      <w:r w:rsidR="004F1324">
        <w:t xml:space="preserve">is </w:t>
      </w:r>
      <w:r w:rsidR="00440038">
        <w:t xml:space="preserve">used </w:t>
      </w:r>
      <w:r w:rsidR="00440038" w:rsidRPr="005F175E">
        <w:rPr>
          <w:lang w:eastAsia="zh-CN"/>
        </w:rPr>
        <w:t xml:space="preserve">for activating or de-activating the cell DTX and/or DRX configuration of one or multiple serving cells </w:t>
      </w:r>
      <w:r w:rsidR="00440038" w:rsidRPr="005F175E">
        <w:rPr>
          <w:rFonts w:ascii="Times" w:eastAsia="Batang" w:hAnsi="Times"/>
          <w:bCs/>
          <w:lang w:eastAsia="zh-CN"/>
        </w:rPr>
        <w:t xml:space="preserve">for one or more UEs, and/or for providing NES-mode indication of the </w:t>
      </w:r>
      <w:bookmarkStart w:id="3" w:name="OLE_LINK11"/>
      <w:r w:rsidR="00440038" w:rsidRPr="005F175E">
        <w:rPr>
          <w:rFonts w:ascii="Times" w:eastAsia="Batang" w:hAnsi="Times"/>
          <w:bCs/>
          <w:lang w:eastAsia="zh-CN"/>
        </w:rPr>
        <w:t>primary cell</w:t>
      </w:r>
      <w:bookmarkEnd w:id="3"/>
      <w:r w:rsidR="00440038" w:rsidRPr="005F175E">
        <w:rPr>
          <w:rFonts w:ascii="Times" w:eastAsia="Batang" w:hAnsi="Times"/>
          <w:bCs/>
          <w:lang w:eastAsia="zh-CN"/>
        </w:rPr>
        <w:t xml:space="preserve"> for one or more UEs</w:t>
      </w:r>
      <w:r w:rsidR="00440038" w:rsidRPr="005F175E">
        <w:rPr>
          <w:lang w:eastAsia="zh-CN"/>
        </w:rPr>
        <w:t xml:space="preserve">. </w:t>
      </w:r>
      <w:r w:rsidR="00440038">
        <w:rPr>
          <w:lang w:eastAsia="zh-CN"/>
        </w:rPr>
        <w:t>Another possibility may be to use a modified DCI Format 1_0 with CRC scrambled by SI-RNTI.</w:t>
      </w:r>
    </w:p>
    <w:p w14:paraId="4924760A" w14:textId="7C847B99" w:rsidR="00D45103" w:rsidRDefault="00D45103" w:rsidP="00377517"/>
    <w:p w14:paraId="54E89760" w14:textId="22E93CBE" w:rsidR="00DE0940" w:rsidRDefault="00DE0940" w:rsidP="00BA7B6C">
      <w:pPr>
        <w:pStyle w:val="Heading2"/>
      </w:pPr>
      <w:r>
        <w:t>PRACH</w:t>
      </w:r>
    </w:p>
    <w:p w14:paraId="706EF693" w14:textId="5E0256F6" w:rsidR="00302CA2" w:rsidRDefault="00626207" w:rsidP="00360866">
      <w:r>
        <w:t xml:space="preserve">During the study phase of NES [TR 38.864] companies showed that by cutting down the receiving </w:t>
      </w:r>
      <w:r w:rsidR="00AE3473">
        <w:t xml:space="preserve">occasions </w:t>
      </w:r>
      <w:r>
        <w:t>at gNB additional energy saving can be achieved</w:t>
      </w:r>
      <w:r w:rsidR="00E42F40">
        <w:t xml:space="preserve"> at the expense of increased latency</w:t>
      </w:r>
      <w:r>
        <w:t xml:space="preserve">. </w:t>
      </w:r>
      <w:r w:rsidR="00E42F40">
        <w:t>The simulations provided the gain for empty load scenarios with respect to 10 ms RACH periodicity.</w:t>
      </w:r>
      <w:r w:rsidR="00302CA2">
        <w:t xml:space="preserve"> </w:t>
      </w:r>
      <w:r w:rsidR="00472CCD">
        <w:t>T</w:t>
      </w:r>
      <w:r w:rsidR="00302CA2" w:rsidRPr="00302CA2">
        <w:t xml:space="preserve">he gain generally increases as PRACH periodicity increases for the same number of SSBs. </w:t>
      </w:r>
      <w:r w:rsidR="00E42F40">
        <w:t xml:space="preserve"> </w:t>
      </w:r>
    </w:p>
    <w:p w14:paraId="01464EF4" w14:textId="4E641463" w:rsidR="00626207" w:rsidRDefault="00626207" w:rsidP="00360866">
      <w:r>
        <w:t>WID specifies that in Rel 19 the adaptation in time of RACH occasions should be considered.</w:t>
      </w:r>
    </w:p>
    <w:p w14:paraId="4B864AEA" w14:textId="16B809F0" w:rsidR="00F743AD" w:rsidRDefault="00F743AD" w:rsidP="00360866">
      <w:r w:rsidRPr="00F743AD">
        <w:t xml:space="preserve">Random access preambles can only be transmitted in the time resources obtained from Tables 6.3.3.2-2 to 6.3.3.2-4 </w:t>
      </w:r>
      <w:r>
        <w:t>TS 38.211 and</w:t>
      </w:r>
      <w:r w:rsidRPr="00F743AD">
        <w:t xml:space="preserve"> depends on FR1 or FR2 and the spectrum type</w:t>
      </w:r>
      <w:r>
        <w:t xml:space="preserve">. The configuration index in these tables is given by the higher layer parameter </w:t>
      </w:r>
      <w:proofErr w:type="spellStart"/>
      <w:r w:rsidRPr="00F743AD">
        <w:rPr>
          <w:i/>
          <w:lang w:val="en-GB"/>
        </w:rPr>
        <w:t>prach-ConfigurationIndex</w:t>
      </w:r>
      <w:proofErr w:type="spellEnd"/>
      <w:r w:rsidRPr="00F743AD">
        <w:rPr>
          <w:i/>
          <w:lang w:val="en-GB"/>
        </w:rPr>
        <w:t>,</w:t>
      </w:r>
      <w:r w:rsidRPr="00F743AD">
        <w:rPr>
          <w:lang w:val="en-GB"/>
        </w:rPr>
        <w:t xml:space="preserve"> or by </w:t>
      </w:r>
      <w:proofErr w:type="spellStart"/>
      <w:r w:rsidRPr="00F743AD">
        <w:rPr>
          <w:i/>
          <w:lang w:val="en-GB"/>
        </w:rPr>
        <w:t>msgA</w:t>
      </w:r>
      <w:proofErr w:type="spellEnd"/>
      <w:r w:rsidRPr="00F743AD">
        <w:rPr>
          <w:i/>
          <w:lang w:val="en-GB"/>
        </w:rPr>
        <w:t>-PRACH-</w:t>
      </w:r>
      <w:proofErr w:type="spellStart"/>
      <w:r w:rsidRPr="00F743AD">
        <w:rPr>
          <w:i/>
          <w:lang w:val="en-GB"/>
        </w:rPr>
        <w:t>ConfigurationIndex</w:t>
      </w:r>
      <w:proofErr w:type="spellEnd"/>
      <w:r w:rsidRPr="00F743AD">
        <w:rPr>
          <w:lang w:val="en-GB"/>
        </w:rPr>
        <w:t xml:space="preserve"> </w:t>
      </w:r>
      <w:r w:rsidRPr="00F743AD">
        <w:t>if configured</w:t>
      </w:r>
      <w:r>
        <w:t>.</w:t>
      </w:r>
    </w:p>
    <w:p w14:paraId="72BD2F54" w14:textId="012B5760" w:rsidR="00AE3473" w:rsidRDefault="00AE3473" w:rsidP="00360866">
      <w:r>
        <w:t xml:space="preserve">PRACH slots have periodicities from 10ms up to 160 ms, </w:t>
      </w:r>
      <w:r w:rsidRPr="00AE3473">
        <w:t>Table 6.3.3.2-</w:t>
      </w:r>
      <w:r>
        <w:t xml:space="preserve">3 (FR1) and </w:t>
      </w:r>
      <w:r w:rsidRPr="00AE3473">
        <w:t>Table 6.3.3.2-4</w:t>
      </w:r>
      <w:r>
        <w:t xml:space="preserve"> (FR2).</w:t>
      </w:r>
    </w:p>
    <w:p w14:paraId="5957A51C" w14:textId="47F61A65" w:rsidR="00AE3473" w:rsidRDefault="00AE3473" w:rsidP="00AE3473">
      <w:pPr>
        <w:jc w:val="left"/>
      </w:pPr>
      <w:r>
        <w:t xml:space="preserve">The PRACH slots </w:t>
      </w:r>
      <w:r w:rsidR="00620F52">
        <w:t>are in</w:t>
      </w:r>
      <w:r>
        <w:t xml:space="preserve"> </w:t>
      </w:r>
      <w:r w:rsidR="00996E69">
        <w:t>the index</w:t>
      </w:r>
      <w:r>
        <w:t xml:space="preserve"> frame given by the formula </w:t>
      </w:r>
      <m:oMath>
        <m:sSub>
          <m:sSubPr>
            <m:ctrlPr>
              <w:rPr>
                <w:rFonts w:ascii="Cambria Math" w:hAnsi="Cambria Math"/>
                <w:lang w:val="en-GB"/>
              </w:rPr>
            </m:ctrlPr>
          </m:sSubPr>
          <m:e>
            <m:r>
              <m:rPr>
                <m:sty m:val="bi"/>
              </m:rPr>
              <w:rPr>
                <w:rFonts w:ascii="Cambria Math" w:hAnsi="Cambria Math"/>
                <w:lang w:val="en-GB"/>
              </w:rPr>
              <m:t>n</m:t>
            </m:r>
          </m:e>
          <m:sub>
            <m:r>
              <m:rPr>
                <m:nor/>
              </m:rPr>
              <w:rPr>
                <w:lang w:val="en-GB"/>
              </w:rPr>
              <m:t>f</m:t>
            </m:r>
          </m:sub>
        </m:sSub>
        <m:r>
          <m:rPr>
            <m:nor/>
          </m:rPr>
          <w:rPr>
            <w:lang w:val="en-GB"/>
          </w:rPr>
          <m:t xml:space="preserve"> mod </m:t>
        </m:r>
        <m:r>
          <m:rPr>
            <m:sty m:val="bi"/>
          </m:rPr>
          <w:rPr>
            <w:rFonts w:ascii="Cambria Math" w:hAnsi="Cambria Math"/>
            <w:lang w:val="en-GB"/>
          </w:rPr>
          <m:t>x</m:t>
        </m:r>
        <m:r>
          <m:rPr>
            <m:sty m:val="b"/>
          </m:rPr>
          <w:rPr>
            <w:rFonts w:ascii="Cambria Math" w:hAnsi="Cambria Math"/>
            <w:lang w:val="en-GB"/>
          </w:rPr>
          <m:t>=</m:t>
        </m:r>
        <m:r>
          <m:rPr>
            <m:sty m:val="bi"/>
          </m:rPr>
          <w:rPr>
            <w:rFonts w:ascii="Cambria Math" w:hAnsi="Cambria Math"/>
            <w:lang w:val="en-GB"/>
          </w:rPr>
          <m:t>y</m:t>
        </m:r>
      </m:oMath>
      <w:r>
        <w:rPr>
          <w:b/>
          <w:lang w:val="en-GB"/>
        </w:rPr>
        <w:t xml:space="preserve">, </w:t>
      </w:r>
      <w:r w:rsidRPr="00AE3473">
        <w:rPr>
          <w:bCs/>
          <w:lang w:val="en-GB"/>
        </w:rPr>
        <w:t>[TS 38.212, Clause 6.3.3.2]</w:t>
      </w:r>
      <w:r>
        <w:rPr>
          <w:b/>
          <w:lang w:val="en-GB"/>
        </w:rPr>
        <w:t xml:space="preserve"> </w:t>
      </w:r>
      <w:r w:rsidRPr="00AE3473">
        <w:rPr>
          <w:bCs/>
          <w:lang w:val="en-GB"/>
        </w:rPr>
        <w:t>where</w:t>
      </w:r>
      <w:r>
        <w:rPr>
          <w:bCs/>
          <w:lang w:val="en-GB"/>
        </w:rPr>
        <w:t xml:space="preserve"> x</w:t>
      </w:r>
      <w:r w:rsidRPr="00AE3473">
        <w:rPr>
          <w:bCs/>
          <w:lang w:val="en-GB"/>
        </w:rPr>
        <w:t xml:space="preserve"> is the </w:t>
      </w:r>
      <w:r>
        <w:rPr>
          <w:bCs/>
          <w:lang w:val="en-GB"/>
        </w:rPr>
        <w:t xml:space="preserve">configuration </w:t>
      </w:r>
      <w:r w:rsidRPr="00AE3473">
        <w:rPr>
          <w:bCs/>
          <w:lang w:val="en-GB"/>
        </w:rPr>
        <w:t>period</w:t>
      </w:r>
      <w:r>
        <w:rPr>
          <w:bCs/>
          <w:lang w:val="en-GB"/>
        </w:rPr>
        <w:t xml:space="preserve"> {1,2,4,8,16}. </w:t>
      </w:r>
      <w:r w:rsidR="00996E69">
        <w:rPr>
          <w:bCs/>
          <w:lang w:val="en-GB"/>
        </w:rPr>
        <w:t>T</w:t>
      </w:r>
      <w:r>
        <w:rPr>
          <w:bCs/>
          <w:lang w:val="en-GB"/>
        </w:rPr>
        <w:t xml:space="preserve">he PRACH slots </w:t>
      </w:r>
      <w:r w:rsidR="00996E69">
        <w:rPr>
          <w:bCs/>
          <w:lang w:val="en-GB"/>
        </w:rPr>
        <w:t xml:space="preserve">are </w:t>
      </w:r>
      <w:r>
        <w:rPr>
          <w:bCs/>
          <w:lang w:val="en-GB"/>
        </w:rPr>
        <w:t xml:space="preserve">in a subframe (indicated by the Subframe number) while the number of slots is indicated by the Number of PRACH slots within a subframe (none, one or two).  For instance, in Table </w:t>
      </w:r>
      <w:r w:rsidRPr="0077437E">
        <w:t>6.3.3.2-3</w:t>
      </w:r>
      <w:r>
        <w:t xml:space="preserve">, if PRACH configuration 76 is selected, the period x=2, </w:t>
      </w:r>
      <w:proofErr w:type="gramStart"/>
      <w:r>
        <w:t>i.e.</w:t>
      </w:r>
      <w:proofErr w:type="gramEnd"/>
      <w:r>
        <w:t xml:space="preserve"> 20ms, thus in the odd frames, one PRACH slot will be in each of the subframes 2,3,4,7,8,9.</w:t>
      </w:r>
    </w:p>
    <w:p w14:paraId="59ABF186" w14:textId="16700FEE" w:rsidR="00AE3473" w:rsidRDefault="00AE3473" w:rsidP="00AE3473">
      <w:pPr>
        <w:jc w:val="left"/>
      </w:pPr>
      <w:r>
        <w:t>Note that</w:t>
      </w:r>
      <w:r w:rsidR="00996E69">
        <w:t xml:space="preserve"> in the above tables</w:t>
      </w:r>
      <w:r>
        <w:t xml:space="preserve"> for FR2 the column of the subframe number is replaced with the column of slot number, where a slot duration corresponds to 60 kHz SCS.</w:t>
      </w:r>
    </w:p>
    <w:p w14:paraId="757C12CD" w14:textId="2894FA9F" w:rsidR="000B4AAD" w:rsidRDefault="000B4AAD" w:rsidP="000B4AAD">
      <w:r>
        <w:t>To reduc</w:t>
      </w:r>
      <w:r w:rsidR="00590406">
        <w:t>e</w:t>
      </w:r>
      <w:r>
        <w:t xml:space="preserve"> receiving time</w:t>
      </w:r>
      <w:r w:rsidR="00590406">
        <w:t xml:space="preserve"> (or occasions)</w:t>
      </w:r>
      <w:r>
        <w:t xml:space="preserve"> at gNB, a simple approach can be add</w:t>
      </w:r>
      <w:r w:rsidR="00590406">
        <w:t>ing</w:t>
      </w:r>
      <w:r>
        <w:t xml:space="preserve"> to the PRACH table</w:t>
      </w:r>
      <w:r w:rsidR="00590406">
        <w:t xml:space="preserve"> new</w:t>
      </w:r>
      <w:r>
        <w:t xml:space="preserve"> PRACH occasions, where a </w:t>
      </w:r>
      <w:r w:rsidR="00590406">
        <w:t xml:space="preserve">new </w:t>
      </w:r>
      <w:r>
        <w:t xml:space="preserve">single PRACH occasion would correspond to a larger number of consecutive subframes (increased period </w:t>
      </w:r>
      <w:r w:rsidRPr="000B4AAD">
        <w:rPr>
          <w:b/>
          <w:bCs/>
          <w:i/>
          <w:iCs/>
        </w:rPr>
        <w:t>x</w:t>
      </w:r>
      <w:r>
        <w:t>) for instance {2,3,4,5,6} subframes, where all the PRACH occasions are in the first subframe of this sequence of subframes. Grouping the PRACH occasions closer in time would allow gNB longer sleep periods.</w:t>
      </w:r>
    </w:p>
    <w:p w14:paraId="135944C6" w14:textId="1442F646" w:rsidR="00DF4CF9" w:rsidRDefault="00DF4CF9" w:rsidP="00DF4CF9">
      <w:pPr>
        <w:jc w:val="left"/>
        <w:rPr>
          <w:b/>
          <w:bCs/>
        </w:rPr>
      </w:pPr>
      <w:r w:rsidRPr="00AE3473">
        <w:rPr>
          <w:b/>
          <w:bCs/>
        </w:rPr>
        <w:t>Proposal</w:t>
      </w:r>
      <w:r>
        <w:rPr>
          <w:b/>
          <w:bCs/>
        </w:rPr>
        <w:t xml:space="preserve"> 5</w:t>
      </w:r>
      <w:r w:rsidRPr="00AE3473">
        <w:rPr>
          <w:b/>
          <w:bCs/>
        </w:rPr>
        <w:t xml:space="preserve">: </w:t>
      </w:r>
      <w:r>
        <w:rPr>
          <w:b/>
          <w:bCs/>
        </w:rPr>
        <w:t xml:space="preserve">If </w:t>
      </w:r>
      <w:r w:rsidRPr="00B3358F">
        <w:rPr>
          <w:b/>
          <w:bCs/>
        </w:rPr>
        <w:t>SS/PBCH blocks periodicit</w:t>
      </w:r>
      <w:r w:rsidR="009F0E87">
        <w:rPr>
          <w:b/>
          <w:bCs/>
        </w:rPr>
        <w:t>ies</w:t>
      </w:r>
      <w:r w:rsidRPr="00B3358F">
        <w:rPr>
          <w:b/>
          <w:bCs/>
        </w:rPr>
        <w:t xml:space="preserve"> are increased beyond the Rel 18 specs</w:t>
      </w:r>
      <w:r>
        <w:rPr>
          <w:b/>
          <w:bCs/>
        </w:rPr>
        <w:t xml:space="preserve"> consider PRACH configurations with larger periods</w:t>
      </w:r>
      <w:r w:rsidRPr="00AE3473">
        <w:rPr>
          <w:b/>
          <w:bCs/>
        </w:rPr>
        <w:t>.</w:t>
      </w:r>
    </w:p>
    <w:p w14:paraId="4F716D7E" w14:textId="6AC937B0" w:rsidR="000B4AAD" w:rsidRDefault="000B4AAD" w:rsidP="000B4AAD">
      <w:r>
        <w:t xml:space="preserve">As specified in TS 38.213, for Type-1 random access procedure and Type-2 random access procedure, a UE is provided a number </w:t>
      </w:r>
      <m:oMath>
        <m:r>
          <w:rPr>
            <w:rFonts w:ascii="Cambria Math"/>
          </w:rPr>
          <m:t>N</m:t>
        </m:r>
      </m:oMath>
      <w:r>
        <w:t xml:space="preserve"> of SS/PBCH block indexes associated with</w:t>
      </w:r>
      <w:r w:rsidRPr="00A81FC3">
        <w:t xml:space="preserve"> one </w:t>
      </w:r>
      <w:r>
        <w:t>PRACH occasion. I</w:t>
      </w:r>
      <w:r w:rsidRPr="00CC4746">
        <w:t>f N&lt;1, one SS/PBCH block index is mapped to 1⁄N consecutive valid PRACH occasions</w:t>
      </w:r>
      <w:r>
        <w:t>.</w:t>
      </w:r>
    </w:p>
    <w:p w14:paraId="4D824C72" w14:textId="77777777" w:rsidR="000B4AAD" w:rsidRDefault="000B4AAD" w:rsidP="000B4AAD">
      <w:proofErr w:type="spellStart"/>
      <w:r w:rsidRPr="00CC4746">
        <w:rPr>
          <w:i/>
          <w:iCs/>
        </w:rPr>
        <w:lastRenderedPageBreak/>
        <w:t>ssb</w:t>
      </w:r>
      <w:proofErr w:type="spellEnd"/>
      <w:r w:rsidRPr="00CC4746">
        <w:rPr>
          <w:i/>
          <w:iCs/>
        </w:rPr>
        <w:t>-</w:t>
      </w:r>
      <w:proofErr w:type="spellStart"/>
      <w:r w:rsidRPr="00CC4746">
        <w:rPr>
          <w:i/>
          <w:iCs/>
        </w:rPr>
        <w:t>perRACH</w:t>
      </w:r>
      <w:proofErr w:type="spellEnd"/>
      <w:r w:rsidRPr="00CC4746">
        <w:rPr>
          <w:i/>
          <w:iCs/>
        </w:rPr>
        <w:t>-Occasion</w:t>
      </w:r>
      <w:r w:rsidRPr="00CC4746">
        <w:t xml:space="preserve"> ENUMERATED {</w:t>
      </w:r>
      <w:proofErr w:type="spellStart"/>
      <w:r w:rsidRPr="00CC4746">
        <w:rPr>
          <w:i/>
          <w:iCs/>
        </w:rPr>
        <w:t>oneEighth</w:t>
      </w:r>
      <w:proofErr w:type="spellEnd"/>
      <w:r w:rsidRPr="00CC4746">
        <w:rPr>
          <w:i/>
          <w:iCs/>
        </w:rPr>
        <w:t xml:space="preserve">, </w:t>
      </w:r>
      <w:proofErr w:type="spellStart"/>
      <w:r w:rsidRPr="00CC4746">
        <w:rPr>
          <w:i/>
          <w:iCs/>
        </w:rPr>
        <w:t>oneFourth</w:t>
      </w:r>
      <w:proofErr w:type="spellEnd"/>
      <w:r w:rsidRPr="00CC4746">
        <w:rPr>
          <w:i/>
          <w:iCs/>
        </w:rPr>
        <w:t xml:space="preserve">, </w:t>
      </w:r>
      <w:proofErr w:type="spellStart"/>
      <w:r w:rsidRPr="00CC4746">
        <w:rPr>
          <w:i/>
          <w:iCs/>
        </w:rPr>
        <w:t>oneHalf</w:t>
      </w:r>
      <w:proofErr w:type="spellEnd"/>
      <w:r w:rsidRPr="00CC4746">
        <w:rPr>
          <w:i/>
          <w:iCs/>
        </w:rPr>
        <w:t>, one, two, four, eight, sixteen</w:t>
      </w:r>
      <w:r w:rsidRPr="00CC4746">
        <w:t>}</w:t>
      </w:r>
    </w:p>
    <w:p w14:paraId="1ABB8ACE" w14:textId="77777777" w:rsidR="000B4AAD" w:rsidRDefault="000B4AAD" w:rsidP="000B4AAD">
      <w:pPr>
        <w:jc w:val="left"/>
      </w:pPr>
      <w:r>
        <w:t>This implied association is [TS 38.213] “</w:t>
      </w:r>
      <w:r w:rsidRPr="00620F52">
        <w:rPr>
          <w:i/>
          <w:iCs/>
        </w:rPr>
        <w:t xml:space="preserve">such that the index of SS/PBCH blocks are mapped at least once to the PRACH occasions within the association period, where a UE obtains the index of SS/PBCH blocks from the value of higher layer parameter </w:t>
      </w:r>
      <w:proofErr w:type="spellStart"/>
      <w:r w:rsidRPr="00620F52">
        <w:rPr>
          <w:i/>
          <w:iCs/>
        </w:rPr>
        <w:t>ssb-PositionsInBurst</w:t>
      </w:r>
      <w:proofErr w:type="spellEnd"/>
      <w:r w:rsidRPr="00620F52">
        <w:rPr>
          <w:i/>
          <w:iCs/>
        </w:rPr>
        <w:t xml:space="preserve"> in SystemInformationBlockType1 and/or in </w:t>
      </w:r>
      <w:proofErr w:type="spellStart"/>
      <w:r w:rsidRPr="00620F52">
        <w:rPr>
          <w:i/>
          <w:iCs/>
        </w:rPr>
        <w:t>ServingCellConfigCommon</w:t>
      </w:r>
      <w:proofErr w:type="spellEnd"/>
      <w:r w:rsidRPr="00620F52">
        <w:rPr>
          <w:i/>
          <w:iCs/>
        </w:rPr>
        <w:t>.</w:t>
      </w:r>
      <w:r>
        <w:t>”</w:t>
      </w:r>
    </w:p>
    <w:p w14:paraId="27C8CF10" w14:textId="77777777" w:rsidR="000B4AAD" w:rsidRPr="000B4AAD" w:rsidRDefault="000B4AAD" w:rsidP="000B4AAD">
      <w:pPr>
        <w:jc w:val="left"/>
        <w:rPr>
          <w:i/>
          <w:iCs/>
        </w:rPr>
      </w:pPr>
      <w:r>
        <w:rPr>
          <w:i/>
          <w:iCs/>
        </w:rPr>
        <w:t>“</w:t>
      </w:r>
      <w:r w:rsidRPr="000B4AAD">
        <w:rPr>
          <w:i/>
          <w:iCs/>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Pr>
          <w:i/>
          <w:iCs/>
        </w:rPr>
        <w:t>”</w:t>
      </w:r>
    </w:p>
    <w:p w14:paraId="62ECC5F0" w14:textId="5F8EE286" w:rsidR="00BD3581" w:rsidRDefault="000B4AAD" w:rsidP="00360866">
      <w:r>
        <w:t xml:space="preserve">We note that </w:t>
      </w:r>
      <w:r w:rsidR="00412B29">
        <w:t xml:space="preserve">a </w:t>
      </w:r>
      <w:r>
        <w:t xml:space="preserve">pattern </w:t>
      </w:r>
      <w:r w:rsidRPr="000B4AAD">
        <w:t>between PRACH occasions and SS/PBCH blocks repeats at most every 160 msec</w:t>
      </w:r>
      <w:r>
        <w:t>, which corresponds to the present largest SSB period and PRACH slots periodicity. As we observed in this paper, increasing SSB periodicity may be beneficial for the gNB energy sensing.  Therefore, for larger SSB periodicity and PRACH slot periodicity the pattern of the association between SS/PBCH and PRACH occasions may also be increased.</w:t>
      </w:r>
    </w:p>
    <w:p w14:paraId="4107B3FD" w14:textId="2E667E3C" w:rsidR="000B4AAD" w:rsidRDefault="000B4AAD" w:rsidP="00360866">
      <w:r w:rsidRPr="00B3358F">
        <w:rPr>
          <w:b/>
          <w:bCs/>
        </w:rPr>
        <w:t>Proposal</w:t>
      </w:r>
      <w:r w:rsidR="00A2093B">
        <w:rPr>
          <w:b/>
          <w:bCs/>
        </w:rPr>
        <w:t xml:space="preserve"> </w:t>
      </w:r>
      <w:r w:rsidR="00905A03">
        <w:rPr>
          <w:b/>
          <w:bCs/>
        </w:rPr>
        <w:t>6</w:t>
      </w:r>
      <w:r w:rsidRPr="00B3358F">
        <w:rPr>
          <w:b/>
          <w:bCs/>
        </w:rPr>
        <w:t xml:space="preserve">: Consider </w:t>
      </w:r>
      <w:r w:rsidR="00B3358F" w:rsidRPr="00B3358F">
        <w:rPr>
          <w:b/>
          <w:bCs/>
        </w:rPr>
        <w:t>larger period</w:t>
      </w:r>
      <w:r w:rsidR="00B3358F">
        <w:rPr>
          <w:b/>
          <w:bCs/>
        </w:rPr>
        <w:t>s</w:t>
      </w:r>
      <w:r w:rsidR="00B3358F" w:rsidRPr="00B3358F">
        <w:rPr>
          <w:b/>
          <w:bCs/>
        </w:rPr>
        <w:t xml:space="preserve"> of association pattern between PRACH occasions and SS/PBCH blocks if their periodicities are increased beyond the Rel 18 specs</w:t>
      </w:r>
      <w:r w:rsidR="00B3358F">
        <w:t xml:space="preserve">. </w:t>
      </w:r>
    </w:p>
    <w:p w14:paraId="35187C78" w14:textId="77777777" w:rsidR="00B3358F" w:rsidRPr="00590D7E" w:rsidRDefault="00B3358F" w:rsidP="00360866">
      <w:pPr>
        <w:rPr>
          <w:b/>
          <w:bCs/>
        </w:rPr>
      </w:pPr>
    </w:p>
    <w:p w14:paraId="55655153" w14:textId="40BF566F" w:rsidR="00DE0940" w:rsidRDefault="00DE0940" w:rsidP="00BA7B6C">
      <w:pPr>
        <w:pStyle w:val="Heading2"/>
      </w:pPr>
      <w:r>
        <w:t>Paging Channel</w:t>
      </w:r>
    </w:p>
    <w:p w14:paraId="7FEE7C13" w14:textId="3D6C4585" w:rsidR="00793270" w:rsidRDefault="00793270" w:rsidP="000020A2">
      <w:r>
        <w:t>Paging procedure is used to transmit information to a UE in RRC_IDLE or RRC_INACTIVE state [TS 38.331, Clause 5.3.2].</w:t>
      </w:r>
      <w:r w:rsidR="00327D91" w:rsidRPr="00327D91">
        <w:t xml:space="preserve"> The UE may use Discontinuous Reception (DRX) in RRC_IDLE and RRC_INACTIVE state to reduce power consumption. The UE monitors one paging occasion (PO) per DRX cycle.</w:t>
      </w:r>
    </w:p>
    <w:p w14:paraId="51608924" w14:textId="04AA01BF" w:rsidR="00073DAD" w:rsidRPr="00073DAD" w:rsidRDefault="00073DAD" w:rsidP="00073DAD">
      <w:pPr>
        <w:rPr>
          <w:i/>
          <w:iCs/>
        </w:rPr>
      </w:pPr>
      <w:r w:rsidRPr="00073DAD">
        <w:rPr>
          <w:i/>
          <w:iCs/>
        </w:rPr>
        <w:t xml:space="preserve">The network initiates the paging procedure by transmitting the Paging message at the UE's paging occasion as specified in TS 38.304 [20]. The network may address multiple UEs within a Paging message by including one </w:t>
      </w:r>
      <w:proofErr w:type="spellStart"/>
      <w:r w:rsidRPr="00073DAD">
        <w:rPr>
          <w:i/>
          <w:iCs/>
        </w:rPr>
        <w:t>PagingRecord</w:t>
      </w:r>
      <w:proofErr w:type="spellEnd"/>
      <w:r w:rsidRPr="00073DAD">
        <w:rPr>
          <w:i/>
          <w:iCs/>
        </w:rPr>
        <w:t xml:space="preserve"> for each UE. The network may also include one or multiple TMGI(s) in the Paging message to page UEs for specific MBS multicast session(s).</w:t>
      </w:r>
    </w:p>
    <w:p w14:paraId="22560EB8" w14:textId="173DC5D4" w:rsidR="006567F4" w:rsidRDefault="006567F4" w:rsidP="006567F4">
      <w:r>
        <w:t>For each SSB there are several paging occasions (</w:t>
      </w:r>
      <w:proofErr w:type="spellStart"/>
      <w:r w:rsidRPr="006567F4">
        <w:rPr>
          <w:i/>
          <w:iCs/>
        </w:rPr>
        <w:t>nrofPDCCH-MonitoringOccasionPerSSB-InPO</w:t>
      </w:r>
      <w:proofErr w:type="spellEnd"/>
      <w:r>
        <w:t>)</w:t>
      </w:r>
    </w:p>
    <w:p w14:paraId="641806FF" w14:textId="71D2412E" w:rsidR="00793270" w:rsidRDefault="006567F4" w:rsidP="006567F4">
      <w:r>
        <w:t>The number of PDCCH monitoring occasions corresponding to an SSB within a Paging Occasion</w:t>
      </w:r>
      <w:r w:rsidR="00327D91">
        <w:t xml:space="preserve"> (PO)</w:t>
      </w:r>
      <w:r>
        <w:t>, specified in TS 38.304, clause 7.1.</w:t>
      </w:r>
    </w:p>
    <w:p w14:paraId="4243ADA2" w14:textId="33D8F752" w:rsidR="00786CFA" w:rsidRDefault="00786CFA" w:rsidP="006567F4">
      <w:r>
        <w:t>The maximum number of paging occasions per paging frame is 4.</w:t>
      </w:r>
      <w:r w:rsidR="00DE17E9">
        <w:t xml:space="preserve"> </w:t>
      </w:r>
      <w:r w:rsidR="00DE17E9" w:rsidRPr="00831724">
        <w:rPr>
          <w:lang w:eastAsia="zh-CN"/>
        </w:rPr>
        <w:t>One Paging Frame (PF) is one Radio Frame and may contain one or multiple PO(s) or starting point of a PO</w:t>
      </w:r>
      <w:r w:rsidR="00DE17E9" w:rsidRPr="00831724">
        <w:t>.</w:t>
      </w:r>
    </w:p>
    <w:p w14:paraId="62BC730C" w14:textId="77777777" w:rsidR="00DE17E9" w:rsidRPr="00DE17E9" w:rsidRDefault="00DE17E9" w:rsidP="00DE17E9">
      <w:pPr>
        <w:rPr>
          <w:i/>
          <w:iCs/>
        </w:rPr>
      </w:pPr>
      <w:r w:rsidRPr="00DE17E9">
        <w:rPr>
          <w:i/>
          <w:iCs/>
        </w:rPr>
        <w:t>The PF</w:t>
      </w:r>
      <w:r w:rsidRPr="00DE17E9">
        <w:rPr>
          <w:i/>
          <w:iCs/>
          <w:lang w:eastAsia="zh-CN"/>
        </w:rPr>
        <w:t xml:space="preserve"> and</w:t>
      </w:r>
      <w:r w:rsidRPr="00DE17E9">
        <w:rPr>
          <w:i/>
          <w:iCs/>
        </w:rPr>
        <w:t xml:space="preserve"> PO for paging</w:t>
      </w:r>
      <w:r w:rsidRPr="00DE17E9">
        <w:rPr>
          <w:i/>
          <w:iCs/>
          <w:lang w:eastAsia="zh-CN"/>
        </w:rPr>
        <w:t xml:space="preserve"> are</w:t>
      </w:r>
      <w:r w:rsidRPr="00DE17E9">
        <w:rPr>
          <w:i/>
          <w:iCs/>
        </w:rPr>
        <w:t xml:space="preserve"> determined by the following formulae:</w:t>
      </w:r>
    </w:p>
    <w:p w14:paraId="72968A6B" w14:textId="77777777" w:rsidR="00DE17E9" w:rsidRPr="00DE17E9" w:rsidRDefault="00DE17E9" w:rsidP="00DE17E9">
      <w:pPr>
        <w:pStyle w:val="B1"/>
        <w:rPr>
          <w:i/>
          <w:iCs/>
        </w:rPr>
      </w:pPr>
      <w:r w:rsidRPr="00DE17E9">
        <w:rPr>
          <w:i/>
          <w:iCs/>
        </w:rPr>
        <w:t>SFN for the PF is determined by:</w:t>
      </w:r>
    </w:p>
    <w:p w14:paraId="14491CC4" w14:textId="77777777" w:rsidR="00DE17E9" w:rsidRPr="00DE17E9" w:rsidRDefault="00DE17E9" w:rsidP="00DE17E9">
      <w:pPr>
        <w:pStyle w:val="B2"/>
        <w:rPr>
          <w:i/>
          <w:iCs/>
        </w:rPr>
      </w:pPr>
      <w:r w:rsidRPr="00DE17E9">
        <w:rPr>
          <w:i/>
          <w:iCs/>
        </w:rPr>
        <w:t xml:space="preserve">(SFN + </w:t>
      </w:r>
      <w:proofErr w:type="spellStart"/>
      <w:r w:rsidRPr="00DE17E9">
        <w:rPr>
          <w:i/>
          <w:iCs/>
        </w:rPr>
        <w:t>PF_offset</w:t>
      </w:r>
      <w:proofErr w:type="spellEnd"/>
      <w:r w:rsidRPr="00DE17E9">
        <w:rPr>
          <w:i/>
          <w:iCs/>
        </w:rPr>
        <w:t xml:space="preserve">) mod T = (T div </w:t>
      </w:r>
      <w:proofErr w:type="gramStart"/>
      <w:r w:rsidRPr="00DE17E9">
        <w:rPr>
          <w:i/>
          <w:iCs/>
        </w:rPr>
        <w:t>N)*</w:t>
      </w:r>
      <w:proofErr w:type="gramEnd"/>
      <w:r w:rsidRPr="00DE17E9">
        <w:rPr>
          <w:i/>
          <w:iCs/>
        </w:rPr>
        <w:t>(UE_ID mod N)</w:t>
      </w:r>
    </w:p>
    <w:p w14:paraId="53E14246" w14:textId="77777777" w:rsidR="00DE17E9" w:rsidRPr="00DE17E9" w:rsidRDefault="00DE17E9" w:rsidP="00DE17E9">
      <w:pPr>
        <w:pStyle w:val="B1"/>
        <w:rPr>
          <w:i/>
          <w:iCs/>
        </w:rPr>
      </w:pPr>
      <w:r w:rsidRPr="00DE17E9">
        <w:rPr>
          <w:i/>
          <w:iCs/>
        </w:rPr>
        <w:t>Index (</w:t>
      </w:r>
      <w:proofErr w:type="spellStart"/>
      <w:r w:rsidRPr="00DE17E9">
        <w:rPr>
          <w:i/>
          <w:iCs/>
        </w:rPr>
        <w:t>i_s</w:t>
      </w:r>
      <w:proofErr w:type="spellEnd"/>
      <w:r w:rsidRPr="00DE17E9">
        <w:rPr>
          <w:i/>
          <w:iCs/>
        </w:rPr>
        <w:t>), indicating the index of the PO is determined by:</w:t>
      </w:r>
    </w:p>
    <w:p w14:paraId="03B864AE" w14:textId="77777777" w:rsidR="00DE17E9" w:rsidRPr="00DE17E9" w:rsidRDefault="00DE17E9" w:rsidP="00DE17E9">
      <w:pPr>
        <w:pStyle w:val="B2"/>
        <w:rPr>
          <w:i/>
          <w:iCs/>
        </w:rPr>
      </w:pPr>
      <w:proofErr w:type="spellStart"/>
      <w:r w:rsidRPr="00DE17E9">
        <w:rPr>
          <w:i/>
          <w:iCs/>
        </w:rPr>
        <w:t>i_s</w:t>
      </w:r>
      <w:proofErr w:type="spellEnd"/>
      <w:r w:rsidRPr="00DE17E9">
        <w:rPr>
          <w:i/>
          <w:iCs/>
        </w:rPr>
        <w:t xml:space="preserve"> = floor (UE_ID/N) mod Ns</w:t>
      </w:r>
    </w:p>
    <w:p w14:paraId="52864689" w14:textId="7B816DB5" w:rsidR="00793270" w:rsidRDefault="00D2607E" w:rsidP="000020A2">
      <w:r>
        <w:t>where T=DRX cycle of UE</w:t>
      </w:r>
      <w:r w:rsidR="001E3734">
        <w:t>. If UE does not operate in DRX (</w:t>
      </w:r>
      <w:proofErr w:type="spellStart"/>
      <w:r w:rsidR="001E3734">
        <w:t>eDRX</w:t>
      </w:r>
      <w:proofErr w:type="spellEnd"/>
      <w:r w:rsidR="001E3734">
        <w:t xml:space="preserve">) mode, </w:t>
      </w:r>
      <w:r w:rsidR="001E3734" w:rsidRPr="001E3734">
        <w:t>T is determined by the shortest of the UE specific DRX value (s), if configured by RRC and/or upper layers, and a default DRX value broadcast in system information</w:t>
      </w:r>
      <w:r w:rsidR="001E3734">
        <w:t>.</w:t>
      </w:r>
    </w:p>
    <w:p w14:paraId="3DE93B7A" w14:textId="77777777" w:rsidR="001E3734" w:rsidRDefault="001E3734" w:rsidP="001E3734">
      <w:r>
        <w:t>N: number of total paging frames in T</w:t>
      </w:r>
    </w:p>
    <w:p w14:paraId="379B98E1" w14:textId="77777777" w:rsidR="001E3734" w:rsidRDefault="001E3734" w:rsidP="001E3734">
      <w:r>
        <w:t>Ns: number of paging occasions for a PF</w:t>
      </w:r>
    </w:p>
    <w:p w14:paraId="6744B63E" w14:textId="77777777" w:rsidR="001E3734" w:rsidRDefault="001E3734" w:rsidP="001E3734">
      <w:proofErr w:type="spellStart"/>
      <w:r>
        <w:t>PF_offset</w:t>
      </w:r>
      <w:proofErr w:type="spellEnd"/>
      <w:r>
        <w:t>: offset used for PF determination</w:t>
      </w:r>
    </w:p>
    <w:p w14:paraId="521065CE" w14:textId="77777777" w:rsidR="001E3734" w:rsidRDefault="001E3734" w:rsidP="001E3734">
      <w:r>
        <w:t>UE_ID:</w:t>
      </w:r>
    </w:p>
    <w:p w14:paraId="5A1E5E49" w14:textId="77777777" w:rsidR="001E3734" w:rsidRDefault="001E3734" w:rsidP="001E3734">
      <w:pPr>
        <w:ind w:left="425"/>
      </w:pPr>
      <w:r>
        <w:t xml:space="preserve">If the UE operates in </w:t>
      </w:r>
      <w:proofErr w:type="spellStart"/>
      <w:r>
        <w:t>eDRX</w:t>
      </w:r>
      <w:proofErr w:type="spellEnd"/>
      <w:r>
        <w:t xml:space="preserve"> as specified in clause 7.4:</w:t>
      </w:r>
    </w:p>
    <w:p w14:paraId="5A13F72D" w14:textId="77777777" w:rsidR="001E3734" w:rsidRDefault="001E3734" w:rsidP="001E3734">
      <w:pPr>
        <w:ind w:left="425"/>
      </w:pPr>
      <w:r>
        <w:lastRenderedPageBreak/>
        <w:t>-</w:t>
      </w:r>
      <w:r>
        <w:tab/>
        <w:t>5G-S-TMSI mod 4096</w:t>
      </w:r>
    </w:p>
    <w:p w14:paraId="4AFE5F53" w14:textId="77777777" w:rsidR="001E3734" w:rsidRDefault="001E3734" w:rsidP="001E3734">
      <w:pPr>
        <w:ind w:left="425"/>
      </w:pPr>
      <w:r>
        <w:t>else:</w:t>
      </w:r>
    </w:p>
    <w:p w14:paraId="513DFB43" w14:textId="1B9BD529" w:rsidR="001E3734" w:rsidRDefault="001E3734" w:rsidP="001E3734">
      <w:pPr>
        <w:ind w:left="425"/>
      </w:pPr>
      <w:r>
        <w:t>-</w:t>
      </w:r>
      <w:r>
        <w:tab/>
        <w:t>5G-S-TMSI mod 1024</w:t>
      </w:r>
    </w:p>
    <w:p w14:paraId="345CF510" w14:textId="38E70E04" w:rsidR="000511A1" w:rsidRPr="00831724" w:rsidRDefault="000511A1" w:rsidP="000511A1">
      <w:r w:rsidRPr="000511A1">
        <w:rPr>
          <w:i/>
          <w:iCs/>
        </w:rPr>
        <w:t xml:space="preserve">Parameters </w:t>
      </w:r>
      <w:r w:rsidRPr="000511A1">
        <w:rPr>
          <w:i/>
          <w:iCs/>
          <w:lang w:eastAsia="ko-KR"/>
        </w:rPr>
        <w:t>Ns</w:t>
      </w:r>
      <w:r w:rsidRPr="000511A1">
        <w:rPr>
          <w:i/>
          <w:iCs/>
        </w:rPr>
        <w:t xml:space="preserve">, </w:t>
      </w:r>
      <w:proofErr w:type="spellStart"/>
      <w:r w:rsidRPr="000511A1">
        <w:rPr>
          <w:i/>
          <w:iCs/>
        </w:rPr>
        <w:t>nAndPagingFrameOffset</w:t>
      </w:r>
      <w:proofErr w:type="spellEnd"/>
      <w:r w:rsidRPr="000511A1">
        <w:rPr>
          <w:i/>
          <w:iCs/>
        </w:rPr>
        <w:t xml:space="preserve">, </w:t>
      </w:r>
      <w:proofErr w:type="spellStart"/>
      <w:r w:rsidRPr="000511A1">
        <w:rPr>
          <w:i/>
          <w:iCs/>
        </w:rPr>
        <w:t>nrofPDCCH-MonitoringOccasionPerSSB-InPO</w:t>
      </w:r>
      <w:proofErr w:type="spellEnd"/>
      <w:r w:rsidRPr="000511A1">
        <w:rPr>
          <w:i/>
          <w:iCs/>
        </w:rPr>
        <w:t xml:space="preserve">, and the length of default DRX Cycle are signaled in SIB1. The values of N and </w:t>
      </w:r>
      <w:proofErr w:type="spellStart"/>
      <w:r w:rsidRPr="000511A1">
        <w:rPr>
          <w:i/>
          <w:iCs/>
        </w:rPr>
        <w:t>PF_offset</w:t>
      </w:r>
      <w:proofErr w:type="spellEnd"/>
      <w:r w:rsidRPr="000511A1">
        <w:rPr>
          <w:i/>
          <w:iCs/>
        </w:rPr>
        <w:t xml:space="preserve"> </w:t>
      </w:r>
      <w:proofErr w:type="gramStart"/>
      <w:r w:rsidRPr="000511A1">
        <w:rPr>
          <w:i/>
          <w:iCs/>
        </w:rPr>
        <w:t>are</w:t>
      </w:r>
      <w:proofErr w:type="gramEnd"/>
      <w:r w:rsidRPr="000511A1">
        <w:rPr>
          <w:i/>
          <w:iCs/>
        </w:rPr>
        <w:t xml:space="preserve"> derived from the parameter </w:t>
      </w:r>
      <w:proofErr w:type="spellStart"/>
      <w:r w:rsidRPr="000511A1">
        <w:rPr>
          <w:i/>
          <w:iCs/>
        </w:rPr>
        <w:t>nAndPagingFrameOffset</w:t>
      </w:r>
      <w:proofErr w:type="spellEnd"/>
      <w:r w:rsidRPr="000511A1">
        <w:rPr>
          <w:i/>
          <w:iCs/>
        </w:rPr>
        <w:t xml:space="preserve"> as defined in TS 38.331. The parameter </w:t>
      </w:r>
      <w:proofErr w:type="spellStart"/>
      <w:r w:rsidRPr="000511A1">
        <w:rPr>
          <w:i/>
          <w:iCs/>
        </w:rPr>
        <w:t>firstPDCCH-MonitoringOccasionOfPO</w:t>
      </w:r>
      <w:proofErr w:type="spellEnd"/>
      <w:r w:rsidRPr="000511A1">
        <w:rPr>
          <w:i/>
          <w:iCs/>
        </w:rPr>
        <w:t xml:space="preserve"> is </w:t>
      </w:r>
      <w:proofErr w:type="spellStart"/>
      <w:r w:rsidRPr="000511A1">
        <w:rPr>
          <w:i/>
          <w:iCs/>
        </w:rPr>
        <w:t>signalled</w:t>
      </w:r>
      <w:proofErr w:type="spellEnd"/>
      <w:r w:rsidRPr="000511A1">
        <w:rPr>
          <w:i/>
          <w:iCs/>
        </w:rPr>
        <w:t xml:space="preserve"> in SIB1 for paging in the BWP configured by </w:t>
      </w:r>
      <w:proofErr w:type="spellStart"/>
      <w:r w:rsidRPr="000511A1">
        <w:rPr>
          <w:rFonts w:asciiTheme="majorBidi" w:hAnsiTheme="majorBidi" w:cstheme="majorBidi"/>
          <w:i/>
          <w:iCs/>
          <w:lang w:eastAsia="sv-SE"/>
        </w:rPr>
        <w:t>initialDownlinkBWP</w:t>
      </w:r>
      <w:proofErr w:type="spellEnd"/>
      <w:r w:rsidRPr="000511A1">
        <w:rPr>
          <w:i/>
          <w:iCs/>
        </w:rPr>
        <w:t xml:space="preserve">. For paging in a DL BWP other than the BWP configured by </w:t>
      </w:r>
      <w:proofErr w:type="spellStart"/>
      <w:r w:rsidRPr="000511A1">
        <w:rPr>
          <w:rFonts w:asciiTheme="majorBidi" w:hAnsiTheme="majorBidi" w:cstheme="majorBidi"/>
          <w:i/>
          <w:iCs/>
          <w:lang w:eastAsia="sv-SE"/>
        </w:rPr>
        <w:t>initialDownlinkBWP</w:t>
      </w:r>
      <w:proofErr w:type="spellEnd"/>
      <w:r w:rsidRPr="000511A1">
        <w:rPr>
          <w:i/>
          <w:iCs/>
        </w:rPr>
        <w:t>, the parameter first-PDCCH-</w:t>
      </w:r>
      <w:proofErr w:type="spellStart"/>
      <w:r w:rsidRPr="000511A1">
        <w:rPr>
          <w:i/>
          <w:iCs/>
        </w:rPr>
        <w:t>MonitoringOccasionOfPO</w:t>
      </w:r>
      <w:proofErr w:type="spellEnd"/>
      <w:r w:rsidRPr="000511A1">
        <w:rPr>
          <w:i/>
          <w:iCs/>
        </w:rPr>
        <w:t xml:space="preserve"> is signaled in the corresponding BWP configuration</w:t>
      </w:r>
      <w:r w:rsidRPr="00831724">
        <w:t>.</w:t>
      </w:r>
    </w:p>
    <w:p w14:paraId="3A99C163" w14:textId="0E1CA900" w:rsidR="00DE17E9" w:rsidRDefault="00043C21" w:rsidP="000020A2">
      <w:r>
        <w:t>The values for paging cycle period (</w:t>
      </w:r>
      <w:r w:rsidRPr="00043C21">
        <w:t>T</w:t>
      </w:r>
      <w:r>
        <w:t>) are defined in TS 38.331:</w:t>
      </w:r>
    </w:p>
    <w:p w14:paraId="08648AD1" w14:textId="65338199" w:rsidR="00043C21" w:rsidRDefault="00043C21" w:rsidP="000020A2">
      <w:proofErr w:type="spellStart"/>
      <w:proofErr w:type="gramStart"/>
      <w:r w:rsidRPr="00043C21">
        <w:rPr>
          <w:i/>
          <w:iCs/>
        </w:rPr>
        <w:t>PagingCycle</w:t>
      </w:r>
      <w:proofErr w:type="spellEnd"/>
      <w:r w:rsidRPr="00043C21">
        <w:t xml:space="preserve"> ::=</w:t>
      </w:r>
      <w:proofErr w:type="gramEnd"/>
      <w:r w:rsidRPr="00043C21">
        <w:t xml:space="preserve"> ENUMERATED {rf32, rf64, rf128, rf256}</w:t>
      </w:r>
    </w:p>
    <w:p w14:paraId="16C94996" w14:textId="6E6B7AD8" w:rsidR="00043C21" w:rsidRDefault="00043C21" w:rsidP="000020A2">
      <w:r>
        <w:t>In Rel 17 more values were added:</w:t>
      </w:r>
    </w:p>
    <w:p w14:paraId="452209A7" w14:textId="26A6E9FF" w:rsidR="00043C21" w:rsidRDefault="00043C21" w:rsidP="000020A2">
      <w:r w:rsidRPr="00043C21">
        <w:rPr>
          <w:i/>
          <w:iCs/>
        </w:rPr>
        <w:t>ExtendedPagingCycle-r</w:t>
      </w:r>
      <w:proofErr w:type="gramStart"/>
      <w:r w:rsidRPr="00043C21">
        <w:rPr>
          <w:i/>
          <w:iCs/>
        </w:rPr>
        <w:t>17</w:t>
      </w:r>
      <w:r w:rsidRPr="00043C21">
        <w:t xml:space="preserve"> ::=</w:t>
      </w:r>
      <w:proofErr w:type="gramEnd"/>
      <w:r w:rsidRPr="00043C21">
        <w:t xml:space="preserve"> ENUMERATED {rf256, rf512, rf1024, spare1}</w:t>
      </w:r>
    </w:p>
    <w:p w14:paraId="28A48297" w14:textId="3CEAE942" w:rsidR="00043C21" w:rsidRDefault="00043C21" w:rsidP="000020A2">
      <w:r w:rsidRPr="00930081">
        <w:t>Which allow</w:t>
      </w:r>
      <w:r w:rsidR="003114AF" w:rsidRPr="00930081">
        <w:t>s</w:t>
      </w:r>
      <w:r w:rsidRPr="00930081">
        <w:t xml:space="preserve"> extending the period up to 1024 frames =10.240s duration.</w:t>
      </w:r>
    </w:p>
    <w:p w14:paraId="329E271A" w14:textId="2D058AAE" w:rsidR="00043C21" w:rsidRDefault="00833FA8" w:rsidP="000020A2">
      <w:pPr>
        <w:rPr>
          <w:b/>
          <w:bCs/>
        </w:rPr>
      </w:pPr>
      <w:r w:rsidRPr="00833FA8">
        <w:rPr>
          <w:b/>
          <w:bCs/>
        </w:rPr>
        <w:t>Observation</w:t>
      </w:r>
      <w:r w:rsidR="00A2093B">
        <w:rPr>
          <w:b/>
          <w:bCs/>
        </w:rPr>
        <w:t xml:space="preserve"> </w:t>
      </w:r>
      <w:r w:rsidR="00BB6E6E">
        <w:rPr>
          <w:b/>
          <w:bCs/>
        </w:rPr>
        <w:t>6</w:t>
      </w:r>
      <w:r w:rsidRPr="00833FA8">
        <w:rPr>
          <w:b/>
          <w:bCs/>
        </w:rPr>
        <w:t xml:space="preserve">: </w:t>
      </w:r>
      <w:r w:rsidR="00043C21">
        <w:rPr>
          <w:b/>
          <w:bCs/>
        </w:rPr>
        <w:t>The existing specs allow p</w:t>
      </w:r>
      <w:r w:rsidRPr="00833FA8">
        <w:rPr>
          <w:b/>
          <w:bCs/>
        </w:rPr>
        <w:t>aging cycle</w:t>
      </w:r>
      <w:r w:rsidR="00043C21">
        <w:rPr>
          <w:b/>
          <w:bCs/>
        </w:rPr>
        <w:t>s up to 10.240s.</w:t>
      </w:r>
    </w:p>
    <w:p w14:paraId="02269F4F" w14:textId="1B036391" w:rsidR="00605E9E" w:rsidRDefault="00605E9E" w:rsidP="000020A2">
      <w:r w:rsidRPr="00605E9E">
        <w:t>The number of paging frames in a paging cycle</w:t>
      </w:r>
      <w:r>
        <w:t xml:space="preserve"> (N) can have </w:t>
      </w:r>
      <w:r w:rsidR="003114AF">
        <w:t>values in {1,2,4,8,16} dependent on the subcarrier spacing (SCS) values, while the number of the PO per paging frame (Ns) has values {4,2,1}.</w:t>
      </w:r>
    </w:p>
    <w:p w14:paraId="26C090D9" w14:textId="48A6089B" w:rsidR="00605E9E" w:rsidRDefault="003114AF" w:rsidP="000020A2">
      <w:pPr>
        <w:rPr>
          <w:b/>
          <w:bCs/>
        </w:rPr>
      </w:pPr>
      <w:r w:rsidRPr="003114AF">
        <w:rPr>
          <w:b/>
          <w:bCs/>
        </w:rPr>
        <w:t>Observation</w:t>
      </w:r>
      <w:r w:rsidR="00A2093B">
        <w:rPr>
          <w:b/>
          <w:bCs/>
        </w:rPr>
        <w:t xml:space="preserve"> </w:t>
      </w:r>
      <w:r w:rsidR="00BB6E6E">
        <w:rPr>
          <w:b/>
          <w:bCs/>
        </w:rPr>
        <w:t>7</w:t>
      </w:r>
      <w:r w:rsidRPr="003114AF">
        <w:rPr>
          <w:b/>
          <w:bCs/>
        </w:rPr>
        <w:t xml:space="preserve">: The existing paging configuration values allow large paging periods that could accommodate </w:t>
      </w:r>
      <w:r w:rsidR="00A2093B">
        <w:rPr>
          <w:b/>
          <w:bCs/>
        </w:rPr>
        <w:t xml:space="preserve">the </w:t>
      </w:r>
      <w:r w:rsidRPr="003114AF">
        <w:rPr>
          <w:b/>
          <w:bCs/>
        </w:rPr>
        <w:t>gNB sleeping patterns.</w:t>
      </w:r>
    </w:p>
    <w:p w14:paraId="54056B92" w14:textId="2742A221" w:rsidR="00930081" w:rsidRDefault="00930081" w:rsidP="00930081">
      <w:r>
        <w:t xml:space="preserve">During the study phase </w:t>
      </w:r>
      <w:proofErr w:type="gramStart"/>
      <w:r w:rsidR="009F0E87">
        <w:t>only</w:t>
      </w:r>
      <w:proofErr w:type="gramEnd"/>
      <w:r w:rsidR="009F0E87">
        <w:t xml:space="preserve"> </w:t>
      </w:r>
      <w:r>
        <w:t xml:space="preserve">few results </w:t>
      </w:r>
      <w:r w:rsidR="009F0E87">
        <w:t xml:space="preserve">were reported regarding </w:t>
      </w:r>
      <w:r>
        <w:t>paging</w:t>
      </w:r>
      <w:r w:rsidR="009F0E87">
        <w:t xml:space="preserve"> adaptation</w:t>
      </w:r>
      <w:r>
        <w:t xml:space="preserve">. One company reported potential gains </w:t>
      </w:r>
      <w:r w:rsidR="00D026AE">
        <w:t xml:space="preserve">from reduced paging occasions </w:t>
      </w:r>
      <w:r>
        <w:t>when the paging load is increased and the number of SSB increases. There were no reports on adapting paging configurations</w:t>
      </w:r>
      <w:r w:rsidR="00140DDB">
        <w:t xml:space="preserve">, there were no reports on non-zero traffic load. For zero loads and low paging loads 0.2% the energy saving gain was minor around 5% when using a reduced density of PF. The only substantial energy saving reported was for scenarios with zero load and higher paging load (2%). </w:t>
      </w:r>
    </w:p>
    <w:p w14:paraId="52874318" w14:textId="695E647B" w:rsidR="00930081" w:rsidRDefault="00930081" w:rsidP="000020A2">
      <w:pPr>
        <w:rPr>
          <w:b/>
          <w:bCs/>
        </w:rPr>
      </w:pPr>
      <w:r>
        <w:rPr>
          <w:b/>
          <w:bCs/>
        </w:rPr>
        <w:t>Observation</w:t>
      </w:r>
      <w:r w:rsidR="00A2093B">
        <w:rPr>
          <w:b/>
          <w:bCs/>
        </w:rPr>
        <w:t xml:space="preserve"> </w:t>
      </w:r>
      <w:r w:rsidR="00BB6E6E">
        <w:rPr>
          <w:b/>
          <w:bCs/>
        </w:rPr>
        <w:t>8</w:t>
      </w:r>
      <w:r>
        <w:rPr>
          <w:b/>
          <w:bCs/>
        </w:rPr>
        <w:t xml:space="preserve">: </w:t>
      </w:r>
      <w:r w:rsidR="00140DDB">
        <w:rPr>
          <w:b/>
          <w:bCs/>
        </w:rPr>
        <w:t>Changing the existing paging patterns may provide little or neglig</w:t>
      </w:r>
      <w:r w:rsidR="00C96A89">
        <w:rPr>
          <w:b/>
          <w:bCs/>
        </w:rPr>
        <w:t>i</w:t>
      </w:r>
      <w:r w:rsidR="00140DDB">
        <w:rPr>
          <w:b/>
          <w:bCs/>
        </w:rPr>
        <w:t>ble energy gain in most scenarios.</w:t>
      </w:r>
    </w:p>
    <w:p w14:paraId="489BC9DB" w14:textId="6541BD6A" w:rsidR="00140DDB" w:rsidRPr="00B74AC3" w:rsidRDefault="00140DDB" w:rsidP="000020A2">
      <w:r w:rsidRPr="00140DDB">
        <w:t xml:space="preserve">Nevertheless, if </w:t>
      </w:r>
      <w:r w:rsidR="00B74AC3">
        <w:t>larger</w:t>
      </w:r>
      <w:r w:rsidRPr="00140DDB">
        <w:t xml:space="preserve"> </w:t>
      </w:r>
      <w:r>
        <w:t xml:space="preserve">SSB periodicity </w:t>
      </w:r>
      <w:r w:rsidR="00412B29">
        <w:t xml:space="preserve">values </w:t>
      </w:r>
      <w:r>
        <w:t xml:space="preserve">are added to improve the energy gain, some additional paging configurations may be necessary. </w:t>
      </w:r>
      <w:r w:rsidR="00B74AC3">
        <w:t xml:space="preserve">For instance, the range of </w:t>
      </w:r>
      <w:proofErr w:type="spellStart"/>
      <w:r w:rsidR="00B74AC3" w:rsidRPr="009918F1">
        <w:rPr>
          <w:i/>
          <w:iCs/>
        </w:rPr>
        <w:t>nrofPDCCH-MonitoringOccasionPerSSB-InPO</w:t>
      </w:r>
      <w:proofErr w:type="spellEnd"/>
      <w:r w:rsidR="00B74AC3" w:rsidRPr="00B74AC3">
        <w:t xml:space="preserve">, </w:t>
      </w:r>
      <w:r w:rsidR="00B74AC3">
        <w:t>which takes values of (2.</w:t>
      </w:r>
      <w:r w:rsidR="00885FF9">
        <w:t>.</w:t>
      </w:r>
      <w:r w:rsidR="00B74AC3">
        <w:t>.4) can be extended to (2.</w:t>
      </w:r>
      <w:r w:rsidR="00885FF9">
        <w:t>.</w:t>
      </w:r>
      <w:r w:rsidR="00B74AC3">
        <w:t xml:space="preserve">.8). Thus, changes in SSB time distribution may require </w:t>
      </w:r>
      <w:r w:rsidR="00A2093B">
        <w:t xml:space="preserve">some </w:t>
      </w:r>
      <w:r w:rsidR="00B74AC3">
        <w:t xml:space="preserve">changes of paging configuration as </w:t>
      </w:r>
      <w:r w:rsidR="00A2093B">
        <w:t>an implicit</w:t>
      </w:r>
      <w:r w:rsidR="00B74AC3">
        <w:t xml:space="preserve"> consequence.</w:t>
      </w:r>
      <w:r w:rsidR="00A2093B">
        <w:t xml:space="preserve"> Based on the reported results in the study phase, we conclude that there is not enough evidence to justify independent adaptation in time of paging. The only justified configuration changes of paging are those resulting from changing of other signals/channels such SSB.</w:t>
      </w:r>
    </w:p>
    <w:p w14:paraId="7984D16E" w14:textId="260C7994" w:rsidR="00B43E16" w:rsidRPr="00140DDB" w:rsidRDefault="00140DDB" w:rsidP="000020A2">
      <w:pPr>
        <w:rPr>
          <w:b/>
          <w:bCs/>
        </w:rPr>
      </w:pPr>
      <w:r w:rsidRPr="00140DDB">
        <w:rPr>
          <w:b/>
          <w:bCs/>
        </w:rPr>
        <w:t>Proposal</w:t>
      </w:r>
      <w:r w:rsidR="00A2093B">
        <w:rPr>
          <w:b/>
          <w:bCs/>
        </w:rPr>
        <w:t xml:space="preserve"> </w:t>
      </w:r>
      <w:r w:rsidR="00905A03">
        <w:rPr>
          <w:b/>
          <w:bCs/>
        </w:rPr>
        <w:t>7</w:t>
      </w:r>
      <w:r w:rsidRPr="00140DDB">
        <w:rPr>
          <w:b/>
          <w:bCs/>
        </w:rPr>
        <w:t xml:space="preserve">: </w:t>
      </w:r>
      <w:r w:rsidR="00232BA9">
        <w:rPr>
          <w:b/>
          <w:bCs/>
        </w:rPr>
        <w:t>RAN1 should prioritize t</w:t>
      </w:r>
      <w:r>
        <w:rPr>
          <w:b/>
          <w:bCs/>
        </w:rPr>
        <w:t>he</w:t>
      </w:r>
      <w:r w:rsidR="00B74AC3">
        <w:rPr>
          <w:b/>
          <w:bCs/>
        </w:rPr>
        <w:t xml:space="preserve"> </w:t>
      </w:r>
      <w:r>
        <w:rPr>
          <w:b/>
          <w:bCs/>
        </w:rPr>
        <w:t xml:space="preserve">time adaptation of </w:t>
      </w:r>
      <w:r w:rsidR="00B74AC3">
        <w:rPr>
          <w:b/>
          <w:bCs/>
        </w:rPr>
        <w:t xml:space="preserve">the </w:t>
      </w:r>
      <w:r>
        <w:rPr>
          <w:b/>
          <w:bCs/>
        </w:rPr>
        <w:t xml:space="preserve">paging </w:t>
      </w:r>
      <w:r w:rsidR="00A2093B">
        <w:rPr>
          <w:b/>
          <w:bCs/>
        </w:rPr>
        <w:t>as an effect of</w:t>
      </w:r>
      <w:r w:rsidR="00B74AC3">
        <w:rPr>
          <w:b/>
          <w:bCs/>
        </w:rPr>
        <w:t xml:space="preserve"> other signal/channel changes (such SSB)</w:t>
      </w:r>
      <w:r w:rsidR="00232BA9">
        <w:rPr>
          <w:b/>
          <w:bCs/>
        </w:rPr>
        <w:t xml:space="preserve"> over independent paging time adaptation</w:t>
      </w:r>
      <w:r w:rsidRPr="00140DDB">
        <w:rPr>
          <w:b/>
          <w:bCs/>
        </w:rPr>
        <w:t>.</w:t>
      </w:r>
    </w:p>
    <w:p w14:paraId="3C4C2605" w14:textId="6A4CF817" w:rsidR="000020A2" w:rsidRPr="000020A2" w:rsidRDefault="00140DDB" w:rsidP="000020A2">
      <w:r>
        <w:rPr>
          <w:b/>
          <w:bCs/>
        </w:rPr>
        <w:t xml:space="preserve"> </w:t>
      </w:r>
    </w:p>
    <w:p w14:paraId="36F410B9" w14:textId="1B756B29" w:rsidR="0005633B" w:rsidRPr="00493C77" w:rsidRDefault="0005633B" w:rsidP="0005633B">
      <w:pPr>
        <w:pStyle w:val="Heading1"/>
      </w:pPr>
      <w:r w:rsidRPr="00493C77">
        <w:t>Conclusions</w:t>
      </w:r>
    </w:p>
    <w:p w14:paraId="48BB6FE9" w14:textId="77777777" w:rsidR="00905A03" w:rsidRDefault="00905A03" w:rsidP="00905A03">
      <w:pPr>
        <w:rPr>
          <w:b/>
          <w:bCs/>
        </w:rPr>
      </w:pPr>
      <w:bookmarkStart w:id="4" w:name="_Ref129681832"/>
      <w:r w:rsidRPr="00B76F3B">
        <w:rPr>
          <w:b/>
          <w:bCs/>
        </w:rPr>
        <w:t>Observation</w:t>
      </w:r>
      <w:r>
        <w:rPr>
          <w:b/>
          <w:bCs/>
        </w:rPr>
        <w:t xml:space="preserve"> 1</w:t>
      </w:r>
      <w:r w:rsidRPr="00B76F3B">
        <w:rPr>
          <w:b/>
          <w:bCs/>
        </w:rPr>
        <w:t xml:space="preserve">: </w:t>
      </w:r>
      <w:r>
        <w:rPr>
          <w:b/>
          <w:bCs/>
        </w:rPr>
        <w:t>During the study phase, m</w:t>
      </w:r>
      <w:r w:rsidRPr="00B76F3B">
        <w:rPr>
          <w:b/>
          <w:bCs/>
        </w:rPr>
        <w:t xml:space="preserve">ost companies reported that the </w:t>
      </w:r>
      <w:r>
        <w:rPr>
          <w:b/>
          <w:bCs/>
        </w:rPr>
        <w:t xml:space="preserve">energy </w:t>
      </w:r>
      <w:r w:rsidRPr="00B76F3B">
        <w:rPr>
          <w:b/>
          <w:bCs/>
        </w:rPr>
        <w:t xml:space="preserve">saving gain generally increases as the </w:t>
      </w:r>
      <w:r>
        <w:rPr>
          <w:b/>
          <w:bCs/>
        </w:rPr>
        <w:t xml:space="preserve">SSB/SIB </w:t>
      </w:r>
      <w:r w:rsidRPr="00B76F3B">
        <w:rPr>
          <w:b/>
          <w:bCs/>
        </w:rPr>
        <w:t>periodicity becomes larger</w:t>
      </w:r>
      <w:r>
        <w:rPr>
          <w:b/>
          <w:bCs/>
        </w:rPr>
        <w:t xml:space="preserve"> and</w:t>
      </w:r>
      <w:r w:rsidRPr="00B76F3B">
        <w:rPr>
          <w:b/>
          <w:bCs/>
        </w:rPr>
        <w:t xml:space="preserve"> decrease</w:t>
      </w:r>
      <w:r>
        <w:rPr>
          <w:b/>
          <w:bCs/>
        </w:rPr>
        <w:t>s</w:t>
      </w:r>
      <w:r w:rsidRPr="00B76F3B">
        <w:rPr>
          <w:b/>
          <w:bCs/>
        </w:rPr>
        <w:t xml:space="preserve"> as the traffic load increases or the number of SSBs increases.</w:t>
      </w:r>
    </w:p>
    <w:p w14:paraId="56905231" w14:textId="77777777" w:rsidR="00905A03" w:rsidRPr="00AD27EE" w:rsidRDefault="00905A03" w:rsidP="00905A03">
      <w:pPr>
        <w:rPr>
          <w:b/>
          <w:bCs/>
        </w:rPr>
      </w:pPr>
      <w:r w:rsidRPr="00AD27EE">
        <w:rPr>
          <w:b/>
          <w:bCs/>
        </w:rPr>
        <w:t>Observation</w:t>
      </w:r>
      <w:r>
        <w:rPr>
          <w:b/>
          <w:bCs/>
        </w:rPr>
        <w:t xml:space="preserve"> 2</w:t>
      </w:r>
      <w:r w:rsidRPr="00AD27EE">
        <w:rPr>
          <w:b/>
          <w:bCs/>
        </w:rPr>
        <w:t xml:space="preserve">: Traffic load seems to be </w:t>
      </w:r>
      <w:r>
        <w:rPr>
          <w:b/>
          <w:bCs/>
        </w:rPr>
        <w:t>one</w:t>
      </w:r>
      <w:r w:rsidRPr="00AD27EE">
        <w:rPr>
          <w:b/>
          <w:bCs/>
        </w:rPr>
        <w:t xml:space="preserve"> independent variable that could </w:t>
      </w:r>
      <w:r>
        <w:rPr>
          <w:b/>
          <w:bCs/>
        </w:rPr>
        <w:t>trigger</w:t>
      </w:r>
      <w:r w:rsidRPr="00AD27EE">
        <w:rPr>
          <w:b/>
          <w:bCs/>
        </w:rPr>
        <w:t xml:space="preserve"> time adaptation of </w:t>
      </w:r>
      <w:r>
        <w:rPr>
          <w:b/>
          <w:bCs/>
        </w:rPr>
        <w:t>common signal periodicity to achieve energy gains at gNB</w:t>
      </w:r>
      <w:r w:rsidRPr="00AD27EE">
        <w:rPr>
          <w:b/>
          <w:bCs/>
        </w:rPr>
        <w:t>.</w:t>
      </w:r>
    </w:p>
    <w:p w14:paraId="66074ED4" w14:textId="7788497F" w:rsidR="00DF4CF9" w:rsidRDefault="00DF4CF9" w:rsidP="00DF4CF9">
      <w:pPr>
        <w:rPr>
          <w:b/>
          <w:bCs/>
        </w:rPr>
      </w:pPr>
      <w:r w:rsidRPr="00E9281C">
        <w:rPr>
          <w:b/>
          <w:bCs/>
        </w:rPr>
        <w:lastRenderedPageBreak/>
        <w:t>Observation</w:t>
      </w:r>
      <w:r>
        <w:rPr>
          <w:b/>
          <w:bCs/>
        </w:rPr>
        <w:t xml:space="preserve"> 3: </w:t>
      </w:r>
      <w:r w:rsidR="006115DE">
        <w:rPr>
          <w:b/>
          <w:bCs/>
        </w:rPr>
        <w:t xml:space="preserve">Only for the empty load case the </w:t>
      </w:r>
      <w:r>
        <w:rPr>
          <w:b/>
          <w:bCs/>
        </w:rPr>
        <w:t>c</w:t>
      </w:r>
      <w:r w:rsidRPr="00F97C0F">
        <w:rPr>
          <w:b/>
          <w:bCs/>
        </w:rPr>
        <w:t>onfiguration/adaptation of longer periodicity of common signals and/or uplink random access opportunities</w:t>
      </w:r>
      <w:r>
        <w:rPr>
          <w:b/>
          <w:bCs/>
        </w:rPr>
        <w:t xml:space="preserve"> does not affect the UPT, the latency or the UE power consumption.</w:t>
      </w:r>
    </w:p>
    <w:p w14:paraId="2C652920" w14:textId="77777777" w:rsidR="00DF4CF9" w:rsidRPr="00E9281C" w:rsidRDefault="00DF4CF9" w:rsidP="00DF4CF9">
      <w:pPr>
        <w:rPr>
          <w:b/>
          <w:bCs/>
        </w:rPr>
      </w:pPr>
      <w:r w:rsidRPr="00E9281C">
        <w:rPr>
          <w:b/>
          <w:bCs/>
        </w:rPr>
        <w:t>Observation</w:t>
      </w:r>
      <w:r>
        <w:rPr>
          <w:b/>
          <w:bCs/>
        </w:rPr>
        <w:t xml:space="preserve"> 4</w:t>
      </w:r>
      <w:r w:rsidRPr="00E9281C">
        <w:rPr>
          <w:b/>
          <w:bCs/>
        </w:rPr>
        <w:t>: Rel 18 UE</w:t>
      </w:r>
      <w:r>
        <w:rPr>
          <w:b/>
          <w:bCs/>
        </w:rPr>
        <w:t>s</w:t>
      </w:r>
      <w:r w:rsidRPr="00E9281C">
        <w:rPr>
          <w:b/>
          <w:bCs/>
        </w:rPr>
        <w:t xml:space="preserve"> capable </w:t>
      </w:r>
      <w:r>
        <w:rPr>
          <w:b/>
          <w:bCs/>
        </w:rPr>
        <w:t>of NES</w:t>
      </w:r>
      <w:r w:rsidRPr="00896355">
        <w:rPr>
          <w:b/>
          <w:bCs/>
        </w:rPr>
        <w:t xml:space="preserve"> </w:t>
      </w:r>
      <w:r>
        <w:rPr>
          <w:b/>
          <w:bCs/>
        </w:rPr>
        <w:t xml:space="preserve">cell DTX/DRX </w:t>
      </w:r>
      <w:r w:rsidRPr="00E9281C">
        <w:rPr>
          <w:b/>
          <w:bCs/>
        </w:rPr>
        <w:t xml:space="preserve">may select a cell which </w:t>
      </w:r>
      <w:r>
        <w:rPr>
          <w:b/>
          <w:bCs/>
        </w:rPr>
        <w:t xml:space="preserve">is </w:t>
      </w:r>
      <w:r w:rsidRPr="00E9281C">
        <w:rPr>
          <w:b/>
          <w:bCs/>
        </w:rPr>
        <w:t>barred for legacy UEs.</w:t>
      </w:r>
    </w:p>
    <w:p w14:paraId="3332B387" w14:textId="77777777" w:rsidR="00DF4CF9" w:rsidRPr="00E9281C" w:rsidRDefault="00DF4CF9" w:rsidP="00DF4CF9">
      <w:pPr>
        <w:rPr>
          <w:b/>
          <w:bCs/>
        </w:rPr>
      </w:pPr>
      <w:r w:rsidRPr="00E9281C">
        <w:rPr>
          <w:b/>
          <w:bCs/>
        </w:rPr>
        <w:t>Proposal</w:t>
      </w:r>
      <w:r>
        <w:rPr>
          <w:b/>
          <w:bCs/>
        </w:rPr>
        <w:t xml:space="preserve"> 1</w:t>
      </w:r>
      <w:r w:rsidRPr="00E9281C">
        <w:rPr>
          <w:b/>
          <w:bCs/>
        </w:rPr>
        <w:t xml:space="preserve">: </w:t>
      </w:r>
      <w:r>
        <w:rPr>
          <w:b/>
          <w:bCs/>
        </w:rPr>
        <w:t xml:space="preserve">Support or extend Rel 18 cell barring initial access approach for </w:t>
      </w:r>
      <w:r w:rsidRPr="00E626AA">
        <w:rPr>
          <w:b/>
          <w:bCs/>
        </w:rPr>
        <w:t>Rel 19 UEs capable of NES cell DTX/DRX</w:t>
      </w:r>
      <w:r>
        <w:rPr>
          <w:b/>
          <w:bCs/>
        </w:rPr>
        <w:t>.</w:t>
      </w:r>
    </w:p>
    <w:p w14:paraId="6D8CF29F" w14:textId="3F65A99E" w:rsidR="00DF4CF9" w:rsidRDefault="00DF4CF9" w:rsidP="00DF4CF9">
      <w:pPr>
        <w:rPr>
          <w:b/>
          <w:bCs/>
        </w:rPr>
      </w:pPr>
      <w:r w:rsidRPr="00E9281C">
        <w:rPr>
          <w:b/>
          <w:bCs/>
        </w:rPr>
        <w:t>Observation</w:t>
      </w:r>
      <w:r>
        <w:rPr>
          <w:b/>
          <w:bCs/>
        </w:rPr>
        <w:t xml:space="preserve"> 5</w:t>
      </w:r>
      <w:r w:rsidRPr="00E9281C">
        <w:rPr>
          <w:b/>
          <w:bCs/>
        </w:rPr>
        <w:t xml:space="preserve">: </w:t>
      </w:r>
      <w:r>
        <w:rPr>
          <w:b/>
          <w:bCs/>
        </w:rPr>
        <w:t>During</w:t>
      </w:r>
      <w:r w:rsidRPr="00E9281C">
        <w:rPr>
          <w:b/>
          <w:bCs/>
        </w:rPr>
        <w:t xml:space="preserve"> the study phase</w:t>
      </w:r>
      <w:r>
        <w:rPr>
          <w:b/>
          <w:bCs/>
        </w:rPr>
        <w:t xml:space="preserve">, the </w:t>
      </w:r>
      <w:r w:rsidRPr="00E9281C">
        <w:rPr>
          <w:b/>
          <w:bCs/>
        </w:rPr>
        <w:t xml:space="preserve">simulations </w:t>
      </w:r>
      <w:r>
        <w:rPr>
          <w:b/>
          <w:bCs/>
        </w:rPr>
        <w:t>and results were provided</w:t>
      </w:r>
      <w:r w:rsidRPr="00E9281C">
        <w:rPr>
          <w:b/>
          <w:bCs/>
        </w:rPr>
        <w:t xml:space="preserve"> </w:t>
      </w:r>
      <w:r>
        <w:rPr>
          <w:b/>
          <w:bCs/>
        </w:rPr>
        <w:t xml:space="preserve">only for </w:t>
      </w:r>
      <w:r w:rsidR="00443F8C">
        <w:rPr>
          <w:b/>
          <w:bCs/>
        </w:rPr>
        <w:t xml:space="preserve">the </w:t>
      </w:r>
      <w:r>
        <w:rPr>
          <w:b/>
          <w:bCs/>
        </w:rPr>
        <w:t>static</w:t>
      </w:r>
      <w:r w:rsidRPr="00E9281C">
        <w:rPr>
          <w:b/>
          <w:bCs/>
        </w:rPr>
        <w:t xml:space="preserve"> adaptation of time periodicity </w:t>
      </w:r>
      <w:r>
        <w:rPr>
          <w:b/>
          <w:bCs/>
        </w:rPr>
        <w:t>of</w:t>
      </w:r>
      <w:r w:rsidRPr="00E9281C">
        <w:rPr>
          <w:b/>
          <w:bCs/>
        </w:rPr>
        <w:t xml:space="preserve"> SSB, RACH occasions and Paging periodicity. </w:t>
      </w:r>
    </w:p>
    <w:p w14:paraId="1D62676E" w14:textId="77777777" w:rsidR="00DF4CF9" w:rsidRDefault="00DF4CF9" w:rsidP="00DF4CF9">
      <w:pPr>
        <w:rPr>
          <w:b/>
          <w:bCs/>
        </w:rPr>
      </w:pPr>
      <w:r w:rsidRPr="00A36ABC">
        <w:rPr>
          <w:b/>
          <w:bCs/>
        </w:rPr>
        <w:t xml:space="preserve">Proposal </w:t>
      </w:r>
      <w:r>
        <w:rPr>
          <w:b/>
          <w:bCs/>
        </w:rPr>
        <w:t>2</w:t>
      </w:r>
      <w:r w:rsidRPr="00A36ABC">
        <w:rPr>
          <w:b/>
          <w:bCs/>
        </w:rPr>
        <w:t xml:space="preserve">: </w:t>
      </w:r>
      <w:r>
        <w:rPr>
          <w:b/>
          <w:bCs/>
        </w:rPr>
        <w:t>Prioritize the static and the semi-static solutions for the</w:t>
      </w:r>
      <w:r w:rsidRPr="00A36ABC">
        <w:rPr>
          <w:b/>
          <w:bCs/>
        </w:rPr>
        <w:t xml:space="preserve"> time adaptation</w:t>
      </w:r>
      <w:r>
        <w:rPr>
          <w:b/>
          <w:bCs/>
        </w:rPr>
        <w:t xml:space="preserve"> of signals and channels.</w:t>
      </w:r>
    </w:p>
    <w:p w14:paraId="2CA92B90" w14:textId="77777777" w:rsidR="00DF4CF9" w:rsidRPr="00E9281C" w:rsidRDefault="00DF4CF9" w:rsidP="00DF4CF9">
      <w:pPr>
        <w:rPr>
          <w:b/>
          <w:bCs/>
        </w:rPr>
      </w:pPr>
      <w:r w:rsidRPr="00E9281C">
        <w:rPr>
          <w:b/>
          <w:bCs/>
        </w:rPr>
        <w:t xml:space="preserve">Observation </w:t>
      </w:r>
      <w:r>
        <w:rPr>
          <w:b/>
          <w:bCs/>
        </w:rPr>
        <w:t>6</w:t>
      </w:r>
      <w:r w:rsidRPr="00E9281C">
        <w:rPr>
          <w:b/>
          <w:bCs/>
        </w:rPr>
        <w:t xml:space="preserve">: SIB other than SIB1 may be provided to UEs via SI request procedure. SIB1 information may be provided only during the reconfiguration process. </w:t>
      </w:r>
    </w:p>
    <w:p w14:paraId="5C6033D8" w14:textId="39204D7F" w:rsidR="003E2E2D" w:rsidRDefault="00DF4CF9" w:rsidP="003E2E2D">
      <w:pPr>
        <w:rPr>
          <w:b/>
          <w:bCs/>
        </w:rPr>
      </w:pPr>
      <w:r>
        <w:rPr>
          <w:b/>
          <w:bCs/>
        </w:rPr>
        <w:t xml:space="preserve">Proposal 3: Reuse or extend the existing signaling to inform </w:t>
      </w:r>
      <w:r w:rsidRPr="00A36ABC">
        <w:rPr>
          <w:b/>
          <w:bCs/>
        </w:rPr>
        <w:t>UE</w:t>
      </w:r>
      <w:r>
        <w:rPr>
          <w:b/>
          <w:bCs/>
        </w:rPr>
        <w:t>s</w:t>
      </w:r>
      <w:r w:rsidRPr="00A36ABC">
        <w:rPr>
          <w:b/>
          <w:bCs/>
        </w:rPr>
        <w:t xml:space="preserve"> </w:t>
      </w:r>
      <w:r>
        <w:rPr>
          <w:b/>
          <w:bCs/>
        </w:rPr>
        <w:t>about the time adaptation of S</w:t>
      </w:r>
      <w:r w:rsidRPr="00A36ABC">
        <w:rPr>
          <w:b/>
          <w:bCs/>
        </w:rPr>
        <w:t>SB, SIB1</w:t>
      </w:r>
      <w:r>
        <w:rPr>
          <w:b/>
          <w:bCs/>
        </w:rPr>
        <w:t xml:space="preserve">, </w:t>
      </w:r>
      <w:r w:rsidRPr="00A36ABC">
        <w:rPr>
          <w:b/>
          <w:bCs/>
        </w:rPr>
        <w:t xml:space="preserve">PRACH </w:t>
      </w:r>
      <w:r>
        <w:rPr>
          <w:b/>
          <w:bCs/>
        </w:rPr>
        <w:t>and Paging transmissions</w:t>
      </w:r>
      <w:r w:rsidR="003E2E2D">
        <w:rPr>
          <w:b/>
          <w:bCs/>
        </w:rPr>
        <w:t>.</w:t>
      </w:r>
      <w:r w:rsidR="003E2E2D" w:rsidRPr="00A36ABC">
        <w:rPr>
          <w:b/>
          <w:bCs/>
        </w:rPr>
        <w:t xml:space="preserve"> </w:t>
      </w:r>
    </w:p>
    <w:p w14:paraId="216D20F6" w14:textId="77777777" w:rsidR="00DF4CF9" w:rsidRDefault="00DF4CF9" w:rsidP="00DF4CF9">
      <w:pPr>
        <w:rPr>
          <w:b/>
          <w:bCs/>
        </w:rPr>
      </w:pPr>
      <w:r w:rsidRPr="00180102">
        <w:rPr>
          <w:b/>
          <w:bCs/>
        </w:rPr>
        <w:t>Proposal</w:t>
      </w:r>
      <w:r>
        <w:rPr>
          <w:b/>
          <w:bCs/>
        </w:rPr>
        <w:t xml:space="preserve"> 4</w:t>
      </w:r>
      <w:r w:rsidRPr="00180102">
        <w:rPr>
          <w:b/>
          <w:bCs/>
        </w:rPr>
        <w:t xml:space="preserve">: </w:t>
      </w:r>
      <w:r>
        <w:rPr>
          <w:b/>
          <w:bCs/>
        </w:rPr>
        <w:t xml:space="preserve">Support the static or semi-static change of </w:t>
      </w:r>
      <w:r w:rsidRPr="00180102">
        <w:rPr>
          <w:b/>
          <w:bCs/>
        </w:rPr>
        <w:t>SSB</w:t>
      </w:r>
      <w:r>
        <w:rPr>
          <w:b/>
          <w:bCs/>
        </w:rPr>
        <w:t>’s</w:t>
      </w:r>
      <w:r w:rsidRPr="00180102">
        <w:rPr>
          <w:b/>
          <w:bCs/>
        </w:rPr>
        <w:t xml:space="preserve"> </w:t>
      </w:r>
      <w:r>
        <w:rPr>
          <w:b/>
          <w:bCs/>
        </w:rPr>
        <w:t xml:space="preserve">transmission </w:t>
      </w:r>
      <w:r w:rsidRPr="00180102">
        <w:rPr>
          <w:b/>
          <w:bCs/>
        </w:rPr>
        <w:t>periodicity</w:t>
      </w:r>
      <w:r>
        <w:rPr>
          <w:b/>
          <w:bCs/>
        </w:rPr>
        <w:t xml:space="preserve"> and the corresponding signaling of the change to UEs.  </w:t>
      </w:r>
    </w:p>
    <w:p w14:paraId="69786E35" w14:textId="4B5E2DB5" w:rsidR="00DF4CF9" w:rsidRDefault="00DF4CF9" w:rsidP="00DF4CF9">
      <w:pPr>
        <w:jc w:val="left"/>
        <w:rPr>
          <w:b/>
          <w:bCs/>
        </w:rPr>
      </w:pPr>
      <w:r w:rsidRPr="00AE3473">
        <w:rPr>
          <w:b/>
          <w:bCs/>
        </w:rPr>
        <w:t>Proposal</w:t>
      </w:r>
      <w:r>
        <w:rPr>
          <w:b/>
          <w:bCs/>
        </w:rPr>
        <w:t xml:space="preserve"> 5</w:t>
      </w:r>
      <w:r w:rsidRPr="00AE3473">
        <w:rPr>
          <w:b/>
          <w:bCs/>
        </w:rPr>
        <w:t xml:space="preserve">: </w:t>
      </w:r>
      <w:r>
        <w:rPr>
          <w:b/>
          <w:bCs/>
        </w:rPr>
        <w:t xml:space="preserve">If </w:t>
      </w:r>
      <w:r w:rsidRPr="00B3358F">
        <w:rPr>
          <w:b/>
          <w:bCs/>
        </w:rPr>
        <w:t>SS/PBCH blocks periodicities are increased beyond the Rel 18 specs</w:t>
      </w:r>
      <w:r>
        <w:rPr>
          <w:b/>
          <w:bCs/>
        </w:rPr>
        <w:t xml:space="preserve"> consider PRACH configurations with larger periods</w:t>
      </w:r>
      <w:r w:rsidRPr="00AE3473">
        <w:rPr>
          <w:b/>
          <w:bCs/>
        </w:rPr>
        <w:t>.</w:t>
      </w:r>
    </w:p>
    <w:p w14:paraId="19DF87B2" w14:textId="77777777" w:rsidR="00DF4CF9" w:rsidRDefault="00DF4CF9" w:rsidP="00DF4CF9">
      <w:r w:rsidRPr="00B3358F">
        <w:rPr>
          <w:b/>
          <w:bCs/>
        </w:rPr>
        <w:t>Proposal</w:t>
      </w:r>
      <w:r>
        <w:rPr>
          <w:b/>
          <w:bCs/>
        </w:rPr>
        <w:t xml:space="preserve"> 6</w:t>
      </w:r>
      <w:r w:rsidRPr="00B3358F">
        <w:rPr>
          <w:b/>
          <w:bCs/>
        </w:rPr>
        <w:t>: Consider larger period</w:t>
      </w:r>
      <w:r>
        <w:rPr>
          <w:b/>
          <w:bCs/>
        </w:rPr>
        <w:t>s</w:t>
      </w:r>
      <w:r w:rsidRPr="00B3358F">
        <w:rPr>
          <w:b/>
          <w:bCs/>
        </w:rPr>
        <w:t xml:space="preserve"> of association pattern between PRACH occasions and SS/PBCH blocks if their periodicities are increased beyond the Rel 18 specs</w:t>
      </w:r>
      <w:r>
        <w:t xml:space="preserve">. </w:t>
      </w:r>
    </w:p>
    <w:p w14:paraId="7C553664" w14:textId="10468CCA" w:rsidR="003E2E2D" w:rsidRDefault="003E2E2D" w:rsidP="003E2E2D">
      <w:pPr>
        <w:rPr>
          <w:b/>
          <w:bCs/>
        </w:rPr>
      </w:pPr>
      <w:r w:rsidRPr="00833FA8">
        <w:rPr>
          <w:b/>
          <w:bCs/>
        </w:rPr>
        <w:t>Observation</w:t>
      </w:r>
      <w:r>
        <w:rPr>
          <w:b/>
          <w:bCs/>
        </w:rPr>
        <w:t xml:space="preserve"> </w:t>
      </w:r>
      <w:r w:rsidR="00BB6E6E">
        <w:rPr>
          <w:b/>
          <w:bCs/>
        </w:rPr>
        <w:t>6</w:t>
      </w:r>
      <w:r w:rsidRPr="00833FA8">
        <w:rPr>
          <w:b/>
          <w:bCs/>
        </w:rPr>
        <w:t xml:space="preserve">: </w:t>
      </w:r>
      <w:r>
        <w:rPr>
          <w:b/>
          <w:bCs/>
        </w:rPr>
        <w:t>The existing specs allow p</w:t>
      </w:r>
      <w:r w:rsidRPr="00833FA8">
        <w:rPr>
          <w:b/>
          <w:bCs/>
        </w:rPr>
        <w:t>aging cycle</w:t>
      </w:r>
      <w:r>
        <w:rPr>
          <w:b/>
          <w:bCs/>
        </w:rPr>
        <w:t>s up to 10.240s.</w:t>
      </w:r>
    </w:p>
    <w:p w14:paraId="48F12AA1" w14:textId="71433708" w:rsidR="003E2E2D" w:rsidRDefault="003E2E2D" w:rsidP="003E2E2D">
      <w:pPr>
        <w:rPr>
          <w:b/>
          <w:bCs/>
        </w:rPr>
      </w:pPr>
      <w:r w:rsidRPr="003114AF">
        <w:rPr>
          <w:b/>
          <w:bCs/>
        </w:rPr>
        <w:t>Observation</w:t>
      </w:r>
      <w:r>
        <w:rPr>
          <w:b/>
          <w:bCs/>
        </w:rPr>
        <w:t xml:space="preserve"> </w:t>
      </w:r>
      <w:r w:rsidR="00BB6E6E">
        <w:rPr>
          <w:b/>
          <w:bCs/>
        </w:rPr>
        <w:t>7</w:t>
      </w:r>
      <w:r w:rsidRPr="003114AF">
        <w:rPr>
          <w:b/>
          <w:bCs/>
        </w:rPr>
        <w:t xml:space="preserve">: The existing paging configuration values allow large paging periods that could accommodate </w:t>
      </w:r>
      <w:r>
        <w:rPr>
          <w:b/>
          <w:bCs/>
        </w:rPr>
        <w:t xml:space="preserve">the </w:t>
      </w:r>
      <w:r w:rsidRPr="003114AF">
        <w:rPr>
          <w:b/>
          <w:bCs/>
        </w:rPr>
        <w:t>gNB sleeping patterns.</w:t>
      </w:r>
    </w:p>
    <w:p w14:paraId="121E85B9" w14:textId="7D877EF9" w:rsidR="003E2E2D" w:rsidRDefault="003E2E2D" w:rsidP="003E2E2D">
      <w:pPr>
        <w:rPr>
          <w:b/>
          <w:bCs/>
        </w:rPr>
      </w:pPr>
      <w:r>
        <w:rPr>
          <w:b/>
          <w:bCs/>
        </w:rPr>
        <w:t xml:space="preserve">Observation </w:t>
      </w:r>
      <w:r w:rsidR="00BB6E6E">
        <w:rPr>
          <w:b/>
          <w:bCs/>
        </w:rPr>
        <w:t>8</w:t>
      </w:r>
      <w:r>
        <w:rPr>
          <w:b/>
          <w:bCs/>
        </w:rPr>
        <w:t>: Changing the existing paging patterns may provide little or neglig</w:t>
      </w:r>
      <w:r w:rsidR="00C96A89">
        <w:rPr>
          <w:b/>
          <w:bCs/>
        </w:rPr>
        <w:t>i</w:t>
      </w:r>
      <w:r>
        <w:rPr>
          <w:b/>
          <w:bCs/>
        </w:rPr>
        <w:t>ble energy gain in most scenarios.</w:t>
      </w:r>
    </w:p>
    <w:p w14:paraId="710FF49C" w14:textId="07D48557" w:rsidR="003E2E2D" w:rsidRPr="00140DDB" w:rsidRDefault="003E2E2D" w:rsidP="003E2E2D">
      <w:pPr>
        <w:rPr>
          <w:b/>
          <w:bCs/>
        </w:rPr>
      </w:pPr>
      <w:r w:rsidRPr="00140DDB">
        <w:rPr>
          <w:b/>
          <w:bCs/>
        </w:rPr>
        <w:t>Proposal</w:t>
      </w:r>
      <w:r>
        <w:rPr>
          <w:b/>
          <w:bCs/>
        </w:rPr>
        <w:t xml:space="preserve"> </w:t>
      </w:r>
      <w:r w:rsidR="00DF4CF9">
        <w:rPr>
          <w:b/>
          <w:bCs/>
        </w:rPr>
        <w:t>7</w:t>
      </w:r>
      <w:r w:rsidRPr="00140DDB">
        <w:rPr>
          <w:b/>
          <w:bCs/>
        </w:rPr>
        <w:t xml:space="preserve">: </w:t>
      </w:r>
      <w:r>
        <w:rPr>
          <w:b/>
          <w:bCs/>
        </w:rPr>
        <w:t>RAN1 should prioritize the time adaptation of the paging as an effect of other signal/channel changes (such SSB) over independent paging time adaptation</w:t>
      </w:r>
      <w:r w:rsidRPr="00140DDB">
        <w:rPr>
          <w:b/>
          <w:bCs/>
        </w:rPr>
        <w:t>.</w:t>
      </w:r>
    </w:p>
    <w:p w14:paraId="077B7657" w14:textId="77777777" w:rsidR="00360A72" w:rsidRPr="00350E2A" w:rsidRDefault="00360A72" w:rsidP="00C32217">
      <w:pPr>
        <w:rPr>
          <w:lang w:val="en-GB" w:eastAsia="zh-CN"/>
        </w:rPr>
      </w:pPr>
    </w:p>
    <w:p w14:paraId="410E44E3" w14:textId="1DD97D5F"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309804EF" w14:textId="77777777" w:rsidR="001A57AA" w:rsidRPr="009D1832" w:rsidRDefault="001A57AA" w:rsidP="001A57AA">
      <w:pPr>
        <w:pStyle w:val="References"/>
        <w:rPr>
          <w:sz w:val="22"/>
          <w:szCs w:val="22"/>
        </w:rPr>
      </w:pPr>
      <w:r w:rsidRPr="009D1832">
        <w:rPr>
          <w:rFonts w:eastAsia="Batang"/>
          <w:sz w:val="22"/>
          <w:szCs w:val="22"/>
          <w:lang w:eastAsia="zh-CN"/>
        </w:rPr>
        <w:t>RP-230566, “Network energy savings for NR.”</w:t>
      </w:r>
    </w:p>
    <w:p w14:paraId="72E59B36" w14:textId="77777777" w:rsidR="001A57AA" w:rsidRPr="009D1832" w:rsidRDefault="001A57AA" w:rsidP="001A57AA">
      <w:pPr>
        <w:pStyle w:val="References"/>
        <w:rPr>
          <w:sz w:val="22"/>
          <w:szCs w:val="22"/>
        </w:rPr>
      </w:pPr>
      <w:r w:rsidRPr="009D1832">
        <w:rPr>
          <w:sz w:val="22"/>
          <w:szCs w:val="22"/>
        </w:rPr>
        <w:t>TR 38.864, “Study on network energy savings for NR.”</w:t>
      </w:r>
    </w:p>
    <w:p w14:paraId="1F8F89F8" w14:textId="7229D3B4" w:rsidR="00BC217D" w:rsidRPr="004B4B60" w:rsidRDefault="00854E32" w:rsidP="00BC217D">
      <w:pPr>
        <w:pStyle w:val="References"/>
        <w:rPr>
          <w:sz w:val="22"/>
          <w:szCs w:val="22"/>
        </w:rPr>
      </w:pPr>
      <w:r w:rsidRPr="009D1832">
        <w:rPr>
          <w:sz w:val="22"/>
          <w:szCs w:val="22"/>
        </w:rPr>
        <w:t>RP-23</w:t>
      </w:r>
      <w:r w:rsidR="008B3652">
        <w:rPr>
          <w:sz w:val="22"/>
          <w:szCs w:val="22"/>
        </w:rPr>
        <w:t>4065</w:t>
      </w:r>
      <w:r w:rsidRPr="009D1832">
        <w:rPr>
          <w:sz w:val="22"/>
          <w:szCs w:val="22"/>
        </w:rPr>
        <w:t>, “</w:t>
      </w:r>
      <w:r w:rsidR="008B3652" w:rsidRPr="008B3652">
        <w:rPr>
          <w:sz w:val="22"/>
          <w:szCs w:val="22"/>
        </w:rPr>
        <w:t>New WID: Enhancements of network energy savings for NR</w:t>
      </w:r>
      <w:r w:rsidR="00BC217D" w:rsidRPr="009D1832">
        <w:rPr>
          <w:sz w:val="22"/>
          <w:szCs w:val="22"/>
        </w:rPr>
        <w:t>,” RAN#10</w:t>
      </w:r>
      <w:r w:rsidR="008B3652">
        <w:rPr>
          <w:sz w:val="22"/>
          <w:szCs w:val="22"/>
        </w:rPr>
        <w:t>2</w:t>
      </w:r>
      <w:r w:rsidR="00BC217D" w:rsidRPr="009D1832">
        <w:rPr>
          <w:sz w:val="22"/>
          <w:szCs w:val="22"/>
        </w:rPr>
        <w:t>.</w:t>
      </w:r>
      <w:r w:rsidR="00BC217D" w:rsidRPr="009D1832">
        <w:rPr>
          <w:b/>
          <w:bCs/>
          <w:sz w:val="22"/>
          <w:szCs w:val="22"/>
        </w:rPr>
        <w:t xml:space="preserve"> </w:t>
      </w:r>
    </w:p>
    <w:p w14:paraId="791FE901" w14:textId="0BBEC784" w:rsidR="008D1465" w:rsidRPr="004B4B60" w:rsidRDefault="008D1465" w:rsidP="009D1627">
      <w:pPr>
        <w:pStyle w:val="References"/>
        <w:rPr>
          <w:sz w:val="22"/>
          <w:szCs w:val="22"/>
        </w:rPr>
      </w:pPr>
      <w:r w:rsidRPr="004B4B60">
        <w:t>TS 38.331</w:t>
      </w:r>
      <w:r w:rsidR="009D1627">
        <w:t xml:space="preserve"> “</w:t>
      </w:r>
      <w:r w:rsidR="009D1627" w:rsidRPr="009D1627">
        <w:rPr>
          <w:sz w:val="22"/>
          <w:szCs w:val="22"/>
        </w:rPr>
        <w:t>NR;</w:t>
      </w:r>
      <w:r w:rsidR="009D1627">
        <w:rPr>
          <w:sz w:val="22"/>
          <w:szCs w:val="22"/>
        </w:rPr>
        <w:t xml:space="preserve"> </w:t>
      </w:r>
      <w:r w:rsidR="009D1627" w:rsidRPr="009D1627">
        <w:rPr>
          <w:sz w:val="22"/>
          <w:szCs w:val="22"/>
        </w:rPr>
        <w:t>Radio Resource Control (RRC) protocol specification</w:t>
      </w:r>
      <w:r w:rsidR="009D1627">
        <w:rPr>
          <w:sz w:val="22"/>
          <w:szCs w:val="22"/>
        </w:rPr>
        <w:t>”</w:t>
      </w:r>
    </w:p>
    <w:p w14:paraId="4C08E456" w14:textId="31072D04" w:rsidR="008D1465" w:rsidRPr="004B4B60" w:rsidRDefault="008D1465" w:rsidP="009D1627">
      <w:pPr>
        <w:pStyle w:val="References"/>
        <w:rPr>
          <w:sz w:val="22"/>
          <w:szCs w:val="22"/>
        </w:rPr>
      </w:pPr>
      <w:r w:rsidRPr="004B4B60">
        <w:t>TS 38.304</w:t>
      </w:r>
      <w:r w:rsidR="009D1627">
        <w:t xml:space="preserve"> “</w:t>
      </w:r>
      <w:r w:rsidR="009D1627" w:rsidRPr="009D1627">
        <w:rPr>
          <w:sz w:val="22"/>
          <w:szCs w:val="22"/>
        </w:rPr>
        <w:t>NR;</w:t>
      </w:r>
      <w:r w:rsidR="009D1627">
        <w:rPr>
          <w:sz w:val="22"/>
          <w:szCs w:val="22"/>
        </w:rPr>
        <w:t xml:space="preserve"> </w:t>
      </w:r>
      <w:r w:rsidR="009D1627" w:rsidRPr="009D1627">
        <w:rPr>
          <w:sz w:val="22"/>
          <w:szCs w:val="22"/>
        </w:rPr>
        <w:t>User Equipment (UE) procedures in Idle mode and RRC Inactive state</w:t>
      </w:r>
      <w:r w:rsidR="009D1627">
        <w:rPr>
          <w:sz w:val="22"/>
          <w:szCs w:val="22"/>
        </w:rPr>
        <w:t>”</w:t>
      </w:r>
    </w:p>
    <w:p w14:paraId="4EBD5FCD" w14:textId="045677B8" w:rsidR="008D1465" w:rsidRPr="004B4B60" w:rsidRDefault="0067273E" w:rsidP="009D1627">
      <w:pPr>
        <w:pStyle w:val="References"/>
        <w:rPr>
          <w:sz w:val="22"/>
          <w:szCs w:val="22"/>
        </w:rPr>
      </w:pPr>
      <w:r>
        <w:t>TS 38.211</w:t>
      </w:r>
      <w:r w:rsidR="009D1627">
        <w:t xml:space="preserve"> “</w:t>
      </w:r>
      <w:r w:rsidR="009D1627" w:rsidRPr="009D1627">
        <w:rPr>
          <w:sz w:val="22"/>
          <w:szCs w:val="22"/>
        </w:rPr>
        <w:t>NR;</w:t>
      </w:r>
      <w:r w:rsidR="009D1627">
        <w:rPr>
          <w:sz w:val="22"/>
          <w:szCs w:val="22"/>
        </w:rPr>
        <w:t xml:space="preserve"> </w:t>
      </w:r>
      <w:r w:rsidR="009D1627" w:rsidRPr="009D1627">
        <w:rPr>
          <w:sz w:val="22"/>
          <w:szCs w:val="22"/>
        </w:rPr>
        <w:t>Physical channels and modulation</w:t>
      </w:r>
      <w:r w:rsidR="009D1627">
        <w:rPr>
          <w:sz w:val="22"/>
          <w:szCs w:val="22"/>
        </w:rPr>
        <w:t>”</w:t>
      </w:r>
    </w:p>
    <w:p w14:paraId="1A2E0494" w14:textId="4AEDBF73" w:rsidR="0067273E" w:rsidRPr="004B4B60" w:rsidRDefault="0067273E" w:rsidP="009D1627">
      <w:pPr>
        <w:pStyle w:val="References"/>
        <w:rPr>
          <w:sz w:val="22"/>
          <w:szCs w:val="22"/>
        </w:rPr>
      </w:pPr>
      <w:r>
        <w:t>TS 38.212</w:t>
      </w:r>
      <w:r w:rsidR="009D1627">
        <w:t xml:space="preserve"> “</w:t>
      </w:r>
      <w:r w:rsidR="009D1627" w:rsidRPr="009D1627">
        <w:rPr>
          <w:sz w:val="22"/>
          <w:szCs w:val="22"/>
        </w:rPr>
        <w:t>NR;</w:t>
      </w:r>
      <w:r w:rsidR="009D1627">
        <w:rPr>
          <w:sz w:val="22"/>
          <w:szCs w:val="22"/>
        </w:rPr>
        <w:t xml:space="preserve"> </w:t>
      </w:r>
      <w:r w:rsidR="009D1627" w:rsidRPr="009D1627">
        <w:rPr>
          <w:sz w:val="22"/>
          <w:szCs w:val="22"/>
        </w:rPr>
        <w:t>Multiplexing and channel coding</w:t>
      </w:r>
      <w:r w:rsidR="009D1627">
        <w:rPr>
          <w:sz w:val="22"/>
          <w:szCs w:val="22"/>
        </w:rPr>
        <w:t>”</w:t>
      </w:r>
    </w:p>
    <w:p w14:paraId="4EAA9477" w14:textId="00901343" w:rsidR="0067273E" w:rsidRDefault="0067273E" w:rsidP="00BC217D">
      <w:pPr>
        <w:pStyle w:val="References"/>
        <w:rPr>
          <w:sz w:val="22"/>
          <w:szCs w:val="22"/>
        </w:rPr>
      </w:pPr>
      <w:r>
        <w:rPr>
          <w:sz w:val="22"/>
          <w:szCs w:val="22"/>
        </w:rPr>
        <w:t>TS 38.213</w:t>
      </w:r>
      <w:r w:rsidR="009D1627">
        <w:rPr>
          <w:sz w:val="22"/>
          <w:szCs w:val="22"/>
        </w:rPr>
        <w:t xml:space="preserve"> “NR; </w:t>
      </w:r>
      <w:r w:rsidR="009D1627" w:rsidRPr="009D1627">
        <w:rPr>
          <w:sz w:val="22"/>
          <w:szCs w:val="22"/>
        </w:rPr>
        <w:t>Physical layer procedures for control</w:t>
      </w:r>
      <w:r w:rsidR="009D1627">
        <w:rPr>
          <w:sz w:val="22"/>
          <w:szCs w:val="22"/>
        </w:rPr>
        <w:t>”</w:t>
      </w:r>
    </w:p>
    <w:p w14:paraId="4CC10F7A" w14:textId="2AA3E0A8" w:rsidR="009D1627" w:rsidRPr="009D1627" w:rsidRDefault="009D1627" w:rsidP="009D1627">
      <w:pPr>
        <w:pStyle w:val="References"/>
        <w:rPr>
          <w:sz w:val="22"/>
          <w:szCs w:val="22"/>
        </w:rPr>
      </w:pPr>
      <w:r>
        <w:rPr>
          <w:sz w:val="22"/>
          <w:szCs w:val="22"/>
        </w:rPr>
        <w:t>TS 38.300 “</w:t>
      </w:r>
      <w:r w:rsidRPr="009D1627">
        <w:rPr>
          <w:sz w:val="22"/>
          <w:szCs w:val="22"/>
        </w:rPr>
        <w:t>NR; NR and NG-RAN Overall Description;</w:t>
      </w:r>
      <w:r>
        <w:rPr>
          <w:sz w:val="22"/>
          <w:szCs w:val="22"/>
        </w:rPr>
        <w:t xml:space="preserve"> </w:t>
      </w:r>
      <w:r w:rsidRPr="009D1627">
        <w:rPr>
          <w:sz w:val="22"/>
          <w:szCs w:val="22"/>
        </w:rPr>
        <w:t>Stage 2</w:t>
      </w:r>
      <w:r>
        <w:rPr>
          <w:sz w:val="22"/>
          <w:szCs w:val="22"/>
        </w:rPr>
        <w:t>”</w:t>
      </w:r>
    </w:p>
    <w:p w14:paraId="11D5FA58" w14:textId="631E32EE" w:rsidR="001A57AA" w:rsidRPr="009D217C" w:rsidRDefault="008D1465" w:rsidP="0051718B">
      <w:pPr>
        <w:pStyle w:val="References"/>
        <w:numPr>
          <w:ilvl w:val="0"/>
          <w:numId w:val="0"/>
        </w:numPr>
        <w:rPr>
          <w:sz w:val="22"/>
          <w:szCs w:val="22"/>
        </w:rPr>
      </w:pPr>
      <w:r>
        <w:rPr>
          <w:sz w:val="22"/>
          <w:szCs w:val="22"/>
        </w:rPr>
        <w:t xml:space="preserve"> </w:t>
      </w:r>
    </w:p>
    <w:sectPr w:rsidR="001A57AA" w:rsidRPr="009D217C" w:rsidSect="003035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FC63" w14:textId="77777777" w:rsidR="00CC29B0" w:rsidRDefault="00CC29B0">
      <w:r>
        <w:separator/>
      </w:r>
    </w:p>
  </w:endnote>
  <w:endnote w:type="continuationSeparator" w:id="0">
    <w:p w14:paraId="3B06ECE3" w14:textId="77777777" w:rsidR="00CC29B0" w:rsidRDefault="00CC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02BB0" w14:textId="77777777" w:rsidR="00CC29B0" w:rsidRDefault="00CC29B0">
      <w:r>
        <w:separator/>
      </w:r>
    </w:p>
  </w:footnote>
  <w:footnote w:type="continuationSeparator" w:id="0">
    <w:p w14:paraId="394CBC8E" w14:textId="77777777" w:rsidR="00CC29B0" w:rsidRDefault="00CC2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5FF473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4"/>
  </w:num>
  <w:num w:numId="2" w16cid:durableId="709302183">
    <w:abstractNumId w:val="3"/>
  </w:num>
  <w:num w:numId="3" w16cid:durableId="1531995593">
    <w:abstractNumId w:val="5"/>
  </w:num>
  <w:num w:numId="4" w16cid:durableId="1043747251">
    <w:abstractNumId w:val="0"/>
  </w:num>
  <w:num w:numId="5" w16cid:durableId="152263208">
    <w:abstractNumId w:val="6"/>
  </w:num>
  <w:num w:numId="6" w16cid:durableId="202451781">
    <w:abstractNumId w:val="2"/>
  </w:num>
  <w:num w:numId="7" w16cid:durableId="29237108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0D66"/>
    <w:rsid w:val="0001116D"/>
    <w:rsid w:val="00011278"/>
    <w:rsid w:val="00011F67"/>
    <w:rsid w:val="00012862"/>
    <w:rsid w:val="000128E6"/>
    <w:rsid w:val="00012F77"/>
    <w:rsid w:val="00013371"/>
    <w:rsid w:val="00015A05"/>
    <w:rsid w:val="00015EFB"/>
    <w:rsid w:val="000165E2"/>
    <w:rsid w:val="000167B7"/>
    <w:rsid w:val="00016B0E"/>
    <w:rsid w:val="00016EF9"/>
    <w:rsid w:val="000172BE"/>
    <w:rsid w:val="00017D8A"/>
    <w:rsid w:val="00022794"/>
    <w:rsid w:val="000227D0"/>
    <w:rsid w:val="00023388"/>
    <w:rsid w:val="00023425"/>
    <w:rsid w:val="000234DB"/>
    <w:rsid w:val="00023685"/>
    <w:rsid w:val="000241BE"/>
    <w:rsid w:val="000242F2"/>
    <w:rsid w:val="00026875"/>
    <w:rsid w:val="00026D4B"/>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B2A"/>
    <w:rsid w:val="0006295E"/>
    <w:rsid w:val="000630A9"/>
    <w:rsid w:val="00063E38"/>
    <w:rsid w:val="00065D38"/>
    <w:rsid w:val="0006692D"/>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541"/>
    <w:rsid w:val="00076E44"/>
    <w:rsid w:val="000772F4"/>
    <w:rsid w:val="000776EB"/>
    <w:rsid w:val="000800C4"/>
    <w:rsid w:val="00080D89"/>
    <w:rsid w:val="0008105C"/>
    <w:rsid w:val="0008135A"/>
    <w:rsid w:val="000823B0"/>
    <w:rsid w:val="000832E5"/>
    <w:rsid w:val="0008335B"/>
    <w:rsid w:val="00083379"/>
    <w:rsid w:val="00083587"/>
    <w:rsid w:val="00083838"/>
    <w:rsid w:val="00083B6A"/>
    <w:rsid w:val="00085E04"/>
    <w:rsid w:val="00086800"/>
    <w:rsid w:val="00086AA0"/>
    <w:rsid w:val="0008785E"/>
    <w:rsid w:val="00087913"/>
    <w:rsid w:val="000902DC"/>
    <w:rsid w:val="00090946"/>
    <w:rsid w:val="000911AE"/>
    <w:rsid w:val="00091A23"/>
    <w:rsid w:val="00092DF7"/>
    <w:rsid w:val="00093697"/>
    <w:rsid w:val="00093D42"/>
    <w:rsid w:val="00093DD0"/>
    <w:rsid w:val="00094A16"/>
    <w:rsid w:val="00094D26"/>
    <w:rsid w:val="00094DE6"/>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4B7"/>
    <w:rsid w:val="000A6351"/>
    <w:rsid w:val="000A63D6"/>
    <w:rsid w:val="000A6671"/>
    <w:rsid w:val="000A7B38"/>
    <w:rsid w:val="000A7F11"/>
    <w:rsid w:val="000B0343"/>
    <w:rsid w:val="000B0EDE"/>
    <w:rsid w:val="000B13B8"/>
    <w:rsid w:val="000B13ED"/>
    <w:rsid w:val="000B1FE1"/>
    <w:rsid w:val="000B249E"/>
    <w:rsid w:val="000B2985"/>
    <w:rsid w:val="000B2C88"/>
    <w:rsid w:val="000B3342"/>
    <w:rsid w:val="000B3905"/>
    <w:rsid w:val="000B3A59"/>
    <w:rsid w:val="000B3B37"/>
    <w:rsid w:val="000B42AB"/>
    <w:rsid w:val="000B4AAD"/>
    <w:rsid w:val="000B4D45"/>
    <w:rsid w:val="000B51FA"/>
    <w:rsid w:val="000B56AB"/>
    <w:rsid w:val="000B5905"/>
    <w:rsid w:val="000B5975"/>
    <w:rsid w:val="000B5C6C"/>
    <w:rsid w:val="000B5FDD"/>
    <w:rsid w:val="000B60DB"/>
    <w:rsid w:val="000B6E2C"/>
    <w:rsid w:val="000B76C5"/>
    <w:rsid w:val="000B76F1"/>
    <w:rsid w:val="000B7A10"/>
    <w:rsid w:val="000B7B71"/>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C7946"/>
    <w:rsid w:val="000D0565"/>
    <w:rsid w:val="000D07FC"/>
    <w:rsid w:val="000D0811"/>
    <w:rsid w:val="000D0E4E"/>
    <w:rsid w:val="000D113C"/>
    <w:rsid w:val="000D12D1"/>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6CA"/>
    <w:rsid w:val="001033E1"/>
    <w:rsid w:val="00103D1C"/>
    <w:rsid w:val="00104210"/>
    <w:rsid w:val="001043C2"/>
    <w:rsid w:val="001043E1"/>
    <w:rsid w:val="001046C3"/>
    <w:rsid w:val="00104B45"/>
    <w:rsid w:val="0010505A"/>
    <w:rsid w:val="0010532D"/>
    <w:rsid w:val="00105BDE"/>
    <w:rsid w:val="00105CC7"/>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3FE"/>
    <w:rsid w:val="00136A23"/>
    <w:rsid w:val="00136B99"/>
    <w:rsid w:val="0014063E"/>
    <w:rsid w:val="0014087D"/>
    <w:rsid w:val="00140DDB"/>
    <w:rsid w:val="00140F74"/>
    <w:rsid w:val="00141191"/>
    <w:rsid w:val="00141202"/>
    <w:rsid w:val="0014159C"/>
    <w:rsid w:val="00142665"/>
    <w:rsid w:val="00142C58"/>
    <w:rsid w:val="001431D6"/>
    <w:rsid w:val="0014384A"/>
    <w:rsid w:val="0014450F"/>
    <w:rsid w:val="00144D8F"/>
    <w:rsid w:val="00144DCF"/>
    <w:rsid w:val="00145C74"/>
    <w:rsid w:val="001462E9"/>
    <w:rsid w:val="00146925"/>
    <w:rsid w:val="00146B4B"/>
    <w:rsid w:val="00146E32"/>
    <w:rsid w:val="00147FBF"/>
    <w:rsid w:val="0015005A"/>
    <w:rsid w:val="00150327"/>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C1"/>
    <w:rsid w:val="00157613"/>
    <w:rsid w:val="001577D8"/>
    <w:rsid w:val="00157FC3"/>
    <w:rsid w:val="00160739"/>
    <w:rsid w:val="00161FE4"/>
    <w:rsid w:val="0016271E"/>
    <w:rsid w:val="00162878"/>
    <w:rsid w:val="00162D7A"/>
    <w:rsid w:val="001633C3"/>
    <w:rsid w:val="00163EB4"/>
    <w:rsid w:val="001647D2"/>
    <w:rsid w:val="00164DAB"/>
    <w:rsid w:val="00165151"/>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7069"/>
    <w:rsid w:val="00177FC1"/>
    <w:rsid w:val="00180102"/>
    <w:rsid w:val="0018014F"/>
    <w:rsid w:val="0018070A"/>
    <w:rsid w:val="001815A2"/>
    <w:rsid w:val="00181A6B"/>
    <w:rsid w:val="00181FC1"/>
    <w:rsid w:val="00182D62"/>
    <w:rsid w:val="00182F13"/>
    <w:rsid w:val="00183034"/>
    <w:rsid w:val="001830F7"/>
    <w:rsid w:val="0018371D"/>
    <w:rsid w:val="00183EE6"/>
    <w:rsid w:val="00183F7D"/>
    <w:rsid w:val="001844E5"/>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80D"/>
    <w:rsid w:val="001A1BAC"/>
    <w:rsid w:val="001A23CE"/>
    <w:rsid w:val="001A2C89"/>
    <w:rsid w:val="001A3F29"/>
    <w:rsid w:val="001A4646"/>
    <w:rsid w:val="001A4965"/>
    <w:rsid w:val="001A50F1"/>
    <w:rsid w:val="001A57AA"/>
    <w:rsid w:val="001A57EE"/>
    <w:rsid w:val="001A57EF"/>
    <w:rsid w:val="001A5C71"/>
    <w:rsid w:val="001A5E2B"/>
    <w:rsid w:val="001A673E"/>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4FF2"/>
    <w:rsid w:val="001C50F9"/>
    <w:rsid w:val="001C5BA9"/>
    <w:rsid w:val="001C5D4F"/>
    <w:rsid w:val="001C64C0"/>
    <w:rsid w:val="001C69DA"/>
    <w:rsid w:val="001C6F06"/>
    <w:rsid w:val="001C75AF"/>
    <w:rsid w:val="001C7611"/>
    <w:rsid w:val="001D02D8"/>
    <w:rsid w:val="001D0BF5"/>
    <w:rsid w:val="001D2360"/>
    <w:rsid w:val="001D2372"/>
    <w:rsid w:val="001D2CE6"/>
    <w:rsid w:val="001D3109"/>
    <w:rsid w:val="001D332E"/>
    <w:rsid w:val="001D5033"/>
    <w:rsid w:val="001D5C88"/>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5C23"/>
    <w:rsid w:val="001E6354"/>
    <w:rsid w:val="001E69BA"/>
    <w:rsid w:val="001E7504"/>
    <w:rsid w:val="001E76DF"/>
    <w:rsid w:val="001F02E4"/>
    <w:rsid w:val="001F1203"/>
    <w:rsid w:val="001F1308"/>
    <w:rsid w:val="001F1525"/>
    <w:rsid w:val="001F1E87"/>
    <w:rsid w:val="001F1EB6"/>
    <w:rsid w:val="001F2E23"/>
    <w:rsid w:val="001F316F"/>
    <w:rsid w:val="001F341F"/>
    <w:rsid w:val="001F378E"/>
    <w:rsid w:val="001F3911"/>
    <w:rsid w:val="001F3F09"/>
    <w:rsid w:val="001F3F1A"/>
    <w:rsid w:val="001F40DD"/>
    <w:rsid w:val="001F40E6"/>
    <w:rsid w:val="001F4315"/>
    <w:rsid w:val="001F4CBD"/>
    <w:rsid w:val="001F5545"/>
    <w:rsid w:val="001F5777"/>
    <w:rsid w:val="001F5937"/>
    <w:rsid w:val="001F59E3"/>
    <w:rsid w:val="001F59ED"/>
    <w:rsid w:val="001F5A1B"/>
    <w:rsid w:val="001F6CB4"/>
    <w:rsid w:val="001F7121"/>
    <w:rsid w:val="001F7534"/>
    <w:rsid w:val="001F770B"/>
    <w:rsid w:val="002009BC"/>
    <w:rsid w:val="00200D2C"/>
    <w:rsid w:val="002019D8"/>
    <w:rsid w:val="00201EC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40FF"/>
    <w:rsid w:val="00214F74"/>
    <w:rsid w:val="00215C9D"/>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7DBD"/>
    <w:rsid w:val="00231C25"/>
    <w:rsid w:val="00231C6F"/>
    <w:rsid w:val="0023244C"/>
    <w:rsid w:val="002329C4"/>
    <w:rsid w:val="00232A90"/>
    <w:rsid w:val="00232B3B"/>
    <w:rsid w:val="00232BA9"/>
    <w:rsid w:val="002334C5"/>
    <w:rsid w:val="00234151"/>
    <w:rsid w:val="00234F8C"/>
    <w:rsid w:val="00235080"/>
    <w:rsid w:val="0023535E"/>
    <w:rsid w:val="00235542"/>
    <w:rsid w:val="00235DAD"/>
    <w:rsid w:val="002369B0"/>
    <w:rsid w:val="00236AD8"/>
    <w:rsid w:val="00236B3F"/>
    <w:rsid w:val="00237A68"/>
    <w:rsid w:val="002401F5"/>
    <w:rsid w:val="002407C9"/>
    <w:rsid w:val="00240E54"/>
    <w:rsid w:val="0024121F"/>
    <w:rsid w:val="002415A0"/>
    <w:rsid w:val="002419CC"/>
    <w:rsid w:val="00241CFB"/>
    <w:rsid w:val="00242380"/>
    <w:rsid w:val="002432D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0BE"/>
    <w:rsid w:val="0026431B"/>
    <w:rsid w:val="002647BF"/>
    <w:rsid w:val="002647D5"/>
    <w:rsid w:val="00265032"/>
    <w:rsid w:val="002651FB"/>
    <w:rsid w:val="0026538C"/>
    <w:rsid w:val="00265781"/>
    <w:rsid w:val="00265933"/>
    <w:rsid w:val="00266B13"/>
    <w:rsid w:val="00266B23"/>
    <w:rsid w:val="00267A0D"/>
    <w:rsid w:val="00270728"/>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385"/>
    <w:rsid w:val="00291422"/>
    <w:rsid w:val="00291909"/>
    <w:rsid w:val="0029237F"/>
    <w:rsid w:val="00292715"/>
    <w:rsid w:val="002928B1"/>
    <w:rsid w:val="00293992"/>
    <w:rsid w:val="00293E57"/>
    <w:rsid w:val="002947D1"/>
    <w:rsid w:val="002948DF"/>
    <w:rsid w:val="00294D90"/>
    <w:rsid w:val="0029546B"/>
    <w:rsid w:val="0029628D"/>
    <w:rsid w:val="002A0348"/>
    <w:rsid w:val="002A0749"/>
    <w:rsid w:val="002A0E24"/>
    <w:rsid w:val="002A0E29"/>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6432"/>
    <w:rsid w:val="002A6D7A"/>
    <w:rsid w:val="002A6F25"/>
    <w:rsid w:val="002A6F30"/>
    <w:rsid w:val="002A6FD3"/>
    <w:rsid w:val="002A7518"/>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8FC"/>
    <w:rsid w:val="002F0C28"/>
    <w:rsid w:val="002F1CEA"/>
    <w:rsid w:val="002F281C"/>
    <w:rsid w:val="002F2999"/>
    <w:rsid w:val="002F317C"/>
    <w:rsid w:val="002F3CDE"/>
    <w:rsid w:val="002F43B7"/>
    <w:rsid w:val="002F559A"/>
    <w:rsid w:val="002F5DD6"/>
    <w:rsid w:val="002F5FEA"/>
    <w:rsid w:val="002F63E7"/>
    <w:rsid w:val="002F659C"/>
    <w:rsid w:val="002F7BE3"/>
    <w:rsid w:val="002F7E6A"/>
    <w:rsid w:val="00300165"/>
    <w:rsid w:val="00300445"/>
    <w:rsid w:val="003008C7"/>
    <w:rsid w:val="00300978"/>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6DFF"/>
    <w:rsid w:val="003170EA"/>
    <w:rsid w:val="003171C7"/>
    <w:rsid w:val="0031763D"/>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816"/>
    <w:rsid w:val="00323D6B"/>
    <w:rsid w:val="003245D2"/>
    <w:rsid w:val="00326957"/>
    <w:rsid w:val="00326AE2"/>
    <w:rsid w:val="00326D54"/>
    <w:rsid w:val="00326E13"/>
    <w:rsid w:val="00327792"/>
    <w:rsid w:val="00327D91"/>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866"/>
    <w:rsid w:val="00360A72"/>
    <w:rsid w:val="00360D01"/>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E4E"/>
    <w:rsid w:val="00380FBF"/>
    <w:rsid w:val="00381156"/>
    <w:rsid w:val="003815EA"/>
    <w:rsid w:val="0038180C"/>
    <w:rsid w:val="00382030"/>
    <w:rsid w:val="003820E9"/>
    <w:rsid w:val="00382A43"/>
    <w:rsid w:val="00382D60"/>
    <w:rsid w:val="00382E50"/>
    <w:rsid w:val="00382F29"/>
    <w:rsid w:val="003833CA"/>
    <w:rsid w:val="00383C8D"/>
    <w:rsid w:val="00384523"/>
    <w:rsid w:val="003852FB"/>
    <w:rsid w:val="00385429"/>
    <w:rsid w:val="00385B05"/>
    <w:rsid w:val="00386382"/>
    <w:rsid w:val="003865EF"/>
    <w:rsid w:val="00386BA9"/>
    <w:rsid w:val="0038755F"/>
    <w:rsid w:val="00390017"/>
    <w:rsid w:val="003901A3"/>
    <w:rsid w:val="0039034E"/>
    <w:rsid w:val="0039072F"/>
    <w:rsid w:val="00390EC7"/>
    <w:rsid w:val="003919F6"/>
    <w:rsid w:val="00391E29"/>
    <w:rsid w:val="0039218D"/>
    <w:rsid w:val="0039254A"/>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9C6"/>
    <w:rsid w:val="003B0B5B"/>
    <w:rsid w:val="003B0CE2"/>
    <w:rsid w:val="003B0E79"/>
    <w:rsid w:val="003B1275"/>
    <w:rsid w:val="003B19A2"/>
    <w:rsid w:val="003B204B"/>
    <w:rsid w:val="003B31B1"/>
    <w:rsid w:val="003B3560"/>
    <w:rsid w:val="003B3575"/>
    <w:rsid w:val="003B35FC"/>
    <w:rsid w:val="003B38D1"/>
    <w:rsid w:val="003B50BC"/>
    <w:rsid w:val="003B5D97"/>
    <w:rsid w:val="003B63A4"/>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CBF"/>
    <w:rsid w:val="003D60B6"/>
    <w:rsid w:val="003D66D2"/>
    <w:rsid w:val="003D6E1C"/>
    <w:rsid w:val="003D729E"/>
    <w:rsid w:val="003E0282"/>
    <w:rsid w:val="003E0473"/>
    <w:rsid w:val="003E07AE"/>
    <w:rsid w:val="003E14FC"/>
    <w:rsid w:val="003E2976"/>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6A1"/>
    <w:rsid w:val="003F788D"/>
    <w:rsid w:val="003F7936"/>
    <w:rsid w:val="004008FE"/>
    <w:rsid w:val="0040126E"/>
    <w:rsid w:val="00401E9F"/>
    <w:rsid w:val="004020D4"/>
    <w:rsid w:val="004021B6"/>
    <w:rsid w:val="0040274F"/>
    <w:rsid w:val="00402AEA"/>
    <w:rsid w:val="004039EC"/>
    <w:rsid w:val="00403F9A"/>
    <w:rsid w:val="004047C4"/>
    <w:rsid w:val="0040523D"/>
    <w:rsid w:val="004053DA"/>
    <w:rsid w:val="0040570B"/>
    <w:rsid w:val="00405EDB"/>
    <w:rsid w:val="00405FB1"/>
    <w:rsid w:val="00406460"/>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121B"/>
    <w:rsid w:val="004218B5"/>
    <w:rsid w:val="00421DCF"/>
    <w:rsid w:val="00421F52"/>
    <w:rsid w:val="00422341"/>
    <w:rsid w:val="004226CC"/>
    <w:rsid w:val="004227B8"/>
    <w:rsid w:val="004234A4"/>
    <w:rsid w:val="00423641"/>
    <w:rsid w:val="004237F1"/>
    <w:rsid w:val="00423DA5"/>
    <w:rsid w:val="004243FF"/>
    <w:rsid w:val="00426031"/>
    <w:rsid w:val="00426266"/>
    <w:rsid w:val="004276AF"/>
    <w:rsid w:val="00430A2D"/>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70DC"/>
    <w:rsid w:val="004376CE"/>
    <w:rsid w:val="00440038"/>
    <w:rsid w:val="00442110"/>
    <w:rsid w:val="004423FF"/>
    <w:rsid w:val="00442E51"/>
    <w:rsid w:val="004431D3"/>
    <w:rsid w:val="004434F4"/>
    <w:rsid w:val="00443D0E"/>
    <w:rsid w:val="00443F8C"/>
    <w:rsid w:val="004456D6"/>
    <w:rsid w:val="00445E81"/>
    <w:rsid w:val="004461D9"/>
    <w:rsid w:val="004465C3"/>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319A"/>
    <w:rsid w:val="00463690"/>
    <w:rsid w:val="00463AB6"/>
    <w:rsid w:val="004646B4"/>
    <w:rsid w:val="00464A88"/>
    <w:rsid w:val="00464B01"/>
    <w:rsid w:val="004651A0"/>
    <w:rsid w:val="00465742"/>
    <w:rsid w:val="00466532"/>
    <w:rsid w:val="00467488"/>
    <w:rsid w:val="004705DE"/>
    <w:rsid w:val="0047083E"/>
    <w:rsid w:val="00470B8A"/>
    <w:rsid w:val="00470EB5"/>
    <w:rsid w:val="00471030"/>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6BE"/>
    <w:rsid w:val="00481A6C"/>
    <w:rsid w:val="00482BA7"/>
    <w:rsid w:val="00482BBE"/>
    <w:rsid w:val="00482D8C"/>
    <w:rsid w:val="00482F9A"/>
    <w:rsid w:val="00483A12"/>
    <w:rsid w:val="00483BBB"/>
    <w:rsid w:val="00483C32"/>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5046"/>
    <w:rsid w:val="004A565E"/>
    <w:rsid w:val="004A5D55"/>
    <w:rsid w:val="004A5DF3"/>
    <w:rsid w:val="004A6134"/>
    <w:rsid w:val="004A7082"/>
    <w:rsid w:val="004A7092"/>
    <w:rsid w:val="004A7437"/>
    <w:rsid w:val="004A74BE"/>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60A1"/>
    <w:rsid w:val="004C621F"/>
    <w:rsid w:val="004C6663"/>
    <w:rsid w:val="004C6C17"/>
    <w:rsid w:val="004C73E6"/>
    <w:rsid w:val="004C7948"/>
    <w:rsid w:val="004C7BB8"/>
    <w:rsid w:val="004C7C60"/>
    <w:rsid w:val="004D0C61"/>
    <w:rsid w:val="004D0DFE"/>
    <w:rsid w:val="004D15BF"/>
    <w:rsid w:val="004D1D91"/>
    <w:rsid w:val="004D22C3"/>
    <w:rsid w:val="004D2E1A"/>
    <w:rsid w:val="004D40AE"/>
    <w:rsid w:val="004D41C6"/>
    <w:rsid w:val="004D4924"/>
    <w:rsid w:val="004D5D43"/>
    <w:rsid w:val="004D6F4D"/>
    <w:rsid w:val="004D6F95"/>
    <w:rsid w:val="004D70CF"/>
    <w:rsid w:val="004D72FE"/>
    <w:rsid w:val="004D7358"/>
    <w:rsid w:val="004D77A8"/>
    <w:rsid w:val="004D7E91"/>
    <w:rsid w:val="004E003A"/>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EAC"/>
    <w:rsid w:val="004E7F04"/>
    <w:rsid w:val="004F0DD4"/>
    <w:rsid w:val="004F0E25"/>
    <w:rsid w:val="004F0FB9"/>
    <w:rsid w:val="004F1324"/>
    <w:rsid w:val="004F1A64"/>
    <w:rsid w:val="004F1C3B"/>
    <w:rsid w:val="004F1C8E"/>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F01"/>
    <w:rsid w:val="005118E5"/>
    <w:rsid w:val="00511F15"/>
    <w:rsid w:val="0051280B"/>
    <w:rsid w:val="0051318C"/>
    <w:rsid w:val="005142CD"/>
    <w:rsid w:val="005143C9"/>
    <w:rsid w:val="005157A9"/>
    <w:rsid w:val="0051685C"/>
    <w:rsid w:val="00516951"/>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DE8"/>
    <w:rsid w:val="00531EBE"/>
    <w:rsid w:val="0053217E"/>
    <w:rsid w:val="00532F8B"/>
    <w:rsid w:val="00533737"/>
    <w:rsid w:val="00533D90"/>
    <w:rsid w:val="00534D01"/>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47D9B"/>
    <w:rsid w:val="00551320"/>
    <w:rsid w:val="005518A4"/>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3CA"/>
    <w:rsid w:val="005656ED"/>
    <w:rsid w:val="005658B6"/>
    <w:rsid w:val="00565C9E"/>
    <w:rsid w:val="005661A7"/>
    <w:rsid w:val="00566544"/>
    <w:rsid w:val="00566608"/>
    <w:rsid w:val="00566C83"/>
    <w:rsid w:val="005700FE"/>
    <w:rsid w:val="00570E24"/>
    <w:rsid w:val="00570FF8"/>
    <w:rsid w:val="00571312"/>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7EA"/>
    <w:rsid w:val="005A5E23"/>
    <w:rsid w:val="005A6D4B"/>
    <w:rsid w:val="005A7B9C"/>
    <w:rsid w:val="005B013D"/>
    <w:rsid w:val="005B0542"/>
    <w:rsid w:val="005B1512"/>
    <w:rsid w:val="005B1C65"/>
    <w:rsid w:val="005B1FD1"/>
    <w:rsid w:val="005B21B9"/>
    <w:rsid w:val="005B2225"/>
    <w:rsid w:val="005B2799"/>
    <w:rsid w:val="005B2B77"/>
    <w:rsid w:val="005B3061"/>
    <w:rsid w:val="005B3330"/>
    <w:rsid w:val="005B366B"/>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C63"/>
    <w:rsid w:val="005D3D76"/>
    <w:rsid w:val="005D4578"/>
    <w:rsid w:val="005D4EFA"/>
    <w:rsid w:val="005D4F01"/>
    <w:rsid w:val="005D5455"/>
    <w:rsid w:val="005D55BA"/>
    <w:rsid w:val="005D5ADB"/>
    <w:rsid w:val="005D648A"/>
    <w:rsid w:val="005D6C1E"/>
    <w:rsid w:val="005D7E0D"/>
    <w:rsid w:val="005E0B3F"/>
    <w:rsid w:val="005E11B5"/>
    <w:rsid w:val="005E13C9"/>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DD6"/>
    <w:rsid w:val="005F4FFF"/>
    <w:rsid w:val="005F50D8"/>
    <w:rsid w:val="005F53A1"/>
    <w:rsid w:val="005F5879"/>
    <w:rsid w:val="005F6B77"/>
    <w:rsid w:val="005F6F07"/>
    <w:rsid w:val="005F7487"/>
    <w:rsid w:val="005F7625"/>
    <w:rsid w:val="006002C7"/>
    <w:rsid w:val="00600F95"/>
    <w:rsid w:val="00601839"/>
    <w:rsid w:val="00602759"/>
    <w:rsid w:val="0060277A"/>
    <w:rsid w:val="00602B7C"/>
    <w:rsid w:val="00602D4C"/>
    <w:rsid w:val="00603312"/>
    <w:rsid w:val="00603365"/>
    <w:rsid w:val="00604059"/>
    <w:rsid w:val="006042F2"/>
    <w:rsid w:val="006046BF"/>
    <w:rsid w:val="00604DC7"/>
    <w:rsid w:val="00604E47"/>
    <w:rsid w:val="00605441"/>
    <w:rsid w:val="00605E9E"/>
    <w:rsid w:val="006068A8"/>
    <w:rsid w:val="00606970"/>
    <w:rsid w:val="00606A20"/>
    <w:rsid w:val="006072C6"/>
    <w:rsid w:val="00607A2E"/>
    <w:rsid w:val="00607D8D"/>
    <w:rsid w:val="006115DE"/>
    <w:rsid w:val="00612EF5"/>
    <w:rsid w:val="006130F7"/>
    <w:rsid w:val="006134FE"/>
    <w:rsid w:val="00613AF8"/>
    <w:rsid w:val="00613D8E"/>
    <w:rsid w:val="006142E0"/>
    <w:rsid w:val="0061444B"/>
    <w:rsid w:val="00614F57"/>
    <w:rsid w:val="0061611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34C0"/>
    <w:rsid w:val="00634ACF"/>
    <w:rsid w:val="00635035"/>
    <w:rsid w:val="00635491"/>
    <w:rsid w:val="0063580D"/>
    <w:rsid w:val="00635CAE"/>
    <w:rsid w:val="00636920"/>
    <w:rsid w:val="00636EC4"/>
    <w:rsid w:val="00637240"/>
    <w:rsid w:val="006373CF"/>
    <w:rsid w:val="006435B8"/>
    <w:rsid w:val="00643607"/>
    <w:rsid w:val="00643660"/>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7F4"/>
    <w:rsid w:val="00656CE3"/>
    <w:rsid w:val="006571F6"/>
    <w:rsid w:val="00657868"/>
    <w:rsid w:val="00660D37"/>
    <w:rsid w:val="006613F4"/>
    <w:rsid w:val="006618CC"/>
    <w:rsid w:val="00661ACB"/>
    <w:rsid w:val="00661E09"/>
    <w:rsid w:val="00662111"/>
    <w:rsid w:val="00662118"/>
    <w:rsid w:val="00662E2F"/>
    <w:rsid w:val="006638AD"/>
    <w:rsid w:val="00663CAB"/>
    <w:rsid w:val="00663CC4"/>
    <w:rsid w:val="00664349"/>
    <w:rsid w:val="00666D50"/>
    <w:rsid w:val="0066732C"/>
    <w:rsid w:val="00667391"/>
    <w:rsid w:val="00667970"/>
    <w:rsid w:val="006679F5"/>
    <w:rsid w:val="00667B77"/>
    <w:rsid w:val="00667BE8"/>
    <w:rsid w:val="00667C1F"/>
    <w:rsid w:val="00667D81"/>
    <w:rsid w:val="0067013A"/>
    <w:rsid w:val="00670F07"/>
    <w:rsid w:val="006716DA"/>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662"/>
    <w:rsid w:val="00697733"/>
    <w:rsid w:val="006A1247"/>
    <w:rsid w:val="006A1A84"/>
    <w:rsid w:val="006A254E"/>
    <w:rsid w:val="006A2C30"/>
    <w:rsid w:val="006A300D"/>
    <w:rsid w:val="006A301C"/>
    <w:rsid w:val="006A307F"/>
    <w:rsid w:val="006A3E2B"/>
    <w:rsid w:val="006A3FF2"/>
    <w:rsid w:val="006A569E"/>
    <w:rsid w:val="006A6262"/>
    <w:rsid w:val="006A6C4F"/>
    <w:rsid w:val="006A6E17"/>
    <w:rsid w:val="006B120D"/>
    <w:rsid w:val="006B17E7"/>
    <w:rsid w:val="006B19E8"/>
    <w:rsid w:val="006B1A8A"/>
    <w:rsid w:val="006B1FD5"/>
    <w:rsid w:val="006B23B2"/>
    <w:rsid w:val="006B24D6"/>
    <w:rsid w:val="006B25F0"/>
    <w:rsid w:val="006B2F57"/>
    <w:rsid w:val="006B3B9C"/>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FE9"/>
    <w:rsid w:val="006C2006"/>
    <w:rsid w:val="006C20CD"/>
    <w:rsid w:val="006C2BB5"/>
    <w:rsid w:val="006C2BEE"/>
    <w:rsid w:val="006C2C71"/>
    <w:rsid w:val="006C3AD8"/>
    <w:rsid w:val="006C43BD"/>
    <w:rsid w:val="006C4516"/>
    <w:rsid w:val="006C455E"/>
    <w:rsid w:val="006C5393"/>
    <w:rsid w:val="006C5958"/>
    <w:rsid w:val="006C5B4F"/>
    <w:rsid w:val="006C643C"/>
    <w:rsid w:val="006C6524"/>
    <w:rsid w:val="006C6B21"/>
    <w:rsid w:val="006C6E3A"/>
    <w:rsid w:val="006C6FD7"/>
    <w:rsid w:val="006C753F"/>
    <w:rsid w:val="006D00DB"/>
    <w:rsid w:val="006D0361"/>
    <w:rsid w:val="006D03BF"/>
    <w:rsid w:val="006D0E17"/>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E20"/>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B4A"/>
    <w:rsid w:val="006F6066"/>
    <w:rsid w:val="006F6121"/>
    <w:rsid w:val="006F6850"/>
    <w:rsid w:val="006F707E"/>
    <w:rsid w:val="006F7755"/>
    <w:rsid w:val="006F7DBF"/>
    <w:rsid w:val="007001DC"/>
    <w:rsid w:val="007003D1"/>
    <w:rsid w:val="007015D6"/>
    <w:rsid w:val="007025CB"/>
    <w:rsid w:val="007034AA"/>
    <w:rsid w:val="007038CC"/>
    <w:rsid w:val="00703C5D"/>
    <w:rsid w:val="00703C9D"/>
    <w:rsid w:val="0070490C"/>
    <w:rsid w:val="00704F33"/>
    <w:rsid w:val="007054F5"/>
    <w:rsid w:val="00705C38"/>
    <w:rsid w:val="007060B1"/>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F94"/>
    <w:rsid w:val="00722F9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5D55"/>
    <w:rsid w:val="0074638D"/>
    <w:rsid w:val="00746484"/>
    <w:rsid w:val="007464F4"/>
    <w:rsid w:val="00746F9B"/>
    <w:rsid w:val="0074704F"/>
    <w:rsid w:val="0074746C"/>
    <w:rsid w:val="0074787C"/>
    <w:rsid w:val="00747D74"/>
    <w:rsid w:val="00747F48"/>
    <w:rsid w:val="00747F4C"/>
    <w:rsid w:val="007504CD"/>
    <w:rsid w:val="00750721"/>
    <w:rsid w:val="00751091"/>
    <w:rsid w:val="00751B83"/>
    <w:rsid w:val="0075268B"/>
    <w:rsid w:val="00753191"/>
    <w:rsid w:val="00753E9E"/>
    <w:rsid w:val="00754359"/>
    <w:rsid w:val="00754411"/>
    <w:rsid w:val="00754BD9"/>
    <w:rsid w:val="00754E7A"/>
    <w:rsid w:val="0075537F"/>
    <w:rsid w:val="0075540C"/>
    <w:rsid w:val="00755DB1"/>
    <w:rsid w:val="007560A2"/>
    <w:rsid w:val="007574FC"/>
    <w:rsid w:val="007603F1"/>
    <w:rsid w:val="0076059F"/>
    <w:rsid w:val="00760975"/>
    <w:rsid w:val="00761A5B"/>
    <w:rsid w:val="00761FAC"/>
    <w:rsid w:val="00761FDA"/>
    <w:rsid w:val="007621FF"/>
    <w:rsid w:val="007634E3"/>
    <w:rsid w:val="00764194"/>
    <w:rsid w:val="0076443E"/>
    <w:rsid w:val="00764DCF"/>
    <w:rsid w:val="007650A9"/>
    <w:rsid w:val="00765ED3"/>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6810"/>
    <w:rsid w:val="00786958"/>
    <w:rsid w:val="00786A97"/>
    <w:rsid w:val="00786CFA"/>
    <w:rsid w:val="00786E71"/>
    <w:rsid w:val="007908F8"/>
    <w:rsid w:val="0079162F"/>
    <w:rsid w:val="00791A82"/>
    <w:rsid w:val="00793270"/>
    <w:rsid w:val="007935B5"/>
    <w:rsid w:val="00794924"/>
    <w:rsid w:val="0079506E"/>
    <w:rsid w:val="00795266"/>
    <w:rsid w:val="00796FC5"/>
    <w:rsid w:val="007A0BC2"/>
    <w:rsid w:val="007A0DB8"/>
    <w:rsid w:val="007A1F44"/>
    <w:rsid w:val="007A23FF"/>
    <w:rsid w:val="007A25D6"/>
    <w:rsid w:val="007A295B"/>
    <w:rsid w:val="007A2A44"/>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40CA"/>
    <w:rsid w:val="007B45B0"/>
    <w:rsid w:val="007B4888"/>
    <w:rsid w:val="007B52CD"/>
    <w:rsid w:val="007B5706"/>
    <w:rsid w:val="007B669B"/>
    <w:rsid w:val="007B7DC1"/>
    <w:rsid w:val="007B7E61"/>
    <w:rsid w:val="007B7EDB"/>
    <w:rsid w:val="007C0718"/>
    <w:rsid w:val="007C1158"/>
    <w:rsid w:val="007C19AD"/>
    <w:rsid w:val="007C1F83"/>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C97"/>
    <w:rsid w:val="007D4178"/>
    <w:rsid w:val="007D4A97"/>
    <w:rsid w:val="007D4D33"/>
    <w:rsid w:val="007D4F44"/>
    <w:rsid w:val="007D5403"/>
    <w:rsid w:val="007D59CF"/>
    <w:rsid w:val="007D62E9"/>
    <w:rsid w:val="007D6811"/>
    <w:rsid w:val="007D7175"/>
    <w:rsid w:val="007D7ADE"/>
    <w:rsid w:val="007E02A5"/>
    <w:rsid w:val="007E1369"/>
    <w:rsid w:val="007E1A1B"/>
    <w:rsid w:val="007E1A88"/>
    <w:rsid w:val="007E27EB"/>
    <w:rsid w:val="007E3C6E"/>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93E"/>
    <w:rsid w:val="00825F5C"/>
    <w:rsid w:val="008274BF"/>
    <w:rsid w:val="008306C0"/>
    <w:rsid w:val="00830DC3"/>
    <w:rsid w:val="00831555"/>
    <w:rsid w:val="00831C28"/>
    <w:rsid w:val="00831F07"/>
    <w:rsid w:val="00831F52"/>
    <w:rsid w:val="00832154"/>
    <w:rsid w:val="00832F5C"/>
    <w:rsid w:val="0083301F"/>
    <w:rsid w:val="00833EAC"/>
    <w:rsid w:val="00833FA8"/>
    <w:rsid w:val="00834046"/>
    <w:rsid w:val="00834A32"/>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47D37"/>
    <w:rsid w:val="008506B6"/>
    <w:rsid w:val="00850986"/>
    <w:rsid w:val="00850AE0"/>
    <w:rsid w:val="00851728"/>
    <w:rsid w:val="00851E5E"/>
    <w:rsid w:val="008524D2"/>
    <w:rsid w:val="00852E19"/>
    <w:rsid w:val="0085494C"/>
    <w:rsid w:val="00854E32"/>
    <w:rsid w:val="008551A3"/>
    <w:rsid w:val="00856441"/>
    <w:rsid w:val="008565F7"/>
    <w:rsid w:val="00856833"/>
    <w:rsid w:val="00856840"/>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BD2"/>
    <w:rsid w:val="008707F7"/>
    <w:rsid w:val="00871109"/>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1679"/>
    <w:rsid w:val="00882238"/>
    <w:rsid w:val="008833E8"/>
    <w:rsid w:val="0088453C"/>
    <w:rsid w:val="00885FF9"/>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DF"/>
    <w:rsid w:val="008951DB"/>
    <w:rsid w:val="00895B46"/>
    <w:rsid w:val="00896355"/>
    <w:rsid w:val="0089691B"/>
    <w:rsid w:val="008969EA"/>
    <w:rsid w:val="00896C81"/>
    <w:rsid w:val="00896D83"/>
    <w:rsid w:val="008970A8"/>
    <w:rsid w:val="008A0167"/>
    <w:rsid w:val="008A03D1"/>
    <w:rsid w:val="008A0618"/>
    <w:rsid w:val="008A0831"/>
    <w:rsid w:val="008A0AB2"/>
    <w:rsid w:val="008A0CFC"/>
    <w:rsid w:val="008A12FE"/>
    <w:rsid w:val="008A1BD8"/>
    <w:rsid w:val="008A2282"/>
    <w:rsid w:val="008A28B6"/>
    <w:rsid w:val="008A2BB1"/>
    <w:rsid w:val="008A3466"/>
    <w:rsid w:val="008A389F"/>
    <w:rsid w:val="008A3AD9"/>
    <w:rsid w:val="008A3D02"/>
    <w:rsid w:val="008A3D55"/>
    <w:rsid w:val="008A4FEB"/>
    <w:rsid w:val="008A5940"/>
    <w:rsid w:val="008A5A83"/>
    <w:rsid w:val="008A60A4"/>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85E"/>
    <w:rsid w:val="008C7DD4"/>
    <w:rsid w:val="008D0863"/>
    <w:rsid w:val="008D0AFB"/>
    <w:rsid w:val="008D0E0C"/>
    <w:rsid w:val="008D133E"/>
    <w:rsid w:val="008D1465"/>
    <w:rsid w:val="008D1511"/>
    <w:rsid w:val="008D24F2"/>
    <w:rsid w:val="008D27E2"/>
    <w:rsid w:val="008D32DF"/>
    <w:rsid w:val="008D35E9"/>
    <w:rsid w:val="008D3959"/>
    <w:rsid w:val="008D3966"/>
    <w:rsid w:val="008D3AE6"/>
    <w:rsid w:val="008D4352"/>
    <w:rsid w:val="008D57EA"/>
    <w:rsid w:val="008D5A60"/>
    <w:rsid w:val="008D60BC"/>
    <w:rsid w:val="008D6D7B"/>
    <w:rsid w:val="008D7D04"/>
    <w:rsid w:val="008D7EB7"/>
    <w:rsid w:val="008D7FA4"/>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FF1"/>
    <w:rsid w:val="00915757"/>
    <w:rsid w:val="009159B3"/>
    <w:rsid w:val="00915FC5"/>
    <w:rsid w:val="0091607D"/>
    <w:rsid w:val="00916181"/>
    <w:rsid w:val="00916401"/>
    <w:rsid w:val="00916C7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4DD"/>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241D"/>
    <w:rsid w:val="00953427"/>
    <w:rsid w:val="0095380C"/>
    <w:rsid w:val="00954353"/>
    <w:rsid w:val="00955C0A"/>
    <w:rsid w:val="00955C4F"/>
    <w:rsid w:val="00956061"/>
    <w:rsid w:val="00956109"/>
    <w:rsid w:val="009575AA"/>
    <w:rsid w:val="00960CE7"/>
    <w:rsid w:val="00961A13"/>
    <w:rsid w:val="00961E8D"/>
    <w:rsid w:val="009629A2"/>
    <w:rsid w:val="00962EB2"/>
    <w:rsid w:val="00963A7A"/>
    <w:rsid w:val="00963B86"/>
    <w:rsid w:val="00964777"/>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597B"/>
    <w:rsid w:val="00976134"/>
    <w:rsid w:val="00976F3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1896"/>
    <w:rsid w:val="0099196F"/>
    <w:rsid w:val="00992B98"/>
    <w:rsid w:val="0099359F"/>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2DF9"/>
    <w:rsid w:val="009A3A86"/>
    <w:rsid w:val="009A4869"/>
    <w:rsid w:val="009A5FC5"/>
    <w:rsid w:val="009A6A6B"/>
    <w:rsid w:val="009A6B22"/>
    <w:rsid w:val="009A7821"/>
    <w:rsid w:val="009A7C55"/>
    <w:rsid w:val="009A7DAA"/>
    <w:rsid w:val="009B03F6"/>
    <w:rsid w:val="009B1EF9"/>
    <w:rsid w:val="009B24E0"/>
    <w:rsid w:val="009B26AC"/>
    <w:rsid w:val="009B2E58"/>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D22"/>
    <w:rsid w:val="009C5144"/>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319C"/>
    <w:rsid w:val="009D4CBF"/>
    <w:rsid w:val="009D5BAB"/>
    <w:rsid w:val="009D5FF6"/>
    <w:rsid w:val="009D6A0A"/>
    <w:rsid w:val="009D7580"/>
    <w:rsid w:val="009E058F"/>
    <w:rsid w:val="009E0A9E"/>
    <w:rsid w:val="009E19A2"/>
    <w:rsid w:val="009E1A1D"/>
    <w:rsid w:val="009E3AFD"/>
    <w:rsid w:val="009E3CDD"/>
    <w:rsid w:val="009E4487"/>
    <w:rsid w:val="009E4A12"/>
    <w:rsid w:val="009E4B16"/>
    <w:rsid w:val="009E4F07"/>
    <w:rsid w:val="009E5C60"/>
    <w:rsid w:val="009E5D96"/>
    <w:rsid w:val="009E64DB"/>
    <w:rsid w:val="009E6794"/>
    <w:rsid w:val="009E7189"/>
    <w:rsid w:val="009E79CB"/>
    <w:rsid w:val="009E7C89"/>
    <w:rsid w:val="009E7E46"/>
    <w:rsid w:val="009E7FC1"/>
    <w:rsid w:val="009F01D3"/>
    <w:rsid w:val="009F01E1"/>
    <w:rsid w:val="009F0B4D"/>
    <w:rsid w:val="009F0E87"/>
    <w:rsid w:val="009F1096"/>
    <w:rsid w:val="009F150E"/>
    <w:rsid w:val="009F1522"/>
    <w:rsid w:val="009F266E"/>
    <w:rsid w:val="009F27AD"/>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8EE"/>
    <w:rsid w:val="00A10BB8"/>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093B"/>
    <w:rsid w:val="00A21A36"/>
    <w:rsid w:val="00A21DF7"/>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6ABC"/>
    <w:rsid w:val="00A37081"/>
    <w:rsid w:val="00A41278"/>
    <w:rsid w:val="00A41FCC"/>
    <w:rsid w:val="00A428FB"/>
    <w:rsid w:val="00A4376F"/>
    <w:rsid w:val="00A43D0E"/>
    <w:rsid w:val="00A43FD0"/>
    <w:rsid w:val="00A44090"/>
    <w:rsid w:val="00A44919"/>
    <w:rsid w:val="00A4549F"/>
    <w:rsid w:val="00A457FD"/>
    <w:rsid w:val="00A45A68"/>
    <w:rsid w:val="00A45B2D"/>
    <w:rsid w:val="00A45B9B"/>
    <w:rsid w:val="00A45C93"/>
    <w:rsid w:val="00A45F4F"/>
    <w:rsid w:val="00A460BF"/>
    <w:rsid w:val="00A462FE"/>
    <w:rsid w:val="00A46EFA"/>
    <w:rsid w:val="00A4787E"/>
    <w:rsid w:val="00A501C9"/>
    <w:rsid w:val="00A50506"/>
    <w:rsid w:val="00A50D3F"/>
    <w:rsid w:val="00A50F0F"/>
    <w:rsid w:val="00A518F1"/>
    <w:rsid w:val="00A5261C"/>
    <w:rsid w:val="00A52890"/>
    <w:rsid w:val="00A52A3E"/>
    <w:rsid w:val="00A532EC"/>
    <w:rsid w:val="00A53C82"/>
    <w:rsid w:val="00A53F55"/>
    <w:rsid w:val="00A53FB5"/>
    <w:rsid w:val="00A540F6"/>
    <w:rsid w:val="00A5417B"/>
    <w:rsid w:val="00A542EF"/>
    <w:rsid w:val="00A54349"/>
    <w:rsid w:val="00A54599"/>
    <w:rsid w:val="00A54B82"/>
    <w:rsid w:val="00A55416"/>
    <w:rsid w:val="00A558FF"/>
    <w:rsid w:val="00A55EAB"/>
    <w:rsid w:val="00A569D4"/>
    <w:rsid w:val="00A56A44"/>
    <w:rsid w:val="00A56B6B"/>
    <w:rsid w:val="00A570C6"/>
    <w:rsid w:val="00A5723F"/>
    <w:rsid w:val="00A57364"/>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AA2"/>
    <w:rsid w:val="00A63BF3"/>
    <w:rsid w:val="00A64942"/>
    <w:rsid w:val="00A65911"/>
    <w:rsid w:val="00A65C0A"/>
    <w:rsid w:val="00A65CF0"/>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3DB7"/>
    <w:rsid w:val="00AA4073"/>
    <w:rsid w:val="00AA4358"/>
    <w:rsid w:val="00AA45A6"/>
    <w:rsid w:val="00AA50EB"/>
    <w:rsid w:val="00AA51F5"/>
    <w:rsid w:val="00AA5E3B"/>
    <w:rsid w:val="00AA6250"/>
    <w:rsid w:val="00AA6752"/>
    <w:rsid w:val="00AA68B4"/>
    <w:rsid w:val="00AA6F3B"/>
    <w:rsid w:val="00AA76B2"/>
    <w:rsid w:val="00AA7D6C"/>
    <w:rsid w:val="00AA7DA9"/>
    <w:rsid w:val="00AB00F2"/>
    <w:rsid w:val="00AB0543"/>
    <w:rsid w:val="00AB0AC9"/>
    <w:rsid w:val="00AB185A"/>
    <w:rsid w:val="00AB1BA7"/>
    <w:rsid w:val="00AB1E04"/>
    <w:rsid w:val="00AB28B5"/>
    <w:rsid w:val="00AB29CF"/>
    <w:rsid w:val="00AB2AF6"/>
    <w:rsid w:val="00AB3113"/>
    <w:rsid w:val="00AB32D8"/>
    <w:rsid w:val="00AB348A"/>
    <w:rsid w:val="00AB3F38"/>
    <w:rsid w:val="00AB43EC"/>
    <w:rsid w:val="00AB4BF4"/>
    <w:rsid w:val="00AB577C"/>
    <w:rsid w:val="00AB5ADF"/>
    <w:rsid w:val="00AB5E57"/>
    <w:rsid w:val="00AB5FB8"/>
    <w:rsid w:val="00AB6249"/>
    <w:rsid w:val="00AB7140"/>
    <w:rsid w:val="00AB725F"/>
    <w:rsid w:val="00AB7A16"/>
    <w:rsid w:val="00AB7AFC"/>
    <w:rsid w:val="00AC00EF"/>
    <w:rsid w:val="00AC0705"/>
    <w:rsid w:val="00AC109B"/>
    <w:rsid w:val="00AC17EC"/>
    <w:rsid w:val="00AC209E"/>
    <w:rsid w:val="00AC3662"/>
    <w:rsid w:val="00AC3E7C"/>
    <w:rsid w:val="00AC4E94"/>
    <w:rsid w:val="00AC5636"/>
    <w:rsid w:val="00AC571C"/>
    <w:rsid w:val="00AC5B2C"/>
    <w:rsid w:val="00AC5B3B"/>
    <w:rsid w:val="00AC5DBF"/>
    <w:rsid w:val="00AC5E81"/>
    <w:rsid w:val="00AC64A2"/>
    <w:rsid w:val="00AC6649"/>
    <w:rsid w:val="00AC67A8"/>
    <w:rsid w:val="00AC74DA"/>
    <w:rsid w:val="00AC7A2B"/>
    <w:rsid w:val="00AC7C25"/>
    <w:rsid w:val="00AC7ECB"/>
    <w:rsid w:val="00AD005F"/>
    <w:rsid w:val="00AD0281"/>
    <w:rsid w:val="00AD0438"/>
    <w:rsid w:val="00AD0A51"/>
    <w:rsid w:val="00AD0A88"/>
    <w:rsid w:val="00AD0B37"/>
    <w:rsid w:val="00AD0EB6"/>
    <w:rsid w:val="00AD11F7"/>
    <w:rsid w:val="00AD1DB7"/>
    <w:rsid w:val="00AD1E29"/>
    <w:rsid w:val="00AD27EE"/>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B68"/>
    <w:rsid w:val="00AF1EAD"/>
    <w:rsid w:val="00AF25D5"/>
    <w:rsid w:val="00AF3BD0"/>
    <w:rsid w:val="00AF3DBB"/>
    <w:rsid w:val="00AF4B8D"/>
    <w:rsid w:val="00AF5021"/>
    <w:rsid w:val="00AF5194"/>
    <w:rsid w:val="00AF53EF"/>
    <w:rsid w:val="00AF706A"/>
    <w:rsid w:val="00AF73C3"/>
    <w:rsid w:val="00AF795C"/>
    <w:rsid w:val="00B00752"/>
    <w:rsid w:val="00B009BA"/>
    <w:rsid w:val="00B0193D"/>
    <w:rsid w:val="00B0243B"/>
    <w:rsid w:val="00B026C1"/>
    <w:rsid w:val="00B02B9C"/>
    <w:rsid w:val="00B02C89"/>
    <w:rsid w:val="00B02D41"/>
    <w:rsid w:val="00B0353B"/>
    <w:rsid w:val="00B040B2"/>
    <w:rsid w:val="00B04184"/>
    <w:rsid w:val="00B04D88"/>
    <w:rsid w:val="00B07150"/>
    <w:rsid w:val="00B07E32"/>
    <w:rsid w:val="00B10558"/>
    <w:rsid w:val="00B11AAA"/>
    <w:rsid w:val="00B1267E"/>
    <w:rsid w:val="00B12EF9"/>
    <w:rsid w:val="00B143B7"/>
    <w:rsid w:val="00B143EF"/>
    <w:rsid w:val="00B145B0"/>
    <w:rsid w:val="00B14680"/>
    <w:rsid w:val="00B149F1"/>
    <w:rsid w:val="00B156A9"/>
    <w:rsid w:val="00B15F83"/>
    <w:rsid w:val="00B15FC2"/>
    <w:rsid w:val="00B160FF"/>
    <w:rsid w:val="00B16322"/>
    <w:rsid w:val="00B1662E"/>
    <w:rsid w:val="00B16A6F"/>
    <w:rsid w:val="00B176DC"/>
    <w:rsid w:val="00B204A9"/>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5FEF"/>
    <w:rsid w:val="00B26AB0"/>
    <w:rsid w:val="00B26AD2"/>
    <w:rsid w:val="00B26CA2"/>
    <w:rsid w:val="00B30B4E"/>
    <w:rsid w:val="00B30D13"/>
    <w:rsid w:val="00B31246"/>
    <w:rsid w:val="00B31751"/>
    <w:rsid w:val="00B32347"/>
    <w:rsid w:val="00B326FF"/>
    <w:rsid w:val="00B32864"/>
    <w:rsid w:val="00B3358F"/>
    <w:rsid w:val="00B340AA"/>
    <w:rsid w:val="00B34A9F"/>
    <w:rsid w:val="00B34B80"/>
    <w:rsid w:val="00B3501B"/>
    <w:rsid w:val="00B35CDA"/>
    <w:rsid w:val="00B372F2"/>
    <w:rsid w:val="00B37713"/>
    <w:rsid w:val="00B37D97"/>
    <w:rsid w:val="00B4030A"/>
    <w:rsid w:val="00B40BC3"/>
    <w:rsid w:val="00B411BD"/>
    <w:rsid w:val="00B41559"/>
    <w:rsid w:val="00B418E8"/>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F99"/>
    <w:rsid w:val="00B45679"/>
    <w:rsid w:val="00B45876"/>
    <w:rsid w:val="00B46082"/>
    <w:rsid w:val="00B46976"/>
    <w:rsid w:val="00B46CDC"/>
    <w:rsid w:val="00B4732E"/>
    <w:rsid w:val="00B47A15"/>
    <w:rsid w:val="00B505C1"/>
    <w:rsid w:val="00B51130"/>
    <w:rsid w:val="00B5115A"/>
    <w:rsid w:val="00B51542"/>
    <w:rsid w:val="00B51D1D"/>
    <w:rsid w:val="00B525F4"/>
    <w:rsid w:val="00B5310E"/>
    <w:rsid w:val="00B5321B"/>
    <w:rsid w:val="00B5403E"/>
    <w:rsid w:val="00B54ACC"/>
    <w:rsid w:val="00B54B63"/>
    <w:rsid w:val="00B54DCB"/>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3D91"/>
    <w:rsid w:val="00B746C6"/>
    <w:rsid w:val="00B74AC3"/>
    <w:rsid w:val="00B74B5B"/>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CF3"/>
    <w:rsid w:val="00B83444"/>
    <w:rsid w:val="00B836ED"/>
    <w:rsid w:val="00B837FA"/>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58"/>
    <w:rsid w:val="00B919AD"/>
    <w:rsid w:val="00B91A2B"/>
    <w:rsid w:val="00B925E3"/>
    <w:rsid w:val="00B92986"/>
    <w:rsid w:val="00B92B33"/>
    <w:rsid w:val="00B93204"/>
    <w:rsid w:val="00B9455D"/>
    <w:rsid w:val="00B94AE9"/>
    <w:rsid w:val="00B94E17"/>
    <w:rsid w:val="00B957FE"/>
    <w:rsid w:val="00B958CD"/>
    <w:rsid w:val="00B95CAA"/>
    <w:rsid w:val="00B95F02"/>
    <w:rsid w:val="00B96528"/>
    <w:rsid w:val="00B96BEF"/>
    <w:rsid w:val="00B96FC0"/>
    <w:rsid w:val="00B97260"/>
    <w:rsid w:val="00B974E0"/>
    <w:rsid w:val="00B97669"/>
    <w:rsid w:val="00B97A69"/>
    <w:rsid w:val="00BA029E"/>
    <w:rsid w:val="00BA0375"/>
    <w:rsid w:val="00BA0632"/>
    <w:rsid w:val="00BA0AAA"/>
    <w:rsid w:val="00BA0DFB"/>
    <w:rsid w:val="00BA2FEF"/>
    <w:rsid w:val="00BA3F4D"/>
    <w:rsid w:val="00BA5E62"/>
    <w:rsid w:val="00BA6425"/>
    <w:rsid w:val="00BA66A2"/>
    <w:rsid w:val="00BA6AB3"/>
    <w:rsid w:val="00BA7B6C"/>
    <w:rsid w:val="00BA7E4E"/>
    <w:rsid w:val="00BA7E92"/>
    <w:rsid w:val="00BB001A"/>
    <w:rsid w:val="00BB0149"/>
    <w:rsid w:val="00BB1548"/>
    <w:rsid w:val="00BB18A9"/>
    <w:rsid w:val="00BB1CE7"/>
    <w:rsid w:val="00BB2B82"/>
    <w:rsid w:val="00BB2FD3"/>
    <w:rsid w:val="00BB2FDF"/>
    <w:rsid w:val="00BB2FFF"/>
    <w:rsid w:val="00BB54C7"/>
    <w:rsid w:val="00BB5686"/>
    <w:rsid w:val="00BB5FCB"/>
    <w:rsid w:val="00BB604B"/>
    <w:rsid w:val="00BB6E6E"/>
    <w:rsid w:val="00BC00EC"/>
    <w:rsid w:val="00BC01DD"/>
    <w:rsid w:val="00BC04E1"/>
    <w:rsid w:val="00BC08C5"/>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F3B"/>
    <w:rsid w:val="00BD3038"/>
    <w:rsid w:val="00BD3372"/>
    <w:rsid w:val="00BD3581"/>
    <w:rsid w:val="00BD4708"/>
    <w:rsid w:val="00BD47F6"/>
    <w:rsid w:val="00BD50AA"/>
    <w:rsid w:val="00BD5135"/>
    <w:rsid w:val="00BD51EB"/>
    <w:rsid w:val="00BD596B"/>
    <w:rsid w:val="00BD6206"/>
    <w:rsid w:val="00BD7291"/>
    <w:rsid w:val="00BD7E7D"/>
    <w:rsid w:val="00BD7EA3"/>
    <w:rsid w:val="00BD7FE2"/>
    <w:rsid w:val="00BE0B19"/>
    <w:rsid w:val="00BE0DD8"/>
    <w:rsid w:val="00BE13F0"/>
    <w:rsid w:val="00BE1A2C"/>
    <w:rsid w:val="00BE1D82"/>
    <w:rsid w:val="00BE1DC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1E47"/>
    <w:rsid w:val="00BF2717"/>
    <w:rsid w:val="00BF2752"/>
    <w:rsid w:val="00BF2B6F"/>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618"/>
    <w:rsid w:val="00C74FEE"/>
    <w:rsid w:val="00C75A3F"/>
    <w:rsid w:val="00C75A6B"/>
    <w:rsid w:val="00C75DBF"/>
    <w:rsid w:val="00C763B6"/>
    <w:rsid w:val="00C7644F"/>
    <w:rsid w:val="00C768F6"/>
    <w:rsid w:val="00C77D48"/>
    <w:rsid w:val="00C80073"/>
    <w:rsid w:val="00C805E7"/>
    <w:rsid w:val="00C80DEA"/>
    <w:rsid w:val="00C80ED7"/>
    <w:rsid w:val="00C80FD3"/>
    <w:rsid w:val="00C81016"/>
    <w:rsid w:val="00C8162D"/>
    <w:rsid w:val="00C832DC"/>
    <w:rsid w:val="00C8343B"/>
    <w:rsid w:val="00C8364F"/>
    <w:rsid w:val="00C8377F"/>
    <w:rsid w:val="00C83D54"/>
    <w:rsid w:val="00C852A9"/>
    <w:rsid w:val="00C8646D"/>
    <w:rsid w:val="00C864DD"/>
    <w:rsid w:val="00C876BC"/>
    <w:rsid w:val="00C87C75"/>
    <w:rsid w:val="00C91DE3"/>
    <w:rsid w:val="00C92C7F"/>
    <w:rsid w:val="00C9369D"/>
    <w:rsid w:val="00C9383D"/>
    <w:rsid w:val="00C944FA"/>
    <w:rsid w:val="00C947AD"/>
    <w:rsid w:val="00C95854"/>
    <w:rsid w:val="00C959FD"/>
    <w:rsid w:val="00C95D24"/>
    <w:rsid w:val="00C95EFF"/>
    <w:rsid w:val="00C96A89"/>
    <w:rsid w:val="00C96E6F"/>
    <w:rsid w:val="00C97872"/>
    <w:rsid w:val="00CA0532"/>
    <w:rsid w:val="00CA063B"/>
    <w:rsid w:val="00CA09AC"/>
    <w:rsid w:val="00CA17DE"/>
    <w:rsid w:val="00CA221D"/>
    <w:rsid w:val="00CA2241"/>
    <w:rsid w:val="00CA253D"/>
    <w:rsid w:val="00CA2C9A"/>
    <w:rsid w:val="00CA3CDD"/>
    <w:rsid w:val="00CA403B"/>
    <w:rsid w:val="00CA46C8"/>
    <w:rsid w:val="00CA505A"/>
    <w:rsid w:val="00CA5688"/>
    <w:rsid w:val="00CA59DD"/>
    <w:rsid w:val="00CA72E4"/>
    <w:rsid w:val="00CB008E"/>
    <w:rsid w:val="00CB01FA"/>
    <w:rsid w:val="00CB0737"/>
    <w:rsid w:val="00CB097A"/>
    <w:rsid w:val="00CB0E3E"/>
    <w:rsid w:val="00CB17A7"/>
    <w:rsid w:val="00CB24A2"/>
    <w:rsid w:val="00CB26EC"/>
    <w:rsid w:val="00CB2881"/>
    <w:rsid w:val="00CB2A4E"/>
    <w:rsid w:val="00CB2D2A"/>
    <w:rsid w:val="00CB4793"/>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D9"/>
    <w:rsid w:val="00CC69EA"/>
    <w:rsid w:val="00CC70D9"/>
    <w:rsid w:val="00CC737C"/>
    <w:rsid w:val="00CC737E"/>
    <w:rsid w:val="00CD087D"/>
    <w:rsid w:val="00CD0F5D"/>
    <w:rsid w:val="00CD1412"/>
    <w:rsid w:val="00CD1C0B"/>
    <w:rsid w:val="00CD1CDB"/>
    <w:rsid w:val="00CD239A"/>
    <w:rsid w:val="00CD23EF"/>
    <w:rsid w:val="00CD30C7"/>
    <w:rsid w:val="00CD3CCA"/>
    <w:rsid w:val="00CD469A"/>
    <w:rsid w:val="00CD4875"/>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00E"/>
    <w:rsid w:val="00D20B8B"/>
    <w:rsid w:val="00D2162C"/>
    <w:rsid w:val="00D21A3C"/>
    <w:rsid w:val="00D21E75"/>
    <w:rsid w:val="00D233F1"/>
    <w:rsid w:val="00D24011"/>
    <w:rsid w:val="00D245B0"/>
    <w:rsid w:val="00D24765"/>
    <w:rsid w:val="00D256F8"/>
    <w:rsid w:val="00D259AC"/>
    <w:rsid w:val="00D259EB"/>
    <w:rsid w:val="00D25AA0"/>
    <w:rsid w:val="00D2607E"/>
    <w:rsid w:val="00D2685C"/>
    <w:rsid w:val="00D26A3B"/>
    <w:rsid w:val="00D27702"/>
    <w:rsid w:val="00D302FD"/>
    <w:rsid w:val="00D3038A"/>
    <w:rsid w:val="00D30508"/>
    <w:rsid w:val="00D3098D"/>
    <w:rsid w:val="00D31A02"/>
    <w:rsid w:val="00D31F23"/>
    <w:rsid w:val="00D32786"/>
    <w:rsid w:val="00D32A09"/>
    <w:rsid w:val="00D3323C"/>
    <w:rsid w:val="00D33456"/>
    <w:rsid w:val="00D3396F"/>
    <w:rsid w:val="00D33D4D"/>
    <w:rsid w:val="00D348FA"/>
    <w:rsid w:val="00D34A0B"/>
    <w:rsid w:val="00D36234"/>
    <w:rsid w:val="00D36371"/>
    <w:rsid w:val="00D41005"/>
    <w:rsid w:val="00D41A27"/>
    <w:rsid w:val="00D41CC4"/>
    <w:rsid w:val="00D437D8"/>
    <w:rsid w:val="00D447A5"/>
    <w:rsid w:val="00D44994"/>
    <w:rsid w:val="00D45103"/>
    <w:rsid w:val="00D45C8D"/>
    <w:rsid w:val="00D45DF3"/>
    <w:rsid w:val="00D46174"/>
    <w:rsid w:val="00D46228"/>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1BB7"/>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312"/>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1301"/>
    <w:rsid w:val="00DC1327"/>
    <w:rsid w:val="00DC1350"/>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26"/>
    <w:rsid w:val="00DC5839"/>
    <w:rsid w:val="00DC60A2"/>
    <w:rsid w:val="00DC6600"/>
    <w:rsid w:val="00DC67BD"/>
    <w:rsid w:val="00DC6924"/>
    <w:rsid w:val="00DC71F2"/>
    <w:rsid w:val="00DC7770"/>
    <w:rsid w:val="00DC784B"/>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940"/>
    <w:rsid w:val="00DE0E59"/>
    <w:rsid w:val="00DE0F6C"/>
    <w:rsid w:val="00DE12F0"/>
    <w:rsid w:val="00DE17E9"/>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2168"/>
    <w:rsid w:val="00DF2D2C"/>
    <w:rsid w:val="00DF3DD1"/>
    <w:rsid w:val="00DF4572"/>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D5B"/>
    <w:rsid w:val="00E112CA"/>
    <w:rsid w:val="00E11767"/>
    <w:rsid w:val="00E128E3"/>
    <w:rsid w:val="00E14A7E"/>
    <w:rsid w:val="00E151E1"/>
    <w:rsid w:val="00E15AB0"/>
    <w:rsid w:val="00E16766"/>
    <w:rsid w:val="00E17619"/>
    <w:rsid w:val="00E17805"/>
    <w:rsid w:val="00E17CAC"/>
    <w:rsid w:val="00E20619"/>
    <w:rsid w:val="00E20AD3"/>
    <w:rsid w:val="00E20F79"/>
    <w:rsid w:val="00E21278"/>
    <w:rsid w:val="00E2150A"/>
    <w:rsid w:val="00E2271C"/>
    <w:rsid w:val="00E22CCD"/>
    <w:rsid w:val="00E23296"/>
    <w:rsid w:val="00E23887"/>
    <w:rsid w:val="00E239FC"/>
    <w:rsid w:val="00E23A11"/>
    <w:rsid w:val="00E23FB7"/>
    <w:rsid w:val="00E248BC"/>
    <w:rsid w:val="00E24A27"/>
    <w:rsid w:val="00E24B5C"/>
    <w:rsid w:val="00E24E33"/>
    <w:rsid w:val="00E25A37"/>
    <w:rsid w:val="00E25F39"/>
    <w:rsid w:val="00E25F89"/>
    <w:rsid w:val="00E26009"/>
    <w:rsid w:val="00E26387"/>
    <w:rsid w:val="00E274C4"/>
    <w:rsid w:val="00E305E9"/>
    <w:rsid w:val="00E30808"/>
    <w:rsid w:val="00E30DEF"/>
    <w:rsid w:val="00E3117A"/>
    <w:rsid w:val="00E311C3"/>
    <w:rsid w:val="00E32D62"/>
    <w:rsid w:val="00E3395B"/>
    <w:rsid w:val="00E339DC"/>
    <w:rsid w:val="00E33E15"/>
    <w:rsid w:val="00E35242"/>
    <w:rsid w:val="00E353A4"/>
    <w:rsid w:val="00E36003"/>
    <w:rsid w:val="00E360C3"/>
    <w:rsid w:val="00E361B8"/>
    <w:rsid w:val="00E36A1B"/>
    <w:rsid w:val="00E37DDE"/>
    <w:rsid w:val="00E37E1B"/>
    <w:rsid w:val="00E40949"/>
    <w:rsid w:val="00E40C38"/>
    <w:rsid w:val="00E42428"/>
    <w:rsid w:val="00E429ED"/>
    <w:rsid w:val="00E42F40"/>
    <w:rsid w:val="00E43F37"/>
    <w:rsid w:val="00E43F6E"/>
    <w:rsid w:val="00E441E6"/>
    <w:rsid w:val="00E450ED"/>
    <w:rsid w:val="00E46116"/>
    <w:rsid w:val="00E46C47"/>
    <w:rsid w:val="00E4765D"/>
    <w:rsid w:val="00E4791B"/>
    <w:rsid w:val="00E47E31"/>
    <w:rsid w:val="00E50A11"/>
    <w:rsid w:val="00E50AC6"/>
    <w:rsid w:val="00E5108D"/>
    <w:rsid w:val="00E51447"/>
    <w:rsid w:val="00E51DDD"/>
    <w:rsid w:val="00E51FDD"/>
    <w:rsid w:val="00E52234"/>
    <w:rsid w:val="00E523C6"/>
    <w:rsid w:val="00E52435"/>
    <w:rsid w:val="00E52904"/>
    <w:rsid w:val="00E53002"/>
    <w:rsid w:val="00E53122"/>
    <w:rsid w:val="00E5351B"/>
    <w:rsid w:val="00E536D3"/>
    <w:rsid w:val="00E53FA9"/>
    <w:rsid w:val="00E5414C"/>
    <w:rsid w:val="00E547B3"/>
    <w:rsid w:val="00E57050"/>
    <w:rsid w:val="00E5733D"/>
    <w:rsid w:val="00E57613"/>
    <w:rsid w:val="00E5795D"/>
    <w:rsid w:val="00E57C9E"/>
    <w:rsid w:val="00E57EAC"/>
    <w:rsid w:val="00E604EF"/>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FF0"/>
    <w:rsid w:val="00E844D8"/>
    <w:rsid w:val="00E8519F"/>
    <w:rsid w:val="00E85387"/>
    <w:rsid w:val="00E85877"/>
    <w:rsid w:val="00E85CC3"/>
    <w:rsid w:val="00E8644A"/>
    <w:rsid w:val="00E868B7"/>
    <w:rsid w:val="00E870A9"/>
    <w:rsid w:val="00E90279"/>
    <w:rsid w:val="00E90635"/>
    <w:rsid w:val="00E909A1"/>
    <w:rsid w:val="00E90BFF"/>
    <w:rsid w:val="00E91BE7"/>
    <w:rsid w:val="00E91F04"/>
    <w:rsid w:val="00E91F35"/>
    <w:rsid w:val="00E9259E"/>
    <w:rsid w:val="00E94DDF"/>
    <w:rsid w:val="00E95BA6"/>
    <w:rsid w:val="00E97648"/>
    <w:rsid w:val="00EA07E9"/>
    <w:rsid w:val="00EA0E4A"/>
    <w:rsid w:val="00EA1230"/>
    <w:rsid w:val="00EA1328"/>
    <w:rsid w:val="00EA1A54"/>
    <w:rsid w:val="00EA2226"/>
    <w:rsid w:val="00EA2483"/>
    <w:rsid w:val="00EA26FC"/>
    <w:rsid w:val="00EA35CA"/>
    <w:rsid w:val="00EA3B5A"/>
    <w:rsid w:val="00EA410E"/>
    <w:rsid w:val="00EA4FD1"/>
    <w:rsid w:val="00EA53C2"/>
    <w:rsid w:val="00EA5695"/>
    <w:rsid w:val="00EA5B0A"/>
    <w:rsid w:val="00EA5B4B"/>
    <w:rsid w:val="00EA5E94"/>
    <w:rsid w:val="00EA65AD"/>
    <w:rsid w:val="00EA67D5"/>
    <w:rsid w:val="00EA7FCF"/>
    <w:rsid w:val="00EB02BA"/>
    <w:rsid w:val="00EB0CA3"/>
    <w:rsid w:val="00EB104F"/>
    <w:rsid w:val="00EB1B27"/>
    <w:rsid w:val="00EB1DA8"/>
    <w:rsid w:val="00EB28C3"/>
    <w:rsid w:val="00EB2D2E"/>
    <w:rsid w:val="00EB3F9A"/>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DE"/>
    <w:rsid w:val="00EC2BF5"/>
    <w:rsid w:val="00EC2E2D"/>
    <w:rsid w:val="00EC2FA9"/>
    <w:rsid w:val="00EC363A"/>
    <w:rsid w:val="00EC462B"/>
    <w:rsid w:val="00EC4723"/>
    <w:rsid w:val="00EC56E0"/>
    <w:rsid w:val="00EC6057"/>
    <w:rsid w:val="00EC6847"/>
    <w:rsid w:val="00EC6EB4"/>
    <w:rsid w:val="00EC7DB6"/>
    <w:rsid w:val="00ED04D8"/>
    <w:rsid w:val="00ED162F"/>
    <w:rsid w:val="00ED2AE0"/>
    <w:rsid w:val="00ED2E52"/>
    <w:rsid w:val="00ED3024"/>
    <w:rsid w:val="00ED30B3"/>
    <w:rsid w:val="00ED31DB"/>
    <w:rsid w:val="00ED353F"/>
    <w:rsid w:val="00ED3C23"/>
    <w:rsid w:val="00ED49B0"/>
    <w:rsid w:val="00ED5E3B"/>
    <w:rsid w:val="00ED5FE4"/>
    <w:rsid w:val="00ED6C0B"/>
    <w:rsid w:val="00ED6F1E"/>
    <w:rsid w:val="00ED6FAD"/>
    <w:rsid w:val="00ED71C5"/>
    <w:rsid w:val="00EE16FA"/>
    <w:rsid w:val="00EE18B9"/>
    <w:rsid w:val="00EE26F1"/>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35EA"/>
    <w:rsid w:val="00F03E1C"/>
    <w:rsid w:val="00F03E79"/>
    <w:rsid w:val="00F0628D"/>
    <w:rsid w:val="00F0661B"/>
    <w:rsid w:val="00F06651"/>
    <w:rsid w:val="00F06D54"/>
    <w:rsid w:val="00F07027"/>
    <w:rsid w:val="00F07DE6"/>
    <w:rsid w:val="00F1056C"/>
    <w:rsid w:val="00F107F1"/>
    <w:rsid w:val="00F10FC1"/>
    <w:rsid w:val="00F112FD"/>
    <w:rsid w:val="00F12DC3"/>
    <w:rsid w:val="00F13181"/>
    <w:rsid w:val="00F133A1"/>
    <w:rsid w:val="00F13E83"/>
    <w:rsid w:val="00F13ECD"/>
    <w:rsid w:val="00F14D13"/>
    <w:rsid w:val="00F155CE"/>
    <w:rsid w:val="00F16750"/>
    <w:rsid w:val="00F16BF2"/>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A97"/>
    <w:rsid w:val="00F444ED"/>
    <w:rsid w:val="00F447A2"/>
    <w:rsid w:val="00F44EC5"/>
    <w:rsid w:val="00F452D8"/>
    <w:rsid w:val="00F45667"/>
    <w:rsid w:val="00F45A01"/>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F7C"/>
    <w:rsid w:val="00F61FD8"/>
    <w:rsid w:val="00F62478"/>
    <w:rsid w:val="00F62DBF"/>
    <w:rsid w:val="00F63301"/>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2E55"/>
    <w:rsid w:val="00F7302F"/>
    <w:rsid w:val="00F732EC"/>
    <w:rsid w:val="00F73D08"/>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C2"/>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F07"/>
    <w:rsid w:val="00F87117"/>
    <w:rsid w:val="00F8736C"/>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7F6"/>
    <w:rsid w:val="00FD3F7A"/>
    <w:rsid w:val="00FD4589"/>
    <w:rsid w:val="00FD4608"/>
    <w:rsid w:val="00FD473E"/>
    <w:rsid w:val="00FD5928"/>
    <w:rsid w:val="00FD5CE7"/>
    <w:rsid w:val="00FD6650"/>
    <w:rsid w:val="00FD66F4"/>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3625</Words>
  <Characters>21572</Characters>
  <Application>Microsoft Office Word</Application>
  <DocSecurity>0</DocSecurity>
  <Lines>299</Lines>
  <Paragraphs>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17</cp:revision>
  <cp:lastPrinted>2007-06-18T22:08:00Z</cp:lastPrinted>
  <dcterms:created xsi:type="dcterms:W3CDTF">2024-02-15T16:54:00Z</dcterms:created>
  <dcterms:modified xsi:type="dcterms:W3CDTF">2024-02-16T01:44:00Z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