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468C5E00"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 xml:space="preserve">3GPP TSG RAN WG1 Meeting </w:t>
      </w:r>
      <w:r w:rsidR="00385746">
        <w:rPr>
          <w:rFonts w:ascii="Arial" w:hAnsi="Arial" w:cs="Arial"/>
          <w:b/>
          <w:kern w:val="2"/>
          <w:lang w:eastAsia="zh-CN"/>
        </w:rPr>
        <w:t>#</w:t>
      </w:r>
      <w:r w:rsidR="00B468D5" w:rsidRPr="00CE1F7D">
        <w:rPr>
          <w:rFonts w:ascii="Arial" w:hAnsi="Arial" w:cs="Arial"/>
          <w:b/>
          <w:kern w:val="2"/>
          <w:lang w:eastAsia="zh-CN"/>
        </w:rPr>
        <w:t>11</w:t>
      </w:r>
      <w:r w:rsidR="00705015">
        <w:rPr>
          <w:rFonts w:ascii="Arial" w:hAnsi="Arial" w:cs="Arial"/>
          <w:b/>
          <w:kern w:val="2"/>
          <w:lang w:eastAsia="zh-CN"/>
        </w:rPr>
        <w:t>6</w:t>
      </w:r>
      <w:r w:rsidR="00984538" w:rsidRPr="00CE1F7D">
        <w:rPr>
          <w:rFonts w:ascii="Arial" w:hAnsi="Arial" w:cs="Arial"/>
          <w:b/>
          <w:kern w:val="2"/>
          <w:lang w:eastAsia="zh-CN"/>
        </w:rPr>
        <w:tab/>
      </w:r>
      <w:r w:rsidR="00984538">
        <w:rPr>
          <w:rFonts w:ascii="Arial" w:hAnsi="Arial" w:cs="Arial"/>
          <w:b/>
          <w:kern w:val="2"/>
          <w:lang w:eastAsia="zh-CN"/>
        </w:rPr>
        <w:t>R</w:t>
      </w:r>
      <w:r w:rsidR="000A01F7" w:rsidRPr="000A01F7">
        <w:rPr>
          <w:rFonts w:ascii="Arial" w:hAnsi="Arial" w:cs="Arial"/>
          <w:b/>
          <w:color w:val="000000" w:themeColor="text1"/>
          <w:kern w:val="2"/>
          <w:lang w:eastAsia="zh-CN"/>
        </w:rPr>
        <w:t>1-2400094</w:t>
      </w:r>
    </w:p>
    <w:p w14:paraId="38938ED0" w14:textId="7D4DF36D" w:rsidR="00A420DB" w:rsidRPr="00CE1F7D" w:rsidRDefault="00DC7EA7" w:rsidP="00A420DB">
      <w:pPr>
        <w:spacing w:after="60"/>
        <w:rPr>
          <w:rFonts w:ascii="Arial" w:hAnsi="Arial" w:cs="Arial"/>
          <w:b/>
        </w:rPr>
      </w:pPr>
      <w:r>
        <w:rPr>
          <w:rFonts w:ascii="Arial" w:hAnsi="Arial" w:cs="Arial"/>
          <w:b/>
        </w:rPr>
        <w:t>Athens</w:t>
      </w:r>
      <w:r w:rsidR="00385746" w:rsidRPr="00385746">
        <w:rPr>
          <w:rFonts w:ascii="Arial" w:hAnsi="Arial" w:cs="Arial"/>
          <w:b/>
        </w:rPr>
        <w:t xml:space="preserve">, </w:t>
      </w:r>
      <w:r>
        <w:rPr>
          <w:rFonts w:ascii="Arial" w:hAnsi="Arial" w:cs="Arial"/>
          <w:b/>
        </w:rPr>
        <w:t>Greece</w:t>
      </w:r>
      <w:r w:rsidR="00385746" w:rsidRPr="00385746">
        <w:rPr>
          <w:rFonts w:ascii="Arial" w:hAnsi="Arial" w:cs="Arial"/>
          <w:b/>
        </w:rPr>
        <w:t xml:space="preserve">, </w:t>
      </w:r>
      <w:r>
        <w:rPr>
          <w:rFonts w:ascii="Arial" w:hAnsi="Arial" w:cs="Arial"/>
          <w:b/>
        </w:rPr>
        <w:t xml:space="preserve">Feb </w:t>
      </w:r>
      <w:r w:rsidR="004801D3">
        <w:rPr>
          <w:rFonts w:ascii="Arial" w:hAnsi="Arial" w:cs="Arial"/>
          <w:b/>
        </w:rPr>
        <w:t>2</w:t>
      </w:r>
      <w:r w:rsidR="00141D13">
        <w:rPr>
          <w:rFonts w:ascii="Arial" w:hAnsi="Arial" w:cs="Arial"/>
          <w:b/>
        </w:rPr>
        <w:t>6</w:t>
      </w:r>
      <w:r w:rsidR="004801D3">
        <w:rPr>
          <w:rFonts w:ascii="Arial" w:hAnsi="Arial" w:cs="Arial"/>
          <w:b/>
        </w:rPr>
        <w:t xml:space="preserve"> – Mar 1</w:t>
      </w:r>
      <w:r w:rsidR="00385746" w:rsidRPr="00385746">
        <w:rPr>
          <w:rFonts w:ascii="Arial" w:hAnsi="Arial" w:cs="Arial"/>
          <w:b/>
        </w:rPr>
        <w:t>, 202</w:t>
      </w:r>
      <w:r w:rsidR="00705015">
        <w:rPr>
          <w:rFonts w:ascii="Arial" w:hAnsi="Arial" w:cs="Arial"/>
          <w:b/>
        </w:rPr>
        <w:t>4</w:t>
      </w:r>
    </w:p>
    <w:p w14:paraId="7826937B" w14:textId="35C5FED3"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4B4D2F">
        <w:rPr>
          <w:rFonts w:ascii="Arial" w:hAnsi="Arial" w:cs="Arial"/>
          <w:b/>
          <w:lang w:eastAsia="zh-CN"/>
        </w:rPr>
        <w:t>9.1.3.3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33A1FD62"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 other aspects of AI/ML model and data on AI/ML for NR air-interface</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361E9C09" w14:textId="16FF5008" w:rsidR="00A26399" w:rsidRPr="00A26399" w:rsidRDefault="00983ED5" w:rsidP="00A26399">
      <w:pPr>
        <w:rPr>
          <w:iCs/>
          <w:color w:val="000000" w:themeColor="text1"/>
        </w:rPr>
      </w:pPr>
      <w:r w:rsidRPr="00A92626">
        <w:rPr>
          <w:iCs/>
          <w:color w:val="000000" w:themeColor="text1"/>
        </w:rPr>
        <w:t xml:space="preserve">In </w:t>
      </w:r>
      <w:r w:rsidR="00CA12E0">
        <w:rPr>
          <w:iCs/>
          <w:color w:val="000000" w:themeColor="text1"/>
        </w:rPr>
        <w:t xml:space="preserve">RAN1 </w:t>
      </w:r>
      <w:r w:rsidRPr="00A92626">
        <w:rPr>
          <w:iCs/>
          <w:color w:val="000000" w:themeColor="text1"/>
        </w:rPr>
        <w:t>meeting #11</w:t>
      </w:r>
      <w:r w:rsidR="00CD7ED5">
        <w:rPr>
          <w:iCs/>
          <w:color w:val="000000" w:themeColor="text1"/>
        </w:rPr>
        <w:t>5</w:t>
      </w:r>
      <w:r w:rsidR="00A26399" w:rsidRPr="00A26399">
        <w:rPr>
          <w:iCs/>
          <w:color w:val="000000" w:themeColor="text1"/>
        </w:rPr>
        <w:t xml:space="preserve">, the focuses of the discussions were to </w:t>
      </w:r>
    </w:p>
    <w:p w14:paraId="4F54D3DE" w14:textId="6214D70D" w:rsidR="00A26399" w:rsidRPr="00A26399" w:rsidRDefault="00A843CE" w:rsidP="00A40A3F">
      <w:pPr>
        <w:pStyle w:val="ListParagraph"/>
        <w:numPr>
          <w:ilvl w:val="0"/>
          <w:numId w:val="24"/>
        </w:numPr>
        <w:rPr>
          <w:rFonts w:ascii="Times New Roman" w:hAnsi="Times New Roman"/>
          <w:iCs/>
          <w:color w:val="000000" w:themeColor="text1"/>
        </w:rPr>
      </w:pPr>
      <w:r>
        <w:rPr>
          <w:rFonts w:ascii="Times New Roman" w:hAnsi="Times New Roman"/>
          <w:iCs/>
          <w:color w:val="000000" w:themeColor="text1"/>
        </w:rPr>
        <w:t>f</w:t>
      </w:r>
      <w:r w:rsidR="00A26399" w:rsidRPr="00A26399">
        <w:rPr>
          <w:rFonts w:ascii="Times New Roman" w:hAnsi="Times New Roman"/>
          <w:iCs/>
          <w:color w:val="000000" w:themeColor="text1"/>
        </w:rPr>
        <w:t>urther classif</w:t>
      </w:r>
      <w:r>
        <w:rPr>
          <w:rFonts w:ascii="Times New Roman" w:hAnsi="Times New Roman"/>
          <w:iCs/>
          <w:color w:val="000000" w:themeColor="text1"/>
        </w:rPr>
        <w:t>y</w:t>
      </w:r>
      <w:r w:rsidR="00A26399" w:rsidRPr="00A26399">
        <w:rPr>
          <w:rFonts w:ascii="Times New Roman" w:hAnsi="Times New Roman"/>
          <w:iCs/>
          <w:color w:val="000000" w:themeColor="text1"/>
        </w:rPr>
        <w:t xml:space="preserve"> model/functionality identifications and their related LCMs</w:t>
      </w:r>
    </w:p>
    <w:p w14:paraId="0450DA3F" w14:textId="2DF95B66" w:rsidR="00A26399" w:rsidRPr="00A26399" w:rsidRDefault="00CD7ED5" w:rsidP="00A40A3F">
      <w:pPr>
        <w:pStyle w:val="ListParagraph"/>
        <w:numPr>
          <w:ilvl w:val="0"/>
          <w:numId w:val="24"/>
        </w:numPr>
        <w:rPr>
          <w:rFonts w:ascii="Times New Roman" w:hAnsi="Times New Roman"/>
          <w:iCs/>
          <w:color w:val="000000" w:themeColor="text1"/>
        </w:rPr>
      </w:pPr>
      <w:r>
        <w:rPr>
          <w:rFonts w:ascii="Times New Roman" w:hAnsi="Times New Roman"/>
          <w:iCs/>
          <w:color w:val="000000" w:themeColor="text1"/>
        </w:rPr>
        <w:t>c</w:t>
      </w:r>
      <w:r w:rsidR="00A26399" w:rsidRPr="00A26399">
        <w:rPr>
          <w:rFonts w:ascii="Times New Roman" w:hAnsi="Times New Roman"/>
          <w:iCs/>
          <w:color w:val="000000" w:themeColor="text1"/>
        </w:rPr>
        <w:t>apture the observations about model transfer/delivery.</w:t>
      </w:r>
    </w:p>
    <w:p w14:paraId="5C15096F" w14:textId="4B5B5740" w:rsidR="00B14FE7" w:rsidRDefault="00BA7A20" w:rsidP="00A40A3F">
      <w:pPr>
        <w:pStyle w:val="ListParagraph"/>
        <w:numPr>
          <w:ilvl w:val="0"/>
          <w:numId w:val="24"/>
        </w:numPr>
        <w:rPr>
          <w:rFonts w:ascii="Times New Roman" w:hAnsi="Times New Roman"/>
          <w:iCs/>
          <w:color w:val="000000" w:themeColor="text1"/>
        </w:rPr>
      </w:pPr>
      <w:r>
        <w:rPr>
          <w:rFonts w:ascii="Times New Roman" w:hAnsi="Times New Roman"/>
          <w:iCs/>
          <w:color w:val="000000" w:themeColor="text1"/>
        </w:rPr>
        <w:t>c</w:t>
      </w:r>
      <w:r w:rsidR="00A26399" w:rsidRPr="00A26399">
        <w:rPr>
          <w:rFonts w:ascii="Times New Roman" w:hAnsi="Times New Roman"/>
          <w:iCs/>
          <w:color w:val="000000" w:themeColor="text1"/>
        </w:rPr>
        <w:t>onclude the SI from the RAN1 aspect.</w:t>
      </w:r>
    </w:p>
    <w:p w14:paraId="03253042" w14:textId="344C5526" w:rsidR="00747EC3" w:rsidRPr="00747EC3" w:rsidRDefault="00945E4B" w:rsidP="00747EC3">
      <w:pPr>
        <w:rPr>
          <w:iCs/>
          <w:color w:val="000000" w:themeColor="text1"/>
        </w:rPr>
      </w:pPr>
      <w:r w:rsidRPr="00945E4B">
        <w:rPr>
          <w:iCs/>
          <w:color w:val="000000" w:themeColor="text1"/>
        </w:rPr>
        <w:t xml:space="preserve">Another item, details on additional conditions, was originally discussed </w:t>
      </w:r>
      <w:r>
        <w:rPr>
          <w:iCs/>
          <w:color w:val="000000" w:themeColor="text1"/>
        </w:rPr>
        <w:t xml:space="preserve">but no </w:t>
      </w:r>
      <w:r w:rsidR="00DC77CB">
        <w:rPr>
          <w:iCs/>
          <w:color w:val="000000" w:themeColor="text1"/>
        </w:rPr>
        <w:t>agreements were made due to lack of time</w:t>
      </w:r>
      <w:r w:rsidR="00C63F6E">
        <w:rPr>
          <w:iCs/>
          <w:color w:val="000000" w:themeColor="text1"/>
        </w:rPr>
        <w:t>, as</w:t>
      </w:r>
      <w:r w:rsidR="00843110">
        <w:rPr>
          <w:iCs/>
          <w:color w:val="000000" w:themeColor="text1"/>
        </w:rPr>
        <w:t xml:space="preserve"> priority was given to important items for </w:t>
      </w:r>
      <w:r w:rsidR="001D399B" w:rsidRPr="00945E4B">
        <w:rPr>
          <w:iCs/>
          <w:color w:val="000000" w:themeColor="text1"/>
        </w:rPr>
        <w:t>w</w:t>
      </w:r>
      <w:r w:rsidR="001D399B">
        <w:rPr>
          <w:iCs/>
          <w:color w:val="000000" w:themeColor="text1"/>
        </w:rPr>
        <w:t>r</w:t>
      </w:r>
      <w:r w:rsidR="001D399B" w:rsidRPr="00945E4B">
        <w:rPr>
          <w:iCs/>
          <w:color w:val="000000" w:themeColor="text1"/>
        </w:rPr>
        <w:t>apping</w:t>
      </w:r>
      <w:r w:rsidRPr="00945E4B">
        <w:rPr>
          <w:iCs/>
          <w:color w:val="000000" w:themeColor="text1"/>
        </w:rPr>
        <w:t xml:space="preserve"> up the SI.</w:t>
      </w:r>
    </w:p>
    <w:p w14:paraId="593036D7" w14:textId="2C967C79" w:rsidR="00983ED5" w:rsidRPr="00A92626" w:rsidRDefault="00FC0A0C" w:rsidP="00983ED5">
      <w:pPr>
        <w:rPr>
          <w:iCs/>
          <w:color w:val="000000" w:themeColor="text1"/>
        </w:rPr>
      </w:pPr>
      <w:r>
        <w:rPr>
          <w:iCs/>
          <w:color w:val="000000" w:themeColor="text1"/>
        </w:rPr>
        <w:t xml:space="preserve">At the end, </w:t>
      </w:r>
      <w:r w:rsidR="00F80D03">
        <w:rPr>
          <w:iCs/>
          <w:color w:val="000000" w:themeColor="text1"/>
        </w:rPr>
        <w:t xml:space="preserve">RAN1 concluded with the following </w:t>
      </w:r>
      <w:r w:rsidR="0035342E" w:rsidRPr="00A92626">
        <w:rPr>
          <w:iCs/>
          <w:color w:val="000000" w:themeColor="text1"/>
        </w:rPr>
        <w:t xml:space="preserve">agreements </w:t>
      </w:r>
      <w:r w:rsidR="00906671" w:rsidRPr="00A92626">
        <w:rPr>
          <w:iCs/>
          <w:color w:val="000000" w:themeColor="text1"/>
        </w:rPr>
        <w:t xml:space="preserve">and observations </w:t>
      </w:r>
      <w:r w:rsidR="00F80D03">
        <w:rPr>
          <w:iCs/>
          <w:color w:val="000000" w:themeColor="text1"/>
        </w:rPr>
        <w:t xml:space="preserve">on general aspects </w:t>
      </w:r>
      <w:r w:rsidR="00983ED5" w:rsidRPr="00A92626">
        <w:rPr>
          <w:iCs/>
          <w:color w:val="000000" w:themeColor="text1"/>
        </w:rPr>
        <w:fldChar w:fldCharType="begin"/>
      </w:r>
      <w:r w:rsidR="00983ED5" w:rsidRPr="00A92626">
        <w:rPr>
          <w:iCs/>
          <w:color w:val="000000" w:themeColor="text1"/>
        </w:rPr>
        <w:instrText xml:space="preserve"> REF _Ref134478399 \r \h </w:instrText>
      </w:r>
      <w:r w:rsidR="00983ED5" w:rsidRPr="00A92626">
        <w:rPr>
          <w:iCs/>
          <w:color w:val="000000" w:themeColor="text1"/>
        </w:rPr>
      </w:r>
      <w:r w:rsidR="00983ED5" w:rsidRPr="00A92626">
        <w:rPr>
          <w:iCs/>
          <w:color w:val="000000" w:themeColor="text1"/>
        </w:rPr>
        <w:fldChar w:fldCharType="separate"/>
      </w:r>
      <w:r w:rsidR="00983ED5" w:rsidRPr="00A92626">
        <w:rPr>
          <w:iCs/>
          <w:color w:val="000000" w:themeColor="text1"/>
        </w:rPr>
        <w:t>[1]</w:t>
      </w:r>
      <w:r w:rsidR="00983ED5" w:rsidRPr="00A92626">
        <w:rPr>
          <w:iCs/>
          <w:color w:val="000000" w:themeColor="text1"/>
        </w:rPr>
        <w:fldChar w:fldCharType="end"/>
      </w:r>
      <w:r w:rsidR="00983ED5" w:rsidRPr="00A92626">
        <w:rPr>
          <w:iCs/>
          <w:color w:val="000000" w:themeColor="text1"/>
        </w:rPr>
        <w:t>.</w:t>
      </w:r>
    </w:p>
    <w:p w14:paraId="1AA9EDA9" w14:textId="77777777" w:rsidR="001F2B82" w:rsidRPr="001F2B82" w:rsidRDefault="001F2B82" w:rsidP="001F2B82">
      <w:pPr>
        <w:autoSpaceDE/>
        <w:autoSpaceDN/>
        <w:adjustRightInd/>
        <w:snapToGrid/>
        <w:spacing w:after="0"/>
        <w:jc w:val="left"/>
        <w:rPr>
          <w:rFonts w:eastAsia="DengXian"/>
          <w:b/>
          <w:bCs/>
          <w:iCs/>
          <w:color w:val="000000" w:themeColor="text1"/>
          <w:lang w:val="en-GB"/>
        </w:rPr>
      </w:pPr>
      <w:r w:rsidRPr="001F2B82">
        <w:rPr>
          <w:rFonts w:eastAsia="DengXian"/>
          <w:b/>
          <w:bCs/>
          <w:iCs/>
          <w:color w:val="000000" w:themeColor="text1"/>
          <w:highlight w:val="green"/>
          <w:lang w:val="en-GB"/>
        </w:rPr>
        <w:t>Agreement</w:t>
      </w:r>
    </w:p>
    <w:p w14:paraId="040F3D05" w14:textId="77777777" w:rsidR="001F2B82" w:rsidRPr="00FF7DEE" w:rsidRDefault="001F2B82" w:rsidP="001F2B82">
      <w:pPr>
        <w:autoSpaceDE/>
        <w:autoSpaceDN/>
        <w:adjustRightInd/>
        <w:snapToGrid/>
        <w:spacing w:after="0"/>
        <w:jc w:val="left"/>
        <w:rPr>
          <w:rFonts w:eastAsia="DengXian"/>
          <w:i/>
          <w:iCs/>
          <w:color w:val="000000" w:themeColor="text1"/>
          <w:lang w:val="en-GB"/>
        </w:rPr>
      </w:pPr>
      <w:r w:rsidRPr="00FF7DEE">
        <w:rPr>
          <w:rFonts w:eastAsia="DengXian"/>
          <w:i/>
          <w:iCs/>
          <w:color w:val="000000" w:themeColor="text1"/>
          <w:lang w:val="en-GB"/>
        </w:rPr>
        <w:t xml:space="preserve">For model identification of UE-side or UE-part of two-sided models, further clarification is made as follows. </w:t>
      </w:r>
    </w:p>
    <w:p w14:paraId="57A4AD60" w14:textId="77777777" w:rsidR="001F2B82" w:rsidRPr="00FF7DEE" w:rsidRDefault="001F2B82" w:rsidP="00A40A3F">
      <w:pPr>
        <w:numPr>
          <w:ilvl w:val="0"/>
          <w:numId w:val="13"/>
        </w:numPr>
        <w:autoSpaceDE/>
        <w:autoSpaceDN/>
        <w:adjustRightInd/>
        <w:snapToGrid/>
        <w:spacing w:after="0"/>
        <w:jc w:val="left"/>
        <w:rPr>
          <w:rFonts w:eastAsia="DengXian"/>
          <w:i/>
          <w:iCs/>
          <w:color w:val="000000" w:themeColor="text1"/>
          <w:lang w:val="en-GB"/>
        </w:rPr>
      </w:pPr>
      <w:r w:rsidRPr="00FF7DEE">
        <w:rPr>
          <w:rFonts w:eastAsia="DengXian"/>
          <w:i/>
          <w:iCs/>
          <w:color w:val="000000" w:themeColor="text1"/>
          <w:lang w:val="en-GB"/>
        </w:rPr>
        <w:t>The following are example use cases Type B1 and B2</w:t>
      </w:r>
    </w:p>
    <w:p w14:paraId="639C1D6E" w14:textId="77777777" w:rsidR="001F2B82" w:rsidRPr="00FF7DEE" w:rsidRDefault="001F2B82" w:rsidP="00A40A3F">
      <w:pPr>
        <w:numPr>
          <w:ilvl w:val="1"/>
          <w:numId w:val="13"/>
        </w:numPr>
        <w:autoSpaceDE/>
        <w:autoSpaceDN/>
        <w:adjustRightInd/>
        <w:snapToGrid/>
        <w:spacing w:after="0"/>
        <w:jc w:val="left"/>
        <w:rPr>
          <w:rFonts w:eastAsia="DengXian"/>
          <w:i/>
          <w:iCs/>
          <w:color w:val="000000" w:themeColor="text1"/>
          <w:lang w:val="en-GB"/>
        </w:rPr>
      </w:pPr>
      <w:r w:rsidRPr="00FF7DEE">
        <w:rPr>
          <w:rFonts w:eastAsia="DengXian"/>
          <w:i/>
          <w:iCs/>
          <w:color w:val="000000" w:themeColor="text1"/>
          <w:lang w:val="en-GB"/>
        </w:rPr>
        <w:t xml:space="preserve">Model identification in model transfer from NW to UE </w:t>
      </w:r>
    </w:p>
    <w:p w14:paraId="7721F1D4" w14:textId="77777777" w:rsidR="001F2B82" w:rsidRPr="00FF7DEE" w:rsidRDefault="001F2B82" w:rsidP="00A40A3F">
      <w:pPr>
        <w:numPr>
          <w:ilvl w:val="1"/>
          <w:numId w:val="13"/>
        </w:numPr>
        <w:autoSpaceDE/>
        <w:autoSpaceDN/>
        <w:adjustRightInd/>
        <w:snapToGrid/>
        <w:spacing w:after="0"/>
        <w:jc w:val="left"/>
        <w:rPr>
          <w:rFonts w:eastAsia="DengXian"/>
          <w:i/>
          <w:iCs/>
          <w:color w:val="000000" w:themeColor="text1"/>
          <w:lang w:val="en-GB"/>
        </w:rPr>
      </w:pPr>
      <w:r w:rsidRPr="00FF7DEE">
        <w:rPr>
          <w:rFonts w:eastAsia="DengXian"/>
          <w:i/>
          <w:iCs/>
          <w:color w:val="000000" w:themeColor="text1"/>
          <w:lang w:val="en-GB"/>
        </w:rPr>
        <w:t xml:space="preserve">Model identification with </w:t>
      </w:r>
      <w:r w:rsidRPr="00FF7DEE">
        <w:rPr>
          <w:rFonts w:eastAsia="DengXian"/>
          <w:b/>
          <w:bCs/>
          <w:i/>
          <w:iCs/>
          <w:color w:val="000000" w:themeColor="text1"/>
          <w:lang w:val="en-GB"/>
        </w:rPr>
        <w:t>data collection</w:t>
      </w:r>
      <w:r w:rsidRPr="00FF7DEE">
        <w:rPr>
          <w:rFonts w:eastAsia="DengXian"/>
          <w:i/>
          <w:iCs/>
          <w:color w:val="000000" w:themeColor="text1"/>
          <w:lang w:val="en-GB"/>
        </w:rPr>
        <w:t xml:space="preserve"> related configuration(s) and/or indication(s) and/or dataset transfer </w:t>
      </w:r>
    </w:p>
    <w:p w14:paraId="6C474F4B" w14:textId="77777777" w:rsidR="001F2B82" w:rsidRPr="00FF7DEE" w:rsidRDefault="001F2B82" w:rsidP="00A40A3F">
      <w:pPr>
        <w:numPr>
          <w:ilvl w:val="0"/>
          <w:numId w:val="13"/>
        </w:numPr>
        <w:autoSpaceDE/>
        <w:autoSpaceDN/>
        <w:adjustRightInd/>
        <w:snapToGrid/>
        <w:spacing w:after="0"/>
        <w:jc w:val="left"/>
        <w:rPr>
          <w:rFonts w:eastAsia="DengXian"/>
          <w:i/>
          <w:iCs/>
          <w:color w:val="000000" w:themeColor="text1"/>
          <w:lang w:val="en-GB"/>
        </w:rPr>
      </w:pPr>
      <w:r w:rsidRPr="00FF7DEE">
        <w:rPr>
          <w:rFonts w:eastAsia="DengXian"/>
          <w:i/>
          <w:iCs/>
          <w:color w:val="000000" w:themeColor="text1"/>
          <w:lang w:val="en-GB"/>
        </w:rPr>
        <w:t>Note: Other example use cases are not precluded.</w:t>
      </w:r>
    </w:p>
    <w:p w14:paraId="06B9E510" w14:textId="66E49DE4" w:rsidR="001F2B82" w:rsidRPr="00FF7DEE" w:rsidRDefault="001F2B82" w:rsidP="00A40A3F">
      <w:pPr>
        <w:numPr>
          <w:ilvl w:val="0"/>
          <w:numId w:val="13"/>
        </w:numPr>
        <w:autoSpaceDE/>
        <w:autoSpaceDN/>
        <w:adjustRightInd/>
        <w:snapToGrid/>
        <w:spacing w:after="0"/>
        <w:jc w:val="left"/>
        <w:rPr>
          <w:rFonts w:eastAsia="DengXian"/>
          <w:i/>
          <w:iCs/>
          <w:color w:val="000000" w:themeColor="text1"/>
          <w:lang w:val="en-GB"/>
        </w:rPr>
      </w:pPr>
      <w:r w:rsidRPr="00FF7DEE">
        <w:rPr>
          <w:rFonts w:eastAsia="DengXian"/>
          <w:i/>
          <w:iCs/>
          <w:color w:val="000000" w:themeColor="text1"/>
          <w:lang w:val="en-GB"/>
        </w:rPr>
        <w:t>Note: Offline model identification may be applicable for some of the above example use cases</w:t>
      </w:r>
      <w:r w:rsidR="00E74255" w:rsidRPr="00FF7DEE">
        <w:rPr>
          <w:rFonts w:eastAsia="DengXian"/>
          <w:i/>
          <w:iCs/>
          <w:color w:val="000000" w:themeColor="text1"/>
          <w:lang w:val="en-GB"/>
        </w:rPr>
        <w:t>.</w:t>
      </w:r>
    </w:p>
    <w:p w14:paraId="60B8888F" w14:textId="77777777" w:rsidR="00FB6664" w:rsidRDefault="00FB6664">
      <w:pPr>
        <w:autoSpaceDE/>
        <w:autoSpaceDN/>
        <w:adjustRightInd/>
        <w:snapToGrid/>
        <w:spacing w:after="0"/>
        <w:jc w:val="left"/>
        <w:rPr>
          <w:u w:val="single"/>
          <w:lang w:val="en-GB"/>
        </w:rPr>
      </w:pPr>
    </w:p>
    <w:p w14:paraId="28DE4B23" w14:textId="77777777" w:rsidR="00FB6664" w:rsidRPr="00FB6664" w:rsidRDefault="00FB6664" w:rsidP="00FB6664">
      <w:pPr>
        <w:autoSpaceDE/>
        <w:autoSpaceDN/>
        <w:adjustRightInd/>
        <w:snapToGrid/>
        <w:spacing w:after="0"/>
        <w:jc w:val="left"/>
        <w:rPr>
          <w:b/>
          <w:bCs/>
          <w:iCs/>
          <w:lang w:val="en-GB"/>
        </w:rPr>
      </w:pPr>
      <w:r w:rsidRPr="00FB6664">
        <w:rPr>
          <w:b/>
          <w:bCs/>
          <w:iCs/>
          <w:highlight w:val="green"/>
          <w:lang w:val="en-GB"/>
        </w:rPr>
        <w:t>Agreement</w:t>
      </w:r>
    </w:p>
    <w:p w14:paraId="72F5499D" w14:textId="77777777" w:rsidR="00FB6664" w:rsidRPr="00FF7DEE" w:rsidRDefault="00FB6664" w:rsidP="00FB6664">
      <w:pPr>
        <w:autoSpaceDE/>
        <w:autoSpaceDN/>
        <w:adjustRightInd/>
        <w:snapToGrid/>
        <w:spacing w:after="0"/>
        <w:jc w:val="left"/>
        <w:rPr>
          <w:i/>
          <w:iCs/>
          <w:lang w:val="en-GB"/>
        </w:rPr>
      </w:pPr>
      <w:r w:rsidRPr="00FF7DEE">
        <w:rPr>
          <w:i/>
          <w:iCs/>
          <w:lang w:val="en-GB"/>
        </w:rPr>
        <w:t>For model delivery/transfer to UE (for UE-side models and UE-part of two-sided models):</w:t>
      </w:r>
    </w:p>
    <w:p w14:paraId="47160C50" w14:textId="77777777" w:rsidR="00FB6664" w:rsidRPr="00FF7DEE" w:rsidRDefault="00FB6664" w:rsidP="00A40A3F">
      <w:pPr>
        <w:numPr>
          <w:ilvl w:val="0"/>
          <w:numId w:val="11"/>
        </w:numPr>
        <w:autoSpaceDE/>
        <w:autoSpaceDN/>
        <w:adjustRightInd/>
        <w:snapToGrid/>
        <w:spacing w:after="0"/>
        <w:jc w:val="left"/>
        <w:rPr>
          <w:i/>
          <w:iCs/>
          <w:lang w:val="en-GB"/>
        </w:rPr>
      </w:pPr>
      <w:r w:rsidRPr="00FF7DEE">
        <w:rPr>
          <w:i/>
          <w:iCs/>
          <w:lang w:val="en-GB"/>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3E331B4" w14:textId="77777777" w:rsidR="00FB6664" w:rsidRPr="00FF7DEE" w:rsidRDefault="00FB6664" w:rsidP="00A40A3F">
      <w:pPr>
        <w:numPr>
          <w:ilvl w:val="0"/>
          <w:numId w:val="11"/>
        </w:numPr>
        <w:autoSpaceDE/>
        <w:autoSpaceDN/>
        <w:adjustRightInd/>
        <w:snapToGrid/>
        <w:spacing w:after="0"/>
        <w:jc w:val="left"/>
        <w:rPr>
          <w:i/>
          <w:iCs/>
          <w:lang w:val="en-GB"/>
        </w:rPr>
      </w:pPr>
      <w:r w:rsidRPr="00FF7DEE">
        <w:rPr>
          <w:i/>
          <w:iCs/>
          <w:lang w:val="en-GB"/>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2DF69BA9" w14:textId="77777777" w:rsidR="00FB6664" w:rsidRPr="00FF7DEE" w:rsidRDefault="00FB6664" w:rsidP="00A40A3F">
      <w:pPr>
        <w:numPr>
          <w:ilvl w:val="0"/>
          <w:numId w:val="11"/>
        </w:numPr>
        <w:autoSpaceDE/>
        <w:autoSpaceDN/>
        <w:adjustRightInd/>
        <w:snapToGrid/>
        <w:spacing w:after="0"/>
        <w:jc w:val="left"/>
        <w:rPr>
          <w:i/>
          <w:iCs/>
          <w:lang w:val="en-GB"/>
        </w:rPr>
      </w:pPr>
      <w:r w:rsidRPr="00FF7DEE">
        <w:rPr>
          <w:i/>
          <w:iCs/>
          <w:lang w:val="en-GB"/>
        </w:rPr>
        <w:t>For model trained at network side, Case y (w/ network-side training) and Case z2 may incur the burden of offline cross-vendor collaboration such as sending a model to the UE-side and/or compiling a model.</w:t>
      </w:r>
    </w:p>
    <w:p w14:paraId="68BE70FE" w14:textId="77777777" w:rsidR="00FB6664" w:rsidRPr="00FF7DEE" w:rsidRDefault="00FB6664" w:rsidP="00A40A3F">
      <w:pPr>
        <w:numPr>
          <w:ilvl w:val="0"/>
          <w:numId w:val="11"/>
        </w:numPr>
        <w:autoSpaceDE/>
        <w:autoSpaceDN/>
        <w:adjustRightInd/>
        <w:snapToGrid/>
        <w:spacing w:after="0"/>
        <w:jc w:val="left"/>
        <w:rPr>
          <w:i/>
          <w:iCs/>
          <w:lang w:val="en-GB"/>
        </w:rPr>
      </w:pPr>
      <w:r w:rsidRPr="00FF7DEE">
        <w:rPr>
          <w:i/>
          <w:iCs/>
          <w:lang w:val="en-GB"/>
        </w:rPr>
        <w:t>For model trained at UE side/neutral site, Case z1 and Case z3 may incur the burden of offline cross-vendor collaboration to send the trained model from the UE-side to the network, compared to Case y (w/ UE-side training) which does not have such burden.</w:t>
      </w:r>
    </w:p>
    <w:p w14:paraId="6D01AEDD" w14:textId="77777777" w:rsidR="00FB6664" w:rsidRPr="00FF7DEE" w:rsidRDefault="00FB6664" w:rsidP="00A40A3F">
      <w:pPr>
        <w:numPr>
          <w:ilvl w:val="0"/>
          <w:numId w:val="11"/>
        </w:numPr>
        <w:autoSpaceDE/>
        <w:autoSpaceDN/>
        <w:adjustRightInd/>
        <w:snapToGrid/>
        <w:spacing w:after="0"/>
        <w:jc w:val="left"/>
        <w:rPr>
          <w:i/>
          <w:iCs/>
          <w:lang w:val="en-GB"/>
        </w:rPr>
      </w:pPr>
      <w:r w:rsidRPr="00FF7DEE">
        <w:rPr>
          <w:i/>
          <w:iCs/>
          <w:lang w:val="en-GB"/>
        </w:rPr>
        <w:t>Model storage at the 3gpp network, compared to storing the model outside the 3gpp network, may come with 3gpp network side burden on model maintenance/storage.</w:t>
      </w:r>
    </w:p>
    <w:p w14:paraId="749E5861" w14:textId="77777777" w:rsidR="00FB6664" w:rsidRPr="00FF7DEE" w:rsidRDefault="00FB6664" w:rsidP="00A40A3F">
      <w:pPr>
        <w:numPr>
          <w:ilvl w:val="0"/>
          <w:numId w:val="11"/>
        </w:numPr>
        <w:autoSpaceDE/>
        <w:autoSpaceDN/>
        <w:adjustRightInd/>
        <w:snapToGrid/>
        <w:spacing w:after="0"/>
        <w:jc w:val="left"/>
        <w:rPr>
          <w:i/>
          <w:iCs/>
          <w:lang w:val="en-GB"/>
        </w:rPr>
      </w:pPr>
      <w:r w:rsidRPr="00FF7DEE">
        <w:rPr>
          <w:i/>
          <w:iCs/>
          <w:lang w:val="en-GB"/>
        </w:rPr>
        <w:t>Proprietary design disclosure concern may arise from model training and/or model storage at the network side compared to other cases (such as case y with UE side training) which does not have such issue.</w:t>
      </w:r>
    </w:p>
    <w:p w14:paraId="36A58604" w14:textId="77777777" w:rsidR="00457737" w:rsidRDefault="00457737" w:rsidP="00457737">
      <w:pPr>
        <w:autoSpaceDE/>
        <w:autoSpaceDN/>
        <w:adjustRightInd/>
        <w:snapToGrid/>
        <w:spacing w:after="0"/>
        <w:jc w:val="left"/>
        <w:rPr>
          <w:b/>
          <w:bCs/>
          <w:highlight w:val="green"/>
          <w:lang w:val="en-GB"/>
        </w:rPr>
      </w:pPr>
    </w:p>
    <w:p w14:paraId="42AA64C1" w14:textId="0AF6BC61" w:rsidR="00457737" w:rsidRPr="00457737" w:rsidRDefault="00457737" w:rsidP="00457737">
      <w:pPr>
        <w:autoSpaceDE/>
        <w:autoSpaceDN/>
        <w:adjustRightInd/>
        <w:snapToGrid/>
        <w:spacing w:after="0"/>
        <w:jc w:val="left"/>
        <w:rPr>
          <w:b/>
          <w:bCs/>
          <w:lang w:val="en-GB"/>
        </w:rPr>
      </w:pPr>
      <w:r w:rsidRPr="00457737">
        <w:rPr>
          <w:b/>
          <w:bCs/>
          <w:highlight w:val="green"/>
          <w:lang w:val="en-GB"/>
        </w:rPr>
        <w:t>Agreement</w:t>
      </w:r>
    </w:p>
    <w:p w14:paraId="1DE81DA0" w14:textId="77777777" w:rsidR="00457737" w:rsidRPr="00FF7DEE" w:rsidRDefault="00457737" w:rsidP="00457737">
      <w:pPr>
        <w:autoSpaceDE/>
        <w:autoSpaceDN/>
        <w:adjustRightInd/>
        <w:snapToGrid/>
        <w:spacing w:after="0"/>
        <w:jc w:val="left"/>
        <w:rPr>
          <w:i/>
          <w:iCs/>
          <w:lang w:val="en-GB"/>
        </w:rPr>
      </w:pPr>
      <w:r w:rsidRPr="00FF7DEE">
        <w:rPr>
          <w:i/>
          <w:iCs/>
          <w:lang w:val="en-GB"/>
        </w:rPr>
        <w:lastRenderedPageBreak/>
        <w:t>Capture the following into the conclusion section of the AI/ML TR</w:t>
      </w:r>
    </w:p>
    <w:p w14:paraId="6CC550F9" w14:textId="77777777" w:rsidR="00457737" w:rsidRPr="00FF7DEE" w:rsidRDefault="00457737" w:rsidP="00457737">
      <w:pPr>
        <w:autoSpaceDE/>
        <w:autoSpaceDN/>
        <w:adjustRightInd/>
        <w:snapToGrid/>
        <w:spacing w:after="0"/>
        <w:jc w:val="left"/>
        <w:rPr>
          <w:i/>
          <w:iCs/>
          <w:lang w:val="en-GB"/>
        </w:rPr>
      </w:pPr>
      <w:r w:rsidRPr="00FF7DEE">
        <w:rPr>
          <w:i/>
          <w:iCs/>
          <w:lang w:val="en-GB"/>
        </w:rPr>
        <w:t>The following aspects have been studied for the general framework of AI/ML over air interface for one-sided models and two-sided models.</w:t>
      </w:r>
    </w:p>
    <w:p w14:paraId="68C05618" w14:textId="77777777" w:rsidR="00457737" w:rsidRPr="00FF7DEE" w:rsidRDefault="00457737" w:rsidP="00A40A3F">
      <w:pPr>
        <w:numPr>
          <w:ilvl w:val="0"/>
          <w:numId w:val="13"/>
        </w:numPr>
        <w:autoSpaceDE/>
        <w:autoSpaceDN/>
        <w:adjustRightInd/>
        <w:snapToGrid/>
        <w:spacing w:after="0"/>
        <w:jc w:val="left"/>
        <w:rPr>
          <w:i/>
          <w:iCs/>
          <w:lang w:val="en-GB"/>
        </w:rPr>
      </w:pPr>
      <w:r w:rsidRPr="00FF7DEE">
        <w:rPr>
          <w:i/>
          <w:iCs/>
          <w:lang w:val="en-GB"/>
        </w:rPr>
        <w:t>Various Network-UE Collaboration Levels</w:t>
      </w:r>
    </w:p>
    <w:p w14:paraId="35B3B74D" w14:textId="77777777" w:rsidR="00457737" w:rsidRPr="00FF7DEE" w:rsidRDefault="00457737" w:rsidP="00A40A3F">
      <w:pPr>
        <w:numPr>
          <w:ilvl w:val="0"/>
          <w:numId w:val="13"/>
        </w:numPr>
        <w:autoSpaceDE/>
        <w:autoSpaceDN/>
        <w:adjustRightInd/>
        <w:snapToGrid/>
        <w:spacing w:after="0"/>
        <w:jc w:val="left"/>
        <w:rPr>
          <w:i/>
          <w:iCs/>
          <w:lang w:val="en-GB"/>
        </w:rPr>
      </w:pPr>
      <w:r w:rsidRPr="00FF7DEE">
        <w:rPr>
          <w:i/>
          <w:iCs/>
          <w:lang w:val="en-GB"/>
        </w:rPr>
        <w:t>Functionality-based LCM and model-ID-based LCM</w:t>
      </w:r>
    </w:p>
    <w:p w14:paraId="4A8BE3FB" w14:textId="77777777" w:rsidR="00457737" w:rsidRPr="00FF7DEE" w:rsidRDefault="00457737" w:rsidP="00A40A3F">
      <w:pPr>
        <w:numPr>
          <w:ilvl w:val="0"/>
          <w:numId w:val="13"/>
        </w:numPr>
        <w:autoSpaceDE/>
        <w:autoSpaceDN/>
        <w:adjustRightInd/>
        <w:snapToGrid/>
        <w:spacing w:after="0"/>
        <w:jc w:val="left"/>
        <w:rPr>
          <w:i/>
          <w:iCs/>
          <w:lang w:val="en-GB"/>
        </w:rPr>
      </w:pPr>
      <w:r w:rsidRPr="00FF7DEE">
        <w:rPr>
          <w:i/>
          <w:iCs/>
          <w:lang w:val="en-GB"/>
        </w:rPr>
        <w:t>Functionality/model selection, activation, deactivation, switching, fallback</w:t>
      </w:r>
    </w:p>
    <w:p w14:paraId="73B5FA4F" w14:textId="77777777" w:rsidR="00457737" w:rsidRPr="00FF7DEE" w:rsidRDefault="00457737" w:rsidP="00A40A3F">
      <w:pPr>
        <w:numPr>
          <w:ilvl w:val="0"/>
          <w:numId w:val="13"/>
        </w:numPr>
        <w:autoSpaceDE/>
        <w:autoSpaceDN/>
        <w:adjustRightInd/>
        <w:snapToGrid/>
        <w:spacing w:after="0"/>
        <w:jc w:val="left"/>
        <w:rPr>
          <w:i/>
          <w:iCs/>
          <w:lang w:val="en-GB"/>
        </w:rPr>
      </w:pPr>
      <w:r w:rsidRPr="00FF7DEE">
        <w:rPr>
          <w:i/>
          <w:iCs/>
          <w:lang w:val="en-GB"/>
        </w:rPr>
        <w:t>Functionality identification and model identification</w:t>
      </w:r>
    </w:p>
    <w:p w14:paraId="275098A5" w14:textId="77777777" w:rsidR="00457737" w:rsidRPr="00FF7DEE" w:rsidRDefault="00457737" w:rsidP="00A40A3F">
      <w:pPr>
        <w:numPr>
          <w:ilvl w:val="0"/>
          <w:numId w:val="13"/>
        </w:numPr>
        <w:autoSpaceDE/>
        <w:autoSpaceDN/>
        <w:adjustRightInd/>
        <w:snapToGrid/>
        <w:spacing w:after="0"/>
        <w:jc w:val="left"/>
        <w:rPr>
          <w:i/>
          <w:iCs/>
          <w:lang w:val="en-GB"/>
        </w:rPr>
      </w:pPr>
      <w:r w:rsidRPr="00FF7DEE">
        <w:rPr>
          <w:i/>
          <w:iCs/>
          <w:lang w:val="en-GB"/>
        </w:rPr>
        <w:t>Data collection</w:t>
      </w:r>
    </w:p>
    <w:p w14:paraId="59FCB3A7" w14:textId="77777777" w:rsidR="00457737" w:rsidRPr="00FF7DEE" w:rsidRDefault="00457737" w:rsidP="00A40A3F">
      <w:pPr>
        <w:numPr>
          <w:ilvl w:val="0"/>
          <w:numId w:val="13"/>
        </w:numPr>
        <w:autoSpaceDE/>
        <w:autoSpaceDN/>
        <w:adjustRightInd/>
        <w:snapToGrid/>
        <w:spacing w:after="0"/>
        <w:jc w:val="left"/>
        <w:rPr>
          <w:i/>
          <w:iCs/>
          <w:lang w:val="en-GB"/>
        </w:rPr>
      </w:pPr>
      <w:r w:rsidRPr="00FF7DEE">
        <w:rPr>
          <w:i/>
          <w:iCs/>
          <w:lang w:val="en-GB"/>
        </w:rPr>
        <w:t>Performance monitoring</w:t>
      </w:r>
    </w:p>
    <w:p w14:paraId="4E84F2F8" w14:textId="77777777" w:rsidR="00457737" w:rsidRPr="00FF7DEE" w:rsidRDefault="00457737" w:rsidP="00A40A3F">
      <w:pPr>
        <w:numPr>
          <w:ilvl w:val="0"/>
          <w:numId w:val="13"/>
        </w:numPr>
        <w:autoSpaceDE/>
        <w:autoSpaceDN/>
        <w:adjustRightInd/>
        <w:snapToGrid/>
        <w:spacing w:after="0"/>
        <w:jc w:val="left"/>
        <w:rPr>
          <w:i/>
          <w:iCs/>
          <w:lang w:val="en-GB"/>
        </w:rPr>
      </w:pPr>
      <w:r w:rsidRPr="00FF7DEE">
        <w:rPr>
          <w:i/>
          <w:iCs/>
          <w:lang w:val="en-GB"/>
        </w:rPr>
        <w:t>Various model identification Types and their use cases</w:t>
      </w:r>
    </w:p>
    <w:p w14:paraId="5D6A041C" w14:textId="77777777" w:rsidR="00457737" w:rsidRPr="00FF7DEE" w:rsidRDefault="00457737" w:rsidP="00A40A3F">
      <w:pPr>
        <w:numPr>
          <w:ilvl w:val="0"/>
          <w:numId w:val="13"/>
        </w:numPr>
        <w:autoSpaceDE/>
        <w:autoSpaceDN/>
        <w:adjustRightInd/>
        <w:snapToGrid/>
        <w:spacing w:after="0"/>
        <w:jc w:val="left"/>
        <w:rPr>
          <w:i/>
          <w:iCs/>
          <w:lang w:val="en-GB"/>
        </w:rPr>
      </w:pPr>
      <w:r w:rsidRPr="00FF7DEE">
        <w:rPr>
          <w:i/>
          <w:iCs/>
          <w:lang w:val="en-GB"/>
        </w:rPr>
        <w:t>Reporting of applicable functionalities/models</w:t>
      </w:r>
    </w:p>
    <w:p w14:paraId="472C9537" w14:textId="77777777" w:rsidR="00457737" w:rsidRPr="00FF7DEE" w:rsidRDefault="00457737" w:rsidP="00A40A3F">
      <w:pPr>
        <w:numPr>
          <w:ilvl w:val="0"/>
          <w:numId w:val="13"/>
        </w:numPr>
        <w:autoSpaceDE/>
        <w:autoSpaceDN/>
        <w:adjustRightInd/>
        <w:snapToGrid/>
        <w:spacing w:after="0"/>
        <w:jc w:val="left"/>
        <w:rPr>
          <w:i/>
          <w:iCs/>
          <w:lang w:val="en-GB"/>
        </w:rPr>
      </w:pPr>
      <w:r w:rsidRPr="00FF7DEE">
        <w:rPr>
          <w:i/>
          <w:iCs/>
          <w:lang w:val="en-GB"/>
        </w:rPr>
        <w:t>Method(s) to ensure consistency between training and inference regarding NW-side additional conditions (if identified) for inference at UE</w:t>
      </w:r>
    </w:p>
    <w:p w14:paraId="1465402A" w14:textId="77777777" w:rsidR="00457737" w:rsidRPr="00FF7DEE" w:rsidRDefault="00457737" w:rsidP="00A40A3F">
      <w:pPr>
        <w:numPr>
          <w:ilvl w:val="0"/>
          <w:numId w:val="13"/>
        </w:numPr>
        <w:autoSpaceDE/>
        <w:autoSpaceDN/>
        <w:adjustRightInd/>
        <w:snapToGrid/>
        <w:spacing w:after="0"/>
        <w:jc w:val="left"/>
        <w:rPr>
          <w:i/>
          <w:iCs/>
          <w:lang w:val="en-GB"/>
        </w:rPr>
      </w:pPr>
      <w:r w:rsidRPr="00FF7DEE">
        <w:rPr>
          <w:i/>
          <w:iCs/>
          <w:lang w:val="en-GB"/>
        </w:rPr>
        <w:t>Model delivery/transfer and analysis of various model delivery/transfer Cases</w:t>
      </w:r>
    </w:p>
    <w:p w14:paraId="0B5B554A" w14:textId="77777777" w:rsidR="00457737" w:rsidRPr="00FF7DEE" w:rsidRDefault="00457737" w:rsidP="00457737">
      <w:pPr>
        <w:autoSpaceDE/>
        <w:autoSpaceDN/>
        <w:adjustRightInd/>
        <w:snapToGrid/>
        <w:spacing w:after="0"/>
        <w:jc w:val="left"/>
        <w:rPr>
          <w:i/>
          <w:iCs/>
          <w:lang w:val="en-GB"/>
        </w:rPr>
      </w:pPr>
      <w:r w:rsidRPr="00FF7DEE">
        <w:rPr>
          <w:i/>
          <w:iCs/>
          <w:lang w:val="en-GB"/>
        </w:rPr>
        <w:t>The above studied aspects for General Framework can be considered for developing/specifying AI/ML use cases and common framework (if needed for some aspects) across AI/ML use cases.</w:t>
      </w:r>
    </w:p>
    <w:p w14:paraId="2F29BF7F" w14:textId="77777777" w:rsidR="00EE5237" w:rsidRDefault="00EE5237" w:rsidP="00EE5237">
      <w:pPr>
        <w:autoSpaceDE/>
        <w:autoSpaceDN/>
        <w:adjustRightInd/>
        <w:snapToGrid/>
        <w:spacing w:after="0"/>
        <w:jc w:val="left"/>
        <w:rPr>
          <w:u w:val="single"/>
          <w:lang w:val="en-GB"/>
        </w:rPr>
      </w:pPr>
    </w:p>
    <w:p w14:paraId="5E906A69" w14:textId="07003CD1" w:rsidR="005B2230" w:rsidRDefault="00971085" w:rsidP="00EE5237">
      <w:pPr>
        <w:autoSpaceDE/>
        <w:autoSpaceDN/>
        <w:adjustRightInd/>
        <w:snapToGrid/>
        <w:spacing w:after="0"/>
        <w:jc w:val="left"/>
        <w:rPr>
          <w:color w:val="000000" w:themeColor="text1"/>
          <w:u w:val="single"/>
          <w:lang w:val="en-GB"/>
        </w:rPr>
      </w:pPr>
      <w:r w:rsidRPr="00010908">
        <w:rPr>
          <w:color w:val="000000" w:themeColor="text1"/>
          <w:u w:val="single"/>
          <w:lang w:val="en-GB"/>
        </w:rPr>
        <w:t>Remaining issues from meeting #11</w:t>
      </w:r>
      <w:r w:rsidR="00010908" w:rsidRPr="00010908">
        <w:rPr>
          <w:color w:val="000000" w:themeColor="text1"/>
          <w:u w:val="single"/>
          <w:lang w:val="en-GB"/>
        </w:rPr>
        <w:t>5 and the study phase</w:t>
      </w:r>
    </w:p>
    <w:p w14:paraId="7769FE95" w14:textId="77777777" w:rsidR="00DF3E1C" w:rsidRDefault="00DF3E1C" w:rsidP="00EE5237">
      <w:pPr>
        <w:autoSpaceDE/>
        <w:autoSpaceDN/>
        <w:adjustRightInd/>
        <w:snapToGrid/>
        <w:spacing w:after="0"/>
        <w:jc w:val="left"/>
        <w:rPr>
          <w:color w:val="000000" w:themeColor="text1"/>
          <w:u w:val="single"/>
          <w:lang w:val="en-GB"/>
        </w:rPr>
      </w:pPr>
    </w:p>
    <w:p w14:paraId="0032A437" w14:textId="13967C44" w:rsidR="00DF3E1C" w:rsidRPr="00CA12E0" w:rsidRDefault="008F6C14" w:rsidP="00EE5237">
      <w:pPr>
        <w:autoSpaceDE/>
        <w:autoSpaceDN/>
        <w:adjustRightInd/>
        <w:snapToGrid/>
        <w:spacing w:after="0"/>
        <w:jc w:val="left"/>
        <w:rPr>
          <w:color w:val="000000" w:themeColor="text1"/>
          <w:lang w:val="en-GB"/>
        </w:rPr>
      </w:pPr>
      <w:r>
        <w:rPr>
          <w:color w:val="000000" w:themeColor="text1"/>
          <w:lang w:val="en-GB"/>
        </w:rPr>
        <w:t>RAN1 m</w:t>
      </w:r>
      <w:r w:rsidR="00DF3E1C" w:rsidRPr="00CA12E0">
        <w:rPr>
          <w:color w:val="000000" w:themeColor="text1"/>
          <w:lang w:val="en-GB"/>
        </w:rPr>
        <w:t>eeting #115</w:t>
      </w:r>
      <w:r w:rsidR="00A74CE8" w:rsidRPr="00CA12E0">
        <w:rPr>
          <w:color w:val="000000" w:themeColor="text1"/>
          <w:lang w:val="en-GB"/>
        </w:rPr>
        <w:t xml:space="preserve"> was the last meeting of this AI for R18</w:t>
      </w:r>
      <w:r w:rsidR="00DF3E1C" w:rsidRPr="00CA12E0">
        <w:rPr>
          <w:color w:val="000000" w:themeColor="text1"/>
          <w:lang w:val="en-GB"/>
        </w:rPr>
        <w:t xml:space="preserve">, </w:t>
      </w:r>
      <w:r w:rsidR="00A74CE8" w:rsidRPr="00CA12E0">
        <w:rPr>
          <w:color w:val="000000" w:themeColor="text1"/>
          <w:lang w:val="en-GB"/>
        </w:rPr>
        <w:t xml:space="preserve">during which </w:t>
      </w:r>
      <w:r w:rsidR="00DF3E1C" w:rsidRPr="00CA12E0">
        <w:rPr>
          <w:color w:val="000000" w:themeColor="text1"/>
          <w:lang w:val="en-GB"/>
        </w:rPr>
        <w:t xml:space="preserve">the following topics have been </w:t>
      </w:r>
      <w:r w:rsidR="005677E1" w:rsidRPr="00CA12E0">
        <w:rPr>
          <w:color w:val="000000" w:themeColor="text1"/>
          <w:lang w:val="en-GB"/>
        </w:rPr>
        <w:t xml:space="preserve">identified </w:t>
      </w:r>
      <w:r w:rsidR="00EC2BA9" w:rsidRPr="00CA12E0">
        <w:rPr>
          <w:color w:val="000000" w:themeColor="text1"/>
          <w:lang w:val="en-GB"/>
        </w:rPr>
        <w:t>as items to be further studied</w:t>
      </w:r>
      <w:r w:rsidR="00C27493" w:rsidRPr="00CA12E0">
        <w:rPr>
          <w:color w:val="000000" w:themeColor="text1"/>
          <w:lang w:val="en-GB"/>
        </w:rPr>
        <w:t xml:space="preserve"> in R19</w:t>
      </w:r>
      <w:r w:rsidR="00EC2BA9" w:rsidRPr="00CA12E0">
        <w:rPr>
          <w:color w:val="000000" w:themeColor="text1"/>
          <w:lang w:val="en-GB"/>
        </w:rPr>
        <w:t>.</w:t>
      </w:r>
    </w:p>
    <w:p w14:paraId="4CBFDFA0" w14:textId="77777777" w:rsidR="00026057" w:rsidRPr="00CA12E0" w:rsidRDefault="00026057" w:rsidP="00EE5237">
      <w:pPr>
        <w:autoSpaceDE/>
        <w:autoSpaceDN/>
        <w:adjustRightInd/>
        <w:snapToGrid/>
        <w:spacing w:after="0"/>
        <w:jc w:val="left"/>
        <w:rPr>
          <w:u w:val="single"/>
          <w:lang w:val="en-GB"/>
        </w:rPr>
      </w:pPr>
    </w:p>
    <w:p w14:paraId="0A05FF4C" w14:textId="04D0C9AA" w:rsidR="00A30AA2" w:rsidRPr="00CA12E0" w:rsidRDefault="00A30AA2" w:rsidP="00A40A3F">
      <w:pPr>
        <w:pStyle w:val="ListParagraph"/>
        <w:numPr>
          <w:ilvl w:val="0"/>
          <w:numId w:val="25"/>
        </w:numPr>
        <w:rPr>
          <w:rFonts w:ascii="Times New Roman" w:hAnsi="Times New Roman"/>
          <w:color w:val="000000" w:themeColor="text1"/>
        </w:rPr>
      </w:pPr>
      <w:bookmarkStart w:id="2" w:name="_Ref129681832"/>
      <w:r w:rsidRPr="00CA12E0">
        <w:rPr>
          <w:rFonts w:ascii="Times New Roman" w:hAnsi="Times New Roman"/>
          <w:color w:val="000000" w:themeColor="text1"/>
        </w:rPr>
        <w:t>Further details of over-the-air model identification</w:t>
      </w:r>
    </w:p>
    <w:p w14:paraId="231FB6F1" w14:textId="33A519F6" w:rsidR="00A30AA2" w:rsidRPr="00CA12E0" w:rsidRDefault="00A30AA2" w:rsidP="00A40A3F">
      <w:pPr>
        <w:pStyle w:val="ListParagraph"/>
        <w:numPr>
          <w:ilvl w:val="0"/>
          <w:numId w:val="25"/>
        </w:numPr>
        <w:rPr>
          <w:rFonts w:ascii="Times New Roman" w:hAnsi="Times New Roman"/>
          <w:color w:val="000000" w:themeColor="text1"/>
        </w:rPr>
      </w:pPr>
      <w:r w:rsidRPr="00CA12E0">
        <w:rPr>
          <w:rFonts w:ascii="Times New Roman" w:hAnsi="Times New Roman"/>
          <w:color w:val="000000" w:themeColor="text1"/>
        </w:rPr>
        <w:t xml:space="preserve">Expanded study for method(s) to ensure consistency between training and inference regarding NW/UE-side additional conditions (if identified) for inference at NW/UE </w:t>
      </w:r>
    </w:p>
    <w:p w14:paraId="12B9F519" w14:textId="2CE4D096" w:rsidR="00A30AA2" w:rsidRPr="00CA12E0" w:rsidRDefault="00A30AA2" w:rsidP="00A40A3F">
      <w:pPr>
        <w:pStyle w:val="ListParagraph"/>
        <w:numPr>
          <w:ilvl w:val="0"/>
          <w:numId w:val="25"/>
        </w:numPr>
        <w:rPr>
          <w:rFonts w:ascii="Times New Roman" w:hAnsi="Times New Roman"/>
          <w:color w:val="000000" w:themeColor="text1"/>
        </w:rPr>
      </w:pPr>
      <w:r w:rsidRPr="00CA12E0">
        <w:rPr>
          <w:rFonts w:ascii="Times New Roman" w:hAnsi="Times New Roman"/>
          <w:color w:val="000000" w:themeColor="text1"/>
        </w:rPr>
        <w:t>Assessing/monitoring of inactive models</w:t>
      </w:r>
    </w:p>
    <w:p w14:paraId="06C0F532" w14:textId="1D2E05A0" w:rsidR="00E552E7" w:rsidRPr="00CA12E0" w:rsidRDefault="00A30AA2" w:rsidP="00A40A3F">
      <w:pPr>
        <w:pStyle w:val="ListParagraph"/>
        <w:numPr>
          <w:ilvl w:val="0"/>
          <w:numId w:val="25"/>
        </w:numPr>
        <w:rPr>
          <w:rFonts w:ascii="Times New Roman" w:hAnsi="Times New Roman"/>
          <w:color w:val="000000" w:themeColor="text1"/>
        </w:rPr>
      </w:pPr>
      <w:r w:rsidRPr="00CA12E0">
        <w:rPr>
          <w:rFonts w:ascii="Times New Roman" w:hAnsi="Times New Roman"/>
          <w:color w:val="000000" w:themeColor="text1"/>
        </w:rPr>
        <w:t>General framework to support online training, over-the-air training, and model update.</w:t>
      </w:r>
    </w:p>
    <w:p w14:paraId="00A95228" w14:textId="0312F97D" w:rsidR="00E552E7" w:rsidRPr="00CA12E0" w:rsidRDefault="00FB099F" w:rsidP="00B26F57">
      <w:pPr>
        <w:rPr>
          <w:color w:val="000000" w:themeColor="text1"/>
        </w:rPr>
      </w:pPr>
      <w:r w:rsidRPr="00CA12E0">
        <w:rPr>
          <w:color w:val="000000" w:themeColor="text1"/>
        </w:rPr>
        <w:t xml:space="preserve">In addition, during </w:t>
      </w:r>
      <w:r w:rsidR="006A3270" w:rsidRPr="00CA12E0">
        <w:rPr>
          <w:color w:val="000000" w:themeColor="text1"/>
        </w:rPr>
        <w:t xml:space="preserve">RAN plenary meeting </w:t>
      </w:r>
      <w:r w:rsidR="002237F1" w:rsidRPr="00CA12E0">
        <w:rPr>
          <w:color w:val="000000" w:themeColor="text1"/>
        </w:rPr>
        <w:t xml:space="preserve">#102, </w:t>
      </w:r>
      <w:r w:rsidR="00CC4E06" w:rsidRPr="00CA12E0">
        <w:rPr>
          <w:color w:val="000000" w:themeColor="text1"/>
        </w:rPr>
        <w:t xml:space="preserve">the following were identified as </w:t>
      </w:r>
      <w:r w:rsidR="006E05C9" w:rsidRPr="00CA12E0">
        <w:rPr>
          <w:color w:val="000000" w:themeColor="text1"/>
        </w:rPr>
        <w:t xml:space="preserve">study objectives </w:t>
      </w:r>
      <w:r w:rsidR="00530BBB" w:rsidRPr="00CA12E0">
        <w:rPr>
          <w:bCs/>
        </w:rPr>
        <w:t>with corresponding checkpoints in RAN#105 (Sept ’24) [2]</w:t>
      </w:r>
    </w:p>
    <w:p w14:paraId="580B841B" w14:textId="77777777" w:rsidR="00804E67" w:rsidRPr="00CA12E0" w:rsidRDefault="00804E67" w:rsidP="00A40A3F">
      <w:pPr>
        <w:numPr>
          <w:ilvl w:val="0"/>
          <w:numId w:val="26"/>
        </w:numPr>
        <w:overflowPunct w:val="0"/>
        <w:snapToGrid/>
        <w:spacing w:after="0"/>
        <w:jc w:val="left"/>
        <w:textAlignment w:val="baseline"/>
        <w:rPr>
          <w:bCs/>
          <w:i/>
          <w:iCs/>
        </w:rPr>
      </w:pPr>
      <w:r w:rsidRPr="00CA12E0">
        <w:rPr>
          <w:bCs/>
          <w:i/>
          <w:iCs/>
        </w:rPr>
        <w:t xml:space="preserve">Necessity and details of model Identification concept and procedure in the context of LCM [RAN2/RAN1] </w:t>
      </w:r>
    </w:p>
    <w:p w14:paraId="4CD7E7CF" w14:textId="77777777" w:rsidR="00804E67" w:rsidRPr="00CA12E0" w:rsidRDefault="00804E67" w:rsidP="00A40A3F">
      <w:pPr>
        <w:numPr>
          <w:ilvl w:val="0"/>
          <w:numId w:val="26"/>
        </w:numPr>
        <w:overflowPunct w:val="0"/>
        <w:snapToGrid/>
        <w:spacing w:after="0"/>
        <w:jc w:val="left"/>
        <w:textAlignment w:val="baseline"/>
        <w:rPr>
          <w:bCs/>
          <w:i/>
          <w:iCs/>
        </w:rPr>
      </w:pPr>
      <w:r w:rsidRPr="00CA12E0">
        <w:rPr>
          <w:bCs/>
          <w:i/>
          <w:iCs/>
        </w:rPr>
        <w:t xml:space="preserve">CN/OAM/OTT collection of UE-sided model training data [RAN2/RAN1]: </w:t>
      </w:r>
    </w:p>
    <w:p w14:paraId="11E4CE89" w14:textId="77777777" w:rsidR="00804E67" w:rsidRPr="00CA12E0" w:rsidRDefault="00804E67" w:rsidP="00A40A3F">
      <w:pPr>
        <w:numPr>
          <w:ilvl w:val="1"/>
          <w:numId w:val="26"/>
        </w:numPr>
        <w:overflowPunct w:val="0"/>
        <w:snapToGrid/>
        <w:spacing w:after="0"/>
        <w:jc w:val="left"/>
        <w:textAlignment w:val="baseline"/>
        <w:rPr>
          <w:bCs/>
          <w:i/>
          <w:iCs/>
        </w:rPr>
      </w:pPr>
      <w:bookmarkStart w:id="3" w:name="_Hlk152950182"/>
      <w:r w:rsidRPr="00CA12E0">
        <w:rPr>
          <w:bCs/>
          <w:i/>
          <w:iCs/>
        </w:rPr>
        <w:t>For the FS_NR_AIML_Air study use cases, identify the corresponding contents of UE data collection</w:t>
      </w:r>
    </w:p>
    <w:p w14:paraId="11D42B8C" w14:textId="77777777" w:rsidR="00804E67" w:rsidRPr="00CA12E0" w:rsidRDefault="00804E67" w:rsidP="00A40A3F">
      <w:pPr>
        <w:numPr>
          <w:ilvl w:val="1"/>
          <w:numId w:val="26"/>
        </w:numPr>
        <w:overflowPunct w:val="0"/>
        <w:snapToGrid/>
        <w:spacing w:after="0"/>
        <w:jc w:val="left"/>
        <w:textAlignment w:val="baseline"/>
        <w:rPr>
          <w:bCs/>
          <w:i/>
          <w:iCs/>
        </w:rPr>
      </w:pPr>
      <w:r w:rsidRPr="00CA12E0">
        <w:rPr>
          <w:bCs/>
          <w:i/>
          <w:iCs/>
        </w:rPr>
        <w:t>Analyse the UE data collection mechanisms identified during the FS_NR_AIML_Air (TR 38.843 section 7.2.1.3.2) study along with the implications and limitations of each of the methods</w:t>
      </w:r>
      <w:bookmarkEnd w:id="3"/>
      <w:r w:rsidRPr="00CA12E0">
        <w:rPr>
          <w:bCs/>
          <w:i/>
          <w:iCs/>
        </w:rPr>
        <w:t xml:space="preserve"> </w:t>
      </w:r>
    </w:p>
    <w:p w14:paraId="1397622B" w14:textId="77777777" w:rsidR="00804E67" w:rsidRPr="00CA12E0" w:rsidRDefault="00804E67" w:rsidP="00A40A3F">
      <w:pPr>
        <w:numPr>
          <w:ilvl w:val="0"/>
          <w:numId w:val="26"/>
        </w:numPr>
        <w:overflowPunct w:val="0"/>
        <w:snapToGrid/>
        <w:spacing w:after="0"/>
        <w:jc w:val="left"/>
        <w:textAlignment w:val="baseline"/>
        <w:rPr>
          <w:bCs/>
          <w:i/>
          <w:iCs/>
        </w:rPr>
      </w:pPr>
      <w:r w:rsidRPr="00CA12E0">
        <w:rPr>
          <w:bCs/>
          <w:i/>
          <w:iCs/>
        </w:rPr>
        <w:t xml:space="preserve">Model transfer/delivery [RAN2/RAN1]: </w:t>
      </w:r>
    </w:p>
    <w:p w14:paraId="0D86C92A" w14:textId="30CC9E85" w:rsidR="00246154" w:rsidRPr="00CA12E0" w:rsidRDefault="00804E67" w:rsidP="00A40A3F">
      <w:pPr>
        <w:numPr>
          <w:ilvl w:val="1"/>
          <w:numId w:val="26"/>
        </w:numPr>
        <w:overflowPunct w:val="0"/>
        <w:snapToGrid/>
        <w:spacing w:after="0"/>
        <w:jc w:val="left"/>
        <w:textAlignment w:val="baseline"/>
        <w:rPr>
          <w:bCs/>
          <w:i/>
          <w:iCs/>
        </w:rPr>
      </w:pPr>
      <w:bookmarkStart w:id="4" w:name="_Hlk152950348"/>
      <w:r w:rsidRPr="00CA12E0">
        <w:rPr>
          <w:bCs/>
          <w:i/>
          <w:iCs/>
        </w:rPr>
        <w:t xml:space="preserve">Determine whether there is a need to consider standardised solutions for transferring/delivering AI/ML model(s) considering at least the solutions identified during the </w:t>
      </w:r>
      <w:bookmarkEnd w:id="4"/>
      <w:r w:rsidRPr="00CA12E0">
        <w:rPr>
          <w:bCs/>
          <w:i/>
          <w:iCs/>
        </w:rPr>
        <w:t xml:space="preserve">FS_NR_AIML_Air study </w:t>
      </w:r>
    </w:p>
    <w:p w14:paraId="06E01B31" w14:textId="77777777" w:rsidR="00246154" w:rsidRPr="009E62A4" w:rsidRDefault="00246154" w:rsidP="00A40A3F">
      <w:pPr>
        <w:numPr>
          <w:ilvl w:val="0"/>
          <w:numId w:val="26"/>
        </w:numPr>
        <w:overflowPunct w:val="0"/>
        <w:snapToGrid/>
        <w:spacing w:after="0"/>
        <w:jc w:val="left"/>
        <w:textAlignment w:val="baseline"/>
        <w:rPr>
          <w:bCs/>
          <w:i/>
          <w:iCs/>
        </w:rPr>
      </w:pPr>
      <w:r w:rsidRPr="009E62A4">
        <w:rPr>
          <w:bCs/>
          <w:i/>
          <w:iCs/>
        </w:rPr>
        <w:t xml:space="preserve">Testability and interoperability [RAN4]: </w:t>
      </w:r>
    </w:p>
    <w:p w14:paraId="5E7FCC7D" w14:textId="77777777" w:rsidR="00246154" w:rsidRPr="009E62A4" w:rsidRDefault="00246154" w:rsidP="00A40A3F">
      <w:pPr>
        <w:numPr>
          <w:ilvl w:val="1"/>
          <w:numId w:val="26"/>
        </w:numPr>
        <w:overflowPunct w:val="0"/>
        <w:snapToGrid/>
        <w:spacing w:after="0"/>
        <w:jc w:val="left"/>
        <w:textAlignment w:val="baseline"/>
        <w:rPr>
          <w:bCs/>
          <w:i/>
          <w:iCs/>
        </w:rPr>
      </w:pPr>
      <w:r w:rsidRPr="009E62A4">
        <w:rPr>
          <w:bCs/>
          <w:i/>
          <w:iCs/>
        </w:rPr>
        <w:t xml:space="preserve">Finalize the testing framework and procedure for one-sided models and further analyse the various testing options for two-sided models, in collaboration with RAN1, and including at least: </w:t>
      </w:r>
    </w:p>
    <w:p w14:paraId="67D4BF42" w14:textId="77777777" w:rsidR="00246154" w:rsidRPr="009E62A4" w:rsidRDefault="00246154" w:rsidP="00A40A3F">
      <w:pPr>
        <w:numPr>
          <w:ilvl w:val="2"/>
          <w:numId w:val="26"/>
        </w:numPr>
        <w:autoSpaceDE/>
        <w:autoSpaceDN/>
        <w:adjustRightInd/>
        <w:snapToGrid/>
        <w:spacing w:after="0" w:line="259" w:lineRule="auto"/>
        <w:contextualSpacing/>
        <w:jc w:val="left"/>
        <w:rPr>
          <w:rFonts w:eastAsia="Batang"/>
          <w:i/>
          <w:iCs/>
        </w:rPr>
      </w:pPr>
      <w:r w:rsidRPr="009E62A4">
        <w:rPr>
          <w:rFonts w:eastAsia="Batang"/>
          <w:i/>
          <w:iCs/>
        </w:rPr>
        <w:t>Relation to legacy requirements</w:t>
      </w:r>
    </w:p>
    <w:p w14:paraId="67BA3DBC" w14:textId="77777777" w:rsidR="00246154" w:rsidRPr="009E62A4" w:rsidRDefault="00246154" w:rsidP="00A40A3F">
      <w:pPr>
        <w:numPr>
          <w:ilvl w:val="2"/>
          <w:numId w:val="26"/>
        </w:numPr>
        <w:autoSpaceDE/>
        <w:autoSpaceDN/>
        <w:adjustRightInd/>
        <w:snapToGrid/>
        <w:spacing w:after="0" w:line="259" w:lineRule="auto"/>
        <w:contextualSpacing/>
        <w:jc w:val="left"/>
        <w:rPr>
          <w:rFonts w:eastAsia="Batang"/>
          <w:i/>
          <w:iCs/>
        </w:rPr>
      </w:pPr>
      <w:r w:rsidRPr="009E62A4">
        <w:rPr>
          <w:rFonts w:eastAsia="Batang"/>
          <w:i/>
          <w:iCs/>
        </w:rPr>
        <w:t>Performance monitoring and LCM aspects considering use-case specifics</w:t>
      </w:r>
    </w:p>
    <w:p w14:paraId="6EDF51AD" w14:textId="77777777" w:rsidR="00246154" w:rsidRPr="009E62A4" w:rsidRDefault="00246154" w:rsidP="00A40A3F">
      <w:pPr>
        <w:numPr>
          <w:ilvl w:val="2"/>
          <w:numId w:val="26"/>
        </w:numPr>
        <w:autoSpaceDE/>
        <w:autoSpaceDN/>
        <w:adjustRightInd/>
        <w:snapToGrid/>
        <w:spacing w:after="0" w:line="259" w:lineRule="auto"/>
        <w:contextualSpacing/>
        <w:jc w:val="left"/>
        <w:rPr>
          <w:rFonts w:eastAsia="Batang"/>
          <w:i/>
          <w:iCs/>
        </w:rPr>
      </w:pPr>
      <w:r w:rsidRPr="009E62A4">
        <w:rPr>
          <w:rFonts w:eastAsia="Batang"/>
          <w:i/>
          <w:iCs/>
        </w:rPr>
        <w:t xml:space="preserve">Generalization aspects </w:t>
      </w:r>
    </w:p>
    <w:p w14:paraId="084D47C5" w14:textId="77777777" w:rsidR="00246154" w:rsidRPr="009E62A4" w:rsidRDefault="00246154" w:rsidP="00A40A3F">
      <w:pPr>
        <w:numPr>
          <w:ilvl w:val="2"/>
          <w:numId w:val="26"/>
        </w:numPr>
        <w:autoSpaceDE/>
        <w:autoSpaceDN/>
        <w:adjustRightInd/>
        <w:snapToGrid/>
        <w:spacing w:after="0" w:line="259" w:lineRule="auto"/>
        <w:contextualSpacing/>
        <w:jc w:val="left"/>
        <w:rPr>
          <w:rFonts w:eastAsia="Batang"/>
          <w:i/>
          <w:iCs/>
        </w:rPr>
      </w:pPr>
      <w:r w:rsidRPr="009E62A4">
        <w:rPr>
          <w:rFonts w:eastAsia="Batang"/>
          <w:i/>
          <w:iCs/>
        </w:rPr>
        <w:t>Static/non-static scenarios/conditions and propagation conditions for testing (e.g., CDL, field data, etc.)</w:t>
      </w:r>
    </w:p>
    <w:p w14:paraId="17C71607" w14:textId="77777777" w:rsidR="00246154" w:rsidRPr="009E62A4" w:rsidRDefault="00246154" w:rsidP="00A40A3F">
      <w:pPr>
        <w:numPr>
          <w:ilvl w:val="2"/>
          <w:numId w:val="26"/>
        </w:numPr>
        <w:autoSpaceDE/>
        <w:autoSpaceDN/>
        <w:adjustRightInd/>
        <w:snapToGrid/>
        <w:spacing w:after="0" w:line="259" w:lineRule="auto"/>
        <w:contextualSpacing/>
        <w:jc w:val="left"/>
        <w:rPr>
          <w:rFonts w:eastAsia="Batang" w:cs="Calibri"/>
          <w:i/>
          <w:iCs/>
        </w:rPr>
      </w:pPr>
      <w:r w:rsidRPr="009E62A4">
        <w:rPr>
          <w:rFonts w:eastAsia="Batang" w:cs="Calibri"/>
          <w:i/>
          <w:iCs/>
        </w:rPr>
        <w:t>UE processing capability and limitations</w:t>
      </w:r>
    </w:p>
    <w:p w14:paraId="4BA4CCA1" w14:textId="77777777" w:rsidR="00246154" w:rsidRPr="009E62A4" w:rsidRDefault="00246154" w:rsidP="00A40A3F">
      <w:pPr>
        <w:numPr>
          <w:ilvl w:val="2"/>
          <w:numId w:val="26"/>
        </w:numPr>
        <w:autoSpaceDE/>
        <w:autoSpaceDN/>
        <w:adjustRightInd/>
        <w:snapToGrid/>
        <w:spacing w:after="0" w:line="259" w:lineRule="auto"/>
        <w:contextualSpacing/>
        <w:jc w:val="left"/>
        <w:rPr>
          <w:rFonts w:eastAsia="Batang" w:cs="Calibri"/>
          <w:i/>
          <w:iCs/>
        </w:rPr>
      </w:pPr>
      <w:r w:rsidRPr="009E62A4">
        <w:rPr>
          <w:rFonts w:eastAsia="Batang" w:cs="Calibri"/>
          <w:i/>
          <w:iCs/>
        </w:rPr>
        <w:t>Post-deployment validation due to model change/drift</w:t>
      </w:r>
    </w:p>
    <w:p w14:paraId="0C4B1E46" w14:textId="77777777" w:rsidR="00246154" w:rsidRPr="009E62A4" w:rsidRDefault="00246154" w:rsidP="00A40A3F">
      <w:pPr>
        <w:numPr>
          <w:ilvl w:val="1"/>
          <w:numId w:val="26"/>
        </w:numPr>
        <w:autoSpaceDE/>
        <w:autoSpaceDN/>
        <w:adjustRightInd/>
        <w:snapToGrid/>
        <w:spacing w:after="0" w:line="259" w:lineRule="auto"/>
        <w:contextualSpacing/>
        <w:jc w:val="left"/>
        <w:rPr>
          <w:rFonts w:eastAsia="Batang" w:cs="Calibri"/>
          <w:i/>
          <w:iCs/>
        </w:rPr>
      </w:pPr>
      <w:r w:rsidRPr="009E62A4">
        <w:rPr>
          <w:rFonts w:eastAsia="Batang" w:cs="Calibri"/>
          <w:i/>
          <w:iCs/>
        </w:rPr>
        <w:lastRenderedPageBreak/>
        <w:t>RAN5 aspects related to testability and interoperability to be addressed on a request basis</w:t>
      </w:r>
    </w:p>
    <w:p w14:paraId="38D5187B" w14:textId="77777777" w:rsidR="00246154" w:rsidRPr="009E62A4" w:rsidRDefault="00246154" w:rsidP="00246154">
      <w:pPr>
        <w:autoSpaceDE/>
        <w:autoSpaceDN/>
        <w:adjustRightInd/>
        <w:spacing w:after="0" w:line="259" w:lineRule="auto"/>
        <w:contextualSpacing/>
        <w:rPr>
          <w:rFonts w:eastAsia="Batang" w:cs="Calibri"/>
          <w:i/>
          <w:iCs/>
        </w:rPr>
      </w:pPr>
    </w:p>
    <w:p w14:paraId="6218F13C" w14:textId="77777777" w:rsidR="00246154" w:rsidRPr="009E62A4" w:rsidRDefault="00246154" w:rsidP="00246154">
      <w:pPr>
        <w:spacing w:after="0"/>
        <w:ind w:left="720"/>
        <w:rPr>
          <w:bCs/>
          <w:i/>
          <w:iCs/>
        </w:rPr>
      </w:pPr>
      <w:r w:rsidRPr="009E62A4">
        <w:rPr>
          <w:bCs/>
          <w:i/>
          <w:iCs/>
        </w:rPr>
        <w:t xml:space="preserve">NOTE: offline training is assumed for the purpose of this project. </w:t>
      </w:r>
    </w:p>
    <w:p w14:paraId="71EB80BB" w14:textId="77777777" w:rsidR="00246154" w:rsidRPr="009E62A4" w:rsidRDefault="00246154" w:rsidP="00246154">
      <w:pPr>
        <w:spacing w:after="0"/>
        <w:ind w:left="720"/>
        <w:rPr>
          <w:bCs/>
          <w:i/>
          <w:iCs/>
        </w:rPr>
      </w:pPr>
      <w:r w:rsidRPr="009E62A4">
        <w:rPr>
          <w:bCs/>
          <w:i/>
          <w:iCs/>
        </w:rPr>
        <w:t xml:space="preserve">NOTE: the outcome of the study objectives should be captured in TR 38.843 for future reference. </w:t>
      </w:r>
    </w:p>
    <w:p w14:paraId="72B68263" w14:textId="77777777" w:rsidR="00246154" w:rsidRPr="009E62A4" w:rsidRDefault="00246154" w:rsidP="00246154">
      <w:pPr>
        <w:ind w:left="720"/>
        <w:rPr>
          <w:bCs/>
          <w:i/>
          <w:iCs/>
        </w:rPr>
      </w:pPr>
      <w:r w:rsidRPr="009E62A4">
        <w:rPr>
          <w:bCs/>
          <w:i/>
          <w:iCs/>
        </w:rPr>
        <w:t xml:space="preserve">NOTE: </w:t>
      </w:r>
      <w:r w:rsidRPr="009E62A4">
        <w:rPr>
          <w:i/>
          <w:iCs/>
        </w:rPr>
        <w:t xml:space="preserve">Coordination with SA/SA WGs of the ongoing study/work as it may relate to their required work. </w:t>
      </w:r>
    </w:p>
    <w:p w14:paraId="060122A7" w14:textId="55628391" w:rsidR="00015D5B" w:rsidRDefault="00A8419D" w:rsidP="00015D5B">
      <w:pPr>
        <w:rPr>
          <w:color w:val="808080" w:themeColor="background1" w:themeShade="80"/>
        </w:rPr>
      </w:pPr>
      <w:r w:rsidRPr="003F1FAB">
        <w:rPr>
          <w:color w:val="000000" w:themeColor="text1"/>
        </w:rPr>
        <w:t xml:space="preserve">In this contribution, </w:t>
      </w:r>
      <w:bookmarkStart w:id="5" w:name="_Hlk110330641"/>
      <w:r w:rsidR="00C4199D" w:rsidRPr="003F1FAB">
        <w:rPr>
          <w:color w:val="000000" w:themeColor="text1"/>
          <w:lang w:eastAsia="zh-CN"/>
        </w:rPr>
        <w:t xml:space="preserve">we will address the </w:t>
      </w:r>
      <w:r w:rsidR="007C18A3" w:rsidRPr="003F1FAB">
        <w:rPr>
          <w:color w:val="000000" w:themeColor="text1"/>
          <w:lang w:eastAsia="zh-CN"/>
        </w:rPr>
        <w:t xml:space="preserve">above </w:t>
      </w:r>
      <w:r w:rsidR="00C4199D" w:rsidRPr="003F1FAB">
        <w:rPr>
          <w:color w:val="000000" w:themeColor="text1"/>
          <w:lang w:eastAsia="zh-CN"/>
        </w:rPr>
        <w:t xml:space="preserve">remining </w:t>
      </w:r>
      <w:r w:rsidR="007C18A3" w:rsidRPr="003F1FAB">
        <w:rPr>
          <w:color w:val="000000" w:themeColor="text1"/>
          <w:lang w:eastAsia="zh-CN"/>
        </w:rPr>
        <w:t xml:space="preserve">items from the R18 SI phase and </w:t>
      </w:r>
      <w:r w:rsidR="00E03A48">
        <w:rPr>
          <w:color w:val="000000" w:themeColor="text1"/>
          <w:lang w:eastAsia="zh-CN"/>
        </w:rPr>
        <w:t xml:space="preserve">the objectives set for the </w:t>
      </w:r>
      <w:r w:rsidR="007532D7" w:rsidRPr="003F1FAB">
        <w:rPr>
          <w:color w:val="000000" w:themeColor="text1"/>
          <w:lang w:eastAsia="zh-CN"/>
        </w:rPr>
        <w:t xml:space="preserve">R19 study </w:t>
      </w:r>
      <w:r w:rsidR="003F1FAB" w:rsidRPr="003F1FAB">
        <w:rPr>
          <w:color w:val="000000" w:themeColor="text1"/>
          <w:lang w:eastAsia="zh-CN"/>
        </w:rPr>
        <w:t>ph</w:t>
      </w:r>
      <w:r w:rsidR="00E03A48">
        <w:rPr>
          <w:color w:val="000000" w:themeColor="text1"/>
          <w:lang w:eastAsia="zh-CN"/>
        </w:rPr>
        <w:t>ase</w:t>
      </w:r>
      <w:r w:rsidR="00A72257" w:rsidRPr="003F1FAB">
        <w:rPr>
          <w:color w:val="000000" w:themeColor="text1"/>
        </w:rPr>
        <w:t>.</w:t>
      </w:r>
      <w:bookmarkEnd w:id="5"/>
    </w:p>
    <w:p w14:paraId="1DAC369D" w14:textId="77777777" w:rsidR="00015D5B" w:rsidRDefault="00015D5B" w:rsidP="00015D5B">
      <w:pPr>
        <w:rPr>
          <w:color w:val="000000" w:themeColor="text1"/>
        </w:rPr>
      </w:pPr>
    </w:p>
    <w:p w14:paraId="71D71EFB" w14:textId="3A6313F3" w:rsidR="00561FC4" w:rsidRPr="00D05317" w:rsidRDefault="00C54DDC" w:rsidP="00DD4199">
      <w:pPr>
        <w:pStyle w:val="Heading1"/>
        <w:rPr>
          <w:color w:val="000000" w:themeColor="text1"/>
        </w:rPr>
      </w:pPr>
      <w:r w:rsidRPr="00D05317">
        <w:rPr>
          <w:color w:val="000000" w:themeColor="text1"/>
        </w:rPr>
        <w:t>Discussions</w:t>
      </w:r>
    </w:p>
    <w:p w14:paraId="076C738D" w14:textId="0199E1CF" w:rsidR="00813089" w:rsidRDefault="00C60915" w:rsidP="001C6062">
      <w:pPr>
        <w:rPr>
          <w:color w:val="000000" w:themeColor="text1"/>
        </w:rPr>
      </w:pPr>
      <w:r w:rsidRPr="00C60915">
        <w:rPr>
          <w:color w:val="000000" w:themeColor="text1"/>
        </w:rPr>
        <w:t xml:space="preserve">In this </w:t>
      </w:r>
      <w:r>
        <w:rPr>
          <w:color w:val="000000" w:themeColor="text1"/>
        </w:rPr>
        <w:t>section, we will cover</w:t>
      </w:r>
      <w:r w:rsidR="00731186">
        <w:rPr>
          <w:color w:val="000000" w:themeColor="text1"/>
        </w:rPr>
        <w:t>,</w:t>
      </w:r>
      <w:r>
        <w:rPr>
          <w:color w:val="000000" w:themeColor="text1"/>
        </w:rPr>
        <w:t xml:space="preserve"> </w:t>
      </w:r>
    </w:p>
    <w:p w14:paraId="20D1D8D6" w14:textId="72F2DD14" w:rsidR="00251EF5" w:rsidRPr="00251EF5" w:rsidRDefault="000D056D" w:rsidP="00813089">
      <w:pPr>
        <w:pStyle w:val="ListParagraph"/>
        <w:numPr>
          <w:ilvl w:val="0"/>
          <w:numId w:val="27"/>
        </w:numPr>
        <w:rPr>
          <w:rFonts w:ascii="Times New Roman" w:hAnsi="Times New Roman"/>
          <w:color w:val="000000" w:themeColor="text1"/>
        </w:rPr>
      </w:pPr>
      <w:r w:rsidRPr="00251EF5">
        <w:rPr>
          <w:rFonts w:ascii="Times New Roman" w:hAnsi="Times New Roman"/>
          <w:color w:val="000000" w:themeColor="text1"/>
        </w:rPr>
        <w:t>model identification</w:t>
      </w:r>
      <w:r w:rsidR="00251EF5" w:rsidRPr="00251EF5">
        <w:rPr>
          <w:rFonts w:ascii="Times New Roman" w:hAnsi="Times New Roman"/>
          <w:color w:val="000000" w:themeColor="text1"/>
        </w:rPr>
        <w:t xml:space="preserve">, </w:t>
      </w:r>
      <w:r w:rsidRPr="00251EF5">
        <w:rPr>
          <w:rFonts w:ascii="Times New Roman" w:hAnsi="Times New Roman"/>
          <w:color w:val="000000" w:themeColor="text1"/>
        </w:rPr>
        <w:t xml:space="preserve">in particular, </w:t>
      </w:r>
      <w:r w:rsidR="00500264">
        <w:rPr>
          <w:rFonts w:ascii="Times New Roman" w:hAnsi="Times New Roman"/>
          <w:color w:val="000000" w:themeColor="text1"/>
        </w:rPr>
        <w:t>t</w:t>
      </w:r>
      <w:r w:rsidR="00500264" w:rsidRPr="00500264">
        <w:rPr>
          <w:rFonts w:ascii="Times New Roman" w:hAnsi="Times New Roman"/>
          <w:color w:val="000000" w:themeColor="text1"/>
        </w:rPr>
        <w:t xml:space="preserve">he necessity of model-ID-based LCMs </w:t>
      </w:r>
      <w:r w:rsidR="00500264">
        <w:rPr>
          <w:rFonts w:ascii="Times New Roman" w:hAnsi="Times New Roman"/>
          <w:color w:val="000000" w:themeColor="text1"/>
        </w:rPr>
        <w:t xml:space="preserve">and </w:t>
      </w:r>
      <w:r w:rsidRPr="00251EF5">
        <w:rPr>
          <w:rFonts w:ascii="Times New Roman" w:hAnsi="Times New Roman"/>
          <w:color w:val="000000" w:themeColor="text1"/>
        </w:rPr>
        <w:t xml:space="preserve">types of online </w:t>
      </w:r>
      <w:r w:rsidR="00ED51A9" w:rsidRPr="00251EF5">
        <w:rPr>
          <w:rFonts w:ascii="Times New Roman" w:hAnsi="Times New Roman"/>
          <w:color w:val="000000" w:themeColor="text1"/>
        </w:rPr>
        <w:t xml:space="preserve">model identifications, </w:t>
      </w:r>
    </w:p>
    <w:p w14:paraId="77678D98" w14:textId="2DE34971" w:rsidR="00014C27" w:rsidRDefault="00014C27" w:rsidP="00813089">
      <w:pPr>
        <w:pStyle w:val="ListParagraph"/>
        <w:numPr>
          <w:ilvl w:val="0"/>
          <w:numId w:val="27"/>
        </w:numPr>
        <w:rPr>
          <w:rFonts w:ascii="Times New Roman" w:hAnsi="Times New Roman"/>
          <w:color w:val="000000" w:themeColor="text1"/>
        </w:rPr>
      </w:pPr>
      <w:r>
        <w:rPr>
          <w:rFonts w:ascii="Times New Roman" w:hAnsi="Times New Roman"/>
          <w:color w:val="000000" w:themeColor="text1"/>
        </w:rPr>
        <w:t>i</w:t>
      </w:r>
      <w:r w:rsidRPr="00014C27">
        <w:rPr>
          <w:rFonts w:ascii="Times New Roman" w:hAnsi="Times New Roman"/>
          <w:color w:val="000000" w:themeColor="text1"/>
        </w:rPr>
        <w:t>ndication of UE-supported models with different model identification types</w:t>
      </w:r>
    </w:p>
    <w:p w14:paraId="7C7444CB" w14:textId="4338DC48" w:rsidR="00251EF5" w:rsidRDefault="00ED51A9" w:rsidP="00813089">
      <w:pPr>
        <w:pStyle w:val="ListParagraph"/>
        <w:numPr>
          <w:ilvl w:val="0"/>
          <w:numId w:val="27"/>
        </w:numPr>
        <w:rPr>
          <w:rFonts w:ascii="Times New Roman" w:hAnsi="Times New Roman"/>
          <w:color w:val="000000" w:themeColor="text1"/>
        </w:rPr>
      </w:pPr>
      <w:r w:rsidRPr="00251EF5">
        <w:rPr>
          <w:rFonts w:ascii="Times New Roman" w:hAnsi="Times New Roman"/>
          <w:color w:val="000000" w:themeColor="text1"/>
        </w:rPr>
        <w:t xml:space="preserve">additional conditions </w:t>
      </w:r>
      <w:r w:rsidR="00EE0C36" w:rsidRPr="00251EF5">
        <w:rPr>
          <w:rFonts w:ascii="Times New Roman" w:hAnsi="Times New Roman"/>
          <w:color w:val="000000" w:themeColor="text1"/>
        </w:rPr>
        <w:t xml:space="preserve">associated with model identification, </w:t>
      </w:r>
    </w:p>
    <w:p w14:paraId="6051F3E5" w14:textId="38D02CB9" w:rsidR="00320B86" w:rsidRPr="00251EF5" w:rsidRDefault="00320B86" w:rsidP="00813089">
      <w:pPr>
        <w:pStyle w:val="ListParagraph"/>
        <w:numPr>
          <w:ilvl w:val="0"/>
          <w:numId w:val="27"/>
        </w:numPr>
        <w:rPr>
          <w:rFonts w:ascii="Times New Roman" w:hAnsi="Times New Roman"/>
          <w:color w:val="000000" w:themeColor="text1"/>
        </w:rPr>
      </w:pPr>
      <w:r>
        <w:rPr>
          <w:rFonts w:ascii="Times New Roman" w:hAnsi="Times New Roman"/>
          <w:color w:val="000000" w:themeColor="text1"/>
        </w:rPr>
        <w:t>model training</w:t>
      </w:r>
    </w:p>
    <w:p w14:paraId="5976E949" w14:textId="6F6B6B38" w:rsidR="00176E7A" w:rsidRDefault="007132F5" w:rsidP="00813089">
      <w:pPr>
        <w:pStyle w:val="ListParagraph"/>
        <w:numPr>
          <w:ilvl w:val="0"/>
          <w:numId w:val="27"/>
        </w:numPr>
        <w:rPr>
          <w:rFonts w:ascii="Times New Roman" w:hAnsi="Times New Roman"/>
          <w:color w:val="000000" w:themeColor="text1"/>
        </w:rPr>
      </w:pPr>
      <w:r>
        <w:rPr>
          <w:rFonts w:ascii="Times New Roman" w:hAnsi="Times New Roman"/>
          <w:color w:val="000000" w:themeColor="text1"/>
        </w:rPr>
        <w:t>model transfer/delivery</w:t>
      </w:r>
      <w:r w:rsidR="00133DEC">
        <w:rPr>
          <w:rFonts w:ascii="Times New Roman" w:hAnsi="Times New Roman"/>
          <w:color w:val="000000" w:themeColor="text1"/>
        </w:rPr>
        <w:t>, in particular, d</w:t>
      </w:r>
      <w:r w:rsidR="00133DEC" w:rsidRPr="00133DEC">
        <w:rPr>
          <w:rFonts w:ascii="Times New Roman" w:hAnsi="Times New Roman"/>
          <w:color w:val="000000" w:themeColor="text1"/>
        </w:rPr>
        <w:t>etermin</w:t>
      </w:r>
      <w:r w:rsidR="00133DEC">
        <w:rPr>
          <w:rFonts w:ascii="Times New Roman" w:hAnsi="Times New Roman"/>
          <w:color w:val="000000" w:themeColor="text1"/>
        </w:rPr>
        <w:t>ing</w:t>
      </w:r>
      <w:r w:rsidR="00133DEC" w:rsidRPr="00133DEC">
        <w:rPr>
          <w:rFonts w:ascii="Times New Roman" w:hAnsi="Times New Roman"/>
          <w:color w:val="000000" w:themeColor="text1"/>
        </w:rPr>
        <w:t xml:space="preserve"> whether there is a need to consider standardised solutions for transferring/delivering AI/ML model(s)</w:t>
      </w:r>
      <w:r w:rsidR="00C97B56">
        <w:rPr>
          <w:rFonts w:ascii="Times New Roman" w:hAnsi="Times New Roman"/>
          <w:color w:val="000000" w:themeColor="text1"/>
        </w:rPr>
        <w:t>.</w:t>
      </w:r>
    </w:p>
    <w:p w14:paraId="433A407F" w14:textId="06FD2A13" w:rsidR="0023027A" w:rsidRPr="00D05317" w:rsidRDefault="0023027A" w:rsidP="0023027A">
      <w:pPr>
        <w:pStyle w:val="Heading2"/>
        <w:rPr>
          <w:color w:val="000000" w:themeColor="text1"/>
          <w:lang w:eastAsia="zh-CN"/>
        </w:rPr>
      </w:pPr>
      <w:r>
        <w:rPr>
          <w:color w:val="000000" w:themeColor="text1"/>
          <w:lang w:eastAsia="zh-CN"/>
        </w:rPr>
        <w:t xml:space="preserve">The </w:t>
      </w:r>
      <w:r w:rsidRPr="00067168">
        <w:rPr>
          <w:lang w:eastAsia="zh-CN"/>
        </w:rPr>
        <w:t xml:space="preserve">necessity of </w:t>
      </w:r>
      <w:r>
        <w:rPr>
          <w:color w:val="000000" w:themeColor="text1"/>
          <w:lang w:eastAsia="zh-CN"/>
        </w:rPr>
        <w:t>model</w:t>
      </w:r>
      <w:r w:rsidR="00BA1961">
        <w:rPr>
          <w:color w:val="000000" w:themeColor="text1"/>
          <w:lang w:eastAsia="zh-CN"/>
        </w:rPr>
        <w:t xml:space="preserve"> identification</w:t>
      </w:r>
      <w:r>
        <w:rPr>
          <w:color w:val="000000" w:themeColor="text1"/>
          <w:lang w:eastAsia="zh-CN"/>
        </w:rPr>
        <w:t xml:space="preserve"> </w:t>
      </w:r>
    </w:p>
    <w:p w14:paraId="5A71B638" w14:textId="3943CF94" w:rsidR="005F338C" w:rsidRDefault="00DF6E98" w:rsidP="0023027A">
      <w:pPr>
        <w:rPr>
          <w:bCs/>
        </w:rPr>
      </w:pPr>
      <w:r>
        <w:rPr>
          <w:bCs/>
        </w:rPr>
        <w:t xml:space="preserve">In the </w:t>
      </w:r>
      <w:r w:rsidR="00E14A46" w:rsidRPr="00E14A46">
        <w:rPr>
          <w:bCs/>
        </w:rPr>
        <w:t>New WID on</w:t>
      </w:r>
      <w:r w:rsidR="00E14A46">
        <w:rPr>
          <w:bCs/>
        </w:rPr>
        <w:t xml:space="preserve"> AI/ML</w:t>
      </w:r>
      <w:r w:rsidR="00E14A46" w:rsidRPr="00E14A46">
        <w:rPr>
          <w:bCs/>
        </w:rPr>
        <w:t xml:space="preserve"> for NR Air Interface </w:t>
      </w:r>
      <w:r w:rsidR="00E14A46">
        <w:rPr>
          <w:bCs/>
        </w:rPr>
        <w:t>[</w:t>
      </w:r>
      <w:r w:rsidR="007D41C5">
        <w:rPr>
          <w:bCs/>
        </w:rPr>
        <w:t>2</w:t>
      </w:r>
      <w:r w:rsidR="00E14A46">
        <w:rPr>
          <w:bCs/>
        </w:rPr>
        <w:t xml:space="preserve">], </w:t>
      </w:r>
      <w:r w:rsidR="00E070B4">
        <w:rPr>
          <w:bCs/>
        </w:rPr>
        <w:t>the n</w:t>
      </w:r>
      <w:r w:rsidR="002F77E6" w:rsidRPr="0045271D">
        <w:rPr>
          <w:bCs/>
        </w:rPr>
        <w:t xml:space="preserve">ecessity and details of model </w:t>
      </w:r>
      <w:r w:rsidR="00D20832">
        <w:rPr>
          <w:bCs/>
        </w:rPr>
        <w:t>i</w:t>
      </w:r>
      <w:r w:rsidR="00D20832" w:rsidRPr="0045271D">
        <w:rPr>
          <w:bCs/>
        </w:rPr>
        <w:t xml:space="preserve">dentification </w:t>
      </w:r>
      <w:r w:rsidR="002F77E6" w:rsidRPr="0045271D">
        <w:rPr>
          <w:bCs/>
        </w:rPr>
        <w:t>concept and procedure in the context of LCM</w:t>
      </w:r>
      <w:r w:rsidR="00E070B4">
        <w:rPr>
          <w:bCs/>
        </w:rPr>
        <w:t xml:space="preserve"> is listed as one of the </w:t>
      </w:r>
      <w:r w:rsidR="009822ED">
        <w:rPr>
          <w:bCs/>
        </w:rPr>
        <w:t xml:space="preserve">study </w:t>
      </w:r>
      <w:r w:rsidR="00E070B4">
        <w:rPr>
          <w:bCs/>
        </w:rPr>
        <w:t xml:space="preserve">objectives </w:t>
      </w:r>
      <w:r w:rsidR="009822ED">
        <w:rPr>
          <w:bCs/>
        </w:rPr>
        <w:t>with the check point at</w:t>
      </w:r>
      <w:r w:rsidR="00134489">
        <w:rPr>
          <w:bCs/>
        </w:rPr>
        <w:t xml:space="preserve"> RAN </w:t>
      </w:r>
      <w:r w:rsidR="009822ED">
        <w:rPr>
          <w:bCs/>
        </w:rPr>
        <w:t>meeting #</w:t>
      </w:r>
      <w:r w:rsidR="00134489">
        <w:rPr>
          <w:bCs/>
        </w:rPr>
        <w:t>105 (</w:t>
      </w:r>
      <w:r w:rsidR="00881307">
        <w:rPr>
          <w:bCs/>
        </w:rPr>
        <w:t>Sep</w:t>
      </w:r>
      <w:r w:rsidR="00134489">
        <w:rPr>
          <w:bCs/>
        </w:rPr>
        <w:t xml:space="preserve"> 2024)</w:t>
      </w:r>
      <w:r w:rsidR="009C3EE2">
        <w:rPr>
          <w:bCs/>
        </w:rPr>
        <w:t xml:space="preserve">. </w:t>
      </w:r>
      <w:r w:rsidR="00501D79">
        <w:rPr>
          <w:bCs/>
        </w:rPr>
        <w:t>For this objective, we think t</w:t>
      </w:r>
      <w:r w:rsidR="009C3EE2" w:rsidRPr="009C3EE2">
        <w:rPr>
          <w:bCs/>
        </w:rPr>
        <w:t xml:space="preserve">he “necessity” </w:t>
      </w:r>
      <w:r w:rsidR="00501D79">
        <w:rPr>
          <w:bCs/>
        </w:rPr>
        <w:t xml:space="preserve">part </w:t>
      </w:r>
      <w:r w:rsidR="009C3EE2" w:rsidRPr="009C3EE2">
        <w:rPr>
          <w:bCs/>
        </w:rPr>
        <w:t xml:space="preserve">should be studied in RAN1, </w:t>
      </w:r>
      <w:r w:rsidR="00501D79">
        <w:rPr>
          <w:bCs/>
        </w:rPr>
        <w:t>while</w:t>
      </w:r>
      <w:r w:rsidR="009C3EE2" w:rsidRPr="009C3EE2">
        <w:rPr>
          <w:bCs/>
        </w:rPr>
        <w:t xml:space="preserve"> the “details” </w:t>
      </w:r>
      <w:r w:rsidR="00501D79">
        <w:rPr>
          <w:bCs/>
        </w:rPr>
        <w:t xml:space="preserve">part </w:t>
      </w:r>
      <w:r w:rsidR="00881307">
        <w:rPr>
          <w:bCs/>
        </w:rPr>
        <w:t>can</w:t>
      </w:r>
      <w:r w:rsidR="009C3EE2" w:rsidRPr="009C3EE2">
        <w:rPr>
          <w:bCs/>
        </w:rPr>
        <w:t xml:space="preserve"> be studied in RAN2.</w:t>
      </w:r>
    </w:p>
    <w:p w14:paraId="02DBCB58" w14:textId="3A05B55E" w:rsidR="00881307" w:rsidRPr="00800882" w:rsidRDefault="000F7AA3" w:rsidP="0023027A">
      <w:pPr>
        <w:rPr>
          <w:color w:val="000000" w:themeColor="text1"/>
          <w:lang w:eastAsia="zh-CN"/>
        </w:rPr>
      </w:pPr>
      <w:r>
        <w:rPr>
          <w:color w:val="000000" w:themeColor="text1"/>
          <w:lang w:eastAsia="zh-CN"/>
        </w:rPr>
        <w:t xml:space="preserve">We can look at the </w:t>
      </w:r>
      <w:r w:rsidR="00335FB0" w:rsidRPr="00800882">
        <w:rPr>
          <w:color w:val="000000" w:themeColor="text1"/>
          <w:lang w:eastAsia="zh-CN"/>
        </w:rPr>
        <w:t xml:space="preserve">necessity issue from two </w:t>
      </w:r>
      <w:r w:rsidR="0076372A" w:rsidRPr="00800882">
        <w:rPr>
          <w:color w:val="000000" w:themeColor="text1"/>
          <w:lang w:eastAsia="zh-CN"/>
        </w:rPr>
        <w:t>different levels</w:t>
      </w:r>
      <w:r w:rsidR="00335FB0" w:rsidRPr="00800882">
        <w:rPr>
          <w:color w:val="000000" w:themeColor="text1"/>
          <w:lang w:eastAsia="zh-CN"/>
        </w:rPr>
        <w:t>, i.e.,</w:t>
      </w:r>
    </w:p>
    <w:p w14:paraId="221E0D45" w14:textId="3505972D" w:rsidR="00335FB0" w:rsidRPr="00800882" w:rsidRDefault="00800882" w:rsidP="00A2129E">
      <w:pPr>
        <w:pStyle w:val="ListParagraph"/>
        <w:numPr>
          <w:ilvl w:val="0"/>
          <w:numId w:val="32"/>
        </w:numPr>
        <w:rPr>
          <w:rFonts w:ascii="Times New Roman" w:hAnsi="Times New Roman"/>
          <w:color w:val="000000" w:themeColor="text1"/>
          <w:lang w:eastAsia="zh-CN"/>
        </w:rPr>
      </w:pPr>
      <w:r w:rsidRPr="00800882">
        <w:rPr>
          <w:rFonts w:ascii="Times New Roman" w:hAnsi="Times New Roman"/>
          <w:color w:val="000000" w:themeColor="text1"/>
          <w:lang w:eastAsia="zh-CN"/>
        </w:rPr>
        <w:t>are</w:t>
      </w:r>
      <w:r w:rsidR="00335FB0" w:rsidRPr="00800882">
        <w:rPr>
          <w:rFonts w:ascii="Times New Roman" w:hAnsi="Times New Roman"/>
          <w:color w:val="000000" w:themeColor="text1"/>
          <w:lang w:eastAsia="zh-CN"/>
        </w:rPr>
        <w:t xml:space="preserve"> there any </w:t>
      </w:r>
      <w:r w:rsidR="000E1314">
        <w:rPr>
          <w:rFonts w:ascii="Times New Roman" w:hAnsi="Times New Roman"/>
          <w:color w:val="000000" w:themeColor="text1"/>
          <w:lang w:eastAsia="zh-CN"/>
        </w:rPr>
        <w:t>use cases/</w:t>
      </w:r>
      <w:r w:rsidR="00335FB0" w:rsidRPr="00800882">
        <w:rPr>
          <w:rFonts w:ascii="Times New Roman" w:hAnsi="Times New Roman"/>
          <w:color w:val="000000" w:themeColor="text1"/>
          <w:lang w:eastAsia="zh-CN"/>
        </w:rPr>
        <w:t xml:space="preserve">procedures </w:t>
      </w:r>
      <w:r w:rsidR="00101981" w:rsidRPr="00800882">
        <w:rPr>
          <w:rFonts w:ascii="Times New Roman" w:hAnsi="Times New Roman"/>
          <w:color w:val="000000" w:themeColor="text1"/>
          <w:lang w:eastAsia="zh-CN"/>
        </w:rPr>
        <w:t>cannot work without model identification</w:t>
      </w:r>
      <w:r w:rsidRPr="00800882">
        <w:rPr>
          <w:rFonts w:ascii="Times New Roman" w:hAnsi="Times New Roman"/>
          <w:color w:val="000000" w:themeColor="text1"/>
          <w:lang w:eastAsia="zh-CN"/>
        </w:rPr>
        <w:t>/model ID</w:t>
      </w:r>
      <w:r w:rsidR="0076372A" w:rsidRPr="00800882">
        <w:rPr>
          <w:rFonts w:ascii="Times New Roman" w:hAnsi="Times New Roman"/>
          <w:color w:val="000000" w:themeColor="text1"/>
          <w:lang w:eastAsia="zh-CN"/>
        </w:rPr>
        <w:t>?</w:t>
      </w:r>
    </w:p>
    <w:p w14:paraId="409C8338" w14:textId="2FA487F8" w:rsidR="0076372A" w:rsidRPr="00800882" w:rsidRDefault="00800882" w:rsidP="00A2129E">
      <w:pPr>
        <w:pStyle w:val="ListParagraph"/>
        <w:numPr>
          <w:ilvl w:val="0"/>
          <w:numId w:val="32"/>
        </w:numPr>
        <w:rPr>
          <w:rFonts w:ascii="Times New Roman" w:hAnsi="Times New Roman"/>
          <w:color w:val="000000" w:themeColor="text1"/>
          <w:lang w:eastAsia="zh-CN"/>
        </w:rPr>
      </w:pPr>
      <w:r w:rsidRPr="00800882">
        <w:rPr>
          <w:rFonts w:ascii="Times New Roman" w:hAnsi="Times New Roman"/>
          <w:color w:val="000000" w:themeColor="text1"/>
          <w:lang w:eastAsia="zh-CN"/>
        </w:rPr>
        <w:t>a</w:t>
      </w:r>
      <w:r w:rsidR="0076372A" w:rsidRPr="00800882">
        <w:rPr>
          <w:rFonts w:ascii="Times New Roman" w:hAnsi="Times New Roman"/>
          <w:color w:val="000000" w:themeColor="text1"/>
          <w:lang w:eastAsia="zh-CN"/>
        </w:rPr>
        <w:t xml:space="preserve">re there any </w:t>
      </w:r>
      <w:r w:rsidR="000E1314">
        <w:rPr>
          <w:rFonts w:ascii="Times New Roman" w:hAnsi="Times New Roman"/>
          <w:color w:val="000000" w:themeColor="text1"/>
          <w:lang w:eastAsia="zh-CN"/>
        </w:rPr>
        <w:t>use cases/</w:t>
      </w:r>
      <w:r w:rsidR="0076372A" w:rsidRPr="00800882">
        <w:rPr>
          <w:rFonts w:ascii="Times New Roman" w:hAnsi="Times New Roman"/>
          <w:color w:val="000000" w:themeColor="text1"/>
          <w:lang w:eastAsia="zh-CN"/>
        </w:rPr>
        <w:t xml:space="preserve">procedures can be greatly simplified </w:t>
      </w:r>
      <w:r w:rsidRPr="00800882">
        <w:rPr>
          <w:rFonts w:ascii="Times New Roman" w:hAnsi="Times New Roman"/>
          <w:color w:val="000000" w:themeColor="text1"/>
          <w:lang w:eastAsia="zh-CN"/>
        </w:rPr>
        <w:t>with model identification/model ID?</w:t>
      </w:r>
    </w:p>
    <w:p w14:paraId="7CE9AF11" w14:textId="3FD200F0" w:rsidR="000E1314" w:rsidRDefault="00333FAD" w:rsidP="0023027A">
      <w:r w:rsidRPr="00333FAD">
        <w:t xml:space="preserve">For the </w:t>
      </w:r>
      <w:r>
        <w:t>first</w:t>
      </w:r>
      <w:r w:rsidR="00755DE3">
        <w:t>-level</w:t>
      </w:r>
      <w:r>
        <w:t xml:space="preserve"> question, the group has identified </w:t>
      </w:r>
      <w:r w:rsidR="00013CA4">
        <w:t>(agreed by most companies</w:t>
      </w:r>
      <w:r w:rsidR="00553B27">
        <w:t xml:space="preserve"> in online and offline discussions</w:t>
      </w:r>
      <w:r w:rsidR="00013CA4">
        <w:t xml:space="preserve">) </w:t>
      </w:r>
      <w:r>
        <w:t>the fo</w:t>
      </w:r>
      <w:r w:rsidR="00CF3555">
        <w:t xml:space="preserve">llowing </w:t>
      </w:r>
      <w:r w:rsidR="003A2B8E">
        <w:t xml:space="preserve">two </w:t>
      </w:r>
      <w:r w:rsidR="00986579">
        <w:t xml:space="preserve">use cases/procedures that </w:t>
      </w:r>
      <w:r w:rsidR="00A2129E">
        <w:t>will not work without model ID/model identification.</w:t>
      </w:r>
    </w:p>
    <w:p w14:paraId="35C76DAE" w14:textId="77777777" w:rsidR="00E7276C" w:rsidRPr="00E7276C" w:rsidRDefault="00E7276C" w:rsidP="00477949">
      <w:pPr>
        <w:pStyle w:val="ListParagraph"/>
        <w:numPr>
          <w:ilvl w:val="0"/>
          <w:numId w:val="33"/>
        </w:numPr>
        <w:rPr>
          <w:rFonts w:ascii="Times New Roman" w:hAnsi="Times New Roman"/>
          <w:color w:val="000000" w:themeColor="text1"/>
          <w:lang w:eastAsia="ko-KR"/>
        </w:rPr>
      </w:pPr>
      <w:r w:rsidRPr="00E7276C">
        <w:rPr>
          <w:rFonts w:ascii="Times New Roman" w:hAnsi="Times New Roman"/>
          <w:color w:val="000000" w:themeColor="text1"/>
          <w:lang w:eastAsia="ko-KR"/>
        </w:rPr>
        <w:t>Pairing of two-sided models</w:t>
      </w:r>
    </w:p>
    <w:p w14:paraId="750FB2B7" w14:textId="1E8F0417" w:rsidR="00E7276C" w:rsidRPr="00E7276C" w:rsidRDefault="00E7276C" w:rsidP="00477949">
      <w:pPr>
        <w:pStyle w:val="ListParagraph"/>
        <w:numPr>
          <w:ilvl w:val="0"/>
          <w:numId w:val="33"/>
        </w:numPr>
        <w:rPr>
          <w:rFonts w:ascii="Times New Roman" w:hAnsi="Times New Roman"/>
          <w:color w:val="000000" w:themeColor="text1"/>
          <w:lang w:eastAsia="ko-KR"/>
        </w:rPr>
      </w:pPr>
      <w:r w:rsidRPr="00E7276C">
        <w:rPr>
          <w:rFonts w:ascii="Times New Roman" w:hAnsi="Times New Roman"/>
          <w:color w:val="000000" w:themeColor="text1"/>
          <w:lang w:eastAsia="ko-KR"/>
        </w:rPr>
        <w:t>UE side models with model transfer</w:t>
      </w:r>
      <w:r w:rsidR="001213C7">
        <w:rPr>
          <w:rFonts w:ascii="Times New Roman" w:hAnsi="Times New Roman"/>
          <w:color w:val="000000" w:themeColor="text1"/>
          <w:lang w:eastAsia="ko-KR"/>
        </w:rPr>
        <w:t xml:space="preserve"> (from the network)</w:t>
      </w:r>
    </w:p>
    <w:p w14:paraId="3B8863EE" w14:textId="4CB15CE2" w:rsidR="00DD2817" w:rsidRPr="00B83FD7" w:rsidRDefault="002F6BCB" w:rsidP="00477949">
      <w:pPr>
        <w:rPr>
          <w:lang w:eastAsia="zh-CN"/>
        </w:rPr>
      </w:pPr>
      <w:r w:rsidRPr="00B83FD7">
        <w:t>For the pairing of two-sided models, the TR [</w:t>
      </w:r>
      <w:r w:rsidR="006955B6" w:rsidRPr="00B83FD7">
        <w:t>3</w:t>
      </w:r>
      <w:r w:rsidRPr="00B83FD7">
        <w:t>]</w:t>
      </w:r>
      <w:r w:rsidR="006955B6" w:rsidRPr="00B83FD7">
        <w:t xml:space="preserve"> clearly says,</w:t>
      </w:r>
    </w:p>
    <w:p w14:paraId="372A1005" w14:textId="77777777" w:rsidR="001D1357" w:rsidRPr="0064763C" w:rsidRDefault="001D1357" w:rsidP="0064763C">
      <w:pPr>
        <w:ind w:left="425"/>
        <w:rPr>
          <w:i/>
          <w:iCs/>
        </w:rPr>
      </w:pPr>
      <w:r w:rsidRPr="0064763C">
        <w:rPr>
          <w:i/>
          <w:iCs/>
        </w:rPr>
        <w:t>In CSI compression using two-sided model use case, in order to select a CSI generation model compatible with the CSI reconstruction model used by the gNB, the following aspect has been proposed:</w:t>
      </w:r>
    </w:p>
    <w:p w14:paraId="615369E3" w14:textId="3269966B" w:rsidR="006955B6" w:rsidRPr="0064763C" w:rsidRDefault="001D1357" w:rsidP="0064763C">
      <w:pPr>
        <w:pStyle w:val="ListParagraph"/>
        <w:numPr>
          <w:ilvl w:val="0"/>
          <w:numId w:val="42"/>
        </w:numPr>
        <w:ind w:left="1080"/>
        <w:rPr>
          <w:rFonts w:ascii="Times New Roman" w:hAnsi="Times New Roman"/>
          <w:i/>
          <w:iCs/>
        </w:rPr>
      </w:pPr>
      <w:r w:rsidRPr="0064763C">
        <w:rPr>
          <w:rFonts w:ascii="Times New Roman" w:hAnsi="Times New Roman"/>
          <w:i/>
          <w:iCs/>
        </w:rPr>
        <w:t>Pairing information can be established based on model identification</w:t>
      </w:r>
      <w:r w:rsidR="00937B20" w:rsidRPr="0064763C">
        <w:rPr>
          <w:rFonts w:ascii="Times New Roman" w:hAnsi="Times New Roman"/>
          <w:i/>
          <w:iCs/>
        </w:rPr>
        <w:t>.</w:t>
      </w:r>
    </w:p>
    <w:p w14:paraId="195288DE" w14:textId="1D330C8B" w:rsidR="00B22478" w:rsidRPr="00B83FD7" w:rsidRDefault="00B22478" w:rsidP="00477949">
      <w:r w:rsidRPr="00B83FD7">
        <w:t xml:space="preserve">For the </w:t>
      </w:r>
      <w:r w:rsidR="009A1CE1" w:rsidRPr="0064763C">
        <w:rPr>
          <w:lang w:eastAsia="ko-KR"/>
        </w:rPr>
        <w:t xml:space="preserve">UE side models with model transfer from the network, it is </w:t>
      </w:r>
      <w:r w:rsidR="00925E0E" w:rsidRPr="00B83FD7">
        <w:t>obvious that some sort of ID is needed</w:t>
      </w:r>
      <w:r w:rsidR="00BB1085" w:rsidRPr="00B83FD7">
        <w:t xml:space="preserve"> to tell the UE what the model is</w:t>
      </w:r>
      <w:r w:rsidR="00925E0E" w:rsidRPr="00B83FD7">
        <w:t>.</w:t>
      </w:r>
    </w:p>
    <w:p w14:paraId="7A2DFC75" w14:textId="48740ED0" w:rsidR="00B31698" w:rsidRDefault="00925E0E" w:rsidP="00477949">
      <w:r>
        <w:t>Therefore, w</w:t>
      </w:r>
      <w:r w:rsidR="00EE6DE5">
        <w:t xml:space="preserve">e </w:t>
      </w:r>
      <w:r w:rsidR="0031388A">
        <w:t>believe,</w:t>
      </w:r>
      <w:r w:rsidR="00EE6DE5">
        <w:t xml:space="preserve"> </w:t>
      </w:r>
      <w:r w:rsidR="006139A2">
        <w:t xml:space="preserve">in both cases, </w:t>
      </w:r>
      <w:r w:rsidR="0035566E">
        <w:t xml:space="preserve">model </w:t>
      </w:r>
      <w:r w:rsidR="001213C7">
        <w:t>ID</w:t>
      </w:r>
      <w:r w:rsidR="0035566E">
        <w:t>s</w:t>
      </w:r>
      <w:r w:rsidR="001213C7">
        <w:t xml:space="preserve"> </w:t>
      </w:r>
      <w:r w:rsidR="0035566E">
        <w:t>are</w:t>
      </w:r>
      <w:r w:rsidR="001213C7">
        <w:t xml:space="preserve"> necessary to differentiate a model from others</w:t>
      </w:r>
      <w:r w:rsidR="003B6B3F">
        <w:t xml:space="preserve">. </w:t>
      </w:r>
      <w:r w:rsidR="00A82BC3">
        <w:t xml:space="preserve">Some </w:t>
      </w:r>
      <w:r w:rsidR="00994A51">
        <w:t>had</w:t>
      </w:r>
      <w:r w:rsidR="00A82BC3">
        <w:t xml:space="preserve"> argue</w:t>
      </w:r>
      <w:r w:rsidR="00994A51">
        <w:t>d</w:t>
      </w:r>
      <w:r w:rsidR="00A82BC3">
        <w:t xml:space="preserve"> </w:t>
      </w:r>
      <w:r w:rsidR="00570BC0">
        <w:t>other types of IDs can be used, such as model pairing IDs</w:t>
      </w:r>
      <w:r w:rsidR="003E7AD1">
        <w:t xml:space="preserve"> in the </w:t>
      </w:r>
      <w:r w:rsidR="00FD4F17">
        <w:t>two-sided model</w:t>
      </w:r>
      <w:r w:rsidR="003E7AD1">
        <w:t xml:space="preserve"> case. </w:t>
      </w:r>
      <w:r w:rsidR="00292B51">
        <w:t>In our view, this is just model ID in different names</w:t>
      </w:r>
      <w:r w:rsidR="003076F7">
        <w:t>; they are essentially the same</w:t>
      </w:r>
      <w:r w:rsidR="00B9181F">
        <w:t xml:space="preserve"> in functionality</w:t>
      </w:r>
      <w:r w:rsidR="003076F7">
        <w:t xml:space="preserve">. </w:t>
      </w:r>
    </w:p>
    <w:p w14:paraId="12B65310" w14:textId="20D70A74" w:rsidR="003076F7" w:rsidRPr="00333FAD" w:rsidRDefault="00CF6946" w:rsidP="00477949">
      <w:r w:rsidRPr="00CF6946">
        <w:lastRenderedPageBreak/>
        <w:t>For the second</w:t>
      </w:r>
      <w:r w:rsidR="00755DE3">
        <w:t>-level</w:t>
      </w:r>
      <w:r w:rsidRPr="00CF6946">
        <w:t xml:space="preserve"> question</w:t>
      </w:r>
      <w:r w:rsidR="00755DE3">
        <w:t>s</w:t>
      </w:r>
      <w:r w:rsidRPr="00CF6946">
        <w:t>,</w:t>
      </w:r>
      <w:r>
        <w:t xml:space="preserve"> </w:t>
      </w:r>
      <w:r w:rsidR="00D76EDE">
        <w:t xml:space="preserve">companies have also identified </w:t>
      </w:r>
      <w:r>
        <w:t>some</w:t>
      </w:r>
      <w:r w:rsidR="00D76EDE">
        <w:t xml:space="preserve"> </w:t>
      </w:r>
      <w:r w:rsidR="00DB2270">
        <w:t xml:space="preserve">scenarios/procedures </w:t>
      </w:r>
      <w:r>
        <w:t xml:space="preserve">where model ID/model identification </w:t>
      </w:r>
      <w:r w:rsidR="003F132D">
        <w:t xml:space="preserve">can be </w:t>
      </w:r>
      <w:r w:rsidR="00461C10">
        <w:t xml:space="preserve">(sometimes highly) </w:t>
      </w:r>
      <w:r w:rsidR="003F132D">
        <w:t xml:space="preserve">beneficial </w:t>
      </w:r>
      <w:r w:rsidR="00461C10">
        <w:t>over</w:t>
      </w:r>
      <w:r w:rsidR="003F132D">
        <w:t xml:space="preserve"> the history of discussion</w:t>
      </w:r>
      <w:r w:rsidR="00461C10">
        <w:t>s</w:t>
      </w:r>
      <w:r w:rsidR="003F132D">
        <w:t>. These scenarios or procedures include</w:t>
      </w:r>
    </w:p>
    <w:p w14:paraId="4E781040" w14:textId="77777777" w:rsidR="00536641" w:rsidRPr="00A14E37" w:rsidRDefault="00536641" w:rsidP="00536641">
      <w:pPr>
        <w:pStyle w:val="ListParagraph"/>
        <w:numPr>
          <w:ilvl w:val="0"/>
          <w:numId w:val="35"/>
        </w:numPr>
        <w:rPr>
          <w:rFonts w:ascii="Times New Roman" w:hAnsi="Times New Roman"/>
          <w:bCs/>
          <w:iCs/>
        </w:rPr>
      </w:pPr>
      <w:r>
        <w:rPr>
          <w:rFonts w:ascii="Times New Roman" w:hAnsi="Times New Roman"/>
          <w:bCs/>
          <w:iCs/>
        </w:rPr>
        <w:t>to</w:t>
      </w:r>
      <w:r w:rsidRPr="00A14E37">
        <w:rPr>
          <w:rFonts w:ascii="Times New Roman" w:hAnsi="Times New Roman"/>
          <w:bCs/>
          <w:iCs/>
        </w:rPr>
        <w:t xml:space="preserve"> align understanding on the additional conditions (e.g., scenario/configuration/site/dataset) between UE and NW for scenario/configuration/site/dataset-specific AI/ML operations.</w:t>
      </w:r>
    </w:p>
    <w:p w14:paraId="7BE59507" w14:textId="0ABE5A1F" w:rsidR="003F132D" w:rsidRPr="00B15ED1" w:rsidRDefault="00536641" w:rsidP="003F132D">
      <w:pPr>
        <w:pStyle w:val="ListParagraph"/>
        <w:numPr>
          <w:ilvl w:val="0"/>
          <w:numId w:val="35"/>
        </w:numPr>
        <w:rPr>
          <w:rFonts w:ascii="Times New Roman" w:hAnsi="Times New Roman"/>
          <w:bCs/>
          <w:iCs/>
          <w:lang w:eastAsia="zh-CN"/>
        </w:rPr>
      </w:pPr>
      <w:r>
        <w:rPr>
          <w:rFonts w:ascii="Times New Roman" w:hAnsi="Times New Roman"/>
          <w:bCs/>
          <w:iCs/>
          <w:lang w:eastAsia="zh-CN"/>
        </w:rPr>
        <w:t xml:space="preserve">to </w:t>
      </w:r>
      <w:r w:rsidR="00EC6326" w:rsidRPr="00A14E37">
        <w:rPr>
          <w:rFonts w:ascii="Times New Roman" w:hAnsi="Times New Roman"/>
          <w:bCs/>
          <w:iCs/>
          <w:lang w:eastAsia="zh-CN"/>
        </w:rPr>
        <w:t xml:space="preserve">provide </w:t>
      </w:r>
      <w:r w:rsidR="00BA787D">
        <w:rPr>
          <w:rFonts w:ascii="Times New Roman" w:hAnsi="Times New Roman"/>
          <w:bCs/>
          <w:iCs/>
          <w:lang w:eastAsia="zh-CN"/>
        </w:rPr>
        <w:t>finer</w:t>
      </w:r>
      <w:r w:rsidR="00EC6326" w:rsidRPr="00A14E37">
        <w:rPr>
          <w:rFonts w:ascii="Times New Roman" w:hAnsi="Times New Roman"/>
          <w:bCs/>
          <w:iCs/>
          <w:lang w:eastAsia="zh-CN"/>
        </w:rPr>
        <w:t xml:space="preserve"> granular</w:t>
      </w:r>
      <w:r w:rsidR="00D64805">
        <w:rPr>
          <w:rFonts w:ascii="Times New Roman" w:hAnsi="Times New Roman"/>
          <w:bCs/>
          <w:iCs/>
          <w:lang w:eastAsia="zh-CN"/>
        </w:rPr>
        <w:t>ity</w:t>
      </w:r>
      <w:r w:rsidR="00EC6326" w:rsidRPr="00A14E37">
        <w:rPr>
          <w:rFonts w:ascii="Times New Roman" w:hAnsi="Times New Roman"/>
          <w:bCs/>
          <w:iCs/>
          <w:lang w:eastAsia="zh-CN"/>
        </w:rPr>
        <w:t xml:space="preserve">, model-level management </w:t>
      </w:r>
      <w:r w:rsidR="00CD7AAD">
        <w:rPr>
          <w:rFonts w:ascii="Times New Roman" w:hAnsi="Times New Roman"/>
          <w:bCs/>
          <w:iCs/>
          <w:lang w:eastAsia="zh-CN"/>
        </w:rPr>
        <w:t>(</w:t>
      </w:r>
      <w:r w:rsidR="00911789" w:rsidRPr="00A14E37">
        <w:rPr>
          <w:rFonts w:ascii="Times New Roman" w:hAnsi="Times New Roman"/>
          <w:iCs/>
        </w:rPr>
        <w:t>activation, deactivation, model switching</w:t>
      </w:r>
      <w:r w:rsidR="00911789">
        <w:rPr>
          <w:rFonts w:ascii="Times New Roman" w:hAnsi="Times New Roman"/>
          <w:iCs/>
        </w:rPr>
        <w:t xml:space="preserve"> and etc.</w:t>
      </w:r>
      <w:r w:rsidR="00CD7AAD">
        <w:rPr>
          <w:rFonts w:ascii="Times New Roman" w:hAnsi="Times New Roman"/>
          <w:bCs/>
          <w:iCs/>
          <w:lang w:eastAsia="zh-CN"/>
        </w:rPr>
        <w:t>)</w:t>
      </w:r>
      <w:r w:rsidR="00911789">
        <w:rPr>
          <w:rFonts w:ascii="Times New Roman" w:hAnsi="Times New Roman"/>
          <w:bCs/>
          <w:iCs/>
          <w:lang w:eastAsia="zh-CN"/>
        </w:rPr>
        <w:t xml:space="preserve"> </w:t>
      </w:r>
      <w:r w:rsidR="00E81F9F">
        <w:rPr>
          <w:rFonts w:ascii="Times New Roman" w:hAnsi="Times New Roman"/>
          <w:bCs/>
          <w:iCs/>
          <w:lang w:eastAsia="zh-CN"/>
        </w:rPr>
        <w:t xml:space="preserve">and </w:t>
      </w:r>
      <w:r w:rsidR="00E81F9F" w:rsidRPr="00A14E37">
        <w:rPr>
          <w:rFonts w:ascii="Times New Roman" w:hAnsi="Times New Roman"/>
          <w:iCs/>
        </w:rPr>
        <w:t xml:space="preserve">performance monitoring </w:t>
      </w:r>
      <w:r w:rsidR="00E81F9F">
        <w:rPr>
          <w:rFonts w:ascii="Times New Roman" w:hAnsi="Times New Roman"/>
          <w:iCs/>
        </w:rPr>
        <w:t>at</w:t>
      </w:r>
      <w:r w:rsidR="00EC6326" w:rsidRPr="00A14E37">
        <w:rPr>
          <w:rFonts w:ascii="Times New Roman" w:hAnsi="Times New Roman"/>
          <w:bCs/>
          <w:iCs/>
          <w:lang w:eastAsia="zh-CN"/>
        </w:rPr>
        <w:t xml:space="preserve"> NW</w:t>
      </w:r>
      <w:r w:rsidR="00221390">
        <w:rPr>
          <w:rFonts w:ascii="Times New Roman" w:hAnsi="Times New Roman"/>
          <w:bCs/>
          <w:iCs/>
          <w:lang w:eastAsia="zh-CN"/>
        </w:rPr>
        <w:t>.</w:t>
      </w:r>
    </w:p>
    <w:p w14:paraId="503F1FBB" w14:textId="2FB2245E" w:rsidR="00E82A08" w:rsidRPr="00126C93" w:rsidRDefault="00126C93" w:rsidP="003F132D">
      <w:r w:rsidRPr="00126C93">
        <w:t xml:space="preserve">In summary, </w:t>
      </w:r>
      <w:r w:rsidR="00D15FB8">
        <w:t>we</w:t>
      </w:r>
      <w:r w:rsidR="00BF2161">
        <w:t xml:space="preserve"> think there do exist cases </w:t>
      </w:r>
      <w:r w:rsidR="00565870">
        <w:t xml:space="preserve">where we cannot achieve certain functions </w:t>
      </w:r>
      <w:r w:rsidR="003746F4">
        <w:t>without model ID/model identification</w:t>
      </w:r>
      <w:r w:rsidR="006559BE">
        <w:t xml:space="preserve">, such as in the two-sided model pairing and </w:t>
      </w:r>
      <w:r w:rsidR="006C2D5D">
        <w:t xml:space="preserve">UE-side model transfer cases. </w:t>
      </w:r>
      <w:r w:rsidR="006221DC">
        <w:t>We, therefore, believe it is necessary to introduce the concept and procedure of model ID and model identification</w:t>
      </w:r>
      <w:r w:rsidR="000A2FE6">
        <w:t xml:space="preserve">, if CSI compression use case is </w:t>
      </w:r>
      <w:r w:rsidR="00C701FA">
        <w:t>included</w:t>
      </w:r>
      <w:r w:rsidR="000A2FE6">
        <w:t xml:space="preserve"> </w:t>
      </w:r>
      <w:r w:rsidR="00C701FA">
        <w:t>in</w:t>
      </w:r>
      <w:r w:rsidR="000A2FE6">
        <w:t xml:space="preserve"> R19</w:t>
      </w:r>
      <w:r w:rsidR="00C701FA">
        <w:t xml:space="preserve"> normative work after the study phase</w:t>
      </w:r>
      <w:r w:rsidR="006221DC">
        <w:t>.</w:t>
      </w:r>
    </w:p>
    <w:p w14:paraId="01E4CC1F" w14:textId="3F94E810" w:rsidR="0023027A" w:rsidRPr="0064763C" w:rsidRDefault="0023027A" w:rsidP="0023027A">
      <w:pPr>
        <w:rPr>
          <w:b/>
          <w:bCs/>
          <w:i/>
          <w:iCs/>
        </w:rPr>
      </w:pPr>
      <w:r w:rsidRPr="0064763C">
        <w:rPr>
          <w:b/>
          <w:bCs/>
          <w:i/>
          <w:iCs/>
        </w:rPr>
        <w:t xml:space="preserve">Proposal </w:t>
      </w:r>
      <w:r w:rsidR="00F74078" w:rsidRPr="0064763C">
        <w:rPr>
          <w:b/>
          <w:bCs/>
          <w:i/>
          <w:iCs/>
        </w:rPr>
        <w:t>1</w:t>
      </w:r>
      <w:r w:rsidRPr="0064763C">
        <w:rPr>
          <w:b/>
          <w:bCs/>
          <w:i/>
          <w:iCs/>
        </w:rPr>
        <w:t>:</w:t>
      </w:r>
      <w:r w:rsidR="000E334A" w:rsidRPr="0064763C">
        <w:rPr>
          <w:b/>
          <w:bCs/>
          <w:i/>
          <w:iCs/>
        </w:rPr>
        <w:t xml:space="preserve"> </w:t>
      </w:r>
      <w:r w:rsidR="0072262F" w:rsidRPr="0064763C">
        <w:rPr>
          <w:b/>
          <w:bCs/>
          <w:i/>
          <w:iCs/>
        </w:rPr>
        <w:t xml:space="preserve">If CSI compression use case is </w:t>
      </w:r>
      <w:r w:rsidR="00C701FA" w:rsidRPr="0064763C">
        <w:rPr>
          <w:b/>
          <w:bCs/>
          <w:i/>
          <w:iCs/>
        </w:rPr>
        <w:t>included</w:t>
      </w:r>
      <w:r w:rsidR="0072262F" w:rsidRPr="0064763C">
        <w:rPr>
          <w:b/>
          <w:bCs/>
          <w:i/>
          <w:iCs/>
        </w:rPr>
        <w:t xml:space="preserve"> </w:t>
      </w:r>
      <w:r w:rsidR="00C701FA" w:rsidRPr="0064763C">
        <w:rPr>
          <w:b/>
          <w:bCs/>
          <w:i/>
          <w:iCs/>
        </w:rPr>
        <w:t>in</w:t>
      </w:r>
      <w:r w:rsidR="00CB12EE" w:rsidRPr="0064763C">
        <w:rPr>
          <w:b/>
          <w:bCs/>
          <w:i/>
          <w:iCs/>
        </w:rPr>
        <w:t xml:space="preserve"> R19 normative work, m</w:t>
      </w:r>
      <w:r w:rsidR="000E334A" w:rsidRPr="0064763C">
        <w:rPr>
          <w:b/>
          <w:bCs/>
          <w:i/>
          <w:iCs/>
        </w:rPr>
        <w:t>odel ID</w:t>
      </w:r>
      <w:r w:rsidR="00EF0641" w:rsidRPr="0064763C">
        <w:rPr>
          <w:b/>
          <w:bCs/>
          <w:i/>
          <w:iCs/>
        </w:rPr>
        <w:t>/</w:t>
      </w:r>
      <w:r w:rsidR="000E334A" w:rsidRPr="0064763C">
        <w:rPr>
          <w:b/>
          <w:bCs/>
          <w:i/>
          <w:iCs/>
        </w:rPr>
        <w:t>model identification concept</w:t>
      </w:r>
      <w:r w:rsidR="00CC2C8D" w:rsidRPr="0064763C">
        <w:rPr>
          <w:b/>
          <w:bCs/>
          <w:i/>
          <w:iCs/>
        </w:rPr>
        <w:t>s</w:t>
      </w:r>
      <w:r w:rsidR="000E334A" w:rsidRPr="0064763C">
        <w:rPr>
          <w:b/>
          <w:bCs/>
          <w:i/>
          <w:iCs/>
        </w:rPr>
        <w:t xml:space="preserve"> and procedure</w:t>
      </w:r>
      <w:r w:rsidR="00CC2C8D" w:rsidRPr="0064763C">
        <w:rPr>
          <w:b/>
          <w:bCs/>
          <w:i/>
          <w:iCs/>
        </w:rPr>
        <w:t>s</w:t>
      </w:r>
      <w:r w:rsidR="009F3656" w:rsidRPr="0064763C">
        <w:rPr>
          <w:b/>
          <w:bCs/>
          <w:i/>
          <w:iCs/>
        </w:rPr>
        <w:t xml:space="preserve"> are necessary</w:t>
      </w:r>
      <w:r w:rsidR="00DF2917" w:rsidRPr="0064763C">
        <w:rPr>
          <w:b/>
          <w:bCs/>
          <w:i/>
          <w:iCs/>
        </w:rPr>
        <w:t>.</w:t>
      </w:r>
    </w:p>
    <w:p w14:paraId="4EDA34C9" w14:textId="77777777" w:rsidR="000F41B9" w:rsidRPr="000F41B9" w:rsidRDefault="000F41B9" w:rsidP="000F41B9">
      <w:pPr>
        <w:rPr>
          <w:color w:val="000000" w:themeColor="text1"/>
        </w:rPr>
      </w:pPr>
    </w:p>
    <w:p w14:paraId="3390B829" w14:textId="5AD2CADE" w:rsidR="003D5C63" w:rsidRPr="00100F2C" w:rsidRDefault="000F27C4" w:rsidP="000F27C4">
      <w:pPr>
        <w:pStyle w:val="Heading2"/>
        <w:rPr>
          <w:color w:val="000000" w:themeColor="text1"/>
        </w:rPr>
      </w:pPr>
      <w:r w:rsidRPr="00D05317">
        <w:rPr>
          <w:color w:val="000000" w:themeColor="text1"/>
        </w:rPr>
        <w:t>Model Identification Types</w:t>
      </w:r>
      <w:r w:rsidR="00CF38FA">
        <w:rPr>
          <w:color w:val="000000" w:themeColor="text1"/>
        </w:rPr>
        <w:t xml:space="preserve"> </w:t>
      </w:r>
    </w:p>
    <w:p w14:paraId="1B4C3448" w14:textId="0F588592" w:rsidR="000F27C4" w:rsidRPr="006C4F9C" w:rsidRDefault="000F27C4" w:rsidP="000F27C4">
      <w:r w:rsidRPr="006C4F9C">
        <w:t>In meeting #113, the following model identification types for UE-side or UE-part of two-sided models have been agreed after intense discussions</w:t>
      </w:r>
      <w:r w:rsidR="002D0654">
        <w:t xml:space="preserve"> (</w:t>
      </w:r>
      <w:r w:rsidR="002D0654" w:rsidRPr="00E9419F">
        <w:rPr>
          <w:u w:val="single"/>
        </w:rPr>
        <w:t>the first agreement on the topic of model identification types</w:t>
      </w:r>
      <w:r w:rsidR="002D0654">
        <w:t>)</w:t>
      </w:r>
      <w:r w:rsidRPr="006C4F9C">
        <w:t>.</w:t>
      </w:r>
    </w:p>
    <w:p w14:paraId="557E630E" w14:textId="77777777" w:rsidR="000F27C4" w:rsidRPr="006C4F9C" w:rsidRDefault="000F27C4" w:rsidP="000F27C4">
      <w:pPr>
        <w:spacing w:after="0"/>
        <w:ind w:left="328"/>
        <w:rPr>
          <w:i/>
          <w:iCs/>
        </w:rPr>
      </w:pPr>
      <w:r w:rsidRPr="006C4F9C">
        <w:rPr>
          <w:i/>
          <w:iCs/>
        </w:rPr>
        <w:t>For model identification of UE-side or UE-part of two-sided models, categorize model identification types as follows, and further study relevant aspects, necessity, and specification impact (if any).</w:t>
      </w:r>
    </w:p>
    <w:p w14:paraId="6CAAF310" w14:textId="77777777" w:rsidR="000F27C4" w:rsidRPr="006C4F9C" w:rsidRDefault="000F27C4" w:rsidP="00A40A3F">
      <w:pPr>
        <w:numPr>
          <w:ilvl w:val="0"/>
          <w:numId w:val="4"/>
        </w:numPr>
        <w:autoSpaceDE/>
        <w:autoSpaceDN/>
        <w:adjustRightInd/>
        <w:snapToGrid/>
        <w:spacing w:after="0"/>
        <w:ind w:left="1016"/>
        <w:jc w:val="left"/>
        <w:rPr>
          <w:rFonts w:eastAsia="Calibri"/>
          <w:i/>
          <w:iCs/>
        </w:rPr>
      </w:pPr>
      <w:r w:rsidRPr="006C4F9C">
        <w:rPr>
          <w:rFonts w:eastAsia="Calibri"/>
          <w:i/>
          <w:iCs/>
        </w:rPr>
        <w:t>Type A: Model is identified to NW (if applicable) and UE (if applicable) without over-the-air signaling</w:t>
      </w:r>
    </w:p>
    <w:p w14:paraId="753BAAFD" w14:textId="77777777" w:rsidR="000F27C4" w:rsidRPr="006C4F9C" w:rsidRDefault="000F27C4" w:rsidP="00A40A3F">
      <w:pPr>
        <w:numPr>
          <w:ilvl w:val="1"/>
          <w:numId w:val="4"/>
        </w:numPr>
        <w:autoSpaceDE/>
        <w:autoSpaceDN/>
        <w:adjustRightInd/>
        <w:snapToGrid/>
        <w:spacing w:after="0"/>
        <w:ind w:left="1736"/>
        <w:jc w:val="left"/>
        <w:rPr>
          <w:rFonts w:eastAsia="Calibri"/>
          <w:i/>
          <w:iCs/>
        </w:rPr>
      </w:pPr>
      <w:r w:rsidRPr="006C4F9C">
        <w:rPr>
          <w:rFonts w:eastAsia="Calibri"/>
          <w:i/>
          <w:iCs/>
        </w:rPr>
        <w:t>The model may be assigned with a model ID</w:t>
      </w:r>
      <w:r w:rsidRPr="006C4F9C">
        <w:rPr>
          <w:i/>
          <w:iCs/>
          <w:lang w:eastAsia="zh-CN"/>
        </w:rPr>
        <w:t xml:space="preserve"> during the model identification</w:t>
      </w:r>
      <w:r w:rsidRPr="006C4F9C">
        <w:rPr>
          <w:rFonts w:eastAsia="Calibri"/>
          <w:i/>
          <w:iCs/>
        </w:rPr>
        <w:t xml:space="preserve">, which may be referred/used in over-the-air signaling after model identification. </w:t>
      </w:r>
    </w:p>
    <w:p w14:paraId="0D1BA79F" w14:textId="77777777" w:rsidR="000F27C4" w:rsidRPr="006C4F9C" w:rsidRDefault="000F27C4" w:rsidP="00A40A3F">
      <w:pPr>
        <w:numPr>
          <w:ilvl w:val="1"/>
          <w:numId w:val="4"/>
        </w:numPr>
        <w:autoSpaceDE/>
        <w:autoSpaceDN/>
        <w:adjustRightInd/>
        <w:snapToGrid/>
        <w:spacing w:after="0"/>
        <w:ind w:left="1736"/>
        <w:jc w:val="left"/>
        <w:rPr>
          <w:rFonts w:eastAsia="Calibri"/>
          <w:i/>
          <w:iCs/>
        </w:rPr>
      </w:pPr>
      <w:r w:rsidRPr="006C4F9C">
        <w:rPr>
          <w:rFonts w:eastAsia="Calibri"/>
          <w:i/>
          <w:iCs/>
          <w:lang w:eastAsia="zh-CN"/>
        </w:rPr>
        <w:t>FFS: Spec impact to other WGs</w:t>
      </w:r>
    </w:p>
    <w:p w14:paraId="78FA2E0A" w14:textId="77777777" w:rsidR="000F27C4" w:rsidRPr="006C4F9C" w:rsidRDefault="000F27C4" w:rsidP="00A40A3F">
      <w:pPr>
        <w:numPr>
          <w:ilvl w:val="0"/>
          <w:numId w:val="4"/>
        </w:numPr>
        <w:autoSpaceDE/>
        <w:autoSpaceDN/>
        <w:adjustRightInd/>
        <w:snapToGrid/>
        <w:spacing w:after="0"/>
        <w:ind w:left="1016"/>
        <w:jc w:val="left"/>
        <w:rPr>
          <w:rFonts w:eastAsia="Calibri"/>
          <w:i/>
          <w:iCs/>
        </w:rPr>
      </w:pPr>
      <w:r w:rsidRPr="006C4F9C">
        <w:rPr>
          <w:rFonts w:eastAsia="Calibri"/>
          <w:i/>
          <w:iCs/>
        </w:rPr>
        <w:t xml:space="preserve">Type B: Model is identified via over-the-air signaling, </w:t>
      </w:r>
    </w:p>
    <w:p w14:paraId="30C52713" w14:textId="77777777" w:rsidR="000F27C4" w:rsidRPr="006C4F9C" w:rsidRDefault="000F27C4" w:rsidP="00A40A3F">
      <w:pPr>
        <w:numPr>
          <w:ilvl w:val="1"/>
          <w:numId w:val="4"/>
        </w:numPr>
        <w:autoSpaceDE/>
        <w:autoSpaceDN/>
        <w:adjustRightInd/>
        <w:snapToGrid/>
        <w:spacing w:after="0"/>
        <w:ind w:left="1736"/>
        <w:jc w:val="left"/>
        <w:rPr>
          <w:rFonts w:eastAsia="Calibri"/>
          <w:i/>
          <w:iCs/>
          <w:strike/>
        </w:rPr>
      </w:pPr>
      <w:r w:rsidRPr="006C4F9C">
        <w:rPr>
          <w:rFonts w:eastAsia="Calibri"/>
          <w:i/>
          <w:iCs/>
        </w:rPr>
        <w:t xml:space="preserve">Type B1: </w:t>
      </w:r>
    </w:p>
    <w:p w14:paraId="1678DDE5" w14:textId="77777777" w:rsidR="000F27C4" w:rsidRPr="006C4F9C" w:rsidRDefault="000F27C4" w:rsidP="00A40A3F">
      <w:pPr>
        <w:numPr>
          <w:ilvl w:val="2"/>
          <w:numId w:val="4"/>
        </w:numPr>
        <w:autoSpaceDE/>
        <w:autoSpaceDN/>
        <w:adjustRightInd/>
        <w:snapToGrid/>
        <w:spacing w:after="0"/>
        <w:ind w:left="2456"/>
        <w:jc w:val="left"/>
        <w:rPr>
          <w:rFonts w:eastAsia="Calibri"/>
          <w:i/>
          <w:iCs/>
        </w:rPr>
      </w:pPr>
      <w:r w:rsidRPr="006C4F9C">
        <w:rPr>
          <w:rFonts w:eastAsia="Calibri"/>
          <w:i/>
          <w:iCs/>
        </w:rPr>
        <w:t>Model identification initiated by the UE, and NW assists the remaining steps (if any) of the model identification</w:t>
      </w:r>
    </w:p>
    <w:p w14:paraId="35E55370" w14:textId="77777777" w:rsidR="000F27C4" w:rsidRPr="006C4F9C" w:rsidRDefault="000F27C4" w:rsidP="00A40A3F">
      <w:pPr>
        <w:numPr>
          <w:ilvl w:val="3"/>
          <w:numId w:val="4"/>
        </w:numPr>
        <w:autoSpaceDE/>
        <w:autoSpaceDN/>
        <w:adjustRightInd/>
        <w:snapToGrid/>
        <w:spacing w:after="0"/>
        <w:ind w:left="3176"/>
        <w:jc w:val="left"/>
        <w:rPr>
          <w:rFonts w:eastAsia="Calibri"/>
          <w:i/>
          <w:iCs/>
        </w:rPr>
      </w:pPr>
      <w:r w:rsidRPr="006C4F9C">
        <w:rPr>
          <w:rFonts w:eastAsia="Calibri"/>
          <w:i/>
          <w:iCs/>
        </w:rPr>
        <w:t>the model may be assigned with a model ID</w:t>
      </w:r>
      <w:r w:rsidRPr="006C4F9C">
        <w:rPr>
          <w:i/>
          <w:iCs/>
          <w:lang w:eastAsia="zh-CN"/>
        </w:rPr>
        <w:t xml:space="preserve"> during the model identification</w:t>
      </w:r>
    </w:p>
    <w:p w14:paraId="39BEC0D6" w14:textId="77777777" w:rsidR="000F27C4" w:rsidRPr="006C4F9C" w:rsidRDefault="000F27C4" w:rsidP="00A40A3F">
      <w:pPr>
        <w:numPr>
          <w:ilvl w:val="2"/>
          <w:numId w:val="4"/>
        </w:numPr>
        <w:autoSpaceDE/>
        <w:autoSpaceDN/>
        <w:adjustRightInd/>
        <w:snapToGrid/>
        <w:spacing w:after="0"/>
        <w:ind w:left="2456"/>
        <w:jc w:val="left"/>
        <w:rPr>
          <w:rFonts w:eastAsia="Calibri"/>
          <w:i/>
          <w:iCs/>
        </w:rPr>
      </w:pPr>
      <w:r w:rsidRPr="006C4F9C">
        <w:rPr>
          <w:rFonts w:eastAsia="Calibri"/>
          <w:i/>
          <w:iCs/>
        </w:rPr>
        <w:t>FFS: details of steps</w:t>
      </w:r>
    </w:p>
    <w:p w14:paraId="65F8A0B7" w14:textId="77777777" w:rsidR="000F27C4" w:rsidRPr="006C4F9C" w:rsidRDefault="000F27C4" w:rsidP="00A40A3F">
      <w:pPr>
        <w:numPr>
          <w:ilvl w:val="1"/>
          <w:numId w:val="4"/>
        </w:numPr>
        <w:autoSpaceDE/>
        <w:autoSpaceDN/>
        <w:adjustRightInd/>
        <w:snapToGrid/>
        <w:spacing w:after="0"/>
        <w:ind w:left="1736"/>
        <w:jc w:val="left"/>
        <w:rPr>
          <w:rFonts w:eastAsia="Calibri"/>
          <w:i/>
          <w:iCs/>
        </w:rPr>
      </w:pPr>
      <w:r w:rsidRPr="006C4F9C">
        <w:rPr>
          <w:rFonts w:eastAsia="Calibri"/>
          <w:i/>
          <w:iCs/>
        </w:rPr>
        <w:t>Type B2:</w:t>
      </w:r>
      <w:r w:rsidRPr="006C4F9C">
        <w:rPr>
          <w:rFonts w:eastAsia="Calibri"/>
          <w:i/>
          <w:iCs/>
          <w:strike/>
        </w:rPr>
        <w:t xml:space="preserve"> </w:t>
      </w:r>
    </w:p>
    <w:p w14:paraId="0E3A778E" w14:textId="77777777" w:rsidR="000F27C4" w:rsidRPr="006C4F9C" w:rsidRDefault="000F27C4" w:rsidP="00A40A3F">
      <w:pPr>
        <w:numPr>
          <w:ilvl w:val="2"/>
          <w:numId w:val="4"/>
        </w:numPr>
        <w:autoSpaceDE/>
        <w:autoSpaceDN/>
        <w:adjustRightInd/>
        <w:snapToGrid/>
        <w:spacing w:after="0"/>
        <w:ind w:left="2456"/>
        <w:jc w:val="left"/>
        <w:rPr>
          <w:rFonts w:eastAsia="Calibri"/>
          <w:i/>
          <w:iCs/>
        </w:rPr>
      </w:pPr>
      <w:r w:rsidRPr="006C4F9C">
        <w:rPr>
          <w:rFonts w:eastAsia="Calibri"/>
          <w:i/>
          <w:iCs/>
        </w:rPr>
        <w:t>Model identification initiated by the NW, and UE responds (if applicable) for the remaining steps (if any) of the model identification</w:t>
      </w:r>
    </w:p>
    <w:p w14:paraId="74094BB7" w14:textId="77777777" w:rsidR="000F27C4" w:rsidRPr="006C4F9C" w:rsidRDefault="000F27C4" w:rsidP="00A40A3F">
      <w:pPr>
        <w:numPr>
          <w:ilvl w:val="3"/>
          <w:numId w:val="4"/>
        </w:numPr>
        <w:autoSpaceDE/>
        <w:autoSpaceDN/>
        <w:adjustRightInd/>
        <w:snapToGrid/>
        <w:spacing w:after="0"/>
        <w:ind w:left="3176"/>
        <w:jc w:val="left"/>
        <w:rPr>
          <w:rFonts w:eastAsia="Calibri"/>
          <w:i/>
          <w:iCs/>
        </w:rPr>
      </w:pPr>
      <w:r w:rsidRPr="006C4F9C">
        <w:rPr>
          <w:rFonts w:eastAsia="Calibri"/>
          <w:i/>
          <w:iCs/>
        </w:rPr>
        <w:t>the model may be assigned with a model ID</w:t>
      </w:r>
      <w:r w:rsidRPr="006C4F9C">
        <w:rPr>
          <w:i/>
          <w:iCs/>
          <w:lang w:eastAsia="zh-CN"/>
        </w:rPr>
        <w:t xml:space="preserve"> during the model identification</w:t>
      </w:r>
    </w:p>
    <w:p w14:paraId="23AA901C" w14:textId="77777777" w:rsidR="000F27C4" w:rsidRPr="006C4F9C" w:rsidRDefault="000F27C4" w:rsidP="00A40A3F">
      <w:pPr>
        <w:numPr>
          <w:ilvl w:val="2"/>
          <w:numId w:val="4"/>
        </w:numPr>
        <w:autoSpaceDE/>
        <w:autoSpaceDN/>
        <w:adjustRightInd/>
        <w:snapToGrid/>
        <w:spacing w:after="0"/>
        <w:ind w:left="2456"/>
        <w:jc w:val="left"/>
        <w:rPr>
          <w:rFonts w:eastAsia="Calibri"/>
          <w:i/>
          <w:iCs/>
        </w:rPr>
      </w:pPr>
      <w:r w:rsidRPr="006C4F9C">
        <w:rPr>
          <w:rFonts w:eastAsia="Calibri"/>
          <w:i/>
          <w:iCs/>
        </w:rPr>
        <w:t>FFS: details of steps</w:t>
      </w:r>
    </w:p>
    <w:p w14:paraId="616759E9" w14:textId="77777777" w:rsidR="000F27C4" w:rsidRPr="006C4F9C" w:rsidRDefault="000F27C4" w:rsidP="00A40A3F">
      <w:pPr>
        <w:numPr>
          <w:ilvl w:val="0"/>
          <w:numId w:val="5"/>
        </w:numPr>
        <w:autoSpaceDE/>
        <w:autoSpaceDN/>
        <w:adjustRightInd/>
        <w:snapToGrid/>
        <w:spacing w:after="0"/>
        <w:ind w:left="1048"/>
        <w:jc w:val="left"/>
        <w:rPr>
          <w:rFonts w:eastAsia="Calibri"/>
          <w:i/>
          <w:iCs/>
          <w:strike/>
        </w:rPr>
      </w:pPr>
      <w:r w:rsidRPr="006C4F9C">
        <w:rPr>
          <w:i/>
          <w:iCs/>
        </w:rPr>
        <w:t>Note: The support and applicability of each model identification Type is a separate discussion. This study does not imply that model identification is necessary.</w:t>
      </w:r>
    </w:p>
    <w:p w14:paraId="54F13462" w14:textId="77777777" w:rsidR="000F27C4" w:rsidRPr="006C4F9C" w:rsidRDefault="000F27C4" w:rsidP="000F27C4"/>
    <w:p w14:paraId="53790667" w14:textId="232AD076" w:rsidR="000F27C4" w:rsidRPr="006C4F9C" w:rsidRDefault="00386315" w:rsidP="00386315">
      <w:r w:rsidRPr="006C4F9C">
        <w:t>Because</w:t>
      </w:r>
      <w:r w:rsidR="000F27C4" w:rsidRPr="006C4F9C">
        <w:t xml:space="preserve"> it </w:t>
      </w:r>
      <w:r w:rsidRPr="006C4F9C">
        <w:t>was</w:t>
      </w:r>
      <w:r w:rsidR="000F27C4" w:rsidRPr="006C4F9C">
        <w:t xml:space="preserve"> not clear </w:t>
      </w:r>
      <w:r w:rsidR="00273455" w:rsidRPr="006C4F9C">
        <w:t>to</w:t>
      </w:r>
      <w:r w:rsidRPr="006C4F9C">
        <w:t xml:space="preserve"> </w:t>
      </w:r>
      <w:r w:rsidR="00080C5C" w:rsidRPr="006C4F9C">
        <w:t xml:space="preserve">most companies </w:t>
      </w:r>
      <w:r w:rsidR="000F27C4" w:rsidRPr="006C4F9C">
        <w:t xml:space="preserve">how Type B1 and Type B2 </w:t>
      </w:r>
      <w:r w:rsidR="00016D81">
        <w:t xml:space="preserve">would </w:t>
      </w:r>
      <w:r w:rsidR="000F27C4" w:rsidRPr="006C4F9C">
        <w:t>work</w:t>
      </w:r>
      <w:r w:rsidR="00080C5C" w:rsidRPr="006C4F9C">
        <w:t xml:space="preserve">, the topic was discussed </w:t>
      </w:r>
      <w:r w:rsidR="000174F6">
        <w:t xml:space="preserve">further </w:t>
      </w:r>
      <w:r w:rsidR="00080C5C" w:rsidRPr="006C4F9C">
        <w:t xml:space="preserve">in </w:t>
      </w:r>
      <w:r w:rsidR="00A1473D" w:rsidRPr="006C4F9C">
        <w:t>meeting #114 and #114bis</w:t>
      </w:r>
      <w:r w:rsidR="00EF0769" w:rsidRPr="006C4F9C">
        <w:t>, but no further agreements have been made.</w:t>
      </w:r>
    </w:p>
    <w:p w14:paraId="523B37A7" w14:textId="2C702238" w:rsidR="00EF0769" w:rsidRPr="006C4F9C" w:rsidRDefault="008F291D" w:rsidP="000F27C4">
      <w:r>
        <w:t>As the result of</w:t>
      </w:r>
      <w:r w:rsidR="00DE4B8D" w:rsidRPr="006C4F9C">
        <w:t xml:space="preserve"> meeting #114bis</w:t>
      </w:r>
      <w:r>
        <w:t>,</w:t>
      </w:r>
      <w:r w:rsidR="00AC5340" w:rsidRPr="006C4F9C">
        <w:t xml:space="preserve"> </w:t>
      </w:r>
      <w:r>
        <w:t>t</w:t>
      </w:r>
      <w:r w:rsidR="00EF0769" w:rsidRPr="006C4F9C">
        <w:t xml:space="preserve">he last FL proposal on this </w:t>
      </w:r>
      <w:r w:rsidR="007961E2" w:rsidRPr="006C4F9C">
        <w:t xml:space="preserve">topic </w:t>
      </w:r>
      <w:r w:rsidR="00EF0769" w:rsidRPr="006C4F9C">
        <w:t>reads as below</w:t>
      </w:r>
      <w:r w:rsidR="00970DB1" w:rsidRPr="006C4F9C">
        <w:t xml:space="preserve"> (not agreed by the companies yet)</w:t>
      </w:r>
      <w:r w:rsidR="00EF0769" w:rsidRPr="006C4F9C">
        <w:t>.</w:t>
      </w:r>
    </w:p>
    <w:p w14:paraId="52518726" w14:textId="77777777" w:rsidR="004B043A" w:rsidRPr="00BC1C3F" w:rsidRDefault="004B043A" w:rsidP="00DC7F41">
      <w:pPr>
        <w:ind w:left="360"/>
      </w:pPr>
      <w:r w:rsidRPr="00BC1C3F">
        <w:t>For model identification of UE-side or UE-part of two-sided models, the following sub-types have been identified for each of the model identification types. Further study relevant aspects, necessity, and specification impact (if any).</w:t>
      </w:r>
    </w:p>
    <w:p w14:paraId="1CBAAAE0" w14:textId="77777777" w:rsidR="004B043A" w:rsidRPr="00BC1C3F" w:rsidRDefault="004B043A" w:rsidP="00A40A3F">
      <w:pPr>
        <w:numPr>
          <w:ilvl w:val="0"/>
          <w:numId w:val="4"/>
        </w:numPr>
        <w:ind w:left="1080"/>
      </w:pPr>
      <w:r w:rsidRPr="00BC1C3F">
        <w:t>Type A</w:t>
      </w:r>
    </w:p>
    <w:p w14:paraId="403A26B2" w14:textId="1E76BD9D" w:rsidR="004B043A" w:rsidRPr="00BC1C3F" w:rsidRDefault="004B043A" w:rsidP="00A40A3F">
      <w:pPr>
        <w:numPr>
          <w:ilvl w:val="1"/>
          <w:numId w:val="4"/>
        </w:numPr>
        <w:ind w:left="1800"/>
      </w:pPr>
      <w:r w:rsidRPr="00BC1C3F">
        <w:lastRenderedPageBreak/>
        <w:t xml:space="preserve">Used to identify a model developed offline, potentially via multi-vendor </w:t>
      </w:r>
      <w:r w:rsidR="00DC7F41" w:rsidRPr="00BC1C3F">
        <w:t>collaboration.</w:t>
      </w:r>
    </w:p>
    <w:p w14:paraId="11EB53E8" w14:textId="77777777" w:rsidR="004B043A" w:rsidRPr="00BC1C3F" w:rsidRDefault="004B043A" w:rsidP="00A40A3F">
      <w:pPr>
        <w:numPr>
          <w:ilvl w:val="0"/>
          <w:numId w:val="4"/>
        </w:numPr>
        <w:ind w:left="1080"/>
      </w:pPr>
      <w:r w:rsidRPr="00BC1C3F">
        <w:t>Type B1</w:t>
      </w:r>
    </w:p>
    <w:p w14:paraId="0BFEAB93" w14:textId="77777777" w:rsidR="004B043A" w:rsidRPr="00BC1C3F" w:rsidRDefault="004B043A" w:rsidP="00A40A3F">
      <w:pPr>
        <w:numPr>
          <w:ilvl w:val="1"/>
          <w:numId w:val="4"/>
        </w:numPr>
        <w:ind w:left="1800"/>
      </w:pPr>
      <w:r w:rsidRPr="00BC1C3F">
        <w:t>B1-1: Used to identify a model developed offline, potentially via multi-vendor collaboration (Same as Type A)</w:t>
      </w:r>
    </w:p>
    <w:p w14:paraId="4408D409" w14:textId="77777777" w:rsidR="004B043A" w:rsidRPr="00BC1C3F" w:rsidRDefault="004B043A" w:rsidP="00A40A3F">
      <w:pPr>
        <w:numPr>
          <w:ilvl w:val="1"/>
          <w:numId w:val="4"/>
        </w:numPr>
        <w:ind w:left="1800"/>
      </w:pPr>
      <w:r w:rsidRPr="00BC1C3F">
        <w:t xml:space="preserve">B1-2: Used to identify a model using </w:t>
      </w:r>
      <w:bookmarkStart w:id="6" w:name="_Hlk147959253"/>
      <w:r w:rsidRPr="00BC1C3F">
        <w:t>specified list of parameters and candidate values</w:t>
      </w:r>
      <w:bookmarkEnd w:id="6"/>
      <w:r w:rsidRPr="00BC1C3F">
        <w:t>.</w:t>
      </w:r>
    </w:p>
    <w:p w14:paraId="21BB2880" w14:textId="605D2E04" w:rsidR="004B043A" w:rsidRPr="00BC1C3F" w:rsidRDefault="004B043A" w:rsidP="00A40A3F">
      <w:pPr>
        <w:numPr>
          <w:ilvl w:val="1"/>
          <w:numId w:val="4"/>
        </w:numPr>
        <w:ind w:left="1800"/>
      </w:pPr>
      <w:r w:rsidRPr="00BC1C3F">
        <w:t>B1-3: Used to identify an updated UE-side/part model (e.g., via online training or finetuning inside UE) of a previously identified model via Type A or B1-1</w:t>
      </w:r>
    </w:p>
    <w:p w14:paraId="240D7810" w14:textId="1E42731E" w:rsidR="004B043A" w:rsidRPr="00BC1C3F" w:rsidRDefault="004B043A" w:rsidP="00A40A3F">
      <w:pPr>
        <w:numPr>
          <w:ilvl w:val="1"/>
          <w:numId w:val="4"/>
        </w:numPr>
        <w:ind w:left="1800"/>
      </w:pPr>
      <w:r w:rsidRPr="00BC1C3F">
        <w:t>B1-4: Used to identify a model using NW-indicated time duration and regions (e.g., cells/PCIs/TRPs/tracking areas)</w:t>
      </w:r>
      <w:r w:rsidR="000E1ED4" w:rsidRPr="00BC1C3F">
        <w:t>.</w:t>
      </w:r>
    </w:p>
    <w:p w14:paraId="33C3D52E" w14:textId="77777777" w:rsidR="004B043A" w:rsidRPr="00BC1C3F" w:rsidRDefault="004B043A" w:rsidP="00A40A3F">
      <w:pPr>
        <w:numPr>
          <w:ilvl w:val="0"/>
          <w:numId w:val="19"/>
        </w:numPr>
        <w:ind w:left="1193"/>
      </w:pPr>
      <w:r w:rsidRPr="00BC1C3F">
        <w:t>Type B2</w:t>
      </w:r>
    </w:p>
    <w:p w14:paraId="7AD6179B" w14:textId="77777777" w:rsidR="004B043A" w:rsidRPr="00BC1C3F" w:rsidRDefault="004B043A" w:rsidP="00A40A3F">
      <w:pPr>
        <w:numPr>
          <w:ilvl w:val="1"/>
          <w:numId w:val="19"/>
        </w:numPr>
        <w:ind w:left="1913"/>
      </w:pPr>
      <w:r w:rsidRPr="00BC1C3F">
        <w:t>B2-1: Used along with model transfer from NW to UE</w:t>
      </w:r>
    </w:p>
    <w:p w14:paraId="699BFC17" w14:textId="6B97EA31" w:rsidR="00EF0769" w:rsidRPr="004C17E7" w:rsidRDefault="004B043A" w:rsidP="000F27C4">
      <w:pPr>
        <w:numPr>
          <w:ilvl w:val="1"/>
          <w:numId w:val="19"/>
        </w:numPr>
        <w:ind w:left="1913"/>
      </w:pPr>
      <w:r w:rsidRPr="00BC1C3F">
        <w:t>B2-2: Used for NW to indicate data collection at UE. In this case, model ID is a logical ID (i.e., dataset ID) determined by NW and associated with the underlying conditions and additional conditions for the indicated data collection.</w:t>
      </w:r>
    </w:p>
    <w:p w14:paraId="64F77036" w14:textId="524806E5" w:rsidR="000F27C4" w:rsidRPr="00E90A9C" w:rsidRDefault="000725AE" w:rsidP="000F27C4">
      <w:r>
        <w:t>As we can see, the first-level subtypes B1 and B2 have been further broken down to a few second-level sub</w:t>
      </w:r>
      <w:r w:rsidR="00506E7B">
        <w:t xml:space="preserve">types. </w:t>
      </w:r>
      <w:r w:rsidR="00106934" w:rsidRPr="00E90A9C">
        <w:t>However</w:t>
      </w:r>
      <w:r w:rsidR="00DA6C39" w:rsidRPr="00E90A9C">
        <w:t>, many of the statements are not clear</w:t>
      </w:r>
      <w:r w:rsidR="00506E7B">
        <w:t xml:space="preserve"> to many companies</w:t>
      </w:r>
      <w:r w:rsidR="00DA6C39" w:rsidRPr="00E90A9C">
        <w:t>. For example,</w:t>
      </w:r>
    </w:p>
    <w:p w14:paraId="31F5EF7D" w14:textId="1CB61619" w:rsidR="00DA6C39" w:rsidRPr="00E90A9C" w:rsidRDefault="00621566" w:rsidP="00A40A3F">
      <w:pPr>
        <w:pStyle w:val="ListParagraph"/>
        <w:numPr>
          <w:ilvl w:val="0"/>
          <w:numId w:val="20"/>
        </w:numPr>
        <w:rPr>
          <w:rFonts w:ascii="Times New Roman" w:hAnsi="Times New Roman"/>
        </w:rPr>
      </w:pPr>
      <w:r w:rsidRPr="00E90A9C">
        <w:rPr>
          <w:rFonts w:ascii="Times New Roman" w:hAnsi="Times New Roman"/>
        </w:rPr>
        <w:t xml:space="preserve">In </w:t>
      </w:r>
      <w:r w:rsidR="003B03E5" w:rsidRPr="00E90A9C">
        <w:rPr>
          <w:rFonts w:ascii="Times New Roman" w:hAnsi="Times New Roman"/>
        </w:rPr>
        <w:t>B1-1</w:t>
      </w:r>
      <w:r w:rsidRPr="00E90A9C">
        <w:rPr>
          <w:rFonts w:ascii="Times New Roman" w:hAnsi="Times New Roman"/>
        </w:rPr>
        <w:t>, online model identification</w:t>
      </w:r>
      <w:r w:rsidR="003B03E5" w:rsidRPr="00E90A9C">
        <w:rPr>
          <w:rFonts w:ascii="Times New Roman" w:hAnsi="Times New Roman"/>
        </w:rPr>
        <w:t xml:space="preserve"> is used to</w:t>
      </w:r>
      <w:r w:rsidR="00957DA8" w:rsidRPr="00E90A9C">
        <w:rPr>
          <w:rFonts w:ascii="Times New Roman" w:hAnsi="Times New Roman"/>
        </w:rPr>
        <w:t xml:space="preserve"> identify a model developed offline</w:t>
      </w:r>
      <w:r w:rsidR="00EA7D33">
        <w:rPr>
          <w:rFonts w:ascii="Times New Roman" w:hAnsi="Times New Roman"/>
        </w:rPr>
        <w:t>;</w:t>
      </w:r>
      <w:r w:rsidR="00C259FE" w:rsidRPr="00E90A9C">
        <w:rPr>
          <w:rFonts w:ascii="Times New Roman" w:hAnsi="Times New Roman"/>
        </w:rPr>
        <w:t xml:space="preserve"> </w:t>
      </w:r>
      <w:r w:rsidR="00EA7D33">
        <w:rPr>
          <w:rFonts w:ascii="Times New Roman" w:hAnsi="Times New Roman"/>
        </w:rPr>
        <w:t>h</w:t>
      </w:r>
      <w:r w:rsidR="00BD2F05" w:rsidRPr="00E90A9C">
        <w:rPr>
          <w:rFonts w:ascii="Times New Roman" w:hAnsi="Times New Roman"/>
        </w:rPr>
        <w:t xml:space="preserve">ow is </w:t>
      </w:r>
      <w:r w:rsidR="00EA7D33">
        <w:rPr>
          <w:rFonts w:ascii="Times New Roman" w:hAnsi="Times New Roman"/>
        </w:rPr>
        <w:t xml:space="preserve">it </w:t>
      </w:r>
      <w:r w:rsidR="00BD2F05" w:rsidRPr="00E90A9C">
        <w:rPr>
          <w:rFonts w:ascii="Times New Roman" w:hAnsi="Times New Roman"/>
        </w:rPr>
        <w:t>different from Type A</w:t>
      </w:r>
      <w:r w:rsidR="00FF45F7" w:rsidRPr="00E90A9C">
        <w:rPr>
          <w:rFonts w:ascii="Times New Roman" w:hAnsi="Times New Roman"/>
        </w:rPr>
        <w:t xml:space="preserve"> (offline) model identification</w:t>
      </w:r>
      <w:r w:rsidR="00EA7D33">
        <w:rPr>
          <w:rFonts w:ascii="Times New Roman" w:hAnsi="Times New Roman"/>
        </w:rPr>
        <w:t>?</w:t>
      </w:r>
    </w:p>
    <w:p w14:paraId="0EFF3738" w14:textId="2AEA3395" w:rsidR="00FF45F7" w:rsidRPr="00E90A9C" w:rsidRDefault="00FF45F7" w:rsidP="00A40A3F">
      <w:pPr>
        <w:pStyle w:val="ListParagraph"/>
        <w:numPr>
          <w:ilvl w:val="0"/>
          <w:numId w:val="20"/>
        </w:numPr>
        <w:rPr>
          <w:rFonts w:ascii="Times New Roman" w:hAnsi="Times New Roman"/>
        </w:rPr>
      </w:pPr>
      <w:r w:rsidRPr="00E90A9C">
        <w:rPr>
          <w:rFonts w:ascii="Times New Roman" w:hAnsi="Times New Roman"/>
        </w:rPr>
        <w:t xml:space="preserve">In B1-2, </w:t>
      </w:r>
      <w:r w:rsidR="00AF353A" w:rsidRPr="00E90A9C">
        <w:rPr>
          <w:rFonts w:ascii="Times New Roman" w:hAnsi="Times New Roman"/>
        </w:rPr>
        <w:t>the list of parameters and c</w:t>
      </w:r>
      <w:r w:rsidR="006906D6" w:rsidRPr="00E90A9C">
        <w:rPr>
          <w:rFonts w:ascii="Times New Roman" w:hAnsi="Times New Roman"/>
        </w:rPr>
        <w:t>andidate</w:t>
      </w:r>
      <w:r w:rsidR="00E7303A" w:rsidRPr="00E90A9C">
        <w:rPr>
          <w:rFonts w:ascii="Times New Roman" w:hAnsi="Times New Roman"/>
        </w:rPr>
        <w:t xml:space="preserve"> values are </w:t>
      </w:r>
      <w:r w:rsidR="00EA7D33">
        <w:rPr>
          <w:rFonts w:ascii="Times New Roman" w:hAnsi="Times New Roman"/>
        </w:rPr>
        <w:t xml:space="preserve">not </w:t>
      </w:r>
      <w:r w:rsidR="00E7303A" w:rsidRPr="00E90A9C">
        <w:rPr>
          <w:rFonts w:ascii="Times New Roman" w:hAnsi="Times New Roman"/>
        </w:rPr>
        <w:t xml:space="preserve">clear </w:t>
      </w:r>
      <w:r w:rsidR="00875E72" w:rsidRPr="00E90A9C">
        <w:rPr>
          <w:rFonts w:ascii="Times New Roman" w:hAnsi="Times New Roman"/>
        </w:rPr>
        <w:t xml:space="preserve">and understood </w:t>
      </w:r>
      <w:r w:rsidR="00CF50EE" w:rsidRPr="00E90A9C">
        <w:rPr>
          <w:rFonts w:ascii="Times New Roman" w:hAnsi="Times New Roman"/>
        </w:rPr>
        <w:t>unambiguously among companies.</w:t>
      </w:r>
    </w:p>
    <w:p w14:paraId="2EFBB629" w14:textId="4BE4B734" w:rsidR="00236A5E" w:rsidRPr="00E90A9C" w:rsidRDefault="00236A5E" w:rsidP="00A40A3F">
      <w:pPr>
        <w:pStyle w:val="ListParagraph"/>
        <w:numPr>
          <w:ilvl w:val="0"/>
          <w:numId w:val="20"/>
        </w:numPr>
        <w:rPr>
          <w:rFonts w:ascii="Times New Roman" w:hAnsi="Times New Roman"/>
        </w:rPr>
      </w:pPr>
      <w:r w:rsidRPr="00E90A9C">
        <w:rPr>
          <w:rFonts w:ascii="Times New Roman" w:hAnsi="Times New Roman"/>
        </w:rPr>
        <w:t xml:space="preserve">In </w:t>
      </w:r>
      <w:r w:rsidR="000B02B4" w:rsidRPr="00E90A9C">
        <w:rPr>
          <w:rFonts w:ascii="Times New Roman" w:hAnsi="Times New Roman"/>
        </w:rPr>
        <w:t xml:space="preserve">B1-4, </w:t>
      </w:r>
      <w:r w:rsidR="00FC56BB">
        <w:rPr>
          <w:rFonts w:ascii="Times New Roman" w:hAnsi="Times New Roman"/>
        </w:rPr>
        <w:t xml:space="preserve">the group has no agreement saying </w:t>
      </w:r>
      <w:r w:rsidR="007F58EC" w:rsidRPr="00E90A9C">
        <w:rPr>
          <w:rFonts w:ascii="Times New Roman" w:hAnsi="Times New Roman"/>
        </w:rPr>
        <w:t xml:space="preserve">that a </w:t>
      </w:r>
      <w:r w:rsidR="00A4789F" w:rsidRPr="00E90A9C">
        <w:rPr>
          <w:rFonts w:ascii="Times New Roman" w:hAnsi="Times New Roman"/>
        </w:rPr>
        <w:t>model can be identified by NW-indicated time duration and regions (e.g., cells/PCIs/TRPs/tracking areas)</w:t>
      </w:r>
      <w:r w:rsidR="006B44EE">
        <w:rPr>
          <w:rFonts w:ascii="Times New Roman" w:hAnsi="Times New Roman"/>
        </w:rPr>
        <w:t>; the mechanism is not clear.</w:t>
      </w:r>
    </w:p>
    <w:p w14:paraId="20A375C4" w14:textId="10AC7EE9" w:rsidR="00287BA6" w:rsidRPr="00287BA6" w:rsidRDefault="00BA51E1" w:rsidP="006813A3">
      <w:pPr>
        <w:pStyle w:val="ListParagraph"/>
        <w:numPr>
          <w:ilvl w:val="0"/>
          <w:numId w:val="20"/>
        </w:numPr>
        <w:rPr>
          <w:rFonts w:ascii="Times New Roman" w:hAnsi="Times New Roman"/>
        </w:rPr>
      </w:pPr>
      <w:r w:rsidRPr="00E90A9C">
        <w:rPr>
          <w:rFonts w:ascii="Times New Roman" w:hAnsi="Times New Roman"/>
        </w:rPr>
        <w:t xml:space="preserve">In B2-2, </w:t>
      </w:r>
      <w:r w:rsidR="008F31D7" w:rsidRPr="00E90A9C">
        <w:rPr>
          <w:rFonts w:ascii="Times New Roman" w:hAnsi="Times New Roman"/>
        </w:rPr>
        <w:t xml:space="preserve">model identification is messed with </w:t>
      </w:r>
      <w:r w:rsidR="00A84B91" w:rsidRPr="00E90A9C">
        <w:rPr>
          <w:rFonts w:ascii="Times New Roman" w:hAnsi="Times New Roman"/>
        </w:rPr>
        <w:t>indication of data collection</w:t>
      </w:r>
      <w:r w:rsidR="009F026B" w:rsidRPr="00E90A9C">
        <w:rPr>
          <w:rFonts w:ascii="Times New Roman" w:hAnsi="Times New Roman"/>
        </w:rPr>
        <w:t>/dataset ID</w:t>
      </w:r>
      <w:r w:rsidR="009E1016" w:rsidRPr="00E90A9C">
        <w:rPr>
          <w:rFonts w:ascii="Times New Roman" w:hAnsi="Times New Roman"/>
        </w:rPr>
        <w:t xml:space="preserve">. </w:t>
      </w:r>
      <w:r w:rsidR="004A1D93" w:rsidRPr="00E90A9C">
        <w:rPr>
          <w:rFonts w:ascii="Times New Roman" w:hAnsi="Times New Roman"/>
        </w:rPr>
        <w:t xml:space="preserve">Although we have agreed that </w:t>
      </w:r>
      <w:r w:rsidR="00283882" w:rsidRPr="00E90A9C">
        <w:rPr>
          <w:rFonts w:ascii="Times New Roman" w:hAnsi="Times New Roman"/>
        </w:rPr>
        <w:t>a model may be associated with additional conditions (e.g., scenarios, sites, and datasets) as determined/identified between UE-side and NW-side</w:t>
      </w:r>
      <w:r w:rsidR="007B353E" w:rsidRPr="00E90A9C">
        <w:rPr>
          <w:rFonts w:ascii="Times New Roman" w:hAnsi="Times New Roman"/>
        </w:rPr>
        <w:t xml:space="preserve">, we have never </w:t>
      </w:r>
      <w:r w:rsidR="008A4233" w:rsidRPr="00E90A9C">
        <w:rPr>
          <w:rFonts w:ascii="Times New Roman" w:hAnsi="Times New Roman"/>
        </w:rPr>
        <w:t xml:space="preserve">agreed that </w:t>
      </w:r>
      <w:r w:rsidR="00A42F08" w:rsidRPr="00E90A9C">
        <w:rPr>
          <w:rFonts w:ascii="Times New Roman" w:hAnsi="Times New Roman"/>
        </w:rPr>
        <w:t>models can be identified by dataset IDs.</w:t>
      </w:r>
    </w:p>
    <w:p w14:paraId="52011E4E" w14:textId="176F0443" w:rsidR="00287BA6" w:rsidRPr="00E932DE" w:rsidRDefault="00287BA6" w:rsidP="006813A3">
      <w:r w:rsidRPr="00E932DE">
        <w:t xml:space="preserve">In meeting #115, </w:t>
      </w:r>
      <w:r w:rsidR="007039DE">
        <w:t>after a few rounds of email, offline and online discussions, the group reached the following agreement</w:t>
      </w:r>
      <w:r w:rsidR="009A5EF6">
        <w:t xml:space="preserve"> (</w:t>
      </w:r>
      <w:r w:rsidR="009A5EF6" w:rsidRPr="00E9419F">
        <w:rPr>
          <w:u w:val="single"/>
        </w:rPr>
        <w:t>the second agreement on the topic of model identification types</w:t>
      </w:r>
      <w:r w:rsidR="009A5EF6">
        <w:t>)</w:t>
      </w:r>
      <w:r w:rsidR="007039DE">
        <w:t>.</w:t>
      </w:r>
    </w:p>
    <w:p w14:paraId="06015E51" w14:textId="77777777" w:rsidR="00E932DE" w:rsidRPr="00FF7DEE" w:rsidRDefault="00E932DE" w:rsidP="00E932DE">
      <w:pPr>
        <w:autoSpaceDE/>
        <w:autoSpaceDN/>
        <w:adjustRightInd/>
        <w:snapToGrid/>
        <w:spacing w:after="0"/>
        <w:ind w:left="360"/>
        <w:jc w:val="left"/>
        <w:rPr>
          <w:rFonts w:eastAsia="DengXian"/>
          <w:i/>
          <w:iCs/>
          <w:color w:val="000000" w:themeColor="text1"/>
          <w:lang w:val="en-GB"/>
        </w:rPr>
      </w:pPr>
      <w:r w:rsidRPr="00FF7DEE">
        <w:rPr>
          <w:rFonts w:eastAsia="DengXian"/>
          <w:i/>
          <w:iCs/>
          <w:color w:val="000000" w:themeColor="text1"/>
          <w:lang w:val="en-GB"/>
        </w:rPr>
        <w:t xml:space="preserve">For model identification of UE-side or UE-part of two-sided models, further clarification is made as follows. </w:t>
      </w:r>
    </w:p>
    <w:p w14:paraId="7D8C0883" w14:textId="77777777" w:rsidR="00E932DE" w:rsidRPr="00FF7DEE" w:rsidRDefault="00E932DE" w:rsidP="00E932DE">
      <w:pPr>
        <w:numPr>
          <w:ilvl w:val="0"/>
          <w:numId w:val="13"/>
        </w:numPr>
        <w:autoSpaceDE/>
        <w:autoSpaceDN/>
        <w:adjustRightInd/>
        <w:snapToGrid/>
        <w:spacing w:after="0"/>
        <w:ind w:left="1080"/>
        <w:jc w:val="left"/>
        <w:rPr>
          <w:rFonts w:eastAsia="DengXian"/>
          <w:i/>
          <w:iCs/>
          <w:color w:val="000000" w:themeColor="text1"/>
          <w:lang w:val="en-GB"/>
        </w:rPr>
      </w:pPr>
      <w:r w:rsidRPr="00FF7DEE">
        <w:rPr>
          <w:rFonts w:eastAsia="DengXian"/>
          <w:i/>
          <w:iCs/>
          <w:color w:val="000000" w:themeColor="text1"/>
          <w:lang w:val="en-GB"/>
        </w:rPr>
        <w:t>The following are example use cases Type B1 and B2</w:t>
      </w:r>
    </w:p>
    <w:p w14:paraId="002F878C" w14:textId="77777777" w:rsidR="00E932DE" w:rsidRPr="00FF7DEE" w:rsidRDefault="00E932DE" w:rsidP="00E932DE">
      <w:pPr>
        <w:numPr>
          <w:ilvl w:val="1"/>
          <w:numId w:val="13"/>
        </w:numPr>
        <w:autoSpaceDE/>
        <w:autoSpaceDN/>
        <w:adjustRightInd/>
        <w:snapToGrid/>
        <w:spacing w:after="0"/>
        <w:ind w:left="1800"/>
        <w:jc w:val="left"/>
        <w:rPr>
          <w:rFonts w:eastAsia="DengXian"/>
          <w:i/>
          <w:iCs/>
          <w:color w:val="000000" w:themeColor="text1"/>
          <w:lang w:val="en-GB"/>
        </w:rPr>
      </w:pPr>
      <w:r w:rsidRPr="00FF7DEE">
        <w:rPr>
          <w:rFonts w:eastAsia="DengXian"/>
          <w:i/>
          <w:iCs/>
          <w:color w:val="000000" w:themeColor="text1"/>
          <w:lang w:val="en-GB"/>
        </w:rPr>
        <w:t xml:space="preserve">Model identification in model transfer from NW to UE </w:t>
      </w:r>
    </w:p>
    <w:p w14:paraId="3A6FC660" w14:textId="77777777" w:rsidR="00E932DE" w:rsidRPr="00FF7DEE" w:rsidRDefault="00E932DE" w:rsidP="00E932DE">
      <w:pPr>
        <w:numPr>
          <w:ilvl w:val="1"/>
          <w:numId w:val="13"/>
        </w:numPr>
        <w:autoSpaceDE/>
        <w:autoSpaceDN/>
        <w:adjustRightInd/>
        <w:snapToGrid/>
        <w:spacing w:after="0"/>
        <w:ind w:left="1800"/>
        <w:jc w:val="left"/>
        <w:rPr>
          <w:rFonts w:eastAsia="DengXian"/>
          <w:i/>
          <w:iCs/>
          <w:color w:val="000000" w:themeColor="text1"/>
          <w:lang w:val="en-GB"/>
        </w:rPr>
      </w:pPr>
      <w:r w:rsidRPr="00FF7DEE">
        <w:rPr>
          <w:rFonts w:eastAsia="DengXian"/>
          <w:i/>
          <w:iCs/>
          <w:color w:val="000000" w:themeColor="text1"/>
          <w:lang w:val="en-GB"/>
        </w:rPr>
        <w:t xml:space="preserve">Model identification with </w:t>
      </w:r>
      <w:r w:rsidRPr="00AA0F55">
        <w:rPr>
          <w:rFonts w:eastAsia="DengXian"/>
          <w:i/>
          <w:iCs/>
          <w:color w:val="000000" w:themeColor="text1"/>
          <w:lang w:val="en-GB"/>
        </w:rPr>
        <w:t>data collection</w:t>
      </w:r>
      <w:r w:rsidRPr="00FF7DEE">
        <w:rPr>
          <w:rFonts w:eastAsia="DengXian"/>
          <w:i/>
          <w:iCs/>
          <w:color w:val="000000" w:themeColor="text1"/>
          <w:lang w:val="en-GB"/>
        </w:rPr>
        <w:t xml:space="preserve"> related configuration(s) and/or indication(s) and/or dataset transfer </w:t>
      </w:r>
    </w:p>
    <w:p w14:paraId="6D1A1369" w14:textId="77777777" w:rsidR="00E932DE" w:rsidRPr="00FF7DEE" w:rsidRDefault="00E932DE" w:rsidP="00E932DE">
      <w:pPr>
        <w:numPr>
          <w:ilvl w:val="0"/>
          <w:numId w:val="13"/>
        </w:numPr>
        <w:autoSpaceDE/>
        <w:autoSpaceDN/>
        <w:adjustRightInd/>
        <w:snapToGrid/>
        <w:spacing w:after="0"/>
        <w:ind w:left="1080"/>
        <w:jc w:val="left"/>
        <w:rPr>
          <w:rFonts w:eastAsia="DengXian"/>
          <w:i/>
          <w:iCs/>
          <w:color w:val="000000" w:themeColor="text1"/>
          <w:lang w:val="en-GB"/>
        </w:rPr>
      </w:pPr>
      <w:r w:rsidRPr="00FF7DEE">
        <w:rPr>
          <w:rFonts w:eastAsia="DengXian"/>
          <w:i/>
          <w:iCs/>
          <w:color w:val="000000" w:themeColor="text1"/>
          <w:lang w:val="en-GB"/>
        </w:rPr>
        <w:t>Note: Other example use cases are not precluded.</w:t>
      </w:r>
    </w:p>
    <w:p w14:paraId="1C6796C3" w14:textId="77777777" w:rsidR="00E932DE" w:rsidRPr="00FF7DEE" w:rsidRDefault="00E932DE" w:rsidP="00E932DE">
      <w:pPr>
        <w:numPr>
          <w:ilvl w:val="0"/>
          <w:numId w:val="13"/>
        </w:numPr>
        <w:autoSpaceDE/>
        <w:autoSpaceDN/>
        <w:adjustRightInd/>
        <w:snapToGrid/>
        <w:spacing w:after="0"/>
        <w:ind w:left="1080"/>
        <w:jc w:val="left"/>
        <w:rPr>
          <w:rFonts w:eastAsia="DengXian"/>
          <w:i/>
          <w:iCs/>
          <w:color w:val="000000" w:themeColor="text1"/>
          <w:lang w:val="en-GB"/>
        </w:rPr>
      </w:pPr>
      <w:r w:rsidRPr="00FF7DEE">
        <w:rPr>
          <w:rFonts w:eastAsia="DengXian"/>
          <w:i/>
          <w:iCs/>
          <w:color w:val="000000" w:themeColor="text1"/>
          <w:lang w:val="en-GB"/>
        </w:rPr>
        <w:t>Note: Offline model identification may be applicable for some of the above example use cases.</w:t>
      </w:r>
    </w:p>
    <w:p w14:paraId="02B81BC2" w14:textId="5C35A438" w:rsidR="00E932DE" w:rsidRDefault="0022430D" w:rsidP="006813A3">
      <w:r>
        <w:t xml:space="preserve">In this agreement, two of the second-level subtypes of B2, i.e., B2-1 and B2-2, were listed as examples of B2. </w:t>
      </w:r>
      <w:r w:rsidR="00320DA6" w:rsidRPr="001C6339">
        <w:t xml:space="preserve">As we can tell from the meeting #114 discussion, </w:t>
      </w:r>
      <w:r w:rsidR="00F166CE">
        <w:t xml:space="preserve">all </w:t>
      </w:r>
      <w:r w:rsidR="00320DA6" w:rsidRPr="001C6339">
        <w:t xml:space="preserve">the </w:t>
      </w:r>
      <w:r w:rsidR="00D50F4D">
        <w:t xml:space="preserve">second-level </w:t>
      </w:r>
      <w:r w:rsidR="001C093F" w:rsidRPr="001C6339">
        <w:t xml:space="preserve">sub-types under </w:t>
      </w:r>
      <w:r w:rsidR="000D4EAA">
        <w:t>the first-level sub</w:t>
      </w:r>
      <w:r w:rsidR="005408CF">
        <w:t xml:space="preserve">-types </w:t>
      </w:r>
      <w:r w:rsidR="001C093F" w:rsidRPr="001C6339">
        <w:t>B1 and B2 have been removed</w:t>
      </w:r>
      <w:r w:rsidR="0015209C" w:rsidRPr="001C6339">
        <w:t xml:space="preserve">, as many companies think it is not necessary to further </w:t>
      </w:r>
      <w:r w:rsidR="001C6339" w:rsidRPr="001C6339">
        <w:t>break down the sub-types under them.</w:t>
      </w:r>
      <w:r w:rsidR="001C6339">
        <w:t xml:space="preserve"> </w:t>
      </w:r>
    </w:p>
    <w:p w14:paraId="27C54031" w14:textId="54CD08F9" w:rsidR="00A740A9" w:rsidRDefault="00C82746" w:rsidP="006813A3">
      <w:r>
        <w:t xml:space="preserve">We think with the two agreements on the </w:t>
      </w:r>
      <w:r w:rsidR="00A6375D">
        <w:t>model identification types/sub-types, the</w:t>
      </w:r>
      <w:r w:rsidR="009C528F">
        <w:t>re</w:t>
      </w:r>
      <w:r w:rsidR="00A6375D">
        <w:t xml:space="preserve"> are still things that are not clear for </w:t>
      </w:r>
      <w:r w:rsidR="0003538C">
        <w:t>advancing</w:t>
      </w:r>
      <w:r w:rsidR="00350F1D">
        <w:t xml:space="preserve"> standard development</w:t>
      </w:r>
      <w:r w:rsidR="00A05F24">
        <w:t xml:space="preserve"> in the normative phase</w:t>
      </w:r>
      <w:r w:rsidR="00350F1D">
        <w:t xml:space="preserve">. </w:t>
      </w:r>
      <w:r w:rsidR="00215414">
        <w:t xml:space="preserve">Some </w:t>
      </w:r>
      <w:r w:rsidR="009C528F">
        <w:t>of them</w:t>
      </w:r>
      <w:r w:rsidR="00215414">
        <w:t xml:space="preserve"> are listed below.</w:t>
      </w:r>
    </w:p>
    <w:p w14:paraId="152BA1E7" w14:textId="0CC81B76" w:rsidR="00215414" w:rsidRPr="00E25E6C" w:rsidRDefault="00BA5A7F" w:rsidP="00215414">
      <w:pPr>
        <w:pStyle w:val="ListParagraph"/>
        <w:numPr>
          <w:ilvl w:val="0"/>
          <w:numId w:val="36"/>
        </w:numPr>
        <w:rPr>
          <w:rFonts w:ascii="Times New Roman" w:hAnsi="Times New Roman"/>
        </w:rPr>
      </w:pPr>
      <w:r w:rsidRPr="00E25E6C">
        <w:rPr>
          <w:rFonts w:ascii="Times New Roman" w:hAnsi="Times New Roman"/>
        </w:rPr>
        <w:t xml:space="preserve">For type B1, </w:t>
      </w:r>
    </w:p>
    <w:p w14:paraId="49A17E60" w14:textId="0828E7BA" w:rsidR="00A10D55" w:rsidRDefault="00486E7B" w:rsidP="002D3869">
      <w:pPr>
        <w:pStyle w:val="ListParagraph"/>
        <w:numPr>
          <w:ilvl w:val="1"/>
          <w:numId w:val="36"/>
        </w:numPr>
        <w:rPr>
          <w:rFonts w:ascii="Times New Roman" w:hAnsi="Times New Roman"/>
        </w:rPr>
      </w:pPr>
      <w:r>
        <w:rPr>
          <w:rFonts w:ascii="Times New Roman" w:hAnsi="Times New Roman"/>
        </w:rPr>
        <w:lastRenderedPageBreak/>
        <w:t>How</w:t>
      </w:r>
      <w:r w:rsidR="00A10D55">
        <w:rPr>
          <w:rFonts w:ascii="Times New Roman" w:hAnsi="Times New Roman"/>
        </w:rPr>
        <w:t xml:space="preserve"> exactly </w:t>
      </w:r>
      <w:r>
        <w:rPr>
          <w:rFonts w:ascii="Times New Roman" w:hAnsi="Times New Roman"/>
        </w:rPr>
        <w:t xml:space="preserve">does the UE </w:t>
      </w:r>
      <w:r w:rsidR="00D20F2B">
        <w:rPr>
          <w:rFonts w:ascii="Times New Roman" w:hAnsi="Times New Roman"/>
        </w:rPr>
        <w:t>“</w:t>
      </w:r>
      <w:r>
        <w:rPr>
          <w:rFonts w:ascii="Times New Roman" w:hAnsi="Times New Roman"/>
        </w:rPr>
        <w:t>initiate</w:t>
      </w:r>
      <w:r w:rsidR="00D20F2B">
        <w:rPr>
          <w:rFonts w:ascii="Times New Roman" w:hAnsi="Times New Roman"/>
        </w:rPr>
        <w:t>”</w:t>
      </w:r>
      <w:r>
        <w:rPr>
          <w:rFonts w:ascii="Times New Roman" w:hAnsi="Times New Roman"/>
        </w:rPr>
        <w:t xml:space="preserve"> the model identification process?</w:t>
      </w:r>
      <w:r w:rsidR="00D20F2B">
        <w:rPr>
          <w:rFonts w:ascii="Times New Roman" w:hAnsi="Times New Roman"/>
        </w:rPr>
        <w:t xml:space="preserve"> What information</w:t>
      </w:r>
      <w:r w:rsidR="00FC2AAA">
        <w:rPr>
          <w:rFonts w:ascii="Times New Roman" w:hAnsi="Times New Roman"/>
        </w:rPr>
        <w:t xml:space="preserve">/message is </w:t>
      </w:r>
      <w:r w:rsidR="0015007C">
        <w:rPr>
          <w:rFonts w:ascii="Times New Roman" w:hAnsi="Times New Roman"/>
        </w:rPr>
        <w:t xml:space="preserve">needed and </w:t>
      </w:r>
      <w:r w:rsidR="00AA7894">
        <w:rPr>
          <w:rFonts w:ascii="Times New Roman" w:hAnsi="Times New Roman"/>
        </w:rPr>
        <w:t>transmitted from the UE to the NW</w:t>
      </w:r>
      <w:r w:rsidR="00FC2AAA">
        <w:rPr>
          <w:rFonts w:ascii="Times New Roman" w:hAnsi="Times New Roman"/>
        </w:rPr>
        <w:t xml:space="preserve"> for this initiation?</w:t>
      </w:r>
      <w:r w:rsidR="00D20F2B">
        <w:rPr>
          <w:rFonts w:ascii="Times New Roman" w:hAnsi="Times New Roman"/>
        </w:rPr>
        <w:t xml:space="preserve"> </w:t>
      </w:r>
    </w:p>
    <w:p w14:paraId="04AB2AB5" w14:textId="6023F23B" w:rsidR="002D3869" w:rsidRPr="00E25E6C" w:rsidRDefault="009D2EEC" w:rsidP="002D3869">
      <w:pPr>
        <w:pStyle w:val="ListParagraph"/>
        <w:numPr>
          <w:ilvl w:val="1"/>
          <w:numId w:val="36"/>
        </w:numPr>
        <w:rPr>
          <w:rFonts w:ascii="Times New Roman" w:hAnsi="Times New Roman"/>
        </w:rPr>
      </w:pPr>
      <w:r w:rsidRPr="00E25E6C">
        <w:rPr>
          <w:rFonts w:ascii="Times New Roman" w:hAnsi="Times New Roman"/>
        </w:rPr>
        <w:t xml:space="preserve">How does </w:t>
      </w:r>
      <w:r w:rsidR="00FC2AAA">
        <w:rPr>
          <w:rFonts w:ascii="Times New Roman" w:hAnsi="Times New Roman"/>
        </w:rPr>
        <w:t xml:space="preserve">the </w:t>
      </w:r>
      <w:r w:rsidRPr="00E25E6C">
        <w:rPr>
          <w:rFonts w:ascii="Times New Roman" w:hAnsi="Times New Roman"/>
        </w:rPr>
        <w:t xml:space="preserve">NW </w:t>
      </w:r>
      <w:r w:rsidR="00C37DBA">
        <w:rPr>
          <w:rFonts w:ascii="Times New Roman" w:hAnsi="Times New Roman"/>
        </w:rPr>
        <w:t>“</w:t>
      </w:r>
      <w:r w:rsidRPr="001B74B8">
        <w:rPr>
          <w:rFonts w:ascii="Times New Roman" w:hAnsi="Times New Roman"/>
          <w:i/>
          <w:iCs/>
        </w:rPr>
        <w:t>assist</w:t>
      </w:r>
      <w:r w:rsidR="00C37DBA">
        <w:rPr>
          <w:rFonts w:ascii="Times New Roman" w:hAnsi="Times New Roman"/>
        </w:rPr>
        <w:t>”</w:t>
      </w:r>
      <w:r w:rsidRPr="00E25E6C">
        <w:rPr>
          <w:rFonts w:ascii="Times New Roman" w:hAnsi="Times New Roman"/>
        </w:rPr>
        <w:t xml:space="preserve"> the UE </w:t>
      </w:r>
      <w:r w:rsidR="00B90AE1" w:rsidRPr="00E25E6C">
        <w:rPr>
          <w:rFonts w:ascii="Times New Roman" w:hAnsi="Times New Roman"/>
        </w:rPr>
        <w:t xml:space="preserve">with the </w:t>
      </w:r>
      <w:r w:rsidR="00286A38">
        <w:rPr>
          <w:rFonts w:ascii="Times New Roman" w:hAnsi="Times New Roman"/>
        </w:rPr>
        <w:t>“</w:t>
      </w:r>
      <w:r w:rsidR="00B90AE1" w:rsidRPr="00286A38">
        <w:rPr>
          <w:rFonts w:ascii="Times New Roman" w:hAnsi="Times New Roman"/>
          <w:i/>
          <w:iCs/>
        </w:rPr>
        <w:t>remaining steps</w:t>
      </w:r>
      <w:r w:rsidR="00286A38">
        <w:rPr>
          <w:rFonts w:ascii="Times New Roman" w:hAnsi="Times New Roman"/>
          <w:i/>
          <w:iCs/>
        </w:rPr>
        <w:t>”</w:t>
      </w:r>
      <w:r w:rsidR="00035D5C" w:rsidRPr="00E25E6C">
        <w:rPr>
          <w:rFonts w:ascii="Times New Roman" w:hAnsi="Times New Roman"/>
        </w:rPr>
        <w:t>?</w:t>
      </w:r>
    </w:p>
    <w:p w14:paraId="279906B7" w14:textId="2B8B8602" w:rsidR="00035D5C" w:rsidRDefault="00035D5C" w:rsidP="002D3869">
      <w:pPr>
        <w:pStyle w:val="ListParagraph"/>
        <w:numPr>
          <w:ilvl w:val="1"/>
          <w:numId w:val="36"/>
        </w:numPr>
        <w:rPr>
          <w:rFonts w:ascii="Times New Roman" w:hAnsi="Times New Roman"/>
        </w:rPr>
      </w:pPr>
      <w:r w:rsidRPr="00E25E6C">
        <w:rPr>
          <w:rFonts w:ascii="Times New Roman" w:hAnsi="Times New Roman"/>
        </w:rPr>
        <w:t xml:space="preserve">What could be </w:t>
      </w:r>
      <w:r w:rsidR="00557D88" w:rsidRPr="00E25E6C">
        <w:rPr>
          <w:rFonts w:ascii="Times New Roman" w:hAnsi="Times New Roman"/>
        </w:rPr>
        <w:t>the “</w:t>
      </w:r>
      <w:r w:rsidR="00557D88" w:rsidRPr="00286A38">
        <w:rPr>
          <w:rFonts w:ascii="Times New Roman" w:hAnsi="Times New Roman"/>
          <w:i/>
          <w:iCs/>
        </w:rPr>
        <w:t>remaining steps</w:t>
      </w:r>
      <w:r w:rsidR="00557D88" w:rsidRPr="00E25E6C">
        <w:rPr>
          <w:rFonts w:ascii="Times New Roman" w:hAnsi="Times New Roman"/>
        </w:rPr>
        <w:t>”</w:t>
      </w:r>
      <w:r w:rsidR="00E25E6C" w:rsidRPr="00E25E6C">
        <w:rPr>
          <w:rFonts w:ascii="Times New Roman" w:hAnsi="Times New Roman"/>
        </w:rPr>
        <w:t>?</w:t>
      </w:r>
    </w:p>
    <w:p w14:paraId="71CF535C" w14:textId="39A81665" w:rsidR="00483F99" w:rsidRDefault="00483F99" w:rsidP="00483F99">
      <w:pPr>
        <w:pStyle w:val="ListParagraph"/>
        <w:numPr>
          <w:ilvl w:val="0"/>
          <w:numId w:val="36"/>
        </w:numPr>
        <w:rPr>
          <w:rFonts w:ascii="Times New Roman" w:hAnsi="Times New Roman"/>
        </w:rPr>
      </w:pPr>
      <w:r>
        <w:rPr>
          <w:rFonts w:ascii="Times New Roman" w:hAnsi="Times New Roman"/>
        </w:rPr>
        <w:t>For type B2,</w:t>
      </w:r>
    </w:p>
    <w:p w14:paraId="2D9D9593" w14:textId="73A6B2FE" w:rsidR="00BD0625" w:rsidRDefault="00BD0625" w:rsidP="00BD0625">
      <w:pPr>
        <w:pStyle w:val="ListParagraph"/>
        <w:numPr>
          <w:ilvl w:val="1"/>
          <w:numId w:val="36"/>
        </w:numPr>
        <w:rPr>
          <w:rFonts w:ascii="Times New Roman" w:hAnsi="Times New Roman"/>
        </w:rPr>
      </w:pPr>
      <w:r>
        <w:rPr>
          <w:rFonts w:ascii="Times New Roman" w:hAnsi="Times New Roman"/>
        </w:rPr>
        <w:t>Same as in B1, how exactly does the NW “</w:t>
      </w:r>
      <w:r w:rsidRPr="00286A38">
        <w:rPr>
          <w:rFonts w:ascii="Times New Roman" w:hAnsi="Times New Roman"/>
          <w:i/>
          <w:iCs/>
        </w:rPr>
        <w:t>initiate</w:t>
      </w:r>
      <w:r>
        <w:rPr>
          <w:rFonts w:ascii="Times New Roman" w:hAnsi="Times New Roman"/>
        </w:rPr>
        <w:t xml:space="preserve">” the model identification process? What information/message is needed and transmitted from the </w:t>
      </w:r>
      <w:r w:rsidR="00E917ED">
        <w:rPr>
          <w:rFonts w:ascii="Times New Roman" w:hAnsi="Times New Roman"/>
        </w:rPr>
        <w:t>NW</w:t>
      </w:r>
      <w:r>
        <w:rPr>
          <w:rFonts w:ascii="Times New Roman" w:hAnsi="Times New Roman"/>
        </w:rPr>
        <w:t xml:space="preserve"> to the </w:t>
      </w:r>
      <w:r w:rsidR="00E917ED">
        <w:rPr>
          <w:rFonts w:ascii="Times New Roman" w:hAnsi="Times New Roman"/>
        </w:rPr>
        <w:t>UE</w:t>
      </w:r>
      <w:r>
        <w:rPr>
          <w:rFonts w:ascii="Times New Roman" w:hAnsi="Times New Roman"/>
        </w:rPr>
        <w:t xml:space="preserve"> for this initiation? </w:t>
      </w:r>
    </w:p>
    <w:p w14:paraId="79840964" w14:textId="13164AA7" w:rsidR="00E85431" w:rsidRPr="00E25E6C" w:rsidRDefault="00E85431" w:rsidP="00E85431">
      <w:pPr>
        <w:pStyle w:val="ListParagraph"/>
        <w:numPr>
          <w:ilvl w:val="1"/>
          <w:numId w:val="36"/>
        </w:numPr>
        <w:rPr>
          <w:rFonts w:ascii="Times New Roman" w:hAnsi="Times New Roman"/>
        </w:rPr>
      </w:pPr>
      <w:r w:rsidRPr="00E25E6C">
        <w:rPr>
          <w:rFonts w:ascii="Times New Roman" w:hAnsi="Times New Roman"/>
        </w:rPr>
        <w:t xml:space="preserve">How does </w:t>
      </w:r>
      <w:r>
        <w:rPr>
          <w:rFonts w:ascii="Times New Roman" w:hAnsi="Times New Roman"/>
        </w:rPr>
        <w:t>the UE</w:t>
      </w:r>
      <w:r w:rsidRPr="00E25E6C">
        <w:rPr>
          <w:rFonts w:ascii="Times New Roman" w:hAnsi="Times New Roman"/>
        </w:rPr>
        <w:t xml:space="preserve"> </w:t>
      </w:r>
      <w:r>
        <w:rPr>
          <w:rFonts w:ascii="Times New Roman" w:hAnsi="Times New Roman"/>
        </w:rPr>
        <w:t>“</w:t>
      </w:r>
      <w:r w:rsidR="000300D5" w:rsidRPr="00286A38">
        <w:rPr>
          <w:rFonts w:ascii="Times New Roman" w:hAnsi="Times New Roman"/>
          <w:i/>
          <w:iCs/>
        </w:rPr>
        <w:t>respond</w:t>
      </w:r>
      <w:r>
        <w:rPr>
          <w:rFonts w:ascii="Times New Roman" w:hAnsi="Times New Roman"/>
        </w:rPr>
        <w:t>”</w:t>
      </w:r>
      <w:r w:rsidRPr="00E25E6C">
        <w:rPr>
          <w:rFonts w:ascii="Times New Roman" w:hAnsi="Times New Roman"/>
        </w:rPr>
        <w:t xml:space="preserve"> </w:t>
      </w:r>
      <w:r w:rsidR="004241C4">
        <w:rPr>
          <w:rFonts w:ascii="Times New Roman" w:hAnsi="Times New Roman"/>
        </w:rPr>
        <w:t xml:space="preserve">to </w:t>
      </w:r>
      <w:r w:rsidRPr="00E25E6C">
        <w:rPr>
          <w:rFonts w:ascii="Times New Roman" w:hAnsi="Times New Roman"/>
        </w:rPr>
        <w:t xml:space="preserve">the </w:t>
      </w:r>
      <w:r w:rsidR="00035CF6">
        <w:rPr>
          <w:rFonts w:ascii="Times New Roman" w:hAnsi="Times New Roman"/>
        </w:rPr>
        <w:t>NW</w:t>
      </w:r>
      <w:r w:rsidRPr="00E25E6C">
        <w:rPr>
          <w:rFonts w:ascii="Times New Roman" w:hAnsi="Times New Roman"/>
        </w:rPr>
        <w:t xml:space="preserve"> with the remaining steps?</w:t>
      </w:r>
    </w:p>
    <w:p w14:paraId="644F750A" w14:textId="51E65486" w:rsidR="00483F99" w:rsidRDefault="00334DD4" w:rsidP="00334DD4">
      <w:pPr>
        <w:pStyle w:val="ListParagraph"/>
        <w:numPr>
          <w:ilvl w:val="1"/>
          <w:numId w:val="36"/>
        </w:numPr>
        <w:rPr>
          <w:rFonts w:ascii="Times New Roman" w:hAnsi="Times New Roman"/>
        </w:rPr>
      </w:pPr>
      <w:r w:rsidRPr="00E25E6C">
        <w:rPr>
          <w:rFonts w:ascii="Times New Roman" w:hAnsi="Times New Roman"/>
        </w:rPr>
        <w:t>What could be the “</w:t>
      </w:r>
      <w:r w:rsidRPr="00286A38">
        <w:rPr>
          <w:rFonts w:ascii="Times New Roman" w:hAnsi="Times New Roman"/>
          <w:i/>
          <w:iCs/>
        </w:rPr>
        <w:t>remaining steps</w:t>
      </w:r>
      <w:r w:rsidRPr="00E25E6C">
        <w:rPr>
          <w:rFonts w:ascii="Times New Roman" w:hAnsi="Times New Roman"/>
        </w:rPr>
        <w:t>”?</w:t>
      </w:r>
    </w:p>
    <w:p w14:paraId="66A5D775" w14:textId="218A85AF" w:rsidR="00334DD4" w:rsidRPr="00334DD4" w:rsidRDefault="00334DD4" w:rsidP="00334DD4">
      <w:r>
        <w:t>What is more important</w:t>
      </w:r>
      <w:r w:rsidR="00AF4296">
        <w:t>,</w:t>
      </w:r>
      <w:r w:rsidR="00CF2E89">
        <w:t xml:space="preserve"> for both type B1 and B2, which entity gets to assign the </w:t>
      </w:r>
      <w:r w:rsidR="00AF4296">
        <w:t>model IDs?</w:t>
      </w:r>
      <w:r w:rsidR="00CF12EF">
        <w:t xml:space="preserve"> In our understanding, the NW should be authorized to </w:t>
      </w:r>
      <w:r w:rsidR="0079255D">
        <w:t xml:space="preserve">assign model IDs in both cases. It is important for the group to </w:t>
      </w:r>
      <w:r w:rsidR="00F604BD">
        <w:t>align with this common understanding.</w:t>
      </w:r>
    </w:p>
    <w:p w14:paraId="6F0F8D49" w14:textId="4E979690" w:rsidR="00380B75" w:rsidRDefault="00380B75" w:rsidP="0039777C">
      <w:pPr>
        <w:rPr>
          <w:b/>
          <w:bCs/>
          <w:i/>
          <w:iCs/>
        </w:rPr>
      </w:pPr>
      <w:r w:rsidRPr="00163B4A">
        <w:rPr>
          <w:b/>
          <w:bCs/>
          <w:i/>
          <w:iCs/>
        </w:rPr>
        <w:t xml:space="preserve">Proposal </w:t>
      </w:r>
      <w:r w:rsidR="00C952D1">
        <w:rPr>
          <w:b/>
          <w:bCs/>
          <w:i/>
          <w:iCs/>
        </w:rPr>
        <w:t>2</w:t>
      </w:r>
      <w:r w:rsidRPr="00163B4A">
        <w:rPr>
          <w:b/>
          <w:bCs/>
          <w:i/>
          <w:iCs/>
        </w:rPr>
        <w:t xml:space="preserve">: </w:t>
      </w:r>
      <w:r w:rsidR="00EC3F23" w:rsidRPr="00163B4A">
        <w:rPr>
          <w:b/>
          <w:bCs/>
          <w:i/>
          <w:iCs/>
        </w:rPr>
        <w:t>I</w:t>
      </w:r>
      <w:r w:rsidR="00DC0D77" w:rsidRPr="00163B4A">
        <w:rPr>
          <w:b/>
          <w:bCs/>
          <w:i/>
          <w:iCs/>
        </w:rPr>
        <w:t>n both Type B1 and Type B2 model identification cases, NW has the control to assign model IDs, if necessary, to the UE-side or UE-part of two-sided models.</w:t>
      </w:r>
    </w:p>
    <w:p w14:paraId="433FD122" w14:textId="0DD61B32" w:rsidR="00163B4A" w:rsidRDefault="00163B4A" w:rsidP="0039777C">
      <w:pPr>
        <w:rPr>
          <w:b/>
          <w:bCs/>
          <w:i/>
          <w:iCs/>
        </w:rPr>
      </w:pPr>
      <w:r>
        <w:rPr>
          <w:b/>
          <w:bCs/>
          <w:i/>
          <w:iCs/>
        </w:rPr>
        <w:t xml:space="preserve">Proposal </w:t>
      </w:r>
      <w:r w:rsidR="00C952D1">
        <w:rPr>
          <w:b/>
          <w:bCs/>
          <w:i/>
          <w:iCs/>
        </w:rPr>
        <w:t>3</w:t>
      </w:r>
      <w:r>
        <w:rPr>
          <w:b/>
          <w:bCs/>
          <w:i/>
          <w:iCs/>
        </w:rPr>
        <w:t xml:space="preserve">: </w:t>
      </w:r>
      <w:r w:rsidR="00700272" w:rsidRPr="00163B4A">
        <w:rPr>
          <w:b/>
          <w:bCs/>
          <w:i/>
          <w:iCs/>
        </w:rPr>
        <w:t>In both Type B1 and Type B2 model identification cases</w:t>
      </w:r>
      <w:r w:rsidR="00700272">
        <w:rPr>
          <w:b/>
          <w:bCs/>
          <w:i/>
          <w:iCs/>
        </w:rPr>
        <w:t xml:space="preserve">, clarify the following </w:t>
      </w:r>
      <w:r w:rsidR="00D10F36">
        <w:rPr>
          <w:b/>
          <w:bCs/>
          <w:i/>
          <w:iCs/>
        </w:rPr>
        <w:t xml:space="preserve">issues </w:t>
      </w:r>
      <w:r w:rsidR="00192BDE">
        <w:rPr>
          <w:b/>
          <w:bCs/>
          <w:i/>
          <w:iCs/>
        </w:rPr>
        <w:t>of</w:t>
      </w:r>
      <w:r w:rsidR="00D10F36">
        <w:rPr>
          <w:b/>
          <w:bCs/>
          <w:i/>
          <w:iCs/>
        </w:rPr>
        <w:t xml:space="preserve"> current agreements on </w:t>
      </w:r>
      <w:r w:rsidR="00192BDE">
        <w:rPr>
          <w:b/>
          <w:bCs/>
          <w:i/>
          <w:iCs/>
        </w:rPr>
        <w:t>model identification types.</w:t>
      </w:r>
    </w:p>
    <w:p w14:paraId="6040EAF6" w14:textId="4CF96B38" w:rsidR="00192BDE" w:rsidRPr="007942DD" w:rsidRDefault="00192BDE" w:rsidP="00192BDE">
      <w:pPr>
        <w:pStyle w:val="ListParagraph"/>
        <w:numPr>
          <w:ilvl w:val="0"/>
          <w:numId w:val="37"/>
        </w:numPr>
        <w:rPr>
          <w:rFonts w:ascii="Times New Roman" w:hAnsi="Times New Roman"/>
          <w:b/>
          <w:bCs/>
          <w:i/>
          <w:iCs/>
          <w:color w:val="000000" w:themeColor="text1"/>
        </w:rPr>
      </w:pPr>
      <w:r w:rsidRPr="007942DD">
        <w:rPr>
          <w:rFonts w:ascii="Times New Roman" w:hAnsi="Times New Roman"/>
          <w:b/>
          <w:bCs/>
          <w:i/>
          <w:iCs/>
          <w:color w:val="000000" w:themeColor="text1"/>
        </w:rPr>
        <w:t>For type B1</w:t>
      </w:r>
      <w:r w:rsidR="008B3E0E" w:rsidRPr="007942DD">
        <w:rPr>
          <w:rFonts w:ascii="Times New Roman" w:hAnsi="Times New Roman"/>
          <w:b/>
          <w:bCs/>
          <w:i/>
          <w:iCs/>
          <w:color w:val="000000" w:themeColor="text1"/>
        </w:rPr>
        <w:t xml:space="preserve">, </w:t>
      </w:r>
    </w:p>
    <w:p w14:paraId="37F25A53" w14:textId="1B49AA3D" w:rsidR="00C177C4" w:rsidRDefault="00C177C4" w:rsidP="00C177C4">
      <w:pPr>
        <w:pStyle w:val="ListParagraph"/>
        <w:numPr>
          <w:ilvl w:val="1"/>
          <w:numId w:val="37"/>
        </w:numPr>
        <w:rPr>
          <w:rFonts w:ascii="Times New Roman" w:hAnsi="Times New Roman"/>
          <w:b/>
          <w:bCs/>
          <w:i/>
          <w:iCs/>
          <w:color w:val="000000" w:themeColor="text1"/>
        </w:rPr>
      </w:pPr>
      <w:r w:rsidRPr="00C452EE">
        <w:rPr>
          <w:rFonts w:ascii="Times New Roman" w:hAnsi="Times New Roman"/>
          <w:b/>
          <w:bCs/>
          <w:i/>
          <w:iCs/>
          <w:color w:val="000000" w:themeColor="text1"/>
        </w:rPr>
        <w:t xml:space="preserve">how the </w:t>
      </w:r>
      <w:r w:rsidR="00755A8C">
        <w:rPr>
          <w:rFonts w:ascii="Times New Roman" w:hAnsi="Times New Roman"/>
          <w:b/>
          <w:bCs/>
          <w:i/>
          <w:iCs/>
          <w:color w:val="000000" w:themeColor="text1"/>
        </w:rPr>
        <w:t>UE</w:t>
      </w:r>
      <w:r w:rsidRPr="00C452EE">
        <w:rPr>
          <w:rFonts w:ascii="Times New Roman" w:hAnsi="Times New Roman"/>
          <w:b/>
          <w:bCs/>
          <w:i/>
          <w:iCs/>
          <w:color w:val="000000" w:themeColor="text1"/>
        </w:rPr>
        <w:t xml:space="preserve"> “initiate</w:t>
      </w:r>
      <w:r w:rsidR="00112A3D">
        <w:rPr>
          <w:rFonts w:ascii="Times New Roman" w:hAnsi="Times New Roman"/>
          <w:b/>
          <w:bCs/>
          <w:i/>
          <w:iCs/>
          <w:color w:val="000000" w:themeColor="text1"/>
        </w:rPr>
        <w:t>s</w:t>
      </w:r>
      <w:r w:rsidRPr="00C452EE">
        <w:rPr>
          <w:rFonts w:ascii="Times New Roman" w:hAnsi="Times New Roman"/>
          <w:b/>
          <w:bCs/>
          <w:i/>
          <w:iCs/>
          <w:color w:val="000000" w:themeColor="text1"/>
        </w:rPr>
        <w:t>” the model identification process</w:t>
      </w:r>
      <w:r>
        <w:rPr>
          <w:rFonts w:ascii="Times New Roman" w:hAnsi="Times New Roman"/>
          <w:b/>
          <w:bCs/>
          <w:i/>
          <w:iCs/>
          <w:color w:val="000000" w:themeColor="text1"/>
        </w:rPr>
        <w:t xml:space="preserve">, including the mechanism and information transmitted to the </w:t>
      </w:r>
      <w:r w:rsidR="00471984">
        <w:rPr>
          <w:rFonts w:ascii="Times New Roman" w:hAnsi="Times New Roman"/>
          <w:b/>
          <w:bCs/>
          <w:i/>
          <w:iCs/>
          <w:color w:val="000000" w:themeColor="text1"/>
        </w:rPr>
        <w:t>NW</w:t>
      </w:r>
      <w:r w:rsidR="00B2158B">
        <w:rPr>
          <w:rFonts w:ascii="Times New Roman" w:hAnsi="Times New Roman"/>
          <w:b/>
          <w:bCs/>
          <w:i/>
          <w:iCs/>
          <w:color w:val="000000" w:themeColor="text1"/>
        </w:rPr>
        <w:t>.</w:t>
      </w:r>
    </w:p>
    <w:p w14:paraId="418DBDAE" w14:textId="5905A977" w:rsidR="00EB0A9D" w:rsidRPr="00C177C4" w:rsidRDefault="00EB0A9D" w:rsidP="00C177C4">
      <w:pPr>
        <w:pStyle w:val="ListParagraph"/>
        <w:numPr>
          <w:ilvl w:val="1"/>
          <w:numId w:val="37"/>
        </w:numPr>
        <w:rPr>
          <w:rFonts w:ascii="Times New Roman" w:hAnsi="Times New Roman"/>
          <w:b/>
          <w:bCs/>
          <w:i/>
          <w:iCs/>
          <w:color w:val="000000" w:themeColor="text1"/>
        </w:rPr>
      </w:pPr>
      <w:r w:rsidRPr="00C177C4">
        <w:rPr>
          <w:rFonts w:ascii="Times New Roman" w:hAnsi="Times New Roman"/>
          <w:b/>
          <w:bCs/>
          <w:i/>
          <w:iCs/>
          <w:color w:val="000000" w:themeColor="text1"/>
        </w:rPr>
        <w:t>how the NW “assist</w:t>
      </w:r>
      <w:r w:rsidR="00112A3D">
        <w:rPr>
          <w:rFonts w:ascii="Times New Roman" w:hAnsi="Times New Roman"/>
          <w:b/>
          <w:bCs/>
          <w:i/>
          <w:iCs/>
          <w:color w:val="000000" w:themeColor="text1"/>
        </w:rPr>
        <w:t>s</w:t>
      </w:r>
      <w:r w:rsidRPr="00C177C4">
        <w:rPr>
          <w:rFonts w:ascii="Times New Roman" w:hAnsi="Times New Roman"/>
          <w:b/>
          <w:bCs/>
          <w:i/>
          <w:iCs/>
          <w:color w:val="000000" w:themeColor="text1"/>
        </w:rPr>
        <w:t>” the UE with the “remaining steps”</w:t>
      </w:r>
      <w:r w:rsidR="00B2158B">
        <w:rPr>
          <w:rFonts w:ascii="Times New Roman" w:hAnsi="Times New Roman"/>
          <w:b/>
          <w:bCs/>
          <w:i/>
          <w:iCs/>
          <w:color w:val="000000" w:themeColor="text1"/>
        </w:rPr>
        <w:t>.</w:t>
      </w:r>
    </w:p>
    <w:p w14:paraId="43E3F2D6" w14:textId="31BB564B" w:rsidR="00DC7DD4" w:rsidRDefault="00EB0A9D" w:rsidP="00EB0A9D">
      <w:pPr>
        <w:pStyle w:val="ListParagraph"/>
        <w:numPr>
          <w:ilvl w:val="1"/>
          <w:numId w:val="37"/>
        </w:numPr>
        <w:rPr>
          <w:rFonts w:ascii="Times New Roman" w:hAnsi="Times New Roman"/>
          <w:b/>
          <w:bCs/>
          <w:i/>
          <w:iCs/>
          <w:color w:val="000000" w:themeColor="text1"/>
        </w:rPr>
      </w:pPr>
      <w:r>
        <w:rPr>
          <w:rFonts w:ascii="Times New Roman" w:hAnsi="Times New Roman"/>
          <w:b/>
          <w:bCs/>
          <w:i/>
          <w:iCs/>
          <w:color w:val="000000" w:themeColor="text1"/>
        </w:rPr>
        <w:t>w</w:t>
      </w:r>
      <w:r w:rsidRPr="00EB0A9D">
        <w:rPr>
          <w:rFonts w:ascii="Times New Roman" w:hAnsi="Times New Roman"/>
          <w:b/>
          <w:bCs/>
          <w:i/>
          <w:iCs/>
          <w:color w:val="000000" w:themeColor="text1"/>
        </w:rPr>
        <w:t>hat the “remaining steps”</w:t>
      </w:r>
      <w:r w:rsidR="008344A2">
        <w:rPr>
          <w:rFonts w:ascii="Times New Roman" w:hAnsi="Times New Roman"/>
          <w:b/>
          <w:bCs/>
          <w:i/>
          <w:iCs/>
          <w:color w:val="000000" w:themeColor="text1"/>
        </w:rPr>
        <w:t xml:space="preserve"> are.</w:t>
      </w:r>
    </w:p>
    <w:p w14:paraId="3F45F615" w14:textId="40E56FAA" w:rsidR="00A4015F" w:rsidRDefault="00A4015F" w:rsidP="00A4015F">
      <w:pPr>
        <w:pStyle w:val="ListParagraph"/>
        <w:numPr>
          <w:ilvl w:val="0"/>
          <w:numId w:val="37"/>
        </w:numPr>
        <w:rPr>
          <w:rFonts w:ascii="Times New Roman" w:hAnsi="Times New Roman"/>
          <w:b/>
          <w:bCs/>
          <w:i/>
          <w:iCs/>
          <w:color w:val="000000" w:themeColor="text1"/>
        </w:rPr>
      </w:pPr>
      <w:r>
        <w:rPr>
          <w:rFonts w:ascii="Times New Roman" w:hAnsi="Times New Roman"/>
          <w:b/>
          <w:bCs/>
          <w:i/>
          <w:iCs/>
          <w:color w:val="000000" w:themeColor="text1"/>
        </w:rPr>
        <w:t>For type B2,</w:t>
      </w:r>
    </w:p>
    <w:p w14:paraId="38C12287" w14:textId="08119E39" w:rsidR="00C452EE" w:rsidRDefault="00C452EE" w:rsidP="00A4015F">
      <w:pPr>
        <w:pStyle w:val="ListParagraph"/>
        <w:numPr>
          <w:ilvl w:val="1"/>
          <w:numId w:val="37"/>
        </w:numPr>
        <w:rPr>
          <w:rFonts w:ascii="Times New Roman" w:hAnsi="Times New Roman"/>
          <w:b/>
          <w:bCs/>
          <w:i/>
          <w:iCs/>
          <w:color w:val="000000" w:themeColor="text1"/>
        </w:rPr>
      </w:pPr>
      <w:r w:rsidRPr="00C452EE">
        <w:rPr>
          <w:rFonts w:ascii="Times New Roman" w:hAnsi="Times New Roman"/>
          <w:b/>
          <w:bCs/>
          <w:i/>
          <w:iCs/>
          <w:color w:val="000000" w:themeColor="text1"/>
        </w:rPr>
        <w:t>how the NW “initiate</w:t>
      </w:r>
      <w:r w:rsidR="00112A3D">
        <w:rPr>
          <w:rFonts w:ascii="Times New Roman" w:hAnsi="Times New Roman"/>
          <w:b/>
          <w:bCs/>
          <w:i/>
          <w:iCs/>
          <w:color w:val="000000" w:themeColor="text1"/>
        </w:rPr>
        <w:t>s</w:t>
      </w:r>
      <w:r w:rsidRPr="00C452EE">
        <w:rPr>
          <w:rFonts w:ascii="Times New Roman" w:hAnsi="Times New Roman"/>
          <w:b/>
          <w:bCs/>
          <w:i/>
          <w:iCs/>
          <w:color w:val="000000" w:themeColor="text1"/>
        </w:rPr>
        <w:t>” the model identification process</w:t>
      </w:r>
      <w:r w:rsidR="00C72F9E">
        <w:rPr>
          <w:rFonts w:ascii="Times New Roman" w:hAnsi="Times New Roman"/>
          <w:b/>
          <w:bCs/>
          <w:i/>
          <w:iCs/>
          <w:color w:val="000000" w:themeColor="text1"/>
        </w:rPr>
        <w:t>, including the mechanism and information</w:t>
      </w:r>
      <w:r w:rsidR="00987DCD">
        <w:rPr>
          <w:rFonts w:ascii="Times New Roman" w:hAnsi="Times New Roman"/>
          <w:b/>
          <w:bCs/>
          <w:i/>
          <w:iCs/>
          <w:color w:val="000000" w:themeColor="text1"/>
        </w:rPr>
        <w:t xml:space="preserve"> transmitted to the UE</w:t>
      </w:r>
      <w:r w:rsidR="00B87A65">
        <w:rPr>
          <w:rFonts w:ascii="Times New Roman" w:hAnsi="Times New Roman"/>
          <w:b/>
          <w:bCs/>
          <w:i/>
          <w:iCs/>
          <w:color w:val="000000" w:themeColor="text1"/>
        </w:rPr>
        <w:t>.</w:t>
      </w:r>
    </w:p>
    <w:p w14:paraId="51F75C0E" w14:textId="2E5259A0" w:rsidR="00A4015F" w:rsidRDefault="006810F2" w:rsidP="00A4015F">
      <w:pPr>
        <w:pStyle w:val="ListParagraph"/>
        <w:numPr>
          <w:ilvl w:val="1"/>
          <w:numId w:val="37"/>
        </w:numPr>
        <w:rPr>
          <w:rFonts w:ascii="Times New Roman" w:hAnsi="Times New Roman"/>
          <w:b/>
          <w:bCs/>
          <w:i/>
          <w:iCs/>
          <w:color w:val="000000" w:themeColor="text1"/>
        </w:rPr>
      </w:pPr>
      <w:r>
        <w:rPr>
          <w:rFonts w:ascii="Times New Roman" w:hAnsi="Times New Roman"/>
          <w:b/>
          <w:bCs/>
          <w:i/>
          <w:iCs/>
          <w:color w:val="000000" w:themeColor="text1"/>
        </w:rPr>
        <w:t>h</w:t>
      </w:r>
      <w:r w:rsidRPr="006810F2">
        <w:rPr>
          <w:rFonts w:ascii="Times New Roman" w:hAnsi="Times New Roman"/>
          <w:b/>
          <w:bCs/>
          <w:i/>
          <w:iCs/>
          <w:color w:val="000000" w:themeColor="text1"/>
        </w:rPr>
        <w:t>ow the UE “respond</w:t>
      </w:r>
      <w:r w:rsidR="00112A3D">
        <w:rPr>
          <w:rFonts w:ascii="Times New Roman" w:hAnsi="Times New Roman"/>
          <w:b/>
          <w:bCs/>
          <w:i/>
          <w:iCs/>
          <w:color w:val="000000" w:themeColor="text1"/>
        </w:rPr>
        <w:t>s</w:t>
      </w:r>
      <w:r w:rsidRPr="006810F2">
        <w:rPr>
          <w:rFonts w:ascii="Times New Roman" w:hAnsi="Times New Roman"/>
          <w:b/>
          <w:bCs/>
          <w:i/>
          <w:iCs/>
          <w:color w:val="000000" w:themeColor="text1"/>
        </w:rPr>
        <w:t>” to the NW with the remaining steps</w:t>
      </w:r>
      <w:r w:rsidR="00B87A65">
        <w:rPr>
          <w:rFonts w:ascii="Times New Roman" w:hAnsi="Times New Roman"/>
          <w:b/>
          <w:bCs/>
          <w:i/>
          <w:iCs/>
          <w:color w:val="000000" w:themeColor="text1"/>
        </w:rPr>
        <w:t>.</w:t>
      </w:r>
    </w:p>
    <w:p w14:paraId="7119F8CB" w14:textId="7E7E11B4" w:rsidR="00817D2D" w:rsidRPr="006D690B" w:rsidRDefault="00C73374" w:rsidP="006D690B">
      <w:pPr>
        <w:pStyle w:val="ListParagraph"/>
        <w:numPr>
          <w:ilvl w:val="1"/>
          <w:numId w:val="37"/>
        </w:numPr>
        <w:rPr>
          <w:rFonts w:ascii="Times New Roman" w:hAnsi="Times New Roman"/>
          <w:b/>
          <w:bCs/>
          <w:i/>
          <w:iCs/>
          <w:color w:val="000000" w:themeColor="text1"/>
        </w:rPr>
      </w:pPr>
      <w:r>
        <w:rPr>
          <w:rFonts w:ascii="Times New Roman" w:hAnsi="Times New Roman"/>
          <w:b/>
          <w:bCs/>
          <w:i/>
          <w:iCs/>
          <w:color w:val="000000" w:themeColor="text1"/>
        </w:rPr>
        <w:t>w</w:t>
      </w:r>
      <w:r w:rsidRPr="00EB0A9D">
        <w:rPr>
          <w:rFonts w:ascii="Times New Roman" w:hAnsi="Times New Roman"/>
          <w:b/>
          <w:bCs/>
          <w:i/>
          <w:iCs/>
          <w:color w:val="000000" w:themeColor="text1"/>
        </w:rPr>
        <w:t>hat the “remaining steps”</w:t>
      </w:r>
      <w:r w:rsidR="00B87A65">
        <w:rPr>
          <w:rFonts w:ascii="Times New Roman" w:hAnsi="Times New Roman"/>
          <w:b/>
          <w:bCs/>
          <w:i/>
          <w:iCs/>
          <w:color w:val="000000" w:themeColor="text1"/>
        </w:rPr>
        <w:t xml:space="preserve"> are.</w:t>
      </w:r>
    </w:p>
    <w:p w14:paraId="06DFC033" w14:textId="77777777" w:rsidR="008E1369" w:rsidRPr="00D05317" w:rsidRDefault="008E1369" w:rsidP="00C808C7">
      <w:pPr>
        <w:rPr>
          <w:color w:val="C00000"/>
        </w:rPr>
      </w:pPr>
    </w:p>
    <w:p w14:paraId="40C3C5D8" w14:textId="7A483BBE" w:rsidR="00193ED3" w:rsidRPr="003C4B87" w:rsidRDefault="00F60D99" w:rsidP="00193ED3">
      <w:pPr>
        <w:pStyle w:val="Heading2"/>
        <w:rPr>
          <w:color w:val="000000" w:themeColor="text1"/>
          <w:lang w:eastAsia="zh-CN"/>
        </w:rPr>
      </w:pPr>
      <w:r w:rsidRPr="008F0128">
        <w:rPr>
          <w:color w:val="000000" w:themeColor="text1"/>
          <w:lang w:eastAsia="zh-CN"/>
        </w:rPr>
        <w:t xml:space="preserve">Indication of UE-supported models </w:t>
      </w:r>
      <w:r w:rsidR="00A63B1F" w:rsidRPr="008F0128">
        <w:rPr>
          <w:color w:val="000000" w:themeColor="text1"/>
          <w:lang w:eastAsia="zh-CN"/>
        </w:rPr>
        <w:t>with different model identification types</w:t>
      </w:r>
    </w:p>
    <w:p w14:paraId="2D39D6A0" w14:textId="77777777" w:rsidR="00A02995" w:rsidRDefault="00C054FE" w:rsidP="00193ED3">
      <w:pPr>
        <w:rPr>
          <w:color w:val="000000" w:themeColor="text1"/>
        </w:rPr>
      </w:pPr>
      <w:r>
        <w:rPr>
          <w:color w:val="000000" w:themeColor="text1"/>
        </w:rPr>
        <w:t xml:space="preserve">In </w:t>
      </w:r>
      <w:r w:rsidR="00CC0442">
        <w:rPr>
          <w:color w:val="000000" w:themeColor="text1"/>
        </w:rPr>
        <w:t xml:space="preserve">Section 4.2.2 of </w:t>
      </w:r>
      <w:r>
        <w:rPr>
          <w:color w:val="000000" w:themeColor="text1"/>
        </w:rPr>
        <w:t xml:space="preserve">the </w:t>
      </w:r>
      <w:r w:rsidR="00990581">
        <w:rPr>
          <w:color w:val="000000" w:themeColor="text1"/>
        </w:rPr>
        <w:t>TR [</w:t>
      </w:r>
      <w:r>
        <w:rPr>
          <w:color w:val="000000" w:themeColor="text1"/>
        </w:rPr>
        <w:t xml:space="preserve">3], </w:t>
      </w:r>
      <w:r w:rsidR="00615B09">
        <w:rPr>
          <w:color w:val="000000" w:themeColor="text1"/>
        </w:rPr>
        <w:t xml:space="preserve">on Model Identification, </w:t>
      </w:r>
      <w:r w:rsidR="00253769">
        <w:rPr>
          <w:color w:val="000000" w:themeColor="text1"/>
        </w:rPr>
        <w:t>the text</w:t>
      </w:r>
      <w:r w:rsidR="00615B09">
        <w:rPr>
          <w:color w:val="000000" w:themeColor="text1"/>
        </w:rPr>
        <w:t xml:space="preserve"> </w:t>
      </w:r>
      <w:r w:rsidR="00AB12AC">
        <w:rPr>
          <w:color w:val="000000" w:themeColor="text1"/>
        </w:rPr>
        <w:t>reads</w:t>
      </w:r>
      <w:r w:rsidR="00615B09">
        <w:rPr>
          <w:color w:val="000000" w:themeColor="text1"/>
        </w:rPr>
        <w:t xml:space="preserve"> </w:t>
      </w:r>
    </w:p>
    <w:p w14:paraId="3C843762" w14:textId="77777777" w:rsidR="00A02995" w:rsidRDefault="00615B09" w:rsidP="00A02995">
      <w:pPr>
        <w:ind w:left="425"/>
        <w:rPr>
          <w:i/>
          <w:iCs/>
        </w:rPr>
      </w:pPr>
      <w:r>
        <w:rPr>
          <w:color w:val="000000" w:themeColor="text1"/>
        </w:rPr>
        <w:t>“</w:t>
      </w:r>
      <w:r w:rsidR="00990581" w:rsidRPr="00990581">
        <w:rPr>
          <w:i/>
          <w:iCs/>
        </w:rPr>
        <w:t xml:space="preserve">Once models are identified, </w:t>
      </w:r>
      <w:r w:rsidR="00990581" w:rsidRPr="002F2C58">
        <w:rPr>
          <w:i/>
          <w:iCs/>
          <w:u w:val="single"/>
        </w:rPr>
        <w:t>at least for Type A</w:t>
      </w:r>
      <w:r w:rsidR="00990581" w:rsidRPr="00990581">
        <w:rPr>
          <w:i/>
          <w:iCs/>
        </w:rPr>
        <w:t xml:space="preserve">, UE can indicate supported AI/ML model IDs for a given AI/ML-enabled Feature/FG in a UE capability report as starting point. </w:t>
      </w:r>
    </w:p>
    <w:p w14:paraId="161AF244" w14:textId="472DA0F2" w:rsidR="002D55EB" w:rsidRDefault="00990581" w:rsidP="00A02995">
      <w:pPr>
        <w:ind w:left="425"/>
        <w:rPr>
          <w:color w:val="000000" w:themeColor="text1"/>
        </w:rPr>
      </w:pPr>
      <w:r w:rsidRPr="00990581">
        <w:rPr>
          <w:i/>
          <w:iCs/>
        </w:rPr>
        <w:t>Note: model identification using capability report is not precluded for type B1 and type B2</w:t>
      </w:r>
      <w:r>
        <w:t>.</w:t>
      </w:r>
      <w:r w:rsidR="00615B09">
        <w:rPr>
          <w:color w:val="000000" w:themeColor="text1"/>
        </w:rPr>
        <w:t>”</w:t>
      </w:r>
    </w:p>
    <w:p w14:paraId="02CE7E16" w14:textId="52000194" w:rsidR="00AB12AC" w:rsidRDefault="002F2C58" w:rsidP="00193ED3">
      <w:pPr>
        <w:rPr>
          <w:color w:val="000000" w:themeColor="text1"/>
        </w:rPr>
      </w:pPr>
      <w:r>
        <w:rPr>
          <w:color w:val="000000" w:themeColor="text1"/>
        </w:rPr>
        <w:t>Here what it says is th</w:t>
      </w:r>
      <w:r w:rsidR="006B4DAA">
        <w:rPr>
          <w:color w:val="000000" w:themeColor="text1"/>
        </w:rPr>
        <w:t xml:space="preserve">at using </w:t>
      </w:r>
      <w:r w:rsidR="003D5B45">
        <w:rPr>
          <w:color w:val="000000" w:themeColor="text1"/>
        </w:rPr>
        <w:t xml:space="preserve">a </w:t>
      </w:r>
      <w:r w:rsidR="007535A7">
        <w:rPr>
          <w:color w:val="000000" w:themeColor="text1"/>
        </w:rPr>
        <w:t xml:space="preserve">UE capability report to indicate a UE-supported model </w:t>
      </w:r>
      <w:r w:rsidR="003D5B45">
        <w:rPr>
          <w:color w:val="000000" w:themeColor="text1"/>
        </w:rPr>
        <w:t>is, for sure, applicable to Type A model identification</w:t>
      </w:r>
      <w:r w:rsidR="005B75DD">
        <w:rPr>
          <w:color w:val="000000" w:themeColor="text1"/>
        </w:rPr>
        <w:t>.</w:t>
      </w:r>
      <w:r w:rsidR="003D5B45">
        <w:rPr>
          <w:color w:val="000000" w:themeColor="text1"/>
        </w:rPr>
        <w:t xml:space="preserve"> </w:t>
      </w:r>
      <w:r w:rsidR="005B75DD">
        <w:rPr>
          <w:color w:val="000000" w:themeColor="text1"/>
        </w:rPr>
        <w:t xml:space="preserve">However, </w:t>
      </w:r>
      <w:r w:rsidR="003313B5">
        <w:rPr>
          <w:color w:val="000000" w:themeColor="text1"/>
        </w:rPr>
        <w:t>its applicability</w:t>
      </w:r>
      <w:r w:rsidR="00A02995">
        <w:rPr>
          <w:color w:val="000000" w:themeColor="text1"/>
        </w:rPr>
        <w:t xml:space="preserve"> to </w:t>
      </w:r>
      <w:r w:rsidR="006744FF">
        <w:rPr>
          <w:color w:val="000000" w:themeColor="text1"/>
        </w:rPr>
        <w:t>model identification Type B1 and B2</w:t>
      </w:r>
      <w:r w:rsidR="003313B5">
        <w:rPr>
          <w:color w:val="000000" w:themeColor="text1"/>
        </w:rPr>
        <w:t xml:space="preserve"> </w:t>
      </w:r>
      <w:r w:rsidR="00116807">
        <w:rPr>
          <w:color w:val="000000" w:themeColor="text1"/>
        </w:rPr>
        <w:t>requires</w:t>
      </w:r>
      <w:r w:rsidR="000D4F65">
        <w:rPr>
          <w:color w:val="000000" w:themeColor="text1"/>
        </w:rPr>
        <w:t xml:space="preserve"> further discussion</w:t>
      </w:r>
      <w:r w:rsidR="006744FF">
        <w:rPr>
          <w:color w:val="000000" w:themeColor="text1"/>
        </w:rPr>
        <w:t>.</w:t>
      </w:r>
      <w:r w:rsidR="003D5B45">
        <w:rPr>
          <w:color w:val="000000" w:themeColor="text1"/>
        </w:rPr>
        <w:t xml:space="preserve"> </w:t>
      </w:r>
      <w:r w:rsidR="006744FF">
        <w:rPr>
          <w:color w:val="000000" w:themeColor="text1"/>
        </w:rPr>
        <w:t>I</w:t>
      </w:r>
      <w:r w:rsidRPr="002F2C58">
        <w:rPr>
          <w:color w:val="000000" w:themeColor="text1"/>
        </w:rPr>
        <w:t>t is our understanding that, once a model is identified (which implies it has been assigned a model ID), it does not matter how it got identified</w:t>
      </w:r>
      <w:r w:rsidR="00555D83">
        <w:rPr>
          <w:color w:val="000000" w:themeColor="text1"/>
        </w:rPr>
        <w:t xml:space="preserve"> (Type A, B1 or B2)</w:t>
      </w:r>
      <w:r w:rsidRPr="002F2C58">
        <w:rPr>
          <w:color w:val="000000" w:themeColor="text1"/>
        </w:rPr>
        <w:t>. Therefore, given that the group has agreed that UE capability report can be used for Type A to indicate supported AI/ML model IDs, the same approach should be applied to all three types of model identifications, including Type B1 and Type B2.</w:t>
      </w:r>
      <w:r w:rsidR="00B9302C">
        <w:rPr>
          <w:color w:val="000000" w:themeColor="text1"/>
        </w:rPr>
        <w:t xml:space="preserve"> We think using the same mechanism </w:t>
      </w:r>
      <w:r w:rsidR="00395319">
        <w:rPr>
          <w:color w:val="000000" w:themeColor="text1"/>
        </w:rPr>
        <w:t xml:space="preserve">for all model identification types </w:t>
      </w:r>
      <w:r w:rsidR="00B9302C">
        <w:rPr>
          <w:color w:val="000000" w:themeColor="text1"/>
        </w:rPr>
        <w:t>simplifies the standard</w:t>
      </w:r>
      <w:r w:rsidR="006D4226">
        <w:rPr>
          <w:color w:val="000000" w:themeColor="text1"/>
        </w:rPr>
        <w:t xml:space="preserve"> and makes it cleaner</w:t>
      </w:r>
      <w:r w:rsidR="00357AED">
        <w:rPr>
          <w:color w:val="000000" w:themeColor="text1"/>
        </w:rPr>
        <w:t>.</w:t>
      </w:r>
    </w:p>
    <w:p w14:paraId="748ADD46" w14:textId="0A8FEFD2" w:rsidR="00357AED" w:rsidRDefault="00FE53D9" w:rsidP="00193ED3">
      <w:pPr>
        <w:rPr>
          <w:color w:val="000000" w:themeColor="text1"/>
        </w:rPr>
      </w:pPr>
      <w:r>
        <w:rPr>
          <w:color w:val="000000" w:themeColor="text1"/>
        </w:rPr>
        <w:t xml:space="preserve">Note that in the original agreement </w:t>
      </w:r>
      <w:r w:rsidR="00916844">
        <w:rPr>
          <w:color w:val="000000" w:themeColor="text1"/>
        </w:rPr>
        <w:t xml:space="preserve">from meeting #114 </w:t>
      </w:r>
      <w:r w:rsidR="005A14EB">
        <w:rPr>
          <w:color w:val="000000" w:themeColor="text1"/>
        </w:rPr>
        <w:t>[4]</w:t>
      </w:r>
      <w:r w:rsidR="00BB50BF">
        <w:rPr>
          <w:color w:val="000000" w:themeColor="text1"/>
        </w:rPr>
        <w:t>, there was an FFS saying “</w:t>
      </w:r>
      <w:r w:rsidR="00BB50BF" w:rsidRPr="00BB50BF">
        <w:rPr>
          <w:i/>
          <w:iCs/>
          <w:color w:val="000000" w:themeColor="text1"/>
        </w:rPr>
        <w:t>Using a procedure other than UE capability report</w:t>
      </w:r>
      <w:r w:rsidR="00BB50BF">
        <w:rPr>
          <w:i/>
          <w:iCs/>
          <w:color w:val="000000" w:themeColor="text1"/>
        </w:rPr>
        <w:t xml:space="preserve"> (for the indication of</w:t>
      </w:r>
      <w:r w:rsidR="0071261E">
        <w:rPr>
          <w:i/>
          <w:iCs/>
          <w:color w:val="000000" w:themeColor="text1"/>
        </w:rPr>
        <w:t xml:space="preserve"> supported models</w:t>
      </w:r>
      <w:r w:rsidR="000E0940">
        <w:rPr>
          <w:i/>
          <w:iCs/>
          <w:color w:val="000000" w:themeColor="text1"/>
        </w:rPr>
        <w:t>)</w:t>
      </w:r>
      <w:r w:rsidR="00BB50BF">
        <w:rPr>
          <w:color w:val="000000" w:themeColor="text1"/>
        </w:rPr>
        <w:t>”</w:t>
      </w:r>
      <w:r w:rsidR="0071261E">
        <w:rPr>
          <w:color w:val="000000" w:themeColor="text1"/>
        </w:rPr>
        <w:t xml:space="preserve">. This FFS was not addressed </w:t>
      </w:r>
      <w:r w:rsidR="000F2ECB">
        <w:rPr>
          <w:color w:val="000000" w:themeColor="text1"/>
        </w:rPr>
        <w:t xml:space="preserve">before R18 ends and it was not </w:t>
      </w:r>
      <w:r w:rsidR="00AB709C">
        <w:rPr>
          <w:color w:val="000000" w:themeColor="text1"/>
        </w:rPr>
        <w:t>reflected</w:t>
      </w:r>
      <w:r w:rsidR="000F2ECB">
        <w:rPr>
          <w:color w:val="000000" w:themeColor="text1"/>
        </w:rPr>
        <w:t xml:space="preserve"> in the TR [4].</w:t>
      </w:r>
      <w:r w:rsidR="000E0940">
        <w:rPr>
          <w:color w:val="000000" w:themeColor="text1"/>
        </w:rPr>
        <w:t xml:space="preserve"> </w:t>
      </w:r>
      <w:r w:rsidR="00520B5D">
        <w:rPr>
          <w:color w:val="000000" w:themeColor="text1"/>
        </w:rPr>
        <w:t xml:space="preserve">If we can </w:t>
      </w:r>
      <w:r w:rsidR="00494B65">
        <w:rPr>
          <w:color w:val="000000" w:themeColor="text1"/>
        </w:rPr>
        <w:t xml:space="preserve">adopt the UE capability report approach </w:t>
      </w:r>
      <w:r w:rsidR="00943560">
        <w:rPr>
          <w:color w:val="000000" w:themeColor="text1"/>
        </w:rPr>
        <w:t>to</w:t>
      </w:r>
      <w:r w:rsidR="00494B65">
        <w:rPr>
          <w:color w:val="000000" w:themeColor="text1"/>
        </w:rPr>
        <w:t xml:space="preserve"> indicat</w:t>
      </w:r>
      <w:r w:rsidR="00943560">
        <w:rPr>
          <w:color w:val="000000" w:themeColor="text1"/>
        </w:rPr>
        <w:t>e</w:t>
      </w:r>
      <w:r w:rsidR="00494B65">
        <w:rPr>
          <w:color w:val="000000" w:themeColor="text1"/>
        </w:rPr>
        <w:t xml:space="preserve"> </w:t>
      </w:r>
      <w:r w:rsidR="00943560">
        <w:rPr>
          <w:color w:val="000000" w:themeColor="text1"/>
        </w:rPr>
        <w:t xml:space="preserve">supported </w:t>
      </w:r>
      <w:r w:rsidR="00626626">
        <w:rPr>
          <w:color w:val="000000" w:themeColor="text1"/>
        </w:rPr>
        <w:t>models</w:t>
      </w:r>
      <w:r w:rsidR="00943560">
        <w:rPr>
          <w:color w:val="000000" w:themeColor="text1"/>
        </w:rPr>
        <w:t xml:space="preserve"> for </w:t>
      </w:r>
      <w:r w:rsidR="00494B65">
        <w:rPr>
          <w:color w:val="000000" w:themeColor="text1"/>
        </w:rPr>
        <w:t>all types of model id</w:t>
      </w:r>
      <w:r w:rsidR="0015758F">
        <w:rPr>
          <w:color w:val="000000" w:themeColor="text1"/>
        </w:rPr>
        <w:t>entifications, we don’t need to worry about the FFS being removed without further study.</w:t>
      </w:r>
    </w:p>
    <w:p w14:paraId="6F001B7E" w14:textId="6837077D" w:rsidR="000276FD" w:rsidRPr="00020653" w:rsidRDefault="00F90BA9" w:rsidP="00CB416E">
      <w:pPr>
        <w:rPr>
          <w:b/>
          <w:bCs/>
          <w:i/>
          <w:iCs/>
          <w:color w:val="000000" w:themeColor="text1"/>
        </w:rPr>
      </w:pPr>
      <w:r w:rsidRPr="00020653">
        <w:rPr>
          <w:b/>
          <w:bCs/>
          <w:i/>
          <w:iCs/>
          <w:color w:val="000000" w:themeColor="text1"/>
        </w:rPr>
        <w:lastRenderedPageBreak/>
        <w:t xml:space="preserve">Proposal </w:t>
      </w:r>
      <w:r w:rsidR="00020653">
        <w:rPr>
          <w:b/>
          <w:bCs/>
          <w:i/>
          <w:iCs/>
          <w:color w:val="000000" w:themeColor="text1"/>
        </w:rPr>
        <w:t>4</w:t>
      </w:r>
      <w:r w:rsidRPr="00020653">
        <w:rPr>
          <w:b/>
          <w:bCs/>
          <w:i/>
          <w:iCs/>
          <w:color w:val="000000" w:themeColor="text1"/>
        </w:rPr>
        <w:t>:</w:t>
      </w:r>
      <w:r w:rsidR="00487B12" w:rsidRPr="00020653">
        <w:rPr>
          <w:b/>
          <w:bCs/>
          <w:i/>
          <w:iCs/>
          <w:color w:val="000000" w:themeColor="text1"/>
        </w:rPr>
        <w:t xml:space="preserve"> </w:t>
      </w:r>
      <w:r w:rsidR="00735526" w:rsidRPr="00020653">
        <w:rPr>
          <w:b/>
          <w:bCs/>
          <w:i/>
          <w:iCs/>
          <w:color w:val="000000" w:themeColor="text1"/>
        </w:rPr>
        <w:t>Once a</w:t>
      </w:r>
      <w:r w:rsidR="00425426" w:rsidRPr="00020653">
        <w:rPr>
          <w:b/>
          <w:bCs/>
          <w:i/>
          <w:iCs/>
          <w:color w:val="000000" w:themeColor="text1"/>
        </w:rPr>
        <w:t xml:space="preserve"> model is identified</w:t>
      </w:r>
      <w:r w:rsidR="00EC6B2F" w:rsidRPr="00020653">
        <w:rPr>
          <w:b/>
          <w:bCs/>
          <w:i/>
          <w:iCs/>
          <w:color w:val="000000" w:themeColor="text1"/>
        </w:rPr>
        <w:t xml:space="preserve">, </w:t>
      </w:r>
      <w:r w:rsidR="00AD71B3" w:rsidRPr="00020653">
        <w:rPr>
          <w:b/>
          <w:bCs/>
          <w:i/>
          <w:iCs/>
          <w:color w:val="000000" w:themeColor="text1"/>
        </w:rPr>
        <w:t>if necessary</w:t>
      </w:r>
      <w:r w:rsidR="00EC6B2F" w:rsidRPr="00020653">
        <w:rPr>
          <w:b/>
          <w:bCs/>
          <w:i/>
          <w:iCs/>
          <w:color w:val="000000" w:themeColor="text1"/>
        </w:rPr>
        <w:t>,</w:t>
      </w:r>
      <w:r w:rsidR="008526EB" w:rsidRPr="00020653">
        <w:rPr>
          <w:b/>
          <w:bCs/>
          <w:i/>
          <w:iCs/>
          <w:color w:val="000000" w:themeColor="text1"/>
        </w:rPr>
        <w:t xml:space="preserve"> via Type A, Type B1 or Type B2</w:t>
      </w:r>
      <w:r w:rsidR="00425426" w:rsidRPr="00020653">
        <w:rPr>
          <w:b/>
          <w:bCs/>
          <w:i/>
          <w:iCs/>
          <w:color w:val="000000" w:themeColor="text1"/>
        </w:rPr>
        <w:t xml:space="preserve">, UE capability report </w:t>
      </w:r>
      <w:r w:rsidR="008526EB" w:rsidRPr="00020653">
        <w:rPr>
          <w:b/>
          <w:bCs/>
          <w:i/>
          <w:iCs/>
          <w:color w:val="000000" w:themeColor="text1"/>
        </w:rPr>
        <w:t xml:space="preserve">can be used </w:t>
      </w:r>
      <w:r w:rsidR="00F13FB9" w:rsidRPr="00020653">
        <w:rPr>
          <w:b/>
          <w:bCs/>
          <w:i/>
          <w:iCs/>
          <w:color w:val="000000" w:themeColor="text1"/>
        </w:rPr>
        <w:t xml:space="preserve">for indicating the supported </w:t>
      </w:r>
      <w:r w:rsidR="0091219F" w:rsidRPr="00020653">
        <w:rPr>
          <w:b/>
          <w:bCs/>
          <w:i/>
          <w:iCs/>
          <w:color w:val="000000" w:themeColor="text1"/>
        </w:rPr>
        <w:t>AI/ML model IDs</w:t>
      </w:r>
      <w:r w:rsidR="00022888" w:rsidRPr="00020653">
        <w:rPr>
          <w:b/>
          <w:bCs/>
          <w:i/>
          <w:iCs/>
          <w:color w:val="000000" w:themeColor="text1"/>
        </w:rPr>
        <w:t xml:space="preserve"> at UE</w:t>
      </w:r>
      <w:r w:rsidR="0091219F" w:rsidRPr="00020653">
        <w:rPr>
          <w:b/>
          <w:bCs/>
          <w:i/>
          <w:iCs/>
          <w:color w:val="000000" w:themeColor="text1"/>
        </w:rPr>
        <w:t>.</w:t>
      </w:r>
    </w:p>
    <w:p w14:paraId="050BB7B7" w14:textId="77777777" w:rsidR="00B2153A" w:rsidRPr="002C1E4F" w:rsidRDefault="00B2153A" w:rsidP="00AD77EA">
      <w:pPr>
        <w:rPr>
          <w:color w:val="7F7F7F" w:themeColor="text1" w:themeTint="80"/>
          <w:lang w:val="en-GB"/>
        </w:rPr>
      </w:pPr>
    </w:p>
    <w:p w14:paraId="1BD69D25" w14:textId="11B10855" w:rsidR="005D7D3F" w:rsidRPr="00D05317" w:rsidRDefault="00A65819" w:rsidP="00AC608F">
      <w:pPr>
        <w:pStyle w:val="Heading2"/>
        <w:rPr>
          <w:color w:val="000000" w:themeColor="text1"/>
        </w:rPr>
      </w:pPr>
      <w:r w:rsidRPr="00D05317">
        <w:rPr>
          <w:color w:val="000000" w:themeColor="text1"/>
          <w:lang w:val="en-GB"/>
        </w:rPr>
        <w:t xml:space="preserve"> </w:t>
      </w:r>
      <w:r w:rsidR="00140276">
        <w:rPr>
          <w:color w:val="000000" w:themeColor="text1"/>
        </w:rPr>
        <w:t>A</w:t>
      </w:r>
      <w:r w:rsidR="00C6276B">
        <w:rPr>
          <w:color w:val="000000" w:themeColor="text1"/>
        </w:rPr>
        <w:t xml:space="preserve">dditional </w:t>
      </w:r>
      <w:r w:rsidR="00D4339B" w:rsidRPr="00D05317">
        <w:rPr>
          <w:color w:val="000000" w:themeColor="text1"/>
        </w:rPr>
        <w:t>conditions</w:t>
      </w:r>
    </w:p>
    <w:p w14:paraId="6E97EFDB" w14:textId="77777777" w:rsidR="003A6383" w:rsidRDefault="009C4901" w:rsidP="00686F95">
      <w:r w:rsidRPr="009C4901">
        <w:t xml:space="preserve">This topic has been heavily discussed/debated for 3~4 meetings </w:t>
      </w:r>
      <w:r w:rsidR="00CE73ED">
        <w:t xml:space="preserve">with limited </w:t>
      </w:r>
      <w:r w:rsidR="006B0833">
        <w:t>agreements</w:t>
      </w:r>
      <w:r w:rsidR="00150873">
        <w:t xml:space="preserve"> achieved</w:t>
      </w:r>
      <w:r w:rsidR="0055647B">
        <w:t>. The agreements</w:t>
      </w:r>
      <w:r w:rsidR="006B0833">
        <w:t xml:space="preserve"> </w:t>
      </w:r>
      <w:r w:rsidRPr="009C4901">
        <w:t>includ</w:t>
      </w:r>
      <w:r w:rsidR="0055647B">
        <w:t>e</w:t>
      </w:r>
      <w:r w:rsidRPr="009C4901">
        <w:t xml:space="preserve"> </w:t>
      </w:r>
    </w:p>
    <w:p w14:paraId="2E33C685" w14:textId="77777777" w:rsidR="003A6383" w:rsidRPr="003A6383" w:rsidRDefault="009C4901" w:rsidP="003A6383">
      <w:pPr>
        <w:pStyle w:val="ListParagraph"/>
        <w:numPr>
          <w:ilvl w:val="0"/>
          <w:numId w:val="40"/>
        </w:numPr>
        <w:rPr>
          <w:rFonts w:ascii="Times New Roman" w:hAnsi="Times New Roman"/>
        </w:rPr>
      </w:pPr>
      <w:r w:rsidRPr="003A6383">
        <w:rPr>
          <w:rFonts w:ascii="Times New Roman" w:hAnsi="Times New Roman"/>
        </w:rPr>
        <w:t xml:space="preserve">the definition of additional condition, </w:t>
      </w:r>
    </w:p>
    <w:p w14:paraId="0D6BCF1D" w14:textId="009039DA" w:rsidR="003A6383" w:rsidRPr="003A6383" w:rsidRDefault="009C4901" w:rsidP="003A6383">
      <w:pPr>
        <w:pStyle w:val="ListParagraph"/>
        <w:numPr>
          <w:ilvl w:val="0"/>
          <w:numId w:val="40"/>
        </w:numPr>
        <w:rPr>
          <w:rFonts w:ascii="Times New Roman" w:hAnsi="Times New Roman"/>
        </w:rPr>
      </w:pPr>
      <w:r w:rsidRPr="003A6383">
        <w:rPr>
          <w:rFonts w:ascii="Times New Roman" w:hAnsi="Times New Roman"/>
        </w:rPr>
        <w:t xml:space="preserve">the two different categories of additional conditions (NW-side vs UE-side), </w:t>
      </w:r>
      <w:r w:rsidR="003A6383" w:rsidRPr="003A6383">
        <w:rPr>
          <w:rFonts w:ascii="Times New Roman" w:hAnsi="Times New Roman"/>
        </w:rPr>
        <w:t>and</w:t>
      </w:r>
    </w:p>
    <w:p w14:paraId="12965880" w14:textId="48253721" w:rsidR="003A6383" w:rsidRPr="003A6383" w:rsidRDefault="009C4901" w:rsidP="003A6383">
      <w:pPr>
        <w:pStyle w:val="ListParagraph"/>
        <w:numPr>
          <w:ilvl w:val="0"/>
          <w:numId w:val="40"/>
        </w:numPr>
        <w:rPr>
          <w:rFonts w:ascii="Times New Roman" w:hAnsi="Times New Roman"/>
        </w:rPr>
      </w:pPr>
      <w:r w:rsidRPr="003A6383">
        <w:rPr>
          <w:rFonts w:ascii="Times New Roman" w:hAnsi="Times New Roman"/>
        </w:rPr>
        <w:t>the options for aligning NW-side conditions to the UE</w:t>
      </w:r>
      <w:r w:rsidR="006F6DA5" w:rsidRPr="003A6383">
        <w:rPr>
          <w:rFonts w:ascii="Times New Roman" w:hAnsi="Times New Roman"/>
        </w:rPr>
        <w:t xml:space="preserve">. </w:t>
      </w:r>
      <w:r w:rsidR="00BA13BE" w:rsidRPr="003A6383">
        <w:rPr>
          <w:rFonts w:ascii="Times New Roman" w:hAnsi="Times New Roman"/>
        </w:rPr>
        <w:t xml:space="preserve"> </w:t>
      </w:r>
    </w:p>
    <w:p w14:paraId="27076705" w14:textId="5A2D2FF9" w:rsidR="009C4901" w:rsidRPr="009C4901" w:rsidRDefault="006F6DA5" w:rsidP="00686F95">
      <w:r>
        <w:t>The</w:t>
      </w:r>
      <w:r w:rsidR="00AD4ACC">
        <w:t>se</w:t>
      </w:r>
      <w:r>
        <w:t xml:space="preserve"> agreements have</w:t>
      </w:r>
      <w:r w:rsidR="0054604D">
        <w:t xml:space="preserve"> </w:t>
      </w:r>
      <w:r w:rsidR="00BA13BE">
        <w:t xml:space="preserve">been captured in the </w:t>
      </w:r>
      <w:r w:rsidR="0054604D">
        <w:t>TR</w:t>
      </w:r>
      <w:r w:rsidR="00107DE5">
        <w:t xml:space="preserve"> [3] and quoted </w:t>
      </w:r>
      <w:r w:rsidR="009A52ED">
        <w:t>below</w:t>
      </w:r>
      <w:r w:rsidR="009C4901" w:rsidRPr="009C4901">
        <w:t>.</w:t>
      </w:r>
    </w:p>
    <w:p w14:paraId="7C1DA755" w14:textId="77777777" w:rsidR="000706F2" w:rsidRPr="001860DF" w:rsidRDefault="000706F2" w:rsidP="000706F2">
      <w:pPr>
        <w:ind w:left="425"/>
        <w:rPr>
          <w:i/>
          <w:iCs/>
        </w:rPr>
      </w:pPr>
      <w:r w:rsidRPr="001860DF">
        <w:rPr>
          <w:i/>
          <w:iCs/>
        </w:rPr>
        <w:t xml:space="preserve">For an AI/ML-enabled feature/FG, additional conditions refer to any aspects that are assumed for the training of the model but are not a part of UE capability for the AI/ML-enabled feature/FG. It does not imply that additional conditions are necessarily specified. Additional conditions can be divided into two categories: NW-side additional conditions and UE-side additional conditions. Note: whether specification impact is needed is a separate discussion. </w:t>
      </w:r>
    </w:p>
    <w:p w14:paraId="18A970DA" w14:textId="77777777" w:rsidR="000706F2" w:rsidRPr="001860DF" w:rsidRDefault="000706F2" w:rsidP="000706F2">
      <w:pPr>
        <w:ind w:left="425"/>
        <w:rPr>
          <w:i/>
          <w:iCs/>
        </w:rPr>
      </w:pPr>
      <w:r w:rsidRPr="001860DF">
        <w:rPr>
          <w:i/>
          <w:iCs/>
        </w:rPr>
        <w:t xml:space="preserve">For inference for UE-side models, to ensure consistency between training and inference regarding NW-side additional conditions (if identified), the following options can be taken as potential approaches (when feasible and necessary): </w:t>
      </w:r>
    </w:p>
    <w:p w14:paraId="375B102C" w14:textId="428AF715" w:rsidR="000706F2" w:rsidRPr="001860DF" w:rsidRDefault="000706F2" w:rsidP="009A52ED">
      <w:pPr>
        <w:pStyle w:val="ListParagraph"/>
        <w:numPr>
          <w:ilvl w:val="0"/>
          <w:numId w:val="28"/>
        </w:numPr>
        <w:rPr>
          <w:rFonts w:ascii="Times New Roman" w:hAnsi="Times New Roman"/>
          <w:i/>
          <w:iCs/>
        </w:rPr>
      </w:pPr>
      <w:r w:rsidRPr="001860DF">
        <w:rPr>
          <w:rFonts w:ascii="Times New Roman" w:hAnsi="Times New Roman"/>
          <w:i/>
          <w:iCs/>
        </w:rPr>
        <w:t>Model identification to achieve alignment on the NW-side additional condition between NW-side and UE-side</w:t>
      </w:r>
    </w:p>
    <w:p w14:paraId="3B882B92" w14:textId="31AC0681" w:rsidR="000706F2" w:rsidRPr="001860DF" w:rsidRDefault="000706F2" w:rsidP="009A52ED">
      <w:pPr>
        <w:pStyle w:val="ListParagraph"/>
        <w:numPr>
          <w:ilvl w:val="0"/>
          <w:numId w:val="28"/>
        </w:numPr>
        <w:rPr>
          <w:rFonts w:ascii="Times New Roman" w:hAnsi="Times New Roman"/>
          <w:i/>
          <w:iCs/>
        </w:rPr>
      </w:pPr>
      <w:r w:rsidRPr="001860DF">
        <w:rPr>
          <w:rFonts w:ascii="Times New Roman" w:hAnsi="Times New Roman"/>
          <w:i/>
          <w:iCs/>
        </w:rPr>
        <w:t>Model training at NW and transfer to UE, where the model has been trained under the additional condition</w:t>
      </w:r>
    </w:p>
    <w:p w14:paraId="71FC53BB" w14:textId="1ED4936E" w:rsidR="000706F2" w:rsidRPr="001860DF" w:rsidRDefault="000706F2" w:rsidP="009A52ED">
      <w:pPr>
        <w:pStyle w:val="ListParagraph"/>
        <w:numPr>
          <w:ilvl w:val="0"/>
          <w:numId w:val="28"/>
        </w:numPr>
        <w:rPr>
          <w:rFonts w:ascii="Times New Roman" w:hAnsi="Times New Roman"/>
          <w:i/>
          <w:iCs/>
        </w:rPr>
      </w:pPr>
      <w:r w:rsidRPr="001860DF">
        <w:rPr>
          <w:rFonts w:ascii="Times New Roman" w:hAnsi="Times New Roman"/>
          <w:i/>
          <w:iCs/>
        </w:rPr>
        <w:t xml:space="preserve">Information and/or indication on NW-side additional conditions is provided to UE </w:t>
      </w:r>
    </w:p>
    <w:p w14:paraId="78252903" w14:textId="13F51163" w:rsidR="000706F2" w:rsidRPr="001860DF" w:rsidRDefault="000706F2" w:rsidP="009A52ED">
      <w:pPr>
        <w:pStyle w:val="ListParagraph"/>
        <w:numPr>
          <w:ilvl w:val="0"/>
          <w:numId w:val="28"/>
        </w:numPr>
        <w:rPr>
          <w:rFonts w:ascii="Times New Roman" w:hAnsi="Times New Roman"/>
          <w:i/>
          <w:iCs/>
        </w:rPr>
      </w:pPr>
      <w:r w:rsidRPr="001860DF">
        <w:rPr>
          <w:rFonts w:ascii="Times New Roman" w:hAnsi="Times New Roman"/>
          <w:i/>
          <w:iCs/>
        </w:rPr>
        <w:t>Consistency assisted by monitoring (by UE and/or NW, the performance of UE-side candidate models/functionalities to select a model/functionality)</w:t>
      </w:r>
    </w:p>
    <w:p w14:paraId="44A35080" w14:textId="7DEC65D9" w:rsidR="000706F2" w:rsidRPr="001860DF" w:rsidRDefault="000706F2" w:rsidP="009A52ED">
      <w:pPr>
        <w:pStyle w:val="ListParagraph"/>
        <w:numPr>
          <w:ilvl w:val="0"/>
          <w:numId w:val="28"/>
        </w:numPr>
        <w:rPr>
          <w:rFonts w:ascii="Times New Roman" w:hAnsi="Times New Roman"/>
          <w:i/>
          <w:iCs/>
        </w:rPr>
      </w:pPr>
      <w:r w:rsidRPr="001860DF">
        <w:rPr>
          <w:rFonts w:ascii="Times New Roman" w:hAnsi="Times New Roman"/>
          <w:i/>
          <w:iCs/>
        </w:rPr>
        <w:t>Other approaches are not precluded</w:t>
      </w:r>
    </w:p>
    <w:p w14:paraId="46456610" w14:textId="71FE449B" w:rsidR="00553F5F" w:rsidRPr="001860DF" w:rsidRDefault="000706F2" w:rsidP="009A52ED">
      <w:pPr>
        <w:pStyle w:val="ListParagraph"/>
        <w:numPr>
          <w:ilvl w:val="0"/>
          <w:numId w:val="28"/>
        </w:numPr>
        <w:rPr>
          <w:rFonts w:ascii="Times New Roman" w:hAnsi="Times New Roman"/>
          <w:color w:val="7F7F7F" w:themeColor="text1" w:themeTint="80"/>
        </w:rPr>
      </w:pPr>
      <w:r w:rsidRPr="001860DF">
        <w:rPr>
          <w:rFonts w:ascii="Times New Roman" w:hAnsi="Times New Roman"/>
          <w:i/>
          <w:iCs/>
        </w:rPr>
        <w:t>Note: the possibility that different approaches can achieve the same function is not denied</w:t>
      </w:r>
    </w:p>
    <w:p w14:paraId="370583A2" w14:textId="534A745C" w:rsidR="00553F5F" w:rsidRPr="0002579A" w:rsidRDefault="0026054B" w:rsidP="005D7D3F">
      <w:r>
        <w:t xml:space="preserve">We believe </w:t>
      </w:r>
      <w:r w:rsidR="00162A5F">
        <w:t xml:space="preserve">the </w:t>
      </w:r>
      <w:r>
        <w:t>concept of additional condition</w:t>
      </w:r>
      <w:r w:rsidR="00F17572">
        <w:t xml:space="preserve"> and its </w:t>
      </w:r>
      <w:r w:rsidR="00D51C20">
        <w:t>us</w:t>
      </w:r>
      <w:r w:rsidR="00AD4ACC">
        <w:t>e</w:t>
      </w:r>
      <w:r w:rsidR="00D51C20">
        <w:t xml:space="preserve"> </w:t>
      </w:r>
      <w:r w:rsidR="00804D5E">
        <w:t xml:space="preserve">in the field </w:t>
      </w:r>
      <w:r w:rsidR="006E3137">
        <w:t>are valuable to study</w:t>
      </w:r>
      <w:r w:rsidR="005A3305">
        <w:t xml:space="preserve">, especially for the models </w:t>
      </w:r>
      <w:r w:rsidR="007E16EC">
        <w:t>that are not generalized well for different scenarios/conditions</w:t>
      </w:r>
      <w:r w:rsidR="009D7DD1">
        <w:t>, and</w:t>
      </w:r>
      <w:r w:rsidR="00C062BA">
        <w:t>/or</w:t>
      </w:r>
      <w:r w:rsidR="009D7DD1">
        <w:t xml:space="preserve"> the UEs with limited internal resources</w:t>
      </w:r>
      <w:r w:rsidR="007E16EC">
        <w:t xml:space="preserve">. </w:t>
      </w:r>
    </w:p>
    <w:p w14:paraId="13575628" w14:textId="70DCAA3E" w:rsidR="005D7D3F" w:rsidRPr="0002579A" w:rsidRDefault="005D7D3F" w:rsidP="005D7D3F">
      <w:pPr>
        <w:rPr>
          <w:lang w:val="en-GB"/>
        </w:rPr>
      </w:pPr>
      <w:r w:rsidRPr="0002579A">
        <w:t xml:space="preserve">In real systems, </w:t>
      </w:r>
      <w:r w:rsidR="00211E03">
        <w:t xml:space="preserve">the </w:t>
      </w:r>
      <w:r w:rsidRPr="0002579A">
        <w:t>applicab</w:t>
      </w:r>
      <w:r w:rsidR="0099254A" w:rsidRPr="0002579A">
        <w:t>ility of a</w:t>
      </w:r>
      <w:r w:rsidRPr="0002579A">
        <w:t xml:space="preserve"> functionalit</w:t>
      </w:r>
      <w:r w:rsidR="0099254A" w:rsidRPr="0002579A">
        <w:t>y</w:t>
      </w:r>
      <w:r w:rsidR="007403E9">
        <w:t>/model</w:t>
      </w:r>
      <w:r w:rsidRPr="0002579A">
        <w:t xml:space="preserve"> at UE may change over time. </w:t>
      </w:r>
      <w:r w:rsidR="00C35EA5">
        <w:t>This may be caused by the</w:t>
      </w:r>
      <w:r w:rsidRPr="0002579A">
        <w:t xml:space="preserve"> site-, scenario- and/or dataset-specific models </w:t>
      </w:r>
      <w:r w:rsidR="00B34859">
        <w:t>trained at the NW side</w:t>
      </w:r>
      <w:r w:rsidR="003F21FA">
        <w:t xml:space="preserve"> and deployed to the UE side</w:t>
      </w:r>
      <w:r w:rsidR="00700119">
        <w:t xml:space="preserve">; when the NW-side conditions change, the UE side </w:t>
      </w:r>
      <w:r w:rsidR="00E22406">
        <w:t>may need to switch to matching functionality/model</w:t>
      </w:r>
      <w:r w:rsidR="00C2574F">
        <w:t xml:space="preserve"> that was trained under the new conditions</w:t>
      </w:r>
      <w:r w:rsidRPr="0002579A">
        <w:t xml:space="preserve">. </w:t>
      </w:r>
      <w:r w:rsidRPr="0002579A">
        <w:rPr>
          <w:lang w:val="en-GB"/>
        </w:rPr>
        <w:t xml:space="preserve">Additionally, UE’s memory usage, battery status, or any other hardware limitations and temporary unavailability of a model (e.g., time to download a model upon transparent model switching) may </w:t>
      </w:r>
      <w:r w:rsidR="0099254A" w:rsidRPr="0002579A">
        <w:rPr>
          <w:lang w:val="en-GB"/>
        </w:rPr>
        <w:t xml:space="preserve">also </w:t>
      </w:r>
      <w:r w:rsidRPr="0002579A">
        <w:rPr>
          <w:lang w:val="en-GB"/>
        </w:rPr>
        <w:t>affect</w:t>
      </w:r>
      <w:r w:rsidRPr="0002579A">
        <w:t xml:space="preserve"> </w:t>
      </w:r>
      <w:r w:rsidR="0099254A" w:rsidRPr="0002579A">
        <w:t xml:space="preserve">the </w:t>
      </w:r>
      <w:r w:rsidRPr="0002579A">
        <w:t>applica</w:t>
      </w:r>
      <w:r w:rsidR="0099254A" w:rsidRPr="0002579A">
        <w:t>bility of a</w:t>
      </w:r>
      <w:r w:rsidRPr="0002579A">
        <w:rPr>
          <w:lang w:val="en-GB"/>
        </w:rPr>
        <w:t xml:space="preserve"> functionalit</w:t>
      </w:r>
      <w:r w:rsidR="0099254A" w:rsidRPr="0002579A">
        <w:rPr>
          <w:lang w:val="en-GB"/>
        </w:rPr>
        <w:t>y</w:t>
      </w:r>
      <w:r w:rsidR="007403E9">
        <w:rPr>
          <w:lang w:val="en-GB"/>
        </w:rPr>
        <w:t>/model</w:t>
      </w:r>
      <w:r w:rsidRPr="0002579A">
        <w:rPr>
          <w:lang w:val="en-GB"/>
        </w:rPr>
        <w:t xml:space="preserve">. </w:t>
      </w:r>
    </w:p>
    <w:p w14:paraId="418E09D8" w14:textId="1290154C" w:rsidR="000D037D" w:rsidRPr="00E6404A" w:rsidRDefault="0031407A" w:rsidP="005D7D3F">
      <w:r>
        <w:t>In the SI phase</w:t>
      </w:r>
      <w:r w:rsidR="007403E9">
        <w:t xml:space="preserve"> (R18</w:t>
      </w:r>
      <w:r w:rsidR="00AE5F82">
        <w:t xml:space="preserve">, RAN1 </w:t>
      </w:r>
      <w:r w:rsidR="00AE5F82" w:rsidRPr="00DC7B80">
        <w:t>meeting #113</w:t>
      </w:r>
      <w:r w:rsidR="00E852EC" w:rsidRPr="00DC7B80">
        <w:t xml:space="preserve"> [</w:t>
      </w:r>
      <w:r w:rsidR="00DC7B80" w:rsidRPr="00DC7B80">
        <w:t>5</w:t>
      </w:r>
      <w:r w:rsidR="00E852EC" w:rsidRPr="00DC7B80">
        <w:t>]</w:t>
      </w:r>
      <w:r w:rsidR="007403E9" w:rsidRPr="00DC7B80">
        <w:t>)</w:t>
      </w:r>
      <w:r w:rsidRPr="00DC7B80">
        <w:t xml:space="preserve">, </w:t>
      </w:r>
      <w:r>
        <w:t>we</w:t>
      </w:r>
      <w:r w:rsidR="005D7D3F" w:rsidRPr="00FF6468">
        <w:t xml:space="preserve"> agree</w:t>
      </w:r>
      <w:r>
        <w:t>d</w:t>
      </w:r>
      <w:r w:rsidR="005D7D3F" w:rsidRPr="00FF6468">
        <w:t xml:space="preserve"> to </w:t>
      </w:r>
      <w:r w:rsidR="005D7D3F" w:rsidRPr="00FF6468">
        <w:rPr>
          <w:iCs/>
        </w:rPr>
        <w:t xml:space="preserve">study the way to handle the impact of UE’s internal conditions </w:t>
      </w:r>
      <w:r w:rsidR="005D7D3F" w:rsidRPr="00FF6468">
        <w:t xml:space="preserve">such as memory, battery, and other hardware limitations on functionality/model operations and AI/ML-enabled </w:t>
      </w:r>
      <w:r w:rsidR="005143A6">
        <w:t>f</w:t>
      </w:r>
      <w:r w:rsidR="005D7D3F" w:rsidRPr="00FF6468">
        <w:t xml:space="preserve">eature, </w:t>
      </w:r>
      <w:r w:rsidR="005143A6">
        <w:t>but we have not</w:t>
      </w:r>
      <w:r w:rsidR="005D7D3F" w:rsidRPr="00FF6468">
        <w:t xml:space="preserve"> agree</w:t>
      </w:r>
      <w:r w:rsidR="008121C6">
        <w:t>d</w:t>
      </w:r>
      <w:r w:rsidR="005D7D3F" w:rsidRPr="00FF6468">
        <w:t xml:space="preserve"> on </w:t>
      </w:r>
      <w:r w:rsidR="002237B8">
        <w:t>any</w:t>
      </w:r>
      <w:r w:rsidR="005D7D3F" w:rsidRPr="00FF6468">
        <w:t xml:space="preserve"> additional conditions </w:t>
      </w:r>
      <w:r w:rsidR="002237B8">
        <w:t xml:space="preserve">that are to be studied, </w:t>
      </w:r>
      <w:r w:rsidR="005D7D3F" w:rsidRPr="00FF6468">
        <w:t>such as scenario</w:t>
      </w:r>
      <w:r w:rsidR="002237B8">
        <w:t>/</w:t>
      </w:r>
      <w:r w:rsidR="005D7D3F" w:rsidRPr="00FF6468">
        <w:t>site</w:t>
      </w:r>
      <w:r w:rsidR="002237B8">
        <w:t>/</w:t>
      </w:r>
      <w:r w:rsidR="005D7D3F" w:rsidRPr="00FF6468">
        <w:t>datasets</w:t>
      </w:r>
      <w:r w:rsidR="002237B8">
        <w:t xml:space="preserve"> </w:t>
      </w:r>
      <w:r w:rsidR="000C69BC">
        <w:t xml:space="preserve">information </w:t>
      </w:r>
      <w:r w:rsidR="002237B8">
        <w:t>from the NW side</w:t>
      </w:r>
      <w:r w:rsidR="005D7D3F" w:rsidRPr="00FF6468">
        <w:t>.</w:t>
      </w:r>
      <w:r w:rsidR="002237B8">
        <w:t xml:space="preserve"> </w:t>
      </w:r>
      <w:r w:rsidR="001815E0" w:rsidRPr="00E6404A">
        <w:rPr>
          <w:rFonts w:eastAsia="Malgun Gothic" w:cstheme="minorHAnsi"/>
          <w:lang w:eastAsia="ko-KR"/>
        </w:rPr>
        <w:t>We believe</w:t>
      </w:r>
      <w:r w:rsidR="005D7D3F" w:rsidRPr="00E6404A">
        <w:rPr>
          <w:rFonts w:eastAsia="Malgun Gothic" w:cstheme="minorHAnsi"/>
          <w:lang w:eastAsia="ko-KR"/>
        </w:rPr>
        <w:t xml:space="preserve"> the</w:t>
      </w:r>
      <w:r w:rsidR="00E43D20" w:rsidRPr="00E6404A">
        <w:rPr>
          <w:rFonts w:eastAsia="Malgun Gothic" w:cstheme="minorHAnsi"/>
          <w:lang w:eastAsia="ko-KR"/>
        </w:rPr>
        <w:t>se</w:t>
      </w:r>
      <w:r w:rsidR="005D7D3F" w:rsidRPr="00E6404A">
        <w:rPr>
          <w:rFonts w:eastAsia="Malgun Gothic" w:cstheme="minorHAnsi"/>
          <w:lang w:eastAsia="ko-KR"/>
        </w:rPr>
        <w:t xml:space="preserve"> environmental conditions such as scenarios, sites, and datasets should be studied </w:t>
      </w:r>
      <w:r w:rsidR="00E82D48" w:rsidRPr="00E6404A">
        <w:rPr>
          <w:rFonts w:eastAsia="Malgun Gothic" w:cstheme="minorHAnsi"/>
          <w:lang w:eastAsia="ko-KR"/>
        </w:rPr>
        <w:t xml:space="preserve">at a case-by-case </w:t>
      </w:r>
      <w:r w:rsidR="00405E4E" w:rsidRPr="00E6404A">
        <w:rPr>
          <w:rFonts w:eastAsia="Malgun Gothic" w:cstheme="minorHAnsi"/>
          <w:lang w:eastAsia="ko-KR"/>
        </w:rPr>
        <w:t xml:space="preserve">manner </w:t>
      </w:r>
      <w:r w:rsidR="00EF3147" w:rsidRPr="00E6404A">
        <w:rPr>
          <w:rFonts w:eastAsia="Malgun Gothic" w:cstheme="minorHAnsi"/>
          <w:lang w:eastAsia="ko-KR"/>
        </w:rPr>
        <w:t>because</w:t>
      </w:r>
      <w:r w:rsidR="00405E4E" w:rsidRPr="00E6404A">
        <w:rPr>
          <w:rFonts w:eastAsia="Malgun Gothic" w:cstheme="minorHAnsi"/>
          <w:lang w:eastAsia="ko-KR"/>
        </w:rPr>
        <w:t xml:space="preserve"> different </w:t>
      </w:r>
      <w:r w:rsidR="008A2169" w:rsidRPr="00E6404A">
        <w:rPr>
          <w:rFonts w:eastAsia="Malgun Gothic" w:cstheme="minorHAnsi"/>
          <w:lang w:eastAsia="ko-KR"/>
        </w:rPr>
        <w:t xml:space="preserve">use cases or models </w:t>
      </w:r>
      <w:r w:rsidR="006F64DD" w:rsidRPr="00E6404A">
        <w:rPr>
          <w:rFonts w:eastAsia="Malgun Gothic" w:cstheme="minorHAnsi"/>
          <w:lang w:eastAsia="ko-KR"/>
        </w:rPr>
        <w:t xml:space="preserve">will have different </w:t>
      </w:r>
      <w:r w:rsidR="003849EC" w:rsidRPr="00E6404A">
        <w:rPr>
          <w:rFonts w:eastAsia="Malgun Gothic" w:cstheme="minorHAnsi"/>
          <w:lang w:eastAsia="ko-KR"/>
        </w:rPr>
        <w:t xml:space="preserve">requirements </w:t>
      </w:r>
      <w:r w:rsidR="00EA17BA" w:rsidRPr="00E6404A">
        <w:rPr>
          <w:rFonts w:eastAsia="Malgun Gothic" w:cstheme="minorHAnsi"/>
          <w:lang w:eastAsia="ko-KR"/>
        </w:rPr>
        <w:t>for</w:t>
      </w:r>
      <w:r w:rsidR="003849EC" w:rsidRPr="00E6404A">
        <w:rPr>
          <w:rFonts w:eastAsia="Malgun Gothic" w:cstheme="minorHAnsi"/>
          <w:lang w:eastAsia="ko-KR"/>
        </w:rPr>
        <w:t xml:space="preserve"> them</w:t>
      </w:r>
      <w:r w:rsidR="005D7D3F" w:rsidRPr="00E6404A">
        <w:rPr>
          <w:rFonts w:eastAsia="Malgun Gothic" w:cstheme="minorHAnsi"/>
          <w:lang w:eastAsia="ko-KR"/>
        </w:rPr>
        <w:t>.</w:t>
      </w:r>
      <w:r w:rsidR="00EA17BA" w:rsidRPr="00E6404A">
        <w:rPr>
          <w:rFonts w:eastAsia="Malgun Gothic" w:cstheme="minorHAnsi"/>
          <w:lang w:eastAsia="ko-KR"/>
        </w:rPr>
        <w:t xml:space="preserve"> In addition, how UEs </w:t>
      </w:r>
      <w:r w:rsidR="000D037D" w:rsidRPr="00E6404A">
        <w:rPr>
          <w:rFonts w:eastAsia="Malgun Gothic" w:cstheme="minorHAnsi"/>
          <w:lang w:eastAsia="ko-KR"/>
        </w:rPr>
        <w:t xml:space="preserve">will </w:t>
      </w:r>
      <w:r w:rsidR="00E6404A" w:rsidRPr="00E6404A">
        <w:rPr>
          <w:rFonts w:eastAsia="Malgun Gothic" w:cstheme="minorHAnsi"/>
          <w:lang w:eastAsia="ko-KR"/>
        </w:rPr>
        <w:t xml:space="preserve">interpret and </w:t>
      </w:r>
      <w:r w:rsidR="000D037D" w:rsidRPr="00E6404A">
        <w:rPr>
          <w:rFonts w:eastAsia="Malgun Gothic" w:cstheme="minorHAnsi"/>
          <w:lang w:eastAsia="ko-KR"/>
        </w:rPr>
        <w:t>use this information is not clear</w:t>
      </w:r>
      <w:r w:rsidR="00E6404A" w:rsidRPr="00E6404A">
        <w:rPr>
          <w:rFonts w:eastAsia="Malgun Gothic" w:cstheme="minorHAnsi"/>
          <w:lang w:eastAsia="ko-KR"/>
        </w:rPr>
        <w:t xml:space="preserve"> either</w:t>
      </w:r>
      <w:r w:rsidR="000D037D" w:rsidRPr="00E6404A">
        <w:rPr>
          <w:rFonts w:eastAsia="Malgun Gothic" w:cstheme="minorHAnsi"/>
          <w:lang w:eastAsia="ko-KR"/>
        </w:rPr>
        <w:t xml:space="preserve"> at this stage.</w:t>
      </w:r>
    </w:p>
    <w:p w14:paraId="3A573541" w14:textId="2D4FD356" w:rsidR="00A10BB7" w:rsidRPr="007D086C" w:rsidRDefault="002461AE" w:rsidP="00A10BB7">
      <w:r>
        <w:t>Based on the discussion above, we believe that, f</w:t>
      </w:r>
      <w:r w:rsidR="009A3198">
        <w:t>rom</w:t>
      </w:r>
      <w:r w:rsidR="00A10BB7" w:rsidRPr="007D086C">
        <w:t xml:space="preserve"> this meeting </w:t>
      </w:r>
      <w:r w:rsidR="009A3198">
        <w:t xml:space="preserve">onward </w:t>
      </w:r>
      <w:r w:rsidR="00A10BB7" w:rsidRPr="007D086C">
        <w:t xml:space="preserve">(or next </w:t>
      </w:r>
      <w:r w:rsidR="005B296D">
        <w:t xml:space="preserve">the </w:t>
      </w:r>
      <w:r w:rsidR="00A10BB7" w:rsidRPr="007D086C">
        <w:t>meeting</w:t>
      </w:r>
      <w:r w:rsidR="009A3198">
        <w:t xml:space="preserve"> </w:t>
      </w:r>
      <w:r w:rsidR="00A10BB7" w:rsidRPr="007D086C">
        <w:t xml:space="preserve">for RAN2), we </w:t>
      </w:r>
      <w:r w:rsidR="009A3198">
        <w:t>should</w:t>
      </w:r>
      <w:r w:rsidR="00A10BB7" w:rsidRPr="007D086C">
        <w:t xml:space="preserve"> work </w:t>
      </w:r>
      <w:r w:rsidR="00457C34">
        <w:t xml:space="preserve">on the </w:t>
      </w:r>
      <w:r>
        <w:t xml:space="preserve">following </w:t>
      </w:r>
      <w:r w:rsidR="00F83B9E">
        <w:t>aspects of additional conditions</w:t>
      </w:r>
      <w:r w:rsidR="00A10BB7" w:rsidRPr="007D086C">
        <w:t>.</w:t>
      </w:r>
    </w:p>
    <w:p w14:paraId="3EA2D874" w14:textId="579B653A" w:rsidR="00A10BB7" w:rsidRPr="007D086C" w:rsidRDefault="00A10BB7" w:rsidP="00A10BB7">
      <w:pPr>
        <w:pStyle w:val="ListParagraph"/>
        <w:numPr>
          <w:ilvl w:val="0"/>
          <w:numId w:val="39"/>
        </w:numPr>
        <w:rPr>
          <w:rFonts w:ascii="Times New Roman" w:hAnsi="Times New Roman"/>
        </w:rPr>
      </w:pPr>
      <w:r w:rsidRPr="007D086C">
        <w:rPr>
          <w:rFonts w:ascii="Times New Roman" w:hAnsi="Times New Roman"/>
        </w:rPr>
        <w:t xml:space="preserve">Identify </w:t>
      </w:r>
      <w:r w:rsidR="00A815A5">
        <w:rPr>
          <w:rFonts w:ascii="Times New Roman" w:hAnsi="Times New Roman"/>
        </w:rPr>
        <w:t xml:space="preserve">and justify </w:t>
      </w:r>
      <w:r w:rsidRPr="007D086C">
        <w:rPr>
          <w:rFonts w:ascii="Times New Roman" w:hAnsi="Times New Roman"/>
        </w:rPr>
        <w:t xml:space="preserve">the additional conditions for each (sub) use case </w:t>
      </w:r>
      <w:r w:rsidR="00A93783">
        <w:rPr>
          <w:rFonts w:ascii="Times New Roman" w:hAnsi="Times New Roman"/>
        </w:rPr>
        <w:t xml:space="preserve">in </w:t>
      </w:r>
      <w:r w:rsidRPr="007D086C">
        <w:rPr>
          <w:rFonts w:ascii="Times New Roman" w:hAnsi="Times New Roman"/>
        </w:rPr>
        <w:t>RAN1</w:t>
      </w:r>
      <w:r w:rsidR="005B64C3">
        <w:rPr>
          <w:rFonts w:ascii="Times New Roman" w:hAnsi="Times New Roman"/>
        </w:rPr>
        <w:t>, especially the NW-side additional conditions</w:t>
      </w:r>
      <w:r w:rsidRPr="007D086C">
        <w:rPr>
          <w:rFonts w:ascii="Times New Roman" w:hAnsi="Times New Roman"/>
        </w:rPr>
        <w:t>.</w:t>
      </w:r>
    </w:p>
    <w:p w14:paraId="451E7C3B" w14:textId="691769F4" w:rsidR="00A10BB7" w:rsidRPr="00A10BB7" w:rsidRDefault="005B64C3" w:rsidP="005D7D3F">
      <w:pPr>
        <w:pStyle w:val="ListParagraph"/>
        <w:numPr>
          <w:ilvl w:val="0"/>
          <w:numId w:val="39"/>
        </w:numPr>
        <w:rPr>
          <w:rFonts w:ascii="Times New Roman" w:hAnsi="Times New Roman"/>
        </w:rPr>
      </w:pPr>
      <w:r>
        <w:rPr>
          <w:rFonts w:ascii="Times New Roman" w:hAnsi="Times New Roman"/>
        </w:rPr>
        <w:lastRenderedPageBreak/>
        <w:t>Study the</w:t>
      </w:r>
      <w:r w:rsidR="00A10BB7" w:rsidRPr="007D086C">
        <w:rPr>
          <w:rFonts w:ascii="Times New Roman" w:hAnsi="Times New Roman"/>
        </w:rPr>
        <w:t xml:space="preserve"> signal</w:t>
      </w:r>
      <w:r w:rsidR="00821C7B">
        <w:rPr>
          <w:rFonts w:ascii="Times New Roman" w:hAnsi="Times New Roman"/>
        </w:rPr>
        <w:t>ling mechanisms for communicating</w:t>
      </w:r>
      <w:r w:rsidR="00A10BB7" w:rsidRPr="007D086C">
        <w:rPr>
          <w:rFonts w:ascii="Times New Roman" w:hAnsi="Times New Roman"/>
        </w:rPr>
        <w:t xml:space="preserve"> the additional conditions</w:t>
      </w:r>
      <w:r w:rsidR="00893499">
        <w:rPr>
          <w:rFonts w:ascii="Times New Roman" w:hAnsi="Times New Roman"/>
        </w:rPr>
        <w:t xml:space="preserve">, </w:t>
      </w:r>
      <w:r w:rsidR="00734213" w:rsidRPr="00734213">
        <w:rPr>
          <w:rFonts w:ascii="Times New Roman" w:hAnsi="Times New Roman"/>
        </w:rPr>
        <w:t>if identified and justified</w:t>
      </w:r>
      <w:r w:rsidR="00734213">
        <w:rPr>
          <w:rFonts w:ascii="Times New Roman" w:hAnsi="Times New Roman"/>
        </w:rPr>
        <w:t>,</w:t>
      </w:r>
      <w:r w:rsidR="00A10BB7" w:rsidRPr="007D086C">
        <w:rPr>
          <w:rFonts w:ascii="Times New Roman" w:hAnsi="Times New Roman"/>
        </w:rPr>
        <w:t xml:space="preserve"> from one side to the other </w:t>
      </w:r>
      <w:r w:rsidR="00FA47E8">
        <w:rPr>
          <w:rFonts w:ascii="Times New Roman" w:hAnsi="Times New Roman"/>
        </w:rPr>
        <w:t xml:space="preserve">in </w:t>
      </w:r>
      <w:r w:rsidR="00A10BB7" w:rsidRPr="007D086C">
        <w:rPr>
          <w:rFonts w:ascii="Times New Roman" w:hAnsi="Times New Roman"/>
        </w:rPr>
        <w:t>RAN2</w:t>
      </w:r>
      <w:r w:rsidR="00FA47E8">
        <w:rPr>
          <w:rFonts w:ascii="Times New Roman" w:hAnsi="Times New Roman"/>
        </w:rPr>
        <w:t>.</w:t>
      </w:r>
    </w:p>
    <w:p w14:paraId="0E26E23D" w14:textId="27C02CFC" w:rsidR="00222B7D" w:rsidRPr="00430CB5" w:rsidRDefault="007C4BF4" w:rsidP="00E07A73">
      <w:pPr>
        <w:rPr>
          <w:b/>
          <w:bCs/>
          <w:i/>
          <w:iCs/>
        </w:rPr>
      </w:pPr>
      <w:r w:rsidRPr="00430CB5">
        <w:rPr>
          <w:b/>
          <w:bCs/>
          <w:i/>
          <w:iCs/>
        </w:rPr>
        <w:t xml:space="preserve">Proposal </w:t>
      </w:r>
      <w:r w:rsidR="001B1C3A">
        <w:rPr>
          <w:b/>
          <w:bCs/>
          <w:i/>
          <w:iCs/>
        </w:rPr>
        <w:t>5</w:t>
      </w:r>
      <w:r w:rsidRPr="00430CB5">
        <w:rPr>
          <w:b/>
          <w:bCs/>
          <w:i/>
          <w:iCs/>
        </w:rPr>
        <w:t xml:space="preserve">:  </w:t>
      </w:r>
      <w:r w:rsidR="009F646E">
        <w:rPr>
          <w:b/>
          <w:bCs/>
          <w:i/>
          <w:iCs/>
        </w:rPr>
        <w:t>I</w:t>
      </w:r>
      <w:r w:rsidR="004D20D4" w:rsidRPr="004D20D4">
        <w:rPr>
          <w:b/>
          <w:bCs/>
          <w:i/>
          <w:iCs/>
        </w:rPr>
        <w:t>dentify and justify the additional conditions for each (sub) use case, especially the NW-side additional conditions.</w:t>
      </w:r>
      <w:r w:rsidR="009A7F47">
        <w:rPr>
          <w:b/>
          <w:bCs/>
          <w:i/>
          <w:iCs/>
        </w:rPr>
        <w:t xml:space="preserve"> </w:t>
      </w:r>
      <w:r w:rsidR="007F245F">
        <w:rPr>
          <w:b/>
          <w:bCs/>
          <w:i/>
          <w:iCs/>
        </w:rPr>
        <w:t xml:space="preserve">The information is </w:t>
      </w:r>
      <w:r w:rsidR="00E85700">
        <w:rPr>
          <w:b/>
          <w:bCs/>
          <w:i/>
          <w:iCs/>
        </w:rPr>
        <w:t>then</w:t>
      </w:r>
      <w:r w:rsidR="007F245F">
        <w:rPr>
          <w:b/>
          <w:bCs/>
          <w:i/>
          <w:iCs/>
        </w:rPr>
        <w:t xml:space="preserve"> submitted to RAN2 for </w:t>
      </w:r>
      <w:r w:rsidR="0040037B">
        <w:rPr>
          <w:b/>
          <w:bCs/>
          <w:i/>
          <w:iCs/>
        </w:rPr>
        <w:t>the development of signaling mechanisms</w:t>
      </w:r>
      <w:r w:rsidR="00734213">
        <w:rPr>
          <w:b/>
          <w:bCs/>
          <w:i/>
          <w:iCs/>
        </w:rPr>
        <w:t xml:space="preserve">, </w:t>
      </w:r>
      <w:r w:rsidR="00734213" w:rsidRPr="00734213">
        <w:rPr>
          <w:b/>
          <w:bCs/>
          <w:i/>
          <w:iCs/>
        </w:rPr>
        <w:t>if identified and justified</w:t>
      </w:r>
      <w:r w:rsidR="0040037B">
        <w:rPr>
          <w:b/>
          <w:bCs/>
          <w:i/>
          <w:iCs/>
        </w:rPr>
        <w:t>.</w:t>
      </w:r>
      <w:r w:rsidR="00AF5322">
        <w:rPr>
          <w:b/>
          <w:bCs/>
          <w:i/>
          <w:iCs/>
        </w:rPr>
        <w:t xml:space="preserve"> </w:t>
      </w:r>
    </w:p>
    <w:p w14:paraId="5735B8A5" w14:textId="77777777" w:rsidR="001F0053" w:rsidRDefault="001F0053" w:rsidP="002C4FEA">
      <w:pPr>
        <w:rPr>
          <w:bCs/>
          <w:iCs/>
          <w:color w:val="984806" w:themeColor="accent6" w:themeShade="80"/>
          <w:szCs w:val="20"/>
        </w:rPr>
      </w:pPr>
    </w:p>
    <w:p w14:paraId="5F97BF26" w14:textId="3B8BFF8E" w:rsidR="001F0053" w:rsidRPr="001F0053" w:rsidRDefault="001F0053" w:rsidP="002C4FEA">
      <w:pPr>
        <w:pStyle w:val="Heading2"/>
        <w:rPr>
          <w:color w:val="000000" w:themeColor="text1"/>
        </w:rPr>
      </w:pPr>
      <w:r>
        <w:rPr>
          <w:color w:val="000000" w:themeColor="text1"/>
        </w:rPr>
        <w:t>Model transfer/delivery</w:t>
      </w:r>
    </w:p>
    <w:p w14:paraId="493676D7" w14:textId="6539F53F" w:rsidR="002F613F" w:rsidRDefault="002F613F" w:rsidP="002F613F">
      <w:r w:rsidRPr="00B26809">
        <w:t xml:space="preserve">In </w:t>
      </w:r>
      <w:r w:rsidR="001C42DD">
        <w:t xml:space="preserve">the </w:t>
      </w:r>
      <w:r>
        <w:t>TR [3], on model transfer/</w:t>
      </w:r>
      <w:r w:rsidR="00D0156C">
        <w:t xml:space="preserve">delivery, </w:t>
      </w:r>
      <w:r>
        <w:t>it states</w:t>
      </w:r>
      <w:r w:rsidR="00CD1DD3">
        <w:t xml:space="preserve"> </w:t>
      </w:r>
      <w:r w:rsidR="00151442">
        <w:t xml:space="preserve">that </w:t>
      </w:r>
    </w:p>
    <w:p w14:paraId="4979F065" w14:textId="77777777" w:rsidR="002F613F" w:rsidRDefault="002F613F" w:rsidP="002F613F">
      <w:pPr>
        <w:ind w:left="425"/>
        <w:rPr>
          <w:i/>
          <w:iCs/>
        </w:rPr>
      </w:pPr>
      <w:r>
        <w:rPr>
          <w:i/>
          <w:iCs/>
        </w:rPr>
        <w:t>“W</w:t>
      </w:r>
      <w:r w:rsidRPr="00040D31">
        <w:rPr>
          <w:i/>
          <w:iCs/>
        </w:rPr>
        <w:t>hether there is a need to consider standardized solutions for transferring/delivering AI/ML model(s) is unclear from the outcome of the present study.</w:t>
      </w:r>
      <w:r>
        <w:rPr>
          <w:i/>
          <w:iCs/>
        </w:rPr>
        <w:t>”</w:t>
      </w:r>
    </w:p>
    <w:p w14:paraId="1B9F4F0B" w14:textId="077FCB66" w:rsidR="00855171" w:rsidRDefault="00C35C80" w:rsidP="001F0053">
      <w:r>
        <w:t>Therefore, i</w:t>
      </w:r>
      <w:r w:rsidR="00EF4C34">
        <w:t xml:space="preserve">n </w:t>
      </w:r>
      <w:r w:rsidR="001C42DD">
        <w:t xml:space="preserve">the </w:t>
      </w:r>
      <w:r w:rsidR="00EF4C34">
        <w:t xml:space="preserve">R19 </w:t>
      </w:r>
      <w:r w:rsidR="00375A67">
        <w:t>WID</w:t>
      </w:r>
      <w:r w:rsidR="00FD68B5">
        <w:t xml:space="preserve"> [2],</w:t>
      </w:r>
      <w:r w:rsidR="004179BB">
        <w:t xml:space="preserve"> model transfer/delivery is listed </w:t>
      </w:r>
      <w:r w:rsidR="00855171">
        <w:t>as one of the study objectives with the follo</w:t>
      </w:r>
      <w:r w:rsidR="00127CC0">
        <w:t>wi</w:t>
      </w:r>
      <w:r w:rsidR="00855171">
        <w:t>ng description.</w:t>
      </w:r>
    </w:p>
    <w:p w14:paraId="776F8BFC" w14:textId="0E5DD218" w:rsidR="001F0053" w:rsidRPr="00375A67" w:rsidRDefault="00375A67" w:rsidP="00855171">
      <w:pPr>
        <w:ind w:left="425"/>
      </w:pPr>
      <w:r>
        <w:t>“</w:t>
      </w:r>
      <w:r w:rsidR="001F0053" w:rsidRPr="00375A67">
        <w:rPr>
          <w:i/>
          <w:iCs/>
        </w:rPr>
        <w:t xml:space="preserve">Determine whether there is a need to consider </w:t>
      </w:r>
      <w:r w:rsidR="00855171" w:rsidRPr="00375A67">
        <w:rPr>
          <w:i/>
          <w:iCs/>
        </w:rPr>
        <w:t>standardized</w:t>
      </w:r>
      <w:r w:rsidR="001F0053" w:rsidRPr="00375A67">
        <w:rPr>
          <w:i/>
          <w:iCs/>
        </w:rPr>
        <w:t xml:space="preserve"> solutions for transferring/delivering AI/ML model(s) considering at least the solutions identified during the FS_NR_AIML_Air study</w:t>
      </w:r>
      <w:r w:rsidR="009B7508">
        <w:rPr>
          <w:i/>
          <w:iCs/>
        </w:rPr>
        <w:t>.</w:t>
      </w:r>
      <w:r>
        <w:t>”</w:t>
      </w:r>
      <w:r w:rsidR="001F0053" w:rsidRPr="00375A67">
        <w:t xml:space="preserve"> </w:t>
      </w:r>
    </w:p>
    <w:p w14:paraId="59B4A58F" w14:textId="460B9A79" w:rsidR="00102C32" w:rsidRDefault="00102C32" w:rsidP="00641CBD">
      <w:r w:rsidRPr="0009127C">
        <w:t xml:space="preserve">In our view, the benefit of </w:t>
      </w:r>
      <w:r w:rsidR="005A6764">
        <w:t xml:space="preserve">doing </w:t>
      </w:r>
      <w:r w:rsidRPr="0009127C">
        <w:t xml:space="preserve">model transfer/delivery </w:t>
      </w:r>
      <w:r w:rsidR="007874F2" w:rsidRPr="0009127C">
        <w:t xml:space="preserve">via standardized </w:t>
      </w:r>
      <w:r w:rsidR="0009127C" w:rsidRPr="0009127C">
        <w:t>solutions</w:t>
      </w:r>
      <w:r w:rsidR="002E3E9B">
        <w:t xml:space="preserve"> may be marginal </w:t>
      </w:r>
      <w:r w:rsidR="00335383">
        <w:t xml:space="preserve">while the </w:t>
      </w:r>
      <w:r w:rsidR="00780C9D">
        <w:t xml:space="preserve">complexity </w:t>
      </w:r>
      <w:r w:rsidR="00392B47">
        <w:t xml:space="preserve">of the work </w:t>
      </w:r>
      <w:r w:rsidR="00780C9D">
        <w:t xml:space="preserve">and </w:t>
      </w:r>
      <w:r w:rsidR="00392B47">
        <w:t xml:space="preserve">standard overhead </w:t>
      </w:r>
      <w:r w:rsidR="00C127EB">
        <w:t xml:space="preserve">may be high. </w:t>
      </w:r>
    </w:p>
    <w:p w14:paraId="54FF6DFD" w14:textId="77777777" w:rsidR="002D5763" w:rsidRDefault="00854C33" w:rsidP="00641CBD">
      <w:r>
        <w:t>We</w:t>
      </w:r>
      <w:r w:rsidR="001F268E">
        <w:t xml:space="preserve"> first look at the potential benefits</w:t>
      </w:r>
      <w:r w:rsidR="00503643">
        <w:t xml:space="preserve"> of </w:t>
      </w:r>
      <w:r w:rsidR="0062103C">
        <w:t>model transfer/delivery</w:t>
      </w:r>
      <w:r w:rsidR="008E7391">
        <w:t xml:space="preserve">. </w:t>
      </w:r>
      <w:r w:rsidR="009A7DE6">
        <w:t xml:space="preserve">As agreed in </w:t>
      </w:r>
      <w:r w:rsidR="0062103C">
        <w:t xml:space="preserve">meeting #115, </w:t>
      </w:r>
    </w:p>
    <w:p w14:paraId="28EDFF49" w14:textId="22E62FC3" w:rsidR="002D5763" w:rsidRDefault="002D5763" w:rsidP="002D5763">
      <w:pPr>
        <w:ind w:left="425"/>
      </w:pPr>
      <w:r w:rsidRPr="002D5763">
        <w:rPr>
          <w:i/>
          <w:iCs/>
        </w:rPr>
        <w:t>M</w:t>
      </w:r>
      <w:r w:rsidR="009A7DE6" w:rsidRPr="0062103C">
        <w:rPr>
          <w:i/>
          <w:iCs/>
        </w:rPr>
        <w:t>odel delivery/transfer to UE may be beneficial to handle scenario/configuration specific (including site-specific configuration/channel conditions) models (i.e., when a single model cannot generalize well to multiple scenarios/configurations/sites), to reduce the model complexity, and to reduce the device storage requirement</w:t>
      </w:r>
      <w:r w:rsidR="009A7DE6" w:rsidRPr="009A7DE6">
        <w:t>.</w:t>
      </w:r>
      <w:r w:rsidR="008C1953">
        <w:t xml:space="preserve"> </w:t>
      </w:r>
    </w:p>
    <w:p w14:paraId="45488722" w14:textId="662B5F25" w:rsidR="008B5D00" w:rsidRDefault="00AB68A1" w:rsidP="00641CBD">
      <w:r>
        <w:t xml:space="preserve">That says, even for </w:t>
      </w:r>
      <w:r w:rsidR="00755559">
        <w:t xml:space="preserve">this </w:t>
      </w:r>
      <w:r w:rsidR="00D13F4B">
        <w:t>specific case, the potential benefits of over</w:t>
      </w:r>
      <w:r w:rsidR="00801465">
        <w:t>-the-air model transfer/delivery is not so sure.</w:t>
      </w:r>
    </w:p>
    <w:p w14:paraId="523F5BF2" w14:textId="21844529" w:rsidR="00854C33" w:rsidRDefault="004B63A8" w:rsidP="00641CBD">
      <w:r>
        <w:t>W</w:t>
      </w:r>
      <w:r w:rsidR="000F27C5">
        <w:t xml:space="preserve">e </w:t>
      </w:r>
      <w:r>
        <w:t xml:space="preserve">then </w:t>
      </w:r>
      <w:r w:rsidR="000F27C5">
        <w:t xml:space="preserve">look at the complexity of the issue and </w:t>
      </w:r>
      <w:r>
        <w:t>potential standard overheads.</w:t>
      </w:r>
      <w:r w:rsidR="00737683">
        <w:t xml:space="preserve"> When </w:t>
      </w:r>
      <w:r w:rsidR="002A7F92">
        <w:t xml:space="preserve">designing a model transfer/delivery </w:t>
      </w:r>
      <w:r w:rsidR="003C026B">
        <w:t>mechanism, there are</w:t>
      </w:r>
      <w:r w:rsidR="00AC399A">
        <w:t xml:space="preserve"> at least</w:t>
      </w:r>
      <w:r w:rsidR="003C026B">
        <w:t xml:space="preserve"> following aspects to consider.</w:t>
      </w:r>
    </w:p>
    <w:p w14:paraId="136E3B71" w14:textId="77777777" w:rsidR="00E2264C" w:rsidRDefault="00A029CC" w:rsidP="003C026B">
      <w:pPr>
        <w:pStyle w:val="ListParagraph"/>
        <w:numPr>
          <w:ilvl w:val="0"/>
          <w:numId w:val="18"/>
        </w:numPr>
        <w:rPr>
          <w:rFonts w:ascii="Times New Roman" w:hAnsi="Times New Roman"/>
        </w:rPr>
      </w:pPr>
      <w:r>
        <w:rPr>
          <w:rFonts w:ascii="Times New Roman" w:hAnsi="Times New Roman"/>
        </w:rPr>
        <w:t>What standard plane should the mechanism base upon, the Control Plane or the User Plane?</w:t>
      </w:r>
    </w:p>
    <w:p w14:paraId="38F1DBA8" w14:textId="16B3B383" w:rsidR="003231C9" w:rsidRPr="00533B05" w:rsidRDefault="00434769" w:rsidP="00533B05">
      <w:pPr>
        <w:pStyle w:val="ListParagraph"/>
        <w:numPr>
          <w:ilvl w:val="0"/>
          <w:numId w:val="18"/>
        </w:numPr>
        <w:rPr>
          <w:rFonts w:ascii="Times New Roman" w:hAnsi="Times New Roman"/>
        </w:rPr>
      </w:pPr>
      <w:r w:rsidRPr="003231C9">
        <w:rPr>
          <w:rFonts w:ascii="Times New Roman" w:hAnsi="Times New Roman"/>
        </w:rPr>
        <w:t>What entity</w:t>
      </w:r>
      <w:r w:rsidR="00B36067" w:rsidRPr="003231C9">
        <w:rPr>
          <w:rFonts w:ascii="Times New Roman" w:hAnsi="Times New Roman"/>
        </w:rPr>
        <w:t xml:space="preserve"> </w:t>
      </w:r>
      <w:r w:rsidR="0022194D">
        <w:rPr>
          <w:rFonts w:ascii="Times New Roman" w:hAnsi="Times New Roman"/>
        </w:rPr>
        <w:t>is appropriate for</w:t>
      </w:r>
      <w:r w:rsidR="00B36067" w:rsidRPr="003231C9">
        <w:rPr>
          <w:rFonts w:ascii="Times New Roman" w:hAnsi="Times New Roman"/>
        </w:rPr>
        <w:t xml:space="preserve"> transfer</w:t>
      </w:r>
      <w:r w:rsidR="0022194D">
        <w:rPr>
          <w:rFonts w:ascii="Times New Roman" w:hAnsi="Times New Roman"/>
        </w:rPr>
        <w:t>ring</w:t>
      </w:r>
      <w:r w:rsidR="00B36067" w:rsidRPr="003231C9">
        <w:rPr>
          <w:rFonts w:ascii="Times New Roman" w:hAnsi="Times New Roman"/>
        </w:rPr>
        <w:t>/deliver</w:t>
      </w:r>
      <w:r w:rsidR="0022194D">
        <w:rPr>
          <w:rFonts w:ascii="Times New Roman" w:hAnsi="Times New Roman"/>
        </w:rPr>
        <w:t>ing</w:t>
      </w:r>
      <w:r w:rsidR="00B36067" w:rsidRPr="003231C9">
        <w:rPr>
          <w:rFonts w:ascii="Times New Roman" w:hAnsi="Times New Roman"/>
        </w:rPr>
        <w:t xml:space="preserve"> model</w:t>
      </w:r>
      <w:r w:rsidR="0008582A">
        <w:rPr>
          <w:rFonts w:ascii="Times New Roman" w:hAnsi="Times New Roman"/>
        </w:rPr>
        <w:t>s</w:t>
      </w:r>
      <w:r w:rsidR="00B36067" w:rsidRPr="003231C9">
        <w:rPr>
          <w:rFonts w:ascii="Times New Roman" w:hAnsi="Times New Roman"/>
        </w:rPr>
        <w:t xml:space="preserve">, gNB, CN, </w:t>
      </w:r>
      <w:r w:rsidR="003231C9" w:rsidRPr="003231C9">
        <w:rPr>
          <w:rFonts w:ascii="Times New Roman" w:hAnsi="Times New Roman"/>
        </w:rPr>
        <w:t>LMF, OAM, or OTT?</w:t>
      </w:r>
      <w:r w:rsidRPr="003231C9">
        <w:rPr>
          <w:rFonts w:ascii="Times New Roman" w:hAnsi="Times New Roman"/>
        </w:rPr>
        <w:t xml:space="preserve"> </w:t>
      </w:r>
      <w:r w:rsidR="004756A8">
        <w:rPr>
          <w:rFonts w:ascii="Times New Roman" w:hAnsi="Times New Roman"/>
        </w:rPr>
        <w:t xml:space="preserve">Note </w:t>
      </w:r>
      <w:r w:rsidR="006D00E1">
        <w:rPr>
          <w:rFonts w:ascii="Times New Roman" w:hAnsi="Times New Roman"/>
        </w:rPr>
        <w:t xml:space="preserve">factors such as storage space, </w:t>
      </w:r>
      <w:r w:rsidR="006078E5">
        <w:rPr>
          <w:rFonts w:ascii="Times New Roman" w:hAnsi="Times New Roman"/>
        </w:rPr>
        <w:t>the choice of CP or UP,</w:t>
      </w:r>
      <w:r w:rsidR="000A5BE6">
        <w:rPr>
          <w:rFonts w:ascii="Times New Roman" w:hAnsi="Times New Roman"/>
        </w:rPr>
        <w:t xml:space="preserve"> </w:t>
      </w:r>
      <w:r w:rsidR="004B19FC">
        <w:rPr>
          <w:rFonts w:ascii="Times New Roman" w:hAnsi="Times New Roman"/>
        </w:rPr>
        <w:t>reliab</w:t>
      </w:r>
      <w:r w:rsidR="00250686">
        <w:rPr>
          <w:rFonts w:ascii="Times New Roman" w:hAnsi="Times New Roman"/>
        </w:rPr>
        <w:t xml:space="preserve">ility and </w:t>
      </w:r>
      <w:r w:rsidR="000A5BE6">
        <w:rPr>
          <w:rFonts w:ascii="Times New Roman" w:hAnsi="Times New Roman"/>
        </w:rPr>
        <w:t>latency</w:t>
      </w:r>
      <w:r w:rsidR="00250686">
        <w:rPr>
          <w:rFonts w:ascii="Times New Roman" w:hAnsi="Times New Roman"/>
        </w:rPr>
        <w:t xml:space="preserve"> requirements</w:t>
      </w:r>
      <w:r w:rsidR="00A85380">
        <w:rPr>
          <w:rFonts w:ascii="Times New Roman" w:hAnsi="Times New Roman"/>
        </w:rPr>
        <w:t xml:space="preserve">, and other factors will affect the </w:t>
      </w:r>
      <w:r w:rsidR="00533B05">
        <w:rPr>
          <w:rFonts w:ascii="Times New Roman" w:hAnsi="Times New Roman"/>
        </w:rPr>
        <w:t>determination/</w:t>
      </w:r>
      <w:r w:rsidR="004C21DA">
        <w:rPr>
          <w:rFonts w:ascii="Times New Roman" w:hAnsi="Times New Roman"/>
        </w:rPr>
        <w:t>selection of model transfer/delivery entities.</w:t>
      </w:r>
    </w:p>
    <w:p w14:paraId="344F46BB" w14:textId="3E613B0A" w:rsidR="00950EAF" w:rsidRDefault="00D27F10" w:rsidP="003C026B">
      <w:pPr>
        <w:pStyle w:val="ListParagraph"/>
        <w:numPr>
          <w:ilvl w:val="0"/>
          <w:numId w:val="18"/>
        </w:numPr>
        <w:rPr>
          <w:rFonts w:ascii="Times New Roman" w:hAnsi="Times New Roman"/>
        </w:rPr>
      </w:pPr>
      <w:r>
        <w:rPr>
          <w:rFonts w:ascii="Times New Roman" w:hAnsi="Times New Roman"/>
        </w:rPr>
        <w:t xml:space="preserve">What </w:t>
      </w:r>
      <w:r w:rsidR="005F4020">
        <w:rPr>
          <w:rFonts w:ascii="Times New Roman" w:hAnsi="Times New Roman"/>
        </w:rPr>
        <w:t xml:space="preserve">existing signalling procedure can be used/extended </w:t>
      </w:r>
      <w:r w:rsidR="00F67344">
        <w:rPr>
          <w:rFonts w:ascii="Times New Roman" w:hAnsi="Times New Roman"/>
        </w:rPr>
        <w:t xml:space="preserve">for model transfer/delivery, the RRC signalling, </w:t>
      </w:r>
      <w:r w:rsidR="00F737FA">
        <w:rPr>
          <w:rFonts w:ascii="Times New Roman" w:hAnsi="Times New Roman"/>
        </w:rPr>
        <w:t>NAS signalling, LMF signalling, or something else?</w:t>
      </w:r>
    </w:p>
    <w:p w14:paraId="55949C9B" w14:textId="1D53AE6A" w:rsidR="00F737FA" w:rsidRDefault="00CF257B" w:rsidP="003C026B">
      <w:pPr>
        <w:pStyle w:val="ListParagraph"/>
        <w:numPr>
          <w:ilvl w:val="0"/>
          <w:numId w:val="18"/>
        </w:numPr>
        <w:rPr>
          <w:rFonts w:ascii="Times New Roman" w:hAnsi="Times New Roman"/>
        </w:rPr>
      </w:pPr>
      <w:r>
        <w:rPr>
          <w:rFonts w:ascii="Times New Roman" w:hAnsi="Times New Roman"/>
        </w:rPr>
        <w:t>How will model size</w:t>
      </w:r>
      <w:r w:rsidR="00613A9A">
        <w:rPr>
          <w:rFonts w:ascii="Times New Roman" w:hAnsi="Times New Roman"/>
        </w:rPr>
        <w:t xml:space="preserve"> </w:t>
      </w:r>
      <w:r w:rsidR="00B3572F">
        <w:rPr>
          <w:rFonts w:ascii="Times New Roman" w:hAnsi="Times New Roman"/>
        </w:rPr>
        <w:t>(</w:t>
      </w:r>
      <w:r w:rsidR="00E50A68">
        <w:rPr>
          <w:rFonts w:ascii="Times New Roman" w:hAnsi="Times New Roman"/>
        </w:rPr>
        <w:t>especially</w:t>
      </w:r>
      <w:r w:rsidR="00B3572F">
        <w:rPr>
          <w:rFonts w:ascii="Times New Roman" w:hAnsi="Times New Roman"/>
        </w:rPr>
        <w:t xml:space="preserve"> large-size models</w:t>
      </w:r>
      <w:r w:rsidR="00E50A68">
        <w:rPr>
          <w:rFonts w:ascii="Times New Roman" w:hAnsi="Times New Roman"/>
        </w:rPr>
        <w:t xml:space="preserve">) </w:t>
      </w:r>
      <w:r w:rsidR="00613A9A">
        <w:rPr>
          <w:rFonts w:ascii="Times New Roman" w:hAnsi="Times New Roman"/>
        </w:rPr>
        <w:t xml:space="preserve">and other transfer/delivery QoS (such as </w:t>
      </w:r>
      <w:r w:rsidR="00B3572F">
        <w:rPr>
          <w:rFonts w:ascii="Times New Roman" w:hAnsi="Times New Roman"/>
        </w:rPr>
        <w:t>latency etc.)</w:t>
      </w:r>
      <w:r>
        <w:rPr>
          <w:rFonts w:ascii="Times New Roman" w:hAnsi="Times New Roman"/>
        </w:rPr>
        <w:t xml:space="preserve"> affect the choice of </w:t>
      </w:r>
      <w:r w:rsidR="00E50A68">
        <w:rPr>
          <w:rFonts w:ascii="Times New Roman" w:hAnsi="Times New Roman"/>
        </w:rPr>
        <w:t xml:space="preserve">transfer/deliver entity, </w:t>
      </w:r>
      <w:r w:rsidR="00B43F15">
        <w:rPr>
          <w:rFonts w:ascii="Times New Roman" w:hAnsi="Times New Roman"/>
        </w:rPr>
        <w:t>CP vs UP, and signalling mechanisms mentioned above?</w:t>
      </w:r>
    </w:p>
    <w:p w14:paraId="574EA101" w14:textId="75B91356" w:rsidR="00B43F15" w:rsidRDefault="00200957" w:rsidP="003C026B">
      <w:pPr>
        <w:pStyle w:val="ListParagraph"/>
        <w:numPr>
          <w:ilvl w:val="0"/>
          <w:numId w:val="18"/>
        </w:numPr>
        <w:rPr>
          <w:rFonts w:ascii="Times New Roman" w:hAnsi="Times New Roman"/>
        </w:rPr>
      </w:pPr>
      <w:r>
        <w:rPr>
          <w:rFonts w:ascii="Times New Roman" w:hAnsi="Times New Roman"/>
        </w:rPr>
        <w:t xml:space="preserve">What </w:t>
      </w:r>
      <w:r w:rsidR="00A40F3E">
        <w:rPr>
          <w:rFonts w:ascii="Times New Roman" w:hAnsi="Times New Roman"/>
        </w:rPr>
        <w:t xml:space="preserve">standard impacts may be associated with </w:t>
      </w:r>
      <w:r w:rsidR="003049D6">
        <w:rPr>
          <w:rFonts w:ascii="Times New Roman" w:hAnsi="Times New Roman"/>
        </w:rPr>
        <w:t xml:space="preserve">each of the </w:t>
      </w:r>
      <w:r w:rsidR="0067539A">
        <w:rPr>
          <w:rFonts w:ascii="Times New Roman" w:hAnsi="Times New Roman"/>
        </w:rPr>
        <w:t xml:space="preserve">model transfer/delivery options? For example, </w:t>
      </w:r>
      <w:r w:rsidR="006A3EF3">
        <w:rPr>
          <w:rFonts w:ascii="Times New Roman" w:hAnsi="Times New Roman"/>
        </w:rPr>
        <w:t xml:space="preserve">if </w:t>
      </w:r>
      <w:r w:rsidR="0079645F">
        <w:rPr>
          <w:rFonts w:ascii="Times New Roman" w:hAnsi="Times New Roman"/>
        </w:rPr>
        <w:t>gNB and UP are chosen</w:t>
      </w:r>
      <w:r w:rsidR="00BE5FF8">
        <w:rPr>
          <w:rFonts w:ascii="Times New Roman" w:hAnsi="Times New Roman"/>
        </w:rPr>
        <w:t xml:space="preserve"> </w:t>
      </w:r>
      <w:r w:rsidR="00DE29E9">
        <w:rPr>
          <w:rFonts w:ascii="Times New Roman" w:hAnsi="Times New Roman"/>
        </w:rPr>
        <w:t>to work together</w:t>
      </w:r>
      <w:r w:rsidR="0079645F">
        <w:rPr>
          <w:rFonts w:ascii="Times New Roman" w:hAnsi="Times New Roman"/>
        </w:rPr>
        <w:t xml:space="preserve">, </w:t>
      </w:r>
      <w:r w:rsidR="0080365E">
        <w:rPr>
          <w:rFonts w:ascii="Times New Roman" w:hAnsi="Times New Roman"/>
        </w:rPr>
        <w:t>the issue would be that</w:t>
      </w:r>
      <w:r w:rsidR="0079645F">
        <w:rPr>
          <w:rFonts w:ascii="Times New Roman" w:hAnsi="Times New Roman"/>
        </w:rPr>
        <w:t xml:space="preserve"> </w:t>
      </w:r>
      <w:r w:rsidR="006A3EF3" w:rsidRPr="006A3EF3">
        <w:rPr>
          <w:rFonts w:ascii="Times New Roman" w:hAnsi="Times New Roman"/>
        </w:rPr>
        <w:t>PDU session termination at gNB is not supported</w:t>
      </w:r>
      <w:r w:rsidR="00560E55" w:rsidRPr="00560E55">
        <w:rPr>
          <w:rFonts w:ascii="Times New Roman" w:hAnsi="Times New Roman"/>
        </w:rPr>
        <w:t xml:space="preserve"> </w:t>
      </w:r>
      <w:r w:rsidR="00560E55">
        <w:rPr>
          <w:rFonts w:ascii="Times New Roman" w:hAnsi="Times New Roman"/>
        </w:rPr>
        <w:t>in current standard</w:t>
      </w:r>
      <w:r w:rsidR="00B85CF1">
        <w:rPr>
          <w:rFonts w:ascii="Times New Roman" w:hAnsi="Times New Roman"/>
        </w:rPr>
        <w:t>.</w:t>
      </w:r>
    </w:p>
    <w:p w14:paraId="5074E947" w14:textId="029155AE" w:rsidR="00B85CF1" w:rsidRDefault="004931AD" w:rsidP="003C026B">
      <w:pPr>
        <w:pStyle w:val="ListParagraph"/>
        <w:numPr>
          <w:ilvl w:val="0"/>
          <w:numId w:val="18"/>
        </w:numPr>
        <w:rPr>
          <w:rFonts w:ascii="Times New Roman" w:hAnsi="Times New Roman"/>
        </w:rPr>
      </w:pPr>
      <w:r>
        <w:rPr>
          <w:rFonts w:ascii="Times New Roman" w:hAnsi="Times New Roman"/>
        </w:rPr>
        <w:t xml:space="preserve">Should the </w:t>
      </w:r>
      <w:r w:rsidR="004E4B81">
        <w:rPr>
          <w:rFonts w:ascii="Times New Roman" w:hAnsi="Times New Roman"/>
        </w:rPr>
        <w:t xml:space="preserve">model transfer/delivery </w:t>
      </w:r>
      <w:r w:rsidR="005D3C13">
        <w:rPr>
          <w:rFonts w:ascii="Times New Roman" w:hAnsi="Times New Roman"/>
        </w:rPr>
        <w:t xml:space="preserve">be </w:t>
      </w:r>
      <w:r w:rsidR="00C5585A">
        <w:rPr>
          <w:rFonts w:ascii="Times New Roman" w:hAnsi="Times New Roman"/>
        </w:rPr>
        <w:t xml:space="preserve">reactive </w:t>
      </w:r>
      <w:r w:rsidR="00874C22">
        <w:rPr>
          <w:rFonts w:ascii="Times New Roman" w:hAnsi="Times New Roman"/>
        </w:rPr>
        <w:t xml:space="preserve">(UE downloads from NW whenever necessary) </w:t>
      </w:r>
      <w:r w:rsidR="00C5585A">
        <w:rPr>
          <w:rFonts w:ascii="Times New Roman" w:hAnsi="Times New Roman"/>
        </w:rPr>
        <w:t>or proactive</w:t>
      </w:r>
      <w:r w:rsidR="00874C22">
        <w:rPr>
          <w:rFonts w:ascii="Times New Roman" w:hAnsi="Times New Roman"/>
        </w:rPr>
        <w:t xml:space="preserve"> (</w:t>
      </w:r>
      <w:r w:rsidR="00896FD9" w:rsidRPr="00896FD9">
        <w:rPr>
          <w:rFonts w:ascii="Times New Roman" w:hAnsi="Times New Roman"/>
        </w:rPr>
        <w:t>model</w:t>
      </w:r>
      <w:r w:rsidR="00896FD9">
        <w:rPr>
          <w:rFonts w:ascii="Times New Roman" w:hAnsi="Times New Roman"/>
        </w:rPr>
        <w:t>s</w:t>
      </w:r>
      <w:r w:rsidR="00896FD9" w:rsidRPr="00896FD9">
        <w:rPr>
          <w:rFonts w:ascii="Times New Roman" w:hAnsi="Times New Roman"/>
        </w:rPr>
        <w:t xml:space="preserve"> </w:t>
      </w:r>
      <w:r w:rsidR="00896FD9">
        <w:rPr>
          <w:rFonts w:ascii="Times New Roman" w:hAnsi="Times New Roman"/>
        </w:rPr>
        <w:t>are</w:t>
      </w:r>
      <w:r w:rsidR="00896FD9" w:rsidRPr="00896FD9">
        <w:rPr>
          <w:rFonts w:ascii="Times New Roman" w:hAnsi="Times New Roman"/>
        </w:rPr>
        <w:t xml:space="preserve"> pre-download to the UE</w:t>
      </w:r>
      <w:r w:rsidR="00874C22">
        <w:rPr>
          <w:rFonts w:ascii="Times New Roman" w:hAnsi="Times New Roman"/>
        </w:rPr>
        <w:t>)</w:t>
      </w:r>
      <w:r w:rsidR="00C5585A">
        <w:rPr>
          <w:rFonts w:ascii="Times New Roman" w:hAnsi="Times New Roman"/>
        </w:rPr>
        <w:t>?</w:t>
      </w:r>
    </w:p>
    <w:p w14:paraId="2C624F64" w14:textId="6F880F0E" w:rsidR="0039569D" w:rsidRPr="003231C9" w:rsidRDefault="0039569D" w:rsidP="003C026B">
      <w:pPr>
        <w:pStyle w:val="ListParagraph"/>
        <w:numPr>
          <w:ilvl w:val="0"/>
          <w:numId w:val="18"/>
        </w:numPr>
        <w:rPr>
          <w:rFonts w:ascii="Times New Roman" w:hAnsi="Times New Roman"/>
        </w:rPr>
      </w:pPr>
      <w:r>
        <w:rPr>
          <w:rFonts w:ascii="Times New Roman" w:hAnsi="Times New Roman"/>
        </w:rPr>
        <w:t>W</w:t>
      </w:r>
      <w:r w:rsidR="0018314A">
        <w:rPr>
          <w:rFonts w:ascii="Times New Roman" w:hAnsi="Times New Roman"/>
        </w:rPr>
        <w:t>hat model format s</w:t>
      </w:r>
      <w:r>
        <w:rPr>
          <w:rFonts w:ascii="Times New Roman" w:hAnsi="Times New Roman"/>
        </w:rPr>
        <w:t xml:space="preserve">hould </w:t>
      </w:r>
      <w:r w:rsidR="0018314A">
        <w:rPr>
          <w:rFonts w:ascii="Times New Roman" w:hAnsi="Times New Roman"/>
        </w:rPr>
        <w:t xml:space="preserve">be used for transfer/delivery, </w:t>
      </w:r>
      <w:r w:rsidR="005F026C">
        <w:rPr>
          <w:rFonts w:ascii="Times New Roman" w:hAnsi="Times New Roman"/>
        </w:rPr>
        <w:t>proprietary or open format?</w:t>
      </w:r>
      <w:r w:rsidR="0031126A">
        <w:rPr>
          <w:rFonts w:ascii="Times New Roman" w:hAnsi="Times New Roman"/>
        </w:rPr>
        <w:t xml:space="preserve"> Note that proprietary model format may cause </w:t>
      </w:r>
      <w:r w:rsidR="00517E5E">
        <w:rPr>
          <w:rFonts w:ascii="Times New Roman" w:hAnsi="Times New Roman"/>
        </w:rPr>
        <w:t>interoperability issues among different vendors.</w:t>
      </w:r>
    </w:p>
    <w:p w14:paraId="74B2B058" w14:textId="794C5D66" w:rsidR="00102C32" w:rsidRPr="004B3065" w:rsidRDefault="004B3065" w:rsidP="00641CBD">
      <w:r w:rsidRPr="004B3065">
        <w:t xml:space="preserve">Therefore, </w:t>
      </w:r>
      <w:r>
        <w:t xml:space="preserve">when considering </w:t>
      </w:r>
      <w:r w:rsidR="00C9294C">
        <w:t>the complexities/overheads of standardized model tran</w:t>
      </w:r>
      <w:r w:rsidR="00FB340E">
        <w:t>s</w:t>
      </w:r>
      <w:r w:rsidR="00C9294C">
        <w:t>fer/delivery</w:t>
      </w:r>
      <w:r w:rsidR="00FB340E">
        <w:t xml:space="preserve">, </w:t>
      </w:r>
      <w:r w:rsidR="00201749">
        <w:t>we have difficulty just</w:t>
      </w:r>
      <w:r w:rsidR="00762CA4">
        <w:t>ify</w:t>
      </w:r>
      <w:r w:rsidR="005B76AB">
        <w:t>ing</w:t>
      </w:r>
      <w:r w:rsidR="00762CA4">
        <w:t xml:space="preserve"> the </w:t>
      </w:r>
      <w:r w:rsidR="005B76AB">
        <w:t>potential benefits</w:t>
      </w:r>
      <w:r w:rsidR="00073294">
        <w:t xml:space="preserve"> of doing it</w:t>
      </w:r>
      <w:r w:rsidR="005B76AB">
        <w:t>.</w:t>
      </w:r>
      <w:r w:rsidR="00E66485">
        <w:t xml:space="preserve"> </w:t>
      </w:r>
      <w:r w:rsidR="0081085B">
        <w:t xml:space="preserve">In fact, using the OTT approach </w:t>
      </w:r>
      <w:r w:rsidR="00B72BD3">
        <w:t xml:space="preserve">(3GPP transparent) </w:t>
      </w:r>
      <w:r w:rsidR="00F16787">
        <w:t xml:space="preserve">will help to avoid many of the issues </w:t>
      </w:r>
      <w:r w:rsidR="00B72BD3">
        <w:t xml:space="preserve">listed above and </w:t>
      </w:r>
      <w:r w:rsidR="0053056C">
        <w:t xml:space="preserve">bring no obvious, unacceptable </w:t>
      </w:r>
      <w:r w:rsidR="00072372">
        <w:t>disadvantages over other</w:t>
      </w:r>
      <w:r w:rsidR="0053056C">
        <w:t xml:space="preserve"> </w:t>
      </w:r>
      <w:r w:rsidR="00F83669">
        <w:t>standard-based approaches.</w:t>
      </w:r>
    </w:p>
    <w:p w14:paraId="10CCFBBA" w14:textId="5C830D7B" w:rsidR="00073294" w:rsidRPr="00963D60" w:rsidRDefault="00073294" w:rsidP="00073294">
      <w:pPr>
        <w:rPr>
          <w:b/>
          <w:bCs/>
          <w:i/>
          <w:iCs/>
        </w:rPr>
      </w:pPr>
      <w:r w:rsidRPr="001B1C3A">
        <w:rPr>
          <w:b/>
          <w:bCs/>
          <w:i/>
          <w:iCs/>
        </w:rPr>
        <w:lastRenderedPageBreak/>
        <w:t xml:space="preserve">Proposal </w:t>
      </w:r>
      <w:r w:rsidR="00D633AE">
        <w:rPr>
          <w:b/>
          <w:bCs/>
          <w:i/>
          <w:iCs/>
        </w:rPr>
        <w:t>6</w:t>
      </w:r>
      <w:r w:rsidRPr="001B1C3A">
        <w:rPr>
          <w:b/>
          <w:bCs/>
          <w:i/>
          <w:iCs/>
        </w:rPr>
        <w:t xml:space="preserve">: </w:t>
      </w:r>
      <w:r w:rsidR="00490C9E">
        <w:rPr>
          <w:b/>
          <w:bCs/>
          <w:i/>
          <w:iCs/>
        </w:rPr>
        <w:t>R19</w:t>
      </w:r>
      <w:r w:rsidR="000301C9" w:rsidRPr="001B1C3A">
        <w:rPr>
          <w:b/>
          <w:bCs/>
          <w:i/>
          <w:iCs/>
        </w:rPr>
        <w:t xml:space="preserve"> </w:t>
      </w:r>
      <w:r w:rsidR="00171567">
        <w:rPr>
          <w:b/>
          <w:bCs/>
          <w:i/>
          <w:iCs/>
        </w:rPr>
        <w:t>to adopt</w:t>
      </w:r>
      <w:r w:rsidR="00C828BC" w:rsidRPr="001B1C3A">
        <w:rPr>
          <w:b/>
          <w:bCs/>
          <w:i/>
          <w:iCs/>
        </w:rPr>
        <w:t xml:space="preserve"> a standard-transparent approach </w:t>
      </w:r>
      <w:r w:rsidR="00EE6864" w:rsidRPr="001B1C3A">
        <w:rPr>
          <w:b/>
          <w:bCs/>
          <w:i/>
          <w:iCs/>
        </w:rPr>
        <w:t xml:space="preserve">(such as the OTT approach) for model </w:t>
      </w:r>
      <w:r w:rsidR="00EE6864">
        <w:rPr>
          <w:b/>
          <w:bCs/>
          <w:i/>
          <w:iCs/>
        </w:rPr>
        <w:t>transfer/delivery</w:t>
      </w:r>
      <w:r w:rsidR="00F31611">
        <w:rPr>
          <w:b/>
          <w:bCs/>
          <w:i/>
          <w:iCs/>
        </w:rPr>
        <w:t>.</w:t>
      </w:r>
    </w:p>
    <w:p w14:paraId="79CC550F" w14:textId="77777777" w:rsidR="00BF32B1" w:rsidRPr="00BF32B1" w:rsidRDefault="00BF32B1" w:rsidP="00BF32B1"/>
    <w:p w14:paraId="683D13AA" w14:textId="77777777" w:rsidR="00223C9C" w:rsidRPr="009E28B5" w:rsidRDefault="00223C9C" w:rsidP="00223C9C">
      <w:pPr>
        <w:pStyle w:val="Heading1"/>
        <w:rPr>
          <w:color w:val="000000" w:themeColor="text1"/>
        </w:rPr>
      </w:pPr>
      <w:bookmarkStart w:id="7" w:name="_Hlk99709641"/>
      <w:r w:rsidRPr="009E28B5">
        <w:rPr>
          <w:color w:val="000000" w:themeColor="text1"/>
        </w:rPr>
        <w:t>Conclusions</w:t>
      </w:r>
    </w:p>
    <w:bookmarkEnd w:id="7"/>
    <w:p w14:paraId="7345A8CE" w14:textId="5AFF1872" w:rsidR="00DA6D20" w:rsidRDefault="00772E75" w:rsidP="00977C28">
      <w:pPr>
        <w:rPr>
          <w:bCs/>
          <w:iCs/>
          <w:color w:val="000000" w:themeColor="text1"/>
          <w:szCs w:val="20"/>
        </w:rPr>
      </w:pPr>
      <w:r w:rsidRPr="009E28B5">
        <w:rPr>
          <w:bCs/>
          <w:iCs/>
          <w:color w:val="000000" w:themeColor="text1"/>
          <w:szCs w:val="20"/>
        </w:rPr>
        <w:t xml:space="preserve">In this contribution, we </w:t>
      </w:r>
      <w:r w:rsidR="003E5586" w:rsidRPr="009E28B5">
        <w:rPr>
          <w:bCs/>
          <w:iCs/>
          <w:color w:val="000000" w:themeColor="text1"/>
          <w:szCs w:val="20"/>
        </w:rPr>
        <w:t>continue</w:t>
      </w:r>
      <w:r w:rsidR="00C273B4" w:rsidRPr="009E28B5">
        <w:rPr>
          <w:bCs/>
          <w:iCs/>
          <w:color w:val="000000" w:themeColor="text1"/>
          <w:szCs w:val="20"/>
        </w:rPr>
        <w:t>d</w:t>
      </w:r>
      <w:r w:rsidR="003E5586" w:rsidRPr="009E28B5">
        <w:rPr>
          <w:bCs/>
          <w:iCs/>
          <w:color w:val="000000" w:themeColor="text1"/>
          <w:szCs w:val="20"/>
        </w:rPr>
        <w:t xml:space="preserve"> to </w:t>
      </w:r>
      <w:r w:rsidRPr="009E28B5">
        <w:rPr>
          <w:bCs/>
          <w:iCs/>
          <w:color w:val="000000" w:themeColor="text1"/>
          <w:szCs w:val="20"/>
        </w:rPr>
        <w:t xml:space="preserve">present our views </w:t>
      </w:r>
      <w:r w:rsidR="00B454E4" w:rsidRPr="009E28B5">
        <w:rPr>
          <w:bCs/>
          <w:iCs/>
          <w:color w:val="000000" w:themeColor="text1"/>
          <w:szCs w:val="20"/>
        </w:rPr>
        <w:t>on</w:t>
      </w:r>
      <w:r w:rsidR="00170418" w:rsidRPr="009E28B5">
        <w:rPr>
          <w:bCs/>
          <w:iCs/>
          <w:color w:val="000000" w:themeColor="text1"/>
          <w:szCs w:val="20"/>
        </w:rPr>
        <w:t xml:space="preserve"> </w:t>
      </w:r>
      <w:r w:rsidR="00592F97" w:rsidRPr="009E28B5">
        <w:rPr>
          <w:bCs/>
          <w:iCs/>
          <w:color w:val="000000" w:themeColor="text1"/>
          <w:szCs w:val="20"/>
        </w:rPr>
        <w:t>model/functionality identifications</w:t>
      </w:r>
      <w:r w:rsidR="007C0506" w:rsidRPr="009E28B5">
        <w:rPr>
          <w:bCs/>
          <w:iCs/>
          <w:color w:val="000000" w:themeColor="text1"/>
          <w:szCs w:val="20"/>
        </w:rPr>
        <w:t xml:space="preserve"> and </w:t>
      </w:r>
      <w:r w:rsidR="00170418" w:rsidRPr="009E28B5">
        <w:rPr>
          <w:bCs/>
          <w:iCs/>
          <w:color w:val="000000" w:themeColor="text1"/>
          <w:szCs w:val="20"/>
        </w:rPr>
        <w:t>l</w:t>
      </w:r>
      <w:r w:rsidR="008F51B5" w:rsidRPr="009E28B5">
        <w:rPr>
          <w:bCs/>
          <w:iCs/>
          <w:color w:val="000000" w:themeColor="text1"/>
          <w:szCs w:val="20"/>
        </w:rPr>
        <w:t xml:space="preserve">ife </w:t>
      </w:r>
      <w:r w:rsidR="00170418" w:rsidRPr="009E28B5">
        <w:rPr>
          <w:bCs/>
          <w:iCs/>
          <w:color w:val="000000" w:themeColor="text1"/>
          <w:szCs w:val="20"/>
        </w:rPr>
        <w:t>c</w:t>
      </w:r>
      <w:r w:rsidR="008F51B5" w:rsidRPr="009E28B5">
        <w:rPr>
          <w:bCs/>
          <w:iCs/>
          <w:color w:val="000000" w:themeColor="text1"/>
          <w:szCs w:val="20"/>
        </w:rPr>
        <w:t xml:space="preserve">ycle </w:t>
      </w:r>
      <w:r w:rsidR="00170418" w:rsidRPr="009E28B5">
        <w:rPr>
          <w:bCs/>
          <w:iCs/>
          <w:color w:val="000000" w:themeColor="text1"/>
          <w:szCs w:val="20"/>
        </w:rPr>
        <w:t>m</w:t>
      </w:r>
      <w:r w:rsidR="008F51B5" w:rsidRPr="009E28B5">
        <w:rPr>
          <w:bCs/>
          <w:iCs/>
          <w:color w:val="000000" w:themeColor="text1"/>
          <w:szCs w:val="20"/>
        </w:rPr>
        <w:t>anagement</w:t>
      </w:r>
      <w:r w:rsidR="007C0506" w:rsidRPr="009E28B5">
        <w:rPr>
          <w:bCs/>
          <w:iCs/>
          <w:color w:val="000000" w:themeColor="text1"/>
          <w:szCs w:val="20"/>
        </w:rPr>
        <w:t>s</w:t>
      </w:r>
      <w:r w:rsidR="00A4250A" w:rsidRPr="009E28B5">
        <w:rPr>
          <w:bCs/>
          <w:iCs/>
          <w:color w:val="000000" w:themeColor="text1"/>
          <w:szCs w:val="20"/>
        </w:rPr>
        <w:t>.</w:t>
      </w:r>
      <w:r w:rsidRPr="009E28B5">
        <w:rPr>
          <w:bCs/>
          <w:iCs/>
          <w:color w:val="000000" w:themeColor="text1"/>
          <w:szCs w:val="20"/>
        </w:rPr>
        <w:t xml:space="preserve"> </w:t>
      </w:r>
      <w:r w:rsidR="007C0506" w:rsidRPr="009E28B5">
        <w:rPr>
          <w:bCs/>
          <w:iCs/>
          <w:color w:val="000000" w:themeColor="text1"/>
          <w:szCs w:val="20"/>
        </w:rPr>
        <w:t xml:space="preserve">We also </w:t>
      </w:r>
      <w:r w:rsidR="00C273B4" w:rsidRPr="009E28B5">
        <w:rPr>
          <w:bCs/>
          <w:iCs/>
          <w:color w:val="000000" w:themeColor="text1"/>
          <w:szCs w:val="20"/>
        </w:rPr>
        <w:t xml:space="preserve">reviewed </w:t>
      </w:r>
      <w:r w:rsidR="00CD19EC" w:rsidRPr="009E28B5">
        <w:rPr>
          <w:bCs/>
          <w:iCs/>
          <w:color w:val="000000" w:themeColor="text1"/>
          <w:szCs w:val="20"/>
        </w:rPr>
        <w:t xml:space="preserve">remaining issues </w:t>
      </w:r>
      <w:r w:rsidR="005F2E5B" w:rsidRPr="009E28B5">
        <w:rPr>
          <w:bCs/>
          <w:iCs/>
          <w:color w:val="000000" w:themeColor="text1"/>
          <w:szCs w:val="20"/>
        </w:rPr>
        <w:t xml:space="preserve">of this SI phase. </w:t>
      </w:r>
      <w:r w:rsidRPr="009E28B5">
        <w:rPr>
          <w:bCs/>
          <w:iCs/>
          <w:color w:val="000000" w:themeColor="text1"/>
          <w:szCs w:val="20"/>
        </w:rPr>
        <w:t xml:space="preserve">Based on the discussions in the previous sections, our proposals are as follows. </w:t>
      </w:r>
      <w:r w:rsidR="00612F09" w:rsidRPr="009E28B5">
        <w:rPr>
          <w:bCs/>
          <w:iCs/>
          <w:color w:val="000000" w:themeColor="text1"/>
          <w:szCs w:val="20"/>
        </w:rPr>
        <w:t xml:space="preserve"> </w:t>
      </w:r>
    </w:p>
    <w:p w14:paraId="656B1CB7" w14:textId="77777777" w:rsidR="004A4B83" w:rsidRPr="00FF1E6B" w:rsidRDefault="004A4B83" w:rsidP="004A4B83">
      <w:pPr>
        <w:rPr>
          <w:b/>
          <w:bCs/>
          <w:i/>
          <w:iCs/>
        </w:rPr>
      </w:pPr>
      <w:r w:rsidRPr="00FF1E6B">
        <w:rPr>
          <w:b/>
          <w:bCs/>
          <w:i/>
          <w:iCs/>
        </w:rPr>
        <w:t>Proposal 1: If CSI compression use case is included in R19 normative work, model ID/model identification concepts and procedures are necessary.</w:t>
      </w:r>
    </w:p>
    <w:p w14:paraId="3C64D70B" w14:textId="77777777" w:rsidR="004A4B83" w:rsidRDefault="004A4B83" w:rsidP="004A4B83">
      <w:pPr>
        <w:rPr>
          <w:b/>
          <w:bCs/>
          <w:i/>
          <w:iCs/>
        </w:rPr>
      </w:pPr>
      <w:r w:rsidRPr="00163B4A">
        <w:rPr>
          <w:b/>
          <w:bCs/>
          <w:i/>
          <w:iCs/>
        </w:rPr>
        <w:t xml:space="preserve">Proposal </w:t>
      </w:r>
      <w:r>
        <w:rPr>
          <w:b/>
          <w:bCs/>
          <w:i/>
          <w:iCs/>
        </w:rPr>
        <w:t>2</w:t>
      </w:r>
      <w:r w:rsidRPr="00163B4A">
        <w:rPr>
          <w:b/>
          <w:bCs/>
          <w:i/>
          <w:iCs/>
        </w:rPr>
        <w:t>: In both Type B1 and Type B2 model identification cases, NW has the control to assign model IDs, if necessary, to the UE-side or UE-part of two-sided models.</w:t>
      </w:r>
    </w:p>
    <w:p w14:paraId="039A8868" w14:textId="77777777" w:rsidR="004A4B83" w:rsidRDefault="004A4B83" w:rsidP="004A4B83">
      <w:pPr>
        <w:rPr>
          <w:b/>
          <w:bCs/>
          <w:i/>
          <w:iCs/>
        </w:rPr>
      </w:pPr>
      <w:r>
        <w:rPr>
          <w:b/>
          <w:bCs/>
          <w:i/>
          <w:iCs/>
        </w:rPr>
        <w:t xml:space="preserve">Proposal 3: </w:t>
      </w:r>
      <w:r w:rsidRPr="00163B4A">
        <w:rPr>
          <w:b/>
          <w:bCs/>
          <w:i/>
          <w:iCs/>
        </w:rPr>
        <w:t>In both Type B1 and Type B2 model identification cases</w:t>
      </w:r>
      <w:r>
        <w:rPr>
          <w:b/>
          <w:bCs/>
          <w:i/>
          <w:iCs/>
        </w:rPr>
        <w:t>, clarify the following issues of current agreements on model identification types.</w:t>
      </w:r>
    </w:p>
    <w:p w14:paraId="5A6FB53A" w14:textId="77777777" w:rsidR="004A4B83" w:rsidRPr="007942DD" w:rsidRDefault="004A4B83" w:rsidP="004A4B83">
      <w:pPr>
        <w:pStyle w:val="ListParagraph"/>
        <w:numPr>
          <w:ilvl w:val="0"/>
          <w:numId w:val="37"/>
        </w:numPr>
        <w:rPr>
          <w:rFonts w:ascii="Times New Roman" w:hAnsi="Times New Roman"/>
          <w:b/>
          <w:bCs/>
          <w:i/>
          <w:iCs/>
          <w:color w:val="000000" w:themeColor="text1"/>
        </w:rPr>
      </w:pPr>
      <w:r w:rsidRPr="007942DD">
        <w:rPr>
          <w:rFonts w:ascii="Times New Roman" w:hAnsi="Times New Roman"/>
          <w:b/>
          <w:bCs/>
          <w:i/>
          <w:iCs/>
          <w:color w:val="000000" w:themeColor="text1"/>
        </w:rPr>
        <w:t xml:space="preserve">For type B1, </w:t>
      </w:r>
    </w:p>
    <w:p w14:paraId="0A885BCC" w14:textId="77777777" w:rsidR="004A4B83" w:rsidRDefault="004A4B83" w:rsidP="004A4B83">
      <w:pPr>
        <w:pStyle w:val="ListParagraph"/>
        <w:numPr>
          <w:ilvl w:val="1"/>
          <w:numId w:val="37"/>
        </w:numPr>
        <w:rPr>
          <w:rFonts w:ascii="Times New Roman" w:hAnsi="Times New Roman"/>
          <w:b/>
          <w:bCs/>
          <w:i/>
          <w:iCs/>
          <w:color w:val="000000" w:themeColor="text1"/>
        </w:rPr>
      </w:pPr>
      <w:r w:rsidRPr="00C452EE">
        <w:rPr>
          <w:rFonts w:ascii="Times New Roman" w:hAnsi="Times New Roman"/>
          <w:b/>
          <w:bCs/>
          <w:i/>
          <w:iCs/>
          <w:color w:val="000000" w:themeColor="text1"/>
        </w:rPr>
        <w:t xml:space="preserve">how the </w:t>
      </w:r>
      <w:r>
        <w:rPr>
          <w:rFonts w:ascii="Times New Roman" w:hAnsi="Times New Roman"/>
          <w:b/>
          <w:bCs/>
          <w:i/>
          <w:iCs/>
          <w:color w:val="000000" w:themeColor="text1"/>
        </w:rPr>
        <w:t>UE</w:t>
      </w:r>
      <w:r w:rsidRPr="00C452EE">
        <w:rPr>
          <w:rFonts w:ascii="Times New Roman" w:hAnsi="Times New Roman"/>
          <w:b/>
          <w:bCs/>
          <w:i/>
          <w:iCs/>
          <w:color w:val="000000" w:themeColor="text1"/>
        </w:rPr>
        <w:t xml:space="preserve"> “initiate</w:t>
      </w:r>
      <w:r>
        <w:rPr>
          <w:rFonts w:ascii="Times New Roman" w:hAnsi="Times New Roman"/>
          <w:b/>
          <w:bCs/>
          <w:i/>
          <w:iCs/>
          <w:color w:val="000000" w:themeColor="text1"/>
        </w:rPr>
        <w:t>s</w:t>
      </w:r>
      <w:r w:rsidRPr="00C452EE">
        <w:rPr>
          <w:rFonts w:ascii="Times New Roman" w:hAnsi="Times New Roman"/>
          <w:b/>
          <w:bCs/>
          <w:i/>
          <w:iCs/>
          <w:color w:val="000000" w:themeColor="text1"/>
        </w:rPr>
        <w:t>” the model identification process</w:t>
      </w:r>
      <w:r>
        <w:rPr>
          <w:rFonts w:ascii="Times New Roman" w:hAnsi="Times New Roman"/>
          <w:b/>
          <w:bCs/>
          <w:i/>
          <w:iCs/>
          <w:color w:val="000000" w:themeColor="text1"/>
        </w:rPr>
        <w:t>, including the mechanism and information transmitted to the NW.</w:t>
      </w:r>
    </w:p>
    <w:p w14:paraId="2C365FE7" w14:textId="77777777" w:rsidR="004A4B83" w:rsidRPr="00C177C4" w:rsidRDefault="004A4B83" w:rsidP="004A4B83">
      <w:pPr>
        <w:pStyle w:val="ListParagraph"/>
        <w:numPr>
          <w:ilvl w:val="1"/>
          <w:numId w:val="37"/>
        </w:numPr>
        <w:rPr>
          <w:rFonts w:ascii="Times New Roman" w:hAnsi="Times New Roman"/>
          <w:b/>
          <w:bCs/>
          <w:i/>
          <w:iCs/>
          <w:color w:val="000000" w:themeColor="text1"/>
        </w:rPr>
      </w:pPr>
      <w:r w:rsidRPr="00C177C4">
        <w:rPr>
          <w:rFonts w:ascii="Times New Roman" w:hAnsi="Times New Roman"/>
          <w:b/>
          <w:bCs/>
          <w:i/>
          <w:iCs/>
          <w:color w:val="000000" w:themeColor="text1"/>
        </w:rPr>
        <w:t>how the NW “assist</w:t>
      </w:r>
      <w:r>
        <w:rPr>
          <w:rFonts w:ascii="Times New Roman" w:hAnsi="Times New Roman"/>
          <w:b/>
          <w:bCs/>
          <w:i/>
          <w:iCs/>
          <w:color w:val="000000" w:themeColor="text1"/>
        </w:rPr>
        <w:t>s</w:t>
      </w:r>
      <w:r w:rsidRPr="00C177C4">
        <w:rPr>
          <w:rFonts w:ascii="Times New Roman" w:hAnsi="Times New Roman"/>
          <w:b/>
          <w:bCs/>
          <w:i/>
          <w:iCs/>
          <w:color w:val="000000" w:themeColor="text1"/>
        </w:rPr>
        <w:t>” the UE with the “remaining steps”</w:t>
      </w:r>
      <w:r>
        <w:rPr>
          <w:rFonts w:ascii="Times New Roman" w:hAnsi="Times New Roman"/>
          <w:b/>
          <w:bCs/>
          <w:i/>
          <w:iCs/>
          <w:color w:val="000000" w:themeColor="text1"/>
        </w:rPr>
        <w:t>.</w:t>
      </w:r>
    </w:p>
    <w:p w14:paraId="3D09DCA3" w14:textId="77777777" w:rsidR="004A4B83" w:rsidRDefault="004A4B83" w:rsidP="004A4B83">
      <w:pPr>
        <w:pStyle w:val="ListParagraph"/>
        <w:numPr>
          <w:ilvl w:val="1"/>
          <w:numId w:val="37"/>
        </w:numPr>
        <w:rPr>
          <w:rFonts w:ascii="Times New Roman" w:hAnsi="Times New Roman"/>
          <w:b/>
          <w:bCs/>
          <w:i/>
          <w:iCs/>
          <w:color w:val="000000" w:themeColor="text1"/>
        </w:rPr>
      </w:pPr>
      <w:r>
        <w:rPr>
          <w:rFonts w:ascii="Times New Roman" w:hAnsi="Times New Roman"/>
          <w:b/>
          <w:bCs/>
          <w:i/>
          <w:iCs/>
          <w:color w:val="000000" w:themeColor="text1"/>
        </w:rPr>
        <w:t>w</w:t>
      </w:r>
      <w:r w:rsidRPr="00EB0A9D">
        <w:rPr>
          <w:rFonts w:ascii="Times New Roman" w:hAnsi="Times New Roman"/>
          <w:b/>
          <w:bCs/>
          <w:i/>
          <w:iCs/>
          <w:color w:val="000000" w:themeColor="text1"/>
        </w:rPr>
        <w:t>hat the “remaining steps”</w:t>
      </w:r>
      <w:r>
        <w:rPr>
          <w:rFonts w:ascii="Times New Roman" w:hAnsi="Times New Roman"/>
          <w:b/>
          <w:bCs/>
          <w:i/>
          <w:iCs/>
          <w:color w:val="000000" w:themeColor="text1"/>
        </w:rPr>
        <w:t xml:space="preserve"> are.</w:t>
      </w:r>
    </w:p>
    <w:p w14:paraId="3E622A23" w14:textId="77777777" w:rsidR="004A4B83" w:rsidRDefault="004A4B83" w:rsidP="004A4B83">
      <w:pPr>
        <w:pStyle w:val="ListParagraph"/>
        <w:numPr>
          <w:ilvl w:val="0"/>
          <w:numId w:val="37"/>
        </w:numPr>
        <w:rPr>
          <w:rFonts w:ascii="Times New Roman" w:hAnsi="Times New Roman"/>
          <w:b/>
          <w:bCs/>
          <w:i/>
          <w:iCs/>
          <w:color w:val="000000" w:themeColor="text1"/>
        </w:rPr>
      </w:pPr>
      <w:r>
        <w:rPr>
          <w:rFonts w:ascii="Times New Roman" w:hAnsi="Times New Roman"/>
          <w:b/>
          <w:bCs/>
          <w:i/>
          <w:iCs/>
          <w:color w:val="000000" w:themeColor="text1"/>
        </w:rPr>
        <w:t>For type B2,</w:t>
      </w:r>
    </w:p>
    <w:p w14:paraId="56F76125" w14:textId="77777777" w:rsidR="004A4B83" w:rsidRDefault="004A4B83" w:rsidP="004A4B83">
      <w:pPr>
        <w:pStyle w:val="ListParagraph"/>
        <w:numPr>
          <w:ilvl w:val="1"/>
          <w:numId w:val="37"/>
        </w:numPr>
        <w:rPr>
          <w:rFonts w:ascii="Times New Roman" w:hAnsi="Times New Roman"/>
          <w:b/>
          <w:bCs/>
          <w:i/>
          <w:iCs/>
          <w:color w:val="000000" w:themeColor="text1"/>
        </w:rPr>
      </w:pPr>
      <w:r w:rsidRPr="00C452EE">
        <w:rPr>
          <w:rFonts w:ascii="Times New Roman" w:hAnsi="Times New Roman"/>
          <w:b/>
          <w:bCs/>
          <w:i/>
          <w:iCs/>
          <w:color w:val="000000" w:themeColor="text1"/>
        </w:rPr>
        <w:t>how the NW “initiate</w:t>
      </w:r>
      <w:r>
        <w:rPr>
          <w:rFonts w:ascii="Times New Roman" w:hAnsi="Times New Roman"/>
          <w:b/>
          <w:bCs/>
          <w:i/>
          <w:iCs/>
          <w:color w:val="000000" w:themeColor="text1"/>
        </w:rPr>
        <w:t>s</w:t>
      </w:r>
      <w:r w:rsidRPr="00C452EE">
        <w:rPr>
          <w:rFonts w:ascii="Times New Roman" w:hAnsi="Times New Roman"/>
          <w:b/>
          <w:bCs/>
          <w:i/>
          <w:iCs/>
          <w:color w:val="000000" w:themeColor="text1"/>
        </w:rPr>
        <w:t>” the model identification process</w:t>
      </w:r>
      <w:r>
        <w:rPr>
          <w:rFonts w:ascii="Times New Roman" w:hAnsi="Times New Roman"/>
          <w:b/>
          <w:bCs/>
          <w:i/>
          <w:iCs/>
          <w:color w:val="000000" w:themeColor="text1"/>
        </w:rPr>
        <w:t>, including the mechanism and information transmitted to the UE.</w:t>
      </w:r>
    </w:p>
    <w:p w14:paraId="6B56BFE0" w14:textId="77777777" w:rsidR="004A4B83" w:rsidRDefault="004A4B83" w:rsidP="004A4B83">
      <w:pPr>
        <w:pStyle w:val="ListParagraph"/>
        <w:numPr>
          <w:ilvl w:val="1"/>
          <w:numId w:val="37"/>
        </w:numPr>
        <w:rPr>
          <w:rFonts w:ascii="Times New Roman" w:hAnsi="Times New Roman"/>
          <w:b/>
          <w:bCs/>
          <w:i/>
          <w:iCs/>
          <w:color w:val="000000" w:themeColor="text1"/>
        </w:rPr>
      </w:pPr>
      <w:r>
        <w:rPr>
          <w:rFonts w:ascii="Times New Roman" w:hAnsi="Times New Roman"/>
          <w:b/>
          <w:bCs/>
          <w:i/>
          <w:iCs/>
          <w:color w:val="000000" w:themeColor="text1"/>
        </w:rPr>
        <w:t>h</w:t>
      </w:r>
      <w:r w:rsidRPr="006810F2">
        <w:rPr>
          <w:rFonts w:ascii="Times New Roman" w:hAnsi="Times New Roman"/>
          <w:b/>
          <w:bCs/>
          <w:i/>
          <w:iCs/>
          <w:color w:val="000000" w:themeColor="text1"/>
        </w:rPr>
        <w:t>ow the UE “respond</w:t>
      </w:r>
      <w:r>
        <w:rPr>
          <w:rFonts w:ascii="Times New Roman" w:hAnsi="Times New Roman"/>
          <w:b/>
          <w:bCs/>
          <w:i/>
          <w:iCs/>
          <w:color w:val="000000" w:themeColor="text1"/>
        </w:rPr>
        <w:t>s</w:t>
      </w:r>
      <w:r w:rsidRPr="006810F2">
        <w:rPr>
          <w:rFonts w:ascii="Times New Roman" w:hAnsi="Times New Roman"/>
          <w:b/>
          <w:bCs/>
          <w:i/>
          <w:iCs/>
          <w:color w:val="000000" w:themeColor="text1"/>
        </w:rPr>
        <w:t>” to the NW with the remaining steps</w:t>
      </w:r>
      <w:r>
        <w:rPr>
          <w:rFonts w:ascii="Times New Roman" w:hAnsi="Times New Roman"/>
          <w:b/>
          <w:bCs/>
          <w:i/>
          <w:iCs/>
          <w:color w:val="000000" w:themeColor="text1"/>
        </w:rPr>
        <w:t>.</w:t>
      </w:r>
    </w:p>
    <w:p w14:paraId="7A0BE2BE" w14:textId="77777777" w:rsidR="004A4B83" w:rsidRPr="006D690B" w:rsidRDefault="004A4B83" w:rsidP="004A4B83">
      <w:pPr>
        <w:pStyle w:val="ListParagraph"/>
        <w:numPr>
          <w:ilvl w:val="1"/>
          <w:numId w:val="37"/>
        </w:numPr>
        <w:rPr>
          <w:rFonts w:ascii="Times New Roman" w:hAnsi="Times New Roman"/>
          <w:b/>
          <w:bCs/>
          <w:i/>
          <w:iCs/>
          <w:color w:val="000000" w:themeColor="text1"/>
        </w:rPr>
      </w:pPr>
      <w:r>
        <w:rPr>
          <w:rFonts w:ascii="Times New Roman" w:hAnsi="Times New Roman"/>
          <w:b/>
          <w:bCs/>
          <w:i/>
          <w:iCs/>
          <w:color w:val="000000" w:themeColor="text1"/>
        </w:rPr>
        <w:t>w</w:t>
      </w:r>
      <w:r w:rsidRPr="00EB0A9D">
        <w:rPr>
          <w:rFonts w:ascii="Times New Roman" w:hAnsi="Times New Roman"/>
          <w:b/>
          <w:bCs/>
          <w:i/>
          <w:iCs/>
          <w:color w:val="000000" w:themeColor="text1"/>
        </w:rPr>
        <w:t>hat the “remaining steps”</w:t>
      </w:r>
      <w:r>
        <w:rPr>
          <w:rFonts w:ascii="Times New Roman" w:hAnsi="Times New Roman"/>
          <w:b/>
          <w:bCs/>
          <w:i/>
          <w:iCs/>
          <w:color w:val="000000" w:themeColor="text1"/>
        </w:rPr>
        <w:t xml:space="preserve"> are.</w:t>
      </w:r>
    </w:p>
    <w:p w14:paraId="0B3D1A1B" w14:textId="77777777" w:rsidR="004A4B83" w:rsidRPr="00020653" w:rsidRDefault="004A4B83" w:rsidP="004A4B83">
      <w:pPr>
        <w:rPr>
          <w:b/>
          <w:bCs/>
          <w:i/>
          <w:iCs/>
          <w:color w:val="000000" w:themeColor="text1"/>
        </w:rPr>
      </w:pPr>
      <w:r w:rsidRPr="00020653">
        <w:rPr>
          <w:b/>
          <w:bCs/>
          <w:i/>
          <w:iCs/>
          <w:color w:val="000000" w:themeColor="text1"/>
        </w:rPr>
        <w:t xml:space="preserve">Proposal </w:t>
      </w:r>
      <w:r>
        <w:rPr>
          <w:b/>
          <w:bCs/>
          <w:i/>
          <w:iCs/>
          <w:color w:val="000000" w:themeColor="text1"/>
        </w:rPr>
        <w:t>4</w:t>
      </w:r>
      <w:r w:rsidRPr="00020653">
        <w:rPr>
          <w:b/>
          <w:bCs/>
          <w:i/>
          <w:iCs/>
          <w:color w:val="000000" w:themeColor="text1"/>
        </w:rPr>
        <w:t>: Once a model is identified, if necessary, via Type A, Type B1 or Type B2, UE capability report can be used for indicating the supported AI/ML model IDs at UE.</w:t>
      </w:r>
    </w:p>
    <w:p w14:paraId="6573ED02" w14:textId="77777777" w:rsidR="004A4B83" w:rsidRPr="00430CB5" w:rsidRDefault="004A4B83" w:rsidP="004A4B83">
      <w:pPr>
        <w:rPr>
          <w:b/>
          <w:bCs/>
          <w:i/>
          <w:iCs/>
        </w:rPr>
      </w:pPr>
      <w:r w:rsidRPr="00430CB5">
        <w:rPr>
          <w:b/>
          <w:bCs/>
          <w:i/>
          <w:iCs/>
        </w:rPr>
        <w:t xml:space="preserve">Proposal </w:t>
      </w:r>
      <w:r>
        <w:rPr>
          <w:b/>
          <w:bCs/>
          <w:i/>
          <w:iCs/>
        </w:rPr>
        <w:t>5</w:t>
      </w:r>
      <w:r w:rsidRPr="00430CB5">
        <w:rPr>
          <w:b/>
          <w:bCs/>
          <w:i/>
          <w:iCs/>
        </w:rPr>
        <w:t xml:space="preserve">:  </w:t>
      </w:r>
      <w:r>
        <w:rPr>
          <w:b/>
          <w:bCs/>
          <w:i/>
          <w:iCs/>
        </w:rPr>
        <w:t>I</w:t>
      </w:r>
      <w:r w:rsidRPr="004D20D4">
        <w:rPr>
          <w:b/>
          <w:bCs/>
          <w:i/>
          <w:iCs/>
        </w:rPr>
        <w:t>dentify and justify the additional conditions for each (sub) use case, especially the NW-side additional conditions.</w:t>
      </w:r>
      <w:r>
        <w:rPr>
          <w:b/>
          <w:bCs/>
          <w:i/>
          <w:iCs/>
        </w:rPr>
        <w:t xml:space="preserve"> The information is then submitted to RAN2 for the development of signaling mechanisms, </w:t>
      </w:r>
      <w:r w:rsidRPr="00734213">
        <w:rPr>
          <w:b/>
          <w:bCs/>
          <w:i/>
          <w:iCs/>
        </w:rPr>
        <w:t>if identified and justified</w:t>
      </w:r>
      <w:r>
        <w:rPr>
          <w:b/>
          <w:bCs/>
          <w:i/>
          <w:iCs/>
        </w:rPr>
        <w:t xml:space="preserve">. </w:t>
      </w:r>
    </w:p>
    <w:p w14:paraId="38C1BA10" w14:textId="77777777" w:rsidR="004A4B83" w:rsidRPr="00963D60" w:rsidRDefault="004A4B83" w:rsidP="004A4B83">
      <w:pPr>
        <w:rPr>
          <w:b/>
          <w:bCs/>
          <w:i/>
          <w:iCs/>
        </w:rPr>
      </w:pPr>
      <w:r w:rsidRPr="001B1C3A">
        <w:rPr>
          <w:b/>
          <w:bCs/>
          <w:i/>
          <w:iCs/>
        </w:rPr>
        <w:t xml:space="preserve">Proposal </w:t>
      </w:r>
      <w:r>
        <w:rPr>
          <w:b/>
          <w:bCs/>
          <w:i/>
          <w:iCs/>
        </w:rPr>
        <w:t>6</w:t>
      </w:r>
      <w:r w:rsidRPr="001B1C3A">
        <w:rPr>
          <w:b/>
          <w:bCs/>
          <w:i/>
          <w:iCs/>
        </w:rPr>
        <w:t xml:space="preserve">: </w:t>
      </w:r>
      <w:r>
        <w:rPr>
          <w:b/>
          <w:bCs/>
          <w:i/>
          <w:iCs/>
        </w:rPr>
        <w:t>R19</w:t>
      </w:r>
      <w:r w:rsidRPr="001B1C3A">
        <w:rPr>
          <w:b/>
          <w:bCs/>
          <w:i/>
          <w:iCs/>
        </w:rPr>
        <w:t xml:space="preserve"> </w:t>
      </w:r>
      <w:r>
        <w:rPr>
          <w:b/>
          <w:bCs/>
          <w:i/>
          <w:iCs/>
        </w:rPr>
        <w:t>to adopt</w:t>
      </w:r>
      <w:r w:rsidRPr="001B1C3A">
        <w:rPr>
          <w:b/>
          <w:bCs/>
          <w:i/>
          <w:iCs/>
        </w:rPr>
        <w:t xml:space="preserve"> a standard-transparent approach (such as the OTT approach) for model </w:t>
      </w:r>
      <w:r>
        <w:rPr>
          <w:b/>
          <w:bCs/>
          <w:i/>
          <w:iCs/>
        </w:rPr>
        <w:t>transfer/delivery.</w:t>
      </w:r>
    </w:p>
    <w:p w14:paraId="120557F2" w14:textId="77777777" w:rsidR="00750937" w:rsidRDefault="00750937" w:rsidP="00977C28">
      <w:pPr>
        <w:rPr>
          <w:b/>
          <w:bCs/>
          <w:i/>
          <w:iCs/>
          <w:color w:val="0070C0"/>
        </w:rPr>
      </w:pP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8" w:name="_Ref124589665"/>
      <w:bookmarkStart w:id="9" w:name="_Ref71620620"/>
      <w:bookmarkStart w:id="10" w:name="_Ref124671424"/>
      <w:r w:rsidRPr="00CE1F7D">
        <w:rPr>
          <w:rFonts w:ascii="Times New Roman" w:hAnsi="Times New Roman"/>
        </w:rPr>
        <w:t>References</w:t>
      </w:r>
    </w:p>
    <w:p w14:paraId="448528C3" w14:textId="3AAFA5CF" w:rsidR="00767B6A" w:rsidRPr="00C8140A" w:rsidRDefault="00880468" w:rsidP="00792EDC">
      <w:pPr>
        <w:pStyle w:val="References"/>
        <w:rPr>
          <w:color w:val="000000" w:themeColor="text1"/>
          <w:sz w:val="22"/>
          <w:szCs w:val="22"/>
        </w:rPr>
      </w:pPr>
      <w:bookmarkStart w:id="11" w:name="_Ref131175494"/>
      <w:bookmarkStart w:id="12" w:name="_Ref134478399"/>
      <w:bookmarkEnd w:id="2"/>
      <w:bookmarkEnd w:id="8"/>
      <w:bookmarkEnd w:id="9"/>
      <w:bookmarkEnd w:id="10"/>
      <w:r w:rsidRPr="00C8140A">
        <w:rPr>
          <w:bCs/>
          <w:color w:val="000000" w:themeColor="text1"/>
          <w:sz w:val="22"/>
          <w:szCs w:val="22"/>
        </w:rPr>
        <w:t>Chair’s</w:t>
      </w:r>
      <w:r w:rsidR="00951A21" w:rsidRPr="00C8140A">
        <w:rPr>
          <w:bCs/>
          <w:color w:val="000000" w:themeColor="text1"/>
          <w:sz w:val="22"/>
          <w:szCs w:val="22"/>
        </w:rPr>
        <w:t xml:space="preserve"> note</w:t>
      </w:r>
      <w:r w:rsidR="000779E9" w:rsidRPr="00C8140A">
        <w:rPr>
          <w:bCs/>
          <w:color w:val="000000" w:themeColor="text1"/>
          <w:sz w:val="22"/>
          <w:szCs w:val="22"/>
        </w:rPr>
        <w:t>s</w:t>
      </w:r>
      <w:r w:rsidR="00951A21" w:rsidRPr="00C8140A">
        <w:rPr>
          <w:bCs/>
          <w:color w:val="000000" w:themeColor="text1"/>
          <w:sz w:val="22"/>
          <w:szCs w:val="22"/>
        </w:rPr>
        <w:t xml:space="preserve"> </w:t>
      </w:r>
      <w:r w:rsidR="004122C6" w:rsidRPr="00C8140A">
        <w:rPr>
          <w:bCs/>
          <w:color w:val="000000" w:themeColor="text1"/>
          <w:sz w:val="22"/>
          <w:szCs w:val="22"/>
        </w:rPr>
        <w:t xml:space="preserve">RAN1 </w:t>
      </w:r>
      <w:r w:rsidR="00767B6A" w:rsidRPr="00C8140A">
        <w:rPr>
          <w:bCs/>
          <w:color w:val="000000" w:themeColor="text1"/>
          <w:sz w:val="22"/>
          <w:szCs w:val="22"/>
        </w:rPr>
        <w:t>Meeting #11</w:t>
      </w:r>
      <w:bookmarkEnd w:id="11"/>
      <w:bookmarkEnd w:id="12"/>
      <w:r w:rsidR="00C8140A" w:rsidRPr="00C8140A">
        <w:rPr>
          <w:bCs/>
          <w:color w:val="000000" w:themeColor="text1"/>
          <w:sz w:val="22"/>
          <w:szCs w:val="22"/>
        </w:rPr>
        <w:t>5 eom</w:t>
      </w:r>
    </w:p>
    <w:p w14:paraId="1658C5AF" w14:textId="7B772FCE" w:rsidR="00907A23" w:rsidRDefault="00111228" w:rsidP="00366558">
      <w:pPr>
        <w:pStyle w:val="References"/>
        <w:rPr>
          <w:color w:val="000000" w:themeColor="text1"/>
          <w:sz w:val="22"/>
          <w:szCs w:val="22"/>
        </w:rPr>
      </w:pPr>
      <w:bookmarkStart w:id="13" w:name="_Ref146524451"/>
      <w:bookmarkStart w:id="14" w:name="_Ref149550884"/>
      <w:r w:rsidRPr="00FF0ACA">
        <w:rPr>
          <w:color w:val="000000" w:themeColor="text1"/>
          <w:sz w:val="22"/>
          <w:szCs w:val="22"/>
        </w:rPr>
        <w:t>RP-</w:t>
      </w:r>
      <w:r w:rsidR="0021394F" w:rsidRPr="00FF0ACA">
        <w:rPr>
          <w:color w:val="000000" w:themeColor="text1"/>
          <w:sz w:val="22"/>
          <w:szCs w:val="22"/>
        </w:rPr>
        <w:t>234039</w:t>
      </w:r>
      <w:r w:rsidR="00BC4A38" w:rsidRPr="00FF0ACA">
        <w:rPr>
          <w:color w:val="000000" w:themeColor="text1"/>
          <w:sz w:val="22"/>
          <w:szCs w:val="22"/>
        </w:rPr>
        <w:t xml:space="preserve">, </w:t>
      </w:r>
      <w:bookmarkEnd w:id="13"/>
      <w:bookmarkEnd w:id="14"/>
      <w:r w:rsidR="005126EE" w:rsidRPr="00FF0ACA">
        <w:rPr>
          <w:color w:val="000000" w:themeColor="text1"/>
          <w:sz w:val="22"/>
          <w:szCs w:val="22"/>
        </w:rPr>
        <w:t xml:space="preserve">New WID on Artificial Intelligence (AI)/Machine Learning (ML) for NR Air Interface, </w:t>
      </w:r>
      <w:r w:rsidR="00FF0ACA" w:rsidRPr="00FF0ACA">
        <w:rPr>
          <w:color w:val="000000" w:themeColor="text1"/>
          <w:sz w:val="22"/>
          <w:szCs w:val="22"/>
        </w:rPr>
        <w:t>RAN meeting #102, Qualcomm (moderator)</w:t>
      </w:r>
    </w:p>
    <w:p w14:paraId="1882B531" w14:textId="1DF476FF" w:rsidR="00FF0ACA" w:rsidRDefault="00124267" w:rsidP="00FE1643">
      <w:pPr>
        <w:pStyle w:val="References"/>
        <w:rPr>
          <w:color w:val="000000" w:themeColor="text1"/>
          <w:sz w:val="22"/>
          <w:szCs w:val="22"/>
        </w:rPr>
      </w:pPr>
      <w:r>
        <w:rPr>
          <w:color w:val="000000" w:themeColor="text1"/>
          <w:sz w:val="22"/>
          <w:szCs w:val="22"/>
        </w:rPr>
        <w:t>R1-</w:t>
      </w:r>
      <w:r w:rsidR="00392DDB">
        <w:rPr>
          <w:color w:val="000000" w:themeColor="text1"/>
          <w:sz w:val="22"/>
          <w:szCs w:val="22"/>
        </w:rPr>
        <w:t xml:space="preserve">2312764, 3GPP TR 38.843, </w:t>
      </w:r>
      <w:r w:rsidR="00FE1643" w:rsidRPr="00FE1643">
        <w:rPr>
          <w:color w:val="000000" w:themeColor="text1"/>
          <w:sz w:val="22"/>
          <w:szCs w:val="22"/>
        </w:rPr>
        <w:t>Technical Specification Group Radio Access Network;</w:t>
      </w:r>
      <w:r w:rsidR="00FE1643">
        <w:rPr>
          <w:color w:val="000000" w:themeColor="text1"/>
          <w:sz w:val="22"/>
          <w:szCs w:val="22"/>
        </w:rPr>
        <w:t xml:space="preserve"> </w:t>
      </w:r>
      <w:r w:rsidR="00FE1643" w:rsidRPr="00FE1643">
        <w:rPr>
          <w:color w:val="000000" w:themeColor="text1"/>
          <w:sz w:val="22"/>
          <w:szCs w:val="22"/>
        </w:rPr>
        <w:t>Study on Artificial Intelligence (AI)/Machine Learning (ML) for NR air interface</w:t>
      </w:r>
      <w:r w:rsidR="00FE1643">
        <w:rPr>
          <w:color w:val="000000" w:themeColor="text1"/>
          <w:sz w:val="22"/>
          <w:szCs w:val="22"/>
        </w:rPr>
        <w:t xml:space="preserve"> </w:t>
      </w:r>
      <w:r w:rsidR="00FE1643" w:rsidRPr="00FE1643">
        <w:rPr>
          <w:color w:val="000000" w:themeColor="text1"/>
          <w:sz w:val="22"/>
          <w:szCs w:val="22"/>
        </w:rPr>
        <w:t>(Release 18)</w:t>
      </w:r>
      <w:r w:rsidR="00C34AB5">
        <w:rPr>
          <w:color w:val="000000" w:themeColor="text1"/>
          <w:sz w:val="22"/>
          <w:szCs w:val="22"/>
        </w:rPr>
        <w:t xml:space="preserve"> v1.3.0 (2023-11)</w:t>
      </w:r>
    </w:p>
    <w:p w14:paraId="15C52D6D" w14:textId="2092A562" w:rsidR="00C34AB5" w:rsidRDefault="00916844" w:rsidP="00FE1643">
      <w:pPr>
        <w:pStyle w:val="References"/>
        <w:rPr>
          <w:color w:val="000000" w:themeColor="text1"/>
          <w:sz w:val="22"/>
          <w:szCs w:val="22"/>
        </w:rPr>
      </w:pPr>
      <w:r>
        <w:rPr>
          <w:color w:val="000000" w:themeColor="text1"/>
          <w:sz w:val="22"/>
          <w:szCs w:val="22"/>
        </w:rPr>
        <w:t>Chair’s note RAN1 Meeting #114 eom</w:t>
      </w:r>
    </w:p>
    <w:p w14:paraId="07632DA8" w14:textId="1BDF72FC" w:rsidR="00E852EC" w:rsidRPr="00FE1643" w:rsidRDefault="00E852EC" w:rsidP="00FE1643">
      <w:pPr>
        <w:pStyle w:val="References"/>
        <w:rPr>
          <w:color w:val="000000" w:themeColor="text1"/>
          <w:sz w:val="22"/>
          <w:szCs w:val="22"/>
        </w:rPr>
      </w:pPr>
      <w:r>
        <w:rPr>
          <w:color w:val="000000" w:themeColor="text1"/>
          <w:sz w:val="22"/>
          <w:szCs w:val="22"/>
        </w:rPr>
        <w:t>Chair’s note RAN1 Meeting #113 eom</w:t>
      </w:r>
    </w:p>
    <w:sectPr w:rsidR="00E852EC" w:rsidRPr="00FE1643" w:rsidSect="0022233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48869" w14:textId="77777777" w:rsidR="00DD3C71" w:rsidRDefault="00DD3C71">
      <w:r>
        <w:separator/>
      </w:r>
    </w:p>
  </w:endnote>
  <w:endnote w:type="continuationSeparator" w:id="0">
    <w:p w14:paraId="160C89FA" w14:textId="77777777" w:rsidR="00DD3C71" w:rsidRDefault="00DD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6DCA8" w14:textId="77777777" w:rsidR="00DD3C71" w:rsidRDefault="00DD3C71">
      <w:r>
        <w:separator/>
      </w:r>
    </w:p>
  </w:footnote>
  <w:footnote w:type="continuationSeparator" w:id="0">
    <w:p w14:paraId="79531232" w14:textId="77777777" w:rsidR="00DD3C71" w:rsidRDefault="00DD3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4756"/>
    <w:multiLevelType w:val="hybridMultilevel"/>
    <w:tmpl w:val="02248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763E9"/>
    <w:multiLevelType w:val="hybridMultilevel"/>
    <w:tmpl w:val="9DFAF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76CBA"/>
    <w:multiLevelType w:val="multilevel"/>
    <w:tmpl w:val="35E608D1"/>
    <w:lvl w:ilvl="0">
      <w:numFmt w:val="bullet"/>
      <w:lvlText w:val="-"/>
      <w:lvlJc w:val="left"/>
      <w:pPr>
        <w:ind w:left="785" w:hanging="360"/>
      </w:pPr>
      <w:rPr>
        <w:rFonts w:ascii="Times New Roman" w:eastAsia="Times New Roman"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 w15:restartNumberingAfterBreak="0">
    <w:nsid w:val="08AB3D1C"/>
    <w:multiLevelType w:val="hybridMultilevel"/>
    <w:tmpl w:val="BB3E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844B1"/>
    <w:multiLevelType w:val="hybridMultilevel"/>
    <w:tmpl w:val="13C601EC"/>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893642"/>
    <w:multiLevelType w:val="multilevel"/>
    <w:tmpl w:val="63CCEE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542AB"/>
    <w:multiLevelType w:val="hybridMultilevel"/>
    <w:tmpl w:val="73AE7A22"/>
    <w:lvl w:ilvl="0" w:tplc="04090001">
      <w:start w:val="1"/>
      <w:numFmt w:val="bullet"/>
      <w:lvlText w:val=""/>
      <w:lvlJc w:val="left"/>
      <w:pPr>
        <w:ind w:left="78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3228F1"/>
    <w:multiLevelType w:val="hybridMultilevel"/>
    <w:tmpl w:val="E73C984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22D52"/>
    <w:multiLevelType w:val="hybridMultilevel"/>
    <w:tmpl w:val="6E007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A0DE4"/>
    <w:multiLevelType w:val="hybridMultilevel"/>
    <w:tmpl w:val="33E8D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22570"/>
    <w:multiLevelType w:val="hybridMultilevel"/>
    <w:tmpl w:val="8DCA20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D1F00"/>
    <w:multiLevelType w:val="hybridMultilevel"/>
    <w:tmpl w:val="145E9AC6"/>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EE5843"/>
    <w:multiLevelType w:val="hybridMultilevel"/>
    <w:tmpl w:val="48622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914E6"/>
    <w:multiLevelType w:val="hybridMultilevel"/>
    <w:tmpl w:val="D69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76F37"/>
    <w:multiLevelType w:val="hybridMultilevel"/>
    <w:tmpl w:val="C868B3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1D2CB0"/>
    <w:multiLevelType w:val="hybridMultilevel"/>
    <w:tmpl w:val="313E8F80"/>
    <w:lvl w:ilvl="0" w:tplc="AED83D98">
      <w:start w:val="3"/>
      <w:numFmt w:val="bullet"/>
      <w:lvlText w:val="-"/>
      <w:lvlJc w:val="left"/>
      <w:pPr>
        <w:ind w:left="845" w:hanging="42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056807"/>
    <w:multiLevelType w:val="hybridMultilevel"/>
    <w:tmpl w:val="A8C668D4"/>
    <w:lvl w:ilvl="0" w:tplc="04090001">
      <w:start w:val="1"/>
      <w:numFmt w:val="bullet"/>
      <w:lvlText w:val=""/>
      <w:lvlJc w:val="left"/>
      <w:pPr>
        <w:ind w:left="78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44E476E"/>
    <w:multiLevelType w:val="hybridMultilevel"/>
    <w:tmpl w:val="0AB059C4"/>
    <w:lvl w:ilvl="0" w:tplc="AED83D9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E30BA"/>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3" w15:restartNumberingAfterBreak="0">
    <w:nsid w:val="46DA6BCC"/>
    <w:multiLevelType w:val="hybridMultilevel"/>
    <w:tmpl w:val="5C464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5D6D5D"/>
    <w:multiLevelType w:val="hybridMultilevel"/>
    <w:tmpl w:val="5F86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multilevel"/>
    <w:tmpl w:val="994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9B50DC"/>
    <w:multiLevelType w:val="hybridMultilevel"/>
    <w:tmpl w:val="5C76AF84"/>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0B4ADE"/>
    <w:multiLevelType w:val="hybridMultilevel"/>
    <w:tmpl w:val="2494BFF6"/>
    <w:lvl w:ilvl="0" w:tplc="04090001">
      <w:start w:val="1"/>
      <w:numFmt w:val="bullet"/>
      <w:lvlText w:val=""/>
      <w:lvlJc w:val="left"/>
      <w:pPr>
        <w:ind w:left="2845" w:hanging="360"/>
      </w:pPr>
      <w:rPr>
        <w:rFonts w:ascii="Symbol" w:hAnsi="Symbol" w:hint="default"/>
      </w:rPr>
    </w:lvl>
    <w:lvl w:ilvl="1" w:tplc="DF54272A">
      <w:numFmt w:val="bullet"/>
      <w:lvlText w:val="•"/>
      <w:lvlJc w:val="left"/>
      <w:pPr>
        <w:ind w:left="3345" w:hanging="420"/>
      </w:pPr>
      <w:rPr>
        <w:rFonts w:ascii="Times New Roman" w:eastAsia="SimSun" w:hAnsi="Times New Roman" w:cs="Times New Roman" w:hint="default"/>
      </w:rPr>
    </w:lvl>
    <w:lvl w:ilvl="2" w:tplc="04090005">
      <w:start w:val="1"/>
      <w:numFmt w:val="bullet"/>
      <w:lvlText w:val=""/>
      <w:lvlJc w:val="left"/>
      <w:pPr>
        <w:ind w:left="3805" w:hanging="440"/>
      </w:pPr>
      <w:rPr>
        <w:rFonts w:ascii="Wingdings" w:hAnsi="Wingdings" w:hint="default"/>
      </w:rPr>
    </w:lvl>
    <w:lvl w:ilvl="3" w:tplc="04090001" w:tentative="1">
      <w:start w:val="1"/>
      <w:numFmt w:val="bullet"/>
      <w:lvlText w:val=""/>
      <w:lvlJc w:val="left"/>
      <w:pPr>
        <w:ind w:left="4245" w:hanging="440"/>
      </w:pPr>
      <w:rPr>
        <w:rFonts w:ascii="Wingdings" w:hAnsi="Wingdings" w:hint="default"/>
      </w:rPr>
    </w:lvl>
    <w:lvl w:ilvl="4" w:tplc="04090003" w:tentative="1">
      <w:start w:val="1"/>
      <w:numFmt w:val="bullet"/>
      <w:lvlText w:val=""/>
      <w:lvlJc w:val="left"/>
      <w:pPr>
        <w:ind w:left="4685" w:hanging="440"/>
      </w:pPr>
      <w:rPr>
        <w:rFonts w:ascii="Wingdings" w:hAnsi="Wingdings" w:hint="default"/>
      </w:rPr>
    </w:lvl>
    <w:lvl w:ilvl="5" w:tplc="04090005" w:tentative="1">
      <w:start w:val="1"/>
      <w:numFmt w:val="bullet"/>
      <w:lvlText w:val=""/>
      <w:lvlJc w:val="left"/>
      <w:pPr>
        <w:ind w:left="5125" w:hanging="440"/>
      </w:pPr>
      <w:rPr>
        <w:rFonts w:ascii="Wingdings" w:hAnsi="Wingdings" w:hint="default"/>
      </w:rPr>
    </w:lvl>
    <w:lvl w:ilvl="6" w:tplc="04090001" w:tentative="1">
      <w:start w:val="1"/>
      <w:numFmt w:val="bullet"/>
      <w:lvlText w:val=""/>
      <w:lvlJc w:val="left"/>
      <w:pPr>
        <w:ind w:left="5565" w:hanging="440"/>
      </w:pPr>
      <w:rPr>
        <w:rFonts w:ascii="Wingdings" w:hAnsi="Wingdings" w:hint="default"/>
      </w:rPr>
    </w:lvl>
    <w:lvl w:ilvl="7" w:tplc="04090003" w:tentative="1">
      <w:start w:val="1"/>
      <w:numFmt w:val="bullet"/>
      <w:lvlText w:val=""/>
      <w:lvlJc w:val="left"/>
      <w:pPr>
        <w:ind w:left="6005" w:hanging="440"/>
      </w:pPr>
      <w:rPr>
        <w:rFonts w:ascii="Wingdings" w:hAnsi="Wingdings" w:hint="default"/>
      </w:rPr>
    </w:lvl>
    <w:lvl w:ilvl="8" w:tplc="04090005" w:tentative="1">
      <w:start w:val="1"/>
      <w:numFmt w:val="bullet"/>
      <w:lvlText w:val=""/>
      <w:lvlJc w:val="left"/>
      <w:pPr>
        <w:ind w:left="6445" w:hanging="440"/>
      </w:pPr>
      <w:rPr>
        <w:rFonts w:ascii="Wingdings" w:hAnsi="Wingdings" w:hint="default"/>
      </w:rPr>
    </w:lvl>
  </w:abstractNum>
  <w:abstractNum w:abstractNumId="31" w15:restartNumberingAfterBreak="0">
    <w:nsid w:val="6249661B"/>
    <w:multiLevelType w:val="multilevel"/>
    <w:tmpl w:val="624966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8D6E38"/>
    <w:multiLevelType w:val="hybridMultilevel"/>
    <w:tmpl w:val="4F2CBA4A"/>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64254"/>
    <w:multiLevelType w:val="hybridMultilevel"/>
    <w:tmpl w:val="FADA16A4"/>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E713695"/>
    <w:multiLevelType w:val="hybridMultilevel"/>
    <w:tmpl w:val="23049F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6" w15:restartNumberingAfterBreak="0">
    <w:nsid w:val="734A2023"/>
    <w:multiLevelType w:val="hybridMultilevel"/>
    <w:tmpl w:val="23049F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F67781"/>
    <w:multiLevelType w:val="hybridMultilevel"/>
    <w:tmpl w:val="B8BC8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320BA"/>
    <w:multiLevelType w:val="hybridMultilevel"/>
    <w:tmpl w:val="77C8C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14386"/>
    <w:multiLevelType w:val="hybridMultilevel"/>
    <w:tmpl w:val="4C1C413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0" w15:restartNumberingAfterBreak="0">
    <w:nsid w:val="7C034FF6"/>
    <w:multiLevelType w:val="hybridMultilevel"/>
    <w:tmpl w:val="5ECAD276"/>
    <w:lvl w:ilvl="0" w:tplc="AED83D98">
      <w:start w:val="3"/>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073815668">
    <w:abstractNumId w:val="21"/>
  </w:num>
  <w:num w:numId="2" w16cid:durableId="1704403851">
    <w:abstractNumId w:val="17"/>
  </w:num>
  <w:num w:numId="3" w16cid:durableId="18167879">
    <w:abstractNumId w:val="29"/>
  </w:num>
  <w:num w:numId="4" w16cid:durableId="408387531">
    <w:abstractNumId w:val="5"/>
  </w:num>
  <w:num w:numId="5" w16cid:durableId="1872299058">
    <w:abstractNumId w:val="6"/>
  </w:num>
  <w:num w:numId="6" w16cid:durableId="319432781">
    <w:abstractNumId w:val="35"/>
  </w:num>
  <w:num w:numId="7" w16cid:durableId="1255284080">
    <w:abstractNumId w:val="30"/>
  </w:num>
  <w:num w:numId="8" w16cid:durableId="1218468722">
    <w:abstractNumId w:val="28"/>
  </w:num>
  <w:num w:numId="9" w16cid:durableId="462233032">
    <w:abstractNumId w:val="22"/>
  </w:num>
  <w:num w:numId="10" w16cid:durableId="1078092919">
    <w:abstractNumId w:val="2"/>
  </w:num>
  <w:num w:numId="11" w16cid:durableId="661349905">
    <w:abstractNumId w:val="8"/>
  </w:num>
  <w:num w:numId="12" w16cid:durableId="474567548">
    <w:abstractNumId w:val="1"/>
  </w:num>
  <w:num w:numId="13" w16cid:durableId="1948538076">
    <w:abstractNumId w:val="26"/>
  </w:num>
  <w:num w:numId="14" w16cid:durableId="1003314679">
    <w:abstractNumId w:val="11"/>
  </w:num>
  <w:num w:numId="15" w16cid:durableId="684213485">
    <w:abstractNumId w:val="20"/>
  </w:num>
  <w:num w:numId="16" w16cid:durableId="2129465797">
    <w:abstractNumId w:val="38"/>
  </w:num>
  <w:num w:numId="17" w16cid:durableId="733822790">
    <w:abstractNumId w:val="10"/>
  </w:num>
  <w:num w:numId="18" w16cid:durableId="1337802482">
    <w:abstractNumId w:val="9"/>
  </w:num>
  <w:num w:numId="19" w16cid:durableId="1125657761">
    <w:abstractNumId w:val="41"/>
  </w:num>
  <w:num w:numId="20" w16cid:durableId="2144153007">
    <w:abstractNumId w:val="23"/>
  </w:num>
  <w:num w:numId="21" w16cid:durableId="1248996886">
    <w:abstractNumId w:val="24"/>
  </w:num>
  <w:num w:numId="22" w16cid:durableId="433328976">
    <w:abstractNumId w:val="3"/>
  </w:num>
  <w:num w:numId="23" w16cid:durableId="2123186423">
    <w:abstractNumId w:val="31"/>
  </w:num>
  <w:num w:numId="24" w16cid:durableId="1630434384">
    <w:abstractNumId w:val="33"/>
  </w:num>
  <w:num w:numId="25" w16cid:durableId="2038848613">
    <w:abstractNumId w:val="40"/>
  </w:num>
  <w:num w:numId="26" w16cid:durableId="69280353">
    <w:abstractNumId w:val="25"/>
  </w:num>
  <w:num w:numId="27" w16cid:durableId="1756197037">
    <w:abstractNumId w:val="32"/>
  </w:num>
  <w:num w:numId="28" w16cid:durableId="1549804497">
    <w:abstractNumId w:val="16"/>
  </w:num>
  <w:num w:numId="29" w16cid:durableId="2132167567">
    <w:abstractNumId w:val="36"/>
  </w:num>
  <w:num w:numId="30" w16cid:durableId="255989971">
    <w:abstractNumId w:val="12"/>
  </w:num>
  <w:num w:numId="31" w16cid:durableId="324748622">
    <w:abstractNumId w:val="4"/>
  </w:num>
  <w:num w:numId="32" w16cid:durableId="366108103">
    <w:abstractNumId w:val="18"/>
  </w:num>
  <w:num w:numId="33" w16cid:durableId="1253516401">
    <w:abstractNumId w:val="7"/>
  </w:num>
  <w:num w:numId="34" w16cid:durableId="555969413">
    <w:abstractNumId w:val="13"/>
  </w:num>
  <w:num w:numId="35" w16cid:durableId="1091897303">
    <w:abstractNumId w:val="0"/>
  </w:num>
  <w:num w:numId="36" w16cid:durableId="1845195464">
    <w:abstractNumId w:val="14"/>
  </w:num>
  <w:num w:numId="37" w16cid:durableId="159083973">
    <w:abstractNumId w:val="37"/>
  </w:num>
  <w:num w:numId="38" w16cid:durableId="2073888897">
    <w:abstractNumId w:val="39"/>
  </w:num>
  <w:num w:numId="39" w16cid:durableId="1129586531">
    <w:abstractNumId w:val="34"/>
  </w:num>
  <w:num w:numId="40" w16cid:durableId="1354572846">
    <w:abstractNumId w:val="15"/>
  </w:num>
  <w:num w:numId="41" w16cid:durableId="856189629">
    <w:abstractNumId w:val="19"/>
  </w:num>
  <w:num w:numId="42" w16cid:durableId="1530988081">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BDE"/>
    <w:rsid w:val="00004E70"/>
    <w:rsid w:val="00004E99"/>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F54"/>
    <w:rsid w:val="00011F67"/>
    <w:rsid w:val="0001226E"/>
    <w:rsid w:val="0001247B"/>
    <w:rsid w:val="00012862"/>
    <w:rsid w:val="000128E6"/>
    <w:rsid w:val="00012F77"/>
    <w:rsid w:val="00012FAE"/>
    <w:rsid w:val="0001307B"/>
    <w:rsid w:val="00013212"/>
    <w:rsid w:val="00013371"/>
    <w:rsid w:val="00013CA4"/>
    <w:rsid w:val="000142FC"/>
    <w:rsid w:val="0001448E"/>
    <w:rsid w:val="0001493B"/>
    <w:rsid w:val="00014C27"/>
    <w:rsid w:val="00015A05"/>
    <w:rsid w:val="00015C7A"/>
    <w:rsid w:val="00015D5B"/>
    <w:rsid w:val="00015E52"/>
    <w:rsid w:val="00015EFB"/>
    <w:rsid w:val="000165E2"/>
    <w:rsid w:val="0001665B"/>
    <w:rsid w:val="00016B0E"/>
    <w:rsid w:val="00016B65"/>
    <w:rsid w:val="00016D81"/>
    <w:rsid w:val="00016DF9"/>
    <w:rsid w:val="00016EF9"/>
    <w:rsid w:val="0001702F"/>
    <w:rsid w:val="00017119"/>
    <w:rsid w:val="000172BE"/>
    <w:rsid w:val="000172E0"/>
    <w:rsid w:val="000172E4"/>
    <w:rsid w:val="000174F6"/>
    <w:rsid w:val="000179B0"/>
    <w:rsid w:val="00017BC0"/>
    <w:rsid w:val="00017D8A"/>
    <w:rsid w:val="000204E3"/>
    <w:rsid w:val="0002056E"/>
    <w:rsid w:val="00020653"/>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79A"/>
    <w:rsid w:val="00025D03"/>
    <w:rsid w:val="00025E40"/>
    <w:rsid w:val="00026057"/>
    <w:rsid w:val="0002609A"/>
    <w:rsid w:val="00026336"/>
    <w:rsid w:val="00026875"/>
    <w:rsid w:val="00026ACA"/>
    <w:rsid w:val="00026D4B"/>
    <w:rsid w:val="00026D60"/>
    <w:rsid w:val="0002727D"/>
    <w:rsid w:val="000272F7"/>
    <w:rsid w:val="000275C6"/>
    <w:rsid w:val="000276FD"/>
    <w:rsid w:val="00027797"/>
    <w:rsid w:val="00027AD6"/>
    <w:rsid w:val="00027C82"/>
    <w:rsid w:val="000300D5"/>
    <w:rsid w:val="000301C9"/>
    <w:rsid w:val="0003024C"/>
    <w:rsid w:val="00030533"/>
    <w:rsid w:val="0003083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3D0"/>
    <w:rsid w:val="000344B2"/>
    <w:rsid w:val="0003453B"/>
    <w:rsid w:val="00034676"/>
    <w:rsid w:val="000346E6"/>
    <w:rsid w:val="000349AA"/>
    <w:rsid w:val="000350C8"/>
    <w:rsid w:val="000352B3"/>
    <w:rsid w:val="0003538C"/>
    <w:rsid w:val="00035CF6"/>
    <w:rsid w:val="00035D5C"/>
    <w:rsid w:val="000365DB"/>
    <w:rsid w:val="00036660"/>
    <w:rsid w:val="00036728"/>
    <w:rsid w:val="0003680A"/>
    <w:rsid w:val="000368E2"/>
    <w:rsid w:val="00036FC0"/>
    <w:rsid w:val="000371DD"/>
    <w:rsid w:val="00037A1E"/>
    <w:rsid w:val="00040180"/>
    <w:rsid w:val="0004023E"/>
    <w:rsid w:val="0004024B"/>
    <w:rsid w:val="00040477"/>
    <w:rsid w:val="000404D2"/>
    <w:rsid w:val="00040505"/>
    <w:rsid w:val="00040D31"/>
    <w:rsid w:val="00041101"/>
    <w:rsid w:val="00041463"/>
    <w:rsid w:val="00041930"/>
    <w:rsid w:val="00041C10"/>
    <w:rsid w:val="00041C57"/>
    <w:rsid w:val="00041D96"/>
    <w:rsid w:val="000426FF"/>
    <w:rsid w:val="00042A73"/>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DD1"/>
    <w:rsid w:val="00045F46"/>
    <w:rsid w:val="00046189"/>
    <w:rsid w:val="000465FC"/>
    <w:rsid w:val="00046796"/>
    <w:rsid w:val="000467FD"/>
    <w:rsid w:val="0004682C"/>
    <w:rsid w:val="00046AAF"/>
    <w:rsid w:val="00047225"/>
    <w:rsid w:val="00047C8E"/>
    <w:rsid w:val="00047D21"/>
    <w:rsid w:val="00047D47"/>
    <w:rsid w:val="00047E60"/>
    <w:rsid w:val="00047E68"/>
    <w:rsid w:val="00047FCB"/>
    <w:rsid w:val="0005018D"/>
    <w:rsid w:val="00050439"/>
    <w:rsid w:val="0005056B"/>
    <w:rsid w:val="00050A8C"/>
    <w:rsid w:val="00050BC0"/>
    <w:rsid w:val="00050C43"/>
    <w:rsid w:val="00050D39"/>
    <w:rsid w:val="00050D8A"/>
    <w:rsid w:val="000512E3"/>
    <w:rsid w:val="0005153C"/>
    <w:rsid w:val="00051794"/>
    <w:rsid w:val="0005194C"/>
    <w:rsid w:val="00051D59"/>
    <w:rsid w:val="00051F32"/>
    <w:rsid w:val="00051F63"/>
    <w:rsid w:val="00052144"/>
    <w:rsid w:val="000521E9"/>
    <w:rsid w:val="000526E1"/>
    <w:rsid w:val="00052AD2"/>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A7C"/>
    <w:rsid w:val="00055B33"/>
    <w:rsid w:val="00055ECB"/>
    <w:rsid w:val="00056548"/>
    <w:rsid w:val="000565C8"/>
    <w:rsid w:val="000567AD"/>
    <w:rsid w:val="0005728E"/>
    <w:rsid w:val="000576B7"/>
    <w:rsid w:val="00057DC8"/>
    <w:rsid w:val="00057F3E"/>
    <w:rsid w:val="00060AB2"/>
    <w:rsid w:val="00060D35"/>
    <w:rsid w:val="000612E1"/>
    <w:rsid w:val="000614FE"/>
    <w:rsid w:val="0006153F"/>
    <w:rsid w:val="00061B42"/>
    <w:rsid w:val="00061E1E"/>
    <w:rsid w:val="00062314"/>
    <w:rsid w:val="00062839"/>
    <w:rsid w:val="0006295E"/>
    <w:rsid w:val="00062B97"/>
    <w:rsid w:val="000635D9"/>
    <w:rsid w:val="00063B1C"/>
    <w:rsid w:val="00064E40"/>
    <w:rsid w:val="00065A9D"/>
    <w:rsid w:val="00065D38"/>
    <w:rsid w:val="00065E1B"/>
    <w:rsid w:val="000660F1"/>
    <w:rsid w:val="000666ED"/>
    <w:rsid w:val="0006694E"/>
    <w:rsid w:val="00066DB5"/>
    <w:rsid w:val="00067168"/>
    <w:rsid w:val="000673B1"/>
    <w:rsid w:val="00067756"/>
    <w:rsid w:val="00067CD0"/>
    <w:rsid w:val="00067DD1"/>
    <w:rsid w:val="00067FC3"/>
    <w:rsid w:val="00070210"/>
    <w:rsid w:val="00070395"/>
    <w:rsid w:val="00070447"/>
    <w:rsid w:val="000706E7"/>
    <w:rsid w:val="000706F2"/>
    <w:rsid w:val="00070D4E"/>
    <w:rsid w:val="00070EF8"/>
    <w:rsid w:val="00070F3B"/>
    <w:rsid w:val="00070FC0"/>
    <w:rsid w:val="00071192"/>
    <w:rsid w:val="000713A7"/>
    <w:rsid w:val="0007172C"/>
    <w:rsid w:val="00071C87"/>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2AF"/>
    <w:rsid w:val="000753CE"/>
    <w:rsid w:val="000754C9"/>
    <w:rsid w:val="0007552B"/>
    <w:rsid w:val="0007557C"/>
    <w:rsid w:val="00075900"/>
    <w:rsid w:val="00076097"/>
    <w:rsid w:val="00076541"/>
    <w:rsid w:val="0007658C"/>
    <w:rsid w:val="000766EB"/>
    <w:rsid w:val="00076858"/>
    <w:rsid w:val="000768E3"/>
    <w:rsid w:val="000769A1"/>
    <w:rsid w:val="00076DC6"/>
    <w:rsid w:val="00076DE8"/>
    <w:rsid w:val="00076E44"/>
    <w:rsid w:val="00077292"/>
    <w:rsid w:val="000772F4"/>
    <w:rsid w:val="000775BB"/>
    <w:rsid w:val="000776EB"/>
    <w:rsid w:val="000779E9"/>
    <w:rsid w:val="00077B0F"/>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67EA"/>
    <w:rsid w:val="00086800"/>
    <w:rsid w:val="00086AA0"/>
    <w:rsid w:val="0008750F"/>
    <w:rsid w:val="00087913"/>
    <w:rsid w:val="000902DC"/>
    <w:rsid w:val="00090946"/>
    <w:rsid w:val="000909EE"/>
    <w:rsid w:val="000910D7"/>
    <w:rsid w:val="000911AE"/>
    <w:rsid w:val="00091219"/>
    <w:rsid w:val="0009127C"/>
    <w:rsid w:val="00091422"/>
    <w:rsid w:val="00091846"/>
    <w:rsid w:val="0009243C"/>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799"/>
    <w:rsid w:val="00095831"/>
    <w:rsid w:val="00095A84"/>
    <w:rsid w:val="00095CAD"/>
    <w:rsid w:val="00095CCC"/>
    <w:rsid w:val="0009610D"/>
    <w:rsid w:val="0009611B"/>
    <w:rsid w:val="00096282"/>
    <w:rsid w:val="00096356"/>
    <w:rsid w:val="00096372"/>
    <w:rsid w:val="00096826"/>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D2A"/>
    <w:rsid w:val="000A4DEA"/>
    <w:rsid w:val="000A4E4B"/>
    <w:rsid w:val="000A54B7"/>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9D6"/>
    <w:rsid w:val="000B1D17"/>
    <w:rsid w:val="000B1FE1"/>
    <w:rsid w:val="000B2985"/>
    <w:rsid w:val="000B2C88"/>
    <w:rsid w:val="000B3017"/>
    <w:rsid w:val="000B3091"/>
    <w:rsid w:val="000B3342"/>
    <w:rsid w:val="000B346C"/>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9A5"/>
    <w:rsid w:val="000C7F8E"/>
    <w:rsid w:val="000D0050"/>
    <w:rsid w:val="000D037D"/>
    <w:rsid w:val="000D0565"/>
    <w:rsid w:val="000D056D"/>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8D8"/>
    <w:rsid w:val="000D2D6D"/>
    <w:rsid w:val="000D36AE"/>
    <w:rsid w:val="000D38A1"/>
    <w:rsid w:val="000D3930"/>
    <w:rsid w:val="000D3B90"/>
    <w:rsid w:val="000D3C4B"/>
    <w:rsid w:val="000D3E54"/>
    <w:rsid w:val="000D4172"/>
    <w:rsid w:val="000D45C5"/>
    <w:rsid w:val="000D4C4E"/>
    <w:rsid w:val="000D4DAA"/>
    <w:rsid w:val="000D4EAA"/>
    <w:rsid w:val="000D4F65"/>
    <w:rsid w:val="000D5077"/>
    <w:rsid w:val="000D51C3"/>
    <w:rsid w:val="000D5362"/>
    <w:rsid w:val="000D57F8"/>
    <w:rsid w:val="000D5851"/>
    <w:rsid w:val="000D5C60"/>
    <w:rsid w:val="000D5E32"/>
    <w:rsid w:val="000D6512"/>
    <w:rsid w:val="000D71E2"/>
    <w:rsid w:val="000D7315"/>
    <w:rsid w:val="000D73A5"/>
    <w:rsid w:val="000D741A"/>
    <w:rsid w:val="000D7ADF"/>
    <w:rsid w:val="000D7CC5"/>
    <w:rsid w:val="000D7E9D"/>
    <w:rsid w:val="000E07D6"/>
    <w:rsid w:val="000E0940"/>
    <w:rsid w:val="000E0CA6"/>
    <w:rsid w:val="000E1230"/>
    <w:rsid w:val="000E125F"/>
    <w:rsid w:val="000E1314"/>
    <w:rsid w:val="000E1380"/>
    <w:rsid w:val="000E18DF"/>
    <w:rsid w:val="000E1ED4"/>
    <w:rsid w:val="000E211D"/>
    <w:rsid w:val="000E216F"/>
    <w:rsid w:val="000E2B93"/>
    <w:rsid w:val="000E2F00"/>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740"/>
    <w:rsid w:val="000E6D39"/>
    <w:rsid w:val="000E6DC2"/>
    <w:rsid w:val="000E6E8E"/>
    <w:rsid w:val="000E6F97"/>
    <w:rsid w:val="000E7403"/>
    <w:rsid w:val="000E76C6"/>
    <w:rsid w:val="000E7970"/>
    <w:rsid w:val="000E7A84"/>
    <w:rsid w:val="000E7AF7"/>
    <w:rsid w:val="000E7E06"/>
    <w:rsid w:val="000F00D1"/>
    <w:rsid w:val="000F055F"/>
    <w:rsid w:val="000F0ECC"/>
    <w:rsid w:val="000F12B4"/>
    <w:rsid w:val="000F15BC"/>
    <w:rsid w:val="000F1783"/>
    <w:rsid w:val="000F180A"/>
    <w:rsid w:val="000F190E"/>
    <w:rsid w:val="000F1C92"/>
    <w:rsid w:val="000F2327"/>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AA3"/>
    <w:rsid w:val="000F7AF9"/>
    <w:rsid w:val="000F7B1B"/>
    <w:rsid w:val="000F7F58"/>
    <w:rsid w:val="00100128"/>
    <w:rsid w:val="00100142"/>
    <w:rsid w:val="00100339"/>
    <w:rsid w:val="00100527"/>
    <w:rsid w:val="00100CDC"/>
    <w:rsid w:val="00100D53"/>
    <w:rsid w:val="00100F2C"/>
    <w:rsid w:val="00100FF3"/>
    <w:rsid w:val="00101445"/>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82E"/>
    <w:rsid w:val="001129B5"/>
    <w:rsid w:val="00112A3D"/>
    <w:rsid w:val="00112AD7"/>
    <w:rsid w:val="00112BE6"/>
    <w:rsid w:val="00112FE5"/>
    <w:rsid w:val="001131E1"/>
    <w:rsid w:val="00113928"/>
    <w:rsid w:val="0011393B"/>
    <w:rsid w:val="001141E3"/>
    <w:rsid w:val="001144DF"/>
    <w:rsid w:val="001145D7"/>
    <w:rsid w:val="00114BF1"/>
    <w:rsid w:val="00114EA9"/>
    <w:rsid w:val="001152B9"/>
    <w:rsid w:val="0011557B"/>
    <w:rsid w:val="001157A6"/>
    <w:rsid w:val="00115A77"/>
    <w:rsid w:val="00115B5D"/>
    <w:rsid w:val="00116182"/>
    <w:rsid w:val="001161A4"/>
    <w:rsid w:val="00116585"/>
    <w:rsid w:val="001167ED"/>
    <w:rsid w:val="00116807"/>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0E56"/>
    <w:rsid w:val="0012125C"/>
    <w:rsid w:val="00121288"/>
    <w:rsid w:val="001213C7"/>
    <w:rsid w:val="00121750"/>
    <w:rsid w:val="0012182A"/>
    <w:rsid w:val="00121B20"/>
    <w:rsid w:val="00122033"/>
    <w:rsid w:val="00122517"/>
    <w:rsid w:val="00122ACE"/>
    <w:rsid w:val="00122BCA"/>
    <w:rsid w:val="00122E29"/>
    <w:rsid w:val="001233BB"/>
    <w:rsid w:val="001237A3"/>
    <w:rsid w:val="001238C7"/>
    <w:rsid w:val="00123DA4"/>
    <w:rsid w:val="00123F09"/>
    <w:rsid w:val="00124258"/>
    <w:rsid w:val="00124267"/>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F7B"/>
    <w:rsid w:val="001272C5"/>
    <w:rsid w:val="001273F3"/>
    <w:rsid w:val="0012758C"/>
    <w:rsid w:val="00127CC0"/>
    <w:rsid w:val="00127D71"/>
    <w:rsid w:val="00130014"/>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3DEC"/>
    <w:rsid w:val="0013413D"/>
    <w:rsid w:val="001341A4"/>
    <w:rsid w:val="001341EB"/>
    <w:rsid w:val="00134489"/>
    <w:rsid w:val="0013492F"/>
    <w:rsid w:val="00134B3F"/>
    <w:rsid w:val="00134B88"/>
    <w:rsid w:val="00135098"/>
    <w:rsid w:val="00135A01"/>
    <w:rsid w:val="00135BF7"/>
    <w:rsid w:val="0013614F"/>
    <w:rsid w:val="00136653"/>
    <w:rsid w:val="00136996"/>
    <w:rsid w:val="00136A23"/>
    <w:rsid w:val="00136B99"/>
    <w:rsid w:val="00136FBA"/>
    <w:rsid w:val="00137578"/>
    <w:rsid w:val="00137738"/>
    <w:rsid w:val="00137B81"/>
    <w:rsid w:val="00140276"/>
    <w:rsid w:val="0014063E"/>
    <w:rsid w:val="0014087D"/>
    <w:rsid w:val="00140D3F"/>
    <w:rsid w:val="00140F74"/>
    <w:rsid w:val="00141191"/>
    <w:rsid w:val="001413C4"/>
    <w:rsid w:val="0014159C"/>
    <w:rsid w:val="001418E1"/>
    <w:rsid w:val="00141938"/>
    <w:rsid w:val="00141D13"/>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6E4"/>
    <w:rsid w:val="001466FF"/>
    <w:rsid w:val="00146733"/>
    <w:rsid w:val="00146B4B"/>
    <w:rsid w:val="00146E32"/>
    <w:rsid w:val="00147108"/>
    <w:rsid w:val="00147251"/>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619"/>
    <w:rsid w:val="0015185A"/>
    <w:rsid w:val="00151C41"/>
    <w:rsid w:val="00151CA4"/>
    <w:rsid w:val="00151D13"/>
    <w:rsid w:val="00151FDC"/>
    <w:rsid w:val="0015209C"/>
    <w:rsid w:val="00152119"/>
    <w:rsid w:val="00152835"/>
    <w:rsid w:val="0015295C"/>
    <w:rsid w:val="00152CD5"/>
    <w:rsid w:val="00152CFF"/>
    <w:rsid w:val="0015314A"/>
    <w:rsid w:val="00153D18"/>
    <w:rsid w:val="001542E0"/>
    <w:rsid w:val="00154343"/>
    <w:rsid w:val="0015474C"/>
    <w:rsid w:val="001547C7"/>
    <w:rsid w:val="00155266"/>
    <w:rsid w:val="001559C7"/>
    <w:rsid w:val="001559FA"/>
    <w:rsid w:val="00155E60"/>
    <w:rsid w:val="00156374"/>
    <w:rsid w:val="00156AE8"/>
    <w:rsid w:val="00156B8D"/>
    <w:rsid w:val="00157292"/>
    <w:rsid w:val="001572C1"/>
    <w:rsid w:val="0015758F"/>
    <w:rsid w:val="001577D8"/>
    <w:rsid w:val="00157A63"/>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A1D"/>
    <w:rsid w:val="00161A7E"/>
    <w:rsid w:val="00161AB7"/>
    <w:rsid w:val="00161FE4"/>
    <w:rsid w:val="001624B6"/>
    <w:rsid w:val="0016271E"/>
    <w:rsid w:val="00162A5F"/>
    <w:rsid w:val="00162D7A"/>
    <w:rsid w:val="0016338A"/>
    <w:rsid w:val="001633C3"/>
    <w:rsid w:val="00163B4A"/>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709D"/>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8A8"/>
    <w:rsid w:val="00171AB3"/>
    <w:rsid w:val="00171CED"/>
    <w:rsid w:val="00172864"/>
    <w:rsid w:val="00172B82"/>
    <w:rsid w:val="00172EFA"/>
    <w:rsid w:val="001733BF"/>
    <w:rsid w:val="001735A0"/>
    <w:rsid w:val="00173608"/>
    <w:rsid w:val="001737AC"/>
    <w:rsid w:val="00173BB3"/>
    <w:rsid w:val="00173CBA"/>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6E7A"/>
    <w:rsid w:val="00177069"/>
    <w:rsid w:val="00177100"/>
    <w:rsid w:val="00177B52"/>
    <w:rsid w:val="00177C3F"/>
    <w:rsid w:val="00177E32"/>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0DF"/>
    <w:rsid w:val="0018652E"/>
    <w:rsid w:val="00186BE6"/>
    <w:rsid w:val="00186CAA"/>
    <w:rsid w:val="00186DE3"/>
    <w:rsid w:val="00186F40"/>
    <w:rsid w:val="0018713B"/>
    <w:rsid w:val="00187252"/>
    <w:rsid w:val="00187B3C"/>
    <w:rsid w:val="001902A9"/>
    <w:rsid w:val="00190356"/>
    <w:rsid w:val="00190984"/>
    <w:rsid w:val="00190D17"/>
    <w:rsid w:val="0019119E"/>
    <w:rsid w:val="001911D9"/>
    <w:rsid w:val="00191517"/>
    <w:rsid w:val="00191A65"/>
    <w:rsid w:val="00191ADD"/>
    <w:rsid w:val="00191B3A"/>
    <w:rsid w:val="00191C91"/>
    <w:rsid w:val="0019283C"/>
    <w:rsid w:val="00192BA4"/>
    <w:rsid w:val="00192BDE"/>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371"/>
    <w:rsid w:val="00196E54"/>
    <w:rsid w:val="00197255"/>
    <w:rsid w:val="00197464"/>
    <w:rsid w:val="00197723"/>
    <w:rsid w:val="00197D77"/>
    <w:rsid w:val="001A01A5"/>
    <w:rsid w:val="001A021E"/>
    <w:rsid w:val="001A035A"/>
    <w:rsid w:val="001A05B9"/>
    <w:rsid w:val="001A0BF8"/>
    <w:rsid w:val="001A0D86"/>
    <w:rsid w:val="001A0E0D"/>
    <w:rsid w:val="001A0F46"/>
    <w:rsid w:val="001A12F6"/>
    <w:rsid w:val="001A136B"/>
    <w:rsid w:val="001A14AC"/>
    <w:rsid w:val="001A180D"/>
    <w:rsid w:val="001A1BAC"/>
    <w:rsid w:val="001A23CE"/>
    <w:rsid w:val="001A24A0"/>
    <w:rsid w:val="001A27A8"/>
    <w:rsid w:val="001A2C89"/>
    <w:rsid w:val="001A35A2"/>
    <w:rsid w:val="001A3A91"/>
    <w:rsid w:val="001A3ED1"/>
    <w:rsid w:val="001A47BC"/>
    <w:rsid w:val="001A4873"/>
    <w:rsid w:val="001A4965"/>
    <w:rsid w:val="001A4ADE"/>
    <w:rsid w:val="001A4B9E"/>
    <w:rsid w:val="001A5382"/>
    <w:rsid w:val="001A567B"/>
    <w:rsid w:val="001A57EE"/>
    <w:rsid w:val="001A5C42"/>
    <w:rsid w:val="001A5C71"/>
    <w:rsid w:val="001A5E94"/>
    <w:rsid w:val="001A6049"/>
    <w:rsid w:val="001A673E"/>
    <w:rsid w:val="001A6AA1"/>
    <w:rsid w:val="001A6CED"/>
    <w:rsid w:val="001A73C4"/>
    <w:rsid w:val="001A75A9"/>
    <w:rsid w:val="001A7763"/>
    <w:rsid w:val="001A7AF5"/>
    <w:rsid w:val="001B0340"/>
    <w:rsid w:val="001B0525"/>
    <w:rsid w:val="001B14A3"/>
    <w:rsid w:val="001B160C"/>
    <w:rsid w:val="001B1640"/>
    <w:rsid w:val="001B16F1"/>
    <w:rsid w:val="001B1B2B"/>
    <w:rsid w:val="001B1C3A"/>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58D"/>
    <w:rsid w:val="001C1F87"/>
    <w:rsid w:val="001C1FBB"/>
    <w:rsid w:val="001C210B"/>
    <w:rsid w:val="001C2378"/>
    <w:rsid w:val="001C2455"/>
    <w:rsid w:val="001C2767"/>
    <w:rsid w:val="001C28E1"/>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52"/>
    <w:rsid w:val="001C6339"/>
    <w:rsid w:val="001C64C0"/>
    <w:rsid w:val="001C69DA"/>
    <w:rsid w:val="001C6C4A"/>
    <w:rsid w:val="001C6E72"/>
    <w:rsid w:val="001C6F06"/>
    <w:rsid w:val="001C70E8"/>
    <w:rsid w:val="001C75AF"/>
    <w:rsid w:val="001C7611"/>
    <w:rsid w:val="001C7760"/>
    <w:rsid w:val="001C7CA1"/>
    <w:rsid w:val="001C7E0A"/>
    <w:rsid w:val="001D01DD"/>
    <w:rsid w:val="001D0356"/>
    <w:rsid w:val="001D043C"/>
    <w:rsid w:val="001D05C6"/>
    <w:rsid w:val="001D0C7B"/>
    <w:rsid w:val="001D1357"/>
    <w:rsid w:val="001D1952"/>
    <w:rsid w:val="001D1A80"/>
    <w:rsid w:val="001D1D15"/>
    <w:rsid w:val="001D2296"/>
    <w:rsid w:val="001D2360"/>
    <w:rsid w:val="001D2372"/>
    <w:rsid w:val="001D29C1"/>
    <w:rsid w:val="001D2CE6"/>
    <w:rsid w:val="001D3050"/>
    <w:rsid w:val="001D30BF"/>
    <w:rsid w:val="001D3109"/>
    <w:rsid w:val="001D332E"/>
    <w:rsid w:val="001D38CD"/>
    <w:rsid w:val="001D399B"/>
    <w:rsid w:val="001D3A6F"/>
    <w:rsid w:val="001D3C42"/>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6FE3"/>
    <w:rsid w:val="001D7225"/>
    <w:rsid w:val="001D75FF"/>
    <w:rsid w:val="001D780E"/>
    <w:rsid w:val="001D7A29"/>
    <w:rsid w:val="001D7AFD"/>
    <w:rsid w:val="001D7F37"/>
    <w:rsid w:val="001E04F5"/>
    <w:rsid w:val="001E05C3"/>
    <w:rsid w:val="001E06DA"/>
    <w:rsid w:val="001E0A2F"/>
    <w:rsid w:val="001E0AB0"/>
    <w:rsid w:val="001E0AD3"/>
    <w:rsid w:val="001E0C1F"/>
    <w:rsid w:val="001E0D06"/>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624"/>
    <w:rsid w:val="001E587C"/>
    <w:rsid w:val="001E5C23"/>
    <w:rsid w:val="001E5E66"/>
    <w:rsid w:val="001E5FFA"/>
    <w:rsid w:val="001E6354"/>
    <w:rsid w:val="001E63EA"/>
    <w:rsid w:val="001E6514"/>
    <w:rsid w:val="001E67CA"/>
    <w:rsid w:val="001E6A68"/>
    <w:rsid w:val="001E6E78"/>
    <w:rsid w:val="001E7191"/>
    <w:rsid w:val="001E7504"/>
    <w:rsid w:val="001E76DF"/>
    <w:rsid w:val="001E789A"/>
    <w:rsid w:val="001E7A1F"/>
    <w:rsid w:val="001E7E05"/>
    <w:rsid w:val="001F0053"/>
    <w:rsid w:val="001F03A9"/>
    <w:rsid w:val="001F04AA"/>
    <w:rsid w:val="001F1308"/>
    <w:rsid w:val="001F1525"/>
    <w:rsid w:val="001F1636"/>
    <w:rsid w:val="001F1DB7"/>
    <w:rsid w:val="001F1E87"/>
    <w:rsid w:val="001F1EB6"/>
    <w:rsid w:val="001F268E"/>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87"/>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5481"/>
    <w:rsid w:val="00205627"/>
    <w:rsid w:val="00205656"/>
    <w:rsid w:val="002056D0"/>
    <w:rsid w:val="002058BD"/>
    <w:rsid w:val="00205A0F"/>
    <w:rsid w:val="00205B98"/>
    <w:rsid w:val="00205E21"/>
    <w:rsid w:val="002062BF"/>
    <w:rsid w:val="0020647D"/>
    <w:rsid w:val="00207118"/>
    <w:rsid w:val="00207145"/>
    <w:rsid w:val="00207742"/>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389"/>
    <w:rsid w:val="002134B2"/>
    <w:rsid w:val="0021394F"/>
    <w:rsid w:val="002139DE"/>
    <w:rsid w:val="00213B5D"/>
    <w:rsid w:val="002140FF"/>
    <w:rsid w:val="00214854"/>
    <w:rsid w:val="0021513F"/>
    <w:rsid w:val="002153B2"/>
    <w:rsid w:val="00215414"/>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772"/>
    <w:rsid w:val="002217C6"/>
    <w:rsid w:val="0022194D"/>
    <w:rsid w:val="00221B73"/>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952"/>
    <w:rsid w:val="00226A68"/>
    <w:rsid w:val="00227237"/>
    <w:rsid w:val="00227615"/>
    <w:rsid w:val="00227790"/>
    <w:rsid w:val="00227CFA"/>
    <w:rsid w:val="00227DBD"/>
    <w:rsid w:val="0023027A"/>
    <w:rsid w:val="0023028E"/>
    <w:rsid w:val="002303FA"/>
    <w:rsid w:val="00230E54"/>
    <w:rsid w:val="00230FB4"/>
    <w:rsid w:val="00230FDE"/>
    <w:rsid w:val="00231066"/>
    <w:rsid w:val="00231939"/>
    <w:rsid w:val="00231C25"/>
    <w:rsid w:val="00231C6F"/>
    <w:rsid w:val="0023244C"/>
    <w:rsid w:val="002328C4"/>
    <w:rsid w:val="002329C4"/>
    <w:rsid w:val="00232A90"/>
    <w:rsid w:val="00232B3B"/>
    <w:rsid w:val="00232B68"/>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CDB"/>
    <w:rsid w:val="00240E54"/>
    <w:rsid w:val="00240EFB"/>
    <w:rsid w:val="00241283"/>
    <w:rsid w:val="0024134E"/>
    <w:rsid w:val="0024135D"/>
    <w:rsid w:val="002419CC"/>
    <w:rsid w:val="00241CFB"/>
    <w:rsid w:val="00241DE5"/>
    <w:rsid w:val="00242380"/>
    <w:rsid w:val="00242441"/>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F24"/>
    <w:rsid w:val="00247015"/>
    <w:rsid w:val="00247103"/>
    <w:rsid w:val="00247188"/>
    <w:rsid w:val="00247236"/>
    <w:rsid w:val="002475FD"/>
    <w:rsid w:val="00247EA0"/>
    <w:rsid w:val="00250067"/>
    <w:rsid w:val="002500D6"/>
    <w:rsid w:val="00250686"/>
    <w:rsid w:val="00250BE5"/>
    <w:rsid w:val="00250FCC"/>
    <w:rsid w:val="002513AE"/>
    <w:rsid w:val="002516DE"/>
    <w:rsid w:val="0025196A"/>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54B"/>
    <w:rsid w:val="002606D6"/>
    <w:rsid w:val="002607BA"/>
    <w:rsid w:val="00260C37"/>
    <w:rsid w:val="00260E84"/>
    <w:rsid w:val="00260F00"/>
    <w:rsid w:val="00261069"/>
    <w:rsid w:val="002610BF"/>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67C82"/>
    <w:rsid w:val="0027036C"/>
    <w:rsid w:val="00270728"/>
    <w:rsid w:val="0027089A"/>
    <w:rsid w:val="00270D42"/>
    <w:rsid w:val="00270FA0"/>
    <w:rsid w:val="00270FB8"/>
    <w:rsid w:val="00271032"/>
    <w:rsid w:val="002714D5"/>
    <w:rsid w:val="002718DE"/>
    <w:rsid w:val="0027195D"/>
    <w:rsid w:val="002720C3"/>
    <w:rsid w:val="00272382"/>
    <w:rsid w:val="002724CE"/>
    <w:rsid w:val="00272B03"/>
    <w:rsid w:val="002733E2"/>
    <w:rsid w:val="00273455"/>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274"/>
    <w:rsid w:val="0028132F"/>
    <w:rsid w:val="002813BB"/>
    <w:rsid w:val="00281763"/>
    <w:rsid w:val="002817F2"/>
    <w:rsid w:val="002818F9"/>
    <w:rsid w:val="00282535"/>
    <w:rsid w:val="00282A53"/>
    <w:rsid w:val="00282E0D"/>
    <w:rsid w:val="002831D6"/>
    <w:rsid w:val="0028344F"/>
    <w:rsid w:val="00283882"/>
    <w:rsid w:val="00283AD1"/>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3FB"/>
    <w:rsid w:val="00294455"/>
    <w:rsid w:val="0029463F"/>
    <w:rsid w:val="00294752"/>
    <w:rsid w:val="002947D1"/>
    <w:rsid w:val="00294830"/>
    <w:rsid w:val="002948DF"/>
    <w:rsid w:val="00294BC3"/>
    <w:rsid w:val="00294D90"/>
    <w:rsid w:val="00294E98"/>
    <w:rsid w:val="00294F81"/>
    <w:rsid w:val="0029546B"/>
    <w:rsid w:val="0029557D"/>
    <w:rsid w:val="00295655"/>
    <w:rsid w:val="00295739"/>
    <w:rsid w:val="002957DF"/>
    <w:rsid w:val="00295AA1"/>
    <w:rsid w:val="00296275"/>
    <w:rsid w:val="0029628D"/>
    <w:rsid w:val="00296812"/>
    <w:rsid w:val="002A0007"/>
    <w:rsid w:val="002A0167"/>
    <w:rsid w:val="002A0348"/>
    <w:rsid w:val="002A0749"/>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869"/>
    <w:rsid w:val="002D39BE"/>
    <w:rsid w:val="002D3BBC"/>
    <w:rsid w:val="002D3C29"/>
    <w:rsid w:val="002D3EA3"/>
    <w:rsid w:val="002D3EFD"/>
    <w:rsid w:val="002D4171"/>
    <w:rsid w:val="002D433F"/>
    <w:rsid w:val="002D438A"/>
    <w:rsid w:val="002D4D75"/>
    <w:rsid w:val="002D4FDF"/>
    <w:rsid w:val="002D5152"/>
    <w:rsid w:val="002D5309"/>
    <w:rsid w:val="002D53C8"/>
    <w:rsid w:val="002D55EB"/>
    <w:rsid w:val="002D56E4"/>
    <w:rsid w:val="002D5738"/>
    <w:rsid w:val="002D5763"/>
    <w:rsid w:val="002D5D14"/>
    <w:rsid w:val="002D5E53"/>
    <w:rsid w:val="002D5ED7"/>
    <w:rsid w:val="002D5ED8"/>
    <w:rsid w:val="002D6151"/>
    <w:rsid w:val="002D6252"/>
    <w:rsid w:val="002D63FC"/>
    <w:rsid w:val="002D7276"/>
    <w:rsid w:val="002D72CC"/>
    <w:rsid w:val="002D75F8"/>
    <w:rsid w:val="002D7969"/>
    <w:rsid w:val="002D7A94"/>
    <w:rsid w:val="002D7E51"/>
    <w:rsid w:val="002E0038"/>
    <w:rsid w:val="002E0319"/>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57B"/>
    <w:rsid w:val="002E2BB3"/>
    <w:rsid w:val="002E3434"/>
    <w:rsid w:val="002E3B21"/>
    <w:rsid w:val="002E3C65"/>
    <w:rsid w:val="002E3E0D"/>
    <w:rsid w:val="002E3E9B"/>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F0382"/>
    <w:rsid w:val="002F0C28"/>
    <w:rsid w:val="002F0EED"/>
    <w:rsid w:val="002F0F9D"/>
    <w:rsid w:val="002F12FC"/>
    <w:rsid w:val="002F1458"/>
    <w:rsid w:val="002F14DA"/>
    <w:rsid w:val="002F1B54"/>
    <w:rsid w:val="002F200E"/>
    <w:rsid w:val="002F281C"/>
    <w:rsid w:val="002F2999"/>
    <w:rsid w:val="002F2C58"/>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3F"/>
    <w:rsid w:val="002F6147"/>
    <w:rsid w:val="002F6370"/>
    <w:rsid w:val="002F63A8"/>
    <w:rsid w:val="002F63E7"/>
    <w:rsid w:val="002F6497"/>
    <w:rsid w:val="002F671D"/>
    <w:rsid w:val="002F6BCB"/>
    <w:rsid w:val="002F72E0"/>
    <w:rsid w:val="002F77E6"/>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3440"/>
    <w:rsid w:val="00303B43"/>
    <w:rsid w:val="00303C3F"/>
    <w:rsid w:val="003041D0"/>
    <w:rsid w:val="003041E6"/>
    <w:rsid w:val="003049D6"/>
    <w:rsid w:val="00304D9B"/>
    <w:rsid w:val="00304E7F"/>
    <w:rsid w:val="003057B9"/>
    <w:rsid w:val="00305FF9"/>
    <w:rsid w:val="00306608"/>
    <w:rsid w:val="00306770"/>
    <w:rsid w:val="00306827"/>
    <w:rsid w:val="00306C51"/>
    <w:rsid w:val="00306E6B"/>
    <w:rsid w:val="003071FF"/>
    <w:rsid w:val="0030723C"/>
    <w:rsid w:val="003074F8"/>
    <w:rsid w:val="003076F7"/>
    <w:rsid w:val="00307783"/>
    <w:rsid w:val="00307E00"/>
    <w:rsid w:val="003100C8"/>
    <w:rsid w:val="003102F0"/>
    <w:rsid w:val="00310640"/>
    <w:rsid w:val="003106E0"/>
    <w:rsid w:val="003106E1"/>
    <w:rsid w:val="00310A9D"/>
    <w:rsid w:val="00311141"/>
    <w:rsid w:val="00311161"/>
    <w:rsid w:val="0031126A"/>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DFF"/>
    <w:rsid w:val="00317310"/>
    <w:rsid w:val="00317880"/>
    <w:rsid w:val="003178DA"/>
    <w:rsid w:val="00317941"/>
    <w:rsid w:val="00317948"/>
    <w:rsid w:val="00317DB8"/>
    <w:rsid w:val="00317E6F"/>
    <w:rsid w:val="00320085"/>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D6B"/>
    <w:rsid w:val="00324532"/>
    <w:rsid w:val="003245D2"/>
    <w:rsid w:val="003247DC"/>
    <w:rsid w:val="00324892"/>
    <w:rsid w:val="00324A5A"/>
    <w:rsid w:val="00324D8B"/>
    <w:rsid w:val="00325260"/>
    <w:rsid w:val="0032541D"/>
    <w:rsid w:val="0032571E"/>
    <w:rsid w:val="00325D3B"/>
    <w:rsid w:val="003266A8"/>
    <w:rsid w:val="003267EF"/>
    <w:rsid w:val="00326957"/>
    <w:rsid w:val="00326AE2"/>
    <w:rsid w:val="00326D00"/>
    <w:rsid w:val="00326E13"/>
    <w:rsid w:val="0032776A"/>
    <w:rsid w:val="00327792"/>
    <w:rsid w:val="0032788A"/>
    <w:rsid w:val="003278F7"/>
    <w:rsid w:val="00327947"/>
    <w:rsid w:val="00327EC6"/>
    <w:rsid w:val="00327FEF"/>
    <w:rsid w:val="0033018B"/>
    <w:rsid w:val="00330207"/>
    <w:rsid w:val="00330573"/>
    <w:rsid w:val="003309A3"/>
    <w:rsid w:val="00330A40"/>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3FAD"/>
    <w:rsid w:val="003343EC"/>
    <w:rsid w:val="00334409"/>
    <w:rsid w:val="00334722"/>
    <w:rsid w:val="00334CEA"/>
    <w:rsid w:val="00334DD4"/>
    <w:rsid w:val="003350E2"/>
    <w:rsid w:val="00335383"/>
    <w:rsid w:val="00335392"/>
    <w:rsid w:val="003356C2"/>
    <w:rsid w:val="003357A0"/>
    <w:rsid w:val="00335B75"/>
    <w:rsid w:val="00335D8C"/>
    <w:rsid w:val="00335DA8"/>
    <w:rsid w:val="00335FB0"/>
    <w:rsid w:val="00335FCA"/>
    <w:rsid w:val="00336072"/>
    <w:rsid w:val="0033632E"/>
    <w:rsid w:val="003363A1"/>
    <w:rsid w:val="0033657B"/>
    <w:rsid w:val="0033668B"/>
    <w:rsid w:val="00336C5E"/>
    <w:rsid w:val="0033713B"/>
    <w:rsid w:val="003373D2"/>
    <w:rsid w:val="00337F31"/>
    <w:rsid w:val="0034100C"/>
    <w:rsid w:val="003411BA"/>
    <w:rsid w:val="003413E0"/>
    <w:rsid w:val="003413F5"/>
    <w:rsid w:val="003416B7"/>
    <w:rsid w:val="00341749"/>
    <w:rsid w:val="00341923"/>
    <w:rsid w:val="00341B6F"/>
    <w:rsid w:val="00341F43"/>
    <w:rsid w:val="0034226D"/>
    <w:rsid w:val="0034281D"/>
    <w:rsid w:val="00342972"/>
    <w:rsid w:val="00342DE0"/>
    <w:rsid w:val="00342E68"/>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67ECF"/>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CA6"/>
    <w:rsid w:val="00372CAB"/>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DB"/>
    <w:rsid w:val="003758B0"/>
    <w:rsid w:val="00375A41"/>
    <w:rsid w:val="00375A67"/>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964"/>
    <w:rsid w:val="003819F8"/>
    <w:rsid w:val="00381CA7"/>
    <w:rsid w:val="00381F67"/>
    <w:rsid w:val="003820E9"/>
    <w:rsid w:val="003828AD"/>
    <w:rsid w:val="00382A43"/>
    <w:rsid w:val="00382D60"/>
    <w:rsid w:val="00382F0C"/>
    <w:rsid w:val="00382F29"/>
    <w:rsid w:val="00383110"/>
    <w:rsid w:val="003833D8"/>
    <w:rsid w:val="00383C8D"/>
    <w:rsid w:val="003849EC"/>
    <w:rsid w:val="003852FB"/>
    <w:rsid w:val="00385429"/>
    <w:rsid w:val="00385746"/>
    <w:rsid w:val="00385B05"/>
    <w:rsid w:val="00385E12"/>
    <w:rsid w:val="00385FA9"/>
    <w:rsid w:val="00386053"/>
    <w:rsid w:val="00386315"/>
    <w:rsid w:val="00386382"/>
    <w:rsid w:val="003865EF"/>
    <w:rsid w:val="0038673F"/>
    <w:rsid w:val="00386BA9"/>
    <w:rsid w:val="00386C67"/>
    <w:rsid w:val="00386F79"/>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41F"/>
    <w:rsid w:val="003919F6"/>
    <w:rsid w:val="00391EB8"/>
    <w:rsid w:val="0039212E"/>
    <w:rsid w:val="0039218D"/>
    <w:rsid w:val="003921EA"/>
    <w:rsid w:val="00392491"/>
    <w:rsid w:val="00392759"/>
    <w:rsid w:val="0039290A"/>
    <w:rsid w:val="00392B47"/>
    <w:rsid w:val="00392B93"/>
    <w:rsid w:val="00392DC7"/>
    <w:rsid w:val="00392DDB"/>
    <w:rsid w:val="0039301B"/>
    <w:rsid w:val="00393119"/>
    <w:rsid w:val="00393AC4"/>
    <w:rsid w:val="00393AC9"/>
    <w:rsid w:val="003940CE"/>
    <w:rsid w:val="003941E6"/>
    <w:rsid w:val="00394739"/>
    <w:rsid w:val="00395319"/>
    <w:rsid w:val="0039569D"/>
    <w:rsid w:val="00395826"/>
    <w:rsid w:val="00395843"/>
    <w:rsid w:val="00395E63"/>
    <w:rsid w:val="00395FA4"/>
    <w:rsid w:val="00396055"/>
    <w:rsid w:val="0039665D"/>
    <w:rsid w:val="0039698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20C8"/>
    <w:rsid w:val="003A289D"/>
    <w:rsid w:val="003A2A19"/>
    <w:rsid w:val="003A2B8E"/>
    <w:rsid w:val="003A2C29"/>
    <w:rsid w:val="003A2DE2"/>
    <w:rsid w:val="003A2EC3"/>
    <w:rsid w:val="003A2FF9"/>
    <w:rsid w:val="003A31EA"/>
    <w:rsid w:val="003A36F2"/>
    <w:rsid w:val="003A3CF0"/>
    <w:rsid w:val="003A3D39"/>
    <w:rsid w:val="003A3EC7"/>
    <w:rsid w:val="003A40B4"/>
    <w:rsid w:val="003A42DD"/>
    <w:rsid w:val="003A4360"/>
    <w:rsid w:val="003A450A"/>
    <w:rsid w:val="003A489F"/>
    <w:rsid w:val="003A4C3F"/>
    <w:rsid w:val="003A4DA8"/>
    <w:rsid w:val="003A597E"/>
    <w:rsid w:val="003A5A88"/>
    <w:rsid w:val="003A5BAD"/>
    <w:rsid w:val="003A6383"/>
    <w:rsid w:val="003A6614"/>
    <w:rsid w:val="003A667D"/>
    <w:rsid w:val="003A675D"/>
    <w:rsid w:val="003A6DD2"/>
    <w:rsid w:val="003A6F36"/>
    <w:rsid w:val="003A718D"/>
    <w:rsid w:val="003A72B9"/>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4D9"/>
    <w:rsid w:val="003C357C"/>
    <w:rsid w:val="003C42A1"/>
    <w:rsid w:val="003C4503"/>
    <w:rsid w:val="003C459C"/>
    <w:rsid w:val="003C4951"/>
    <w:rsid w:val="003C4B87"/>
    <w:rsid w:val="003C5492"/>
    <w:rsid w:val="003C550B"/>
    <w:rsid w:val="003C56F7"/>
    <w:rsid w:val="003C5964"/>
    <w:rsid w:val="003C5A14"/>
    <w:rsid w:val="003C5DAD"/>
    <w:rsid w:val="003C5E6B"/>
    <w:rsid w:val="003C5ED6"/>
    <w:rsid w:val="003C6201"/>
    <w:rsid w:val="003C6B5F"/>
    <w:rsid w:val="003C6B81"/>
    <w:rsid w:val="003C6CBF"/>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969"/>
    <w:rsid w:val="003D5B45"/>
    <w:rsid w:val="003D5C63"/>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AD1"/>
    <w:rsid w:val="003F0096"/>
    <w:rsid w:val="003F00C3"/>
    <w:rsid w:val="003F018F"/>
    <w:rsid w:val="003F0381"/>
    <w:rsid w:val="003F045C"/>
    <w:rsid w:val="003F0649"/>
    <w:rsid w:val="003F0735"/>
    <w:rsid w:val="003F073C"/>
    <w:rsid w:val="003F083B"/>
    <w:rsid w:val="003F0849"/>
    <w:rsid w:val="003F0850"/>
    <w:rsid w:val="003F0C36"/>
    <w:rsid w:val="003F0D12"/>
    <w:rsid w:val="003F0D52"/>
    <w:rsid w:val="003F107B"/>
    <w:rsid w:val="003F124E"/>
    <w:rsid w:val="003F12C3"/>
    <w:rsid w:val="003F132D"/>
    <w:rsid w:val="003F15A3"/>
    <w:rsid w:val="003F15A9"/>
    <w:rsid w:val="003F160C"/>
    <w:rsid w:val="003F1C89"/>
    <w:rsid w:val="003F1EAC"/>
    <w:rsid w:val="003F1FAB"/>
    <w:rsid w:val="003F21FA"/>
    <w:rsid w:val="003F2499"/>
    <w:rsid w:val="003F261B"/>
    <w:rsid w:val="003F2646"/>
    <w:rsid w:val="003F2952"/>
    <w:rsid w:val="003F2AE2"/>
    <w:rsid w:val="003F2B82"/>
    <w:rsid w:val="003F2E0B"/>
    <w:rsid w:val="003F324F"/>
    <w:rsid w:val="003F33BC"/>
    <w:rsid w:val="003F36C4"/>
    <w:rsid w:val="003F38DA"/>
    <w:rsid w:val="003F38F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5FD"/>
    <w:rsid w:val="0040274F"/>
    <w:rsid w:val="004028EF"/>
    <w:rsid w:val="00402B47"/>
    <w:rsid w:val="00402C1D"/>
    <w:rsid w:val="00402DA2"/>
    <w:rsid w:val="00402FCE"/>
    <w:rsid w:val="00403023"/>
    <w:rsid w:val="00403506"/>
    <w:rsid w:val="004039EC"/>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93C"/>
    <w:rsid w:val="00407B4C"/>
    <w:rsid w:val="00407BC4"/>
    <w:rsid w:val="00407FB5"/>
    <w:rsid w:val="004104EE"/>
    <w:rsid w:val="00410550"/>
    <w:rsid w:val="004109E0"/>
    <w:rsid w:val="00410DB6"/>
    <w:rsid w:val="00411B81"/>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3E5"/>
    <w:rsid w:val="0041641E"/>
    <w:rsid w:val="00416665"/>
    <w:rsid w:val="004166AA"/>
    <w:rsid w:val="004168DB"/>
    <w:rsid w:val="004169CC"/>
    <w:rsid w:val="00416A67"/>
    <w:rsid w:val="00416ACB"/>
    <w:rsid w:val="00416E5C"/>
    <w:rsid w:val="004179BB"/>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E6F"/>
    <w:rsid w:val="004233CB"/>
    <w:rsid w:val="0042340A"/>
    <w:rsid w:val="004235E6"/>
    <w:rsid w:val="00423641"/>
    <w:rsid w:val="004237F1"/>
    <w:rsid w:val="00423DA5"/>
    <w:rsid w:val="004241C4"/>
    <w:rsid w:val="004244ED"/>
    <w:rsid w:val="00424E1D"/>
    <w:rsid w:val="00425426"/>
    <w:rsid w:val="00425531"/>
    <w:rsid w:val="00425902"/>
    <w:rsid w:val="00425D2F"/>
    <w:rsid w:val="00426015"/>
    <w:rsid w:val="00426266"/>
    <w:rsid w:val="00426706"/>
    <w:rsid w:val="00427738"/>
    <w:rsid w:val="00430001"/>
    <w:rsid w:val="0043099A"/>
    <w:rsid w:val="00430A2D"/>
    <w:rsid w:val="00430CB5"/>
    <w:rsid w:val="004312B0"/>
    <w:rsid w:val="00431505"/>
    <w:rsid w:val="0043190D"/>
    <w:rsid w:val="00431AF0"/>
    <w:rsid w:val="00431FFC"/>
    <w:rsid w:val="00432053"/>
    <w:rsid w:val="0043213A"/>
    <w:rsid w:val="0043221E"/>
    <w:rsid w:val="0043244F"/>
    <w:rsid w:val="00432469"/>
    <w:rsid w:val="0043260B"/>
    <w:rsid w:val="00432B99"/>
    <w:rsid w:val="004330F4"/>
    <w:rsid w:val="004331CA"/>
    <w:rsid w:val="00433590"/>
    <w:rsid w:val="004337A2"/>
    <w:rsid w:val="0043393D"/>
    <w:rsid w:val="00433D4F"/>
    <w:rsid w:val="004344C7"/>
    <w:rsid w:val="00434587"/>
    <w:rsid w:val="004346EC"/>
    <w:rsid w:val="00434769"/>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26D"/>
    <w:rsid w:val="004414C9"/>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85"/>
    <w:rsid w:val="004434F4"/>
    <w:rsid w:val="00443D0E"/>
    <w:rsid w:val="00443DCA"/>
    <w:rsid w:val="0044489A"/>
    <w:rsid w:val="00444AE2"/>
    <w:rsid w:val="00445551"/>
    <w:rsid w:val="004455BA"/>
    <w:rsid w:val="00445993"/>
    <w:rsid w:val="00445B23"/>
    <w:rsid w:val="00445CCF"/>
    <w:rsid w:val="00445D14"/>
    <w:rsid w:val="00445E81"/>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F54"/>
    <w:rsid w:val="0045037E"/>
    <w:rsid w:val="004505B0"/>
    <w:rsid w:val="0045070C"/>
    <w:rsid w:val="00450B7E"/>
    <w:rsid w:val="00450F2A"/>
    <w:rsid w:val="0045134F"/>
    <w:rsid w:val="0045136B"/>
    <w:rsid w:val="004516B2"/>
    <w:rsid w:val="004518C8"/>
    <w:rsid w:val="00451A62"/>
    <w:rsid w:val="00451C7E"/>
    <w:rsid w:val="004529FD"/>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911"/>
    <w:rsid w:val="00460BBD"/>
    <w:rsid w:val="00460C45"/>
    <w:rsid w:val="00460CC3"/>
    <w:rsid w:val="00460E00"/>
    <w:rsid w:val="00460E86"/>
    <w:rsid w:val="00461065"/>
    <w:rsid w:val="0046119C"/>
    <w:rsid w:val="004615BD"/>
    <w:rsid w:val="00461BE3"/>
    <w:rsid w:val="00461C10"/>
    <w:rsid w:val="0046283C"/>
    <w:rsid w:val="00462C6C"/>
    <w:rsid w:val="00462DDC"/>
    <w:rsid w:val="0046326F"/>
    <w:rsid w:val="0046350F"/>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495"/>
    <w:rsid w:val="004716DF"/>
    <w:rsid w:val="0047181A"/>
    <w:rsid w:val="00471964"/>
    <w:rsid w:val="00471984"/>
    <w:rsid w:val="00471BA2"/>
    <w:rsid w:val="00471E44"/>
    <w:rsid w:val="00472224"/>
    <w:rsid w:val="00472419"/>
    <w:rsid w:val="0047252F"/>
    <w:rsid w:val="00472681"/>
    <w:rsid w:val="0047286B"/>
    <w:rsid w:val="00472E27"/>
    <w:rsid w:val="00472E55"/>
    <w:rsid w:val="00472E6C"/>
    <w:rsid w:val="004731B3"/>
    <w:rsid w:val="00473300"/>
    <w:rsid w:val="004738C4"/>
    <w:rsid w:val="004739D3"/>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7383"/>
    <w:rsid w:val="00477736"/>
    <w:rsid w:val="00477949"/>
    <w:rsid w:val="00477AFD"/>
    <w:rsid w:val="00477C3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8F4"/>
    <w:rsid w:val="00486936"/>
    <w:rsid w:val="00486C50"/>
    <w:rsid w:val="00486E7B"/>
    <w:rsid w:val="004870B0"/>
    <w:rsid w:val="00487247"/>
    <w:rsid w:val="00487B12"/>
    <w:rsid w:val="00487B59"/>
    <w:rsid w:val="00487B8A"/>
    <w:rsid w:val="00490043"/>
    <w:rsid w:val="00490589"/>
    <w:rsid w:val="0049064A"/>
    <w:rsid w:val="00490C9E"/>
    <w:rsid w:val="00490CCD"/>
    <w:rsid w:val="004911BC"/>
    <w:rsid w:val="0049162F"/>
    <w:rsid w:val="00492469"/>
    <w:rsid w:val="00492D44"/>
    <w:rsid w:val="004931AD"/>
    <w:rsid w:val="004935D5"/>
    <w:rsid w:val="00493820"/>
    <w:rsid w:val="00493895"/>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A0675"/>
    <w:rsid w:val="004A0F39"/>
    <w:rsid w:val="004A126F"/>
    <w:rsid w:val="004A144F"/>
    <w:rsid w:val="004A152B"/>
    <w:rsid w:val="004A1D93"/>
    <w:rsid w:val="004A1EB5"/>
    <w:rsid w:val="004A2477"/>
    <w:rsid w:val="004A251F"/>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7092"/>
    <w:rsid w:val="004A7437"/>
    <w:rsid w:val="004A74BE"/>
    <w:rsid w:val="004A764E"/>
    <w:rsid w:val="004A7B08"/>
    <w:rsid w:val="004A7C2C"/>
    <w:rsid w:val="004B043A"/>
    <w:rsid w:val="004B09C0"/>
    <w:rsid w:val="004B0A85"/>
    <w:rsid w:val="004B0B98"/>
    <w:rsid w:val="004B11A5"/>
    <w:rsid w:val="004B139A"/>
    <w:rsid w:val="004B19CA"/>
    <w:rsid w:val="004B19FC"/>
    <w:rsid w:val="004B1BFB"/>
    <w:rsid w:val="004B1C92"/>
    <w:rsid w:val="004B1E2E"/>
    <w:rsid w:val="004B1E63"/>
    <w:rsid w:val="004B2A5E"/>
    <w:rsid w:val="004B2D12"/>
    <w:rsid w:val="004B3065"/>
    <w:rsid w:val="004B3675"/>
    <w:rsid w:val="004B38E7"/>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4EE"/>
    <w:rsid w:val="004C3678"/>
    <w:rsid w:val="004C3BBB"/>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08F"/>
    <w:rsid w:val="004D031D"/>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7A8"/>
    <w:rsid w:val="004D789F"/>
    <w:rsid w:val="004D7E91"/>
    <w:rsid w:val="004E003A"/>
    <w:rsid w:val="004E0768"/>
    <w:rsid w:val="004E0922"/>
    <w:rsid w:val="004E12B9"/>
    <w:rsid w:val="004E16CA"/>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F7E"/>
    <w:rsid w:val="004F32B5"/>
    <w:rsid w:val="004F3577"/>
    <w:rsid w:val="004F38E2"/>
    <w:rsid w:val="004F3931"/>
    <w:rsid w:val="004F407E"/>
    <w:rsid w:val="004F41E5"/>
    <w:rsid w:val="004F49AA"/>
    <w:rsid w:val="004F4FC2"/>
    <w:rsid w:val="004F5178"/>
    <w:rsid w:val="004F517A"/>
    <w:rsid w:val="004F5260"/>
    <w:rsid w:val="004F5479"/>
    <w:rsid w:val="004F5A48"/>
    <w:rsid w:val="004F5F16"/>
    <w:rsid w:val="004F6251"/>
    <w:rsid w:val="004F69AC"/>
    <w:rsid w:val="004F6C73"/>
    <w:rsid w:val="004F6C9A"/>
    <w:rsid w:val="004F7358"/>
    <w:rsid w:val="004F7528"/>
    <w:rsid w:val="004F7BCA"/>
    <w:rsid w:val="004F7D89"/>
    <w:rsid w:val="004F7E55"/>
    <w:rsid w:val="00500077"/>
    <w:rsid w:val="00500264"/>
    <w:rsid w:val="0050063F"/>
    <w:rsid w:val="00500866"/>
    <w:rsid w:val="00501280"/>
    <w:rsid w:val="005012D0"/>
    <w:rsid w:val="0050163B"/>
    <w:rsid w:val="00501720"/>
    <w:rsid w:val="00501981"/>
    <w:rsid w:val="00501A85"/>
    <w:rsid w:val="00501BB3"/>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A1D"/>
    <w:rsid w:val="00512D58"/>
    <w:rsid w:val="00512DA8"/>
    <w:rsid w:val="00512E0D"/>
    <w:rsid w:val="0051318C"/>
    <w:rsid w:val="005135B8"/>
    <w:rsid w:val="00513618"/>
    <w:rsid w:val="0051418C"/>
    <w:rsid w:val="005141FC"/>
    <w:rsid w:val="005142CD"/>
    <w:rsid w:val="005143A6"/>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F81"/>
    <w:rsid w:val="00522589"/>
    <w:rsid w:val="0052283C"/>
    <w:rsid w:val="00522E3C"/>
    <w:rsid w:val="005235CB"/>
    <w:rsid w:val="00523617"/>
    <w:rsid w:val="0052361E"/>
    <w:rsid w:val="00523C29"/>
    <w:rsid w:val="00523E5D"/>
    <w:rsid w:val="00524204"/>
    <w:rsid w:val="00524489"/>
    <w:rsid w:val="00524545"/>
    <w:rsid w:val="005245B1"/>
    <w:rsid w:val="00524937"/>
    <w:rsid w:val="005250F1"/>
    <w:rsid w:val="00525370"/>
    <w:rsid w:val="005255BF"/>
    <w:rsid w:val="00525735"/>
    <w:rsid w:val="005257DE"/>
    <w:rsid w:val="00525906"/>
    <w:rsid w:val="00525A1D"/>
    <w:rsid w:val="00525AB5"/>
    <w:rsid w:val="00526595"/>
    <w:rsid w:val="00526D26"/>
    <w:rsid w:val="00527066"/>
    <w:rsid w:val="00527161"/>
    <w:rsid w:val="005271A5"/>
    <w:rsid w:val="00527200"/>
    <w:rsid w:val="00527802"/>
    <w:rsid w:val="0052799B"/>
    <w:rsid w:val="00530157"/>
    <w:rsid w:val="0053056C"/>
    <w:rsid w:val="00530BBB"/>
    <w:rsid w:val="00530FEB"/>
    <w:rsid w:val="00531491"/>
    <w:rsid w:val="0053170D"/>
    <w:rsid w:val="00531986"/>
    <w:rsid w:val="00531EBE"/>
    <w:rsid w:val="0053217E"/>
    <w:rsid w:val="0053230E"/>
    <w:rsid w:val="00532665"/>
    <w:rsid w:val="00532F8B"/>
    <w:rsid w:val="00533119"/>
    <w:rsid w:val="00533737"/>
    <w:rsid w:val="00533841"/>
    <w:rsid w:val="00533B05"/>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B65"/>
    <w:rsid w:val="005401E1"/>
    <w:rsid w:val="0054046C"/>
    <w:rsid w:val="005408CF"/>
    <w:rsid w:val="00540F4A"/>
    <w:rsid w:val="005411F6"/>
    <w:rsid w:val="005412BC"/>
    <w:rsid w:val="00541A08"/>
    <w:rsid w:val="00541B25"/>
    <w:rsid w:val="00541CEB"/>
    <w:rsid w:val="005420DC"/>
    <w:rsid w:val="00542FA8"/>
    <w:rsid w:val="00543281"/>
    <w:rsid w:val="005432B4"/>
    <w:rsid w:val="0054343A"/>
    <w:rsid w:val="0054346B"/>
    <w:rsid w:val="005437F3"/>
    <w:rsid w:val="00543814"/>
    <w:rsid w:val="00543974"/>
    <w:rsid w:val="00543EBF"/>
    <w:rsid w:val="00544106"/>
    <w:rsid w:val="005445E8"/>
    <w:rsid w:val="00544ABA"/>
    <w:rsid w:val="00544E75"/>
    <w:rsid w:val="00544E95"/>
    <w:rsid w:val="00544F1B"/>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C05"/>
    <w:rsid w:val="00550E25"/>
    <w:rsid w:val="0055120E"/>
    <w:rsid w:val="00551320"/>
    <w:rsid w:val="00551506"/>
    <w:rsid w:val="005518A4"/>
    <w:rsid w:val="00551A47"/>
    <w:rsid w:val="00551AA6"/>
    <w:rsid w:val="00551B39"/>
    <w:rsid w:val="00552028"/>
    <w:rsid w:val="00552203"/>
    <w:rsid w:val="00552768"/>
    <w:rsid w:val="0055277C"/>
    <w:rsid w:val="0055290B"/>
    <w:rsid w:val="00552935"/>
    <w:rsid w:val="00552A30"/>
    <w:rsid w:val="00552C52"/>
    <w:rsid w:val="00552FCA"/>
    <w:rsid w:val="00553127"/>
    <w:rsid w:val="00553508"/>
    <w:rsid w:val="005537D5"/>
    <w:rsid w:val="00553A2C"/>
    <w:rsid w:val="00553B27"/>
    <w:rsid w:val="00553DC7"/>
    <w:rsid w:val="00553F5F"/>
    <w:rsid w:val="00554674"/>
    <w:rsid w:val="00554973"/>
    <w:rsid w:val="00554BE7"/>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5FE"/>
    <w:rsid w:val="005576A1"/>
    <w:rsid w:val="005576C7"/>
    <w:rsid w:val="00557770"/>
    <w:rsid w:val="00557A64"/>
    <w:rsid w:val="00557D88"/>
    <w:rsid w:val="00557FF2"/>
    <w:rsid w:val="00560089"/>
    <w:rsid w:val="00560471"/>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870"/>
    <w:rsid w:val="00565C9E"/>
    <w:rsid w:val="005660A0"/>
    <w:rsid w:val="00566269"/>
    <w:rsid w:val="00566381"/>
    <w:rsid w:val="00566544"/>
    <w:rsid w:val="00566608"/>
    <w:rsid w:val="00566752"/>
    <w:rsid w:val="00566C83"/>
    <w:rsid w:val="00567140"/>
    <w:rsid w:val="005675F9"/>
    <w:rsid w:val="005677A2"/>
    <w:rsid w:val="005677E1"/>
    <w:rsid w:val="0056798D"/>
    <w:rsid w:val="005700FE"/>
    <w:rsid w:val="0057092C"/>
    <w:rsid w:val="00570BC0"/>
    <w:rsid w:val="00570C42"/>
    <w:rsid w:val="00570E24"/>
    <w:rsid w:val="00570FF8"/>
    <w:rsid w:val="005711F8"/>
    <w:rsid w:val="0057131D"/>
    <w:rsid w:val="005717AB"/>
    <w:rsid w:val="00572005"/>
    <w:rsid w:val="0057269F"/>
    <w:rsid w:val="00572760"/>
    <w:rsid w:val="005729FF"/>
    <w:rsid w:val="00572B34"/>
    <w:rsid w:val="00572FB8"/>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A1B"/>
    <w:rsid w:val="00582AA2"/>
    <w:rsid w:val="00582ACA"/>
    <w:rsid w:val="00582C3A"/>
    <w:rsid w:val="00582E1A"/>
    <w:rsid w:val="00583147"/>
    <w:rsid w:val="00583380"/>
    <w:rsid w:val="0058340F"/>
    <w:rsid w:val="005836C0"/>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D54"/>
    <w:rsid w:val="00587FC0"/>
    <w:rsid w:val="00590222"/>
    <w:rsid w:val="0059056B"/>
    <w:rsid w:val="005906AD"/>
    <w:rsid w:val="00590738"/>
    <w:rsid w:val="00590757"/>
    <w:rsid w:val="0059099B"/>
    <w:rsid w:val="00590DA6"/>
    <w:rsid w:val="00590FF4"/>
    <w:rsid w:val="005913D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4A0"/>
    <w:rsid w:val="005A14EB"/>
    <w:rsid w:val="005A150A"/>
    <w:rsid w:val="005A15DA"/>
    <w:rsid w:val="005A1916"/>
    <w:rsid w:val="005A1BF0"/>
    <w:rsid w:val="005A1E6B"/>
    <w:rsid w:val="005A269F"/>
    <w:rsid w:val="005A2939"/>
    <w:rsid w:val="005A2D49"/>
    <w:rsid w:val="005A3025"/>
    <w:rsid w:val="005A305E"/>
    <w:rsid w:val="005A30BB"/>
    <w:rsid w:val="005A3305"/>
    <w:rsid w:val="005A355E"/>
    <w:rsid w:val="005A37B8"/>
    <w:rsid w:val="005A3887"/>
    <w:rsid w:val="005A396E"/>
    <w:rsid w:val="005A39A1"/>
    <w:rsid w:val="005A3F2E"/>
    <w:rsid w:val="005A4869"/>
    <w:rsid w:val="005A572B"/>
    <w:rsid w:val="005A57A1"/>
    <w:rsid w:val="005A57EA"/>
    <w:rsid w:val="005A5861"/>
    <w:rsid w:val="005A5DDE"/>
    <w:rsid w:val="005A5E23"/>
    <w:rsid w:val="005A5EF3"/>
    <w:rsid w:val="005A63DA"/>
    <w:rsid w:val="005A6620"/>
    <w:rsid w:val="005A667C"/>
    <w:rsid w:val="005A6764"/>
    <w:rsid w:val="005A6B63"/>
    <w:rsid w:val="005A6C17"/>
    <w:rsid w:val="005A7149"/>
    <w:rsid w:val="005A718B"/>
    <w:rsid w:val="005A71E9"/>
    <w:rsid w:val="005A73A7"/>
    <w:rsid w:val="005A7793"/>
    <w:rsid w:val="005A798C"/>
    <w:rsid w:val="005A7B5D"/>
    <w:rsid w:val="005A7E11"/>
    <w:rsid w:val="005B0046"/>
    <w:rsid w:val="005B0303"/>
    <w:rsid w:val="005B0542"/>
    <w:rsid w:val="005B0557"/>
    <w:rsid w:val="005B09AD"/>
    <w:rsid w:val="005B0CBA"/>
    <w:rsid w:val="005B15D6"/>
    <w:rsid w:val="005B15ED"/>
    <w:rsid w:val="005B1628"/>
    <w:rsid w:val="005B162A"/>
    <w:rsid w:val="005B17C6"/>
    <w:rsid w:val="005B19FB"/>
    <w:rsid w:val="005B1C65"/>
    <w:rsid w:val="005B1FD1"/>
    <w:rsid w:val="005B2225"/>
    <w:rsid w:val="005B2230"/>
    <w:rsid w:val="005B26E5"/>
    <w:rsid w:val="005B2799"/>
    <w:rsid w:val="005B296D"/>
    <w:rsid w:val="005B2AF5"/>
    <w:rsid w:val="005B2B77"/>
    <w:rsid w:val="005B2C2B"/>
    <w:rsid w:val="005B3330"/>
    <w:rsid w:val="005B3400"/>
    <w:rsid w:val="005B3C3D"/>
    <w:rsid w:val="005B3C69"/>
    <w:rsid w:val="005B3D4A"/>
    <w:rsid w:val="005B3EBE"/>
    <w:rsid w:val="005B3F54"/>
    <w:rsid w:val="005B4030"/>
    <w:rsid w:val="005B43C1"/>
    <w:rsid w:val="005B45D8"/>
    <w:rsid w:val="005B4969"/>
    <w:rsid w:val="005B4D87"/>
    <w:rsid w:val="005B519B"/>
    <w:rsid w:val="005B56A8"/>
    <w:rsid w:val="005B5856"/>
    <w:rsid w:val="005B6111"/>
    <w:rsid w:val="005B64C3"/>
    <w:rsid w:val="005B6AA5"/>
    <w:rsid w:val="005B6F9A"/>
    <w:rsid w:val="005B6FBC"/>
    <w:rsid w:val="005B708C"/>
    <w:rsid w:val="005B75AB"/>
    <w:rsid w:val="005B75DD"/>
    <w:rsid w:val="005B76AB"/>
    <w:rsid w:val="005B7B7B"/>
    <w:rsid w:val="005B7BF0"/>
    <w:rsid w:val="005B7C26"/>
    <w:rsid w:val="005B7DA7"/>
    <w:rsid w:val="005B7DD1"/>
    <w:rsid w:val="005C00A0"/>
    <w:rsid w:val="005C0135"/>
    <w:rsid w:val="005C0943"/>
    <w:rsid w:val="005C0A1E"/>
    <w:rsid w:val="005C0EBF"/>
    <w:rsid w:val="005C1115"/>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50D"/>
    <w:rsid w:val="005C5C4E"/>
    <w:rsid w:val="005C5CC5"/>
    <w:rsid w:val="005C62B5"/>
    <w:rsid w:val="005C6E4A"/>
    <w:rsid w:val="005C712D"/>
    <w:rsid w:val="005C7452"/>
    <w:rsid w:val="005C746F"/>
    <w:rsid w:val="005C7472"/>
    <w:rsid w:val="005C75DB"/>
    <w:rsid w:val="005C797C"/>
    <w:rsid w:val="005C7C75"/>
    <w:rsid w:val="005D0049"/>
    <w:rsid w:val="005D0784"/>
    <w:rsid w:val="005D0797"/>
    <w:rsid w:val="005D09FA"/>
    <w:rsid w:val="005D0D98"/>
    <w:rsid w:val="005D0E4F"/>
    <w:rsid w:val="005D1656"/>
    <w:rsid w:val="005D1E32"/>
    <w:rsid w:val="005D1E47"/>
    <w:rsid w:val="005D206B"/>
    <w:rsid w:val="005D22B7"/>
    <w:rsid w:val="005D2553"/>
    <w:rsid w:val="005D2959"/>
    <w:rsid w:val="005D2BDE"/>
    <w:rsid w:val="005D2E06"/>
    <w:rsid w:val="005D3829"/>
    <w:rsid w:val="005D3C13"/>
    <w:rsid w:val="005D3D76"/>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6A7"/>
    <w:rsid w:val="005D5ADB"/>
    <w:rsid w:val="005D5D25"/>
    <w:rsid w:val="005D5D27"/>
    <w:rsid w:val="005D62CC"/>
    <w:rsid w:val="005D648A"/>
    <w:rsid w:val="005D6A1B"/>
    <w:rsid w:val="005D70FD"/>
    <w:rsid w:val="005D7171"/>
    <w:rsid w:val="005D7321"/>
    <w:rsid w:val="005D790D"/>
    <w:rsid w:val="005D7D3F"/>
    <w:rsid w:val="005D7E0D"/>
    <w:rsid w:val="005E0485"/>
    <w:rsid w:val="005E0566"/>
    <w:rsid w:val="005E0604"/>
    <w:rsid w:val="005E064C"/>
    <w:rsid w:val="005E080E"/>
    <w:rsid w:val="005E0B3F"/>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7614"/>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1C0"/>
    <w:rsid w:val="005F3215"/>
    <w:rsid w:val="005F3265"/>
    <w:rsid w:val="005F32A5"/>
    <w:rsid w:val="005F338C"/>
    <w:rsid w:val="005F38DF"/>
    <w:rsid w:val="005F3D1F"/>
    <w:rsid w:val="005F3FC5"/>
    <w:rsid w:val="005F4020"/>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D27"/>
    <w:rsid w:val="005F7112"/>
    <w:rsid w:val="005F7487"/>
    <w:rsid w:val="005F7625"/>
    <w:rsid w:val="005F7821"/>
    <w:rsid w:val="005F7A21"/>
    <w:rsid w:val="005F7FEC"/>
    <w:rsid w:val="0060017C"/>
    <w:rsid w:val="006002C7"/>
    <w:rsid w:val="00600C66"/>
    <w:rsid w:val="00600E86"/>
    <w:rsid w:val="00600F95"/>
    <w:rsid w:val="00601839"/>
    <w:rsid w:val="00601B81"/>
    <w:rsid w:val="00601CB3"/>
    <w:rsid w:val="0060256D"/>
    <w:rsid w:val="00602759"/>
    <w:rsid w:val="0060277A"/>
    <w:rsid w:val="00602B7C"/>
    <w:rsid w:val="00603312"/>
    <w:rsid w:val="006033E8"/>
    <w:rsid w:val="006034AD"/>
    <w:rsid w:val="00603775"/>
    <w:rsid w:val="00603BDF"/>
    <w:rsid w:val="00603EF0"/>
    <w:rsid w:val="006040CD"/>
    <w:rsid w:val="006046BF"/>
    <w:rsid w:val="00604DC7"/>
    <w:rsid w:val="00604E47"/>
    <w:rsid w:val="00604E51"/>
    <w:rsid w:val="00605441"/>
    <w:rsid w:val="00605B5F"/>
    <w:rsid w:val="0060647B"/>
    <w:rsid w:val="006068A8"/>
    <w:rsid w:val="00606970"/>
    <w:rsid w:val="00606A20"/>
    <w:rsid w:val="00606C5A"/>
    <w:rsid w:val="00606D98"/>
    <w:rsid w:val="00606DD8"/>
    <w:rsid w:val="00607077"/>
    <w:rsid w:val="006072C6"/>
    <w:rsid w:val="006078E5"/>
    <w:rsid w:val="00607A2E"/>
    <w:rsid w:val="00607D8D"/>
    <w:rsid w:val="00607F5B"/>
    <w:rsid w:val="0061015A"/>
    <w:rsid w:val="006105FA"/>
    <w:rsid w:val="00611645"/>
    <w:rsid w:val="006119B0"/>
    <w:rsid w:val="00611AEF"/>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B09"/>
    <w:rsid w:val="00615CEF"/>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03C"/>
    <w:rsid w:val="006211BB"/>
    <w:rsid w:val="00621566"/>
    <w:rsid w:val="00621CCF"/>
    <w:rsid w:val="00621F53"/>
    <w:rsid w:val="006221DC"/>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EED"/>
    <w:rsid w:val="00625618"/>
    <w:rsid w:val="00625862"/>
    <w:rsid w:val="00625A74"/>
    <w:rsid w:val="00625D6C"/>
    <w:rsid w:val="006264D1"/>
    <w:rsid w:val="0062660B"/>
    <w:rsid w:val="00626626"/>
    <w:rsid w:val="00626648"/>
    <w:rsid w:val="00626779"/>
    <w:rsid w:val="006268E9"/>
    <w:rsid w:val="00626984"/>
    <w:rsid w:val="00626AD1"/>
    <w:rsid w:val="00626FE3"/>
    <w:rsid w:val="006272A4"/>
    <w:rsid w:val="00627521"/>
    <w:rsid w:val="00627A58"/>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11E1"/>
    <w:rsid w:val="00641620"/>
    <w:rsid w:val="006418FB"/>
    <w:rsid w:val="00641B0F"/>
    <w:rsid w:val="00641CBD"/>
    <w:rsid w:val="0064238C"/>
    <w:rsid w:val="00642595"/>
    <w:rsid w:val="0064319E"/>
    <w:rsid w:val="0064351B"/>
    <w:rsid w:val="00643600"/>
    <w:rsid w:val="00643607"/>
    <w:rsid w:val="00643660"/>
    <w:rsid w:val="00643CDF"/>
    <w:rsid w:val="006444C9"/>
    <w:rsid w:val="00644647"/>
    <w:rsid w:val="00644723"/>
    <w:rsid w:val="006447DC"/>
    <w:rsid w:val="00644C95"/>
    <w:rsid w:val="00645361"/>
    <w:rsid w:val="0064554B"/>
    <w:rsid w:val="00645817"/>
    <w:rsid w:val="00645B83"/>
    <w:rsid w:val="00646711"/>
    <w:rsid w:val="00646954"/>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4F0A"/>
    <w:rsid w:val="00655061"/>
    <w:rsid w:val="0065510C"/>
    <w:rsid w:val="006554BC"/>
    <w:rsid w:val="0065565F"/>
    <w:rsid w:val="0065589D"/>
    <w:rsid w:val="006559BE"/>
    <w:rsid w:val="00655B63"/>
    <w:rsid w:val="00655BCA"/>
    <w:rsid w:val="00655EF3"/>
    <w:rsid w:val="006561A4"/>
    <w:rsid w:val="00656550"/>
    <w:rsid w:val="00656606"/>
    <w:rsid w:val="00656C12"/>
    <w:rsid w:val="00656E85"/>
    <w:rsid w:val="006571F6"/>
    <w:rsid w:val="0065725C"/>
    <w:rsid w:val="00657867"/>
    <w:rsid w:val="00657C1F"/>
    <w:rsid w:val="00657DD9"/>
    <w:rsid w:val="0066046E"/>
    <w:rsid w:val="0066096E"/>
    <w:rsid w:val="00661396"/>
    <w:rsid w:val="006613F4"/>
    <w:rsid w:val="006618CC"/>
    <w:rsid w:val="00661967"/>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A4"/>
    <w:rsid w:val="00674B13"/>
    <w:rsid w:val="00674D86"/>
    <w:rsid w:val="0067510D"/>
    <w:rsid w:val="0067539A"/>
    <w:rsid w:val="006753F1"/>
    <w:rsid w:val="00675558"/>
    <w:rsid w:val="00675611"/>
    <w:rsid w:val="00675A60"/>
    <w:rsid w:val="00675BD0"/>
    <w:rsid w:val="00675BE2"/>
    <w:rsid w:val="00675DDE"/>
    <w:rsid w:val="00675F7E"/>
    <w:rsid w:val="006763D2"/>
    <w:rsid w:val="006763D7"/>
    <w:rsid w:val="006764B1"/>
    <w:rsid w:val="0067697E"/>
    <w:rsid w:val="006769D1"/>
    <w:rsid w:val="006769FC"/>
    <w:rsid w:val="00676C90"/>
    <w:rsid w:val="00677443"/>
    <w:rsid w:val="0067769A"/>
    <w:rsid w:val="00677A15"/>
    <w:rsid w:val="00677B6A"/>
    <w:rsid w:val="00680022"/>
    <w:rsid w:val="006806A3"/>
    <w:rsid w:val="006806A6"/>
    <w:rsid w:val="00680B78"/>
    <w:rsid w:val="00680C38"/>
    <w:rsid w:val="006810F2"/>
    <w:rsid w:val="0068118B"/>
    <w:rsid w:val="006811A8"/>
    <w:rsid w:val="00681211"/>
    <w:rsid w:val="0068125F"/>
    <w:rsid w:val="006813A3"/>
    <w:rsid w:val="0068146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3FDD"/>
    <w:rsid w:val="00684191"/>
    <w:rsid w:val="0068436C"/>
    <w:rsid w:val="00684567"/>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797"/>
    <w:rsid w:val="00694F2D"/>
    <w:rsid w:val="00694F89"/>
    <w:rsid w:val="00695246"/>
    <w:rsid w:val="00695257"/>
    <w:rsid w:val="006952F7"/>
    <w:rsid w:val="006954E9"/>
    <w:rsid w:val="006955B6"/>
    <w:rsid w:val="00695867"/>
    <w:rsid w:val="00695887"/>
    <w:rsid w:val="0069599B"/>
    <w:rsid w:val="00695EA5"/>
    <w:rsid w:val="00696304"/>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410"/>
    <w:rsid w:val="006A254E"/>
    <w:rsid w:val="006A27CA"/>
    <w:rsid w:val="006A2926"/>
    <w:rsid w:val="006A2C30"/>
    <w:rsid w:val="006A301C"/>
    <w:rsid w:val="006A307F"/>
    <w:rsid w:val="006A31B6"/>
    <w:rsid w:val="006A3270"/>
    <w:rsid w:val="006A330C"/>
    <w:rsid w:val="006A3617"/>
    <w:rsid w:val="006A3CFB"/>
    <w:rsid w:val="006A3E2B"/>
    <w:rsid w:val="006A3EF3"/>
    <w:rsid w:val="006A3FF2"/>
    <w:rsid w:val="006A412A"/>
    <w:rsid w:val="006A4578"/>
    <w:rsid w:val="006A4DA6"/>
    <w:rsid w:val="006A539D"/>
    <w:rsid w:val="006A5419"/>
    <w:rsid w:val="006A54C5"/>
    <w:rsid w:val="006A54C6"/>
    <w:rsid w:val="006A560F"/>
    <w:rsid w:val="006A5866"/>
    <w:rsid w:val="006A58EE"/>
    <w:rsid w:val="006A5D35"/>
    <w:rsid w:val="006A5F2D"/>
    <w:rsid w:val="006A6262"/>
    <w:rsid w:val="006A6A3B"/>
    <w:rsid w:val="006A6B1D"/>
    <w:rsid w:val="006A6D92"/>
    <w:rsid w:val="006A6E17"/>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B9C"/>
    <w:rsid w:val="006B3E4B"/>
    <w:rsid w:val="006B400D"/>
    <w:rsid w:val="006B408B"/>
    <w:rsid w:val="006B44EE"/>
    <w:rsid w:val="006B4603"/>
    <w:rsid w:val="006B475C"/>
    <w:rsid w:val="006B4DAA"/>
    <w:rsid w:val="006B4ECA"/>
    <w:rsid w:val="006B506C"/>
    <w:rsid w:val="006B5259"/>
    <w:rsid w:val="006B541D"/>
    <w:rsid w:val="006B555A"/>
    <w:rsid w:val="006B55E1"/>
    <w:rsid w:val="006B5A10"/>
    <w:rsid w:val="006B5B75"/>
    <w:rsid w:val="006B5B77"/>
    <w:rsid w:val="006B5BD6"/>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2006"/>
    <w:rsid w:val="006C2041"/>
    <w:rsid w:val="006C2047"/>
    <w:rsid w:val="006C2BB5"/>
    <w:rsid w:val="006C2BEE"/>
    <w:rsid w:val="006C2C71"/>
    <w:rsid w:val="006C2D5D"/>
    <w:rsid w:val="006C3A40"/>
    <w:rsid w:val="006C3AD8"/>
    <w:rsid w:val="006C4516"/>
    <w:rsid w:val="006C455E"/>
    <w:rsid w:val="006C4634"/>
    <w:rsid w:val="006C497D"/>
    <w:rsid w:val="006C4BFB"/>
    <w:rsid w:val="006C4E49"/>
    <w:rsid w:val="006C4F7E"/>
    <w:rsid w:val="006C4F9C"/>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91"/>
    <w:rsid w:val="006D00DB"/>
    <w:rsid w:val="006D00E1"/>
    <w:rsid w:val="006D0361"/>
    <w:rsid w:val="006D03BF"/>
    <w:rsid w:val="006D0AE5"/>
    <w:rsid w:val="006D0E17"/>
    <w:rsid w:val="006D0E6F"/>
    <w:rsid w:val="006D1097"/>
    <w:rsid w:val="006D159E"/>
    <w:rsid w:val="006D16B0"/>
    <w:rsid w:val="006D1F32"/>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226"/>
    <w:rsid w:val="006D4355"/>
    <w:rsid w:val="006D48FC"/>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42"/>
    <w:rsid w:val="006D70C8"/>
    <w:rsid w:val="006D751D"/>
    <w:rsid w:val="006D760C"/>
    <w:rsid w:val="006D7AD3"/>
    <w:rsid w:val="006D7EB0"/>
    <w:rsid w:val="006E0138"/>
    <w:rsid w:val="006E05C9"/>
    <w:rsid w:val="006E06E9"/>
    <w:rsid w:val="006E0BB0"/>
    <w:rsid w:val="006E0D71"/>
    <w:rsid w:val="006E0EF2"/>
    <w:rsid w:val="006E12C3"/>
    <w:rsid w:val="006E139E"/>
    <w:rsid w:val="006E14DB"/>
    <w:rsid w:val="006E1876"/>
    <w:rsid w:val="006E1A57"/>
    <w:rsid w:val="006E2244"/>
    <w:rsid w:val="006E2407"/>
    <w:rsid w:val="006E24F4"/>
    <w:rsid w:val="006E2529"/>
    <w:rsid w:val="006E2A36"/>
    <w:rsid w:val="006E2B19"/>
    <w:rsid w:val="006E3137"/>
    <w:rsid w:val="006E36B8"/>
    <w:rsid w:val="006E379F"/>
    <w:rsid w:val="006E3B9E"/>
    <w:rsid w:val="006E3D06"/>
    <w:rsid w:val="006E3DA8"/>
    <w:rsid w:val="006E45F3"/>
    <w:rsid w:val="006E47CA"/>
    <w:rsid w:val="006E4980"/>
    <w:rsid w:val="006E4A2F"/>
    <w:rsid w:val="006E4E05"/>
    <w:rsid w:val="006E4ED4"/>
    <w:rsid w:val="006E4EE4"/>
    <w:rsid w:val="006E5360"/>
    <w:rsid w:val="006E547B"/>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81"/>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DA5"/>
    <w:rsid w:val="006F6EEF"/>
    <w:rsid w:val="006F707E"/>
    <w:rsid w:val="006F7573"/>
    <w:rsid w:val="006F7978"/>
    <w:rsid w:val="006F7B23"/>
    <w:rsid w:val="006F7D71"/>
    <w:rsid w:val="006F7EBE"/>
    <w:rsid w:val="00700119"/>
    <w:rsid w:val="007001DC"/>
    <w:rsid w:val="00700261"/>
    <w:rsid w:val="00700272"/>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4F5"/>
    <w:rsid w:val="00705AB5"/>
    <w:rsid w:val="00705C38"/>
    <w:rsid w:val="00705E04"/>
    <w:rsid w:val="007060B1"/>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5169"/>
    <w:rsid w:val="007151B5"/>
    <w:rsid w:val="007157C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755"/>
    <w:rsid w:val="00721B6D"/>
    <w:rsid w:val="00721CD2"/>
    <w:rsid w:val="00721D9B"/>
    <w:rsid w:val="00721E63"/>
    <w:rsid w:val="00721E91"/>
    <w:rsid w:val="00722121"/>
    <w:rsid w:val="007224B9"/>
    <w:rsid w:val="0072255E"/>
    <w:rsid w:val="0072262F"/>
    <w:rsid w:val="00722EE7"/>
    <w:rsid w:val="00722F94"/>
    <w:rsid w:val="0072305A"/>
    <w:rsid w:val="00723473"/>
    <w:rsid w:val="0072374C"/>
    <w:rsid w:val="00723AA7"/>
    <w:rsid w:val="0072425F"/>
    <w:rsid w:val="0072432E"/>
    <w:rsid w:val="0072442F"/>
    <w:rsid w:val="00724663"/>
    <w:rsid w:val="00724C9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27F9C"/>
    <w:rsid w:val="0073041F"/>
    <w:rsid w:val="00730956"/>
    <w:rsid w:val="00730A21"/>
    <w:rsid w:val="00730C39"/>
    <w:rsid w:val="00730E2D"/>
    <w:rsid w:val="00731186"/>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213"/>
    <w:rsid w:val="00734539"/>
    <w:rsid w:val="00734ABA"/>
    <w:rsid w:val="00734EBE"/>
    <w:rsid w:val="00734F68"/>
    <w:rsid w:val="00735526"/>
    <w:rsid w:val="00735820"/>
    <w:rsid w:val="0073588E"/>
    <w:rsid w:val="00735AFB"/>
    <w:rsid w:val="00735D99"/>
    <w:rsid w:val="00735DD7"/>
    <w:rsid w:val="00735EA8"/>
    <w:rsid w:val="0073616F"/>
    <w:rsid w:val="0073644C"/>
    <w:rsid w:val="00736493"/>
    <w:rsid w:val="007368CB"/>
    <w:rsid w:val="00736C6B"/>
    <w:rsid w:val="00736DD8"/>
    <w:rsid w:val="00737683"/>
    <w:rsid w:val="00737832"/>
    <w:rsid w:val="00737B4A"/>
    <w:rsid w:val="00737CCC"/>
    <w:rsid w:val="007400CE"/>
    <w:rsid w:val="00740106"/>
    <w:rsid w:val="0074025D"/>
    <w:rsid w:val="007403E9"/>
    <w:rsid w:val="0074076A"/>
    <w:rsid w:val="00740A79"/>
    <w:rsid w:val="00741092"/>
    <w:rsid w:val="007415E1"/>
    <w:rsid w:val="0074165B"/>
    <w:rsid w:val="00741AF4"/>
    <w:rsid w:val="00741B33"/>
    <w:rsid w:val="00741DCC"/>
    <w:rsid w:val="00741FD6"/>
    <w:rsid w:val="0074203A"/>
    <w:rsid w:val="007427B5"/>
    <w:rsid w:val="00742865"/>
    <w:rsid w:val="0074296C"/>
    <w:rsid w:val="00742C83"/>
    <w:rsid w:val="00742D4B"/>
    <w:rsid w:val="00742EFE"/>
    <w:rsid w:val="007434DE"/>
    <w:rsid w:val="0074360F"/>
    <w:rsid w:val="00743A2F"/>
    <w:rsid w:val="00744278"/>
    <w:rsid w:val="00744A26"/>
    <w:rsid w:val="00744A64"/>
    <w:rsid w:val="00744D47"/>
    <w:rsid w:val="00744EA0"/>
    <w:rsid w:val="00745005"/>
    <w:rsid w:val="007454A8"/>
    <w:rsid w:val="0074638D"/>
    <w:rsid w:val="00746484"/>
    <w:rsid w:val="007464F4"/>
    <w:rsid w:val="0074704F"/>
    <w:rsid w:val="0074724E"/>
    <w:rsid w:val="0074787C"/>
    <w:rsid w:val="007478AB"/>
    <w:rsid w:val="00747A63"/>
    <w:rsid w:val="00747EC3"/>
    <w:rsid w:val="00747F48"/>
    <w:rsid w:val="00747F4C"/>
    <w:rsid w:val="00750359"/>
    <w:rsid w:val="0075042F"/>
    <w:rsid w:val="00750564"/>
    <w:rsid w:val="00750721"/>
    <w:rsid w:val="00750726"/>
    <w:rsid w:val="00750937"/>
    <w:rsid w:val="00751091"/>
    <w:rsid w:val="00751B83"/>
    <w:rsid w:val="00751EFF"/>
    <w:rsid w:val="00752392"/>
    <w:rsid w:val="00752584"/>
    <w:rsid w:val="0075268B"/>
    <w:rsid w:val="007526E2"/>
    <w:rsid w:val="00753172"/>
    <w:rsid w:val="00753191"/>
    <w:rsid w:val="007532D7"/>
    <w:rsid w:val="007535A7"/>
    <w:rsid w:val="007535DB"/>
    <w:rsid w:val="007536DA"/>
    <w:rsid w:val="0075396D"/>
    <w:rsid w:val="00754359"/>
    <w:rsid w:val="00754411"/>
    <w:rsid w:val="00754BD9"/>
    <w:rsid w:val="00754E7A"/>
    <w:rsid w:val="0075540C"/>
    <w:rsid w:val="00755410"/>
    <w:rsid w:val="007554AE"/>
    <w:rsid w:val="00755559"/>
    <w:rsid w:val="00755767"/>
    <w:rsid w:val="007557FD"/>
    <w:rsid w:val="00755A8C"/>
    <w:rsid w:val="00755B4B"/>
    <w:rsid w:val="00755C35"/>
    <w:rsid w:val="00755DB1"/>
    <w:rsid w:val="00755DE3"/>
    <w:rsid w:val="00755EF2"/>
    <w:rsid w:val="00756237"/>
    <w:rsid w:val="00756281"/>
    <w:rsid w:val="00756395"/>
    <w:rsid w:val="00756656"/>
    <w:rsid w:val="00756EA5"/>
    <w:rsid w:val="007574FC"/>
    <w:rsid w:val="007603F1"/>
    <w:rsid w:val="0076051D"/>
    <w:rsid w:val="00760628"/>
    <w:rsid w:val="00760975"/>
    <w:rsid w:val="00760D54"/>
    <w:rsid w:val="00761A5B"/>
    <w:rsid w:val="00761EF5"/>
    <w:rsid w:val="00761FDA"/>
    <w:rsid w:val="007621FF"/>
    <w:rsid w:val="007626F6"/>
    <w:rsid w:val="007626FC"/>
    <w:rsid w:val="0076288A"/>
    <w:rsid w:val="00762A7E"/>
    <w:rsid w:val="00762B24"/>
    <w:rsid w:val="00762CA4"/>
    <w:rsid w:val="00763240"/>
    <w:rsid w:val="0076327D"/>
    <w:rsid w:val="007632D0"/>
    <w:rsid w:val="007634E3"/>
    <w:rsid w:val="0076372A"/>
    <w:rsid w:val="007638AA"/>
    <w:rsid w:val="00764194"/>
    <w:rsid w:val="0076443E"/>
    <w:rsid w:val="00764A84"/>
    <w:rsid w:val="00764CB5"/>
    <w:rsid w:val="00764E54"/>
    <w:rsid w:val="00764F4A"/>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15"/>
    <w:rsid w:val="0077387D"/>
    <w:rsid w:val="007738C6"/>
    <w:rsid w:val="007739C6"/>
    <w:rsid w:val="00773D7A"/>
    <w:rsid w:val="00773E71"/>
    <w:rsid w:val="00773FEB"/>
    <w:rsid w:val="00774099"/>
    <w:rsid w:val="00774889"/>
    <w:rsid w:val="00774A4D"/>
    <w:rsid w:val="00774A9F"/>
    <w:rsid w:val="00774B3F"/>
    <w:rsid w:val="00774FF5"/>
    <w:rsid w:val="007750B3"/>
    <w:rsid w:val="00775292"/>
    <w:rsid w:val="00775647"/>
    <w:rsid w:val="0077579D"/>
    <w:rsid w:val="0077582B"/>
    <w:rsid w:val="007759C7"/>
    <w:rsid w:val="00775F76"/>
    <w:rsid w:val="007761EA"/>
    <w:rsid w:val="00776AEA"/>
    <w:rsid w:val="00776B17"/>
    <w:rsid w:val="00776F4E"/>
    <w:rsid w:val="0077714B"/>
    <w:rsid w:val="0077726E"/>
    <w:rsid w:val="0077774F"/>
    <w:rsid w:val="0077777F"/>
    <w:rsid w:val="00777BA0"/>
    <w:rsid w:val="00777C46"/>
    <w:rsid w:val="007800F6"/>
    <w:rsid w:val="00780223"/>
    <w:rsid w:val="007803BD"/>
    <w:rsid w:val="00780507"/>
    <w:rsid w:val="007806FC"/>
    <w:rsid w:val="00780B26"/>
    <w:rsid w:val="00780C9D"/>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687"/>
    <w:rsid w:val="00783927"/>
    <w:rsid w:val="0078392B"/>
    <w:rsid w:val="00783E1D"/>
    <w:rsid w:val="00784274"/>
    <w:rsid w:val="007842AC"/>
    <w:rsid w:val="007846BE"/>
    <w:rsid w:val="007846CC"/>
    <w:rsid w:val="0078483B"/>
    <w:rsid w:val="007848E9"/>
    <w:rsid w:val="00784C52"/>
    <w:rsid w:val="00784EED"/>
    <w:rsid w:val="00785067"/>
    <w:rsid w:val="007851E8"/>
    <w:rsid w:val="00785506"/>
    <w:rsid w:val="0078553F"/>
    <w:rsid w:val="00785900"/>
    <w:rsid w:val="0078607B"/>
    <w:rsid w:val="007863C0"/>
    <w:rsid w:val="0078648F"/>
    <w:rsid w:val="007865C7"/>
    <w:rsid w:val="00786810"/>
    <w:rsid w:val="00786958"/>
    <w:rsid w:val="00786A49"/>
    <w:rsid w:val="00786A97"/>
    <w:rsid w:val="00786E71"/>
    <w:rsid w:val="0078723C"/>
    <w:rsid w:val="007874F2"/>
    <w:rsid w:val="0078794F"/>
    <w:rsid w:val="00787ACE"/>
    <w:rsid w:val="00787F61"/>
    <w:rsid w:val="00787F9F"/>
    <w:rsid w:val="007908F7"/>
    <w:rsid w:val="007908F8"/>
    <w:rsid w:val="0079162F"/>
    <w:rsid w:val="00791ACA"/>
    <w:rsid w:val="0079255D"/>
    <w:rsid w:val="007927AA"/>
    <w:rsid w:val="007928C3"/>
    <w:rsid w:val="00792BEC"/>
    <w:rsid w:val="00792EDC"/>
    <w:rsid w:val="00793424"/>
    <w:rsid w:val="00793A57"/>
    <w:rsid w:val="00793F99"/>
    <w:rsid w:val="007942DD"/>
    <w:rsid w:val="007942F6"/>
    <w:rsid w:val="00794585"/>
    <w:rsid w:val="007945A4"/>
    <w:rsid w:val="007947A6"/>
    <w:rsid w:val="00794924"/>
    <w:rsid w:val="0079492F"/>
    <w:rsid w:val="007949AB"/>
    <w:rsid w:val="00794C8D"/>
    <w:rsid w:val="00794E76"/>
    <w:rsid w:val="00794FD2"/>
    <w:rsid w:val="0079506E"/>
    <w:rsid w:val="0079555D"/>
    <w:rsid w:val="007959B8"/>
    <w:rsid w:val="00795A27"/>
    <w:rsid w:val="00795C90"/>
    <w:rsid w:val="00795D7A"/>
    <w:rsid w:val="007961E2"/>
    <w:rsid w:val="00796390"/>
    <w:rsid w:val="0079645F"/>
    <w:rsid w:val="00796995"/>
    <w:rsid w:val="00796E64"/>
    <w:rsid w:val="00796F5E"/>
    <w:rsid w:val="00796FB7"/>
    <w:rsid w:val="0079770E"/>
    <w:rsid w:val="007A0174"/>
    <w:rsid w:val="007A0370"/>
    <w:rsid w:val="007A0BC2"/>
    <w:rsid w:val="007A0F4C"/>
    <w:rsid w:val="007A11C5"/>
    <w:rsid w:val="007A1BCA"/>
    <w:rsid w:val="007A1F44"/>
    <w:rsid w:val="007A20FB"/>
    <w:rsid w:val="007A22DC"/>
    <w:rsid w:val="007A23FF"/>
    <w:rsid w:val="007A2418"/>
    <w:rsid w:val="007A25D6"/>
    <w:rsid w:val="007A2667"/>
    <w:rsid w:val="007A295B"/>
    <w:rsid w:val="007A2CF0"/>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A71"/>
    <w:rsid w:val="007A5D15"/>
    <w:rsid w:val="007A5FDD"/>
    <w:rsid w:val="007A6046"/>
    <w:rsid w:val="007A6225"/>
    <w:rsid w:val="007A63AB"/>
    <w:rsid w:val="007A71CA"/>
    <w:rsid w:val="007A722E"/>
    <w:rsid w:val="007A75BE"/>
    <w:rsid w:val="007A780D"/>
    <w:rsid w:val="007A7A96"/>
    <w:rsid w:val="007B03AF"/>
    <w:rsid w:val="007B0463"/>
    <w:rsid w:val="007B0DD6"/>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4173"/>
    <w:rsid w:val="007B4A2D"/>
    <w:rsid w:val="007B4AD5"/>
    <w:rsid w:val="007B4BCE"/>
    <w:rsid w:val="007B5069"/>
    <w:rsid w:val="007B509C"/>
    <w:rsid w:val="007B5130"/>
    <w:rsid w:val="007B52CD"/>
    <w:rsid w:val="007B52F8"/>
    <w:rsid w:val="007B534E"/>
    <w:rsid w:val="007B5454"/>
    <w:rsid w:val="007B593C"/>
    <w:rsid w:val="007B5940"/>
    <w:rsid w:val="007B5D7B"/>
    <w:rsid w:val="007B6028"/>
    <w:rsid w:val="007B6293"/>
    <w:rsid w:val="007B64BE"/>
    <w:rsid w:val="007B6778"/>
    <w:rsid w:val="007B6A84"/>
    <w:rsid w:val="007B7249"/>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47D"/>
    <w:rsid w:val="007C3598"/>
    <w:rsid w:val="007C3FA8"/>
    <w:rsid w:val="007C417E"/>
    <w:rsid w:val="007C4642"/>
    <w:rsid w:val="007C470E"/>
    <w:rsid w:val="007C48D8"/>
    <w:rsid w:val="007C4BF4"/>
    <w:rsid w:val="007C4E37"/>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3C6"/>
    <w:rsid w:val="007D086C"/>
    <w:rsid w:val="007D09F2"/>
    <w:rsid w:val="007D0DA2"/>
    <w:rsid w:val="007D10A0"/>
    <w:rsid w:val="007D1218"/>
    <w:rsid w:val="007D1281"/>
    <w:rsid w:val="007D1C9B"/>
    <w:rsid w:val="007D229A"/>
    <w:rsid w:val="007D2F44"/>
    <w:rsid w:val="007D2F4D"/>
    <w:rsid w:val="007D35D5"/>
    <w:rsid w:val="007D366C"/>
    <w:rsid w:val="007D3B4E"/>
    <w:rsid w:val="007D3C97"/>
    <w:rsid w:val="007D4178"/>
    <w:rsid w:val="007D41C5"/>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7175"/>
    <w:rsid w:val="007D7ADE"/>
    <w:rsid w:val="007E0131"/>
    <w:rsid w:val="007E0149"/>
    <w:rsid w:val="007E01BF"/>
    <w:rsid w:val="007E02A5"/>
    <w:rsid w:val="007E02A7"/>
    <w:rsid w:val="007E0761"/>
    <w:rsid w:val="007E0DD7"/>
    <w:rsid w:val="007E1369"/>
    <w:rsid w:val="007E1424"/>
    <w:rsid w:val="007E158B"/>
    <w:rsid w:val="007E16EC"/>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E00"/>
    <w:rsid w:val="007E789B"/>
    <w:rsid w:val="007E7989"/>
    <w:rsid w:val="007E7B35"/>
    <w:rsid w:val="007E7D49"/>
    <w:rsid w:val="007E7DDF"/>
    <w:rsid w:val="007F04C0"/>
    <w:rsid w:val="007F070A"/>
    <w:rsid w:val="007F077C"/>
    <w:rsid w:val="007F0B67"/>
    <w:rsid w:val="007F0DB3"/>
    <w:rsid w:val="007F11C8"/>
    <w:rsid w:val="007F1205"/>
    <w:rsid w:val="007F16C6"/>
    <w:rsid w:val="007F1CFB"/>
    <w:rsid w:val="007F1F1C"/>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F0"/>
    <w:rsid w:val="007F5EC6"/>
    <w:rsid w:val="007F60C3"/>
    <w:rsid w:val="007F6675"/>
    <w:rsid w:val="007F6851"/>
    <w:rsid w:val="007F6880"/>
    <w:rsid w:val="007F6916"/>
    <w:rsid w:val="007F6F9E"/>
    <w:rsid w:val="007F76B4"/>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125C"/>
    <w:rsid w:val="00801465"/>
    <w:rsid w:val="00801AB2"/>
    <w:rsid w:val="00801AD0"/>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D7C"/>
    <w:rsid w:val="00806AAF"/>
    <w:rsid w:val="00806B8F"/>
    <w:rsid w:val="00806BAE"/>
    <w:rsid w:val="008070AC"/>
    <w:rsid w:val="008074A5"/>
    <w:rsid w:val="008074C6"/>
    <w:rsid w:val="00807FCE"/>
    <w:rsid w:val="008101FD"/>
    <w:rsid w:val="008102ED"/>
    <w:rsid w:val="008102F1"/>
    <w:rsid w:val="0081044B"/>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60BE"/>
    <w:rsid w:val="008161E0"/>
    <w:rsid w:val="008162C7"/>
    <w:rsid w:val="008162E8"/>
    <w:rsid w:val="0081678E"/>
    <w:rsid w:val="00816E9B"/>
    <w:rsid w:val="00816FCB"/>
    <w:rsid w:val="008172BE"/>
    <w:rsid w:val="00817B71"/>
    <w:rsid w:val="00817D2D"/>
    <w:rsid w:val="00820244"/>
    <w:rsid w:val="008205E8"/>
    <w:rsid w:val="00820A3F"/>
    <w:rsid w:val="00820C63"/>
    <w:rsid w:val="00820D95"/>
    <w:rsid w:val="00820DA4"/>
    <w:rsid w:val="00820DCE"/>
    <w:rsid w:val="00820FB0"/>
    <w:rsid w:val="0082102D"/>
    <w:rsid w:val="00821034"/>
    <w:rsid w:val="00821BE1"/>
    <w:rsid w:val="00821C7B"/>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42"/>
    <w:rsid w:val="008313F4"/>
    <w:rsid w:val="00831555"/>
    <w:rsid w:val="00831DC7"/>
    <w:rsid w:val="00831F52"/>
    <w:rsid w:val="00831F60"/>
    <w:rsid w:val="00832154"/>
    <w:rsid w:val="008321C2"/>
    <w:rsid w:val="00832595"/>
    <w:rsid w:val="00832F5C"/>
    <w:rsid w:val="00832F7C"/>
    <w:rsid w:val="00833189"/>
    <w:rsid w:val="00833C7D"/>
    <w:rsid w:val="00833E30"/>
    <w:rsid w:val="00834046"/>
    <w:rsid w:val="0083426C"/>
    <w:rsid w:val="00834414"/>
    <w:rsid w:val="008344A2"/>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CD2"/>
    <w:rsid w:val="008424BA"/>
    <w:rsid w:val="0084280A"/>
    <w:rsid w:val="00842899"/>
    <w:rsid w:val="00842B77"/>
    <w:rsid w:val="00842B92"/>
    <w:rsid w:val="00842CA6"/>
    <w:rsid w:val="00842D41"/>
    <w:rsid w:val="00842EA3"/>
    <w:rsid w:val="0084309F"/>
    <w:rsid w:val="00843110"/>
    <w:rsid w:val="008435CF"/>
    <w:rsid w:val="00843855"/>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4C33"/>
    <w:rsid w:val="00855171"/>
    <w:rsid w:val="008551A3"/>
    <w:rsid w:val="00855F56"/>
    <w:rsid w:val="00855F57"/>
    <w:rsid w:val="0085640A"/>
    <w:rsid w:val="00856441"/>
    <w:rsid w:val="00856833"/>
    <w:rsid w:val="00856840"/>
    <w:rsid w:val="008569E7"/>
    <w:rsid w:val="00856D5C"/>
    <w:rsid w:val="008572D8"/>
    <w:rsid w:val="0085752A"/>
    <w:rsid w:val="00857699"/>
    <w:rsid w:val="008579FA"/>
    <w:rsid w:val="0086041B"/>
    <w:rsid w:val="008605CC"/>
    <w:rsid w:val="0086087C"/>
    <w:rsid w:val="0086099F"/>
    <w:rsid w:val="00860D8E"/>
    <w:rsid w:val="00861562"/>
    <w:rsid w:val="008617BD"/>
    <w:rsid w:val="0086187B"/>
    <w:rsid w:val="008619E4"/>
    <w:rsid w:val="00861D51"/>
    <w:rsid w:val="00861F8B"/>
    <w:rsid w:val="0086205A"/>
    <w:rsid w:val="0086275E"/>
    <w:rsid w:val="00863079"/>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6AE"/>
    <w:rsid w:val="00865E83"/>
    <w:rsid w:val="00865EAC"/>
    <w:rsid w:val="00865EED"/>
    <w:rsid w:val="008662B0"/>
    <w:rsid w:val="00866533"/>
    <w:rsid w:val="00866E61"/>
    <w:rsid w:val="00866EB3"/>
    <w:rsid w:val="0086701A"/>
    <w:rsid w:val="008673F9"/>
    <w:rsid w:val="00867766"/>
    <w:rsid w:val="00867BD2"/>
    <w:rsid w:val="00867DC3"/>
    <w:rsid w:val="008707F7"/>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51FF"/>
    <w:rsid w:val="008753D8"/>
    <w:rsid w:val="00875695"/>
    <w:rsid w:val="008756A4"/>
    <w:rsid w:val="00875793"/>
    <w:rsid w:val="0087598C"/>
    <w:rsid w:val="00875DA7"/>
    <w:rsid w:val="00875E72"/>
    <w:rsid w:val="00875F73"/>
    <w:rsid w:val="008761F8"/>
    <w:rsid w:val="0087626E"/>
    <w:rsid w:val="008766BE"/>
    <w:rsid w:val="00877049"/>
    <w:rsid w:val="00877F56"/>
    <w:rsid w:val="00880022"/>
    <w:rsid w:val="00880468"/>
    <w:rsid w:val="00880933"/>
    <w:rsid w:val="00880D53"/>
    <w:rsid w:val="00880F30"/>
    <w:rsid w:val="00881038"/>
    <w:rsid w:val="00881168"/>
    <w:rsid w:val="00881307"/>
    <w:rsid w:val="00881711"/>
    <w:rsid w:val="0088181F"/>
    <w:rsid w:val="00881820"/>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05"/>
    <w:rsid w:val="008850CD"/>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782"/>
    <w:rsid w:val="008957AC"/>
    <w:rsid w:val="00895E47"/>
    <w:rsid w:val="00896117"/>
    <w:rsid w:val="0089691B"/>
    <w:rsid w:val="00896C81"/>
    <w:rsid w:val="00896D83"/>
    <w:rsid w:val="00896FD9"/>
    <w:rsid w:val="00897096"/>
    <w:rsid w:val="008972C0"/>
    <w:rsid w:val="00897441"/>
    <w:rsid w:val="0089750E"/>
    <w:rsid w:val="00897604"/>
    <w:rsid w:val="008A0167"/>
    <w:rsid w:val="008A026F"/>
    <w:rsid w:val="008A03D1"/>
    <w:rsid w:val="008A0618"/>
    <w:rsid w:val="008A0831"/>
    <w:rsid w:val="008A0AB2"/>
    <w:rsid w:val="008A0CFC"/>
    <w:rsid w:val="008A0F02"/>
    <w:rsid w:val="008A1213"/>
    <w:rsid w:val="008A12FE"/>
    <w:rsid w:val="008A15C1"/>
    <w:rsid w:val="008A1B11"/>
    <w:rsid w:val="008A2169"/>
    <w:rsid w:val="008A2282"/>
    <w:rsid w:val="008A28B6"/>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3E0E"/>
    <w:rsid w:val="008B41D2"/>
    <w:rsid w:val="008B421E"/>
    <w:rsid w:val="008B434C"/>
    <w:rsid w:val="008B43FD"/>
    <w:rsid w:val="008B4651"/>
    <w:rsid w:val="008B4B50"/>
    <w:rsid w:val="008B4C34"/>
    <w:rsid w:val="008B50E1"/>
    <w:rsid w:val="008B5299"/>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B08"/>
    <w:rsid w:val="008C068A"/>
    <w:rsid w:val="008C068D"/>
    <w:rsid w:val="008C0724"/>
    <w:rsid w:val="008C1015"/>
    <w:rsid w:val="008C13F0"/>
    <w:rsid w:val="008C1488"/>
    <w:rsid w:val="008C188A"/>
    <w:rsid w:val="008C1953"/>
    <w:rsid w:val="008C1B7F"/>
    <w:rsid w:val="008C1F26"/>
    <w:rsid w:val="008C1F57"/>
    <w:rsid w:val="008C2097"/>
    <w:rsid w:val="008C234A"/>
    <w:rsid w:val="008C297A"/>
    <w:rsid w:val="008C2A3A"/>
    <w:rsid w:val="008C2FE6"/>
    <w:rsid w:val="008C316E"/>
    <w:rsid w:val="008C3487"/>
    <w:rsid w:val="008C376C"/>
    <w:rsid w:val="008C38EB"/>
    <w:rsid w:val="008C3EF7"/>
    <w:rsid w:val="008C4291"/>
    <w:rsid w:val="008C442E"/>
    <w:rsid w:val="008C47A0"/>
    <w:rsid w:val="008C4BC9"/>
    <w:rsid w:val="008C4C7E"/>
    <w:rsid w:val="008C51AC"/>
    <w:rsid w:val="008C540E"/>
    <w:rsid w:val="008C5560"/>
    <w:rsid w:val="008C5C46"/>
    <w:rsid w:val="008C6184"/>
    <w:rsid w:val="008C63CD"/>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5F5"/>
    <w:rsid w:val="008D078D"/>
    <w:rsid w:val="008D0863"/>
    <w:rsid w:val="008D0AFB"/>
    <w:rsid w:val="008D10A1"/>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335"/>
    <w:rsid w:val="008D580C"/>
    <w:rsid w:val="008D591A"/>
    <w:rsid w:val="008D5A53"/>
    <w:rsid w:val="008D5A60"/>
    <w:rsid w:val="008D6029"/>
    <w:rsid w:val="008D60BC"/>
    <w:rsid w:val="008D6155"/>
    <w:rsid w:val="008D6A5F"/>
    <w:rsid w:val="008D6CBD"/>
    <w:rsid w:val="008D6D7B"/>
    <w:rsid w:val="008D6DEB"/>
    <w:rsid w:val="008D70AA"/>
    <w:rsid w:val="008D7D04"/>
    <w:rsid w:val="008D7EB7"/>
    <w:rsid w:val="008E01FD"/>
    <w:rsid w:val="008E0430"/>
    <w:rsid w:val="008E08BB"/>
    <w:rsid w:val="008E0975"/>
    <w:rsid w:val="008E0A2E"/>
    <w:rsid w:val="008E0D4B"/>
    <w:rsid w:val="008E0EB8"/>
    <w:rsid w:val="008E10A6"/>
    <w:rsid w:val="008E1271"/>
    <w:rsid w:val="008E1369"/>
    <w:rsid w:val="008E1A5B"/>
    <w:rsid w:val="008E1D78"/>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B20"/>
    <w:rsid w:val="008E5BD7"/>
    <w:rsid w:val="008E5BF2"/>
    <w:rsid w:val="008E5C81"/>
    <w:rsid w:val="008E5D1E"/>
    <w:rsid w:val="008E5D8A"/>
    <w:rsid w:val="008E5E9E"/>
    <w:rsid w:val="008E6219"/>
    <w:rsid w:val="008E6232"/>
    <w:rsid w:val="008E63BC"/>
    <w:rsid w:val="008E7391"/>
    <w:rsid w:val="008E75DE"/>
    <w:rsid w:val="008E76D0"/>
    <w:rsid w:val="008E784B"/>
    <w:rsid w:val="008F004F"/>
    <w:rsid w:val="008F0128"/>
    <w:rsid w:val="008F03E1"/>
    <w:rsid w:val="008F0A38"/>
    <w:rsid w:val="008F0E6D"/>
    <w:rsid w:val="008F0F84"/>
    <w:rsid w:val="008F1014"/>
    <w:rsid w:val="008F11C9"/>
    <w:rsid w:val="008F1388"/>
    <w:rsid w:val="008F14BD"/>
    <w:rsid w:val="008F1965"/>
    <w:rsid w:val="008F1F87"/>
    <w:rsid w:val="008F20E4"/>
    <w:rsid w:val="008F21BE"/>
    <w:rsid w:val="008F2378"/>
    <w:rsid w:val="008F23D8"/>
    <w:rsid w:val="008F291D"/>
    <w:rsid w:val="008F2E65"/>
    <w:rsid w:val="008F2FD5"/>
    <w:rsid w:val="008F31D7"/>
    <w:rsid w:val="008F31F2"/>
    <w:rsid w:val="008F34DA"/>
    <w:rsid w:val="008F37E5"/>
    <w:rsid w:val="008F3B67"/>
    <w:rsid w:val="008F3C45"/>
    <w:rsid w:val="008F3CF1"/>
    <w:rsid w:val="008F3EE1"/>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12B"/>
    <w:rsid w:val="008F6589"/>
    <w:rsid w:val="008F66FE"/>
    <w:rsid w:val="008F6C14"/>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EF1"/>
    <w:rsid w:val="00901FFC"/>
    <w:rsid w:val="00902665"/>
    <w:rsid w:val="00902B2C"/>
    <w:rsid w:val="009030CE"/>
    <w:rsid w:val="0090313D"/>
    <w:rsid w:val="009031CF"/>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12B"/>
    <w:rsid w:val="00906366"/>
    <w:rsid w:val="00906671"/>
    <w:rsid w:val="009067F6"/>
    <w:rsid w:val="0090686E"/>
    <w:rsid w:val="0090696D"/>
    <w:rsid w:val="00906AC8"/>
    <w:rsid w:val="00906ADB"/>
    <w:rsid w:val="00906CC2"/>
    <w:rsid w:val="00906CD6"/>
    <w:rsid w:val="00906E4D"/>
    <w:rsid w:val="00906F31"/>
    <w:rsid w:val="009070B7"/>
    <w:rsid w:val="00907254"/>
    <w:rsid w:val="0090729B"/>
    <w:rsid w:val="00907576"/>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C9"/>
    <w:rsid w:val="009111D0"/>
    <w:rsid w:val="0091126A"/>
    <w:rsid w:val="00911789"/>
    <w:rsid w:val="009118C3"/>
    <w:rsid w:val="00911AEC"/>
    <w:rsid w:val="00911B66"/>
    <w:rsid w:val="00911C29"/>
    <w:rsid w:val="009120E9"/>
    <w:rsid w:val="0091219F"/>
    <w:rsid w:val="00912241"/>
    <w:rsid w:val="009122A6"/>
    <w:rsid w:val="0091230C"/>
    <w:rsid w:val="0091291A"/>
    <w:rsid w:val="009133A6"/>
    <w:rsid w:val="0091356F"/>
    <w:rsid w:val="00913612"/>
    <w:rsid w:val="0091366A"/>
    <w:rsid w:val="00913824"/>
    <w:rsid w:val="009140D4"/>
    <w:rsid w:val="0091469A"/>
    <w:rsid w:val="0091480A"/>
    <w:rsid w:val="00915757"/>
    <w:rsid w:val="00915955"/>
    <w:rsid w:val="009159B3"/>
    <w:rsid w:val="00915D5B"/>
    <w:rsid w:val="00915FC5"/>
    <w:rsid w:val="0091607D"/>
    <w:rsid w:val="00916094"/>
    <w:rsid w:val="00916181"/>
    <w:rsid w:val="0091639A"/>
    <w:rsid w:val="0091645A"/>
    <w:rsid w:val="00916687"/>
    <w:rsid w:val="0091684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D82"/>
    <w:rsid w:val="00923DEE"/>
    <w:rsid w:val="00923F12"/>
    <w:rsid w:val="00923FCB"/>
    <w:rsid w:val="009246EF"/>
    <w:rsid w:val="0092481A"/>
    <w:rsid w:val="00924900"/>
    <w:rsid w:val="00924970"/>
    <w:rsid w:val="00924A60"/>
    <w:rsid w:val="00924D9A"/>
    <w:rsid w:val="00924FF8"/>
    <w:rsid w:val="0092550D"/>
    <w:rsid w:val="0092565A"/>
    <w:rsid w:val="009256C8"/>
    <w:rsid w:val="009258AE"/>
    <w:rsid w:val="00925BA8"/>
    <w:rsid w:val="00925E0E"/>
    <w:rsid w:val="00926697"/>
    <w:rsid w:val="00926938"/>
    <w:rsid w:val="00926AC1"/>
    <w:rsid w:val="00926DA7"/>
    <w:rsid w:val="009271C5"/>
    <w:rsid w:val="00927F41"/>
    <w:rsid w:val="00927F8B"/>
    <w:rsid w:val="00930391"/>
    <w:rsid w:val="009308B6"/>
    <w:rsid w:val="0093094D"/>
    <w:rsid w:val="00930DE3"/>
    <w:rsid w:val="009312BE"/>
    <w:rsid w:val="009316E9"/>
    <w:rsid w:val="009317F5"/>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4E4"/>
    <w:rsid w:val="009446D2"/>
    <w:rsid w:val="00944856"/>
    <w:rsid w:val="00944E90"/>
    <w:rsid w:val="00945045"/>
    <w:rsid w:val="00945180"/>
    <w:rsid w:val="009453FC"/>
    <w:rsid w:val="00945602"/>
    <w:rsid w:val="0094590C"/>
    <w:rsid w:val="00945E4B"/>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0EAF"/>
    <w:rsid w:val="0095105C"/>
    <w:rsid w:val="00951279"/>
    <w:rsid w:val="009512AA"/>
    <w:rsid w:val="00951300"/>
    <w:rsid w:val="00951348"/>
    <w:rsid w:val="0095143C"/>
    <w:rsid w:val="009516B8"/>
    <w:rsid w:val="00951A21"/>
    <w:rsid w:val="00951ADB"/>
    <w:rsid w:val="00951C01"/>
    <w:rsid w:val="0095214B"/>
    <w:rsid w:val="0095216C"/>
    <w:rsid w:val="009523AA"/>
    <w:rsid w:val="009523D3"/>
    <w:rsid w:val="00952F9C"/>
    <w:rsid w:val="009531B9"/>
    <w:rsid w:val="0095380C"/>
    <w:rsid w:val="00953C0B"/>
    <w:rsid w:val="00954000"/>
    <w:rsid w:val="009542F8"/>
    <w:rsid w:val="00954353"/>
    <w:rsid w:val="009546ED"/>
    <w:rsid w:val="0095472F"/>
    <w:rsid w:val="009547F6"/>
    <w:rsid w:val="00954867"/>
    <w:rsid w:val="009549D6"/>
    <w:rsid w:val="00954D4E"/>
    <w:rsid w:val="00955221"/>
    <w:rsid w:val="0095545E"/>
    <w:rsid w:val="0095589B"/>
    <w:rsid w:val="009558B1"/>
    <w:rsid w:val="00955C0A"/>
    <w:rsid w:val="00955C4F"/>
    <w:rsid w:val="00955CED"/>
    <w:rsid w:val="00955E30"/>
    <w:rsid w:val="00956109"/>
    <w:rsid w:val="0095630A"/>
    <w:rsid w:val="00956748"/>
    <w:rsid w:val="00956C7D"/>
    <w:rsid w:val="00956FBF"/>
    <w:rsid w:val="00956FC2"/>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3D60"/>
    <w:rsid w:val="00964777"/>
    <w:rsid w:val="00965350"/>
    <w:rsid w:val="00965649"/>
    <w:rsid w:val="009657F1"/>
    <w:rsid w:val="00965CE9"/>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506"/>
    <w:rsid w:val="00980517"/>
    <w:rsid w:val="0098086D"/>
    <w:rsid w:val="009808A7"/>
    <w:rsid w:val="00981889"/>
    <w:rsid w:val="0098194F"/>
    <w:rsid w:val="0098207A"/>
    <w:rsid w:val="009822ED"/>
    <w:rsid w:val="009826C8"/>
    <w:rsid w:val="009829D6"/>
    <w:rsid w:val="00982F56"/>
    <w:rsid w:val="00982F5C"/>
    <w:rsid w:val="00983686"/>
    <w:rsid w:val="009836E4"/>
    <w:rsid w:val="009839D7"/>
    <w:rsid w:val="00983ED5"/>
    <w:rsid w:val="0098412F"/>
    <w:rsid w:val="00984157"/>
    <w:rsid w:val="009841B8"/>
    <w:rsid w:val="00984538"/>
    <w:rsid w:val="00984563"/>
    <w:rsid w:val="009849FF"/>
    <w:rsid w:val="00984AED"/>
    <w:rsid w:val="00984B87"/>
    <w:rsid w:val="00985232"/>
    <w:rsid w:val="009852DE"/>
    <w:rsid w:val="00985534"/>
    <w:rsid w:val="00985782"/>
    <w:rsid w:val="00985F28"/>
    <w:rsid w:val="00986149"/>
    <w:rsid w:val="00986176"/>
    <w:rsid w:val="00986469"/>
    <w:rsid w:val="00986579"/>
    <w:rsid w:val="009865D6"/>
    <w:rsid w:val="0098686E"/>
    <w:rsid w:val="00986AAA"/>
    <w:rsid w:val="00986CA4"/>
    <w:rsid w:val="00986E7F"/>
    <w:rsid w:val="00987062"/>
    <w:rsid w:val="00987536"/>
    <w:rsid w:val="00987CE4"/>
    <w:rsid w:val="00987DCD"/>
    <w:rsid w:val="009901D6"/>
    <w:rsid w:val="00990581"/>
    <w:rsid w:val="00990BD5"/>
    <w:rsid w:val="00990CA8"/>
    <w:rsid w:val="00990DF7"/>
    <w:rsid w:val="00990E7D"/>
    <w:rsid w:val="00990EC5"/>
    <w:rsid w:val="00990FC7"/>
    <w:rsid w:val="00991960"/>
    <w:rsid w:val="0099196F"/>
    <w:rsid w:val="00991AF6"/>
    <w:rsid w:val="00991B94"/>
    <w:rsid w:val="00991B9A"/>
    <w:rsid w:val="00991C36"/>
    <w:rsid w:val="00991FA7"/>
    <w:rsid w:val="00992217"/>
    <w:rsid w:val="0099228D"/>
    <w:rsid w:val="0099254A"/>
    <w:rsid w:val="0099282C"/>
    <w:rsid w:val="00992B98"/>
    <w:rsid w:val="00992CFE"/>
    <w:rsid w:val="0099359F"/>
    <w:rsid w:val="00993AED"/>
    <w:rsid w:val="00993B84"/>
    <w:rsid w:val="0099460C"/>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FA"/>
    <w:rsid w:val="0099723D"/>
    <w:rsid w:val="009973F1"/>
    <w:rsid w:val="009973F3"/>
    <w:rsid w:val="00997727"/>
    <w:rsid w:val="00997796"/>
    <w:rsid w:val="00997CC1"/>
    <w:rsid w:val="009A010D"/>
    <w:rsid w:val="009A0A36"/>
    <w:rsid w:val="009A0C6F"/>
    <w:rsid w:val="009A14EF"/>
    <w:rsid w:val="009A1585"/>
    <w:rsid w:val="009A1729"/>
    <w:rsid w:val="009A1CE1"/>
    <w:rsid w:val="009A1EF9"/>
    <w:rsid w:val="009A2DF9"/>
    <w:rsid w:val="009A3198"/>
    <w:rsid w:val="009A3546"/>
    <w:rsid w:val="009A3548"/>
    <w:rsid w:val="009A35BC"/>
    <w:rsid w:val="009A35CE"/>
    <w:rsid w:val="009A3899"/>
    <w:rsid w:val="009A39A5"/>
    <w:rsid w:val="009A3A86"/>
    <w:rsid w:val="009A3ABB"/>
    <w:rsid w:val="009A3DAA"/>
    <w:rsid w:val="009A4869"/>
    <w:rsid w:val="009A51EC"/>
    <w:rsid w:val="009A52ED"/>
    <w:rsid w:val="009A564A"/>
    <w:rsid w:val="009A5891"/>
    <w:rsid w:val="009A59E5"/>
    <w:rsid w:val="009A5A7C"/>
    <w:rsid w:val="009A5B7E"/>
    <w:rsid w:val="009A5EF6"/>
    <w:rsid w:val="009A6802"/>
    <w:rsid w:val="009A6A6B"/>
    <w:rsid w:val="009A7113"/>
    <w:rsid w:val="009A725D"/>
    <w:rsid w:val="009A7A10"/>
    <w:rsid w:val="009A7DAA"/>
    <w:rsid w:val="009A7DE6"/>
    <w:rsid w:val="009A7F47"/>
    <w:rsid w:val="009B03F6"/>
    <w:rsid w:val="009B052E"/>
    <w:rsid w:val="009B136D"/>
    <w:rsid w:val="009B1EF9"/>
    <w:rsid w:val="009B20E1"/>
    <w:rsid w:val="009B247B"/>
    <w:rsid w:val="009B24E0"/>
    <w:rsid w:val="009B25E9"/>
    <w:rsid w:val="009B26AC"/>
    <w:rsid w:val="009B29EF"/>
    <w:rsid w:val="009B2F09"/>
    <w:rsid w:val="009B37E2"/>
    <w:rsid w:val="009B4055"/>
    <w:rsid w:val="009B4445"/>
    <w:rsid w:val="009B4519"/>
    <w:rsid w:val="009B45A3"/>
    <w:rsid w:val="009B4612"/>
    <w:rsid w:val="009B46F7"/>
    <w:rsid w:val="009B4703"/>
    <w:rsid w:val="009B4B86"/>
    <w:rsid w:val="009B506B"/>
    <w:rsid w:val="009B5119"/>
    <w:rsid w:val="009B57EF"/>
    <w:rsid w:val="009B58F0"/>
    <w:rsid w:val="009B5AB4"/>
    <w:rsid w:val="009B5B85"/>
    <w:rsid w:val="009B5CB1"/>
    <w:rsid w:val="009B6062"/>
    <w:rsid w:val="009B611B"/>
    <w:rsid w:val="009B622F"/>
    <w:rsid w:val="009B62D3"/>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357"/>
    <w:rsid w:val="009C0564"/>
    <w:rsid w:val="009C05C6"/>
    <w:rsid w:val="009C0829"/>
    <w:rsid w:val="009C09D2"/>
    <w:rsid w:val="009C1282"/>
    <w:rsid w:val="009C17DA"/>
    <w:rsid w:val="009C1A0D"/>
    <w:rsid w:val="009C1F23"/>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901"/>
    <w:rsid w:val="009C4BC2"/>
    <w:rsid w:val="009C4BD8"/>
    <w:rsid w:val="009C4D22"/>
    <w:rsid w:val="009C4F17"/>
    <w:rsid w:val="009C4FDB"/>
    <w:rsid w:val="009C5144"/>
    <w:rsid w:val="009C528F"/>
    <w:rsid w:val="009C5877"/>
    <w:rsid w:val="009C5E40"/>
    <w:rsid w:val="009C675E"/>
    <w:rsid w:val="009C68D5"/>
    <w:rsid w:val="009C6990"/>
    <w:rsid w:val="009C69E4"/>
    <w:rsid w:val="009C6E05"/>
    <w:rsid w:val="009C6E07"/>
    <w:rsid w:val="009C7249"/>
    <w:rsid w:val="009C7320"/>
    <w:rsid w:val="009C7445"/>
    <w:rsid w:val="009C76FC"/>
    <w:rsid w:val="009C7C63"/>
    <w:rsid w:val="009D0637"/>
    <w:rsid w:val="009D066F"/>
    <w:rsid w:val="009D0729"/>
    <w:rsid w:val="009D089B"/>
    <w:rsid w:val="009D0CD8"/>
    <w:rsid w:val="009D0D1E"/>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B2E"/>
    <w:rsid w:val="009D5BAB"/>
    <w:rsid w:val="009D5BAC"/>
    <w:rsid w:val="009D5D87"/>
    <w:rsid w:val="009D5E18"/>
    <w:rsid w:val="009D5FDD"/>
    <w:rsid w:val="009D5FF6"/>
    <w:rsid w:val="009D6038"/>
    <w:rsid w:val="009D62A1"/>
    <w:rsid w:val="009D6370"/>
    <w:rsid w:val="009D6929"/>
    <w:rsid w:val="009D694D"/>
    <w:rsid w:val="009D6955"/>
    <w:rsid w:val="009D6A0A"/>
    <w:rsid w:val="009D6E8E"/>
    <w:rsid w:val="009D7580"/>
    <w:rsid w:val="009D7723"/>
    <w:rsid w:val="009D7897"/>
    <w:rsid w:val="009D7A48"/>
    <w:rsid w:val="009D7BFE"/>
    <w:rsid w:val="009D7DD1"/>
    <w:rsid w:val="009D7FE1"/>
    <w:rsid w:val="009E051E"/>
    <w:rsid w:val="009E058F"/>
    <w:rsid w:val="009E081C"/>
    <w:rsid w:val="009E0A9E"/>
    <w:rsid w:val="009E1016"/>
    <w:rsid w:val="009E19A2"/>
    <w:rsid w:val="009E20DA"/>
    <w:rsid w:val="009E2642"/>
    <w:rsid w:val="009E269A"/>
    <w:rsid w:val="009E26F5"/>
    <w:rsid w:val="009E28B5"/>
    <w:rsid w:val="009E2AA7"/>
    <w:rsid w:val="009E2C2C"/>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46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F17"/>
    <w:rsid w:val="00A0216C"/>
    <w:rsid w:val="00A022A5"/>
    <w:rsid w:val="00A022C1"/>
    <w:rsid w:val="00A027C7"/>
    <w:rsid w:val="00A02995"/>
    <w:rsid w:val="00A029CC"/>
    <w:rsid w:val="00A02C5C"/>
    <w:rsid w:val="00A03A22"/>
    <w:rsid w:val="00A04294"/>
    <w:rsid w:val="00A0454D"/>
    <w:rsid w:val="00A0456B"/>
    <w:rsid w:val="00A04634"/>
    <w:rsid w:val="00A0497B"/>
    <w:rsid w:val="00A04D67"/>
    <w:rsid w:val="00A05108"/>
    <w:rsid w:val="00A05672"/>
    <w:rsid w:val="00A05F24"/>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D55"/>
    <w:rsid w:val="00A11C08"/>
    <w:rsid w:val="00A11F84"/>
    <w:rsid w:val="00A11F8C"/>
    <w:rsid w:val="00A1200D"/>
    <w:rsid w:val="00A12EB1"/>
    <w:rsid w:val="00A12FB2"/>
    <w:rsid w:val="00A131C6"/>
    <w:rsid w:val="00A13295"/>
    <w:rsid w:val="00A1332E"/>
    <w:rsid w:val="00A13415"/>
    <w:rsid w:val="00A137A5"/>
    <w:rsid w:val="00A137E4"/>
    <w:rsid w:val="00A13C5D"/>
    <w:rsid w:val="00A13DDD"/>
    <w:rsid w:val="00A14008"/>
    <w:rsid w:val="00A14357"/>
    <w:rsid w:val="00A145A4"/>
    <w:rsid w:val="00A1473D"/>
    <w:rsid w:val="00A1476E"/>
    <w:rsid w:val="00A14813"/>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F50"/>
    <w:rsid w:val="00A21223"/>
    <w:rsid w:val="00A2129E"/>
    <w:rsid w:val="00A21A36"/>
    <w:rsid w:val="00A21B27"/>
    <w:rsid w:val="00A21DF7"/>
    <w:rsid w:val="00A22079"/>
    <w:rsid w:val="00A22108"/>
    <w:rsid w:val="00A22401"/>
    <w:rsid w:val="00A22436"/>
    <w:rsid w:val="00A2275C"/>
    <w:rsid w:val="00A22A44"/>
    <w:rsid w:val="00A22B73"/>
    <w:rsid w:val="00A22DF4"/>
    <w:rsid w:val="00A23432"/>
    <w:rsid w:val="00A234FB"/>
    <w:rsid w:val="00A237DB"/>
    <w:rsid w:val="00A23AC2"/>
    <w:rsid w:val="00A23B45"/>
    <w:rsid w:val="00A23C0B"/>
    <w:rsid w:val="00A23DED"/>
    <w:rsid w:val="00A243CD"/>
    <w:rsid w:val="00A24660"/>
    <w:rsid w:val="00A24A4F"/>
    <w:rsid w:val="00A24A98"/>
    <w:rsid w:val="00A25294"/>
    <w:rsid w:val="00A254EE"/>
    <w:rsid w:val="00A25BE7"/>
    <w:rsid w:val="00A26399"/>
    <w:rsid w:val="00A26475"/>
    <w:rsid w:val="00A267EC"/>
    <w:rsid w:val="00A26B33"/>
    <w:rsid w:val="00A27008"/>
    <w:rsid w:val="00A27221"/>
    <w:rsid w:val="00A2737A"/>
    <w:rsid w:val="00A273DB"/>
    <w:rsid w:val="00A27638"/>
    <w:rsid w:val="00A2787E"/>
    <w:rsid w:val="00A278D7"/>
    <w:rsid w:val="00A27B45"/>
    <w:rsid w:val="00A27CDF"/>
    <w:rsid w:val="00A302F5"/>
    <w:rsid w:val="00A3042A"/>
    <w:rsid w:val="00A30731"/>
    <w:rsid w:val="00A30924"/>
    <w:rsid w:val="00A309C6"/>
    <w:rsid w:val="00A30A12"/>
    <w:rsid w:val="00A30AA2"/>
    <w:rsid w:val="00A30D13"/>
    <w:rsid w:val="00A30EF8"/>
    <w:rsid w:val="00A3101C"/>
    <w:rsid w:val="00A311BB"/>
    <w:rsid w:val="00A3146E"/>
    <w:rsid w:val="00A314F9"/>
    <w:rsid w:val="00A3183E"/>
    <w:rsid w:val="00A319D0"/>
    <w:rsid w:val="00A32316"/>
    <w:rsid w:val="00A325F6"/>
    <w:rsid w:val="00A327BA"/>
    <w:rsid w:val="00A32BF6"/>
    <w:rsid w:val="00A33172"/>
    <w:rsid w:val="00A33186"/>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8E3"/>
    <w:rsid w:val="00A409BC"/>
    <w:rsid w:val="00A40A3F"/>
    <w:rsid w:val="00A40D4F"/>
    <w:rsid w:val="00A40F3E"/>
    <w:rsid w:val="00A4116E"/>
    <w:rsid w:val="00A41278"/>
    <w:rsid w:val="00A41D9F"/>
    <w:rsid w:val="00A41E07"/>
    <w:rsid w:val="00A420DB"/>
    <w:rsid w:val="00A4250A"/>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EFA"/>
    <w:rsid w:val="00A47286"/>
    <w:rsid w:val="00A4735D"/>
    <w:rsid w:val="00A476C5"/>
    <w:rsid w:val="00A4787E"/>
    <w:rsid w:val="00A4789F"/>
    <w:rsid w:val="00A47A05"/>
    <w:rsid w:val="00A47C56"/>
    <w:rsid w:val="00A47E9A"/>
    <w:rsid w:val="00A47ECB"/>
    <w:rsid w:val="00A501C9"/>
    <w:rsid w:val="00A50506"/>
    <w:rsid w:val="00A50721"/>
    <w:rsid w:val="00A507C2"/>
    <w:rsid w:val="00A50963"/>
    <w:rsid w:val="00A50D5F"/>
    <w:rsid w:val="00A50DA3"/>
    <w:rsid w:val="00A50DEF"/>
    <w:rsid w:val="00A50F0F"/>
    <w:rsid w:val="00A519EB"/>
    <w:rsid w:val="00A51D0A"/>
    <w:rsid w:val="00A52A3E"/>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617E"/>
    <w:rsid w:val="00A569D4"/>
    <w:rsid w:val="00A56A44"/>
    <w:rsid w:val="00A56ADD"/>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2080"/>
    <w:rsid w:val="00A62322"/>
    <w:rsid w:val="00A6262F"/>
    <w:rsid w:val="00A6282E"/>
    <w:rsid w:val="00A62D65"/>
    <w:rsid w:val="00A630A2"/>
    <w:rsid w:val="00A631DE"/>
    <w:rsid w:val="00A63240"/>
    <w:rsid w:val="00A632B8"/>
    <w:rsid w:val="00A63700"/>
    <w:rsid w:val="00A6375D"/>
    <w:rsid w:val="00A639B6"/>
    <w:rsid w:val="00A63A25"/>
    <w:rsid w:val="00A63B1F"/>
    <w:rsid w:val="00A63BF3"/>
    <w:rsid w:val="00A6453F"/>
    <w:rsid w:val="00A64635"/>
    <w:rsid w:val="00A6479A"/>
    <w:rsid w:val="00A64942"/>
    <w:rsid w:val="00A64A98"/>
    <w:rsid w:val="00A64B3B"/>
    <w:rsid w:val="00A64BA1"/>
    <w:rsid w:val="00A6523F"/>
    <w:rsid w:val="00A652F4"/>
    <w:rsid w:val="00A6547A"/>
    <w:rsid w:val="00A65703"/>
    <w:rsid w:val="00A65819"/>
    <w:rsid w:val="00A65911"/>
    <w:rsid w:val="00A65A2A"/>
    <w:rsid w:val="00A65C0A"/>
    <w:rsid w:val="00A65FA9"/>
    <w:rsid w:val="00A66391"/>
    <w:rsid w:val="00A6643C"/>
    <w:rsid w:val="00A664E3"/>
    <w:rsid w:val="00A66C15"/>
    <w:rsid w:val="00A66F8E"/>
    <w:rsid w:val="00A672F1"/>
    <w:rsid w:val="00A67544"/>
    <w:rsid w:val="00A67678"/>
    <w:rsid w:val="00A7000A"/>
    <w:rsid w:val="00A70010"/>
    <w:rsid w:val="00A7014C"/>
    <w:rsid w:val="00A70234"/>
    <w:rsid w:val="00A70237"/>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0A9"/>
    <w:rsid w:val="00A743DD"/>
    <w:rsid w:val="00A746FC"/>
    <w:rsid w:val="00A74883"/>
    <w:rsid w:val="00A74A92"/>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4EE"/>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91"/>
    <w:rsid w:val="00A85380"/>
    <w:rsid w:val="00A85521"/>
    <w:rsid w:val="00A8552B"/>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C23"/>
    <w:rsid w:val="00A96D5E"/>
    <w:rsid w:val="00A9729C"/>
    <w:rsid w:val="00A9760A"/>
    <w:rsid w:val="00A97BFE"/>
    <w:rsid w:val="00A97C2A"/>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7C4"/>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8A1"/>
    <w:rsid w:val="00AB6C78"/>
    <w:rsid w:val="00AB709C"/>
    <w:rsid w:val="00AB725F"/>
    <w:rsid w:val="00AB72B6"/>
    <w:rsid w:val="00AB770B"/>
    <w:rsid w:val="00AB77AB"/>
    <w:rsid w:val="00AB79AD"/>
    <w:rsid w:val="00AB79B3"/>
    <w:rsid w:val="00AB7F53"/>
    <w:rsid w:val="00AC00EF"/>
    <w:rsid w:val="00AC02F6"/>
    <w:rsid w:val="00AC0705"/>
    <w:rsid w:val="00AC0846"/>
    <w:rsid w:val="00AC109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A51"/>
    <w:rsid w:val="00AD0A88"/>
    <w:rsid w:val="00AD0B37"/>
    <w:rsid w:val="00AD0EB6"/>
    <w:rsid w:val="00AD11F7"/>
    <w:rsid w:val="00AD1DB7"/>
    <w:rsid w:val="00AD1E29"/>
    <w:rsid w:val="00AD2852"/>
    <w:rsid w:val="00AD288B"/>
    <w:rsid w:val="00AD3808"/>
    <w:rsid w:val="00AD3976"/>
    <w:rsid w:val="00AD3DF7"/>
    <w:rsid w:val="00AD3E05"/>
    <w:rsid w:val="00AD4168"/>
    <w:rsid w:val="00AD477E"/>
    <w:rsid w:val="00AD49F1"/>
    <w:rsid w:val="00AD4A78"/>
    <w:rsid w:val="00AD4ACC"/>
    <w:rsid w:val="00AD4D2A"/>
    <w:rsid w:val="00AD5110"/>
    <w:rsid w:val="00AD51BF"/>
    <w:rsid w:val="00AD5253"/>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206"/>
    <w:rsid w:val="00AF139D"/>
    <w:rsid w:val="00AF1E31"/>
    <w:rsid w:val="00AF1F1A"/>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F2F"/>
    <w:rsid w:val="00AF69AC"/>
    <w:rsid w:val="00AF6C6C"/>
    <w:rsid w:val="00AF6FEF"/>
    <w:rsid w:val="00AF73C3"/>
    <w:rsid w:val="00AF795C"/>
    <w:rsid w:val="00AF7992"/>
    <w:rsid w:val="00AF79DF"/>
    <w:rsid w:val="00AF7F61"/>
    <w:rsid w:val="00B00414"/>
    <w:rsid w:val="00B00424"/>
    <w:rsid w:val="00B00752"/>
    <w:rsid w:val="00B0111E"/>
    <w:rsid w:val="00B0193D"/>
    <w:rsid w:val="00B020A8"/>
    <w:rsid w:val="00B02611"/>
    <w:rsid w:val="00B026C1"/>
    <w:rsid w:val="00B02B49"/>
    <w:rsid w:val="00B02B9C"/>
    <w:rsid w:val="00B02C89"/>
    <w:rsid w:val="00B02D41"/>
    <w:rsid w:val="00B0353B"/>
    <w:rsid w:val="00B036DC"/>
    <w:rsid w:val="00B040B2"/>
    <w:rsid w:val="00B04184"/>
    <w:rsid w:val="00B04908"/>
    <w:rsid w:val="00B04D88"/>
    <w:rsid w:val="00B0543D"/>
    <w:rsid w:val="00B05518"/>
    <w:rsid w:val="00B0600C"/>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8E4"/>
    <w:rsid w:val="00B13AB8"/>
    <w:rsid w:val="00B13C5F"/>
    <w:rsid w:val="00B13E52"/>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A17"/>
    <w:rsid w:val="00B20CB9"/>
    <w:rsid w:val="00B20E07"/>
    <w:rsid w:val="00B2153A"/>
    <w:rsid w:val="00B2158B"/>
    <w:rsid w:val="00B21ECF"/>
    <w:rsid w:val="00B2221E"/>
    <w:rsid w:val="00B22478"/>
    <w:rsid w:val="00B22743"/>
    <w:rsid w:val="00B22C0D"/>
    <w:rsid w:val="00B22FB9"/>
    <w:rsid w:val="00B22FD0"/>
    <w:rsid w:val="00B2334E"/>
    <w:rsid w:val="00B23953"/>
    <w:rsid w:val="00B23AF4"/>
    <w:rsid w:val="00B23C15"/>
    <w:rsid w:val="00B23DC4"/>
    <w:rsid w:val="00B23E30"/>
    <w:rsid w:val="00B24080"/>
    <w:rsid w:val="00B242CB"/>
    <w:rsid w:val="00B243F2"/>
    <w:rsid w:val="00B2477B"/>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AB0"/>
    <w:rsid w:val="00B26AD2"/>
    <w:rsid w:val="00B26CA2"/>
    <w:rsid w:val="00B26CFB"/>
    <w:rsid w:val="00B26F57"/>
    <w:rsid w:val="00B2711E"/>
    <w:rsid w:val="00B27A81"/>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27C"/>
    <w:rsid w:val="00B3572F"/>
    <w:rsid w:val="00B35CB7"/>
    <w:rsid w:val="00B35CDA"/>
    <w:rsid w:val="00B36067"/>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3F15"/>
    <w:rsid w:val="00B44493"/>
    <w:rsid w:val="00B4469B"/>
    <w:rsid w:val="00B44C2D"/>
    <w:rsid w:val="00B44CC5"/>
    <w:rsid w:val="00B44F99"/>
    <w:rsid w:val="00B450C6"/>
    <w:rsid w:val="00B451E9"/>
    <w:rsid w:val="00B4530F"/>
    <w:rsid w:val="00B454E4"/>
    <w:rsid w:val="00B45679"/>
    <w:rsid w:val="00B45876"/>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B30"/>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66F"/>
    <w:rsid w:val="00B62817"/>
    <w:rsid w:val="00B62907"/>
    <w:rsid w:val="00B62CD6"/>
    <w:rsid w:val="00B62E0B"/>
    <w:rsid w:val="00B63573"/>
    <w:rsid w:val="00B636FD"/>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2167"/>
    <w:rsid w:val="00B724C2"/>
    <w:rsid w:val="00B72BD3"/>
    <w:rsid w:val="00B730DB"/>
    <w:rsid w:val="00B731CF"/>
    <w:rsid w:val="00B73288"/>
    <w:rsid w:val="00B732C1"/>
    <w:rsid w:val="00B73469"/>
    <w:rsid w:val="00B7370F"/>
    <w:rsid w:val="00B73905"/>
    <w:rsid w:val="00B73A6A"/>
    <w:rsid w:val="00B73C0D"/>
    <w:rsid w:val="00B74667"/>
    <w:rsid w:val="00B746C6"/>
    <w:rsid w:val="00B74B5B"/>
    <w:rsid w:val="00B75665"/>
    <w:rsid w:val="00B75AE9"/>
    <w:rsid w:val="00B75B36"/>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222F"/>
    <w:rsid w:val="00B82615"/>
    <w:rsid w:val="00B82672"/>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8C"/>
    <w:rsid w:val="00B9099A"/>
    <w:rsid w:val="00B90AE1"/>
    <w:rsid w:val="00B90D10"/>
    <w:rsid w:val="00B90F21"/>
    <w:rsid w:val="00B90F68"/>
    <w:rsid w:val="00B90FBE"/>
    <w:rsid w:val="00B90FE5"/>
    <w:rsid w:val="00B91031"/>
    <w:rsid w:val="00B910C7"/>
    <w:rsid w:val="00B9181F"/>
    <w:rsid w:val="00B919AD"/>
    <w:rsid w:val="00B91A2B"/>
    <w:rsid w:val="00B91C2A"/>
    <w:rsid w:val="00B9213D"/>
    <w:rsid w:val="00B92237"/>
    <w:rsid w:val="00B922A3"/>
    <w:rsid w:val="00B925E3"/>
    <w:rsid w:val="00B92914"/>
    <w:rsid w:val="00B92EEB"/>
    <w:rsid w:val="00B9302C"/>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20F"/>
    <w:rsid w:val="00B957FE"/>
    <w:rsid w:val="00B958B8"/>
    <w:rsid w:val="00B958CD"/>
    <w:rsid w:val="00B95AA6"/>
    <w:rsid w:val="00B95DB6"/>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26B7"/>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BB"/>
    <w:rsid w:val="00BA51E1"/>
    <w:rsid w:val="00BA5A7F"/>
    <w:rsid w:val="00BA5E62"/>
    <w:rsid w:val="00BA6425"/>
    <w:rsid w:val="00BA66A2"/>
    <w:rsid w:val="00BA6847"/>
    <w:rsid w:val="00BA6B5D"/>
    <w:rsid w:val="00BA7446"/>
    <w:rsid w:val="00BA74F3"/>
    <w:rsid w:val="00BA787D"/>
    <w:rsid w:val="00BA7A20"/>
    <w:rsid w:val="00BA7B5E"/>
    <w:rsid w:val="00BA7E4E"/>
    <w:rsid w:val="00BA7E92"/>
    <w:rsid w:val="00BB001A"/>
    <w:rsid w:val="00BB00EA"/>
    <w:rsid w:val="00BB0149"/>
    <w:rsid w:val="00BB02B2"/>
    <w:rsid w:val="00BB0FAB"/>
    <w:rsid w:val="00BB1085"/>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C31"/>
    <w:rsid w:val="00BB50BF"/>
    <w:rsid w:val="00BB54BE"/>
    <w:rsid w:val="00BB5D86"/>
    <w:rsid w:val="00BB5FCB"/>
    <w:rsid w:val="00BB604B"/>
    <w:rsid w:val="00BB630E"/>
    <w:rsid w:val="00BB6AC8"/>
    <w:rsid w:val="00BB6C81"/>
    <w:rsid w:val="00BB6DD2"/>
    <w:rsid w:val="00BB7218"/>
    <w:rsid w:val="00BB7C2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3E0"/>
    <w:rsid w:val="00BC26E4"/>
    <w:rsid w:val="00BC28A5"/>
    <w:rsid w:val="00BC2CBE"/>
    <w:rsid w:val="00BC2F1B"/>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C43"/>
    <w:rsid w:val="00BC68B7"/>
    <w:rsid w:val="00BC6B59"/>
    <w:rsid w:val="00BC6BC1"/>
    <w:rsid w:val="00BC6FD6"/>
    <w:rsid w:val="00BC710D"/>
    <w:rsid w:val="00BC76FA"/>
    <w:rsid w:val="00BC793D"/>
    <w:rsid w:val="00BD008E"/>
    <w:rsid w:val="00BD0444"/>
    <w:rsid w:val="00BD051B"/>
    <w:rsid w:val="00BD0625"/>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EDE"/>
    <w:rsid w:val="00BD4046"/>
    <w:rsid w:val="00BD4253"/>
    <w:rsid w:val="00BD445E"/>
    <w:rsid w:val="00BD453D"/>
    <w:rsid w:val="00BD4708"/>
    <w:rsid w:val="00BD4E51"/>
    <w:rsid w:val="00BD50AA"/>
    <w:rsid w:val="00BD5135"/>
    <w:rsid w:val="00BD58B9"/>
    <w:rsid w:val="00BD596B"/>
    <w:rsid w:val="00BD5F18"/>
    <w:rsid w:val="00BD5FB4"/>
    <w:rsid w:val="00BD6077"/>
    <w:rsid w:val="00BD6081"/>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82B"/>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161"/>
    <w:rsid w:val="00BF2B6F"/>
    <w:rsid w:val="00BF325E"/>
    <w:rsid w:val="00BF32B1"/>
    <w:rsid w:val="00BF351A"/>
    <w:rsid w:val="00BF3914"/>
    <w:rsid w:val="00BF3EFB"/>
    <w:rsid w:val="00BF3F1E"/>
    <w:rsid w:val="00BF3FD6"/>
    <w:rsid w:val="00BF4306"/>
    <w:rsid w:val="00BF49B1"/>
    <w:rsid w:val="00BF4BC6"/>
    <w:rsid w:val="00BF4BC8"/>
    <w:rsid w:val="00BF507C"/>
    <w:rsid w:val="00BF5552"/>
    <w:rsid w:val="00BF59E0"/>
    <w:rsid w:val="00BF5ABE"/>
    <w:rsid w:val="00BF5CC1"/>
    <w:rsid w:val="00BF5CC9"/>
    <w:rsid w:val="00BF666F"/>
    <w:rsid w:val="00BF6CBF"/>
    <w:rsid w:val="00BF73F2"/>
    <w:rsid w:val="00BF7509"/>
    <w:rsid w:val="00BF769B"/>
    <w:rsid w:val="00BF7D5E"/>
    <w:rsid w:val="00C00114"/>
    <w:rsid w:val="00C004C7"/>
    <w:rsid w:val="00C00EE9"/>
    <w:rsid w:val="00C014F2"/>
    <w:rsid w:val="00C01671"/>
    <w:rsid w:val="00C016C9"/>
    <w:rsid w:val="00C01F5E"/>
    <w:rsid w:val="00C021D0"/>
    <w:rsid w:val="00C02419"/>
    <w:rsid w:val="00C02766"/>
    <w:rsid w:val="00C02849"/>
    <w:rsid w:val="00C02977"/>
    <w:rsid w:val="00C02F76"/>
    <w:rsid w:val="00C03231"/>
    <w:rsid w:val="00C03EE8"/>
    <w:rsid w:val="00C042F7"/>
    <w:rsid w:val="00C049A2"/>
    <w:rsid w:val="00C04AAF"/>
    <w:rsid w:val="00C050F4"/>
    <w:rsid w:val="00C051FF"/>
    <w:rsid w:val="00C05356"/>
    <w:rsid w:val="00C053EA"/>
    <w:rsid w:val="00C05434"/>
    <w:rsid w:val="00C054FE"/>
    <w:rsid w:val="00C05A48"/>
    <w:rsid w:val="00C05AD9"/>
    <w:rsid w:val="00C05BEC"/>
    <w:rsid w:val="00C05E00"/>
    <w:rsid w:val="00C062BA"/>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889"/>
    <w:rsid w:val="00C11A88"/>
    <w:rsid w:val="00C11AE3"/>
    <w:rsid w:val="00C11BED"/>
    <w:rsid w:val="00C12012"/>
    <w:rsid w:val="00C120B7"/>
    <w:rsid w:val="00C1227E"/>
    <w:rsid w:val="00C127EB"/>
    <w:rsid w:val="00C12874"/>
    <w:rsid w:val="00C1288D"/>
    <w:rsid w:val="00C128AD"/>
    <w:rsid w:val="00C12990"/>
    <w:rsid w:val="00C12A28"/>
    <w:rsid w:val="00C12A79"/>
    <w:rsid w:val="00C12BAC"/>
    <w:rsid w:val="00C12BC1"/>
    <w:rsid w:val="00C13544"/>
    <w:rsid w:val="00C13AAC"/>
    <w:rsid w:val="00C13ADC"/>
    <w:rsid w:val="00C13BDA"/>
    <w:rsid w:val="00C13CE2"/>
    <w:rsid w:val="00C13FFD"/>
    <w:rsid w:val="00C14632"/>
    <w:rsid w:val="00C156BC"/>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130"/>
    <w:rsid w:val="00C20605"/>
    <w:rsid w:val="00C20A00"/>
    <w:rsid w:val="00C20A4D"/>
    <w:rsid w:val="00C20E03"/>
    <w:rsid w:val="00C210A7"/>
    <w:rsid w:val="00C21448"/>
    <w:rsid w:val="00C214AD"/>
    <w:rsid w:val="00C21673"/>
    <w:rsid w:val="00C21A7C"/>
    <w:rsid w:val="00C21C7A"/>
    <w:rsid w:val="00C21D82"/>
    <w:rsid w:val="00C21FF3"/>
    <w:rsid w:val="00C223F1"/>
    <w:rsid w:val="00C22B25"/>
    <w:rsid w:val="00C22C1B"/>
    <w:rsid w:val="00C22E7A"/>
    <w:rsid w:val="00C23130"/>
    <w:rsid w:val="00C231EB"/>
    <w:rsid w:val="00C23639"/>
    <w:rsid w:val="00C24631"/>
    <w:rsid w:val="00C2480E"/>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4F5"/>
    <w:rsid w:val="00C32CF7"/>
    <w:rsid w:val="00C32D6A"/>
    <w:rsid w:val="00C32D87"/>
    <w:rsid w:val="00C33448"/>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DBA"/>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2C2"/>
    <w:rsid w:val="00C43315"/>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EB3"/>
    <w:rsid w:val="00C5008C"/>
    <w:rsid w:val="00C5015C"/>
    <w:rsid w:val="00C50242"/>
    <w:rsid w:val="00C5034D"/>
    <w:rsid w:val="00C5050E"/>
    <w:rsid w:val="00C50958"/>
    <w:rsid w:val="00C509DD"/>
    <w:rsid w:val="00C50A40"/>
    <w:rsid w:val="00C50E99"/>
    <w:rsid w:val="00C50F02"/>
    <w:rsid w:val="00C51277"/>
    <w:rsid w:val="00C516E0"/>
    <w:rsid w:val="00C517B8"/>
    <w:rsid w:val="00C51AEE"/>
    <w:rsid w:val="00C51E83"/>
    <w:rsid w:val="00C5201B"/>
    <w:rsid w:val="00C52654"/>
    <w:rsid w:val="00C52744"/>
    <w:rsid w:val="00C52B2B"/>
    <w:rsid w:val="00C52F71"/>
    <w:rsid w:val="00C53399"/>
    <w:rsid w:val="00C53AE0"/>
    <w:rsid w:val="00C53EB3"/>
    <w:rsid w:val="00C542D4"/>
    <w:rsid w:val="00C542F6"/>
    <w:rsid w:val="00C54739"/>
    <w:rsid w:val="00C5487C"/>
    <w:rsid w:val="00C549ED"/>
    <w:rsid w:val="00C54C13"/>
    <w:rsid w:val="00C54D6B"/>
    <w:rsid w:val="00C54D71"/>
    <w:rsid w:val="00C54DDC"/>
    <w:rsid w:val="00C55777"/>
    <w:rsid w:val="00C5585A"/>
    <w:rsid w:val="00C55DA8"/>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3C"/>
    <w:rsid w:val="00C57F69"/>
    <w:rsid w:val="00C6059E"/>
    <w:rsid w:val="00C60640"/>
    <w:rsid w:val="00C60915"/>
    <w:rsid w:val="00C60956"/>
    <w:rsid w:val="00C60DCD"/>
    <w:rsid w:val="00C60F19"/>
    <w:rsid w:val="00C61687"/>
    <w:rsid w:val="00C616CC"/>
    <w:rsid w:val="00C61E91"/>
    <w:rsid w:val="00C62254"/>
    <w:rsid w:val="00C6238C"/>
    <w:rsid w:val="00C6276B"/>
    <w:rsid w:val="00C629A7"/>
    <w:rsid w:val="00C629C5"/>
    <w:rsid w:val="00C62CD5"/>
    <w:rsid w:val="00C62D72"/>
    <w:rsid w:val="00C636E6"/>
    <w:rsid w:val="00C639D6"/>
    <w:rsid w:val="00C63F6E"/>
    <w:rsid w:val="00C63F8E"/>
    <w:rsid w:val="00C64230"/>
    <w:rsid w:val="00C64250"/>
    <w:rsid w:val="00C64470"/>
    <w:rsid w:val="00C644D9"/>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83"/>
    <w:rsid w:val="00C67AAD"/>
    <w:rsid w:val="00C67BD1"/>
    <w:rsid w:val="00C67EAB"/>
    <w:rsid w:val="00C701FA"/>
    <w:rsid w:val="00C703B5"/>
    <w:rsid w:val="00C708BF"/>
    <w:rsid w:val="00C70C5B"/>
    <w:rsid w:val="00C70DA8"/>
    <w:rsid w:val="00C70DFF"/>
    <w:rsid w:val="00C70F72"/>
    <w:rsid w:val="00C71317"/>
    <w:rsid w:val="00C71DB5"/>
    <w:rsid w:val="00C72443"/>
    <w:rsid w:val="00C72990"/>
    <w:rsid w:val="00C72BD2"/>
    <w:rsid w:val="00C72EF5"/>
    <w:rsid w:val="00C72F9E"/>
    <w:rsid w:val="00C73374"/>
    <w:rsid w:val="00C73CCC"/>
    <w:rsid w:val="00C745C0"/>
    <w:rsid w:val="00C74747"/>
    <w:rsid w:val="00C74FEE"/>
    <w:rsid w:val="00C750D5"/>
    <w:rsid w:val="00C7542A"/>
    <w:rsid w:val="00C755FB"/>
    <w:rsid w:val="00C7563B"/>
    <w:rsid w:val="00C7585F"/>
    <w:rsid w:val="00C7590C"/>
    <w:rsid w:val="00C7599C"/>
    <w:rsid w:val="00C75A6B"/>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DEA"/>
    <w:rsid w:val="00C80ED7"/>
    <w:rsid w:val="00C811C0"/>
    <w:rsid w:val="00C8140A"/>
    <w:rsid w:val="00C822ED"/>
    <w:rsid w:val="00C82746"/>
    <w:rsid w:val="00C828BC"/>
    <w:rsid w:val="00C82A82"/>
    <w:rsid w:val="00C83030"/>
    <w:rsid w:val="00C8320E"/>
    <w:rsid w:val="00C832DC"/>
    <w:rsid w:val="00C8377F"/>
    <w:rsid w:val="00C8383F"/>
    <w:rsid w:val="00C83A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6B11"/>
    <w:rsid w:val="00C876BC"/>
    <w:rsid w:val="00C90075"/>
    <w:rsid w:val="00C9094E"/>
    <w:rsid w:val="00C90A46"/>
    <w:rsid w:val="00C91A9C"/>
    <w:rsid w:val="00C91C5B"/>
    <w:rsid w:val="00C91D53"/>
    <w:rsid w:val="00C91DE3"/>
    <w:rsid w:val="00C92491"/>
    <w:rsid w:val="00C9294C"/>
    <w:rsid w:val="00C92C7F"/>
    <w:rsid w:val="00C93294"/>
    <w:rsid w:val="00C9369D"/>
    <w:rsid w:val="00C9383D"/>
    <w:rsid w:val="00C93A5F"/>
    <w:rsid w:val="00C93AC1"/>
    <w:rsid w:val="00C93D2A"/>
    <w:rsid w:val="00C93EDF"/>
    <w:rsid w:val="00C93F3E"/>
    <w:rsid w:val="00C941F2"/>
    <w:rsid w:val="00C944FA"/>
    <w:rsid w:val="00C9484A"/>
    <w:rsid w:val="00C94A0B"/>
    <w:rsid w:val="00C951DB"/>
    <w:rsid w:val="00C951F6"/>
    <w:rsid w:val="00C95282"/>
    <w:rsid w:val="00C952D1"/>
    <w:rsid w:val="00C9564C"/>
    <w:rsid w:val="00C95854"/>
    <w:rsid w:val="00C959FD"/>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704"/>
    <w:rsid w:val="00CA2B52"/>
    <w:rsid w:val="00CA34E0"/>
    <w:rsid w:val="00CA3CDD"/>
    <w:rsid w:val="00CA403B"/>
    <w:rsid w:val="00CA46C8"/>
    <w:rsid w:val="00CA48E5"/>
    <w:rsid w:val="00CA4B42"/>
    <w:rsid w:val="00CA4C87"/>
    <w:rsid w:val="00CA505A"/>
    <w:rsid w:val="00CA506B"/>
    <w:rsid w:val="00CA55DB"/>
    <w:rsid w:val="00CA5699"/>
    <w:rsid w:val="00CA5781"/>
    <w:rsid w:val="00CA57F4"/>
    <w:rsid w:val="00CA59DD"/>
    <w:rsid w:val="00CA5DFB"/>
    <w:rsid w:val="00CA613E"/>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2EE"/>
    <w:rsid w:val="00CB13E1"/>
    <w:rsid w:val="00CB19D2"/>
    <w:rsid w:val="00CB1C2D"/>
    <w:rsid w:val="00CB1E86"/>
    <w:rsid w:val="00CB2261"/>
    <w:rsid w:val="00CB24A2"/>
    <w:rsid w:val="00CB26EC"/>
    <w:rsid w:val="00CB2725"/>
    <w:rsid w:val="00CB2881"/>
    <w:rsid w:val="00CB2951"/>
    <w:rsid w:val="00CB2D2A"/>
    <w:rsid w:val="00CB2D6F"/>
    <w:rsid w:val="00CB3A0A"/>
    <w:rsid w:val="00CB3D73"/>
    <w:rsid w:val="00CB3EB4"/>
    <w:rsid w:val="00CB416E"/>
    <w:rsid w:val="00CB4793"/>
    <w:rsid w:val="00CB4991"/>
    <w:rsid w:val="00CB522D"/>
    <w:rsid w:val="00CB537C"/>
    <w:rsid w:val="00CB5AB6"/>
    <w:rsid w:val="00CB5B1E"/>
    <w:rsid w:val="00CB63CF"/>
    <w:rsid w:val="00CB67AC"/>
    <w:rsid w:val="00CB6BEA"/>
    <w:rsid w:val="00CB6FD9"/>
    <w:rsid w:val="00CB745F"/>
    <w:rsid w:val="00CB787A"/>
    <w:rsid w:val="00CB7CF4"/>
    <w:rsid w:val="00CB7D9E"/>
    <w:rsid w:val="00CC0213"/>
    <w:rsid w:val="00CC0309"/>
    <w:rsid w:val="00CC0442"/>
    <w:rsid w:val="00CC0C4A"/>
    <w:rsid w:val="00CC10CE"/>
    <w:rsid w:val="00CC12E2"/>
    <w:rsid w:val="00CC15CA"/>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E06"/>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1DD3"/>
    <w:rsid w:val="00CD2087"/>
    <w:rsid w:val="00CD20A0"/>
    <w:rsid w:val="00CD239A"/>
    <w:rsid w:val="00CD2468"/>
    <w:rsid w:val="00CD2D8B"/>
    <w:rsid w:val="00CD2DD4"/>
    <w:rsid w:val="00CD3573"/>
    <w:rsid w:val="00CD3669"/>
    <w:rsid w:val="00CD42B9"/>
    <w:rsid w:val="00CD4471"/>
    <w:rsid w:val="00CD469A"/>
    <w:rsid w:val="00CD4C91"/>
    <w:rsid w:val="00CD4F39"/>
    <w:rsid w:val="00CD5098"/>
    <w:rsid w:val="00CD5395"/>
    <w:rsid w:val="00CD5512"/>
    <w:rsid w:val="00CD5BCB"/>
    <w:rsid w:val="00CD60FC"/>
    <w:rsid w:val="00CD611C"/>
    <w:rsid w:val="00CD6302"/>
    <w:rsid w:val="00CD6588"/>
    <w:rsid w:val="00CD660C"/>
    <w:rsid w:val="00CD6B7C"/>
    <w:rsid w:val="00CD6E3D"/>
    <w:rsid w:val="00CD6ED8"/>
    <w:rsid w:val="00CD6F06"/>
    <w:rsid w:val="00CD6F4B"/>
    <w:rsid w:val="00CD7197"/>
    <w:rsid w:val="00CD71AB"/>
    <w:rsid w:val="00CD73E3"/>
    <w:rsid w:val="00CD7958"/>
    <w:rsid w:val="00CD7AAD"/>
    <w:rsid w:val="00CD7ED5"/>
    <w:rsid w:val="00CE0109"/>
    <w:rsid w:val="00CE0156"/>
    <w:rsid w:val="00CE0230"/>
    <w:rsid w:val="00CE094B"/>
    <w:rsid w:val="00CE0B89"/>
    <w:rsid w:val="00CE0EC5"/>
    <w:rsid w:val="00CE1073"/>
    <w:rsid w:val="00CE107E"/>
    <w:rsid w:val="00CE11F2"/>
    <w:rsid w:val="00CE1E51"/>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6A47"/>
    <w:rsid w:val="00CE73ED"/>
    <w:rsid w:val="00CE7602"/>
    <w:rsid w:val="00CE7648"/>
    <w:rsid w:val="00CE78AE"/>
    <w:rsid w:val="00CE7E62"/>
    <w:rsid w:val="00CE7F24"/>
    <w:rsid w:val="00CF05AA"/>
    <w:rsid w:val="00CF069D"/>
    <w:rsid w:val="00CF0942"/>
    <w:rsid w:val="00CF0E56"/>
    <w:rsid w:val="00CF0F63"/>
    <w:rsid w:val="00CF12EF"/>
    <w:rsid w:val="00CF1441"/>
    <w:rsid w:val="00CF17CF"/>
    <w:rsid w:val="00CF195E"/>
    <w:rsid w:val="00CF19DA"/>
    <w:rsid w:val="00CF1C7F"/>
    <w:rsid w:val="00CF1CC0"/>
    <w:rsid w:val="00CF207B"/>
    <w:rsid w:val="00CF242E"/>
    <w:rsid w:val="00CF24F8"/>
    <w:rsid w:val="00CF257B"/>
    <w:rsid w:val="00CF2653"/>
    <w:rsid w:val="00CF27F8"/>
    <w:rsid w:val="00CF28BE"/>
    <w:rsid w:val="00CF2B19"/>
    <w:rsid w:val="00CF2C1E"/>
    <w:rsid w:val="00CF2E6A"/>
    <w:rsid w:val="00CF2E89"/>
    <w:rsid w:val="00CF2EC6"/>
    <w:rsid w:val="00CF2F44"/>
    <w:rsid w:val="00CF3555"/>
    <w:rsid w:val="00CF38FA"/>
    <w:rsid w:val="00CF3CD3"/>
    <w:rsid w:val="00CF4247"/>
    <w:rsid w:val="00CF425E"/>
    <w:rsid w:val="00CF4626"/>
    <w:rsid w:val="00CF4B8C"/>
    <w:rsid w:val="00CF50EE"/>
    <w:rsid w:val="00CF5239"/>
    <w:rsid w:val="00CF5263"/>
    <w:rsid w:val="00CF5418"/>
    <w:rsid w:val="00CF5598"/>
    <w:rsid w:val="00CF5ADC"/>
    <w:rsid w:val="00CF5E61"/>
    <w:rsid w:val="00CF60B5"/>
    <w:rsid w:val="00CF63F5"/>
    <w:rsid w:val="00CF63F6"/>
    <w:rsid w:val="00CF6946"/>
    <w:rsid w:val="00CF6AD0"/>
    <w:rsid w:val="00CF6DF9"/>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38E"/>
    <w:rsid w:val="00D03420"/>
    <w:rsid w:val="00D03727"/>
    <w:rsid w:val="00D0378A"/>
    <w:rsid w:val="00D03C9D"/>
    <w:rsid w:val="00D03D32"/>
    <w:rsid w:val="00D03E7C"/>
    <w:rsid w:val="00D040FC"/>
    <w:rsid w:val="00D04289"/>
    <w:rsid w:val="00D043F2"/>
    <w:rsid w:val="00D04434"/>
    <w:rsid w:val="00D04E17"/>
    <w:rsid w:val="00D04FF7"/>
    <w:rsid w:val="00D05132"/>
    <w:rsid w:val="00D05317"/>
    <w:rsid w:val="00D056C3"/>
    <w:rsid w:val="00D05EA9"/>
    <w:rsid w:val="00D0604E"/>
    <w:rsid w:val="00D06322"/>
    <w:rsid w:val="00D071A5"/>
    <w:rsid w:val="00D071F8"/>
    <w:rsid w:val="00D07252"/>
    <w:rsid w:val="00D0725F"/>
    <w:rsid w:val="00D07383"/>
    <w:rsid w:val="00D074F4"/>
    <w:rsid w:val="00D07CE1"/>
    <w:rsid w:val="00D10171"/>
    <w:rsid w:val="00D1026A"/>
    <w:rsid w:val="00D10327"/>
    <w:rsid w:val="00D1037E"/>
    <w:rsid w:val="00D107CF"/>
    <w:rsid w:val="00D10C05"/>
    <w:rsid w:val="00D10E56"/>
    <w:rsid w:val="00D10F36"/>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3F4B"/>
    <w:rsid w:val="00D1415C"/>
    <w:rsid w:val="00D14236"/>
    <w:rsid w:val="00D14553"/>
    <w:rsid w:val="00D1466D"/>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C9B"/>
    <w:rsid w:val="00D230CF"/>
    <w:rsid w:val="00D23352"/>
    <w:rsid w:val="00D233F1"/>
    <w:rsid w:val="00D236BB"/>
    <w:rsid w:val="00D23CF5"/>
    <w:rsid w:val="00D23E4F"/>
    <w:rsid w:val="00D24765"/>
    <w:rsid w:val="00D2483A"/>
    <w:rsid w:val="00D24BEB"/>
    <w:rsid w:val="00D24E22"/>
    <w:rsid w:val="00D24E46"/>
    <w:rsid w:val="00D255B6"/>
    <w:rsid w:val="00D256F8"/>
    <w:rsid w:val="00D25751"/>
    <w:rsid w:val="00D259EB"/>
    <w:rsid w:val="00D25AA0"/>
    <w:rsid w:val="00D260FF"/>
    <w:rsid w:val="00D26500"/>
    <w:rsid w:val="00D2685C"/>
    <w:rsid w:val="00D26A3B"/>
    <w:rsid w:val="00D2745E"/>
    <w:rsid w:val="00D2782E"/>
    <w:rsid w:val="00D27D8A"/>
    <w:rsid w:val="00D27D9B"/>
    <w:rsid w:val="00D27DCD"/>
    <w:rsid w:val="00D27F10"/>
    <w:rsid w:val="00D27F2A"/>
    <w:rsid w:val="00D302FD"/>
    <w:rsid w:val="00D3038A"/>
    <w:rsid w:val="00D304B7"/>
    <w:rsid w:val="00D304C4"/>
    <w:rsid w:val="00D30663"/>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96F"/>
    <w:rsid w:val="00D33D4D"/>
    <w:rsid w:val="00D33EC1"/>
    <w:rsid w:val="00D34A0B"/>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3B9C"/>
    <w:rsid w:val="00D441F2"/>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7E6"/>
    <w:rsid w:val="00D50821"/>
    <w:rsid w:val="00D5086F"/>
    <w:rsid w:val="00D50F4D"/>
    <w:rsid w:val="00D5131B"/>
    <w:rsid w:val="00D51C20"/>
    <w:rsid w:val="00D51C7E"/>
    <w:rsid w:val="00D51D12"/>
    <w:rsid w:val="00D51F3C"/>
    <w:rsid w:val="00D520CE"/>
    <w:rsid w:val="00D5221C"/>
    <w:rsid w:val="00D523B8"/>
    <w:rsid w:val="00D52AA4"/>
    <w:rsid w:val="00D52BC2"/>
    <w:rsid w:val="00D52CB8"/>
    <w:rsid w:val="00D52F94"/>
    <w:rsid w:val="00D53263"/>
    <w:rsid w:val="00D5326F"/>
    <w:rsid w:val="00D5362B"/>
    <w:rsid w:val="00D536E7"/>
    <w:rsid w:val="00D53CBB"/>
    <w:rsid w:val="00D53E7F"/>
    <w:rsid w:val="00D53EE3"/>
    <w:rsid w:val="00D53F45"/>
    <w:rsid w:val="00D542E6"/>
    <w:rsid w:val="00D5467D"/>
    <w:rsid w:val="00D547B8"/>
    <w:rsid w:val="00D54AA1"/>
    <w:rsid w:val="00D54B44"/>
    <w:rsid w:val="00D54C36"/>
    <w:rsid w:val="00D54C84"/>
    <w:rsid w:val="00D55072"/>
    <w:rsid w:val="00D55084"/>
    <w:rsid w:val="00D550D3"/>
    <w:rsid w:val="00D551B5"/>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98"/>
    <w:rsid w:val="00D6423D"/>
    <w:rsid w:val="00D64372"/>
    <w:rsid w:val="00D64569"/>
    <w:rsid w:val="00D646BB"/>
    <w:rsid w:val="00D64713"/>
    <w:rsid w:val="00D64805"/>
    <w:rsid w:val="00D648A1"/>
    <w:rsid w:val="00D64B18"/>
    <w:rsid w:val="00D64C77"/>
    <w:rsid w:val="00D64D6C"/>
    <w:rsid w:val="00D64F4F"/>
    <w:rsid w:val="00D65171"/>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B44"/>
    <w:rsid w:val="00D75C6E"/>
    <w:rsid w:val="00D75D2F"/>
    <w:rsid w:val="00D761AA"/>
    <w:rsid w:val="00D761EB"/>
    <w:rsid w:val="00D764EA"/>
    <w:rsid w:val="00D76513"/>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266"/>
    <w:rsid w:val="00D845D4"/>
    <w:rsid w:val="00D84653"/>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40B9"/>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E7A"/>
    <w:rsid w:val="00DA3EF7"/>
    <w:rsid w:val="00DA4172"/>
    <w:rsid w:val="00DA4188"/>
    <w:rsid w:val="00DA41AE"/>
    <w:rsid w:val="00DA430C"/>
    <w:rsid w:val="00DA4C70"/>
    <w:rsid w:val="00DA4D68"/>
    <w:rsid w:val="00DA4DE3"/>
    <w:rsid w:val="00DA5471"/>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270"/>
    <w:rsid w:val="00DB2304"/>
    <w:rsid w:val="00DB2655"/>
    <w:rsid w:val="00DB2746"/>
    <w:rsid w:val="00DB297F"/>
    <w:rsid w:val="00DB2C83"/>
    <w:rsid w:val="00DB2F44"/>
    <w:rsid w:val="00DB3153"/>
    <w:rsid w:val="00DB317A"/>
    <w:rsid w:val="00DB3334"/>
    <w:rsid w:val="00DB3914"/>
    <w:rsid w:val="00DB3B82"/>
    <w:rsid w:val="00DB3D4C"/>
    <w:rsid w:val="00DB3E48"/>
    <w:rsid w:val="00DB407F"/>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A2"/>
    <w:rsid w:val="00DB7D9C"/>
    <w:rsid w:val="00DC03DE"/>
    <w:rsid w:val="00DC05CA"/>
    <w:rsid w:val="00DC0D77"/>
    <w:rsid w:val="00DC0E7D"/>
    <w:rsid w:val="00DC110C"/>
    <w:rsid w:val="00DC1114"/>
    <w:rsid w:val="00DC1301"/>
    <w:rsid w:val="00DC1327"/>
    <w:rsid w:val="00DC1350"/>
    <w:rsid w:val="00DC1B77"/>
    <w:rsid w:val="00DC1D63"/>
    <w:rsid w:val="00DC25B2"/>
    <w:rsid w:val="00DC2B90"/>
    <w:rsid w:val="00DC31F6"/>
    <w:rsid w:val="00DC3237"/>
    <w:rsid w:val="00DC367A"/>
    <w:rsid w:val="00DC36F3"/>
    <w:rsid w:val="00DC409A"/>
    <w:rsid w:val="00DC41A4"/>
    <w:rsid w:val="00DC4822"/>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AEA"/>
    <w:rsid w:val="00DD0AFE"/>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C71"/>
    <w:rsid w:val="00DD3EF5"/>
    <w:rsid w:val="00DD3F63"/>
    <w:rsid w:val="00DD405D"/>
    <w:rsid w:val="00DD4199"/>
    <w:rsid w:val="00DD4A76"/>
    <w:rsid w:val="00DD53FA"/>
    <w:rsid w:val="00DD58C2"/>
    <w:rsid w:val="00DD5AA4"/>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9E9"/>
    <w:rsid w:val="00DE2E51"/>
    <w:rsid w:val="00DE2F03"/>
    <w:rsid w:val="00DE30B5"/>
    <w:rsid w:val="00DE3407"/>
    <w:rsid w:val="00DE37C7"/>
    <w:rsid w:val="00DE3888"/>
    <w:rsid w:val="00DE3979"/>
    <w:rsid w:val="00DE3DA2"/>
    <w:rsid w:val="00DE440F"/>
    <w:rsid w:val="00DE4475"/>
    <w:rsid w:val="00DE44E6"/>
    <w:rsid w:val="00DE4B8D"/>
    <w:rsid w:val="00DE4EE4"/>
    <w:rsid w:val="00DE52E3"/>
    <w:rsid w:val="00DE59AE"/>
    <w:rsid w:val="00DE6D27"/>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E9C"/>
    <w:rsid w:val="00DF2168"/>
    <w:rsid w:val="00DF2907"/>
    <w:rsid w:val="00DF2917"/>
    <w:rsid w:val="00DF2A00"/>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5E4"/>
    <w:rsid w:val="00E02A2B"/>
    <w:rsid w:val="00E02CD1"/>
    <w:rsid w:val="00E02D6E"/>
    <w:rsid w:val="00E031D0"/>
    <w:rsid w:val="00E03769"/>
    <w:rsid w:val="00E03A48"/>
    <w:rsid w:val="00E04022"/>
    <w:rsid w:val="00E0436D"/>
    <w:rsid w:val="00E04BEE"/>
    <w:rsid w:val="00E04D38"/>
    <w:rsid w:val="00E04DC9"/>
    <w:rsid w:val="00E04E98"/>
    <w:rsid w:val="00E0537D"/>
    <w:rsid w:val="00E05A39"/>
    <w:rsid w:val="00E05AEA"/>
    <w:rsid w:val="00E05BEF"/>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2CA"/>
    <w:rsid w:val="00E118FB"/>
    <w:rsid w:val="00E12353"/>
    <w:rsid w:val="00E12A70"/>
    <w:rsid w:val="00E12C63"/>
    <w:rsid w:val="00E13143"/>
    <w:rsid w:val="00E13173"/>
    <w:rsid w:val="00E1317D"/>
    <w:rsid w:val="00E13231"/>
    <w:rsid w:val="00E134D4"/>
    <w:rsid w:val="00E1377B"/>
    <w:rsid w:val="00E13B0C"/>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406"/>
    <w:rsid w:val="00E2264C"/>
    <w:rsid w:val="00E227CF"/>
    <w:rsid w:val="00E227DA"/>
    <w:rsid w:val="00E22A63"/>
    <w:rsid w:val="00E22CCD"/>
    <w:rsid w:val="00E22FBB"/>
    <w:rsid w:val="00E23166"/>
    <w:rsid w:val="00E23296"/>
    <w:rsid w:val="00E239FC"/>
    <w:rsid w:val="00E23A11"/>
    <w:rsid w:val="00E23FB7"/>
    <w:rsid w:val="00E24261"/>
    <w:rsid w:val="00E244CC"/>
    <w:rsid w:val="00E248A3"/>
    <w:rsid w:val="00E24904"/>
    <w:rsid w:val="00E24A27"/>
    <w:rsid w:val="00E24B5C"/>
    <w:rsid w:val="00E24D07"/>
    <w:rsid w:val="00E25D00"/>
    <w:rsid w:val="00E25DA0"/>
    <w:rsid w:val="00E25E6C"/>
    <w:rsid w:val="00E25F89"/>
    <w:rsid w:val="00E26009"/>
    <w:rsid w:val="00E260C2"/>
    <w:rsid w:val="00E26387"/>
    <w:rsid w:val="00E266E3"/>
    <w:rsid w:val="00E266FA"/>
    <w:rsid w:val="00E26C3C"/>
    <w:rsid w:val="00E26FDC"/>
    <w:rsid w:val="00E2723B"/>
    <w:rsid w:val="00E274C4"/>
    <w:rsid w:val="00E274DA"/>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D62"/>
    <w:rsid w:val="00E334B2"/>
    <w:rsid w:val="00E3385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F0"/>
    <w:rsid w:val="00E3675C"/>
    <w:rsid w:val="00E3697B"/>
    <w:rsid w:val="00E36A1B"/>
    <w:rsid w:val="00E36B93"/>
    <w:rsid w:val="00E36D4D"/>
    <w:rsid w:val="00E36F01"/>
    <w:rsid w:val="00E37248"/>
    <w:rsid w:val="00E37703"/>
    <w:rsid w:val="00E378A2"/>
    <w:rsid w:val="00E37DDE"/>
    <w:rsid w:val="00E405A0"/>
    <w:rsid w:val="00E406EC"/>
    <w:rsid w:val="00E40949"/>
    <w:rsid w:val="00E40C38"/>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D20"/>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FA9"/>
    <w:rsid w:val="00E5414C"/>
    <w:rsid w:val="00E541A3"/>
    <w:rsid w:val="00E5440C"/>
    <w:rsid w:val="00E544D7"/>
    <w:rsid w:val="00E54660"/>
    <w:rsid w:val="00E547B3"/>
    <w:rsid w:val="00E5494A"/>
    <w:rsid w:val="00E54B8C"/>
    <w:rsid w:val="00E54E4A"/>
    <w:rsid w:val="00E55250"/>
    <w:rsid w:val="00E552E7"/>
    <w:rsid w:val="00E55719"/>
    <w:rsid w:val="00E55D70"/>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04A"/>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050"/>
    <w:rsid w:val="00E66248"/>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70016"/>
    <w:rsid w:val="00E70022"/>
    <w:rsid w:val="00E7026F"/>
    <w:rsid w:val="00E70658"/>
    <w:rsid w:val="00E7091B"/>
    <w:rsid w:val="00E70AD9"/>
    <w:rsid w:val="00E70BC7"/>
    <w:rsid w:val="00E70F07"/>
    <w:rsid w:val="00E70FBC"/>
    <w:rsid w:val="00E714E8"/>
    <w:rsid w:val="00E71A36"/>
    <w:rsid w:val="00E71B91"/>
    <w:rsid w:val="00E724BD"/>
    <w:rsid w:val="00E7276C"/>
    <w:rsid w:val="00E72BDF"/>
    <w:rsid w:val="00E72C01"/>
    <w:rsid w:val="00E72DD2"/>
    <w:rsid w:val="00E72F08"/>
    <w:rsid w:val="00E72F80"/>
    <w:rsid w:val="00E7303A"/>
    <w:rsid w:val="00E73128"/>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1F9F"/>
    <w:rsid w:val="00E82087"/>
    <w:rsid w:val="00E82245"/>
    <w:rsid w:val="00E8224D"/>
    <w:rsid w:val="00E82391"/>
    <w:rsid w:val="00E823A0"/>
    <w:rsid w:val="00E823B0"/>
    <w:rsid w:val="00E82A08"/>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79"/>
    <w:rsid w:val="00E9154E"/>
    <w:rsid w:val="00E91673"/>
    <w:rsid w:val="00E917ED"/>
    <w:rsid w:val="00E91AB7"/>
    <w:rsid w:val="00E91D64"/>
    <w:rsid w:val="00E91DA0"/>
    <w:rsid w:val="00E91F04"/>
    <w:rsid w:val="00E91F35"/>
    <w:rsid w:val="00E91F7F"/>
    <w:rsid w:val="00E92144"/>
    <w:rsid w:val="00E9259E"/>
    <w:rsid w:val="00E928C6"/>
    <w:rsid w:val="00E92BE8"/>
    <w:rsid w:val="00E92EDF"/>
    <w:rsid w:val="00E93126"/>
    <w:rsid w:val="00E932D0"/>
    <w:rsid w:val="00E932DE"/>
    <w:rsid w:val="00E934E4"/>
    <w:rsid w:val="00E93FF6"/>
    <w:rsid w:val="00E9419F"/>
    <w:rsid w:val="00E94307"/>
    <w:rsid w:val="00E9430C"/>
    <w:rsid w:val="00E94EC1"/>
    <w:rsid w:val="00E95222"/>
    <w:rsid w:val="00E955D5"/>
    <w:rsid w:val="00E95BA6"/>
    <w:rsid w:val="00E96268"/>
    <w:rsid w:val="00E962D7"/>
    <w:rsid w:val="00E968D1"/>
    <w:rsid w:val="00E96B6C"/>
    <w:rsid w:val="00E96EE0"/>
    <w:rsid w:val="00E97403"/>
    <w:rsid w:val="00E97648"/>
    <w:rsid w:val="00E97836"/>
    <w:rsid w:val="00E97910"/>
    <w:rsid w:val="00EA05C5"/>
    <w:rsid w:val="00EA07E9"/>
    <w:rsid w:val="00EA0BBA"/>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D33"/>
    <w:rsid w:val="00EA7FCF"/>
    <w:rsid w:val="00EB0A9D"/>
    <w:rsid w:val="00EB0CA3"/>
    <w:rsid w:val="00EB104F"/>
    <w:rsid w:val="00EB1888"/>
    <w:rsid w:val="00EB18C9"/>
    <w:rsid w:val="00EB194A"/>
    <w:rsid w:val="00EB1B27"/>
    <w:rsid w:val="00EB1C3C"/>
    <w:rsid w:val="00EB1DA8"/>
    <w:rsid w:val="00EB2732"/>
    <w:rsid w:val="00EB28C3"/>
    <w:rsid w:val="00EB2B57"/>
    <w:rsid w:val="00EB2BF7"/>
    <w:rsid w:val="00EB2D2E"/>
    <w:rsid w:val="00EB307B"/>
    <w:rsid w:val="00EB35BA"/>
    <w:rsid w:val="00EB3BD2"/>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326"/>
    <w:rsid w:val="00EC6847"/>
    <w:rsid w:val="00EC6B2F"/>
    <w:rsid w:val="00EC6C02"/>
    <w:rsid w:val="00EC6CC5"/>
    <w:rsid w:val="00EC6EB4"/>
    <w:rsid w:val="00EC6F7B"/>
    <w:rsid w:val="00EC7429"/>
    <w:rsid w:val="00EC745C"/>
    <w:rsid w:val="00EC76B1"/>
    <w:rsid w:val="00EC7754"/>
    <w:rsid w:val="00EC7C25"/>
    <w:rsid w:val="00EC7DB6"/>
    <w:rsid w:val="00ED003E"/>
    <w:rsid w:val="00ED02A6"/>
    <w:rsid w:val="00ED060D"/>
    <w:rsid w:val="00ED0972"/>
    <w:rsid w:val="00ED10AD"/>
    <w:rsid w:val="00ED10F6"/>
    <w:rsid w:val="00ED1567"/>
    <w:rsid w:val="00ED162F"/>
    <w:rsid w:val="00ED168F"/>
    <w:rsid w:val="00ED16D6"/>
    <w:rsid w:val="00ED1AC1"/>
    <w:rsid w:val="00ED2502"/>
    <w:rsid w:val="00ED294E"/>
    <w:rsid w:val="00ED29EA"/>
    <w:rsid w:val="00ED2AE0"/>
    <w:rsid w:val="00ED2E52"/>
    <w:rsid w:val="00ED3024"/>
    <w:rsid w:val="00ED304A"/>
    <w:rsid w:val="00ED30B6"/>
    <w:rsid w:val="00ED31DB"/>
    <w:rsid w:val="00ED3372"/>
    <w:rsid w:val="00ED3414"/>
    <w:rsid w:val="00ED346F"/>
    <w:rsid w:val="00ED3C23"/>
    <w:rsid w:val="00ED3E6A"/>
    <w:rsid w:val="00ED4055"/>
    <w:rsid w:val="00ED42EF"/>
    <w:rsid w:val="00ED4410"/>
    <w:rsid w:val="00ED49B0"/>
    <w:rsid w:val="00ED4D1B"/>
    <w:rsid w:val="00ED51A9"/>
    <w:rsid w:val="00ED53E6"/>
    <w:rsid w:val="00ED5BB1"/>
    <w:rsid w:val="00ED5DCD"/>
    <w:rsid w:val="00ED5FE4"/>
    <w:rsid w:val="00ED62F5"/>
    <w:rsid w:val="00ED6714"/>
    <w:rsid w:val="00ED6FAD"/>
    <w:rsid w:val="00ED7068"/>
    <w:rsid w:val="00ED71C5"/>
    <w:rsid w:val="00ED743F"/>
    <w:rsid w:val="00ED7D70"/>
    <w:rsid w:val="00ED7FE1"/>
    <w:rsid w:val="00EE0101"/>
    <w:rsid w:val="00EE08EE"/>
    <w:rsid w:val="00EE0B1E"/>
    <w:rsid w:val="00EE0C36"/>
    <w:rsid w:val="00EE0D1A"/>
    <w:rsid w:val="00EE0DFE"/>
    <w:rsid w:val="00EE0E8C"/>
    <w:rsid w:val="00EE10F0"/>
    <w:rsid w:val="00EE16FA"/>
    <w:rsid w:val="00EE18B9"/>
    <w:rsid w:val="00EE1B72"/>
    <w:rsid w:val="00EE1D0F"/>
    <w:rsid w:val="00EE1DBF"/>
    <w:rsid w:val="00EE2116"/>
    <w:rsid w:val="00EE21FD"/>
    <w:rsid w:val="00EE2301"/>
    <w:rsid w:val="00EE24F9"/>
    <w:rsid w:val="00EE27F5"/>
    <w:rsid w:val="00EE2800"/>
    <w:rsid w:val="00EE2806"/>
    <w:rsid w:val="00EE2B17"/>
    <w:rsid w:val="00EE2E5E"/>
    <w:rsid w:val="00EE2FED"/>
    <w:rsid w:val="00EE32CE"/>
    <w:rsid w:val="00EE35CC"/>
    <w:rsid w:val="00EE3B7C"/>
    <w:rsid w:val="00EE3C42"/>
    <w:rsid w:val="00EE3D4F"/>
    <w:rsid w:val="00EE476C"/>
    <w:rsid w:val="00EE4B75"/>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DE5"/>
    <w:rsid w:val="00EE6E54"/>
    <w:rsid w:val="00EE6F1E"/>
    <w:rsid w:val="00EE72A0"/>
    <w:rsid w:val="00EE7660"/>
    <w:rsid w:val="00EE7A26"/>
    <w:rsid w:val="00EE7D65"/>
    <w:rsid w:val="00EE7D82"/>
    <w:rsid w:val="00EF0348"/>
    <w:rsid w:val="00EF062F"/>
    <w:rsid w:val="00EF0641"/>
    <w:rsid w:val="00EF0769"/>
    <w:rsid w:val="00EF08A2"/>
    <w:rsid w:val="00EF1179"/>
    <w:rsid w:val="00EF1BC2"/>
    <w:rsid w:val="00EF1BFD"/>
    <w:rsid w:val="00EF1D1F"/>
    <w:rsid w:val="00EF1F9C"/>
    <w:rsid w:val="00EF21E0"/>
    <w:rsid w:val="00EF226E"/>
    <w:rsid w:val="00EF22C2"/>
    <w:rsid w:val="00EF2593"/>
    <w:rsid w:val="00EF25C1"/>
    <w:rsid w:val="00EF25D8"/>
    <w:rsid w:val="00EF261C"/>
    <w:rsid w:val="00EF2EA1"/>
    <w:rsid w:val="00EF2FAE"/>
    <w:rsid w:val="00EF314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071"/>
    <w:rsid w:val="00EF712D"/>
    <w:rsid w:val="00EF7307"/>
    <w:rsid w:val="00EF769B"/>
    <w:rsid w:val="00F0024A"/>
    <w:rsid w:val="00F006C1"/>
    <w:rsid w:val="00F00A6E"/>
    <w:rsid w:val="00F00E30"/>
    <w:rsid w:val="00F01017"/>
    <w:rsid w:val="00F016BC"/>
    <w:rsid w:val="00F01AF5"/>
    <w:rsid w:val="00F01C00"/>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CD2"/>
    <w:rsid w:val="00F11F71"/>
    <w:rsid w:val="00F121D9"/>
    <w:rsid w:val="00F12228"/>
    <w:rsid w:val="00F123A1"/>
    <w:rsid w:val="00F1286A"/>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C5"/>
    <w:rsid w:val="00F15EF1"/>
    <w:rsid w:val="00F1600C"/>
    <w:rsid w:val="00F16481"/>
    <w:rsid w:val="00F166CE"/>
    <w:rsid w:val="00F16750"/>
    <w:rsid w:val="00F16787"/>
    <w:rsid w:val="00F16BF2"/>
    <w:rsid w:val="00F17572"/>
    <w:rsid w:val="00F175D9"/>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529"/>
    <w:rsid w:val="00F258CF"/>
    <w:rsid w:val="00F25A20"/>
    <w:rsid w:val="00F26252"/>
    <w:rsid w:val="00F2640F"/>
    <w:rsid w:val="00F26CF4"/>
    <w:rsid w:val="00F26CF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CD6"/>
    <w:rsid w:val="00F350B8"/>
    <w:rsid w:val="00F35873"/>
    <w:rsid w:val="00F35920"/>
    <w:rsid w:val="00F35B85"/>
    <w:rsid w:val="00F35B94"/>
    <w:rsid w:val="00F35E26"/>
    <w:rsid w:val="00F35FB9"/>
    <w:rsid w:val="00F3634B"/>
    <w:rsid w:val="00F364A4"/>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B50"/>
    <w:rsid w:val="00F54CB0"/>
    <w:rsid w:val="00F55043"/>
    <w:rsid w:val="00F5538F"/>
    <w:rsid w:val="00F558E0"/>
    <w:rsid w:val="00F5626D"/>
    <w:rsid w:val="00F563AB"/>
    <w:rsid w:val="00F56681"/>
    <w:rsid w:val="00F56B0F"/>
    <w:rsid w:val="00F56B77"/>
    <w:rsid w:val="00F56BAB"/>
    <w:rsid w:val="00F56DCF"/>
    <w:rsid w:val="00F56EEA"/>
    <w:rsid w:val="00F57034"/>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478"/>
    <w:rsid w:val="00F627D1"/>
    <w:rsid w:val="00F62DBF"/>
    <w:rsid w:val="00F63487"/>
    <w:rsid w:val="00F637F4"/>
    <w:rsid w:val="00F638E7"/>
    <w:rsid w:val="00F63EE1"/>
    <w:rsid w:val="00F641FC"/>
    <w:rsid w:val="00F647F7"/>
    <w:rsid w:val="00F6483D"/>
    <w:rsid w:val="00F64DEE"/>
    <w:rsid w:val="00F64EBC"/>
    <w:rsid w:val="00F653B2"/>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5D"/>
    <w:rsid w:val="00F72584"/>
    <w:rsid w:val="00F7264F"/>
    <w:rsid w:val="00F7290D"/>
    <w:rsid w:val="00F72F6D"/>
    <w:rsid w:val="00F7302F"/>
    <w:rsid w:val="00F732EC"/>
    <w:rsid w:val="00F7335B"/>
    <w:rsid w:val="00F737FA"/>
    <w:rsid w:val="00F73B55"/>
    <w:rsid w:val="00F73D08"/>
    <w:rsid w:val="00F73F4E"/>
    <w:rsid w:val="00F74078"/>
    <w:rsid w:val="00F741BA"/>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6D"/>
    <w:rsid w:val="00F80396"/>
    <w:rsid w:val="00F80399"/>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3102"/>
    <w:rsid w:val="00F834F1"/>
    <w:rsid w:val="00F83553"/>
    <w:rsid w:val="00F83669"/>
    <w:rsid w:val="00F83829"/>
    <w:rsid w:val="00F83A1D"/>
    <w:rsid w:val="00F83A45"/>
    <w:rsid w:val="00F83B9E"/>
    <w:rsid w:val="00F84069"/>
    <w:rsid w:val="00F840C2"/>
    <w:rsid w:val="00F8429A"/>
    <w:rsid w:val="00F843D7"/>
    <w:rsid w:val="00F84593"/>
    <w:rsid w:val="00F845E8"/>
    <w:rsid w:val="00F84728"/>
    <w:rsid w:val="00F84997"/>
    <w:rsid w:val="00F84CD6"/>
    <w:rsid w:val="00F84F85"/>
    <w:rsid w:val="00F853EB"/>
    <w:rsid w:val="00F85536"/>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C84"/>
    <w:rsid w:val="00F94D8A"/>
    <w:rsid w:val="00F950B5"/>
    <w:rsid w:val="00F9513F"/>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3C7"/>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71F2"/>
    <w:rsid w:val="00FA785C"/>
    <w:rsid w:val="00FA7A19"/>
    <w:rsid w:val="00FB0082"/>
    <w:rsid w:val="00FB0243"/>
    <w:rsid w:val="00FB0456"/>
    <w:rsid w:val="00FB099F"/>
    <w:rsid w:val="00FB0AC3"/>
    <w:rsid w:val="00FB1527"/>
    <w:rsid w:val="00FB1849"/>
    <w:rsid w:val="00FB185E"/>
    <w:rsid w:val="00FB1E67"/>
    <w:rsid w:val="00FB1EA0"/>
    <w:rsid w:val="00FB2537"/>
    <w:rsid w:val="00FB2D9F"/>
    <w:rsid w:val="00FB2EBD"/>
    <w:rsid w:val="00FB31BD"/>
    <w:rsid w:val="00FB338E"/>
    <w:rsid w:val="00FB33DC"/>
    <w:rsid w:val="00FB340E"/>
    <w:rsid w:val="00FB35BD"/>
    <w:rsid w:val="00FB364B"/>
    <w:rsid w:val="00FB36AE"/>
    <w:rsid w:val="00FB392F"/>
    <w:rsid w:val="00FB3E2C"/>
    <w:rsid w:val="00FB3F58"/>
    <w:rsid w:val="00FB4247"/>
    <w:rsid w:val="00FB4338"/>
    <w:rsid w:val="00FB4690"/>
    <w:rsid w:val="00FB477E"/>
    <w:rsid w:val="00FB494F"/>
    <w:rsid w:val="00FB4C2A"/>
    <w:rsid w:val="00FB4C9C"/>
    <w:rsid w:val="00FB4EEB"/>
    <w:rsid w:val="00FB5148"/>
    <w:rsid w:val="00FB5216"/>
    <w:rsid w:val="00FB570B"/>
    <w:rsid w:val="00FB5D97"/>
    <w:rsid w:val="00FB60BD"/>
    <w:rsid w:val="00FB6165"/>
    <w:rsid w:val="00FB6664"/>
    <w:rsid w:val="00FB74B1"/>
    <w:rsid w:val="00FB787E"/>
    <w:rsid w:val="00FB78E7"/>
    <w:rsid w:val="00FC0150"/>
    <w:rsid w:val="00FC02CE"/>
    <w:rsid w:val="00FC02EB"/>
    <w:rsid w:val="00FC03AB"/>
    <w:rsid w:val="00FC0778"/>
    <w:rsid w:val="00FC0A0C"/>
    <w:rsid w:val="00FC0A50"/>
    <w:rsid w:val="00FC100D"/>
    <w:rsid w:val="00FC1390"/>
    <w:rsid w:val="00FC1521"/>
    <w:rsid w:val="00FC223F"/>
    <w:rsid w:val="00FC2AAA"/>
    <w:rsid w:val="00FC2E01"/>
    <w:rsid w:val="00FC2E65"/>
    <w:rsid w:val="00FC2FCB"/>
    <w:rsid w:val="00FC31EB"/>
    <w:rsid w:val="00FC3218"/>
    <w:rsid w:val="00FC338A"/>
    <w:rsid w:val="00FC412D"/>
    <w:rsid w:val="00FC4668"/>
    <w:rsid w:val="00FC4729"/>
    <w:rsid w:val="00FC4A8C"/>
    <w:rsid w:val="00FC53DB"/>
    <w:rsid w:val="00FC56BB"/>
    <w:rsid w:val="00FC5ED5"/>
    <w:rsid w:val="00FC5FC2"/>
    <w:rsid w:val="00FC5FCB"/>
    <w:rsid w:val="00FC6177"/>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E62"/>
    <w:rsid w:val="00FD4F17"/>
    <w:rsid w:val="00FD58C5"/>
    <w:rsid w:val="00FD5928"/>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64"/>
    <w:rsid w:val="00FE098F"/>
    <w:rsid w:val="00FE0A29"/>
    <w:rsid w:val="00FE0B51"/>
    <w:rsid w:val="00FE0B78"/>
    <w:rsid w:val="00FE0BD1"/>
    <w:rsid w:val="00FE0ED4"/>
    <w:rsid w:val="00FE1643"/>
    <w:rsid w:val="00FE16D4"/>
    <w:rsid w:val="00FE18B0"/>
    <w:rsid w:val="00FE18C3"/>
    <w:rsid w:val="00FE19F0"/>
    <w:rsid w:val="00FE1C5B"/>
    <w:rsid w:val="00FE1EAB"/>
    <w:rsid w:val="00FE213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3C0"/>
    <w:rsid w:val="00FF040F"/>
    <w:rsid w:val="00FF06B9"/>
    <w:rsid w:val="00FF0832"/>
    <w:rsid w:val="00FF0ACA"/>
    <w:rsid w:val="00FF0C38"/>
    <w:rsid w:val="00FF126D"/>
    <w:rsid w:val="00FF15F8"/>
    <w:rsid w:val="00FF2310"/>
    <w:rsid w:val="00FF2319"/>
    <w:rsid w:val="00FF23AA"/>
    <w:rsid w:val="00FF27FB"/>
    <w:rsid w:val="00FF2885"/>
    <w:rsid w:val="00FF2E49"/>
    <w:rsid w:val="00FF2E73"/>
    <w:rsid w:val="00FF34D1"/>
    <w:rsid w:val="00FF36B0"/>
    <w:rsid w:val="00FF3C06"/>
    <w:rsid w:val="00FF3D2F"/>
    <w:rsid w:val="00FF3F3E"/>
    <w:rsid w:val="00FF3FE2"/>
    <w:rsid w:val="00FF43DB"/>
    <w:rsid w:val="00FF45F7"/>
    <w:rsid w:val="00FF47E1"/>
    <w:rsid w:val="00FF4AE2"/>
    <w:rsid w:val="00FF50A8"/>
    <w:rsid w:val="00FF50CA"/>
    <w:rsid w:val="00FF523B"/>
    <w:rsid w:val="00FF53E5"/>
    <w:rsid w:val="00FF571E"/>
    <w:rsid w:val="00FF5BA3"/>
    <w:rsid w:val="00FF5BC1"/>
    <w:rsid w:val="00FF5C82"/>
    <w:rsid w:val="00FF6468"/>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B4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6"/>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8"/>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4324</Words>
  <Characters>22875</Characters>
  <Application>Microsoft Office Word</Application>
  <DocSecurity>0</DocSecurity>
  <Lines>375</Lines>
  <Paragraphs>166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Vip4</cp:lastModifiedBy>
  <cp:revision>4</cp:revision>
  <cp:lastPrinted>2007-06-18T22:08:00Z</cp:lastPrinted>
  <dcterms:created xsi:type="dcterms:W3CDTF">2024-02-14T21:17:00Z</dcterms:created>
  <dcterms:modified xsi:type="dcterms:W3CDTF">2024-02-16T01:27:00Z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