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55EC4E97"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4A7593">
        <w:rPr>
          <w:rFonts w:ascii="Arial" w:hAnsi="Arial" w:cs="Arial"/>
          <w:b/>
          <w:kern w:val="2"/>
          <w:lang w:eastAsia="zh-CN"/>
        </w:rPr>
        <w:t>6</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ED013A" w:rsidRPr="00ED013A">
        <w:rPr>
          <w:rFonts w:ascii="Arial" w:hAnsi="Arial" w:cs="Arial"/>
          <w:b/>
          <w:kern w:val="2"/>
          <w:lang w:eastAsia="zh-CN"/>
        </w:rPr>
        <w:t>0088</w:t>
      </w:r>
    </w:p>
    <w:p w14:paraId="32148778" w14:textId="36F5912F" w:rsidR="00DF24E7" w:rsidRPr="0053647E" w:rsidRDefault="00BE251D" w:rsidP="00EF2612">
      <w:pPr>
        <w:jc w:val="left"/>
        <w:rPr>
          <w:rFonts w:ascii="Arial" w:hAnsi="Arial" w:cs="Arial"/>
          <w:b/>
          <w:kern w:val="2"/>
          <w:lang w:eastAsia="zh-CN"/>
        </w:rPr>
      </w:pPr>
      <w:r>
        <w:rPr>
          <w:rFonts w:ascii="Arial" w:hAnsi="Arial" w:cs="Arial"/>
          <w:b/>
          <w:kern w:val="2"/>
          <w:lang w:eastAsia="zh-CN"/>
        </w:rPr>
        <w:t>Athens</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Greece</w:t>
      </w:r>
      <w:r w:rsidR="00DF24E7" w:rsidRPr="0053647E">
        <w:rPr>
          <w:rFonts w:ascii="Arial" w:hAnsi="Arial" w:cs="Arial"/>
          <w:b/>
          <w:kern w:val="2"/>
          <w:lang w:eastAsia="zh-CN"/>
        </w:rPr>
        <w:t xml:space="preserve">, </w:t>
      </w:r>
      <w:r>
        <w:rPr>
          <w:rFonts w:ascii="Arial" w:hAnsi="Arial" w:cs="Arial"/>
          <w:b/>
          <w:kern w:val="2"/>
          <w:lang w:eastAsia="zh-CN"/>
        </w:rPr>
        <w:t>February</w:t>
      </w:r>
      <w:r w:rsidR="00DF24E7">
        <w:rPr>
          <w:rFonts w:ascii="Arial" w:hAnsi="Arial" w:cs="Arial"/>
          <w:b/>
          <w:kern w:val="2"/>
          <w:lang w:eastAsia="zh-CN"/>
        </w:rPr>
        <w:t xml:space="preserve"> </w:t>
      </w:r>
      <w:r>
        <w:rPr>
          <w:rFonts w:ascii="Arial" w:hAnsi="Arial" w:cs="Arial"/>
          <w:b/>
          <w:kern w:val="2"/>
          <w:lang w:eastAsia="zh-CN"/>
        </w:rPr>
        <w:t>26</w:t>
      </w:r>
      <w:r w:rsidR="002A107C">
        <w:rPr>
          <w:rFonts w:ascii="Arial" w:hAnsi="Arial" w:cs="Arial"/>
          <w:b/>
          <w:kern w:val="2"/>
          <w:lang w:eastAsia="zh-CN"/>
        </w:rPr>
        <w:t xml:space="preserve"> –</w:t>
      </w:r>
      <w:r w:rsidR="001328E0">
        <w:rPr>
          <w:rFonts w:ascii="Arial" w:hAnsi="Arial" w:cs="Arial"/>
          <w:b/>
          <w:kern w:val="2"/>
          <w:lang w:eastAsia="zh-CN"/>
        </w:rPr>
        <w:t xml:space="preserve"> </w:t>
      </w:r>
      <w:r>
        <w:rPr>
          <w:rFonts w:ascii="Arial" w:hAnsi="Arial" w:cs="Arial"/>
          <w:b/>
          <w:kern w:val="2"/>
          <w:lang w:eastAsia="zh-CN"/>
        </w:rPr>
        <w:t>March 1</w:t>
      </w:r>
      <w:r w:rsidR="00DF24E7" w:rsidRPr="0053647E">
        <w:rPr>
          <w:rFonts w:ascii="Arial" w:hAnsi="Arial" w:cs="Arial"/>
          <w:b/>
          <w:kern w:val="2"/>
          <w:lang w:eastAsia="zh-CN"/>
        </w:rPr>
        <w:t>, 202</w:t>
      </w:r>
      <w:r>
        <w:rPr>
          <w:rFonts w:ascii="Arial" w:hAnsi="Arial" w:cs="Arial"/>
          <w:b/>
          <w:kern w:val="2"/>
          <w:lang w:eastAsia="zh-CN"/>
        </w:rPr>
        <w:t>4</w:t>
      </w:r>
    </w:p>
    <w:p w14:paraId="589DCD66" w14:textId="4AF979E9"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2E4775">
        <w:rPr>
          <w:rFonts w:ascii="Arial" w:hAnsi="Arial" w:cs="Arial"/>
          <w:b/>
          <w:lang w:eastAsia="zh-CN"/>
        </w:rPr>
        <w:t>1.</w:t>
      </w:r>
      <w:r w:rsidR="00C22366" w:rsidRPr="00F50CC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2AEC2844"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9B48F9">
        <w:rPr>
          <w:rFonts w:ascii="Arial" w:hAnsi="Arial" w:cs="Arial"/>
          <w:b/>
          <w:lang w:eastAsia="zh-CN"/>
        </w:rPr>
        <w:t xml:space="preserve">Discussion on </w:t>
      </w:r>
      <w:r w:rsidR="00C22366">
        <w:rPr>
          <w:rFonts w:ascii="Arial" w:hAnsi="Arial" w:cs="Arial"/>
          <w:b/>
          <w:lang w:eastAsia="zh-CN"/>
        </w:rPr>
        <w:t>Ambient IoT device architectures</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56FA568F"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approved new </w:t>
      </w:r>
      <w:r w:rsidR="00451C21">
        <w:rPr>
          <w:rFonts w:eastAsia="Yu Mincho"/>
          <w:bCs/>
          <w:iCs/>
          <w:lang w:eastAsia="ja-JP"/>
        </w:rPr>
        <w:t>S</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w:t>
      </w:r>
      <w:r w:rsidR="00190987">
        <w:rPr>
          <w:rFonts w:eastAsia="Yu Mincho"/>
          <w:bCs/>
          <w:iCs/>
          <w:lang w:eastAsia="ja-JP"/>
        </w:rPr>
        <w:t xml:space="preserve">study </w:t>
      </w:r>
      <w:r>
        <w:rPr>
          <w:rFonts w:eastAsia="Yu Mincho"/>
          <w:bCs/>
          <w:iCs/>
          <w:lang w:eastAsia="ja-JP"/>
        </w:rPr>
        <w:t>objectives</w:t>
      </w:r>
      <w:r w:rsidR="00190987">
        <w:rPr>
          <w:rFonts w:eastAsia="Yu Mincho"/>
          <w:bCs/>
          <w:iCs/>
          <w:lang w:eastAsia="ja-JP"/>
        </w:rPr>
        <w:t>,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3E6386">
            <w:pPr>
              <w:overflowPunct w:val="0"/>
              <w:snapToGrid/>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3E6386">
            <w:pPr>
              <w:numPr>
                <w:ilvl w:val="0"/>
                <w:numId w:val="11"/>
              </w:numPr>
              <w:overflowPunct w:val="0"/>
              <w:snapToGrid/>
              <w:spacing w:after="180"/>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3E6386">
            <w:pPr>
              <w:numPr>
                <w:ilvl w:val="0"/>
                <w:numId w:val="12"/>
              </w:numPr>
              <w:overflowPunct w:val="0"/>
              <w:snapToGrid/>
              <w:spacing w:after="180"/>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3E6386">
            <w:pPr>
              <w:numPr>
                <w:ilvl w:val="1"/>
                <w:numId w:val="12"/>
              </w:numPr>
              <w:overflowPunct w:val="0"/>
              <w:snapToGrid/>
              <w:spacing w:after="180"/>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3E6386">
            <w:pPr>
              <w:numPr>
                <w:ilvl w:val="1"/>
                <w:numId w:val="12"/>
              </w:numPr>
              <w:overflowPunct w:val="0"/>
              <w:snapToGrid/>
              <w:spacing w:after="180"/>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3E6386">
            <w:pPr>
              <w:numPr>
                <w:ilvl w:val="1"/>
                <w:numId w:val="12"/>
              </w:numPr>
              <w:overflowPunct w:val="0"/>
              <w:snapToGrid/>
              <w:spacing w:after="180"/>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3E6386">
            <w:pPr>
              <w:numPr>
                <w:ilvl w:val="0"/>
                <w:numId w:val="12"/>
              </w:numPr>
              <w:overflowPunct w:val="0"/>
              <w:snapToGrid/>
              <w:spacing w:after="180"/>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3E6386">
            <w:pPr>
              <w:numPr>
                <w:ilvl w:val="0"/>
                <w:numId w:val="12"/>
              </w:numPr>
              <w:overflowPunct w:val="0"/>
              <w:snapToGrid/>
              <w:spacing w:after="180"/>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device architectures, taking into account state of the art implementations of low-power low-complexity devices which meet the RAN design target for power consumption and complexity. [RAN1]</w:t>
            </w:r>
          </w:p>
          <w:p w14:paraId="619E4A54" w14:textId="77777777" w:rsidR="003D23A3" w:rsidRPr="003D23A3" w:rsidRDefault="003D23A3" w:rsidP="003E6386">
            <w:pPr>
              <w:numPr>
                <w:ilvl w:val="0"/>
                <w:numId w:val="12"/>
              </w:numPr>
              <w:overflowPunct w:val="0"/>
              <w:snapToGrid/>
              <w:spacing w:after="180"/>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3E6386">
            <w:pPr>
              <w:overflowPunct w:val="0"/>
              <w:snapToGrid/>
              <w:ind w:left="360"/>
              <w:jc w:val="left"/>
              <w:textAlignment w:val="baseline"/>
              <w:rPr>
                <w:sz w:val="20"/>
                <w:szCs w:val="20"/>
                <w:lang w:eastAsia="ja-JP"/>
              </w:rPr>
            </w:pPr>
            <w:r w:rsidRPr="003D23A3">
              <w:rPr>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61B0E1A" w14:textId="77777777" w:rsidR="003D23A3" w:rsidRPr="003D23A3" w:rsidRDefault="003D23A3" w:rsidP="003E6386">
            <w:pPr>
              <w:overflowPunct w:val="0"/>
              <w:snapToGrid/>
              <w:ind w:left="360"/>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3E6386">
            <w:pPr>
              <w:overflowPunct w:val="0"/>
              <w:snapToGrid/>
              <w:textAlignment w:val="baseline"/>
              <w:rPr>
                <w:sz w:val="20"/>
                <w:szCs w:val="20"/>
                <w:lang w:eastAsia="ja-JP"/>
              </w:rPr>
            </w:pPr>
          </w:p>
          <w:p w14:paraId="168ABBB2" w14:textId="77777777" w:rsidR="003D23A3" w:rsidRPr="003D23A3" w:rsidRDefault="003D23A3" w:rsidP="003E6386">
            <w:pPr>
              <w:numPr>
                <w:ilvl w:val="0"/>
                <w:numId w:val="11"/>
              </w:numPr>
              <w:overflowPunct w:val="0"/>
              <w:snapToGrid/>
              <w:spacing w:after="180"/>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3E6386">
            <w:pPr>
              <w:overflowPunct w:val="0"/>
              <w:snapToGrid/>
              <w:ind w:left="360"/>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77777777" w:rsidR="003D23A3" w:rsidRPr="003D23A3" w:rsidRDefault="003D23A3" w:rsidP="003E6386">
            <w:pPr>
              <w:overflowPunct w:val="0"/>
              <w:snapToGrid/>
              <w:ind w:left="360"/>
              <w:textAlignment w:val="baseline"/>
              <w:rPr>
                <w:sz w:val="20"/>
                <w:szCs w:val="20"/>
                <w:lang w:val="en-GB" w:eastAsia="ja-JP"/>
              </w:rPr>
            </w:pPr>
            <w:r w:rsidRPr="003D23A3">
              <w:rPr>
                <w:sz w:val="20"/>
                <w:szCs w:val="20"/>
                <w:lang w:eastAsia="ja-JP"/>
              </w:rPr>
              <w:t>Study the feasibility and required functionalities for proximity determination (coordination with SA3 is required for privacy aspects).</w:t>
            </w:r>
          </w:p>
          <w:p w14:paraId="04788D6A" w14:textId="77777777" w:rsidR="003D23A3" w:rsidRPr="003D23A3" w:rsidRDefault="003D23A3" w:rsidP="003E6386">
            <w:pPr>
              <w:numPr>
                <w:ilvl w:val="0"/>
                <w:numId w:val="13"/>
              </w:numPr>
              <w:overflowPunct w:val="0"/>
              <w:snapToGrid/>
              <w:spacing w:after="180"/>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3E6386">
            <w:pPr>
              <w:overflowPunct w:val="0"/>
              <w:snapToGrid/>
              <w:ind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3E6386">
            <w:pPr>
              <w:numPr>
                <w:ilvl w:val="1"/>
                <w:numId w:val="13"/>
              </w:numPr>
              <w:overflowPunct w:val="0"/>
              <w:snapToGrid/>
              <w:spacing w:after="180"/>
              <w:jc w:val="left"/>
              <w:textAlignment w:val="baseline"/>
              <w:rPr>
                <w:sz w:val="20"/>
                <w:szCs w:val="20"/>
                <w:lang w:eastAsia="ja-JP"/>
              </w:rPr>
            </w:pPr>
            <w:r w:rsidRPr="003D23A3">
              <w:rPr>
                <w:sz w:val="20"/>
                <w:szCs w:val="20"/>
                <w:lang w:eastAsia="ja-JP"/>
              </w:rPr>
              <w:t>Frame structure, synchronization and timing, random access</w:t>
            </w:r>
          </w:p>
          <w:p w14:paraId="1C0979CD" w14:textId="77777777" w:rsidR="003D23A3" w:rsidRPr="003D23A3" w:rsidRDefault="003D23A3" w:rsidP="003E6386">
            <w:pPr>
              <w:numPr>
                <w:ilvl w:val="1"/>
                <w:numId w:val="13"/>
              </w:numPr>
              <w:overflowPunct w:val="0"/>
              <w:snapToGrid/>
              <w:spacing w:after="180"/>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3E6386">
            <w:pPr>
              <w:numPr>
                <w:ilvl w:val="1"/>
                <w:numId w:val="13"/>
              </w:numPr>
              <w:overflowPunct w:val="0"/>
              <w:snapToGrid/>
              <w:spacing w:after="180"/>
              <w:jc w:val="left"/>
              <w:textAlignment w:val="baseline"/>
              <w:rPr>
                <w:sz w:val="20"/>
                <w:szCs w:val="20"/>
                <w:lang w:eastAsia="ja-JP"/>
              </w:rPr>
            </w:pPr>
            <w:r w:rsidRPr="003D23A3">
              <w:rPr>
                <w:sz w:val="20"/>
                <w:szCs w:val="20"/>
                <w:lang w:eastAsia="ja-JP"/>
              </w:rPr>
              <w:t>Waveforms and modulations</w:t>
            </w:r>
          </w:p>
          <w:p w14:paraId="387DCF55" w14:textId="77777777" w:rsidR="003D23A3" w:rsidRPr="003D23A3" w:rsidRDefault="003D23A3" w:rsidP="003E6386">
            <w:pPr>
              <w:numPr>
                <w:ilvl w:val="1"/>
                <w:numId w:val="13"/>
              </w:numPr>
              <w:overflowPunct w:val="0"/>
              <w:snapToGrid/>
              <w:spacing w:after="180"/>
              <w:jc w:val="left"/>
              <w:textAlignment w:val="baseline"/>
              <w:rPr>
                <w:sz w:val="20"/>
                <w:szCs w:val="20"/>
                <w:lang w:eastAsia="ja-JP"/>
              </w:rPr>
            </w:pPr>
            <w:r w:rsidRPr="003D23A3">
              <w:rPr>
                <w:sz w:val="20"/>
                <w:szCs w:val="20"/>
                <w:lang w:eastAsia="ja-JP"/>
              </w:rPr>
              <w:lastRenderedPageBreak/>
              <w:t>Channel coding</w:t>
            </w:r>
          </w:p>
          <w:p w14:paraId="4D87C6F2" w14:textId="77777777" w:rsidR="003D23A3" w:rsidRPr="003D23A3" w:rsidRDefault="003D23A3" w:rsidP="003E6386">
            <w:pPr>
              <w:numPr>
                <w:ilvl w:val="1"/>
                <w:numId w:val="13"/>
              </w:numPr>
              <w:overflowPunct w:val="0"/>
              <w:snapToGrid/>
              <w:spacing w:after="180"/>
              <w:jc w:val="left"/>
              <w:textAlignment w:val="baseline"/>
              <w:rPr>
                <w:sz w:val="20"/>
                <w:szCs w:val="20"/>
                <w:lang w:eastAsia="ja-JP"/>
              </w:rPr>
            </w:pPr>
            <w:r w:rsidRPr="003D23A3">
              <w:rPr>
                <w:sz w:val="20"/>
                <w:szCs w:val="20"/>
                <w:lang w:eastAsia="ja-JP"/>
              </w:rPr>
              <w:t>Downlink channel/signal aspects</w:t>
            </w:r>
          </w:p>
          <w:p w14:paraId="6CE80E4C" w14:textId="77777777" w:rsidR="003D23A3" w:rsidRPr="003D23A3" w:rsidRDefault="003D23A3" w:rsidP="003E6386">
            <w:pPr>
              <w:numPr>
                <w:ilvl w:val="1"/>
                <w:numId w:val="13"/>
              </w:numPr>
              <w:overflowPunct w:val="0"/>
              <w:snapToGrid/>
              <w:spacing w:after="180"/>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3E6386">
            <w:pPr>
              <w:numPr>
                <w:ilvl w:val="1"/>
                <w:numId w:val="13"/>
              </w:numPr>
              <w:overflowPunct w:val="0"/>
              <w:snapToGrid/>
              <w:spacing w:after="180"/>
              <w:jc w:val="left"/>
              <w:textAlignment w:val="baseline"/>
              <w:rPr>
                <w:sz w:val="20"/>
                <w:szCs w:val="20"/>
                <w:lang w:eastAsia="ja-JP"/>
              </w:rPr>
            </w:pPr>
            <w:r w:rsidRPr="003D23A3">
              <w:rPr>
                <w:sz w:val="20"/>
                <w:szCs w:val="20"/>
                <w:lang w:eastAsia="ja-JP"/>
              </w:rPr>
              <w:t>Scheduling and timing relationships</w:t>
            </w:r>
          </w:p>
          <w:p w14:paraId="580C54B1" w14:textId="77777777" w:rsidR="003D23A3" w:rsidRPr="003D23A3" w:rsidRDefault="003D23A3" w:rsidP="003E6386">
            <w:pPr>
              <w:numPr>
                <w:ilvl w:val="1"/>
                <w:numId w:val="13"/>
              </w:numPr>
              <w:overflowPunct w:val="0"/>
              <w:snapToGrid/>
              <w:spacing w:after="180"/>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6C19E543" w14:textId="77777777" w:rsidR="003D23A3" w:rsidRPr="003D23A3" w:rsidRDefault="003D23A3" w:rsidP="003E6386">
            <w:pPr>
              <w:overflowPunct w:val="0"/>
              <w:snapToGrid/>
              <w:ind w:firstLine="720"/>
              <w:textAlignment w:val="baseline"/>
              <w:rPr>
                <w:sz w:val="20"/>
                <w:szCs w:val="20"/>
                <w:lang w:eastAsia="ja-JP"/>
              </w:rPr>
            </w:pPr>
            <w:r w:rsidRPr="003D23A3">
              <w:rPr>
                <w:sz w:val="20"/>
                <w:szCs w:val="20"/>
                <w:lang w:eastAsia="ja-JP"/>
              </w:rPr>
              <w:t xml:space="preserve">       For Topology 2, no difference in physical layer design from Topology 1.</w:t>
            </w:r>
          </w:p>
          <w:p w14:paraId="1C0FCB54" w14:textId="56358918" w:rsidR="00B626EB" w:rsidRPr="00B626EB" w:rsidRDefault="00B626EB" w:rsidP="00BA5930">
            <w:pPr>
              <w:overflowPunct w:val="0"/>
              <w:snapToGrid/>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207860A9" w14:textId="0ADC8FA2" w:rsidR="00CD1CC3" w:rsidRDefault="00600EDE" w:rsidP="00DF24E7">
      <w:pPr>
        <w:rPr>
          <w:rFonts w:eastAsia="Yu Mincho"/>
          <w:bCs/>
          <w:iCs/>
          <w:lang w:eastAsia="ja-JP"/>
        </w:rPr>
      </w:pPr>
      <w:r>
        <w:rPr>
          <w:rFonts w:eastAsia="Yu Mincho"/>
          <w:bCs/>
          <w:iCs/>
          <w:lang w:eastAsia="ja-JP"/>
        </w:rPr>
        <w:t>In t</w:t>
      </w:r>
      <w:r w:rsidR="00C6451F">
        <w:rPr>
          <w:rFonts w:eastAsia="Yu Mincho"/>
          <w:bCs/>
          <w:iCs/>
          <w:lang w:eastAsia="ja-JP"/>
        </w:rPr>
        <w:t>his contribution</w:t>
      </w:r>
      <w:r>
        <w:rPr>
          <w:rFonts w:eastAsia="Yu Mincho"/>
          <w:bCs/>
          <w:iCs/>
          <w:lang w:eastAsia="ja-JP"/>
        </w:rPr>
        <w:t>, we</w:t>
      </w:r>
      <w:r w:rsidR="00C6451F">
        <w:rPr>
          <w:rFonts w:eastAsia="Yu Mincho"/>
          <w:bCs/>
          <w:iCs/>
          <w:lang w:eastAsia="ja-JP"/>
        </w:rPr>
        <w:t xml:space="preserve"> </w:t>
      </w:r>
      <w:r w:rsidR="001A14CA">
        <w:rPr>
          <w:rFonts w:eastAsia="Yu Mincho"/>
          <w:bCs/>
          <w:iCs/>
          <w:lang w:eastAsia="ja-JP"/>
        </w:rPr>
        <w:t>discuss and present our views about Ambient IoT device architecture</w:t>
      </w:r>
      <w:r>
        <w:rPr>
          <w:rFonts w:eastAsia="Yu Mincho"/>
          <w:bCs/>
          <w:iCs/>
          <w:lang w:eastAsia="ja-JP"/>
        </w:rPr>
        <w:t>s</w:t>
      </w:r>
      <w:r w:rsidR="00C22366">
        <w:rPr>
          <w:rFonts w:eastAsia="Yu Mincho"/>
          <w:bCs/>
          <w:iCs/>
          <w:lang w:eastAsia="ja-JP"/>
        </w:rPr>
        <w:t xml:space="preserve">, which can be used as a reference </w:t>
      </w:r>
      <w:r w:rsidR="00701FF7">
        <w:rPr>
          <w:rFonts w:eastAsia="Yu Mincho"/>
          <w:bCs/>
          <w:iCs/>
          <w:lang w:eastAsia="ja-JP"/>
        </w:rPr>
        <w:t xml:space="preserve">for evaluation </w:t>
      </w:r>
      <w:r w:rsidR="00C22366">
        <w:rPr>
          <w:rFonts w:eastAsia="Yu Mincho"/>
          <w:bCs/>
          <w:iCs/>
          <w:lang w:eastAsia="ja-JP"/>
        </w:rPr>
        <w:t xml:space="preserve">during the Rel-19 study </w:t>
      </w:r>
      <w:r w:rsidR="00701FF7">
        <w:rPr>
          <w:rFonts w:eastAsia="Yu Mincho"/>
          <w:bCs/>
          <w:iCs/>
          <w:lang w:eastAsia="ja-JP"/>
        </w:rPr>
        <w:t>item</w:t>
      </w:r>
      <w:r w:rsidR="001A14CA">
        <w:rPr>
          <w:rFonts w:eastAsia="Yu Mincho"/>
          <w:bCs/>
          <w:iCs/>
          <w:lang w:eastAsia="ja-JP"/>
        </w:rPr>
        <w:t xml:space="preserve">. </w:t>
      </w:r>
      <w:r w:rsidR="002457C7">
        <w:rPr>
          <w:rFonts w:eastAsia="Yu Mincho"/>
          <w:bCs/>
          <w:iCs/>
          <w:lang w:eastAsia="ja-JP"/>
        </w:rPr>
        <w:t>We i</w:t>
      </w:r>
      <w:r w:rsidR="002457C7" w:rsidRPr="002457C7">
        <w:rPr>
          <w:rFonts w:eastAsia="Yu Mincho"/>
          <w:bCs/>
          <w:iCs/>
          <w:lang w:eastAsia="ja-JP"/>
        </w:rPr>
        <w:t xml:space="preserve">dentify </w:t>
      </w:r>
      <w:r w:rsidR="002457C7">
        <w:rPr>
          <w:rFonts w:eastAsia="Yu Mincho"/>
          <w:bCs/>
          <w:iCs/>
          <w:lang w:eastAsia="ja-JP"/>
        </w:rPr>
        <w:t xml:space="preserve">the </w:t>
      </w:r>
      <w:r w:rsidR="002457C7" w:rsidRPr="002457C7">
        <w:rPr>
          <w:rFonts w:eastAsia="Yu Mincho"/>
          <w:bCs/>
          <w:iCs/>
          <w:lang w:eastAsia="ja-JP"/>
        </w:rPr>
        <w:t xml:space="preserve">basic blocks/components </w:t>
      </w:r>
      <w:r w:rsidR="002457C7">
        <w:rPr>
          <w:rFonts w:eastAsia="Yu Mincho"/>
          <w:bCs/>
          <w:iCs/>
          <w:lang w:eastAsia="ja-JP"/>
        </w:rPr>
        <w:t xml:space="preserve">for two Ambient IoT device types, a low-power Ambient IoT device with ~1 </w:t>
      </w:r>
      <m:oMath>
        <m:r>
          <w:rPr>
            <w:rFonts w:ascii="Cambria Math" w:eastAsia="Yu Mincho" w:hAnsi="Cambria Math"/>
            <w:lang w:eastAsia="ja-JP"/>
          </w:rPr>
          <m:t>μ</m:t>
        </m:r>
      </m:oMath>
      <w:r w:rsidR="002457C7">
        <w:rPr>
          <w:rFonts w:eastAsia="Yu Mincho"/>
          <w:bCs/>
          <w:iCs/>
          <w:lang w:eastAsia="ja-JP"/>
        </w:rPr>
        <w:t xml:space="preserve">W power consumption and a high-power Ambient IoT device with ~100s </w:t>
      </w:r>
      <m:oMath>
        <m:r>
          <w:rPr>
            <w:rFonts w:ascii="Cambria Math" w:eastAsia="Yu Mincho" w:hAnsi="Cambria Math"/>
            <w:lang w:eastAsia="ja-JP"/>
          </w:rPr>
          <m:t>μ</m:t>
        </m:r>
      </m:oMath>
      <w:r w:rsidR="002457C7">
        <w:rPr>
          <w:rFonts w:eastAsia="Yu Mincho"/>
          <w:bCs/>
          <w:iCs/>
          <w:lang w:eastAsia="ja-JP"/>
        </w:rPr>
        <w:t>W power consumption.</w:t>
      </w:r>
    </w:p>
    <w:p w14:paraId="28731A38" w14:textId="77777777" w:rsidR="00263F29" w:rsidRPr="00A73DA0" w:rsidRDefault="00263F29" w:rsidP="00DF24E7">
      <w:pPr>
        <w:rPr>
          <w:rFonts w:eastAsia="Yu Mincho"/>
          <w:bCs/>
          <w:iCs/>
          <w:lang w:eastAsia="ja-JP"/>
        </w:rPr>
      </w:pPr>
    </w:p>
    <w:p w14:paraId="451F2613" w14:textId="75C975C4" w:rsidR="007D26F2" w:rsidRPr="006C11C9" w:rsidRDefault="0064662C" w:rsidP="00DC6B8E">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56354D85" w14:textId="24942D3D" w:rsidR="004B18DC" w:rsidRDefault="00DB160F" w:rsidP="00B83CD3">
      <w:pPr>
        <w:rPr>
          <w:lang w:eastAsia="zh-CN"/>
        </w:rPr>
      </w:pPr>
      <w:r>
        <w:rPr>
          <w:lang w:eastAsia="zh-CN"/>
        </w:rPr>
        <w:t xml:space="preserve">The general architecture of the Ambient IoT device, shown in </w:t>
      </w:r>
      <w:r w:rsidR="00C13372">
        <w:rPr>
          <w:lang w:eastAsia="zh-CN"/>
        </w:rPr>
        <w:fldChar w:fldCharType="begin"/>
      </w:r>
      <w:r w:rsidR="00C13372">
        <w:rPr>
          <w:lang w:eastAsia="zh-CN"/>
        </w:rPr>
        <w:instrText xml:space="preserve"> REF _Ref156377386 \h </w:instrText>
      </w:r>
      <w:r w:rsidR="00C13372">
        <w:rPr>
          <w:lang w:eastAsia="zh-CN"/>
        </w:rPr>
      </w:r>
      <w:r w:rsidR="00C13372">
        <w:rPr>
          <w:lang w:eastAsia="zh-CN"/>
        </w:rPr>
        <w:fldChar w:fldCharType="separate"/>
      </w:r>
      <w:r w:rsidR="00E630FE">
        <w:t xml:space="preserve">Figure </w:t>
      </w:r>
      <w:r w:rsidR="00E630FE">
        <w:rPr>
          <w:noProof/>
        </w:rPr>
        <w:t>1</w:t>
      </w:r>
      <w:r w:rsidR="00C13372">
        <w:rPr>
          <w:lang w:eastAsia="zh-CN"/>
        </w:rPr>
        <w:fldChar w:fldCharType="end"/>
      </w:r>
      <w:r>
        <w:rPr>
          <w:lang w:eastAsia="zh-CN"/>
        </w:rPr>
        <w:t>, may consist of the following main blocks/components: an antenna, an RF switch, a modulator, a demodulator, a power management and energy storage unit, and a baseband processing unit.</w:t>
      </w:r>
      <w:r w:rsidR="00C13372">
        <w:rPr>
          <w:lang w:eastAsia="zh-CN"/>
        </w:rPr>
        <w:t xml:space="preserve"> An energy harvester block/component may be considered where energy harvesting may be performed based on </w:t>
      </w:r>
      <w:r w:rsidR="009C796F" w:rsidRPr="00FF1D6F">
        <w:t>radio waves, light, motion, heat, or any other power source</w:t>
      </w:r>
      <w:r w:rsidR="00C13372">
        <w:rPr>
          <w:lang w:eastAsia="zh-CN"/>
        </w:rPr>
        <w:t>.</w:t>
      </w:r>
    </w:p>
    <w:p w14:paraId="13D04BA6" w14:textId="4F535967" w:rsidR="00B93FFC" w:rsidRDefault="009C796F" w:rsidP="004F6428">
      <w:pPr>
        <w:jc w:val="center"/>
      </w:pPr>
      <w:r w:rsidRPr="009C796F">
        <w:rPr>
          <w:noProof/>
        </w:rPr>
        <w:drawing>
          <wp:inline distT="0" distB="0" distL="0" distR="0" wp14:anchorId="46205689" wp14:editId="332A3BBB">
            <wp:extent cx="2947035" cy="1391655"/>
            <wp:effectExtent l="0" t="0" r="0" b="5715"/>
            <wp:docPr id="1566944796" name="Picture 1" descr="A diagram of a power pla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944796" name="Picture 1" descr="A diagram of a power plant&#10;&#10;Description automatically generated"/>
                    <pic:cNvPicPr/>
                  </pic:nvPicPr>
                  <pic:blipFill>
                    <a:blip r:embed="rId8"/>
                    <a:stretch>
                      <a:fillRect/>
                    </a:stretch>
                  </pic:blipFill>
                  <pic:spPr>
                    <a:xfrm>
                      <a:off x="0" y="0"/>
                      <a:ext cx="3006972" cy="1419959"/>
                    </a:xfrm>
                    <a:prstGeom prst="rect">
                      <a:avLst/>
                    </a:prstGeom>
                  </pic:spPr>
                </pic:pic>
              </a:graphicData>
            </a:graphic>
          </wp:inline>
        </w:drawing>
      </w:r>
    </w:p>
    <w:p w14:paraId="38F2E42A" w14:textId="5FF7EDD4" w:rsidR="00B93FFC" w:rsidRPr="00B71B29" w:rsidRDefault="00C13372" w:rsidP="008055C4">
      <w:pPr>
        <w:pStyle w:val="Caption"/>
      </w:pPr>
      <w:bookmarkStart w:id="4" w:name="_Ref156377386"/>
      <w:r>
        <w:t xml:space="preserve">Figure </w:t>
      </w:r>
      <w:r w:rsidR="002F24F3">
        <w:fldChar w:fldCharType="begin"/>
      </w:r>
      <w:r w:rsidR="002F24F3">
        <w:instrText xml:space="preserve"> SEQ Figure \* ARABIC </w:instrText>
      </w:r>
      <w:r w:rsidR="002F24F3">
        <w:fldChar w:fldCharType="separate"/>
      </w:r>
      <w:r w:rsidR="00E630FE">
        <w:rPr>
          <w:noProof/>
        </w:rPr>
        <w:t>1</w:t>
      </w:r>
      <w:r w:rsidR="002F24F3">
        <w:rPr>
          <w:noProof/>
        </w:rPr>
        <w:fldChar w:fldCharType="end"/>
      </w:r>
      <w:bookmarkEnd w:id="4"/>
      <w:r w:rsidR="00B93FFC" w:rsidRPr="00B71B29">
        <w:t xml:space="preserve">: </w:t>
      </w:r>
      <w:r w:rsidR="00B93FFC">
        <w:t>Example General Architecture of Ambient IoT devices.</w:t>
      </w:r>
    </w:p>
    <w:p w14:paraId="1F729451" w14:textId="6B1BF70B" w:rsidR="00B93FFC" w:rsidRDefault="00043A5D" w:rsidP="00B83CD3">
      <w:pPr>
        <w:rPr>
          <w:lang w:eastAsia="zh-CN"/>
        </w:rPr>
      </w:pPr>
      <w:r>
        <w:rPr>
          <w:lang w:eastAsia="zh-CN"/>
        </w:rPr>
        <w:t xml:space="preserve">The RF switching block </w:t>
      </w:r>
      <w:r w:rsidR="009C796F">
        <w:rPr>
          <w:lang w:eastAsia="zh-CN"/>
        </w:rPr>
        <w:t xml:space="preserve">may be considered to </w:t>
      </w:r>
      <w:r>
        <w:rPr>
          <w:lang w:eastAsia="zh-CN"/>
        </w:rPr>
        <w:t xml:space="preserve">support the half-duplex operation expected for the backscattering-based transmissions. The modulator/demodulator blocks may depend on the Ambient IoT device type and are detailed in Section </w:t>
      </w:r>
      <w:r>
        <w:rPr>
          <w:lang w:eastAsia="zh-CN"/>
        </w:rPr>
        <w:fldChar w:fldCharType="begin"/>
      </w:r>
      <w:r>
        <w:rPr>
          <w:lang w:eastAsia="zh-CN"/>
        </w:rPr>
        <w:instrText xml:space="preserve"> REF _Ref156377739 \r \h </w:instrText>
      </w:r>
      <w:r>
        <w:rPr>
          <w:lang w:eastAsia="zh-CN"/>
        </w:rPr>
      </w:r>
      <w:r>
        <w:rPr>
          <w:lang w:eastAsia="zh-CN"/>
        </w:rPr>
        <w:fldChar w:fldCharType="separate"/>
      </w:r>
      <w:r w:rsidR="00E630FE">
        <w:rPr>
          <w:lang w:eastAsia="zh-CN"/>
        </w:rPr>
        <w:t>2.1</w:t>
      </w:r>
      <w:r>
        <w:rPr>
          <w:lang w:eastAsia="zh-CN"/>
        </w:rPr>
        <w:fldChar w:fldCharType="end"/>
      </w:r>
      <w:r>
        <w:rPr>
          <w:lang w:eastAsia="zh-CN"/>
        </w:rPr>
        <w:t xml:space="preserve"> and Section </w:t>
      </w:r>
      <w:r>
        <w:rPr>
          <w:lang w:eastAsia="zh-CN"/>
        </w:rPr>
        <w:fldChar w:fldCharType="begin"/>
      </w:r>
      <w:r>
        <w:rPr>
          <w:lang w:eastAsia="zh-CN"/>
        </w:rPr>
        <w:instrText xml:space="preserve"> REF _Ref156377749 \r \h </w:instrText>
      </w:r>
      <w:r>
        <w:rPr>
          <w:lang w:eastAsia="zh-CN"/>
        </w:rPr>
      </w:r>
      <w:r>
        <w:rPr>
          <w:lang w:eastAsia="zh-CN"/>
        </w:rPr>
        <w:fldChar w:fldCharType="separate"/>
      </w:r>
      <w:r w:rsidR="00E630FE">
        <w:rPr>
          <w:lang w:eastAsia="zh-CN"/>
        </w:rPr>
        <w:t>2.2</w:t>
      </w:r>
      <w:r>
        <w:rPr>
          <w:lang w:eastAsia="zh-CN"/>
        </w:rPr>
        <w:fldChar w:fldCharType="end"/>
      </w:r>
      <w:r>
        <w:rPr>
          <w:lang w:eastAsia="zh-CN"/>
        </w:rPr>
        <w:t xml:space="preserve">. </w:t>
      </w:r>
      <w:r w:rsidR="003A3947">
        <w:rPr>
          <w:lang w:eastAsia="zh-CN"/>
        </w:rPr>
        <w:t xml:space="preserve">The baseband processing </w:t>
      </w:r>
      <w:r w:rsidR="009C796F">
        <w:rPr>
          <w:lang w:eastAsia="zh-CN"/>
        </w:rPr>
        <w:t xml:space="preserve">can be used to support single carrier double-side band (DSB) or single-side band (SSB) OOK/PSK modulation and </w:t>
      </w:r>
      <w:r w:rsidR="003A3947">
        <w:rPr>
          <w:lang w:eastAsia="zh-CN"/>
        </w:rPr>
        <w:t>may include modules such as code</w:t>
      </w:r>
      <w:r w:rsidR="003E6386">
        <w:rPr>
          <w:lang w:eastAsia="zh-CN"/>
        </w:rPr>
        <w:t>r</w:t>
      </w:r>
      <w:r w:rsidR="003A3947">
        <w:rPr>
          <w:lang w:eastAsia="zh-CN"/>
        </w:rPr>
        <w:t>/decoder, memory, clock, and logic controller. Finally, the energy storage block provides the needed power for any of the baseband processing unit, the modulator, and the demodulator.</w:t>
      </w:r>
    </w:p>
    <w:p w14:paraId="5926A59C" w14:textId="77777777" w:rsidR="004B18DC" w:rsidRDefault="004B18DC" w:rsidP="00B83CD3">
      <w:pPr>
        <w:rPr>
          <w:lang w:eastAsia="zh-CN"/>
        </w:rPr>
      </w:pPr>
    </w:p>
    <w:p w14:paraId="6A7F7FAC" w14:textId="297DC586" w:rsidR="00D5666B" w:rsidRDefault="00D5666B" w:rsidP="008055C4">
      <w:pPr>
        <w:pStyle w:val="Caption"/>
        <w:ind w:left="1080" w:hanging="1080"/>
        <w:jc w:val="left"/>
        <w:rPr>
          <w:lang w:eastAsia="zh-CN"/>
        </w:rPr>
      </w:pPr>
      <w:bookmarkStart w:id="5" w:name="_Ref156465399"/>
      <w:r>
        <w:t xml:space="preserve">Proposal </w:t>
      </w:r>
      <w:r w:rsidR="002F24F3">
        <w:fldChar w:fldCharType="begin"/>
      </w:r>
      <w:r w:rsidR="002F24F3">
        <w:instrText xml:space="preserve"> SEQ Proposal \* ARABIC </w:instrText>
      </w:r>
      <w:r w:rsidR="002F24F3">
        <w:fldChar w:fldCharType="separate"/>
      </w:r>
      <w:r w:rsidR="00E630FE">
        <w:rPr>
          <w:noProof/>
        </w:rPr>
        <w:t>1</w:t>
      </w:r>
      <w:r w:rsidR="002F24F3">
        <w:rPr>
          <w:noProof/>
        </w:rPr>
        <w:fldChar w:fldCharType="end"/>
      </w:r>
      <w:r>
        <w:t>: A</w:t>
      </w:r>
      <w:r w:rsidRPr="00D5666B">
        <w:t xml:space="preserve">dopt the </w:t>
      </w:r>
      <w:r>
        <w:t xml:space="preserve">general </w:t>
      </w:r>
      <w:r w:rsidRPr="00D5666B">
        <w:t>architecture</w:t>
      </w:r>
      <w:r>
        <w:t xml:space="preserve"> in </w:t>
      </w:r>
      <w:r>
        <w:fldChar w:fldCharType="begin"/>
      </w:r>
      <w:r>
        <w:instrText xml:space="preserve"> REF _Ref156377386 \h </w:instrText>
      </w:r>
      <w:r>
        <w:fldChar w:fldCharType="separate"/>
      </w:r>
      <w:r w:rsidR="00E630FE">
        <w:t xml:space="preserve">Figure </w:t>
      </w:r>
      <w:r w:rsidR="00E630FE">
        <w:rPr>
          <w:noProof/>
        </w:rPr>
        <w:t>1</w:t>
      </w:r>
      <w:r>
        <w:fldChar w:fldCharType="end"/>
      </w:r>
      <w:r>
        <w:t xml:space="preserve"> a</w:t>
      </w:r>
      <w:r w:rsidRPr="00D5666B">
        <w:t xml:space="preserve">s reference </w:t>
      </w:r>
      <w:r>
        <w:t>for evaluation and analysis of</w:t>
      </w:r>
      <w:r w:rsidRPr="00D5666B">
        <w:t xml:space="preserve"> Ambient IoT devices</w:t>
      </w:r>
      <w:r>
        <w:t>.</w:t>
      </w:r>
      <w:bookmarkEnd w:id="5"/>
    </w:p>
    <w:p w14:paraId="7808162C" w14:textId="77777777" w:rsidR="00D5666B" w:rsidRDefault="00D5666B" w:rsidP="00B83CD3">
      <w:pPr>
        <w:rPr>
          <w:lang w:eastAsia="zh-CN"/>
        </w:rPr>
      </w:pPr>
    </w:p>
    <w:p w14:paraId="06038126" w14:textId="745BA197" w:rsidR="00D6404D" w:rsidRDefault="00D6404D" w:rsidP="00B83CD3">
      <w:pPr>
        <w:rPr>
          <w:lang w:eastAsia="zh-CN"/>
        </w:rPr>
      </w:pPr>
      <w:r>
        <w:rPr>
          <w:lang w:eastAsia="zh-CN"/>
        </w:rPr>
        <w:t xml:space="preserve">In the Ambient IoT SID </w:t>
      </w:r>
      <w:r>
        <w:rPr>
          <w:lang w:eastAsia="zh-CN"/>
        </w:rPr>
        <w:fldChar w:fldCharType="begin"/>
      </w:r>
      <w:r>
        <w:rPr>
          <w:lang w:eastAsia="zh-CN"/>
        </w:rPr>
        <w:instrText xml:space="preserve"> REF _Ref156380371 \n \h </w:instrText>
      </w:r>
      <w:r>
        <w:rPr>
          <w:lang w:eastAsia="zh-CN"/>
        </w:rPr>
      </w:r>
      <w:r>
        <w:rPr>
          <w:lang w:eastAsia="zh-CN"/>
        </w:rPr>
        <w:fldChar w:fldCharType="separate"/>
      </w:r>
      <w:r w:rsidR="00E630FE">
        <w:rPr>
          <w:lang w:eastAsia="zh-CN"/>
        </w:rPr>
        <w:t>[1]</w:t>
      </w:r>
      <w:r>
        <w:rPr>
          <w:lang w:eastAsia="zh-CN"/>
        </w:rPr>
        <w:fldChar w:fldCharType="end"/>
      </w:r>
      <w:r>
        <w:rPr>
          <w:lang w:eastAsia="zh-CN"/>
        </w:rPr>
        <w:t>, two Ambient IoT device types are targeted:</w:t>
      </w:r>
    </w:p>
    <w:p w14:paraId="5D227ACB" w14:textId="77777777" w:rsidR="00D6404D" w:rsidRPr="00D945AC" w:rsidRDefault="00D6404D" w:rsidP="00356870">
      <w:pPr>
        <w:numPr>
          <w:ilvl w:val="0"/>
          <w:numId w:val="22"/>
        </w:numPr>
        <w:overflowPunct w:val="0"/>
        <w:snapToGrid/>
        <w:ind w:left="1077" w:hanging="230"/>
        <w:textAlignment w:val="baseline"/>
        <w:rPr>
          <w:lang w:eastAsia="ja-JP"/>
        </w:rPr>
      </w:pPr>
      <w:r w:rsidRPr="00D945AC">
        <w:rPr>
          <w:lang w:eastAsia="ja-JP"/>
        </w:rPr>
        <w:t xml:space="preserve">~1 </w:t>
      </w:r>
      <w:r w:rsidRPr="00D945AC">
        <w:rPr>
          <w:i/>
          <w:lang w:eastAsia="ja-JP"/>
        </w:rPr>
        <w:t>µ</w:t>
      </w:r>
      <w:r w:rsidRPr="00D945AC">
        <w:rPr>
          <w:lang w:eastAsia="ja-JP"/>
        </w:rPr>
        <w:t>W peak power consumption, has energy storage, initial sampling frequency offset (SFO) up to 10</w:t>
      </w:r>
      <w:r w:rsidRPr="00D945AC">
        <w:rPr>
          <w:i/>
          <w:vertAlign w:val="superscript"/>
          <w:lang w:eastAsia="ja-JP"/>
        </w:rPr>
        <w:t>X</w:t>
      </w:r>
      <w:r w:rsidRPr="00D945AC">
        <w:rPr>
          <w:lang w:eastAsia="ja-JP"/>
        </w:rPr>
        <w:t xml:space="preserve"> ppm, neither DL nor UL amplification in the device. The device’s UL transmission is backscattered on a carrier wave provided externally.</w:t>
      </w:r>
    </w:p>
    <w:p w14:paraId="0ECDB496" w14:textId="77777777" w:rsidR="00D6404D" w:rsidRPr="00DD694A" w:rsidRDefault="00D6404D" w:rsidP="00356870">
      <w:pPr>
        <w:numPr>
          <w:ilvl w:val="0"/>
          <w:numId w:val="22"/>
        </w:numPr>
        <w:overflowPunct w:val="0"/>
        <w:snapToGrid/>
        <w:ind w:hanging="230"/>
        <w:textAlignment w:val="baseline"/>
        <w:rPr>
          <w:lang w:eastAsia="ja-JP"/>
        </w:rPr>
      </w:pPr>
      <w:r w:rsidRPr="00DD694A">
        <w:rPr>
          <w:lang w:eastAsia="ja-JP"/>
        </w:rPr>
        <w:lastRenderedPageBreak/>
        <w:t xml:space="preserve">≤ a few hundred </w:t>
      </w:r>
      <w:r w:rsidRPr="00DD694A">
        <w:rPr>
          <w:i/>
          <w:lang w:eastAsia="ja-JP"/>
        </w:rPr>
        <w:t>µ</w:t>
      </w:r>
      <w:r w:rsidRPr="00DD694A">
        <w:rPr>
          <w:lang w:eastAsia="ja-JP"/>
        </w:rPr>
        <w:t>W peak power consumption</w:t>
      </w:r>
      <w:r w:rsidRPr="00DD694A">
        <w:rPr>
          <w:vertAlign w:val="superscript"/>
          <w:lang w:eastAsia="ja-JP"/>
        </w:rPr>
        <w:t>1</w:t>
      </w:r>
      <w:r w:rsidRPr="00DD694A">
        <w:rPr>
          <w:lang w:eastAsia="ja-JP"/>
        </w:rPr>
        <w:t>, has energy storage, initial sampling frequency offset (SFO) up to 10</w:t>
      </w:r>
      <w:r w:rsidRPr="00DD694A">
        <w:rPr>
          <w:i/>
          <w:vertAlign w:val="superscript"/>
          <w:lang w:eastAsia="ja-JP"/>
        </w:rPr>
        <w:t>X</w:t>
      </w:r>
      <w:r w:rsidRPr="00DD694A">
        <w:rPr>
          <w:lang w:eastAsia="ja-JP"/>
        </w:rPr>
        <w:t xml:space="preserve"> ppm, both DL and</w:t>
      </w:r>
      <w:r>
        <w:rPr>
          <w:lang w:eastAsia="ja-JP"/>
        </w:rPr>
        <w:t>/or</w:t>
      </w:r>
      <w:r w:rsidRPr="00DD694A">
        <w:rPr>
          <w:lang w:eastAsia="ja-JP"/>
        </w:rPr>
        <w:t xml:space="preserve"> UL amplification in the device. The device’s UL transmission may be generated internally by the device, or be backscattered on a carrier wave provided externally.</w:t>
      </w:r>
    </w:p>
    <w:p w14:paraId="7ADC6AE0" w14:textId="55B0EEF8" w:rsidR="00D6404D" w:rsidRDefault="00D6404D" w:rsidP="00B83CD3">
      <w:pPr>
        <w:rPr>
          <w:lang w:eastAsia="zh-CN"/>
        </w:rPr>
      </w:pPr>
      <w:r>
        <w:rPr>
          <w:lang w:eastAsia="zh-CN"/>
        </w:rPr>
        <w:t>Noting that the main differentiating characteristic of the two device types is the peak power consumption, the two device types can be defined going forward as the low-power Ambient IoT device, with ~1</w:t>
      </w:r>
      <m:oMath>
        <m:r>
          <w:rPr>
            <w:rFonts w:ascii="Cambria Math" w:hAnsi="Cambria Math"/>
            <w:lang w:eastAsia="zh-CN"/>
          </w:rPr>
          <m:t>μ</m:t>
        </m:r>
      </m:oMath>
      <w:r>
        <w:rPr>
          <w:lang w:eastAsia="zh-CN"/>
        </w:rPr>
        <w:t>W peak power consumption, and the high-power Ambient IoT device, with ~</w:t>
      </w:r>
      <m:oMath>
        <m:r>
          <w:rPr>
            <w:rFonts w:ascii="Cambria Math" w:hAnsi="Cambria Math"/>
            <w:lang w:eastAsia="zh-CN"/>
          </w:rPr>
          <m:t>100</m:t>
        </m:r>
      </m:oMath>
      <w:r>
        <w:rPr>
          <w:lang w:eastAsia="zh-CN"/>
        </w:rPr>
        <w:t xml:space="preserve">s </w:t>
      </w:r>
      <m:oMath>
        <m:r>
          <w:rPr>
            <w:rFonts w:ascii="Cambria Math" w:hAnsi="Cambria Math"/>
            <w:lang w:eastAsia="zh-CN"/>
          </w:rPr>
          <m:t>μ</m:t>
        </m:r>
      </m:oMath>
      <w:r>
        <w:rPr>
          <w:lang w:eastAsia="zh-CN"/>
        </w:rPr>
        <w:t>W peak power consumption.</w:t>
      </w:r>
    </w:p>
    <w:p w14:paraId="7D10FE9E" w14:textId="77777777" w:rsidR="00D6404D" w:rsidRDefault="00D6404D" w:rsidP="00B83CD3">
      <w:pPr>
        <w:rPr>
          <w:lang w:eastAsia="zh-CN"/>
        </w:rPr>
      </w:pPr>
    </w:p>
    <w:p w14:paraId="429B2435" w14:textId="750B7266" w:rsidR="00D6404D" w:rsidRDefault="00D6404D" w:rsidP="008055C4">
      <w:pPr>
        <w:pStyle w:val="Caption"/>
        <w:ind w:left="1080" w:hanging="1080"/>
        <w:jc w:val="left"/>
      </w:pPr>
      <w:bookmarkStart w:id="6" w:name="_Ref156465415"/>
      <w:r>
        <w:t xml:space="preserve">Proposal </w:t>
      </w:r>
      <w:r w:rsidR="002F24F3">
        <w:fldChar w:fldCharType="begin"/>
      </w:r>
      <w:r w:rsidR="002F24F3">
        <w:instrText xml:space="preserve"> SEQ Proposal \* ARABIC </w:instrText>
      </w:r>
      <w:r w:rsidR="002F24F3">
        <w:fldChar w:fldCharType="separate"/>
      </w:r>
      <w:r w:rsidR="00E630FE">
        <w:rPr>
          <w:noProof/>
        </w:rPr>
        <w:t>2</w:t>
      </w:r>
      <w:r w:rsidR="002F24F3">
        <w:rPr>
          <w:noProof/>
        </w:rPr>
        <w:fldChar w:fldCharType="end"/>
      </w:r>
      <w:r>
        <w:t xml:space="preserve">: </w:t>
      </w:r>
      <w:r w:rsidR="00170386">
        <w:t>For convenience, we propose to refer to</w:t>
      </w:r>
      <w:r>
        <w:t xml:space="preserve"> Ambient IoT devices </w:t>
      </w:r>
      <w:r w:rsidR="00170386">
        <w:t>in (i) and (ii)</w:t>
      </w:r>
      <w:r>
        <w:t xml:space="preserve"> as low-power and high-power Ambient IoT device</w:t>
      </w:r>
      <w:r w:rsidR="00170386">
        <w:t>s</w:t>
      </w:r>
      <w:r>
        <w:t>, respectively.</w:t>
      </w:r>
      <w:bookmarkEnd w:id="6"/>
      <w:r>
        <w:t xml:space="preserve"> </w:t>
      </w:r>
    </w:p>
    <w:p w14:paraId="1F5BC020" w14:textId="77777777" w:rsidR="00D6404D" w:rsidRDefault="00D6404D" w:rsidP="00B83CD3">
      <w:pPr>
        <w:rPr>
          <w:lang w:eastAsia="zh-CN"/>
        </w:rPr>
      </w:pPr>
    </w:p>
    <w:p w14:paraId="33342202" w14:textId="5BFA526B" w:rsidR="003A7AB9" w:rsidRPr="00D87978" w:rsidRDefault="00C22366" w:rsidP="00E81CAB">
      <w:pPr>
        <w:pStyle w:val="Heading2"/>
        <w:rPr>
          <w:lang w:eastAsia="zh-CN"/>
        </w:rPr>
      </w:pPr>
      <w:bookmarkStart w:id="7" w:name="_Ref156377739"/>
      <w:r>
        <w:rPr>
          <w:lang w:eastAsia="zh-CN"/>
        </w:rPr>
        <w:t>Low-power Ambient IoT device</w:t>
      </w:r>
      <w:r w:rsidR="00701FF7">
        <w:rPr>
          <w:lang w:eastAsia="zh-CN"/>
        </w:rPr>
        <w:t>s</w:t>
      </w:r>
      <w:bookmarkEnd w:id="7"/>
    </w:p>
    <w:p w14:paraId="75AB09FF" w14:textId="40068611" w:rsidR="00B024B4" w:rsidRDefault="007B1657" w:rsidP="0036205F">
      <w:pPr>
        <w:rPr>
          <w:lang w:eastAsia="zh-CN"/>
        </w:rPr>
      </w:pPr>
      <w:r>
        <w:rPr>
          <w:lang w:eastAsia="zh-CN"/>
        </w:rPr>
        <w:t xml:space="preserve">As defined in Section </w:t>
      </w:r>
      <w:r>
        <w:rPr>
          <w:lang w:eastAsia="zh-CN"/>
        </w:rPr>
        <w:fldChar w:fldCharType="begin"/>
      </w:r>
      <w:r>
        <w:rPr>
          <w:lang w:eastAsia="zh-CN"/>
        </w:rPr>
        <w:instrText xml:space="preserve"> REF _Ref115331598 \n \h </w:instrText>
      </w:r>
      <w:r>
        <w:rPr>
          <w:lang w:eastAsia="zh-CN"/>
        </w:rPr>
      </w:r>
      <w:r>
        <w:rPr>
          <w:lang w:eastAsia="zh-CN"/>
        </w:rPr>
        <w:fldChar w:fldCharType="separate"/>
      </w:r>
      <w:r w:rsidR="00E630FE">
        <w:rPr>
          <w:lang w:eastAsia="zh-CN"/>
        </w:rPr>
        <w:t>2</w:t>
      </w:r>
      <w:r>
        <w:rPr>
          <w:lang w:eastAsia="zh-CN"/>
        </w:rPr>
        <w:fldChar w:fldCharType="end"/>
      </w:r>
      <w:r>
        <w:rPr>
          <w:lang w:eastAsia="zh-CN"/>
        </w:rPr>
        <w:t xml:space="preserve">, a </w:t>
      </w:r>
      <w:r w:rsidR="0036205F">
        <w:rPr>
          <w:lang w:eastAsia="zh-CN"/>
        </w:rPr>
        <w:t xml:space="preserve">low-power Ambient IoT device is </w:t>
      </w:r>
      <w:r>
        <w:rPr>
          <w:lang w:eastAsia="zh-CN"/>
        </w:rPr>
        <w:t xml:space="preserve">characterized by a peak power consumption of </w:t>
      </w:r>
      <w:r w:rsidR="0036205F">
        <w:rPr>
          <w:lang w:eastAsia="zh-CN"/>
        </w:rPr>
        <w:t>about 1 µW</w:t>
      </w:r>
      <w:r>
        <w:rPr>
          <w:lang w:eastAsia="zh-CN"/>
        </w:rPr>
        <w:t xml:space="preserve"> and by having an energy storage</w:t>
      </w:r>
      <w:r w:rsidR="0036205F">
        <w:rPr>
          <w:lang w:eastAsia="zh-CN"/>
        </w:rPr>
        <w:t>.</w:t>
      </w:r>
      <w:r w:rsidR="00B024B4">
        <w:rPr>
          <w:lang w:eastAsia="zh-CN"/>
        </w:rPr>
        <w:t xml:space="preserve"> </w:t>
      </w:r>
      <w:r>
        <w:rPr>
          <w:lang w:eastAsia="zh-CN"/>
        </w:rPr>
        <w:t xml:space="preserve">Therefore, </w:t>
      </w:r>
      <w:r w:rsidR="00B024B4">
        <w:rPr>
          <w:lang w:eastAsia="zh-CN"/>
        </w:rPr>
        <w:t xml:space="preserve">the architecture for low-power Ambient IoT devices is </w:t>
      </w:r>
      <w:r>
        <w:rPr>
          <w:lang w:eastAsia="zh-CN"/>
        </w:rPr>
        <w:t xml:space="preserve">expected </w:t>
      </w:r>
      <w:r w:rsidR="00B024B4">
        <w:rPr>
          <w:lang w:eastAsia="zh-CN"/>
        </w:rPr>
        <w:t xml:space="preserve">in general </w:t>
      </w:r>
      <w:r>
        <w:rPr>
          <w:lang w:eastAsia="zh-CN"/>
        </w:rPr>
        <w:t xml:space="preserve">to be </w:t>
      </w:r>
      <w:r w:rsidR="00B024B4">
        <w:rPr>
          <w:lang w:eastAsia="zh-CN"/>
        </w:rPr>
        <w:t xml:space="preserve">similar to the conventional </w:t>
      </w:r>
      <w:r>
        <w:rPr>
          <w:lang w:eastAsia="zh-CN"/>
        </w:rPr>
        <w:t xml:space="preserve">basic </w:t>
      </w:r>
      <w:r w:rsidR="00B024B4">
        <w:rPr>
          <w:lang w:eastAsia="zh-CN"/>
        </w:rPr>
        <w:t>RFID tag with an additional energy storage component</w:t>
      </w:r>
      <w:r>
        <w:rPr>
          <w:lang w:eastAsia="zh-CN"/>
        </w:rPr>
        <w:t xml:space="preserve"> as depicted in </w:t>
      </w:r>
      <w:r>
        <w:rPr>
          <w:lang w:eastAsia="zh-CN"/>
        </w:rPr>
        <w:fldChar w:fldCharType="begin"/>
      </w:r>
      <w:r>
        <w:rPr>
          <w:lang w:eastAsia="zh-CN"/>
        </w:rPr>
        <w:instrText xml:space="preserve"> REF _Ref156377386 \h </w:instrText>
      </w:r>
      <w:r>
        <w:rPr>
          <w:lang w:eastAsia="zh-CN"/>
        </w:rPr>
      </w:r>
      <w:r>
        <w:rPr>
          <w:lang w:eastAsia="zh-CN"/>
        </w:rPr>
        <w:fldChar w:fldCharType="separate"/>
      </w:r>
      <w:r w:rsidR="00E630FE">
        <w:t xml:space="preserve">Figure </w:t>
      </w:r>
      <w:r w:rsidR="00E630FE">
        <w:rPr>
          <w:noProof/>
        </w:rPr>
        <w:t>1</w:t>
      </w:r>
      <w:r>
        <w:rPr>
          <w:lang w:eastAsia="zh-CN"/>
        </w:rPr>
        <w:fldChar w:fldCharType="end"/>
      </w:r>
      <w:r w:rsidR="00B024B4">
        <w:rPr>
          <w:lang w:eastAsia="zh-CN"/>
        </w:rPr>
        <w:t xml:space="preserve">. </w:t>
      </w:r>
      <w:r w:rsidR="00A079B1">
        <w:rPr>
          <w:lang w:eastAsia="zh-CN"/>
        </w:rPr>
        <w:t xml:space="preserve">The analysis and evaluation of such an architecture may consider/leverage the low power receiver architectures analyzed in TR38.869, as part of the Rel-18 LP-WUS/WUR SI, as a basis for the demodulator block/component. </w:t>
      </w:r>
    </w:p>
    <w:p w14:paraId="1701A479" w14:textId="14E2773C" w:rsidR="00D15939" w:rsidRDefault="00593788" w:rsidP="0036205F">
      <w:pPr>
        <w:rPr>
          <w:lang w:eastAsia="zh-CN"/>
        </w:rPr>
      </w:pPr>
      <w:r>
        <w:rPr>
          <w:lang w:eastAsia="zh-CN"/>
        </w:rPr>
        <w:t xml:space="preserve">In Rel-18 LP-WUS/WUR SI, </w:t>
      </w:r>
      <w:r w:rsidR="00A079B1">
        <w:rPr>
          <w:lang w:eastAsia="zh-CN"/>
        </w:rPr>
        <w:t xml:space="preserve">various types of </w:t>
      </w:r>
      <w:r>
        <w:rPr>
          <w:lang w:eastAsia="zh-CN"/>
        </w:rPr>
        <w:t xml:space="preserve">low power receiver architectures </w:t>
      </w:r>
      <w:r w:rsidR="003E6386">
        <w:rPr>
          <w:lang w:eastAsia="zh-CN"/>
        </w:rPr>
        <w:t xml:space="preserve">were </w:t>
      </w:r>
      <w:r>
        <w:rPr>
          <w:lang w:eastAsia="zh-CN"/>
        </w:rPr>
        <w:t>examined and analyzed. The relative power consumption of the RF envelope detection</w:t>
      </w:r>
      <w:r w:rsidR="00D15939">
        <w:rPr>
          <w:lang w:eastAsia="zh-CN"/>
        </w:rPr>
        <w:t xml:space="preserve"> (ED)</w:t>
      </w:r>
      <w:r>
        <w:rPr>
          <w:lang w:eastAsia="zh-CN"/>
        </w:rPr>
        <w:t xml:space="preserve"> receiver architecture </w:t>
      </w:r>
      <w:r w:rsidR="003E6386">
        <w:rPr>
          <w:lang w:eastAsia="zh-CN"/>
        </w:rPr>
        <w:t xml:space="preserve">was </w:t>
      </w:r>
      <w:r>
        <w:rPr>
          <w:lang w:eastAsia="zh-CN"/>
        </w:rPr>
        <w:t xml:space="preserve">identified </w:t>
      </w:r>
      <w:r w:rsidR="00545B1B">
        <w:rPr>
          <w:lang w:eastAsia="zh-CN"/>
        </w:rPr>
        <w:t xml:space="preserve">as </w:t>
      </w:r>
      <w:r>
        <w:rPr>
          <w:lang w:eastAsia="zh-CN"/>
        </w:rPr>
        <w:t>in the range of 0.01~0.2 units</w:t>
      </w:r>
      <w:r w:rsidR="00D15939">
        <w:rPr>
          <w:lang w:eastAsia="zh-CN"/>
        </w:rPr>
        <w:t xml:space="preserve"> (comparable to an absolute power consumption in the range of 10~400 </w:t>
      </w:r>
      <m:oMath>
        <m:r>
          <w:rPr>
            <w:rFonts w:ascii="Cambria Math" w:hAnsi="Cambria Math"/>
            <w:lang w:eastAsia="zh-CN"/>
          </w:rPr>
          <m:t>μ</m:t>
        </m:r>
      </m:oMath>
      <w:r w:rsidR="00D15939">
        <w:rPr>
          <w:lang w:eastAsia="zh-CN"/>
        </w:rPr>
        <w:t>W)</w:t>
      </w:r>
      <w:r>
        <w:rPr>
          <w:lang w:eastAsia="zh-CN"/>
        </w:rPr>
        <w:t xml:space="preserve"> with a noise figure value in the range of 12~</w:t>
      </w:r>
      <w:r w:rsidR="003E6386">
        <w:rPr>
          <w:lang w:eastAsia="zh-CN"/>
        </w:rPr>
        <w:t>22</w:t>
      </w:r>
      <w:r w:rsidR="00EE2028">
        <w:rPr>
          <w:lang w:eastAsia="zh-CN"/>
        </w:rPr>
        <w:t xml:space="preserve"> </w:t>
      </w:r>
      <w:r w:rsidR="003E6386">
        <w:rPr>
          <w:lang w:eastAsia="zh-CN"/>
        </w:rPr>
        <w:t xml:space="preserve">dB </w:t>
      </w:r>
      <w:r>
        <w:rPr>
          <w:lang w:eastAsia="zh-CN"/>
        </w:rPr>
        <w:t xml:space="preserve">in TR38.869. Therefore, the RF envelope detection receiver architecture might be suitable </w:t>
      </w:r>
      <w:r w:rsidR="00D15939">
        <w:rPr>
          <w:lang w:eastAsia="zh-CN"/>
        </w:rPr>
        <w:t xml:space="preserve">as a basis </w:t>
      </w:r>
      <w:r>
        <w:rPr>
          <w:lang w:eastAsia="zh-CN"/>
        </w:rPr>
        <w:t xml:space="preserve">for </w:t>
      </w:r>
      <w:r w:rsidR="00D15939">
        <w:rPr>
          <w:lang w:eastAsia="zh-CN"/>
        </w:rPr>
        <w:t xml:space="preserve">demodulator of </w:t>
      </w:r>
      <w:r>
        <w:rPr>
          <w:lang w:eastAsia="zh-CN"/>
        </w:rPr>
        <w:t xml:space="preserve">the low-power A-IoT device. </w:t>
      </w:r>
    </w:p>
    <w:p w14:paraId="128AB78C" w14:textId="47BF387F" w:rsidR="00593788" w:rsidRDefault="00593788" w:rsidP="0036205F">
      <w:pPr>
        <w:rPr>
          <w:lang w:eastAsia="zh-CN"/>
        </w:rPr>
      </w:pPr>
      <w:r>
        <w:rPr>
          <w:lang w:eastAsia="zh-CN"/>
        </w:rPr>
        <w:t xml:space="preserve">The RF ED architecture is </w:t>
      </w:r>
      <w:r w:rsidR="006E230A">
        <w:rPr>
          <w:lang w:eastAsia="zh-CN"/>
        </w:rPr>
        <w:t>analyzed</w:t>
      </w:r>
      <w:r>
        <w:rPr>
          <w:lang w:eastAsia="zh-CN"/>
        </w:rPr>
        <w:t xml:space="preserve"> in TR38.869 based on the diagram in </w:t>
      </w:r>
      <w:r w:rsidR="00634ED6">
        <w:rPr>
          <w:lang w:eastAsia="zh-CN"/>
        </w:rPr>
        <w:fldChar w:fldCharType="begin"/>
      </w:r>
      <w:r w:rsidR="00634ED6">
        <w:rPr>
          <w:lang w:eastAsia="zh-CN"/>
        </w:rPr>
        <w:instrText xml:space="preserve"> REF _Ref156382375 \h </w:instrText>
      </w:r>
      <w:r w:rsidR="00634ED6">
        <w:rPr>
          <w:lang w:eastAsia="zh-CN"/>
        </w:rPr>
      </w:r>
      <w:r w:rsidR="00634ED6">
        <w:rPr>
          <w:lang w:eastAsia="zh-CN"/>
        </w:rPr>
        <w:fldChar w:fldCharType="separate"/>
      </w:r>
      <w:r w:rsidR="00E630FE">
        <w:t xml:space="preserve">Figure </w:t>
      </w:r>
      <w:r w:rsidR="00E630FE">
        <w:rPr>
          <w:noProof/>
        </w:rPr>
        <w:t>2</w:t>
      </w:r>
      <w:r w:rsidR="00634ED6">
        <w:rPr>
          <w:lang w:eastAsia="zh-CN"/>
        </w:rPr>
        <w:fldChar w:fldCharType="end"/>
      </w:r>
      <w:r w:rsidR="007A52F9">
        <w:rPr>
          <w:lang w:eastAsia="zh-CN"/>
        </w:rPr>
        <w:t>,</w:t>
      </w:r>
      <w:r>
        <w:rPr>
          <w:lang w:eastAsia="zh-CN"/>
        </w:rPr>
        <w:t xml:space="preserve"> </w:t>
      </w:r>
      <w:r w:rsidR="006E230A">
        <w:rPr>
          <w:lang w:eastAsia="zh-CN"/>
        </w:rPr>
        <w:t>and it is determined that for the architecture,</w:t>
      </w:r>
    </w:p>
    <w:p w14:paraId="3525B097" w14:textId="2ECF1E69" w:rsidR="007A52F9" w:rsidRDefault="007A52F9" w:rsidP="008055C4">
      <w:pPr>
        <w:pStyle w:val="ListParagraph"/>
        <w:numPr>
          <w:ilvl w:val="0"/>
          <w:numId w:val="16"/>
        </w:numPr>
        <w:rPr>
          <w:lang w:eastAsia="zh-CN"/>
        </w:rPr>
      </w:pPr>
      <w:r>
        <w:rPr>
          <w:lang w:eastAsia="zh-CN"/>
        </w:rPr>
        <w:t xml:space="preserve">It can achieve relatively low power consumption </w:t>
      </w:r>
      <w:r w:rsidR="003E6386">
        <w:rPr>
          <w:lang w:eastAsia="zh-CN"/>
        </w:rPr>
        <w:t>by</w:t>
      </w:r>
      <w:r>
        <w:rPr>
          <w:lang w:eastAsia="zh-CN"/>
        </w:rPr>
        <w:t xml:space="preserve"> remov</w:t>
      </w:r>
      <w:r w:rsidR="00EE2028">
        <w:rPr>
          <w:lang w:eastAsia="zh-CN"/>
        </w:rPr>
        <w:t>ing the</w:t>
      </w:r>
      <w:r>
        <w:rPr>
          <w:lang w:eastAsia="zh-CN"/>
        </w:rPr>
        <w:t xml:space="preserve"> LO/PLL.</w:t>
      </w:r>
    </w:p>
    <w:p w14:paraId="01F46F45" w14:textId="77C7F01C" w:rsidR="007A52F9" w:rsidRDefault="006E230A" w:rsidP="008055C4">
      <w:pPr>
        <w:pStyle w:val="ListParagraph"/>
        <w:numPr>
          <w:ilvl w:val="0"/>
          <w:numId w:val="16"/>
        </w:numPr>
        <w:rPr>
          <w:lang w:eastAsia="zh-CN"/>
        </w:rPr>
      </w:pPr>
      <w:r>
        <w:rPr>
          <w:lang w:eastAsia="zh-CN"/>
        </w:rPr>
        <w:t>S</w:t>
      </w:r>
      <w:r w:rsidR="007A52F9">
        <w:rPr>
          <w:lang w:eastAsia="zh-CN"/>
        </w:rPr>
        <w:t xml:space="preserve">uppression </w:t>
      </w:r>
      <w:r>
        <w:rPr>
          <w:lang w:eastAsia="zh-CN"/>
        </w:rPr>
        <w:t>of</w:t>
      </w:r>
      <w:r w:rsidR="007A52F9">
        <w:rPr>
          <w:lang w:eastAsia="zh-CN"/>
        </w:rPr>
        <w:t xml:space="preserve"> adjacent channel interference requires very high-Q matching network and/or RF BPF, which is challenging due to the high Q values and may require off-chip components.</w:t>
      </w:r>
    </w:p>
    <w:p w14:paraId="195D5873" w14:textId="44CC9DC0" w:rsidR="007A52F9" w:rsidRDefault="00BB3F8E" w:rsidP="008055C4">
      <w:pPr>
        <w:pStyle w:val="ListParagraph"/>
        <w:numPr>
          <w:ilvl w:val="0"/>
          <w:numId w:val="16"/>
        </w:numPr>
        <w:rPr>
          <w:lang w:eastAsia="zh-CN"/>
        </w:rPr>
      </w:pPr>
      <w:r>
        <w:rPr>
          <w:lang w:eastAsia="zh-CN"/>
        </w:rPr>
        <w:t>S</w:t>
      </w:r>
      <w:r w:rsidR="007A52F9">
        <w:rPr>
          <w:lang w:eastAsia="zh-CN"/>
        </w:rPr>
        <w:t xml:space="preserve">uppression </w:t>
      </w:r>
      <w:r>
        <w:rPr>
          <w:lang w:eastAsia="zh-CN"/>
        </w:rPr>
        <w:t>of</w:t>
      </w:r>
      <w:r w:rsidR="007A52F9">
        <w:rPr>
          <w:lang w:eastAsia="zh-CN"/>
        </w:rPr>
        <w:t xml:space="preserve"> interference from other </w:t>
      </w:r>
      <w:r>
        <w:rPr>
          <w:lang w:eastAsia="zh-CN"/>
        </w:rPr>
        <w:t>signals</w:t>
      </w:r>
      <w:r w:rsidR="007A52F9">
        <w:rPr>
          <w:lang w:eastAsia="zh-CN"/>
        </w:rPr>
        <w:t xml:space="preserve"> on adjacent subcarriers, if performed in RF, requires very high-Q matching network and/or RF BPF, which is challenging due to the high Q values and may require off-chip components.</w:t>
      </w:r>
    </w:p>
    <w:p w14:paraId="2D16F7F7" w14:textId="21BF8796" w:rsidR="007A52F9" w:rsidRDefault="007A52F9" w:rsidP="008055C4">
      <w:pPr>
        <w:pStyle w:val="ListParagraph"/>
        <w:numPr>
          <w:ilvl w:val="0"/>
          <w:numId w:val="16"/>
        </w:numPr>
        <w:rPr>
          <w:lang w:eastAsia="zh-CN"/>
        </w:rPr>
      </w:pPr>
      <w:r>
        <w:rPr>
          <w:lang w:eastAsia="zh-CN"/>
        </w:rPr>
        <w:t>The support of multiple bands and/or carriers may require multiple high-Q matching networks and/or RF BPFs or multiple off-chip components.</w:t>
      </w:r>
    </w:p>
    <w:p w14:paraId="65339472" w14:textId="22109887" w:rsidR="007A52F9" w:rsidRDefault="007A52F9" w:rsidP="008055C4">
      <w:pPr>
        <w:pStyle w:val="ListParagraph"/>
        <w:numPr>
          <w:ilvl w:val="0"/>
          <w:numId w:val="16"/>
        </w:numPr>
        <w:rPr>
          <w:lang w:eastAsia="zh-CN"/>
        </w:rPr>
      </w:pPr>
      <w:r>
        <w:rPr>
          <w:lang w:eastAsia="zh-CN"/>
        </w:rPr>
        <w:t>RF LNA can be applied to improve sensitivity, with the cost of additional power consumption.</w:t>
      </w:r>
    </w:p>
    <w:p w14:paraId="1192836F" w14:textId="032B84E6" w:rsidR="00593788" w:rsidRDefault="007A52F9" w:rsidP="008055C4">
      <w:pPr>
        <w:pStyle w:val="ListParagraph"/>
        <w:numPr>
          <w:ilvl w:val="0"/>
          <w:numId w:val="16"/>
        </w:numPr>
        <w:rPr>
          <w:lang w:eastAsia="zh-CN"/>
        </w:rPr>
      </w:pPr>
      <w:r>
        <w:rPr>
          <w:lang w:eastAsia="zh-CN"/>
        </w:rPr>
        <w:t>The noise figure can be relatively high.</w:t>
      </w:r>
    </w:p>
    <w:p w14:paraId="085E34B4" w14:textId="77777777" w:rsidR="00593788" w:rsidRDefault="00593788" w:rsidP="0036205F">
      <w:pPr>
        <w:rPr>
          <w:lang w:eastAsia="zh-CN"/>
        </w:rPr>
      </w:pPr>
    </w:p>
    <w:p w14:paraId="42A9FE2A" w14:textId="43344FFE" w:rsidR="00215A20" w:rsidRPr="00B71B29" w:rsidRDefault="00215A20" w:rsidP="00593788">
      <w:pPr>
        <w:pStyle w:val="TH"/>
        <w:rPr>
          <w:rFonts w:ascii="Times" w:hAnsi="Times" w:cs="Times"/>
        </w:rPr>
      </w:pPr>
      <w:r w:rsidRPr="00215A20">
        <w:rPr>
          <w:rFonts w:ascii="Times" w:hAnsi="Times" w:cs="Times"/>
          <w:noProof/>
          <w:lang w:val="en-US"/>
        </w:rPr>
        <w:drawing>
          <wp:inline distT="0" distB="0" distL="0" distR="0" wp14:anchorId="48ED8895" wp14:editId="72360283">
            <wp:extent cx="5052695" cy="735914"/>
            <wp:effectExtent l="0" t="0" r="1905" b="1270"/>
            <wp:docPr id="12" name="图片 3" descr="A diagram of a machine&#10;&#10;Description automatically generated">
              <a:extLst xmlns:a="http://schemas.openxmlformats.org/drawingml/2006/main">
                <a:ext uri="{FF2B5EF4-FFF2-40B4-BE49-F238E27FC236}">
                  <a16:creationId xmlns:a16="http://schemas.microsoft.com/office/drawing/2014/main" id="{E961316E-CC53-B85C-32C3-C0BA5660D2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A diagram of a machine&#10;&#10;Description automatically generated">
                      <a:extLst>
                        <a:ext uri="{FF2B5EF4-FFF2-40B4-BE49-F238E27FC236}">
                          <a16:creationId xmlns:a16="http://schemas.microsoft.com/office/drawing/2014/main" id="{E961316E-CC53-B85C-32C3-C0BA5660D27B}"/>
                        </a:ext>
                      </a:extLst>
                    </pic:cNvPr>
                    <pic:cNvPicPr>
                      <a:picLocks noChangeAspect="1"/>
                    </pic:cNvPicPr>
                  </pic:nvPicPr>
                  <pic:blipFill>
                    <a:blip r:embed="rId9">
                      <a:extLst>
                        <a:ext uri="{28A0092B-C50C-407E-A947-70E740481C1C}">
                          <a14:useLocalDpi xmlns:a14="http://schemas.microsoft.com/office/drawing/2010/main" val="0"/>
                        </a:ext>
                      </a:extLst>
                    </a:blip>
                    <a:srcRect/>
                    <a:stretch/>
                  </pic:blipFill>
                  <pic:spPr bwMode="auto">
                    <a:xfrm>
                      <a:off x="0" y="0"/>
                      <a:ext cx="5111768" cy="744518"/>
                    </a:xfrm>
                    <a:prstGeom prst="rect">
                      <a:avLst/>
                    </a:prstGeom>
                    <a:noFill/>
                    <a:ln>
                      <a:noFill/>
                    </a:ln>
                  </pic:spPr>
                </pic:pic>
              </a:graphicData>
            </a:graphic>
          </wp:inline>
        </w:drawing>
      </w:r>
    </w:p>
    <w:p w14:paraId="11C9D366" w14:textId="676D2901" w:rsidR="00593788" w:rsidRPr="00B71B29" w:rsidRDefault="00634ED6" w:rsidP="008055C4">
      <w:pPr>
        <w:pStyle w:val="Caption"/>
      </w:pPr>
      <w:bookmarkStart w:id="8" w:name="_Ref156382375"/>
      <w:r>
        <w:t xml:space="preserve">Figure </w:t>
      </w:r>
      <w:r w:rsidR="002F24F3">
        <w:fldChar w:fldCharType="begin"/>
      </w:r>
      <w:r w:rsidR="002F24F3">
        <w:instrText xml:space="preserve"> SEQ Figure \* ARABIC </w:instrText>
      </w:r>
      <w:r w:rsidR="002F24F3">
        <w:fldChar w:fldCharType="separate"/>
      </w:r>
      <w:r w:rsidR="00E630FE">
        <w:rPr>
          <w:noProof/>
        </w:rPr>
        <w:t>2</w:t>
      </w:r>
      <w:r w:rsidR="002F24F3">
        <w:rPr>
          <w:noProof/>
        </w:rPr>
        <w:fldChar w:fldCharType="end"/>
      </w:r>
      <w:bookmarkEnd w:id="8"/>
      <w:r w:rsidR="00593788" w:rsidRPr="00B71B29">
        <w:t xml:space="preserve">: RF envelope detection </w:t>
      </w:r>
      <w:r w:rsidR="002C740B">
        <w:t>receiver architecture</w:t>
      </w:r>
      <w:r w:rsidR="00593788" w:rsidRPr="00B71B29">
        <w:t xml:space="preserve"> diagram</w:t>
      </w:r>
      <w:r w:rsidR="00593788">
        <w:t xml:space="preserve"> [TR38.869]</w:t>
      </w:r>
    </w:p>
    <w:p w14:paraId="1AF34272" w14:textId="77777777" w:rsidR="00593788" w:rsidRDefault="00593788" w:rsidP="0036205F">
      <w:pPr>
        <w:rPr>
          <w:lang w:eastAsia="zh-CN"/>
        </w:rPr>
      </w:pPr>
    </w:p>
    <w:p w14:paraId="07651412" w14:textId="14CA0617" w:rsidR="00634ED6" w:rsidRDefault="00634ED6" w:rsidP="0036205F">
      <w:pPr>
        <w:rPr>
          <w:lang w:eastAsia="zh-CN"/>
        </w:rPr>
      </w:pPr>
      <w:r>
        <w:rPr>
          <w:lang w:eastAsia="zh-CN"/>
        </w:rPr>
        <w:t xml:space="preserve">The architecture in </w:t>
      </w:r>
      <w:r w:rsidR="00E95725">
        <w:rPr>
          <w:lang w:eastAsia="zh-CN"/>
        </w:rPr>
        <w:fldChar w:fldCharType="begin"/>
      </w:r>
      <w:r w:rsidR="00E95725">
        <w:rPr>
          <w:lang w:eastAsia="zh-CN"/>
        </w:rPr>
        <w:instrText xml:space="preserve"> REF _Ref156382375 \h </w:instrText>
      </w:r>
      <w:r w:rsidR="00E95725">
        <w:rPr>
          <w:lang w:eastAsia="zh-CN"/>
        </w:rPr>
      </w:r>
      <w:r w:rsidR="00E95725">
        <w:rPr>
          <w:lang w:eastAsia="zh-CN"/>
        </w:rPr>
        <w:fldChar w:fldCharType="separate"/>
      </w:r>
      <w:r w:rsidR="00E630FE">
        <w:t xml:space="preserve">Figure </w:t>
      </w:r>
      <w:r w:rsidR="00E630FE">
        <w:rPr>
          <w:noProof/>
        </w:rPr>
        <w:t>2</w:t>
      </w:r>
      <w:r w:rsidR="00E95725">
        <w:rPr>
          <w:lang w:eastAsia="zh-CN"/>
        </w:rPr>
        <w:fldChar w:fldCharType="end"/>
      </w:r>
      <w:r w:rsidR="00E95725">
        <w:rPr>
          <w:lang w:eastAsia="zh-CN"/>
        </w:rPr>
        <w:t xml:space="preserve"> </w:t>
      </w:r>
      <w:r>
        <w:rPr>
          <w:lang w:eastAsia="zh-CN"/>
        </w:rPr>
        <w:t xml:space="preserve">may be further simplified for the demodulator of the low-power Ambient IoT device by avoiding the use of LNAs and/or Amplifiers as indicated in the SID </w:t>
      </w:r>
      <w:r>
        <w:rPr>
          <w:lang w:eastAsia="zh-CN"/>
        </w:rPr>
        <w:fldChar w:fldCharType="begin"/>
      </w:r>
      <w:r>
        <w:rPr>
          <w:lang w:eastAsia="zh-CN"/>
        </w:rPr>
        <w:instrText xml:space="preserve"> REF _Ref156380371 \n \h </w:instrText>
      </w:r>
      <w:r>
        <w:rPr>
          <w:lang w:eastAsia="zh-CN"/>
        </w:rPr>
      </w:r>
      <w:r>
        <w:rPr>
          <w:lang w:eastAsia="zh-CN"/>
        </w:rPr>
        <w:fldChar w:fldCharType="separate"/>
      </w:r>
      <w:r w:rsidR="00E630FE">
        <w:rPr>
          <w:lang w:eastAsia="zh-CN"/>
        </w:rPr>
        <w:t>[1]</w:t>
      </w:r>
      <w:r>
        <w:rPr>
          <w:lang w:eastAsia="zh-CN"/>
        </w:rPr>
        <w:fldChar w:fldCharType="end"/>
      </w:r>
      <w:r>
        <w:rPr>
          <w:lang w:eastAsia="zh-CN"/>
        </w:rPr>
        <w:t>, which may be reasonable for the short target coverage in indoor scenarios, and by the use of a 1-bit ADC, as interference cance</w:t>
      </w:r>
      <w:r w:rsidR="009C1703">
        <w:rPr>
          <w:lang w:eastAsia="zh-CN"/>
        </w:rPr>
        <w:t>l</w:t>
      </w:r>
      <w:r>
        <w:rPr>
          <w:lang w:eastAsia="zh-CN"/>
        </w:rPr>
        <w:t xml:space="preserve">lation </w:t>
      </w:r>
      <w:r>
        <w:rPr>
          <w:lang w:eastAsia="zh-CN"/>
        </w:rPr>
        <w:lastRenderedPageBreak/>
        <w:t xml:space="preserve">and/or signal measurements may be avoided </w:t>
      </w:r>
      <w:r w:rsidR="009C1703">
        <w:rPr>
          <w:lang w:eastAsia="zh-CN"/>
        </w:rPr>
        <w:t xml:space="preserve">for </w:t>
      </w:r>
      <w:r>
        <w:rPr>
          <w:lang w:eastAsia="zh-CN"/>
        </w:rPr>
        <w:t xml:space="preserve">the low-power Ambient IoT device. The simplified architecture is shown in </w:t>
      </w:r>
      <w:r w:rsidR="005F0E0F">
        <w:rPr>
          <w:lang w:eastAsia="zh-CN"/>
        </w:rPr>
        <w:fldChar w:fldCharType="begin"/>
      </w:r>
      <w:r w:rsidR="005F0E0F">
        <w:rPr>
          <w:lang w:eastAsia="zh-CN"/>
        </w:rPr>
        <w:instrText xml:space="preserve"> REF _Ref156390010 \h </w:instrText>
      </w:r>
      <w:r w:rsidR="005F0E0F">
        <w:rPr>
          <w:lang w:eastAsia="zh-CN"/>
        </w:rPr>
      </w:r>
      <w:r w:rsidR="005F0E0F">
        <w:rPr>
          <w:lang w:eastAsia="zh-CN"/>
        </w:rPr>
        <w:fldChar w:fldCharType="separate"/>
      </w:r>
      <w:r w:rsidR="00E630FE">
        <w:t xml:space="preserve">Figure </w:t>
      </w:r>
      <w:r w:rsidR="00E630FE">
        <w:rPr>
          <w:noProof/>
        </w:rPr>
        <w:t>3</w:t>
      </w:r>
      <w:r w:rsidR="005F0E0F">
        <w:rPr>
          <w:lang w:eastAsia="zh-CN"/>
        </w:rPr>
        <w:fldChar w:fldCharType="end"/>
      </w:r>
      <w:r>
        <w:rPr>
          <w:lang w:eastAsia="zh-CN"/>
        </w:rPr>
        <w:t>.</w:t>
      </w:r>
    </w:p>
    <w:p w14:paraId="42FDFF1B" w14:textId="713CB578" w:rsidR="0052647E" w:rsidRDefault="0052647E" w:rsidP="008055C4">
      <w:pPr>
        <w:jc w:val="center"/>
        <w:rPr>
          <w:lang w:eastAsia="zh-CN"/>
        </w:rPr>
      </w:pPr>
      <w:r w:rsidRPr="0052647E">
        <w:rPr>
          <w:noProof/>
          <w:lang w:eastAsia="zh-CN"/>
        </w:rPr>
        <w:drawing>
          <wp:inline distT="0" distB="0" distL="0" distR="0" wp14:anchorId="410A9FA6" wp14:editId="1CBBB848">
            <wp:extent cx="4289425" cy="916047"/>
            <wp:effectExtent l="0" t="0" r="3175" b="0"/>
            <wp:docPr id="6" name="Picture 5" descr="A diagram of a block diagram&#10;&#10;Description automatically generated">
              <a:extLst xmlns:a="http://schemas.openxmlformats.org/drawingml/2006/main">
                <a:ext uri="{FF2B5EF4-FFF2-40B4-BE49-F238E27FC236}">
                  <a16:creationId xmlns:a16="http://schemas.microsoft.com/office/drawing/2014/main" id="{6D979FEC-0AEE-BC7E-46B5-27F23857EF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block diagram&#10;&#10;Description automatically generated">
                      <a:extLst>
                        <a:ext uri="{FF2B5EF4-FFF2-40B4-BE49-F238E27FC236}">
                          <a16:creationId xmlns:a16="http://schemas.microsoft.com/office/drawing/2014/main" id="{6D979FEC-0AEE-BC7E-46B5-27F23857EF85}"/>
                        </a:ext>
                      </a:extLst>
                    </pic:cNvPr>
                    <pic:cNvPicPr>
                      <a:picLocks noChangeAspect="1"/>
                    </pic:cNvPicPr>
                  </pic:nvPicPr>
                  <pic:blipFill>
                    <a:blip r:embed="rId10"/>
                    <a:stretch>
                      <a:fillRect/>
                    </a:stretch>
                  </pic:blipFill>
                  <pic:spPr>
                    <a:xfrm>
                      <a:off x="0" y="0"/>
                      <a:ext cx="4335169" cy="925816"/>
                    </a:xfrm>
                    <a:prstGeom prst="rect">
                      <a:avLst/>
                    </a:prstGeom>
                  </pic:spPr>
                </pic:pic>
              </a:graphicData>
            </a:graphic>
          </wp:inline>
        </w:drawing>
      </w:r>
    </w:p>
    <w:p w14:paraId="4009636F" w14:textId="2C290CBF" w:rsidR="00D06880" w:rsidRPr="00B71B29" w:rsidRDefault="00D06880" w:rsidP="00D06880">
      <w:pPr>
        <w:pStyle w:val="Caption"/>
      </w:pPr>
      <w:bookmarkStart w:id="9" w:name="_Ref156390010"/>
      <w:r>
        <w:t xml:space="preserve">Figure </w:t>
      </w:r>
      <w:r w:rsidR="002F24F3">
        <w:fldChar w:fldCharType="begin"/>
      </w:r>
      <w:r w:rsidR="002F24F3">
        <w:instrText xml:space="preserve"> SEQ Figure \* ARABIC </w:instrText>
      </w:r>
      <w:r w:rsidR="002F24F3">
        <w:fldChar w:fldCharType="separate"/>
      </w:r>
      <w:r w:rsidR="00E630FE">
        <w:rPr>
          <w:noProof/>
        </w:rPr>
        <w:t>3</w:t>
      </w:r>
      <w:r w:rsidR="002F24F3">
        <w:rPr>
          <w:noProof/>
        </w:rPr>
        <w:fldChar w:fldCharType="end"/>
      </w:r>
      <w:bookmarkEnd w:id="9"/>
      <w:r w:rsidRPr="00B71B29">
        <w:t xml:space="preserve">: </w:t>
      </w:r>
      <w:r w:rsidR="005F0E0F" w:rsidRPr="005F0E0F">
        <w:t>Reference receiver architecture diagram for low-power A</w:t>
      </w:r>
      <w:r w:rsidR="005F0E0F">
        <w:t xml:space="preserve">mbient </w:t>
      </w:r>
      <w:r w:rsidR="005F0E0F" w:rsidRPr="005F0E0F">
        <w:t>IoT device</w:t>
      </w:r>
      <w:r w:rsidR="005F0E0F">
        <w:t>.</w:t>
      </w:r>
    </w:p>
    <w:p w14:paraId="45B5CC08" w14:textId="77777777" w:rsidR="0052647E" w:rsidRDefault="0052647E" w:rsidP="0036205F">
      <w:pPr>
        <w:rPr>
          <w:lang w:eastAsia="zh-CN"/>
        </w:rPr>
      </w:pPr>
    </w:p>
    <w:p w14:paraId="27D726CB" w14:textId="61C876E5" w:rsidR="0094710A" w:rsidRDefault="0094710A" w:rsidP="0094710A">
      <w:pPr>
        <w:pStyle w:val="Caption"/>
        <w:ind w:left="1080" w:hanging="1080"/>
        <w:jc w:val="left"/>
        <w:rPr>
          <w:lang w:eastAsia="zh-CN"/>
        </w:rPr>
      </w:pPr>
      <w:bookmarkStart w:id="10" w:name="_Ref156465425"/>
      <w:r>
        <w:t xml:space="preserve">Proposal </w:t>
      </w:r>
      <w:r w:rsidR="002F24F3">
        <w:fldChar w:fldCharType="begin"/>
      </w:r>
      <w:r w:rsidR="002F24F3">
        <w:instrText xml:space="preserve"> SEQ Proposal \* ARABIC </w:instrText>
      </w:r>
      <w:r w:rsidR="002F24F3">
        <w:fldChar w:fldCharType="separate"/>
      </w:r>
      <w:r w:rsidR="00E630FE">
        <w:rPr>
          <w:noProof/>
        </w:rPr>
        <w:t>3</w:t>
      </w:r>
      <w:r w:rsidR="002F24F3">
        <w:rPr>
          <w:noProof/>
        </w:rPr>
        <w:fldChar w:fldCharType="end"/>
      </w:r>
      <w:r>
        <w:t>: Leverage LP-WUS/WUR study and a</w:t>
      </w:r>
      <w:r w:rsidRPr="00D5666B">
        <w:t xml:space="preserve">dopt the </w:t>
      </w:r>
      <w:r>
        <w:t xml:space="preserve">demodulator </w:t>
      </w:r>
      <w:r w:rsidRPr="00D5666B">
        <w:t>architecture</w:t>
      </w:r>
      <w:r>
        <w:t xml:space="preserve"> in </w:t>
      </w:r>
      <w:r>
        <w:fldChar w:fldCharType="begin"/>
      </w:r>
      <w:r>
        <w:instrText xml:space="preserve"> REF _Ref156390010 \h </w:instrText>
      </w:r>
      <w:r>
        <w:fldChar w:fldCharType="separate"/>
      </w:r>
      <w:r w:rsidR="00E630FE">
        <w:t xml:space="preserve">Figure </w:t>
      </w:r>
      <w:r w:rsidR="00E630FE">
        <w:rPr>
          <w:noProof/>
        </w:rPr>
        <w:t>3</w:t>
      </w:r>
      <w:r>
        <w:fldChar w:fldCharType="end"/>
      </w:r>
      <w:r>
        <w:t xml:space="preserve"> a</w:t>
      </w:r>
      <w:r w:rsidRPr="00D5666B">
        <w:t xml:space="preserve">s reference </w:t>
      </w:r>
      <w:r>
        <w:t>for evaluation and analysis of</w:t>
      </w:r>
      <w:r w:rsidRPr="00D5666B">
        <w:t xml:space="preserve"> </w:t>
      </w:r>
      <w:r>
        <w:t xml:space="preserve">low-power </w:t>
      </w:r>
      <w:r w:rsidRPr="00D5666B">
        <w:t>Ambient IoT devices</w:t>
      </w:r>
      <w:r>
        <w:t>.</w:t>
      </w:r>
      <w:bookmarkEnd w:id="10"/>
    </w:p>
    <w:p w14:paraId="78E4C7E1" w14:textId="77777777" w:rsidR="00634ED6" w:rsidRDefault="00634ED6" w:rsidP="0036205F">
      <w:pPr>
        <w:rPr>
          <w:lang w:eastAsia="zh-CN"/>
        </w:rPr>
      </w:pPr>
    </w:p>
    <w:p w14:paraId="3E63D389" w14:textId="5E306F7C" w:rsidR="00593788" w:rsidRDefault="00D47C65" w:rsidP="0036205F">
      <w:pPr>
        <w:rPr>
          <w:lang w:eastAsia="zh-CN"/>
        </w:rPr>
      </w:pPr>
      <w:r>
        <w:rPr>
          <w:lang w:eastAsia="zh-CN"/>
        </w:rPr>
        <w:t xml:space="preserve">As indicated by the SID objectives, the </w:t>
      </w:r>
      <w:r w:rsidRPr="00D945AC">
        <w:rPr>
          <w:lang w:eastAsia="ja-JP"/>
        </w:rPr>
        <w:t xml:space="preserve">UL transmission </w:t>
      </w:r>
      <w:r>
        <w:rPr>
          <w:lang w:eastAsia="ja-JP"/>
        </w:rPr>
        <w:t xml:space="preserve">of the </w:t>
      </w:r>
      <w:r>
        <w:rPr>
          <w:lang w:eastAsia="zh-CN"/>
        </w:rPr>
        <w:t xml:space="preserve">low-power Ambient IoT device </w:t>
      </w:r>
      <w:r>
        <w:rPr>
          <w:lang w:eastAsia="ja-JP"/>
        </w:rPr>
        <w:t>is based on</w:t>
      </w:r>
      <w:r w:rsidRPr="00D945AC">
        <w:rPr>
          <w:lang w:eastAsia="ja-JP"/>
        </w:rPr>
        <w:t xml:space="preserve"> backscatter</w:t>
      </w:r>
      <w:r>
        <w:rPr>
          <w:lang w:eastAsia="ja-JP"/>
        </w:rPr>
        <w:t>ing</w:t>
      </w:r>
      <w:r w:rsidRPr="00D945AC">
        <w:rPr>
          <w:lang w:eastAsia="ja-JP"/>
        </w:rPr>
        <w:t xml:space="preserve"> on a carrier wave provided externally</w:t>
      </w:r>
      <w:r>
        <w:rPr>
          <w:lang w:eastAsia="ja-JP"/>
        </w:rPr>
        <w:t xml:space="preserve"> without any UL amplification, i.e., passive backscattering. Indeed, </w:t>
      </w:r>
      <w:r>
        <w:rPr>
          <w:lang w:eastAsia="zh-CN"/>
        </w:rPr>
        <w:t>p</w:t>
      </w:r>
      <w:r w:rsidR="00061344">
        <w:rPr>
          <w:lang w:eastAsia="zh-CN"/>
        </w:rPr>
        <w:t xml:space="preserve">assive backscattering may be suitable for the low-power A-IoT device as it does not require an active source of power to generate the transmitted signal but depends on the reflection of an incoming RF signal, </w:t>
      </w:r>
      <w:r>
        <w:rPr>
          <w:lang w:eastAsia="zh-CN"/>
        </w:rPr>
        <w:t>i</w:t>
      </w:r>
      <w:r w:rsidR="00061344">
        <w:rPr>
          <w:lang w:eastAsia="zh-CN"/>
        </w:rPr>
        <w:t>.</w:t>
      </w:r>
      <w:r>
        <w:rPr>
          <w:lang w:eastAsia="zh-CN"/>
        </w:rPr>
        <w:t>e</w:t>
      </w:r>
      <w:r w:rsidR="00061344">
        <w:rPr>
          <w:lang w:eastAsia="zh-CN"/>
        </w:rPr>
        <w:t>., continuous</w:t>
      </w:r>
      <w:r>
        <w:rPr>
          <w:lang w:eastAsia="zh-CN"/>
        </w:rPr>
        <w:t>/carrier</w:t>
      </w:r>
      <w:r w:rsidR="00061344">
        <w:rPr>
          <w:lang w:eastAsia="zh-CN"/>
        </w:rPr>
        <w:t xml:space="preserve"> wave. A passive backscatterer </w:t>
      </w:r>
      <w:r>
        <w:rPr>
          <w:lang w:eastAsia="zh-CN"/>
        </w:rPr>
        <w:t xml:space="preserve">can </w:t>
      </w:r>
      <w:r w:rsidR="00061344">
        <w:rPr>
          <w:lang w:eastAsia="zh-CN"/>
        </w:rPr>
        <w:t xml:space="preserve">consist of </w:t>
      </w:r>
      <w:r>
        <w:rPr>
          <w:lang w:eastAsia="zh-CN"/>
        </w:rPr>
        <w:t xml:space="preserve">only </w:t>
      </w:r>
      <w:r w:rsidR="00061344">
        <w:rPr>
          <w:lang w:eastAsia="zh-CN"/>
        </w:rPr>
        <w:t xml:space="preserve">a control unit, a load modulator, and an antenna as illustrated in </w:t>
      </w:r>
      <w:r w:rsidR="008555E0">
        <w:rPr>
          <w:lang w:eastAsia="zh-CN"/>
        </w:rPr>
        <w:fldChar w:fldCharType="begin"/>
      </w:r>
      <w:r w:rsidR="008555E0">
        <w:rPr>
          <w:lang w:eastAsia="zh-CN"/>
        </w:rPr>
        <w:instrText xml:space="preserve"> REF _Ref156390516 \h </w:instrText>
      </w:r>
      <w:r w:rsidR="008555E0">
        <w:rPr>
          <w:lang w:eastAsia="zh-CN"/>
        </w:rPr>
      </w:r>
      <w:r w:rsidR="008555E0">
        <w:rPr>
          <w:lang w:eastAsia="zh-CN"/>
        </w:rPr>
        <w:fldChar w:fldCharType="separate"/>
      </w:r>
      <w:r w:rsidR="00E630FE">
        <w:t xml:space="preserve">Figure </w:t>
      </w:r>
      <w:r w:rsidR="00E630FE">
        <w:rPr>
          <w:noProof/>
        </w:rPr>
        <w:t>4</w:t>
      </w:r>
      <w:r w:rsidR="008555E0">
        <w:rPr>
          <w:lang w:eastAsia="zh-CN"/>
        </w:rPr>
        <w:fldChar w:fldCharType="end"/>
      </w:r>
      <w:r w:rsidR="00061344">
        <w:rPr>
          <w:lang w:eastAsia="zh-CN"/>
        </w:rPr>
        <w:t xml:space="preserve">. The control unit </w:t>
      </w:r>
      <w:r w:rsidR="00830199">
        <w:rPr>
          <w:lang w:eastAsia="zh-CN"/>
        </w:rPr>
        <w:t xml:space="preserve">is responsible </w:t>
      </w:r>
      <w:r w:rsidR="005C269D">
        <w:rPr>
          <w:lang w:eastAsia="zh-CN"/>
        </w:rPr>
        <w:t>for</w:t>
      </w:r>
      <w:r w:rsidR="005C269D">
        <w:rPr>
          <w:lang w:eastAsia="zh-CN"/>
        </w:rPr>
        <w:t xml:space="preserve"> </w:t>
      </w:r>
      <w:r w:rsidR="00830199">
        <w:rPr>
          <w:lang w:eastAsia="zh-CN"/>
        </w:rPr>
        <w:t xml:space="preserve">signal processing and encoding as well as the </w:t>
      </w:r>
      <w:r w:rsidR="00061344">
        <w:rPr>
          <w:lang w:eastAsia="zh-CN"/>
        </w:rPr>
        <w:t>select</w:t>
      </w:r>
      <w:r w:rsidR="00830199">
        <w:rPr>
          <w:lang w:eastAsia="zh-CN"/>
        </w:rPr>
        <w:t>ion of</w:t>
      </w:r>
      <w:r w:rsidR="00061344">
        <w:rPr>
          <w:lang w:eastAsia="zh-CN"/>
        </w:rPr>
        <w:t xml:space="preserve"> appropriate load</w:t>
      </w:r>
      <w:r w:rsidR="00830199">
        <w:rPr>
          <w:lang w:eastAsia="zh-CN"/>
        </w:rPr>
        <w:t>s</w:t>
      </w:r>
      <w:r w:rsidR="00061344">
        <w:rPr>
          <w:lang w:eastAsia="zh-CN"/>
        </w:rPr>
        <w:t xml:space="preserve">, </w:t>
      </w:r>
      <w:r>
        <w:rPr>
          <w:lang w:eastAsia="zh-CN"/>
        </w:rPr>
        <w:t xml:space="preserve">from a set of modulating loads </w:t>
      </w:r>
      <w:r w:rsidR="00061344">
        <w:rPr>
          <w:lang w:eastAsia="zh-CN"/>
        </w:rPr>
        <w:t>in the load modulator</w:t>
      </w:r>
      <w:r>
        <w:rPr>
          <w:lang w:eastAsia="zh-CN"/>
        </w:rPr>
        <w:t xml:space="preserve"> connected to the antenna via an RF switch</w:t>
      </w:r>
      <w:r w:rsidR="00061344">
        <w:rPr>
          <w:lang w:eastAsia="zh-CN"/>
        </w:rPr>
        <w:t xml:space="preserve">, to control the reflection coefficient/scatter aperture of the antenna </w:t>
      </w:r>
      <w:r w:rsidR="00830199">
        <w:rPr>
          <w:lang w:eastAsia="zh-CN"/>
        </w:rPr>
        <w:t>to effectively</w:t>
      </w:r>
      <w:r w:rsidR="00061344">
        <w:rPr>
          <w:lang w:eastAsia="zh-CN"/>
        </w:rPr>
        <w:t xml:space="preserve"> modulate the incoming RF signal. </w:t>
      </w:r>
    </w:p>
    <w:p w14:paraId="5C0764A6" w14:textId="308863D9" w:rsidR="00C22366" w:rsidRDefault="00D47C65" w:rsidP="008055C4">
      <w:pPr>
        <w:jc w:val="center"/>
        <w:rPr>
          <w:b/>
          <w:bCs/>
          <w:lang w:eastAsia="zh-CN"/>
        </w:rPr>
      </w:pPr>
      <w:r w:rsidRPr="00D47C65">
        <w:rPr>
          <w:noProof/>
          <w:lang w:eastAsia="zh-CN"/>
        </w:rPr>
        <w:drawing>
          <wp:inline distT="0" distB="0" distL="0" distR="0" wp14:anchorId="10F93DD0" wp14:editId="17299DFB">
            <wp:extent cx="2730617" cy="2057400"/>
            <wp:effectExtent l="0" t="0" r="0" b="0"/>
            <wp:docPr id="2010685530" name="Picture 5" descr="A diagram of a load modulator&#10;&#10;Description automatically generated">
              <a:extLst xmlns:a="http://schemas.openxmlformats.org/drawingml/2006/main">
                <a:ext uri="{FF2B5EF4-FFF2-40B4-BE49-F238E27FC236}">
                  <a16:creationId xmlns:a16="http://schemas.microsoft.com/office/drawing/2014/main" id="{55043B5F-A2E6-FCA0-89A7-AFB9C0941A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685530" name="Picture 5" descr="A diagram of a load modulator&#10;&#10;Description automatically generated">
                      <a:extLst>
                        <a:ext uri="{FF2B5EF4-FFF2-40B4-BE49-F238E27FC236}">
                          <a16:creationId xmlns:a16="http://schemas.microsoft.com/office/drawing/2014/main" id="{55043B5F-A2E6-FCA0-89A7-AFB9C0941A9E}"/>
                        </a:ext>
                      </a:extLst>
                    </pic:cNvPr>
                    <pic:cNvPicPr>
                      <a:picLocks noChangeAspect="1"/>
                    </pic:cNvPicPr>
                  </pic:nvPicPr>
                  <pic:blipFill>
                    <a:blip r:embed="rId11">
                      <a:extLst>
                        <a:ext uri="{28A0092B-C50C-407E-A947-70E740481C1C}">
                          <a14:useLocalDpi xmlns:a14="http://schemas.microsoft.com/office/drawing/2010/main" val="0"/>
                        </a:ext>
                      </a:extLst>
                    </a:blip>
                    <a:srcRect/>
                    <a:stretch/>
                  </pic:blipFill>
                  <pic:spPr>
                    <a:xfrm>
                      <a:off x="0" y="0"/>
                      <a:ext cx="2745052" cy="2068276"/>
                    </a:xfrm>
                    <a:prstGeom prst="rect">
                      <a:avLst/>
                    </a:prstGeom>
                  </pic:spPr>
                </pic:pic>
              </a:graphicData>
            </a:graphic>
          </wp:inline>
        </w:drawing>
      </w:r>
    </w:p>
    <w:p w14:paraId="772756AD" w14:textId="16F1CC4B" w:rsidR="00C22366" w:rsidRDefault="008555E0" w:rsidP="008055C4">
      <w:pPr>
        <w:pStyle w:val="Caption"/>
        <w:rPr>
          <w:lang w:eastAsia="zh-CN"/>
        </w:rPr>
      </w:pPr>
      <w:bookmarkStart w:id="11" w:name="_Ref156390516"/>
      <w:r>
        <w:t xml:space="preserve">Figure </w:t>
      </w:r>
      <w:r w:rsidR="002F24F3">
        <w:fldChar w:fldCharType="begin"/>
      </w:r>
      <w:r w:rsidR="002F24F3">
        <w:instrText xml:space="preserve"> SEQ Figure \* ARABIC </w:instrText>
      </w:r>
      <w:r w:rsidR="002F24F3">
        <w:fldChar w:fldCharType="separate"/>
      </w:r>
      <w:r w:rsidR="00E630FE">
        <w:rPr>
          <w:noProof/>
        </w:rPr>
        <w:t>4</w:t>
      </w:r>
      <w:r w:rsidR="002F24F3">
        <w:rPr>
          <w:noProof/>
        </w:rPr>
        <w:fldChar w:fldCharType="end"/>
      </w:r>
      <w:bookmarkEnd w:id="11"/>
      <w:r w:rsidR="002C740B" w:rsidRPr="00B71B29">
        <w:t xml:space="preserve">: </w:t>
      </w:r>
      <w:r w:rsidRPr="008555E0">
        <w:t>Reference modulator architecture diagram for low-power A-IoT device</w:t>
      </w:r>
      <w:r>
        <w:t>.</w:t>
      </w:r>
    </w:p>
    <w:p w14:paraId="02D7AFBF" w14:textId="77777777" w:rsidR="00874232" w:rsidRDefault="00874232" w:rsidP="00D53777">
      <w:pPr>
        <w:rPr>
          <w:lang w:eastAsia="zh-CN"/>
        </w:rPr>
      </w:pPr>
    </w:p>
    <w:p w14:paraId="33F4EFAE" w14:textId="33990DBF" w:rsidR="00874232" w:rsidRDefault="00874232" w:rsidP="00D53777">
      <w:pPr>
        <w:rPr>
          <w:lang w:eastAsia="zh-CN"/>
        </w:rPr>
      </w:pPr>
      <w:r>
        <w:rPr>
          <w:lang w:eastAsia="zh-CN"/>
        </w:rPr>
        <w:t>The size of the set of the modulating loads in the load modulator and their values will depend on the modulation scheme, modulation order, and carrier/RF signal frequency. Further, the baseband processing unit may support slight frequency translation as part of the encoding scheme</w:t>
      </w:r>
      <w:r w:rsidR="0031571C">
        <w:rPr>
          <w:lang w:eastAsia="zh-CN"/>
        </w:rPr>
        <w:t>/process</w:t>
      </w:r>
      <w:r>
        <w:rPr>
          <w:lang w:eastAsia="zh-CN"/>
        </w:rPr>
        <w:t>, e.g., to simplify notch filter design at the receiver of the backscattered signal and/or support channelization.</w:t>
      </w:r>
      <w:r w:rsidR="0031571C">
        <w:rPr>
          <w:lang w:eastAsia="zh-CN"/>
        </w:rPr>
        <w:t xml:space="preserve"> The slight frequency translation is supported in existing RFID systems using Miller encoding with </w:t>
      </w:r>
      <w:r w:rsidR="00454462">
        <w:rPr>
          <w:lang w:eastAsia="zh-CN"/>
        </w:rPr>
        <w:t>square-wave multiplication where the square wave is generated at a</w:t>
      </w:r>
      <w:r w:rsidR="0031571C">
        <w:rPr>
          <w:lang w:eastAsia="zh-CN"/>
        </w:rPr>
        <w:t xml:space="preserve"> multiplicative factor</w:t>
      </w:r>
      <w:r w:rsidR="00454462">
        <w:rPr>
          <w:lang w:eastAsia="zh-CN"/>
        </w:rPr>
        <w:t xml:space="preserve"> M of the symbol rate</w:t>
      </w:r>
      <w:r w:rsidR="0031571C">
        <w:rPr>
          <w:lang w:eastAsia="zh-CN"/>
        </w:rPr>
        <w:t xml:space="preserve">. </w:t>
      </w:r>
    </w:p>
    <w:p w14:paraId="666172A7" w14:textId="77777777" w:rsidR="0031571C" w:rsidRDefault="0031571C" w:rsidP="00D53777">
      <w:pPr>
        <w:rPr>
          <w:lang w:eastAsia="zh-CN"/>
        </w:rPr>
      </w:pPr>
    </w:p>
    <w:p w14:paraId="0F6DF78B" w14:textId="584C9364" w:rsidR="00AC02AB" w:rsidRDefault="00AC02AB" w:rsidP="008055C4">
      <w:pPr>
        <w:pStyle w:val="Caption"/>
        <w:ind w:left="1440" w:hanging="1440"/>
        <w:jc w:val="left"/>
        <w:rPr>
          <w:lang w:eastAsia="zh-CN"/>
        </w:rPr>
      </w:pPr>
      <w:bookmarkStart w:id="12" w:name="_Ref156465435"/>
      <w:r>
        <w:t xml:space="preserve">Observation </w:t>
      </w:r>
      <w:r w:rsidR="002F24F3">
        <w:fldChar w:fldCharType="begin"/>
      </w:r>
      <w:r w:rsidR="002F24F3">
        <w:instrText xml:space="preserve"> SEQ Observation \* ARABIC </w:instrText>
      </w:r>
      <w:r w:rsidR="002F24F3">
        <w:fldChar w:fldCharType="separate"/>
      </w:r>
      <w:r w:rsidR="00E630FE">
        <w:rPr>
          <w:noProof/>
        </w:rPr>
        <w:t>1</w:t>
      </w:r>
      <w:r w:rsidR="002F24F3">
        <w:rPr>
          <w:noProof/>
        </w:rPr>
        <w:fldChar w:fldCharType="end"/>
      </w:r>
      <w:r>
        <w:t xml:space="preserve">: Baseband processing unit of the low-power Ambient IoT device may support slight frequency translation as part of the encoding </w:t>
      </w:r>
      <w:r w:rsidR="00701749">
        <w:t>scheme/</w:t>
      </w:r>
      <w:r>
        <w:t>process.</w:t>
      </w:r>
      <w:bookmarkEnd w:id="12"/>
    </w:p>
    <w:p w14:paraId="53B4415B" w14:textId="77777777" w:rsidR="00C5422C" w:rsidRDefault="00C5422C" w:rsidP="00D53777">
      <w:pPr>
        <w:rPr>
          <w:lang w:eastAsia="zh-CN"/>
        </w:rPr>
      </w:pPr>
    </w:p>
    <w:p w14:paraId="18FAAA2E" w14:textId="20BA00CF" w:rsidR="0074362D" w:rsidRDefault="0074362D" w:rsidP="0074362D">
      <w:pPr>
        <w:pStyle w:val="Caption"/>
        <w:ind w:left="1080" w:hanging="1080"/>
        <w:jc w:val="left"/>
        <w:rPr>
          <w:lang w:eastAsia="zh-CN"/>
        </w:rPr>
      </w:pPr>
      <w:bookmarkStart w:id="13" w:name="_Ref156465444"/>
      <w:r>
        <w:t xml:space="preserve">Proposal </w:t>
      </w:r>
      <w:r w:rsidR="002F24F3">
        <w:fldChar w:fldCharType="begin"/>
      </w:r>
      <w:r w:rsidR="002F24F3">
        <w:instrText xml:space="preserve"> SEQ Proposal \* ARABIC </w:instrText>
      </w:r>
      <w:r w:rsidR="002F24F3">
        <w:fldChar w:fldCharType="separate"/>
      </w:r>
      <w:r w:rsidR="00E630FE">
        <w:rPr>
          <w:noProof/>
        </w:rPr>
        <w:t>4</w:t>
      </w:r>
      <w:r w:rsidR="002F24F3">
        <w:rPr>
          <w:noProof/>
        </w:rPr>
        <w:fldChar w:fldCharType="end"/>
      </w:r>
      <w:r>
        <w:t>: A</w:t>
      </w:r>
      <w:r w:rsidRPr="00D5666B">
        <w:t xml:space="preserve">dopt the </w:t>
      </w:r>
      <w:r>
        <w:t xml:space="preserve">modulator </w:t>
      </w:r>
      <w:r w:rsidRPr="00D5666B">
        <w:t>architecture</w:t>
      </w:r>
      <w:r>
        <w:t xml:space="preserve"> in </w:t>
      </w:r>
      <w:r>
        <w:fldChar w:fldCharType="begin"/>
      </w:r>
      <w:r>
        <w:instrText xml:space="preserve"> REF _Ref156390516 \h </w:instrText>
      </w:r>
      <w:r>
        <w:fldChar w:fldCharType="separate"/>
      </w:r>
      <w:r w:rsidR="00E630FE">
        <w:t xml:space="preserve">Figure </w:t>
      </w:r>
      <w:r w:rsidR="00E630FE">
        <w:rPr>
          <w:noProof/>
        </w:rPr>
        <w:t>4</w:t>
      </w:r>
      <w:r>
        <w:fldChar w:fldCharType="end"/>
      </w:r>
      <w:r>
        <w:t xml:space="preserve"> a</w:t>
      </w:r>
      <w:r w:rsidRPr="00D5666B">
        <w:t xml:space="preserve">s reference </w:t>
      </w:r>
      <w:r>
        <w:t>for evaluation and analysis of</w:t>
      </w:r>
      <w:r w:rsidRPr="00D5666B">
        <w:t xml:space="preserve"> </w:t>
      </w:r>
      <w:r>
        <w:t xml:space="preserve">low-power </w:t>
      </w:r>
      <w:r w:rsidRPr="00D5666B">
        <w:t>Ambient IoT devices</w:t>
      </w:r>
      <w:r>
        <w:t>.</w:t>
      </w:r>
      <w:bookmarkEnd w:id="13"/>
    </w:p>
    <w:p w14:paraId="17583E25" w14:textId="77777777" w:rsidR="002C740B" w:rsidRPr="00C827E1" w:rsidRDefault="002C740B" w:rsidP="00C827E1">
      <w:pPr>
        <w:rPr>
          <w:b/>
          <w:bCs/>
          <w:lang w:eastAsia="zh-CN"/>
        </w:rPr>
      </w:pPr>
    </w:p>
    <w:p w14:paraId="487C637C" w14:textId="24F01D4F" w:rsidR="00EC75CF" w:rsidRDefault="00701FF7" w:rsidP="0014325C">
      <w:pPr>
        <w:pStyle w:val="Heading2"/>
        <w:rPr>
          <w:lang w:eastAsia="zh-CN"/>
        </w:rPr>
      </w:pPr>
      <w:bookmarkStart w:id="14" w:name="_Ref156377749"/>
      <w:r>
        <w:rPr>
          <w:lang w:eastAsia="zh-CN"/>
        </w:rPr>
        <w:t xml:space="preserve">Reference architecture for </w:t>
      </w:r>
      <w:r w:rsidR="00C22366">
        <w:rPr>
          <w:lang w:eastAsia="zh-CN"/>
        </w:rPr>
        <w:t>High-power Ambient IoT device</w:t>
      </w:r>
      <w:r>
        <w:rPr>
          <w:lang w:eastAsia="zh-CN"/>
        </w:rPr>
        <w:t>s</w:t>
      </w:r>
      <w:bookmarkEnd w:id="14"/>
    </w:p>
    <w:p w14:paraId="51A16B12" w14:textId="3D2A0017" w:rsidR="00D626F1" w:rsidRDefault="001C0EC9" w:rsidP="003A7AB9">
      <w:pPr>
        <w:rPr>
          <w:lang w:eastAsia="zh-CN"/>
        </w:rPr>
      </w:pPr>
      <w:r>
        <w:rPr>
          <w:lang w:eastAsia="zh-CN"/>
        </w:rPr>
        <w:t xml:space="preserve">As defined in Section </w:t>
      </w:r>
      <w:r>
        <w:rPr>
          <w:lang w:eastAsia="zh-CN"/>
        </w:rPr>
        <w:fldChar w:fldCharType="begin"/>
      </w:r>
      <w:r>
        <w:rPr>
          <w:lang w:eastAsia="zh-CN"/>
        </w:rPr>
        <w:instrText xml:space="preserve"> REF _Ref115331598 \n \h </w:instrText>
      </w:r>
      <w:r>
        <w:rPr>
          <w:lang w:eastAsia="zh-CN"/>
        </w:rPr>
      </w:r>
      <w:r>
        <w:rPr>
          <w:lang w:eastAsia="zh-CN"/>
        </w:rPr>
        <w:fldChar w:fldCharType="separate"/>
      </w:r>
      <w:r w:rsidR="00E630FE">
        <w:rPr>
          <w:lang w:eastAsia="zh-CN"/>
        </w:rPr>
        <w:t>2</w:t>
      </w:r>
      <w:r>
        <w:rPr>
          <w:lang w:eastAsia="zh-CN"/>
        </w:rPr>
        <w:fldChar w:fldCharType="end"/>
      </w:r>
      <w:r>
        <w:rPr>
          <w:lang w:eastAsia="zh-CN"/>
        </w:rPr>
        <w:t>, a high-power Ambient IoT device is characterized by a peak power consumption of less than a few hundred microwatts (~100s µW)</w:t>
      </w:r>
      <w:r w:rsidR="0043235B">
        <w:rPr>
          <w:lang w:eastAsia="zh-CN"/>
        </w:rPr>
        <w:t xml:space="preserve">, </w:t>
      </w:r>
      <w:r>
        <w:rPr>
          <w:lang w:eastAsia="zh-CN"/>
        </w:rPr>
        <w:t>having an energy storage</w:t>
      </w:r>
      <w:r w:rsidR="0043235B">
        <w:rPr>
          <w:lang w:eastAsia="zh-CN"/>
        </w:rPr>
        <w:t>, and supporting DL and/or UL amplification in the device</w:t>
      </w:r>
      <w:r w:rsidR="00A46A4A">
        <w:rPr>
          <w:lang w:eastAsia="zh-CN"/>
        </w:rPr>
        <w:t xml:space="preserve">. </w:t>
      </w:r>
      <w:r w:rsidR="00E74556">
        <w:rPr>
          <w:lang w:eastAsia="zh-CN"/>
        </w:rPr>
        <w:t xml:space="preserve">The general architecture of the high-power Ambient IoT device can still be depicted as in </w:t>
      </w:r>
      <w:r w:rsidR="00E74556">
        <w:rPr>
          <w:lang w:eastAsia="zh-CN"/>
        </w:rPr>
        <w:fldChar w:fldCharType="begin"/>
      </w:r>
      <w:r w:rsidR="00E74556">
        <w:rPr>
          <w:lang w:eastAsia="zh-CN"/>
        </w:rPr>
        <w:instrText xml:space="preserve"> REF _Ref156377386 \h </w:instrText>
      </w:r>
      <w:r w:rsidR="00E74556">
        <w:rPr>
          <w:lang w:eastAsia="zh-CN"/>
        </w:rPr>
      </w:r>
      <w:r w:rsidR="00E74556">
        <w:rPr>
          <w:lang w:eastAsia="zh-CN"/>
        </w:rPr>
        <w:fldChar w:fldCharType="separate"/>
      </w:r>
      <w:r w:rsidR="00E630FE">
        <w:t xml:space="preserve">Figure </w:t>
      </w:r>
      <w:r w:rsidR="00E630FE">
        <w:rPr>
          <w:noProof/>
        </w:rPr>
        <w:t>1</w:t>
      </w:r>
      <w:r w:rsidR="00E74556">
        <w:rPr>
          <w:lang w:eastAsia="zh-CN"/>
        </w:rPr>
        <w:fldChar w:fldCharType="end"/>
      </w:r>
      <w:r w:rsidR="00E74556">
        <w:rPr>
          <w:lang w:eastAsia="zh-CN"/>
        </w:rPr>
        <w:t>. Further, the analysis and evaluation of such an architecture may still consider/leverage the low power receiver architectures analyzed in TR38.869, as part of the Rel-18 LP-WUS/WUR SI, as a basis for the demodulator block/component.</w:t>
      </w:r>
    </w:p>
    <w:p w14:paraId="4740997A" w14:textId="7FC4918E" w:rsidR="001B0ACB" w:rsidRDefault="001B0ACB" w:rsidP="001B0ACB">
      <w:pPr>
        <w:rPr>
          <w:lang w:eastAsia="zh-CN"/>
        </w:rPr>
      </w:pPr>
      <w:r>
        <w:rPr>
          <w:lang w:eastAsia="zh-CN"/>
        </w:rPr>
        <w:t xml:space="preserve">In Rel-18 LP-WUS/WUR SI, the relative power consumption of the heterodyne receiver architecture with IF envelope detection </w:t>
      </w:r>
      <w:r w:rsidR="009C1703">
        <w:rPr>
          <w:lang w:eastAsia="zh-CN"/>
        </w:rPr>
        <w:t xml:space="preserve">was </w:t>
      </w:r>
      <w:r>
        <w:rPr>
          <w:lang w:eastAsia="zh-CN"/>
        </w:rPr>
        <w:t xml:space="preserve">identified </w:t>
      </w:r>
      <w:r w:rsidR="00A90BE8">
        <w:rPr>
          <w:lang w:eastAsia="zh-CN"/>
        </w:rPr>
        <w:t xml:space="preserve">as </w:t>
      </w:r>
      <w:r>
        <w:rPr>
          <w:lang w:eastAsia="zh-CN"/>
        </w:rPr>
        <w:t xml:space="preserve">in the range of 0.1~4 units </w:t>
      </w:r>
      <w:r w:rsidR="00E53ACC">
        <w:rPr>
          <w:lang w:eastAsia="zh-CN"/>
        </w:rPr>
        <w:t xml:space="preserve">(comparable to an absolute power consumption in the range of 100 </w:t>
      </w:r>
      <m:oMath>
        <m:r>
          <w:rPr>
            <w:rFonts w:ascii="Cambria Math" w:hAnsi="Cambria Math"/>
            <w:lang w:eastAsia="zh-CN"/>
          </w:rPr>
          <m:t>μ</m:t>
        </m:r>
      </m:oMath>
      <w:r w:rsidR="00E53ACC">
        <w:rPr>
          <w:lang w:eastAsia="zh-CN"/>
        </w:rPr>
        <w:t xml:space="preserve">W~8 mW) </w:t>
      </w:r>
      <w:r>
        <w:rPr>
          <w:lang w:eastAsia="zh-CN"/>
        </w:rPr>
        <w:t xml:space="preserve">with a noise figure values in the range of 9~15 dB in TR38.869. Additionally, the relative power consumption of the homodyne receiver architecture with baseband envelope detection </w:t>
      </w:r>
      <w:r w:rsidR="009C1703">
        <w:rPr>
          <w:lang w:eastAsia="zh-CN"/>
        </w:rPr>
        <w:t xml:space="preserve">was </w:t>
      </w:r>
      <w:r>
        <w:rPr>
          <w:lang w:eastAsia="zh-CN"/>
        </w:rPr>
        <w:t xml:space="preserve">identified in the range of 0.05~4 units </w:t>
      </w:r>
      <w:r w:rsidR="00E53ACC">
        <w:rPr>
          <w:lang w:eastAsia="zh-CN"/>
        </w:rPr>
        <w:t xml:space="preserve">(comparable to an absolute power consumption in the range of 50 </w:t>
      </w:r>
      <m:oMath>
        <m:r>
          <w:rPr>
            <w:rFonts w:ascii="Cambria Math" w:hAnsi="Cambria Math"/>
            <w:lang w:eastAsia="zh-CN"/>
          </w:rPr>
          <m:t>μ</m:t>
        </m:r>
      </m:oMath>
      <w:r w:rsidR="00E53ACC">
        <w:rPr>
          <w:lang w:eastAsia="zh-CN"/>
        </w:rPr>
        <w:t xml:space="preserve">W~8 mW) </w:t>
      </w:r>
      <w:r>
        <w:rPr>
          <w:lang w:eastAsia="zh-CN"/>
        </w:rPr>
        <w:t>with a noise figure values in the range of 10~16</w:t>
      </w:r>
      <w:r w:rsidR="00E53ACC">
        <w:rPr>
          <w:lang w:eastAsia="zh-CN"/>
        </w:rPr>
        <w:t xml:space="preserve"> </w:t>
      </w:r>
      <w:r>
        <w:rPr>
          <w:lang w:eastAsia="zh-CN"/>
        </w:rPr>
        <w:t>d</w:t>
      </w:r>
      <w:r w:rsidR="00E53ACC">
        <w:rPr>
          <w:lang w:eastAsia="zh-CN"/>
        </w:rPr>
        <w:t>B.</w:t>
      </w:r>
    </w:p>
    <w:p w14:paraId="1AAA6253" w14:textId="77777777" w:rsidR="001B0ACB" w:rsidRDefault="001B0ACB" w:rsidP="001B0ACB">
      <w:pPr>
        <w:rPr>
          <w:lang w:eastAsia="zh-CN"/>
        </w:rPr>
      </w:pPr>
      <w:r>
        <w:rPr>
          <w:lang w:eastAsia="zh-CN"/>
        </w:rPr>
        <w:t xml:space="preserve">Therefore, the heterodyne/homodyne receiver architectures with IF/baseband envelope detection might be suitable for the high-power A-IoT device. </w:t>
      </w:r>
    </w:p>
    <w:p w14:paraId="317F935D" w14:textId="3714D49F" w:rsidR="001B0ACB" w:rsidRDefault="001B0ACB" w:rsidP="001B0ACB">
      <w:pPr>
        <w:rPr>
          <w:lang w:eastAsia="zh-CN"/>
        </w:rPr>
      </w:pPr>
      <w:r>
        <w:rPr>
          <w:lang w:eastAsia="zh-CN"/>
        </w:rPr>
        <w:t xml:space="preserve">The </w:t>
      </w:r>
      <w:r w:rsidR="00397D1C">
        <w:rPr>
          <w:lang w:eastAsia="zh-CN"/>
        </w:rPr>
        <w:t>heterodyne</w:t>
      </w:r>
      <w:r w:rsidR="007204D9">
        <w:rPr>
          <w:lang w:eastAsia="zh-CN"/>
        </w:rPr>
        <w:t>/homodyne</w:t>
      </w:r>
      <w:r w:rsidR="00397D1C">
        <w:rPr>
          <w:lang w:eastAsia="zh-CN"/>
        </w:rPr>
        <w:t xml:space="preserve"> receiver architecture</w:t>
      </w:r>
      <w:r w:rsidR="007204D9">
        <w:rPr>
          <w:lang w:eastAsia="zh-CN"/>
        </w:rPr>
        <w:t>s</w:t>
      </w:r>
      <w:r w:rsidR="00397D1C">
        <w:rPr>
          <w:lang w:eastAsia="zh-CN"/>
        </w:rPr>
        <w:t xml:space="preserve"> with IF</w:t>
      </w:r>
      <w:r w:rsidR="007204D9">
        <w:rPr>
          <w:lang w:eastAsia="zh-CN"/>
        </w:rPr>
        <w:t>/baseband</w:t>
      </w:r>
      <w:r w:rsidR="00397D1C">
        <w:rPr>
          <w:lang w:eastAsia="zh-CN"/>
        </w:rPr>
        <w:t xml:space="preserve"> </w:t>
      </w:r>
      <w:r>
        <w:rPr>
          <w:lang w:eastAsia="zh-CN"/>
        </w:rPr>
        <w:t xml:space="preserve">ED </w:t>
      </w:r>
      <w:r w:rsidR="007204D9">
        <w:rPr>
          <w:lang w:eastAsia="zh-CN"/>
        </w:rPr>
        <w:t>are</w:t>
      </w:r>
      <w:r>
        <w:rPr>
          <w:lang w:eastAsia="zh-CN"/>
        </w:rPr>
        <w:t xml:space="preserve"> analyzed in TR38.869 based on the diagram</w:t>
      </w:r>
      <w:r w:rsidR="007204D9">
        <w:rPr>
          <w:lang w:eastAsia="zh-CN"/>
        </w:rPr>
        <w:t>s</w:t>
      </w:r>
      <w:r>
        <w:rPr>
          <w:lang w:eastAsia="zh-CN"/>
        </w:rPr>
        <w:t xml:space="preserve"> in </w:t>
      </w:r>
      <w:r w:rsidR="00E63E81">
        <w:rPr>
          <w:lang w:eastAsia="zh-CN"/>
        </w:rPr>
        <w:fldChar w:fldCharType="begin"/>
      </w:r>
      <w:r w:rsidR="00E63E81">
        <w:rPr>
          <w:lang w:eastAsia="zh-CN"/>
        </w:rPr>
        <w:instrText xml:space="preserve"> REF _Ref156461918 \h </w:instrText>
      </w:r>
      <w:r w:rsidR="00E63E81">
        <w:rPr>
          <w:lang w:eastAsia="zh-CN"/>
        </w:rPr>
      </w:r>
      <w:r w:rsidR="00E63E81">
        <w:rPr>
          <w:lang w:eastAsia="zh-CN"/>
        </w:rPr>
        <w:fldChar w:fldCharType="separate"/>
      </w:r>
      <w:r w:rsidR="00E630FE">
        <w:t xml:space="preserve">Figure </w:t>
      </w:r>
      <w:r w:rsidR="00E630FE">
        <w:rPr>
          <w:noProof/>
        </w:rPr>
        <w:t>5</w:t>
      </w:r>
      <w:r w:rsidR="00E63E81">
        <w:rPr>
          <w:lang w:eastAsia="zh-CN"/>
        </w:rPr>
        <w:fldChar w:fldCharType="end"/>
      </w:r>
      <w:r w:rsidR="007204D9">
        <w:rPr>
          <w:lang w:eastAsia="zh-CN"/>
        </w:rPr>
        <w:t>/</w:t>
      </w:r>
      <w:r w:rsidR="00E63E81">
        <w:rPr>
          <w:lang w:eastAsia="zh-CN"/>
        </w:rPr>
        <w:fldChar w:fldCharType="begin"/>
      </w:r>
      <w:r w:rsidR="00E63E81">
        <w:rPr>
          <w:lang w:eastAsia="zh-CN"/>
        </w:rPr>
        <w:instrText xml:space="preserve"> REF _Ref156461927 \h </w:instrText>
      </w:r>
      <w:r w:rsidR="00E63E81">
        <w:rPr>
          <w:lang w:eastAsia="zh-CN"/>
        </w:rPr>
      </w:r>
      <w:r w:rsidR="00E63E81">
        <w:rPr>
          <w:lang w:eastAsia="zh-CN"/>
        </w:rPr>
        <w:fldChar w:fldCharType="separate"/>
      </w:r>
      <w:r w:rsidR="00E630FE">
        <w:t xml:space="preserve">Figure </w:t>
      </w:r>
      <w:r w:rsidR="00E630FE">
        <w:rPr>
          <w:noProof/>
        </w:rPr>
        <w:t>6</w:t>
      </w:r>
      <w:r w:rsidR="00E63E81">
        <w:rPr>
          <w:lang w:eastAsia="zh-CN"/>
        </w:rPr>
        <w:fldChar w:fldCharType="end"/>
      </w:r>
      <w:r>
        <w:rPr>
          <w:lang w:eastAsia="zh-CN"/>
        </w:rPr>
        <w:t>, and it is determined that for the</w:t>
      </w:r>
      <w:r w:rsidR="007204D9">
        <w:rPr>
          <w:lang w:eastAsia="zh-CN"/>
        </w:rPr>
        <w:t>se</w:t>
      </w:r>
      <w:r>
        <w:rPr>
          <w:lang w:eastAsia="zh-CN"/>
        </w:rPr>
        <w:t xml:space="preserve"> architecture</w:t>
      </w:r>
      <w:r w:rsidR="007204D9">
        <w:rPr>
          <w:lang w:eastAsia="zh-CN"/>
        </w:rPr>
        <w:t>s</w:t>
      </w:r>
      <w:r>
        <w:rPr>
          <w:lang w:eastAsia="zh-CN"/>
        </w:rPr>
        <w:t>,</w:t>
      </w:r>
    </w:p>
    <w:p w14:paraId="7BBABF7A" w14:textId="45CED251" w:rsidR="007204D9" w:rsidRPr="008055C4" w:rsidRDefault="007204D9" w:rsidP="008055C4">
      <w:pPr>
        <w:pStyle w:val="B1"/>
        <w:numPr>
          <w:ilvl w:val="0"/>
          <w:numId w:val="17"/>
        </w:numPr>
        <w:rPr>
          <w:sz w:val="22"/>
          <w:szCs w:val="22"/>
        </w:rPr>
      </w:pPr>
      <w:r w:rsidRPr="008055C4">
        <w:rPr>
          <w:sz w:val="22"/>
          <w:szCs w:val="22"/>
        </w:rPr>
        <w:t>The band and/or carrier tuning can be achieved via tuning the LO frequency.</w:t>
      </w:r>
    </w:p>
    <w:p w14:paraId="1EF96F0E" w14:textId="67784317" w:rsidR="007204D9" w:rsidRPr="008055C4" w:rsidRDefault="007204D9" w:rsidP="008055C4">
      <w:pPr>
        <w:pStyle w:val="B1"/>
        <w:numPr>
          <w:ilvl w:val="0"/>
          <w:numId w:val="17"/>
        </w:numPr>
        <w:rPr>
          <w:sz w:val="22"/>
          <w:szCs w:val="22"/>
        </w:rPr>
      </w:pPr>
      <w:r w:rsidRPr="008055C4">
        <w:rPr>
          <w:sz w:val="22"/>
          <w:szCs w:val="22"/>
        </w:rPr>
        <w:t>It is more effective and less complex to use IF BPF</w:t>
      </w:r>
      <w:r w:rsidR="00C915ED">
        <w:rPr>
          <w:sz w:val="22"/>
          <w:szCs w:val="22"/>
        </w:rPr>
        <w:t xml:space="preserve"> or BB BPF/LPF</w:t>
      </w:r>
      <w:r w:rsidRPr="008055C4">
        <w:rPr>
          <w:sz w:val="22"/>
          <w:szCs w:val="22"/>
        </w:rPr>
        <w:t xml:space="preserve"> instead of high-Q matching network and/or RF BPF to suppress adjacent channel interference or interference from other signals on adjacent subcarriers.</w:t>
      </w:r>
    </w:p>
    <w:p w14:paraId="62262149" w14:textId="37DB7234" w:rsidR="007204D9" w:rsidRPr="008055C4" w:rsidRDefault="007204D9" w:rsidP="008055C4">
      <w:pPr>
        <w:pStyle w:val="B1"/>
        <w:numPr>
          <w:ilvl w:val="0"/>
          <w:numId w:val="17"/>
        </w:numPr>
        <w:rPr>
          <w:sz w:val="22"/>
          <w:szCs w:val="22"/>
        </w:rPr>
      </w:pPr>
      <w:r w:rsidRPr="008055C4">
        <w:rPr>
          <w:sz w:val="22"/>
          <w:szCs w:val="22"/>
        </w:rPr>
        <w:t xml:space="preserve">Using FLL instead of PLL consumes less power, but it may result in </w:t>
      </w:r>
      <w:r w:rsidR="00A90BE8">
        <w:rPr>
          <w:sz w:val="22"/>
          <w:szCs w:val="22"/>
        </w:rPr>
        <w:t xml:space="preserve">a </w:t>
      </w:r>
      <w:r w:rsidRPr="008055C4">
        <w:rPr>
          <w:sz w:val="22"/>
          <w:szCs w:val="22"/>
        </w:rPr>
        <w:t xml:space="preserve">larger frequency error. </w:t>
      </w:r>
    </w:p>
    <w:p w14:paraId="3EE4F02A" w14:textId="5A19BDE0" w:rsidR="007204D9" w:rsidRPr="008055C4" w:rsidRDefault="007204D9" w:rsidP="008055C4">
      <w:pPr>
        <w:pStyle w:val="B1"/>
        <w:numPr>
          <w:ilvl w:val="0"/>
          <w:numId w:val="17"/>
        </w:numPr>
        <w:rPr>
          <w:sz w:val="22"/>
          <w:szCs w:val="22"/>
        </w:rPr>
      </w:pPr>
      <w:r w:rsidRPr="008055C4">
        <w:rPr>
          <w:sz w:val="22"/>
          <w:szCs w:val="22"/>
        </w:rPr>
        <w:t>RF LNA and/or IF AMP can be applied to improve sensitivity, with the cost of additional power consumption.</w:t>
      </w:r>
    </w:p>
    <w:p w14:paraId="2D548D09" w14:textId="37EF24BF" w:rsidR="007204D9" w:rsidRDefault="007204D9" w:rsidP="001B0ACB">
      <w:pPr>
        <w:rPr>
          <w:lang w:eastAsia="zh-CN"/>
        </w:rPr>
      </w:pPr>
      <w:r>
        <w:rPr>
          <w:lang w:eastAsia="zh-CN"/>
        </w:rPr>
        <w:t>Specifically for the heterodyne receiver architectures with IF ED,</w:t>
      </w:r>
    </w:p>
    <w:p w14:paraId="7832E073" w14:textId="72BF41E1" w:rsidR="007204D9" w:rsidRPr="008055C4" w:rsidRDefault="007204D9" w:rsidP="007204D9">
      <w:pPr>
        <w:pStyle w:val="B1"/>
        <w:numPr>
          <w:ilvl w:val="0"/>
          <w:numId w:val="17"/>
        </w:numPr>
        <w:rPr>
          <w:sz w:val="22"/>
          <w:szCs w:val="22"/>
        </w:rPr>
      </w:pPr>
      <w:r w:rsidRPr="008055C4">
        <w:rPr>
          <w:sz w:val="22"/>
          <w:szCs w:val="22"/>
        </w:rPr>
        <w:t>The IF frequency can be selected to avoid LO leakage (DC offset) and flicker (1/f) noise.</w:t>
      </w:r>
    </w:p>
    <w:p w14:paraId="52D98FB1" w14:textId="77777777" w:rsidR="007204D9" w:rsidRPr="008055C4" w:rsidRDefault="007204D9" w:rsidP="007204D9">
      <w:pPr>
        <w:pStyle w:val="B1"/>
        <w:numPr>
          <w:ilvl w:val="0"/>
          <w:numId w:val="17"/>
        </w:numPr>
        <w:rPr>
          <w:sz w:val="22"/>
          <w:szCs w:val="22"/>
        </w:rPr>
      </w:pPr>
      <w:r w:rsidRPr="008055C4">
        <w:rPr>
          <w:sz w:val="22"/>
          <w:szCs w:val="22"/>
        </w:rPr>
        <w:t>Image rejection can be done via either image rejection filter or image rejection mixer.</w:t>
      </w:r>
    </w:p>
    <w:p w14:paraId="7F6A5323" w14:textId="77777777" w:rsidR="007204D9" w:rsidRPr="008055C4" w:rsidRDefault="007204D9" w:rsidP="007204D9">
      <w:pPr>
        <w:pStyle w:val="B2"/>
        <w:numPr>
          <w:ilvl w:val="0"/>
          <w:numId w:val="19"/>
        </w:numPr>
        <w:rPr>
          <w:sz w:val="22"/>
          <w:szCs w:val="22"/>
        </w:rPr>
      </w:pPr>
      <w:r w:rsidRPr="008055C4">
        <w:rPr>
          <w:sz w:val="22"/>
          <w:szCs w:val="22"/>
        </w:rPr>
        <w:t>Image rejection filter can be done in either RF or IF, which may require high-Q filter.</w:t>
      </w:r>
    </w:p>
    <w:p w14:paraId="0BD00448" w14:textId="6C1B29DF" w:rsidR="007204D9" w:rsidRPr="008055C4" w:rsidRDefault="007204D9" w:rsidP="008055C4">
      <w:pPr>
        <w:pStyle w:val="B2"/>
        <w:numPr>
          <w:ilvl w:val="0"/>
          <w:numId w:val="19"/>
        </w:numPr>
      </w:pPr>
      <w:r w:rsidRPr="008055C4">
        <w:rPr>
          <w:sz w:val="22"/>
          <w:szCs w:val="22"/>
        </w:rPr>
        <w:t>Image rejection mixer requires two-branch (I/Q) mixing with good matching in gain and phase, which consumes additional power.</w:t>
      </w:r>
    </w:p>
    <w:p w14:paraId="7CBE59B7" w14:textId="1C874BFB" w:rsidR="007204D9" w:rsidRDefault="007204D9" w:rsidP="001B0ACB">
      <w:pPr>
        <w:rPr>
          <w:lang w:eastAsia="zh-CN"/>
        </w:rPr>
      </w:pPr>
      <w:r>
        <w:rPr>
          <w:lang w:eastAsia="zh-CN"/>
        </w:rPr>
        <w:t>Specifically for the homodyne receiver architectures with baseband ED,</w:t>
      </w:r>
    </w:p>
    <w:p w14:paraId="0B3C6151" w14:textId="220EF536" w:rsidR="007204D9" w:rsidRPr="008055C4" w:rsidRDefault="007204D9" w:rsidP="007204D9">
      <w:pPr>
        <w:pStyle w:val="B1"/>
        <w:numPr>
          <w:ilvl w:val="0"/>
          <w:numId w:val="20"/>
        </w:numPr>
        <w:rPr>
          <w:sz w:val="22"/>
          <w:szCs w:val="22"/>
        </w:rPr>
      </w:pPr>
      <w:r w:rsidRPr="008055C4">
        <w:rPr>
          <w:sz w:val="22"/>
          <w:szCs w:val="22"/>
        </w:rPr>
        <w:t>It can suffer from LO leakage (DC offset) and flicker (1/f) noise. The impact may be alleviated by using BB BPF in some cases.</w:t>
      </w:r>
    </w:p>
    <w:p w14:paraId="58BD9B7F" w14:textId="3B8674DC" w:rsidR="007204D9" w:rsidRPr="008055C4" w:rsidRDefault="007204D9" w:rsidP="008055C4">
      <w:pPr>
        <w:pStyle w:val="B1"/>
        <w:numPr>
          <w:ilvl w:val="0"/>
          <w:numId w:val="20"/>
        </w:numPr>
        <w:rPr>
          <w:sz w:val="22"/>
          <w:szCs w:val="22"/>
        </w:rPr>
      </w:pPr>
      <w:r w:rsidRPr="008055C4">
        <w:rPr>
          <w:sz w:val="22"/>
          <w:szCs w:val="22"/>
        </w:rPr>
        <w:t>The baseband envelope detection can be done in either analog domain (before ADC) or digital domain (after ADC).</w:t>
      </w:r>
    </w:p>
    <w:p w14:paraId="2FE0C17F" w14:textId="77777777" w:rsidR="007204D9" w:rsidRDefault="007204D9" w:rsidP="001B0ACB">
      <w:pPr>
        <w:rPr>
          <w:lang w:eastAsia="zh-CN"/>
        </w:rPr>
      </w:pPr>
    </w:p>
    <w:p w14:paraId="3D5C0CFB" w14:textId="77777777" w:rsidR="007204D9" w:rsidRDefault="007204D9" w:rsidP="001B0ACB">
      <w:pPr>
        <w:rPr>
          <w:lang w:eastAsia="zh-CN"/>
        </w:rPr>
      </w:pPr>
    </w:p>
    <w:p w14:paraId="43941878" w14:textId="1881623C" w:rsidR="00E63E81" w:rsidRPr="00B71B29" w:rsidRDefault="00E63E81" w:rsidP="001B0ACB">
      <w:pPr>
        <w:pStyle w:val="TH"/>
        <w:rPr>
          <w:rFonts w:ascii="Times" w:hAnsi="Times" w:cs="Times"/>
        </w:rPr>
      </w:pPr>
      <w:r w:rsidRPr="00E63E81">
        <w:rPr>
          <w:rFonts w:ascii="Times" w:hAnsi="Times" w:cs="Times"/>
          <w:noProof/>
          <w:lang w:val="en-US"/>
        </w:rPr>
        <w:lastRenderedPageBreak/>
        <w:drawing>
          <wp:inline distT="0" distB="0" distL="0" distR="0" wp14:anchorId="36A24A26" wp14:editId="40CDCAC5">
            <wp:extent cx="5586095" cy="1021050"/>
            <wp:effectExtent l="0" t="0" r="1905" b="0"/>
            <wp:docPr id="7" name="图片 5" descr="A diagram of a flowchart&#10;&#10;Description automatically generated">
              <a:extLst xmlns:a="http://schemas.openxmlformats.org/drawingml/2006/main">
                <a:ext uri="{FF2B5EF4-FFF2-40B4-BE49-F238E27FC236}">
                  <a16:creationId xmlns:a16="http://schemas.microsoft.com/office/drawing/2014/main" id="{7A81FF25-67D3-26AD-D836-67553262E9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A diagram of a flowchart&#10;&#10;Description automatically generated">
                      <a:extLst>
                        <a:ext uri="{FF2B5EF4-FFF2-40B4-BE49-F238E27FC236}">
                          <a16:creationId xmlns:a16="http://schemas.microsoft.com/office/drawing/2014/main" id="{7A81FF25-67D3-26AD-D836-67553262E9D2}"/>
                        </a:ext>
                      </a:extLst>
                    </pic:cNvPr>
                    <pic:cNvPicPr>
                      <a:picLocks noChangeAspect="1"/>
                    </pic:cNvPicPr>
                  </pic:nvPicPr>
                  <pic:blipFill>
                    <a:blip r:embed="rId12">
                      <a:extLst>
                        <a:ext uri="{28A0092B-C50C-407E-A947-70E740481C1C}">
                          <a14:useLocalDpi xmlns:a14="http://schemas.microsoft.com/office/drawing/2010/main" val="0"/>
                        </a:ext>
                      </a:extLst>
                    </a:blip>
                    <a:srcRect/>
                    <a:stretch/>
                  </pic:blipFill>
                  <pic:spPr bwMode="auto">
                    <a:xfrm>
                      <a:off x="0" y="0"/>
                      <a:ext cx="5664173" cy="1035321"/>
                    </a:xfrm>
                    <a:prstGeom prst="rect">
                      <a:avLst/>
                    </a:prstGeom>
                    <a:noFill/>
                    <a:ln>
                      <a:noFill/>
                    </a:ln>
                  </pic:spPr>
                </pic:pic>
              </a:graphicData>
            </a:graphic>
          </wp:inline>
        </w:drawing>
      </w:r>
    </w:p>
    <w:p w14:paraId="030C29B3" w14:textId="1C2A495F" w:rsidR="001B0ACB" w:rsidRPr="00B71B29" w:rsidRDefault="00E63E81" w:rsidP="008055C4">
      <w:pPr>
        <w:pStyle w:val="Caption"/>
      </w:pPr>
      <w:bookmarkStart w:id="15" w:name="_Ref156461918"/>
      <w:r>
        <w:t xml:space="preserve">Figure </w:t>
      </w:r>
      <w:r w:rsidR="002F24F3">
        <w:fldChar w:fldCharType="begin"/>
      </w:r>
      <w:r w:rsidR="002F24F3">
        <w:instrText xml:space="preserve"> SEQ Figure \* ARABIC </w:instrText>
      </w:r>
      <w:r w:rsidR="002F24F3">
        <w:fldChar w:fldCharType="separate"/>
      </w:r>
      <w:r w:rsidR="00E630FE">
        <w:rPr>
          <w:noProof/>
        </w:rPr>
        <w:t>5</w:t>
      </w:r>
      <w:r w:rsidR="002F24F3">
        <w:rPr>
          <w:noProof/>
        </w:rPr>
        <w:fldChar w:fldCharType="end"/>
      </w:r>
      <w:bookmarkEnd w:id="15"/>
      <w:r w:rsidR="001B0ACB" w:rsidRPr="00B71B29">
        <w:t xml:space="preserve">: </w:t>
      </w:r>
      <w:r w:rsidR="007204D9">
        <w:rPr>
          <w:lang w:eastAsia="zh-CN"/>
        </w:rPr>
        <w:t>H</w:t>
      </w:r>
      <w:r w:rsidR="0061452F">
        <w:rPr>
          <w:lang w:eastAsia="zh-CN"/>
        </w:rPr>
        <w:t xml:space="preserve">eterodyne receiver architecture with IF </w:t>
      </w:r>
      <w:r w:rsidR="001B0ACB" w:rsidRPr="00B71B29">
        <w:t>envelope detection diagram</w:t>
      </w:r>
      <w:r w:rsidR="001B0ACB">
        <w:t xml:space="preserve"> [TR38.869]</w:t>
      </w:r>
    </w:p>
    <w:p w14:paraId="40B42185" w14:textId="0E99DBA2" w:rsidR="007204D9" w:rsidRDefault="007204D9" w:rsidP="007204D9">
      <w:pPr>
        <w:pStyle w:val="TH"/>
        <w:rPr>
          <w:rFonts w:ascii="Times" w:hAnsi="Times" w:cs="Times"/>
        </w:rPr>
      </w:pPr>
    </w:p>
    <w:p w14:paraId="1D8461DC" w14:textId="44845B1D" w:rsidR="00E63E81" w:rsidRPr="00B71B29" w:rsidRDefault="00E63E81" w:rsidP="007204D9">
      <w:pPr>
        <w:pStyle w:val="TH"/>
        <w:rPr>
          <w:rFonts w:ascii="Times" w:hAnsi="Times" w:cs="Times"/>
        </w:rPr>
      </w:pPr>
      <w:r w:rsidRPr="00E63E81">
        <w:rPr>
          <w:rFonts w:ascii="Times" w:hAnsi="Times" w:cs="Times"/>
          <w:noProof/>
          <w:lang w:val="en-US"/>
        </w:rPr>
        <w:drawing>
          <wp:inline distT="0" distB="0" distL="0" distR="0" wp14:anchorId="24A83670" wp14:editId="06188AE4">
            <wp:extent cx="4173220" cy="1278606"/>
            <wp:effectExtent l="0" t="0" r="5080" b="4445"/>
            <wp:docPr id="8" name="图片 6" descr="A diagram of a mixer&#10;&#10;Description automatically generated">
              <a:extLst xmlns:a="http://schemas.openxmlformats.org/drawingml/2006/main">
                <a:ext uri="{FF2B5EF4-FFF2-40B4-BE49-F238E27FC236}">
                  <a16:creationId xmlns:a16="http://schemas.microsoft.com/office/drawing/2014/main" id="{4AE558B0-9935-C648-9FC3-BFFE066A37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A diagram of a mixer&#10;&#10;Description automatically generated">
                      <a:extLst>
                        <a:ext uri="{FF2B5EF4-FFF2-40B4-BE49-F238E27FC236}">
                          <a16:creationId xmlns:a16="http://schemas.microsoft.com/office/drawing/2014/main" id="{4AE558B0-9935-C648-9FC3-BFFE066A3716}"/>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7376" cy="1289071"/>
                    </a:xfrm>
                    <a:prstGeom prst="rect">
                      <a:avLst/>
                    </a:prstGeom>
                    <a:noFill/>
                    <a:ln>
                      <a:noFill/>
                    </a:ln>
                  </pic:spPr>
                </pic:pic>
              </a:graphicData>
            </a:graphic>
          </wp:inline>
        </w:drawing>
      </w:r>
    </w:p>
    <w:p w14:paraId="5976C501" w14:textId="545ED201" w:rsidR="007204D9" w:rsidRPr="00B71B29" w:rsidRDefault="00E63E81" w:rsidP="008055C4">
      <w:pPr>
        <w:pStyle w:val="Caption"/>
      </w:pPr>
      <w:bookmarkStart w:id="16" w:name="_Ref156461927"/>
      <w:r>
        <w:t xml:space="preserve">Figure </w:t>
      </w:r>
      <w:r w:rsidR="002F24F3">
        <w:fldChar w:fldCharType="begin"/>
      </w:r>
      <w:r w:rsidR="002F24F3">
        <w:instrText xml:space="preserve"> SEQ Figure \* ARABIC </w:instrText>
      </w:r>
      <w:r w:rsidR="002F24F3">
        <w:fldChar w:fldCharType="separate"/>
      </w:r>
      <w:r w:rsidR="00E630FE">
        <w:rPr>
          <w:noProof/>
        </w:rPr>
        <w:t>6</w:t>
      </w:r>
      <w:r w:rsidR="002F24F3">
        <w:rPr>
          <w:noProof/>
        </w:rPr>
        <w:fldChar w:fldCharType="end"/>
      </w:r>
      <w:bookmarkEnd w:id="16"/>
      <w:r w:rsidR="007204D9" w:rsidRPr="00B71B29">
        <w:t xml:space="preserve">: </w:t>
      </w:r>
      <w:r w:rsidR="007204D9">
        <w:rPr>
          <w:lang w:eastAsia="zh-CN"/>
        </w:rPr>
        <w:t xml:space="preserve">Homodyne receiver architecture with baseband </w:t>
      </w:r>
      <w:r w:rsidR="007204D9" w:rsidRPr="00B71B29">
        <w:t>envelope detection diagram</w:t>
      </w:r>
      <w:r w:rsidR="007204D9">
        <w:t xml:space="preserve"> [TR38.869]</w:t>
      </w:r>
    </w:p>
    <w:p w14:paraId="41E3BDE1" w14:textId="77777777" w:rsidR="007204D9" w:rsidRDefault="007204D9" w:rsidP="001B0ACB">
      <w:pPr>
        <w:rPr>
          <w:lang w:eastAsia="zh-CN"/>
        </w:rPr>
      </w:pPr>
    </w:p>
    <w:p w14:paraId="19EBBB51" w14:textId="13718A5B" w:rsidR="00E01223" w:rsidRDefault="00C915ED" w:rsidP="001B0ACB">
      <w:pPr>
        <w:rPr>
          <w:lang w:eastAsia="zh-CN"/>
        </w:rPr>
      </w:pPr>
      <w:r>
        <w:rPr>
          <w:lang w:eastAsia="zh-CN"/>
        </w:rPr>
        <w:t xml:space="preserve">The heterodyne receiver architecture with IF ED and the homodyne receiver architecture with baseband ED have similar/comparable characteristics in terms of power consumption and noise figure, therefore either one can be used as a baseline for the high-power Ambient IoT device. Moreover, further simplification of the architecture may be considered for the demodulator of the high-power Ambient IoT device, such as avoiding the use of </w:t>
      </w:r>
      <w:r w:rsidR="00B8027D">
        <w:rPr>
          <w:lang w:eastAsia="zh-CN"/>
        </w:rPr>
        <w:t>a</w:t>
      </w:r>
      <w:r w:rsidR="00B8027D">
        <w:rPr>
          <w:lang w:eastAsia="zh-CN"/>
        </w:rPr>
        <w:t xml:space="preserve">mplifiers </w:t>
      </w:r>
      <w:r>
        <w:rPr>
          <w:lang w:eastAsia="zh-CN"/>
        </w:rPr>
        <w:t>and optional use of LNA</w:t>
      </w:r>
      <w:r w:rsidR="007D17FD">
        <w:rPr>
          <w:lang w:eastAsia="zh-CN"/>
        </w:rPr>
        <w:t xml:space="preserve">s as indicated in the SID </w:t>
      </w:r>
      <w:r w:rsidR="007D17FD">
        <w:rPr>
          <w:lang w:eastAsia="zh-CN"/>
        </w:rPr>
        <w:fldChar w:fldCharType="begin"/>
      </w:r>
      <w:r w:rsidR="007D17FD">
        <w:rPr>
          <w:lang w:eastAsia="zh-CN"/>
        </w:rPr>
        <w:instrText xml:space="preserve"> REF _Ref156380371 \n \h </w:instrText>
      </w:r>
      <w:r w:rsidR="007D17FD">
        <w:rPr>
          <w:lang w:eastAsia="zh-CN"/>
        </w:rPr>
      </w:r>
      <w:r w:rsidR="007D17FD">
        <w:rPr>
          <w:lang w:eastAsia="zh-CN"/>
        </w:rPr>
        <w:fldChar w:fldCharType="separate"/>
      </w:r>
      <w:r w:rsidR="00E630FE">
        <w:rPr>
          <w:lang w:eastAsia="zh-CN"/>
        </w:rPr>
        <w:t>[1]</w:t>
      </w:r>
      <w:r w:rsidR="007D17FD">
        <w:rPr>
          <w:lang w:eastAsia="zh-CN"/>
        </w:rPr>
        <w:fldChar w:fldCharType="end"/>
      </w:r>
      <w:r w:rsidR="007D17FD">
        <w:rPr>
          <w:lang w:eastAsia="zh-CN"/>
        </w:rPr>
        <w:t xml:space="preserve">. The simplified architecture is shown in </w:t>
      </w:r>
      <w:r w:rsidR="007D17FD">
        <w:rPr>
          <w:lang w:eastAsia="zh-CN"/>
        </w:rPr>
        <w:fldChar w:fldCharType="begin"/>
      </w:r>
      <w:r w:rsidR="007D17FD">
        <w:rPr>
          <w:lang w:eastAsia="zh-CN"/>
        </w:rPr>
        <w:instrText xml:space="preserve"> REF _Ref156462732 \h </w:instrText>
      </w:r>
      <w:r w:rsidR="007D17FD">
        <w:rPr>
          <w:lang w:eastAsia="zh-CN"/>
        </w:rPr>
      </w:r>
      <w:r w:rsidR="007D17FD">
        <w:rPr>
          <w:lang w:eastAsia="zh-CN"/>
        </w:rPr>
        <w:fldChar w:fldCharType="separate"/>
      </w:r>
      <w:r w:rsidR="00E630FE">
        <w:t xml:space="preserve">Figure </w:t>
      </w:r>
      <w:r w:rsidR="00E630FE">
        <w:rPr>
          <w:noProof/>
        </w:rPr>
        <w:t>7</w:t>
      </w:r>
      <w:r w:rsidR="007D17FD">
        <w:rPr>
          <w:lang w:eastAsia="zh-CN"/>
        </w:rPr>
        <w:fldChar w:fldCharType="end"/>
      </w:r>
      <w:r w:rsidR="007D17FD">
        <w:rPr>
          <w:lang w:eastAsia="zh-CN"/>
        </w:rPr>
        <w:t xml:space="preserve"> considering a heterodyne demodulator. Further, the 1-bit ADC may be considered instead of the multi-bit ADC if interference cancel</w:t>
      </w:r>
      <w:r w:rsidR="00EE2028">
        <w:rPr>
          <w:lang w:eastAsia="zh-CN"/>
        </w:rPr>
        <w:t>l</w:t>
      </w:r>
      <w:r w:rsidR="007D17FD">
        <w:rPr>
          <w:lang w:eastAsia="zh-CN"/>
        </w:rPr>
        <w:t>ation and/or signal measurements are to be avoided at the high-power Ambient IoT device.</w:t>
      </w:r>
    </w:p>
    <w:p w14:paraId="041B2D52" w14:textId="653E8B64" w:rsidR="00E01223" w:rsidRPr="00B71B29" w:rsidRDefault="00E01223" w:rsidP="00E01223">
      <w:pPr>
        <w:pStyle w:val="TH"/>
        <w:rPr>
          <w:rFonts w:ascii="Times" w:hAnsi="Times" w:cs="Times"/>
        </w:rPr>
      </w:pPr>
      <w:r w:rsidRPr="00E01223">
        <w:rPr>
          <w:rFonts w:ascii="Times" w:hAnsi="Times" w:cs="Times"/>
          <w:noProof/>
          <w:lang w:val="en-US"/>
        </w:rPr>
        <w:drawing>
          <wp:inline distT="0" distB="0" distL="0" distR="0" wp14:anchorId="2B767670" wp14:editId="397053E2">
            <wp:extent cx="4747895" cy="998296"/>
            <wp:effectExtent l="0" t="0" r="1905" b="5080"/>
            <wp:docPr id="10" name="Picture 9" descr="A diagram of a flowchart&#10;&#10;Description automatically generated">
              <a:extLst xmlns:a="http://schemas.openxmlformats.org/drawingml/2006/main">
                <a:ext uri="{FF2B5EF4-FFF2-40B4-BE49-F238E27FC236}">
                  <a16:creationId xmlns:a16="http://schemas.microsoft.com/office/drawing/2014/main" id="{A8D18FF1-CE8D-CB1A-D64C-BD77DAF5B3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diagram of a flowchart&#10;&#10;Description automatically generated">
                      <a:extLst>
                        <a:ext uri="{FF2B5EF4-FFF2-40B4-BE49-F238E27FC236}">
                          <a16:creationId xmlns:a16="http://schemas.microsoft.com/office/drawing/2014/main" id="{A8D18FF1-CE8D-CB1A-D64C-BD77DAF5B342}"/>
                        </a:ext>
                      </a:extLst>
                    </pic:cNvPr>
                    <pic:cNvPicPr>
                      <a:picLocks noChangeAspect="1"/>
                    </pic:cNvPicPr>
                  </pic:nvPicPr>
                  <pic:blipFill>
                    <a:blip r:embed="rId14"/>
                    <a:stretch>
                      <a:fillRect/>
                    </a:stretch>
                  </pic:blipFill>
                  <pic:spPr>
                    <a:xfrm>
                      <a:off x="0" y="0"/>
                      <a:ext cx="4821528" cy="1013778"/>
                    </a:xfrm>
                    <a:prstGeom prst="rect">
                      <a:avLst/>
                    </a:prstGeom>
                  </pic:spPr>
                </pic:pic>
              </a:graphicData>
            </a:graphic>
          </wp:inline>
        </w:drawing>
      </w:r>
    </w:p>
    <w:p w14:paraId="1ABD64EB" w14:textId="45378FC1" w:rsidR="00E01223" w:rsidRPr="00B71B29" w:rsidRDefault="00E01223" w:rsidP="00E01223">
      <w:pPr>
        <w:pStyle w:val="Caption"/>
      </w:pPr>
      <w:bookmarkStart w:id="17" w:name="_Ref156462732"/>
      <w:r>
        <w:t xml:space="preserve">Figure </w:t>
      </w:r>
      <w:r w:rsidR="002F24F3">
        <w:fldChar w:fldCharType="begin"/>
      </w:r>
      <w:r w:rsidR="002F24F3">
        <w:instrText xml:space="preserve"> SEQ Figure \* ARABIC </w:instrText>
      </w:r>
      <w:r w:rsidR="002F24F3">
        <w:fldChar w:fldCharType="separate"/>
      </w:r>
      <w:r w:rsidR="00E630FE">
        <w:rPr>
          <w:noProof/>
        </w:rPr>
        <w:t>7</w:t>
      </w:r>
      <w:r w:rsidR="002F24F3">
        <w:rPr>
          <w:noProof/>
        </w:rPr>
        <w:fldChar w:fldCharType="end"/>
      </w:r>
      <w:bookmarkEnd w:id="17"/>
      <w:r w:rsidRPr="00B71B29">
        <w:t xml:space="preserve">: </w:t>
      </w:r>
      <w:r w:rsidRPr="00E01223">
        <w:rPr>
          <w:lang w:eastAsia="zh-CN"/>
        </w:rPr>
        <w:t>Reference receiver architecture diagram for high-power A-IoT device</w:t>
      </w:r>
      <w:r>
        <w:rPr>
          <w:lang w:eastAsia="zh-CN"/>
        </w:rPr>
        <w:t>.</w:t>
      </w:r>
    </w:p>
    <w:p w14:paraId="7852F7E6" w14:textId="77777777" w:rsidR="00E01223" w:rsidRDefault="00E01223" w:rsidP="001B0ACB">
      <w:pPr>
        <w:rPr>
          <w:lang w:eastAsia="zh-CN"/>
        </w:rPr>
      </w:pPr>
    </w:p>
    <w:p w14:paraId="32AB1B87" w14:textId="1DF188FE" w:rsidR="007D17FD" w:rsidRDefault="007D17FD" w:rsidP="007D17FD">
      <w:pPr>
        <w:pStyle w:val="Caption"/>
        <w:ind w:left="1080" w:hanging="1080"/>
        <w:jc w:val="left"/>
        <w:rPr>
          <w:lang w:eastAsia="zh-CN"/>
        </w:rPr>
      </w:pPr>
      <w:bookmarkStart w:id="18" w:name="_Ref156465458"/>
      <w:r>
        <w:t xml:space="preserve">Proposal </w:t>
      </w:r>
      <w:r w:rsidR="002F24F3">
        <w:fldChar w:fldCharType="begin"/>
      </w:r>
      <w:r w:rsidR="002F24F3">
        <w:instrText xml:space="preserve"> SEQ Proposal \* ARABIC </w:instrText>
      </w:r>
      <w:r w:rsidR="002F24F3">
        <w:fldChar w:fldCharType="separate"/>
      </w:r>
      <w:r w:rsidR="00E630FE">
        <w:rPr>
          <w:noProof/>
        </w:rPr>
        <w:t>5</w:t>
      </w:r>
      <w:r w:rsidR="002F24F3">
        <w:rPr>
          <w:noProof/>
        </w:rPr>
        <w:fldChar w:fldCharType="end"/>
      </w:r>
      <w:r>
        <w:t>: Leverage LP-WUS/WUR study and a</w:t>
      </w:r>
      <w:r w:rsidRPr="00D5666B">
        <w:t xml:space="preserve">dopt the </w:t>
      </w:r>
      <w:r>
        <w:t xml:space="preserve">demodulator </w:t>
      </w:r>
      <w:r w:rsidRPr="00D5666B">
        <w:t>architecture</w:t>
      </w:r>
      <w:r>
        <w:t xml:space="preserve"> in </w:t>
      </w:r>
      <w:r>
        <w:fldChar w:fldCharType="begin"/>
      </w:r>
      <w:r>
        <w:instrText xml:space="preserve"> REF _Ref156462732 \h </w:instrText>
      </w:r>
      <w:r>
        <w:fldChar w:fldCharType="separate"/>
      </w:r>
      <w:r w:rsidR="00E630FE">
        <w:t xml:space="preserve">Figure </w:t>
      </w:r>
      <w:r w:rsidR="00E630FE">
        <w:rPr>
          <w:noProof/>
        </w:rPr>
        <w:t>7</w:t>
      </w:r>
      <w:r>
        <w:fldChar w:fldCharType="end"/>
      </w:r>
      <w:r>
        <w:t xml:space="preserve"> a</w:t>
      </w:r>
      <w:r w:rsidRPr="00D5666B">
        <w:t xml:space="preserve">s reference </w:t>
      </w:r>
      <w:r>
        <w:t>for evaluation and analysis of</w:t>
      </w:r>
      <w:r w:rsidRPr="00D5666B">
        <w:t xml:space="preserve"> </w:t>
      </w:r>
      <w:r>
        <w:t xml:space="preserve">high-power </w:t>
      </w:r>
      <w:r w:rsidRPr="00D5666B">
        <w:t>Ambient IoT devices</w:t>
      </w:r>
      <w:r>
        <w:t>.</w:t>
      </w:r>
      <w:bookmarkEnd w:id="18"/>
    </w:p>
    <w:p w14:paraId="0EB06F9E" w14:textId="77777777" w:rsidR="00DE06AE" w:rsidRDefault="00DE06AE" w:rsidP="001B0ACB">
      <w:pPr>
        <w:rPr>
          <w:lang w:eastAsia="zh-CN"/>
        </w:rPr>
      </w:pPr>
    </w:p>
    <w:p w14:paraId="025E3859" w14:textId="29ABB4A6" w:rsidR="00760020" w:rsidRDefault="00760020" w:rsidP="001B0ACB">
      <w:pPr>
        <w:rPr>
          <w:lang w:eastAsia="zh-CN"/>
        </w:rPr>
      </w:pPr>
      <w:r>
        <w:rPr>
          <w:lang w:eastAsia="zh-CN"/>
        </w:rPr>
        <w:t xml:space="preserve">As indicated by the SID objectives, the </w:t>
      </w:r>
      <w:r w:rsidRPr="00D945AC">
        <w:rPr>
          <w:lang w:eastAsia="ja-JP"/>
        </w:rPr>
        <w:t xml:space="preserve">UL transmission </w:t>
      </w:r>
      <w:r>
        <w:rPr>
          <w:lang w:eastAsia="ja-JP"/>
        </w:rPr>
        <w:t xml:space="preserve">of the </w:t>
      </w:r>
      <w:r>
        <w:rPr>
          <w:lang w:eastAsia="zh-CN"/>
        </w:rPr>
        <w:t xml:space="preserve">high-power Ambient IoT device may be generated internally or </w:t>
      </w:r>
      <w:r>
        <w:rPr>
          <w:lang w:eastAsia="ja-JP"/>
        </w:rPr>
        <w:t>be based on</w:t>
      </w:r>
      <w:r w:rsidRPr="00D945AC">
        <w:rPr>
          <w:lang w:eastAsia="ja-JP"/>
        </w:rPr>
        <w:t xml:space="preserve"> backscatter</w:t>
      </w:r>
      <w:r>
        <w:rPr>
          <w:lang w:eastAsia="ja-JP"/>
        </w:rPr>
        <w:t>ing</w:t>
      </w:r>
      <w:r w:rsidRPr="00D945AC">
        <w:rPr>
          <w:lang w:eastAsia="ja-JP"/>
        </w:rPr>
        <w:t xml:space="preserve"> on a carrier wave provided externally</w:t>
      </w:r>
      <w:r>
        <w:rPr>
          <w:lang w:eastAsia="ja-JP"/>
        </w:rPr>
        <w:t xml:space="preserve">. Further, UL amplification may be supported in the device. In this contribution, we </w:t>
      </w:r>
      <w:r w:rsidR="00EA28DE">
        <w:rPr>
          <w:lang w:eastAsia="ja-JP"/>
        </w:rPr>
        <w:t>present a reference architecture</w:t>
      </w:r>
      <w:r>
        <w:rPr>
          <w:lang w:eastAsia="ja-JP"/>
        </w:rPr>
        <w:t xml:space="preserve"> </w:t>
      </w:r>
      <w:r w:rsidR="00EA28DE">
        <w:rPr>
          <w:lang w:eastAsia="ja-JP"/>
        </w:rPr>
        <w:t>for</w:t>
      </w:r>
      <w:r>
        <w:rPr>
          <w:lang w:eastAsia="ja-JP"/>
        </w:rPr>
        <w:t xml:space="preserve"> backscattering based UL transmission with amplification, i.e., semi-passive backscattering</w:t>
      </w:r>
      <w:r w:rsidR="000B0874">
        <w:rPr>
          <w:lang w:eastAsia="ja-JP"/>
        </w:rPr>
        <w:t>, and frequency translation support</w:t>
      </w:r>
      <w:r w:rsidR="00CC0479">
        <w:rPr>
          <w:lang w:eastAsia="ja-JP"/>
        </w:rPr>
        <w:t xml:space="preserve"> </w:t>
      </w:r>
      <w:r w:rsidR="00CC0479">
        <w:rPr>
          <w:lang w:eastAsia="ja-JP"/>
        </w:rPr>
        <w:fldChar w:fldCharType="begin"/>
      </w:r>
      <w:r w:rsidR="00CC0479">
        <w:rPr>
          <w:lang w:eastAsia="ja-JP"/>
        </w:rPr>
        <w:instrText xml:space="preserve"> REF _Ref156979758 \n \h </w:instrText>
      </w:r>
      <w:r w:rsidR="00CC0479">
        <w:rPr>
          <w:lang w:eastAsia="ja-JP"/>
        </w:rPr>
      </w:r>
      <w:r w:rsidR="00CC0479">
        <w:rPr>
          <w:lang w:eastAsia="ja-JP"/>
        </w:rPr>
        <w:fldChar w:fldCharType="separate"/>
      </w:r>
      <w:r w:rsidR="00E630FE">
        <w:rPr>
          <w:lang w:eastAsia="ja-JP"/>
        </w:rPr>
        <w:t>[2]</w:t>
      </w:r>
      <w:r w:rsidR="00CC0479">
        <w:rPr>
          <w:lang w:eastAsia="ja-JP"/>
        </w:rPr>
        <w:fldChar w:fldCharType="end"/>
      </w:r>
      <w:r w:rsidR="00EA28DE">
        <w:rPr>
          <w:lang w:eastAsia="ja-JP"/>
        </w:rPr>
        <w:t>, as well as for internally generated UL transmission</w:t>
      </w:r>
      <w:r>
        <w:rPr>
          <w:lang w:eastAsia="ja-JP"/>
        </w:rPr>
        <w:t>.</w:t>
      </w:r>
    </w:p>
    <w:p w14:paraId="5964E5DE" w14:textId="47398BF3" w:rsidR="00F22911" w:rsidRDefault="00FE6829" w:rsidP="001B0ACB">
      <w:pPr>
        <w:rPr>
          <w:lang w:eastAsia="zh-CN"/>
        </w:rPr>
      </w:pPr>
      <w:r>
        <w:rPr>
          <w:lang w:eastAsia="zh-CN"/>
        </w:rPr>
        <w:t>Semi-</w:t>
      </w:r>
      <w:r w:rsidR="001B0ACB">
        <w:rPr>
          <w:lang w:eastAsia="zh-CN"/>
        </w:rPr>
        <w:t xml:space="preserve">Passive backscattering may be suitable for the </w:t>
      </w:r>
      <w:r>
        <w:rPr>
          <w:lang w:eastAsia="zh-CN"/>
        </w:rPr>
        <w:t>high</w:t>
      </w:r>
      <w:r w:rsidR="001B0ACB">
        <w:rPr>
          <w:lang w:eastAsia="zh-CN"/>
        </w:rPr>
        <w:t>-power A</w:t>
      </w:r>
      <w:r w:rsidR="00395657">
        <w:rPr>
          <w:lang w:eastAsia="zh-CN"/>
        </w:rPr>
        <w:t>mbient</w:t>
      </w:r>
      <w:r w:rsidR="00EE2028">
        <w:rPr>
          <w:lang w:eastAsia="zh-CN"/>
        </w:rPr>
        <w:t xml:space="preserve"> </w:t>
      </w:r>
      <w:r w:rsidR="001B0ACB">
        <w:rPr>
          <w:lang w:eastAsia="zh-CN"/>
        </w:rPr>
        <w:t xml:space="preserve">IoT device </w:t>
      </w:r>
      <w:r>
        <w:rPr>
          <w:lang w:eastAsia="zh-CN"/>
        </w:rPr>
        <w:t>where an</w:t>
      </w:r>
      <w:r w:rsidR="001B0ACB">
        <w:rPr>
          <w:lang w:eastAsia="zh-CN"/>
        </w:rPr>
        <w:t xml:space="preserve"> active source of power </w:t>
      </w:r>
      <w:r>
        <w:rPr>
          <w:lang w:eastAsia="zh-CN"/>
        </w:rPr>
        <w:t>may be used to boost the power of the backscattered</w:t>
      </w:r>
      <w:r w:rsidR="001B0ACB">
        <w:rPr>
          <w:lang w:eastAsia="zh-CN"/>
        </w:rPr>
        <w:t xml:space="preserve"> </w:t>
      </w:r>
      <w:r>
        <w:rPr>
          <w:lang w:eastAsia="zh-CN"/>
        </w:rPr>
        <w:t xml:space="preserve">signal based </w:t>
      </w:r>
      <w:r w:rsidR="001B0ACB">
        <w:rPr>
          <w:lang w:eastAsia="zh-CN"/>
        </w:rPr>
        <w:t xml:space="preserve">on the reflection of an incoming RF signal, e.g., </w:t>
      </w:r>
      <w:r w:rsidR="001C2FEA">
        <w:rPr>
          <w:lang w:eastAsia="zh-CN"/>
        </w:rPr>
        <w:t xml:space="preserve">a </w:t>
      </w:r>
      <w:r w:rsidR="001B0ACB">
        <w:rPr>
          <w:lang w:eastAsia="zh-CN"/>
        </w:rPr>
        <w:t xml:space="preserve">continuous wave. A </w:t>
      </w:r>
      <w:r>
        <w:rPr>
          <w:lang w:eastAsia="zh-CN"/>
        </w:rPr>
        <w:t>semi-</w:t>
      </w:r>
      <w:r w:rsidR="001B0ACB">
        <w:rPr>
          <w:lang w:eastAsia="zh-CN"/>
        </w:rPr>
        <w:t xml:space="preserve">passive backscatterer </w:t>
      </w:r>
      <w:r w:rsidR="00723A1F">
        <w:rPr>
          <w:lang w:eastAsia="zh-CN"/>
        </w:rPr>
        <w:t xml:space="preserve">may </w:t>
      </w:r>
      <w:r w:rsidR="001B0ACB">
        <w:rPr>
          <w:lang w:eastAsia="zh-CN"/>
        </w:rPr>
        <w:t xml:space="preserve">consist of </w:t>
      </w:r>
      <w:r w:rsidR="00F22911">
        <w:rPr>
          <w:lang w:eastAsia="zh-CN"/>
        </w:rPr>
        <w:t xml:space="preserve">a control unit, </w:t>
      </w:r>
      <w:r w:rsidR="009C70CA">
        <w:rPr>
          <w:lang w:eastAsia="zh-CN"/>
        </w:rPr>
        <w:t xml:space="preserve">an LO with IF mixer, an </w:t>
      </w:r>
      <w:r w:rsidR="005F628A">
        <w:rPr>
          <w:lang w:eastAsia="zh-CN"/>
        </w:rPr>
        <w:t>R</w:t>
      </w:r>
      <w:r w:rsidR="009C70CA">
        <w:rPr>
          <w:lang w:eastAsia="zh-CN"/>
        </w:rPr>
        <w:t>F amplifier, a load modulator, and a power combiner</w:t>
      </w:r>
      <w:r w:rsidR="001B0ACB">
        <w:rPr>
          <w:lang w:eastAsia="zh-CN"/>
        </w:rPr>
        <w:t xml:space="preserve"> as illustrated in </w:t>
      </w:r>
      <w:r w:rsidR="000B0874">
        <w:rPr>
          <w:lang w:eastAsia="zh-CN"/>
        </w:rPr>
        <w:fldChar w:fldCharType="begin"/>
      </w:r>
      <w:r w:rsidR="000B0874">
        <w:rPr>
          <w:lang w:eastAsia="zh-CN"/>
        </w:rPr>
        <w:instrText xml:space="preserve"> REF _Ref156464159 \h </w:instrText>
      </w:r>
      <w:r w:rsidR="000B0874">
        <w:rPr>
          <w:lang w:eastAsia="zh-CN"/>
        </w:rPr>
      </w:r>
      <w:r w:rsidR="000B0874">
        <w:rPr>
          <w:lang w:eastAsia="zh-CN"/>
        </w:rPr>
        <w:fldChar w:fldCharType="separate"/>
      </w:r>
      <w:r w:rsidR="00E630FE">
        <w:t xml:space="preserve">Figure </w:t>
      </w:r>
      <w:r w:rsidR="00E630FE">
        <w:rPr>
          <w:noProof/>
        </w:rPr>
        <w:t>8</w:t>
      </w:r>
      <w:r w:rsidR="000B0874">
        <w:rPr>
          <w:lang w:eastAsia="zh-CN"/>
        </w:rPr>
        <w:fldChar w:fldCharType="end"/>
      </w:r>
      <w:r w:rsidR="00EA28DE">
        <w:rPr>
          <w:lang w:eastAsia="zh-CN"/>
        </w:rPr>
        <w:t>-(a)</w:t>
      </w:r>
      <w:r w:rsidR="001B0ACB">
        <w:rPr>
          <w:lang w:eastAsia="zh-CN"/>
        </w:rPr>
        <w:t xml:space="preserve">. </w:t>
      </w:r>
    </w:p>
    <w:p w14:paraId="42595F39" w14:textId="3A362021" w:rsidR="005F628A" w:rsidRDefault="00F22911" w:rsidP="00E36916">
      <w:pPr>
        <w:rPr>
          <w:lang w:eastAsia="zh-CN"/>
        </w:rPr>
      </w:pPr>
      <w:r>
        <w:rPr>
          <w:lang w:eastAsia="zh-CN"/>
        </w:rPr>
        <w:lastRenderedPageBreak/>
        <w:t xml:space="preserve">The control unit is responsible </w:t>
      </w:r>
      <w:r w:rsidR="00964AD8">
        <w:rPr>
          <w:lang w:eastAsia="zh-CN"/>
        </w:rPr>
        <w:t>for</w:t>
      </w:r>
      <w:r>
        <w:rPr>
          <w:lang w:eastAsia="zh-CN"/>
        </w:rPr>
        <w:t xml:space="preserve"> signal processing and encoding whereas the LO with IF mixer is responsible of translating the baseband signal to an IF frequency, e.g., based on the frequency offset between DL and UL carrier in FDD system. </w:t>
      </w:r>
      <w:r w:rsidR="005F628A">
        <w:rPr>
          <w:lang w:eastAsia="zh-CN"/>
        </w:rPr>
        <w:t>The load modulator, which is responsible of controlling the reflection coefficient/scatter aperture of the antenna to effectively modulate the incoming RF signal/carrier wave, may be followed by a power combiner to support SSB modulation of the incoming carrier wave</w:t>
      </w:r>
      <w:r w:rsidR="00CC0479">
        <w:rPr>
          <w:lang w:eastAsia="zh-CN"/>
        </w:rPr>
        <w:t xml:space="preserve"> </w:t>
      </w:r>
      <w:r w:rsidR="00CC0479">
        <w:rPr>
          <w:lang w:eastAsia="zh-CN"/>
        </w:rPr>
        <w:fldChar w:fldCharType="begin"/>
      </w:r>
      <w:r w:rsidR="00CC0479">
        <w:rPr>
          <w:lang w:eastAsia="zh-CN"/>
        </w:rPr>
        <w:instrText xml:space="preserve"> REF _Ref156979758 \n \h </w:instrText>
      </w:r>
      <w:r w:rsidR="00CC0479">
        <w:rPr>
          <w:lang w:eastAsia="zh-CN"/>
        </w:rPr>
      </w:r>
      <w:r w:rsidR="00CC0479">
        <w:rPr>
          <w:lang w:eastAsia="zh-CN"/>
        </w:rPr>
        <w:fldChar w:fldCharType="separate"/>
      </w:r>
      <w:r w:rsidR="00E630FE">
        <w:rPr>
          <w:lang w:eastAsia="zh-CN"/>
        </w:rPr>
        <w:t>[2]</w:t>
      </w:r>
      <w:r w:rsidR="00CC0479">
        <w:rPr>
          <w:lang w:eastAsia="zh-CN"/>
        </w:rPr>
        <w:fldChar w:fldCharType="end"/>
      </w:r>
      <w:r w:rsidR="005F628A">
        <w:rPr>
          <w:lang w:eastAsia="zh-CN"/>
        </w:rPr>
        <w:t>.</w:t>
      </w:r>
      <w:r w:rsidR="00E36916">
        <w:rPr>
          <w:lang w:eastAsia="zh-CN"/>
        </w:rPr>
        <w:t xml:space="preserve"> </w:t>
      </w:r>
      <w:r w:rsidR="00E36916" w:rsidRPr="005C7B54">
        <w:rPr>
          <w:lang w:eastAsia="zh-CN"/>
        </w:rPr>
        <w:t>The reflection amplifier can be optional and is responsible of boosting the reflected/backscattered signal, where it may be driven by a</w:t>
      </w:r>
      <w:r w:rsidR="00EE1FAE" w:rsidRPr="005C7B54">
        <w:rPr>
          <w:lang w:eastAsia="zh-CN"/>
        </w:rPr>
        <w:t xml:space="preserve"> modulated DC bias</w:t>
      </w:r>
      <w:r w:rsidR="000C2BC1" w:rsidRPr="005C7B54">
        <w:rPr>
          <w:lang w:eastAsia="zh-CN"/>
        </w:rPr>
        <w:t xml:space="preserve"> </w:t>
      </w:r>
      <w:r w:rsidR="000C2BC1" w:rsidRPr="005C7B54">
        <w:rPr>
          <w:lang w:eastAsia="zh-CN"/>
        </w:rPr>
        <w:fldChar w:fldCharType="begin"/>
      </w:r>
      <w:r w:rsidR="000C2BC1" w:rsidRPr="005C7B54">
        <w:rPr>
          <w:lang w:eastAsia="zh-CN"/>
        </w:rPr>
        <w:instrText xml:space="preserve"> REF _Ref156999383 \n \h </w:instrText>
      </w:r>
      <w:r w:rsidR="008055C4">
        <w:rPr>
          <w:lang w:eastAsia="zh-CN"/>
        </w:rPr>
        <w:instrText xml:space="preserve"> \* MERGEFORMAT </w:instrText>
      </w:r>
      <w:r w:rsidR="000C2BC1" w:rsidRPr="005C7B54">
        <w:rPr>
          <w:lang w:eastAsia="zh-CN"/>
        </w:rPr>
      </w:r>
      <w:r w:rsidR="000C2BC1" w:rsidRPr="005C7B54">
        <w:rPr>
          <w:lang w:eastAsia="zh-CN"/>
        </w:rPr>
        <w:fldChar w:fldCharType="separate"/>
      </w:r>
      <w:r w:rsidR="00E630FE">
        <w:rPr>
          <w:lang w:eastAsia="zh-CN"/>
        </w:rPr>
        <w:t>[3]</w:t>
      </w:r>
      <w:r w:rsidR="000C2BC1" w:rsidRPr="005C7B54">
        <w:rPr>
          <w:lang w:eastAsia="zh-CN"/>
        </w:rPr>
        <w:fldChar w:fldCharType="end"/>
      </w:r>
      <w:r w:rsidR="00E36916" w:rsidRPr="005C7B54">
        <w:rPr>
          <w:lang w:eastAsia="zh-CN"/>
        </w:rPr>
        <w:t>-</w:t>
      </w:r>
      <w:r w:rsidR="00E36916" w:rsidRPr="005C7B54">
        <w:rPr>
          <w:lang w:eastAsia="zh-CN"/>
        </w:rPr>
        <w:fldChar w:fldCharType="begin"/>
      </w:r>
      <w:r w:rsidR="00E36916" w:rsidRPr="005C7B54">
        <w:rPr>
          <w:lang w:eastAsia="zh-CN"/>
        </w:rPr>
        <w:instrText xml:space="preserve"> REF _Ref157418500 \n \h </w:instrText>
      </w:r>
      <w:r w:rsidR="008055C4">
        <w:rPr>
          <w:lang w:eastAsia="zh-CN"/>
        </w:rPr>
        <w:instrText xml:space="preserve"> \* MERGEFORMAT </w:instrText>
      </w:r>
      <w:r w:rsidR="00E36916" w:rsidRPr="005C7B54">
        <w:rPr>
          <w:lang w:eastAsia="zh-CN"/>
        </w:rPr>
      </w:r>
      <w:r w:rsidR="00E36916" w:rsidRPr="005C7B54">
        <w:rPr>
          <w:lang w:eastAsia="zh-CN"/>
        </w:rPr>
        <w:fldChar w:fldCharType="separate"/>
      </w:r>
      <w:r w:rsidR="00E630FE">
        <w:rPr>
          <w:lang w:eastAsia="zh-CN"/>
        </w:rPr>
        <w:t>[6]</w:t>
      </w:r>
      <w:r w:rsidR="00E36916" w:rsidRPr="005C7B54">
        <w:rPr>
          <w:lang w:eastAsia="zh-CN"/>
        </w:rPr>
        <w:fldChar w:fldCharType="end"/>
      </w:r>
      <w:r w:rsidR="00E36916" w:rsidRPr="005C7B54">
        <w:rPr>
          <w:lang w:eastAsia="zh-CN"/>
        </w:rPr>
        <w:t>.</w:t>
      </w:r>
      <w:r w:rsidR="00964AD8" w:rsidRPr="005C7B54">
        <w:rPr>
          <w:lang w:eastAsia="zh-CN"/>
        </w:rPr>
        <w:t xml:space="preserve"> </w:t>
      </w:r>
    </w:p>
    <w:p w14:paraId="463BE17C" w14:textId="43F83E78" w:rsidR="00E36916" w:rsidRDefault="00E36916">
      <w:pPr>
        <w:jc w:val="center"/>
        <w:rPr>
          <w:lang w:eastAsia="zh-CN"/>
        </w:rPr>
      </w:pPr>
      <w:r w:rsidRPr="00E36916">
        <w:rPr>
          <w:noProof/>
          <w:lang w:eastAsia="zh-CN"/>
        </w:rPr>
        <w:drawing>
          <wp:inline distT="0" distB="0" distL="0" distR="0" wp14:anchorId="611E5694" wp14:editId="38A87D03">
            <wp:extent cx="3438219" cy="1149887"/>
            <wp:effectExtent l="0" t="0" r="3810" b="6350"/>
            <wp:docPr id="731506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506131" name=""/>
                    <pic:cNvPicPr/>
                  </pic:nvPicPr>
                  <pic:blipFill>
                    <a:blip r:embed="rId15"/>
                    <a:stretch>
                      <a:fillRect/>
                    </a:stretch>
                  </pic:blipFill>
                  <pic:spPr>
                    <a:xfrm>
                      <a:off x="0" y="0"/>
                      <a:ext cx="3613655" cy="1208560"/>
                    </a:xfrm>
                    <a:prstGeom prst="rect">
                      <a:avLst/>
                    </a:prstGeom>
                  </pic:spPr>
                </pic:pic>
              </a:graphicData>
            </a:graphic>
          </wp:inline>
        </w:drawing>
      </w:r>
    </w:p>
    <w:p w14:paraId="712BF4CD" w14:textId="11441407" w:rsidR="00EA28DE" w:rsidRDefault="00B52A22" w:rsidP="00EA28DE">
      <w:pPr>
        <w:pStyle w:val="ListParagraph"/>
        <w:numPr>
          <w:ilvl w:val="0"/>
          <w:numId w:val="23"/>
        </w:numPr>
        <w:jc w:val="center"/>
        <w:rPr>
          <w:b/>
          <w:bCs/>
          <w:lang w:eastAsia="zh-CN"/>
        </w:rPr>
      </w:pPr>
      <w:r>
        <w:rPr>
          <w:b/>
          <w:bCs/>
          <w:lang w:eastAsia="zh-CN"/>
        </w:rPr>
        <w:t>Passive/</w:t>
      </w:r>
      <w:r w:rsidR="00EA28DE">
        <w:rPr>
          <w:b/>
          <w:bCs/>
          <w:lang w:eastAsia="zh-CN"/>
        </w:rPr>
        <w:t>Semi-passive backscattering</w:t>
      </w:r>
    </w:p>
    <w:p w14:paraId="5A900E8F" w14:textId="795337CB" w:rsidR="00EA28DE" w:rsidRPr="008055C4" w:rsidRDefault="00EA28DE" w:rsidP="008055C4">
      <w:pPr>
        <w:jc w:val="center"/>
        <w:rPr>
          <w:b/>
          <w:bCs/>
          <w:lang w:eastAsia="zh-CN"/>
        </w:rPr>
      </w:pPr>
      <w:r w:rsidRPr="00EA28DE">
        <w:rPr>
          <w:b/>
          <w:bCs/>
          <w:noProof/>
          <w:lang w:eastAsia="zh-CN"/>
        </w:rPr>
        <w:drawing>
          <wp:inline distT="0" distB="0" distL="0" distR="0" wp14:anchorId="0890624E" wp14:editId="6BC13119">
            <wp:extent cx="3160395" cy="1179085"/>
            <wp:effectExtent l="0" t="0" r="1905" b="2540"/>
            <wp:docPr id="182633904" name="Picture 1" descr="A diagram of a power mix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33904" name="Picture 1" descr="A diagram of a power mixer&#10;&#10;Description automatically generated"/>
                    <pic:cNvPicPr/>
                  </pic:nvPicPr>
                  <pic:blipFill>
                    <a:blip r:embed="rId16"/>
                    <a:stretch>
                      <a:fillRect/>
                    </a:stretch>
                  </pic:blipFill>
                  <pic:spPr>
                    <a:xfrm>
                      <a:off x="0" y="0"/>
                      <a:ext cx="3283214" cy="1224906"/>
                    </a:xfrm>
                    <a:prstGeom prst="rect">
                      <a:avLst/>
                    </a:prstGeom>
                  </pic:spPr>
                </pic:pic>
              </a:graphicData>
            </a:graphic>
          </wp:inline>
        </w:drawing>
      </w:r>
    </w:p>
    <w:p w14:paraId="25240777" w14:textId="74B67E96" w:rsidR="00EA28DE" w:rsidRPr="008055C4" w:rsidRDefault="00EA28DE" w:rsidP="008055C4">
      <w:pPr>
        <w:pStyle w:val="ListParagraph"/>
        <w:numPr>
          <w:ilvl w:val="0"/>
          <w:numId w:val="23"/>
        </w:numPr>
        <w:jc w:val="center"/>
        <w:rPr>
          <w:b/>
          <w:bCs/>
          <w:lang w:eastAsia="zh-CN"/>
        </w:rPr>
      </w:pPr>
      <w:r>
        <w:rPr>
          <w:b/>
          <w:bCs/>
          <w:lang w:eastAsia="zh-CN"/>
        </w:rPr>
        <w:t>Internally-generated UL transmission</w:t>
      </w:r>
    </w:p>
    <w:p w14:paraId="7AE7E8B2" w14:textId="6C6E9025" w:rsidR="001B0ACB" w:rsidRDefault="000B0874" w:rsidP="008055C4">
      <w:pPr>
        <w:pStyle w:val="Caption"/>
        <w:rPr>
          <w:lang w:eastAsia="zh-CN"/>
        </w:rPr>
      </w:pPr>
      <w:bookmarkStart w:id="19" w:name="_Ref156464159"/>
      <w:r>
        <w:t xml:space="preserve">Figure </w:t>
      </w:r>
      <w:r w:rsidR="002F24F3">
        <w:fldChar w:fldCharType="begin"/>
      </w:r>
      <w:r w:rsidR="002F24F3">
        <w:instrText xml:space="preserve"> SEQ Figure \* ARABIC </w:instrText>
      </w:r>
      <w:r w:rsidR="002F24F3">
        <w:fldChar w:fldCharType="separate"/>
      </w:r>
      <w:r w:rsidR="00E630FE">
        <w:rPr>
          <w:noProof/>
        </w:rPr>
        <w:t>8</w:t>
      </w:r>
      <w:r w:rsidR="002F24F3">
        <w:rPr>
          <w:noProof/>
        </w:rPr>
        <w:fldChar w:fldCharType="end"/>
      </w:r>
      <w:bookmarkEnd w:id="19"/>
      <w:r w:rsidR="001B0ACB" w:rsidRPr="00B71B29">
        <w:t xml:space="preserve">: </w:t>
      </w:r>
      <w:r w:rsidRPr="000B0874">
        <w:t>Reference modulator architecture</w:t>
      </w:r>
      <w:r w:rsidR="00EA28DE">
        <w:t>s’</w:t>
      </w:r>
      <w:r w:rsidRPr="000B0874">
        <w:t xml:space="preserve"> diagram</w:t>
      </w:r>
      <w:r w:rsidR="00EA28DE">
        <w:t>s</w:t>
      </w:r>
      <w:r w:rsidR="00C82C87">
        <w:t xml:space="preserve"> supporting semi-passive backscattering</w:t>
      </w:r>
      <w:r w:rsidR="00EA28DE">
        <w:t xml:space="preserve"> and internally-generated UL transmission</w:t>
      </w:r>
      <w:r w:rsidRPr="000B0874">
        <w:t xml:space="preserve"> for high-power A-IoT device</w:t>
      </w:r>
      <w:r>
        <w:t>.</w:t>
      </w:r>
      <w:r w:rsidR="00DE6DBD">
        <w:t xml:space="preserve"> </w:t>
      </w:r>
    </w:p>
    <w:p w14:paraId="021245EE" w14:textId="77777777" w:rsidR="001F2B23" w:rsidRDefault="001F2B23" w:rsidP="003A7AB9">
      <w:pPr>
        <w:rPr>
          <w:lang w:eastAsia="zh-CN"/>
        </w:rPr>
      </w:pPr>
    </w:p>
    <w:p w14:paraId="02DF4F0D" w14:textId="2FB82BD8" w:rsidR="00EA28DE" w:rsidRDefault="00EA28DE" w:rsidP="003A7AB9">
      <w:pPr>
        <w:rPr>
          <w:lang w:eastAsia="zh-CN"/>
        </w:rPr>
      </w:pPr>
      <w:r>
        <w:rPr>
          <w:lang w:eastAsia="zh-CN"/>
        </w:rPr>
        <w:t xml:space="preserve">For a high-power Ambient IoT device supporting internally-generated UL transmissions, the architecture in </w:t>
      </w:r>
      <w:r>
        <w:rPr>
          <w:lang w:eastAsia="zh-CN"/>
        </w:rPr>
        <w:fldChar w:fldCharType="begin"/>
      </w:r>
      <w:r>
        <w:rPr>
          <w:lang w:eastAsia="zh-CN"/>
        </w:rPr>
        <w:instrText xml:space="preserve"> REF _Ref156464159 \h </w:instrText>
      </w:r>
      <w:r>
        <w:rPr>
          <w:lang w:eastAsia="zh-CN"/>
        </w:rPr>
      </w:r>
      <w:r>
        <w:rPr>
          <w:lang w:eastAsia="zh-CN"/>
        </w:rPr>
        <w:fldChar w:fldCharType="separate"/>
      </w:r>
      <w:r w:rsidR="00E630FE">
        <w:t xml:space="preserve">Figure </w:t>
      </w:r>
      <w:r w:rsidR="00E630FE">
        <w:rPr>
          <w:noProof/>
        </w:rPr>
        <w:t>8</w:t>
      </w:r>
      <w:r>
        <w:rPr>
          <w:lang w:eastAsia="zh-CN"/>
        </w:rPr>
        <w:fldChar w:fldCharType="end"/>
      </w:r>
      <w:r>
        <w:rPr>
          <w:lang w:eastAsia="zh-CN"/>
        </w:rPr>
        <w:t>-(b) may be considered. The baseband processing</w:t>
      </w:r>
      <w:r w:rsidR="00947D17">
        <w:rPr>
          <w:lang w:eastAsia="zh-CN"/>
        </w:rPr>
        <w:t xml:space="preserve"> unit</w:t>
      </w:r>
      <w:r>
        <w:rPr>
          <w:lang w:eastAsia="zh-CN"/>
        </w:rPr>
        <w:t xml:space="preserve"> </w:t>
      </w:r>
      <w:r w:rsidR="00947D17">
        <w:rPr>
          <w:lang w:eastAsia="zh-CN"/>
        </w:rPr>
        <w:t>is still</w:t>
      </w:r>
      <w:r>
        <w:rPr>
          <w:lang w:eastAsia="zh-CN"/>
        </w:rPr>
        <w:t xml:space="preserve"> used to support single carrier double-side band (DSB) or single-side band (SSB) OOK/PSK modulation</w:t>
      </w:r>
      <w:r w:rsidR="00947D17">
        <w:rPr>
          <w:lang w:eastAsia="zh-CN"/>
        </w:rPr>
        <w:t xml:space="preserve">. </w:t>
      </w:r>
      <w:r w:rsidR="001E02A5">
        <w:rPr>
          <w:lang w:eastAsia="zh-CN"/>
        </w:rPr>
        <w:t xml:space="preserve">It may also include additional </w:t>
      </w:r>
      <w:r w:rsidR="001E60CF">
        <w:rPr>
          <w:lang w:eastAsia="zh-CN"/>
        </w:rPr>
        <w:t>functionalit</w:t>
      </w:r>
      <w:r w:rsidR="001E60CF">
        <w:rPr>
          <w:lang w:eastAsia="zh-CN"/>
        </w:rPr>
        <w:t>ies</w:t>
      </w:r>
      <w:r w:rsidR="001E02A5">
        <w:rPr>
          <w:lang w:eastAsia="zh-CN"/>
        </w:rPr>
        <w:t xml:space="preserve">, compared to low-power Ambient IoT devices, such as pulse shaping to improve frequency spectrum utilization. </w:t>
      </w:r>
      <w:r w:rsidR="00947D17">
        <w:rPr>
          <w:lang w:eastAsia="zh-CN"/>
        </w:rPr>
        <w:t>Compared to semi-passive backscattering architecture, the load modulator, which can be thought of as an RF mixer for a carrier wave provided externally through the antenna, and the IF mixer, which is used for frequency translation, are replaced by a direct RF mixer using an internally generated carrier wave.</w:t>
      </w:r>
    </w:p>
    <w:p w14:paraId="0201D624" w14:textId="77777777" w:rsidR="00EA28DE" w:rsidRDefault="00EA28DE" w:rsidP="003A7AB9">
      <w:pPr>
        <w:rPr>
          <w:lang w:eastAsia="zh-CN"/>
        </w:rPr>
      </w:pPr>
    </w:p>
    <w:p w14:paraId="44F6EC13" w14:textId="54240098" w:rsidR="0084764C" w:rsidRDefault="0084764C" w:rsidP="0084764C">
      <w:pPr>
        <w:pStyle w:val="Caption"/>
        <w:ind w:left="1080" w:hanging="1080"/>
        <w:jc w:val="left"/>
        <w:rPr>
          <w:lang w:eastAsia="zh-CN"/>
        </w:rPr>
      </w:pPr>
      <w:bookmarkStart w:id="20" w:name="_Ref156465463"/>
      <w:r>
        <w:t xml:space="preserve">Proposal </w:t>
      </w:r>
      <w:r w:rsidR="002F24F3">
        <w:fldChar w:fldCharType="begin"/>
      </w:r>
      <w:r w:rsidR="002F24F3">
        <w:instrText xml:space="preserve"> SEQ Proposal \* ARABIC </w:instrText>
      </w:r>
      <w:r w:rsidR="002F24F3">
        <w:fldChar w:fldCharType="separate"/>
      </w:r>
      <w:r w:rsidR="00E630FE">
        <w:rPr>
          <w:noProof/>
        </w:rPr>
        <w:t>6</w:t>
      </w:r>
      <w:r w:rsidR="002F24F3">
        <w:rPr>
          <w:noProof/>
        </w:rPr>
        <w:fldChar w:fldCharType="end"/>
      </w:r>
      <w:r>
        <w:t>: A</w:t>
      </w:r>
      <w:r w:rsidRPr="00D5666B">
        <w:t xml:space="preserve">dopt the </w:t>
      </w:r>
      <w:r>
        <w:t xml:space="preserve">modulator </w:t>
      </w:r>
      <w:r w:rsidRPr="00D5666B">
        <w:t>architecture</w:t>
      </w:r>
      <w:r w:rsidR="00492630">
        <w:t>s</w:t>
      </w:r>
      <w:r>
        <w:t xml:space="preserve"> in </w:t>
      </w:r>
      <w:r>
        <w:fldChar w:fldCharType="begin"/>
      </w:r>
      <w:r>
        <w:instrText xml:space="preserve"> REF _Ref156464159 \h </w:instrText>
      </w:r>
      <w:r>
        <w:fldChar w:fldCharType="separate"/>
      </w:r>
      <w:r w:rsidR="00E630FE">
        <w:t xml:space="preserve">Figure </w:t>
      </w:r>
      <w:r w:rsidR="00E630FE">
        <w:rPr>
          <w:noProof/>
        </w:rPr>
        <w:t>8</w:t>
      </w:r>
      <w:r>
        <w:fldChar w:fldCharType="end"/>
      </w:r>
      <w:r>
        <w:t xml:space="preserve"> a</w:t>
      </w:r>
      <w:r w:rsidRPr="00D5666B">
        <w:t xml:space="preserve">s reference </w:t>
      </w:r>
      <w:r>
        <w:t>for evaluation and analysis of</w:t>
      </w:r>
      <w:r w:rsidRPr="00D5666B">
        <w:t xml:space="preserve"> </w:t>
      </w:r>
      <w:r>
        <w:t xml:space="preserve">high-power </w:t>
      </w:r>
      <w:r w:rsidRPr="00D5666B">
        <w:t>Ambient IoT devices</w:t>
      </w:r>
      <w:r>
        <w:t>.</w:t>
      </w:r>
      <w:bookmarkEnd w:id="20"/>
    </w:p>
    <w:p w14:paraId="59C5685B" w14:textId="77777777" w:rsidR="000010AE" w:rsidRDefault="000010AE" w:rsidP="00FC57BB"/>
    <w:p w14:paraId="6ED732CC" w14:textId="56C49E59" w:rsidR="00635EBC" w:rsidRDefault="00635EBC" w:rsidP="00635EBC">
      <w:pPr>
        <w:pStyle w:val="Heading1"/>
      </w:pPr>
      <w:r w:rsidRPr="00493C77">
        <w:t>Conclusion</w:t>
      </w:r>
    </w:p>
    <w:p w14:paraId="681C32A1" w14:textId="5F8BE0E9" w:rsidR="00FC1102" w:rsidRDefault="006608EB" w:rsidP="005D2877">
      <w:r>
        <w:t>Th</w:t>
      </w:r>
      <w:r w:rsidR="009D52F4">
        <w:t>is</w:t>
      </w:r>
      <w:r>
        <w:t xml:space="preserve"> contribution </w:t>
      </w:r>
      <w:r w:rsidR="00D513E8">
        <w:t xml:space="preserve">has </w:t>
      </w:r>
      <w:r w:rsidR="00D078CA">
        <w:t>discussed</w:t>
      </w:r>
      <w:r w:rsidR="00D513E8">
        <w:t xml:space="preserve"> </w:t>
      </w:r>
      <w:r w:rsidR="00FA560C">
        <w:t xml:space="preserve">the reference architectures of the modulator and demodulator of low-power Ambient IoT devices as well as high-power Ambient IoT devices. </w:t>
      </w:r>
      <w:r w:rsidR="00FA560C" w:rsidRPr="00FA560C">
        <w:t>The following summarizes our observations and proposals.</w:t>
      </w:r>
    </w:p>
    <w:p w14:paraId="25D8892A" w14:textId="77777777" w:rsidR="00DE06AE" w:rsidRDefault="00DE06AE" w:rsidP="005D2877"/>
    <w:p w14:paraId="38D32080" w14:textId="1CB7E95A" w:rsidR="00190607" w:rsidRPr="008055C4" w:rsidRDefault="00001B86" w:rsidP="008055C4">
      <w:pPr>
        <w:ind w:left="1170" w:hanging="1170"/>
        <w:rPr>
          <w:b/>
          <w:bCs/>
          <w:lang w:val="en-GB" w:eastAsia="zh-CN"/>
        </w:rPr>
      </w:pPr>
      <w:r w:rsidRPr="008055C4">
        <w:rPr>
          <w:b/>
          <w:bCs/>
          <w:lang w:val="en-GB" w:eastAsia="zh-CN"/>
        </w:rPr>
        <w:fldChar w:fldCharType="begin"/>
      </w:r>
      <w:r w:rsidRPr="008055C4">
        <w:rPr>
          <w:b/>
          <w:bCs/>
          <w:lang w:val="en-GB" w:eastAsia="zh-CN"/>
        </w:rPr>
        <w:instrText xml:space="preserve"> REF _Ref156465399 \h </w:instrText>
      </w:r>
      <w:r>
        <w:rPr>
          <w:b/>
          <w:bCs/>
          <w:lang w:val="en-GB" w:eastAsia="zh-CN"/>
        </w:rPr>
        <w:instrText xml:space="preserve"> \* MERGEFORMAT </w:instrText>
      </w:r>
      <w:r w:rsidRPr="008055C4">
        <w:rPr>
          <w:b/>
          <w:bCs/>
          <w:lang w:val="en-GB" w:eastAsia="zh-CN"/>
        </w:rPr>
      </w:r>
      <w:r w:rsidRPr="008055C4">
        <w:rPr>
          <w:b/>
          <w:bCs/>
          <w:lang w:val="en-GB" w:eastAsia="zh-CN"/>
        </w:rPr>
        <w:fldChar w:fldCharType="separate"/>
      </w:r>
      <w:r w:rsidR="00E630FE" w:rsidRPr="00D8262D">
        <w:rPr>
          <w:b/>
          <w:bCs/>
        </w:rPr>
        <w:t xml:space="preserve">Proposal </w:t>
      </w:r>
      <w:r w:rsidR="00E630FE" w:rsidRPr="00D8262D">
        <w:rPr>
          <w:b/>
          <w:bCs/>
          <w:noProof/>
        </w:rPr>
        <w:t>1</w:t>
      </w:r>
      <w:r w:rsidR="00E630FE" w:rsidRPr="00D8262D">
        <w:rPr>
          <w:b/>
          <w:bCs/>
        </w:rPr>
        <w:t xml:space="preserve">: Adopt the general architecture in Figure </w:t>
      </w:r>
      <w:r w:rsidR="00E630FE" w:rsidRPr="00D8262D">
        <w:rPr>
          <w:b/>
          <w:bCs/>
          <w:noProof/>
        </w:rPr>
        <w:t>1</w:t>
      </w:r>
      <w:r w:rsidR="00E630FE" w:rsidRPr="00D8262D">
        <w:rPr>
          <w:b/>
          <w:bCs/>
        </w:rPr>
        <w:t xml:space="preserve"> as reference for evaluation and analysis of Ambient IoT devices.</w:t>
      </w:r>
      <w:r w:rsidRPr="008055C4">
        <w:rPr>
          <w:b/>
          <w:bCs/>
          <w:lang w:val="en-GB" w:eastAsia="zh-CN"/>
        </w:rPr>
        <w:fldChar w:fldCharType="end"/>
      </w:r>
    </w:p>
    <w:p w14:paraId="69C1DBA7" w14:textId="1B47EE12" w:rsidR="00001B86" w:rsidRPr="008055C4" w:rsidRDefault="00001B86" w:rsidP="008055C4">
      <w:pPr>
        <w:ind w:left="1170" w:hanging="1170"/>
        <w:rPr>
          <w:b/>
          <w:bCs/>
          <w:lang w:val="en-GB" w:eastAsia="zh-CN"/>
        </w:rPr>
      </w:pPr>
      <w:r w:rsidRPr="008055C4">
        <w:rPr>
          <w:b/>
          <w:bCs/>
          <w:lang w:val="en-GB" w:eastAsia="zh-CN"/>
        </w:rPr>
        <w:lastRenderedPageBreak/>
        <w:fldChar w:fldCharType="begin"/>
      </w:r>
      <w:r w:rsidRPr="008055C4">
        <w:rPr>
          <w:b/>
          <w:bCs/>
          <w:lang w:val="en-GB" w:eastAsia="zh-CN"/>
        </w:rPr>
        <w:instrText xml:space="preserve"> REF _Ref156465415 \h </w:instrText>
      </w:r>
      <w:r>
        <w:rPr>
          <w:b/>
          <w:bCs/>
          <w:lang w:val="en-GB" w:eastAsia="zh-CN"/>
        </w:rPr>
        <w:instrText xml:space="preserve"> \* MERGEFORMAT </w:instrText>
      </w:r>
      <w:r w:rsidRPr="008055C4">
        <w:rPr>
          <w:b/>
          <w:bCs/>
          <w:lang w:val="en-GB" w:eastAsia="zh-CN"/>
        </w:rPr>
      </w:r>
      <w:r w:rsidRPr="008055C4">
        <w:rPr>
          <w:b/>
          <w:bCs/>
          <w:lang w:val="en-GB" w:eastAsia="zh-CN"/>
        </w:rPr>
        <w:fldChar w:fldCharType="separate"/>
      </w:r>
      <w:r w:rsidR="00E630FE" w:rsidRPr="00D8262D">
        <w:rPr>
          <w:b/>
          <w:bCs/>
        </w:rPr>
        <w:t xml:space="preserve">Proposal </w:t>
      </w:r>
      <w:r w:rsidR="00E630FE" w:rsidRPr="00D8262D">
        <w:rPr>
          <w:b/>
          <w:bCs/>
          <w:noProof/>
        </w:rPr>
        <w:t>2</w:t>
      </w:r>
      <w:r w:rsidR="00E630FE" w:rsidRPr="00D8262D">
        <w:rPr>
          <w:b/>
          <w:bCs/>
        </w:rPr>
        <w:t>: For convenience, we propose to refer to Ambient IoT devices in (</w:t>
      </w:r>
      <w:proofErr w:type="spellStart"/>
      <w:r w:rsidR="00E630FE" w:rsidRPr="00D8262D">
        <w:rPr>
          <w:b/>
          <w:bCs/>
        </w:rPr>
        <w:t>i</w:t>
      </w:r>
      <w:proofErr w:type="spellEnd"/>
      <w:r w:rsidR="00E630FE" w:rsidRPr="00D8262D">
        <w:rPr>
          <w:b/>
          <w:bCs/>
        </w:rPr>
        <w:t>) and (ii) as low-power and high-power Ambient IoT devices, respectively</w:t>
      </w:r>
      <w:r w:rsidR="00E630FE">
        <w:t>.</w:t>
      </w:r>
      <w:r w:rsidRPr="008055C4">
        <w:rPr>
          <w:b/>
          <w:bCs/>
          <w:lang w:val="en-GB" w:eastAsia="zh-CN"/>
        </w:rPr>
        <w:fldChar w:fldCharType="end"/>
      </w:r>
    </w:p>
    <w:p w14:paraId="12844C43" w14:textId="483E2893" w:rsidR="00001B86" w:rsidRPr="008055C4" w:rsidRDefault="00001B86" w:rsidP="008055C4">
      <w:pPr>
        <w:ind w:left="1170" w:hanging="1170"/>
        <w:rPr>
          <w:b/>
          <w:bCs/>
          <w:lang w:val="en-GB" w:eastAsia="zh-CN"/>
        </w:rPr>
      </w:pPr>
      <w:r w:rsidRPr="008055C4">
        <w:rPr>
          <w:b/>
          <w:bCs/>
          <w:lang w:val="en-GB" w:eastAsia="zh-CN"/>
        </w:rPr>
        <w:fldChar w:fldCharType="begin"/>
      </w:r>
      <w:r w:rsidRPr="008055C4">
        <w:rPr>
          <w:b/>
          <w:bCs/>
          <w:lang w:val="en-GB" w:eastAsia="zh-CN"/>
        </w:rPr>
        <w:instrText xml:space="preserve"> REF _Ref156465425 \h </w:instrText>
      </w:r>
      <w:r>
        <w:rPr>
          <w:b/>
          <w:bCs/>
          <w:lang w:val="en-GB" w:eastAsia="zh-CN"/>
        </w:rPr>
        <w:instrText xml:space="preserve"> \* MERGEFORMAT </w:instrText>
      </w:r>
      <w:r w:rsidRPr="008055C4">
        <w:rPr>
          <w:b/>
          <w:bCs/>
          <w:lang w:val="en-GB" w:eastAsia="zh-CN"/>
        </w:rPr>
      </w:r>
      <w:r w:rsidRPr="008055C4">
        <w:rPr>
          <w:b/>
          <w:bCs/>
          <w:lang w:val="en-GB" w:eastAsia="zh-CN"/>
        </w:rPr>
        <w:fldChar w:fldCharType="separate"/>
      </w:r>
      <w:r w:rsidR="00E630FE" w:rsidRPr="00D8262D">
        <w:rPr>
          <w:b/>
          <w:bCs/>
        </w:rPr>
        <w:t xml:space="preserve">Proposal </w:t>
      </w:r>
      <w:r w:rsidR="00E630FE" w:rsidRPr="00D8262D">
        <w:rPr>
          <w:b/>
          <w:bCs/>
          <w:noProof/>
        </w:rPr>
        <w:t>3</w:t>
      </w:r>
      <w:r w:rsidR="00E630FE" w:rsidRPr="00D8262D">
        <w:rPr>
          <w:b/>
          <w:bCs/>
        </w:rPr>
        <w:t xml:space="preserve">: Leverage LP-WUS/WUR study and adopt the demodulator architecture in Figure </w:t>
      </w:r>
      <w:r w:rsidR="00E630FE" w:rsidRPr="00D8262D">
        <w:rPr>
          <w:b/>
          <w:bCs/>
          <w:noProof/>
        </w:rPr>
        <w:t>3</w:t>
      </w:r>
      <w:r w:rsidR="00E630FE" w:rsidRPr="00D8262D">
        <w:rPr>
          <w:b/>
          <w:bCs/>
        </w:rPr>
        <w:t xml:space="preserve"> as reference for evaluation and analysis of low-power Ambient IoT devices.</w:t>
      </w:r>
      <w:r w:rsidRPr="008055C4">
        <w:rPr>
          <w:b/>
          <w:bCs/>
          <w:lang w:val="en-GB" w:eastAsia="zh-CN"/>
        </w:rPr>
        <w:fldChar w:fldCharType="end"/>
      </w:r>
    </w:p>
    <w:p w14:paraId="01767BF6" w14:textId="78F2E7C8" w:rsidR="00001B86" w:rsidRPr="008055C4" w:rsidRDefault="00001B86" w:rsidP="008055C4">
      <w:pPr>
        <w:ind w:left="1440" w:hanging="1440"/>
        <w:rPr>
          <w:b/>
          <w:bCs/>
          <w:lang w:val="en-GB" w:eastAsia="zh-CN"/>
        </w:rPr>
      </w:pPr>
      <w:r w:rsidRPr="008055C4">
        <w:rPr>
          <w:b/>
          <w:bCs/>
          <w:lang w:val="en-GB" w:eastAsia="zh-CN"/>
        </w:rPr>
        <w:fldChar w:fldCharType="begin"/>
      </w:r>
      <w:r w:rsidRPr="008055C4">
        <w:rPr>
          <w:b/>
          <w:bCs/>
          <w:lang w:val="en-GB" w:eastAsia="zh-CN"/>
        </w:rPr>
        <w:instrText xml:space="preserve"> REF _Ref156465435 \h </w:instrText>
      </w:r>
      <w:r>
        <w:rPr>
          <w:b/>
          <w:bCs/>
          <w:lang w:val="en-GB" w:eastAsia="zh-CN"/>
        </w:rPr>
        <w:instrText xml:space="preserve"> \* MERGEFORMAT </w:instrText>
      </w:r>
      <w:r w:rsidRPr="008055C4">
        <w:rPr>
          <w:b/>
          <w:bCs/>
          <w:lang w:val="en-GB" w:eastAsia="zh-CN"/>
        </w:rPr>
      </w:r>
      <w:r w:rsidRPr="008055C4">
        <w:rPr>
          <w:b/>
          <w:bCs/>
          <w:lang w:val="en-GB" w:eastAsia="zh-CN"/>
        </w:rPr>
        <w:fldChar w:fldCharType="separate"/>
      </w:r>
      <w:r w:rsidR="00E630FE" w:rsidRPr="00D8262D">
        <w:rPr>
          <w:b/>
          <w:bCs/>
        </w:rPr>
        <w:t xml:space="preserve">Observation </w:t>
      </w:r>
      <w:r w:rsidR="00E630FE" w:rsidRPr="00D8262D">
        <w:rPr>
          <w:b/>
          <w:bCs/>
          <w:noProof/>
        </w:rPr>
        <w:t>1</w:t>
      </w:r>
      <w:r w:rsidR="00E630FE" w:rsidRPr="00D8262D">
        <w:rPr>
          <w:b/>
          <w:bCs/>
        </w:rPr>
        <w:t>: Baseband processing unit of the low-power Ambient IoT device may support slight frequency translation as part of the encoding scheme/process.</w:t>
      </w:r>
      <w:r w:rsidRPr="008055C4">
        <w:rPr>
          <w:b/>
          <w:bCs/>
          <w:lang w:val="en-GB" w:eastAsia="zh-CN"/>
        </w:rPr>
        <w:fldChar w:fldCharType="end"/>
      </w:r>
    </w:p>
    <w:p w14:paraId="7845275E" w14:textId="36098600" w:rsidR="00001B86" w:rsidRPr="008055C4" w:rsidRDefault="00001B86" w:rsidP="008055C4">
      <w:pPr>
        <w:ind w:left="1170" w:hanging="1170"/>
        <w:rPr>
          <w:b/>
          <w:bCs/>
          <w:lang w:val="en-GB" w:eastAsia="zh-CN"/>
        </w:rPr>
      </w:pPr>
      <w:r w:rsidRPr="008055C4">
        <w:rPr>
          <w:b/>
          <w:bCs/>
          <w:lang w:val="en-GB" w:eastAsia="zh-CN"/>
        </w:rPr>
        <w:fldChar w:fldCharType="begin"/>
      </w:r>
      <w:r w:rsidRPr="008055C4">
        <w:rPr>
          <w:b/>
          <w:bCs/>
          <w:lang w:val="en-GB" w:eastAsia="zh-CN"/>
        </w:rPr>
        <w:instrText xml:space="preserve"> REF _Ref156465444 \h </w:instrText>
      </w:r>
      <w:r>
        <w:rPr>
          <w:b/>
          <w:bCs/>
          <w:lang w:val="en-GB" w:eastAsia="zh-CN"/>
        </w:rPr>
        <w:instrText xml:space="preserve"> \* MERGEFORMAT </w:instrText>
      </w:r>
      <w:r w:rsidRPr="008055C4">
        <w:rPr>
          <w:b/>
          <w:bCs/>
          <w:lang w:val="en-GB" w:eastAsia="zh-CN"/>
        </w:rPr>
      </w:r>
      <w:r w:rsidRPr="008055C4">
        <w:rPr>
          <w:b/>
          <w:bCs/>
          <w:lang w:val="en-GB" w:eastAsia="zh-CN"/>
        </w:rPr>
        <w:fldChar w:fldCharType="separate"/>
      </w:r>
      <w:r w:rsidR="00E630FE" w:rsidRPr="00D8262D">
        <w:rPr>
          <w:b/>
          <w:bCs/>
        </w:rPr>
        <w:t xml:space="preserve">Proposal </w:t>
      </w:r>
      <w:r w:rsidR="00E630FE" w:rsidRPr="00D8262D">
        <w:rPr>
          <w:b/>
          <w:bCs/>
          <w:noProof/>
        </w:rPr>
        <w:t>4</w:t>
      </w:r>
      <w:r w:rsidR="00E630FE" w:rsidRPr="00D8262D">
        <w:rPr>
          <w:b/>
          <w:bCs/>
        </w:rPr>
        <w:t xml:space="preserve">: Adopt the modulator architecture in Figure </w:t>
      </w:r>
      <w:r w:rsidR="00E630FE" w:rsidRPr="00D8262D">
        <w:rPr>
          <w:b/>
          <w:bCs/>
          <w:noProof/>
        </w:rPr>
        <w:t>4</w:t>
      </w:r>
      <w:r w:rsidR="00E630FE" w:rsidRPr="00D8262D">
        <w:rPr>
          <w:b/>
          <w:bCs/>
        </w:rPr>
        <w:t xml:space="preserve"> as reference for evaluation and analysis of low-power Ambient IoT devices.</w:t>
      </w:r>
      <w:r w:rsidRPr="008055C4">
        <w:rPr>
          <w:b/>
          <w:bCs/>
          <w:lang w:val="en-GB" w:eastAsia="zh-CN"/>
        </w:rPr>
        <w:fldChar w:fldCharType="end"/>
      </w:r>
    </w:p>
    <w:p w14:paraId="393F19D4" w14:textId="78A506FE" w:rsidR="00001B86" w:rsidRPr="008055C4" w:rsidRDefault="00001B86" w:rsidP="008055C4">
      <w:pPr>
        <w:ind w:left="1170" w:hanging="1170"/>
        <w:rPr>
          <w:b/>
          <w:bCs/>
          <w:lang w:val="en-GB" w:eastAsia="zh-CN"/>
        </w:rPr>
      </w:pPr>
      <w:r w:rsidRPr="008055C4">
        <w:rPr>
          <w:b/>
          <w:bCs/>
          <w:lang w:val="en-GB" w:eastAsia="zh-CN"/>
        </w:rPr>
        <w:fldChar w:fldCharType="begin"/>
      </w:r>
      <w:r w:rsidRPr="008055C4">
        <w:rPr>
          <w:b/>
          <w:bCs/>
          <w:lang w:val="en-GB" w:eastAsia="zh-CN"/>
        </w:rPr>
        <w:instrText xml:space="preserve"> REF _Ref156465458 \h </w:instrText>
      </w:r>
      <w:r>
        <w:rPr>
          <w:b/>
          <w:bCs/>
          <w:lang w:val="en-GB" w:eastAsia="zh-CN"/>
        </w:rPr>
        <w:instrText xml:space="preserve"> \* MERGEFORMAT </w:instrText>
      </w:r>
      <w:r w:rsidRPr="008055C4">
        <w:rPr>
          <w:b/>
          <w:bCs/>
          <w:lang w:val="en-GB" w:eastAsia="zh-CN"/>
        </w:rPr>
      </w:r>
      <w:r w:rsidRPr="008055C4">
        <w:rPr>
          <w:b/>
          <w:bCs/>
          <w:lang w:val="en-GB" w:eastAsia="zh-CN"/>
        </w:rPr>
        <w:fldChar w:fldCharType="separate"/>
      </w:r>
      <w:r w:rsidR="00E630FE" w:rsidRPr="00D8262D">
        <w:rPr>
          <w:b/>
          <w:bCs/>
        </w:rPr>
        <w:t xml:space="preserve">Proposal </w:t>
      </w:r>
      <w:r w:rsidR="00E630FE" w:rsidRPr="00D8262D">
        <w:rPr>
          <w:b/>
          <w:bCs/>
          <w:noProof/>
        </w:rPr>
        <w:t>5</w:t>
      </w:r>
      <w:r w:rsidR="00E630FE" w:rsidRPr="00D8262D">
        <w:rPr>
          <w:b/>
          <w:bCs/>
        </w:rPr>
        <w:t xml:space="preserve">: Leverage LP-WUS/WUR study and adopt the demodulator architecture in Figure </w:t>
      </w:r>
      <w:r w:rsidR="00E630FE" w:rsidRPr="00D8262D">
        <w:rPr>
          <w:b/>
          <w:bCs/>
          <w:noProof/>
        </w:rPr>
        <w:t>7</w:t>
      </w:r>
      <w:r w:rsidR="00E630FE" w:rsidRPr="00D8262D">
        <w:rPr>
          <w:b/>
          <w:bCs/>
        </w:rPr>
        <w:t xml:space="preserve"> as reference for evaluation and analysis of high-power Ambient IoT devices.</w:t>
      </w:r>
      <w:r w:rsidRPr="008055C4">
        <w:rPr>
          <w:b/>
          <w:bCs/>
          <w:lang w:val="en-GB" w:eastAsia="zh-CN"/>
        </w:rPr>
        <w:fldChar w:fldCharType="end"/>
      </w:r>
    </w:p>
    <w:p w14:paraId="79537994" w14:textId="65B37DB1" w:rsidR="00001B86" w:rsidRPr="008055C4" w:rsidRDefault="00001B86" w:rsidP="008055C4">
      <w:pPr>
        <w:ind w:left="1170" w:hanging="1170"/>
        <w:rPr>
          <w:b/>
          <w:bCs/>
          <w:lang w:val="en-GB" w:eastAsia="zh-CN"/>
        </w:rPr>
      </w:pPr>
      <w:r w:rsidRPr="008055C4">
        <w:rPr>
          <w:b/>
          <w:bCs/>
          <w:lang w:val="en-GB" w:eastAsia="zh-CN"/>
        </w:rPr>
        <w:fldChar w:fldCharType="begin"/>
      </w:r>
      <w:r w:rsidRPr="008055C4">
        <w:rPr>
          <w:b/>
          <w:bCs/>
          <w:lang w:val="en-GB" w:eastAsia="zh-CN"/>
        </w:rPr>
        <w:instrText xml:space="preserve"> REF _Ref156465463 \h </w:instrText>
      </w:r>
      <w:r>
        <w:rPr>
          <w:b/>
          <w:bCs/>
          <w:lang w:val="en-GB" w:eastAsia="zh-CN"/>
        </w:rPr>
        <w:instrText xml:space="preserve"> \* MERGEFORMAT </w:instrText>
      </w:r>
      <w:r w:rsidRPr="008055C4">
        <w:rPr>
          <w:b/>
          <w:bCs/>
          <w:lang w:val="en-GB" w:eastAsia="zh-CN"/>
        </w:rPr>
      </w:r>
      <w:r w:rsidRPr="008055C4">
        <w:rPr>
          <w:b/>
          <w:bCs/>
          <w:lang w:val="en-GB" w:eastAsia="zh-CN"/>
        </w:rPr>
        <w:fldChar w:fldCharType="separate"/>
      </w:r>
      <w:r w:rsidR="00E630FE" w:rsidRPr="00D8262D">
        <w:rPr>
          <w:b/>
          <w:bCs/>
        </w:rPr>
        <w:t xml:space="preserve">Proposal </w:t>
      </w:r>
      <w:r w:rsidR="00E630FE" w:rsidRPr="00D8262D">
        <w:rPr>
          <w:b/>
          <w:bCs/>
          <w:noProof/>
        </w:rPr>
        <w:t>6</w:t>
      </w:r>
      <w:r w:rsidR="00E630FE" w:rsidRPr="00D8262D">
        <w:rPr>
          <w:b/>
          <w:bCs/>
        </w:rPr>
        <w:t xml:space="preserve">: Adopt the modulator architectures in Figure </w:t>
      </w:r>
      <w:r w:rsidR="00E630FE" w:rsidRPr="00D8262D">
        <w:rPr>
          <w:b/>
          <w:bCs/>
          <w:noProof/>
        </w:rPr>
        <w:t>8</w:t>
      </w:r>
      <w:r w:rsidR="00E630FE" w:rsidRPr="00D8262D">
        <w:rPr>
          <w:b/>
          <w:bCs/>
        </w:rPr>
        <w:t xml:space="preserve"> as reference for evaluation and analysis of high-power Ambient IoT devices.</w:t>
      </w:r>
      <w:r w:rsidRPr="008055C4">
        <w:rPr>
          <w:b/>
          <w:bCs/>
          <w:lang w:val="en-GB" w:eastAsia="zh-CN"/>
        </w:rPr>
        <w:fldChar w:fldCharType="end"/>
      </w:r>
    </w:p>
    <w:p w14:paraId="4227E982" w14:textId="77777777" w:rsidR="00286D8D" w:rsidRPr="00380A70" w:rsidRDefault="00286D8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21" w:name="_Ref124589665"/>
      <w:bookmarkStart w:id="22" w:name="_Ref71620620"/>
      <w:bookmarkStart w:id="23" w:name="_Ref124671424"/>
      <w:bookmarkEnd w:id="3"/>
      <w:r w:rsidRPr="00FA21D4">
        <w:t>References</w:t>
      </w:r>
    </w:p>
    <w:p w14:paraId="1B7112EF" w14:textId="2CB9595B" w:rsidR="008F5B89" w:rsidRDefault="008F5B89" w:rsidP="008F5B89">
      <w:pPr>
        <w:pStyle w:val="References"/>
        <w:rPr>
          <w:lang w:eastAsia="zh-CN"/>
        </w:rPr>
      </w:pPr>
      <w:bookmarkStart w:id="24" w:name="_Ref156380371"/>
      <w:bookmarkStart w:id="25" w:name="_Ref114230782"/>
      <w:bookmarkStart w:id="26" w:name="_Ref100319889"/>
      <w:bookmarkEnd w:id="21"/>
      <w:bookmarkEnd w:id="22"/>
      <w:bookmarkEnd w:id="23"/>
      <w:r w:rsidRPr="00800785">
        <w:rPr>
          <w:lang w:eastAsia="zh-CN"/>
        </w:rPr>
        <w:t>RP-</w:t>
      </w:r>
      <w:r w:rsidR="00A73855">
        <w:rPr>
          <w:lang w:eastAsia="zh-CN"/>
        </w:rPr>
        <w:t>234058</w:t>
      </w:r>
      <w:r>
        <w:rPr>
          <w:lang w:eastAsia="zh-CN"/>
        </w:rPr>
        <w:t xml:space="preserve">, </w:t>
      </w:r>
      <w:r w:rsidR="006055E6" w:rsidRPr="006055E6">
        <w:rPr>
          <w:lang w:eastAsia="zh-CN"/>
        </w:rPr>
        <w:t xml:space="preserve">New </w:t>
      </w:r>
      <w:r w:rsidR="00A73855">
        <w:rPr>
          <w:lang w:eastAsia="zh-CN"/>
        </w:rPr>
        <w:t>S</w:t>
      </w:r>
      <w:r w:rsidR="006055E6" w:rsidRPr="006055E6">
        <w:rPr>
          <w:lang w:eastAsia="zh-CN"/>
        </w:rPr>
        <w:t>ID</w:t>
      </w:r>
      <w:r w:rsidR="00A73855">
        <w:rPr>
          <w:lang w:eastAsia="zh-CN"/>
        </w:rPr>
        <w:t>:</w:t>
      </w:r>
      <w:r w:rsidR="006055E6" w:rsidRPr="006055E6">
        <w:rPr>
          <w:lang w:eastAsia="zh-CN"/>
        </w:rPr>
        <w:t xml:space="preserve"> </w:t>
      </w:r>
      <w:r w:rsidR="00A73855">
        <w:rPr>
          <w:lang w:eastAsia="zh-CN"/>
        </w:rPr>
        <w:t>Study on solutions for Ambient IoT (Internet of Things) in NR</w:t>
      </w:r>
      <w:r>
        <w:rPr>
          <w:lang w:eastAsia="zh-CN"/>
        </w:rPr>
        <w:t xml:space="preserve">, </w:t>
      </w:r>
      <w:r w:rsidR="00A73855">
        <w:rPr>
          <w:lang w:eastAsia="zh-CN"/>
        </w:rPr>
        <w:t>Huawei</w:t>
      </w:r>
      <w:bookmarkEnd w:id="24"/>
    </w:p>
    <w:p w14:paraId="4FE6D143" w14:textId="68509681" w:rsidR="0095058F" w:rsidRDefault="00CC0479" w:rsidP="00485280">
      <w:pPr>
        <w:pStyle w:val="References"/>
        <w:rPr>
          <w:lang w:eastAsia="zh-CN"/>
        </w:rPr>
      </w:pPr>
      <w:bookmarkStart w:id="27" w:name="_Ref156979758"/>
      <w:r w:rsidRPr="00CC0479">
        <w:rPr>
          <w:lang w:eastAsia="zh-CN"/>
        </w:rPr>
        <w:t>P. -H. P. Wang, C. Zhang, H. Yang, M. Dunna, D. Bharadia and P. P. Mercier, "A Low-Power Backscatter Modulation System Communicating Across Tens of Meters With Standards-Compliant Wi-Fi Transceivers," in </w:t>
      </w:r>
      <w:r w:rsidRPr="00CC0479">
        <w:rPr>
          <w:i/>
          <w:iCs/>
          <w:lang w:eastAsia="zh-CN"/>
        </w:rPr>
        <w:t>IEEE Journal of Solid-State Circuits</w:t>
      </w:r>
      <w:r w:rsidRPr="00CC0479">
        <w:rPr>
          <w:lang w:eastAsia="zh-CN"/>
        </w:rPr>
        <w:t>, vol. 55, no. 11, pp. 2959-2969, Nov. 2020, doi: 10.1109/JSSC.2020.3023956.</w:t>
      </w:r>
      <w:bookmarkEnd w:id="27"/>
    </w:p>
    <w:p w14:paraId="6CF69D8E" w14:textId="4118F6BD" w:rsidR="00C850C4" w:rsidRDefault="000C2BC1" w:rsidP="000C2BC1">
      <w:pPr>
        <w:pStyle w:val="References"/>
        <w:rPr>
          <w:lang w:eastAsia="zh-CN"/>
        </w:rPr>
      </w:pPr>
      <w:bookmarkStart w:id="28" w:name="_Ref156999383"/>
      <w:r w:rsidRPr="008055C4">
        <w:rPr>
          <w:lang w:eastAsia="zh-CN"/>
        </w:rPr>
        <w:t>F. Amato, C. W. Peterson, B. P. Degnan, and G. D. Durgin, “A 45</w:t>
      </w:r>
      <m:oMath>
        <m:r>
          <w:rPr>
            <w:rFonts w:ascii="Cambria Math" w:hAnsi="Cambria Math"/>
            <w:lang w:eastAsia="zh-CN"/>
          </w:rPr>
          <m:t>μ</m:t>
        </m:r>
      </m:oMath>
      <w:r w:rsidRPr="008055C4">
        <w:rPr>
          <w:lang w:eastAsia="zh-CN"/>
        </w:rPr>
        <w:t>W</w:t>
      </w:r>
      <w:r>
        <w:rPr>
          <w:lang w:eastAsia="zh-CN"/>
        </w:rPr>
        <w:t xml:space="preserve"> </w:t>
      </w:r>
      <w:r w:rsidRPr="008055C4">
        <w:rPr>
          <w:lang w:eastAsia="zh-CN"/>
        </w:rPr>
        <w:t>bias power, 34 dB gain reflection amplifier exploiting the tunneling effect</w:t>
      </w:r>
      <w:r>
        <w:rPr>
          <w:lang w:eastAsia="zh-CN"/>
        </w:rPr>
        <w:t xml:space="preserve"> </w:t>
      </w:r>
      <w:r w:rsidRPr="008055C4">
        <w:rPr>
          <w:lang w:eastAsia="zh-CN"/>
        </w:rPr>
        <w:t>for RFID applications,” in 2015 IEEE International Conference on RFID</w:t>
      </w:r>
      <w:r>
        <w:rPr>
          <w:lang w:eastAsia="zh-CN"/>
        </w:rPr>
        <w:t xml:space="preserve"> </w:t>
      </w:r>
      <w:r w:rsidRPr="008055C4">
        <w:rPr>
          <w:lang w:eastAsia="zh-CN"/>
        </w:rPr>
        <w:t>(RFID), April 2015, pp. 137–144.</w:t>
      </w:r>
      <w:bookmarkEnd w:id="28"/>
    </w:p>
    <w:p w14:paraId="6EBFB91D" w14:textId="79C25BD2" w:rsidR="000C2BC1" w:rsidRDefault="00E36916" w:rsidP="000C2BC1">
      <w:pPr>
        <w:pStyle w:val="References"/>
        <w:rPr>
          <w:lang w:eastAsia="zh-CN"/>
        </w:rPr>
      </w:pPr>
      <w:r w:rsidRPr="00E36916">
        <w:rPr>
          <w:lang w:eastAsia="zh-CN"/>
        </w:rPr>
        <w:t>F. Amato, C. W. Peterson, M. B. Akbar and G. D. Durgin, "Long range and low powered RFID tags with tunnel diode," 2015 IEEE International Conference on RFID Technology and Applications (RFID-TA), Tokyo, Japan, 2015, pp. 182-187</w:t>
      </w:r>
    </w:p>
    <w:p w14:paraId="43EA2F5F" w14:textId="34C48C7C" w:rsidR="00E36916" w:rsidRDefault="00E36916" w:rsidP="000C2BC1">
      <w:pPr>
        <w:pStyle w:val="References"/>
        <w:rPr>
          <w:lang w:eastAsia="zh-CN"/>
        </w:rPr>
      </w:pPr>
      <w:r w:rsidRPr="00E36916">
        <w:rPr>
          <w:lang w:eastAsia="zh-CN"/>
        </w:rPr>
        <w:t>J. Kimionis, A. Georgiadis, Sangkil Kim, A. Collado, K. Niotaki and M. M. Tentzeris, "An enhanced-range RFID tag using an ambient energy powered reflection amplifier," 2014 IEEE MTT-S International Microwave Symposium (IMS2014), Tampa, FL, USA, 2014, pp. 1-4</w:t>
      </w:r>
    </w:p>
    <w:p w14:paraId="364D1384" w14:textId="5EBA6EAE" w:rsidR="00E36916" w:rsidRDefault="00E36916" w:rsidP="000C2BC1">
      <w:pPr>
        <w:pStyle w:val="References"/>
        <w:rPr>
          <w:lang w:eastAsia="zh-CN"/>
        </w:rPr>
      </w:pPr>
      <w:bookmarkStart w:id="29" w:name="_Ref157418500"/>
      <w:r w:rsidRPr="00E36916">
        <w:rPr>
          <w:lang w:eastAsia="zh-CN"/>
        </w:rPr>
        <w:t>M. Lazaro, A. Lazaro, R. Villarino and D. Girbau, "Backscatter Tag Based on an Actively-Controlled Reflection Amplifier," 2023 53rd European Microwave Conference (EuMC), Berlin, Germany, 2023, pp. 746-749</w:t>
      </w:r>
      <w:bookmarkEnd w:id="29"/>
    </w:p>
    <w:p w14:paraId="3F9F0D37" w14:textId="187F4CC7" w:rsidR="009B4A1E" w:rsidRDefault="009B4A1E" w:rsidP="00D07337">
      <w:pPr>
        <w:rPr>
          <w:lang w:eastAsia="zh-CN"/>
        </w:rPr>
      </w:pPr>
      <w:bookmarkStart w:id="30" w:name="_Ref67920550"/>
      <w:bookmarkEnd w:id="25"/>
      <w:bookmarkEnd w:id="26"/>
    </w:p>
    <w:bookmarkEnd w:id="30"/>
    <w:p w14:paraId="6737904B" w14:textId="77777777" w:rsidR="00790F65" w:rsidRDefault="00790F65" w:rsidP="00D07337">
      <w:pPr>
        <w:rPr>
          <w:lang w:eastAsia="zh-CN"/>
        </w:rPr>
      </w:pPr>
    </w:p>
    <w:sectPr w:rsidR="00790F65" w:rsidSect="006B72E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9177E" w14:textId="77777777" w:rsidR="006361FF" w:rsidRDefault="006361FF">
      <w:r>
        <w:separator/>
      </w:r>
    </w:p>
  </w:endnote>
  <w:endnote w:type="continuationSeparator" w:id="0">
    <w:p w14:paraId="2FEBA97A" w14:textId="77777777" w:rsidR="006361FF" w:rsidRDefault="0063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073C7" w14:textId="77777777" w:rsidR="006361FF" w:rsidRDefault="006361FF">
      <w:r>
        <w:separator/>
      </w:r>
    </w:p>
  </w:footnote>
  <w:footnote w:type="continuationSeparator" w:id="0">
    <w:p w14:paraId="75E8BC58" w14:textId="77777777" w:rsidR="006361FF" w:rsidRDefault="00636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56C20DE"/>
    <w:multiLevelType w:val="hybridMultilevel"/>
    <w:tmpl w:val="7C82F17E"/>
    <w:lvl w:ilvl="0" w:tplc="083C5F4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722FD1"/>
    <w:multiLevelType w:val="hybridMultilevel"/>
    <w:tmpl w:val="C8701DCC"/>
    <w:lvl w:ilvl="0" w:tplc="5C545F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2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382288">
    <w:abstractNumId w:val="10"/>
  </w:num>
  <w:num w:numId="2" w16cid:durableId="1043552862">
    <w:abstractNumId w:val="9"/>
  </w:num>
  <w:num w:numId="3" w16cid:durableId="1799109342">
    <w:abstractNumId w:val="15"/>
  </w:num>
  <w:num w:numId="4" w16cid:durableId="634221772">
    <w:abstractNumId w:val="0"/>
  </w:num>
  <w:num w:numId="5" w16cid:durableId="966933016">
    <w:abstractNumId w:val="3"/>
  </w:num>
  <w:num w:numId="6" w16cid:durableId="1672683578">
    <w:abstractNumId w:val="21"/>
  </w:num>
  <w:num w:numId="7" w16cid:durableId="139350179">
    <w:abstractNumId w:val="12"/>
  </w:num>
  <w:num w:numId="8" w16cid:durableId="1446122427">
    <w:abstractNumId w:val="14"/>
  </w:num>
  <w:num w:numId="9" w16cid:durableId="911811495">
    <w:abstractNumId w:val="1"/>
  </w:num>
  <w:num w:numId="10" w16cid:durableId="2120950161">
    <w:abstractNumId w:val="19"/>
  </w:num>
  <w:num w:numId="11" w16cid:durableId="24790456">
    <w:abstractNumId w:val="22"/>
  </w:num>
  <w:num w:numId="12" w16cid:durableId="1602687718">
    <w:abstractNumId w:val="4"/>
  </w:num>
  <w:num w:numId="13" w16cid:durableId="428698248">
    <w:abstractNumId w:val="16"/>
  </w:num>
  <w:num w:numId="14" w16cid:durableId="997028582">
    <w:abstractNumId w:val="13"/>
  </w:num>
  <w:num w:numId="15" w16cid:durableId="302465719">
    <w:abstractNumId w:val="5"/>
  </w:num>
  <w:num w:numId="16" w16cid:durableId="1629162541">
    <w:abstractNumId w:val="18"/>
  </w:num>
  <w:num w:numId="17" w16cid:durableId="1520509858">
    <w:abstractNumId w:val="6"/>
  </w:num>
  <w:num w:numId="18" w16cid:durableId="1327438076">
    <w:abstractNumId w:val="11"/>
  </w:num>
  <w:num w:numId="19" w16cid:durableId="102385145">
    <w:abstractNumId w:val="20"/>
  </w:num>
  <w:num w:numId="20" w16cid:durableId="2115249715">
    <w:abstractNumId w:val="8"/>
  </w:num>
  <w:num w:numId="21" w16cid:durableId="1188251229">
    <w:abstractNumId w:val="7"/>
  </w:num>
  <w:num w:numId="22" w16cid:durableId="580287557">
    <w:abstractNumId w:val="17"/>
  </w:num>
  <w:num w:numId="23" w16cid:durableId="918559952">
    <w:abstractNumId w:val="2"/>
  </w:num>
  <w:num w:numId="24" w16cid:durableId="163414218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1B86"/>
    <w:rsid w:val="000020F6"/>
    <w:rsid w:val="00002237"/>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ABD"/>
    <w:rsid w:val="00006B4B"/>
    <w:rsid w:val="00006C59"/>
    <w:rsid w:val="00006F15"/>
    <w:rsid w:val="000072B6"/>
    <w:rsid w:val="00007813"/>
    <w:rsid w:val="0001018C"/>
    <w:rsid w:val="000102D7"/>
    <w:rsid w:val="00010882"/>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0429"/>
    <w:rsid w:val="00021318"/>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1C10"/>
    <w:rsid w:val="00041C57"/>
    <w:rsid w:val="00041D2E"/>
    <w:rsid w:val="00041D96"/>
    <w:rsid w:val="00042133"/>
    <w:rsid w:val="00042447"/>
    <w:rsid w:val="000425FF"/>
    <w:rsid w:val="00042625"/>
    <w:rsid w:val="000426FC"/>
    <w:rsid w:val="0004291F"/>
    <w:rsid w:val="00042ADB"/>
    <w:rsid w:val="000434B7"/>
    <w:rsid w:val="000435E4"/>
    <w:rsid w:val="00043A5D"/>
    <w:rsid w:val="00043AAD"/>
    <w:rsid w:val="00043ADA"/>
    <w:rsid w:val="00043B59"/>
    <w:rsid w:val="00043D2C"/>
    <w:rsid w:val="000441B0"/>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7AD"/>
    <w:rsid w:val="000574A3"/>
    <w:rsid w:val="0005773E"/>
    <w:rsid w:val="00057DC8"/>
    <w:rsid w:val="00057F4F"/>
    <w:rsid w:val="00060AB2"/>
    <w:rsid w:val="000612E1"/>
    <w:rsid w:val="00061344"/>
    <w:rsid w:val="000614FE"/>
    <w:rsid w:val="00061CF0"/>
    <w:rsid w:val="000621B1"/>
    <w:rsid w:val="000621C7"/>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447"/>
    <w:rsid w:val="000706E7"/>
    <w:rsid w:val="00070EF8"/>
    <w:rsid w:val="00070F3B"/>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5AA"/>
    <w:rsid w:val="00074CE8"/>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874"/>
    <w:rsid w:val="000B090F"/>
    <w:rsid w:val="000B13B8"/>
    <w:rsid w:val="000B1665"/>
    <w:rsid w:val="000B1ABF"/>
    <w:rsid w:val="000B1BB3"/>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BC1"/>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693"/>
    <w:rsid w:val="000E7A84"/>
    <w:rsid w:val="000F02B5"/>
    <w:rsid w:val="000F0D6B"/>
    <w:rsid w:val="000F0E41"/>
    <w:rsid w:val="000F13AF"/>
    <w:rsid w:val="000F13D0"/>
    <w:rsid w:val="000F15BC"/>
    <w:rsid w:val="000F180A"/>
    <w:rsid w:val="000F1A22"/>
    <w:rsid w:val="000F1C92"/>
    <w:rsid w:val="000F2D25"/>
    <w:rsid w:val="000F2EEE"/>
    <w:rsid w:val="000F309C"/>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374"/>
    <w:rsid w:val="001572C1"/>
    <w:rsid w:val="0015755B"/>
    <w:rsid w:val="001577D8"/>
    <w:rsid w:val="00157FC3"/>
    <w:rsid w:val="00160366"/>
    <w:rsid w:val="00160739"/>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386"/>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2439"/>
    <w:rsid w:val="001B2647"/>
    <w:rsid w:val="001B26B2"/>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0EC9"/>
    <w:rsid w:val="001C1907"/>
    <w:rsid w:val="001C19AC"/>
    <w:rsid w:val="001C1FF5"/>
    <w:rsid w:val="001C2378"/>
    <w:rsid w:val="001C2AB2"/>
    <w:rsid w:val="001C2FEA"/>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2A5"/>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0CF"/>
    <w:rsid w:val="001E625C"/>
    <w:rsid w:val="001E6354"/>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39C"/>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A20"/>
    <w:rsid w:val="00215E4F"/>
    <w:rsid w:val="002164D8"/>
    <w:rsid w:val="00216E3C"/>
    <w:rsid w:val="002171B4"/>
    <w:rsid w:val="0021766C"/>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C5"/>
    <w:rsid w:val="002457C7"/>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39B"/>
    <w:rsid w:val="002A45F7"/>
    <w:rsid w:val="002A4AF3"/>
    <w:rsid w:val="002A4B4D"/>
    <w:rsid w:val="002A4C26"/>
    <w:rsid w:val="002A4E11"/>
    <w:rsid w:val="002A59F0"/>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1F4"/>
    <w:rsid w:val="002B24C5"/>
    <w:rsid w:val="002B24F7"/>
    <w:rsid w:val="002B2723"/>
    <w:rsid w:val="002B29E9"/>
    <w:rsid w:val="002B2DBC"/>
    <w:rsid w:val="002B2E4A"/>
    <w:rsid w:val="002B303A"/>
    <w:rsid w:val="002B45D0"/>
    <w:rsid w:val="002B46F5"/>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40B"/>
    <w:rsid w:val="002C75BE"/>
    <w:rsid w:val="002C7DF5"/>
    <w:rsid w:val="002D0125"/>
    <w:rsid w:val="002D0439"/>
    <w:rsid w:val="002D07D7"/>
    <w:rsid w:val="002D081B"/>
    <w:rsid w:val="002D0CC3"/>
    <w:rsid w:val="002D1197"/>
    <w:rsid w:val="002D11B7"/>
    <w:rsid w:val="002D1563"/>
    <w:rsid w:val="002D15CB"/>
    <w:rsid w:val="002D29D2"/>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CE"/>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D9B"/>
    <w:rsid w:val="00304E7F"/>
    <w:rsid w:val="0030580C"/>
    <w:rsid w:val="00305A48"/>
    <w:rsid w:val="00305FF9"/>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571C"/>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0D6"/>
    <w:rsid w:val="0032438B"/>
    <w:rsid w:val="003245D2"/>
    <w:rsid w:val="00324CF2"/>
    <w:rsid w:val="00325021"/>
    <w:rsid w:val="00325022"/>
    <w:rsid w:val="00326957"/>
    <w:rsid w:val="00326982"/>
    <w:rsid w:val="00326AE2"/>
    <w:rsid w:val="00326B32"/>
    <w:rsid w:val="00326E13"/>
    <w:rsid w:val="00327792"/>
    <w:rsid w:val="00327A3A"/>
    <w:rsid w:val="00327AE3"/>
    <w:rsid w:val="00327C0F"/>
    <w:rsid w:val="00327C31"/>
    <w:rsid w:val="00327F6F"/>
    <w:rsid w:val="00330329"/>
    <w:rsid w:val="00330B6B"/>
    <w:rsid w:val="00330CA1"/>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70"/>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657"/>
    <w:rsid w:val="00395826"/>
    <w:rsid w:val="00395CD9"/>
    <w:rsid w:val="00396D33"/>
    <w:rsid w:val="0039738B"/>
    <w:rsid w:val="00397A6C"/>
    <w:rsid w:val="00397C1D"/>
    <w:rsid w:val="00397D1C"/>
    <w:rsid w:val="00397D21"/>
    <w:rsid w:val="003A0131"/>
    <w:rsid w:val="003A015A"/>
    <w:rsid w:val="003A098C"/>
    <w:rsid w:val="003A165E"/>
    <w:rsid w:val="003A17AD"/>
    <w:rsid w:val="003A180F"/>
    <w:rsid w:val="003A18DD"/>
    <w:rsid w:val="003A20C8"/>
    <w:rsid w:val="003A2C29"/>
    <w:rsid w:val="003A2E51"/>
    <w:rsid w:val="003A2EC3"/>
    <w:rsid w:val="003A36F2"/>
    <w:rsid w:val="003A3947"/>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F14"/>
    <w:rsid w:val="003E33B8"/>
    <w:rsid w:val="003E349D"/>
    <w:rsid w:val="003E374E"/>
    <w:rsid w:val="003E3B8E"/>
    <w:rsid w:val="003E3CCF"/>
    <w:rsid w:val="003E3F36"/>
    <w:rsid w:val="003E4820"/>
    <w:rsid w:val="003E4858"/>
    <w:rsid w:val="003E557D"/>
    <w:rsid w:val="003E6167"/>
    <w:rsid w:val="003E6316"/>
    <w:rsid w:val="003E638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963"/>
    <w:rsid w:val="00417F6C"/>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505"/>
    <w:rsid w:val="0043190D"/>
    <w:rsid w:val="00431AF0"/>
    <w:rsid w:val="0043213A"/>
    <w:rsid w:val="0043235B"/>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34F4"/>
    <w:rsid w:val="00443D0E"/>
    <w:rsid w:val="004442CF"/>
    <w:rsid w:val="004445B6"/>
    <w:rsid w:val="00445191"/>
    <w:rsid w:val="00445E81"/>
    <w:rsid w:val="004461D9"/>
    <w:rsid w:val="00446AC6"/>
    <w:rsid w:val="00447258"/>
    <w:rsid w:val="0044759B"/>
    <w:rsid w:val="00447E29"/>
    <w:rsid w:val="00447F54"/>
    <w:rsid w:val="0045037E"/>
    <w:rsid w:val="00450B7E"/>
    <w:rsid w:val="0045134F"/>
    <w:rsid w:val="0045136B"/>
    <w:rsid w:val="00451C21"/>
    <w:rsid w:val="00451C25"/>
    <w:rsid w:val="00451C7E"/>
    <w:rsid w:val="00451CE6"/>
    <w:rsid w:val="00452500"/>
    <w:rsid w:val="00453258"/>
    <w:rsid w:val="0045393C"/>
    <w:rsid w:val="00453BB6"/>
    <w:rsid w:val="00453CAA"/>
    <w:rsid w:val="00453DBD"/>
    <w:rsid w:val="00454358"/>
    <w:rsid w:val="00454462"/>
    <w:rsid w:val="00454624"/>
    <w:rsid w:val="00454770"/>
    <w:rsid w:val="00455113"/>
    <w:rsid w:val="004553DD"/>
    <w:rsid w:val="00455AC6"/>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EB5"/>
    <w:rsid w:val="00471030"/>
    <w:rsid w:val="004711FF"/>
    <w:rsid w:val="00471BB6"/>
    <w:rsid w:val="00471D64"/>
    <w:rsid w:val="00471E1C"/>
    <w:rsid w:val="00472419"/>
    <w:rsid w:val="00472517"/>
    <w:rsid w:val="004725AA"/>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630"/>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42B"/>
    <w:rsid w:val="004B2E88"/>
    <w:rsid w:val="004B2EA5"/>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AC0"/>
    <w:rsid w:val="004E1C6F"/>
    <w:rsid w:val="004E223A"/>
    <w:rsid w:val="004E2413"/>
    <w:rsid w:val="004E2971"/>
    <w:rsid w:val="004E298C"/>
    <w:rsid w:val="004E2DE0"/>
    <w:rsid w:val="004E3221"/>
    <w:rsid w:val="004E3540"/>
    <w:rsid w:val="004E39A9"/>
    <w:rsid w:val="004E4060"/>
    <w:rsid w:val="004E409A"/>
    <w:rsid w:val="004E442A"/>
    <w:rsid w:val="004E4456"/>
    <w:rsid w:val="004E4A0A"/>
    <w:rsid w:val="004E4B44"/>
    <w:rsid w:val="004E5D0C"/>
    <w:rsid w:val="004E5FDB"/>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428"/>
    <w:rsid w:val="004F6C73"/>
    <w:rsid w:val="004F7070"/>
    <w:rsid w:val="004F7242"/>
    <w:rsid w:val="004F7528"/>
    <w:rsid w:val="004F766C"/>
    <w:rsid w:val="004F7695"/>
    <w:rsid w:val="004F788D"/>
    <w:rsid w:val="004F7BCA"/>
    <w:rsid w:val="004F7C3C"/>
    <w:rsid w:val="004F7D19"/>
    <w:rsid w:val="004F7D89"/>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EBB"/>
    <w:rsid w:val="00510026"/>
    <w:rsid w:val="005118E5"/>
    <w:rsid w:val="00511CCA"/>
    <w:rsid w:val="00511D92"/>
    <w:rsid w:val="00511F15"/>
    <w:rsid w:val="00512891"/>
    <w:rsid w:val="0051318C"/>
    <w:rsid w:val="005142CD"/>
    <w:rsid w:val="005143C9"/>
    <w:rsid w:val="005149C5"/>
    <w:rsid w:val="005152EF"/>
    <w:rsid w:val="005157A9"/>
    <w:rsid w:val="005157C5"/>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647E"/>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840"/>
    <w:rsid w:val="00543974"/>
    <w:rsid w:val="00543EBF"/>
    <w:rsid w:val="005447E5"/>
    <w:rsid w:val="005448B5"/>
    <w:rsid w:val="00544997"/>
    <w:rsid w:val="005449E3"/>
    <w:rsid w:val="00544ABA"/>
    <w:rsid w:val="00544C46"/>
    <w:rsid w:val="0054593A"/>
    <w:rsid w:val="00545B1B"/>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968"/>
    <w:rsid w:val="00570DA3"/>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9D3"/>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69D"/>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B54"/>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0F"/>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28A"/>
    <w:rsid w:val="005F6A57"/>
    <w:rsid w:val="005F6B77"/>
    <w:rsid w:val="005F7487"/>
    <w:rsid w:val="005F7625"/>
    <w:rsid w:val="005F7B27"/>
    <w:rsid w:val="006002C7"/>
    <w:rsid w:val="00600EDE"/>
    <w:rsid w:val="00600F95"/>
    <w:rsid w:val="00601839"/>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CA4"/>
    <w:rsid w:val="006122C5"/>
    <w:rsid w:val="00612436"/>
    <w:rsid w:val="00612714"/>
    <w:rsid w:val="006130F7"/>
    <w:rsid w:val="006131BB"/>
    <w:rsid w:val="006135A6"/>
    <w:rsid w:val="00613AF8"/>
    <w:rsid w:val="00613D8E"/>
    <w:rsid w:val="00614210"/>
    <w:rsid w:val="006142E0"/>
    <w:rsid w:val="0061444B"/>
    <w:rsid w:val="0061452F"/>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4ED6"/>
    <w:rsid w:val="00635035"/>
    <w:rsid w:val="006351DD"/>
    <w:rsid w:val="0063580D"/>
    <w:rsid w:val="00635BEE"/>
    <w:rsid w:val="00635CAE"/>
    <w:rsid w:val="00635EBC"/>
    <w:rsid w:val="006361FF"/>
    <w:rsid w:val="00636560"/>
    <w:rsid w:val="00637240"/>
    <w:rsid w:val="0063798A"/>
    <w:rsid w:val="0064023E"/>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8AD"/>
    <w:rsid w:val="00663BEA"/>
    <w:rsid w:val="00665350"/>
    <w:rsid w:val="00666765"/>
    <w:rsid w:val="0066732C"/>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991"/>
    <w:rsid w:val="006969CD"/>
    <w:rsid w:val="0069703D"/>
    <w:rsid w:val="006974FD"/>
    <w:rsid w:val="00697733"/>
    <w:rsid w:val="00697EC7"/>
    <w:rsid w:val="006A0221"/>
    <w:rsid w:val="006A0AA4"/>
    <w:rsid w:val="006A1277"/>
    <w:rsid w:val="006A1649"/>
    <w:rsid w:val="006A254E"/>
    <w:rsid w:val="006A2C30"/>
    <w:rsid w:val="006A301C"/>
    <w:rsid w:val="006A307F"/>
    <w:rsid w:val="006A3E2B"/>
    <w:rsid w:val="006A3FF2"/>
    <w:rsid w:val="006A4E4A"/>
    <w:rsid w:val="006A50AA"/>
    <w:rsid w:val="006A577A"/>
    <w:rsid w:val="006A582F"/>
    <w:rsid w:val="006A5F71"/>
    <w:rsid w:val="006A6262"/>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2E9"/>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A81"/>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749"/>
    <w:rsid w:val="00701A2F"/>
    <w:rsid w:val="00701FF7"/>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250"/>
    <w:rsid w:val="00711340"/>
    <w:rsid w:val="007116E1"/>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1F"/>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18F"/>
    <w:rsid w:val="00734539"/>
    <w:rsid w:val="00734EBE"/>
    <w:rsid w:val="00734EDD"/>
    <w:rsid w:val="00734F68"/>
    <w:rsid w:val="007359E0"/>
    <w:rsid w:val="00735DD7"/>
    <w:rsid w:val="00735EA8"/>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62D"/>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020"/>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C31"/>
    <w:rsid w:val="00764E6A"/>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D34"/>
    <w:rsid w:val="007931F3"/>
    <w:rsid w:val="0079356C"/>
    <w:rsid w:val="00793EE9"/>
    <w:rsid w:val="00794924"/>
    <w:rsid w:val="0079506E"/>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2F9"/>
    <w:rsid w:val="007A5916"/>
    <w:rsid w:val="007A59F6"/>
    <w:rsid w:val="007A6540"/>
    <w:rsid w:val="007A6600"/>
    <w:rsid w:val="007A6783"/>
    <w:rsid w:val="007A71CF"/>
    <w:rsid w:val="007A7A96"/>
    <w:rsid w:val="007B03AF"/>
    <w:rsid w:val="007B0BE3"/>
    <w:rsid w:val="007B10C7"/>
    <w:rsid w:val="007B14A9"/>
    <w:rsid w:val="007B1543"/>
    <w:rsid w:val="007B1657"/>
    <w:rsid w:val="007B1AC0"/>
    <w:rsid w:val="007B1B9F"/>
    <w:rsid w:val="007B2230"/>
    <w:rsid w:val="007B25A8"/>
    <w:rsid w:val="007B270A"/>
    <w:rsid w:val="007B2D3B"/>
    <w:rsid w:val="007B3318"/>
    <w:rsid w:val="007B397B"/>
    <w:rsid w:val="007B41BE"/>
    <w:rsid w:val="007B46C6"/>
    <w:rsid w:val="007B52CD"/>
    <w:rsid w:val="007B7221"/>
    <w:rsid w:val="007B7C24"/>
    <w:rsid w:val="007B7DC1"/>
    <w:rsid w:val="007B7EDB"/>
    <w:rsid w:val="007C008B"/>
    <w:rsid w:val="007C0718"/>
    <w:rsid w:val="007C0CC6"/>
    <w:rsid w:val="007C0D33"/>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7FD"/>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782"/>
    <w:rsid w:val="007E4C88"/>
    <w:rsid w:val="007E52BF"/>
    <w:rsid w:val="007E553F"/>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3A0"/>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5C4"/>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749"/>
    <w:rsid w:val="008257CC"/>
    <w:rsid w:val="00825F5C"/>
    <w:rsid w:val="00826972"/>
    <w:rsid w:val="00826DD0"/>
    <w:rsid w:val="008274BF"/>
    <w:rsid w:val="00827E78"/>
    <w:rsid w:val="00827EF1"/>
    <w:rsid w:val="00830199"/>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4764C"/>
    <w:rsid w:val="008506B6"/>
    <w:rsid w:val="0085073A"/>
    <w:rsid w:val="00850AE0"/>
    <w:rsid w:val="008522CD"/>
    <w:rsid w:val="008524D2"/>
    <w:rsid w:val="00852E19"/>
    <w:rsid w:val="00854BE0"/>
    <w:rsid w:val="00854C12"/>
    <w:rsid w:val="008551A3"/>
    <w:rsid w:val="008555E0"/>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653"/>
    <w:rsid w:val="008707F7"/>
    <w:rsid w:val="008712FD"/>
    <w:rsid w:val="008716A1"/>
    <w:rsid w:val="00872330"/>
    <w:rsid w:val="00872AA7"/>
    <w:rsid w:val="00872D3F"/>
    <w:rsid w:val="00873088"/>
    <w:rsid w:val="008733AA"/>
    <w:rsid w:val="008733E4"/>
    <w:rsid w:val="00873E1D"/>
    <w:rsid w:val="00873F15"/>
    <w:rsid w:val="00874096"/>
    <w:rsid w:val="00874232"/>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6AAB"/>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7FC"/>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710A"/>
    <w:rsid w:val="0094724E"/>
    <w:rsid w:val="00947973"/>
    <w:rsid w:val="00947BE6"/>
    <w:rsid w:val="00947D17"/>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2E5"/>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4AD8"/>
    <w:rsid w:val="00965575"/>
    <w:rsid w:val="0096564B"/>
    <w:rsid w:val="009657F1"/>
    <w:rsid w:val="00966229"/>
    <w:rsid w:val="0096625D"/>
    <w:rsid w:val="0096631F"/>
    <w:rsid w:val="0096648B"/>
    <w:rsid w:val="009664F5"/>
    <w:rsid w:val="00966FB4"/>
    <w:rsid w:val="0096725D"/>
    <w:rsid w:val="009677CE"/>
    <w:rsid w:val="00967998"/>
    <w:rsid w:val="00967B30"/>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8F9"/>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C0074"/>
    <w:rsid w:val="009C0187"/>
    <w:rsid w:val="009C0564"/>
    <w:rsid w:val="009C15CD"/>
    <w:rsid w:val="009C1703"/>
    <w:rsid w:val="009C17DA"/>
    <w:rsid w:val="009C1976"/>
    <w:rsid w:val="009C1E40"/>
    <w:rsid w:val="009C2685"/>
    <w:rsid w:val="009C2B9A"/>
    <w:rsid w:val="009C2CE0"/>
    <w:rsid w:val="009C37ED"/>
    <w:rsid w:val="009C39BC"/>
    <w:rsid w:val="009C3A85"/>
    <w:rsid w:val="009C4BC2"/>
    <w:rsid w:val="009C4CF1"/>
    <w:rsid w:val="009C4D22"/>
    <w:rsid w:val="009C5144"/>
    <w:rsid w:val="009C51B9"/>
    <w:rsid w:val="009C5302"/>
    <w:rsid w:val="009C60B1"/>
    <w:rsid w:val="009C6181"/>
    <w:rsid w:val="009C70CA"/>
    <w:rsid w:val="009C7249"/>
    <w:rsid w:val="009C7320"/>
    <w:rsid w:val="009C76FC"/>
    <w:rsid w:val="009C796F"/>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8F8"/>
    <w:rsid w:val="009D491C"/>
    <w:rsid w:val="009D4CBF"/>
    <w:rsid w:val="009D4CD6"/>
    <w:rsid w:val="009D52F4"/>
    <w:rsid w:val="009D5BAB"/>
    <w:rsid w:val="009D5D1A"/>
    <w:rsid w:val="009D5FF6"/>
    <w:rsid w:val="009D6307"/>
    <w:rsid w:val="009D67C2"/>
    <w:rsid w:val="009D6A0A"/>
    <w:rsid w:val="009D6C15"/>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9B1"/>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5294"/>
    <w:rsid w:val="00A254EE"/>
    <w:rsid w:val="00A25BE7"/>
    <w:rsid w:val="00A25EDE"/>
    <w:rsid w:val="00A26475"/>
    <w:rsid w:val="00A26EC4"/>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8D8"/>
    <w:rsid w:val="00A35C73"/>
    <w:rsid w:val="00A3611D"/>
    <w:rsid w:val="00A36339"/>
    <w:rsid w:val="00A366E4"/>
    <w:rsid w:val="00A36E0F"/>
    <w:rsid w:val="00A37991"/>
    <w:rsid w:val="00A40D52"/>
    <w:rsid w:val="00A41278"/>
    <w:rsid w:val="00A41566"/>
    <w:rsid w:val="00A4158C"/>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BE8"/>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2AB"/>
    <w:rsid w:val="00AC0705"/>
    <w:rsid w:val="00AC0F02"/>
    <w:rsid w:val="00AC109B"/>
    <w:rsid w:val="00AC1C5D"/>
    <w:rsid w:val="00AC209E"/>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67B3"/>
    <w:rsid w:val="00AE7864"/>
    <w:rsid w:val="00AE7933"/>
    <w:rsid w:val="00AE7949"/>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0568"/>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9C7"/>
    <w:rsid w:val="00B37D97"/>
    <w:rsid w:val="00B407A0"/>
    <w:rsid w:val="00B40BC3"/>
    <w:rsid w:val="00B41158"/>
    <w:rsid w:val="00B4116A"/>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2A22"/>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27D"/>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A58"/>
    <w:rsid w:val="00B90D10"/>
    <w:rsid w:val="00B90FE5"/>
    <w:rsid w:val="00B91022"/>
    <w:rsid w:val="00B910C7"/>
    <w:rsid w:val="00B919AD"/>
    <w:rsid w:val="00B919EF"/>
    <w:rsid w:val="00B91A2B"/>
    <w:rsid w:val="00B92136"/>
    <w:rsid w:val="00B925E3"/>
    <w:rsid w:val="00B92A40"/>
    <w:rsid w:val="00B9312D"/>
    <w:rsid w:val="00B93204"/>
    <w:rsid w:val="00B93FFC"/>
    <w:rsid w:val="00B94152"/>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44"/>
    <w:rsid w:val="00BA593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372"/>
    <w:rsid w:val="00C139B1"/>
    <w:rsid w:val="00C13BDA"/>
    <w:rsid w:val="00C13DC2"/>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2C2"/>
    <w:rsid w:val="00C22366"/>
    <w:rsid w:val="00C228EE"/>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2C"/>
    <w:rsid w:val="00C542D4"/>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E6"/>
    <w:rsid w:val="00C639D6"/>
    <w:rsid w:val="00C63B23"/>
    <w:rsid w:val="00C63CD4"/>
    <w:rsid w:val="00C63F8E"/>
    <w:rsid w:val="00C6451F"/>
    <w:rsid w:val="00C647FB"/>
    <w:rsid w:val="00C64EA6"/>
    <w:rsid w:val="00C6530A"/>
    <w:rsid w:val="00C654E0"/>
    <w:rsid w:val="00C65F83"/>
    <w:rsid w:val="00C661E2"/>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82F"/>
    <w:rsid w:val="00C728D4"/>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C87"/>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5ED"/>
    <w:rsid w:val="00C91818"/>
    <w:rsid w:val="00C91B5A"/>
    <w:rsid w:val="00C91D51"/>
    <w:rsid w:val="00C91DE3"/>
    <w:rsid w:val="00C91E4A"/>
    <w:rsid w:val="00C9267C"/>
    <w:rsid w:val="00C92C7F"/>
    <w:rsid w:val="00C93459"/>
    <w:rsid w:val="00C9369D"/>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7DE"/>
    <w:rsid w:val="00CA2066"/>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FA"/>
    <w:rsid w:val="00CB0240"/>
    <w:rsid w:val="00CB0737"/>
    <w:rsid w:val="00CB097A"/>
    <w:rsid w:val="00CB0E3E"/>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A3"/>
    <w:rsid w:val="00CB7073"/>
    <w:rsid w:val="00CB735F"/>
    <w:rsid w:val="00CB787A"/>
    <w:rsid w:val="00CC0054"/>
    <w:rsid w:val="00CC00FD"/>
    <w:rsid w:val="00CC0479"/>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FA"/>
    <w:rsid w:val="00D00642"/>
    <w:rsid w:val="00D0097B"/>
    <w:rsid w:val="00D0194C"/>
    <w:rsid w:val="00D01B21"/>
    <w:rsid w:val="00D01E2F"/>
    <w:rsid w:val="00D030B7"/>
    <w:rsid w:val="00D03102"/>
    <w:rsid w:val="00D03420"/>
    <w:rsid w:val="00D03727"/>
    <w:rsid w:val="00D0378A"/>
    <w:rsid w:val="00D03823"/>
    <w:rsid w:val="00D03D32"/>
    <w:rsid w:val="00D041B4"/>
    <w:rsid w:val="00D04221"/>
    <w:rsid w:val="00D04289"/>
    <w:rsid w:val="00D04681"/>
    <w:rsid w:val="00D04E17"/>
    <w:rsid w:val="00D05132"/>
    <w:rsid w:val="00D05EA9"/>
    <w:rsid w:val="00D06880"/>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939"/>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6BA1"/>
    <w:rsid w:val="00D274BE"/>
    <w:rsid w:val="00D302FD"/>
    <w:rsid w:val="00D3038A"/>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C65"/>
    <w:rsid w:val="00D47DD0"/>
    <w:rsid w:val="00D47EB3"/>
    <w:rsid w:val="00D50183"/>
    <w:rsid w:val="00D50E8F"/>
    <w:rsid w:val="00D513E8"/>
    <w:rsid w:val="00D51D12"/>
    <w:rsid w:val="00D527C0"/>
    <w:rsid w:val="00D52F94"/>
    <w:rsid w:val="00D5329D"/>
    <w:rsid w:val="00D5362B"/>
    <w:rsid w:val="00D53777"/>
    <w:rsid w:val="00D53B3B"/>
    <w:rsid w:val="00D55026"/>
    <w:rsid w:val="00D55072"/>
    <w:rsid w:val="00D551AD"/>
    <w:rsid w:val="00D551B5"/>
    <w:rsid w:val="00D5614B"/>
    <w:rsid w:val="00D5666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303A"/>
    <w:rsid w:val="00D63517"/>
    <w:rsid w:val="00D6394B"/>
    <w:rsid w:val="00D63B75"/>
    <w:rsid w:val="00D6404D"/>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262D"/>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055"/>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60F"/>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6ED8"/>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6F2"/>
    <w:rsid w:val="00DD3785"/>
    <w:rsid w:val="00DD3C88"/>
    <w:rsid w:val="00DD3EF5"/>
    <w:rsid w:val="00DD4AED"/>
    <w:rsid w:val="00DD504F"/>
    <w:rsid w:val="00DD5197"/>
    <w:rsid w:val="00DD53FA"/>
    <w:rsid w:val="00DD54AE"/>
    <w:rsid w:val="00DD58C2"/>
    <w:rsid w:val="00DD5AB2"/>
    <w:rsid w:val="00DD5F42"/>
    <w:rsid w:val="00DD617B"/>
    <w:rsid w:val="00DD65A2"/>
    <w:rsid w:val="00DD6D4A"/>
    <w:rsid w:val="00DD6D4E"/>
    <w:rsid w:val="00DD79A6"/>
    <w:rsid w:val="00DD7C40"/>
    <w:rsid w:val="00DE022D"/>
    <w:rsid w:val="00DE0443"/>
    <w:rsid w:val="00DE068C"/>
    <w:rsid w:val="00DE06AE"/>
    <w:rsid w:val="00DE0A9C"/>
    <w:rsid w:val="00DE0E59"/>
    <w:rsid w:val="00DE0F6C"/>
    <w:rsid w:val="00DE12F0"/>
    <w:rsid w:val="00DE219B"/>
    <w:rsid w:val="00DE21E0"/>
    <w:rsid w:val="00DE3407"/>
    <w:rsid w:val="00DE3979"/>
    <w:rsid w:val="00DE3A66"/>
    <w:rsid w:val="00DE3E8A"/>
    <w:rsid w:val="00DE52E3"/>
    <w:rsid w:val="00DE6DBD"/>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223"/>
    <w:rsid w:val="00E01804"/>
    <w:rsid w:val="00E01DAA"/>
    <w:rsid w:val="00E023E5"/>
    <w:rsid w:val="00E02432"/>
    <w:rsid w:val="00E02DED"/>
    <w:rsid w:val="00E03718"/>
    <w:rsid w:val="00E03EBE"/>
    <w:rsid w:val="00E03F4E"/>
    <w:rsid w:val="00E04022"/>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278"/>
    <w:rsid w:val="00E2150A"/>
    <w:rsid w:val="00E2215F"/>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916"/>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ACC"/>
    <w:rsid w:val="00E53C4B"/>
    <w:rsid w:val="00E53FA9"/>
    <w:rsid w:val="00E5414C"/>
    <w:rsid w:val="00E547B3"/>
    <w:rsid w:val="00E553EE"/>
    <w:rsid w:val="00E568B6"/>
    <w:rsid w:val="00E57050"/>
    <w:rsid w:val="00E5733D"/>
    <w:rsid w:val="00E57613"/>
    <w:rsid w:val="00E577D7"/>
    <w:rsid w:val="00E57EAC"/>
    <w:rsid w:val="00E604EF"/>
    <w:rsid w:val="00E61898"/>
    <w:rsid w:val="00E61CC0"/>
    <w:rsid w:val="00E61DBE"/>
    <w:rsid w:val="00E61F40"/>
    <w:rsid w:val="00E6277B"/>
    <w:rsid w:val="00E62D0C"/>
    <w:rsid w:val="00E630FE"/>
    <w:rsid w:val="00E6358D"/>
    <w:rsid w:val="00E63E5C"/>
    <w:rsid w:val="00E63E81"/>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556"/>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9A1"/>
    <w:rsid w:val="00E90BFF"/>
    <w:rsid w:val="00E90CA8"/>
    <w:rsid w:val="00E90ECD"/>
    <w:rsid w:val="00E9152F"/>
    <w:rsid w:val="00E91C00"/>
    <w:rsid w:val="00E91F04"/>
    <w:rsid w:val="00E91F35"/>
    <w:rsid w:val="00E923AF"/>
    <w:rsid w:val="00E9259E"/>
    <w:rsid w:val="00E92932"/>
    <w:rsid w:val="00E92A62"/>
    <w:rsid w:val="00E92CC1"/>
    <w:rsid w:val="00E935E9"/>
    <w:rsid w:val="00E94337"/>
    <w:rsid w:val="00E94DEF"/>
    <w:rsid w:val="00E94F74"/>
    <w:rsid w:val="00E95725"/>
    <w:rsid w:val="00E95BA6"/>
    <w:rsid w:val="00E9601C"/>
    <w:rsid w:val="00E9607A"/>
    <w:rsid w:val="00E966CC"/>
    <w:rsid w:val="00E97648"/>
    <w:rsid w:val="00EA0056"/>
    <w:rsid w:val="00EA01BC"/>
    <w:rsid w:val="00EA0345"/>
    <w:rsid w:val="00EA07E9"/>
    <w:rsid w:val="00EA0E4A"/>
    <w:rsid w:val="00EA1A54"/>
    <w:rsid w:val="00EA2226"/>
    <w:rsid w:val="00EA2483"/>
    <w:rsid w:val="00EA26FC"/>
    <w:rsid w:val="00EA28DE"/>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13A"/>
    <w:rsid w:val="00ED03E1"/>
    <w:rsid w:val="00ED0E4A"/>
    <w:rsid w:val="00ED162F"/>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C9"/>
    <w:rsid w:val="00EE0393"/>
    <w:rsid w:val="00EE1017"/>
    <w:rsid w:val="00EE12A8"/>
    <w:rsid w:val="00EE16C8"/>
    <w:rsid w:val="00EE16FA"/>
    <w:rsid w:val="00EE18B9"/>
    <w:rsid w:val="00EE1FAE"/>
    <w:rsid w:val="00EE2028"/>
    <w:rsid w:val="00EE25AC"/>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2651"/>
    <w:rsid w:val="00F027BA"/>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2911"/>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40C0"/>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A17"/>
    <w:rsid w:val="00F44EC5"/>
    <w:rsid w:val="00F45F65"/>
    <w:rsid w:val="00F4614F"/>
    <w:rsid w:val="00F470D6"/>
    <w:rsid w:val="00F47498"/>
    <w:rsid w:val="00F47EB1"/>
    <w:rsid w:val="00F503C7"/>
    <w:rsid w:val="00F50CC9"/>
    <w:rsid w:val="00F512B2"/>
    <w:rsid w:val="00F5163E"/>
    <w:rsid w:val="00F51EC1"/>
    <w:rsid w:val="00F5283D"/>
    <w:rsid w:val="00F52ABA"/>
    <w:rsid w:val="00F52BC7"/>
    <w:rsid w:val="00F53270"/>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0C"/>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488"/>
    <w:rsid w:val="00FE655D"/>
    <w:rsid w:val="00FE67CF"/>
    <w:rsid w:val="00FE6829"/>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2A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7830325">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4066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51798101">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73114841">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2965</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HE2</cp:lastModifiedBy>
  <cp:revision>2</cp:revision>
  <cp:lastPrinted>2007-06-18T22:08:00Z</cp:lastPrinted>
  <dcterms:created xsi:type="dcterms:W3CDTF">2024-02-15T19:23:00Z</dcterms:created>
  <dcterms:modified xsi:type="dcterms:W3CDTF">2024-02-15T19:23:00Z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