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633F75A9"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4A7593">
        <w:rPr>
          <w:rFonts w:ascii="Arial" w:hAnsi="Arial" w:cs="Arial"/>
          <w:b/>
          <w:kern w:val="2"/>
          <w:lang w:eastAsia="zh-CN"/>
        </w:rPr>
        <w:t>6</w:t>
      </w:r>
      <w:r>
        <w:rPr>
          <w:rFonts w:ascii="Arial" w:hAnsi="Arial" w:cs="Arial"/>
          <w:b/>
          <w:kern w:val="2"/>
          <w:lang w:eastAsia="zh-CN"/>
        </w:rPr>
        <w:tab/>
        <w:t>R1-</w:t>
      </w:r>
      <w:r w:rsidRPr="003860BB">
        <w:rPr>
          <w:rFonts w:ascii="Arial" w:hAnsi="Arial" w:cs="Arial"/>
          <w:b/>
          <w:kern w:val="2"/>
          <w:lang w:eastAsia="zh-CN"/>
        </w:rPr>
        <w:t>2</w:t>
      </w:r>
      <w:r w:rsidR="004A7593">
        <w:rPr>
          <w:rFonts w:ascii="Arial" w:hAnsi="Arial" w:cs="Arial"/>
          <w:b/>
          <w:kern w:val="2"/>
          <w:lang w:eastAsia="zh-CN"/>
        </w:rPr>
        <w:t>40</w:t>
      </w:r>
      <w:r w:rsidR="00E837B0" w:rsidRPr="0043143B">
        <w:rPr>
          <w:rFonts w:ascii="Arial" w:hAnsi="Arial" w:cs="Arial"/>
          <w:b/>
          <w:kern w:val="2"/>
          <w:lang w:eastAsia="zh-CN"/>
        </w:rPr>
        <w:t>0087</w:t>
      </w:r>
    </w:p>
    <w:p w14:paraId="32148778" w14:textId="36F5912F" w:rsidR="00DF24E7" w:rsidRPr="0053647E" w:rsidRDefault="00BE251D" w:rsidP="00EF2612">
      <w:pPr>
        <w:jc w:val="left"/>
        <w:rPr>
          <w:rFonts w:ascii="Arial" w:hAnsi="Arial" w:cs="Arial"/>
          <w:b/>
          <w:kern w:val="2"/>
          <w:lang w:eastAsia="zh-CN"/>
        </w:rPr>
      </w:pPr>
      <w:r>
        <w:rPr>
          <w:rFonts w:ascii="Arial" w:hAnsi="Arial" w:cs="Arial"/>
          <w:b/>
          <w:kern w:val="2"/>
          <w:lang w:eastAsia="zh-CN"/>
        </w:rPr>
        <w:t>Athens</w:t>
      </w:r>
      <w:r w:rsidR="00C40747">
        <w:rPr>
          <w:rFonts w:ascii="Arial" w:hAnsi="Arial" w:cs="Arial"/>
          <w:b/>
          <w:kern w:val="2"/>
          <w:lang w:eastAsia="zh-CN"/>
        </w:rPr>
        <w:t>,</w:t>
      </w:r>
      <w:r w:rsidR="009266A4">
        <w:rPr>
          <w:rFonts w:ascii="Arial" w:hAnsi="Arial" w:cs="Arial"/>
          <w:b/>
          <w:kern w:val="2"/>
          <w:lang w:eastAsia="zh-CN"/>
        </w:rPr>
        <w:t xml:space="preserve"> </w:t>
      </w:r>
      <w:r>
        <w:rPr>
          <w:rFonts w:ascii="Arial" w:hAnsi="Arial" w:cs="Arial"/>
          <w:b/>
          <w:kern w:val="2"/>
          <w:lang w:eastAsia="zh-CN"/>
        </w:rPr>
        <w:t>Greece</w:t>
      </w:r>
      <w:r w:rsidR="00DF24E7" w:rsidRPr="0053647E">
        <w:rPr>
          <w:rFonts w:ascii="Arial" w:hAnsi="Arial" w:cs="Arial"/>
          <w:b/>
          <w:kern w:val="2"/>
          <w:lang w:eastAsia="zh-CN"/>
        </w:rPr>
        <w:t xml:space="preserve">, </w:t>
      </w:r>
      <w:r>
        <w:rPr>
          <w:rFonts w:ascii="Arial" w:hAnsi="Arial" w:cs="Arial"/>
          <w:b/>
          <w:kern w:val="2"/>
          <w:lang w:eastAsia="zh-CN"/>
        </w:rPr>
        <w:t>February</w:t>
      </w:r>
      <w:r w:rsidR="00DF24E7">
        <w:rPr>
          <w:rFonts w:ascii="Arial" w:hAnsi="Arial" w:cs="Arial"/>
          <w:b/>
          <w:kern w:val="2"/>
          <w:lang w:eastAsia="zh-CN"/>
        </w:rPr>
        <w:t xml:space="preserve"> </w:t>
      </w:r>
      <w:r>
        <w:rPr>
          <w:rFonts w:ascii="Arial" w:hAnsi="Arial" w:cs="Arial"/>
          <w:b/>
          <w:kern w:val="2"/>
          <w:lang w:eastAsia="zh-CN"/>
        </w:rPr>
        <w:t>26</w:t>
      </w:r>
      <w:r w:rsidR="002A107C">
        <w:rPr>
          <w:rFonts w:ascii="Arial" w:hAnsi="Arial" w:cs="Arial"/>
          <w:b/>
          <w:kern w:val="2"/>
          <w:lang w:eastAsia="zh-CN"/>
        </w:rPr>
        <w:t xml:space="preserve"> –</w:t>
      </w:r>
      <w:r w:rsidR="001328E0">
        <w:rPr>
          <w:rFonts w:ascii="Arial" w:hAnsi="Arial" w:cs="Arial"/>
          <w:b/>
          <w:kern w:val="2"/>
          <w:lang w:eastAsia="zh-CN"/>
        </w:rPr>
        <w:t xml:space="preserve"> </w:t>
      </w:r>
      <w:r>
        <w:rPr>
          <w:rFonts w:ascii="Arial" w:hAnsi="Arial" w:cs="Arial"/>
          <w:b/>
          <w:kern w:val="2"/>
          <w:lang w:eastAsia="zh-CN"/>
        </w:rPr>
        <w:t>March 1</w:t>
      </w:r>
      <w:r w:rsidR="00DF24E7" w:rsidRPr="0053647E">
        <w:rPr>
          <w:rFonts w:ascii="Arial" w:hAnsi="Arial" w:cs="Arial"/>
          <w:b/>
          <w:kern w:val="2"/>
          <w:lang w:eastAsia="zh-CN"/>
        </w:rPr>
        <w:t>, 202</w:t>
      </w:r>
      <w:r>
        <w:rPr>
          <w:rFonts w:ascii="Arial" w:hAnsi="Arial" w:cs="Arial"/>
          <w:b/>
          <w:kern w:val="2"/>
          <w:lang w:eastAsia="zh-CN"/>
        </w:rPr>
        <w:t>4</w:t>
      </w:r>
    </w:p>
    <w:p w14:paraId="589DCD66" w14:textId="042F6897"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2E4775">
        <w:rPr>
          <w:rFonts w:ascii="Arial" w:hAnsi="Arial" w:cs="Arial"/>
          <w:b/>
          <w:lang w:eastAsia="zh-CN"/>
        </w:rPr>
        <w:t>1.</w:t>
      </w:r>
      <w:r w:rsidR="006D513B" w:rsidRPr="00C31052">
        <w:rPr>
          <w:rFonts w:ascii="Arial" w:hAnsi="Arial" w:cs="Arial"/>
          <w:b/>
          <w:lang w:eastAsia="zh-CN"/>
        </w:rPr>
        <w:t>1</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29856153"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2C2B96" w:rsidRPr="002C2B96">
        <w:rPr>
          <w:rFonts w:ascii="Arial" w:hAnsi="Arial" w:cs="Arial"/>
          <w:b/>
          <w:lang w:eastAsia="zh-CN"/>
        </w:rPr>
        <w:t>Discussion on evaluation assumptions and results for Ambient IoT devices</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56FA568F" w:rsidR="00DF24E7" w:rsidRDefault="00DF24E7" w:rsidP="00DF24E7">
      <w:pPr>
        <w:rPr>
          <w:rFonts w:eastAsia="Yu Mincho"/>
          <w:bCs/>
          <w:iCs/>
          <w:lang w:eastAsia="ja-JP"/>
        </w:rPr>
      </w:pPr>
      <w:r>
        <w:rPr>
          <w:rFonts w:eastAsia="Yu Mincho"/>
          <w:bCs/>
          <w:iCs/>
          <w:lang w:eastAsia="ja-JP"/>
        </w:rPr>
        <w:t xml:space="preserve">In </w:t>
      </w:r>
      <w:r w:rsidR="00BE0578">
        <w:rPr>
          <w:rFonts w:eastAsia="Yu Mincho"/>
          <w:bCs/>
          <w:iCs/>
          <w:lang w:eastAsia="ja-JP"/>
        </w:rPr>
        <w:t xml:space="preserve">the approved new </w:t>
      </w:r>
      <w:r w:rsidR="00451C21">
        <w:rPr>
          <w:rFonts w:eastAsia="Yu Mincho"/>
          <w:bCs/>
          <w:iCs/>
          <w:lang w:eastAsia="ja-JP"/>
        </w:rPr>
        <w:t>S</w:t>
      </w:r>
      <w:r w:rsidR="00BE0578">
        <w:rPr>
          <w:rFonts w:eastAsia="Yu Mincho"/>
          <w:bCs/>
          <w:iCs/>
          <w:lang w:eastAsia="ja-JP"/>
        </w:rPr>
        <w:t xml:space="preserve">ID </w:t>
      </w:r>
      <w:r w:rsidR="003D23A3">
        <w:rPr>
          <w:rFonts w:eastAsia="Yu Mincho"/>
          <w:bCs/>
          <w:iCs/>
          <w:lang w:eastAsia="ja-JP"/>
        </w:rPr>
        <w:t>for Ambient IoT</w:t>
      </w:r>
      <w:r w:rsidR="00BE0578" w:rsidRPr="00BE0578">
        <w:rPr>
          <w:rFonts w:eastAsia="Yu Mincho"/>
          <w:bCs/>
          <w:iCs/>
          <w:lang w:eastAsia="ja-JP"/>
        </w:rPr>
        <w:t xml:space="preserve"> </w:t>
      </w:r>
      <w:r w:rsidR="002F2439">
        <w:rPr>
          <w:rFonts w:eastAsia="Yu Mincho"/>
          <w:bCs/>
          <w:iCs/>
          <w:lang w:eastAsia="ja-JP"/>
        </w:rPr>
        <w:t>[1]</w:t>
      </w:r>
      <w:r>
        <w:rPr>
          <w:rFonts w:eastAsia="Yu Mincho"/>
          <w:bCs/>
          <w:iCs/>
          <w:lang w:eastAsia="ja-JP"/>
        </w:rPr>
        <w:t>,</w:t>
      </w:r>
      <w:r w:rsidR="00F30339">
        <w:rPr>
          <w:rFonts w:eastAsia="Yu Mincho"/>
          <w:bCs/>
          <w:iCs/>
          <w:lang w:eastAsia="ja-JP"/>
        </w:rPr>
        <w:t xml:space="preserve"> </w:t>
      </w:r>
      <w:r w:rsidR="002F2439">
        <w:rPr>
          <w:rFonts w:eastAsia="Yu Mincho"/>
          <w:bCs/>
          <w:iCs/>
          <w:lang w:eastAsia="ja-JP"/>
        </w:rPr>
        <w:t>th</w:t>
      </w:r>
      <w:r>
        <w:rPr>
          <w:rFonts w:eastAsia="Yu Mincho"/>
          <w:bCs/>
          <w:iCs/>
          <w:lang w:eastAsia="ja-JP"/>
        </w:rPr>
        <w:t xml:space="preserve">e </w:t>
      </w:r>
      <w:r w:rsidR="00190987">
        <w:rPr>
          <w:rFonts w:eastAsia="Yu Mincho"/>
          <w:bCs/>
          <w:iCs/>
          <w:lang w:eastAsia="ja-JP"/>
        </w:rPr>
        <w:t xml:space="preserve">study </w:t>
      </w:r>
      <w:r>
        <w:rPr>
          <w:rFonts w:eastAsia="Yu Mincho"/>
          <w:bCs/>
          <w:iCs/>
          <w:lang w:eastAsia="ja-JP"/>
        </w:rPr>
        <w:t>objectives</w:t>
      </w:r>
      <w:r w:rsidR="00190987">
        <w:rPr>
          <w:rFonts w:eastAsia="Yu Mincho"/>
          <w:bCs/>
          <w:iCs/>
          <w:lang w:eastAsia="ja-JP"/>
        </w:rPr>
        <w:t>, where RAN1</w:t>
      </w:r>
      <w:r w:rsidR="00312125">
        <w:rPr>
          <w:rFonts w:eastAsia="Yu Mincho"/>
          <w:bCs/>
          <w:iCs/>
          <w:lang w:eastAsia="ja-JP"/>
        </w:rPr>
        <w:t xml:space="preserve"> is responsible</w:t>
      </w:r>
      <w:r w:rsidR="00190987">
        <w:rPr>
          <w:rFonts w:eastAsia="Yu Mincho"/>
          <w:bCs/>
          <w:iCs/>
          <w:lang w:eastAsia="ja-JP"/>
        </w:rPr>
        <w:t xml:space="preserve">, </w:t>
      </w:r>
      <w:r w:rsidR="00BA5930">
        <w:rPr>
          <w:rFonts w:eastAsia="Yu Mincho"/>
          <w:bCs/>
          <w:iCs/>
          <w:lang w:eastAsia="ja-JP"/>
        </w:rPr>
        <w:t>are as follows</w:t>
      </w:r>
      <w:r w:rsidR="002F2439">
        <w:rPr>
          <w:rFonts w:eastAsia="Yu Mincho"/>
          <w:bCs/>
          <w:iCs/>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0CFE3257" w14:textId="77777777" w:rsidR="003D23A3" w:rsidRPr="003D23A3" w:rsidRDefault="003D23A3" w:rsidP="00F0619B">
            <w:pPr>
              <w:overflowPunct w:val="0"/>
              <w:snapToGrid/>
              <w:textAlignment w:val="baseline"/>
              <w:rPr>
                <w:b/>
                <w:sz w:val="20"/>
                <w:szCs w:val="20"/>
                <w:lang w:eastAsia="ja-JP"/>
              </w:rPr>
            </w:pPr>
            <w:r w:rsidRPr="003D23A3">
              <w:rPr>
                <w:sz w:val="20"/>
                <w:szCs w:val="20"/>
                <w:lang w:eastAsia="ja-JP"/>
              </w:rPr>
              <w:t>The following objectives are set, within the General Scope:</w:t>
            </w:r>
          </w:p>
          <w:p w14:paraId="0EDDE1B1" w14:textId="77777777" w:rsidR="003D23A3" w:rsidRPr="003D23A3" w:rsidRDefault="003D23A3" w:rsidP="00F0619B">
            <w:pPr>
              <w:numPr>
                <w:ilvl w:val="0"/>
                <w:numId w:val="11"/>
              </w:numPr>
              <w:overflowPunct w:val="0"/>
              <w:snapToGrid/>
              <w:spacing w:after="180"/>
              <w:jc w:val="left"/>
              <w:textAlignment w:val="baseline"/>
              <w:rPr>
                <w:sz w:val="20"/>
                <w:szCs w:val="20"/>
                <w:lang w:eastAsia="ja-JP"/>
              </w:rPr>
            </w:pPr>
            <w:r w:rsidRPr="003D23A3">
              <w:rPr>
                <w:sz w:val="20"/>
                <w:szCs w:val="20"/>
                <w:lang w:eastAsia="ja-JP"/>
              </w:rPr>
              <w:t>Evaluation assumptions</w:t>
            </w:r>
          </w:p>
          <w:p w14:paraId="7127EB9C" w14:textId="77777777" w:rsidR="003D23A3" w:rsidRPr="003D23A3" w:rsidRDefault="003D23A3" w:rsidP="00F0619B">
            <w:pPr>
              <w:numPr>
                <w:ilvl w:val="0"/>
                <w:numId w:val="12"/>
              </w:numPr>
              <w:overflowPunct w:val="0"/>
              <w:snapToGrid/>
              <w:spacing w:after="180"/>
              <w:jc w:val="left"/>
              <w:textAlignment w:val="baseline"/>
              <w:rPr>
                <w:sz w:val="20"/>
                <w:szCs w:val="20"/>
                <w:lang w:eastAsia="ja-JP"/>
              </w:rPr>
            </w:pPr>
            <w:r w:rsidRPr="003D23A3">
              <w:rPr>
                <w:sz w:val="20"/>
                <w:szCs w:val="20"/>
                <w:lang w:eastAsia="ja-JP"/>
              </w:rPr>
              <w:t>Conclude at least the following aspects of design targets left to WGs in Clause 5 (RAN design targets) of TR 38.848 [RAN1].</w:t>
            </w:r>
          </w:p>
          <w:p w14:paraId="2386B53D" w14:textId="77777777" w:rsidR="003D23A3" w:rsidRPr="003D23A3" w:rsidRDefault="003D23A3" w:rsidP="00F0619B">
            <w:pPr>
              <w:numPr>
                <w:ilvl w:val="1"/>
                <w:numId w:val="12"/>
              </w:numPr>
              <w:overflowPunct w:val="0"/>
              <w:snapToGrid/>
              <w:spacing w:after="180"/>
              <w:jc w:val="left"/>
              <w:textAlignment w:val="baseline"/>
              <w:rPr>
                <w:sz w:val="20"/>
                <w:szCs w:val="20"/>
                <w:lang w:eastAsia="ja-JP"/>
              </w:rPr>
            </w:pPr>
            <w:r w:rsidRPr="003D23A3">
              <w:rPr>
                <w:sz w:val="20"/>
                <w:szCs w:val="20"/>
                <w:lang w:eastAsia="ja-JP"/>
              </w:rPr>
              <w:t>Clause 5.3: Applicable maximum distance target values(s)</w:t>
            </w:r>
          </w:p>
          <w:p w14:paraId="01E3987D" w14:textId="77777777" w:rsidR="003D23A3" w:rsidRPr="003D23A3" w:rsidRDefault="003D23A3" w:rsidP="00F0619B">
            <w:pPr>
              <w:numPr>
                <w:ilvl w:val="1"/>
                <w:numId w:val="12"/>
              </w:numPr>
              <w:overflowPunct w:val="0"/>
              <w:snapToGrid/>
              <w:spacing w:after="180"/>
              <w:jc w:val="left"/>
              <w:textAlignment w:val="baseline"/>
              <w:rPr>
                <w:sz w:val="20"/>
                <w:szCs w:val="20"/>
                <w:lang w:eastAsia="ja-JP"/>
              </w:rPr>
            </w:pPr>
            <w:r w:rsidRPr="003D23A3">
              <w:rPr>
                <w:sz w:val="20"/>
                <w:szCs w:val="20"/>
                <w:lang w:eastAsia="ja-JP"/>
              </w:rPr>
              <w:t>Clause 5.6: Refine the definition of latency suitable for use in RAN WGs</w:t>
            </w:r>
          </w:p>
          <w:p w14:paraId="135DB726" w14:textId="77777777" w:rsidR="003D23A3" w:rsidRPr="003D23A3" w:rsidRDefault="003D23A3" w:rsidP="00F0619B">
            <w:pPr>
              <w:numPr>
                <w:ilvl w:val="1"/>
                <w:numId w:val="12"/>
              </w:numPr>
              <w:overflowPunct w:val="0"/>
              <w:snapToGrid/>
              <w:spacing w:after="180"/>
              <w:jc w:val="left"/>
              <w:textAlignment w:val="baseline"/>
              <w:rPr>
                <w:sz w:val="20"/>
                <w:szCs w:val="20"/>
                <w:lang w:eastAsia="ja-JP"/>
              </w:rPr>
            </w:pPr>
            <w:r w:rsidRPr="003D23A3">
              <w:rPr>
                <w:sz w:val="20"/>
                <w:szCs w:val="20"/>
                <w:lang w:eastAsia="ja-JP"/>
              </w:rPr>
              <w:t>Clause 5.8: 2D distribution of devices</w:t>
            </w:r>
          </w:p>
          <w:p w14:paraId="0D47E814" w14:textId="77777777" w:rsidR="003D23A3" w:rsidRPr="003D23A3" w:rsidRDefault="003D23A3" w:rsidP="00F0619B">
            <w:pPr>
              <w:numPr>
                <w:ilvl w:val="0"/>
                <w:numId w:val="12"/>
              </w:numPr>
              <w:overflowPunct w:val="0"/>
              <w:snapToGrid/>
              <w:spacing w:after="180"/>
              <w:jc w:val="left"/>
              <w:textAlignment w:val="baseline"/>
              <w:rPr>
                <w:sz w:val="20"/>
                <w:szCs w:val="20"/>
                <w:lang w:eastAsia="ja-JP"/>
              </w:rPr>
            </w:pPr>
            <w:r w:rsidRPr="003D23A3">
              <w:rPr>
                <w:rFonts w:eastAsia="DengXian"/>
                <w:sz w:val="20"/>
                <w:szCs w:val="20"/>
                <w:lang w:val="en-GB" w:eastAsia="en-GB"/>
              </w:rPr>
              <w:t>Define necessary further evaluation assumptions of deployment scenarios for coverage and coexistence evaluations [RAN1, RAN4]</w:t>
            </w:r>
          </w:p>
          <w:p w14:paraId="1A9F0562" w14:textId="77777777" w:rsidR="003D23A3" w:rsidRPr="003D23A3" w:rsidRDefault="003D23A3" w:rsidP="00F0619B">
            <w:pPr>
              <w:numPr>
                <w:ilvl w:val="0"/>
                <w:numId w:val="12"/>
              </w:numPr>
              <w:overflowPunct w:val="0"/>
              <w:snapToGrid/>
              <w:spacing w:after="180"/>
              <w:jc w:val="left"/>
              <w:textAlignment w:val="baseline"/>
              <w:rPr>
                <w:sz w:val="20"/>
                <w:szCs w:val="20"/>
                <w:lang w:val="en-GB" w:eastAsia="ja-JP"/>
              </w:rPr>
            </w:pPr>
            <w:r w:rsidRPr="003D23A3">
              <w:rPr>
                <w:rFonts w:eastAsia="DengXian" w:hint="eastAsia"/>
                <w:sz w:val="20"/>
                <w:szCs w:val="20"/>
                <w:lang w:val="en-GB" w:eastAsia="en-GB"/>
              </w:rPr>
              <w:t xml:space="preserve">Identify basic blocks/components of possible Ambient IoT </w:t>
            </w:r>
            <w:r w:rsidRPr="003D23A3">
              <w:rPr>
                <w:rFonts w:eastAsia="DengXian"/>
                <w:sz w:val="20"/>
                <w:szCs w:val="20"/>
                <w:lang w:val="en-GB" w:eastAsia="en-GB"/>
              </w:rPr>
              <w:t>device architectures, taking into account state of the art implementations of low-power low-complexity devices which meet the RAN design target for power consumption and complexity. [RAN1]</w:t>
            </w:r>
          </w:p>
          <w:p w14:paraId="619E4A54" w14:textId="77777777" w:rsidR="003D23A3" w:rsidRPr="003D23A3" w:rsidRDefault="003D23A3" w:rsidP="00F0619B">
            <w:pPr>
              <w:numPr>
                <w:ilvl w:val="0"/>
                <w:numId w:val="12"/>
              </w:numPr>
              <w:overflowPunct w:val="0"/>
              <w:snapToGrid/>
              <w:spacing w:after="180"/>
              <w:jc w:val="left"/>
              <w:textAlignment w:val="baseline"/>
              <w:rPr>
                <w:sz w:val="20"/>
                <w:szCs w:val="20"/>
                <w:lang w:eastAsia="ja-JP"/>
              </w:rPr>
            </w:pPr>
            <w:r w:rsidRPr="003D23A3">
              <w:rPr>
                <w:sz w:val="20"/>
                <w:szCs w:val="20"/>
                <w:lang w:eastAsia="ja-JP"/>
              </w:rPr>
              <w:t>Define link budget calculation for coverage, including whether/how to model carrier wave from node(s) inside or outside the connectivity topology.</w:t>
            </w:r>
          </w:p>
          <w:p w14:paraId="10966E88" w14:textId="77777777" w:rsidR="003D23A3" w:rsidRPr="003D23A3" w:rsidRDefault="003D23A3" w:rsidP="00F0619B">
            <w:pPr>
              <w:overflowPunct w:val="0"/>
              <w:snapToGrid/>
              <w:ind w:left="360"/>
              <w:jc w:val="left"/>
              <w:textAlignment w:val="baseline"/>
              <w:rPr>
                <w:sz w:val="20"/>
                <w:szCs w:val="20"/>
                <w:lang w:eastAsia="ja-JP"/>
              </w:rPr>
            </w:pPr>
            <w:r w:rsidRPr="003D23A3">
              <w:rPr>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61B0E1A" w14:textId="77777777" w:rsidR="003D23A3" w:rsidRPr="003D23A3" w:rsidRDefault="003D23A3" w:rsidP="00F0619B">
            <w:pPr>
              <w:overflowPunct w:val="0"/>
              <w:snapToGrid/>
              <w:ind w:left="360"/>
              <w:jc w:val="left"/>
              <w:textAlignment w:val="baseline"/>
              <w:rPr>
                <w:sz w:val="20"/>
                <w:szCs w:val="20"/>
                <w:lang w:val="en-GB" w:eastAsia="ja-JP"/>
              </w:rPr>
            </w:pPr>
            <w:r w:rsidRPr="003D23A3">
              <w:rPr>
                <w:sz w:val="20"/>
                <w:szCs w:val="20"/>
                <w:lang w:eastAsia="ja-JP"/>
              </w:rPr>
              <w:t>NOTE: strive to minimize evaluation cases in RAN1.</w:t>
            </w:r>
          </w:p>
          <w:p w14:paraId="06F8EC37" w14:textId="77777777" w:rsidR="003D23A3" w:rsidRPr="003D23A3" w:rsidRDefault="003D23A3" w:rsidP="00F0619B">
            <w:pPr>
              <w:overflowPunct w:val="0"/>
              <w:snapToGrid/>
              <w:textAlignment w:val="baseline"/>
              <w:rPr>
                <w:sz w:val="20"/>
                <w:szCs w:val="20"/>
                <w:lang w:eastAsia="ja-JP"/>
              </w:rPr>
            </w:pPr>
          </w:p>
          <w:p w14:paraId="168ABBB2" w14:textId="77777777" w:rsidR="003D23A3" w:rsidRPr="003D23A3" w:rsidRDefault="003D23A3" w:rsidP="00F0619B">
            <w:pPr>
              <w:numPr>
                <w:ilvl w:val="0"/>
                <w:numId w:val="11"/>
              </w:numPr>
              <w:overflowPunct w:val="0"/>
              <w:snapToGrid/>
              <w:spacing w:after="180"/>
              <w:jc w:val="left"/>
              <w:textAlignment w:val="baseline"/>
              <w:rPr>
                <w:sz w:val="20"/>
                <w:szCs w:val="20"/>
                <w:lang w:eastAsia="ja-JP"/>
              </w:rPr>
            </w:pPr>
            <w:r w:rsidRPr="003D23A3">
              <w:rPr>
                <w:sz w:val="20"/>
                <w:szCs w:val="20"/>
                <w:lang w:eastAsia="ja-JP"/>
              </w:rPr>
              <w:t xml:space="preserve">Study necessary and feasible </w:t>
            </w:r>
            <w:r w:rsidRPr="003D23A3">
              <w:rPr>
                <w:sz w:val="20"/>
                <w:szCs w:val="20"/>
                <w:lang w:val="en-GB" w:eastAsia="ja-JP"/>
              </w:rPr>
              <w:t>solutions</w:t>
            </w:r>
            <w:r w:rsidRPr="003D23A3">
              <w:rPr>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634F5A9A" w14:textId="77777777" w:rsidR="003D23A3" w:rsidRPr="003D23A3" w:rsidRDefault="003D23A3" w:rsidP="00F0619B">
            <w:pPr>
              <w:overflowPunct w:val="0"/>
              <w:snapToGrid/>
              <w:ind w:left="360"/>
              <w:textAlignment w:val="baseline"/>
              <w:rPr>
                <w:sz w:val="20"/>
                <w:szCs w:val="20"/>
                <w:lang w:val="en-GB" w:eastAsia="ja-JP"/>
              </w:rPr>
            </w:pPr>
            <w:r w:rsidRPr="003D23A3">
              <w:rPr>
                <w:sz w:val="20"/>
                <w:szCs w:val="20"/>
                <w:lang w:eastAsia="ja-JP"/>
              </w:rPr>
              <w:t>Study of positioning in Rel-19 is RAN3-led, limited to functionalities which would have no, or minimal, specification impact (note: this does not imply any decision relating to WI creation).</w:t>
            </w:r>
          </w:p>
          <w:p w14:paraId="7653B5F6" w14:textId="77777777" w:rsidR="003D23A3" w:rsidRPr="003D23A3" w:rsidRDefault="003D23A3" w:rsidP="00F0619B">
            <w:pPr>
              <w:overflowPunct w:val="0"/>
              <w:snapToGrid/>
              <w:ind w:left="360"/>
              <w:textAlignment w:val="baseline"/>
              <w:rPr>
                <w:sz w:val="20"/>
                <w:szCs w:val="20"/>
                <w:lang w:val="en-GB" w:eastAsia="ja-JP"/>
              </w:rPr>
            </w:pPr>
            <w:r w:rsidRPr="003D23A3">
              <w:rPr>
                <w:sz w:val="20"/>
                <w:szCs w:val="20"/>
                <w:lang w:eastAsia="ja-JP"/>
              </w:rPr>
              <w:t>Study the feasibility and required functionalities for proximity determination (coordination with SA3 is required for privacy aspects).</w:t>
            </w:r>
          </w:p>
          <w:p w14:paraId="04788D6A" w14:textId="77777777" w:rsidR="003D23A3" w:rsidRPr="003D23A3" w:rsidRDefault="003D23A3" w:rsidP="00F0619B">
            <w:pPr>
              <w:numPr>
                <w:ilvl w:val="0"/>
                <w:numId w:val="13"/>
              </w:numPr>
              <w:overflowPunct w:val="0"/>
              <w:snapToGrid/>
              <w:spacing w:after="180"/>
              <w:jc w:val="left"/>
              <w:textAlignment w:val="baseline"/>
              <w:rPr>
                <w:sz w:val="20"/>
                <w:szCs w:val="20"/>
                <w:lang w:eastAsia="ja-JP"/>
              </w:rPr>
            </w:pPr>
            <w:r w:rsidRPr="003D23A3">
              <w:rPr>
                <w:sz w:val="20"/>
                <w:szCs w:val="20"/>
                <w:lang w:eastAsia="ja-JP"/>
              </w:rPr>
              <w:t>RAN1-led:</w:t>
            </w:r>
          </w:p>
          <w:p w14:paraId="1FD5D67B" w14:textId="77777777" w:rsidR="003D23A3" w:rsidRPr="003D23A3" w:rsidRDefault="003D23A3" w:rsidP="00F0619B">
            <w:pPr>
              <w:overflowPunct w:val="0"/>
              <w:snapToGrid/>
              <w:ind w:firstLine="720"/>
              <w:textAlignment w:val="baseline"/>
              <w:rPr>
                <w:sz w:val="20"/>
                <w:szCs w:val="20"/>
                <w:lang w:eastAsia="ja-JP"/>
              </w:rPr>
            </w:pPr>
            <w:r w:rsidRPr="003D23A3">
              <w:rPr>
                <w:sz w:val="20"/>
                <w:szCs w:val="20"/>
                <w:lang w:eastAsia="ja-JP"/>
              </w:rPr>
              <w:t>For the Ambient IoT DL and UL:</w:t>
            </w:r>
          </w:p>
          <w:p w14:paraId="6991DE49" w14:textId="77777777" w:rsidR="003D23A3" w:rsidRPr="003D23A3" w:rsidRDefault="003D23A3" w:rsidP="00F0619B">
            <w:pPr>
              <w:numPr>
                <w:ilvl w:val="1"/>
                <w:numId w:val="13"/>
              </w:numPr>
              <w:overflowPunct w:val="0"/>
              <w:snapToGrid/>
              <w:spacing w:after="180"/>
              <w:jc w:val="left"/>
              <w:textAlignment w:val="baseline"/>
              <w:rPr>
                <w:sz w:val="20"/>
                <w:szCs w:val="20"/>
                <w:lang w:eastAsia="ja-JP"/>
              </w:rPr>
            </w:pPr>
            <w:r w:rsidRPr="003D23A3">
              <w:rPr>
                <w:sz w:val="20"/>
                <w:szCs w:val="20"/>
                <w:lang w:eastAsia="ja-JP"/>
              </w:rPr>
              <w:t>Frame structure, synchronization and timing, random access</w:t>
            </w:r>
          </w:p>
          <w:p w14:paraId="1C0979CD" w14:textId="77777777" w:rsidR="003D23A3" w:rsidRPr="003D23A3" w:rsidRDefault="003D23A3" w:rsidP="00F0619B">
            <w:pPr>
              <w:numPr>
                <w:ilvl w:val="1"/>
                <w:numId w:val="13"/>
              </w:numPr>
              <w:overflowPunct w:val="0"/>
              <w:snapToGrid/>
              <w:spacing w:after="180"/>
              <w:jc w:val="left"/>
              <w:textAlignment w:val="baseline"/>
              <w:rPr>
                <w:sz w:val="20"/>
                <w:szCs w:val="20"/>
                <w:lang w:eastAsia="ja-JP"/>
              </w:rPr>
            </w:pPr>
            <w:r w:rsidRPr="003D23A3">
              <w:rPr>
                <w:sz w:val="20"/>
                <w:szCs w:val="20"/>
                <w:lang w:eastAsia="ja-JP"/>
              </w:rPr>
              <w:t>Numerologies, bandwidths, and multiple access</w:t>
            </w:r>
          </w:p>
          <w:p w14:paraId="32927ACD" w14:textId="77777777" w:rsidR="003D23A3" w:rsidRPr="003D23A3" w:rsidRDefault="003D23A3" w:rsidP="00F0619B">
            <w:pPr>
              <w:numPr>
                <w:ilvl w:val="1"/>
                <w:numId w:val="13"/>
              </w:numPr>
              <w:overflowPunct w:val="0"/>
              <w:snapToGrid/>
              <w:spacing w:after="180"/>
              <w:jc w:val="left"/>
              <w:textAlignment w:val="baseline"/>
              <w:rPr>
                <w:sz w:val="20"/>
                <w:szCs w:val="20"/>
                <w:lang w:eastAsia="ja-JP"/>
              </w:rPr>
            </w:pPr>
            <w:r w:rsidRPr="003D23A3">
              <w:rPr>
                <w:sz w:val="20"/>
                <w:szCs w:val="20"/>
                <w:lang w:eastAsia="ja-JP"/>
              </w:rPr>
              <w:lastRenderedPageBreak/>
              <w:t>Waveforms and modulations</w:t>
            </w:r>
          </w:p>
          <w:p w14:paraId="387DCF55" w14:textId="77777777" w:rsidR="003D23A3" w:rsidRPr="003D23A3" w:rsidRDefault="003D23A3" w:rsidP="00F0619B">
            <w:pPr>
              <w:numPr>
                <w:ilvl w:val="1"/>
                <w:numId w:val="13"/>
              </w:numPr>
              <w:overflowPunct w:val="0"/>
              <w:snapToGrid/>
              <w:spacing w:after="180"/>
              <w:jc w:val="left"/>
              <w:textAlignment w:val="baseline"/>
              <w:rPr>
                <w:sz w:val="20"/>
                <w:szCs w:val="20"/>
                <w:lang w:eastAsia="ja-JP"/>
              </w:rPr>
            </w:pPr>
            <w:r w:rsidRPr="003D23A3">
              <w:rPr>
                <w:sz w:val="20"/>
                <w:szCs w:val="20"/>
                <w:lang w:eastAsia="ja-JP"/>
              </w:rPr>
              <w:t>Channel coding</w:t>
            </w:r>
          </w:p>
          <w:p w14:paraId="4D87C6F2" w14:textId="77777777" w:rsidR="003D23A3" w:rsidRPr="003D23A3" w:rsidRDefault="003D23A3" w:rsidP="00F0619B">
            <w:pPr>
              <w:numPr>
                <w:ilvl w:val="1"/>
                <w:numId w:val="13"/>
              </w:numPr>
              <w:overflowPunct w:val="0"/>
              <w:snapToGrid/>
              <w:spacing w:after="180"/>
              <w:jc w:val="left"/>
              <w:textAlignment w:val="baseline"/>
              <w:rPr>
                <w:sz w:val="20"/>
                <w:szCs w:val="20"/>
                <w:lang w:eastAsia="ja-JP"/>
              </w:rPr>
            </w:pPr>
            <w:r w:rsidRPr="003D23A3">
              <w:rPr>
                <w:sz w:val="20"/>
                <w:szCs w:val="20"/>
                <w:lang w:eastAsia="ja-JP"/>
              </w:rPr>
              <w:t>Downlink channel/signal aspects</w:t>
            </w:r>
          </w:p>
          <w:p w14:paraId="6CE80E4C" w14:textId="77777777" w:rsidR="003D23A3" w:rsidRPr="003D23A3" w:rsidRDefault="003D23A3" w:rsidP="00F0619B">
            <w:pPr>
              <w:numPr>
                <w:ilvl w:val="1"/>
                <w:numId w:val="13"/>
              </w:numPr>
              <w:overflowPunct w:val="0"/>
              <w:snapToGrid/>
              <w:spacing w:after="180"/>
              <w:jc w:val="left"/>
              <w:textAlignment w:val="baseline"/>
              <w:rPr>
                <w:sz w:val="20"/>
                <w:szCs w:val="20"/>
                <w:lang w:eastAsia="ja-JP"/>
              </w:rPr>
            </w:pPr>
            <w:r w:rsidRPr="003D23A3">
              <w:rPr>
                <w:sz w:val="20"/>
                <w:szCs w:val="20"/>
                <w:lang w:eastAsia="ja-JP"/>
              </w:rPr>
              <w:t>Uplink channel/signal aspects</w:t>
            </w:r>
          </w:p>
          <w:p w14:paraId="1D797864" w14:textId="77777777" w:rsidR="003D23A3" w:rsidRPr="003D23A3" w:rsidRDefault="003D23A3" w:rsidP="00F0619B">
            <w:pPr>
              <w:numPr>
                <w:ilvl w:val="1"/>
                <w:numId w:val="13"/>
              </w:numPr>
              <w:overflowPunct w:val="0"/>
              <w:snapToGrid/>
              <w:spacing w:after="180"/>
              <w:jc w:val="left"/>
              <w:textAlignment w:val="baseline"/>
              <w:rPr>
                <w:sz w:val="20"/>
                <w:szCs w:val="20"/>
                <w:lang w:eastAsia="ja-JP"/>
              </w:rPr>
            </w:pPr>
            <w:r w:rsidRPr="003D23A3">
              <w:rPr>
                <w:sz w:val="20"/>
                <w:szCs w:val="20"/>
                <w:lang w:eastAsia="ja-JP"/>
              </w:rPr>
              <w:t>Scheduling and timing relationships</w:t>
            </w:r>
          </w:p>
          <w:p w14:paraId="580C54B1" w14:textId="1491B4AE" w:rsidR="003D23A3" w:rsidRPr="003D23A3" w:rsidRDefault="003D23A3" w:rsidP="00F0619B">
            <w:pPr>
              <w:numPr>
                <w:ilvl w:val="1"/>
                <w:numId w:val="13"/>
              </w:numPr>
              <w:overflowPunct w:val="0"/>
              <w:snapToGrid/>
              <w:spacing w:after="180"/>
              <w:jc w:val="left"/>
              <w:textAlignment w:val="baseline"/>
              <w:rPr>
                <w:sz w:val="20"/>
                <w:szCs w:val="20"/>
                <w:lang w:eastAsia="ja-JP"/>
              </w:rPr>
            </w:pPr>
            <w:r w:rsidRPr="003D23A3">
              <w:rPr>
                <w:sz w:val="20"/>
                <w:szCs w:val="20"/>
                <w:lang w:eastAsia="ja-JP"/>
              </w:rPr>
              <w:t xml:space="preserve">Study necessary characteristics of carrier-wave waveform for a carrier wave provided externally to the Ambient IoT device, including for interference handling at Ambient IoT UL receiver, and at NR </w:t>
            </w:r>
            <w:r w:rsidR="004E1E04" w:rsidRPr="003D23A3">
              <w:rPr>
                <w:sz w:val="20"/>
                <w:szCs w:val="20"/>
                <w:lang w:eastAsia="ja-JP"/>
              </w:rPr>
              <w:t>base station</w:t>
            </w:r>
            <w:r w:rsidRPr="003D23A3">
              <w:rPr>
                <w:sz w:val="20"/>
                <w:szCs w:val="20"/>
                <w:lang w:eastAsia="ja-JP"/>
              </w:rPr>
              <w:t xml:space="preserve">. </w:t>
            </w:r>
          </w:p>
          <w:p w14:paraId="6C19E543" w14:textId="77777777" w:rsidR="003D23A3" w:rsidRPr="003D23A3" w:rsidRDefault="003D23A3" w:rsidP="00F0619B">
            <w:pPr>
              <w:overflowPunct w:val="0"/>
              <w:snapToGrid/>
              <w:ind w:firstLine="720"/>
              <w:textAlignment w:val="baseline"/>
              <w:rPr>
                <w:sz w:val="20"/>
                <w:szCs w:val="20"/>
                <w:lang w:eastAsia="ja-JP"/>
              </w:rPr>
            </w:pPr>
            <w:r w:rsidRPr="003D23A3">
              <w:rPr>
                <w:sz w:val="20"/>
                <w:szCs w:val="20"/>
                <w:lang w:eastAsia="ja-JP"/>
              </w:rPr>
              <w:t xml:space="preserve">       For Topology 2, no difference in physical layer design from Topology 1.</w:t>
            </w:r>
          </w:p>
          <w:p w14:paraId="1C0FCB54" w14:textId="56358918" w:rsidR="00B626EB" w:rsidRPr="00B626EB" w:rsidRDefault="00B626EB" w:rsidP="00BA5930">
            <w:pPr>
              <w:overflowPunct w:val="0"/>
              <w:snapToGrid/>
              <w:spacing w:after="0" w:line="288" w:lineRule="auto"/>
              <w:textAlignment w:val="baseline"/>
              <w:rPr>
                <w:rFonts w:ascii="Arial" w:hAnsi="Arial" w:cs="Arial"/>
                <w:bCs/>
              </w:rPr>
            </w:pPr>
          </w:p>
        </w:tc>
      </w:tr>
    </w:tbl>
    <w:p w14:paraId="014C3144" w14:textId="33EC020D" w:rsidR="00204EB8" w:rsidRDefault="00204EB8" w:rsidP="00DF24E7">
      <w:pPr>
        <w:rPr>
          <w:rFonts w:eastAsia="Yu Mincho"/>
          <w:bCs/>
          <w:iCs/>
          <w:lang w:eastAsia="ja-JP"/>
        </w:rPr>
      </w:pPr>
    </w:p>
    <w:p w14:paraId="207860A9" w14:textId="544B00D1" w:rsidR="00CD1CC3" w:rsidRDefault="00600EDE" w:rsidP="00DF24E7">
      <w:pPr>
        <w:rPr>
          <w:rFonts w:eastAsia="Yu Mincho"/>
          <w:bCs/>
          <w:iCs/>
          <w:lang w:eastAsia="ja-JP"/>
        </w:rPr>
      </w:pPr>
      <w:r>
        <w:rPr>
          <w:rFonts w:eastAsia="Yu Mincho"/>
          <w:bCs/>
          <w:iCs/>
          <w:lang w:eastAsia="ja-JP"/>
        </w:rPr>
        <w:t>In t</w:t>
      </w:r>
      <w:r w:rsidR="00C6451F">
        <w:rPr>
          <w:rFonts w:eastAsia="Yu Mincho"/>
          <w:bCs/>
          <w:iCs/>
          <w:lang w:eastAsia="ja-JP"/>
        </w:rPr>
        <w:t>his contribution</w:t>
      </w:r>
      <w:r>
        <w:rPr>
          <w:rFonts w:eastAsia="Yu Mincho"/>
          <w:bCs/>
          <w:iCs/>
          <w:lang w:eastAsia="ja-JP"/>
        </w:rPr>
        <w:t>, we</w:t>
      </w:r>
      <w:r w:rsidR="001A14CA">
        <w:rPr>
          <w:rFonts w:eastAsia="Yu Mincho"/>
          <w:bCs/>
          <w:iCs/>
          <w:lang w:eastAsia="ja-JP"/>
        </w:rPr>
        <w:t xml:space="preserve"> present our views about Ambient IoT evaluation assumptions</w:t>
      </w:r>
      <w:r w:rsidR="00DC2AB5">
        <w:rPr>
          <w:rFonts w:eastAsia="Yu Mincho"/>
          <w:bCs/>
          <w:iCs/>
          <w:lang w:eastAsia="ja-JP"/>
        </w:rPr>
        <w:t xml:space="preserve"> taking into account </w:t>
      </w:r>
      <w:r>
        <w:rPr>
          <w:rFonts w:eastAsia="Yu Mincho"/>
          <w:bCs/>
          <w:iCs/>
          <w:lang w:eastAsia="ja-JP"/>
        </w:rPr>
        <w:t>deployment scenarios,</w:t>
      </w:r>
      <w:r w:rsidR="001A14CA">
        <w:rPr>
          <w:rFonts w:eastAsia="Yu Mincho"/>
          <w:bCs/>
          <w:iCs/>
          <w:lang w:eastAsia="ja-JP"/>
        </w:rPr>
        <w:t xml:space="preserve"> </w:t>
      </w:r>
      <w:r w:rsidR="00DC2AB5">
        <w:rPr>
          <w:rFonts w:eastAsia="Yu Mincho"/>
          <w:bCs/>
          <w:iCs/>
          <w:lang w:eastAsia="ja-JP"/>
        </w:rPr>
        <w:t xml:space="preserve">and </w:t>
      </w:r>
      <w:r w:rsidR="00891B95">
        <w:rPr>
          <w:rFonts w:eastAsia="Yu Mincho"/>
          <w:bCs/>
          <w:iCs/>
          <w:lang w:eastAsia="ja-JP"/>
        </w:rPr>
        <w:t>connectivity topologies</w:t>
      </w:r>
      <w:r w:rsidR="00DC2AB5">
        <w:rPr>
          <w:rFonts w:eastAsia="Yu Mincho"/>
          <w:bCs/>
          <w:iCs/>
          <w:lang w:eastAsia="ja-JP"/>
        </w:rPr>
        <w:t xml:space="preserve"> as outlined in the general scope of the SID. Based on the evaluation assumptions, we provide initial results for l</w:t>
      </w:r>
      <w:r w:rsidR="001A14CA">
        <w:rPr>
          <w:rFonts w:eastAsia="Yu Mincho"/>
          <w:bCs/>
          <w:iCs/>
          <w:lang w:eastAsia="ja-JP"/>
        </w:rPr>
        <w:t xml:space="preserve">ink budget </w:t>
      </w:r>
      <w:r w:rsidR="002A4C26">
        <w:rPr>
          <w:rFonts w:eastAsia="Yu Mincho"/>
          <w:bCs/>
          <w:iCs/>
          <w:lang w:eastAsia="ja-JP"/>
        </w:rPr>
        <w:t>analysis</w:t>
      </w:r>
      <w:r w:rsidR="001A14CA">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451F2613" w14:textId="75C975C4" w:rsidR="007D26F2" w:rsidRPr="006C11C9" w:rsidRDefault="0064662C" w:rsidP="00DC6B8E">
      <w:pPr>
        <w:pStyle w:val="Heading1"/>
        <w:rPr>
          <w:rFonts w:cs="Arial"/>
          <w:lang w:eastAsia="zh-CN"/>
        </w:rPr>
      </w:pPr>
      <w:bookmarkStart w:id="2" w:name="_Ref115331598"/>
      <w:bookmarkStart w:id="3" w:name="_Ref129681832"/>
      <w:r>
        <w:rPr>
          <w:rFonts w:cs="Arial"/>
          <w:lang w:eastAsia="zh-CN"/>
        </w:rPr>
        <w:t>Discussion</w:t>
      </w:r>
      <w:bookmarkEnd w:id="2"/>
      <w:r w:rsidR="00580B22">
        <w:rPr>
          <w:lang w:eastAsia="zh-CN"/>
        </w:rPr>
        <w:t xml:space="preserve"> </w:t>
      </w:r>
    </w:p>
    <w:p w14:paraId="4C270BE2" w14:textId="32CB3037" w:rsidR="0024525A" w:rsidRDefault="00F519EB" w:rsidP="0024525A">
      <w:pPr>
        <w:rPr>
          <w:lang w:eastAsia="zh-CN"/>
        </w:rPr>
      </w:pPr>
      <w:r>
        <w:rPr>
          <w:lang w:eastAsia="zh-CN"/>
        </w:rPr>
        <w:t>An overview</w:t>
      </w:r>
      <w:r w:rsidR="008B2167">
        <w:rPr>
          <w:lang w:eastAsia="zh-CN"/>
        </w:rPr>
        <w:t xml:space="preserve"> of </w:t>
      </w:r>
      <w:r>
        <w:rPr>
          <w:lang w:eastAsia="zh-CN"/>
        </w:rPr>
        <w:t xml:space="preserve">the main characteristics of the </w:t>
      </w:r>
      <w:r w:rsidR="008B2167">
        <w:rPr>
          <w:lang w:eastAsia="zh-CN"/>
        </w:rPr>
        <w:t>Rel-19 Ambient IoT general scope</w:t>
      </w:r>
      <w:r w:rsidR="0024525A">
        <w:rPr>
          <w:lang w:eastAsia="zh-CN"/>
        </w:rPr>
        <w:t xml:space="preserve"> is </w:t>
      </w:r>
      <w:r w:rsidR="00DC2AB5">
        <w:rPr>
          <w:lang w:eastAsia="zh-CN"/>
        </w:rPr>
        <w:t>summarized</w:t>
      </w:r>
      <w:r w:rsidR="0024525A">
        <w:rPr>
          <w:lang w:eastAsia="zh-CN"/>
        </w:rPr>
        <w:t xml:space="preserve"> in Table 1.</w:t>
      </w:r>
      <w:r>
        <w:rPr>
          <w:lang w:eastAsia="zh-CN"/>
        </w:rPr>
        <w:t xml:space="preserve"> </w:t>
      </w:r>
      <w:r w:rsidR="00DC2AB5">
        <w:rPr>
          <w:lang w:eastAsia="zh-CN"/>
        </w:rPr>
        <w:t>For a</w:t>
      </w:r>
      <w:r>
        <w:rPr>
          <w:lang w:eastAsia="zh-CN"/>
        </w:rPr>
        <w:t xml:space="preserve"> detailed description of the Rel-19 Ambient IoT general scope</w:t>
      </w:r>
      <w:r w:rsidR="00DC2AB5">
        <w:rPr>
          <w:lang w:eastAsia="zh-CN"/>
        </w:rPr>
        <w:t>, refer to</w:t>
      </w:r>
      <w:r>
        <w:rPr>
          <w:lang w:eastAsia="zh-CN"/>
        </w:rPr>
        <w:t xml:space="preserve"> [1].</w:t>
      </w:r>
      <w:r w:rsidR="0024525A">
        <w:rPr>
          <w:lang w:eastAsia="zh-CN"/>
        </w:rPr>
        <w:t xml:space="preserve"> </w:t>
      </w:r>
    </w:p>
    <w:p w14:paraId="4053081B" w14:textId="2107678B" w:rsidR="0024525A" w:rsidRPr="003B18B9" w:rsidRDefault="0096002B" w:rsidP="003B18B9">
      <w:pPr>
        <w:jc w:val="center"/>
        <w:rPr>
          <w:b/>
          <w:bCs/>
          <w:lang w:eastAsia="zh-CN"/>
        </w:rPr>
      </w:pPr>
      <w:r w:rsidRPr="003B18B9">
        <w:rPr>
          <w:b/>
          <w:bCs/>
          <w:lang w:eastAsia="zh-CN"/>
        </w:rPr>
        <w:t>Table 1: Rel-19 Ambient IoT general scope overview</w:t>
      </w:r>
    </w:p>
    <w:tbl>
      <w:tblPr>
        <w:tblStyle w:val="TableGrid"/>
        <w:tblW w:w="0" w:type="auto"/>
        <w:tblLook w:val="04A0" w:firstRow="1" w:lastRow="0" w:firstColumn="1" w:lastColumn="0" w:noHBand="0" w:noVBand="1"/>
      </w:tblPr>
      <w:tblGrid>
        <w:gridCol w:w="1353"/>
        <w:gridCol w:w="2062"/>
        <w:gridCol w:w="2946"/>
        <w:gridCol w:w="2946"/>
      </w:tblGrid>
      <w:tr w:rsidR="001C132F" w14:paraId="6A0D6EA2" w14:textId="77777777" w:rsidTr="001C132F">
        <w:trPr>
          <w:trHeight w:val="155"/>
        </w:trPr>
        <w:tc>
          <w:tcPr>
            <w:tcW w:w="1353" w:type="dxa"/>
            <w:vMerge w:val="restart"/>
          </w:tcPr>
          <w:p w14:paraId="321F77F7" w14:textId="77777777" w:rsidR="001C132F" w:rsidRDefault="001C132F" w:rsidP="0024525A">
            <w:pPr>
              <w:rPr>
                <w:lang w:eastAsia="zh-CN"/>
              </w:rPr>
            </w:pPr>
            <w:r>
              <w:rPr>
                <w:lang w:eastAsia="zh-CN"/>
              </w:rPr>
              <w:t xml:space="preserve">Device peak power consumption </w:t>
            </w:r>
          </w:p>
        </w:tc>
        <w:tc>
          <w:tcPr>
            <w:tcW w:w="2062" w:type="dxa"/>
          </w:tcPr>
          <w:p w14:paraId="3EDEA82C" w14:textId="24674C1E" w:rsidR="001C132F" w:rsidRDefault="001C132F" w:rsidP="0024525A">
            <w:pPr>
              <w:rPr>
                <w:lang w:eastAsia="zh-CN"/>
              </w:rPr>
            </w:pPr>
            <w:r>
              <w:rPr>
                <w:lang w:eastAsia="zh-CN"/>
              </w:rPr>
              <w:t>Low-power device</w:t>
            </w:r>
          </w:p>
        </w:tc>
        <w:tc>
          <w:tcPr>
            <w:tcW w:w="5892" w:type="dxa"/>
            <w:gridSpan w:val="2"/>
          </w:tcPr>
          <w:p w14:paraId="7EE6746D" w14:textId="30ECF7E7" w:rsidR="001C132F" w:rsidRDefault="001C132F" w:rsidP="0024525A">
            <w:pPr>
              <w:rPr>
                <w:lang w:eastAsia="zh-CN"/>
              </w:rPr>
            </w:pPr>
            <w:r>
              <w:rPr>
                <w:lang w:eastAsia="zh-CN"/>
              </w:rPr>
              <w:t>1 µW</w:t>
            </w:r>
          </w:p>
        </w:tc>
      </w:tr>
      <w:tr w:rsidR="001C132F" w14:paraId="72931361" w14:textId="77777777" w:rsidTr="001C132F">
        <w:trPr>
          <w:trHeight w:val="155"/>
        </w:trPr>
        <w:tc>
          <w:tcPr>
            <w:tcW w:w="1353" w:type="dxa"/>
            <w:vMerge/>
          </w:tcPr>
          <w:p w14:paraId="66861361" w14:textId="77777777" w:rsidR="001C132F" w:rsidRDefault="001C132F" w:rsidP="0024525A">
            <w:pPr>
              <w:rPr>
                <w:lang w:eastAsia="zh-CN"/>
              </w:rPr>
            </w:pPr>
          </w:p>
        </w:tc>
        <w:tc>
          <w:tcPr>
            <w:tcW w:w="2062" w:type="dxa"/>
          </w:tcPr>
          <w:p w14:paraId="2ABA4227" w14:textId="0D7A35CD" w:rsidR="001C132F" w:rsidRDefault="001C132F" w:rsidP="0024525A">
            <w:pPr>
              <w:rPr>
                <w:lang w:eastAsia="zh-CN"/>
              </w:rPr>
            </w:pPr>
            <w:r>
              <w:rPr>
                <w:lang w:eastAsia="zh-CN"/>
              </w:rPr>
              <w:t>High-power device</w:t>
            </w:r>
          </w:p>
        </w:tc>
        <w:tc>
          <w:tcPr>
            <w:tcW w:w="5892" w:type="dxa"/>
            <w:gridSpan w:val="2"/>
          </w:tcPr>
          <w:p w14:paraId="7F9E2F8C" w14:textId="11BE7EE4" w:rsidR="001C132F" w:rsidRDefault="001C132F" w:rsidP="0024525A">
            <w:pPr>
              <w:rPr>
                <w:lang w:eastAsia="zh-CN"/>
              </w:rPr>
            </w:pPr>
            <w:r>
              <w:rPr>
                <w:lang w:eastAsia="zh-CN"/>
              </w:rPr>
              <w:t xml:space="preserve">≤ a few hundred microwatts </w:t>
            </w:r>
          </w:p>
        </w:tc>
      </w:tr>
      <w:tr w:rsidR="009707F6" w14:paraId="60B1EA2C" w14:textId="77777777" w:rsidTr="00774AD1">
        <w:tc>
          <w:tcPr>
            <w:tcW w:w="3415" w:type="dxa"/>
            <w:gridSpan w:val="2"/>
          </w:tcPr>
          <w:p w14:paraId="205A3291" w14:textId="1A034446" w:rsidR="009707F6" w:rsidRDefault="009707F6" w:rsidP="0024525A">
            <w:pPr>
              <w:rPr>
                <w:lang w:eastAsia="zh-CN"/>
              </w:rPr>
            </w:pPr>
            <w:r>
              <w:rPr>
                <w:lang w:eastAsia="zh-CN"/>
              </w:rPr>
              <w:t>Use case</w:t>
            </w:r>
          </w:p>
        </w:tc>
        <w:tc>
          <w:tcPr>
            <w:tcW w:w="2946" w:type="dxa"/>
          </w:tcPr>
          <w:p w14:paraId="54C38F4E" w14:textId="77777777" w:rsidR="009707F6" w:rsidRDefault="009707F6" w:rsidP="0024525A">
            <w:pPr>
              <w:rPr>
                <w:lang w:eastAsia="zh-CN"/>
              </w:rPr>
            </w:pPr>
            <w:r>
              <w:rPr>
                <w:lang w:eastAsia="zh-CN"/>
              </w:rPr>
              <w:t xml:space="preserve">rUC1 (indoor inventory) </w:t>
            </w:r>
          </w:p>
        </w:tc>
        <w:tc>
          <w:tcPr>
            <w:tcW w:w="2946" w:type="dxa"/>
          </w:tcPr>
          <w:p w14:paraId="3F52A5DD" w14:textId="38C8A66A" w:rsidR="009707F6" w:rsidRDefault="009707F6" w:rsidP="0024525A">
            <w:pPr>
              <w:rPr>
                <w:lang w:eastAsia="zh-CN"/>
              </w:rPr>
            </w:pPr>
            <w:r>
              <w:rPr>
                <w:lang w:eastAsia="zh-CN"/>
              </w:rPr>
              <w:t>rUC4 (indoor command)</w:t>
            </w:r>
          </w:p>
        </w:tc>
      </w:tr>
      <w:tr w:rsidR="009707F6" w14:paraId="0B542C11" w14:textId="77777777" w:rsidTr="00003803">
        <w:tc>
          <w:tcPr>
            <w:tcW w:w="3415" w:type="dxa"/>
            <w:gridSpan w:val="2"/>
          </w:tcPr>
          <w:p w14:paraId="2471807D" w14:textId="382370D0" w:rsidR="009707F6" w:rsidRDefault="009707F6" w:rsidP="0024525A">
            <w:pPr>
              <w:rPr>
                <w:lang w:eastAsia="zh-CN"/>
              </w:rPr>
            </w:pPr>
            <w:r>
              <w:rPr>
                <w:lang w:eastAsia="zh-CN"/>
              </w:rPr>
              <w:t>Traffic type</w:t>
            </w:r>
          </w:p>
        </w:tc>
        <w:tc>
          <w:tcPr>
            <w:tcW w:w="2946" w:type="dxa"/>
          </w:tcPr>
          <w:p w14:paraId="43121AE7" w14:textId="77777777" w:rsidR="009707F6" w:rsidRDefault="009707F6" w:rsidP="0024525A">
            <w:pPr>
              <w:rPr>
                <w:lang w:eastAsia="zh-CN"/>
              </w:rPr>
            </w:pPr>
            <w:r>
              <w:rPr>
                <w:lang w:eastAsia="zh-CN"/>
              </w:rPr>
              <w:t xml:space="preserve">DO-DTT </w:t>
            </w:r>
          </w:p>
        </w:tc>
        <w:tc>
          <w:tcPr>
            <w:tcW w:w="2946" w:type="dxa"/>
          </w:tcPr>
          <w:p w14:paraId="315B0178" w14:textId="70D9E768" w:rsidR="009707F6" w:rsidRDefault="009707F6" w:rsidP="0024525A">
            <w:pPr>
              <w:rPr>
                <w:lang w:eastAsia="zh-CN"/>
              </w:rPr>
            </w:pPr>
            <w:r>
              <w:rPr>
                <w:lang w:eastAsia="zh-CN"/>
              </w:rPr>
              <w:t>DT</w:t>
            </w:r>
          </w:p>
        </w:tc>
      </w:tr>
      <w:tr w:rsidR="0024525A" w14:paraId="035F4E89" w14:textId="77777777" w:rsidTr="001C132F">
        <w:tc>
          <w:tcPr>
            <w:tcW w:w="3415" w:type="dxa"/>
            <w:gridSpan w:val="2"/>
          </w:tcPr>
          <w:p w14:paraId="372B48FD" w14:textId="2A47150D" w:rsidR="0024525A" w:rsidRDefault="009707F6" w:rsidP="0024525A">
            <w:pPr>
              <w:rPr>
                <w:lang w:eastAsia="zh-CN"/>
              </w:rPr>
            </w:pPr>
            <w:r>
              <w:rPr>
                <w:lang w:eastAsia="zh-CN"/>
              </w:rPr>
              <w:t>Spectrum</w:t>
            </w:r>
          </w:p>
        </w:tc>
        <w:tc>
          <w:tcPr>
            <w:tcW w:w="5892" w:type="dxa"/>
            <w:gridSpan w:val="2"/>
          </w:tcPr>
          <w:p w14:paraId="129BF053" w14:textId="61A1BF35" w:rsidR="0024525A" w:rsidRDefault="009707F6" w:rsidP="0024525A">
            <w:pPr>
              <w:rPr>
                <w:lang w:eastAsia="zh-CN"/>
              </w:rPr>
            </w:pPr>
            <w:r>
              <w:rPr>
                <w:lang w:eastAsia="zh-CN"/>
              </w:rPr>
              <w:t>NR FR1 licensed frequency bands</w:t>
            </w:r>
            <w:r w:rsidR="004F7FE1">
              <w:rPr>
                <w:lang w:eastAsia="zh-CN"/>
              </w:rPr>
              <w:t xml:space="preserve"> </w:t>
            </w:r>
          </w:p>
        </w:tc>
      </w:tr>
      <w:tr w:rsidR="0024525A" w14:paraId="79CD5807" w14:textId="77777777" w:rsidTr="001C132F">
        <w:tc>
          <w:tcPr>
            <w:tcW w:w="3415" w:type="dxa"/>
            <w:gridSpan w:val="2"/>
          </w:tcPr>
          <w:p w14:paraId="7A54A1F3" w14:textId="548256A9" w:rsidR="0024525A" w:rsidRDefault="009707F6" w:rsidP="0024525A">
            <w:pPr>
              <w:rPr>
                <w:lang w:eastAsia="zh-CN"/>
              </w:rPr>
            </w:pPr>
            <w:r>
              <w:rPr>
                <w:lang w:eastAsia="zh-CN"/>
              </w:rPr>
              <w:t>Duplex scheme</w:t>
            </w:r>
          </w:p>
        </w:tc>
        <w:tc>
          <w:tcPr>
            <w:tcW w:w="5892" w:type="dxa"/>
            <w:gridSpan w:val="2"/>
          </w:tcPr>
          <w:p w14:paraId="1BD5F2B9" w14:textId="12518B8A" w:rsidR="0024525A" w:rsidRDefault="009707F6" w:rsidP="0024525A">
            <w:pPr>
              <w:rPr>
                <w:lang w:eastAsia="zh-CN"/>
              </w:rPr>
            </w:pPr>
            <w:r>
              <w:rPr>
                <w:lang w:eastAsia="zh-CN"/>
              </w:rPr>
              <w:t xml:space="preserve">FDD </w:t>
            </w:r>
            <w:r w:rsidR="004F7FE1">
              <w:rPr>
                <w:lang w:eastAsia="zh-CN"/>
              </w:rPr>
              <w:t>(uplink transmission including backscattering can occur on uplink frequency bands)</w:t>
            </w:r>
          </w:p>
        </w:tc>
      </w:tr>
      <w:tr w:rsidR="004F7FE1" w14:paraId="3567A309" w14:textId="77777777" w:rsidTr="006D102B">
        <w:tc>
          <w:tcPr>
            <w:tcW w:w="3415" w:type="dxa"/>
            <w:gridSpan w:val="2"/>
          </w:tcPr>
          <w:p w14:paraId="46D5B61E" w14:textId="36D8BBEB" w:rsidR="004F7FE1" w:rsidRDefault="004F7FE1" w:rsidP="0024525A">
            <w:pPr>
              <w:rPr>
                <w:lang w:eastAsia="zh-CN"/>
              </w:rPr>
            </w:pPr>
            <w:r>
              <w:rPr>
                <w:lang w:eastAsia="zh-CN"/>
              </w:rPr>
              <w:t>Deployment scenario and topology</w:t>
            </w:r>
          </w:p>
        </w:tc>
        <w:tc>
          <w:tcPr>
            <w:tcW w:w="2946" w:type="dxa"/>
          </w:tcPr>
          <w:p w14:paraId="238DD210" w14:textId="77777777" w:rsidR="004F7FE1" w:rsidRDefault="004F7FE1" w:rsidP="0024525A">
            <w:pPr>
              <w:rPr>
                <w:lang w:eastAsia="zh-CN"/>
              </w:rPr>
            </w:pPr>
            <w:r>
              <w:rPr>
                <w:lang w:eastAsia="zh-CN"/>
              </w:rPr>
              <w:t>Deployment Scenario 1 with Topology 1</w:t>
            </w:r>
          </w:p>
        </w:tc>
        <w:tc>
          <w:tcPr>
            <w:tcW w:w="2946" w:type="dxa"/>
          </w:tcPr>
          <w:p w14:paraId="0FB888E0" w14:textId="5E58DBC0" w:rsidR="004F7FE1" w:rsidRDefault="004F7FE1" w:rsidP="00611763">
            <w:pPr>
              <w:jc w:val="left"/>
              <w:rPr>
                <w:lang w:eastAsia="zh-CN"/>
              </w:rPr>
            </w:pPr>
            <w:r>
              <w:rPr>
                <w:lang w:eastAsia="zh-CN"/>
              </w:rPr>
              <w:t>Deployment Scenario 2 with Topology 2 (UE as an intermediate node)</w:t>
            </w:r>
          </w:p>
        </w:tc>
      </w:tr>
    </w:tbl>
    <w:p w14:paraId="33342202" w14:textId="5AF8ED73" w:rsidR="003A7AB9" w:rsidRPr="00D87978" w:rsidRDefault="003A7AB9" w:rsidP="00B97497">
      <w:pPr>
        <w:pStyle w:val="Caption"/>
        <w:rPr>
          <w:lang w:eastAsia="zh-CN"/>
        </w:rPr>
      </w:pPr>
    </w:p>
    <w:p w14:paraId="4FB159F9" w14:textId="77777777" w:rsidR="00065CBC" w:rsidRDefault="00065CBC" w:rsidP="003A7AB9">
      <w:pPr>
        <w:rPr>
          <w:lang w:eastAsia="zh-CN"/>
        </w:rPr>
      </w:pPr>
    </w:p>
    <w:p w14:paraId="66957549" w14:textId="35ED34D4" w:rsidR="0024525A" w:rsidRDefault="0067719C" w:rsidP="003A7AB9">
      <w:pPr>
        <w:rPr>
          <w:lang w:eastAsia="zh-CN"/>
        </w:rPr>
      </w:pPr>
      <w:r>
        <w:rPr>
          <w:lang w:eastAsia="zh-CN"/>
        </w:rPr>
        <w:t>Referring to</w:t>
      </w:r>
      <w:r w:rsidR="00065CBC">
        <w:rPr>
          <w:lang w:eastAsia="zh-CN"/>
        </w:rPr>
        <w:t xml:space="preserve"> TR 38.848, the</w:t>
      </w:r>
      <w:r>
        <w:rPr>
          <w:lang w:eastAsia="zh-CN"/>
        </w:rPr>
        <w:t xml:space="preserve"> representative use cases for rUC1 and rUC4 are presented in Table 2.</w:t>
      </w:r>
      <w:r w:rsidR="00065CBC">
        <w:rPr>
          <w:lang w:eastAsia="zh-CN"/>
        </w:rPr>
        <w:t xml:space="preserve"> </w:t>
      </w:r>
    </w:p>
    <w:p w14:paraId="2C7F71EB" w14:textId="0045F4A3" w:rsidR="0096002B" w:rsidRDefault="0096002B" w:rsidP="00B97497">
      <w:pPr>
        <w:pStyle w:val="Caption"/>
        <w:rPr>
          <w:lang w:eastAsia="zh-CN"/>
        </w:rPr>
      </w:pPr>
      <w:r>
        <w:rPr>
          <w:lang w:eastAsia="zh-CN"/>
        </w:rPr>
        <w:t>Table 2: Use cases for rUC1 and rUC4</w:t>
      </w:r>
    </w:p>
    <w:tbl>
      <w:tblPr>
        <w:tblStyle w:val="TableGrid"/>
        <w:tblW w:w="0" w:type="auto"/>
        <w:tblLook w:val="04A0" w:firstRow="1" w:lastRow="0" w:firstColumn="1" w:lastColumn="0" w:noHBand="0" w:noVBand="1"/>
      </w:tblPr>
      <w:tblGrid>
        <w:gridCol w:w="2695"/>
        <w:gridCol w:w="6612"/>
      </w:tblGrid>
      <w:tr w:rsidR="00A3019C" w14:paraId="221C0BD4" w14:textId="77777777" w:rsidTr="007E53F3">
        <w:tc>
          <w:tcPr>
            <w:tcW w:w="2695" w:type="dxa"/>
          </w:tcPr>
          <w:p w14:paraId="31552F5E" w14:textId="5E11DE8C" w:rsidR="00A3019C" w:rsidRDefault="00A3019C" w:rsidP="003A7AB9">
            <w:pPr>
              <w:rPr>
                <w:lang w:eastAsia="zh-CN"/>
              </w:rPr>
            </w:pPr>
            <w:proofErr w:type="spellStart"/>
            <w:r>
              <w:rPr>
                <w:lang w:eastAsia="zh-CN"/>
              </w:rPr>
              <w:t>rUC</w:t>
            </w:r>
            <w:proofErr w:type="spellEnd"/>
          </w:p>
        </w:tc>
        <w:tc>
          <w:tcPr>
            <w:tcW w:w="6612" w:type="dxa"/>
          </w:tcPr>
          <w:p w14:paraId="2C06F61A" w14:textId="31AE2D8D" w:rsidR="00A3019C" w:rsidRDefault="00A3019C" w:rsidP="003A7AB9">
            <w:pPr>
              <w:rPr>
                <w:lang w:eastAsia="zh-CN"/>
              </w:rPr>
            </w:pPr>
            <w:r>
              <w:rPr>
                <w:lang w:eastAsia="zh-CN"/>
              </w:rPr>
              <w:t>Applicable SA1 use cases</w:t>
            </w:r>
          </w:p>
        </w:tc>
      </w:tr>
      <w:tr w:rsidR="00A3019C" w14:paraId="0650D6C9" w14:textId="77777777" w:rsidTr="007E53F3">
        <w:tc>
          <w:tcPr>
            <w:tcW w:w="2695" w:type="dxa"/>
          </w:tcPr>
          <w:p w14:paraId="28FE8953" w14:textId="2050443E" w:rsidR="00A3019C" w:rsidRDefault="00A3019C" w:rsidP="003A7AB9">
            <w:pPr>
              <w:rPr>
                <w:lang w:eastAsia="zh-CN"/>
              </w:rPr>
            </w:pPr>
            <w:r>
              <w:rPr>
                <w:lang w:eastAsia="zh-CN"/>
              </w:rPr>
              <w:t>rUC1 (indoor inventory)</w:t>
            </w:r>
          </w:p>
        </w:tc>
        <w:tc>
          <w:tcPr>
            <w:tcW w:w="6612" w:type="dxa"/>
          </w:tcPr>
          <w:p w14:paraId="38BF75BF" w14:textId="77777777" w:rsidR="007E53F3" w:rsidRDefault="007E53F3" w:rsidP="007E53F3">
            <w:pPr>
              <w:spacing w:after="0"/>
              <w:rPr>
                <w:lang w:eastAsia="zh-CN"/>
              </w:rPr>
            </w:pPr>
            <w:r>
              <w:rPr>
                <w:lang w:eastAsia="zh-CN"/>
              </w:rPr>
              <w:t>5.1 Automated warehousing</w:t>
            </w:r>
          </w:p>
          <w:p w14:paraId="2414E8EB" w14:textId="77777777" w:rsidR="007E53F3" w:rsidRDefault="007E53F3" w:rsidP="007E53F3">
            <w:pPr>
              <w:spacing w:after="0"/>
              <w:rPr>
                <w:lang w:eastAsia="zh-CN"/>
              </w:rPr>
            </w:pPr>
            <w:r>
              <w:rPr>
                <w:lang w:eastAsia="zh-CN"/>
              </w:rPr>
              <w:t>5.2 Medical instruments inventory management and positioning</w:t>
            </w:r>
          </w:p>
          <w:p w14:paraId="5138529E" w14:textId="77777777" w:rsidR="007E53F3" w:rsidRDefault="007E53F3" w:rsidP="007E53F3">
            <w:pPr>
              <w:spacing w:after="0"/>
              <w:rPr>
                <w:lang w:eastAsia="zh-CN"/>
              </w:rPr>
            </w:pPr>
            <w:r>
              <w:rPr>
                <w:lang w:eastAsia="zh-CN"/>
              </w:rPr>
              <w:t>5.4 Non-Public Network for logistics</w:t>
            </w:r>
          </w:p>
          <w:p w14:paraId="78C649AB" w14:textId="77777777" w:rsidR="007E53F3" w:rsidRDefault="007E53F3" w:rsidP="007E53F3">
            <w:pPr>
              <w:spacing w:after="0"/>
              <w:rPr>
                <w:lang w:eastAsia="zh-CN"/>
              </w:rPr>
            </w:pPr>
            <w:r>
              <w:rPr>
                <w:lang w:eastAsia="zh-CN"/>
              </w:rPr>
              <w:t>5.5 Automobile manufacturing</w:t>
            </w:r>
          </w:p>
          <w:p w14:paraId="6A050FE4" w14:textId="77777777" w:rsidR="007E53F3" w:rsidRDefault="007E53F3" w:rsidP="007E53F3">
            <w:pPr>
              <w:spacing w:after="0"/>
              <w:rPr>
                <w:lang w:eastAsia="zh-CN"/>
              </w:rPr>
            </w:pPr>
            <w:r>
              <w:rPr>
                <w:lang w:eastAsia="zh-CN"/>
              </w:rPr>
              <w:t>5.7 Airport terminal / shipping port</w:t>
            </w:r>
          </w:p>
          <w:p w14:paraId="5F3F97E2" w14:textId="77777777" w:rsidR="007E53F3" w:rsidRDefault="007E53F3" w:rsidP="007E53F3">
            <w:pPr>
              <w:spacing w:after="0"/>
              <w:rPr>
                <w:lang w:eastAsia="zh-CN"/>
              </w:rPr>
            </w:pPr>
            <w:r>
              <w:rPr>
                <w:lang w:eastAsia="zh-CN"/>
              </w:rPr>
              <w:t>5.15 Smart laundry</w:t>
            </w:r>
          </w:p>
          <w:p w14:paraId="25B2B52F" w14:textId="77777777" w:rsidR="007E53F3" w:rsidRDefault="007E53F3" w:rsidP="007E53F3">
            <w:pPr>
              <w:spacing w:after="0"/>
              <w:rPr>
                <w:lang w:eastAsia="zh-CN"/>
              </w:rPr>
            </w:pPr>
            <w:r>
              <w:rPr>
                <w:lang w:eastAsia="zh-CN"/>
              </w:rPr>
              <w:t>5.16 Automated supply chain distribution</w:t>
            </w:r>
          </w:p>
          <w:p w14:paraId="53DD9E1F" w14:textId="77777777" w:rsidR="007E53F3" w:rsidRDefault="007E53F3" w:rsidP="007E53F3">
            <w:pPr>
              <w:spacing w:after="0"/>
              <w:rPr>
                <w:lang w:eastAsia="zh-CN"/>
              </w:rPr>
            </w:pPr>
            <w:r>
              <w:rPr>
                <w:lang w:eastAsia="zh-CN"/>
              </w:rPr>
              <w:lastRenderedPageBreak/>
              <w:t>5.18 Fresh food supply chain</w:t>
            </w:r>
          </w:p>
          <w:p w14:paraId="7807E120" w14:textId="77777777" w:rsidR="007E53F3" w:rsidRDefault="007E53F3" w:rsidP="007E53F3">
            <w:pPr>
              <w:spacing w:after="0"/>
              <w:rPr>
                <w:lang w:eastAsia="zh-CN"/>
              </w:rPr>
            </w:pPr>
            <w:r>
              <w:rPr>
                <w:lang w:eastAsia="zh-CN"/>
              </w:rPr>
              <w:t>5.27 End-to-end logistics</w:t>
            </w:r>
          </w:p>
          <w:p w14:paraId="61548EF8" w14:textId="77777777" w:rsidR="007E53F3" w:rsidRDefault="007E53F3" w:rsidP="007E53F3">
            <w:pPr>
              <w:spacing w:after="0"/>
              <w:rPr>
                <w:lang w:eastAsia="zh-CN"/>
              </w:rPr>
            </w:pPr>
            <w:r>
              <w:rPr>
                <w:lang w:eastAsia="zh-CN"/>
              </w:rPr>
              <w:t>6.1 Flower auction</w:t>
            </w:r>
          </w:p>
          <w:p w14:paraId="47E70FAA" w14:textId="03FDB429" w:rsidR="00A3019C" w:rsidRDefault="007E53F3" w:rsidP="007E53F3">
            <w:pPr>
              <w:rPr>
                <w:lang w:eastAsia="zh-CN"/>
              </w:rPr>
            </w:pPr>
            <w:r>
              <w:rPr>
                <w:lang w:eastAsia="zh-CN"/>
              </w:rPr>
              <w:t>6.3 Electronic shelf label</w:t>
            </w:r>
          </w:p>
        </w:tc>
      </w:tr>
      <w:tr w:rsidR="00A3019C" w14:paraId="35675063" w14:textId="77777777" w:rsidTr="007E53F3">
        <w:tc>
          <w:tcPr>
            <w:tcW w:w="2695" w:type="dxa"/>
          </w:tcPr>
          <w:p w14:paraId="664C9151" w14:textId="3B827121" w:rsidR="00A3019C" w:rsidRDefault="00A3019C" w:rsidP="003A7AB9">
            <w:pPr>
              <w:rPr>
                <w:lang w:eastAsia="zh-CN"/>
              </w:rPr>
            </w:pPr>
            <w:r>
              <w:rPr>
                <w:lang w:eastAsia="zh-CN"/>
              </w:rPr>
              <w:lastRenderedPageBreak/>
              <w:t>rUC4 (indoor command)</w:t>
            </w:r>
          </w:p>
        </w:tc>
        <w:tc>
          <w:tcPr>
            <w:tcW w:w="6612" w:type="dxa"/>
          </w:tcPr>
          <w:p w14:paraId="2322B473" w14:textId="77777777" w:rsidR="00065CBC" w:rsidRDefault="00065CBC" w:rsidP="00065CBC">
            <w:pPr>
              <w:spacing w:after="0"/>
              <w:rPr>
                <w:lang w:eastAsia="zh-CN"/>
              </w:rPr>
            </w:pPr>
            <w:r>
              <w:rPr>
                <w:lang w:eastAsia="zh-CN"/>
              </w:rPr>
              <w:t>5.11 Online modification of medical instruments status</w:t>
            </w:r>
          </w:p>
          <w:p w14:paraId="0571781F" w14:textId="77777777" w:rsidR="00065CBC" w:rsidRDefault="00065CBC" w:rsidP="00065CBC">
            <w:pPr>
              <w:spacing w:after="0"/>
              <w:rPr>
                <w:lang w:eastAsia="zh-CN"/>
              </w:rPr>
            </w:pPr>
            <w:r>
              <w:rPr>
                <w:lang w:eastAsia="zh-CN"/>
              </w:rPr>
              <w:t>5.17 Device activation and deactivation</w:t>
            </w:r>
          </w:p>
          <w:p w14:paraId="6D19F6A8" w14:textId="77777777" w:rsidR="00065CBC" w:rsidRDefault="00065CBC" w:rsidP="00065CBC">
            <w:pPr>
              <w:spacing w:after="0"/>
              <w:rPr>
                <w:lang w:eastAsia="zh-CN"/>
              </w:rPr>
            </w:pPr>
            <w:r>
              <w:rPr>
                <w:lang w:eastAsia="zh-CN"/>
              </w:rPr>
              <w:t>5.26 Elderly Health Care</w:t>
            </w:r>
          </w:p>
          <w:p w14:paraId="18186A1E" w14:textId="77777777" w:rsidR="00065CBC" w:rsidRDefault="00065CBC" w:rsidP="00065CBC">
            <w:pPr>
              <w:spacing w:after="0"/>
              <w:rPr>
                <w:lang w:eastAsia="zh-CN"/>
              </w:rPr>
            </w:pPr>
            <w:r>
              <w:rPr>
                <w:lang w:eastAsia="zh-CN"/>
              </w:rPr>
              <w:t>5.29 Device Permanent Deactivation</w:t>
            </w:r>
          </w:p>
          <w:p w14:paraId="226FC863" w14:textId="7BABC7B4" w:rsidR="00A3019C" w:rsidRDefault="00065CBC" w:rsidP="00065CBC">
            <w:pPr>
              <w:spacing w:after="0"/>
              <w:rPr>
                <w:lang w:eastAsia="zh-CN"/>
              </w:rPr>
            </w:pPr>
            <w:r>
              <w:rPr>
                <w:lang w:eastAsia="zh-CN"/>
              </w:rPr>
              <w:t>6.3 Electronic shelf label</w:t>
            </w:r>
          </w:p>
        </w:tc>
      </w:tr>
    </w:tbl>
    <w:p w14:paraId="1DBEB3CE" w14:textId="77777777" w:rsidR="0009770A" w:rsidRDefault="0009770A" w:rsidP="0009770A">
      <w:pPr>
        <w:pStyle w:val="Heading2"/>
        <w:rPr>
          <w:lang w:eastAsia="zh-CN"/>
        </w:rPr>
      </w:pPr>
      <w:r>
        <w:rPr>
          <w:lang w:eastAsia="zh-CN"/>
        </w:rPr>
        <w:t>Ambient IoT Devices</w:t>
      </w:r>
    </w:p>
    <w:p w14:paraId="6610155D" w14:textId="77777777" w:rsidR="00E837B0" w:rsidRDefault="00E837B0" w:rsidP="00E837B0">
      <w:pPr>
        <w:pStyle w:val="Heading3"/>
        <w:rPr>
          <w:lang w:eastAsia="zh-CN"/>
        </w:rPr>
      </w:pPr>
      <w:r>
        <w:rPr>
          <w:lang w:eastAsia="zh-CN"/>
        </w:rPr>
        <w:t>Type of Devices</w:t>
      </w:r>
    </w:p>
    <w:p w14:paraId="12106EC0" w14:textId="00665379" w:rsidR="00E837B0" w:rsidRPr="00F24DAE" w:rsidRDefault="00E837B0" w:rsidP="00E837B0">
      <w:pPr>
        <w:rPr>
          <w:lang w:eastAsia="zh-CN"/>
        </w:rPr>
      </w:pPr>
      <w:r>
        <w:rPr>
          <w:lang w:eastAsia="zh-CN"/>
        </w:rPr>
        <w:t xml:space="preserve">Two types of </w:t>
      </w:r>
      <w:r w:rsidR="00F0619B">
        <w:rPr>
          <w:lang w:eastAsia="zh-CN"/>
        </w:rPr>
        <w:t xml:space="preserve">Ambient </w:t>
      </w:r>
      <w:r>
        <w:rPr>
          <w:lang w:eastAsia="zh-CN"/>
        </w:rPr>
        <w:t xml:space="preserve">IoT devices are defined for the study [1]. To align the discussion in the study we have the following proposal:   </w:t>
      </w:r>
    </w:p>
    <w:p w14:paraId="1B7566B0" w14:textId="2665DCC5" w:rsidR="00E837B0" w:rsidRPr="00BC4DEA" w:rsidRDefault="00E837B0" w:rsidP="00E837B0">
      <w:pPr>
        <w:rPr>
          <w:b/>
          <w:bCs/>
          <w:i/>
          <w:iCs/>
        </w:rPr>
      </w:pPr>
      <w:r w:rsidRPr="00BC4DEA">
        <w:rPr>
          <w:b/>
          <w:bCs/>
          <w:i/>
          <w:iCs/>
        </w:rPr>
        <w:t>Proposal 1: For future meetings on Ambient IoT use the following terminology for discussion,</w:t>
      </w:r>
    </w:p>
    <w:p w14:paraId="01F1247D" w14:textId="1AF3BF11" w:rsidR="00E837B0" w:rsidRPr="00C76551" w:rsidRDefault="00830301" w:rsidP="00E837B0">
      <w:pPr>
        <w:ind w:left="432"/>
        <w:rPr>
          <w:i/>
          <w:iCs/>
        </w:rPr>
      </w:pPr>
      <w:r w:rsidRPr="0043143B">
        <w:rPr>
          <w:b/>
          <w:bCs/>
          <w:i/>
          <w:iCs/>
          <w:lang w:eastAsia="zh-CN"/>
        </w:rPr>
        <w:t>Low-power Ambient IoT devices</w:t>
      </w:r>
      <w:r w:rsidRPr="00C76551">
        <w:rPr>
          <w:b/>
          <w:bCs/>
          <w:i/>
          <w:iCs/>
        </w:rPr>
        <w:t xml:space="preserve"> </w:t>
      </w:r>
      <w:r w:rsidR="00E837B0" w:rsidRPr="00C76551">
        <w:rPr>
          <w:b/>
          <w:bCs/>
          <w:i/>
          <w:iCs/>
        </w:rPr>
        <w:t>(LP-Device)</w:t>
      </w:r>
      <w:r w:rsidR="00E837B0" w:rsidRPr="00C76551">
        <w:rPr>
          <w:rFonts w:hint="eastAsia"/>
          <w:b/>
          <w:bCs/>
          <w:i/>
          <w:iCs/>
        </w:rPr>
        <w:t>:</w:t>
      </w:r>
      <w:r w:rsidR="00E837B0" w:rsidRPr="00C76551">
        <w:rPr>
          <w:i/>
          <w:iCs/>
        </w:rPr>
        <w:t xml:space="preserve"> ~1 µW peak power consumption, has energy storage, initial sampling frequency offset (SFO) up to </w:t>
      </w:r>
      <w:r w:rsidR="00E837B0" w:rsidRPr="00D945AC">
        <w:rPr>
          <w:lang w:eastAsia="ja-JP"/>
        </w:rPr>
        <w:t>10</w:t>
      </w:r>
      <w:r w:rsidR="00E837B0" w:rsidRPr="00D945AC">
        <w:rPr>
          <w:i/>
          <w:vertAlign w:val="superscript"/>
          <w:lang w:eastAsia="ja-JP"/>
        </w:rPr>
        <w:t>X</w:t>
      </w:r>
      <w:r w:rsidR="00E837B0" w:rsidRPr="00D945AC">
        <w:rPr>
          <w:lang w:eastAsia="ja-JP"/>
        </w:rPr>
        <w:t xml:space="preserve"> </w:t>
      </w:r>
      <w:r w:rsidR="00E837B0" w:rsidRPr="00C76551">
        <w:rPr>
          <w:i/>
          <w:iCs/>
        </w:rPr>
        <w:t>ppm, neither DL nor UL amplification in the device. The device’s UL transmission is backscattered on a carrier wave provided externally.</w:t>
      </w:r>
    </w:p>
    <w:p w14:paraId="1B118BE1" w14:textId="57354915" w:rsidR="00E837B0" w:rsidRPr="004B1CF7" w:rsidRDefault="00830301" w:rsidP="00E837B0">
      <w:pPr>
        <w:ind w:left="432"/>
        <w:rPr>
          <w:i/>
          <w:iCs/>
        </w:rPr>
      </w:pPr>
      <w:r w:rsidRPr="0043143B">
        <w:rPr>
          <w:b/>
          <w:bCs/>
          <w:i/>
          <w:iCs/>
          <w:lang w:eastAsia="zh-CN"/>
        </w:rPr>
        <w:t>High-power Ambient IoT devices</w:t>
      </w:r>
      <w:r w:rsidRPr="00BC4DEA">
        <w:rPr>
          <w:b/>
          <w:bCs/>
          <w:i/>
          <w:iCs/>
        </w:rPr>
        <w:t xml:space="preserve"> </w:t>
      </w:r>
      <w:r w:rsidR="00E837B0" w:rsidRPr="00BC4DEA">
        <w:rPr>
          <w:b/>
          <w:bCs/>
          <w:i/>
          <w:iCs/>
        </w:rPr>
        <w:t>(HP-Device):</w:t>
      </w:r>
      <w:r w:rsidR="00E837B0" w:rsidRPr="00C76551">
        <w:rPr>
          <w:i/>
          <w:iCs/>
        </w:rPr>
        <w:t xml:space="preserve"> ≤ a few hundred µW peak power consumption1, has energy storage, initial sampling frequency offset (SFO) up to </w:t>
      </w:r>
      <w:r w:rsidR="00E837B0" w:rsidRPr="00D945AC">
        <w:rPr>
          <w:lang w:eastAsia="ja-JP"/>
        </w:rPr>
        <w:t>10</w:t>
      </w:r>
      <w:r w:rsidR="00E837B0" w:rsidRPr="00D945AC">
        <w:rPr>
          <w:i/>
          <w:vertAlign w:val="superscript"/>
          <w:lang w:eastAsia="ja-JP"/>
        </w:rPr>
        <w:t>X</w:t>
      </w:r>
      <w:r w:rsidR="00E837B0" w:rsidRPr="00D945AC">
        <w:rPr>
          <w:lang w:eastAsia="ja-JP"/>
        </w:rPr>
        <w:t xml:space="preserve"> </w:t>
      </w:r>
      <w:r w:rsidR="00E837B0" w:rsidRPr="00C76551">
        <w:rPr>
          <w:i/>
          <w:iCs/>
        </w:rPr>
        <w:t>ppm, both DL and/or UL amplification in the device. The device’s UL transmission may be generated internally by the device</w:t>
      </w:r>
      <w:r w:rsidR="00E837B0">
        <w:rPr>
          <w:i/>
          <w:iCs/>
        </w:rPr>
        <w:t xml:space="preserve"> </w:t>
      </w:r>
      <w:r w:rsidR="00E837B0" w:rsidRPr="00C76551">
        <w:rPr>
          <w:i/>
          <w:iCs/>
        </w:rPr>
        <w:t>or be backscattered on a carrier wave provided externally.</w:t>
      </w:r>
    </w:p>
    <w:p w14:paraId="0B3000A0" w14:textId="77777777" w:rsidR="00E837B0" w:rsidRDefault="00E837B0" w:rsidP="00E837B0"/>
    <w:p w14:paraId="4B94A1FD" w14:textId="172ED3FC" w:rsidR="00E837B0" w:rsidRDefault="00E837B0" w:rsidP="00E837B0">
      <w:r>
        <w:t>In gNB and LP-Device communication</w:t>
      </w:r>
      <w:r w:rsidR="00F0619B">
        <w:t>,</w:t>
      </w:r>
      <w:r>
        <w:t xml:space="preserve"> t</w:t>
      </w:r>
      <w:r w:rsidR="00EA1382">
        <w:t>he</w:t>
      </w:r>
      <w:r>
        <w:t xml:space="preserve"> gNB modulates the RF signal to transmit </w:t>
      </w:r>
      <w:r w:rsidR="006E32D7">
        <w:t xml:space="preserve">message </w:t>
      </w:r>
      <w:r>
        <w:t xml:space="preserve">in the downlink direction. The LP-device processes the </w:t>
      </w:r>
      <w:r w:rsidR="006E32D7">
        <w:t>message</w:t>
      </w:r>
      <w:r>
        <w:t xml:space="preserve"> and sends response back by modulating the reflection coefficient of its antenna, so-called backscattering an information signal to the gNB in the uplink direction. Note </w:t>
      </w:r>
      <w:r w:rsidR="006E32D7">
        <w:t xml:space="preserve">that </w:t>
      </w:r>
      <w:r>
        <w:t xml:space="preserve">an RF </w:t>
      </w:r>
      <w:r w:rsidR="006E32D7">
        <w:t xml:space="preserve">CW </w:t>
      </w:r>
      <w:r>
        <w:t xml:space="preserve">source </w:t>
      </w:r>
      <w:r w:rsidR="006E32D7">
        <w:t xml:space="preserve">is needed to enable </w:t>
      </w:r>
      <w:r>
        <w:t xml:space="preserve">LP-Device to backscatter. The RF source can be either from </w:t>
      </w:r>
      <w:r w:rsidR="00EA1382">
        <w:t xml:space="preserve">the </w:t>
      </w:r>
      <w:r>
        <w:t xml:space="preserve">gNB or </w:t>
      </w:r>
      <w:r w:rsidR="006E32D7">
        <w:t xml:space="preserve">from </w:t>
      </w:r>
      <w:r>
        <w:t>another node.</w:t>
      </w:r>
    </w:p>
    <w:p w14:paraId="201732AA" w14:textId="3BB1032E" w:rsidR="00E837B0" w:rsidRDefault="00E837B0" w:rsidP="00E837B0">
      <w:r>
        <w:t xml:space="preserve">A typical block diagram of an LP-Device is shown in Figure 1. The main components are antenna, Analog Front-End (AFE), baseband processing unit and EEPROM. </w:t>
      </w:r>
    </w:p>
    <w:p w14:paraId="082EE155" w14:textId="18063B52" w:rsidR="00DC2AB5" w:rsidRPr="0043143B" w:rsidRDefault="00E84698" w:rsidP="00B97497">
      <w:pPr>
        <w:rPr>
          <w:lang w:eastAsia="zh-CN"/>
        </w:rPr>
      </w:pPr>
      <w:r w:rsidRPr="0043143B">
        <w:rPr>
          <w:noProof/>
          <w:lang w:eastAsia="zh-CN"/>
        </w:rPr>
        <mc:AlternateContent>
          <mc:Choice Requires="wps">
            <w:drawing>
              <wp:anchor distT="0" distB="0" distL="114300" distR="114300" simplePos="0" relativeHeight="251655168" behindDoc="0" locked="0" layoutInCell="1" allowOverlap="1" wp14:anchorId="056CB6F9" wp14:editId="2A0F0021">
                <wp:simplePos x="0" y="0"/>
                <wp:positionH relativeFrom="column">
                  <wp:posOffset>3057525</wp:posOffset>
                </wp:positionH>
                <wp:positionV relativeFrom="paragraph">
                  <wp:posOffset>383540</wp:posOffset>
                </wp:positionV>
                <wp:extent cx="1701800" cy="209550"/>
                <wp:effectExtent l="0" t="0" r="12700" b="19050"/>
                <wp:wrapTopAndBottom/>
                <wp:docPr id="520705650" name="TextBox 68">
                  <a:extLst xmlns:a="http://schemas.openxmlformats.org/drawingml/2006/main">
                    <a:ext uri="{FF2B5EF4-FFF2-40B4-BE49-F238E27FC236}">
                      <a16:creationId xmlns:a16="http://schemas.microsoft.com/office/drawing/2014/main" id="{89C494DD-C8F0-BC85-3433-8380DED74A04}"/>
                    </a:ext>
                  </a:extLst>
                </wp:docPr>
                <wp:cNvGraphicFramePr/>
                <a:graphic xmlns:a="http://schemas.openxmlformats.org/drawingml/2006/main">
                  <a:graphicData uri="http://schemas.microsoft.com/office/word/2010/wordprocessingShape">
                    <wps:wsp>
                      <wps:cNvSpPr txBox="1"/>
                      <wps:spPr>
                        <a:xfrm>
                          <a:off x="0" y="0"/>
                          <a:ext cx="1701800" cy="209550"/>
                        </a:xfrm>
                        <a:prstGeom prst="rect">
                          <a:avLst/>
                        </a:prstGeom>
                        <a:noFill/>
                        <a:ln>
                          <a:solidFill>
                            <a:schemeClr val="tx1"/>
                          </a:solidFill>
                        </a:ln>
                      </wps:spPr>
                      <wps:txbx>
                        <w:txbxContent>
                          <w:p w14:paraId="44A9FCE0" w14:textId="77777777" w:rsidR="004357F4" w:rsidRDefault="004357F4" w:rsidP="004357F4">
                            <w:pPr>
                              <w:jc w:val="center"/>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Baseband Processing Unit</w:t>
                            </w:r>
                          </w:p>
                        </w:txbxContent>
                      </wps:txbx>
                      <wps:bodyPr wrap="square" rtlCol="0">
                        <a:noAutofit/>
                      </wps:bodyPr>
                    </wps:wsp>
                  </a:graphicData>
                </a:graphic>
                <wp14:sizeRelV relativeFrom="margin">
                  <wp14:pctHeight>0</wp14:pctHeight>
                </wp14:sizeRelV>
              </wp:anchor>
            </w:drawing>
          </mc:Choice>
          <mc:Fallback>
            <w:pict>
              <v:shapetype w14:anchorId="056CB6F9" id="_x0000_t202" coordsize="21600,21600" o:spt="202" path="m,l,21600r21600,l21600,xe">
                <v:stroke joinstyle="miter"/>
                <v:path gradientshapeok="t" o:connecttype="rect"/>
              </v:shapetype>
              <v:shape id="TextBox 68" o:spid="_x0000_s1026" type="#_x0000_t202" style="position:absolute;left:0;text-align:left;margin-left:240.75pt;margin-top:30.2pt;width:134pt;height:16.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UGmgEAACkDAAAOAAAAZHJzL2Uyb0RvYy54bWysUsuOEzEQvCPxD5bvxJNIC8sok9U+tFwQ&#10;IC18gOOxM5Y8btPtZCZ/T9sJyQpuiIvtfpWrunt9N49BHCySh9jJ5aKRwkYDvY+7Tv74/vzuVgrK&#10;OvY6QLSdPFqSd5u3b9ZTau0KBgi9RcEgkdopdXLIObVKkRnsqGkByUYOOsBRZzZxp3rUE6OPQa2a&#10;5r2aAPuEYCwRe59OQbmp+M5Zk786RzaL0EnmluuJ9dyWU23Wut2hToM3Zxr6H1iM2kf+9AL1pLMW&#10;e/R/QY3eIBC4vDAwKnDOG1s1sJpl84eal0EnW7Vwcyhd2kT/D9Z8Obykbyjy/AAzD7A0ZErUEjuL&#10;ntnhWG5mKjjOLTxe2mbnLEwp+tAsbxsOGY6tmo83N7Wv6lqdkPInC6Moj04ij6V2Sx8+U+YfOfV3&#10;SvkswrMPoY4mxOIgCL4vvmqU3bCPAcVB81TzXEkzxKsstkqlukoprzxv57O+LfRHlj3x5DtJP/ca&#10;rRSYwyPURTmxuN9ncL4SLOWnmjMqz6PyPu9OGfhru2ZdN3zzCwAA//8DAFBLAwQUAAYACAAAACEA&#10;4aUXYeIAAAAJAQAADwAAAGRycy9kb3ducmV2LnhtbEyPTU/CQBCG7yb+h82YeJMtWgvUbolCSAzB&#10;Ax8hHJfu2DZ2Z5vuAuXfM570ODNP3nnebNrbRpyx87UjBcNBBAKpcKamUsFuu3gag/BBk9GNI1Rw&#10;RQ/T/P4u06lxF1rjeRNKwSHkU62gCqFNpfRFhVb7gWuR+PbtOqsDj10pTacvHG4b+RxFibS6Jv5Q&#10;6RZnFRY/m5NV8Lm9Ltej2Vdilx/zw2ov/X4xXyn1+NC/v4EI2Ic/GH71WR1ydjq6ExkvGgXxePjK&#10;qIIkikEwMIonvDgqmLzEIPNM/m+Q3wAAAP//AwBQSwECLQAUAAYACAAAACEAtoM4kv4AAADhAQAA&#10;EwAAAAAAAAAAAAAAAAAAAAAAW0NvbnRlbnRfVHlwZXNdLnhtbFBLAQItABQABgAIAAAAIQA4/SH/&#10;1gAAAJQBAAALAAAAAAAAAAAAAAAAAC8BAABfcmVscy8ucmVsc1BLAQItABQABgAIAAAAIQBWv0UG&#10;mgEAACkDAAAOAAAAAAAAAAAAAAAAAC4CAABkcnMvZTJvRG9jLnhtbFBLAQItABQABgAIAAAAIQDh&#10;pRdh4gAAAAkBAAAPAAAAAAAAAAAAAAAAAPQDAABkcnMvZG93bnJldi54bWxQSwUGAAAAAAQABADz&#10;AAAAAwUAAAAA&#10;" filled="f" strokecolor="black [3213]">
                <v:textbox>
                  <w:txbxContent>
                    <w:p w14:paraId="44A9FCE0" w14:textId="77777777" w:rsidR="004357F4" w:rsidRDefault="004357F4" w:rsidP="004357F4">
                      <w:pPr>
                        <w:jc w:val="center"/>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Baseband Processing Unit</w:t>
                      </w:r>
                    </w:p>
                  </w:txbxContent>
                </v:textbox>
                <w10:wrap type="topAndBottom"/>
              </v:shape>
            </w:pict>
          </mc:Fallback>
        </mc:AlternateContent>
      </w:r>
      <w:r w:rsidRPr="0043143B">
        <w:rPr>
          <w:noProof/>
          <w:lang w:eastAsia="zh-CN"/>
        </w:rPr>
        <mc:AlternateContent>
          <mc:Choice Requires="wps">
            <w:drawing>
              <wp:anchor distT="0" distB="0" distL="114300" distR="114300" simplePos="0" relativeHeight="251642880" behindDoc="0" locked="0" layoutInCell="1" allowOverlap="1" wp14:anchorId="18D5403E" wp14:editId="3918A8C2">
                <wp:simplePos x="0" y="0"/>
                <wp:positionH relativeFrom="column">
                  <wp:posOffset>1647825</wp:posOffset>
                </wp:positionH>
                <wp:positionV relativeFrom="paragraph">
                  <wp:posOffset>364490</wp:posOffset>
                </wp:positionV>
                <wp:extent cx="1228725" cy="200025"/>
                <wp:effectExtent l="0" t="0" r="28575" b="28575"/>
                <wp:wrapTopAndBottom/>
                <wp:docPr id="899432843" name="TextBox 54">
                  <a:extLst xmlns:a="http://schemas.openxmlformats.org/drawingml/2006/main">
                    <a:ext uri="{FF2B5EF4-FFF2-40B4-BE49-F238E27FC236}">
                      <a16:creationId xmlns:a16="http://schemas.microsoft.com/office/drawing/2014/main" id="{893FF39B-EB92-A83E-EC76-EC940C3E93F4}"/>
                    </a:ext>
                  </a:extLst>
                </wp:docPr>
                <wp:cNvGraphicFramePr/>
                <a:graphic xmlns:a="http://schemas.openxmlformats.org/drawingml/2006/main">
                  <a:graphicData uri="http://schemas.microsoft.com/office/word/2010/wordprocessingShape">
                    <wps:wsp>
                      <wps:cNvSpPr txBox="1"/>
                      <wps:spPr>
                        <a:xfrm>
                          <a:off x="0" y="0"/>
                          <a:ext cx="1228725" cy="200025"/>
                        </a:xfrm>
                        <a:prstGeom prst="rect">
                          <a:avLst/>
                        </a:prstGeom>
                        <a:noFill/>
                        <a:ln>
                          <a:solidFill>
                            <a:schemeClr val="tx2"/>
                          </a:solidFill>
                        </a:ln>
                      </wps:spPr>
                      <wps:txbx>
                        <w:txbxContent>
                          <w:p w14:paraId="1F6CD81D" w14:textId="77777777" w:rsidR="004357F4" w:rsidRDefault="004357F4" w:rsidP="004357F4">
                            <w:pPr>
                              <w:jc w:val="center"/>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Analogy FE</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18D5403E" id="TextBox 54" o:spid="_x0000_s1027" type="#_x0000_t202" style="position:absolute;left:0;text-align:left;margin-left:129.75pt;margin-top:28.7pt;width:96.75pt;height:15.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gxrmwEAADADAAAOAAAAZHJzL2Uyb0RvYy54bWysUtuO0zAQfUfiHyy/U2cjAauo6Qp2tbwg&#10;QFr4ANexG0uOx8y4Tfr3jN3SVvCGePFlLmfmzJn1wzIFcbBIHmIv71aNFDYaGHzc9fLH9+c391JQ&#10;1nHQAaLt5dGSfNi8frWeU2dbGCEMFgWDROrm1Msx59QpRWa0k6YVJBvZ6QAnnfmLOzWgnhl9Cqpt&#10;mndqBhwSgrFEbH06OeWm4jtnTf7qHNksQi+5t1xPrOe2nGqz1t0OdRq9Obeh/6GLSfvIRS9QTzpr&#10;sUf/F9TkDQKByysDkwLnvLGVA7O5a/5g8zLqZCsXHg6ly5jo/8GaL4eX9A1FXj7CwgKWgcyJOmJj&#10;4bM4nMrNnQr28wiPl7HZJQtTktr2/n37VgrDPhal4TfDqGt2QsqfLEyiPHqJLEudlj58pnwK/R1S&#10;ikV49iFUaUIsBoLgh2Krn7Ib9jGgOGhWNS/tudpNFNcumepKpbzysl2EH25obmE4MvuZF6CX9HOv&#10;0UqBOTxC3ZdTMx/2GZyvfRaUU84ZnGWpTM8rVHS//deo66JvfgEAAP//AwBQSwMEFAAGAAgAAAAh&#10;ABvtWHbgAAAACQEAAA8AAABkcnMvZG93bnJldi54bWxMj0FLw0AQhe+C/2EZwZvdtDY1jZmUWrAg&#10;eDEqeNxkx2wwOxuy2zT+e9eTHof5eO97xW62vZho9J1jhOUiAUHcON1xi/D2+niTgfBBsVa9Y0L4&#10;Jg+78vKiULl2Z36hqQqtiCHsc4VgQhhyKX1jyCq/cANx/H260aoQz7GVelTnGG57uUqSjbSq49hg&#10;1EAHQ81XdbIIU/1xzKrjw+bwVJte7+dly8/viNdX8/4eRKA5/MHwqx/VoYxOtTux9qJHWKXbNKII&#10;6d0aRATW6W0cVyNk2RZkWcj/C8ofAAAA//8DAFBLAQItABQABgAIAAAAIQC2gziS/gAAAOEBAAAT&#10;AAAAAAAAAAAAAAAAAAAAAABbQ29udGVudF9UeXBlc10ueG1sUEsBAi0AFAAGAAgAAAAhADj9If/W&#10;AAAAlAEAAAsAAAAAAAAAAAAAAAAALwEAAF9yZWxzLy5yZWxzUEsBAi0AFAAGAAgAAAAhAKqCDGub&#10;AQAAMAMAAA4AAAAAAAAAAAAAAAAALgIAAGRycy9lMm9Eb2MueG1sUEsBAi0AFAAGAAgAAAAhABvt&#10;WHbgAAAACQEAAA8AAAAAAAAAAAAAAAAA9QMAAGRycy9kb3ducmV2LnhtbFBLBQYAAAAABAAEAPMA&#10;AAACBQAAAAA=&#10;" filled="f" strokecolor="#1f497d [3215]">
                <v:textbox>
                  <w:txbxContent>
                    <w:p w14:paraId="1F6CD81D" w14:textId="77777777" w:rsidR="004357F4" w:rsidRDefault="004357F4" w:rsidP="004357F4">
                      <w:pPr>
                        <w:jc w:val="center"/>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Analogy FE</w:t>
                      </w:r>
                    </w:p>
                  </w:txbxContent>
                </v:textbox>
                <w10:wrap type="topAndBottom"/>
              </v:shape>
            </w:pict>
          </mc:Fallback>
        </mc:AlternateContent>
      </w:r>
      <w:r w:rsidRPr="0043143B">
        <w:rPr>
          <w:noProof/>
          <w:lang w:eastAsia="zh-CN"/>
        </w:rPr>
        <mc:AlternateContent>
          <mc:Choice Requires="wps">
            <w:drawing>
              <wp:anchor distT="0" distB="0" distL="114300" distR="114300" simplePos="0" relativeHeight="251646976" behindDoc="0" locked="0" layoutInCell="1" allowOverlap="1" wp14:anchorId="2C77026B" wp14:editId="23CEF0D6">
                <wp:simplePos x="0" y="0"/>
                <wp:positionH relativeFrom="column">
                  <wp:posOffset>1752600</wp:posOffset>
                </wp:positionH>
                <wp:positionV relativeFrom="paragraph">
                  <wp:posOffset>726440</wp:posOffset>
                </wp:positionV>
                <wp:extent cx="909955" cy="400050"/>
                <wp:effectExtent l="0" t="0" r="23495" b="19050"/>
                <wp:wrapTopAndBottom/>
                <wp:docPr id="342531164" name="Rectangle 10">
                  <a:extLst xmlns:a="http://schemas.openxmlformats.org/drawingml/2006/main">
                    <a:ext uri="{FF2B5EF4-FFF2-40B4-BE49-F238E27FC236}">
                      <a16:creationId xmlns:a16="http://schemas.microsoft.com/office/drawing/2014/main" id="{4244B632-E0D0-C74E-F887-4DCDD72E7CDA}"/>
                    </a:ext>
                  </a:extLst>
                </wp:docPr>
                <wp:cNvGraphicFramePr/>
                <a:graphic xmlns:a="http://schemas.openxmlformats.org/drawingml/2006/main">
                  <a:graphicData uri="http://schemas.microsoft.com/office/word/2010/wordprocessingShape">
                    <wps:wsp>
                      <wps:cNvSpPr/>
                      <wps:spPr>
                        <a:xfrm>
                          <a:off x="0" y="0"/>
                          <a:ext cx="909955" cy="400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C35AF6" w14:textId="77777777" w:rsidR="004357F4" w:rsidRPr="0043143B" w:rsidRDefault="004357F4" w:rsidP="004357F4">
                            <w:pPr>
                              <w:jc w:val="center"/>
                              <w:textAlignment w:val="baseline"/>
                              <w:rPr>
                                <w:rFonts w:ascii="Arial" w:eastAsia="Microsoft YaHei Light" w:hAnsi="Arial" w:cstheme="minorBidi"/>
                                <w:b/>
                                <w:bCs/>
                                <w:color w:val="595957"/>
                                <w:kern w:val="24"/>
                                <w:sz w:val="16"/>
                                <w:szCs w:val="16"/>
                              </w:rPr>
                            </w:pPr>
                            <w:r w:rsidRPr="0043143B">
                              <w:rPr>
                                <w:rFonts w:ascii="Arial" w:eastAsia="Microsoft YaHei Light" w:hAnsi="Arial" w:cstheme="minorBidi"/>
                                <w:b/>
                                <w:bCs/>
                                <w:color w:val="595957"/>
                                <w:kern w:val="24"/>
                                <w:sz w:val="16"/>
                                <w:szCs w:val="16"/>
                              </w:rPr>
                              <w:t>Demodulator</w:t>
                            </w:r>
                          </w:p>
                        </w:txbxContent>
                      </wps:txbx>
                      <wps:bodyPr rtlCol="0" anchor="ctr">
                        <a:noAutofit/>
                      </wps:bodyPr>
                    </wps:wsp>
                  </a:graphicData>
                </a:graphic>
                <wp14:sizeRelV relativeFrom="margin">
                  <wp14:pctHeight>0</wp14:pctHeight>
                </wp14:sizeRelV>
              </wp:anchor>
            </w:drawing>
          </mc:Choice>
          <mc:Fallback>
            <w:pict>
              <v:rect w14:anchorId="2C77026B" id="Rectangle 10" o:spid="_x0000_s1028" style="position:absolute;left:0;text-align:left;margin-left:138pt;margin-top:57.2pt;width:71.65pt;height:31.5pt;z-index:251646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KpF9gEAAEoEAAAOAAAAZHJzL2Uyb0RvYy54bWysVE1v2zAMvQ/YfxB0X+wEy7AYcYqiRXcZ&#10;tmLdfoAiU7EAWRQkNXb+/SjZsbsP7DD0IksU+fj4KHp/M3SGncEHjbbm61XJGViJjbanmv/4/vDu&#10;I2chCtsIgxZqfoHAbw5v3+x7V8EGWzQNeEYgNlS9q3kbo6uKIsgWOhFW6MDSpULfiUhHfyoaL3pC&#10;70yxKcsPRY++cR4lhEDW+/GSHzK+UiDjV6UCRGZqTtxiXn1ej2ktDntRnbxwrZYTDfEfLDqhLSWd&#10;oe5FFOzZ6z+gOi09BlRxJbErUCktIddA1azL36p5aoWDXAuJE9wsU3g9WPnl/OQePcnQu1AF2qYq&#10;BuW79CV+bMhiXWaxYIhMknFX7nbbLWeSrt6XZbnNYhZLsPMhfgLsWNrU3FMvskTi/DlESkiuV5eU&#10;y+KDNib3w9hkCGh0k2z5kB4E3BnPzoJaGYd1ah1BvPCiU4oslkryLl4MJAhjv4FiuiHum0wkP7IF&#10;U0gJNq7Hq1Y0MKbaUm3X0uaInDoDJmRFJGfsCeBXvlfskfPkn0Ihv9E5uPwXsTF4jsiZ0cY5uNMW&#10;/d8ADFU1ZR79ryKN0iSV4nAcSJskDXkmyxGby6NnPpo7HIdHWNkizY6MYxaLt88Rlc7NXEImcHqw&#10;WaVpuNJEvDxnr+UXcPgJAAD//wMAUEsDBBQABgAIAAAAIQCz9Ica4wAAAAsBAAAPAAAAZHJzL2Rv&#10;d25yZXYueG1sTI9PS8NAEMXvgt9hGcFLaTeJodGYTSlCbSko2OrB2zY7zQazf8hu2/jtHU96nPce&#10;b36vWoymZ2ccQuesgHSWAEPbONXZVsD7fjW9BxaitEr2zqKAbwywqK+vKlkqd7FveN7FllGJDaUU&#10;oGP0Jeeh0WhkmDmPlryjG4yMdA4tV4O8ULnpeZYkc25kZ+mDlh6fNDZfu5MRsFrryZJvXz78Jrwe&#10;Tbbxz+vJpxC3N+PyEVjEMf6F4Ref0KEmpoM7WRVYLyAr5rQlkpHmOTBK5OnDHbADKUWRA68r/n9D&#10;/QMAAP//AwBQSwECLQAUAAYACAAAACEAtoM4kv4AAADhAQAAEwAAAAAAAAAAAAAAAAAAAAAAW0Nv&#10;bnRlbnRfVHlwZXNdLnhtbFBLAQItABQABgAIAAAAIQA4/SH/1gAAAJQBAAALAAAAAAAAAAAAAAAA&#10;AC8BAABfcmVscy8ucmVsc1BLAQItABQABgAIAAAAIQCwkKpF9gEAAEoEAAAOAAAAAAAAAAAAAAAA&#10;AC4CAABkcnMvZTJvRG9jLnhtbFBLAQItABQABgAIAAAAIQCz9Ica4wAAAAsBAAAPAAAAAAAAAAAA&#10;AAAAAFAEAABkcnMvZG93bnJldi54bWxQSwUGAAAAAAQABADzAAAAYAUAAAAA&#10;" filled="f" strokecolor="black [3213]" strokeweight="2pt">
                <v:textbox>
                  <w:txbxContent>
                    <w:p w14:paraId="27C35AF6" w14:textId="77777777" w:rsidR="004357F4" w:rsidRPr="0043143B" w:rsidRDefault="004357F4" w:rsidP="004357F4">
                      <w:pPr>
                        <w:jc w:val="center"/>
                        <w:textAlignment w:val="baseline"/>
                        <w:rPr>
                          <w:rFonts w:ascii="Arial" w:eastAsia="Microsoft YaHei Light" w:hAnsi="Arial" w:cstheme="minorBidi"/>
                          <w:b/>
                          <w:bCs/>
                          <w:color w:val="595957"/>
                          <w:kern w:val="24"/>
                          <w:sz w:val="16"/>
                          <w:szCs w:val="16"/>
                        </w:rPr>
                      </w:pPr>
                      <w:r w:rsidRPr="0043143B">
                        <w:rPr>
                          <w:rFonts w:ascii="Arial" w:eastAsia="Microsoft YaHei Light" w:hAnsi="Arial" w:cstheme="minorBidi"/>
                          <w:b/>
                          <w:bCs/>
                          <w:color w:val="595957"/>
                          <w:kern w:val="24"/>
                          <w:sz w:val="16"/>
                          <w:szCs w:val="16"/>
                        </w:rPr>
                        <w:t>Demodulator</w:t>
                      </w:r>
                    </w:p>
                  </w:txbxContent>
                </v:textbox>
                <w10:wrap type="topAndBottom"/>
              </v:rect>
            </w:pict>
          </mc:Fallback>
        </mc:AlternateContent>
      </w:r>
      <w:r w:rsidR="004357F4" w:rsidRPr="0043143B">
        <w:rPr>
          <w:noProof/>
          <w:lang w:eastAsia="zh-CN"/>
        </w:rPr>
        <mc:AlternateContent>
          <mc:Choice Requires="wps">
            <w:drawing>
              <wp:anchor distT="0" distB="0" distL="114300" distR="114300" simplePos="0" relativeHeight="251638784" behindDoc="0" locked="0" layoutInCell="1" allowOverlap="1" wp14:anchorId="0F6592DA" wp14:editId="5D0C313F">
                <wp:simplePos x="0" y="0"/>
                <wp:positionH relativeFrom="column">
                  <wp:posOffset>1458564</wp:posOffset>
                </wp:positionH>
                <wp:positionV relativeFrom="paragraph">
                  <wp:posOffset>330124</wp:posOffset>
                </wp:positionV>
                <wp:extent cx="3456337" cy="2270354"/>
                <wp:effectExtent l="0" t="0" r="10795" b="15875"/>
                <wp:wrapTopAndBottom/>
                <wp:docPr id="575767854" name="Rectangle 3">
                  <a:extLst xmlns:a="http://schemas.openxmlformats.org/drawingml/2006/main">
                    <a:ext uri="{FF2B5EF4-FFF2-40B4-BE49-F238E27FC236}">
                      <a16:creationId xmlns:a16="http://schemas.microsoft.com/office/drawing/2014/main" id="{32E990FD-533A-5547-5EA1-381660D7DFCA}"/>
                    </a:ext>
                  </a:extLst>
                </wp:docPr>
                <wp:cNvGraphicFramePr/>
                <a:graphic xmlns:a="http://schemas.openxmlformats.org/drawingml/2006/main">
                  <a:graphicData uri="http://schemas.microsoft.com/office/word/2010/wordprocessingShape">
                    <wps:wsp>
                      <wps:cNvSpPr/>
                      <wps:spPr>
                        <a:xfrm>
                          <a:off x="0" y="0"/>
                          <a:ext cx="3456337" cy="22703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69C95027" id="Rectangle 3" o:spid="_x0000_s1026" style="position:absolute;margin-left:114.85pt;margin-top:26pt;width:272.15pt;height:178.75pt;z-index:251638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6yh5QEAACAEAAAOAAAAZHJzL2Uyb0RvYy54bWysU8tu2zAQvBfoPxC815LtOCkEyzkkSC9F&#10;GzTpBzDU0iJAcQmSteS/75J6OGiLHoLoQPGxOzszXO5vh86wE/ig0dZ8vSo5Ayux0fZY85/PD58+&#10;cxaisI0waKHmZwj89vDxw753FWywRdOAZwRiQ9W7mrcxuqoogmyhE2GFDiwdKvSdiLT0x6Lxoif0&#10;zhSbsrwuevSN8yghBNq9Hw/5IeMrBTJ+VypAZKbmxC3m0efxJY3FYS+qoxeu1XKiId7AohPaUtEF&#10;6l5EwX55/RdUp6XHgCquJHYFKqUlZA2kZl3+oeapFQ6yFjInuMWm8H6w8tvpyT16sqF3oQo0TSoG&#10;5bv0J35syGadF7NgiEzS5vZqd73d3nAm6WyzuSm3u6tkZ3FJdz7EL4AdS5Oae7qNbJI4fQ1xDJ1D&#10;UjWLD9qYfCPGpo2ARjdpLy9SS8Cd8ewk6DLjsJ6qvYqi2imzuGjJs3g2kCCM/QGK6YbYbzKR3GYX&#10;TCEl2Lgej1rRwFhqV9I3F5tZZKEZMCErIrlgTwBz5AgyY4+yp/iUCrlLl+Tyf8TG5CUjV0Ybl+RO&#10;W/T/AjCkaqo8xs8mjdYkl16wOT965qO5w/GxCCtbpLcio8/JKYraMCufnkzq89frDHt52IffAAAA&#10;//8DAFBLAwQUAAYACAAAACEA0i15++MAAAAKAQAADwAAAGRycy9kb3ducmV2LnhtbEyPTUvDQBCG&#10;74L/YRnBS2k3Lq2xMZNShNpSULDVg7dtdpsNZj/Ibtv47x1PepthHt553nIx2I6ddR9b7xDuJhkw&#10;7WqvWtcgvO9X4wdgMUmnZOedRvjWERbV9VUpC+Uv7k2fd6lhFOJiIRFMSqHgPNZGWxknPmhHt6Pv&#10;rUy09g1XvbxQuO24yLJ7bmXr6IORQT8ZXX/tThZhtTajJd++fIRNfD1asQnP69En4u3NsHwElvSQ&#10;/mD41Sd1qMjp4E9ORdYhCDHPCUWYCepEQJ5PaTggTLP5DHhV8v8Vqh8AAAD//wMAUEsBAi0AFAAG&#10;AAgAAAAhALaDOJL+AAAA4QEAABMAAAAAAAAAAAAAAAAAAAAAAFtDb250ZW50X1R5cGVzXS54bWxQ&#10;SwECLQAUAAYACAAAACEAOP0h/9YAAACUAQAACwAAAAAAAAAAAAAAAAAvAQAAX3JlbHMvLnJlbHNQ&#10;SwECLQAUAAYACAAAACEAjeOsoeUBAAAgBAAADgAAAAAAAAAAAAAAAAAuAgAAZHJzL2Uyb0RvYy54&#10;bWxQSwECLQAUAAYACAAAACEA0i15++MAAAAKAQAADwAAAAAAAAAAAAAAAAA/BAAAZHJzL2Rvd25y&#10;ZXYueG1sUEsFBgAAAAAEAAQA8wAAAE8FAAAAAA==&#10;" filled="f" strokecolor="black [3213]" strokeweight="2pt">
                <w10:wrap type="topAndBottom"/>
              </v:rect>
            </w:pict>
          </mc:Fallback>
        </mc:AlternateContent>
      </w:r>
      <w:r w:rsidR="004357F4" w:rsidRPr="0043143B">
        <w:rPr>
          <w:noProof/>
          <w:lang w:eastAsia="zh-CN"/>
        </w:rPr>
        <mc:AlternateContent>
          <mc:Choice Requires="wps">
            <w:drawing>
              <wp:anchor distT="0" distB="0" distL="114300" distR="114300" simplePos="0" relativeHeight="251639808" behindDoc="0" locked="0" layoutInCell="1" allowOverlap="1" wp14:anchorId="76A8614D" wp14:editId="656D7CDD">
                <wp:simplePos x="0" y="0"/>
                <wp:positionH relativeFrom="column">
                  <wp:posOffset>800100</wp:posOffset>
                </wp:positionH>
                <wp:positionV relativeFrom="paragraph">
                  <wp:posOffset>231140</wp:posOffset>
                </wp:positionV>
                <wp:extent cx="251587" cy="197968"/>
                <wp:effectExtent l="0" t="0" r="15240" b="12065"/>
                <wp:wrapTopAndBottom/>
                <wp:docPr id="558102538" name="Isosceles Triangle 4">
                  <a:extLst xmlns:a="http://schemas.openxmlformats.org/drawingml/2006/main">
                    <a:ext uri="{FF2B5EF4-FFF2-40B4-BE49-F238E27FC236}">
                      <a16:creationId xmlns:a16="http://schemas.microsoft.com/office/drawing/2014/main" id="{2AC95971-5A10-B298-E185-6E73EEF4F091}"/>
                    </a:ext>
                  </a:extLst>
                </wp:docPr>
                <wp:cNvGraphicFramePr/>
                <a:graphic xmlns:a="http://schemas.openxmlformats.org/drawingml/2006/main">
                  <a:graphicData uri="http://schemas.microsoft.com/office/word/2010/wordprocessingShape">
                    <wps:wsp>
                      <wps:cNvSpPr/>
                      <wps:spPr>
                        <a:xfrm rot="10800000">
                          <a:off x="0" y="0"/>
                          <a:ext cx="251587" cy="197968"/>
                        </a:xfrm>
                        <a:prstGeom prst="triangle">
                          <a:avLst/>
                        </a:prstGeom>
                        <a:solidFill>
                          <a:schemeClr val="tx1"/>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type w14:anchorId="19F5F5F0"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 o:spid="_x0000_s1026" type="#_x0000_t5" style="position:absolute;margin-left:63pt;margin-top:18.2pt;width:19.8pt;height:15.6pt;rotation:180;z-index:251639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FKt8AEAAFkEAAAOAAAAZHJzL2Uyb0RvYy54bWysVMtu2zAQvBfoPxC815IMOHEEyzkkSC9F&#10;GzTtBzDU0iJAkcSS9ePvuyRluW4KFCjqA8HHzuzMiPTm/jgatgcM2tmON4uaM7DS9druOv7929OH&#10;NWchCtsL4yx0/ASB32/fv9scfAtLNzjTAzIisaE9+I4PMfq2qoIcYBRh4TxYOlQORxFpibuqR3Eg&#10;9tFUy7q+qQ4Oe49OQgi0+1gO+TbzKwUyflEqQGSm46Qt5hHz+JrGarsR7Q6FH7ScZIh/UDEKbanp&#10;TPUoomA/UL+hGrVEF5yKC+nGyimlJWQP5Kapf3PzMggP2QuFE/wcU/h/tPLz/sU/I8Vw8KENNE0u&#10;jgpHho7Saup1nX7ZHMllx5zdac4OjpFJ2lyumtX6ljNJR83d7d3NOmVbFa7E6THEj+BGliYdj6iF&#10;3ZlkT7Ri/ynEUn4uS9vBGd0/aWPyIl0JeDDI9oI+Zjw2U4OrKmP/Dly+BZLOhKwuIeRZPBlIfMZ+&#10;BcV0n3xmwfl+XsQIKcHGphwNooeicZWTK75mRA4lEyZmRe5m7ong2uiZu9BM9QkK+XrP4PKJ5jZF&#10;wTV4RuTOzsYZPGrr8E/ODLmaOpf6c0glmpTSq+tPz8gwmgdXXpmwcnD0yGTEDE5VdH+z8+mtpQfy&#10;6zrTXv4Rtj8BAAD//wMAUEsDBBQABgAIAAAAIQDWgwEt3gAAAAkBAAAPAAAAZHJzL2Rvd25yZXYu&#10;eG1sTI/NTsMwEITvSLyDtUjcqEObmhLiVBUSCAmE1J8H2MZLHBGv09htw9vjnuA4mtHMN+VydJ04&#10;0RBazxruJxkI4tqblhsNu+3L3QJEiMgGO8+k4YcCLKvrqxIL48+8ptMmNiKVcChQg42xL6QMtSWH&#10;YeJ74uR9+cFhTHJopBnwnMpdJ6dZpqTDltOCxZ6eLdXfm6PT4Hb4yY/59v11Ht8W+eFgZx+rtda3&#10;N+PqCUSkMf6F4YKf0KFKTHt/ZBNEl/RUpS9Rw0zlIC4BNVcg9hrUgwJZlfL/g+oXAAD//wMAUEsB&#10;Ai0AFAAGAAgAAAAhALaDOJL+AAAA4QEAABMAAAAAAAAAAAAAAAAAAAAAAFtDb250ZW50X1R5cGVz&#10;XS54bWxQSwECLQAUAAYACAAAACEAOP0h/9YAAACUAQAACwAAAAAAAAAAAAAAAAAvAQAAX3JlbHMv&#10;LnJlbHNQSwECLQAUAAYACAAAACEA0BxSrfABAABZBAAADgAAAAAAAAAAAAAAAAAuAgAAZHJzL2Uy&#10;b0RvYy54bWxQSwECLQAUAAYACAAAACEA1oMBLd4AAAAJAQAADwAAAAAAAAAAAAAAAABKBAAAZHJz&#10;L2Rvd25yZXYueG1sUEsFBgAAAAAEAAQA8wAAAFUFAAAAAA==&#10;" fillcolor="black [3213]" strokecolor="#1f497d [3215]" strokeweight="2pt">
                <w10:wrap type="topAndBottom"/>
              </v:shape>
            </w:pict>
          </mc:Fallback>
        </mc:AlternateContent>
      </w:r>
      <w:r w:rsidR="004357F4" w:rsidRPr="0043143B">
        <w:rPr>
          <w:noProof/>
          <w:lang w:eastAsia="zh-CN"/>
        </w:rPr>
        <mc:AlternateContent>
          <mc:Choice Requires="wps">
            <w:drawing>
              <wp:anchor distT="0" distB="0" distL="114300" distR="114300" simplePos="0" relativeHeight="251640832" behindDoc="0" locked="0" layoutInCell="1" allowOverlap="1" wp14:anchorId="3F81918A" wp14:editId="21092075">
                <wp:simplePos x="0" y="0"/>
                <wp:positionH relativeFrom="column">
                  <wp:posOffset>3074556</wp:posOffset>
                </wp:positionH>
                <wp:positionV relativeFrom="paragraph">
                  <wp:posOffset>664349</wp:posOffset>
                </wp:positionV>
                <wp:extent cx="833313" cy="1459933"/>
                <wp:effectExtent l="0" t="0" r="24130" b="26035"/>
                <wp:wrapTopAndBottom/>
                <wp:docPr id="108025375" name="Rectangle 5">
                  <a:extLst xmlns:a="http://schemas.openxmlformats.org/drawingml/2006/main">
                    <a:ext uri="{FF2B5EF4-FFF2-40B4-BE49-F238E27FC236}">
                      <a16:creationId xmlns:a16="http://schemas.microsoft.com/office/drawing/2014/main" id="{28FB4A12-68E2-C6F3-2898-B6B1985B4EBA}"/>
                    </a:ext>
                  </a:extLst>
                </wp:docPr>
                <wp:cNvGraphicFramePr/>
                <a:graphic xmlns:a="http://schemas.openxmlformats.org/drawingml/2006/main">
                  <a:graphicData uri="http://schemas.microsoft.com/office/word/2010/wordprocessingShape">
                    <wps:wsp>
                      <wps:cNvSpPr/>
                      <wps:spPr>
                        <a:xfrm>
                          <a:off x="0" y="0"/>
                          <a:ext cx="833313" cy="145993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CE7BDA" w14:textId="77777777" w:rsidR="004357F4" w:rsidRDefault="004357F4" w:rsidP="004357F4">
                            <w:pPr>
                              <w:jc w:val="center"/>
                              <w:textAlignment w:val="baseline"/>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Decoding/</w:t>
                            </w:r>
                          </w:p>
                          <w:p w14:paraId="567245DE" w14:textId="77777777" w:rsidR="004357F4" w:rsidRDefault="004357F4" w:rsidP="004357F4">
                            <w:pPr>
                              <w:jc w:val="center"/>
                              <w:textAlignment w:val="baseline"/>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Encoding</w:t>
                            </w:r>
                          </w:p>
                          <w:p w14:paraId="78EF3029" w14:textId="77777777" w:rsidR="004357F4" w:rsidRDefault="004357F4" w:rsidP="004357F4">
                            <w:pPr>
                              <w:jc w:val="center"/>
                              <w:textAlignment w:val="baseline"/>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Control Logic</w:t>
                            </w:r>
                          </w:p>
                          <w:p w14:paraId="6140A76A" w14:textId="77777777" w:rsidR="00E84698" w:rsidRDefault="00E84698" w:rsidP="004357F4">
                            <w:pPr>
                              <w:jc w:val="center"/>
                              <w:textAlignment w:val="baseline"/>
                              <w:rPr>
                                <w:rFonts w:ascii="Arial" w:eastAsia="Microsoft YaHei Light" w:hAnsi="Arial" w:cstheme="minorBidi"/>
                                <w:b/>
                                <w:bCs/>
                                <w:color w:val="595957"/>
                                <w:kern w:val="24"/>
                                <w:sz w:val="18"/>
                                <w:szCs w:val="18"/>
                              </w:rPr>
                            </w:pPr>
                          </w:p>
                          <w:p w14:paraId="203424BF" w14:textId="77777777" w:rsidR="00E84698" w:rsidRDefault="00E84698" w:rsidP="004357F4">
                            <w:pPr>
                              <w:jc w:val="center"/>
                              <w:textAlignment w:val="baseline"/>
                              <w:rPr>
                                <w:rFonts w:ascii="Arial" w:eastAsia="Microsoft YaHei Light" w:hAnsi="Arial" w:cstheme="minorBidi"/>
                                <w:b/>
                                <w:bCs/>
                                <w:color w:val="595957"/>
                                <w:kern w:val="24"/>
                                <w:sz w:val="18"/>
                                <w:szCs w:val="18"/>
                              </w:rPr>
                            </w:pPr>
                          </w:p>
                        </w:txbxContent>
                      </wps:txbx>
                      <wps:bodyPr rtlCol="0" anchor="ctr"/>
                    </wps:wsp>
                  </a:graphicData>
                </a:graphic>
              </wp:anchor>
            </w:drawing>
          </mc:Choice>
          <mc:Fallback>
            <w:pict>
              <v:rect w14:anchorId="3F81918A" id="Rectangle 5" o:spid="_x0000_s1029" style="position:absolute;left:0;text-align:left;margin-left:242.1pt;margin-top:52.3pt;width:65.6pt;height:114.95pt;z-index:25164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z47gEAADEEAAAOAAAAZHJzL2Uyb0RvYy54bWysU01v2zAMvQ/YfxB0X2zH69AGcXpo0V2G&#10;rVi3H6DIVCxAFgVJi51/P0r+SLENOwzzQZYo8vHxidzfj71hZ/BBo214tSk5Ayux1fbU8O/fnt7d&#10;chaisK0waKHhFwj8/vD2zX5wO9hih6YFzwjEht3gGt7F6HZFEWQHvQgbdGDpUqHvRaSjPxWtFwOh&#10;96bYluWHYkDfOo8SQiDr43TJDxlfKZDxi1IBIjMNJ24xrz6vx7QWh73YnbxwnZYzDfEPLHqhLSVd&#10;oR5FFOyH179B9Vp6DKjiRmJfoFJaQq6BqqnKX6p56YSDXAuJE9wqU/h/sPLz+cU9e5JhcGEXaJuq&#10;GJXv05/4sTGLdVnFgjEyScbbuq6rmjNJV9X7m7u7uk5qFtdo50P8CNiztGm4p8fIGonzpxAn18Ul&#10;JbP4pI3JD2JsMgQ0uk22fEgdAQ/Gs7Ogt4xjNWd75UW5U2RxLSXv4sVAgjD2KyimWyK/zURyl10x&#10;hZRgYzVddaKFKdVNSd+SbGGRC82ACVkRyRV7Blg8J5AFeyp79k+hkJt0DS7/RmwKXiNyZrRxDe61&#10;Rf8nAENVzZkn/0WkSZqkUhyPI2nT8PyKyXLE9vLsmY/mAafpEVZ2SMMjo89wyYv6Mmsxz1Bq/Nfn&#10;nOg66YefAAAA//8DAFBLAwQUAAYACAAAACEA/3uxFOMAAAALAQAADwAAAGRycy9kb3ducmV2Lnht&#10;bEyPTUvDQBRF94L/YXiCm2InTaehxExKEWqLoGDVhbtp5jUTzHyQmbbx3/tc6fJxD/eeV61G27Mz&#10;DrHzTsJsmgFD13jduVbC+9vmbgksJuW06r1DCd8YYVVfX1Wq1P7iXvG8Ty2jEhdLJcGkFErOY2PQ&#10;qjj1AR1lRz9YlegcWq4HdaFy2/M8ywpuVedowaiADwabr/3JSthszWTNn54/wi6+HG2+C4/byaeU&#10;tzfj+h5YwjH9wfCrT+pQk9PBn5yOrJcgliInlIJMFMCIKGYLAewgYT4XC+B1xf//UP8AAAD//wMA&#10;UEsBAi0AFAAGAAgAAAAhALaDOJL+AAAA4QEAABMAAAAAAAAAAAAAAAAAAAAAAFtDb250ZW50X1R5&#10;cGVzXS54bWxQSwECLQAUAAYACAAAACEAOP0h/9YAAACUAQAACwAAAAAAAAAAAAAAAAAvAQAAX3Jl&#10;bHMvLnJlbHNQSwECLQAUAAYACAAAACEAtBfs+O4BAAAxBAAADgAAAAAAAAAAAAAAAAAuAgAAZHJz&#10;L2Uyb0RvYy54bWxQSwECLQAUAAYACAAAACEA/3uxFOMAAAALAQAADwAAAAAAAAAAAAAAAABIBAAA&#10;ZHJzL2Rvd25yZXYueG1sUEsFBgAAAAAEAAQA8wAAAFgFAAAAAA==&#10;" filled="f" strokecolor="black [3213]" strokeweight="2pt">
                <v:textbox>
                  <w:txbxContent>
                    <w:p w14:paraId="52CE7BDA" w14:textId="77777777" w:rsidR="004357F4" w:rsidRDefault="004357F4" w:rsidP="004357F4">
                      <w:pPr>
                        <w:jc w:val="center"/>
                        <w:textAlignment w:val="baseline"/>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Decoding/</w:t>
                      </w:r>
                    </w:p>
                    <w:p w14:paraId="567245DE" w14:textId="77777777" w:rsidR="004357F4" w:rsidRDefault="004357F4" w:rsidP="004357F4">
                      <w:pPr>
                        <w:jc w:val="center"/>
                        <w:textAlignment w:val="baseline"/>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Encoding</w:t>
                      </w:r>
                    </w:p>
                    <w:p w14:paraId="78EF3029" w14:textId="77777777" w:rsidR="004357F4" w:rsidRDefault="004357F4" w:rsidP="004357F4">
                      <w:pPr>
                        <w:jc w:val="center"/>
                        <w:textAlignment w:val="baseline"/>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Control Logic</w:t>
                      </w:r>
                    </w:p>
                    <w:p w14:paraId="6140A76A" w14:textId="77777777" w:rsidR="00E84698" w:rsidRDefault="00E84698" w:rsidP="004357F4">
                      <w:pPr>
                        <w:jc w:val="center"/>
                        <w:textAlignment w:val="baseline"/>
                        <w:rPr>
                          <w:rFonts w:ascii="Arial" w:eastAsia="Microsoft YaHei Light" w:hAnsi="Arial" w:cstheme="minorBidi"/>
                          <w:b/>
                          <w:bCs/>
                          <w:color w:val="595957"/>
                          <w:kern w:val="24"/>
                          <w:sz w:val="18"/>
                          <w:szCs w:val="18"/>
                        </w:rPr>
                      </w:pPr>
                    </w:p>
                    <w:p w14:paraId="203424BF" w14:textId="77777777" w:rsidR="00E84698" w:rsidRDefault="00E84698" w:rsidP="004357F4">
                      <w:pPr>
                        <w:jc w:val="center"/>
                        <w:textAlignment w:val="baseline"/>
                        <w:rPr>
                          <w:rFonts w:ascii="Arial" w:eastAsia="Microsoft YaHei Light" w:hAnsi="Arial" w:cstheme="minorBidi"/>
                          <w:b/>
                          <w:bCs/>
                          <w:color w:val="595957"/>
                          <w:kern w:val="24"/>
                          <w:sz w:val="18"/>
                          <w:szCs w:val="18"/>
                        </w:rPr>
                      </w:pPr>
                    </w:p>
                  </w:txbxContent>
                </v:textbox>
                <w10:wrap type="topAndBottom"/>
              </v:rect>
            </w:pict>
          </mc:Fallback>
        </mc:AlternateContent>
      </w:r>
      <w:r w:rsidR="004357F4" w:rsidRPr="0043143B">
        <w:rPr>
          <w:noProof/>
          <w:lang w:eastAsia="zh-CN"/>
        </w:rPr>
        <mc:AlternateContent>
          <mc:Choice Requires="wps">
            <w:drawing>
              <wp:anchor distT="0" distB="0" distL="114300" distR="114300" simplePos="0" relativeHeight="251641856" behindDoc="0" locked="0" layoutInCell="1" allowOverlap="1" wp14:anchorId="79056B3A" wp14:editId="28DD9C55">
                <wp:simplePos x="0" y="0"/>
                <wp:positionH relativeFrom="column">
                  <wp:posOffset>3111113</wp:posOffset>
                </wp:positionH>
                <wp:positionV relativeFrom="paragraph">
                  <wp:posOffset>1731096</wp:posOffset>
                </wp:positionV>
                <wp:extent cx="695794" cy="255460"/>
                <wp:effectExtent l="0" t="0" r="28575" b="11430"/>
                <wp:wrapTopAndBottom/>
                <wp:docPr id="1349079141" name="Rectangle 6">
                  <a:extLst xmlns:a="http://schemas.openxmlformats.org/drawingml/2006/main">
                    <a:ext uri="{FF2B5EF4-FFF2-40B4-BE49-F238E27FC236}">
                      <a16:creationId xmlns:a16="http://schemas.microsoft.com/office/drawing/2014/main" id="{1A889743-6463-AAB9-D9A1-B7A011C638CC}"/>
                    </a:ext>
                  </a:extLst>
                </wp:docPr>
                <wp:cNvGraphicFramePr/>
                <a:graphic xmlns:a="http://schemas.openxmlformats.org/drawingml/2006/main">
                  <a:graphicData uri="http://schemas.microsoft.com/office/word/2010/wordprocessingShape">
                    <wps:wsp>
                      <wps:cNvSpPr/>
                      <wps:spPr>
                        <a:xfrm>
                          <a:off x="0" y="0"/>
                          <a:ext cx="695794" cy="2554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177EEC" w14:textId="77777777" w:rsidR="004357F4" w:rsidRDefault="004357F4" w:rsidP="004357F4">
                            <w:pPr>
                              <w:jc w:val="center"/>
                              <w:textAlignment w:val="baseline"/>
                              <w:rPr>
                                <w:rFonts w:ascii="Arial" w:eastAsia="Microsoft YaHei Light" w:hAnsi="Arial" w:cstheme="minorBidi"/>
                                <w:b/>
                                <w:bCs/>
                                <w:color w:val="595957"/>
                                <w:kern w:val="24"/>
                                <w:sz w:val="16"/>
                                <w:szCs w:val="16"/>
                              </w:rPr>
                            </w:pPr>
                            <w:r>
                              <w:rPr>
                                <w:rFonts w:ascii="Arial" w:eastAsia="Microsoft YaHei Light" w:hAnsi="Arial" w:cstheme="minorBidi"/>
                                <w:b/>
                                <w:bCs/>
                                <w:color w:val="595957"/>
                                <w:kern w:val="24"/>
                                <w:sz w:val="16"/>
                                <w:szCs w:val="16"/>
                              </w:rPr>
                              <w:t>Oscillato</w:t>
                            </w:r>
                            <w:r>
                              <w:rPr>
                                <w:rFonts w:ascii="Arial" w:eastAsia="Microsoft YaHei Light" w:hAnsi="Arial" w:cstheme="minorBidi"/>
                                <w:color w:val="595957"/>
                                <w:kern w:val="24"/>
                                <w:sz w:val="16"/>
                                <w:szCs w:val="16"/>
                              </w:rPr>
                              <w:t>r</w:t>
                            </w:r>
                          </w:p>
                        </w:txbxContent>
                      </wps:txbx>
                      <wps:bodyPr rtlCol="0" anchor="ctr"/>
                    </wps:wsp>
                  </a:graphicData>
                </a:graphic>
              </wp:anchor>
            </w:drawing>
          </mc:Choice>
          <mc:Fallback>
            <w:pict>
              <v:rect w14:anchorId="79056B3A" id="Rectangle 6" o:spid="_x0000_s1030" style="position:absolute;left:0;text-align:left;margin-left:244.95pt;margin-top:136.3pt;width:54.8pt;height:20.1pt;z-index:251641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3zo7wEAADAEAAAOAAAAZHJzL2Uyb0RvYy54bWysU02P0zAQvSPxHyzfadKqLWzUdA+7Wi4I&#10;Viz8ANcZN5Ycj2WbJv33jJ2PrgBxQOTg2OOZN2+eZw73Q2fYBXzQaGu+XpWcgZXYaHuu+fdvT+8+&#10;cBaisI0waKHmVwj8/vj2zaF3FWywRdOAZwRiQ9W7mrcxuqoogmyhE2GFDixdKvSdiHT056Lxoif0&#10;zhSbstwXPfrGeZQQAlkfx0t+zPhKgYxflAoQmak5cYt59Xk9pbU4HkR19sK1Wk40xD+w6IS2lHSB&#10;ehRRsB9e/wbVaekxoIoriV2BSmkJuQaqZl3+Us1LKxzkWkic4BaZwv+DlZ8vL+7Zkwy9C1Wgbapi&#10;UL5Lf+LHhizWdRELhsgkGfd3u/d3W84kXW12u+0+i1ncgp0P8SNgx9Km5p7eIkskLp9CpITkOruk&#10;XBaftDH5PYxNhoBGN8mWD6kh4MF4dhH0lHFYp6cjiFdedEqRxa2SvItXAwnC2K+gmG6I+yYTyU12&#10;wxRSgo3r8aoVDYypdiV9c7KZRU6dAROyIpIL9gQwe44gM/bIefJPoZB7dAku/0ZsDF4icma0cQnu&#10;tEX/JwBDVU2ZR/9ZpFGapFIcTgNpU/Nt8kyWEzbXZ898NA84Do+wskWaHRl9hkte1JZZi2mEUt+/&#10;PudEt0E//gQAAP//AwBQSwMEFAAGAAgAAAAhAJmFtDHkAAAACwEAAA8AAABkcnMvZG93bnJldi54&#10;bWxMj1FPwjAUhd9N/A/NNfGFQEcV3ObuCDFBiIkmoD74VtayLq63y1pg/nvqkz7enC/nfLdYDLZl&#10;J937xhHCdJIA01Q51VCN8PG+GqfAfJCkZOtII/xoD4vy+qqQuXJn2urTLtQslpDPJYIJocs595XR&#10;VvqJ6zTF7OB6K0M8+5qrXp5juW25SJI5t7KhuGBkp5+Mrr53R4uwWpvRkr+8fnYb/3awYtM9r0df&#10;iLc3w/IRWNBD+IPhVz+qQxmd9u5IyrMW4T7NsogiiAcxBxaJWZbNgO0R7qYiBV4W/P8P5QUAAP//&#10;AwBQSwECLQAUAAYACAAAACEAtoM4kv4AAADhAQAAEwAAAAAAAAAAAAAAAAAAAAAAW0NvbnRlbnRf&#10;VHlwZXNdLnhtbFBLAQItABQABgAIAAAAIQA4/SH/1gAAAJQBAAALAAAAAAAAAAAAAAAAAC8BAABf&#10;cmVscy8ucmVsc1BLAQItABQABgAIAAAAIQCVH3zo7wEAADAEAAAOAAAAAAAAAAAAAAAAAC4CAABk&#10;cnMvZTJvRG9jLnhtbFBLAQItABQABgAIAAAAIQCZhbQx5AAAAAsBAAAPAAAAAAAAAAAAAAAAAEkE&#10;AABkcnMvZG93bnJldi54bWxQSwUGAAAAAAQABADzAAAAWgUAAAAA&#10;" filled="f" strokecolor="black [3213]" strokeweight="2pt">
                <v:textbox>
                  <w:txbxContent>
                    <w:p w14:paraId="0B177EEC" w14:textId="77777777" w:rsidR="004357F4" w:rsidRDefault="004357F4" w:rsidP="004357F4">
                      <w:pPr>
                        <w:jc w:val="center"/>
                        <w:textAlignment w:val="baseline"/>
                        <w:rPr>
                          <w:rFonts w:ascii="Arial" w:eastAsia="Microsoft YaHei Light" w:hAnsi="Arial" w:cstheme="minorBidi"/>
                          <w:b/>
                          <w:bCs/>
                          <w:color w:val="595957"/>
                          <w:kern w:val="24"/>
                          <w:sz w:val="16"/>
                          <w:szCs w:val="16"/>
                        </w:rPr>
                      </w:pPr>
                      <w:r>
                        <w:rPr>
                          <w:rFonts w:ascii="Arial" w:eastAsia="Microsoft YaHei Light" w:hAnsi="Arial" w:cstheme="minorBidi"/>
                          <w:b/>
                          <w:bCs/>
                          <w:color w:val="595957"/>
                          <w:kern w:val="24"/>
                          <w:sz w:val="16"/>
                          <w:szCs w:val="16"/>
                        </w:rPr>
                        <w:t>Oscillato</w:t>
                      </w:r>
                      <w:r>
                        <w:rPr>
                          <w:rFonts w:ascii="Arial" w:eastAsia="Microsoft YaHei Light" w:hAnsi="Arial" w:cstheme="minorBidi"/>
                          <w:color w:val="595957"/>
                          <w:kern w:val="24"/>
                          <w:sz w:val="16"/>
                          <w:szCs w:val="16"/>
                        </w:rPr>
                        <w:t>r</w:t>
                      </w:r>
                    </w:p>
                  </w:txbxContent>
                </v:textbox>
                <w10:wrap type="topAndBottom"/>
              </v:rect>
            </w:pict>
          </mc:Fallback>
        </mc:AlternateContent>
      </w:r>
      <w:r w:rsidR="004357F4" w:rsidRPr="0043143B">
        <w:rPr>
          <w:noProof/>
          <w:lang w:eastAsia="zh-CN"/>
        </w:rPr>
        <mc:AlternateContent>
          <mc:Choice Requires="wps">
            <w:drawing>
              <wp:anchor distT="0" distB="0" distL="114300" distR="114300" simplePos="0" relativeHeight="251643904" behindDoc="0" locked="0" layoutInCell="1" allowOverlap="1" wp14:anchorId="00C407EC" wp14:editId="67ECC9F8">
                <wp:simplePos x="0" y="0"/>
                <wp:positionH relativeFrom="column">
                  <wp:posOffset>650609</wp:posOffset>
                </wp:positionH>
                <wp:positionV relativeFrom="paragraph">
                  <wp:posOffset>704393</wp:posOffset>
                </wp:positionV>
                <wp:extent cx="1082584" cy="532013"/>
                <wp:effectExtent l="8572" t="0" r="12383" b="164782"/>
                <wp:wrapTopAndBottom/>
                <wp:docPr id="47290842" name="Connector: Elbow 7">
                  <a:extLst xmlns:a="http://schemas.openxmlformats.org/drawingml/2006/main">
                    <a:ext uri="{FF2B5EF4-FFF2-40B4-BE49-F238E27FC236}">
                      <a16:creationId xmlns:a16="http://schemas.microsoft.com/office/drawing/2014/main" id="{18A23872-6FB8-D656-6CDD-FAF88F89A2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V="1">
                          <a:off x="0" y="0"/>
                          <a:ext cx="1082584" cy="532013"/>
                        </a:xfrm>
                        <a:prstGeom prst="bentConnector3">
                          <a:avLst>
                            <a:gd name="adj1" fmla="val -12499"/>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7B44551"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 o:spid="_x0000_s1026" type="#_x0000_t34" style="position:absolute;margin-left:51.25pt;margin-top:55.45pt;width:85.25pt;height:41.9pt;rotation:90;flip:y;z-index:251643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YLa9gEAAEYEAAAOAAAAZHJzL2Uyb0RvYy54bWysU8GO2yAQvVfqPyDuG9vJ7iprxdlDVtvL&#10;ql11294JhpgWGAQ0dv6+A3acVVupalUfkAfmPea9GTb3g9HkKHxQYBtaLUpKhOXQKnto6OdPj1dr&#10;SkJktmUarGjoSQR6v337ZtO7WiyhA90KT5DEhrp3De1idHVRBN4Jw8ICnLB4KMEbFjH0h6L1rEd2&#10;o4tlWd4WPfjWeeAiBNx9GA/pNvNLKXj8IGUQkeiGYm0xrz6v+7QW2w2rD565TvGpDPYPVRimLF46&#10;Uz2wyMh3r36hMop7CCDjgoMpQErFRdaAaqryJzUvHXMia0FzgpttCv+Plr8/7uyzT6Xzwb64J+Df&#10;AppS9C7U82EKghvTBukN8YBOVrfYAfwokVq5L7iRLUBRZMgOn2aHxRAJx82qXC9v1teUcDy7WaHm&#10;VWpBwepEm6pwPsR3AgxJPw3dCxt3YC02Evwq87PjU4jZ65ZYZnCoWPu1wiKMxtYdmSZX1fL67m4i&#10;ntLxijN1wmqb1gBatY9K6xykmRM77QlyNDQO1cTwKgtZEjK7MxqSrYknLUbWj0IS1SaludY8xxdO&#10;xjnqOfNqi9kJJrGCGVj+GTjlJ6jIM/434BmRbwYbZ7BRFvzvbr9YIcf8swOj7mTBHtrTsz8PDg5r&#10;bur0sNJreB1n+OX5b38AAAD//wMAUEsDBBQABgAIAAAAIQBgpcDf3gAAAAoBAAAPAAAAZHJzL2Rv&#10;d25yZXYueG1sTI9NT8MwDIbvSPyHyEjcWLKy7qM0nWACdqZs96w1bbfEqZpsK/8ec4KbX/nR68f5&#10;enRWXHAInScN04kCgVT5uqNGw+7z7WEJIkRDtbGeUMM3BlgXtze5yWp/pQ+8lLERXEIhMxraGPtM&#10;ylC16EyY+B6Jd19+cCZyHBpZD+bK5c7KRKm5dKYjvtCaHjctVqfy7DSk2+nsSGU8npr3cfOirN2m&#10;r3ut7+/G5ycQEcf4B8OvPqtDwU4Hf6Y6CMt5lq4Y1TBfpCAYSJLVAsSBh8elAlnk8v8LxQ8AAAD/&#10;/wMAUEsBAi0AFAAGAAgAAAAhALaDOJL+AAAA4QEAABMAAAAAAAAAAAAAAAAAAAAAAFtDb250ZW50&#10;X1R5cGVzXS54bWxQSwECLQAUAAYACAAAACEAOP0h/9YAAACUAQAACwAAAAAAAAAAAAAAAAAvAQAA&#10;X3JlbHMvLnJlbHNQSwECLQAUAAYACAAAACEAlEmC2vYBAABGBAAADgAAAAAAAAAAAAAAAAAuAgAA&#10;ZHJzL2Uyb0RvYy54bWxQSwECLQAUAAYACAAAACEAYKXA394AAAAKAQAADwAAAAAAAAAAAAAAAABQ&#10;BAAAZHJzL2Rvd25yZXYueG1sUEsFBgAAAAAEAAQA8wAAAFsFAAAAAA==&#10;" adj="-2700" strokecolor="black [3213]">
                <o:lock v:ext="edit" shapetype="f"/>
                <w10:wrap type="topAndBottom"/>
              </v:shape>
            </w:pict>
          </mc:Fallback>
        </mc:AlternateContent>
      </w:r>
      <w:r w:rsidR="004357F4" w:rsidRPr="0043143B">
        <w:rPr>
          <w:noProof/>
          <w:lang w:eastAsia="zh-CN"/>
        </w:rPr>
        <mc:AlternateContent>
          <mc:Choice Requires="wps">
            <w:drawing>
              <wp:anchor distT="0" distB="0" distL="114300" distR="114300" simplePos="0" relativeHeight="251644928" behindDoc="0" locked="0" layoutInCell="1" allowOverlap="1" wp14:anchorId="7D928B0F" wp14:editId="0BCECD82">
                <wp:simplePos x="0" y="0"/>
                <wp:positionH relativeFrom="column">
                  <wp:posOffset>1652246</wp:posOffset>
                </wp:positionH>
                <wp:positionV relativeFrom="paragraph">
                  <wp:posOffset>664350</wp:posOffset>
                </wp:positionV>
                <wp:extent cx="1147865" cy="1859327"/>
                <wp:effectExtent l="0" t="0" r="14605" b="26670"/>
                <wp:wrapTopAndBottom/>
                <wp:docPr id="1066909212" name="Rectangle 8">
                  <a:extLst xmlns:a="http://schemas.openxmlformats.org/drawingml/2006/main">
                    <a:ext uri="{FF2B5EF4-FFF2-40B4-BE49-F238E27FC236}">
                      <a16:creationId xmlns:a16="http://schemas.microsoft.com/office/drawing/2014/main" id="{3A948EED-DAC7-0675-396D-C412CE747491}"/>
                    </a:ext>
                  </a:extLst>
                </wp:docPr>
                <wp:cNvGraphicFramePr/>
                <a:graphic xmlns:a="http://schemas.openxmlformats.org/drawingml/2006/main">
                  <a:graphicData uri="http://schemas.microsoft.com/office/word/2010/wordprocessingShape">
                    <wps:wsp>
                      <wps:cNvSpPr/>
                      <wps:spPr>
                        <a:xfrm>
                          <a:off x="0" y="0"/>
                          <a:ext cx="1147865" cy="185932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CC4DC68" id="Rectangle 8" o:spid="_x0000_s1026" style="position:absolute;margin-left:130.1pt;margin-top:52.3pt;width:90.4pt;height:146.4pt;z-index:251644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u3Q5QEAACAEAAAOAAAAZHJzL2Uyb0RvYy54bWysU8tu2zAQvBfoPxC815LcOnEEyzkkSC9F&#10;GzTtBzDU0iJAcQmStey/75J6OEiLHoroQPGxOzszXO5uT71hR/BBo214tSo5Ayux1fbQ8J8/Hj5s&#10;OQtR2FYYtNDwMwR+u3//bje4GtbYoWnBMwKxoR5cw7sYXV0UQXbQi7BCB5YOFfpeRFr6Q9F6MRB6&#10;b4p1WV4VA/rWeZQQAu3ej4d8n/GVAhm/KRUgMtNw4hbz6PP4nMZivxP1wQvXaTnREP/BohfaUtEF&#10;6l5EwX55/QdUr6XHgCquJPYFKqUlZA2kpipfqXnqhIOshcwJbrEpvB2s/Hp8co+ebBhcqANNk4qT&#10;8n36Ez92ymadF7PgFJmkzar6dL292nAm6azabm4+rq+TncUl3fkQPwP2LE0a7uk2skni+CXEMXQO&#10;SdUsPmhj8o0YmzYCGt2mvbxILQF3xrOjoMuMp2qq9iKKaqfM4qIlz+LZQIIw9jsopltiv85Ecptd&#10;MIWUYGM1HnWihbHUpqRvLjazyEIzYEJWRHLBngDmyBFkxh5lT/EpFXKXLsnlv4iNyUtGrow2Lsm9&#10;tuj/BmBI1VR5jJ9NGq1JLj1je370zEdzh+NjEVZ2SG9FRp+TUxS1YVY+PZnU5y/XGfbysPe/AQAA&#10;//8DAFBLAwQUAAYACAAAACEAHVmkfOMAAAALAQAADwAAAGRycy9kb3ducmV2LnhtbEyPUUvDMBSF&#10;3wX/Q7iCL2NLVkvV2nQMYW4ICm764FvWZE2xuQlNttV/7/VJHy/n49zvVIvR9exkhth5lDCfCWAG&#10;G687bCW871bTO2AxKdSq92gkfJsIi/ryolKl9md8M6dtahmVYCyVBJtSKDmPjTVOxZkPBik7+MGp&#10;ROfQcj2oM5W7nmdCFNypDumDVcE8WtN8bY9OwmptJ0v+/PIRNvH14LJNeFpPPqW8vhqXD8CSGdMf&#10;DL/6pA41Oe39EXVkvYSsEBmhFIi8AEZEns9p3V7Czf1tDryu+P8N9Q8AAAD//wMAUEsBAi0AFAAG&#10;AAgAAAAhALaDOJL+AAAA4QEAABMAAAAAAAAAAAAAAAAAAAAAAFtDb250ZW50X1R5cGVzXS54bWxQ&#10;SwECLQAUAAYACAAAACEAOP0h/9YAAACUAQAACwAAAAAAAAAAAAAAAAAvAQAAX3JlbHMvLnJlbHNQ&#10;SwECLQAUAAYACAAAACEAqibt0OUBAAAgBAAADgAAAAAAAAAAAAAAAAAuAgAAZHJzL2Uyb0RvYy54&#10;bWxQSwECLQAUAAYACAAAACEAHVmkfOMAAAALAQAADwAAAAAAAAAAAAAAAAA/BAAAZHJzL2Rvd25y&#10;ZXYueG1sUEsFBgAAAAAEAAQA8wAAAE8FAAAAAA==&#10;" filled="f" strokecolor="black [3213]" strokeweight="2pt">
                <w10:wrap type="topAndBottom"/>
              </v:rect>
            </w:pict>
          </mc:Fallback>
        </mc:AlternateContent>
      </w:r>
      <w:r w:rsidR="004357F4" w:rsidRPr="0043143B">
        <w:rPr>
          <w:noProof/>
          <w:lang w:eastAsia="zh-CN"/>
        </w:rPr>
        <mc:AlternateContent>
          <mc:Choice Requires="wps">
            <w:drawing>
              <wp:anchor distT="0" distB="0" distL="114300" distR="114300" simplePos="0" relativeHeight="251645952" behindDoc="0" locked="0" layoutInCell="1" allowOverlap="1" wp14:anchorId="782A0DF4" wp14:editId="1FCA83B3">
                <wp:simplePos x="0" y="0"/>
                <wp:positionH relativeFrom="column">
                  <wp:posOffset>4156561</wp:posOffset>
                </wp:positionH>
                <wp:positionV relativeFrom="paragraph">
                  <wp:posOffset>664351</wp:posOffset>
                </wp:positionV>
                <wp:extent cx="691100" cy="1773483"/>
                <wp:effectExtent l="0" t="0" r="13970" b="17780"/>
                <wp:wrapTopAndBottom/>
                <wp:docPr id="193546018" name="Rectangle 9">
                  <a:extLst xmlns:a="http://schemas.openxmlformats.org/drawingml/2006/main">
                    <a:ext uri="{FF2B5EF4-FFF2-40B4-BE49-F238E27FC236}">
                      <a16:creationId xmlns:a16="http://schemas.microsoft.com/office/drawing/2014/main" id="{CF1415B5-A23B-939F-12C5-95FE20F47449}"/>
                    </a:ext>
                  </a:extLst>
                </wp:docPr>
                <wp:cNvGraphicFramePr/>
                <a:graphic xmlns:a="http://schemas.openxmlformats.org/drawingml/2006/main">
                  <a:graphicData uri="http://schemas.microsoft.com/office/word/2010/wordprocessingShape">
                    <wps:wsp>
                      <wps:cNvSpPr/>
                      <wps:spPr>
                        <a:xfrm>
                          <a:off x="0" y="0"/>
                          <a:ext cx="691100" cy="177348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AB82BD" w14:textId="77777777" w:rsidR="004357F4" w:rsidRDefault="004357F4" w:rsidP="004357F4">
                            <w:pPr>
                              <w:jc w:val="center"/>
                              <w:textAlignment w:val="baseline"/>
                              <w:rPr>
                                <w:rFonts w:ascii="Arial" w:eastAsia="Microsoft YaHei Light" w:hAnsi="Arial" w:cstheme="minorBidi"/>
                                <w:b/>
                                <w:bCs/>
                                <w:color w:val="595957"/>
                                <w:kern w:val="24"/>
                                <w:sz w:val="16"/>
                                <w:szCs w:val="16"/>
                              </w:rPr>
                            </w:pPr>
                            <w:r>
                              <w:rPr>
                                <w:rFonts w:ascii="Arial" w:eastAsia="Microsoft YaHei Light" w:hAnsi="Arial" w:cstheme="minorBidi"/>
                                <w:b/>
                                <w:bCs/>
                                <w:color w:val="595957"/>
                                <w:kern w:val="24"/>
                                <w:sz w:val="16"/>
                                <w:szCs w:val="16"/>
                              </w:rPr>
                              <w:t>EEPROM</w:t>
                            </w:r>
                          </w:p>
                        </w:txbxContent>
                      </wps:txbx>
                      <wps:bodyPr rtlCol="0" anchor="ctr"/>
                    </wps:wsp>
                  </a:graphicData>
                </a:graphic>
              </wp:anchor>
            </w:drawing>
          </mc:Choice>
          <mc:Fallback>
            <w:pict>
              <v:rect w14:anchorId="782A0DF4" id="Rectangle 9" o:spid="_x0000_s1031" style="position:absolute;left:0;text-align:left;margin-left:327.3pt;margin-top:52.3pt;width:54.4pt;height:139.65pt;z-index:251645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CU17gEAADEEAAAOAAAAZHJzL2Uyb0RvYy54bWysU02P1DAMvSPxH6Lcmbaz7AfVdPawq+WC&#10;YMXCD8ikzjRSGkdJmHb+PU76MStAHBA9pIljv2e/2Lv7sTfsBD5otA2vNiVnYCW22h4b/v3b07s7&#10;zkIUthUGLTT8DIHf79++2Q2uhi12aFrwjEBsqAfX8C5GVxdFkB30ImzQgaVLhb4XkY7+WLReDITe&#10;m2JbljfFgL51HiWEQNbH6ZLvM75SIOMXpQJEZhpOucW8+rwe0lrsd6I+euE6Lec0xD9k0QttiXSF&#10;ehRRsB9e/wbVa+kxoIobiX2BSmkJuQaqpip/qealEw5yLSROcKtM4f/Bys+nF/fsSYbBhTrQNlUx&#10;Kt+nP+XHxizWeRULxsgkGW8+VFVJkkq6qm5vr97fXSU1i0u08yF+BOxZ2jTc02NkjcTpU4iT6+KS&#10;yCw+aWPygxibDAGNbpMtH1JHwIPx7CToLeNYzWyvvIg7RRaXUvIung0kCGO/gmK6peS3OZHcZRdM&#10;ISXYWE1XnWhhorou6VvIlixyoRkwIStKcsWeARbPCWTBnsqe/VMo5CZdg8u/JTYFrxGZGW1cg3tt&#10;0f8JwFBVM/Pkv4g0SZNUiuNhJG0afp08k+WA7fnZMx/NA07TI6zskIZHRp/hkhf1ZdZinqHU+K/P&#10;megy6fufAAAA//8DAFBLAwQUAAYACAAAACEAidhqfeMAAAALAQAADwAAAGRycy9kb3ducmV2Lnht&#10;bEyPwUrDQBCG74LvsIzgpdiNTY01ZlOKUFsEBasevG2z02wwOxuy2za+facnvc3wf/zzTTEfXCsO&#10;2IfGk4LbcQICqfKmoVrB58fyZgYiRE1Gt55QwS8GmJeXF4XOjT/SOx42sRZcQiHXCmyMXS5lqCw6&#10;Hca+Q+Js53unI699LU2vj1zuWjlJkkw63RBfsLrDJ4vVz2bvFCxXdrSQL69f3Tq87dxk3T2vRt9K&#10;XV8Ni0cQEYf4B8NZn9WhZKet35MJolWQ3U0zRjlIzgMT91k6BbFVkM7SB5BlIf//UJ4AAAD//wMA&#10;UEsBAi0AFAAGAAgAAAAhALaDOJL+AAAA4QEAABMAAAAAAAAAAAAAAAAAAAAAAFtDb250ZW50X1R5&#10;cGVzXS54bWxQSwECLQAUAAYACAAAACEAOP0h/9YAAACUAQAACwAAAAAAAAAAAAAAAAAvAQAAX3Jl&#10;bHMvLnJlbHNQSwECLQAUAAYACAAAACEAxrAlNe4BAAAxBAAADgAAAAAAAAAAAAAAAAAuAgAAZHJz&#10;L2Uyb0RvYy54bWxQSwECLQAUAAYACAAAACEAidhqfeMAAAALAQAADwAAAAAAAAAAAAAAAABIBAAA&#10;ZHJzL2Rvd25yZXYueG1sUEsFBgAAAAAEAAQA8wAAAFgFAAAAAA==&#10;" filled="f" strokecolor="black [3213]" strokeweight="2pt">
                <v:textbox>
                  <w:txbxContent>
                    <w:p w14:paraId="2DAB82BD" w14:textId="77777777" w:rsidR="004357F4" w:rsidRDefault="004357F4" w:rsidP="004357F4">
                      <w:pPr>
                        <w:jc w:val="center"/>
                        <w:textAlignment w:val="baseline"/>
                        <w:rPr>
                          <w:rFonts w:ascii="Arial" w:eastAsia="Microsoft YaHei Light" w:hAnsi="Arial" w:cstheme="minorBidi"/>
                          <w:b/>
                          <w:bCs/>
                          <w:color w:val="595957"/>
                          <w:kern w:val="24"/>
                          <w:sz w:val="16"/>
                          <w:szCs w:val="16"/>
                        </w:rPr>
                      </w:pPr>
                      <w:r>
                        <w:rPr>
                          <w:rFonts w:ascii="Arial" w:eastAsia="Microsoft YaHei Light" w:hAnsi="Arial" w:cstheme="minorBidi"/>
                          <w:b/>
                          <w:bCs/>
                          <w:color w:val="595957"/>
                          <w:kern w:val="24"/>
                          <w:sz w:val="16"/>
                          <w:szCs w:val="16"/>
                        </w:rPr>
                        <w:t>EEPROM</w:t>
                      </w:r>
                    </w:p>
                  </w:txbxContent>
                </v:textbox>
                <w10:wrap type="topAndBottom"/>
              </v:rect>
            </w:pict>
          </mc:Fallback>
        </mc:AlternateContent>
      </w:r>
      <w:r w:rsidR="004357F4" w:rsidRPr="0043143B">
        <w:rPr>
          <w:noProof/>
          <w:lang w:eastAsia="zh-CN"/>
        </w:rPr>
        <mc:AlternateContent>
          <mc:Choice Requires="wps">
            <w:drawing>
              <wp:anchor distT="0" distB="0" distL="114300" distR="114300" simplePos="0" relativeHeight="251648000" behindDoc="0" locked="0" layoutInCell="1" allowOverlap="1" wp14:anchorId="2C0039AD" wp14:editId="55572BA9">
                <wp:simplePos x="0" y="0"/>
                <wp:positionH relativeFrom="column">
                  <wp:posOffset>1757154</wp:posOffset>
                </wp:positionH>
                <wp:positionV relativeFrom="paragraph">
                  <wp:posOffset>1316307</wp:posOffset>
                </wp:positionV>
                <wp:extent cx="910525" cy="414789"/>
                <wp:effectExtent l="0" t="0" r="23495" b="23495"/>
                <wp:wrapTopAndBottom/>
                <wp:docPr id="1226780058" name="Rectangle 11">
                  <a:extLst xmlns:a="http://schemas.openxmlformats.org/drawingml/2006/main">
                    <a:ext uri="{FF2B5EF4-FFF2-40B4-BE49-F238E27FC236}">
                      <a16:creationId xmlns:a16="http://schemas.microsoft.com/office/drawing/2014/main" id="{C196226D-C393-C549-36D1-11574C6D2A96}"/>
                    </a:ext>
                  </a:extLst>
                </wp:docPr>
                <wp:cNvGraphicFramePr/>
                <a:graphic xmlns:a="http://schemas.openxmlformats.org/drawingml/2006/main">
                  <a:graphicData uri="http://schemas.microsoft.com/office/word/2010/wordprocessingShape">
                    <wps:wsp>
                      <wps:cNvSpPr/>
                      <wps:spPr>
                        <a:xfrm>
                          <a:off x="0" y="0"/>
                          <a:ext cx="910525" cy="41478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856217" w14:textId="77777777" w:rsidR="004357F4" w:rsidRPr="0043143B" w:rsidRDefault="004357F4" w:rsidP="004357F4">
                            <w:pPr>
                              <w:jc w:val="center"/>
                              <w:textAlignment w:val="baseline"/>
                              <w:rPr>
                                <w:rFonts w:ascii="Arial" w:eastAsia="Microsoft YaHei Light" w:hAnsi="Arial" w:cstheme="minorBidi"/>
                                <w:b/>
                                <w:bCs/>
                                <w:color w:val="595957"/>
                                <w:kern w:val="24"/>
                                <w:sz w:val="16"/>
                                <w:szCs w:val="16"/>
                              </w:rPr>
                            </w:pPr>
                            <w:r w:rsidRPr="0043143B">
                              <w:rPr>
                                <w:rFonts w:ascii="Arial" w:eastAsia="Microsoft YaHei Light" w:hAnsi="Arial" w:cstheme="minorBidi"/>
                                <w:b/>
                                <w:bCs/>
                                <w:color w:val="595957"/>
                                <w:kern w:val="24"/>
                                <w:sz w:val="16"/>
                                <w:szCs w:val="16"/>
                              </w:rPr>
                              <w:t>Modulator</w:t>
                            </w:r>
                          </w:p>
                        </w:txbxContent>
                      </wps:txbx>
                      <wps:bodyPr rtlCol="0" anchor="ctr"/>
                    </wps:wsp>
                  </a:graphicData>
                </a:graphic>
              </wp:anchor>
            </w:drawing>
          </mc:Choice>
          <mc:Fallback>
            <w:pict>
              <v:rect w14:anchorId="2C0039AD" id="Rectangle 11" o:spid="_x0000_s1032" style="position:absolute;left:0;text-align:left;margin-left:138.35pt;margin-top:103.65pt;width:71.7pt;height:32.65pt;z-index:25164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r87gEAADAEAAAOAAAAZHJzL2Uyb0RvYy54bWysU01v2zAMvQ/YfxB0X2wHTdcGcXpo0V2G&#10;rVi7H6DIVCxAFgVJi51/P0r+SLENOxT1QZYo8j3yidzdDZ1hJ/BBo615tSo5Ayux0fZY858vj59u&#10;OAtR2EYYtFDzMwR+t//4Yde7LayxRdOAZwRiw7Z3NW9jdNuiCLKFToQVOrB0qdB3ItLRH4vGi57Q&#10;O1Osy/K66NE3zqOEEMj6MF7yfcZXCmT8rlSAyEzNKbeYV5/XQ1qL/U5sj164VsspDfGGLDqhLZEu&#10;UA8iCvbL67+gOi09BlRxJbErUCktIddA1VTlH9U8t8JBroXECW6RKbwfrPx2enZPnmToXdgG2qYq&#10;BuW79Kf82JDFOi9iwRCZJONtVW7WG84kXV1VV59vbpOYxSXY+RC/AHYsbWru6S2yROL0NcTRdXZJ&#10;XBYftTH5PYxNhoBGN8mWD6kh4N54dhL0lHGoJrZXXsSdIotLJXkXzwYShLE/QDHdUO7rnEhusgum&#10;kBJsrMarVjQwUm1K+mayOYtcaAZMyIqSXLAngNlzBJmxx7In/xQKuUeX4PJ/iY3BS0RmRhuX4E5b&#10;9P8CMFTVxDz6zyKN0iSV4nAYSJuaXyfPZDlgc37yzEdzj+PwCCtbpNmR0We45EVtmbWYRij1/etz&#10;JroM+v43AAAA//8DAFBLAwQUAAYACAAAACEAmFoyT+IAAAALAQAADwAAAGRycy9kb3ducmV2Lnht&#10;bEyPwUoDMRCG74LvEEbwUtqkUXZl3WwpQm0RFGz14C3dTHcXN5OwSdv17U1Pepvh//jnm3Ix2p6d&#10;cAidIwXzmQCGVDvTUaPgY7eaPgALUZPRvSNU8IMBFtX1VakL4870jqdtbFgqoVBoBW2MvuA81C1a&#10;HWbOI6Xs4AarY1qHhptBn1O57bkUIuNWd5QutNrjU4v19/ZoFazW7WTJX14//Sa8Hazc+Of15Eup&#10;25tx+Qgs4hj/YLjoJ3WoktPeHckE1iuQeZYnNA0ivwOWiHsp5sD2l0hmwKuS//+h+gUAAP//AwBQ&#10;SwECLQAUAAYACAAAACEAtoM4kv4AAADhAQAAEwAAAAAAAAAAAAAAAAAAAAAAW0NvbnRlbnRfVHlw&#10;ZXNdLnhtbFBLAQItABQABgAIAAAAIQA4/SH/1gAAAJQBAAALAAAAAAAAAAAAAAAAAC8BAABfcmVs&#10;cy8ucmVsc1BLAQItABQABgAIAAAAIQDoo/r87gEAADAEAAAOAAAAAAAAAAAAAAAAAC4CAABkcnMv&#10;ZTJvRG9jLnhtbFBLAQItABQABgAIAAAAIQCYWjJP4gAAAAsBAAAPAAAAAAAAAAAAAAAAAEgEAABk&#10;cnMvZG93bnJldi54bWxQSwUGAAAAAAQABADzAAAAVwUAAAAA&#10;" filled="f" strokecolor="black [3213]" strokeweight="2pt">
                <v:textbox>
                  <w:txbxContent>
                    <w:p w14:paraId="0C856217" w14:textId="77777777" w:rsidR="004357F4" w:rsidRPr="0043143B" w:rsidRDefault="004357F4" w:rsidP="004357F4">
                      <w:pPr>
                        <w:jc w:val="center"/>
                        <w:textAlignment w:val="baseline"/>
                        <w:rPr>
                          <w:rFonts w:ascii="Arial" w:eastAsia="Microsoft YaHei Light" w:hAnsi="Arial" w:cstheme="minorBidi"/>
                          <w:b/>
                          <w:bCs/>
                          <w:color w:val="595957"/>
                          <w:kern w:val="24"/>
                          <w:sz w:val="16"/>
                          <w:szCs w:val="16"/>
                        </w:rPr>
                      </w:pPr>
                      <w:r w:rsidRPr="0043143B">
                        <w:rPr>
                          <w:rFonts w:ascii="Arial" w:eastAsia="Microsoft YaHei Light" w:hAnsi="Arial" w:cstheme="minorBidi"/>
                          <w:b/>
                          <w:bCs/>
                          <w:color w:val="595957"/>
                          <w:kern w:val="24"/>
                          <w:sz w:val="16"/>
                          <w:szCs w:val="16"/>
                        </w:rPr>
                        <w:t>Modulator</w:t>
                      </w:r>
                    </w:p>
                  </w:txbxContent>
                </v:textbox>
                <w10:wrap type="topAndBottom"/>
              </v:rect>
            </w:pict>
          </mc:Fallback>
        </mc:AlternateContent>
      </w:r>
      <w:r w:rsidR="004357F4" w:rsidRPr="0043143B">
        <w:rPr>
          <w:noProof/>
          <w:lang w:eastAsia="zh-CN"/>
        </w:rPr>
        <mc:AlternateContent>
          <mc:Choice Requires="wps">
            <w:drawing>
              <wp:anchor distT="0" distB="0" distL="114300" distR="114300" simplePos="0" relativeHeight="251649024" behindDoc="0" locked="0" layoutInCell="1" allowOverlap="1" wp14:anchorId="3BAE12F8" wp14:editId="3DF493A8">
                <wp:simplePos x="0" y="0"/>
                <wp:positionH relativeFrom="column">
                  <wp:posOffset>1776692</wp:posOffset>
                </wp:positionH>
                <wp:positionV relativeFrom="paragraph">
                  <wp:posOffset>2051205</wp:posOffset>
                </wp:positionV>
                <wp:extent cx="910525" cy="414789"/>
                <wp:effectExtent l="0" t="0" r="23495" b="23495"/>
                <wp:wrapTopAndBottom/>
                <wp:docPr id="1201466350" name="Rectangle 12">
                  <a:extLst xmlns:a="http://schemas.openxmlformats.org/drawingml/2006/main">
                    <a:ext uri="{FF2B5EF4-FFF2-40B4-BE49-F238E27FC236}">
                      <a16:creationId xmlns:a16="http://schemas.microsoft.com/office/drawing/2014/main" id="{4D6E0CB1-65AB-4F87-CC0E-5B378A73AB86}"/>
                    </a:ext>
                  </a:extLst>
                </wp:docPr>
                <wp:cNvGraphicFramePr/>
                <a:graphic xmlns:a="http://schemas.openxmlformats.org/drawingml/2006/main">
                  <a:graphicData uri="http://schemas.microsoft.com/office/word/2010/wordprocessingShape">
                    <wps:wsp>
                      <wps:cNvSpPr/>
                      <wps:spPr>
                        <a:xfrm>
                          <a:off x="0" y="0"/>
                          <a:ext cx="910525" cy="41478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10D435" w14:textId="77777777" w:rsidR="004357F4" w:rsidRDefault="004357F4" w:rsidP="004357F4">
                            <w:pPr>
                              <w:jc w:val="center"/>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Rectifier/DC-Supply</w:t>
                            </w:r>
                          </w:p>
                        </w:txbxContent>
                      </wps:txbx>
                      <wps:bodyPr rtlCol="0" anchor="ctr"/>
                    </wps:wsp>
                  </a:graphicData>
                </a:graphic>
              </wp:anchor>
            </w:drawing>
          </mc:Choice>
          <mc:Fallback>
            <w:pict>
              <v:rect w14:anchorId="3BAE12F8" id="Rectangle 12" o:spid="_x0000_s1033" style="position:absolute;left:0;text-align:left;margin-left:139.9pt;margin-top:161.5pt;width:71.7pt;height:32.65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CY7gEAADAEAAAOAAAAZHJzL2Uyb0RvYy54bWysU01v2zAMvQ/YfxB0X2wHzdoGcXpo0V2G&#10;rVi7H6DIVCxAFgVJi51/P0r+SLENOxT1QZYo8j3yidzdDZ1hJ/BBo615tSo5Ayux0fZY858vj59u&#10;OAtR2EYYtFDzMwR+t//4Yde7LayxRdOAZwRiw7Z3NW9jdNuiCLKFToQVOrB0qdB3ItLRH4vGi57Q&#10;O1Osy/Jz0aNvnEcJIZD1Ybzk+4yvFMj4XakAkZmaU24xrz6vh7QW+53YHr1wrZZTGuINWXRCWyJd&#10;oB5EFOyX139BdVp6DKjiSmJXoFJaQq6BqqnKP6p5boWDXAuJE9wiU3g/WPnt9OyePMnQu7ANtE1V&#10;DMp36U/5sSGLdV7EgiEyScbbqtysN5xJurqqrq5vbpOYxSXY+RC/AHYsbWru6S2yROL0NcTRdXZJ&#10;XBYftTH5PYxNhoBGN8mWD6kh4N54dhL0lHGoJrZXXsSdIotLJXkXzwYShLE/QDHdUO7rnEhusgum&#10;kBJsrMarVjQwUm1K+mayOYtcaAZMyIqSXLAngNlzBJmxx7In/xQKuUeX4PJ/iY3BS0RmRhuX4E5b&#10;9P8CMFTVxDz6zyKN0iSV4nAYSJuaXyfPZDlgc37yzEdzj+PwCCtbpNmR0We45EVtmbWYRij1/etz&#10;JroM+v43AAAA//8DAFBLAwQUAAYACAAAACEA9cJWPeMAAAALAQAADwAAAGRycy9kb3ducmV2Lnht&#10;bEyPwU7DMBBE70j8g7VIXKrWwUE0hDhVhVRaVQKJAgdubuzGEfHait02/D3LCY6zM5p9Uy1G17OT&#10;GWLnUcLNLANmsPG6w1bC+9tqWgCLSaFWvUcj4dtEWNSXF5UqtT/jqzntUsuoBGOpJNiUQsl5bKxx&#10;Ks58MEjewQ9OJZJDy/WgzlTuei6y7I471SF9sCqYR2uar93RSVit7WTJt88fYRNfDk5swtN68inl&#10;9dW4fACWzJj+wvCLT+hQE9PeH1FH1ksQ83tCTxJykdMoStyKXADb06UocuB1xf9vqH8AAAD//wMA&#10;UEsBAi0AFAAGAAgAAAAhALaDOJL+AAAA4QEAABMAAAAAAAAAAAAAAAAAAAAAAFtDb250ZW50X1R5&#10;cGVzXS54bWxQSwECLQAUAAYACAAAACEAOP0h/9YAAACUAQAACwAAAAAAAAAAAAAAAAAvAQAAX3Jl&#10;bHMvLnJlbHNQSwECLQAUAAYACAAAACEAMsXAmO4BAAAwBAAADgAAAAAAAAAAAAAAAAAuAgAAZHJz&#10;L2Uyb0RvYy54bWxQSwECLQAUAAYACAAAACEA9cJWPeMAAAALAQAADwAAAAAAAAAAAAAAAABIBAAA&#10;ZHJzL2Rvd25yZXYueG1sUEsFBgAAAAAEAAQA8wAAAFgFAAAAAA==&#10;" filled="f" strokecolor="black [3213]" strokeweight="2pt">
                <v:textbox>
                  <w:txbxContent>
                    <w:p w14:paraId="7410D435" w14:textId="77777777" w:rsidR="004357F4" w:rsidRDefault="004357F4" w:rsidP="004357F4">
                      <w:pPr>
                        <w:jc w:val="center"/>
                        <w:rPr>
                          <w:rFonts w:ascii="Arial" w:eastAsia="Microsoft YaHei Light" w:hAnsi="Arial" w:cstheme="minorBidi"/>
                          <w:b/>
                          <w:bCs/>
                          <w:color w:val="595957"/>
                          <w:kern w:val="24"/>
                          <w:sz w:val="18"/>
                          <w:szCs w:val="18"/>
                        </w:rPr>
                      </w:pPr>
                      <w:r>
                        <w:rPr>
                          <w:rFonts w:ascii="Arial" w:eastAsia="Microsoft YaHei Light" w:hAnsi="Arial" w:cstheme="minorBidi"/>
                          <w:b/>
                          <w:bCs/>
                          <w:color w:val="595957"/>
                          <w:kern w:val="24"/>
                          <w:sz w:val="18"/>
                          <w:szCs w:val="18"/>
                        </w:rPr>
                        <w:t>Rectifier/DC-Supply</w:t>
                      </w:r>
                    </w:p>
                  </w:txbxContent>
                </v:textbox>
                <w10:wrap type="topAndBottom"/>
              </v:rect>
            </w:pict>
          </mc:Fallback>
        </mc:AlternateContent>
      </w:r>
      <w:r w:rsidR="004357F4" w:rsidRPr="0043143B">
        <w:rPr>
          <w:noProof/>
          <w:lang w:eastAsia="zh-CN"/>
        </w:rPr>
        <mc:AlternateContent>
          <mc:Choice Requires="wps">
            <w:drawing>
              <wp:anchor distT="0" distB="0" distL="114300" distR="114300" simplePos="0" relativeHeight="251650048" behindDoc="0" locked="0" layoutInCell="1" allowOverlap="1" wp14:anchorId="19ED7D63" wp14:editId="253A7305">
                <wp:simplePos x="0" y="0"/>
                <wp:positionH relativeFrom="column">
                  <wp:posOffset>2800111</wp:posOffset>
                </wp:positionH>
                <wp:positionV relativeFrom="paragraph">
                  <wp:posOffset>2326424</wp:posOffset>
                </wp:positionV>
                <wp:extent cx="1356450" cy="0"/>
                <wp:effectExtent l="0" t="76200" r="15240" b="95250"/>
                <wp:wrapTopAndBottom/>
                <wp:docPr id="1164040283" name="Straight Arrow Connector 13">
                  <a:extLst xmlns:a="http://schemas.openxmlformats.org/drawingml/2006/main">
                    <a:ext uri="{FF2B5EF4-FFF2-40B4-BE49-F238E27FC236}">
                      <a16:creationId xmlns:a16="http://schemas.microsoft.com/office/drawing/2014/main" id="{038DDC99-C53D-C8C6-946F-2C73370F8E26}"/>
                    </a:ext>
                  </a:extLst>
                </wp:docPr>
                <wp:cNvGraphicFramePr/>
                <a:graphic xmlns:a="http://schemas.openxmlformats.org/drawingml/2006/main">
                  <a:graphicData uri="http://schemas.microsoft.com/office/word/2010/wordprocessingShape">
                    <wps:wsp>
                      <wps:cNvCnPr/>
                      <wps:spPr>
                        <a:xfrm>
                          <a:off x="0" y="0"/>
                          <a:ext cx="13564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54F7A2F" id="_x0000_t32" coordsize="21600,21600" o:spt="32" o:oned="t" path="m,l21600,21600e" filled="f">
                <v:path arrowok="t" fillok="f" o:connecttype="none"/>
                <o:lock v:ext="edit" shapetype="t"/>
              </v:shapetype>
              <v:shape id="Straight Arrow Connector 13" o:spid="_x0000_s1026" type="#_x0000_t32" style="position:absolute;margin-left:220.5pt;margin-top:183.2pt;width:106.8pt;height:0;z-index:251650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FX8yQEAAP4DAAAOAAAAZHJzL2Uyb0RvYy54bWysU8tu2zAQvBfoPxC817LSJigEyzk4TS9F&#10;G/TxAQy1lAjwBXJrSX/fJW1LfQFFg1xWIrmzszNc7m4na9gRYtLetbzebDkDJ32nXd/yb1/vX73l&#10;LKFwnTDeQctnSPx2//LFbgwNXPnBmw4ioyIuNWNo+YAYmqpKcgAr0sYHcHSofLQCaRn7qotipOrW&#10;VFfb7U01+tiF6CWkRLt3p0O+L/WVAomflEqAzLScesMSY4mPOVb7nWj6KMKg5bkN8YQurNCOSJdS&#10;dwIF+x71H6WsltEnr3Ajva28UlpC0UBq6u1var4MIkDRQuaksNiUnq+s/Hg8uIdINowhNSk8xKxi&#10;UtHmL/XHpmLWvJgFEzJJm/Xr65s31+SpvJxVKzDEhO/BW5Z/Wp4wCt0PePDO0ZX4WBezxPFDQqIm&#10;4AWQWY3LMXmju3ttTFnkeYCDiewo6CZxqvPNEe6XLBTavHMdwznQqGHUwvUGzpm5arWKLH84Gzgx&#10;fgbFdJdllc7K/K18QkpweOE0jrIzTFF3C3D7b+A5P0OhzOb/gBdEYfYOF7DVzse/sa82qVP+xYGT&#10;7mzBo+/mcv3FGhqy4ur5QeQp/nld4Ouz3f8AAAD//wMAUEsDBBQABgAIAAAAIQAYKLJb4AAAAAsB&#10;AAAPAAAAZHJzL2Rvd25yZXYueG1sTI/BTsMwEETvlfgHa5G4tU5DMDTEqQoSRb20oqCe3XhJIux1&#10;FDtt4OsxEhIcZ2c0+6ZYjtawE/a+dSRhPkuAIVVOt1RLeHt9mt4B80GRVsYRSvhED8vyYlKoXLsz&#10;veBpH2oWS8jnSkITQpdz7qsGrfIz1yFF7931VoUo+5rrXp1juTU8TRLBrWopfmhUh48NVh/7wUq4&#10;fXbbdrsYdykO6Xq1+zo8bMxayqvLcXUPLOAY/sLwgx/RoYxMRzeQ9sxIyLJ53BIkXAuRAYsJcZMJ&#10;YMffCy8L/n9D+Q0AAP//AwBQSwECLQAUAAYACAAAACEAtoM4kv4AAADhAQAAEwAAAAAAAAAAAAAA&#10;AAAAAAAAW0NvbnRlbnRfVHlwZXNdLnhtbFBLAQItABQABgAIAAAAIQA4/SH/1gAAAJQBAAALAAAA&#10;AAAAAAAAAAAAAC8BAABfcmVscy8ucmVsc1BLAQItABQABgAIAAAAIQAiVFX8yQEAAP4DAAAOAAAA&#10;AAAAAAAAAAAAAC4CAABkcnMvZTJvRG9jLnhtbFBLAQItABQABgAIAAAAIQAYKLJb4AAAAAsBAAAP&#10;AAAAAAAAAAAAAAAAACMEAABkcnMvZG93bnJldi54bWxQSwUGAAAAAAQABADzAAAAMAUAAAAA&#10;" strokecolor="black [3213]">
                <v:stroke endarrow="block"/>
                <w10:wrap type="topAndBottom"/>
              </v:shape>
            </w:pict>
          </mc:Fallback>
        </mc:AlternateContent>
      </w:r>
      <w:r w:rsidR="004357F4" w:rsidRPr="0043143B">
        <w:rPr>
          <w:noProof/>
          <w:lang w:eastAsia="zh-CN"/>
        </w:rPr>
        <mc:AlternateContent>
          <mc:Choice Requires="wps">
            <w:drawing>
              <wp:anchor distT="0" distB="0" distL="114300" distR="114300" simplePos="0" relativeHeight="251651072" behindDoc="0" locked="0" layoutInCell="1" allowOverlap="1" wp14:anchorId="47CB3936" wp14:editId="1E6027B6">
                <wp:simplePos x="0" y="0"/>
                <wp:positionH relativeFrom="column">
                  <wp:posOffset>3491212</wp:posOffset>
                </wp:positionH>
                <wp:positionV relativeFrom="paragraph">
                  <wp:posOffset>2124282</wp:posOffset>
                </wp:positionV>
                <wp:extent cx="1" cy="202142"/>
                <wp:effectExtent l="76200" t="38100" r="57150" b="26670"/>
                <wp:wrapTopAndBottom/>
                <wp:docPr id="1943110720" name="Straight Arrow Connector 14">
                  <a:extLst xmlns:a="http://schemas.openxmlformats.org/drawingml/2006/main">
                    <a:ext uri="{FF2B5EF4-FFF2-40B4-BE49-F238E27FC236}">
                      <a16:creationId xmlns:a16="http://schemas.microsoft.com/office/drawing/2014/main" id="{A19F04BE-7F96-4066-10FE-824A9CD58996}"/>
                    </a:ext>
                  </a:extLst>
                </wp:docPr>
                <wp:cNvGraphicFramePr/>
                <a:graphic xmlns:a="http://schemas.openxmlformats.org/drawingml/2006/main">
                  <a:graphicData uri="http://schemas.microsoft.com/office/word/2010/wordprocessingShape">
                    <wps:wsp>
                      <wps:cNvCnPr/>
                      <wps:spPr>
                        <a:xfrm flipV="1">
                          <a:off x="0" y="0"/>
                          <a:ext cx="1" cy="20214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C0CC05" id="Straight Arrow Connector 14" o:spid="_x0000_s1026" type="#_x0000_t32" style="position:absolute;margin-left:274.9pt;margin-top:167.25pt;width:0;height:15.9pt;flip:y;z-index:251651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EIDzwEAAAcEAAAOAAAAZHJzL2Uyb0RvYy54bWysU8mO1DAQvSPxD5bvdBYhhFqdnkPPckEw&#10;Yrt7nHJiybEtu+gkf0/ZSacZmAuIi+Wl3qt6r8qHm2kw7AwhamcbXu1KzsBK12rbNfzb1/s37zmL&#10;KGwrjLPQ8Bkivzm+fnUY/R5q1zvTQmBEYuN+9A3vEf2+KKLsYRBx5zxYelQuDALpGLqiDWIk9sEU&#10;dVm+K0YXWh+chBjp9nZ55MfMrxRI/KRUBGSm4VQb5jXk9SmtxfEg9l0QvtdyLUP8QxWD0JaSblS3&#10;AgX7EfQfVIOWwUWncCfdUDiltISsgdRU5W9qvvTCQ9ZC5kS/2RT/H638eD7Zx0A2jD7uo38MScWk&#10;wsCU0f479TTrokrZlG2bN9tgQibpsuJM0m1d1tXbOjlaLAyJyYeID+AGljYNjxiE7no8OWupNy4s&#10;7OL8IeICvAAS2Ni0Rmd0e6+NyYc0GHAygZ0FtRSnak34LAqFNne2ZTh7mjkMWtjOwBqZWIur2rzD&#10;2cCS8TMoptus6oV8QkqweMlpLEWnKEXVbcAyG5Yn+Froc+Aan6CQh/RvwBsiZ3YWN/CgrQsvZb/a&#10;pJb4iwOL7mTBk2vnPAfZGpq23Mb1Z6Rx/vWc4df/e/wJAAD//wMAUEsDBBQABgAIAAAAIQCaQCjM&#10;3wAAAAsBAAAPAAAAZHJzL2Rvd25yZXYueG1sTI89T8MwEIZ3JP6DdUhs1GnTRpDGqYCIAYmlSaUy&#10;OrGbRI3Pke2m4d9ziAHG90PvPZftZjOwSTvfWxSwXETANDZW9dgKOFRvD4/AfJCo5GBRC/jSHnb5&#10;7U0mU2WvuNdTGVpGI+hTKaALYUw5902njfQLO2qk7GSdkYGka7ly8krjZuCrKEq4kT3ShU6O+rXT&#10;zbm8GAErrD6KQp2W9eH9+MLLqfp0x0KI+7v5eQss6Dn8leEHn9AhJ6baXlB5NgjYrJ8IPQiI4/UG&#10;GDV+nZqcJImB5xn//0P+DQAA//8DAFBLAQItABQABgAIAAAAIQC2gziS/gAAAOEBAAATAAAAAAAA&#10;AAAAAAAAAAAAAABbQ29udGVudF9UeXBlc10ueG1sUEsBAi0AFAAGAAgAAAAhADj9If/WAAAAlAEA&#10;AAsAAAAAAAAAAAAAAAAALwEAAF9yZWxzLy5yZWxzUEsBAi0AFAAGAAgAAAAhACWkQgPPAQAABwQA&#10;AA4AAAAAAAAAAAAAAAAALgIAAGRycy9lMm9Eb2MueG1sUEsBAi0AFAAGAAgAAAAhAJpAKMzfAAAA&#10;CwEAAA8AAAAAAAAAAAAAAAAAKQQAAGRycy9kb3ducmV2LnhtbFBLBQYAAAAABAAEAPMAAAA1BQAA&#10;AAA=&#10;" strokecolor="black [3213]">
                <v:stroke endarrow="block"/>
                <w10:wrap type="topAndBottom"/>
              </v:shape>
            </w:pict>
          </mc:Fallback>
        </mc:AlternateContent>
      </w:r>
      <w:r w:rsidR="004357F4" w:rsidRPr="0043143B">
        <w:rPr>
          <w:noProof/>
          <w:lang w:eastAsia="zh-CN"/>
        </w:rPr>
        <mc:AlternateContent>
          <mc:Choice Requires="wps">
            <w:drawing>
              <wp:anchor distT="0" distB="0" distL="114300" distR="114300" simplePos="0" relativeHeight="251652096" behindDoc="0" locked="0" layoutInCell="1" allowOverlap="1" wp14:anchorId="5AA15586" wp14:editId="3733B23A">
                <wp:simplePos x="0" y="0"/>
                <wp:positionH relativeFrom="column">
                  <wp:posOffset>2800111</wp:posOffset>
                </wp:positionH>
                <wp:positionV relativeFrom="paragraph">
                  <wp:posOffset>937131</wp:posOffset>
                </wp:positionV>
                <wp:extent cx="274445" cy="0"/>
                <wp:effectExtent l="0" t="76200" r="11430" b="95250"/>
                <wp:wrapTopAndBottom/>
                <wp:docPr id="966828010" name="Straight Arrow Connector 15">
                  <a:extLst xmlns:a="http://schemas.openxmlformats.org/drawingml/2006/main">
                    <a:ext uri="{FF2B5EF4-FFF2-40B4-BE49-F238E27FC236}">
                      <a16:creationId xmlns:a16="http://schemas.microsoft.com/office/drawing/2014/main" id="{B0916A62-197C-E912-DAC4-259C26BDCFED}"/>
                    </a:ext>
                  </a:extLst>
                </wp:docPr>
                <wp:cNvGraphicFramePr/>
                <a:graphic xmlns:a="http://schemas.openxmlformats.org/drawingml/2006/main">
                  <a:graphicData uri="http://schemas.microsoft.com/office/word/2010/wordprocessingShape">
                    <wps:wsp>
                      <wps:cNvCnPr/>
                      <wps:spPr>
                        <a:xfrm>
                          <a:off x="0" y="0"/>
                          <a:ext cx="2744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689E94E" id="Straight Arrow Connector 15" o:spid="_x0000_s1026" type="#_x0000_t32" style="position:absolute;margin-left:220.5pt;margin-top:73.8pt;width:21.6pt;height:0;z-index:251652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1TyywEAAP0DAAAOAAAAZHJzL2Uyb0RvYy54bWysU9uO2yAQfa/Uf0C8N3ai9CIrzj5ku32p&#10;2lW7/QAWDzYSBgTT2P77Djixe1OlXfVlbGDOnDmH4XAz9oadIUTtbM23m5IzsNI12rY1//Zw9+od&#10;ZxGFbYRxFmo+QeQ3x5cvDoOvYOc6ZxoIjIrYWA2+5h2ir4oiyg56ETfOg6VD5UIvkJahLZogBqre&#10;m2JXlm+KwYXGBychRtq9nQ/5MddXCiR+VioCMlNz6g1zDDk+plgcD6Jqg/Cdlpc2xDO66IW2RLqU&#10;uhUo2Peg/yjVaxlcdAo30vWFU0pLyBpIzbb8Tc3XTnjIWsic6Beb4v8rKz+dT/Y+kA2Dj1X09yGp&#10;GFXo05f6Y2M2a1rMghGZpM3d2/1+/5ozeT0qVpwPET+A61n6qXnEIHTb4clZSzfiwjZ7Jc4fIxIz&#10;Aa+ARGpsitEZ3dxpY/IijQOcTGBnQReJ4zZdHOF+yUKhzXvbMJw8TRoGLWxr4JKZqharxvyHk4GZ&#10;8QsophtSNXeWx2/lE1KCxSunsZSdYIq6W4BllvRP4CU/QSGP5lPACyIzO4sLuNfWhb+xrzapOf/q&#10;wKw7WfDominffraGZiy7enkPaYh/Xmf4+mqPPwAAAP//AwBQSwMEFAAGAAgAAAAhAK1piyHfAAAA&#10;CwEAAA8AAABkcnMvZG93bnJldi54bWxMj0FLw0AQhe+C/2EZwZvdNCxtjdmUKljx0mItPW+zYxLM&#10;zobspo3+ekco6HHee7z5Xr4cXStO2IfGk4bpJAGBVHrbUKVh//58twARoiFrWk+o4QsDLIvrq9xk&#10;1p/pDU+7WAkuoZAZDXWMXSZlKGt0Jkx8h8Teh++diXz2lbS9OXO5a2WaJDPpTEP8oTYdPtVYfu4G&#10;p2H+4jfN5n7cpjik69X2+/D42q61vr0ZVw8gIo7xLwy/+IwOBTMd/UA2iFaDUlPeEtlQ8xkITqiF&#10;SkEcL4oscvl/Q/EDAAD//wMAUEsBAi0AFAAGAAgAAAAhALaDOJL+AAAA4QEAABMAAAAAAAAAAAAA&#10;AAAAAAAAAFtDb250ZW50X1R5cGVzXS54bWxQSwECLQAUAAYACAAAACEAOP0h/9YAAACUAQAACwAA&#10;AAAAAAAAAAAAAAAvAQAAX3JlbHMvLnJlbHNQSwECLQAUAAYACAAAACEA+bNU8ssBAAD9AwAADgAA&#10;AAAAAAAAAAAAAAAuAgAAZHJzL2Uyb0RvYy54bWxQSwECLQAUAAYACAAAACEArWmLId8AAAALAQAA&#10;DwAAAAAAAAAAAAAAAAAlBAAAZHJzL2Rvd25yZXYueG1sUEsFBgAAAAAEAAQA8wAAADEFAAAAAA==&#10;" strokecolor="black [3213]">
                <v:stroke endarrow="block"/>
                <w10:wrap type="topAndBottom"/>
              </v:shape>
            </w:pict>
          </mc:Fallback>
        </mc:AlternateContent>
      </w:r>
      <w:r w:rsidR="004357F4" w:rsidRPr="0043143B">
        <w:rPr>
          <w:noProof/>
          <w:lang w:eastAsia="zh-CN"/>
        </w:rPr>
        <mc:AlternateContent>
          <mc:Choice Requires="wps">
            <w:drawing>
              <wp:anchor distT="0" distB="0" distL="114300" distR="114300" simplePos="0" relativeHeight="251653120" behindDoc="0" locked="0" layoutInCell="1" allowOverlap="1" wp14:anchorId="2B032CFC" wp14:editId="6FD2680F">
                <wp:simplePos x="0" y="0"/>
                <wp:positionH relativeFrom="column">
                  <wp:posOffset>2773906</wp:posOffset>
                </wp:positionH>
                <wp:positionV relativeFrom="paragraph">
                  <wp:posOffset>1542797</wp:posOffset>
                </wp:positionV>
                <wp:extent cx="300650" cy="0"/>
                <wp:effectExtent l="38100" t="76200" r="0" b="95250"/>
                <wp:wrapTopAndBottom/>
                <wp:docPr id="50571641" name="Straight Arrow Connector 16">
                  <a:extLst xmlns:a="http://schemas.openxmlformats.org/drawingml/2006/main">
                    <a:ext uri="{FF2B5EF4-FFF2-40B4-BE49-F238E27FC236}">
                      <a16:creationId xmlns:a16="http://schemas.microsoft.com/office/drawing/2014/main" id="{97E74807-2363-7C71-12E3-32A69702B6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006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25AE7F" id="Straight Arrow Connector 16" o:spid="_x0000_s1026" type="#_x0000_t32" style="position:absolute;margin-left:218.4pt;margin-top:121.5pt;width:23.65pt;height:0;flip:x;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2Wd3gEAACMEAAAOAAAAZHJzL2Uyb0RvYy54bWysU02P1DAMvSPxH6LemXYWgVA1nT3MsnBY&#10;wYpdfkA2ddqINI4SM23/PU460+FLSCAuVpP4Pfs9u7vrabDiCCEadE2x3VSFAKewNa5ris+Pty/e&#10;FCKSdK206KApZojF9f75s93oa7jCHm0LQTCJi/Xom6In8nVZRtXDIOMGPTh+1BgGSXwMXdkGOTL7&#10;YMurqnpdjhhaH1BBjHx7szwW+8yvNSj6qHUEErYpuDfKMeT4lGK538m6C9L3Rp3akP/QxSCN46Ir&#10;1Y0kKb4G8wvVYFTAiJo2CocStTYKsgZWs61+UvPQSw9ZC5sT/WpT/H+06sPx4O5Dal1N7sHfofoS&#10;2ZRy9LFeH9Mh+iVt0mEQ2hr/nuedNbMKMWVL59VSmEgovnzJM3rFxqvzUynrxJAK+hDpHeAg0kdT&#10;RArSdD0d0DmeG4aFXR7vIqWOLoAEti7FiNa0t8bafEhLAwcbxFHyuGnapvEy7ocsksa+da2g2fM+&#10;UjDSdRZOmYk1S1/UZt00W1gqfgItTMuqls7ykl7qSaXA0bmmdZydYJq7W4FVNuyPwFN+gkJe4L8B&#10;r4hcGR2t4ME4DL+rfrFJL/lnBxbdyYInbOf7cN4K3sTs6umvSav+/TnDL//2/hsAAAD//wMAUEsD&#10;BBQABgAIAAAAIQDBsK2E3gAAAAsBAAAPAAAAZHJzL2Rvd25yZXYueG1sTI/BSsNAEIbvgu+wjODN&#10;btKGUmI2RQ0eBC8mhXrcZKdJMDsbsts0vr0jCPY4Mz/ffH+2X+wgZpx870hBvIpAIDXO9NQqOFSv&#10;DzsQPmgyenCECr7Rwz6/vcl0atyFPnAuQysYQj7VCroQxlRK33RotV+5EYlvJzdZHXicWmkmfWG4&#10;HeQ6irbS6p74Q6dHfOmw+SrPVsGaqveiMKe4Prwdn2U5V5/TsVDq/m55egQRcAn/YfjVZ3XI2al2&#10;ZzJeDAqSzZbVA8OSDZfiRLJLYhD130bmmbzukP8AAAD//wMAUEsBAi0AFAAGAAgAAAAhALaDOJL+&#10;AAAA4QEAABMAAAAAAAAAAAAAAAAAAAAAAFtDb250ZW50X1R5cGVzXS54bWxQSwECLQAUAAYACAAA&#10;ACEAOP0h/9YAAACUAQAACwAAAAAAAAAAAAAAAAAvAQAAX3JlbHMvLnJlbHNQSwECLQAUAAYACAAA&#10;ACEAYhtlnd4BAAAjBAAADgAAAAAAAAAAAAAAAAAuAgAAZHJzL2Uyb0RvYy54bWxQSwECLQAUAAYA&#10;CAAAACEAwbCthN4AAAALAQAADwAAAAAAAAAAAAAAAAA4BAAAZHJzL2Rvd25yZXYueG1sUEsFBgAA&#10;AAAEAAQA8wAAAEMFAAAAAA==&#10;" strokecolor="black [3213]">
                <v:stroke endarrow="block"/>
                <o:lock v:ext="edit" shapetype="f"/>
                <w10:wrap type="topAndBottom"/>
              </v:shape>
            </w:pict>
          </mc:Fallback>
        </mc:AlternateContent>
      </w:r>
      <w:r w:rsidR="004357F4" w:rsidRPr="0043143B">
        <w:rPr>
          <w:noProof/>
          <w:lang w:eastAsia="zh-CN"/>
        </w:rPr>
        <mc:AlternateContent>
          <mc:Choice Requires="wps">
            <w:drawing>
              <wp:anchor distT="0" distB="0" distL="114300" distR="114300" simplePos="0" relativeHeight="251654144" behindDoc="0" locked="0" layoutInCell="1" allowOverlap="1" wp14:anchorId="629C91B6" wp14:editId="5D5A34F5">
                <wp:simplePos x="0" y="0"/>
                <wp:positionH relativeFrom="column">
                  <wp:posOffset>3907869</wp:posOffset>
                </wp:positionH>
                <wp:positionV relativeFrom="paragraph">
                  <wp:posOffset>947574</wp:posOffset>
                </wp:positionV>
                <wp:extent cx="248692" cy="0"/>
                <wp:effectExtent l="0" t="76200" r="18415" b="95250"/>
                <wp:wrapTopAndBottom/>
                <wp:docPr id="1632635784" name="Straight Arrow Connector 17">
                  <a:extLst xmlns:a="http://schemas.openxmlformats.org/drawingml/2006/main">
                    <a:ext uri="{FF2B5EF4-FFF2-40B4-BE49-F238E27FC236}">
                      <a16:creationId xmlns:a16="http://schemas.microsoft.com/office/drawing/2014/main" id="{C10F9D9E-A32F-6971-718E-CE63DA1D0471}"/>
                    </a:ext>
                  </a:extLst>
                </wp:docPr>
                <wp:cNvGraphicFramePr/>
                <a:graphic xmlns:a="http://schemas.openxmlformats.org/drawingml/2006/main">
                  <a:graphicData uri="http://schemas.microsoft.com/office/word/2010/wordprocessingShape">
                    <wps:wsp>
                      <wps:cNvCnPr/>
                      <wps:spPr>
                        <a:xfrm>
                          <a:off x="0" y="0"/>
                          <a:ext cx="24869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6B3DB6" id="Straight Arrow Connector 17" o:spid="_x0000_s1026" type="#_x0000_t32" style="position:absolute;margin-left:307.7pt;margin-top:74.6pt;width:19.6pt;height:0;z-index:251654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XfcygEAAP0DAAAOAAAAZHJzL2Uyb0RvYy54bWysU9uO0zAQfUfiHyy/06QVWi1V033osrwg&#10;WAH7AV5nnFjyTfbQJH/P2GkTbkIC8TKJ7Tlz5hyPD3ejNewMMWnvGr7d1JyBk77Vrmv405eHV7ec&#10;JRSuFcY7aPgEid8dX744DGEPO99700JkVMSl/RAa3iOGfVUl2YMVaeMDODpUPlqBtIxd1UYxUHVr&#10;ql1d31SDj22IXkJKtHs/H/Jjqa8USPyoVAJkpuHUG5YYS3zOsToexL6LIvRaXtoQ/9CFFdoR6VLq&#10;XqBgX6P+pZTVMvrkFW6kt5VXSksoGkjNtv5JzedeBChayJwUFpvS/ysrP5xP7jGSDUNI+xQeY1Yx&#10;qmjzl/pjYzFrWsyCEZmkzd3r25s3O87k9ahacSEmfAfesvzT8IRR6K7Hk3eObsTHbfFKnN8nJGYC&#10;XgGZ1Lgckze6fdDGlEUeBziZyM6CLhLHbb44wv2QhUKbt65lOAWaNIxauM7AJTNXrVaN5Q8nAzPj&#10;J1BMt6Rq7qyM38onpASHV07jKDvDFHW3AOsi6Y/AS36GQhnNvwEviMLsHS5gq52Pv2NfbVJz/tWB&#10;WXe24Nm3U7n9Yg3NWHH18h7yEH+/LvD11R6/AQAA//8DAFBLAwQUAAYACAAAACEAI5MBKd8AAAAL&#10;AQAADwAAAGRycy9kb3ducmV2LnhtbEyPwUrDQBCG74LvsIzgzW4a0mhjNqUKVry0WMXzNjsmwd3Z&#10;kN200ad3BEGPM//HP9+Uq8lZccQhdJ4UzGcJCKTam44aBa8vD1c3IELUZLT1hAo+McCqOj8rdWH8&#10;iZ7xuI+N4BIKhVbQxtgXUoa6RafDzPdInL37wenI49BIM+gTlzsr0yTJpdMd8YVW93jfYv2xH52C&#10;60e/7bbLaZfimG7Wu6+3uye7UeryYlrfgog4xT8YfvRZHSp2OviRTBBWQT5fZIxykC1TEEzkiywH&#10;cfjdyKqU/3+ovgEAAP//AwBQSwECLQAUAAYACAAAACEAtoM4kv4AAADhAQAAEwAAAAAAAAAAAAAA&#10;AAAAAAAAW0NvbnRlbnRfVHlwZXNdLnhtbFBLAQItABQABgAIAAAAIQA4/SH/1gAAAJQBAAALAAAA&#10;AAAAAAAAAAAAAC8BAABfcmVscy8ucmVsc1BLAQItABQABgAIAAAAIQCdRXfcygEAAP0DAAAOAAAA&#10;AAAAAAAAAAAAAC4CAABkcnMvZTJvRG9jLnhtbFBLAQItABQABgAIAAAAIQAjkwEp3wAAAAsBAAAP&#10;AAAAAAAAAAAAAAAAACQEAABkcnMvZG93bnJldi54bWxQSwUGAAAAAAQABADzAAAAMAUAAAAA&#10;" strokecolor="black [3213]">
                <v:stroke endarrow="block"/>
                <w10:wrap type="topAndBottom"/>
              </v:shape>
            </w:pict>
          </mc:Fallback>
        </mc:AlternateContent>
      </w:r>
      <w:r w:rsidR="004357F4" w:rsidRPr="0043143B">
        <w:rPr>
          <w:noProof/>
          <w:lang w:eastAsia="zh-CN"/>
        </w:rPr>
        <mc:AlternateContent>
          <mc:Choice Requires="wps">
            <w:drawing>
              <wp:anchor distT="0" distB="0" distL="114300" distR="114300" simplePos="0" relativeHeight="251656192" behindDoc="0" locked="0" layoutInCell="1" allowOverlap="1" wp14:anchorId="420A14A3" wp14:editId="38A676C9">
                <wp:simplePos x="0" y="0"/>
                <wp:positionH relativeFrom="column">
                  <wp:posOffset>1470063</wp:posOffset>
                </wp:positionH>
                <wp:positionV relativeFrom="paragraph">
                  <wp:posOffset>947574</wp:posOffset>
                </wp:positionV>
                <wp:extent cx="193682" cy="0"/>
                <wp:effectExtent l="0" t="76200" r="15875" b="95250"/>
                <wp:wrapTopAndBottom/>
                <wp:docPr id="157713614" name="Straight Arrow Connector 18">
                  <a:extLst xmlns:a="http://schemas.openxmlformats.org/drawingml/2006/main">
                    <a:ext uri="{FF2B5EF4-FFF2-40B4-BE49-F238E27FC236}">
                      <a16:creationId xmlns:a16="http://schemas.microsoft.com/office/drawing/2014/main" id="{70E8E8F4-4CE5-81EF-7FD5-39AB717F7E7C}"/>
                    </a:ext>
                  </a:extLst>
                </wp:docPr>
                <wp:cNvGraphicFramePr/>
                <a:graphic xmlns:a="http://schemas.openxmlformats.org/drawingml/2006/main">
                  <a:graphicData uri="http://schemas.microsoft.com/office/word/2010/wordprocessingShape">
                    <wps:wsp>
                      <wps:cNvCnPr/>
                      <wps:spPr>
                        <a:xfrm>
                          <a:off x="0" y="0"/>
                          <a:ext cx="1936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2EE1BE" id="Straight Arrow Connector 18" o:spid="_x0000_s1026" type="#_x0000_t32" style="position:absolute;margin-left:115.75pt;margin-top:74.6pt;width:15.25pt;height:0;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VPoyAEAAP0DAAAOAAAAZHJzL2Uyb0RvYy54bWysU9uO0zAQfUfiHyy/0yRFWi1V033osrwg&#10;WAH7AV5nnFjyTfbQJH/P2G0TbhIC8TKJ7Tlz5hyP93eTNewEMWnvWt5sas7ASd9p17f86cvDq1vO&#10;EgrXCeMdtHyGxO8OL1/sx7CDrR+86SAyKuLSbgwtHxDDrqqSHMCKtPEBHB0qH61AWsa+6qIYqbo1&#10;1baub6rRxy5ELyEl2r0/H/JDqa8USPyoVAJkpuXUG5YYS3zOsTrsxa6PIgxaXtoQ/9CFFdoR6VLq&#10;XqBgX6P+pZTVMvrkFW6kt5VXSksoGkhNU/+k5vMgAhQtZE4Ki03p/5WVH05H9xjJhjGkXQqPMauY&#10;VLT5S/2xqZg1L2bBhEzSZvPm9c3tljN5PapWXIgJ34G3LP+0PGEUuh/w6J2jG/GxKV6J0/uExEzA&#10;KyCTGpdj8kZ3D9qYssjjAEcT2UnQReLU5Isj3A9ZKLR56zqGc6BJw6iF6w1cMnPVatVY/nA2cGb8&#10;BIrpLqsqnZXxW/mElODwymkcZWeYou4WYP1n4CU/Q6GM5t+AF0Rh9g4XsNXOx9+xrzapc/7VgbPu&#10;bMGz7+Zy+8UamrHi6uU95CH+fl3g66s9fAMAAP//AwBQSwMEFAAGAAgAAAAhANkULujfAAAACwEA&#10;AA8AAABkcnMvZG93bnJldi54bWxMj8FOwzAQRO9I/IO1SNyoUwOFhjhVQaKol1YUxNmNlyTCXkex&#10;0wa+nkVCguPOPM3OFIvRO3HAPraBNEwnGQikKtiWag2vL48XtyBiMmSNC4QaPjHCojw9KUxuw5Ge&#10;8bBLteAQirnR0KTU5VLGqkFv4iR0SOy9h96bxGdfS9ubI4d7J1WWzaQ3LfGHxnT40GD1sRu8hpun&#10;sGk383GrcFCr5fbr7X7tVlqfn43LOxAJx/QHw099rg4ld9qHgWwUToO6nF4zysbVXIFgQs0Ur9v/&#10;KrIs5P8N5TcAAAD//wMAUEsBAi0AFAAGAAgAAAAhALaDOJL+AAAA4QEAABMAAAAAAAAAAAAAAAAA&#10;AAAAAFtDb250ZW50X1R5cGVzXS54bWxQSwECLQAUAAYACAAAACEAOP0h/9YAAACUAQAACwAAAAAA&#10;AAAAAAAAAAAvAQAAX3JlbHMvLnJlbHNQSwECLQAUAAYACAAAACEAaIVT6MgBAAD9AwAADgAAAAAA&#10;AAAAAAAAAAAuAgAAZHJzL2Uyb0RvYy54bWxQSwECLQAUAAYACAAAACEA2RQu6N8AAAALAQAADwAA&#10;AAAAAAAAAAAAAAAiBAAAZHJzL2Rvd25yZXYueG1sUEsFBgAAAAAEAAQA8wAAAC4FAAAAAA==&#10;" strokecolor="black [3213]">
                <v:stroke endarrow="block"/>
                <w10:wrap type="topAndBottom"/>
              </v:shape>
            </w:pict>
          </mc:Fallback>
        </mc:AlternateContent>
      </w:r>
      <w:r w:rsidR="004357F4" w:rsidRPr="0043143B">
        <w:rPr>
          <w:noProof/>
          <w:lang w:eastAsia="zh-CN"/>
        </w:rPr>
        <mc:AlternateContent>
          <mc:Choice Requires="wps">
            <w:drawing>
              <wp:anchor distT="0" distB="0" distL="114300" distR="114300" simplePos="0" relativeHeight="251657216" behindDoc="0" locked="0" layoutInCell="1" allowOverlap="1" wp14:anchorId="4A550EF8" wp14:editId="0C8969AC">
                <wp:simplePos x="0" y="0"/>
                <wp:positionH relativeFrom="column">
                  <wp:posOffset>1457245</wp:posOffset>
                </wp:positionH>
                <wp:positionV relativeFrom="paragraph">
                  <wp:posOffset>1523701</wp:posOffset>
                </wp:positionV>
                <wp:extent cx="193682" cy="687"/>
                <wp:effectExtent l="38100" t="76200" r="0" b="94615"/>
                <wp:wrapTopAndBottom/>
                <wp:docPr id="1992261813" name="Straight Arrow Connector 19">
                  <a:extLst xmlns:a="http://schemas.openxmlformats.org/drawingml/2006/main">
                    <a:ext uri="{FF2B5EF4-FFF2-40B4-BE49-F238E27FC236}">
                      <a16:creationId xmlns:a16="http://schemas.microsoft.com/office/drawing/2014/main" id="{7872AA80-D013-6776-C80D-A479285C74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93682" cy="68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35B4BA" id="Straight Arrow Connector 19" o:spid="_x0000_s1026" type="#_x0000_t32" style="position:absolute;margin-left:114.75pt;margin-top:120pt;width:15.25pt;height:.05pt;flip:x y;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u9A5QEAAC8EAAAOAAAAZHJzL2Uyb0RvYy54bWysU8GO0zAQvSPxD5bvNGmRSoma7qHLwmEF&#10;K3bZu9cZJxaOx7KHNv17bCdNgUVCIC6W7Zn3Zt7zeHs19IYdwAeNtubLRckZWImNtm3NvzzcvNpw&#10;FkjYRhi0UPMTBH61e/lie3QVrLBD04BnkcSG6uhq3hG5qiiC7KAXYYEObAwq9L2gePRt0XhxjOy9&#10;KVZluS6O6BvnUUII8fZ6DPJd5lcKJH1SKgAxU/PYG+XV5/UprcVuK6rWC9dpObUh/qGLXmgbi85U&#10;14IE++b1M6peS48BFS0k9gUqpSVkDVHNsvxFzX0nHGQt0ZzgZpvC/6OVHw97e+dT63Kw9+4W5dcQ&#10;TSmOLlRzMB2CG9MG5XumjHYf4nvzvHtMu0QR9bAhm3uazYWBmIyXy7ev15sVZzKG1ps3yflCVIkt&#10;IZ0P9B6wZ2lT80Be6LajPVob3xD9yC8Ot4FG4BmQwMamNaDRzY02Jh/SAMHeeHYQ8elpWE4Ff8oi&#10;oc072zA6uTib5LWwrYEpM7FmG0bl2QM6GRgrfgbFdJN0ZeV5YC/1hJRg6VzT2JidYCp2NwPLPwOn&#10;/ASFPMx/A54RuTJamsG9tuh/V/1ikxrzzw6MupMFT9ic7vx5QuJU5mecflAa+x/PGX7557vvAAAA&#10;//8DAFBLAwQUAAYACAAAACEAmb9NJuAAAAALAQAADwAAAGRycy9kb3ducmV2LnhtbEyPwU7DMBBE&#10;70j8g7VIXBC1G0FFQ5yqRfTACVEqATc3NnGEvY5stwl/320vcJvdHc2+qRajd+xgYuoCSphOBDCD&#10;TdAdthK27+vbB2ApK9TKBTQSfk2CRX15UalShwHfzGGTW0YhmEolwebcl5ynxhqv0iT0Bun2HaJX&#10;mcbYch3VQOHe8UKIGfeqQ/pgVW+erGl+NnsvIYpxWH8E97UaXpuX1dI+f97Mt1JeX43LR2DZjPnP&#10;DCd8QoeamHZhjzoxJ6Eo5vdkJXEnqBQ5itlJ7M6bKfC64v871EcAAAD//wMAUEsBAi0AFAAGAAgA&#10;AAAhALaDOJL+AAAA4QEAABMAAAAAAAAAAAAAAAAAAAAAAFtDb250ZW50X1R5cGVzXS54bWxQSwEC&#10;LQAUAAYACAAAACEAOP0h/9YAAACUAQAACwAAAAAAAAAAAAAAAAAvAQAAX3JlbHMvLnJlbHNQSwEC&#10;LQAUAAYACAAAACEAmlrvQOUBAAAvBAAADgAAAAAAAAAAAAAAAAAuAgAAZHJzL2Uyb0RvYy54bWxQ&#10;SwECLQAUAAYACAAAACEAmb9NJuAAAAALAQAADwAAAAAAAAAAAAAAAAA/BAAAZHJzL2Rvd25yZXYu&#10;eG1sUEsFBgAAAAAEAAQA8wAAAEwFAAAAAA==&#10;" strokecolor="black [3213]">
                <v:stroke endarrow="block"/>
                <o:lock v:ext="edit" shapetype="f"/>
                <w10:wrap type="topAndBottom"/>
              </v:shape>
            </w:pict>
          </mc:Fallback>
        </mc:AlternateContent>
      </w:r>
      <w:r w:rsidR="004357F4" w:rsidRPr="0043143B">
        <w:rPr>
          <w:noProof/>
          <w:lang w:eastAsia="zh-CN"/>
        </w:rPr>
        <mc:AlternateContent>
          <mc:Choice Requires="wps">
            <w:drawing>
              <wp:anchor distT="0" distB="0" distL="114300" distR="114300" simplePos="0" relativeHeight="251658240" behindDoc="0" locked="0" layoutInCell="1" allowOverlap="1" wp14:anchorId="160F0254" wp14:editId="33507030">
                <wp:simplePos x="0" y="0"/>
                <wp:positionH relativeFrom="column">
                  <wp:posOffset>1457245</wp:posOffset>
                </wp:positionH>
                <wp:positionV relativeFrom="paragraph">
                  <wp:posOffset>2294993</wp:posOffset>
                </wp:positionV>
                <wp:extent cx="193682" cy="0"/>
                <wp:effectExtent l="0" t="76200" r="15875" b="95250"/>
                <wp:wrapTopAndBottom/>
                <wp:docPr id="1555904169" name="Straight Arrow Connector 20">
                  <a:extLst xmlns:a="http://schemas.openxmlformats.org/drawingml/2006/main">
                    <a:ext uri="{FF2B5EF4-FFF2-40B4-BE49-F238E27FC236}">
                      <a16:creationId xmlns:a16="http://schemas.microsoft.com/office/drawing/2014/main" id="{153D671B-731C-2634-770C-340139438431}"/>
                    </a:ext>
                  </a:extLst>
                </wp:docPr>
                <wp:cNvGraphicFramePr/>
                <a:graphic xmlns:a="http://schemas.openxmlformats.org/drawingml/2006/main">
                  <a:graphicData uri="http://schemas.microsoft.com/office/word/2010/wordprocessingShape">
                    <wps:wsp>
                      <wps:cNvCnPr/>
                      <wps:spPr>
                        <a:xfrm>
                          <a:off x="0" y="0"/>
                          <a:ext cx="1936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00AD5F" id="Straight Arrow Connector 20" o:spid="_x0000_s1026" type="#_x0000_t32" style="position:absolute;margin-left:114.75pt;margin-top:180.7pt;width:15.25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VPoyAEAAP0DAAAOAAAAZHJzL2Uyb0RvYy54bWysU9uO0zAQfUfiHyy/0yRFWi1V033osrwg&#10;WAH7AV5nnFjyTfbQJH/P2G0TbhIC8TKJ7Tlz5hyP93eTNewEMWnvWt5sas7ASd9p17f86cvDq1vO&#10;EgrXCeMdtHyGxO8OL1/sx7CDrR+86SAyKuLSbgwtHxDDrqqSHMCKtPEBHB0qH61AWsa+6qIYqbo1&#10;1baub6rRxy5ELyEl2r0/H/JDqa8USPyoVAJkpuXUG5YYS3zOsTrsxa6PIgxaXtoQ/9CFFdoR6VLq&#10;XqBgX6P+pZTVMvrkFW6kt5VXSksoGkhNU/+k5vMgAhQtZE4Ki03p/5WVH05H9xjJhjGkXQqPMauY&#10;VLT5S/2xqZg1L2bBhEzSZvPm9c3tljN5PapWXIgJ34G3LP+0PGEUuh/w6J2jG/GxKV6J0/uExEzA&#10;KyCTGpdj8kZ3D9qYssjjAEcT2UnQReLU5Isj3A9ZKLR56zqGc6BJw6iF6w1cMnPVatVY/nA2cGb8&#10;BIrpLqsqnZXxW/mElODwymkcZWeYou4WYP1n4CU/Q6GM5t+AF0Rh9g4XsNXOx9+xrzapc/7VgbPu&#10;bMGz7+Zy+8UamrHi6uU95CH+fl3g66s9fAMAAP//AwBQSwMEFAAGAAgAAAAhAHC5YD/fAAAACwEA&#10;AA8AAABkcnMvZG93bnJldi54bWxMj8FOwzAMhu9IvENkJG4sXYCOlabTQGJol01siHPWmLaicaom&#10;3QpPj5GQ4Gj70+/vzxeja8UR+9B40jCdJCCQSm8bqjS87p+u7kCEaMia1hNq+MQAi+L8LDeZ9Sd6&#10;weMuVoJDKGRGQx1jl0kZyhqdCRPfIfHt3ffORB77StrenDjctVIlSSqdaYg/1KbDxxrLj93gNMye&#10;/abZzMetwkGtltuvt4d1u9L68mJc3oOIOMY/GH70WR0Kdjr4gWwQrQal5reMarhOpzcgmFBpwu0O&#10;vxtZ5PJ/h+IbAAD//wMAUEsBAi0AFAAGAAgAAAAhALaDOJL+AAAA4QEAABMAAAAAAAAAAAAAAAAA&#10;AAAAAFtDb250ZW50X1R5cGVzXS54bWxQSwECLQAUAAYACAAAACEAOP0h/9YAAACUAQAACwAAAAAA&#10;AAAAAAAAAAAvAQAAX3JlbHMvLnJlbHNQSwECLQAUAAYACAAAACEAaIVT6MgBAAD9AwAADgAAAAAA&#10;AAAAAAAAAAAuAgAAZHJzL2Uyb0RvYy54bWxQSwECLQAUAAYACAAAACEAcLlgP98AAAALAQAADwAA&#10;AAAAAAAAAAAAAAAiBAAAZHJzL2Rvd25yZXYueG1sUEsFBgAAAAAEAAQA8wAAAC4FAAAAAA==&#10;" strokecolor="black [3213]">
                <v:stroke endarrow="block"/>
                <w10:wrap type="topAndBottom"/>
              </v:shape>
            </w:pict>
          </mc:Fallback>
        </mc:AlternateContent>
      </w:r>
      <w:r w:rsidR="004357F4" w:rsidRPr="0043143B">
        <w:rPr>
          <w:noProof/>
          <w:lang w:eastAsia="zh-CN"/>
        </w:rPr>
        <mc:AlternateContent>
          <mc:Choice Requires="wps">
            <w:drawing>
              <wp:anchor distT="0" distB="0" distL="114300" distR="114300" simplePos="0" relativeHeight="251659264" behindDoc="0" locked="0" layoutInCell="1" allowOverlap="1" wp14:anchorId="065D5CFB" wp14:editId="176F43F9">
                <wp:simplePos x="0" y="0"/>
                <wp:positionH relativeFrom="column">
                  <wp:posOffset>3907869</wp:posOffset>
                </wp:positionH>
                <wp:positionV relativeFrom="paragraph">
                  <wp:posOffset>1551092</wp:posOffset>
                </wp:positionV>
                <wp:extent cx="248692" cy="8296"/>
                <wp:effectExtent l="38100" t="76200" r="0" b="86995"/>
                <wp:wrapTopAndBottom/>
                <wp:docPr id="1293586405" name="Straight Arrow Connector 2">
                  <a:extLst xmlns:a="http://schemas.openxmlformats.org/drawingml/2006/main">
                    <a:ext uri="{FF2B5EF4-FFF2-40B4-BE49-F238E27FC236}">
                      <a16:creationId xmlns:a16="http://schemas.microsoft.com/office/drawing/2014/main" id="{783CB439-94E6-80B9-9C08-CB6655054D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48692" cy="829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6B87BA" id="Straight Arrow Connector 2" o:spid="_x0000_s1026" type="#_x0000_t32" style="position:absolute;margin-left:307.7pt;margin-top:122.15pt;width:19.6pt;height:.65pt;flip:x 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6eR6AEAADAEAAAOAAAAZHJzL2Uyb0RvYy54bWysU02PEzEMvSPxH6Lc6bQVqnZHne6hy8Jh&#10;BSt24Z7NOJ2ITBwlpp3+e5xMO+VLSCAuURz7PdvPzvpm6J3YQ0wWfSMXs7kU4DW21u8a+enp7tWV&#10;FImUb5VDD408QpI3m5cv1odQwxI7dC1EwSQ+1YfQyI4o1FWVdAe9SjMM4NlpMPaK2Iy7qo3qwOy9&#10;q5bz+ao6YGxDRA0p8evt6JSbwm8MaPpgTAISrpFcG5UzlvM5n9VmrepdVKGz+lSG+ocqemU9J52o&#10;bhUp8TXaX6h6qyMmNDTT2FdojNVQeuBuFvOfunnsVIDSC4uTwiRT+n+0+v1+6x9iLl0P/jHco/6S&#10;WJTqEFI9ObORwhg2mNgL42x4x/OW5fY53zIF9yOGIu5xEhcGEpofl6+vVtdLKTS7rpbXqyx9pepM&#10;l6EhJnoL2It8aWSiqOyuoy16z0PEOCZQ+/tEI/AMyGDn85nQ2fbOOleMvEGwdVHsFc+ehsUp4Q9R&#10;pKx741tBx8DLSdEqv3NwisysRYex9SICHR2MGT+CEbblxsbKysZe8imtwdM5p/McnWGGq5uA86LZ&#10;H4Gn+AyFss1/A54QJTN6msC99Rh/l/0ikxnjzwqMfWcJnrE9PsTzivBaljGevlDe++/tAr989M03&#10;AAAA//8DAFBLAwQUAAYACAAAACEAIqiTgeIAAAALAQAADwAAAGRycy9kb3ducmV2LnhtbEyPwU7D&#10;MAyG70i8Q2QkLoilG20Epem0IXbgNDEmAbesMU1F4lRNtpa3JzvB0fan399fLSdn2QmH0HmSMJ9l&#10;wJAarztqJezfNrf3wEJUpJX1hBJ+MMCyvryoVKn9SK942sWWpRAKpZJgYuxLzkNj0Kkw8z1Sun35&#10;wamYxqHlelBjCneWL7JMcKc6Sh+M6vHJYPO9OzoJQzaNm3dvP9fjtnlZr8zzx83DXsrrq2n1CCzi&#10;FP9gOOsndaiT08EfSQdmJYh5kSdUwiLP74AlQhS5AHY4bwoBvK74/w71LwAAAP//AwBQSwECLQAU&#10;AAYACAAAACEAtoM4kv4AAADhAQAAEwAAAAAAAAAAAAAAAAAAAAAAW0NvbnRlbnRfVHlwZXNdLnht&#10;bFBLAQItABQABgAIAAAAIQA4/SH/1gAAAJQBAAALAAAAAAAAAAAAAAAAAC8BAABfcmVscy8ucmVs&#10;c1BLAQItABQABgAIAAAAIQCL26eR6AEAADAEAAAOAAAAAAAAAAAAAAAAAC4CAABkcnMvZTJvRG9j&#10;LnhtbFBLAQItABQABgAIAAAAIQAiqJOB4gAAAAsBAAAPAAAAAAAAAAAAAAAAAEIEAABkcnMvZG93&#10;bnJldi54bWxQSwUGAAAAAAQABADzAAAAUQUAAAAA&#10;" strokecolor="black [3213]">
                <v:stroke endarrow="block"/>
                <o:lock v:ext="edit" shapetype="f"/>
                <w10:wrap type="topAndBottom"/>
              </v:shape>
            </w:pict>
          </mc:Fallback>
        </mc:AlternateContent>
      </w:r>
    </w:p>
    <w:p w14:paraId="461C6F9F" w14:textId="214008E1" w:rsidR="00AB5F73" w:rsidRDefault="00AB5F73" w:rsidP="00E837B0">
      <w:pPr>
        <w:jc w:val="center"/>
        <w:rPr>
          <w:lang w:eastAsia="zh-CN"/>
        </w:rPr>
      </w:pPr>
    </w:p>
    <w:p w14:paraId="3539098D" w14:textId="77777777" w:rsidR="00E837B0" w:rsidRDefault="00E837B0" w:rsidP="00B97497">
      <w:pPr>
        <w:pStyle w:val="Caption"/>
      </w:pPr>
      <w:r>
        <w:t>Figure 1: LP-Device function block diagram</w:t>
      </w:r>
    </w:p>
    <w:p w14:paraId="45295531" w14:textId="2F635DA7" w:rsidR="00E837B0" w:rsidRDefault="00F0619B" w:rsidP="00E837B0">
      <w:r>
        <w:lastRenderedPageBreak/>
        <w:t>In one possible implementation, t</w:t>
      </w:r>
      <w:r w:rsidR="00E837B0">
        <w:t xml:space="preserve">he LP-Device first converts </w:t>
      </w:r>
      <w:r>
        <w:t xml:space="preserve">an </w:t>
      </w:r>
      <w:r w:rsidR="00E837B0">
        <w:t xml:space="preserve">incoming RF signal </w:t>
      </w:r>
      <w:r w:rsidR="00EA1382">
        <w:t xml:space="preserve">into RF energy </w:t>
      </w:r>
      <w:r w:rsidR="00E837B0">
        <w:t xml:space="preserve">and stores it in a charge capacitor to get a DC supply voltage to the device. The AFE demodulates the downlink signal with an RF envelope detector and the signal is </w:t>
      </w:r>
      <w:r w:rsidR="00EA1382">
        <w:t xml:space="preserve">then </w:t>
      </w:r>
      <w:r w:rsidR="00E837B0">
        <w:t xml:space="preserve">digitized with a comparator. In baseband processing unit the digitized signal is decoded. This decoded </w:t>
      </w:r>
      <w:r w:rsidR="00BF5A75">
        <w:t>message</w:t>
      </w:r>
      <w:r w:rsidR="00E837B0">
        <w:t xml:space="preserve"> is </w:t>
      </w:r>
      <w:r w:rsidR="00BF5A75">
        <w:t>processed</w:t>
      </w:r>
      <w:r w:rsidR="00E837B0">
        <w:t xml:space="preserve"> and the response from the device is generated and sent back through backscattering by modulating the incoming CW which is provided externally to the device.</w:t>
      </w:r>
    </w:p>
    <w:p w14:paraId="52523B4B" w14:textId="77777777" w:rsidR="00BF5A75" w:rsidRDefault="00BF5A75" w:rsidP="00E837B0"/>
    <w:p w14:paraId="105846E5" w14:textId="6064CECE" w:rsidR="00E837B0" w:rsidRPr="00BC4DEA" w:rsidRDefault="00E837B0" w:rsidP="00E837B0">
      <w:pPr>
        <w:rPr>
          <w:b/>
          <w:bCs/>
          <w:i/>
          <w:iCs/>
        </w:rPr>
      </w:pPr>
      <w:r w:rsidRPr="00BC4DEA">
        <w:rPr>
          <w:b/>
          <w:bCs/>
          <w:i/>
          <w:iCs/>
        </w:rPr>
        <w:t>Observation 1: LP-Device is likely powered by R</w:t>
      </w:r>
      <w:r w:rsidR="00C664D6" w:rsidRPr="00BC4DEA">
        <w:rPr>
          <w:b/>
          <w:bCs/>
          <w:i/>
          <w:iCs/>
        </w:rPr>
        <w:t>F</w:t>
      </w:r>
      <w:r w:rsidRPr="00BC4DEA">
        <w:rPr>
          <w:b/>
          <w:bCs/>
          <w:i/>
          <w:iCs/>
        </w:rPr>
        <w:t>.</w:t>
      </w:r>
    </w:p>
    <w:p w14:paraId="12CC6517" w14:textId="77777777" w:rsidR="00BF5A75" w:rsidRDefault="00BF5A75" w:rsidP="00E837B0">
      <w:pPr>
        <w:tabs>
          <w:tab w:val="left" w:pos="890"/>
        </w:tabs>
      </w:pPr>
    </w:p>
    <w:p w14:paraId="25A46C3A" w14:textId="3B39CB09" w:rsidR="00E837B0" w:rsidRDefault="00302AF5" w:rsidP="00E837B0">
      <w:pPr>
        <w:tabs>
          <w:tab w:val="left" w:pos="890"/>
        </w:tabs>
      </w:pPr>
      <w:r>
        <w:t xml:space="preserve">An </w:t>
      </w:r>
      <w:r w:rsidR="00C664D6">
        <w:t>HP-Device</w:t>
      </w:r>
      <w:r w:rsidR="007F5173">
        <w:t xml:space="preserve"> </w:t>
      </w:r>
      <w:r>
        <w:t xml:space="preserve">can operate </w:t>
      </w:r>
      <w:r w:rsidR="00C664D6">
        <w:t>similar</w:t>
      </w:r>
      <w:r w:rsidR="007F5173">
        <w:t>ly</w:t>
      </w:r>
      <w:r w:rsidR="00C664D6">
        <w:t xml:space="preserve"> </w:t>
      </w:r>
      <w:r w:rsidR="00483AD1">
        <w:t>to</w:t>
      </w:r>
      <w:r>
        <w:t xml:space="preserve"> an </w:t>
      </w:r>
      <w:r w:rsidR="00C664D6">
        <w:t>LP-Device.</w:t>
      </w:r>
      <w:r w:rsidR="00EA1382">
        <w:t xml:space="preserve"> In addition, </w:t>
      </w:r>
      <w:r>
        <w:t xml:space="preserve">the </w:t>
      </w:r>
      <w:r w:rsidR="00EA1382">
        <w:t>HP</w:t>
      </w:r>
      <w:r w:rsidR="00E837B0">
        <w:t xml:space="preserve">-Device can </w:t>
      </w:r>
      <w:r w:rsidR="00EA1382">
        <w:t xml:space="preserve">also </w:t>
      </w:r>
      <w:r w:rsidR="00E837B0">
        <w:t>harvest other sources of energy</w:t>
      </w:r>
      <w:r>
        <w:t>,</w:t>
      </w:r>
      <w:r w:rsidR="00EA1382">
        <w:t xml:space="preserve"> and i</w:t>
      </w:r>
      <w:r w:rsidR="00E837B0">
        <w:t>t may have downlink and uplink RF amplification capability. Our companion contribution has more discussion on the HP-Device block diagram and functionalities [3].</w:t>
      </w:r>
    </w:p>
    <w:p w14:paraId="2FD8A6EB" w14:textId="77777777" w:rsidR="00E837B0" w:rsidRDefault="00E837B0" w:rsidP="00E837B0">
      <w:pPr>
        <w:tabs>
          <w:tab w:val="left" w:pos="890"/>
        </w:tabs>
      </w:pPr>
    </w:p>
    <w:p w14:paraId="2588418A" w14:textId="63568C77" w:rsidR="00E837B0" w:rsidRDefault="00E837B0" w:rsidP="00E837B0">
      <w:r>
        <w:rPr>
          <w:lang w:eastAsia="ja-JP"/>
        </w:rPr>
        <w:t>FR1 licensed spectrum in FDD</w:t>
      </w:r>
      <w:r>
        <w:t xml:space="preserve"> is selected for the study [1]. Usually in a typical NR FDD configuration, UE works in a full-duplex mode. Due to backscattering</w:t>
      </w:r>
      <w:r w:rsidR="00302AF5">
        <w:t>,</w:t>
      </w:r>
      <w:r>
        <w:t xml:space="preserve"> </w:t>
      </w:r>
      <w:r w:rsidR="00302AF5">
        <w:t xml:space="preserve">Ambient </w:t>
      </w:r>
      <w:r>
        <w:t xml:space="preserve">IoT devices work in half duplex mode.  </w:t>
      </w:r>
    </w:p>
    <w:p w14:paraId="77471F80" w14:textId="77777777" w:rsidR="00E837B0" w:rsidRPr="00283DB6" w:rsidRDefault="00E837B0" w:rsidP="00E837B0"/>
    <w:p w14:paraId="7E905F91" w14:textId="77777777" w:rsidR="00E837B0" w:rsidRPr="00BC4DEA" w:rsidRDefault="00E837B0" w:rsidP="00E837B0">
      <w:pPr>
        <w:rPr>
          <w:b/>
          <w:bCs/>
          <w:i/>
          <w:iCs/>
        </w:rPr>
      </w:pPr>
      <w:r w:rsidRPr="00BC4DEA">
        <w:rPr>
          <w:b/>
          <w:bCs/>
          <w:i/>
          <w:iCs/>
        </w:rPr>
        <w:t>Observation 2: Ambient IoT devices, which rely on backscattering for UL transmission, work in half duplex mode even in FDD band, meaning they can only either receive or transmit at a given time.</w:t>
      </w:r>
    </w:p>
    <w:p w14:paraId="03AF3770" w14:textId="77777777" w:rsidR="00E837B0" w:rsidRDefault="00E837B0" w:rsidP="00E837B0"/>
    <w:p w14:paraId="73EE7D9B" w14:textId="16709A07" w:rsidR="00E837B0" w:rsidRDefault="00E837B0" w:rsidP="00E837B0">
      <w:r>
        <w:t>According to SID [1]</w:t>
      </w:r>
      <w:r w:rsidR="006E4E81">
        <w:t xml:space="preserve"> f</w:t>
      </w:r>
      <w:r>
        <w:t xml:space="preserve">or </w:t>
      </w:r>
      <w:r w:rsidR="00302AF5">
        <w:t xml:space="preserve">the </w:t>
      </w:r>
      <w:r>
        <w:t>uplink</w:t>
      </w:r>
      <w:r w:rsidR="00302AF5">
        <w:t>,</w:t>
      </w:r>
      <w:r>
        <w:t xml:space="preserve"> </w:t>
      </w:r>
      <w:r w:rsidR="00302AF5">
        <w:t xml:space="preserve">an </w:t>
      </w:r>
      <w:r>
        <w:t xml:space="preserve">HP-Device may backscatter an external CW or generate </w:t>
      </w:r>
      <w:r w:rsidR="00302AF5">
        <w:t xml:space="preserve">an </w:t>
      </w:r>
      <w:r>
        <w:t xml:space="preserve">internal uplink signal. To harmonize </w:t>
      </w:r>
      <w:r w:rsidR="00302AF5">
        <w:t xml:space="preserve">the </w:t>
      </w:r>
      <w:r>
        <w:t xml:space="preserve">uplink interface, it is proposed that all HP-Devices, </w:t>
      </w:r>
      <w:r w:rsidR="006E4E81">
        <w:t>whether</w:t>
      </w:r>
      <w:r>
        <w:t xml:space="preserve"> </w:t>
      </w:r>
      <w:r w:rsidR="00D8794A">
        <w:t xml:space="preserve">or not </w:t>
      </w:r>
      <w:r>
        <w:t xml:space="preserve">having internal uplink signal generation capability, </w:t>
      </w:r>
      <w:r w:rsidR="00624F14">
        <w:t>support</w:t>
      </w:r>
      <w:r>
        <w:t xml:space="preserve"> the same uplink modulation waveforms</w:t>
      </w:r>
      <w:r w:rsidR="006E4E81">
        <w:t xml:space="preserve"> as LP-Devices</w:t>
      </w:r>
      <w:r>
        <w:t>. For example, for an HP-Device that can generate uplink signal internally it will generate the uplink signal in the same modulation form as if it backscatters an external CW source.</w:t>
      </w:r>
      <w:r w:rsidR="006E4E81">
        <w:t xml:space="preserve"> </w:t>
      </w:r>
    </w:p>
    <w:p w14:paraId="1F558CCF" w14:textId="77777777" w:rsidR="00E837B0" w:rsidRPr="00283DB6" w:rsidRDefault="00E837B0" w:rsidP="00E837B0">
      <w:r>
        <w:t xml:space="preserve">  </w:t>
      </w:r>
    </w:p>
    <w:p w14:paraId="6E7560DF" w14:textId="5CEEF2A8" w:rsidR="00A35C0C" w:rsidRPr="00BC4DEA" w:rsidRDefault="00A35C0C" w:rsidP="00A35C0C">
      <w:pPr>
        <w:rPr>
          <w:b/>
          <w:bCs/>
          <w:i/>
          <w:iCs/>
        </w:rPr>
      </w:pPr>
      <w:r w:rsidRPr="00BC4DEA">
        <w:rPr>
          <w:b/>
          <w:bCs/>
          <w:i/>
          <w:iCs/>
        </w:rPr>
        <w:t>Proposal 2: To harmonize uplink interface for both LP-Device and HP-Device it is proposed that HP-Device</w:t>
      </w:r>
      <w:r w:rsidR="0064785D" w:rsidRPr="00BC4DEA">
        <w:rPr>
          <w:b/>
          <w:bCs/>
          <w:i/>
          <w:iCs/>
        </w:rPr>
        <w:t>s</w:t>
      </w:r>
      <w:r w:rsidRPr="00BC4DEA">
        <w:rPr>
          <w:b/>
          <w:bCs/>
          <w:i/>
          <w:iCs/>
        </w:rPr>
        <w:t xml:space="preserve">, </w:t>
      </w:r>
      <w:r w:rsidR="0064785D" w:rsidRPr="00BC4DEA">
        <w:rPr>
          <w:b/>
          <w:bCs/>
          <w:i/>
          <w:iCs/>
        </w:rPr>
        <w:t>whether</w:t>
      </w:r>
      <w:r w:rsidRPr="00BC4DEA">
        <w:rPr>
          <w:b/>
          <w:bCs/>
          <w:i/>
          <w:iCs/>
        </w:rPr>
        <w:t xml:space="preserve"> </w:t>
      </w:r>
      <w:r w:rsidR="00B61DDF">
        <w:rPr>
          <w:b/>
          <w:bCs/>
          <w:i/>
          <w:iCs/>
        </w:rPr>
        <w:t xml:space="preserve">or not </w:t>
      </w:r>
      <w:r w:rsidRPr="00BC4DEA">
        <w:rPr>
          <w:b/>
          <w:bCs/>
          <w:i/>
          <w:iCs/>
        </w:rPr>
        <w:t xml:space="preserve">having capability to generate UL internally, </w:t>
      </w:r>
      <w:r w:rsidR="002F5270" w:rsidRPr="00367655">
        <w:rPr>
          <w:b/>
          <w:bCs/>
          <w:i/>
          <w:iCs/>
        </w:rPr>
        <w:t>support</w:t>
      </w:r>
      <w:r w:rsidRPr="00BC4DEA">
        <w:rPr>
          <w:b/>
          <w:bCs/>
          <w:i/>
          <w:iCs/>
        </w:rPr>
        <w:t xml:space="preserve"> the same UL transmission waveform as </w:t>
      </w:r>
      <w:r w:rsidRPr="00BC4DEA">
        <w:rPr>
          <w:b/>
          <w:bCs/>
          <w:i/>
          <w:iCs/>
          <w:lang w:eastAsia="zh-CN"/>
        </w:rPr>
        <w:t>low-power Ambient IoT devices.</w:t>
      </w:r>
    </w:p>
    <w:p w14:paraId="322F50DC" w14:textId="051740FC" w:rsidR="00E837B0" w:rsidRDefault="00E837B0" w:rsidP="00E837B0"/>
    <w:p w14:paraId="5C3DD7B8" w14:textId="366CC5A0" w:rsidR="00E837B0" w:rsidRDefault="00E837B0" w:rsidP="00E837B0">
      <w:r>
        <w:t xml:space="preserve">Based on [1] HP-Devices may have downlink and uplink amplification. This will enhance HP-Device’s receive sensitivity and </w:t>
      </w:r>
      <w:r w:rsidR="00650678">
        <w:t>downlink/</w:t>
      </w:r>
      <w:r>
        <w:t xml:space="preserve">uplink coverage for transmitting and receiving. </w:t>
      </w:r>
    </w:p>
    <w:p w14:paraId="4B8998D7" w14:textId="77777777" w:rsidR="00E837B0" w:rsidRPr="00283DB6" w:rsidRDefault="00E837B0" w:rsidP="00E837B0"/>
    <w:p w14:paraId="78B958A1" w14:textId="05E660B2" w:rsidR="00E837B0" w:rsidRPr="00BC4DEA" w:rsidRDefault="00E837B0" w:rsidP="00E837B0">
      <w:pPr>
        <w:rPr>
          <w:b/>
          <w:bCs/>
          <w:i/>
          <w:iCs/>
        </w:rPr>
      </w:pPr>
      <w:r w:rsidRPr="00BC4DEA">
        <w:rPr>
          <w:b/>
          <w:bCs/>
          <w:i/>
          <w:iCs/>
        </w:rPr>
        <w:t xml:space="preserve">Observation 3: HP-Device that has internal DL and UL amplification provides </w:t>
      </w:r>
      <w:r w:rsidR="007823B3" w:rsidRPr="00BC4DEA">
        <w:rPr>
          <w:b/>
          <w:bCs/>
          <w:i/>
          <w:iCs/>
        </w:rPr>
        <w:t>increased</w:t>
      </w:r>
      <w:r w:rsidRPr="00BC4DEA">
        <w:rPr>
          <w:b/>
          <w:bCs/>
          <w:i/>
          <w:iCs/>
        </w:rPr>
        <w:t xml:space="preserve"> coverage compared to LP-Device</w:t>
      </w:r>
      <w:r w:rsidR="00817E67" w:rsidRPr="00BC4DEA">
        <w:rPr>
          <w:b/>
          <w:bCs/>
          <w:i/>
          <w:iCs/>
        </w:rPr>
        <w:t>s</w:t>
      </w:r>
      <w:r w:rsidRPr="00BC4DEA">
        <w:rPr>
          <w:b/>
          <w:bCs/>
          <w:i/>
          <w:iCs/>
        </w:rPr>
        <w:t xml:space="preserve">.  </w:t>
      </w:r>
    </w:p>
    <w:p w14:paraId="798A013C" w14:textId="77777777" w:rsidR="00E837B0" w:rsidRDefault="00E837B0" w:rsidP="00E837B0"/>
    <w:p w14:paraId="3E5E589A" w14:textId="022550DF" w:rsidR="00E837B0" w:rsidRDefault="00E837B0" w:rsidP="00E837B0">
      <w:r>
        <w:t xml:space="preserve">Due to </w:t>
      </w:r>
      <w:r w:rsidR="00302AF5">
        <w:t xml:space="preserve">its </w:t>
      </w:r>
      <w:r>
        <w:t xml:space="preserve">low power consumption level, </w:t>
      </w:r>
      <w:r w:rsidR="00302AF5">
        <w:t xml:space="preserve">an </w:t>
      </w:r>
      <w:r>
        <w:t xml:space="preserve">LP-Device </w:t>
      </w:r>
      <w:r w:rsidR="00302AF5">
        <w:t xml:space="preserve">can </w:t>
      </w:r>
      <w:r>
        <w:t>have very limited frequency selectivity</w:t>
      </w:r>
      <w:r w:rsidR="00302AF5">
        <w:t>, with possibly</w:t>
      </w:r>
      <w:r>
        <w:t xml:space="preserve"> some sort of low pass filtering at best. On the other hand, </w:t>
      </w:r>
      <w:r w:rsidR="00302AF5">
        <w:t xml:space="preserve">it is envisioned that </w:t>
      </w:r>
      <w:r>
        <w:t xml:space="preserve">HP-Devices can </w:t>
      </w:r>
      <w:r w:rsidR="00302AF5">
        <w:t xml:space="preserve">have </w:t>
      </w:r>
      <w:r>
        <w:t>some channel selection [3].</w:t>
      </w:r>
    </w:p>
    <w:p w14:paraId="4479E4E3" w14:textId="77777777" w:rsidR="00E837B0" w:rsidRPr="00283DB6" w:rsidRDefault="00E837B0" w:rsidP="00E837B0">
      <w:r>
        <w:t xml:space="preserve">   </w:t>
      </w:r>
    </w:p>
    <w:p w14:paraId="134EA33F" w14:textId="77777777" w:rsidR="00E837B0" w:rsidRPr="00BC4DEA" w:rsidRDefault="00E837B0" w:rsidP="00E837B0">
      <w:pPr>
        <w:rPr>
          <w:b/>
          <w:bCs/>
          <w:i/>
          <w:iCs/>
        </w:rPr>
      </w:pPr>
      <w:r w:rsidRPr="00BC4DEA">
        <w:rPr>
          <w:b/>
          <w:bCs/>
          <w:i/>
          <w:iCs/>
        </w:rPr>
        <w:t>Observation 4: HP-Device likely has channel selectivity capability while LP-Device likely does not. This will impact coexistence characteristics with NR devices.</w:t>
      </w:r>
    </w:p>
    <w:p w14:paraId="4AD96600" w14:textId="77777777" w:rsidR="00E837B0" w:rsidRDefault="00E837B0" w:rsidP="00E837B0"/>
    <w:p w14:paraId="3962AE5E" w14:textId="77777777" w:rsidR="00E837B0" w:rsidRDefault="00E837B0" w:rsidP="00E837B0">
      <w:pPr>
        <w:pStyle w:val="Heading3"/>
      </w:pPr>
      <w:r>
        <w:lastRenderedPageBreak/>
        <w:t>Sampling Frequency Offset</w:t>
      </w:r>
    </w:p>
    <w:p w14:paraId="19C82936" w14:textId="77777777" w:rsidR="00E837B0" w:rsidRPr="00B97497" w:rsidRDefault="00E837B0" w:rsidP="00E837B0">
      <w:r>
        <w:t xml:space="preserve">As shown in Fig. 1, </w:t>
      </w:r>
      <w:r w:rsidRPr="00B97497">
        <w:t>the clock generator is a vital element in the signal front-end for decoding the downlink data, encoding the uplink data and clocking the command handler in the baseband processor. One of the critical challenges of the clock generator design is the stringent frequency accuracy requirement needed for the uplink data in the protocol.</w:t>
      </w:r>
    </w:p>
    <w:p w14:paraId="3EF95F1D" w14:textId="77777777" w:rsidR="00E837B0" w:rsidRDefault="00E837B0" w:rsidP="00E837B0">
      <w:r>
        <w:t xml:space="preserve">To generate the required clock, a viable solution is to extract it from the incoming RF signal. However, such an approach requires a chain of dividers to convert the ultra-high-frequency (UHF) carrier (860 MHz to 960 MHz) to the required baseband clock frequency. The complexity and power overhead imposed by the dividers typically rules out this scheme in LP-Devices and suggests using a local oscillator instead. Passive LC oscillators and ring oscillators (ROs) are the two main categories of oscillators in CMOS technology. Ring oscillators are not inherently dependent upon passive components (e.g., inductors) which is greatly desirable for silicon area considerations. </w:t>
      </w:r>
    </w:p>
    <w:p w14:paraId="7FC2A88F" w14:textId="7DF35CF7" w:rsidR="00E837B0" w:rsidRDefault="00E837B0" w:rsidP="00E837B0">
      <w:r>
        <w:t>A 3-stage ring oscillator is shown in Figure 2</w:t>
      </w:r>
      <w:r w:rsidR="002E1DF1">
        <w:t>[15]</w:t>
      </w:r>
      <w:r>
        <w:t xml:space="preserve">. </w:t>
      </w:r>
    </w:p>
    <w:p w14:paraId="6360D619" w14:textId="0D2CE5A4" w:rsidR="00E837B0" w:rsidRDefault="008052FE" w:rsidP="00E837B0">
      <w:pPr>
        <w:jc w:val="center"/>
      </w:pPr>
      <w:r w:rsidRPr="008052FE">
        <w:rPr>
          <w:noProof/>
        </w:rPr>
        <w:drawing>
          <wp:inline distT="0" distB="0" distL="0" distR="0" wp14:anchorId="0E7276C9" wp14:editId="4E3D790D">
            <wp:extent cx="3314700" cy="2195502"/>
            <wp:effectExtent l="0" t="0" r="0" b="0"/>
            <wp:docPr id="1026" name="Picture 2" descr="Three stage ring oscillator circuit designed using proposed DMIG FD SOI... | Download Scientific ...">
              <a:extLst xmlns:a="http://schemas.openxmlformats.org/drawingml/2006/main">
                <a:ext uri="{FF2B5EF4-FFF2-40B4-BE49-F238E27FC236}">
                  <a16:creationId xmlns:a16="http://schemas.microsoft.com/office/drawing/2014/main" id="{BABEB6BE-0998-9799-FCA4-20334B6744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Three stage ring oscillator circuit designed using proposed DMIG FD SOI... | Download Scientific ...">
                      <a:extLst>
                        <a:ext uri="{FF2B5EF4-FFF2-40B4-BE49-F238E27FC236}">
                          <a16:creationId xmlns:a16="http://schemas.microsoft.com/office/drawing/2014/main" id="{BABEB6BE-0998-9799-FCA4-20334B67445B}"/>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32774" cy="2207474"/>
                    </a:xfrm>
                    <a:prstGeom prst="rect">
                      <a:avLst/>
                    </a:prstGeom>
                    <a:noFill/>
                  </pic:spPr>
                </pic:pic>
              </a:graphicData>
            </a:graphic>
          </wp:inline>
        </w:drawing>
      </w:r>
    </w:p>
    <w:p w14:paraId="42F74622" w14:textId="222B4F9C" w:rsidR="00E837B0" w:rsidRDefault="00E837B0" w:rsidP="00B97497">
      <w:pPr>
        <w:pStyle w:val="Caption"/>
      </w:pPr>
      <w:r>
        <w:t xml:space="preserve">Figure 2: </w:t>
      </w:r>
      <w:r w:rsidR="008052FE">
        <w:t xml:space="preserve">A </w:t>
      </w:r>
      <w:r>
        <w:t>3-stage ring oscillator.</w:t>
      </w:r>
    </w:p>
    <w:p w14:paraId="18F5D5A3" w14:textId="76564AC7" w:rsidR="00E837B0" w:rsidRDefault="00E837B0" w:rsidP="00E837B0">
      <w:r>
        <w:t>The challenges concerning the oscillator are the ultra-low power consumption and the lack of post-fabrication trimming procedure to tune the target frequency. Low-cost demand is only possible with bulk CMOS technology without modifications after the manufacturing process</w:t>
      </w:r>
      <w:r w:rsidR="00367655">
        <w:t xml:space="preserve"> </w:t>
      </w:r>
      <w:r w:rsidR="002E1DF1">
        <w:t>[14</w:t>
      </w:r>
      <w:r w:rsidR="00DB36D0">
        <w:t>-</w:t>
      </w:r>
      <w:r w:rsidR="002E1DF1">
        <w:t>15]</w:t>
      </w:r>
      <w:r>
        <w:t>.</w:t>
      </w:r>
    </w:p>
    <w:p w14:paraId="2A118D62" w14:textId="55502569" w:rsidR="00E837B0" w:rsidRPr="00B97497" w:rsidRDefault="00E837B0" w:rsidP="00E837B0">
      <w:r w:rsidRPr="00B97497">
        <w:t xml:space="preserve">A typical oscillator can </w:t>
      </w:r>
      <w:r w:rsidR="00D8794A">
        <w:t>have</w:t>
      </w:r>
      <w:r w:rsidR="00D8794A" w:rsidRPr="00B97497">
        <w:t xml:space="preserve"> </w:t>
      </w:r>
      <w:r w:rsidRPr="00B97497">
        <w:t xml:space="preserve">as much as ±14% </w:t>
      </w:r>
      <w:r w:rsidR="00D8794A">
        <w:t xml:space="preserve">frequency deviation </w:t>
      </w:r>
      <w:r w:rsidRPr="00B97497">
        <w:t>due to process, supply voltage and temperature variations. Reported solutions to cope with the frequency deviation of clock generators include clock recovery circuit, temperature compensation, among others. The frequency deviation can be reduced to 3% to 5</w:t>
      </w:r>
      <w:r w:rsidR="00C4596D" w:rsidRPr="00B97497">
        <w:t>%</w:t>
      </w:r>
      <w:r w:rsidR="00C4596D">
        <w:t xml:space="preserve"> </w:t>
      </w:r>
      <w:r w:rsidRPr="00B97497">
        <w:t>[1</w:t>
      </w:r>
      <w:r w:rsidR="00DB36D0">
        <w:t>2</w:t>
      </w:r>
      <w:r w:rsidRPr="00B97497">
        <w:t>-1</w:t>
      </w:r>
      <w:r w:rsidR="00DB36D0">
        <w:t>5</w:t>
      </w:r>
      <w:r w:rsidRPr="00B97497">
        <w:t>].</w:t>
      </w:r>
    </w:p>
    <w:p w14:paraId="7E69A0CB" w14:textId="77777777" w:rsidR="00E837B0" w:rsidRPr="00283DB6" w:rsidRDefault="00E837B0" w:rsidP="00E837B0">
      <w:pPr>
        <w:rPr>
          <w:b/>
          <w:bCs/>
          <w:i/>
          <w:iCs/>
        </w:rPr>
      </w:pPr>
      <w:r w:rsidRPr="00283DB6">
        <w:rPr>
          <w:b/>
          <w:bCs/>
          <w:i/>
          <w:iCs/>
        </w:rPr>
        <w:t xml:space="preserve">Observation </w:t>
      </w:r>
      <w:r>
        <w:rPr>
          <w:b/>
          <w:bCs/>
          <w:i/>
          <w:iCs/>
        </w:rPr>
        <w:t>5</w:t>
      </w:r>
      <w:r w:rsidRPr="00283DB6">
        <w:rPr>
          <w:b/>
          <w:bCs/>
          <w:i/>
          <w:iCs/>
        </w:rPr>
        <w:t xml:space="preserve">: </w:t>
      </w:r>
      <w:r>
        <w:rPr>
          <w:b/>
          <w:bCs/>
          <w:i/>
          <w:iCs/>
        </w:rPr>
        <w:t>The sampling frequency deviation for a local oscillator is about 3% to 5% after compensation.</w:t>
      </w:r>
    </w:p>
    <w:p w14:paraId="51D0140C" w14:textId="77777777" w:rsidR="00E837B0" w:rsidRDefault="00E837B0" w:rsidP="003A7AB9">
      <w:pPr>
        <w:rPr>
          <w:lang w:eastAsia="zh-CN"/>
        </w:rPr>
      </w:pPr>
    </w:p>
    <w:p w14:paraId="487C637C" w14:textId="53746E7A" w:rsidR="00EC75CF" w:rsidRDefault="008B0167" w:rsidP="0014325C">
      <w:pPr>
        <w:pStyle w:val="Heading2"/>
        <w:rPr>
          <w:lang w:eastAsia="zh-CN"/>
        </w:rPr>
      </w:pPr>
      <w:r>
        <w:rPr>
          <w:lang w:eastAsia="zh-CN"/>
        </w:rPr>
        <w:t>Link budget analysis</w:t>
      </w:r>
    </w:p>
    <w:p w14:paraId="0179E4D9" w14:textId="77777777" w:rsidR="00E837B0" w:rsidRDefault="00E837B0" w:rsidP="00E837B0">
      <w:pPr>
        <w:pStyle w:val="Heading3"/>
      </w:pPr>
      <w:r>
        <w:t>Evaluation Assumptions</w:t>
      </w:r>
    </w:p>
    <w:p w14:paraId="3C4D0A10" w14:textId="58CAF868" w:rsidR="00E837B0" w:rsidRDefault="00B61DDF" w:rsidP="00E837B0">
      <w:r w:rsidRPr="00B97497">
        <w:rPr>
          <w:rFonts w:eastAsia="Times New Roman"/>
          <w:color w:val="000000"/>
        </w:rPr>
        <w:t>To conduct a link budget analysis initial assumptions are made on the evaluation parameters.</w:t>
      </w:r>
      <w:r>
        <w:rPr>
          <w:rFonts w:ascii="Segoe UI" w:eastAsia="Times New Roman" w:hAnsi="Segoe UI" w:cs="Segoe UI"/>
          <w:color w:val="000000"/>
        </w:rPr>
        <w:t xml:space="preserve"> </w:t>
      </w:r>
      <w:r w:rsidR="00E837B0">
        <w:t xml:space="preserve">These assumptions are based on technical papers and industrial product datasheets. </w:t>
      </w:r>
    </w:p>
    <w:p w14:paraId="7287DF3F" w14:textId="77777777" w:rsidR="00E837B0" w:rsidRDefault="00E837B0" w:rsidP="00E837B0">
      <w:r>
        <w:t>The following are these initial assumptions:</w:t>
      </w:r>
    </w:p>
    <w:p w14:paraId="618C6002" w14:textId="51661EB6" w:rsidR="00E837B0" w:rsidRDefault="00E837B0" w:rsidP="00E837B0">
      <w:pPr>
        <w:ind w:left="432"/>
      </w:pPr>
      <w:r w:rsidRPr="0043143B">
        <w:rPr>
          <w:b/>
          <w:bCs/>
        </w:rPr>
        <w:t>Operation scenario</w:t>
      </w:r>
      <w:r>
        <w:t xml:space="preserve">: Indoor Factory, </w:t>
      </w:r>
      <w:proofErr w:type="spellStart"/>
      <w:r>
        <w:t>InF</w:t>
      </w:r>
      <w:proofErr w:type="spellEnd"/>
      <w:r>
        <w:t xml:space="preserve"> pathloss model is per 3GPP TS 38.901</w:t>
      </w:r>
      <w:r w:rsidR="00C4596D">
        <w:t xml:space="preserve"> </w:t>
      </w:r>
      <w:r>
        <w:t>[4].</w:t>
      </w:r>
    </w:p>
    <w:p w14:paraId="614C0AC3" w14:textId="4886AF33" w:rsidR="00E837B0" w:rsidRDefault="00E837B0" w:rsidP="00E837B0">
      <w:pPr>
        <w:ind w:left="432"/>
      </w:pPr>
      <w:r w:rsidRPr="0043143B">
        <w:rPr>
          <w:b/>
          <w:bCs/>
        </w:rPr>
        <w:t>Carrier Frequency</w:t>
      </w:r>
      <w:r>
        <w:t xml:space="preserve">: we choose FDD Band n8 as the evaluation. Band n8 </w:t>
      </w:r>
      <w:r w:rsidR="00C4596D">
        <w:t xml:space="preserve">is </w:t>
      </w:r>
      <w:r>
        <w:t xml:space="preserve">880 to 915MHz </w:t>
      </w:r>
      <w:r w:rsidR="00C4596D">
        <w:t xml:space="preserve">for the </w:t>
      </w:r>
      <w:r>
        <w:t xml:space="preserve">UL </w:t>
      </w:r>
      <w:r w:rsidR="00C4596D">
        <w:t xml:space="preserve">band </w:t>
      </w:r>
      <w:r>
        <w:t xml:space="preserve">and 925 to 960MHz </w:t>
      </w:r>
      <w:r w:rsidR="00C4596D">
        <w:t xml:space="preserve">for the </w:t>
      </w:r>
      <w:r>
        <w:t>DL band. 920MHz is selected as the carrier frequency for both UL/DL for simplicity.</w:t>
      </w:r>
    </w:p>
    <w:p w14:paraId="3D45B31B" w14:textId="607EFBC1" w:rsidR="00E837B0" w:rsidRDefault="00E837B0" w:rsidP="00E837B0">
      <w:pPr>
        <w:ind w:left="432"/>
      </w:pPr>
      <w:r w:rsidRPr="0043143B">
        <w:rPr>
          <w:b/>
          <w:bCs/>
        </w:rPr>
        <w:lastRenderedPageBreak/>
        <w:t>gNB Antenna gain</w:t>
      </w:r>
      <w:r>
        <w:t xml:space="preserve">: 6 dB </w:t>
      </w:r>
      <w:r w:rsidR="00C4596D">
        <w:t xml:space="preserve">is </w:t>
      </w:r>
      <w:r>
        <w:t>chosen for gNB transmit and receive antenna gain. This number could be higher depending on deployments and configurations.</w:t>
      </w:r>
    </w:p>
    <w:p w14:paraId="35F4EB99" w14:textId="129AC6BD" w:rsidR="00E837B0" w:rsidRDefault="00E837B0" w:rsidP="00E837B0">
      <w:pPr>
        <w:ind w:left="432"/>
      </w:pPr>
      <w:r w:rsidRPr="0043143B">
        <w:rPr>
          <w:b/>
          <w:bCs/>
        </w:rPr>
        <w:t>UE Antenna gain</w:t>
      </w:r>
      <w:r>
        <w:t xml:space="preserve">: </w:t>
      </w:r>
      <w:r w:rsidR="0009312D">
        <w:t>0</w:t>
      </w:r>
      <w:r>
        <w:t xml:space="preserve"> dB </w:t>
      </w:r>
      <w:r w:rsidR="00C4596D">
        <w:t xml:space="preserve">is </w:t>
      </w:r>
      <w:r>
        <w:t xml:space="preserve">chosen for UE transmit and receive antenna gain. </w:t>
      </w:r>
    </w:p>
    <w:p w14:paraId="0FFF2FCA" w14:textId="786F168A" w:rsidR="00E837B0" w:rsidRDefault="00E837B0" w:rsidP="00E837B0">
      <w:pPr>
        <w:ind w:left="432"/>
      </w:pPr>
      <w:r w:rsidRPr="0043143B">
        <w:rPr>
          <w:b/>
          <w:bCs/>
        </w:rPr>
        <w:t>A IoT antenna gain</w:t>
      </w:r>
      <w:r>
        <w:t xml:space="preserve">: 0 dB </w:t>
      </w:r>
      <w:r w:rsidR="00C4596D">
        <w:t xml:space="preserve">is </w:t>
      </w:r>
      <w:r>
        <w:t>chosen for A</w:t>
      </w:r>
      <w:r w:rsidR="00C4596D">
        <w:t>mbient</w:t>
      </w:r>
      <w:r>
        <w:t xml:space="preserve"> IoT device transmit and receive antenna gain. </w:t>
      </w:r>
    </w:p>
    <w:p w14:paraId="4BD91EBD" w14:textId="48111BE0" w:rsidR="00E837B0" w:rsidRDefault="00E837B0" w:rsidP="00E837B0">
      <w:pPr>
        <w:ind w:left="432"/>
      </w:pPr>
      <w:r w:rsidRPr="0043143B">
        <w:rPr>
          <w:b/>
          <w:bCs/>
        </w:rPr>
        <w:t>A IoT receive sensitivity/activation</w:t>
      </w:r>
      <w:r>
        <w:t xml:space="preserve">: for </w:t>
      </w:r>
      <w:r w:rsidR="00C4596D">
        <w:t xml:space="preserve">an </w:t>
      </w:r>
      <w:r>
        <w:t>LP-Device</w:t>
      </w:r>
      <w:r w:rsidR="00C4596D">
        <w:t>,</w:t>
      </w:r>
      <w:r>
        <w:t xml:space="preserve"> it is the activation level where </w:t>
      </w:r>
      <w:r w:rsidR="00C4596D">
        <w:t xml:space="preserve">the </w:t>
      </w:r>
      <w:r>
        <w:t xml:space="preserve">LP-Device is powered on by </w:t>
      </w:r>
      <w:r w:rsidR="00C4596D">
        <w:t xml:space="preserve">the </w:t>
      </w:r>
      <w:r>
        <w:t xml:space="preserve">RF to start </w:t>
      </w:r>
      <w:r w:rsidR="00E83D0F">
        <w:t xml:space="preserve">demodulating the </w:t>
      </w:r>
      <w:r>
        <w:t>DL signal. The reported numbers are from -20 dBm to -25.5 dBm from the technical papers and industrial datasheets [7</w:t>
      </w:r>
      <w:r w:rsidR="00DB36D0">
        <w:t>-</w:t>
      </w:r>
      <w:r>
        <w:t xml:space="preserve">9]. -24 dBm is used in the analysis. For </w:t>
      </w:r>
      <w:r w:rsidR="00E83D0F">
        <w:t xml:space="preserve">the </w:t>
      </w:r>
      <w:r>
        <w:t>HP-Device</w:t>
      </w:r>
      <w:r w:rsidR="00E83D0F">
        <w:t>,</w:t>
      </w:r>
      <w:r>
        <w:t xml:space="preserve"> this represents the receive sensitivity. The reported numbers are from -35 dBm to -42 dBm. -40 dBm is used in the analysis [9</w:t>
      </w:r>
      <w:r w:rsidR="00DB36D0">
        <w:t>-</w:t>
      </w:r>
      <w:r>
        <w:t>11].</w:t>
      </w:r>
    </w:p>
    <w:p w14:paraId="637D2800" w14:textId="7A133822" w:rsidR="00E837B0" w:rsidRDefault="00E837B0" w:rsidP="00E837B0">
      <w:pPr>
        <w:ind w:left="432"/>
      </w:pPr>
      <w:r w:rsidRPr="0043143B">
        <w:rPr>
          <w:b/>
          <w:bCs/>
        </w:rPr>
        <w:t>Loss Margin (</w:t>
      </w:r>
      <w:r w:rsidR="00E04AC7" w:rsidRPr="0043143B">
        <w:rPr>
          <w:b/>
          <w:bCs/>
        </w:rPr>
        <w:t>Downlink</w:t>
      </w:r>
      <w:r w:rsidRPr="0043143B">
        <w:rPr>
          <w:b/>
          <w:bCs/>
        </w:rPr>
        <w:t xml:space="preserve"> and </w:t>
      </w:r>
      <w:r w:rsidR="00E04AC7" w:rsidRPr="0043143B">
        <w:rPr>
          <w:b/>
          <w:bCs/>
        </w:rPr>
        <w:t>Up</w:t>
      </w:r>
      <w:r w:rsidRPr="0043143B">
        <w:rPr>
          <w:b/>
          <w:bCs/>
        </w:rPr>
        <w:t>link):</w:t>
      </w:r>
      <w:r>
        <w:t xml:space="preserve"> 5 dB is used for the loss margin for both DL and UL. The loss is accounted for fading and polarization mismatching etc.</w:t>
      </w:r>
    </w:p>
    <w:p w14:paraId="5374850E" w14:textId="77777777" w:rsidR="00E837B0" w:rsidRDefault="00E837B0" w:rsidP="00E837B0">
      <w:pPr>
        <w:ind w:left="432"/>
      </w:pPr>
      <w:r w:rsidRPr="0043143B">
        <w:rPr>
          <w:b/>
          <w:bCs/>
        </w:rPr>
        <w:t>Return Loss/back scatter efficiency</w:t>
      </w:r>
      <w:r>
        <w:t>: this is the loss during backscattering. It is also called modulation factor. 6 dB is used in analysis.</w:t>
      </w:r>
    </w:p>
    <w:p w14:paraId="382149FF" w14:textId="3D2B8E20" w:rsidR="00E837B0" w:rsidRDefault="00E837B0" w:rsidP="00E837B0">
      <w:pPr>
        <w:ind w:left="432"/>
      </w:pPr>
      <w:r w:rsidRPr="0043143B">
        <w:rPr>
          <w:b/>
          <w:bCs/>
        </w:rPr>
        <w:t xml:space="preserve">Reflection Amplifier </w:t>
      </w:r>
      <w:r w:rsidR="00E04AC7" w:rsidRPr="0043143B">
        <w:rPr>
          <w:b/>
          <w:bCs/>
        </w:rPr>
        <w:t xml:space="preserve">gain </w:t>
      </w:r>
      <w:r w:rsidRPr="0043143B">
        <w:rPr>
          <w:b/>
          <w:bCs/>
        </w:rPr>
        <w:t>factor</w:t>
      </w:r>
      <w:r>
        <w:t xml:space="preserve">: this is the amplification stage for backscattering. </w:t>
      </w:r>
      <w:r w:rsidR="00E83D0F">
        <w:t xml:space="preserve">An </w:t>
      </w:r>
      <w:r>
        <w:t>HP-Device may have this capability.</w:t>
      </w:r>
      <w:r w:rsidR="00594104">
        <w:t xml:space="preserve"> 10 dB is used in the analysis [16].</w:t>
      </w:r>
    </w:p>
    <w:p w14:paraId="7020824B" w14:textId="3550F0DA" w:rsidR="00E837B0" w:rsidRDefault="00E837B0" w:rsidP="00E837B0">
      <w:pPr>
        <w:ind w:left="432"/>
      </w:pPr>
      <w:r w:rsidRPr="0043143B">
        <w:rPr>
          <w:b/>
          <w:bCs/>
        </w:rPr>
        <w:t>gNB receive sensitivity</w:t>
      </w:r>
      <w:r>
        <w:t xml:space="preserve">: it </w:t>
      </w:r>
      <w:r w:rsidRPr="00560152">
        <w:t xml:space="preserve">is based on TS 38.104 </w:t>
      </w:r>
      <w:r w:rsidR="002E1DF1">
        <w:t>medium range</w:t>
      </w:r>
      <w:r w:rsidRPr="00560152">
        <w:t xml:space="preserve"> BS reference sensitivity </w:t>
      </w:r>
      <w:r w:rsidR="00E83D0F" w:rsidRPr="00560152">
        <w:t>assum</w:t>
      </w:r>
      <w:r w:rsidR="00E83D0F">
        <w:t>ing</w:t>
      </w:r>
      <w:r w:rsidR="00E83D0F" w:rsidRPr="00560152">
        <w:t xml:space="preserve"> </w:t>
      </w:r>
      <w:r w:rsidR="00E83D0F">
        <w:t xml:space="preserve">a </w:t>
      </w:r>
      <w:r w:rsidRPr="00560152">
        <w:t>3MHz bandwidth.</w:t>
      </w:r>
      <w:r>
        <w:t xml:space="preserve"> -9</w:t>
      </w:r>
      <w:r w:rsidR="002E1DF1">
        <w:t>8.6</w:t>
      </w:r>
      <w:r>
        <w:t xml:space="preserve"> dBm is used in analysis.</w:t>
      </w:r>
    </w:p>
    <w:p w14:paraId="2A335C1A" w14:textId="0E123CE5" w:rsidR="00E837B0" w:rsidRDefault="00E837B0" w:rsidP="00E837B0">
      <w:pPr>
        <w:ind w:left="432"/>
      </w:pPr>
      <w:r w:rsidRPr="0043143B">
        <w:rPr>
          <w:b/>
          <w:bCs/>
        </w:rPr>
        <w:t>UE receive</w:t>
      </w:r>
      <w:r w:rsidR="008F6C2F">
        <w:rPr>
          <w:b/>
          <w:bCs/>
        </w:rPr>
        <w:t>r</w:t>
      </w:r>
      <w:r w:rsidRPr="0043143B">
        <w:rPr>
          <w:b/>
          <w:bCs/>
        </w:rPr>
        <w:t xml:space="preserve"> sensitivity</w:t>
      </w:r>
      <w:r>
        <w:t xml:space="preserve">: it </w:t>
      </w:r>
      <w:r w:rsidRPr="00560152">
        <w:t>is based on TS 38.10</w:t>
      </w:r>
      <w:r>
        <w:t>1-1 for Band n8. -97 dBm is used in analysis.</w:t>
      </w:r>
    </w:p>
    <w:p w14:paraId="23703EA9" w14:textId="599838C0" w:rsidR="008B0167" w:rsidRPr="008B0167" w:rsidRDefault="008B0167" w:rsidP="008B0167">
      <w:pPr>
        <w:rPr>
          <w:lang w:eastAsia="zh-CN"/>
        </w:rPr>
      </w:pPr>
    </w:p>
    <w:p w14:paraId="71870AE6" w14:textId="3BD872EF" w:rsidR="00F519EB" w:rsidRPr="009C6634" w:rsidRDefault="00B929B9" w:rsidP="009934A7">
      <w:pPr>
        <w:pStyle w:val="Heading3"/>
        <w:rPr>
          <w:lang w:eastAsia="zh-CN"/>
        </w:rPr>
      </w:pPr>
      <w:r w:rsidRPr="009C6634">
        <w:rPr>
          <w:lang w:eastAsia="zh-CN"/>
        </w:rPr>
        <w:t>Deployment Scenario 1 with Topology 1</w:t>
      </w:r>
    </w:p>
    <w:p w14:paraId="0D2B63EC" w14:textId="47E60B6A" w:rsidR="00B929B9" w:rsidRDefault="00B929B9" w:rsidP="0014325C">
      <w:pPr>
        <w:rPr>
          <w:lang w:eastAsia="zh-CN"/>
        </w:rPr>
      </w:pPr>
      <w:r>
        <w:rPr>
          <w:lang w:eastAsia="zh-CN"/>
        </w:rPr>
        <w:t xml:space="preserve">According to TR 38.848 for Deployment Scenario 1, both the base stations (or gNBs) and Ambient IoT devices are situated in the indoor environment. The structure of Topology 1 is illustrated in Figure </w:t>
      </w:r>
      <w:r w:rsidR="0009312D">
        <w:rPr>
          <w:lang w:eastAsia="zh-CN"/>
        </w:rPr>
        <w:t>3</w:t>
      </w:r>
      <w:r>
        <w:rPr>
          <w:lang w:eastAsia="zh-CN"/>
        </w:rPr>
        <w:t xml:space="preserve">. </w:t>
      </w:r>
    </w:p>
    <w:p w14:paraId="136BFDED" w14:textId="1EEEC336" w:rsidR="00B929B9" w:rsidRDefault="00B929B9" w:rsidP="00B929B9">
      <w:pPr>
        <w:jc w:val="center"/>
        <w:rPr>
          <w:lang w:eastAsia="zh-CN"/>
        </w:rPr>
      </w:pPr>
      <w:r>
        <w:rPr>
          <w:noProof/>
          <w:lang w:eastAsia="zh-CN"/>
        </w:rPr>
        <w:drawing>
          <wp:inline distT="0" distB="0" distL="0" distR="0" wp14:anchorId="48C3BB0B" wp14:editId="18F82CCA">
            <wp:extent cx="2354580" cy="1623060"/>
            <wp:effectExtent l="0" t="0" r="0" b="0"/>
            <wp:docPr id="10" name="Picture 2"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64432C74" w14:textId="5F50CC81" w:rsidR="00B929B9" w:rsidRDefault="00B929B9" w:rsidP="00B97497">
      <w:pPr>
        <w:pStyle w:val="Caption"/>
        <w:rPr>
          <w:lang w:eastAsia="zh-CN"/>
        </w:rPr>
      </w:pPr>
      <w:r>
        <w:rPr>
          <w:lang w:eastAsia="zh-CN"/>
        </w:rPr>
        <w:t xml:space="preserve">Figure </w:t>
      </w:r>
      <w:r w:rsidR="00513954">
        <w:rPr>
          <w:lang w:eastAsia="zh-CN"/>
        </w:rPr>
        <w:t>3</w:t>
      </w:r>
      <w:r>
        <w:rPr>
          <w:lang w:eastAsia="zh-CN"/>
        </w:rPr>
        <w:t>: Topology 1</w:t>
      </w:r>
    </w:p>
    <w:p w14:paraId="1B7ECC6E" w14:textId="77777777" w:rsidR="00B929B9" w:rsidRDefault="00B929B9" w:rsidP="0014325C">
      <w:pPr>
        <w:rPr>
          <w:lang w:eastAsia="zh-CN"/>
        </w:rPr>
      </w:pPr>
    </w:p>
    <w:p w14:paraId="61DFBF99" w14:textId="77777777" w:rsidR="00267EE0" w:rsidRDefault="00267EE0" w:rsidP="003A7AB9">
      <w:pPr>
        <w:rPr>
          <w:lang w:eastAsia="zh-CN"/>
        </w:rPr>
      </w:pPr>
    </w:p>
    <w:p w14:paraId="13CE0C36" w14:textId="77777777" w:rsidR="00F37E4D" w:rsidRDefault="00F37E4D" w:rsidP="003A7AB9">
      <w:pPr>
        <w:rPr>
          <w:lang w:eastAsia="zh-CN"/>
        </w:rPr>
      </w:pPr>
    </w:p>
    <w:p w14:paraId="78540196" w14:textId="77777777" w:rsidR="00231F8E" w:rsidRDefault="00231F8E" w:rsidP="003A7AB9">
      <w:pPr>
        <w:rPr>
          <w:lang w:eastAsia="zh-CN"/>
        </w:rPr>
      </w:pPr>
    </w:p>
    <w:p w14:paraId="7B38D119" w14:textId="492FD3B8" w:rsidR="00E837B0" w:rsidRDefault="00E837B0" w:rsidP="00E837B0">
      <w:r>
        <w:t xml:space="preserve">For this scenario two cases are analyzed. The first case is for gNB and CW node </w:t>
      </w:r>
      <w:r w:rsidR="00817E67">
        <w:t>being</w:t>
      </w:r>
      <w:r>
        <w:t xml:space="preserve"> integrated </w:t>
      </w:r>
      <w:r w:rsidR="00817E67">
        <w:t xml:space="preserve">(monostatic configuration) </w:t>
      </w:r>
      <w:r>
        <w:t>while the second case assume</w:t>
      </w:r>
      <w:r w:rsidR="00E83D0F">
        <w:t>s</w:t>
      </w:r>
      <w:r>
        <w:t xml:space="preserve"> </w:t>
      </w:r>
      <w:r w:rsidR="00817E67">
        <w:t xml:space="preserve">that </w:t>
      </w:r>
      <w:r w:rsidR="00E83D0F">
        <w:t xml:space="preserve">the </w:t>
      </w:r>
      <w:r>
        <w:t>gNB and CW node</w:t>
      </w:r>
      <w:r w:rsidR="00817E67">
        <w:t xml:space="preserve"> are </w:t>
      </w:r>
      <w:r>
        <w:t>separate</w:t>
      </w:r>
      <w:r w:rsidR="00817E67">
        <w:t xml:space="preserve"> (bistatic configuration)</w:t>
      </w:r>
      <w:r>
        <w:t xml:space="preserve">.  </w:t>
      </w:r>
    </w:p>
    <w:p w14:paraId="4DBAA4B7" w14:textId="77777777" w:rsidR="00E837B0" w:rsidRPr="00F975AC" w:rsidRDefault="00E837B0" w:rsidP="00E837B0"/>
    <w:p w14:paraId="0C4DEB68" w14:textId="77777777" w:rsidR="00E837B0" w:rsidRDefault="00E837B0" w:rsidP="00E837B0">
      <w:pPr>
        <w:pStyle w:val="Heading4"/>
      </w:pPr>
      <w:r w:rsidRPr="00283DB6">
        <w:t>gN</w:t>
      </w:r>
      <w:r>
        <w:t>B</w:t>
      </w:r>
      <w:r w:rsidRPr="00283DB6">
        <w:t xml:space="preserve"> </w:t>
      </w:r>
      <w:r>
        <w:t>in monostatic configuration</w:t>
      </w:r>
    </w:p>
    <w:p w14:paraId="244CAFFA" w14:textId="77777777" w:rsidR="00E837B0" w:rsidRDefault="00E837B0" w:rsidP="00E837B0"/>
    <w:p w14:paraId="2D07D054" w14:textId="7EB80FBF" w:rsidR="00E837B0" w:rsidRDefault="00E837B0" w:rsidP="00E837B0">
      <w:r>
        <w:lastRenderedPageBreak/>
        <w:t>The following table is the link budget for both LP and HP-Devices. The gNB transmi</w:t>
      </w:r>
      <w:r w:rsidR="00E04AC7">
        <w:t>ssion</w:t>
      </w:r>
      <w:r>
        <w:t xml:space="preserve"> power levels are adjusted to make the coverage at 10 meters for LP-Device.</w:t>
      </w:r>
    </w:p>
    <w:p w14:paraId="432E6F29" w14:textId="77777777" w:rsidR="007B3450" w:rsidRDefault="007B3450" w:rsidP="007B3450">
      <w:pPr>
        <w:autoSpaceDE/>
        <w:autoSpaceDN/>
        <w:adjustRightInd/>
        <w:snapToGrid/>
        <w:spacing w:after="0"/>
        <w:jc w:val="center"/>
        <w:rPr>
          <w:b/>
          <w:bCs/>
        </w:rPr>
      </w:pPr>
      <w:r w:rsidRPr="00B97497">
        <w:rPr>
          <w:b/>
          <w:bCs/>
          <w:lang w:eastAsia="zh-CN"/>
        </w:rPr>
        <w:t xml:space="preserve">Table 3: </w:t>
      </w:r>
      <w:r w:rsidRPr="00B97497">
        <w:rPr>
          <w:b/>
          <w:bCs/>
        </w:rPr>
        <w:t>Link budget for monostatic configuration coverage</w:t>
      </w:r>
    </w:p>
    <w:p w14:paraId="0654E8B3" w14:textId="77777777" w:rsidR="007B3450" w:rsidRDefault="007B3450" w:rsidP="00E837B0"/>
    <w:tbl>
      <w:tblPr>
        <w:tblW w:w="9000" w:type="dxa"/>
        <w:tblLook w:val="04A0" w:firstRow="1" w:lastRow="0" w:firstColumn="1" w:lastColumn="0" w:noHBand="0" w:noVBand="1"/>
      </w:tblPr>
      <w:tblGrid>
        <w:gridCol w:w="4590"/>
        <w:gridCol w:w="1530"/>
        <w:gridCol w:w="1620"/>
        <w:gridCol w:w="1260"/>
      </w:tblGrid>
      <w:tr w:rsidR="00875940" w:rsidRPr="00875940" w14:paraId="5F05621E" w14:textId="77777777" w:rsidTr="003B18B9">
        <w:trPr>
          <w:trHeight w:val="330"/>
        </w:trPr>
        <w:tc>
          <w:tcPr>
            <w:tcW w:w="9000" w:type="dxa"/>
            <w:gridSpan w:val="4"/>
            <w:tcBorders>
              <w:top w:val="nil"/>
              <w:left w:val="nil"/>
              <w:bottom w:val="nil"/>
              <w:right w:val="nil"/>
            </w:tcBorders>
            <w:shd w:val="clear" w:color="auto" w:fill="auto"/>
            <w:noWrap/>
            <w:vAlign w:val="bottom"/>
            <w:hideMark/>
          </w:tcPr>
          <w:p w14:paraId="0A259658" w14:textId="77777777" w:rsidR="00875940" w:rsidRPr="00875940" w:rsidRDefault="00875940" w:rsidP="00875940">
            <w:pPr>
              <w:autoSpaceDE/>
              <w:autoSpaceDN/>
              <w:adjustRightInd/>
              <w:snapToGrid/>
              <w:spacing w:after="0"/>
              <w:jc w:val="left"/>
              <w:rPr>
                <w:rFonts w:ascii="Calibri" w:eastAsia="Times New Roman" w:hAnsi="Calibri" w:cs="Calibri"/>
                <w:b/>
                <w:bCs/>
                <w:color w:val="000000"/>
                <w:sz w:val="24"/>
                <w:szCs w:val="24"/>
              </w:rPr>
            </w:pPr>
            <w:r w:rsidRPr="00875940">
              <w:rPr>
                <w:rFonts w:ascii="Calibri" w:eastAsia="Times New Roman" w:hAnsi="Calibri" w:cs="Calibri"/>
                <w:b/>
                <w:bCs/>
                <w:color w:val="000000"/>
                <w:sz w:val="24"/>
                <w:szCs w:val="24"/>
              </w:rPr>
              <w:t>Indoor Factory (pathloss takes the worse of LOS and NLOS)</w:t>
            </w:r>
          </w:p>
        </w:tc>
      </w:tr>
      <w:tr w:rsidR="00875940" w:rsidRPr="00875940" w14:paraId="5E88117B" w14:textId="77777777" w:rsidTr="003B18B9">
        <w:trPr>
          <w:trHeight w:val="900"/>
        </w:trPr>
        <w:tc>
          <w:tcPr>
            <w:tcW w:w="459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C9202EB" w14:textId="77777777" w:rsidR="00875940" w:rsidRPr="00875940" w:rsidRDefault="00875940" w:rsidP="00875940">
            <w:pPr>
              <w:autoSpaceDE/>
              <w:autoSpaceDN/>
              <w:adjustRightInd/>
              <w:snapToGrid/>
              <w:spacing w:after="0"/>
              <w:jc w:val="left"/>
              <w:rPr>
                <w:rFonts w:ascii="Calibri" w:eastAsia="Times New Roman" w:hAnsi="Calibri" w:cs="Calibri"/>
                <w:color w:val="000000"/>
              </w:rPr>
            </w:pPr>
            <w:r w:rsidRPr="00875940">
              <w:rPr>
                <w:rFonts w:ascii="Calibri" w:eastAsia="Times New Roman" w:hAnsi="Calibri" w:cs="Calibri"/>
                <w:color w:val="000000"/>
              </w:rPr>
              <w:t> </w:t>
            </w:r>
          </w:p>
        </w:tc>
        <w:tc>
          <w:tcPr>
            <w:tcW w:w="1530" w:type="dxa"/>
            <w:tcBorders>
              <w:top w:val="single" w:sz="8" w:space="0" w:color="auto"/>
              <w:left w:val="nil"/>
              <w:bottom w:val="single" w:sz="4" w:space="0" w:color="auto"/>
              <w:right w:val="single" w:sz="4" w:space="0" w:color="auto"/>
            </w:tcBorders>
            <w:shd w:val="clear" w:color="auto" w:fill="auto"/>
            <w:vAlign w:val="bottom"/>
            <w:hideMark/>
          </w:tcPr>
          <w:p w14:paraId="3886F266" w14:textId="77777777" w:rsidR="00875940" w:rsidRPr="00875940" w:rsidRDefault="00875940" w:rsidP="00875940">
            <w:pPr>
              <w:autoSpaceDE/>
              <w:autoSpaceDN/>
              <w:adjustRightInd/>
              <w:snapToGrid/>
              <w:spacing w:after="0"/>
              <w:jc w:val="center"/>
              <w:rPr>
                <w:rFonts w:ascii="Calibri" w:eastAsia="Times New Roman" w:hAnsi="Calibri" w:cs="Calibri"/>
                <w:b/>
                <w:bCs/>
                <w:color w:val="000000"/>
              </w:rPr>
            </w:pPr>
            <w:r w:rsidRPr="00875940">
              <w:rPr>
                <w:rFonts w:ascii="Calibri" w:eastAsia="Times New Roman" w:hAnsi="Calibri" w:cs="Calibri"/>
                <w:b/>
                <w:bCs/>
                <w:color w:val="000000"/>
              </w:rPr>
              <w:t>LP-Device (RF powered)</w:t>
            </w:r>
          </w:p>
        </w:tc>
        <w:tc>
          <w:tcPr>
            <w:tcW w:w="1620" w:type="dxa"/>
            <w:tcBorders>
              <w:top w:val="single" w:sz="8" w:space="0" w:color="auto"/>
              <w:left w:val="nil"/>
              <w:bottom w:val="single" w:sz="4" w:space="0" w:color="auto"/>
              <w:right w:val="single" w:sz="4" w:space="0" w:color="auto"/>
            </w:tcBorders>
            <w:shd w:val="clear" w:color="auto" w:fill="auto"/>
            <w:vAlign w:val="bottom"/>
            <w:hideMark/>
          </w:tcPr>
          <w:p w14:paraId="2C0E04CE" w14:textId="77777777" w:rsidR="00875940" w:rsidRPr="00875940" w:rsidRDefault="00875940" w:rsidP="00875940">
            <w:pPr>
              <w:autoSpaceDE/>
              <w:autoSpaceDN/>
              <w:adjustRightInd/>
              <w:snapToGrid/>
              <w:spacing w:after="0"/>
              <w:jc w:val="center"/>
              <w:rPr>
                <w:rFonts w:ascii="Calibri" w:eastAsia="Times New Roman" w:hAnsi="Calibri" w:cs="Calibri"/>
                <w:b/>
                <w:bCs/>
                <w:color w:val="000000"/>
              </w:rPr>
            </w:pPr>
            <w:r w:rsidRPr="00875940">
              <w:rPr>
                <w:rFonts w:ascii="Calibri" w:eastAsia="Times New Roman" w:hAnsi="Calibri" w:cs="Calibri"/>
                <w:b/>
                <w:bCs/>
                <w:color w:val="000000"/>
              </w:rPr>
              <w:t>LP-Device (Pre-charged)</w:t>
            </w:r>
          </w:p>
        </w:tc>
        <w:tc>
          <w:tcPr>
            <w:tcW w:w="1260" w:type="dxa"/>
            <w:tcBorders>
              <w:top w:val="single" w:sz="8" w:space="0" w:color="auto"/>
              <w:left w:val="nil"/>
              <w:bottom w:val="single" w:sz="4" w:space="0" w:color="auto"/>
              <w:right w:val="single" w:sz="8" w:space="0" w:color="auto"/>
            </w:tcBorders>
            <w:shd w:val="clear" w:color="auto" w:fill="auto"/>
            <w:noWrap/>
            <w:vAlign w:val="bottom"/>
            <w:hideMark/>
          </w:tcPr>
          <w:p w14:paraId="30DB0CD5" w14:textId="77777777" w:rsidR="00875940" w:rsidRPr="00875940" w:rsidRDefault="00875940" w:rsidP="00875940">
            <w:pPr>
              <w:autoSpaceDE/>
              <w:autoSpaceDN/>
              <w:adjustRightInd/>
              <w:snapToGrid/>
              <w:spacing w:after="0"/>
              <w:jc w:val="center"/>
              <w:rPr>
                <w:rFonts w:ascii="Calibri" w:eastAsia="Times New Roman" w:hAnsi="Calibri" w:cs="Calibri"/>
                <w:b/>
                <w:bCs/>
                <w:color w:val="000000"/>
              </w:rPr>
            </w:pPr>
            <w:r w:rsidRPr="00875940">
              <w:rPr>
                <w:rFonts w:ascii="Calibri" w:eastAsia="Times New Roman" w:hAnsi="Calibri" w:cs="Calibri"/>
                <w:b/>
                <w:bCs/>
                <w:color w:val="000000"/>
              </w:rPr>
              <w:t>HP-Device</w:t>
            </w:r>
          </w:p>
        </w:tc>
      </w:tr>
      <w:tr w:rsidR="00875940" w:rsidRPr="00875940" w14:paraId="41FAB33D" w14:textId="77777777" w:rsidTr="003B18B9">
        <w:trPr>
          <w:trHeight w:val="300"/>
        </w:trPr>
        <w:tc>
          <w:tcPr>
            <w:tcW w:w="4590" w:type="dxa"/>
            <w:tcBorders>
              <w:top w:val="nil"/>
              <w:left w:val="single" w:sz="8" w:space="0" w:color="auto"/>
              <w:bottom w:val="single" w:sz="4" w:space="0" w:color="auto"/>
              <w:right w:val="single" w:sz="4" w:space="0" w:color="auto"/>
            </w:tcBorders>
            <w:shd w:val="clear" w:color="auto" w:fill="auto"/>
            <w:noWrap/>
            <w:vAlign w:val="bottom"/>
            <w:hideMark/>
          </w:tcPr>
          <w:p w14:paraId="25138E2D" w14:textId="77777777" w:rsidR="00875940" w:rsidRPr="00875940" w:rsidRDefault="00875940" w:rsidP="00875940">
            <w:pPr>
              <w:autoSpaceDE/>
              <w:autoSpaceDN/>
              <w:adjustRightInd/>
              <w:snapToGrid/>
              <w:spacing w:after="0"/>
              <w:jc w:val="left"/>
              <w:rPr>
                <w:rFonts w:ascii="Calibri" w:eastAsia="Times New Roman" w:hAnsi="Calibri" w:cs="Calibri"/>
                <w:b/>
                <w:bCs/>
                <w:color w:val="000000"/>
              </w:rPr>
            </w:pPr>
            <w:r w:rsidRPr="00875940">
              <w:rPr>
                <w:rFonts w:ascii="Calibri" w:eastAsia="Times New Roman" w:hAnsi="Calibri" w:cs="Calibri"/>
                <w:b/>
                <w:bCs/>
                <w:color w:val="000000"/>
              </w:rPr>
              <w:t>Downlink parameters</w:t>
            </w:r>
          </w:p>
        </w:tc>
        <w:tc>
          <w:tcPr>
            <w:tcW w:w="1530" w:type="dxa"/>
            <w:tcBorders>
              <w:top w:val="nil"/>
              <w:left w:val="nil"/>
              <w:bottom w:val="single" w:sz="4" w:space="0" w:color="auto"/>
              <w:right w:val="single" w:sz="4" w:space="0" w:color="auto"/>
            </w:tcBorders>
            <w:shd w:val="clear" w:color="auto" w:fill="auto"/>
            <w:noWrap/>
            <w:vAlign w:val="bottom"/>
            <w:hideMark/>
          </w:tcPr>
          <w:p w14:paraId="7A421CCD"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 </w:t>
            </w:r>
          </w:p>
        </w:tc>
        <w:tc>
          <w:tcPr>
            <w:tcW w:w="1620" w:type="dxa"/>
            <w:tcBorders>
              <w:top w:val="nil"/>
              <w:left w:val="nil"/>
              <w:bottom w:val="single" w:sz="4" w:space="0" w:color="auto"/>
              <w:right w:val="single" w:sz="4" w:space="0" w:color="auto"/>
            </w:tcBorders>
            <w:shd w:val="clear" w:color="auto" w:fill="auto"/>
            <w:noWrap/>
            <w:vAlign w:val="bottom"/>
            <w:hideMark/>
          </w:tcPr>
          <w:p w14:paraId="5557D71D"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 </w:t>
            </w:r>
          </w:p>
        </w:tc>
        <w:tc>
          <w:tcPr>
            <w:tcW w:w="1260" w:type="dxa"/>
            <w:tcBorders>
              <w:top w:val="nil"/>
              <w:left w:val="nil"/>
              <w:bottom w:val="single" w:sz="4" w:space="0" w:color="auto"/>
              <w:right w:val="single" w:sz="8" w:space="0" w:color="auto"/>
            </w:tcBorders>
            <w:shd w:val="clear" w:color="auto" w:fill="auto"/>
            <w:noWrap/>
            <w:vAlign w:val="bottom"/>
            <w:hideMark/>
          </w:tcPr>
          <w:p w14:paraId="25E44A14"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 </w:t>
            </w:r>
          </w:p>
        </w:tc>
      </w:tr>
      <w:tr w:rsidR="00875940" w:rsidRPr="00875940" w14:paraId="694B8FD2" w14:textId="77777777" w:rsidTr="003B18B9">
        <w:trPr>
          <w:trHeight w:val="300"/>
        </w:trPr>
        <w:tc>
          <w:tcPr>
            <w:tcW w:w="4590" w:type="dxa"/>
            <w:tcBorders>
              <w:top w:val="nil"/>
              <w:left w:val="single" w:sz="8" w:space="0" w:color="auto"/>
              <w:bottom w:val="single" w:sz="4" w:space="0" w:color="auto"/>
              <w:right w:val="single" w:sz="4" w:space="0" w:color="auto"/>
            </w:tcBorders>
            <w:shd w:val="clear" w:color="auto" w:fill="auto"/>
            <w:noWrap/>
            <w:vAlign w:val="bottom"/>
            <w:hideMark/>
          </w:tcPr>
          <w:p w14:paraId="49BAFA0F" w14:textId="77777777" w:rsidR="00875940" w:rsidRPr="00875940" w:rsidRDefault="00875940" w:rsidP="00875940">
            <w:pPr>
              <w:autoSpaceDE/>
              <w:autoSpaceDN/>
              <w:adjustRightInd/>
              <w:snapToGrid/>
              <w:spacing w:after="0"/>
              <w:jc w:val="left"/>
              <w:rPr>
                <w:rFonts w:ascii="Calibri" w:eastAsia="Times New Roman" w:hAnsi="Calibri" w:cs="Calibri"/>
                <w:color w:val="000000"/>
              </w:rPr>
            </w:pPr>
            <w:r w:rsidRPr="00875940">
              <w:rPr>
                <w:rFonts w:ascii="Calibri" w:eastAsia="Times New Roman" w:hAnsi="Calibri" w:cs="Calibri"/>
                <w:color w:val="000000"/>
              </w:rPr>
              <w:t>Carrier Frequency (GHz)</w:t>
            </w:r>
          </w:p>
        </w:tc>
        <w:tc>
          <w:tcPr>
            <w:tcW w:w="1530" w:type="dxa"/>
            <w:tcBorders>
              <w:top w:val="nil"/>
              <w:left w:val="nil"/>
              <w:bottom w:val="single" w:sz="4" w:space="0" w:color="auto"/>
              <w:right w:val="single" w:sz="4" w:space="0" w:color="auto"/>
            </w:tcBorders>
            <w:shd w:val="clear" w:color="auto" w:fill="auto"/>
            <w:noWrap/>
            <w:vAlign w:val="bottom"/>
            <w:hideMark/>
          </w:tcPr>
          <w:p w14:paraId="2517F58E"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0.92</w:t>
            </w:r>
          </w:p>
        </w:tc>
        <w:tc>
          <w:tcPr>
            <w:tcW w:w="1620" w:type="dxa"/>
            <w:tcBorders>
              <w:top w:val="nil"/>
              <w:left w:val="nil"/>
              <w:bottom w:val="single" w:sz="4" w:space="0" w:color="auto"/>
              <w:right w:val="single" w:sz="4" w:space="0" w:color="auto"/>
            </w:tcBorders>
            <w:shd w:val="clear" w:color="auto" w:fill="auto"/>
            <w:noWrap/>
            <w:vAlign w:val="bottom"/>
            <w:hideMark/>
          </w:tcPr>
          <w:p w14:paraId="233415D7"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0.92</w:t>
            </w:r>
          </w:p>
        </w:tc>
        <w:tc>
          <w:tcPr>
            <w:tcW w:w="1260" w:type="dxa"/>
            <w:tcBorders>
              <w:top w:val="nil"/>
              <w:left w:val="nil"/>
              <w:bottom w:val="single" w:sz="4" w:space="0" w:color="auto"/>
              <w:right w:val="single" w:sz="8" w:space="0" w:color="auto"/>
            </w:tcBorders>
            <w:shd w:val="clear" w:color="auto" w:fill="auto"/>
            <w:noWrap/>
            <w:vAlign w:val="bottom"/>
            <w:hideMark/>
          </w:tcPr>
          <w:p w14:paraId="20369700"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0.92</w:t>
            </w:r>
          </w:p>
        </w:tc>
      </w:tr>
      <w:tr w:rsidR="00875940" w:rsidRPr="00875940" w14:paraId="3D0D2844" w14:textId="77777777" w:rsidTr="003B18B9">
        <w:trPr>
          <w:trHeight w:val="300"/>
        </w:trPr>
        <w:tc>
          <w:tcPr>
            <w:tcW w:w="4590" w:type="dxa"/>
            <w:tcBorders>
              <w:top w:val="nil"/>
              <w:left w:val="single" w:sz="8" w:space="0" w:color="auto"/>
              <w:bottom w:val="single" w:sz="4" w:space="0" w:color="auto"/>
              <w:right w:val="single" w:sz="4" w:space="0" w:color="auto"/>
            </w:tcBorders>
            <w:shd w:val="clear" w:color="auto" w:fill="auto"/>
            <w:noWrap/>
            <w:vAlign w:val="bottom"/>
            <w:hideMark/>
          </w:tcPr>
          <w:p w14:paraId="12D96DAB" w14:textId="77777777" w:rsidR="00875940" w:rsidRPr="00875940" w:rsidRDefault="00875940" w:rsidP="00875940">
            <w:pPr>
              <w:autoSpaceDE/>
              <w:autoSpaceDN/>
              <w:adjustRightInd/>
              <w:snapToGrid/>
              <w:spacing w:after="0"/>
              <w:jc w:val="left"/>
              <w:rPr>
                <w:rFonts w:ascii="Calibri" w:eastAsia="Times New Roman" w:hAnsi="Calibri" w:cs="Calibri"/>
                <w:color w:val="000000"/>
              </w:rPr>
            </w:pPr>
            <w:r w:rsidRPr="00875940">
              <w:rPr>
                <w:rFonts w:ascii="Calibri" w:eastAsia="Times New Roman" w:hAnsi="Calibri" w:cs="Calibri"/>
                <w:color w:val="000000"/>
              </w:rPr>
              <w:t>gNB Tx power (dBm)</w:t>
            </w:r>
          </w:p>
        </w:tc>
        <w:tc>
          <w:tcPr>
            <w:tcW w:w="1530" w:type="dxa"/>
            <w:tcBorders>
              <w:top w:val="nil"/>
              <w:left w:val="nil"/>
              <w:bottom w:val="single" w:sz="4" w:space="0" w:color="auto"/>
              <w:right w:val="single" w:sz="4" w:space="0" w:color="auto"/>
            </w:tcBorders>
            <w:shd w:val="clear" w:color="auto" w:fill="auto"/>
            <w:noWrap/>
            <w:vAlign w:val="bottom"/>
            <w:hideMark/>
          </w:tcPr>
          <w:p w14:paraId="3A50EEB2"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30.00</w:t>
            </w:r>
          </w:p>
        </w:tc>
        <w:tc>
          <w:tcPr>
            <w:tcW w:w="1620" w:type="dxa"/>
            <w:tcBorders>
              <w:top w:val="nil"/>
              <w:left w:val="nil"/>
              <w:bottom w:val="single" w:sz="4" w:space="0" w:color="auto"/>
              <w:right w:val="single" w:sz="4" w:space="0" w:color="auto"/>
            </w:tcBorders>
            <w:shd w:val="clear" w:color="auto" w:fill="auto"/>
            <w:noWrap/>
            <w:vAlign w:val="bottom"/>
            <w:hideMark/>
          </w:tcPr>
          <w:p w14:paraId="4DE1F7A2"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30.00</w:t>
            </w:r>
          </w:p>
        </w:tc>
        <w:tc>
          <w:tcPr>
            <w:tcW w:w="1260" w:type="dxa"/>
            <w:tcBorders>
              <w:top w:val="nil"/>
              <w:left w:val="nil"/>
              <w:bottom w:val="single" w:sz="4" w:space="0" w:color="auto"/>
              <w:right w:val="single" w:sz="8" w:space="0" w:color="auto"/>
            </w:tcBorders>
            <w:shd w:val="clear" w:color="auto" w:fill="auto"/>
            <w:noWrap/>
            <w:vAlign w:val="bottom"/>
            <w:hideMark/>
          </w:tcPr>
          <w:p w14:paraId="70E5DAF0"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30.00</w:t>
            </w:r>
          </w:p>
        </w:tc>
      </w:tr>
      <w:tr w:rsidR="00875940" w:rsidRPr="00875940" w14:paraId="54EACAFC" w14:textId="77777777" w:rsidTr="003B18B9">
        <w:trPr>
          <w:trHeight w:val="300"/>
        </w:trPr>
        <w:tc>
          <w:tcPr>
            <w:tcW w:w="4590" w:type="dxa"/>
            <w:tcBorders>
              <w:top w:val="nil"/>
              <w:left w:val="single" w:sz="8" w:space="0" w:color="auto"/>
              <w:bottom w:val="single" w:sz="4" w:space="0" w:color="auto"/>
              <w:right w:val="single" w:sz="4" w:space="0" w:color="auto"/>
            </w:tcBorders>
            <w:shd w:val="clear" w:color="auto" w:fill="auto"/>
            <w:noWrap/>
            <w:vAlign w:val="bottom"/>
            <w:hideMark/>
          </w:tcPr>
          <w:p w14:paraId="3CCE94F1" w14:textId="77777777" w:rsidR="00875940" w:rsidRPr="00875940" w:rsidRDefault="00875940" w:rsidP="00875940">
            <w:pPr>
              <w:autoSpaceDE/>
              <w:autoSpaceDN/>
              <w:adjustRightInd/>
              <w:snapToGrid/>
              <w:spacing w:after="0"/>
              <w:jc w:val="left"/>
              <w:rPr>
                <w:rFonts w:ascii="Calibri" w:eastAsia="Times New Roman" w:hAnsi="Calibri" w:cs="Calibri"/>
                <w:color w:val="000000"/>
              </w:rPr>
            </w:pPr>
            <w:r w:rsidRPr="00875940">
              <w:rPr>
                <w:rFonts w:ascii="Calibri" w:eastAsia="Times New Roman" w:hAnsi="Calibri" w:cs="Calibri"/>
                <w:color w:val="000000"/>
              </w:rPr>
              <w:t>Tx antenna gain (dB)</w:t>
            </w:r>
          </w:p>
        </w:tc>
        <w:tc>
          <w:tcPr>
            <w:tcW w:w="1530" w:type="dxa"/>
            <w:tcBorders>
              <w:top w:val="nil"/>
              <w:left w:val="nil"/>
              <w:bottom w:val="single" w:sz="4" w:space="0" w:color="auto"/>
              <w:right w:val="single" w:sz="4" w:space="0" w:color="auto"/>
            </w:tcBorders>
            <w:shd w:val="clear" w:color="auto" w:fill="auto"/>
            <w:noWrap/>
            <w:vAlign w:val="bottom"/>
            <w:hideMark/>
          </w:tcPr>
          <w:p w14:paraId="5C34AC07"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6</w:t>
            </w:r>
          </w:p>
        </w:tc>
        <w:tc>
          <w:tcPr>
            <w:tcW w:w="1620" w:type="dxa"/>
            <w:tcBorders>
              <w:top w:val="nil"/>
              <w:left w:val="nil"/>
              <w:bottom w:val="single" w:sz="4" w:space="0" w:color="auto"/>
              <w:right w:val="single" w:sz="4" w:space="0" w:color="auto"/>
            </w:tcBorders>
            <w:shd w:val="clear" w:color="auto" w:fill="auto"/>
            <w:noWrap/>
            <w:vAlign w:val="bottom"/>
            <w:hideMark/>
          </w:tcPr>
          <w:p w14:paraId="6BB87782"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6</w:t>
            </w:r>
          </w:p>
        </w:tc>
        <w:tc>
          <w:tcPr>
            <w:tcW w:w="1260" w:type="dxa"/>
            <w:tcBorders>
              <w:top w:val="nil"/>
              <w:left w:val="nil"/>
              <w:bottom w:val="single" w:sz="4" w:space="0" w:color="auto"/>
              <w:right w:val="single" w:sz="8" w:space="0" w:color="auto"/>
            </w:tcBorders>
            <w:shd w:val="clear" w:color="auto" w:fill="auto"/>
            <w:noWrap/>
            <w:vAlign w:val="bottom"/>
            <w:hideMark/>
          </w:tcPr>
          <w:p w14:paraId="1ECDB6CE"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6</w:t>
            </w:r>
          </w:p>
        </w:tc>
      </w:tr>
      <w:tr w:rsidR="00875940" w:rsidRPr="00875940" w14:paraId="28B0F9C3" w14:textId="77777777" w:rsidTr="003B18B9">
        <w:trPr>
          <w:trHeight w:val="300"/>
        </w:trPr>
        <w:tc>
          <w:tcPr>
            <w:tcW w:w="4590" w:type="dxa"/>
            <w:tcBorders>
              <w:top w:val="nil"/>
              <w:left w:val="single" w:sz="8" w:space="0" w:color="auto"/>
              <w:bottom w:val="single" w:sz="4" w:space="0" w:color="auto"/>
              <w:right w:val="single" w:sz="4" w:space="0" w:color="auto"/>
            </w:tcBorders>
            <w:shd w:val="clear" w:color="auto" w:fill="auto"/>
            <w:noWrap/>
            <w:vAlign w:val="bottom"/>
            <w:hideMark/>
          </w:tcPr>
          <w:p w14:paraId="4E7A10B2" w14:textId="77777777" w:rsidR="00875940" w:rsidRPr="00875940" w:rsidRDefault="00875940" w:rsidP="00875940">
            <w:pPr>
              <w:autoSpaceDE/>
              <w:autoSpaceDN/>
              <w:adjustRightInd/>
              <w:snapToGrid/>
              <w:spacing w:after="0"/>
              <w:jc w:val="left"/>
              <w:rPr>
                <w:rFonts w:ascii="Calibri" w:eastAsia="Times New Roman" w:hAnsi="Calibri" w:cs="Calibri"/>
                <w:color w:val="000000"/>
              </w:rPr>
            </w:pPr>
            <w:r w:rsidRPr="00875940">
              <w:rPr>
                <w:rFonts w:ascii="Calibri" w:eastAsia="Times New Roman" w:hAnsi="Calibri" w:cs="Calibri"/>
                <w:color w:val="000000"/>
              </w:rPr>
              <w:t xml:space="preserve">A IoT receive sensitivity/activation (dBm) </w:t>
            </w:r>
          </w:p>
        </w:tc>
        <w:tc>
          <w:tcPr>
            <w:tcW w:w="1530" w:type="dxa"/>
            <w:tcBorders>
              <w:top w:val="nil"/>
              <w:left w:val="nil"/>
              <w:bottom w:val="single" w:sz="4" w:space="0" w:color="auto"/>
              <w:right w:val="single" w:sz="4" w:space="0" w:color="auto"/>
            </w:tcBorders>
            <w:shd w:val="clear" w:color="auto" w:fill="auto"/>
            <w:noWrap/>
            <w:vAlign w:val="bottom"/>
            <w:hideMark/>
          </w:tcPr>
          <w:p w14:paraId="3BDF4CC3"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-24</w:t>
            </w:r>
          </w:p>
        </w:tc>
        <w:tc>
          <w:tcPr>
            <w:tcW w:w="1620" w:type="dxa"/>
            <w:tcBorders>
              <w:top w:val="nil"/>
              <w:left w:val="nil"/>
              <w:bottom w:val="single" w:sz="4" w:space="0" w:color="auto"/>
              <w:right w:val="single" w:sz="4" w:space="0" w:color="auto"/>
            </w:tcBorders>
            <w:shd w:val="clear" w:color="auto" w:fill="auto"/>
            <w:noWrap/>
            <w:vAlign w:val="bottom"/>
            <w:hideMark/>
          </w:tcPr>
          <w:p w14:paraId="0090B55A"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-40</w:t>
            </w:r>
          </w:p>
        </w:tc>
        <w:tc>
          <w:tcPr>
            <w:tcW w:w="1260" w:type="dxa"/>
            <w:tcBorders>
              <w:top w:val="nil"/>
              <w:left w:val="nil"/>
              <w:bottom w:val="single" w:sz="4" w:space="0" w:color="auto"/>
              <w:right w:val="single" w:sz="8" w:space="0" w:color="auto"/>
            </w:tcBorders>
            <w:shd w:val="clear" w:color="auto" w:fill="auto"/>
            <w:noWrap/>
            <w:vAlign w:val="bottom"/>
            <w:hideMark/>
          </w:tcPr>
          <w:p w14:paraId="4A89EF5F"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-40</w:t>
            </w:r>
          </w:p>
        </w:tc>
      </w:tr>
      <w:tr w:rsidR="00875940" w:rsidRPr="00875940" w14:paraId="4F4A094B" w14:textId="77777777" w:rsidTr="003B18B9">
        <w:trPr>
          <w:trHeight w:val="300"/>
        </w:trPr>
        <w:tc>
          <w:tcPr>
            <w:tcW w:w="4590" w:type="dxa"/>
            <w:tcBorders>
              <w:top w:val="nil"/>
              <w:left w:val="single" w:sz="8" w:space="0" w:color="auto"/>
              <w:bottom w:val="single" w:sz="4" w:space="0" w:color="auto"/>
              <w:right w:val="single" w:sz="4" w:space="0" w:color="auto"/>
            </w:tcBorders>
            <w:shd w:val="clear" w:color="auto" w:fill="auto"/>
            <w:noWrap/>
            <w:vAlign w:val="bottom"/>
            <w:hideMark/>
          </w:tcPr>
          <w:p w14:paraId="286A8283" w14:textId="77777777" w:rsidR="00875940" w:rsidRPr="00875940" w:rsidRDefault="00875940" w:rsidP="00875940">
            <w:pPr>
              <w:autoSpaceDE/>
              <w:autoSpaceDN/>
              <w:adjustRightInd/>
              <w:snapToGrid/>
              <w:spacing w:after="0"/>
              <w:jc w:val="left"/>
              <w:rPr>
                <w:rFonts w:ascii="Calibri" w:eastAsia="Times New Roman" w:hAnsi="Calibri" w:cs="Calibri"/>
                <w:color w:val="000000"/>
              </w:rPr>
            </w:pPr>
            <w:r w:rsidRPr="00875940">
              <w:rPr>
                <w:rFonts w:ascii="Calibri" w:eastAsia="Times New Roman" w:hAnsi="Calibri" w:cs="Calibri"/>
                <w:color w:val="000000"/>
              </w:rPr>
              <w:t>A IoT antenna gain (dB)</w:t>
            </w:r>
          </w:p>
        </w:tc>
        <w:tc>
          <w:tcPr>
            <w:tcW w:w="1530" w:type="dxa"/>
            <w:tcBorders>
              <w:top w:val="nil"/>
              <w:left w:val="nil"/>
              <w:bottom w:val="single" w:sz="4" w:space="0" w:color="auto"/>
              <w:right w:val="single" w:sz="4" w:space="0" w:color="auto"/>
            </w:tcBorders>
            <w:shd w:val="clear" w:color="auto" w:fill="auto"/>
            <w:noWrap/>
            <w:vAlign w:val="bottom"/>
            <w:hideMark/>
          </w:tcPr>
          <w:p w14:paraId="191D98CF"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0</w:t>
            </w:r>
          </w:p>
        </w:tc>
        <w:tc>
          <w:tcPr>
            <w:tcW w:w="1620" w:type="dxa"/>
            <w:tcBorders>
              <w:top w:val="nil"/>
              <w:left w:val="nil"/>
              <w:bottom w:val="single" w:sz="4" w:space="0" w:color="auto"/>
              <w:right w:val="single" w:sz="4" w:space="0" w:color="auto"/>
            </w:tcBorders>
            <w:shd w:val="clear" w:color="auto" w:fill="auto"/>
            <w:noWrap/>
            <w:vAlign w:val="bottom"/>
            <w:hideMark/>
          </w:tcPr>
          <w:p w14:paraId="1F7C000A"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0</w:t>
            </w:r>
          </w:p>
        </w:tc>
        <w:tc>
          <w:tcPr>
            <w:tcW w:w="1260" w:type="dxa"/>
            <w:tcBorders>
              <w:top w:val="nil"/>
              <w:left w:val="nil"/>
              <w:bottom w:val="single" w:sz="4" w:space="0" w:color="auto"/>
              <w:right w:val="single" w:sz="8" w:space="0" w:color="auto"/>
            </w:tcBorders>
            <w:shd w:val="clear" w:color="auto" w:fill="auto"/>
            <w:noWrap/>
            <w:vAlign w:val="bottom"/>
            <w:hideMark/>
          </w:tcPr>
          <w:p w14:paraId="731A3401"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0</w:t>
            </w:r>
          </w:p>
        </w:tc>
      </w:tr>
      <w:tr w:rsidR="00875940" w:rsidRPr="00875940" w14:paraId="62AF7692" w14:textId="77777777" w:rsidTr="003B18B9">
        <w:trPr>
          <w:trHeight w:val="300"/>
        </w:trPr>
        <w:tc>
          <w:tcPr>
            <w:tcW w:w="4590" w:type="dxa"/>
            <w:tcBorders>
              <w:top w:val="nil"/>
              <w:left w:val="single" w:sz="8" w:space="0" w:color="auto"/>
              <w:bottom w:val="single" w:sz="4" w:space="0" w:color="auto"/>
              <w:right w:val="single" w:sz="4" w:space="0" w:color="auto"/>
            </w:tcBorders>
            <w:shd w:val="clear" w:color="auto" w:fill="auto"/>
            <w:noWrap/>
            <w:vAlign w:val="bottom"/>
            <w:hideMark/>
          </w:tcPr>
          <w:p w14:paraId="665350B2" w14:textId="77777777" w:rsidR="00875940" w:rsidRPr="00875940" w:rsidRDefault="00875940" w:rsidP="00875940">
            <w:pPr>
              <w:autoSpaceDE/>
              <w:autoSpaceDN/>
              <w:adjustRightInd/>
              <w:snapToGrid/>
              <w:spacing w:after="0"/>
              <w:jc w:val="left"/>
              <w:rPr>
                <w:rFonts w:ascii="Calibri" w:eastAsia="Times New Roman" w:hAnsi="Calibri" w:cs="Calibri"/>
                <w:color w:val="000000"/>
              </w:rPr>
            </w:pPr>
            <w:r w:rsidRPr="00875940">
              <w:rPr>
                <w:rFonts w:ascii="Calibri" w:eastAsia="Times New Roman" w:hAnsi="Calibri" w:cs="Calibri"/>
                <w:color w:val="000000"/>
              </w:rPr>
              <w:t>Loss margin (Downlink) (dB)</w:t>
            </w:r>
          </w:p>
        </w:tc>
        <w:tc>
          <w:tcPr>
            <w:tcW w:w="1530" w:type="dxa"/>
            <w:tcBorders>
              <w:top w:val="nil"/>
              <w:left w:val="nil"/>
              <w:bottom w:val="single" w:sz="4" w:space="0" w:color="auto"/>
              <w:right w:val="single" w:sz="4" w:space="0" w:color="auto"/>
            </w:tcBorders>
            <w:shd w:val="clear" w:color="auto" w:fill="auto"/>
            <w:noWrap/>
            <w:vAlign w:val="bottom"/>
            <w:hideMark/>
          </w:tcPr>
          <w:p w14:paraId="254B9D53"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5</w:t>
            </w:r>
          </w:p>
        </w:tc>
        <w:tc>
          <w:tcPr>
            <w:tcW w:w="1620" w:type="dxa"/>
            <w:tcBorders>
              <w:top w:val="nil"/>
              <w:left w:val="nil"/>
              <w:bottom w:val="single" w:sz="4" w:space="0" w:color="auto"/>
              <w:right w:val="single" w:sz="4" w:space="0" w:color="auto"/>
            </w:tcBorders>
            <w:shd w:val="clear" w:color="auto" w:fill="auto"/>
            <w:noWrap/>
            <w:vAlign w:val="bottom"/>
            <w:hideMark/>
          </w:tcPr>
          <w:p w14:paraId="60DF38C4"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5</w:t>
            </w:r>
          </w:p>
        </w:tc>
        <w:tc>
          <w:tcPr>
            <w:tcW w:w="1260" w:type="dxa"/>
            <w:tcBorders>
              <w:top w:val="nil"/>
              <w:left w:val="nil"/>
              <w:bottom w:val="single" w:sz="4" w:space="0" w:color="auto"/>
              <w:right w:val="single" w:sz="8" w:space="0" w:color="auto"/>
            </w:tcBorders>
            <w:shd w:val="clear" w:color="auto" w:fill="auto"/>
            <w:noWrap/>
            <w:vAlign w:val="bottom"/>
            <w:hideMark/>
          </w:tcPr>
          <w:p w14:paraId="6E919935"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5</w:t>
            </w:r>
          </w:p>
        </w:tc>
      </w:tr>
      <w:tr w:rsidR="00875940" w:rsidRPr="00875940" w14:paraId="4D38B1B2" w14:textId="77777777" w:rsidTr="003B18B9">
        <w:trPr>
          <w:trHeight w:val="300"/>
        </w:trPr>
        <w:tc>
          <w:tcPr>
            <w:tcW w:w="4590" w:type="dxa"/>
            <w:tcBorders>
              <w:top w:val="nil"/>
              <w:left w:val="single" w:sz="8" w:space="0" w:color="auto"/>
              <w:bottom w:val="single" w:sz="4" w:space="0" w:color="auto"/>
              <w:right w:val="single" w:sz="4" w:space="0" w:color="auto"/>
            </w:tcBorders>
            <w:shd w:val="clear" w:color="auto" w:fill="auto"/>
            <w:noWrap/>
            <w:vAlign w:val="bottom"/>
            <w:hideMark/>
          </w:tcPr>
          <w:p w14:paraId="0064A3AC" w14:textId="77777777" w:rsidR="00875940" w:rsidRPr="00875940" w:rsidRDefault="00875940" w:rsidP="00875940">
            <w:pPr>
              <w:autoSpaceDE/>
              <w:autoSpaceDN/>
              <w:adjustRightInd/>
              <w:snapToGrid/>
              <w:spacing w:after="0"/>
              <w:jc w:val="left"/>
              <w:rPr>
                <w:rFonts w:ascii="Calibri" w:eastAsia="Times New Roman" w:hAnsi="Calibri" w:cs="Calibri"/>
                <w:color w:val="000000"/>
              </w:rPr>
            </w:pPr>
            <w:r w:rsidRPr="00875940">
              <w:rPr>
                <w:rFonts w:ascii="Calibri" w:eastAsia="Times New Roman" w:hAnsi="Calibri" w:cs="Calibri"/>
                <w:color w:val="000000"/>
              </w:rPr>
              <w:t>Path loss (dB) Downlink</w:t>
            </w:r>
          </w:p>
        </w:tc>
        <w:tc>
          <w:tcPr>
            <w:tcW w:w="1530" w:type="dxa"/>
            <w:tcBorders>
              <w:top w:val="nil"/>
              <w:left w:val="nil"/>
              <w:bottom w:val="single" w:sz="4" w:space="0" w:color="auto"/>
              <w:right w:val="single" w:sz="4" w:space="0" w:color="auto"/>
            </w:tcBorders>
            <w:shd w:val="clear" w:color="auto" w:fill="auto"/>
            <w:noWrap/>
            <w:vAlign w:val="bottom"/>
            <w:hideMark/>
          </w:tcPr>
          <w:p w14:paraId="2FE7AECA"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55.00</w:t>
            </w:r>
          </w:p>
        </w:tc>
        <w:tc>
          <w:tcPr>
            <w:tcW w:w="1620" w:type="dxa"/>
            <w:tcBorders>
              <w:top w:val="nil"/>
              <w:left w:val="nil"/>
              <w:bottom w:val="single" w:sz="4" w:space="0" w:color="auto"/>
              <w:right w:val="single" w:sz="4" w:space="0" w:color="auto"/>
            </w:tcBorders>
            <w:shd w:val="clear" w:color="auto" w:fill="auto"/>
            <w:noWrap/>
            <w:vAlign w:val="bottom"/>
            <w:hideMark/>
          </w:tcPr>
          <w:p w14:paraId="662942CA"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71.00</w:t>
            </w:r>
          </w:p>
        </w:tc>
        <w:tc>
          <w:tcPr>
            <w:tcW w:w="1260" w:type="dxa"/>
            <w:tcBorders>
              <w:top w:val="nil"/>
              <w:left w:val="nil"/>
              <w:bottom w:val="single" w:sz="4" w:space="0" w:color="auto"/>
              <w:right w:val="single" w:sz="8" w:space="0" w:color="auto"/>
            </w:tcBorders>
            <w:shd w:val="clear" w:color="auto" w:fill="auto"/>
            <w:noWrap/>
            <w:vAlign w:val="bottom"/>
            <w:hideMark/>
          </w:tcPr>
          <w:p w14:paraId="57F42B94"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71.00</w:t>
            </w:r>
          </w:p>
        </w:tc>
      </w:tr>
      <w:tr w:rsidR="00875940" w:rsidRPr="00875940" w14:paraId="68A0B4A7" w14:textId="77777777" w:rsidTr="003B18B9">
        <w:trPr>
          <w:trHeight w:val="300"/>
        </w:trPr>
        <w:tc>
          <w:tcPr>
            <w:tcW w:w="4590" w:type="dxa"/>
            <w:tcBorders>
              <w:top w:val="nil"/>
              <w:left w:val="single" w:sz="8" w:space="0" w:color="auto"/>
              <w:bottom w:val="single" w:sz="4" w:space="0" w:color="auto"/>
              <w:right w:val="single" w:sz="4" w:space="0" w:color="auto"/>
            </w:tcBorders>
            <w:shd w:val="clear" w:color="auto" w:fill="auto"/>
            <w:noWrap/>
            <w:vAlign w:val="bottom"/>
            <w:hideMark/>
          </w:tcPr>
          <w:p w14:paraId="1305C6D8" w14:textId="77777777" w:rsidR="00875940" w:rsidRPr="00875940" w:rsidRDefault="00875940" w:rsidP="00875940">
            <w:pPr>
              <w:autoSpaceDE/>
              <w:autoSpaceDN/>
              <w:adjustRightInd/>
              <w:snapToGrid/>
              <w:spacing w:after="0"/>
              <w:jc w:val="left"/>
              <w:rPr>
                <w:rFonts w:ascii="Calibri" w:eastAsia="Times New Roman" w:hAnsi="Calibri" w:cs="Calibri"/>
                <w:color w:val="000000"/>
              </w:rPr>
            </w:pPr>
            <w:r w:rsidRPr="00875940">
              <w:rPr>
                <w:rFonts w:ascii="Calibri" w:eastAsia="Times New Roman" w:hAnsi="Calibri" w:cs="Calibri"/>
                <w:color w:val="000000"/>
              </w:rPr>
              <w:t>Maximum coverage distance Downlink (m)</w:t>
            </w:r>
          </w:p>
        </w:tc>
        <w:tc>
          <w:tcPr>
            <w:tcW w:w="1530" w:type="dxa"/>
            <w:tcBorders>
              <w:top w:val="nil"/>
              <w:left w:val="nil"/>
              <w:bottom w:val="single" w:sz="4" w:space="0" w:color="auto"/>
              <w:right w:val="single" w:sz="4" w:space="0" w:color="auto"/>
            </w:tcBorders>
            <w:shd w:val="clear" w:color="auto" w:fill="auto"/>
            <w:noWrap/>
            <w:vAlign w:val="bottom"/>
            <w:hideMark/>
          </w:tcPr>
          <w:p w14:paraId="5FAA0364" w14:textId="77777777" w:rsidR="00875940" w:rsidRPr="00875940" w:rsidRDefault="00875940" w:rsidP="00875940">
            <w:pPr>
              <w:autoSpaceDE/>
              <w:autoSpaceDN/>
              <w:adjustRightInd/>
              <w:snapToGrid/>
              <w:spacing w:after="0"/>
              <w:jc w:val="center"/>
              <w:rPr>
                <w:rFonts w:ascii="Calibri" w:eastAsia="Times New Roman" w:hAnsi="Calibri" w:cs="Calibri"/>
                <w:color w:val="FF0000"/>
              </w:rPr>
            </w:pPr>
            <w:r w:rsidRPr="00875940">
              <w:rPr>
                <w:rFonts w:ascii="Calibri" w:eastAsia="Times New Roman" w:hAnsi="Calibri" w:cs="Calibri"/>
                <w:color w:val="FF0000"/>
              </w:rPr>
              <w:t>10.33</w:t>
            </w:r>
          </w:p>
        </w:tc>
        <w:tc>
          <w:tcPr>
            <w:tcW w:w="1620" w:type="dxa"/>
            <w:tcBorders>
              <w:top w:val="nil"/>
              <w:left w:val="nil"/>
              <w:bottom w:val="single" w:sz="4" w:space="0" w:color="auto"/>
              <w:right w:val="single" w:sz="4" w:space="0" w:color="auto"/>
            </w:tcBorders>
            <w:shd w:val="clear" w:color="auto" w:fill="auto"/>
            <w:noWrap/>
            <w:vAlign w:val="bottom"/>
            <w:hideMark/>
          </w:tcPr>
          <w:p w14:paraId="1850F2A4" w14:textId="77777777" w:rsidR="00875940" w:rsidRPr="00875940" w:rsidRDefault="00875940" w:rsidP="00875940">
            <w:pPr>
              <w:autoSpaceDE/>
              <w:autoSpaceDN/>
              <w:adjustRightInd/>
              <w:snapToGrid/>
              <w:spacing w:after="0"/>
              <w:jc w:val="center"/>
              <w:rPr>
                <w:rFonts w:ascii="Calibri" w:eastAsia="Times New Roman" w:hAnsi="Calibri" w:cs="Calibri"/>
                <w:color w:val="FF0000"/>
              </w:rPr>
            </w:pPr>
            <w:r w:rsidRPr="00875940">
              <w:rPr>
                <w:rFonts w:ascii="Calibri" w:eastAsia="Times New Roman" w:hAnsi="Calibri" w:cs="Calibri"/>
                <w:color w:val="FF0000"/>
              </w:rPr>
              <w:t>51.26</w:t>
            </w:r>
          </w:p>
        </w:tc>
        <w:tc>
          <w:tcPr>
            <w:tcW w:w="1260" w:type="dxa"/>
            <w:tcBorders>
              <w:top w:val="nil"/>
              <w:left w:val="nil"/>
              <w:bottom w:val="single" w:sz="4" w:space="0" w:color="auto"/>
              <w:right w:val="single" w:sz="8" w:space="0" w:color="auto"/>
            </w:tcBorders>
            <w:shd w:val="clear" w:color="auto" w:fill="auto"/>
            <w:noWrap/>
            <w:vAlign w:val="bottom"/>
            <w:hideMark/>
          </w:tcPr>
          <w:p w14:paraId="747932D9" w14:textId="77777777" w:rsidR="00875940" w:rsidRPr="00875940" w:rsidRDefault="00875940" w:rsidP="00875940">
            <w:pPr>
              <w:autoSpaceDE/>
              <w:autoSpaceDN/>
              <w:adjustRightInd/>
              <w:snapToGrid/>
              <w:spacing w:after="0"/>
              <w:jc w:val="center"/>
              <w:rPr>
                <w:rFonts w:ascii="Calibri" w:eastAsia="Times New Roman" w:hAnsi="Calibri" w:cs="Calibri"/>
                <w:color w:val="FF0000"/>
              </w:rPr>
            </w:pPr>
            <w:r w:rsidRPr="00875940">
              <w:rPr>
                <w:rFonts w:ascii="Calibri" w:eastAsia="Times New Roman" w:hAnsi="Calibri" w:cs="Calibri"/>
                <w:color w:val="FF0000"/>
              </w:rPr>
              <w:t>51.26</w:t>
            </w:r>
          </w:p>
        </w:tc>
      </w:tr>
      <w:tr w:rsidR="00875940" w:rsidRPr="00875940" w14:paraId="1B8AB8FE" w14:textId="77777777" w:rsidTr="003B18B9">
        <w:trPr>
          <w:trHeight w:val="300"/>
        </w:trPr>
        <w:tc>
          <w:tcPr>
            <w:tcW w:w="4590" w:type="dxa"/>
            <w:tcBorders>
              <w:top w:val="nil"/>
              <w:left w:val="single" w:sz="8" w:space="0" w:color="auto"/>
              <w:bottom w:val="single" w:sz="4" w:space="0" w:color="auto"/>
              <w:right w:val="single" w:sz="4" w:space="0" w:color="auto"/>
            </w:tcBorders>
            <w:shd w:val="clear" w:color="auto" w:fill="auto"/>
            <w:noWrap/>
            <w:vAlign w:val="bottom"/>
            <w:hideMark/>
          </w:tcPr>
          <w:p w14:paraId="783F5464" w14:textId="77777777" w:rsidR="00875940" w:rsidRPr="00875940" w:rsidRDefault="00875940" w:rsidP="00875940">
            <w:pPr>
              <w:autoSpaceDE/>
              <w:autoSpaceDN/>
              <w:adjustRightInd/>
              <w:snapToGrid/>
              <w:spacing w:after="0"/>
              <w:jc w:val="left"/>
              <w:rPr>
                <w:rFonts w:ascii="Calibri" w:eastAsia="Times New Roman" w:hAnsi="Calibri" w:cs="Calibri"/>
                <w:b/>
                <w:bCs/>
                <w:color w:val="000000"/>
              </w:rPr>
            </w:pPr>
            <w:r w:rsidRPr="00875940">
              <w:rPr>
                <w:rFonts w:ascii="Calibri" w:eastAsia="Times New Roman" w:hAnsi="Calibri" w:cs="Calibri"/>
                <w:b/>
                <w:bCs/>
                <w:color w:val="000000"/>
              </w:rPr>
              <w:t>Uplink link parameters</w:t>
            </w:r>
          </w:p>
        </w:tc>
        <w:tc>
          <w:tcPr>
            <w:tcW w:w="1530" w:type="dxa"/>
            <w:tcBorders>
              <w:top w:val="nil"/>
              <w:left w:val="nil"/>
              <w:bottom w:val="single" w:sz="4" w:space="0" w:color="auto"/>
              <w:right w:val="single" w:sz="4" w:space="0" w:color="auto"/>
            </w:tcBorders>
            <w:shd w:val="clear" w:color="auto" w:fill="auto"/>
            <w:noWrap/>
            <w:vAlign w:val="bottom"/>
            <w:hideMark/>
          </w:tcPr>
          <w:p w14:paraId="3095657C"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 </w:t>
            </w:r>
          </w:p>
        </w:tc>
        <w:tc>
          <w:tcPr>
            <w:tcW w:w="1620" w:type="dxa"/>
            <w:tcBorders>
              <w:top w:val="nil"/>
              <w:left w:val="nil"/>
              <w:bottom w:val="single" w:sz="4" w:space="0" w:color="auto"/>
              <w:right w:val="single" w:sz="4" w:space="0" w:color="auto"/>
            </w:tcBorders>
            <w:shd w:val="clear" w:color="auto" w:fill="auto"/>
            <w:noWrap/>
            <w:vAlign w:val="bottom"/>
            <w:hideMark/>
          </w:tcPr>
          <w:p w14:paraId="6E6301E9"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 </w:t>
            </w:r>
          </w:p>
        </w:tc>
        <w:tc>
          <w:tcPr>
            <w:tcW w:w="1260" w:type="dxa"/>
            <w:tcBorders>
              <w:top w:val="nil"/>
              <w:left w:val="nil"/>
              <w:bottom w:val="single" w:sz="4" w:space="0" w:color="auto"/>
              <w:right w:val="single" w:sz="8" w:space="0" w:color="auto"/>
            </w:tcBorders>
            <w:shd w:val="clear" w:color="auto" w:fill="auto"/>
            <w:noWrap/>
            <w:vAlign w:val="bottom"/>
            <w:hideMark/>
          </w:tcPr>
          <w:p w14:paraId="674D4CDD"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 </w:t>
            </w:r>
          </w:p>
        </w:tc>
      </w:tr>
      <w:tr w:rsidR="00875940" w:rsidRPr="00875940" w14:paraId="13B72C9A" w14:textId="77777777" w:rsidTr="003B18B9">
        <w:trPr>
          <w:trHeight w:val="300"/>
        </w:trPr>
        <w:tc>
          <w:tcPr>
            <w:tcW w:w="4590" w:type="dxa"/>
            <w:tcBorders>
              <w:top w:val="nil"/>
              <w:left w:val="single" w:sz="8" w:space="0" w:color="auto"/>
              <w:bottom w:val="single" w:sz="4" w:space="0" w:color="auto"/>
              <w:right w:val="single" w:sz="4" w:space="0" w:color="auto"/>
            </w:tcBorders>
            <w:shd w:val="clear" w:color="auto" w:fill="auto"/>
            <w:noWrap/>
            <w:vAlign w:val="bottom"/>
            <w:hideMark/>
          </w:tcPr>
          <w:p w14:paraId="33E7A1AB" w14:textId="77777777" w:rsidR="00875940" w:rsidRPr="00875940" w:rsidRDefault="00875940" w:rsidP="00875940">
            <w:pPr>
              <w:autoSpaceDE/>
              <w:autoSpaceDN/>
              <w:adjustRightInd/>
              <w:snapToGrid/>
              <w:spacing w:after="0"/>
              <w:jc w:val="left"/>
              <w:rPr>
                <w:rFonts w:ascii="Calibri" w:eastAsia="Times New Roman" w:hAnsi="Calibri" w:cs="Calibri"/>
                <w:color w:val="000000"/>
              </w:rPr>
            </w:pPr>
            <w:r w:rsidRPr="00875940">
              <w:rPr>
                <w:rFonts w:ascii="Calibri" w:eastAsia="Times New Roman" w:hAnsi="Calibri" w:cs="Calibri"/>
                <w:color w:val="000000"/>
              </w:rPr>
              <w:t>Return Loss/back scatter efficiency (dB)</w:t>
            </w:r>
          </w:p>
        </w:tc>
        <w:tc>
          <w:tcPr>
            <w:tcW w:w="1530" w:type="dxa"/>
            <w:tcBorders>
              <w:top w:val="nil"/>
              <w:left w:val="nil"/>
              <w:bottom w:val="single" w:sz="4" w:space="0" w:color="auto"/>
              <w:right w:val="single" w:sz="4" w:space="0" w:color="auto"/>
            </w:tcBorders>
            <w:shd w:val="clear" w:color="auto" w:fill="auto"/>
            <w:noWrap/>
            <w:vAlign w:val="bottom"/>
            <w:hideMark/>
          </w:tcPr>
          <w:p w14:paraId="5831FC34"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6</w:t>
            </w:r>
          </w:p>
        </w:tc>
        <w:tc>
          <w:tcPr>
            <w:tcW w:w="1620" w:type="dxa"/>
            <w:tcBorders>
              <w:top w:val="nil"/>
              <w:left w:val="nil"/>
              <w:bottom w:val="single" w:sz="4" w:space="0" w:color="auto"/>
              <w:right w:val="single" w:sz="4" w:space="0" w:color="auto"/>
            </w:tcBorders>
            <w:shd w:val="clear" w:color="auto" w:fill="auto"/>
            <w:noWrap/>
            <w:vAlign w:val="bottom"/>
            <w:hideMark/>
          </w:tcPr>
          <w:p w14:paraId="10A543FD"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6</w:t>
            </w:r>
          </w:p>
        </w:tc>
        <w:tc>
          <w:tcPr>
            <w:tcW w:w="1260" w:type="dxa"/>
            <w:tcBorders>
              <w:top w:val="nil"/>
              <w:left w:val="nil"/>
              <w:bottom w:val="single" w:sz="4" w:space="0" w:color="auto"/>
              <w:right w:val="single" w:sz="8" w:space="0" w:color="auto"/>
            </w:tcBorders>
            <w:shd w:val="clear" w:color="auto" w:fill="auto"/>
            <w:noWrap/>
            <w:vAlign w:val="bottom"/>
            <w:hideMark/>
          </w:tcPr>
          <w:p w14:paraId="2F2E065F"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6</w:t>
            </w:r>
          </w:p>
        </w:tc>
      </w:tr>
      <w:tr w:rsidR="00875940" w:rsidRPr="00875940" w14:paraId="5CC37AFB" w14:textId="77777777" w:rsidTr="003B18B9">
        <w:trPr>
          <w:trHeight w:val="300"/>
        </w:trPr>
        <w:tc>
          <w:tcPr>
            <w:tcW w:w="4590" w:type="dxa"/>
            <w:tcBorders>
              <w:top w:val="nil"/>
              <w:left w:val="single" w:sz="8" w:space="0" w:color="auto"/>
              <w:bottom w:val="single" w:sz="4" w:space="0" w:color="auto"/>
              <w:right w:val="single" w:sz="4" w:space="0" w:color="auto"/>
            </w:tcBorders>
            <w:shd w:val="clear" w:color="auto" w:fill="auto"/>
            <w:noWrap/>
            <w:vAlign w:val="bottom"/>
            <w:hideMark/>
          </w:tcPr>
          <w:p w14:paraId="7536CB5C" w14:textId="77777777" w:rsidR="00875940" w:rsidRPr="00875940" w:rsidRDefault="00875940" w:rsidP="00875940">
            <w:pPr>
              <w:autoSpaceDE/>
              <w:autoSpaceDN/>
              <w:adjustRightInd/>
              <w:snapToGrid/>
              <w:spacing w:after="0"/>
              <w:jc w:val="left"/>
              <w:rPr>
                <w:rFonts w:ascii="Calibri" w:eastAsia="Times New Roman" w:hAnsi="Calibri" w:cs="Calibri"/>
                <w:color w:val="000000"/>
              </w:rPr>
            </w:pPr>
            <w:r w:rsidRPr="00875940">
              <w:rPr>
                <w:rFonts w:ascii="Calibri" w:eastAsia="Times New Roman" w:hAnsi="Calibri" w:cs="Calibri"/>
                <w:color w:val="000000"/>
              </w:rPr>
              <w:t>A IoT antenna gain (dB)</w:t>
            </w:r>
          </w:p>
        </w:tc>
        <w:tc>
          <w:tcPr>
            <w:tcW w:w="1530" w:type="dxa"/>
            <w:tcBorders>
              <w:top w:val="nil"/>
              <w:left w:val="nil"/>
              <w:bottom w:val="single" w:sz="4" w:space="0" w:color="auto"/>
              <w:right w:val="single" w:sz="4" w:space="0" w:color="auto"/>
            </w:tcBorders>
            <w:shd w:val="clear" w:color="auto" w:fill="auto"/>
            <w:noWrap/>
            <w:vAlign w:val="bottom"/>
            <w:hideMark/>
          </w:tcPr>
          <w:p w14:paraId="52248A32"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0</w:t>
            </w:r>
          </w:p>
        </w:tc>
        <w:tc>
          <w:tcPr>
            <w:tcW w:w="1620" w:type="dxa"/>
            <w:tcBorders>
              <w:top w:val="nil"/>
              <w:left w:val="nil"/>
              <w:bottom w:val="single" w:sz="4" w:space="0" w:color="auto"/>
              <w:right w:val="single" w:sz="4" w:space="0" w:color="auto"/>
            </w:tcBorders>
            <w:shd w:val="clear" w:color="auto" w:fill="auto"/>
            <w:noWrap/>
            <w:vAlign w:val="bottom"/>
            <w:hideMark/>
          </w:tcPr>
          <w:p w14:paraId="5ED69114"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0</w:t>
            </w:r>
          </w:p>
        </w:tc>
        <w:tc>
          <w:tcPr>
            <w:tcW w:w="1260" w:type="dxa"/>
            <w:tcBorders>
              <w:top w:val="nil"/>
              <w:left w:val="nil"/>
              <w:bottom w:val="single" w:sz="4" w:space="0" w:color="auto"/>
              <w:right w:val="single" w:sz="8" w:space="0" w:color="auto"/>
            </w:tcBorders>
            <w:shd w:val="clear" w:color="auto" w:fill="auto"/>
            <w:noWrap/>
            <w:vAlign w:val="bottom"/>
            <w:hideMark/>
          </w:tcPr>
          <w:p w14:paraId="6888A233"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0</w:t>
            </w:r>
          </w:p>
        </w:tc>
      </w:tr>
      <w:tr w:rsidR="00875940" w:rsidRPr="00875940" w14:paraId="498A8AE1" w14:textId="77777777" w:rsidTr="003B18B9">
        <w:trPr>
          <w:trHeight w:val="300"/>
        </w:trPr>
        <w:tc>
          <w:tcPr>
            <w:tcW w:w="4590" w:type="dxa"/>
            <w:tcBorders>
              <w:top w:val="nil"/>
              <w:left w:val="single" w:sz="8" w:space="0" w:color="auto"/>
              <w:bottom w:val="single" w:sz="4" w:space="0" w:color="auto"/>
              <w:right w:val="single" w:sz="4" w:space="0" w:color="auto"/>
            </w:tcBorders>
            <w:shd w:val="clear" w:color="auto" w:fill="auto"/>
            <w:noWrap/>
            <w:vAlign w:val="bottom"/>
            <w:hideMark/>
          </w:tcPr>
          <w:p w14:paraId="5251E412" w14:textId="77777777" w:rsidR="00875940" w:rsidRPr="00875940" w:rsidRDefault="00875940" w:rsidP="00875940">
            <w:pPr>
              <w:autoSpaceDE/>
              <w:autoSpaceDN/>
              <w:adjustRightInd/>
              <w:snapToGrid/>
              <w:spacing w:after="0"/>
              <w:jc w:val="left"/>
              <w:rPr>
                <w:rFonts w:ascii="Calibri" w:eastAsia="Times New Roman" w:hAnsi="Calibri" w:cs="Calibri"/>
                <w:color w:val="000000"/>
              </w:rPr>
            </w:pPr>
            <w:r w:rsidRPr="00875940">
              <w:rPr>
                <w:rFonts w:ascii="Calibri" w:eastAsia="Times New Roman" w:hAnsi="Calibri" w:cs="Calibri"/>
                <w:color w:val="000000"/>
              </w:rPr>
              <w:t>Reflection Amplifier gain factor (dB)</w:t>
            </w:r>
          </w:p>
        </w:tc>
        <w:tc>
          <w:tcPr>
            <w:tcW w:w="1530" w:type="dxa"/>
            <w:tcBorders>
              <w:top w:val="nil"/>
              <w:left w:val="nil"/>
              <w:bottom w:val="single" w:sz="4" w:space="0" w:color="auto"/>
              <w:right w:val="single" w:sz="4" w:space="0" w:color="auto"/>
            </w:tcBorders>
            <w:shd w:val="clear" w:color="auto" w:fill="auto"/>
            <w:noWrap/>
            <w:vAlign w:val="bottom"/>
            <w:hideMark/>
          </w:tcPr>
          <w:p w14:paraId="2AA76E2B"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0</w:t>
            </w:r>
          </w:p>
        </w:tc>
        <w:tc>
          <w:tcPr>
            <w:tcW w:w="1620" w:type="dxa"/>
            <w:tcBorders>
              <w:top w:val="nil"/>
              <w:left w:val="nil"/>
              <w:bottom w:val="single" w:sz="4" w:space="0" w:color="auto"/>
              <w:right w:val="single" w:sz="4" w:space="0" w:color="auto"/>
            </w:tcBorders>
            <w:shd w:val="clear" w:color="auto" w:fill="auto"/>
            <w:noWrap/>
            <w:vAlign w:val="bottom"/>
            <w:hideMark/>
          </w:tcPr>
          <w:p w14:paraId="743A231C"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0</w:t>
            </w:r>
          </w:p>
        </w:tc>
        <w:tc>
          <w:tcPr>
            <w:tcW w:w="1260" w:type="dxa"/>
            <w:tcBorders>
              <w:top w:val="nil"/>
              <w:left w:val="nil"/>
              <w:bottom w:val="single" w:sz="4" w:space="0" w:color="auto"/>
              <w:right w:val="single" w:sz="8" w:space="0" w:color="auto"/>
            </w:tcBorders>
            <w:shd w:val="clear" w:color="auto" w:fill="auto"/>
            <w:noWrap/>
            <w:vAlign w:val="bottom"/>
            <w:hideMark/>
          </w:tcPr>
          <w:p w14:paraId="7561F1EA"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10</w:t>
            </w:r>
          </w:p>
        </w:tc>
      </w:tr>
      <w:tr w:rsidR="00875940" w:rsidRPr="00875940" w14:paraId="0D257E82" w14:textId="77777777" w:rsidTr="003B18B9">
        <w:trPr>
          <w:trHeight w:val="300"/>
        </w:trPr>
        <w:tc>
          <w:tcPr>
            <w:tcW w:w="4590" w:type="dxa"/>
            <w:tcBorders>
              <w:top w:val="nil"/>
              <w:left w:val="single" w:sz="8" w:space="0" w:color="auto"/>
              <w:bottom w:val="single" w:sz="4" w:space="0" w:color="auto"/>
              <w:right w:val="single" w:sz="4" w:space="0" w:color="auto"/>
            </w:tcBorders>
            <w:shd w:val="clear" w:color="auto" w:fill="auto"/>
            <w:noWrap/>
            <w:vAlign w:val="bottom"/>
            <w:hideMark/>
          </w:tcPr>
          <w:p w14:paraId="62FEB0BA" w14:textId="77777777" w:rsidR="00875940" w:rsidRPr="00875940" w:rsidRDefault="00875940" w:rsidP="00875940">
            <w:pPr>
              <w:autoSpaceDE/>
              <w:autoSpaceDN/>
              <w:adjustRightInd/>
              <w:snapToGrid/>
              <w:spacing w:after="0"/>
              <w:jc w:val="left"/>
              <w:rPr>
                <w:rFonts w:ascii="Calibri" w:eastAsia="Times New Roman" w:hAnsi="Calibri" w:cs="Calibri"/>
                <w:color w:val="000000"/>
              </w:rPr>
            </w:pPr>
            <w:r w:rsidRPr="00875940">
              <w:rPr>
                <w:rFonts w:ascii="Calibri" w:eastAsia="Times New Roman" w:hAnsi="Calibri" w:cs="Calibri"/>
                <w:color w:val="000000"/>
              </w:rPr>
              <w:t>Rx antenna gain (dB)</w:t>
            </w:r>
          </w:p>
        </w:tc>
        <w:tc>
          <w:tcPr>
            <w:tcW w:w="1530" w:type="dxa"/>
            <w:tcBorders>
              <w:top w:val="nil"/>
              <w:left w:val="nil"/>
              <w:bottom w:val="single" w:sz="4" w:space="0" w:color="auto"/>
              <w:right w:val="single" w:sz="4" w:space="0" w:color="auto"/>
            </w:tcBorders>
            <w:shd w:val="clear" w:color="auto" w:fill="auto"/>
            <w:noWrap/>
            <w:vAlign w:val="bottom"/>
            <w:hideMark/>
          </w:tcPr>
          <w:p w14:paraId="5FCECB5A"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6</w:t>
            </w:r>
          </w:p>
        </w:tc>
        <w:tc>
          <w:tcPr>
            <w:tcW w:w="1620" w:type="dxa"/>
            <w:tcBorders>
              <w:top w:val="nil"/>
              <w:left w:val="nil"/>
              <w:bottom w:val="single" w:sz="4" w:space="0" w:color="auto"/>
              <w:right w:val="single" w:sz="4" w:space="0" w:color="auto"/>
            </w:tcBorders>
            <w:shd w:val="clear" w:color="auto" w:fill="auto"/>
            <w:noWrap/>
            <w:vAlign w:val="bottom"/>
            <w:hideMark/>
          </w:tcPr>
          <w:p w14:paraId="1B5C183C"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6</w:t>
            </w:r>
          </w:p>
        </w:tc>
        <w:tc>
          <w:tcPr>
            <w:tcW w:w="1260" w:type="dxa"/>
            <w:tcBorders>
              <w:top w:val="nil"/>
              <w:left w:val="nil"/>
              <w:bottom w:val="single" w:sz="4" w:space="0" w:color="auto"/>
              <w:right w:val="single" w:sz="8" w:space="0" w:color="auto"/>
            </w:tcBorders>
            <w:shd w:val="clear" w:color="auto" w:fill="auto"/>
            <w:noWrap/>
            <w:vAlign w:val="bottom"/>
            <w:hideMark/>
          </w:tcPr>
          <w:p w14:paraId="371A75C9"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6</w:t>
            </w:r>
          </w:p>
        </w:tc>
      </w:tr>
      <w:tr w:rsidR="00875940" w:rsidRPr="00875940" w14:paraId="351DF3EB" w14:textId="77777777" w:rsidTr="003B18B9">
        <w:trPr>
          <w:trHeight w:val="300"/>
        </w:trPr>
        <w:tc>
          <w:tcPr>
            <w:tcW w:w="4590" w:type="dxa"/>
            <w:tcBorders>
              <w:top w:val="nil"/>
              <w:left w:val="single" w:sz="8" w:space="0" w:color="auto"/>
              <w:bottom w:val="single" w:sz="4" w:space="0" w:color="auto"/>
              <w:right w:val="single" w:sz="4" w:space="0" w:color="auto"/>
            </w:tcBorders>
            <w:shd w:val="clear" w:color="auto" w:fill="auto"/>
            <w:noWrap/>
            <w:vAlign w:val="bottom"/>
            <w:hideMark/>
          </w:tcPr>
          <w:p w14:paraId="7272F693" w14:textId="77777777" w:rsidR="00875940" w:rsidRPr="00875940" w:rsidRDefault="00875940" w:rsidP="00875940">
            <w:pPr>
              <w:autoSpaceDE/>
              <w:autoSpaceDN/>
              <w:adjustRightInd/>
              <w:snapToGrid/>
              <w:spacing w:after="0"/>
              <w:jc w:val="left"/>
              <w:rPr>
                <w:rFonts w:ascii="Calibri" w:eastAsia="Times New Roman" w:hAnsi="Calibri" w:cs="Calibri"/>
                <w:color w:val="000000"/>
              </w:rPr>
            </w:pPr>
            <w:r w:rsidRPr="00875940">
              <w:rPr>
                <w:rFonts w:ascii="Calibri" w:eastAsia="Times New Roman" w:hAnsi="Calibri" w:cs="Calibri"/>
                <w:color w:val="000000"/>
              </w:rPr>
              <w:t>Loss margin (Uplink) (dB)</w:t>
            </w:r>
          </w:p>
        </w:tc>
        <w:tc>
          <w:tcPr>
            <w:tcW w:w="1530" w:type="dxa"/>
            <w:tcBorders>
              <w:top w:val="nil"/>
              <w:left w:val="nil"/>
              <w:bottom w:val="single" w:sz="4" w:space="0" w:color="auto"/>
              <w:right w:val="single" w:sz="4" w:space="0" w:color="auto"/>
            </w:tcBorders>
            <w:shd w:val="clear" w:color="auto" w:fill="auto"/>
            <w:noWrap/>
            <w:vAlign w:val="bottom"/>
            <w:hideMark/>
          </w:tcPr>
          <w:p w14:paraId="3F6A4BD4"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5</w:t>
            </w:r>
          </w:p>
        </w:tc>
        <w:tc>
          <w:tcPr>
            <w:tcW w:w="1620" w:type="dxa"/>
            <w:tcBorders>
              <w:top w:val="nil"/>
              <w:left w:val="nil"/>
              <w:bottom w:val="single" w:sz="4" w:space="0" w:color="auto"/>
              <w:right w:val="single" w:sz="4" w:space="0" w:color="auto"/>
            </w:tcBorders>
            <w:shd w:val="clear" w:color="auto" w:fill="auto"/>
            <w:noWrap/>
            <w:vAlign w:val="bottom"/>
            <w:hideMark/>
          </w:tcPr>
          <w:p w14:paraId="6BEBE98B"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5</w:t>
            </w:r>
          </w:p>
        </w:tc>
        <w:tc>
          <w:tcPr>
            <w:tcW w:w="1260" w:type="dxa"/>
            <w:tcBorders>
              <w:top w:val="nil"/>
              <w:left w:val="nil"/>
              <w:bottom w:val="single" w:sz="4" w:space="0" w:color="auto"/>
              <w:right w:val="single" w:sz="8" w:space="0" w:color="auto"/>
            </w:tcBorders>
            <w:shd w:val="clear" w:color="auto" w:fill="auto"/>
            <w:noWrap/>
            <w:vAlign w:val="bottom"/>
            <w:hideMark/>
          </w:tcPr>
          <w:p w14:paraId="546B580E"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5</w:t>
            </w:r>
          </w:p>
        </w:tc>
      </w:tr>
      <w:tr w:rsidR="00875940" w:rsidRPr="00875940" w14:paraId="4C99DB30" w14:textId="77777777" w:rsidTr="003B18B9">
        <w:trPr>
          <w:trHeight w:val="300"/>
        </w:trPr>
        <w:tc>
          <w:tcPr>
            <w:tcW w:w="4590" w:type="dxa"/>
            <w:tcBorders>
              <w:top w:val="nil"/>
              <w:left w:val="single" w:sz="8" w:space="0" w:color="auto"/>
              <w:bottom w:val="single" w:sz="4" w:space="0" w:color="auto"/>
              <w:right w:val="single" w:sz="4" w:space="0" w:color="auto"/>
            </w:tcBorders>
            <w:shd w:val="clear" w:color="auto" w:fill="auto"/>
            <w:noWrap/>
            <w:vAlign w:val="bottom"/>
            <w:hideMark/>
          </w:tcPr>
          <w:p w14:paraId="59234840" w14:textId="77777777" w:rsidR="00875940" w:rsidRPr="00875940" w:rsidRDefault="00875940" w:rsidP="00875940">
            <w:pPr>
              <w:autoSpaceDE/>
              <w:autoSpaceDN/>
              <w:adjustRightInd/>
              <w:snapToGrid/>
              <w:spacing w:after="0"/>
              <w:jc w:val="left"/>
              <w:rPr>
                <w:rFonts w:ascii="Calibri" w:eastAsia="Times New Roman" w:hAnsi="Calibri" w:cs="Calibri"/>
                <w:color w:val="000000"/>
              </w:rPr>
            </w:pPr>
            <w:r w:rsidRPr="00875940">
              <w:rPr>
                <w:rFonts w:ascii="Calibri" w:eastAsia="Times New Roman" w:hAnsi="Calibri" w:cs="Calibri"/>
                <w:color w:val="000000"/>
              </w:rPr>
              <w:t>gNB receive sensitivity (dBm)</w:t>
            </w:r>
          </w:p>
        </w:tc>
        <w:tc>
          <w:tcPr>
            <w:tcW w:w="1530" w:type="dxa"/>
            <w:tcBorders>
              <w:top w:val="nil"/>
              <w:left w:val="nil"/>
              <w:bottom w:val="single" w:sz="4" w:space="0" w:color="auto"/>
              <w:right w:val="single" w:sz="4" w:space="0" w:color="auto"/>
            </w:tcBorders>
            <w:shd w:val="clear" w:color="auto" w:fill="auto"/>
            <w:noWrap/>
            <w:vAlign w:val="bottom"/>
            <w:hideMark/>
          </w:tcPr>
          <w:p w14:paraId="39979CD6"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-98.6</w:t>
            </w:r>
          </w:p>
        </w:tc>
        <w:tc>
          <w:tcPr>
            <w:tcW w:w="1620" w:type="dxa"/>
            <w:tcBorders>
              <w:top w:val="nil"/>
              <w:left w:val="nil"/>
              <w:bottom w:val="single" w:sz="4" w:space="0" w:color="auto"/>
              <w:right w:val="single" w:sz="4" w:space="0" w:color="auto"/>
            </w:tcBorders>
            <w:shd w:val="clear" w:color="auto" w:fill="auto"/>
            <w:noWrap/>
            <w:vAlign w:val="bottom"/>
            <w:hideMark/>
          </w:tcPr>
          <w:p w14:paraId="08689291"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-98.6</w:t>
            </w:r>
          </w:p>
        </w:tc>
        <w:tc>
          <w:tcPr>
            <w:tcW w:w="1260" w:type="dxa"/>
            <w:tcBorders>
              <w:top w:val="nil"/>
              <w:left w:val="nil"/>
              <w:bottom w:val="single" w:sz="4" w:space="0" w:color="auto"/>
              <w:right w:val="single" w:sz="8" w:space="0" w:color="auto"/>
            </w:tcBorders>
            <w:shd w:val="clear" w:color="auto" w:fill="auto"/>
            <w:noWrap/>
            <w:vAlign w:val="bottom"/>
            <w:hideMark/>
          </w:tcPr>
          <w:p w14:paraId="2ECB6978"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-98.6</w:t>
            </w:r>
          </w:p>
        </w:tc>
      </w:tr>
      <w:tr w:rsidR="00875940" w:rsidRPr="00875940" w14:paraId="53B155C8" w14:textId="77777777" w:rsidTr="003B18B9">
        <w:trPr>
          <w:trHeight w:val="300"/>
        </w:trPr>
        <w:tc>
          <w:tcPr>
            <w:tcW w:w="4590" w:type="dxa"/>
            <w:tcBorders>
              <w:top w:val="nil"/>
              <w:left w:val="single" w:sz="8" w:space="0" w:color="auto"/>
              <w:bottom w:val="single" w:sz="4" w:space="0" w:color="auto"/>
              <w:right w:val="single" w:sz="4" w:space="0" w:color="auto"/>
            </w:tcBorders>
            <w:shd w:val="clear" w:color="auto" w:fill="auto"/>
            <w:noWrap/>
            <w:vAlign w:val="bottom"/>
            <w:hideMark/>
          </w:tcPr>
          <w:p w14:paraId="457A9BED" w14:textId="77777777" w:rsidR="00875940" w:rsidRPr="00875940" w:rsidRDefault="00875940" w:rsidP="00875940">
            <w:pPr>
              <w:autoSpaceDE/>
              <w:autoSpaceDN/>
              <w:adjustRightInd/>
              <w:snapToGrid/>
              <w:spacing w:after="0"/>
              <w:jc w:val="left"/>
              <w:rPr>
                <w:rFonts w:ascii="Calibri" w:eastAsia="Times New Roman" w:hAnsi="Calibri" w:cs="Calibri"/>
                <w:color w:val="000000"/>
              </w:rPr>
            </w:pPr>
            <w:r w:rsidRPr="00875940">
              <w:rPr>
                <w:rFonts w:ascii="Calibri" w:eastAsia="Times New Roman" w:hAnsi="Calibri" w:cs="Calibri"/>
                <w:color w:val="000000"/>
              </w:rPr>
              <w:t>Path loss (dB) Uplink if DL coverage limited</w:t>
            </w:r>
          </w:p>
        </w:tc>
        <w:tc>
          <w:tcPr>
            <w:tcW w:w="1530" w:type="dxa"/>
            <w:tcBorders>
              <w:top w:val="nil"/>
              <w:left w:val="nil"/>
              <w:bottom w:val="single" w:sz="4" w:space="0" w:color="auto"/>
              <w:right w:val="single" w:sz="4" w:space="0" w:color="auto"/>
            </w:tcBorders>
            <w:shd w:val="clear" w:color="auto" w:fill="auto"/>
            <w:noWrap/>
            <w:vAlign w:val="bottom"/>
            <w:hideMark/>
          </w:tcPr>
          <w:p w14:paraId="0BBCA4A0"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69.6</w:t>
            </w:r>
          </w:p>
        </w:tc>
        <w:tc>
          <w:tcPr>
            <w:tcW w:w="1620" w:type="dxa"/>
            <w:tcBorders>
              <w:top w:val="nil"/>
              <w:left w:val="nil"/>
              <w:bottom w:val="single" w:sz="4" w:space="0" w:color="auto"/>
              <w:right w:val="single" w:sz="4" w:space="0" w:color="auto"/>
            </w:tcBorders>
            <w:shd w:val="clear" w:color="auto" w:fill="auto"/>
            <w:noWrap/>
            <w:vAlign w:val="bottom"/>
            <w:hideMark/>
          </w:tcPr>
          <w:p w14:paraId="5F043337"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53.6</w:t>
            </w:r>
          </w:p>
        </w:tc>
        <w:tc>
          <w:tcPr>
            <w:tcW w:w="1260" w:type="dxa"/>
            <w:tcBorders>
              <w:top w:val="nil"/>
              <w:left w:val="nil"/>
              <w:bottom w:val="single" w:sz="4" w:space="0" w:color="auto"/>
              <w:right w:val="single" w:sz="8" w:space="0" w:color="auto"/>
            </w:tcBorders>
            <w:shd w:val="clear" w:color="auto" w:fill="auto"/>
            <w:noWrap/>
            <w:vAlign w:val="bottom"/>
            <w:hideMark/>
          </w:tcPr>
          <w:p w14:paraId="3F2D9B73"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63.6</w:t>
            </w:r>
          </w:p>
        </w:tc>
      </w:tr>
      <w:tr w:rsidR="00875940" w:rsidRPr="00875940" w14:paraId="20C663CE" w14:textId="77777777" w:rsidTr="003B18B9">
        <w:trPr>
          <w:trHeight w:val="300"/>
        </w:trPr>
        <w:tc>
          <w:tcPr>
            <w:tcW w:w="4590" w:type="dxa"/>
            <w:tcBorders>
              <w:top w:val="nil"/>
              <w:left w:val="single" w:sz="8" w:space="0" w:color="auto"/>
              <w:bottom w:val="single" w:sz="4" w:space="0" w:color="auto"/>
              <w:right w:val="single" w:sz="4" w:space="0" w:color="auto"/>
            </w:tcBorders>
            <w:shd w:val="clear" w:color="auto" w:fill="auto"/>
            <w:noWrap/>
            <w:vAlign w:val="bottom"/>
            <w:hideMark/>
          </w:tcPr>
          <w:p w14:paraId="5534ACAD" w14:textId="2924B71C" w:rsidR="00875940" w:rsidRPr="00875940" w:rsidRDefault="00875940" w:rsidP="00875940">
            <w:pPr>
              <w:autoSpaceDE/>
              <w:autoSpaceDN/>
              <w:adjustRightInd/>
              <w:snapToGrid/>
              <w:spacing w:after="0"/>
              <w:jc w:val="left"/>
              <w:rPr>
                <w:rFonts w:ascii="Calibri" w:eastAsia="Times New Roman" w:hAnsi="Calibri" w:cs="Calibri"/>
                <w:color w:val="000000"/>
              </w:rPr>
            </w:pPr>
            <w:r w:rsidRPr="00875940">
              <w:rPr>
                <w:rFonts w:ascii="Calibri" w:eastAsia="Times New Roman" w:hAnsi="Calibri" w:cs="Calibri"/>
                <w:color w:val="000000"/>
              </w:rPr>
              <w:t>Path loss (dB) Uplink if UL coverage limited</w:t>
            </w:r>
          </w:p>
        </w:tc>
        <w:tc>
          <w:tcPr>
            <w:tcW w:w="1530" w:type="dxa"/>
            <w:tcBorders>
              <w:top w:val="nil"/>
              <w:left w:val="nil"/>
              <w:bottom w:val="single" w:sz="4" w:space="0" w:color="auto"/>
              <w:right w:val="single" w:sz="4" w:space="0" w:color="auto"/>
            </w:tcBorders>
            <w:shd w:val="clear" w:color="auto" w:fill="auto"/>
            <w:noWrap/>
            <w:vAlign w:val="bottom"/>
            <w:hideMark/>
          </w:tcPr>
          <w:p w14:paraId="60D14C93"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62.30</w:t>
            </w:r>
          </w:p>
        </w:tc>
        <w:tc>
          <w:tcPr>
            <w:tcW w:w="1620" w:type="dxa"/>
            <w:tcBorders>
              <w:top w:val="nil"/>
              <w:left w:val="nil"/>
              <w:bottom w:val="single" w:sz="4" w:space="0" w:color="auto"/>
              <w:right w:val="single" w:sz="4" w:space="0" w:color="auto"/>
            </w:tcBorders>
            <w:shd w:val="clear" w:color="auto" w:fill="auto"/>
            <w:noWrap/>
            <w:vAlign w:val="bottom"/>
            <w:hideMark/>
          </w:tcPr>
          <w:p w14:paraId="58739A8A"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62.30</w:t>
            </w:r>
          </w:p>
        </w:tc>
        <w:tc>
          <w:tcPr>
            <w:tcW w:w="1260" w:type="dxa"/>
            <w:tcBorders>
              <w:top w:val="nil"/>
              <w:left w:val="nil"/>
              <w:bottom w:val="single" w:sz="4" w:space="0" w:color="auto"/>
              <w:right w:val="single" w:sz="8" w:space="0" w:color="auto"/>
            </w:tcBorders>
            <w:shd w:val="clear" w:color="auto" w:fill="auto"/>
            <w:noWrap/>
            <w:vAlign w:val="bottom"/>
            <w:hideMark/>
          </w:tcPr>
          <w:p w14:paraId="65FC72A0"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67.30</w:t>
            </w:r>
          </w:p>
        </w:tc>
      </w:tr>
      <w:tr w:rsidR="00875940" w:rsidRPr="00875940" w14:paraId="4D8D8635" w14:textId="77777777" w:rsidTr="003B18B9">
        <w:trPr>
          <w:trHeight w:val="300"/>
        </w:trPr>
        <w:tc>
          <w:tcPr>
            <w:tcW w:w="4590" w:type="dxa"/>
            <w:tcBorders>
              <w:top w:val="nil"/>
              <w:left w:val="single" w:sz="8" w:space="0" w:color="auto"/>
              <w:bottom w:val="single" w:sz="4" w:space="0" w:color="auto"/>
              <w:right w:val="single" w:sz="4" w:space="0" w:color="auto"/>
            </w:tcBorders>
            <w:shd w:val="clear" w:color="auto" w:fill="auto"/>
            <w:noWrap/>
            <w:vAlign w:val="bottom"/>
            <w:hideMark/>
          </w:tcPr>
          <w:p w14:paraId="75EF9D17" w14:textId="77777777" w:rsidR="00875940" w:rsidRPr="00875940" w:rsidRDefault="00875940" w:rsidP="00875940">
            <w:pPr>
              <w:autoSpaceDE/>
              <w:autoSpaceDN/>
              <w:adjustRightInd/>
              <w:snapToGrid/>
              <w:spacing w:after="0"/>
              <w:jc w:val="left"/>
              <w:rPr>
                <w:rFonts w:ascii="Calibri" w:eastAsia="Times New Roman" w:hAnsi="Calibri" w:cs="Calibri"/>
                <w:color w:val="000000"/>
              </w:rPr>
            </w:pPr>
            <w:r w:rsidRPr="00875940">
              <w:rPr>
                <w:rFonts w:ascii="Calibri" w:eastAsia="Times New Roman" w:hAnsi="Calibri" w:cs="Calibri"/>
                <w:color w:val="000000"/>
              </w:rPr>
              <w:t>Path loss (dB) Uplink</w:t>
            </w:r>
          </w:p>
        </w:tc>
        <w:tc>
          <w:tcPr>
            <w:tcW w:w="1530" w:type="dxa"/>
            <w:tcBorders>
              <w:top w:val="nil"/>
              <w:left w:val="nil"/>
              <w:bottom w:val="single" w:sz="4" w:space="0" w:color="auto"/>
              <w:right w:val="single" w:sz="4" w:space="0" w:color="auto"/>
            </w:tcBorders>
            <w:shd w:val="clear" w:color="auto" w:fill="auto"/>
            <w:noWrap/>
            <w:vAlign w:val="bottom"/>
            <w:hideMark/>
          </w:tcPr>
          <w:p w14:paraId="046A7199"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69.60</w:t>
            </w:r>
          </w:p>
        </w:tc>
        <w:tc>
          <w:tcPr>
            <w:tcW w:w="1620" w:type="dxa"/>
            <w:tcBorders>
              <w:top w:val="nil"/>
              <w:left w:val="nil"/>
              <w:bottom w:val="single" w:sz="4" w:space="0" w:color="auto"/>
              <w:right w:val="single" w:sz="4" w:space="0" w:color="auto"/>
            </w:tcBorders>
            <w:shd w:val="clear" w:color="auto" w:fill="auto"/>
            <w:noWrap/>
            <w:vAlign w:val="bottom"/>
            <w:hideMark/>
          </w:tcPr>
          <w:p w14:paraId="02949FFA"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62.30</w:t>
            </w:r>
          </w:p>
        </w:tc>
        <w:tc>
          <w:tcPr>
            <w:tcW w:w="1260" w:type="dxa"/>
            <w:tcBorders>
              <w:top w:val="nil"/>
              <w:left w:val="nil"/>
              <w:bottom w:val="single" w:sz="4" w:space="0" w:color="auto"/>
              <w:right w:val="single" w:sz="8" w:space="0" w:color="auto"/>
            </w:tcBorders>
            <w:shd w:val="clear" w:color="auto" w:fill="auto"/>
            <w:noWrap/>
            <w:vAlign w:val="bottom"/>
            <w:hideMark/>
          </w:tcPr>
          <w:p w14:paraId="1AC9DF70" w14:textId="77777777" w:rsidR="00875940" w:rsidRPr="00875940" w:rsidRDefault="00875940" w:rsidP="00875940">
            <w:pPr>
              <w:autoSpaceDE/>
              <w:autoSpaceDN/>
              <w:adjustRightInd/>
              <w:snapToGrid/>
              <w:spacing w:after="0"/>
              <w:jc w:val="center"/>
              <w:rPr>
                <w:rFonts w:ascii="Calibri" w:eastAsia="Times New Roman" w:hAnsi="Calibri" w:cs="Calibri"/>
                <w:color w:val="000000"/>
              </w:rPr>
            </w:pPr>
            <w:r w:rsidRPr="00875940">
              <w:rPr>
                <w:rFonts w:ascii="Calibri" w:eastAsia="Times New Roman" w:hAnsi="Calibri" w:cs="Calibri"/>
                <w:color w:val="000000"/>
              </w:rPr>
              <w:t>67.30</w:t>
            </w:r>
          </w:p>
        </w:tc>
      </w:tr>
      <w:tr w:rsidR="00875940" w:rsidRPr="00875940" w14:paraId="33B85E60" w14:textId="77777777" w:rsidTr="003B18B9">
        <w:trPr>
          <w:trHeight w:val="300"/>
        </w:trPr>
        <w:tc>
          <w:tcPr>
            <w:tcW w:w="4590" w:type="dxa"/>
            <w:tcBorders>
              <w:top w:val="nil"/>
              <w:left w:val="single" w:sz="8" w:space="0" w:color="auto"/>
              <w:bottom w:val="single" w:sz="4" w:space="0" w:color="auto"/>
              <w:right w:val="single" w:sz="4" w:space="0" w:color="auto"/>
            </w:tcBorders>
            <w:shd w:val="clear" w:color="auto" w:fill="auto"/>
            <w:noWrap/>
            <w:vAlign w:val="bottom"/>
            <w:hideMark/>
          </w:tcPr>
          <w:p w14:paraId="49628AC7" w14:textId="77777777" w:rsidR="00875940" w:rsidRPr="00875940" w:rsidRDefault="00875940" w:rsidP="00875940">
            <w:pPr>
              <w:autoSpaceDE/>
              <w:autoSpaceDN/>
              <w:adjustRightInd/>
              <w:snapToGrid/>
              <w:spacing w:after="0"/>
              <w:jc w:val="left"/>
              <w:rPr>
                <w:rFonts w:ascii="Calibri" w:eastAsia="Times New Roman" w:hAnsi="Calibri" w:cs="Calibri"/>
                <w:color w:val="000000"/>
              </w:rPr>
            </w:pPr>
            <w:r w:rsidRPr="00875940">
              <w:rPr>
                <w:rFonts w:ascii="Calibri" w:eastAsia="Times New Roman" w:hAnsi="Calibri" w:cs="Calibri"/>
                <w:color w:val="000000"/>
              </w:rPr>
              <w:t>Maximum coverage distance Uplink (m)</w:t>
            </w:r>
          </w:p>
        </w:tc>
        <w:tc>
          <w:tcPr>
            <w:tcW w:w="1530" w:type="dxa"/>
            <w:tcBorders>
              <w:top w:val="nil"/>
              <w:left w:val="nil"/>
              <w:bottom w:val="single" w:sz="4" w:space="0" w:color="auto"/>
              <w:right w:val="single" w:sz="4" w:space="0" w:color="auto"/>
            </w:tcBorders>
            <w:shd w:val="clear" w:color="auto" w:fill="auto"/>
            <w:noWrap/>
            <w:vAlign w:val="bottom"/>
            <w:hideMark/>
          </w:tcPr>
          <w:p w14:paraId="6472C0DE" w14:textId="77777777" w:rsidR="00875940" w:rsidRPr="00875940" w:rsidRDefault="00875940" w:rsidP="00875940">
            <w:pPr>
              <w:autoSpaceDE/>
              <w:autoSpaceDN/>
              <w:adjustRightInd/>
              <w:snapToGrid/>
              <w:spacing w:after="0"/>
              <w:jc w:val="center"/>
              <w:rPr>
                <w:rFonts w:ascii="Calibri" w:eastAsia="Times New Roman" w:hAnsi="Calibri" w:cs="Calibri"/>
                <w:color w:val="FF0000"/>
              </w:rPr>
            </w:pPr>
            <w:r w:rsidRPr="00875940">
              <w:rPr>
                <w:rFonts w:ascii="Calibri" w:eastAsia="Times New Roman" w:hAnsi="Calibri" w:cs="Calibri"/>
                <w:color w:val="FF0000"/>
              </w:rPr>
              <w:t>44.55</w:t>
            </w:r>
          </w:p>
        </w:tc>
        <w:tc>
          <w:tcPr>
            <w:tcW w:w="1620" w:type="dxa"/>
            <w:tcBorders>
              <w:top w:val="nil"/>
              <w:left w:val="nil"/>
              <w:bottom w:val="single" w:sz="4" w:space="0" w:color="auto"/>
              <w:right w:val="single" w:sz="4" w:space="0" w:color="auto"/>
            </w:tcBorders>
            <w:shd w:val="clear" w:color="auto" w:fill="auto"/>
            <w:noWrap/>
            <w:vAlign w:val="bottom"/>
            <w:hideMark/>
          </w:tcPr>
          <w:p w14:paraId="215DF6EB" w14:textId="77777777" w:rsidR="00875940" w:rsidRPr="00875940" w:rsidRDefault="00875940" w:rsidP="00875940">
            <w:pPr>
              <w:autoSpaceDE/>
              <w:autoSpaceDN/>
              <w:adjustRightInd/>
              <w:snapToGrid/>
              <w:spacing w:after="0"/>
              <w:jc w:val="center"/>
              <w:rPr>
                <w:rFonts w:ascii="Calibri" w:eastAsia="Times New Roman" w:hAnsi="Calibri" w:cs="Calibri"/>
                <w:color w:val="FF0000"/>
              </w:rPr>
            </w:pPr>
            <w:r w:rsidRPr="00875940">
              <w:rPr>
                <w:rFonts w:ascii="Calibri" w:eastAsia="Times New Roman" w:hAnsi="Calibri" w:cs="Calibri"/>
                <w:color w:val="FF0000"/>
              </w:rPr>
              <w:t>21.45</w:t>
            </w:r>
          </w:p>
        </w:tc>
        <w:tc>
          <w:tcPr>
            <w:tcW w:w="1260" w:type="dxa"/>
            <w:tcBorders>
              <w:top w:val="nil"/>
              <w:left w:val="nil"/>
              <w:bottom w:val="single" w:sz="4" w:space="0" w:color="auto"/>
              <w:right w:val="single" w:sz="8" w:space="0" w:color="auto"/>
            </w:tcBorders>
            <w:shd w:val="clear" w:color="auto" w:fill="auto"/>
            <w:noWrap/>
            <w:vAlign w:val="bottom"/>
            <w:hideMark/>
          </w:tcPr>
          <w:p w14:paraId="2CD648EC" w14:textId="77777777" w:rsidR="00875940" w:rsidRPr="00875940" w:rsidRDefault="00875940" w:rsidP="00875940">
            <w:pPr>
              <w:autoSpaceDE/>
              <w:autoSpaceDN/>
              <w:adjustRightInd/>
              <w:snapToGrid/>
              <w:spacing w:after="0"/>
              <w:jc w:val="center"/>
              <w:rPr>
                <w:rFonts w:ascii="Calibri" w:eastAsia="Times New Roman" w:hAnsi="Calibri" w:cs="Calibri"/>
                <w:color w:val="FF0000"/>
              </w:rPr>
            </w:pPr>
            <w:r w:rsidRPr="00875940">
              <w:rPr>
                <w:rFonts w:ascii="Calibri" w:eastAsia="Times New Roman" w:hAnsi="Calibri" w:cs="Calibri"/>
                <w:color w:val="FF0000"/>
              </w:rPr>
              <w:t>35.39</w:t>
            </w:r>
          </w:p>
        </w:tc>
      </w:tr>
      <w:tr w:rsidR="00875940" w:rsidRPr="00875940" w14:paraId="67C23597" w14:textId="77777777" w:rsidTr="003B18B9">
        <w:trPr>
          <w:trHeight w:val="315"/>
        </w:trPr>
        <w:tc>
          <w:tcPr>
            <w:tcW w:w="4590" w:type="dxa"/>
            <w:tcBorders>
              <w:top w:val="nil"/>
              <w:left w:val="single" w:sz="8" w:space="0" w:color="auto"/>
              <w:bottom w:val="single" w:sz="8" w:space="0" w:color="auto"/>
              <w:right w:val="single" w:sz="4" w:space="0" w:color="auto"/>
            </w:tcBorders>
            <w:shd w:val="clear" w:color="auto" w:fill="auto"/>
            <w:noWrap/>
            <w:vAlign w:val="bottom"/>
            <w:hideMark/>
          </w:tcPr>
          <w:p w14:paraId="43095E25" w14:textId="77777777" w:rsidR="00875940" w:rsidRPr="00875940" w:rsidRDefault="00875940" w:rsidP="00875940">
            <w:pPr>
              <w:autoSpaceDE/>
              <w:autoSpaceDN/>
              <w:adjustRightInd/>
              <w:snapToGrid/>
              <w:spacing w:after="0"/>
              <w:jc w:val="left"/>
              <w:rPr>
                <w:rFonts w:ascii="Calibri" w:eastAsia="Times New Roman" w:hAnsi="Calibri" w:cs="Calibri"/>
                <w:b/>
                <w:bCs/>
                <w:color w:val="000000"/>
              </w:rPr>
            </w:pPr>
            <w:r w:rsidRPr="00875940">
              <w:rPr>
                <w:rFonts w:ascii="Calibri" w:eastAsia="Times New Roman" w:hAnsi="Calibri" w:cs="Calibri"/>
                <w:b/>
                <w:bCs/>
                <w:color w:val="000000"/>
              </w:rPr>
              <w:t>Monostatic configuration coverage (m)</w:t>
            </w:r>
          </w:p>
        </w:tc>
        <w:tc>
          <w:tcPr>
            <w:tcW w:w="1530" w:type="dxa"/>
            <w:tcBorders>
              <w:top w:val="nil"/>
              <w:left w:val="nil"/>
              <w:bottom w:val="single" w:sz="8" w:space="0" w:color="auto"/>
              <w:right w:val="single" w:sz="4" w:space="0" w:color="auto"/>
            </w:tcBorders>
            <w:shd w:val="clear" w:color="auto" w:fill="auto"/>
            <w:noWrap/>
            <w:vAlign w:val="bottom"/>
            <w:hideMark/>
          </w:tcPr>
          <w:p w14:paraId="596D800A" w14:textId="77777777" w:rsidR="00875940" w:rsidRPr="00875940" w:rsidRDefault="00875940" w:rsidP="00875940">
            <w:pPr>
              <w:autoSpaceDE/>
              <w:autoSpaceDN/>
              <w:adjustRightInd/>
              <w:snapToGrid/>
              <w:spacing w:after="0"/>
              <w:jc w:val="center"/>
              <w:rPr>
                <w:rFonts w:ascii="Calibri" w:eastAsia="Times New Roman" w:hAnsi="Calibri" w:cs="Calibri"/>
                <w:b/>
                <w:bCs/>
                <w:color w:val="000000"/>
              </w:rPr>
            </w:pPr>
            <w:r w:rsidRPr="00875940">
              <w:rPr>
                <w:rFonts w:ascii="Calibri" w:eastAsia="Times New Roman" w:hAnsi="Calibri" w:cs="Calibri"/>
                <w:b/>
                <w:bCs/>
                <w:color w:val="000000"/>
              </w:rPr>
              <w:t>10.33</w:t>
            </w:r>
          </w:p>
        </w:tc>
        <w:tc>
          <w:tcPr>
            <w:tcW w:w="1620" w:type="dxa"/>
            <w:tcBorders>
              <w:top w:val="nil"/>
              <w:left w:val="nil"/>
              <w:bottom w:val="single" w:sz="8" w:space="0" w:color="auto"/>
              <w:right w:val="single" w:sz="4" w:space="0" w:color="auto"/>
            </w:tcBorders>
            <w:shd w:val="clear" w:color="auto" w:fill="auto"/>
            <w:noWrap/>
            <w:vAlign w:val="bottom"/>
            <w:hideMark/>
          </w:tcPr>
          <w:p w14:paraId="58D5EE3A" w14:textId="77777777" w:rsidR="00875940" w:rsidRPr="00875940" w:rsidRDefault="00875940" w:rsidP="00875940">
            <w:pPr>
              <w:autoSpaceDE/>
              <w:autoSpaceDN/>
              <w:adjustRightInd/>
              <w:snapToGrid/>
              <w:spacing w:after="0"/>
              <w:jc w:val="center"/>
              <w:rPr>
                <w:rFonts w:ascii="Calibri" w:eastAsia="Times New Roman" w:hAnsi="Calibri" w:cs="Calibri"/>
                <w:b/>
                <w:bCs/>
                <w:color w:val="000000"/>
              </w:rPr>
            </w:pPr>
            <w:r w:rsidRPr="00875940">
              <w:rPr>
                <w:rFonts w:ascii="Calibri" w:eastAsia="Times New Roman" w:hAnsi="Calibri" w:cs="Calibri"/>
                <w:b/>
                <w:bCs/>
                <w:color w:val="000000"/>
              </w:rPr>
              <w:t>21.45</w:t>
            </w:r>
          </w:p>
        </w:tc>
        <w:tc>
          <w:tcPr>
            <w:tcW w:w="1260" w:type="dxa"/>
            <w:tcBorders>
              <w:top w:val="nil"/>
              <w:left w:val="nil"/>
              <w:bottom w:val="single" w:sz="8" w:space="0" w:color="auto"/>
              <w:right w:val="single" w:sz="8" w:space="0" w:color="auto"/>
            </w:tcBorders>
            <w:shd w:val="clear" w:color="auto" w:fill="auto"/>
            <w:noWrap/>
            <w:vAlign w:val="bottom"/>
            <w:hideMark/>
          </w:tcPr>
          <w:p w14:paraId="222104CF" w14:textId="77777777" w:rsidR="00875940" w:rsidRPr="00875940" w:rsidRDefault="00875940" w:rsidP="00875940">
            <w:pPr>
              <w:autoSpaceDE/>
              <w:autoSpaceDN/>
              <w:adjustRightInd/>
              <w:snapToGrid/>
              <w:spacing w:after="0"/>
              <w:jc w:val="center"/>
              <w:rPr>
                <w:rFonts w:ascii="Calibri" w:eastAsia="Times New Roman" w:hAnsi="Calibri" w:cs="Calibri"/>
                <w:b/>
                <w:bCs/>
                <w:color w:val="000000"/>
              </w:rPr>
            </w:pPr>
            <w:r w:rsidRPr="00875940">
              <w:rPr>
                <w:rFonts w:ascii="Calibri" w:eastAsia="Times New Roman" w:hAnsi="Calibri" w:cs="Calibri"/>
                <w:b/>
                <w:bCs/>
                <w:color w:val="000000"/>
              </w:rPr>
              <w:t>35.39</w:t>
            </w:r>
          </w:p>
        </w:tc>
      </w:tr>
    </w:tbl>
    <w:p w14:paraId="29BAB832" w14:textId="77777777" w:rsidR="00367655" w:rsidRDefault="00367655" w:rsidP="003B18B9">
      <w:pPr>
        <w:jc w:val="center"/>
      </w:pPr>
    </w:p>
    <w:p w14:paraId="58C02CE4" w14:textId="77777777" w:rsidR="00367655" w:rsidRDefault="00367655" w:rsidP="00E837B0"/>
    <w:p w14:paraId="5CAC89B3" w14:textId="77777777" w:rsidR="00367655" w:rsidRDefault="00367655" w:rsidP="00E837B0"/>
    <w:p w14:paraId="7A70C70B" w14:textId="77777777" w:rsidR="00231F8E" w:rsidRDefault="00231F8E" w:rsidP="003A7AB9">
      <w:pPr>
        <w:rPr>
          <w:lang w:eastAsia="zh-CN"/>
        </w:rPr>
      </w:pPr>
    </w:p>
    <w:p w14:paraId="2021C5F5" w14:textId="77777777" w:rsidR="004D4671" w:rsidRDefault="004D4671" w:rsidP="004D4671">
      <w:pPr>
        <w:jc w:val="left"/>
        <w:rPr>
          <w:b/>
          <w:bCs/>
          <w:i/>
          <w:iCs/>
        </w:rPr>
      </w:pPr>
      <w:r>
        <w:rPr>
          <w:b/>
          <w:bCs/>
          <w:i/>
          <w:iCs/>
        </w:rPr>
        <w:t>Notes</w:t>
      </w:r>
      <w:r w:rsidRPr="00942D8B">
        <w:rPr>
          <w:b/>
          <w:bCs/>
          <w:i/>
          <w:iCs/>
        </w:rPr>
        <w:t xml:space="preserve">: </w:t>
      </w:r>
    </w:p>
    <w:p w14:paraId="4AB41BC6" w14:textId="77777777" w:rsidR="004D4671" w:rsidRDefault="004D4671" w:rsidP="004D4671">
      <w:pPr>
        <w:pStyle w:val="ListParagraph"/>
        <w:numPr>
          <w:ilvl w:val="0"/>
          <w:numId w:val="13"/>
        </w:numPr>
        <w:autoSpaceDE w:val="0"/>
        <w:autoSpaceDN w:val="0"/>
        <w:adjustRightInd w:val="0"/>
        <w:snapToGrid w:val="0"/>
        <w:spacing w:after="120" w:line="240" w:lineRule="auto"/>
        <w:jc w:val="left"/>
      </w:pPr>
      <w:r>
        <w:t xml:space="preserve">On the UL the path loss is evaluated for both DL limited case and UL limited case. The difference is the power level at the backscatter point. </w:t>
      </w:r>
    </w:p>
    <w:p w14:paraId="7A9A579D" w14:textId="717EC807" w:rsidR="004D4671" w:rsidRDefault="004D4671" w:rsidP="004D4671">
      <w:pPr>
        <w:pStyle w:val="ListParagraph"/>
        <w:numPr>
          <w:ilvl w:val="0"/>
          <w:numId w:val="13"/>
        </w:numPr>
        <w:autoSpaceDE w:val="0"/>
        <w:autoSpaceDN w:val="0"/>
        <w:adjustRightInd w:val="0"/>
        <w:snapToGrid w:val="0"/>
        <w:spacing w:after="120" w:line="240" w:lineRule="auto"/>
        <w:jc w:val="left"/>
      </w:pPr>
      <w:r>
        <w:t xml:space="preserve">For </w:t>
      </w:r>
      <w:r w:rsidR="00E83D0F">
        <w:t xml:space="preserve">the </w:t>
      </w:r>
      <w:r>
        <w:t>DL limited case</w:t>
      </w:r>
      <w:r w:rsidR="00E83D0F">
        <w:t>,</w:t>
      </w:r>
      <w:r>
        <w:t xml:space="preserve"> the power level at the backscatter point is the LP-Device activation level, for example -24 dBm in the LP-Device column of this table. </w:t>
      </w:r>
    </w:p>
    <w:p w14:paraId="0E201654" w14:textId="39AC7A04" w:rsidR="004D4671" w:rsidRDefault="004D4671" w:rsidP="004D4671">
      <w:pPr>
        <w:pStyle w:val="ListParagraph"/>
        <w:numPr>
          <w:ilvl w:val="0"/>
          <w:numId w:val="13"/>
        </w:numPr>
        <w:autoSpaceDE w:val="0"/>
        <w:autoSpaceDN w:val="0"/>
        <w:adjustRightInd w:val="0"/>
        <w:snapToGrid w:val="0"/>
        <w:spacing w:after="120" w:line="240" w:lineRule="auto"/>
        <w:jc w:val="left"/>
      </w:pPr>
      <w:r>
        <w:t xml:space="preserve">For </w:t>
      </w:r>
      <w:r w:rsidR="00E83D0F">
        <w:t xml:space="preserve">the </w:t>
      </w:r>
      <w:r>
        <w:t>UL limited case</w:t>
      </w:r>
      <w:r w:rsidR="00E83D0F">
        <w:t>,</w:t>
      </w:r>
      <w:r>
        <w:t xml:space="preserve"> the power level at the backscatter point is the power level that makes UL and DL coverage same. For example, it is -</w:t>
      </w:r>
      <w:r w:rsidR="00540374">
        <w:t>31.3</w:t>
      </w:r>
      <w:r>
        <w:t xml:space="preserve"> dBm in the LP-Device of this table.</w:t>
      </w:r>
    </w:p>
    <w:p w14:paraId="00054466" w14:textId="28D1C631" w:rsidR="004D4671" w:rsidRDefault="004D4671" w:rsidP="004D4671">
      <w:pPr>
        <w:pStyle w:val="ListParagraph"/>
        <w:numPr>
          <w:ilvl w:val="0"/>
          <w:numId w:val="13"/>
        </w:numPr>
        <w:autoSpaceDE w:val="0"/>
        <w:autoSpaceDN w:val="0"/>
        <w:adjustRightInd w:val="0"/>
        <w:snapToGrid w:val="0"/>
        <w:spacing w:after="120" w:line="240" w:lineRule="auto"/>
        <w:jc w:val="left"/>
      </w:pPr>
      <w:r>
        <w:t xml:space="preserve">The final </w:t>
      </w:r>
      <w:r w:rsidR="00CB6C2B">
        <w:t>Up</w:t>
      </w:r>
      <w:r>
        <w:t>link path loss is the higher value of the two cases. For example, in the LP-Device column the final pa</w:t>
      </w:r>
      <w:r w:rsidR="006B23F4">
        <w:t>th</w:t>
      </w:r>
      <w:r>
        <w:t xml:space="preserve"> loss is 6</w:t>
      </w:r>
      <w:r w:rsidR="001033F9">
        <w:t>9.6</w:t>
      </w:r>
      <w:r>
        <w:t>dB which is the higher value of 6</w:t>
      </w:r>
      <w:r w:rsidR="001033F9">
        <w:t>2.3</w:t>
      </w:r>
      <w:r>
        <w:t xml:space="preserve"> and 6</w:t>
      </w:r>
      <w:r w:rsidR="001033F9">
        <w:t>9.6</w:t>
      </w:r>
      <w:r>
        <w:t xml:space="preserve">.   </w:t>
      </w:r>
    </w:p>
    <w:p w14:paraId="7BA6AB75" w14:textId="77777777" w:rsidR="00E837B0" w:rsidRDefault="00E837B0" w:rsidP="003A7AB9">
      <w:pPr>
        <w:rPr>
          <w:lang w:eastAsia="zh-CN"/>
        </w:rPr>
      </w:pPr>
    </w:p>
    <w:p w14:paraId="2A1C8F69" w14:textId="77777777" w:rsidR="00540374" w:rsidRDefault="00540374" w:rsidP="00540374">
      <w:pPr>
        <w:pStyle w:val="elementtoproof"/>
      </w:pPr>
      <w:r>
        <w:rPr>
          <w:rFonts w:ascii="Times New Roman" w:hAnsi="Times New Roman" w:cs="Times New Roman"/>
          <w:b/>
          <w:bCs/>
          <w:i/>
          <w:iCs/>
          <w:color w:val="000000"/>
          <w:sz w:val="22"/>
          <w:szCs w:val="22"/>
        </w:rPr>
        <w:lastRenderedPageBreak/>
        <w:t>Observation 6: (a) RF powered low-power Ambient IoT devices have the DL coverage limited due to the -24 dBm activation level;</w:t>
      </w:r>
    </w:p>
    <w:p w14:paraId="24B66B8A" w14:textId="58383B38" w:rsidR="00540374" w:rsidRDefault="00540374" w:rsidP="00540374">
      <w:pPr>
        <w:pStyle w:val="elementtoproof"/>
      </w:pPr>
      <w:r>
        <w:rPr>
          <w:rFonts w:ascii="Times New Roman" w:hAnsi="Times New Roman" w:cs="Times New Roman"/>
          <w:b/>
          <w:bCs/>
          <w:i/>
          <w:iCs/>
          <w:color w:val="000000"/>
          <w:sz w:val="22"/>
          <w:szCs w:val="22"/>
        </w:rPr>
        <w:t>(b) High power and pre-charged low-power Ambient IoT devices have increased DL coverage compared to RF powered low-power devices;</w:t>
      </w:r>
    </w:p>
    <w:p w14:paraId="0548500C" w14:textId="338E3F79" w:rsidR="00540374" w:rsidRDefault="00540374" w:rsidP="00540374">
      <w:pPr>
        <w:pStyle w:val="elementtoproof"/>
      </w:pPr>
      <w:r>
        <w:rPr>
          <w:rFonts w:ascii="Times New Roman" w:hAnsi="Times New Roman" w:cs="Times New Roman"/>
          <w:b/>
          <w:bCs/>
          <w:i/>
          <w:iCs/>
          <w:color w:val="000000"/>
          <w:sz w:val="22"/>
          <w:szCs w:val="22"/>
        </w:rPr>
        <w:t>(c) High-power Ambient IoT devices have increased UL coverage due to reflection amplifier gain.</w:t>
      </w:r>
    </w:p>
    <w:p w14:paraId="631527A9" w14:textId="77777777" w:rsidR="00DC2AB5" w:rsidRPr="0043143B" w:rsidRDefault="00DC2AB5" w:rsidP="003A7AB9">
      <w:pPr>
        <w:rPr>
          <w:i/>
          <w:iCs/>
          <w:lang w:eastAsia="zh-CN"/>
        </w:rPr>
      </w:pPr>
    </w:p>
    <w:p w14:paraId="22BEC39A" w14:textId="4F3EE0F1" w:rsidR="001B56E0" w:rsidRPr="0043143B" w:rsidRDefault="001B56E0" w:rsidP="003A7AB9">
      <w:pPr>
        <w:rPr>
          <w:b/>
          <w:bCs/>
          <w:i/>
          <w:iCs/>
          <w:lang w:eastAsia="zh-CN"/>
        </w:rPr>
      </w:pPr>
      <w:r w:rsidRPr="0043143B">
        <w:rPr>
          <w:b/>
          <w:bCs/>
          <w:i/>
          <w:iCs/>
          <w:lang w:eastAsia="zh-CN"/>
        </w:rPr>
        <w:t xml:space="preserve">Proposal </w:t>
      </w:r>
      <w:r w:rsidR="004D4671" w:rsidRPr="0043143B">
        <w:rPr>
          <w:b/>
          <w:bCs/>
          <w:i/>
          <w:iCs/>
          <w:lang w:eastAsia="zh-CN"/>
        </w:rPr>
        <w:t>3</w:t>
      </w:r>
      <w:r w:rsidRPr="0043143B">
        <w:rPr>
          <w:b/>
          <w:bCs/>
          <w:i/>
          <w:iCs/>
          <w:lang w:eastAsia="zh-CN"/>
        </w:rPr>
        <w:t>: For coverage of Deployment Scenario 1 with Topology 1, adopt the evaluation assumptions listed in Table 3</w:t>
      </w:r>
      <w:r w:rsidR="00834FCD" w:rsidRPr="0043143B">
        <w:rPr>
          <w:b/>
          <w:bCs/>
          <w:i/>
          <w:iCs/>
          <w:lang w:eastAsia="zh-CN"/>
        </w:rPr>
        <w:t xml:space="preserve"> for low-power and high-power Ambient IoT devices</w:t>
      </w:r>
      <w:r w:rsidRPr="0043143B">
        <w:rPr>
          <w:b/>
          <w:bCs/>
          <w:i/>
          <w:iCs/>
          <w:lang w:eastAsia="zh-CN"/>
        </w:rPr>
        <w:t xml:space="preserve">. </w:t>
      </w:r>
    </w:p>
    <w:p w14:paraId="191D2025" w14:textId="77777777" w:rsidR="004D4671" w:rsidRPr="001B56E0" w:rsidRDefault="004D4671" w:rsidP="003A7AB9">
      <w:pPr>
        <w:rPr>
          <w:b/>
          <w:bCs/>
          <w:lang w:eastAsia="zh-CN"/>
        </w:rPr>
      </w:pPr>
    </w:p>
    <w:p w14:paraId="4EFCB3E3" w14:textId="7C89E696" w:rsidR="004D4671" w:rsidRDefault="004D4671" w:rsidP="004D4671">
      <w:pPr>
        <w:pStyle w:val="Heading4"/>
      </w:pPr>
      <w:r>
        <w:t>gNB with separate carrier wave node</w:t>
      </w:r>
    </w:p>
    <w:p w14:paraId="4F8DE035" w14:textId="58C8613E" w:rsidR="004D4671" w:rsidRPr="00050437" w:rsidRDefault="004D4671" w:rsidP="004D4671">
      <w:r>
        <w:t>In this scenario the gNB cell is divided into multiple zones and each zone is cover</w:t>
      </w:r>
      <w:r w:rsidR="00AA260D">
        <w:t>ed</w:t>
      </w:r>
      <w:r>
        <w:t xml:space="preserve"> by a carrier wave node. </w:t>
      </w:r>
    </w:p>
    <w:p w14:paraId="10DF3BCE" w14:textId="77777777" w:rsidR="004D4671" w:rsidRDefault="004D4671" w:rsidP="004D4671">
      <w:r w:rsidRPr="00050437">
        <w:t>The following is the link budget for LP</w:t>
      </w:r>
      <w:r>
        <w:t>/HP</w:t>
      </w:r>
      <w:r w:rsidRPr="00050437">
        <w:t>-Device with carrier wave node assisting.</w:t>
      </w:r>
    </w:p>
    <w:p w14:paraId="0B56FF59" w14:textId="291A6C19" w:rsidR="0096002B" w:rsidRPr="00050437" w:rsidRDefault="0096002B" w:rsidP="00B97497">
      <w:pPr>
        <w:pStyle w:val="Caption"/>
      </w:pPr>
      <w:r>
        <w:t>Table 4: Link budget for bistatic configuration coverage</w:t>
      </w:r>
    </w:p>
    <w:tbl>
      <w:tblPr>
        <w:tblW w:w="9380" w:type="dxa"/>
        <w:tblLook w:val="04A0" w:firstRow="1" w:lastRow="0" w:firstColumn="1" w:lastColumn="0" w:noHBand="0" w:noVBand="1"/>
      </w:tblPr>
      <w:tblGrid>
        <w:gridCol w:w="5566"/>
        <w:gridCol w:w="718"/>
        <w:gridCol w:w="960"/>
        <w:gridCol w:w="1060"/>
        <w:gridCol w:w="1160"/>
      </w:tblGrid>
      <w:tr w:rsidR="004D4671" w:rsidRPr="007A4A4A" w14:paraId="2C885470" w14:textId="77777777" w:rsidTr="004740F5">
        <w:trPr>
          <w:trHeight w:val="320"/>
        </w:trPr>
        <w:tc>
          <w:tcPr>
            <w:tcW w:w="6200" w:type="dxa"/>
            <w:gridSpan w:val="2"/>
            <w:tcBorders>
              <w:top w:val="nil"/>
              <w:left w:val="nil"/>
              <w:bottom w:val="nil"/>
              <w:right w:val="nil"/>
            </w:tcBorders>
            <w:shd w:val="clear" w:color="auto" w:fill="auto"/>
            <w:noWrap/>
            <w:vAlign w:val="bottom"/>
            <w:hideMark/>
          </w:tcPr>
          <w:p w14:paraId="59BC11E0" w14:textId="77777777" w:rsidR="004D4671" w:rsidRPr="007A4A4A" w:rsidRDefault="004D4671" w:rsidP="004740F5">
            <w:pPr>
              <w:autoSpaceDE/>
              <w:autoSpaceDN/>
              <w:adjustRightInd/>
              <w:snapToGrid/>
              <w:spacing w:after="0"/>
              <w:jc w:val="left"/>
              <w:rPr>
                <w:rFonts w:ascii="Calibri" w:eastAsia="Times New Roman" w:hAnsi="Calibri" w:cs="Calibri"/>
                <w:b/>
                <w:bCs/>
                <w:color w:val="000000"/>
                <w:sz w:val="24"/>
                <w:szCs w:val="24"/>
              </w:rPr>
            </w:pPr>
            <w:r w:rsidRPr="00F0619B">
              <w:rPr>
                <w:rFonts w:ascii="Calibri" w:eastAsia="Times New Roman" w:hAnsi="Calibri" w:cs="Calibri"/>
                <w:b/>
                <w:bCs/>
                <w:sz w:val="24"/>
                <w:szCs w:val="24"/>
              </w:rPr>
              <w:t>Indoor Factory (pathloss takes the worse of LOS and NLOS)</w:t>
            </w:r>
          </w:p>
        </w:tc>
        <w:tc>
          <w:tcPr>
            <w:tcW w:w="960" w:type="dxa"/>
            <w:tcBorders>
              <w:top w:val="nil"/>
              <w:left w:val="nil"/>
              <w:bottom w:val="nil"/>
              <w:right w:val="nil"/>
            </w:tcBorders>
            <w:shd w:val="clear" w:color="auto" w:fill="auto"/>
            <w:noWrap/>
            <w:vAlign w:val="bottom"/>
            <w:hideMark/>
          </w:tcPr>
          <w:p w14:paraId="1F06ACD2" w14:textId="77777777" w:rsidR="004D4671" w:rsidRPr="007A4A4A" w:rsidRDefault="004D4671" w:rsidP="004740F5">
            <w:pPr>
              <w:autoSpaceDE/>
              <w:autoSpaceDN/>
              <w:adjustRightInd/>
              <w:snapToGrid/>
              <w:spacing w:after="0"/>
              <w:jc w:val="left"/>
              <w:rPr>
                <w:rFonts w:ascii="Calibri" w:eastAsia="Times New Roman" w:hAnsi="Calibri" w:cs="Calibri"/>
                <w:b/>
                <w:bCs/>
                <w:color w:val="000000"/>
                <w:sz w:val="24"/>
                <w:szCs w:val="24"/>
              </w:rPr>
            </w:pPr>
          </w:p>
        </w:tc>
        <w:tc>
          <w:tcPr>
            <w:tcW w:w="1060" w:type="dxa"/>
            <w:tcBorders>
              <w:top w:val="nil"/>
              <w:left w:val="nil"/>
              <w:bottom w:val="nil"/>
              <w:right w:val="nil"/>
            </w:tcBorders>
            <w:shd w:val="clear" w:color="auto" w:fill="auto"/>
            <w:noWrap/>
            <w:vAlign w:val="bottom"/>
            <w:hideMark/>
          </w:tcPr>
          <w:p w14:paraId="5E20C416" w14:textId="77777777" w:rsidR="004D4671" w:rsidRPr="007A4A4A" w:rsidRDefault="004D4671" w:rsidP="004740F5">
            <w:pPr>
              <w:autoSpaceDE/>
              <w:autoSpaceDN/>
              <w:adjustRightInd/>
              <w:snapToGrid/>
              <w:spacing w:after="0"/>
              <w:jc w:val="left"/>
              <w:rPr>
                <w:rFonts w:eastAsia="Times New Roman"/>
                <w:sz w:val="20"/>
                <w:szCs w:val="20"/>
              </w:rPr>
            </w:pPr>
          </w:p>
        </w:tc>
        <w:tc>
          <w:tcPr>
            <w:tcW w:w="1160" w:type="dxa"/>
            <w:tcBorders>
              <w:top w:val="nil"/>
              <w:left w:val="nil"/>
              <w:bottom w:val="nil"/>
              <w:right w:val="nil"/>
            </w:tcBorders>
            <w:shd w:val="clear" w:color="auto" w:fill="auto"/>
            <w:noWrap/>
            <w:vAlign w:val="bottom"/>
            <w:hideMark/>
          </w:tcPr>
          <w:p w14:paraId="2A0F6AFE" w14:textId="77777777" w:rsidR="004D4671" w:rsidRPr="007A4A4A" w:rsidRDefault="004D4671" w:rsidP="004740F5">
            <w:pPr>
              <w:autoSpaceDE/>
              <w:autoSpaceDN/>
              <w:adjustRightInd/>
              <w:snapToGrid/>
              <w:spacing w:after="0"/>
              <w:jc w:val="left"/>
              <w:rPr>
                <w:rFonts w:eastAsia="Times New Roman"/>
                <w:sz w:val="20"/>
                <w:szCs w:val="20"/>
              </w:rPr>
            </w:pPr>
          </w:p>
        </w:tc>
      </w:tr>
      <w:tr w:rsidR="004D4671" w:rsidRPr="007A4A4A" w14:paraId="7ACA64C5" w14:textId="77777777" w:rsidTr="004740F5">
        <w:trPr>
          <w:trHeight w:val="300"/>
        </w:trPr>
        <w:tc>
          <w:tcPr>
            <w:tcW w:w="5566"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051C0F14" w14:textId="77777777" w:rsidR="004D4671" w:rsidRPr="007A4A4A" w:rsidRDefault="004D4671" w:rsidP="004740F5">
            <w:pPr>
              <w:autoSpaceDE/>
              <w:autoSpaceDN/>
              <w:adjustRightInd/>
              <w:snapToGrid/>
              <w:spacing w:after="0"/>
              <w:jc w:val="left"/>
              <w:rPr>
                <w:rFonts w:ascii="Calibri" w:eastAsia="Times New Roman" w:hAnsi="Calibri" w:cs="Calibri"/>
                <w:color w:val="000000"/>
              </w:rPr>
            </w:pPr>
            <w:r w:rsidRPr="00F0619B">
              <w:rPr>
                <w:rFonts w:ascii="Calibri" w:eastAsia="Times New Roman" w:hAnsi="Calibri" w:cs="Calibri"/>
              </w:rPr>
              <w:t> </w:t>
            </w:r>
          </w:p>
        </w:tc>
        <w:tc>
          <w:tcPr>
            <w:tcW w:w="1594" w:type="dxa"/>
            <w:gridSpan w:val="2"/>
            <w:tcBorders>
              <w:top w:val="single" w:sz="12" w:space="0" w:color="auto"/>
              <w:left w:val="nil"/>
              <w:bottom w:val="single" w:sz="4" w:space="0" w:color="auto"/>
              <w:right w:val="single" w:sz="4" w:space="0" w:color="auto"/>
            </w:tcBorders>
            <w:shd w:val="clear" w:color="auto" w:fill="auto"/>
            <w:noWrap/>
            <w:vAlign w:val="bottom"/>
            <w:hideMark/>
          </w:tcPr>
          <w:p w14:paraId="207B2332" w14:textId="77777777" w:rsidR="004D4671" w:rsidRPr="007A4A4A" w:rsidRDefault="004D4671" w:rsidP="004740F5">
            <w:pPr>
              <w:autoSpaceDE/>
              <w:autoSpaceDN/>
              <w:adjustRightInd/>
              <w:snapToGrid/>
              <w:spacing w:after="0"/>
              <w:jc w:val="center"/>
              <w:rPr>
                <w:rFonts w:ascii="Calibri" w:eastAsia="Times New Roman" w:hAnsi="Calibri" w:cs="Calibri"/>
                <w:b/>
                <w:bCs/>
                <w:color w:val="000000"/>
              </w:rPr>
            </w:pPr>
            <w:r w:rsidRPr="00F0619B">
              <w:rPr>
                <w:rFonts w:ascii="Calibri" w:eastAsia="Times New Roman" w:hAnsi="Calibri" w:cs="Calibri"/>
                <w:b/>
                <w:bCs/>
              </w:rPr>
              <w:t>LP-Device</w:t>
            </w:r>
          </w:p>
        </w:tc>
        <w:tc>
          <w:tcPr>
            <w:tcW w:w="2220" w:type="dxa"/>
            <w:gridSpan w:val="2"/>
            <w:tcBorders>
              <w:top w:val="single" w:sz="12" w:space="0" w:color="auto"/>
              <w:left w:val="nil"/>
              <w:bottom w:val="single" w:sz="4" w:space="0" w:color="auto"/>
              <w:right w:val="single" w:sz="12" w:space="0" w:color="000000"/>
            </w:tcBorders>
            <w:shd w:val="clear" w:color="auto" w:fill="auto"/>
            <w:noWrap/>
            <w:vAlign w:val="bottom"/>
            <w:hideMark/>
          </w:tcPr>
          <w:p w14:paraId="2F020018" w14:textId="77777777" w:rsidR="004D4671" w:rsidRPr="007A4A4A" w:rsidRDefault="004D4671" w:rsidP="004740F5">
            <w:pPr>
              <w:autoSpaceDE/>
              <w:autoSpaceDN/>
              <w:adjustRightInd/>
              <w:snapToGrid/>
              <w:spacing w:after="0"/>
              <w:jc w:val="center"/>
              <w:rPr>
                <w:rFonts w:ascii="Calibri" w:eastAsia="Times New Roman" w:hAnsi="Calibri" w:cs="Calibri"/>
                <w:b/>
                <w:bCs/>
                <w:color w:val="000000"/>
              </w:rPr>
            </w:pPr>
            <w:r w:rsidRPr="00F0619B">
              <w:rPr>
                <w:rFonts w:ascii="Calibri" w:eastAsia="Times New Roman" w:hAnsi="Calibri" w:cs="Calibri"/>
                <w:b/>
                <w:bCs/>
              </w:rPr>
              <w:t>HP-Device</w:t>
            </w:r>
          </w:p>
        </w:tc>
      </w:tr>
      <w:tr w:rsidR="004D4671" w:rsidRPr="007A4A4A" w14:paraId="354EFA87" w14:textId="77777777" w:rsidTr="004740F5">
        <w:trPr>
          <w:trHeight w:val="290"/>
        </w:trPr>
        <w:tc>
          <w:tcPr>
            <w:tcW w:w="5566" w:type="dxa"/>
            <w:tcBorders>
              <w:top w:val="nil"/>
              <w:left w:val="single" w:sz="12" w:space="0" w:color="auto"/>
              <w:bottom w:val="single" w:sz="4" w:space="0" w:color="auto"/>
              <w:right w:val="single" w:sz="4" w:space="0" w:color="auto"/>
            </w:tcBorders>
            <w:shd w:val="clear" w:color="auto" w:fill="auto"/>
            <w:noWrap/>
            <w:vAlign w:val="bottom"/>
            <w:hideMark/>
          </w:tcPr>
          <w:p w14:paraId="4188C16B" w14:textId="4DD3BA9B" w:rsidR="004D4671" w:rsidRPr="007A4A4A" w:rsidRDefault="003A30F2" w:rsidP="004740F5">
            <w:pPr>
              <w:autoSpaceDE/>
              <w:autoSpaceDN/>
              <w:adjustRightInd/>
              <w:snapToGrid/>
              <w:spacing w:after="0"/>
              <w:jc w:val="left"/>
              <w:rPr>
                <w:rFonts w:ascii="Calibri" w:eastAsia="Times New Roman" w:hAnsi="Calibri" w:cs="Calibri"/>
                <w:b/>
                <w:bCs/>
                <w:color w:val="000000"/>
              </w:rPr>
            </w:pPr>
            <w:r w:rsidRPr="00F0619B">
              <w:rPr>
                <w:rFonts w:ascii="Calibri" w:eastAsia="Times New Roman" w:hAnsi="Calibri" w:cs="Calibri"/>
                <w:b/>
                <w:bCs/>
              </w:rPr>
              <w:t>Down</w:t>
            </w:r>
            <w:r w:rsidR="004D4671" w:rsidRPr="00F0619B">
              <w:rPr>
                <w:rFonts w:ascii="Calibri" w:eastAsia="Times New Roman" w:hAnsi="Calibri" w:cs="Calibri"/>
                <w:b/>
                <w:bCs/>
              </w:rPr>
              <w:t>link parameters</w:t>
            </w:r>
          </w:p>
        </w:tc>
        <w:tc>
          <w:tcPr>
            <w:tcW w:w="634" w:type="dxa"/>
            <w:tcBorders>
              <w:top w:val="nil"/>
              <w:left w:val="nil"/>
              <w:bottom w:val="single" w:sz="4" w:space="0" w:color="auto"/>
              <w:right w:val="single" w:sz="4" w:space="0" w:color="auto"/>
            </w:tcBorders>
            <w:shd w:val="clear" w:color="auto" w:fill="auto"/>
            <w:noWrap/>
            <w:vAlign w:val="bottom"/>
            <w:hideMark/>
          </w:tcPr>
          <w:p w14:paraId="3670F66B"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CW</w:t>
            </w:r>
          </w:p>
        </w:tc>
        <w:tc>
          <w:tcPr>
            <w:tcW w:w="960" w:type="dxa"/>
            <w:tcBorders>
              <w:top w:val="nil"/>
              <w:left w:val="nil"/>
              <w:bottom w:val="single" w:sz="4" w:space="0" w:color="auto"/>
              <w:right w:val="single" w:sz="4" w:space="0" w:color="auto"/>
            </w:tcBorders>
            <w:shd w:val="clear" w:color="auto" w:fill="auto"/>
            <w:noWrap/>
            <w:vAlign w:val="bottom"/>
            <w:hideMark/>
          </w:tcPr>
          <w:p w14:paraId="26AA4AD4"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DL</w:t>
            </w:r>
          </w:p>
        </w:tc>
        <w:tc>
          <w:tcPr>
            <w:tcW w:w="1060" w:type="dxa"/>
            <w:tcBorders>
              <w:top w:val="nil"/>
              <w:left w:val="nil"/>
              <w:bottom w:val="single" w:sz="4" w:space="0" w:color="auto"/>
              <w:right w:val="single" w:sz="4" w:space="0" w:color="auto"/>
            </w:tcBorders>
            <w:shd w:val="clear" w:color="auto" w:fill="auto"/>
            <w:noWrap/>
            <w:vAlign w:val="bottom"/>
            <w:hideMark/>
          </w:tcPr>
          <w:p w14:paraId="6E056654"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 xml:space="preserve">CW </w:t>
            </w:r>
          </w:p>
        </w:tc>
        <w:tc>
          <w:tcPr>
            <w:tcW w:w="1160" w:type="dxa"/>
            <w:tcBorders>
              <w:top w:val="nil"/>
              <w:left w:val="nil"/>
              <w:bottom w:val="single" w:sz="4" w:space="0" w:color="auto"/>
              <w:right w:val="single" w:sz="12" w:space="0" w:color="auto"/>
            </w:tcBorders>
            <w:shd w:val="clear" w:color="auto" w:fill="auto"/>
            <w:noWrap/>
            <w:vAlign w:val="bottom"/>
            <w:hideMark/>
          </w:tcPr>
          <w:p w14:paraId="60339103"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DL</w:t>
            </w:r>
          </w:p>
        </w:tc>
      </w:tr>
      <w:tr w:rsidR="004D4671" w:rsidRPr="007A4A4A" w14:paraId="64E6D1B9" w14:textId="77777777" w:rsidTr="004740F5">
        <w:trPr>
          <w:trHeight w:val="290"/>
        </w:trPr>
        <w:tc>
          <w:tcPr>
            <w:tcW w:w="5566" w:type="dxa"/>
            <w:tcBorders>
              <w:top w:val="nil"/>
              <w:left w:val="single" w:sz="12" w:space="0" w:color="auto"/>
              <w:bottom w:val="single" w:sz="4" w:space="0" w:color="auto"/>
              <w:right w:val="single" w:sz="4" w:space="0" w:color="auto"/>
            </w:tcBorders>
            <w:shd w:val="clear" w:color="auto" w:fill="auto"/>
            <w:noWrap/>
            <w:vAlign w:val="bottom"/>
            <w:hideMark/>
          </w:tcPr>
          <w:p w14:paraId="31EDF019" w14:textId="77777777" w:rsidR="004D4671" w:rsidRPr="007A4A4A" w:rsidRDefault="004D4671" w:rsidP="004740F5">
            <w:pPr>
              <w:autoSpaceDE/>
              <w:autoSpaceDN/>
              <w:adjustRightInd/>
              <w:snapToGrid/>
              <w:spacing w:after="0"/>
              <w:jc w:val="left"/>
              <w:rPr>
                <w:rFonts w:ascii="Calibri" w:eastAsia="Times New Roman" w:hAnsi="Calibri" w:cs="Calibri"/>
                <w:color w:val="000000"/>
              </w:rPr>
            </w:pPr>
            <w:r w:rsidRPr="00F0619B">
              <w:rPr>
                <w:rFonts w:ascii="Calibri" w:eastAsia="Times New Roman" w:hAnsi="Calibri" w:cs="Calibri"/>
              </w:rPr>
              <w:t>Carrier Frequency (GHz)</w:t>
            </w:r>
          </w:p>
        </w:tc>
        <w:tc>
          <w:tcPr>
            <w:tcW w:w="634" w:type="dxa"/>
            <w:tcBorders>
              <w:top w:val="nil"/>
              <w:left w:val="nil"/>
              <w:bottom w:val="single" w:sz="4" w:space="0" w:color="auto"/>
              <w:right w:val="single" w:sz="4" w:space="0" w:color="auto"/>
            </w:tcBorders>
            <w:shd w:val="clear" w:color="auto" w:fill="auto"/>
            <w:noWrap/>
            <w:vAlign w:val="bottom"/>
            <w:hideMark/>
          </w:tcPr>
          <w:p w14:paraId="1020CDDF"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0.92</w:t>
            </w:r>
          </w:p>
        </w:tc>
        <w:tc>
          <w:tcPr>
            <w:tcW w:w="960" w:type="dxa"/>
            <w:tcBorders>
              <w:top w:val="nil"/>
              <w:left w:val="nil"/>
              <w:bottom w:val="single" w:sz="4" w:space="0" w:color="auto"/>
              <w:right w:val="single" w:sz="4" w:space="0" w:color="auto"/>
            </w:tcBorders>
            <w:shd w:val="clear" w:color="auto" w:fill="auto"/>
            <w:noWrap/>
            <w:vAlign w:val="bottom"/>
            <w:hideMark/>
          </w:tcPr>
          <w:p w14:paraId="55868EDF"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0.92</w:t>
            </w:r>
          </w:p>
        </w:tc>
        <w:tc>
          <w:tcPr>
            <w:tcW w:w="1060" w:type="dxa"/>
            <w:tcBorders>
              <w:top w:val="nil"/>
              <w:left w:val="nil"/>
              <w:bottom w:val="single" w:sz="4" w:space="0" w:color="auto"/>
              <w:right w:val="single" w:sz="4" w:space="0" w:color="auto"/>
            </w:tcBorders>
            <w:shd w:val="clear" w:color="auto" w:fill="auto"/>
            <w:noWrap/>
            <w:vAlign w:val="bottom"/>
            <w:hideMark/>
          </w:tcPr>
          <w:p w14:paraId="2623D6F5"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0.92</w:t>
            </w:r>
          </w:p>
        </w:tc>
        <w:tc>
          <w:tcPr>
            <w:tcW w:w="1160" w:type="dxa"/>
            <w:tcBorders>
              <w:top w:val="nil"/>
              <w:left w:val="nil"/>
              <w:bottom w:val="single" w:sz="4" w:space="0" w:color="auto"/>
              <w:right w:val="single" w:sz="12" w:space="0" w:color="auto"/>
            </w:tcBorders>
            <w:shd w:val="clear" w:color="auto" w:fill="auto"/>
            <w:noWrap/>
            <w:vAlign w:val="bottom"/>
            <w:hideMark/>
          </w:tcPr>
          <w:p w14:paraId="47FA3598"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0.92</w:t>
            </w:r>
          </w:p>
        </w:tc>
      </w:tr>
      <w:tr w:rsidR="004D4671" w:rsidRPr="007A4A4A" w14:paraId="342AAA0A" w14:textId="77777777" w:rsidTr="004740F5">
        <w:trPr>
          <w:trHeight w:val="290"/>
        </w:trPr>
        <w:tc>
          <w:tcPr>
            <w:tcW w:w="5566" w:type="dxa"/>
            <w:tcBorders>
              <w:top w:val="nil"/>
              <w:left w:val="single" w:sz="12" w:space="0" w:color="auto"/>
              <w:bottom w:val="single" w:sz="4" w:space="0" w:color="auto"/>
              <w:right w:val="single" w:sz="4" w:space="0" w:color="auto"/>
            </w:tcBorders>
            <w:shd w:val="clear" w:color="auto" w:fill="auto"/>
            <w:noWrap/>
            <w:vAlign w:val="bottom"/>
            <w:hideMark/>
          </w:tcPr>
          <w:p w14:paraId="06088751" w14:textId="77777777" w:rsidR="004D4671" w:rsidRPr="007A4A4A" w:rsidRDefault="004D4671" w:rsidP="004740F5">
            <w:pPr>
              <w:autoSpaceDE/>
              <w:autoSpaceDN/>
              <w:adjustRightInd/>
              <w:snapToGrid/>
              <w:spacing w:after="0"/>
              <w:jc w:val="left"/>
              <w:rPr>
                <w:rFonts w:ascii="Calibri" w:eastAsia="Times New Roman" w:hAnsi="Calibri" w:cs="Calibri"/>
                <w:color w:val="000000"/>
              </w:rPr>
            </w:pPr>
            <w:r w:rsidRPr="00F0619B">
              <w:rPr>
                <w:rFonts w:ascii="Calibri" w:eastAsia="Times New Roman" w:hAnsi="Calibri" w:cs="Calibri"/>
              </w:rPr>
              <w:t>gNB/RF source Tx power (dBm)</w:t>
            </w:r>
          </w:p>
        </w:tc>
        <w:tc>
          <w:tcPr>
            <w:tcW w:w="634" w:type="dxa"/>
            <w:tcBorders>
              <w:top w:val="nil"/>
              <w:left w:val="nil"/>
              <w:bottom w:val="single" w:sz="4" w:space="0" w:color="auto"/>
              <w:right w:val="single" w:sz="4" w:space="0" w:color="auto"/>
            </w:tcBorders>
            <w:shd w:val="clear" w:color="auto" w:fill="auto"/>
            <w:noWrap/>
            <w:vAlign w:val="bottom"/>
            <w:hideMark/>
          </w:tcPr>
          <w:p w14:paraId="103BF17D"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30.00</w:t>
            </w:r>
          </w:p>
        </w:tc>
        <w:tc>
          <w:tcPr>
            <w:tcW w:w="960" w:type="dxa"/>
            <w:tcBorders>
              <w:top w:val="nil"/>
              <w:left w:val="nil"/>
              <w:bottom w:val="single" w:sz="4" w:space="0" w:color="auto"/>
              <w:right w:val="single" w:sz="4" w:space="0" w:color="auto"/>
            </w:tcBorders>
            <w:shd w:val="clear" w:color="auto" w:fill="auto"/>
            <w:noWrap/>
            <w:vAlign w:val="bottom"/>
            <w:hideMark/>
          </w:tcPr>
          <w:p w14:paraId="66AC11B0"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30.00</w:t>
            </w:r>
          </w:p>
        </w:tc>
        <w:tc>
          <w:tcPr>
            <w:tcW w:w="1060" w:type="dxa"/>
            <w:tcBorders>
              <w:top w:val="nil"/>
              <w:left w:val="nil"/>
              <w:bottom w:val="single" w:sz="4" w:space="0" w:color="auto"/>
              <w:right w:val="single" w:sz="4" w:space="0" w:color="auto"/>
            </w:tcBorders>
            <w:shd w:val="clear" w:color="auto" w:fill="auto"/>
            <w:noWrap/>
            <w:vAlign w:val="bottom"/>
            <w:hideMark/>
          </w:tcPr>
          <w:p w14:paraId="722F7F80"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30.00</w:t>
            </w:r>
          </w:p>
        </w:tc>
        <w:tc>
          <w:tcPr>
            <w:tcW w:w="1160" w:type="dxa"/>
            <w:tcBorders>
              <w:top w:val="nil"/>
              <w:left w:val="nil"/>
              <w:bottom w:val="single" w:sz="4" w:space="0" w:color="auto"/>
              <w:right w:val="single" w:sz="12" w:space="0" w:color="auto"/>
            </w:tcBorders>
            <w:shd w:val="clear" w:color="auto" w:fill="auto"/>
            <w:noWrap/>
            <w:vAlign w:val="bottom"/>
            <w:hideMark/>
          </w:tcPr>
          <w:p w14:paraId="233B474A"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30.00</w:t>
            </w:r>
          </w:p>
        </w:tc>
      </w:tr>
      <w:tr w:rsidR="004D4671" w:rsidRPr="007A4A4A" w14:paraId="78818902" w14:textId="77777777" w:rsidTr="004740F5">
        <w:trPr>
          <w:trHeight w:val="290"/>
        </w:trPr>
        <w:tc>
          <w:tcPr>
            <w:tcW w:w="5566" w:type="dxa"/>
            <w:tcBorders>
              <w:top w:val="nil"/>
              <w:left w:val="single" w:sz="12" w:space="0" w:color="auto"/>
              <w:bottom w:val="single" w:sz="4" w:space="0" w:color="auto"/>
              <w:right w:val="single" w:sz="4" w:space="0" w:color="auto"/>
            </w:tcBorders>
            <w:shd w:val="clear" w:color="auto" w:fill="auto"/>
            <w:noWrap/>
            <w:vAlign w:val="bottom"/>
            <w:hideMark/>
          </w:tcPr>
          <w:p w14:paraId="63CA1866" w14:textId="77777777" w:rsidR="004D4671" w:rsidRPr="007A4A4A" w:rsidRDefault="004D4671" w:rsidP="004740F5">
            <w:pPr>
              <w:autoSpaceDE/>
              <w:autoSpaceDN/>
              <w:adjustRightInd/>
              <w:snapToGrid/>
              <w:spacing w:after="0"/>
              <w:jc w:val="left"/>
              <w:rPr>
                <w:rFonts w:ascii="Calibri" w:eastAsia="Times New Roman" w:hAnsi="Calibri" w:cs="Calibri"/>
                <w:color w:val="000000"/>
              </w:rPr>
            </w:pPr>
            <w:r w:rsidRPr="00F0619B">
              <w:rPr>
                <w:rFonts w:ascii="Calibri" w:eastAsia="Times New Roman" w:hAnsi="Calibri" w:cs="Calibri"/>
              </w:rPr>
              <w:t>Tx antenna gain (dB)</w:t>
            </w:r>
          </w:p>
        </w:tc>
        <w:tc>
          <w:tcPr>
            <w:tcW w:w="634" w:type="dxa"/>
            <w:tcBorders>
              <w:top w:val="nil"/>
              <w:left w:val="nil"/>
              <w:bottom w:val="single" w:sz="4" w:space="0" w:color="auto"/>
              <w:right w:val="single" w:sz="4" w:space="0" w:color="auto"/>
            </w:tcBorders>
            <w:shd w:val="clear" w:color="auto" w:fill="auto"/>
            <w:noWrap/>
            <w:vAlign w:val="bottom"/>
            <w:hideMark/>
          </w:tcPr>
          <w:p w14:paraId="5B16E7EE"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6</w:t>
            </w:r>
          </w:p>
        </w:tc>
        <w:tc>
          <w:tcPr>
            <w:tcW w:w="960" w:type="dxa"/>
            <w:tcBorders>
              <w:top w:val="nil"/>
              <w:left w:val="nil"/>
              <w:bottom w:val="single" w:sz="4" w:space="0" w:color="auto"/>
              <w:right w:val="single" w:sz="4" w:space="0" w:color="auto"/>
            </w:tcBorders>
            <w:shd w:val="clear" w:color="auto" w:fill="auto"/>
            <w:noWrap/>
            <w:vAlign w:val="bottom"/>
            <w:hideMark/>
          </w:tcPr>
          <w:p w14:paraId="18CC7E5D"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6</w:t>
            </w:r>
          </w:p>
        </w:tc>
        <w:tc>
          <w:tcPr>
            <w:tcW w:w="1060" w:type="dxa"/>
            <w:tcBorders>
              <w:top w:val="nil"/>
              <w:left w:val="nil"/>
              <w:bottom w:val="single" w:sz="4" w:space="0" w:color="auto"/>
              <w:right w:val="single" w:sz="4" w:space="0" w:color="auto"/>
            </w:tcBorders>
            <w:shd w:val="clear" w:color="auto" w:fill="auto"/>
            <w:noWrap/>
            <w:vAlign w:val="bottom"/>
            <w:hideMark/>
          </w:tcPr>
          <w:p w14:paraId="781874A6"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6</w:t>
            </w:r>
          </w:p>
        </w:tc>
        <w:tc>
          <w:tcPr>
            <w:tcW w:w="1160" w:type="dxa"/>
            <w:tcBorders>
              <w:top w:val="nil"/>
              <w:left w:val="nil"/>
              <w:bottom w:val="single" w:sz="4" w:space="0" w:color="auto"/>
              <w:right w:val="single" w:sz="12" w:space="0" w:color="auto"/>
            </w:tcBorders>
            <w:shd w:val="clear" w:color="auto" w:fill="auto"/>
            <w:noWrap/>
            <w:vAlign w:val="bottom"/>
            <w:hideMark/>
          </w:tcPr>
          <w:p w14:paraId="5D3FED5A"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6</w:t>
            </w:r>
          </w:p>
        </w:tc>
      </w:tr>
      <w:tr w:rsidR="004D4671" w:rsidRPr="007A4A4A" w14:paraId="3E141FE1" w14:textId="77777777" w:rsidTr="004740F5">
        <w:trPr>
          <w:trHeight w:val="290"/>
        </w:trPr>
        <w:tc>
          <w:tcPr>
            <w:tcW w:w="5566" w:type="dxa"/>
            <w:tcBorders>
              <w:top w:val="nil"/>
              <w:left w:val="single" w:sz="12" w:space="0" w:color="auto"/>
              <w:bottom w:val="single" w:sz="4" w:space="0" w:color="auto"/>
              <w:right w:val="single" w:sz="4" w:space="0" w:color="auto"/>
            </w:tcBorders>
            <w:shd w:val="clear" w:color="auto" w:fill="auto"/>
            <w:noWrap/>
            <w:vAlign w:val="bottom"/>
            <w:hideMark/>
          </w:tcPr>
          <w:p w14:paraId="1C720079" w14:textId="77777777" w:rsidR="004D4671" w:rsidRPr="007A4A4A" w:rsidRDefault="004D4671" w:rsidP="004740F5">
            <w:pPr>
              <w:autoSpaceDE/>
              <w:autoSpaceDN/>
              <w:adjustRightInd/>
              <w:snapToGrid/>
              <w:spacing w:after="0"/>
              <w:jc w:val="left"/>
              <w:rPr>
                <w:rFonts w:ascii="Calibri" w:eastAsia="Times New Roman" w:hAnsi="Calibri" w:cs="Calibri"/>
                <w:color w:val="000000"/>
              </w:rPr>
            </w:pPr>
            <w:r w:rsidRPr="00F0619B">
              <w:rPr>
                <w:rFonts w:ascii="Calibri" w:eastAsia="Times New Roman" w:hAnsi="Calibri" w:cs="Calibri"/>
              </w:rPr>
              <w:t xml:space="preserve">A IoT receive sensitivity/activation (dBm) </w:t>
            </w:r>
          </w:p>
        </w:tc>
        <w:tc>
          <w:tcPr>
            <w:tcW w:w="634" w:type="dxa"/>
            <w:tcBorders>
              <w:top w:val="nil"/>
              <w:left w:val="nil"/>
              <w:bottom w:val="single" w:sz="4" w:space="0" w:color="auto"/>
              <w:right w:val="single" w:sz="4" w:space="0" w:color="auto"/>
            </w:tcBorders>
            <w:shd w:val="clear" w:color="auto" w:fill="auto"/>
            <w:noWrap/>
            <w:vAlign w:val="bottom"/>
            <w:hideMark/>
          </w:tcPr>
          <w:p w14:paraId="5C88E76A"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-24</w:t>
            </w:r>
          </w:p>
        </w:tc>
        <w:tc>
          <w:tcPr>
            <w:tcW w:w="960" w:type="dxa"/>
            <w:tcBorders>
              <w:top w:val="nil"/>
              <w:left w:val="nil"/>
              <w:bottom w:val="single" w:sz="4" w:space="0" w:color="auto"/>
              <w:right w:val="single" w:sz="4" w:space="0" w:color="auto"/>
            </w:tcBorders>
            <w:shd w:val="clear" w:color="auto" w:fill="auto"/>
            <w:noWrap/>
            <w:vAlign w:val="bottom"/>
            <w:hideMark/>
          </w:tcPr>
          <w:p w14:paraId="0B22B5F6"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-40</w:t>
            </w:r>
          </w:p>
        </w:tc>
        <w:tc>
          <w:tcPr>
            <w:tcW w:w="1060" w:type="dxa"/>
            <w:tcBorders>
              <w:top w:val="nil"/>
              <w:left w:val="nil"/>
              <w:bottom w:val="single" w:sz="4" w:space="0" w:color="auto"/>
              <w:right w:val="single" w:sz="4" w:space="0" w:color="auto"/>
            </w:tcBorders>
            <w:shd w:val="clear" w:color="auto" w:fill="auto"/>
            <w:noWrap/>
            <w:vAlign w:val="bottom"/>
            <w:hideMark/>
          </w:tcPr>
          <w:p w14:paraId="4DAB59C9"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-24</w:t>
            </w:r>
          </w:p>
        </w:tc>
        <w:tc>
          <w:tcPr>
            <w:tcW w:w="1160" w:type="dxa"/>
            <w:tcBorders>
              <w:top w:val="nil"/>
              <w:left w:val="nil"/>
              <w:bottom w:val="single" w:sz="4" w:space="0" w:color="auto"/>
              <w:right w:val="single" w:sz="12" w:space="0" w:color="auto"/>
            </w:tcBorders>
            <w:shd w:val="clear" w:color="auto" w:fill="auto"/>
            <w:noWrap/>
            <w:vAlign w:val="bottom"/>
            <w:hideMark/>
          </w:tcPr>
          <w:p w14:paraId="41A04F6F"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-40</w:t>
            </w:r>
          </w:p>
        </w:tc>
      </w:tr>
      <w:tr w:rsidR="004D4671" w:rsidRPr="007A4A4A" w14:paraId="0666A3D7" w14:textId="77777777" w:rsidTr="004740F5">
        <w:trPr>
          <w:trHeight w:val="290"/>
        </w:trPr>
        <w:tc>
          <w:tcPr>
            <w:tcW w:w="5566" w:type="dxa"/>
            <w:tcBorders>
              <w:top w:val="nil"/>
              <w:left w:val="single" w:sz="12" w:space="0" w:color="auto"/>
              <w:bottom w:val="single" w:sz="4" w:space="0" w:color="auto"/>
              <w:right w:val="single" w:sz="4" w:space="0" w:color="auto"/>
            </w:tcBorders>
            <w:shd w:val="clear" w:color="auto" w:fill="auto"/>
            <w:noWrap/>
            <w:vAlign w:val="bottom"/>
            <w:hideMark/>
          </w:tcPr>
          <w:p w14:paraId="2517CA50" w14:textId="77777777" w:rsidR="004D4671" w:rsidRPr="007A4A4A" w:rsidRDefault="004D4671" w:rsidP="004740F5">
            <w:pPr>
              <w:autoSpaceDE/>
              <w:autoSpaceDN/>
              <w:adjustRightInd/>
              <w:snapToGrid/>
              <w:spacing w:after="0"/>
              <w:jc w:val="left"/>
              <w:rPr>
                <w:rFonts w:ascii="Calibri" w:eastAsia="Times New Roman" w:hAnsi="Calibri" w:cs="Calibri"/>
                <w:color w:val="000000"/>
              </w:rPr>
            </w:pPr>
            <w:r w:rsidRPr="00F0619B">
              <w:rPr>
                <w:rFonts w:ascii="Calibri" w:eastAsia="Times New Roman" w:hAnsi="Calibri" w:cs="Calibri"/>
              </w:rPr>
              <w:t>A IoT antenna gain (dB)</w:t>
            </w:r>
          </w:p>
        </w:tc>
        <w:tc>
          <w:tcPr>
            <w:tcW w:w="634" w:type="dxa"/>
            <w:tcBorders>
              <w:top w:val="nil"/>
              <w:left w:val="nil"/>
              <w:bottom w:val="single" w:sz="4" w:space="0" w:color="auto"/>
              <w:right w:val="single" w:sz="4" w:space="0" w:color="auto"/>
            </w:tcBorders>
            <w:shd w:val="clear" w:color="auto" w:fill="auto"/>
            <w:noWrap/>
            <w:vAlign w:val="bottom"/>
            <w:hideMark/>
          </w:tcPr>
          <w:p w14:paraId="1CB93528"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14:paraId="08390E0F"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0</w:t>
            </w:r>
          </w:p>
        </w:tc>
        <w:tc>
          <w:tcPr>
            <w:tcW w:w="1060" w:type="dxa"/>
            <w:tcBorders>
              <w:top w:val="nil"/>
              <w:left w:val="nil"/>
              <w:bottom w:val="single" w:sz="4" w:space="0" w:color="auto"/>
              <w:right w:val="single" w:sz="4" w:space="0" w:color="auto"/>
            </w:tcBorders>
            <w:shd w:val="clear" w:color="auto" w:fill="auto"/>
            <w:noWrap/>
            <w:vAlign w:val="bottom"/>
            <w:hideMark/>
          </w:tcPr>
          <w:p w14:paraId="0FDD16B7"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0</w:t>
            </w:r>
          </w:p>
        </w:tc>
        <w:tc>
          <w:tcPr>
            <w:tcW w:w="1160" w:type="dxa"/>
            <w:tcBorders>
              <w:top w:val="nil"/>
              <w:left w:val="nil"/>
              <w:bottom w:val="single" w:sz="4" w:space="0" w:color="auto"/>
              <w:right w:val="single" w:sz="12" w:space="0" w:color="auto"/>
            </w:tcBorders>
            <w:shd w:val="clear" w:color="auto" w:fill="auto"/>
            <w:noWrap/>
            <w:vAlign w:val="bottom"/>
            <w:hideMark/>
          </w:tcPr>
          <w:p w14:paraId="2FBD25FA"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0</w:t>
            </w:r>
          </w:p>
        </w:tc>
      </w:tr>
      <w:tr w:rsidR="004D4671" w:rsidRPr="007A4A4A" w14:paraId="37BF8447" w14:textId="77777777" w:rsidTr="004740F5">
        <w:trPr>
          <w:trHeight w:val="290"/>
        </w:trPr>
        <w:tc>
          <w:tcPr>
            <w:tcW w:w="5566" w:type="dxa"/>
            <w:tcBorders>
              <w:top w:val="nil"/>
              <w:left w:val="single" w:sz="12" w:space="0" w:color="auto"/>
              <w:bottom w:val="single" w:sz="4" w:space="0" w:color="auto"/>
              <w:right w:val="single" w:sz="4" w:space="0" w:color="auto"/>
            </w:tcBorders>
            <w:shd w:val="clear" w:color="auto" w:fill="auto"/>
            <w:noWrap/>
            <w:vAlign w:val="bottom"/>
            <w:hideMark/>
          </w:tcPr>
          <w:p w14:paraId="2AA8358A" w14:textId="2C72BDB1" w:rsidR="004D4671" w:rsidRPr="007A4A4A" w:rsidRDefault="004D4671" w:rsidP="004740F5">
            <w:pPr>
              <w:autoSpaceDE/>
              <w:autoSpaceDN/>
              <w:adjustRightInd/>
              <w:snapToGrid/>
              <w:spacing w:after="0"/>
              <w:jc w:val="left"/>
              <w:rPr>
                <w:rFonts w:ascii="Calibri" w:eastAsia="Times New Roman" w:hAnsi="Calibri" w:cs="Calibri"/>
                <w:color w:val="000000"/>
              </w:rPr>
            </w:pPr>
            <w:r w:rsidRPr="00F0619B">
              <w:rPr>
                <w:rFonts w:ascii="Calibri" w:eastAsia="Times New Roman" w:hAnsi="Calibri" w:cs="Calibri"/>
              </w:rPr>
              <w:t>Loss margin (</w:t>
            </w:r>
            <w:r w:rsidR="00135A0F" w:rsidRPr="00F0619B">
              <w:rPr>
                <w:rFonts w:ascii="Calibri" w:eastAsia="Times New Roman" w:hAnsi="Calibri" w:cs="Calibri"/>
              </w:rPr>
              <w:t>Downlink</w:t>
            </w:r>
            <w:r w:rsidRPr="00F0619B">
              <w:rPr>
                <w:rFonts w:ascii="Calibri" w:eastAsia="Times New Roman" w:hAnsi="Calibri" w:cs="Calibri"/>
              </w:rPr>
              <w:t>) (dB)</w:t>
            </w:r>
          </w:p>
        </w:tc>
        <w:tc>
          <w:tcPr>
            <w:tcW w:w="634" w:type="dxa"/>
            <w:tcBorders>
              <w:top w:val="nil"/>
              <w:left w:val="nil"/>
              <w:bottom w:val="single" w:sz="4" w:space="0" w:color="auto"/>
              <w:right w:val="single" w:sz="4" w:space="0" w:color="auto"/>
            </w:tcBorders>
            <w:shd w:val="clear" w:color="auto" w:fill="auto"/>
            <w:noWrap/>
            <w:vAlign w:val="bottom"/>
            <w:hideMark/>
          </w:tcPr>
          <w:p w14:paraId="121ABF16"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14:paraId="27215B34"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5</w:t>
            </w:r>
          </w:p>
        </w:tc>
        <w:tc>
          <w:tcPr>
            <w:tcW w:w="1060" w:type="dxa"/>
            <w:tcBorders>
              <w:top w:val="nil"/>
              <w:left w:val="nil"/>
              <w:bottom w:val="single" w:sz="4" w:space="0" w:color="auto"/>
              <w:right w:val="single" w:sz="4" w:space="0" w:color="auto"/>
            </w:tcBorders>
            <w:shd w:val="clear" w:color="auto" w:fill="auto"/>
            <w:noWrap/>
            <w:vAlign w:val="bottom"/>
            <w:hideMark/>
          </w:tcPr>
          <w:p w14:paraId="45B493CF"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5</w:t>
            </w:r>
          </w:p>
        </w:tc>
        <w:tc>
          <w:tcPr>
            <w:tcW w:w="1160" w:type="dxa"/>
            <w:tcBorders>
              <w:top w:val="nil"/>
              <w:left w:val="nil"/>
              <w:bottom w:val="single" w:sz="4" w:space="0" w:color="auto"/>
              <w:right w:val="single" w:sz="12" w:space="0" w:color="auto"/>
            </w:tcBorders>
            <w:shd w:val="clear" w:color="auto" w:fill="auto"/>
            <w:noWrap/>
            <w:vAlign w:val="bottom"/>
            <w:hideMark/>
          </w:tcPr>
          <w:p w14:paraId="3B9755B3"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5</w:t>
            </w:r>
          </w:p>
        </w:tc>
      </w:tr>
      <w:tr w:rsidR="004D4671" w:rsidRPr="007A4A4A" w14:paraId="52C22F27" w14:textId="77777777" w:rsidTr="004740F5">
        <w:trPr>
          <w:trHeight w:val="290"/>
        </w:trPr>
        <w:tc>
          <w:tcPr>
            <w:tcW w:w="5566" w:type="dxa"/>
            <w:tcBorders>
              <w:top w:val="nil"/>
              <w:left w:val="single" w:sz="12" w:space="0" w:color="auto"/>
              <w:bottom w:val="single" w:sz="4" w:space="0" w:color="auto"/>
              <w:right w:val="single" w:sz="4" w:space="0" w:color="auto"/>
            </w:tcBorders>
            <w:shd w:val="clear" w:color="auto" w:fill="auto"/>
            <w:noWrap/>
            <w:vAlign w:val="bottom"/>
            <w:hideMark/>
          </w:tcPr>
          <w:p w14:paraId="49425FE0" w14:textId="06B6FF15" w:rsidR="004D4671" w:rsidRPr="007A4A4A" w:rsidRDefault="004D4671" w:rsidP="004740F5">
            <w:pPr>
              <w:autoSpaceDE/>
              <w:autoSpaceDN/>
              <w:adjustRightInd/>
              <w:snapToGrid/>
              <w:spacing w:after="0"/>
              <w:jc w:val="left"/>
              <w:rPr>
                <w:rFonts w:ascii="Calibri" w:eastAsia="Times New Roman" w:hAnsi="Calibri" w:cs="Calibri"/>
                <w:color w:val="000000"/>
              </w:rPr>
            </w:pPr>
            <w:r w:rsidRPr="00F0619B">
              <w:rPr>
                <w:rFonts w:ascii="Calibri" w:eastAsia="Times New Roman" w:hAnsi="Calibri" w:cs="Calibri"/>
              </w:rPr>
              <w:t xml:space="preserve">Path loss (dB) </w:t>
            </w:r>
            <w:r w:rsidR="00135A0F" w:rsidRPr="00F0619B">
              <w:rPr>
                <w:rFonts w:ascii="Calibri" w:eastAsia="Times New Roman" w:hAnsi="Calibri" w:cs="Calibri"/>
              </w:rPr>
              <w:t>Down</w:t>
            </w:r>
            <w:r w:rsidRPr="00F0619B">
              <w:rPr>
                <w:rFonts w:ascii="Calibri" w:eastAsia="Times New Roman" w:hAnsi="Calibri" w:cs="Calibri"/>
              </w:rPr>
              <w:t>link</w:t>
            </w:r>
          </w:p>
        </w:tc>
        <w:tc>
          <w:tcPr>
            <w:tcW w:w="634" w:type="dxa"/>
            <w:tcBorders>
              <w:top w:val="nil"/>
              <w:left w:val="nil"/>
              <w:bottom w:val="single" w:sz="4" w:space="0" w:color="auto"/>
              <w:right w:val="single" w:sz="4" w:space="0" w:color="auto"/>
            </w:tcBorders>
            <w:shd w:val="clear" w:color="auto" w:fill="auto"/>
            <w:noWrap/>
            <w:vAlign w:val="bottom"/>
            <w:hideMark/>
          </w:tcPr>
          <w:p w14:paraId="1264E42D"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55.00</w:t>
            </w:r>
          </w:p>
        </w:tc>
        <w:tc>
          <w:tcPr>
            <w:tcW w:w="960" w:type="dxa"/>
            <w:tcBorders>
              <w:top w:val="nil"/>
              <w:left w:val="nil"/>
              <w:bottom w:val="single" w:sz="4" w:space="0" w:color="auto"/>
              <w:right w:val="single" w:sz="4" w:space="0" w:color="auto"/>
            </w:tcBorders>
            <w:shd w:val="clear" w:color="auto" w:fill="auto"/>
            <w:noWrap/>
            <w:vAlign w:val="bottom"/>
            <w:hideMark/>
          </w:tcPr>
          <w:p w14:paraId="439256FB"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71.00</w:t>
            </w:r>
          </w:p>
        </w:tc>
        <w:tc>
          <w:tcPr>
            <w:tcW w:w="1060" w:type="dxa"/>
            <w:tcBorders>
              <w:top w:val="nil"/>
              <w:left w:val="nil"/>
              <w:bottom w:val="single" w:sz="4" w:space="0" w:color="auto"/>
              <w:right w:val="single" w:sz="4" w:space="0" w:color="auto"/>
            </w:tcBorders>
            <w:shd w:val="clear" w:color="auto" w:fill="auto"/>
            <w:noWrap/>
            <w:vAlign w:val="bottom"/>
            <w:hideMark/>
          </w:tcPr>
          <w:p w14:paraId="601FC3B5"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55.00</w:t>
            </w:r>
          </w:p>
        </w:tc>
        <w:tc>
          <w:tcPr>
            <w:tcW w:w="1160" w:type="dxa"/>
            <w:tcBorders>
              <w:top w:val="nil"/>
              <w:left w:val="nil"/>
              <w:bottom w:val="single" w:sz="4" w:space="0" w:color="auto"/>
              <w:right w:val="single" w:sz="12" w:space="0" w:color="auto"/>
            </w:tcBorders>
            <w:shd w:val="clear" w:color="auto" w:fill="auto"/>
            <w:noWrap/>
            <w:vAlign w:val="bottom"/>
            <w:hideMark/>
          </w:tcPr>
          <w:p w14:paraId="3DA3DF81"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71.00</w:t>
            </w:r>
          </w:p>
        </w:tc>
      </w:tr>
      <w:tr w:rsidR="004D4671" w:rsidRPr="007A4A4A" w14:paraId="763AEDC6" w14:textId="77777777" w:rsidTr="004740F5">
        <w:trPr>
          <w:trHeight w:val="290"/>
        </w:trPr>
        <w:tc>
          <w:tcPr>
            <w:tcW w:w="5566" w:type="dxa"/>
            <w:tcBorders>
              <w:top w:val="nil"/>
              <w:left w:val="single" w:sz="12" w:space="0" w:color="auto"/>
              <w:bottom w:val="single" w:sz="4" w:space="0" w:color="auto"/>
              <w:right w:val="single" w:sz="4" w:space="0" w:color="auto"/>
            </w:tcBorders>
            <w:shd w:val="clear" w:color="auto" w:fill="auto"/>
            <w:noWrap/>
            <w:vAlign w:val="bottom"/>
            <w:hideMark/>
          </w:tcPr>
          <w:p w14:paraId="7E97DC75" w14:textId="7D13B976" w:rsidR="004D4671" w:rsidRPr="007A4A4A" w:rsidRDefault="004D4671" w:rsidP="004740F5">
            <w:pPr>
              <w:autoSpaceDE/>
              <w:autoSpaceDN/>
              <w:adjustRightInd/>
              <w:snapToGrid/>
              <w:spacing w:after="0"/>
              <w:jc w:val="left"/>
              <w:rPr>
                <w:rFonts w:ascii="Calibri" w:eastAsia="Times New Roman" w:hAnsi="Calibri" w:cs="Calibri"/>
                <w:color w:val="000000"/>
              </w:rPr>
            </w:pPr>
            <w:r w:rsidRPr="00F0619B">
              <w:rPr>
                <w:rFonts w:ascii="Calibri" w:eastAsia="Times New Roman" w:hAnsi="Calibri" w:cs="Calibri"/>
              </w:rPr>
              <w:t xml:space="preserve">Maximum </w:t>
            </w:r>
            <w:r w:rsidR="00135A0F" w:rsidRPr="00F0619B">
              <w:rPr>
                <w:rFonts w:ascii="Calibri" w:eastAsia="Times New Roman" w:hAnsi="Calibri" w:cs="Calibri"/>
              </w:rPr>
              <w:t>coverage</w:t>
            </w:r>
            <w:r w:rsidRPr="00F0619B">
              <w:rPr>
                <w:rFonts w:ascii="Calibri" w:eastAsia="Times New Roman" w:hAnsi="Calibri" w:cs="Calibri"/>
              </w:rPr>
              <w:t xml:space="preserve"> distance </w:t>
            </w:r>
            <w:r w:rsidR="00135A0F" w:rsidRPr="00F0619B">
              <w:rPr>
                <w:rFonts w:ascii="Calibri" w:eastAsia="Times New Roman" w:hAnsi="Calibri" w:cs="Calibri"/>
              </w:rPr>
              <w:t>Down</w:t>
            </w:r>
            <w:r w:rsidRPr="00F0619B">
              <w:rPr>
                <w:rFonts w:ascii="Calibri" w:eastAsia="Times New Roman" w:hAnsi="Calibri" w:cs="Calibri"/>
              </w:rPr>
              <w:t>link (m)</w:t>
            </w:r>
          </w:p>
        </w:tc>
        <w:tc>
          <w:tcPr>
            <w:tcW w:w="634" w:type="dxa"/>
            <w:tcBorders>
              <w:top w:val="nil"/>
              <w:left w:val="nil"/>
              <w:bottom w:val="single" w:sz="4" w:space="0" w:color="auto"/>
              <w:right w:val="single" w:sz="4" w:space="0" w:color="auto"/>
            </w:tcBorders>
            <w:shd w:val="clear" w:color="auto" w:fill="auto"/>
            <w:noWrap/>
            <w:vAlign w:val="bottom"/>
            <w:hideMark/>
          </w:tcPr>
          <w:p w14:paraId="22F166EC" w14:textId="77777777" w:rsidR="004D4671" w:rsidRPr="007A4A4A" w:rsidRDefault="004D4671" w:rsidP="004740F5">
            <w:pPr>
              <w:autoSpaceDE/>
              <w:autoSpaceDN/>
              <w:adjustRightInd/>
              <w:snapToGrid/>
              <w:spacing w:after="0"/>
              <w:jc w:val="center"/>
              <w:rPr>
                <w:rFonts w:ascii="Calibri" w:eastAsia="Times New Roman" w:hAnsi="Calibri" w:cs="Calibri"/>
                <w:color w:val="FF0000"/>
              </w:rPr>
            </w:pPr>
            <w:r w:rsidRPr="007A4A4A">
              <w:rPr>
                <w:rFonts w:ascii="Calibri" w:eastAsia="Times New Roman" w:hAnsi="Calibri" w:cs="Calibri"/>
                <w:color w:val="FF0000"/>
              </w:rPr>
              <w:t>10.33</w:t>
            </w:r>
          </w:p>
        </w:tc>
        <w:tc>
          <w:tcPr>
            <w:tcW w:w="960" w:type="dxa"/>
            <w:tcBorders>
              <w:top w:val="nil"/>
              <w:left w:val="nil"/>
              <w:bottom w:val="single" w:sz="4" w:space="0" w:color="auto"/>
              <w:right w:val="single" w:sz="4" w:space="0" w:color="auto"/>
            </w:tcBorders>
            <w:shd w:val="clear" w:color="auto" w:fill="auto"/>
            <w:noWrap/>
            <w:vAlign w:val="bottom"/>
            <w:hideMark/>
          </w:tcPr>
          <w:p w14:paraId="22062D4C" w14:textId="77777777" w:rsidR="004D4671" w:rsidRPr="007A4A4A" w:rsidRDefault="004D4671" w:rsidP="004740F5">
            <w:pPr>
              <w:autoSpaceDE/>
              <w:autoSpaceDN/>
              <w:adjustRightInd/>
              <w:snapToGrid/>
              <w:spacing w:after="0"/>
              <w:jc w:val="center"/>
              <w:rPr>
                <w:rFonts w:ascii="Calibri" w:eastAsia="Times New Roman" w:hAnsi="Calibri" w:cs="Calibri"/>
                <w:color w:val="FF0000"/>
              </w:rPr>
            </w:pPr>
            <w:r w:rsidRPr="007A4A4A">
              <w:rPr>
                <w:rFonts w:ascii="Calibri" w:eastAsia="Times New Roman" w:hAnsi="Calibri" w:cs="Calibri"/>
                <w:color w:val="FF0000"/>
              </w:rPr>
              <w:t>51.26</w:t>
            </w:r>
          </w:p>
        </w:tc>
        <w:tc>
          <w:tcPr>
            <w:tcW w:w="1060" w:type="dxa"/>
            <w:tcBorders>
              <w:top w:val="nil"/>
              <w:left w:val="nil"/>
              <w:bottom w:val="single" w:sz="4" w:space="0" w:color="auto"/>
              <w:right w:val="single" w:sz="4" w:space="0" w:color="auto"/>
            </w:tcBorders>
            <w:shd w:val="clear" w:color="auto" w:fill="auto"/>
            <w:noWrap/>
            <w:vAlign w:val="bottom"/>
            <w:hideMark/>
          </w:tcPr>
          <w:p w14:paraId="620493F9" w14:textId="77777777" w:rsidR="004D4671" w:rsidRPr="007A4A4A" w:rsidRDefault="004D4671" w:rsidP="004740F5">
            <w:pPr>
              <w:autoSpaceDE/>
              <w:autoSpaceDN/>
              <w:adjustRightInd/>
              <w:snapToGrid/>
              <w:spacing w:after="0"/>
              <w:jc w:val="center"/>
              <w:rPr>
                <w:rFonts w:ascii="Calibri" w:eastAsia="Times New Roman" w:hAnsi="Calibri" w:cs="Calibri"/>
                <w:color w:val="FF0000"/>
              </w:rPr>
            </w:pPr>
            <w:r w:rsidRPr="007A4A4A">
              <w:rPr>
                <w:rFonts w:ascii="Calibri" w:eastAsia="Times New Roman" w:hAnsi="Calibri" w:cs="Calibri"/>
                <w:color w:val="FF0000"/>
              </w:rPr>
              <w:t>10.33</w:t>
            </w:r>
          </w:p>
        </w:tc>
        <w:tc>
          <w:tcPr>
            <w:tcW w:w="1160" w:type="dxa"/>
            <w:tcBorders>
              <w:top w:val="nil"/>
              <w:left w:val="nil"/>
              <w:bottom w:val="single" w:sz="4" w:space="0" w:color="auto"/>
              <w:right w:val="single" w:sz="12" w:space="0" w:color="auto"/>
            </w:tcBorders>
            <w:shd w:val="clear" w:color="auto" w:fill="auto"/>
            <w:noWrap/>
            <w:vAlign w:val="bottom"/>
            <w:hideMark/>
          </w:tcPr>
          <w:p w14:paraId="64ADAFB7" w14:textId="77777777" w:rsidR="004D4671" w:rsidRPr="007A4A4A" w:rsidRDefault="004D4671" w:rsidP="004740F5">
            <w:pPr>
              <w:autoSpaceDE/>
              <w:autoSpaceDN/>
              <w:adjustRightInd/>
              <w:snapToGrid/>
              <w:spacing w:after="0"/>
              <w:jc w:val="center"/>
              <w:rPr>
                <w:rFonts w:ascii="Calibri" w:eastAsia="Times New Roman" w:hAnsi="Calibri" w:cs="Calibri"/>
                <w:color w:val="FF0000"/>
              </w:rPr>
            </w:pPr>
            <w:r w:rsidRPr="007A4A4A">
              <w:rPr>
                <w:rFonts w:ascii="Calibri" w:eastAsia="Times New Roman" w:hAnsi="Calibri" w:cs="Calibri"/>
                <w:color w:val="FF0000"/>
              </w:rPr>
              <w:t>51.26</w:t>
            </w:r>
          </w:p>
        </w:tc>
      </w:tr>
      <w:tr w:rsidR="004D4671" w:rsidRPr="007A4A4A" w14:paraId="6C0D7691" w14:textId="77777777" w:rsidTr="004740F5">
        <w:trPr>
          <w:trHeight w:val="290"/>
        </w:trPr>
        <w:tc>
          <w:tcPr>
            <w:tcW w:w="5566" w:type="dxa"/>
            <w:tcBorders>
              <w:top w:val="nil"/>
              <w:left w:val="single" w:sz="12" w:space="0" w:color="auto"/>
              <w:bottom w:val="single" w:sz="4" w:space="0" w:color="auto"/>
              <w:right w:val="single" w:sz="4" w:space="0" w:color="auto"/>
            </w:tcBorders>
            <w:shd w:val="clear" w:color="auto" w:fill="auto"/>
            <w:noWrap/>
            <w:vAlign w:val="bottom"/>
            <w:hideMark/>
          </w:tcPr>
          <w:p w14:paraId="4DC0AD28" w14:textId="0220D672" w:rsidR="004D4671" w:rsidRPr="007A4A4A" w:rsidRDefault="00135A0F" w:rsidP="004740F5">
            <w:pPr>
              <w:autoSpaceDE/>
              <w:autoSpaceDN/>
              <w:adjustRightInd/>
              <w:snapToGrid/>
              <w:spacing w:after="0"/>
              <w:jc w:val="left"/>
              <w:rPr>
                <w:rFonts w:ascii="Calibri" w:eastAsia="Times New Roman" w:hAnsi="Calibri" w:cs="Calibri"/>
                <w:b/>
                <w:bCs/>
                <w:color w:val="000000"/>
              </w:rPr>
            </w:pPr>
            <w:r w:rsidRPr="00F0619B">
              <w:rPr>
                <w:rFonts w:ascii="Calibri" w:eastAsia="Times New Roman" w:hAnsi="Calibri" w:cs="Calibri"/>
                <w:b/>
                <w:bCs/>
              </w:rPr>
              <w:t>Up</w:t>
            </w:r>
            <w:r w:rsidR="004D4671" w:rsidRPr="00F0619B">
              <w:rPr>
                <w:rFonts w:ascii="Calibri" w:eastAsia="Times New Roman" w:hAnsi="Calibri" w:cs="Calibri"/>
                <w:b/>
                <w:bCs/>
              </w:rPr>
              <w:t>link parameters</w:t>
            </w:r>
          </w:p>
        </w:tc>
        <w:tc>
          <w:tcPr>
            <w:tcW w:w="634" w:type="dxa"/>
            <w:tcBorders>
              <w:top w:val="nil"/>
              <w:left w:val="nil"/>
              <w:bottom w:val="single" w:sz="4" w:space="0" w:color="auto"/>
              <w:right w:val="single" w:sz="4" w:space="0" w:color="auto"/>
            </w:tcBorders>
            <w:shd w:val="clear" w:color="auto" w:fill="auto"/>
            <w:noWrap/>
            <w:vAlign w:val="bottom"/>
            <w:hideMark/>
          </w:tcPr>
          <w:p w14:paraId="73BFA47B"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1A15F16E"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 </w:t>
            </w:r>
          </w:p>
        </w:tc>
        <w:tc>
          <w:tcPr>
            <w:tcW w:w="1060" w:type="dxa"/>
            <w:tcBorders>
              <w:top w:val="nil"/>
              <w:left w:val="nil"/>
              <w:bottom w:val="single" w:sz="4" w:space="0" w:color="auto"/>
              <w:right w:val="single" w:sz="4" w:space="0" w:color="auto"/>
            </w:tcBorders>
            <w:shd w:val="clear" w:color="auto" w:fill="auto"/>
            <w:noWrap/>
            <w:vAlign w:val="bottom"/>
            <w:hideMark/>
          </w:tcPr>
          <w:p w14:paraId="56DBCE6B"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 </w:t>
            </w:r>
          </w:p>
        </w:tc>
        <w:tc>
          <w:tcPr>
            <w:tcW w:w="1160" w:type="dxa"/>
            <w:tcBorders>
              <w:top w:val="nil"/>
              <w:left w:val="nil"/>
              <w:bottom w:val="single" w:sz="4" w:space="0" w:color="auto"/>
              <w:right w:val="single" w:sz="12" w:space="0" w:color="auto"/>
            </w:tcBorders>
            <w:shd w:val="clear" w:color="auto" w:fill="auto"/>
            <w:noWrap/>
            <w:vAlign w:val="bottom"/>
            <w:hideMark/>
          </w:tcPr>
          <w:p w14:paraId="498AC752"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 </w:t>
            </w:r>
          </w:p>
        </w:tc>
      </w:tr>
      <w:tr w:rsidR="00135A0F" w:rsidRPr="007A4A4A" w14:paraId="6F551860" w14:textId="77777777" w:rsidTr="004740F5">
        <w:trPr>
          <w:trHeight w:val="290"/>
        </w:trPr>
        <w:tc>
          <w:tcPr>
            <w:tcW w:w="5566" w:type="dxa"/>
            <w:tcBorders>
              <w:top w:val="nil"/>
              <w:left w:val="single" w:sz="12" w:space="0" w:color="auto"/>
              <w:bottom w:val="single" w:sz="4" w:space="0" w:color="auto"/>
              <w:right w:val="single" w:sz="4" w:space="0" w:color="auto"/>
            </w:tcBorders>
            <w:shd w:val="clear" w:color="auto" w:fill="auto"/>
            <w:noWrap/>
            <w:vAlign w:val="bottom"/>
          </w:tcPr>
          <w:p w14:paraId="7F82A764" w14:textId="2EBB5C90" w:rsidR="00135A0F" w:rsidRPr="007A4A4A" w:rsidRDefault="00135A0F" w:rsidP="004740F5">
            <w:pPr>
              <w:autoSpaceDE/>
              <w:autoSpaceDN/>
              <w:adjustRightInd/>
              <w:snapToGrid/>
              <w:spacing w:after="0"/>
              <w:jc w:val="left"/>
              <w:rPr>
                <w:rFonts w:ascii="Calibri" w:eastAsia="Times New Roman" w:hAnsi="Calibri" w:cs="Calibri"/>
                <w:b/>
                <w:bCs/>
                <w:color w:val="000000"/>
              </w:rPr>
            </w:pPr>
            <w:r w:rsidRPr="00F0619B">
              <w:rPr>
                <w:rFonts w:ascii="Calibri" w:eastAsia="Times New Roman" w:hAnsi="Calibri" w:cs="Calibri"/>
                <w:b/>
                <w:bCs/>
              </w:rPr>
              <w:t>Carrier wave power at A IoT device (dBm)</w:t>
            </w:r>
          </w:p>
        </w:tc>
        <w:tc>
          <w:tcPr>
            <w:tcW w:w="634" w:type="dxa"/>
            <w:tcBorders>
              <w:top w:val="nil"/>
              <w:left w:val="nil"/>
              <w:bottom w:val="single" w:sz="4" w:space="0" w:color="auto"/>
              <w:right w:val="single" w:sz="4" w:space="0" w:color="auto"/>
            </w:tcBorders>
            <w:shd w:val="clear" w:color="auto" w:fill="auto"/>
            <w:noWrap/>
            <w:vAlign w:val="bottom"/>
          </w:tcPr>
          <w:p w14:paraId="525CB28B" w14:textId="77777777" w:rsidR="00135A0F" w:rsidRPr="007A4A4A" w:rsidRDefault="00135A0F" w:rsidP="004740F5">
            <w:pPr>
              <w:autoSpaceDE/>
              <w:autoSpaceDN/>
              <w:adjustRightInd/>
              <w:snapToGrid/>
              <w:spacing w:after="0"/>
              <w:jc w:val="center"/>
              <w:rPr>
                <w:rFonts w:ascii="Calibri" w:eastAsia="Times New Roman" w:hAnsi="Calibri" w:cs="Calibri"/>
                <w:color w:val="000000"/>
              </w:rPr>
            </w:pPr>
          </w:p>
        </w:tc>
        <w:tc>
          <w:tcPr>
            <w:tcW w:w="960" w:type="dxa"/>
            <w:tcBorders>
              <w:top w:val="nil"/>
              <w:left w:val="nil"/>
              <w:bottom w:val="single" w:sz="4" w:space="0" w:color="auto"/>
              <w:right w:val="single" w:sz="4" w:space="0" w:color="auto"/>
            </w:tcBorders>
            <w:shd w:val="clear" w:color="auto" w:fill="auto"/>
            <w:noWrap/>
            <w:vAlign w:val="bottom"/>
          </w:tcPr>
          <w:p w14:paraId="493A6B38" w14:textId="373FEAF6" w:rsidR="00135A0F" w:rsidRPr="007A4A4A" w:rsidRDefault="00135A0F" w:rsidP="004740F5">
            <w:pPr>
              <w:autoSpaceDE/>
              <w:autoSpaceDN/>
              <w:adjustRightInd/>
              <w:snapToGrid/>
              <w:spacing w:after="0"/>
              <w:jc w:val="center"/>
              <w:rPr>
                <w:rFonts w:ascii="Calibri" w:eastAsia="Times New Roman" w:hAnsi="Calibri" w:cs="Calibri"/>
                <w:color w:val="000000"/>
              </w:rPr>
            </w:pPr>
            <w:r>
              <w:rPr>
                <w:rFonts w:ascii="Calibri" w:eastAsia="Times New Roman" w:hAnsi="Calibri" w:cs="Calibri"/>
                <w:color w:val="000000"/>
              </w:rPr>
              <w:t>-24</w:t>
            </w:r>
          </w:p>
        </w:tc>
        <w:tc>
          <w:tcPr>
            <w:tcW w:w="1060" w:type="dxa"/>
            <w:tcBorders>
              <w:top w:val="nil"/>
              <w:left w:val="nil"/>
              <w:bottom w:val="single" w:sz="4" w:space="0" w:color="auto"/>
              <w:right w:val="single" w:sz="4" w:space="0" w:color="auto"/>
            </w:tcBorders>
            <w:shd w:val="clear" w:color="auto" w:fill="auto"/>
            <w:noWrap/>
            <w:vAlign w:val="bottom"/>
          </w:tcPr>
          <w:p w14:paraId="61300C52" w14:textId="77777777" w:rsidR="00135A0F" w:rsidRPr="007A4A4A" w:rsidRDefault="00135A0F" w:rsidP="004740F5">
            <w:pPr>
              <w:autoSpaceDE/>
              <w:autoSpaceDN/>
              <w:adjustRightInd/>
              <w:snapToGrid/>
              <w:spacing w:after="0"/>
              <w:jc w:val="center"/>
              <w:rPr>
                <w:rFonts w:ascii="Calibri" w:eastAsia="Times New Roman" w:hAnsi="Calibri" w:cs="Calibri"/>
                <w:color w:val="000000"/>
              </w:rPr>
            </w:pPr>
          </w:p>
        </w:tc>
        <w:tc>
          <w:tcPr>
            <w:tcW w:w="1160" w:type="dxa"/>
            <w:tcBorders>
              <w:top w:val="nil"/>
              <w:left w:val="nil"/>
              <w:bottom w:val="single" w:sz="4" w:space="0" w:color="auto"/>
              <w:right w:val="single" w:sz="12" w:space="0" w:color="auto"/>
            </w:tcBorders>
            <w:shd w:val="clear" w:color="auto" w:fill="auto"/>
            <w:noWrap/>
            <w:vAlign w:val="bottom"/>
          </w:tcPr>
          <w:p w14:paraId="0B55A2D9" w14:textId="63713A64" w:rsidR="00135A0F" w:rsidRPr="007A4A4A" w:rsidRDefault="00135A0F" w:rsidP="004740F5">
            <w:pPr>
              <w:autoSpaceDE/>
              <w:autoSpaceDN/>
              <w:adjustRightInd/>
              <w:snapToGrid/>
              <w:spacing w:after="0"/>
              <w:jc w:val="center"/>
              <w:rPr>
                <w:rFonts w:ascii="Calibri" w:eastAsia="Times New Roman" w:hAnsi="Calibri" w:cs="Calibri"/>
                <w:color w:val="000000"/>
              </w:rPr>
            </w:pPr>
            <w:r>
              <w:rPr>
                <w:rFonts w:ascii="Calibri" w:eastAsia="Times New Roman" w:hAnsi="Calibri" w:cs="Calibri"/>
                <w:color w:val="000000"/>
              </w:rPr>
              <w:t>-24</w:t>
            </w:r>
          </w:p>
        </w:tc>
      </w:tr>
      <w:tr w:rsidR="004D4671" w:rsidRPr="007A4A4A" w14:paraId="3BCF0A1F" w14:textId="77777777" w:rsidTr="004740F5">
        <w:trPr>
          <w:trHeight w:val="290"/>
        </w:trPr>
        <w:tc>
          <w:tcPr>
            <w:tcW w:w="5566" w:type="dxa"/>
            <w:tcBorders>
              <w:top w:val="nil"/>
              <w:left w:val="single" w:sz="12" w:space="0" w:color="auto"/>
              <w:bottom w:val="single" w:sz="4" w:space="0" w:color="auto"/>
              <w:right w:val="single" w:sz="4" w:space="0" w:color="auto"/>
            </w:tcBorders>
            <w:shd w:val="clear" w:color="auto" w:fill="auto"/>
            <w:noWrap/>
            <w:vAlign w:val="bottom"/>
            <w:hideMark/>
          </w:tcPr>
          <w:p w14:paraId="5B8A9A73" w14:textId="77777777" w:rsidR="004D4671" w:rsidRPr="007A4A4A" w:rsidRDefault="004D4671" w:rsidP="004740F5">
            <w:pPr>
              <w:autoSpaceDE/>
              <w:autoSpaceDN/>
              <w:adjustRightInd/>
              <w:snapToGrid/>
              <w:spacing w:after="0"/>
              <w:jc w:val="left"/>
              <w:rPr>
                <w:rFonts w:ascii="Calibri" w:eastAsia="Times New Roman" w:hAnsi="Calibri" w:cs="Calibri"/>
                <w:color w:val="000000"/>
              </w:rPr>
            </w:pPr>
            <w:r w:rsidRPr="00F0619B">
              <w:rPr>
                <w:rFonts w:ascii="Calibri" w:eastAsia="Times New Roman" w:hAnsi="Calibri" w:cs="Calibri"/>
              </w:rPr>
              <w:t>Return Loss/back scatter efficiency (dB)</w:t>
            </w:r>
          </w:p>
        </w:tc>
        <w:tc>
          <w:tcPr>
            <w:tcW w:w="634" w:type="dxa"/>
            <w:tcBorders>
              <w:top w:val="nil"/>
              <w:left w:val="nil"/>
              <w:bottom w:val="single" w:sz="4" w:space="0" w:color="auto"/>
              <w:right w:val="single" w:sz="4" w:space="0" w:color="auto"/>
            </w:tcBorders>
            <w:shd w:val="clear" w:color="auto" w:fill="auto"/>
            <w:noWrap/>
            <w:vAlign w:val="bottom"/>
            <w:hideMark/>
          </w:tcPr>
          <w:p w14:paraId="6F541EB1"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092A623E"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6</w:t>
            </w:r>
          </w:p>
        </w:tc>
        <w:tc>
          <w:tcPr>
            <w:tcW w:w="1060" w:type="dxa"/>
            <w:tcBorders>
              <w:top w:val="nil"/>
              <w:left w:val="nil"/>
              <w:bottom w:val="single" w:sz="4" w:space="0" w:color="auto"/>
              <w:right w:val="single" w:sz="4" w:space="0" w:color="auto"/>
            </w:tcBorders>
            <w:shd w:val="clear" w:color="auto" w:fill="auto"/>
            <w:noWrap/>
            <w:vAlign w:val="bottom"/>
            <w:hideMark/>
          </w:tcPr>
          <w:p w14:paraId="3A079467"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 </w:t>
            </w:r>
          </w:p>
        </w:tc>
        <w:tc>
          <w:tcPr>
            <w:tcW w:w="1160" w:type="dxa"/>
            <w:tcBorders>
              <w:top w:val="nil"/>
              <w:left w:val="nil"/>
              <w:bottom w:val="single" w:sz="4" w:space="0" w:color="auto"/>
              <w:right w:val="single" w:sz="12" w:space="0" w:color="auto"/>
            </w:tcBorders>
            <w:shd w:val="clear" w:color="auto" w:fill="auto"/>
            <w:noWrap/>
            <w:vAlign w:val="bottom"/>
            <w:hideMark/>
          </w:tcPr>
          <w:p w14:paraId="4FD50FE1"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6</w:t>
            </w:r>
          </w:p>
        </w:tc>
      </w:tr>
      <w:tr w:rsidR="004D4671" w:rsidRPr="007A4A4A" w14:paraId="1BA64622" w14:textId="77777777" w:rsidTr="004740F5">
        <w:trPr>
          <w:trHeight w:val="290"/>
        </w:trPr>
        <w:tc>
          <w:tcPr>
            <w:tcW w:w="5566" w:type="dxa"/>
            <w:tcBorders>
              <w:top w:val="nil"/>
              <w:left w:val="single" w:sz="12" w:space="0" w:color="auto"/>
              <w:bottom w:val="single" w:sz="4" w:space="0" w:color="auto"/>
              <w:right w:val="single" w:sz="4" w:space="0" w:color="auto"/>
            </w:tcBorders>
            <w:shd w:val="clear" w:color="auto" w:fill="auto"/>
            <w:noWrap/>
            <w:vAlign w:val="bottom"/>
            <w:hideMark/>
          </w:tcPr>
          <w:p w14:paraId="10C429DF" w14:textId="77777777" w:rsidR="004D4671" w:rsidRPr="007A4A4A" w:rsidRDefault="004D4671" w:rsidP="004740F5">
            <w:pPr>
              <w:autoSpaceDE/>
              <w:autoSpaceDN/>
              <w:adjustRightInd/>
              <w:snapToGrid/>
              <w:spacing w:after="0"/>
              <w:jc w:val="left"/>
              <w:rPr>
                <w:rFonts w:ascii="Calibri" w:eastAsia="Times New Roman" w:hAnsi="Calibri" w:cs="Calibri"/>
                <w:color w:val="000000"/>
              </w:rPr>
            </w:pPr>
            <w:r w:rsidRPr="00F0619B">
              <w:rPr>
                <w:rFonts w:ascii="Calibri" w:eastAsia="Times New Roman" w:hAnsi="Calibri" w:cs="Calibri"/>
              </w:rPr>
              <w:t>A IoT antenna gain (dB)</w:t>
            </w:r>
          </w:p>
        </w:tc>
        <w:tc>
          <w:tcPr>
            <w:tcW w:w="634" w:type="dxa"/>
            <w:tcBorders>
              <w:top w:val="nil"/>
              <w:left w:val="nil"/>
              <w:bottom w:val="single" w:sz="4" w:space="0" w:color="auto"/>
              <w:right w:val="single" w:sz="4" w:space="0" w:color="auto"/>
            </w:tcBorders>
            <w:shd w:val="clear" w:color="auto" w:fill="auto"/>
            <w:noWrap/>
            <w:vAlign w:val="bottom"/>
            <w:hideMark/>
          </w:tcPr>
          <w:p w14:paraId="508704FC"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66D7217E"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0</w:t>
            </w:r>
          </w:p>
        </w:tc>
        <w:tc>
          <w:tcPr>
            <w:tcW w:w="1060" w:type="dxa"/>
            <w:tcBorders>
              <w:top w:val="nil"/>
              <w:left w:val="nil"/>
              <w:bottom w:val="single" w:sz="4" w:space="0" w:color="auto"/>
              <w:right w:val="single" w:sz="4" w:space="0" w:color="auto"/>
            </w:tcBorders>
            <w:shd w:val="clear" w:color="auto" w:fill="auto"/>
            <w:noWrap/>
            <w:vAlign w:val="bottom"/>
            <w:hideMark/>
          </w:tcPr>
          <w:p w14:paraId="662CD8D4"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 </w:t>
            </w:r>
          </w:p>
        </w:tc>
        <w:tc>
          <w:tcPr>
            <w:tcW w:w="1160" w:type="dxa"/>
            <w:tcBorders>
              <w:top w:val="nil"/>
              <w:left w:val="nil"/>
              <w:bottom w:val="single" w:sz="4" w:space="0" w:color="auto"/>
              <w:right w:val="single" w:sz="12" w:space="0" w:color="auto"/>
            </w:tcBorders>
            <w:shd w:val="clear" w:color="auto" w:fill="auto"/>
            <w:noWrap/>
            <w:vAlign w:val="bottom"/>
            <w:hideMark/>
          </w:tcPr>
          <w:p w14:paraId="61873918"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0</w:t>
            </w:r>
          </w:p>
        </w:tc>
      </w:tr>
      <w:tr w:rsidR="004D4671" w:rsidRPr="007A4A4A" w14:paraId="098E543C" w14:textId="77777777" w:rsidTr="004740F5">
        <w:trPr>
          <w:trHeight w:val="290"/>
        </w:trPr>
        <w:tc>
          <w:tcPr>
            <w:tcW w:w="5566" w:type="dxa"/>
            <w:tcBorders>
              <w:top w:val="nil"/>
              <w:left w:val="single" w:sz="12" w:space="0" w:color="auto"/>
              <w:bottom w:val="single" w:sz="4" w:space="0" w:color="auto"/>
              <w:right w:val="single" w:sz="4" w:space="0" w:color="auto"/>
            </w:tcBorders>
            <w:shd w:val="clear" w:color="auto" w:fill="auto"/>
            <w:noWrap/>
            <w:vAlign w:val="bottom"/>
            <w:hideMark/>
          </w:tcPr>
          <w:p w14:paraId="54DD35DB" w14:textId="76812FA8" w:rsidR="004D4671" w:rsidRPr="007A4A4A" w:rsidRDefault="004D4671" w:rsidP="004740F5">
            <w:pPr>
              <w:autoSpaceDE/>
              <w:autoSpaceDN/>
              <w:adjustRightInd/>
              <w:snapToGrid/>
              <w:spacing w:after="0"/>
              <w:jc w:val="left"/>
              <w:rPr>
                <w:rFonts w:ascii="Calibri" w:eastAsia="Times New Roman" w:hAnsi="Calibri" w:cs="Calibri"/>
                <w:color w:val="000000"/>
              </w:rPr>
            </w:pPr>
            <w:r w:rsidRPr="00F0619B">
              <w:rPr>
                <w:rFonts w:ascii="Calibri" w:eastAsia="Times New Roman" w:hAnsi="Calibri" w:cs="Calibri"/>
              </w:rPr>
              <w:t xml:space="preserve">Reflection Amplifier </w:t>
            </w:r>
            <w:r w:rsidR="00135A0F" w:rsidRPr="00F0619B">
              <w:rPr>
                <w:rFonts w:ascii="Calibri" w:eastAsia="Times New Roman" w:hAnsi="Calibri" w:cs="Calibri"/>
              </w:rPr>
              <w:t xml:space="preserve">gain </w:t>
            </w:r>
            <w:r w:rsidRPr="00F0619B">
              <w:rPr>
                <w:rFonts w:ascii="Calibri" w:eastAsia="Times New Roman" w:hAnsi="Calibri" w:cs="Calibri"/>
              </w:rPr>
              <w:t>factor (dB)</w:t>
            </w:r>
          </w:p>
        </w:tc>
        <w:tc>
          <w:tcPr>
            <w:tcW w:w="634" w:type="dxa"/>
            <w:tcBorders>
              <w:top w:val="nil"/>
              <w:left w:val="nil"/>
              <w:bottom w:val="single" w:sz="4" w:space="0" w:color="auto"/>
              <w:right w:val="single" w:sz="4" w:space="0" w:color="auto"/>
            </w:tcBorders>
            <w:shd w:val="clear" w:color="auto" w:fill="auto"/>
            <w:noWrap/>
            <w:vAlign w:val="bottom"/>
            <w:hideMark/>
          </w:tcPr>
          <w:p w14:paraId="4567F28B"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3FD08C1F"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0</w:t>
            </w:r>
          </w:p>
        </w:tc>
        <w:tc>
          <w:tcPr>
            <w:tcW w:w="1060" w:type="dxa"/>
            <w:tcBorders>
              <w:top w:val="nil"/>
              <w:left w:val="nil"/>
              <w:bottom w:val="single" w:sz="4" w:space="0" w:color="auto"/>
              <w:right w:val="single" w:sz="4" w:space="0" w:color="auto"/>
            </w:tcBorders>
            <w:shd w:val="clear" w:color="auto" w:fill="auto"/>
            <w:noWrap/>
            <w:vAlign w:val="bottom"/>
            <w:hideMark/>
          </w:tcPr>
          <w:p w14:paraId="3E9C61FF"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 </w:t>
            </w:r>
          </w:p>
        </w:tc>
        <w:tc>
          <w:tcPr>
            <w:tcW w:w="1160" w:type="dxa"/>
            <w:tcBorders>
              <w:top w:val="nil"/>
              <w:left w:val="nil"/>
              <w:bottom w:val="single" w:sz="4" w:space="0" w:color="auto"/>
              <w:right w:val="single" w:sz="12" w:space="0" w:color="auto"/>
            </w:tcBorders>
            <w:shd w:val="clear" w:color="auto" w:fill="auto"/>
            <w:noWrap/>
            <w:vAlign w:val="bottom"/>
            <w:hideMark/>
          </w:tcPr>
          <w:p w14:paraId="10683A39"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10</w:t>
            </w:r>
          </w:p>
        </w:tc>
      </w:tr>
      <w:tr w:rsidR="004D4671" w:rsidRPr="007A4A4A" w14:paraId="4EAA952D" w14:textId="77777777" w:rsidTr="004740F5">
        <w:trPr>
          <w:trHeight w:val="290"/>
        </w:trPr>
        <w:tc>
          <w:tcPr>
            <w:tcW w:w="5566" w:type="dxa"/>
            <w:tcBorders>
              <w:top w:val="nil"/>
              <w:left w:val="single" w:sz="12" w:space="0" w:color="auto"/>
              <w:bottom w:val="single" w:sz="4" w:space="0" w:color="auto"/>
              <w:right w:val="single" w:sz="4" w:space="0" w:color="auto"/>
            </w:tcBorders>
            <w:shd w:val="clear" w:color="auto" w:fill="auto"/>
            <w:noWrap/>
            <w:vAlign w:val="bottom"/>
            <w:hideMark/>
          </w:tcPr>
          <w:p w14:paraId="344225C3" w14:textId="77777777" w:rsidR="004D4671" w:rsidRPr="007A4A4A" w:rsidRDefault="004D4671" w:rsidP="004740F5">
            <w:pPr>
              <w:autoSpaceDE/>
              <w:autoSpaceDN/>
              <w:adjustRightInd/>
              <w:snapToGrid/>
              <w:spacing w:after="0"/>
              <w:jc w:val="left"/>
              <w:rPr>
                <w:rFonts w:ascii="Calibri" w:eastAsia="Times New Roman" w:hAnsi="Calibri" w:cs="Calibri"/>
                <w:color w:val="000000"/>
              </w:rPr>
            </w:pPr>
            <w:r w:rsidRPr="00F0619B">
              <w:rPr>
                <w:rFonts w:ascii="Calibri" w:eastAsia="Times New Roman" w:hAnsi="Calibri" w:cs="Calibri"/>
              </w:rPr>
              <w:t>Rx antenna gain (dB)</w:t>
            </w:r>
          </w:p>
        </w:tc>
        <w:tc>
          <w:tcPr>
            <w:tcW w:w="634" w:type="dxa"/>
            <w:tcBorders>
              <w:top w:val="nil"/>
              <w:left w:val="nil"/>
              <w:bottom w:val="single" w:sz="4" w:space="0" w:color="auto"/>
              <w:right w:val="single" w:sz="4" w:space="0" w:color="auto"/>
            </w:tcBorders>
            <w:shd w:val="clear" w:color="auto" w:fill="auto"/>
            <w:noWrap/>
            <w:vAlign w:val="bottom"/>
            <w:hideMark/>
          </w:tcPr>
          <w:p w14:paraId="68AF8ADF"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316F6F78"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6</w:t>
            </w:r>
          </w:p>
        </w:tc>
        <w:tc>
          <w:tcPr>
            <w:tcW w:w="1060" w:type="dxa"/>
            <w:tcBorders>
              <w:top w:val="nil"/>
              <w:left w:val="nil"/>
              <w:bottom w:val="single" w:sz="4" w:space="0" w:color="auto"/>
              <w:right w:val="single" w:sz="4" w:space="0" w:color="auto"/>
            </w:tcBorders>
            <w:shd w:val="clear" w:color="auto" w:fill="auto"/>
            <w:noWrap/>
            <w:vAlign w:val="bottom"/>
            <w:hideMark/>
          </w:tcPr>
          <w:p w14:paraId="1B141BFF"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 </w:t>
            </w:r>
          </w:p>
        </w:tc>
        <w:tc>
          <w:tcPr>
            <w:tcW w:w="1160" w:type="dxa"/>
            <w:tcBorders>
              <w:top w:val="nil"/>
              <w:left w:val="nil"/>
              <w:bottom w:val="single" w:sz="4" w:space="0" w:color="auto"/>
              <w:right w:val="single" w:sz="12" w:space="0" w:color="auto"/>
            </w:tcBorders>
            <w:shd w:val="clear" w:color="auto" w:fill="auto"/>
            <w:noWrap/>
            <w:vAlign w:val="bottom"/>
            <w:hideMark/>
          </w:tcPr>
          <w:p w14:paraId="6D82D176"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6</w:t>
            </w:r>
          </w:p>
        </w:tc>
      </w:tr>
      <w:tr w:rsidR="004D4671" w:rsidRPr="007A4A4A" w14:paraId="5BAB63F8" w14:textId="77777777" w:rsidTr="004740F5">
        <w:trPr>
          <w:trHeight w:val="290"/>
        </w:trPr>
        <w:tc>
          <w:tcPr>
            <w:tcW w:w="5566" w:type="dxa"/>
            <w:tcBorders>
              <w:top w:val="nil"/>
              <w:left w:val="single" w:sz="12" w:space="0" w:color="auto"/>
              <w:bottom w:val="single" w:sz="4" w:space="0" w:color="auto"/>
              <w:right w:val="single" w:sz="4" w:space="0" w:color="auto"/>
            </w:tcBorders>
            <w:shd w:val="clear" w:color="auto" w:fill="auto"/>
            <w:noWrap/>
            <w:vAlign w:val="bottom"/>
            <w:hideMark/>
          </w:tcPr>
          <w:p w14:paraId="0129BC30" w14:textId="723A7187" w:rsidR="004D4671" w:rsidRPr="007A4A4A" w:rsidRDefault="004D4671" w:rsidP="004740F5">
            <w:pPr>
              <w:autoSpaceDE/>
              <w:autoSpaceDN/>
              <w:adjustRightInd/>
              <w:snapToGrid/>
              <w:spacing w:after="0"/>
              <w:jc w:val="left"/>
              <w:rPr>
                <w:rFonts w:ascii="Calibri" w:eastAsia="Times New Roman" w:hAnsi="Calibri" w:cs="Calibri"/>
                <w:color w:val="000000"/>
              </w:rPr>
            </w:pPr>
            <w:r w:rsidRPr="00F0619B">
              <w:rPr>
                <w:rFonts w:ascii="Calibri" w:eastAsia="Times New Roman" w:hAnsi="Calibri" w:cs="Calibri"/>
              </w:rPr>
              <w:t>Loss margin (</w:t>
            </w:r>
            <w:r w:rsidR="00135A0F" w:rsidRPr="00F0619B">
              <w:rPr>
                <w:rFonts w:ascii="Calibri" w:eastAsia="Times New Roman" w:hAnsi="Calibri" w:cs="Calibri"/>
              </w:rPr>
              <w:t>Uplink</w:t>
            </w:r>
            <w:r w:rsidRPr="00F0619B">
              <w:rPr>
                <w:rFonts w:ascii="Calibri" w:eastAsia="Times New Roman" w:hAnsi="Calibri" w:cs="Calibri"/>
              </w:rPr>
              <w:t>) (dB)</w:t>
            </w:r>
          </w:p>
        </w:tc>
        <w:tc>
          <w:tcPr>
            <w:tcW w:w="634" w:type="dxa"/>
            <w:tcBorders>
              <w:top w:val="nil"/>
              <w:left w:val="nil"/>
              <w:bottom w:val="single" w:sz="4" w:space="0" w:color="auto"/>
              <w:right w:val="single" w:sz="4" w:space="0" w:color="auto"/>
            </w:tcBorders>
            <w:shd w:val="clear" w:color="auto" w:fill="auto"/>
            <w:noWrap/>
            <w:vAlign w:val="bottom"/>
            <w:hideMark/>
          </w:tcPr>
          <w:p w14:paraId="392532F0"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631FEF30"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5</w:t>
            </w:r>
          </w:p>
        </w:tc>
        <w:tc>
          <w:tcPr>
            <w:tcW w:w="1060" w:type="dxa"/>
            <w:tcBorders>
              <w:top w:val="nil"/>
              <w:left w:val="nil"/>
              <w:bottom w:val="single" w:sz="4" w:space="0" w:color="auto"/>
              <w:right w:val="single" w:sz="4" w:space="0" w:color="auto"/>
            </w:tcBorders>
            <w:shd w:val="clear" w:color="auto" w:fill="auto"/>
            <w:noWrap/>
            <w:vAlign w:val="bottom"/>
            <w:hideMark/>
          </w:tcPr>
          <w:p w14:paraId="5B27ED1C"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 </w:t>
            </w:r>
          </w:p>
        </w:tc>
        <w:tc>
          <w:tcPr>
            <w:tcW w:w="1160" w:type="dxa"/>
            <w:tcBorders>
              <w:top w:val="nil"/>
              <w:left w:val="nil"/>
              <w:bottom w:val="single" w:sz="4" w:space="0" w:color="auto"/>
              <w:right w:val="single" w:sz="12" w:space="0" w:color="auto"/>
            </w:tcBorders>
            <w:shd w:val="clear" w:color="auto" w:fill="auto"/>
            <w:noWrap/>
            <w:vAlign w:val="bottom"/>
            <w:hideMark/>
          </w:tcPr>
          <w:p w14:paraId="25C041DC"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5</w:t>
            </w:r>
          </w:p>
        </w:tc>
      </w:tr>
      <w:tr w:rsidR="004D4671" w:rsidRPr="007A4A4A" w14:paraId="1D32330D" w14:textId="77777777" w:rsidTr="004740F5">
        <w:trPr>
          <w:trHeight w:val="290"/>
        </w:trPr>
        <w:tc>
          <w:tcPr>
            <w:tcW w:w="5566" w:type="dxa"/>
            <w:tcBorders>
              <w:top w:val="nil"/>
              <w:left w:val="single" w:sz="12" w:space="0" w:color="auto"/>
              <w:bottom w:val="single" w:sz="4" w:space="0" w:color="auto"/>
              <w:right w:val="single" w:sz="4" w:space="0" w:color="auto"/>
            </w:tcBorders>
            <w:shd w:val="clear" w:color="auto" w:fill="auto"/>
            <w:noWrap/>
            <w:vAlign w:val="bottom"/>
            <w:hideMark/>
          </w:tcPr>
          <w:p w14:paraId="59271322" w14:textId="77777777" w:rsidR="004D4671" w:rsidRPr="007A4A4A" w:rsidRDefault="004D4671" w:rsidP="004740F5">
            <w:pPr>
              <w:autoSpaceDE/>
              <w:autoSpaceDN/>
              <w:adjustRightInd/>
              <w:snapToGrid/>
              <w:spacing w:after="0"/>
              <w:jc w:val="left"/>
              <w:rPr>
                <w:rFonts w:ascii="Calibri" w:eastAsia="Times New Roman" w:hAnsi="Calibri" w:cs="Calibri"/>
                <w:color w:val="000000"/>
              </w:rPr>
            </w:pPr>
            <w:r w:rsidRPr="00F0619B">
              <w:rPr>
                <w:rFonts w:ascii="Calibri" w:eastAsia="Times New Roman" w:hAnsi="Calibri" w:cs="Calibri"/>
              </w:rPr>
              <w:t>gNB receive sensitivity (dBm)</w:t>
            </w:r>
          </w:p>
        </w:tc>
        <w:tc>
          <w:tcPr>
            <w:tcW w:w="634" w:type="dxa"/>
            <w:tcBorders>
              <w:top w:val="nil"/>
              <w:left w:val="nil"/>
              <w:bottom w:val="single" w:sz="4" w:space="0" w:color="auto"/>
              <w:right w:val="single" w:sz="4" w:space="0" w:color="auto"/>
            </w:tcBorders>
            <w:shd w:val="clear" w:color="auto" w:fill="auto"/>
            <w:noWrap/>
            <w:vAlign w:val="bottom"/>
            <w:hideMark/>
          </w:tcPr>
          <w:p w14:paraId="4B15EAB9"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22DAA036" w14:textId="526856C3"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-9</w:t>
            </w:r>
            <w:r w:rsidR="003801F7">
              <w:rPr>
                <w:rFonts w:ascii="Calibri" w:eastAsia="Times New Roman" w:hAnsi="Calibri" w:cs="Calibri"/>
                <w:color w:val="000000"/>
              </w:rPr>
              <w:t>8.6</w:t>
            </w:r>
          </w:p>
        </w:tc>
        <w:tc>
          <w:tcPr>
            <w:tcW w:w="1060" w:type="dxa"/>
            <w:tcBorders>
              <w:top w:val="nil"/>
              <w:left w:val="nil"/>
              <w:bottom w:val="single" w:sz="4" w:space="0" w:color="auto"/>
              <w:right w:val="single" w:sz="4" w:space="0" w:color="auto"/>
            </w:tcBorders>
            <w:shd w:val="clear" w:color="auto" w:fill="auto"/>
            <w:noWrap/>
            <w:vAlign w:val="bottom"/>
            <w:hideMark/>
          </w:tcPr>
          <w:p w14:paraId="38410BC3"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 </w:t>
            </w:r>
          </w:p>
        </w:tc>
        <w:tc>
          <w:tcPr>
            <w:tcW w:w="1160" w:type="dxa"/>
            <w:tcBorders>
              <w:top w:val="nil"/>
              <w:left w:val="nil"/>
              <w:bottom w:val="single" w:sz="4" w:space="0" w:color="auto"/>
              <w:right w:val="single" w:sz="12" w:space="0" w:color="auto"/>
            </w:tcBorders>
            <w:shd w:val="clear" w:color="auto" w:fill="auto"/>
            <w:noWrap/>
            <w:vAlign w:val="bottom"/>
            <w:hideMark/>
          </w:tcPr>
          <w:p w14:paraId="326D1101" w14:textId="07D56A15"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-9</w:t>
            </w:r>
            <w:r w:rsidR="003801F7">
              <w:rPr>
                <w:rFonts w:ascii="Calibri" w:eastAsia="Times New Roman" w:hAnsi="Calibri" w:cs="Calibri"/>
                <w:color w:val="000000"/>
              </w:rPr>
              <w:t>8.6</w:t>
            </w:r>
          </w:p>
        </w:tc>
      </w:tr>
      <w:tr w:rsidR="004D4671" w:rsidRPr="007A4A4A" w14:paraId="36CA3E5F" w14:textId="77777777" w:rsidTr="004740F5">
        <w:trPr>
          <w:trHeight w:val="290"/>
        </w:trPr>
        <w:tc>
          <w:tcPr>
            <w:tcW w:w="5566" w:type="dxa"/>
            <w:tcBorders>
              <w:top w:val="nil"/>
              <w:left w:val="single" w:sz="12" w:space="0" w:color="auto"/>
              <w:bottom w:val="single" w:sz="4" w:space="0" w:color="auto"/>
              <w:right w:val="single" w:sz="4" w:space="0" w:color="auto"/>
            </w:tcBorders>
            <w:shd w:val="clear" w:color="auto" w:fill="auto"/>
            <w:noWrap/>
            <w:vAlign w:val="bottom"/>
            <w:hideMark/>
          </w:tcPr>
          <w:p w14:paraId="29DD2B7A" w14:textId="72E35D18" w:rsidR="004D4671" w:rsidRPr="007A4A4A" w:rsidRDefault="004D4671" w:rsidP="004740F5">
            <w:pPr>
              <w:autoSpaceDE/>
              <w:autoSpaceDN/>
              <w:adjustRightInd/>
              <w:snapToGrid/>
              <w:spacing w:after="0"/>
              <w:jc w:val="left"/>
              <w:rPr>
                <w:rFonts w:ascii="Calibri" w:eastAsia="Times New Roman" w:hAnsi="Calibri" w:cs="Calibri"/>
                <w:color w:val="000000"/>
              </w:rPr>
            </w:pPr>
            <w:r w:rsidRPr="00F0619B">
              <w:rPr>
                <w:rFonts w:ascii="Calibri" w:eastAsia="Times New Roman" w:hAnsi="Calibri" w:cs="Calibri"/>
              </w:rPr>
              <w:t xml:space="preserve">Path loss (dB) </w:t>
            </w:r>
            <w:r w:rsidR="00135A0F" w:rsidRPr="00F0619B">
              <w:rPr>
                <w:rFonts w:ascii="Calibri" w:eastAsia="Times New Roman" w:hAnsi="Calibri" w:cs="Calibri"/>
              </w:rPr>
              <w:t>Up</w:t>
            </w:r>
            <w:r w:rsidRPr="00F0619B">
              <w:rPr>
                <w:rFonts w:ascii="Calibri" w:eastAsia="Times New Roman" w:hAnsi="Calibri" w:cs="Calibri"/>
              </w:rPr>
              <w:t>link</w:t>
            </w:r>
          </w:p>
        </w:tc>
        <w:tc>
          <w:tcPr>
            <w:tcW w:w="634" w:type="dxa"/>
            <w:tcBorders>
              <w:top w:val="nil"/>
              <w:left w:val="nil"/>
              <w:bottom w:val="single" w:sz="4" w:space="0" w:color="auto"/>
              <w:right w:val="single" w:sz="4" w:space="0" w:color="auto"/>
            </w:tcBorders>
            <w:shd w:val="clear" w:color="auto" w:fill="auto"/>
            <w:noWrap/>
            <w:vAlign w:val="bottom"/>
            <w:hideMark/>
          </w:tcPr>
          <w:p w14:paraId="24D9B22D"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4E952D6E" w14:textId="17F1946E"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6</w:t>
            </w:r>
            <w:r w:rsidR="003801F7">
              <w:rPr>
                <w:rFonts w:ascii="Calibri" w:eastAsia="Times New Roman" w:hAnsi="Calibri" w:cs="Calibri"/>
                <w:color w:val="000000"/>
              </w:rPr>
              <w:t>9</w:t>
            </w:r>
            <w:r w:rsidRPr="007A4A4A">
              <w:rPr>
                <w:rFonts w:ascii="Calibri" w:eastAsia="Times New Roman" w:hAnsi="Calibri" w:cs="Calibri"/>
                <w:color w:val="000000"/>
              </w:rPr>
              <w:t>.</w:t>
            </w:r>
            <w:r w:rsidR="003801F7">
              <w:rPr>
                <w:rFonts w:ascii="Calibri" w:eastAsia="Times New Roman" w:hAnsi="Calibri" w:cs="Calibri"/>
                <w:color w:val="000000"/>
              </w:rPr>
              <w:t>6</w:t>
            </w:r>
            <w:r w:rsidRPr="007A4A4A">
              <w:rPr>
                <w:rFonts w:ascii="Calibri" w:eastAsia="Times New Roman" w:hAnsi="Calibri" w:cs="Calibri"/>
                <w:color w:val="000000"/>
              </w:rPr>
              <w:t>0</w:t>
            </w:r>
          </w:p>
        </w:tc>
        <w:tc>
          <w:tcPr>
            <w:tcW w:w="1060" w:type="dxa"/>
            <w:tcBorders>
              <w:top w:val="nil"/>
              <w:left w:val="nil"/>
              <w:bottom w:val="single" w:sz="4" w:space="0" w:color="auto"/>
              <w:right w:val="single" w:sz="4" w:space="0" w:color="auto"/>
            </w:tcBorders>
            <w:shd w:val="clear" w:color="auto" w:fill="auto"/>
            <w:noWrap/>
            <w:vAlign w:val="bottom"/>
            <w:hideMark/>
          </w:tcPr>
          <w:p w14:paraId="4BFCC0EF" w14:textId="7777777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 </w:t>
            </w:r>
          </w:p>
        </w:tc>
        <w:tc>
          <w:tcPr>
            <w:tcW w:w="1160" w:type="dxa"/>
            <w:tcBorders>
              <w:top w:val="nil"/>
              <w:left w:val="nil"/>
              <w:bottom w:val="single" w:sz="4" w:space="0" w:color="auto"/>
              <w:right w:val="single" w:sz="12" w:space="0" w:color="auto"/>
            </w:tcBorders>
            <w:shd w:val="clear" w:color="auto" w:fill="auto"/>
            <w:noWrap/>
            <w:vAlign w:val="bottom"/>
            <w:hideMark/>
          </w:tcPr>
          <w:p w14:paraId="3A8260D9" w14:textId="5CAE60D7" w:rsidR="004D4671" w:rsidRPr="007A4A4A" w:rsidRDefault="004D4671" w:rsidP="004740F5">
            <w:pPr>
              <w:autoSpaceDE/>
              <w:autoSpaceDN/>
              <w:adjustRightInd/>
              <w:snapToGrid/>
              <w:spacing w:after="0"/>
              <w:jc w:val="center"/>
              <w:rPr>
                <w:rFonts w:ascii="Calibri" w:eastAsia="Times New Roman" w:hAnsi="Calibri" w:cs="Calibri"/>
                <w:color w:val="000000"/>
              </w:rPr>
            </w:pPr>
            <w:r w:rsidRPr="007A4A4A">
              <w:rPr>
                <w:rFonts w:ascii="Calibri" w:eastAsia="Times New Roman" w:hAnsi="Calibri" w:cs="Calibri"/>
                <w:color w:val="000000"/>
              </w:rPr>
              <w:t>7</w:t>
            </w:r>
            <w:r w:rsidR="003801F7">
              <w:rPr>
                <w:rFonts w:ascii="Calibri" w:eastAsia="Times New Roman" w:hAnsi="Calibri" w:cs="Calibri"/>
                <w:color w:val="000000"/>
              </w:rPr>
              <w:t>9</w:t>
            </w:r>
            <w:r w:rsidRPr="007A4A4A">
              <w:rPr>
                <w:rFonts w:ascii="Calibri" w:eastAsia="Times New Roman" w:hAnsi="Calibri" w:cs="Calibri"/>
                <w:color w:val="000000"/>
              </w:rPr>
              <w:t>.</w:t>
            </w:r>
            <w:r w:rsidR="003801F7">
              <w:rPr>
                <w:rFonts w:ascii="Calibri" w:eastAsia="Times New Roman" w:hAnsi="Calibri" w:cs="Calibri"/>
                <w:color w:val="000000"/>
              </w:rPr>
              <w:t>6</w:t>
            </w:r>
            <w:r w:rsidRPr="007A4A4A">
              <w:rPr>
                <w:rFonts w:ascii="Calibri" w:eastAsia="Times New Roman" w:hAnsi="Calibri" w:cs="Calibri"/>
                <w:color w:val="000000"/>
              </w:rPr>
              <w:t>0</w:t>
            </w:r>
          </w:p>
        </w:tc>
      </w:tr>
      <w:tr w:rsidR="004D4671" w:rsidRPr="007A4A4A" w14:paraId="0B87E694" w14:textId="77777777" w:rsidTr="004740F5">
        <w:trPr>
          <w:trHeight w:val="290"/>
        </w:trPr>
        <w:tc>
          <w:tcPr>
            <w:tcW w:w="5566" w:type="dxa"/>
            <w:tcBorders>
              <w:top w:val="nil"/>
              <w:left w:val="single" w:sz="12" w:space="0" w:color="auto"/>
              <w:bottom w:val="single" w:sz="4" w:space="0" w:color="auto"/>
              <w:right w:val="single" w:sz="4" w:space="0" w:color="auto"/>
            </w:tcBorders>
            <w:shd w:val="clear" w:color="auto" w:fill="auto"/>
            <w:noWrap/>
            <w:vAlign w:val="bottom"/>
            <w:hideMark/>
          </w:tcPr>
          <w:p w14:paraId="07C79EAD" w14:textId="65843709" w:rsidR="004D4671" w:rsidRPr="007A4A4A" w:rsidRDefault="004D4671" w:rsidP="004740F5">
            <w:pPr>
              <w:autoSpaceDE/>
              <w:autoSpaceDN/>
              <w:adjustRightInd/>
              <w:snapToGrid/>
              <w:spacing w:after="0"/>
              <w:jc w:val="left"/>
              <w:rPr>
                <w:rFonts w:ascii="Calibri" w:eastAsia="Times New Roman" w:hAnsi="Calibri" w:cs="Calibri"/>
                <w:color w:val="000000"/>
              </w:rPr>
            </w:pPr>
            <w:r w:rsidRPr="00F0619B">
              <w:rPr>
                <w:rFonts w:ascii="Calibri" w:eastAsia="Times New Roman" w:hAnsi="Calibri" w:cs="Calibri"/>
              </w:rPr>
              <w:t xml:space="preserve">Maximum </w:t>
            </w:r>
            <w:r w:rsidR="00135A0F" w:rsidRPr="00F0619B">
              <w:rPr>
                <w:rFonts w:ascii="Calibri" w:eastAsia="Times New Roman" w:hAnsi="Calibri" w:cs="Calibri"/>
              </w:rPr>
              <w:t>coverage</w:t>
            </w:r>
            <w:r w:rsidRPr="00F0619B">
              <w:rPr>
                <w:rFonts w:ascii="Calibri" w:eastAsia="Times New Roman" w:hAnsi="Calibri" w:cs="Calibri"/>
              </w:rPr>
              <w:t xml:space="preserve"> distance </w:t>
            </w:r>
            <w:r w:rsidR="00135A0F" w:rsidRPr="00F0619B">
              <w:rPr>
                <w:rFonts w:ascii="Calibri" w:eastAsia="Times New Roman" w:hAnsi="Calibri" w:cs="Calibri"/>
              </w:rPr>
              <w:t>Up</w:t>
            </w:r>
            <w:r w:rsidRPr="00F0619B">
              <w:rPr>
                <w:rFonts w:ascii="Calibri" w:eastAsia="Times New Roman" w:hAnsi="Calibri" w:cs="Calibri"/>
              </w:rPr>
              <w:t>link (m)</w:t>
            </w:r>
          </w:p>
        </w:tc>
        <w:tc>
          <w:tcPr>
            <w:tcW w:w="634" w:type="dxa"/>
            <w:tcBorders>
              <w:top w:val="nil"/>
              <w:left w:val="nil"/>
              <w:bottom w:val="single" w:sz="4" w:space="0" w:color="auto"/>
              <w:right w:val="single" w:sz="4" w:space="0" w:color="auto"/>
            </w:tcBorders>
            <w:shd w:val="clear" w:color="auto" w:fill="auto"/>
            <w:noWrap/>
            <w:vAlign w:val="bottom"/>
            <w:hideMark/>
          </w:tcPr>
          <w:p w14:paraId="101F165C" w14:textId="77777777" w:rsidR="004D4671" w:rsidRPr="007A4A4A" w:rsidRDefault="004D4671" w:rsidP="004740F5">
            <w:pPr>
              <w:autoSpaceDE/>
              <w:autoSpaceDN/>
              <w:adjustRightInd/>
              <w:snapToGrid/>
              <w:spacing w:after="0"/>
              <w:jc w:val="center"/>
              <w:rPr>
                <w:rFonts w:ascii="Calibri" w:eastAsia="Times New Roman" w:hAnsi="Calibri" w:cs="Calibri"/>
                <w:color w:val="FF0000"/>
              </w:rPr>
            </w:pPr>
            <w:r w:rsidRPr="007A4A4A">
              <w:rPr>
                <w:rFonts w:ascii="Calibri" w:eastAsia="Times New Roman" w:hAnsi="Calibri" w:cs="Calibri"/>
                <w:color w:val="FF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13A99427" w14:textId="55305E49" w:rsidR="004D4671" w:rsidRPr="007A4A4A" w:rsidRDefault="00B62D39" w:rsidP="004740F5">
            <w:pPr>
              <w:autoSpaceDE/>
              <w:autoSpaceDN/>
              <w:adjustRightInd/>
              <w:snapToGrid/>
              <w:spacing w:after="0"/>
              <w:jc w:val="center"/>
              <w:rPr>
                <w:rFonts w:ascii="Calibri" w:eastAsia="Times New Roman" w:hAnsi="Calibri" w:cs="Calibri"/>
                <w:color w:val="FF0000"/>
              </w:rPr>
            </w:pPr>
            <w:r>
              <w:rPr>
                <w:rFonts w:ascii="Calibri" w:eastAsia="Times New Roman" w:hAnsi="Calibri" w:cs="Calibri"/>
                <w:color w:val="FF0000"/>
              </w:rPr>
              <w:t>44.55</w:t>
            </w:r>
          </w:p>
        </w:tc>
        <w:tc>
          <w:tcPr>
            <w:tcW w:w="1060" w:type="dxa"/>
            <w:tcBorders>
              <w:top w:val="nil"/>
              <w:left w:val="nil"/>
              <w:bottom w:val="single" w:sz="4" w:space="0" w:color="auto"/>
              <w:right w:val="single" w:sz="4" w:space="0" w:color="auto"/>
            </w:tcBorders>
            <w:shd w:val="clear" w:color="auto" w:fill="auto"/>
            <w:noWrap/>
            <w:vAlign w:val="bottom"/>
            <w:hideMark/>
          </w:tcPr>
          <w:p w14:paraId="6BA54FA4" w14:textId="77777777" w:rsidR="004D4671" w:rsidRPr="007A4A4A" w:rsidRDefault="004D4671" w:rsidP="004740F5">
            <w:pPr>
              <w:autoSpaceDE/>
              <w:autoSpaceDN/>
              <w:adjustRightInd/>
              <w:snapToGrid/>
              <w:spacing w:after="0"/>
              <w:jc w:val="center"/>
              <w:rPr>
                <w:rFonts w:ascii="Calibri" w:eastAsia="Times New Roman" w:hAnsi="Calibri" w:cs="Calibri"/>
                <w:color w:val="FF0000"/>
              </w:rPr>
            </w:pPr>
            <w:r w:rsidRPr="007A4A4A">
              <w:rPr>
                <w:rFonts w:ascii="Calibri" w:eastAsia="Times New Roman" w:hAnsi="Calibri" w:cs="Calibri"/>
                <w:color w:val="FF0000"/>
              </w:rPr>
              <w:t> </w:t>
            </w:r>
          </w:p>
        </w:tc>
        <w:tc>
          <w:tcPr>
            <w:tcW w:w="1160" w:type="dxa"/>
            <w:tcBorders>
              <w:top w:val="nil"/>
              <w:left w:val="nil"/>
              <w:bottom w:val="single" w:sz="4" w:space="0" w:color="auto"/>
              <w:right w:val="single" w:sz="12" w:space="0" w:color="auto"/>
            </w:tcBorders>
            <w:shd w:val="clear" w:color="auto" w:fill="auto"/>
            <w:noWrap/>
            <w:vAlign w:val="bottom"/>
            <w:hideMark/>
          </w:tcPr>
          <w:p w14:paraId="3FED3E9D" w14:textId="5015BD99" w:rsidR="004D4671" w:rsidRPr="007A4A4A" w:rsidRDefault="006A604B" w:rsidP="004740F5">
            <w:pPr>
              <w:autoSpaceDE/>
              <w:autoSpaceDN/>
              <w:adjustRightInd/>
              <w:snapToGrid/>
              <w:spacing w:after="0"/>
              <w:jc w:val="center"/>
              <w:rPr>
                <w:rFonts w:ascii="Calibri" w:eastAsia="Times New Roman" w:hAnsi="Calibri" w:cs="Calibri"/>
                <w:color w:val="FF0000"/>
              </w:rPr>
            </w:pPr>
            <w:r>
              <w:rPr>
                <w:rFonts w:ascii="Calibri" w:eastAsia="Times New Roman" w:hAnsi="Calibri" w:cs="Calibri"/>
                <w:color w:val="FF0000"/>
              </w:rPr>
              <w:t>121.24</w:t>
            </w:r>
          </w:p>
        </w:tc>
      </w:tr>
      <w:tr w:rsidR="004D4671" w:rsidRPr="007A4A4A" w14:paraId="4107E3B5" w14:textId="77777777" w:rsidTr="004740F5">
        <w:trPr>
          <w:trHeight w:val="300"/>
        </w:trPr>
        <w:tc>
          <w:tcPr>
            <w:tcW w:w="5566" w:type="dxa"/>
            <w:tcBorders>
              <w:top w:val="nil"/>
              <w:left w:val="single" w:sz="12" w:space="0" w:color="auto"/>
              <w:bottom w:val="single" w:sz="12" w:space="0" w:color="auto"/>
              <w:right w:val="single" w:sz="4" w:space="0" w:color="auto"/>
            </w:tcBorders>
            <w:shd w:val="clear" w:color="auto" w:fill="auto"/>
            <w:noWrap/>
            <w:vAlign w:val="bottom"/>
            <w:hideMark/>
          </w:tcPr>
          <w:p w14:paraId="77A57190" w14:textId="77777777" w:rsidR="004D4671" w:rsidRPr="007A4A4A" w:rsidRDefault="004D4671" w:rsidP="004740F5">
            <w:pPr>
              <w:autoSpaceDE/>
              <w:autoSpaceDN/>
              <w:adjustRightInd/>
              <w:snapToGrid/>
              <w:spacing w:after="0"/>
              <w:jc w:val="left"/>
              <w:rPr>
                <w:rFonts w:ascii="Calibri" w:eastAsia="Times New Roman" w:hAnsi="Calibri" w:cs="Calibri"/>
                <w:b/>
                <w:bCs/>
                <w:color w:val="000000"/>
              </w:rPr>
            </w:pPr>
            <w:r w:rsidRPr="00F0619B">
              <w:rPr>
                <w:rFonts w:ascii="Calibri" w:eastAsia="Times New Roman" w:hAnsi="Calibri" w:cs="Calibri"/>
                <w:b/>
                <w:bCs/>
              </w:rPr>
              <w:t>Bistatic configuration coverage (m)</w:t>
            </w:r>
          </w:p>
        </w:tc>
        <w:tc>
          <w:tcPr>
            <w:tcW w:w="634" w:type="dxa"/>
            <w:tcBorders>
              <w:top w:val="nil"/>
              <w:left w:val="nil"/>
              <w:bottom w:val="single" w:sz="12" w:space="0" w:color="auto"/>
              <w:right w:val="single" w:sz="4" w:space="0" w:color="auto"/>
            </w:tcBorders>
            <w:shd w:val="clear" w:color="auto" w:fill="auto"/>
            <w:noWrap/>
            <w:vAlign w:val="bottom"/>
            <w:hideMark/>
          </w:tcPr>
          <w:p w14:paraId="21028B30" w14:textId="77777777" w:rsidR="004D4671" w:rsidRPr="007A4A4A" w:rsidRDefault="004D4671" w:rsidP="004740F5">
            <w:pPr>
              <w:autoSpaceDE/>
              <w:autoSpaceDN/>
              <w:adjustRightInd/>
              <w:snapToGrid/>
              <w:spacing w:after="0"/>
              <w:jc w:val="center"/>
              <w:rPr>
                <w:rFonts w:ascii="Calibri" w:eastAsia="Times New Roman" w:hAnsi="Calibri" w:cs="Calibri"/>
                <w:b/>
                <w:bCs/>
                <w:color w:val="000000"/>
              </w:rPr>
            </w:pPr>
            <w:r w:rsidRPr="00F0619B">
              <w:rPr>
                <w:rFonts w:ascii="Calibri" w:eastAsia="Times New Roman" w:hAnsi="Calibri" w:cs="Calibri"/>
                <w:b/>
                <w:bCs/>
              </w:rPr>
              <w:t> </w:t>
            </w:r>
          </w:p>
        </w:tc>
        <w:tc>
          <w:tcPr>
            <w:tcW w:w="960" w:type="dxa"/>
            <w:tcBorders>
              <w:top w:val="nil"/>
              <w:left w:val="nil"/>
              <w:bottom w:val="single" w:sz="12" w:space="0" w:color="auto"/>
              <w:right w:val="single" w:sz="4" w:space="0" w:color="auto"/>
            </w:tcBorders>
            <w:shd w:val="clear" w:color="auto" w:fill="auto"/>
            <w:noWrap/>
            <w:vAlign w:val="bottom"/>
            <w:hideMark/>
          </w:tcPr>
          <w:p w14:paraId="79A27D3C" w14:textId="51600BC4" w:rsidR="004D4671" w:rsidRPr="007A4A4A" w:rsidRDefault="008B2509" w:rsidP="004740F5">
            <w:pPr>
              <w:autoSpaceDE/>
              <w:autoSpaceDN/>
              <w:adjustRightInd/>
              <w:snapToGrid/>
              <w:spacing w:after="0"/>
              <w:jc w:val="center"/>
              <w:rPr>
                <w:rFonts w:ascii="Calibri" w:eastAsia="Times New Roman" w:hAnsi="Calibri" w:cs="Calibri"/>
                <w:b/>
                <w:bCs/>
                <w:color w:val="000000"/>
              </w:rPr>
            </w:pPr>
            <w:r>
              <w:rPr>
                <w:rFonts w:ascii="Calibri" w:eastAsia="Times New Roman" w:hAnsi="Calibri" w:cs="Calibri"/>
                <w:b/>
                <w:bCs/>
              </w:rPr>
              <w:t>44.55</w:t>
            </w:r>
          </w:p>
        </w:tc>
        <w:tc>
          <w:tcPr>
            <w:tcW w:w="1060" w:type="dxa"/>
            <w:tcBorders>
              <w:top w:val="nil"/>
              <w:left w:val="nil"/>
              <w:bottom w:val="single" w:sz="12" w:space="0" w:color="auto"/>
              <w:right w:val="single" w:sz="4" w:space="0" w:color="auto"/>
            </w:tcBorders>
            <w:shd w:val="clear" w:color="auto" w:fill="auto"/>
            <w:noWrap/>
            <w:vAlign w:val="bottom"/>
            <w:hideMark/>
          </w:tcPr>
          <w:p w14:paraId="69AB6DF7" w14:textId="77777777" w:rsidR="004D4671" w:rsidRPr="007A4A4A" w:rsidRDefault="004D4671" w:rsidP="004740F5">
            <w:pPr>
              <w:autoSpaceDE/>
              <w:autoSpaceDN/>
              <w:adjustRightInd/>
              <w:snapToGrid/>
              <w:spacing w:after="0"/>
              <w:jc w:val="center"/>
              <w:rPr>
                <w:rFonts w:ascii="Calibri" w:eastAsia="Times New Roman" w:hAnsi="Calibri" w:cs="Calibri"/>
                <w:b/>
                <w:bCs/>
                <w:color w:val="000000"/>
              </w:rPr>
            </w:pPr>
            <w:r w:rsidRPr="00F0619B">
              <w:rPr>
                <w:rFonts w:ascii="Calibri" w:eastAsia="Times New Roman" w:hAnsi="Calibri" w:cs="Calibri"/>
                <w:b/>
                <w:bCs/>
              </w:rPr>
              <w:t> </w:t>
            </w:r>
          </w:p>
        </w:tc>
        <w:tc>
          <w:tcPr>
            <w:tcW w:w="1160" w:type="dxa"/>
            <w:tcBorders>
              <w:top w:val="nil"/>
              <w:left w:val="nil"/>
              <w:bottom w:val="single" w:sz="12" w:space="0" w:color="auto"/>
              <w:right w:val="single" w:sz="12" w:space="0" w:color="auto"/>
            </w:tcBorders>
            <w:shd w:val="clear" w:color="auto" w:fill="auto"/>
            <w:noWrap/>
            <w:vAlign w:val="bottom"/>
            <w:hideMark/>
          </w:tcPr>
          <w:p w14:paraId="70A690A4" w14:textId="77777777" w:rsidR="004D4671" w:rsidRPr="007A4A4A" w:rsidRDefault="004D4671" w:rsidP="004740F5">
            <w:pPr>
              <w:autoSpaceDE/>
              <w:autoSpaceDN/>
              <w:adjustRightInd/>
              <w:snapToGrid/>
              <w:spacing w:after="0"/>
              <w:jc w:val="center"/>
              <w:rPr>
                <w:rFonts w:ascii="Calibri" w:eastAsia="Times New Roman" w:hAnsi="Calibri" w:cs="Calibri"/>
                <w:b/>
                <w:bCs/>
                <w:color w:val="000000"/>
              </w:rPr>
            </w:pPr>
            <w:r w:rsidRPr="00F0619B">
              <w:rPr>
                <w:rFonts w:ascii="Calibri" w:eastAsia="Times New Roman" w:hAnsi="Calibri" w:cs="Calibri"/>
                <w:b/>
                <w:bCs/>
              </w:rPr>
              <w:t>51.26</w:t>
            </w:r>
          </w:p>
        </w:tc>
      </w:tr>
    </w:tbl>
    <w:p w14:paraId="298C537B" w14:textId="77777777" w:rsidR="00DC2AB5" w:rsidRDefault="00DC2AB5" w:rsidP="003A7AB9">
      <w:pPr>
        <w:rPr>
          <w:lang w:eastAsia="zh-CN"/>
        </w:rPr>
      </w:pPr>
    </w:p>
    <w:p w14:paraId="70920ADE" w14:textId="77777777" w:rsidR="004D4671" w:rsidRPr="00050437" w:rsidRDefault="004D4671" w:rsidP="00B97497">
      <w:pPr>
        <w:pStyle w:val="Caption"/>
      </w:pPr>
      <w:r>
        <w:t>Table 4: Link budget for bistatic configuration coverage</w:t>
      </w:r>
    </w:p>
    <w:p w14:paraId="2DB7CAE7" w14:textId="77777777" w:rsidR="004D4671" w:rsidRDefault="004D4671" w:rsidP="004D4671">
      <w:pPr>
        <w:jc w:val="left"/>
        <w:rPr>
          <w:b/>
          <w:bCs/>
          <w:i/>
          <w:iCs/>
        </w:rPr>
      </w:pPr>
      <w:r>
        <w:rPr>
          <w:b/>
          <w:bCs/>
          <w:i/>
          <w:iCs/>
        </w:rPr>
        <w:t>Notes</w:t>
      </w:r>
      <w:r w:rsidRPr="00942D8B">
        <w:rPr>
          <w:b/>
          <w:bCs/>
          <w:i/>
          <w:iCs/>
        </w:rPr>
        <w:t xml:space="preserve">: </w:t>
      </w:r>
    </w:p>
    <w:p w14:paraId="7EEFDB41" w14:textId="59A9EE65" w:rsidR="004D4671" w:rsidRDefault="004D4671" w:rsidP="004D4671">
      <w:pPr>
        <w:pStyle w:val="ListParagraph"/>
        <w:numPr>
          <w:ilvl w:val="0"/>
          <w:numId w:val="13"/>
        </w:numPr>
        <w:autoSpaceDE w:val="0"/>
        <w:autoSpaceDN w:val="0"/>
        <w:adjustRightInd w:val="0"/>
        <w:snapToGrid w:val="0"/>
        <w:spacing w:after="120" w:line="240" w:lineRule="auto"/>
        <w:jc w:val="left"/>
      </w:pPr>
      <w:r>
        <w:t xml:space="preserve">Two columns </w:t>
      </w:r>
      <w:r w:rsidR="00E83D0F">
        <w:t xml:space="preserve">are </w:t>
      </w:r>
      <w:r>
        <w:t>used to represent the link budget for CW node link and gNB signal link.</w:t>
      </w:r>
    </w:p>
    <w:p w14:paraId="52BB3690" w14:textId="77777777" w:rsidR="004D4671" w:rsidRDefault="004D4671" w:rsidP="004D4671">
      <w:pPr>
        <w:pStyle w:val="ListParagraph"/>
        <w:numPr>
          <w:ilvl w:val="0"/>
          <w:numId w:val="13"/>
        </w:numPr>
        <w:autoSpaceDE w:val="0"/>
        <w:autoSpaceDN w:val="0"/>
        <w:adjustRightInd w:val="0"/>
        <w:snapToGrid w:val="0"/>
        <w:spacing w:after="120" w:line="240" w:lineRule="auto"/>
        <w:jc w:val="left"/>
      </w:pPr>
      <w:r>
        <w:t>CW node transmission power is adjusted to have 10-meter DL coverage.</w:t>
      </w:r>
    </w:p>
    <w:p w14:paraId="73290628" w14:textId="77777777" w:rsidR="004D4671" w:rsidRDefault="004D4671" w:rsidP="004D4671">
      <w:pPr>
        <w:pStyle w:val="ListParagraph"/>
        <w:numPr>
          <w:ilvl w:val="0"/>
          <w:numId w:val="13"/>
        </w:numPr>
        <w:autoSpaceDE w:val="0"/>
        <w:autoSpaceDN w:val="0"/>
        <w:adjustRightInd w:val="0"/>
        <w:snapToGrid w:val="0"/>
        <w:spacing w:after="120" w:line="240" w:lineRule="auto"/>
        <w:jc w:val="left"/>
      </w:pPr>
      <w:r>
        <w:t>CW node provides the backscatter signal for both LP-Device and HP-Device.</w:t>
      </w:r>
    </w:p>
    <w:p w14:paraId="07DE1031" w14:textId="3215B0E4" w:rsidR="004D4671" w:rsidRDefault="004D4671" w:rsidP="004D4671">
      <w:pPr>
        <w:pStyle w:val="ListParagraph"/>
        <w:numPr>
          <w:ilvl w:val="0"/>
          <w:numId w:val="13"/>
        </w:numPr>
        <w:autoSpaceDE w:val="0"/>
        <w:autoSpaceDN w:val="0"/>
        <w:adjustRightInd w:val="0"/>
        <w:snapToGrid w:val="0"/>
        <w:spacing w:after="120" w:line="240" w:lineRule="auto"/>
        <w:jc w:val="left"/>
      </w:pPr>
      <w:r>
        <w:t xml:space="preserve">LP-Device’s receive sensitivity is </w:t>
      </w:r>
      <w:r w:rsidR="00AA260D">
        <w:t xml:space="preserve">assumed to </w:t>
      </w:r>
      <w:r>
        <w:t>-40 dBm if it is pre-charged by CW node.</w:t>
      </w:r>
    </w:p>
    <w:p w14:paraId="6D1FCB64" w14:textId="77777777" w:rsidR="004D4671" w:rsidRPr="00050437" w:rsidRDefault="004D4671" w:rsidP="004D4671"/>
    <w:p w14:paraId="77CA9FE1" w14:textId="6CB04108" w:rsidR="004D4671" w:rsidRPr="008E763C" w:rsidRDefault="004D4671" w:rsidP="004D4671">
      <w:pPr>
        <w:rPr>
          <w:b/>
          <w:bCs/>
          <w:i/>
          <w:iCs/>
        </w:rPr>
      </w:pPr>
      <w:r w:rsidRPr="00BC4DEA">
        <w:rPr>
          <w:b/>
          <w:bCs/>
          <w:i/>
          <w:iCs/>
        </w:rPr>
        <w:lastRenderedPageBreak/>
        <w:t xml:space="preserve">Observation </w:t>
      </w:r>
      <w:r w:rsidR="005D7CA5">
        <w:rPr>
          <w:b/>
          <w:bCs/>
          <w:i/>
          <w:iCs/>
        </w:rPr>
        <w:t>7</w:t>
      </w:r>
      <w:r w:rsidRPr="00BC4DEA">
        <w:rPr>
          <w:b/>
          <w:bCs/>
          <w:i/>
          <w:iCs/>
        </w:rPr>
        <w:t xml:space="preserve">: </w:t>
      </w:r>
      <w:r w:rsidR="00830301" w:rsidRPr="00BC4DEA">
        <w:rPr>
          <w:b/>
          <w:bCs/>
          <w:i/>
          <w:iCs/>
        </w:rPr>
        <w:t>C</w:t>
      </w:r>
      <w:r w:rsidRPr="00BC4DEA">
        <w:rPr>
          <w:b/>
          <w:bCs/>
          <w:i/>
          <w:iCs/>
        </w:rPr>
        <w:t>ompared to monostatic configuration, with same gNB transmission power of 30 dBm, gNB coverage</w:t>
      </w:r>
      <w:r w:rsidR="007C14B8" w:rsidRPr="00BC4DEA">
        <w:rPr>
          <w:b/>
          <w:bCs/>
          <w:i/>
          <w:iCs/>
        </w:rPr>
        <w:t xml:space="preserve"> for LP-Devices</w:t>
      </w:r>
      <w:r w:rsidRPr="00BC4DEA">
        <w:rPr>
          <w:b/>
          <w:bCs/>
          <w:i/>
          <w:iCs/>
        </w:rPr>
        <w:t xml:space="preserve"> is extended from ~10 meter to ~</w:t>
      </w:r>
      <w:r w:rsidR="008B2509">
        <w:rPr>
          <w:b/>
          <w:bCs/>
          <w:i/>
          <w:iCs/>
        </w:rPr>
        <w:t>45</w:t>
      </w:r>
      <w:r w:rsidRPr="00BC4DEA">
        <w:rPr>
          <w:b/>
          <w:bCs/>
          <w:i/>
          <w:iCs/>
        </w:rPr>
        <w:t xml:space="preserve"> meter, a result by configuring CW nodes.</w:t>
      </w:r>
      <w:r w:rsidR="008E763C">
        <w:rPr>
          <w:b/>
          <w:bCs/>
          <w:i/>
          <w:iCs/>
        </w:rPr>
        <w:t xml:space="preserve"> In other words, </w:t>
      </w:r>
      <w:r w:rsidR="008E763C" w:rsidRPr="00843D0F">
        <w:rPr>
          <w:rFonts w:eastAsia="Times New Roman"/>
          <w:b/>
          <w:bCs/>
          <w:i/>
          <w:iCs/>
          <w:color w:val="000000"/>
        </w:rPr>
        <w:t>HP and LP devices can have similar coverage under a dense CW node deployment</w:t>
      </w:r>
      <w:r w:rsidR="00C927BF" w:rsidRPr="00843D0F">
        <w:rPr>
          <w:rFonts w:eastAsia="Times New Roman"/>
          <w:b/>
          <w:bCs/>
          <w:i/>
          <w:iCs/>
          <w:color w:val="000000"/>
        </w:rPr>
        <w:t>.</w:t>
      </w:r>
    </w:p>
    <w:p w14:paraId="45CF5E9A" w14:textId="77777777" w:rsidR="004D4671" w:rsidRDefault="004D4671" w:rsidP="003A7AB9">
      <w:pPr>
        <w:rPr>
          <w:lang w:eastAsia="zh-CN"/>
        </w:rPr>
      </w:pPr>
    </w:p>
    <w:p w14:paraId="33A18060" w14:textId="23813B31" w:rsidR="009C6634" w:rsidRPr="009934A7" w:rsidRDefault="009C6634" w:rsidP="009934A7">
      <w:pPr>
        <w:pStyle w:val="Heading3"/>
        <w:rPr>
          <w:lang w:eastAsia="zh-CN"/>
        </w:rPr>
      </w:pPr>
      <w:r w:rsidRPr="009934A7">
        <w:rPr>
          <w:lang w:eastAsia="zh-CN"/>
        </w:rPr>
        <w:t>Deployment Scenario 2 with Topology 2</w:t>
      </w:r>
    </w:p>
    <w:p w14:paraId="3BAB4913" w14:textId="410B2907" w:rsidR="009C6634" w:rsidRDefault="009B7E95" w:rsidP="003A7AB9">
      <w:pPr>
        <w:rPr>
          <w:lang w:eastAsia="zh-CN"/>
        </w:rPr>
      </w:pPr>
      <w:r w:rsidRPr="009B7E95">
        <w:rPr>
          <w:lang w:eastAsia="zh-CN"/>
        </w:rPr>
        <w:t xml:space="preserve">According to TR 38.848 for Deployment Scenario </w:t>
      </w:r>
      <w:r>
        <w:rPr>
          <w:lang w:eastAsia="zh-CN"/>
        </w:rPr>
        <w:t xml:space="preserve">2, the base stations (or gNBs) are outdoors and the Ambient IoT devices are situated in the indoor environment. </w:t>
      </w:r>
      <w:r w:rsidR="007E7F8E">
        <w:rPr>
          <w:lang w:eastAsia="zh-CN"/>
        </w:rPr>
        <w:t xml:space="preserve">The structure of Topology 2 is illustrated in Figure </w:t>
      </w:r>
      <w:r w:rsidR="00513954">
        <w:rPr>
          <w:lang w:eastAsia="zh-CN"/>
        </w:rPr>
        <w:t>4</w:t>
      </w:r>
      <w:r w:rsidR="007E7F8E">
        <w:rPr>
          <w:lang w:eastAsia="zh-CN"/>
        </w:rPr>
        <w:t>.</w:t>
      </w:r>
      <w:r w:rsidR="00782B68">
        <w:rPr>
          <w:lang w:eastAsia="zh-CN"/>
        </w:rPr>
        <w:t xml:space="preserve"> As stated in Table 1, </w:t>
      </w:r>
      <w:r w:rsidR="00C562D3">
        <w:rPr>
          <w:lang w:eastAsia="zh-CN"/>
        </w:rPr>
        <w:t xml:space="preserve">the </w:t>
      </w:r>
      <w:r w:rsidR="00782B68">
        <w:rPr>
          <w:lang w:eastAsia="zh-CN"/>
        </w:rPr>
        <w:t>UE</w:t>
      </w:r>
      <w:r w:rsidR="00C927BF">
        <w:rPr>
          <w:lang w:eastAsia="zh-CN"/>
        </w:rPr>
        <w:t>,</w:t>
      </w:r>
      <w:r w:rsidR="00782B68">
        <w:rPr>
          <w:lang w:eastAsia="zh-CN"/>
        </w:rPr>
        <w:t xml:space="preserve"> </w:t>
      </w:r>
      <w:r w:rsidR="00C927BF">
        <w:rPr>
          <w:lang w:eastAsia="zh-CN"/>
        </w:rPr>
        <w:t xml:space="preserve">which is indoor, </w:t>
      </w:r>
      <w:r w:rsidR="00782B68">
        <w:rPr>
          <w:lang w:eastAsia="zh-CN"/>
        </w:rPr>
        <w:t xml:space="preserve">serves as an intermediate node </w:t>
      </w:r>
      <w:r w:rsidR="00EE076E">
        <w:rPr>
          <w:lang w:eastAsia="zh-CN"/>
        </w:rPr>
        <w:t xml:space="preserve">between the Ambient IoT device and the base station, </w:t>
      </w:r>
      <w:r w:rsidR="00C562D3">
        <w:rPr>
          <w:lang w:eastAsia="zh-CN"/>
        </w:rPr>
        <w:t xml:space="preserve">and </w:t>
      </w:r>
      <w:r w:rsidR="00EE076E">
        <w:rPr>
          <w:lang w:eastAsia="zh-CN"/>
        </w:rPr>
        <w:t xml:space="preserve">is </w:t>
      </w:r>
      <w:r w:rsidR="00782B68">
        <w:rPr>
          <w:lang w:eastAsia="zh-CN"/>
        </w:rPr>
        <w:t xml:space="preserve">under network control. </w:t>
      </w:r>
    </w:p>
    <w:p w14:paraId="61DB7DFC" w14:textId="60F4670C" w:rsidR="007E7F8E" w:rsidRDefault="00861915" w:rsidP="007E7F8E">
      <w:pPr>
        <w:spacing w:after="0"/>
        <w:jc w:val="center"/>
        <w:rPr>
          <w:lang w:eastAsia="zh-CN"/>
        </w:rPr>
      </w:pPr>
      <w:r>
        <w:rPr>
          <w:noProof/>
          <w:lang w:eastAsia="zh-CN"/>
        </w:rPr>
        <mc:AlternateContent>
          <mc:Choice Requires="wpc">
            <w:drawing>
              <wp:inline distT="0" distB="0" distL="0" distR="0" wp14:anchorId="13F690AD" wp14:editId="64EEAC4E">
                <wp:extent cx="5486400" cy="1733550"/>
                <wp:effectExtent l="0" t="0" r="0" b="0"/>
                <wp:docPr id="107724562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959583586" name="Picture 1959583586" descr="A black background with a black square&#10;&#10;Description automatically generated with medium confidence"/>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170600" y="72050"/>
                            <a:ext cx="3291840" cy="1623060"/>
                          </a:xfrm>
                          <a:prstGeom prst="rect">
                            <a:avLst/>
                          </a:prstGeom>
                          <a:noFill/>
                          <a:ln>
                            <a:noFill/>
                          </a:ln>
                        </pic:spPr>
                      </pic:pic>
                      <wps:wsp>
                        <wps:cNvPr id="1039520438" name="Text Box 1039520438"/>
                        <wps:cNvSpPr txBox="1"/>
                        <wps:spPr>
                          <a:xfrm>
                            <a:off x="2616200" y="1066800"/>
                            <a:ext cx="958850" cy="361950"/>
                          </a:xfrm>
                          <a:prstGeom prst="rect">
                            <a:avLst/>
                          </a:prstGeom>
                          <a:solidFill>
                            <a:schemeClr val="lt1"/>
                          </a:solidFill>
                          <a:ln w="6350">
                            <a:noFill/>
                          </a:ln>
                        </wps:spPr>
                        <wps:txbx>
                          <w:txbxContent>
                            <w:p w14:paraId="1709B3A0" w14:textId="3DFC5B08" w:rsidR="00861915" w:rsidRPr="00861915" w:rsidRDefault="00861915" w:rsidP="00861915">
                              <w:pPr>
                                <w:jc w:val="center"/>
                                <w:rPr>
                                  <w:b/>
                                  <w:bCs/>
                                </w:rPr>
                              </w:pPr>
                              <w:r w:rsidRPr="00861915">
                                <w:rPr>
                                  <w:b/>
                                  <w:bCs/>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3F690AD" id="Canvas 1" o:spid="_x0000_s1034" editas="canvas" style="width:6in;height:136.5pt;mso-position-horizontal-relative:char;mso-position-vertical-relative:line" coordsize="54864,17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kuQEvwMAAGgIAAAOAAAAZHJzL2Uyb0RvYy54bWysVl1v2zYUfR+w/0Bw&#10;wN4ayXbtOl6cwnOQoUDWBkuKPlMUZRGhSI6kLXm/foeUVMdNgXYfD2EueanLc889l/TV265R5CCc&#10;l0av6eQip0Robkqpd2v68fH21ZISH5gumTJarOlRePr2+scfrlq7ElNTG1UKRxBE+1Vr17QOwa6y&#10;zPNaNMxfGCs0nJVxDQuYul1WOtYieqOyaZ4vsta40jrDhfdYvemd9DrFryrBw4eq8iIQtabAFtLo&#10;0ljEMbu+YqudY7aWfIDB/gWKhkmNQz+HumGBkb2TL0I1kjvjTRUuuGkyU1WSi5QDspnkX2SzZfrA&#10;fEqGg50RIKz/MW6xi7i9UbK8lUrFiXU+bJUjBwbW2loGEXnKznZlQLGK38b/LeoosMVKvsLfQCSs&#10;Fzi/XVB8FfZO0CFI810xGuae9vYVOLUsyEIqGY5JHyAvgtKHe8nvXT/h7w/3jsgSer2cX86Xs/ly&#10;QYlmDfSJbfF08txTCs8hmQ0pFONPpMCwc2avS9LKUBM2rPs/98yJn3/qNr+k4SZ+Jm1AZxC2DwYK&#10;lpwpdSQ7oYVjQQwBGlHKfUO40ZUs0T2J7Yg6Au1hoyaS3xn+5Ik225rpndh4C3Ujh1Sb8+1ZnJ7l&#10;XChpx/JGe2AXaX2743qV3hi+b4QOfds5oZCO0b6W1lPiVqIpBBh178oJJRwtH8CmdVKHvse8438A&#10;b+o3H5wIvI5SqyC5YT3qa3SkBE6YYzreomhF+7spETjymfqtq1wT4wAj6UDG5E2+yNHoxzV9M83n&#10;Q4OLLhAO92x6OVm+hpvDP1lMZ9g8SHsMFLX/mzANiQbyAeZ0EDvc+YgeKMct8VxtIqspK6XPFrAx&#10;rqRMIvbBRCqxZ3Db+bEImL0owz+6Jx5qZgVQxrDPxJ3PLufT/PUMV3Av7sfIw6+mI5OTC9CHzx4i&#10;waGDfxBVXO+Rs9VIz8DzdAH2Bp4n+WKxhJ1IGJlGWy3BfiJ6tkA3/Ueez+6n9DqIzzeUCn0PnN1P&#10;kX3SrulihqO/WphTetEKXdGlO2EZE4krhSmPYMQZyACZeMtvJTRxx3y4Zw6vBBbx8oUPGCplcJYZ&#10;LEpq4/762nrcj1rDS0mLV2dN+1uDEvVOQwUIGUbDjUYxGnrfbA2uZHQY0CQTH7igRrNypvmEB3ET&#10;T4GLaY6z1jSM5jZgBgceVC42m2T3l+adfojPyiRxFRX+2H1izg5tEFDX92bUGVt90Q393p7lDVqz&#10;kqlVTixC/HECzScrvWawzt7L5/O06/QD4fpvAAAA//8DAFBLAwQKAAAAAAAAACEA0bQ0RsdfAADH&#10;XwAAFAAAAGRycy9tZWRpYS9pbWFnZTEucG5niVBORw0KGgoAAAANSUhEUgAAAe4AAADzCAYAAABA&#10;KPWnAAAACXBIWXMAAA7EAAAOxAGVKw4bAAAgAElEQVR4nOydeZxcVZX4v+e+6nQn6c6+sBNCWJJO&#10;AAmCIEoEDASGsIRKd0AcHBW3+Slug6II7suI4KijqIOMCiR5hGAQIyBjqyACRkSSJgQIiyxZgJC9&#10;k6665/fHrepUvXq9JOl0d5Lz/Xzqk3rv3nffvVWdOu+cexYwDMMwDMMwDMMwDMMwDMMwDMMwDMMw&#10;DMMwDMMwDMMwDMMwDMMwDMMwDMMwDMMwDMPY/akD/gxo4d+6TvrPLfSdu4vntbuyvZ9nX6KvfLft&#10;fYZ9ZX5GAdfbEzD2Ot4C/BYY0NsT6YTij1VfEAT7AScV3p9UON4VnACsBa7upF/pD/z2/piXXtvR&#10;q6c/866uvTP2A14krCHbxf498d3uKH19fnslJriNnuZl4BTgDeALvTyX9ij9sQKoByb00lwgfGY/&#10;Kbz/c+G4u9kPmAcM2gVj93W6c+1vBfYHHiQ8oHZGT3y3O0Nfn99eiQluo6d5AfgDUAVcAbwGnNer&#10;M6qk+OO7jjDfQcCZvToj+CIgwMxensfOsp7wUCRUrmdmyfmTCn13J+qAjxfe303X59/Xv9u+Pr+9&#10;DhPcRm9wL7CFYC4fBtwEPAIc0YtzKqVo4rwbuLHw/gzKTbfJ/cB3EkytRVNvcYyumtz3Z5uJNc0E&#10;XRwnOUbRxJt2j6RJO1vS70W2mT2vBl4qzAHgmkKfHTEbl5qK0+7VXZSupaO5ps2n9LPtbO2dXV/K&#10;BIJ15iW2aalFSv8OlPCdnZBoS363yTV+m8o96K5+x9u7lrS578g9u7oOYzvI9PYEjO3mFGBKb09i&#10;JxkPbAWqC8eDgeMIwnse8J5emheUm8ljgsb9CbaZyx9KueZE4J7EueuAjxG099J+/0Ol5rJ/YdxS&#10;U22W8KPYkZZzNUHQJOfyBHA85RpflvI91/2B2wgPJN1Fcc5J9icIs5mEz3RnSVv3J9vpez3bhHKR&#10;bGGML3bhXttz/ScJ3+HdlJuUi8Jte0j7LNtbY+k17X3H69n5z2JH7rkj6zCMPY6r6dyxZ3d4vdbO&#10;+RbgL932aW0/xc+3qDm054iVdLLKJq4vHaNU00kbt1TDKz3fkVaW5gRVeu3V7YxVeq5UOyodrzNN&#10;O+0zSVtjR+eLlGpjXXXmShuvdJxSLe6nbPsMYdvn2NW1d+X60jHWJvp35XPt6LvtbI3b8x13tpbO&#10;vMq3957b+10ZXcQ07t2PJiq1jd2N8cBZKefX07sadx3bNNBSR5y7CZps0as26aBT6oj0W4KGPohg&#10;Li32/Qntf28PAt8pvF9P0NZPLIxxEOlafnEfHtK13PrE8d0l4xTXUwccmLKeHaF0PqXrLjo3XVNo&#10;fys7p3WX3ufjJff5LeFzPDHR/32J45jt0367ev372eaU1tzOWNcUXg+yTSNN40C2CbOurLFIZ9/x&#10;zn4W23tP2LF1GJ1ggnv34w+F1+7Mp4DzS47XAk8ClwDLemVGgeIeJWzTCkrZXsHT3g94d7AzXu67&#10;cl5p4+/q+3VEe+b77ry+9IHvOsoF8ssEoVU6xokEDXQq6Q9lB5Hu4b6+cF1XSPvMd/az2N57dsc6&#10;jBTMOc3oDaYC/YBNBJP5uwnmtt4U2hA8xzsLCdpZDaUrdEUoF38k1xFi4yXx6ksewMX1FL30e4qi&#10;oCo6n23v59LV688kCOOXgAdS2uPCtdeUnBvE9u/11gEHbOc1RXb2s+hOdmYdBia4jZ5nDPA2IA98&#10;DRgBLOjNCRUo1ZqKP7Slr6KWvSuSUJzItnCz/QhmV2hfEEAQgOuoFAB1BK1vZ/YNk2b2rvAAYb4U&#10;7l+6f1xczxJ2XvsurhuCJltc5yeoNL0mH4BKw7Xao3TtXb2++DBXukWQxhcJ39eDncyh9LPsbI1d&#10;ZUc+i51lV6zDwAS30fOMAv4PGAh8tZfnUkpRa4J0U3jxXNFc3t0UHYBKQ5M6EgQPEfYUodzZZx3l&#10;DkhdZT3btOHieJ05qZVSNAnDNi/y5HqSZuQdoXTdJxLWq6T7DxQfEorzWUe6wGhv7V25/gTCA986&#10;0hOuJEOwimOsA65NXWF50pPO1thVuvpZdCe7Yh0GJriNnudh4GxCHHdfoqg1tWfOTWoPtd147weB&#10;9ybOzaTzEJ2ZpP8I7oiAXE9Y17rOOnZAzDbBUMqDBE2zO0LBoHLd6wjbL0lNNk7cMybdPNze2rty&#10;fXF7pdRJqzNeIjhodtT/i3S8xhfZvu+4q59Fd9Pd6zAMwzCMHWZ785J35/22xxrS19hT1mEYhmHs&#10;ZhRj9ndFLPLVlD8MtBff39fZU9ZhGIZhGB1Smsgn+dqdtNQ9ZR19CovjNgzD2D14iZDKdnev0LWn&#10;rMMwDMMwDMMwDMMwDMMwDMMwDMMwDMMwDMMwDMMwDMMwDMMwDMMwDMMwDMMwDMMwDMMwDMMwDMMw&#10;DMMwDMMwDMMwDMMwDMMwDMMwDMMwDMMwjN0e2ZmLZ82aNdp7/1anKkTR/bfeeuvK7prY7sS0adOq&#10;Bw8ePEm8P8xVVT128803LwV8b8/LMAzD2PPYYcHdeOGFpyHyP4iMLAy0WL2/cvZtt93XfdPr+5x3&#10;3nlDqqurvyTwHiAS1ZzC1bPnzr2ut+dmGIZh7HlE23tBNpvtf/TEiVkR+ZE4d4CIVIlIFSL741zr&#10;+AkT7m9ubt68KybbB3FHT5w4RUSuFZH+AlWIVIvIGZMmTdp/3Lhxf1q6dGlLb0/SMAzD2HNw29N5&#10;6tSpA6ui6BKFbyCyb7JdYCwwsttm18e57LLLInFusohUVTSqXlpTXf3tbDa7Ty9MzTAMw9hD6bLg&#10;zmaz/YcPGXK2qn5KRA5K6ZJXWAVs6L7p9W3WrFnjBf4JpGnVVQINGec+09jYeGBPz80wDMPYM+mS&#10;qXzy5MlVw4cPPxWRLwhMTOnSqrBI4YfPPPPM31955ZW9wjGrublZx0+YsEbgAEQOEeiX6NJPVQ9H&#10;1Y+fMGFxc3Pzpl6ZqGEYhrHH0CXBffLJJx/pRL4vcGyyTVW3oPprp/r5tevXP/DHP/5xa/dPs+/S&#10;3Ny8buKkSYs0eJEfITCwtF1E+gPjxLlXJkyY8ERzc3Oud2ZqGIZh7Al0Kriz2Ww/J/JjJ/I20kzr&#10;Ir+kpeVTt86f/+TTTz+9VwqlxYsXvzFmzJi/VVdV5YHjRKQm0aVW4LAIHl7c3Pxib8zRMAzD2DPo&#10;VHAfPWnS54D3ikgmpbkp7/2lc+fPfzXZ0NDQcGh9ff2ECRMmDGhubn6tOybb22Sz2cH19fXjJ02a&#10;NHrJkiWrAS22PfXUUy2HjB27qLqq6iBEJlHy2UpguIcxY8eOnbds2bLW3pi/YRiGsfvTYRz3Rdns&#10;8V7kPhGpLT2vqopzf8nn8xfEcbyipMldfMEF++Uymc87kX8DqoCNHn7qX3vt6vh3v1u7C9bQIzQ0&#10;NEx08G3gDACFfyi8b+XKlY82NTW1WRouu+yyqvWvv/4TougSUiwUqvrF2XPnXtNjEzcMwzD2KNr1&#10;Kp8+fXqdd+7Kwh5tOSIvSD7/2TiOSzOluWw2e2Suqup7ApcShDbAQKd6ajRixHHdOvMeZNq0adWi&#10;eraqnl48J3CUqM4fNWrUv0ybNq26eP7HP/5xa0s+/x8q8mjaWCLy0Ww2e0hPzNswDMPY82hPcMvA&#10;mppzBd5CwpyusMarfi8Hi9hmKpaGhoZxkchnRXWaiFSXXSNSTT5f5rS1O1FbWztQRMaJSHJrYT8n&#10;cu2gQYPOzGazbR7l8+fPX+W9/7SqvpAy3NBI5POlwt4wDMMwukqq4L5oxoxxwLuBEYkmj+qCXC43&#10;J47jtnjtiy+4YH/x/rMicn5SaBd4NQ8vdd+0e5a1a9duUdVVyfMiIgJjUL2myvvTs9lsm2BftWrV&#10;n8T7bwNpWeQuHDRo0Km7cs6GYRjGnkma4Hb5TOYcFZlMUttWfRHVX91+++0vF89NnTp1YD6TuVRE&#10;ZpAIhSpctEogbmlpeaK7J99T3HPPPZtEdaHCQynNTmCiz2Q+lslk6osnm5qacprL3anw5+QFIjJQ&#10;vP/gOeecM2CXTtwwDMPY46gQ3I2NjfsLvB3VoYmmVkT+4DZtaqKk8tWQIUNOBD6OSF3F6Krrxbnv&#10;5Lz/2Z133rk7Jx/RHDxMLvcxVb1XIV/aKCIZgbfj/bsuvvjiQcXzT/3zny85mKeqZWtXVYdzbxo4&#10;cOCJPbUAwzAMY8+gQnA77yeI95ODFXgbqvq85vO/vOWuu9YUz02bNq06Uv2ZiAxLHV3kC7fMnv3N&#10;OI53W2/yInEcb509b95DedX3KTyqqproUqOql7e2tk6m4K2/aNGi1lbvfyvwm9KOIiKojiaXO7On&#10;5m8YhmHsGZSZwrPZbK2INIhz0xP9WsW5361Yteo7zz33XFHbdm8+5phPE0Xnp4zbAlx165w53y45&#10;5xrOO2/sxKOPnjmpvv7i+vHj3UEHH7zq6aef3tKN69kppkyZknnLW95yUP348bMmTZx47oT6+vzI&#10;kSNXPvfcc23hXs3NzWuPPvLI+7zImSJS5gMgIpHA4QePGXP7U0891VLo/0b9xIm1wFsEasv6imyp&#10;nzjx4SVLllTEwRuGYRhGGmUat3PuQIHTUvptwPs7S+OVZ82YMV5FPpnSt1VVb6vu3//64okpU6Zk&#10;GhoajnH9+v3QwfdE5OPi3G1DBg36bB/yrpbRo0e/CdWfO+f+W0Q+70TuGj1ixPsvnjZtUGnHW+bN&#10;Wy5R9BFUKxLLiMiJdQMGnFt6znv/V+CJpJauIkeI9yewnVXaDMMwjL2XNoExZcqUjHj/JoJTWhmq&#10;+hKbN99bPM5ms/19FF0uzg1K9kX1obzq12+66aaWQt9on+HDJwt8XUVOpRDfLSIDFM4dPHBgxf16&#10;g+nTp9eK6tmonlQ8J1Arzn09X1f3sYsuuqhsz3/27Nn3eZFvqmq+YjCRLzY2No4pOfOkeP83ElXE&#10;BPYBTp41ffpeUwrVMAzD2DnaBPfIkSMHInIaUJFwRUTuufXOO18tOT5W4B2qWpYGVWGdF7lxw4YN&#10;zxTP5fP5A4iiT6B6iiRM8wKDXRSN69YV7SDV1dUDRWT/lFjtAaj+u29tvWDKlCll6/Xe34TIX5Nj&#10;ichBeH9J8TiO462I/ElEVia6OkTepP36Hdp9KzEMwzD2ZNoEUT6fH5DJZN6a1snDz0uPHZwjIvuQ&#10;SJkqqg+35vP3L1y4cAuEULF+mcy7ReRsoDwpS7Abr0Jk8fZOeurUqQOHDx78Jpw7Cu9Hi4grjOkR&#10;We5FHl+5cmVzU1NTWp3sVAYOHPjGls2b/4HqRkTawtpERBAZgep7R40atRR4oOSy1/H+RyoyOZnL&#10;XWHm9OnTr1+wYMF6AKLofvX+OVQPLnX8EzgM5w4GHqQk97lhGIZhpNGmcWcymcMUKrRfhX/MmTPn&#10;8eJxw3nnHSrwFlUtj0FWfcOL/No5t7x4asSQIccDl5MS360izyl8xnv/WFcn29jYuF/DzJnXDR06&#10;9BEVuR3Vb+Dcp1XkUyryqcL77zr4zT6jRv2ucebMjyb3p9vjpptuasl5PxvVG4CNiWaHyHFO5OJs&#10;Nttm1o7jOO/y+d9LSqy2Ezmkf79+7ywe33rrra8qPCAiZRXUFGpRPWr69Om1yTGMXc5cwsPSn4Fk&#10;OGNHbYZhGL1Gm+CORE5LMRND0DDb4ra1X79TFA5PhosBjwH3xXHctuebF/lMWqiYqrbkcrkZc+fO&#10;vbu0f3ucd955Qxpnzrwa75c7kcsdjBeRkYXY8f5ATeHVX2AwMFpE3ioi380NGvTwrFmzuhR2Fcfx&#10;6s2trV9WmA0kK3hVAeeLyFtKT67ZvHkFIgsr1gg1RNHM0nPi/d9VtUxwi4ioc8dmMpn0kDrDMAzD&#10;KKFNcKv3R6f2EFlUfHvplCk1ApOBUYlerV612Xvflh2t8cILpziYmjJii4p8YN68ealFOEqZPHly&#10;VUNDw7HV1dW/QuSqdtKpdoiDI/B+YePMmd+/6Oyzh9JJRbQ77rjjjbz3X9LgCe5L2wT2cXBOYRwA&#10;Fi5cuMXD34Dlib6RUz0mm80eVDzX6v1jIlJR0lPgkOpEBTbDMAzDSGNbGJJzk5KNqpoTkb8Uj1uG&#10;DNnHwZikZq6qr+Dc70u0Z8G5D6XeUfUO733c2cSmTZtWfeihh77Tqf7QwduTjm07wAeorf1+w/nn&#10;H0YnwjuO4xdE5FpU16U0n9E6YMABpSe890+hWvEgoiJ1TrUtDeprr732rE8JIVM4UKuqBnc2L6NX&#10;2Q94kWA+v7rk/NWFcy8W+hiGYexSHMDFF188CNWDKlpFXtq4cWNbhat8VdW+iJQJrUJs8sve+7Z9&#10;3osuumgccDpJVF/Jw/fjOO7MaczV1dVNieCriBzfYU/V9ar6Et6/mDRDly9FMl71fFdVdVVDQ8PY&#10;Tu5PTvUOFbk7ZZyDIpG3l3qYL1++/EUfyngmw71qERlfPG5qasohUpHvXKCGfH5MNputSrYZhmEY&#10;RikOIJfLTUh6RQOI6pLSOGURGa2qByS65YEX4jh+pe1EPn+OiFQU0FCROzdv3vwknXhPZ7PZsU71&#10;c4gc006Xjaj+QVW/6UU+od5/HJHL1ftPKHxfVRenxVeLSH9EzhKRS88555xk5bMy4jjOK3xLVStN&#10;2yLn1dXVtZXxXLRoUauIPJ2sIKaqA0TksEQYWYUjG4DCEUC/tDbDMAzDKBIESj4/hqjSEu1FFtfU&#10;1OQApkyZUiOqY8W5wWWdRFpQfYyS/WAROQXVcu1RdSOq99bU1KyhEyKRD4tIamiawusK3/GqC7Zs&#10;2fJcW7hVgfPPP394VVXVUQ7+VeG8grNaKcNE9aK6/v0fBBbSwUPEnDlz/t44c+ZDwMmJtZxQW1s7&#10;AGgrHuK9fzESWQW0WS5EJIPqQSNHjtwPKFou/kIKAvtXVVWZxm0YhmF0iANwUbRPaqv3/1y9erUH&#10;GDp06CAROYzKJCotKvKP4vH5558/XLw/RFXL0niqyOI8PNmZF3ljY+NxwAdISQOq8I+896d5778T&#10;x/HjSaENMH/+/Nfmzp3bFFVVfVThCiAtD/gYL3JBNptNVkBL4gke5uWI1OVyuTeVzU31OVVNJlhB&#10;RfaJVA9uG9D7ij4FRqrqzu7jG4ZhGHs4RRPumLRGiaLNxffV1dUDRDVNwG/13i8tHtRkMuMRqZPK&#10;5CxP5XK59oTWtn7eX0GKmR14Ne/9jDiOny6eaJwx4ziiaDqqxwn0V5ElHn73zDPP3HXzzTevA264&#10;aObMSSpyGYVUqwWcwIUZ768DXu9oPtraeq/0q7RgR8Ei0JYGNo7jlxovvPBloshT+tChOkijqC3U&#10;a8OGDSuHDEoJLRc5INqyxTTunmUJkCVYSeqA4oNgHVDcEnqxcN5iuQ3D6BM4APH+wLRGVX25qanJ&#10;A+Tz+QyqlYlUYGupMNUoOkIr+3lUn1+zZk2HQnL69Ol1qvr2lKbN6v3nVq9e/RzABRdcsO/MmTOv&#10;lihaICJXiXPTcG6KiHzEwS3jxo6d3ThjxnHZbDZau3HjVR6aU8Yc7DOZE5NpTJOsa2lZAbxcsW6R&#10;N1d0du71ij1xkX6UpJFduHDhljQnOlHdN9evX4dzKWE8cCXB7F7fSV+jfYp/F/sD15ecPxMo1kpP&#10;i4A4gyDI9wPev8tmZxiGkULQDEVSNT1VbaGwB+xyuSotKUtZ0mlz2WE+P7jC0U11HeEhoF2vb4CB&#10;NTVTSYlnVtV5W3K5O5qamnLTp0+v65fJfMbB5xHZN9lXRPo75y6QKLoWOP6uu+5aKyKXa2VCFRyc&#10;NnLkyA613EwmkyvdCmi7j2paYZA1JO4jUC3JLHPwz4orRTL5fL6jcLCTge8CrxAE9tWE72NJR/M3&#10;OiRmm2DOEv7WlZA1DUIa2t8W3r/MNsfCE4F1wEvAGz0yU8MwjAIOwKsOTzaoal5aW1+nILh9JpMp&#10;zeFdRBJxySIyiETxEUQ2qUjFfnTFPZ07hmTOb9XNAr8paus1NTWnich7iw8HqroJ1b8r/EWhzRSv&#10;8NZI5N1nn3324BUrVtyv8FTlDfVoOokPHz58uEd1dUpTWqazzQQv+9J7VJMo3CKwNnmhVx0aRVFy&#10;X/9cYA4hBeudwEcIFcUGAauBiR3N3egSM4FrUs5fA5zENvM5wHsJwry0T6c5CQzDMLqTDIATqUpx&#10;rd7gnCvVkPuhOohEplNNaBwFL+6k8N1CEGodoqr7iqpL3OP1PLxU1Nadc+cVTfYKG4AbBe7wsFlV&#10;j4hEvggcLCKRwsmDa2qG3nXXXWsaGhoeAiYkbrhvvw0bOqyFvXLlSh1cV7cuuW4RqdS4Q4GSMsGt&#10;0N97n3zgqfCsd85lMuUa90PAkQQhDVCqtStwT0fzNraLLxZenbGeIMzTrjcMw+gRgtZa7rhVZAMl&#10;2mPkfUaiqMJpTEQ2JE4NSmrNIrLVi3RaqUtgv2KlrxLWuHy+LexKvH9ziRB9RkV+ecucOY8ATJs2&#10;7dFBdXUnOpEPFMYb1+rcQAAXNNRynBu0tba2w2xltbW1SroDW6WHWRStlcq4735RFNUkzqV5uic5&#10;gaBpK5UZ1dYD/92FMQzDMIw9jCAk05ylIOMzmW3lJ51zpCcI2Vp6oN7nCdnUyu+Tz3ca6qTebyUZ&#10;Vy3STzOZ0geBUgE82Hvflr+8trbWOWgz+6vquhKrQVne8UJ7h3vubf0SJUnbQ7zPaWLtIiKqWiZ4&#10;fSiI0hUGEtabDKHLAck64BcD1wIzCOZ0wzAMYw8keJWLVFjKNTiJtQlb9d4TBEaScmHu3OskCmmo&#10;arVkMp0KKyeyukLwqQ5Q1W33EGnbYxQYE4l88aKZM0+fNWvWkZHIFYhcWHL5sqJFQEsSo5Rc/+qW&#10;LVsqBHopq1evdpFzaaVBK0LbRGRQWga6JE61s/jxUkYTCpiUPiBVONoBDcAngNsIjlRPk17kxTAM&#10;w9iNcQCpaT1hYKk2q963aIq5WZOVwryvcNASqNZcLi02OznWs8lrNVTkGnfZ5MlVAB5uVu9fbBtb&#10;5FQVuRfvnxCRtuIPqroB+HU+n391ypQpNeL9OypvqM+0tLR0KLhHjhwpqjqk4lLvK5ztvPc1mkwc&#10;o7qexJ62Oje6ciqaa42i9rK4HU4om1rcbng8pc9/Epyl7iVscxxKuon/fGAK5XvmhmEYxm5C0Lhh&#10;RTvtwyjsrxZMzhUOZqJaHr7l3KskHgQ05AhP01rL8PCwiCTrVWcEzlozduwogJUrVy4FvqyqL2il&#10;CTkUPVF9Q0RuzqvOjeN48+gRI87CuYrQMS/y4ODBg9O01zbWrl3rSKn6JCEUqPxcSDxT7pgHrSqy&#10;JTHJis9Cgud6R1nljgf+QNj3npzS/ieCk9RUYChwLPD3lH7/Bfye4FT4CCHErCKqwDAMw+ibFMPB&#10;NqU2OldHQXD7TKZVykNjAPAiwxIXvUpi31tCvPH+06ZN63CvePPmzX9GdXlK09QI3pnNZqOmpqZc&#10;HuaoyNeApcmOAmsVbpZc7to4jp89//zzh4tzn0r2U9XNiNwXx3GHgnvEiBH9VPXIigbnXkye0qDF&#10;lqeEFWkR75Ofb0UomcLmfD7fofZPSAzyK8Ln2dGDUB54lMqtjX4EU/ojheNietmNKWPUs/OlVA3D&#10;MIxuJph1natMCELYs81mswIQ5XI5RCp+4AX6TZ8+vS0dpKouVZGkoHJO5MDa2toO93bvvPPOTaj+&#10;ImUideLcpzIi5wDEcbzW5XJ/EHg+pe96Fbn/lnnznpo6derA6qqqDxO0z+S8FxVStXZYqay1tfVg&#10;ERmVPK+qD6d0H0pizz8ZCnfeeecNkbSENyKvZDKZrjjLXQx8mvR97s7YCnycoL0PAd4BfJhEOVLC&#10;9sfjBFP7vQRNvrJMq2EYhtHjFPdjK8y+AHg/evny5UErz+VaNUXjRqRfdXX14cXDlStXPqlQ4WSG&#10;yARCaskOycH/oLoopale4bsNF1xwLIBE0b5ARV1thRGiekw2m42GDBlyCUEwJb3hN2tInNHeFkEb&#10;kcgZqedVf196nM1mawllT5PJZ1rUubYHnurq6lSztIisqKqq6pKXO8G83WlcfCdsApqAG1PaDiT4&#10;G9QRBPYXCHvoSToMpTMMwzC6n2I42HPtNB44atSoUEFs4MANqFZo5qJaE8Gk4nFTU1OL5PNPUrlf&#10;O945d2Q2m+3Q/BrH8euoflZVtybbROQgyWQ+m81mI5/PH6KqYyoGUK1B5LCMyDlO5FIRGSWSzBqj&#10;/yf5/D1xHFfco2I4aEy5x8qNra1ln4X3fl9RrbxXcEzb5oGezx+adh+v+vLmzZu7Krh3NYsIzm37&#10;EcLLrgV+ntLvDEIRjrnA5QRN3gqlGIZh7EIcQD5oVxWo6gkjRozIANxyyy1rVaQ5GfusUC0i4xPn&#10;7qXSlFslwTSbliq0jDc2bPgjIjeltYnq4ZmWlqFE0dEiUhFiJiFw+gCBMwjlNMvLi6quAOJb582r&#10;2B9Pks1mJzmRYyonIb8bMmRImXm5OorGkuLEhurLW7Zsadu3d1H0ltSbqf6zpaVlR8zfu5IVwO3A&#10;p4DrUtqPJ1hRsoX2h7DEMIZhGLsUBxDHcbOqrko2qnPjc2vXFr3GPbACkbL4ZRGpVjiqtMqWF/k1&#10;qq8kxxPIRlF0FJ2YWBcuXLgl7/2XVPVGLS1iorpVRRb4AQOGCRzd7gAiBysMQWRV0WRf8DZ/zcH3&#10;cqq3dnR/gGnTplU7576a0tSq3s+96aabkolnDlQoS4OqsFVFXrjjjju2pYVVPSE5oKrmNJ//6+TJ&#10;kzvNLtfH+DKhUtl7gf8BnmBbIY5S/g24AfhXYFyPzc4wDGMPpE0blcpMXAgMpKbm+OKx9/4VKitb&#10;OUT2HTlyZNs+dxzHawXuSLnfILz/aDabHdHZxOI4fkny+f8EbgWeV9VngTiv+m1VHalhzzwVVR2h&#10;qusQmY/Ik6q6GpGnvMj/kMn8sCsm8sG1tac7OLVibHii1fvFlGRiu2Tq1IE+ig4TkWS89waCMAMg&#10;m8321zQNHv4pVVWrr7nmmvG0MQoAACAASURBVM68yvsaSvDsvxF4HyEX/M9S+s0ALgNuIhR7eQU4&#10;q2emaBiGsWfRJrg1lIqsRKStqEIURava0aT3yTj3ttJzBSez15J9gbNE5H2d7XUD3Dpv3tK86hfU&#10;+ytQ/Y91Gzf+vziO1zvVwySh3ZZPWSKcG5HP5+fmvf+UeH+Nwic3b978lVtuuaWiwEeSxsbGMSJy&#10;OZWpSbei+mvnXJl1YuvQoYc41TdRub+7QVWXFQ/6wThRrSOJyFLv/brO5rUb8wXgk8A8gtDeh5Qa&#10;58AlhIpo7X63hmEYeztt5m1RfSBZAQtA4e3F90899dTqww499AlVPUNE2jJvaSgLevLZZ5899667&#10;7loDwfzeMHPmL1xwWmpDRDIOPu2Dw1aaR3MZcRy/RChtCQQTNs6d2Nl1AkdGUTRq9uzZd3XWt5Rs&#10;NnsQqv+hcJIk4pgVFovqwjiOSwuriHhfryLHln56qqo4t1qDdh7OOXcUiQQtAKLa3NrauicL7kWF&#10;13cKx4eQFsoH3wT2JWjyy4AHgCvoWlEWwzCMvYJtGndr63JVrUyRqXpMY2PjfgCLFi1qVZEHESlL&#10;PlLIbjZ+0IAB9WWD5/M/VdWnk0MKDHUiV86cOXPW9k64tra2ivTSiolp66GiegjJFKQdcMEFFxyc&#10;ce4KVC8qfTCBUEJU4de5RDayadOm1SFyAgmnOxFpFdWmOI7bNHxVfZuqlmnlqppXePqNN95IVlnb&#10;k3mWyqIv/Qj75L8nhKodAVxEWghi+P4tZathGHslbUItX1W1EZElyQ4iMgDvzy8eb9269cGCMC77&#10;4VWoz6uels1m22Kmlz333DJUv6RpqVLhECfyicbGxuO2a8LOHUhaJrPKeVejWj99+vRkLexUzjnn&#10;nAHVmcyFqvoeERmcaPZ4fz9wc0Lbpra2dpSKnJUSBrYV7++gkOCloaHhUA2JYMozq8EqX1JvfC9m&#10;K3AVwa9gCMFj/VJgS6LffsD9hDC7hwha/Hk9NkvDMIxepk1wr127dhMif6hInAIIvKe4Jz1//vzX&#10;BO5W1TfK+ojUuCg62znXFhq2aNGi1jzcheoPqAwPc6K6P94ftZ1zPj2tAlfavBE5urq6utMc6QC1&#10;tbV1CkeISP/kuKr6IvD9OXPmLCttmzx5clUkMsMF7bAc75feGsf3t01F9RSBA5ICXkWaq9qJo9+L&#10;yRHSss5JaRtFSOfqCML948DnU/pFWIIYwzD2QNoE9z333LPRe3+vwtpkJ4WDItUpxePWfP4egZcq&#10;hKXqm8jn35HNZtuEXxzHr+dVb0B1DiWpNVVVEdng28va1g6iWpF6UyGvIhU5zlX16Iz3XSqgkcvl&#10;WoAVqlqeOEZklYp8Z3YcV+yVHzFmzIGIfDBlOK8iPy4eXHLJJQMReVsyXAxoRfXhraEEp9E1/k4o&#10;sjIMeCehItpPU/qdCbwG/IYg2E8l5Hg3DMPYrSnb/83lcs9L2GMsQ0TqcG56tmDmnTdv3lIvcpck&#10;6m6LSMY59/4oit5EibYTx/HTPhQFmQusUVUV2KD5/D2bN2/+U1cnO23atEFS4ixXROElUf2vlHmP&#10;VOcmdsWDPY7jdXj/fwKLNJhtW4ElqH555cqVP0ibi89kviwwJtnmVZ/Oq84tHudaWo4C6pOWAlV9&#10;XuDhOI53Nn3p3sh64HeEPOo/SmmfRDC5TyPEm9/HNuc4wzCM3ZYywb158+YVqnpvWdITQFWrgVOi&#10;GTPazNqyZcsNqDZXjCgyQby/IpvNltWcnjNnzhM5768A/kNErvEin8uLfP3OO+9MrUyWxuDa2rdR&#10;GSsN8CeXy/0qmdWtMJ+3bdiwocK0noLmRf6ch0+I6lV51avzqh+YPXfuD5L7z9lsNhpcV/chVGdW&#10;DKKaE+e+Esfx2kLf/irydlQPT/RTVJeoc2nFSoyd5xtsy+p2PfAwoSxqkg8DtwD/TooPgmEYRl+j&#10;Yg+w8cILTyKKbhCYWHpeVTeo6vc9XF1MYDJr5sx3IVJZzQtaPPy0/8qVn76pqanbsoE1XnjhDyWK&#10;0kzTH3ll5cofjx416iEnUl4JzPt/5OCtSaeynaGhoeFigW9JSopTr3q3V70ojuPXC32PFrheYEpp&#10;P1Xd4L3/2tzbbvsGnVQoM3YpvyXkXC+yAXgXoXyqYRhGn6MiVCovslTgsZS+A53ImYT9RQBee+ON&#10;+Yjcm9K3RuDSllGjPlWaCnVnmDJlSgaR0yoaVNeL939tamrKOZF7KppFjoi8P6w75gAwc+bMs5zq&#10;lRKSiCSmoq8pXBfH8RtQ0LZVz0D1+IqBRF5Vkfswod3bfJSQ9e1nhNjxgUBaTfgPEAR6RUU6wzCM&#10;nqRCcMdx/LqHXxVSjLYhIoLIpIzIOdOmTRsEwaEtl89frpVpUBGoFZFP7zty5NeyJ57YP9m+vQwf&#10;PnySiFQKS/hba7E8p/cLKuYhUq3O7XQt6WuuucY1ZrPTncg3ETmSyuIlOQ8/VtUHKITKee8PEJH3&#10;p8SE573qX+M4rkgza/Q4ywjx4/9GiA4YDVSERQJfAn4BPEPI+jaP4OFuGIbRo6QmJ/HeL/Sqiyo8&#10;rCFSuLiuru54Cmb21atXL8P7T6vqxsqRGKQil2UOOODTpfHdO0JVFJ2ESFrJyL9t2rRpPcDGLVsW&#10;q2qFl7qIVOQc316WLl78dhH5SmELIfm5eYF7VPWXRZP8lClTaqqi6FKXVlRDda2qfpbKJCRG77Oa&#10;9OQw3wEWFNr3JXitp6XPnUoXKuAZhmHsKKmCO47jDYjcALyQDPkSkYMcfLKhoWEsQFNTUy4P/wf8&#10;UFUr9pFFZLA6N8051341ry7M06mepKpJr+y8wGMbN25cD1BdXZ0jOCGVoSJvnTp1apcSsaSRzWZr&#10;ce5MRCalNHuFxar633EctznrjRo16lRCOczK/iI/i+PYQsB2H7YS0rGeS9CyjyA4vSVzExxA2DNf&#10;TdDafwxc3HPTNAxjb6DddKCq+nuB34lIWkav00X1kkunTKkBiON4dV71vxGZo6qVXuKqI0irVd1F&#10;stnsKBU5JhlOJfCyer+86PW9evXqVkkpluKgbtiwYZX7412katOmKlK0KA1PNc/h/TePrK9fWDLf&#10;IyKR60WkwsrgVZ+uqqq6dkfnYvQJlhHiw5MMBf5EyFcwAXg/YQ89ST+gepfNzjCMPZp2BXccx/mc&#10;6rV4vyzZJiIZRD7aMmrUpSX9n817/58iMofgmbutP2xw3r+RHKfLk3TuOIVkGlKAJa7ENN7U1JRD&#10;9a9pSWTE+zOS57rKGu83iepSShLIhEHlea969VPLl8fFkpzZbPaIyLn/AtIc4jY7uOaXv/xlRYU1&#10;Y4/gceAUQvz4CYSsbhU5AAhm9rWEIirfImjynZa6NQzDgE4KcMRx/KTCVe3kGh8qIlfNmjlzZml/&#10;yeW+AnwfWK2qOYXHFG7IhR+1HUJE3iQiFeUwVeTp1kSJTe/cK4Qa0eV9VU/pSiKWNBYuXLgF73+j&#10;3s/WsD/dSgj7+uiqVatmL1q0qBXgggsuOCAS+bzAO9oZavbGlpZf78gcjN2KVsKWzfXAz1PaDyNU&#10;iTsJ+DShdv2Xe2x2hmHs1nRaOeup5ct/TUpWsgL7KXy5tMrXLfPmLW/ZuvXbKnKOh9Py3l+SD05b&#10;lZXHukA2m+2v3h9NCNNpQ2GdwtNxHJc5xTnnXhfVyocEkQO89zscypNz7qk8fF5Up/lc7nQv8pG5&#10;c+f+umimz2az+1dF0RXAecm9+MJ8HxHvf7RgwYK9qQqYkc61wHBCVrevELIV/l9Kv08CdwFXEvIA&#10;WEU0wzAqa0MnWbRoUevh++9/nfbvf6QEk16Sw5zIN2Y1NAzMef+zOI7z8+fPf42QJ7o7GOdEDqYy&#10;o9VLhL3GMue5ZcuWvT5u7NjHXKJYl4hU98tkTgWe2pFJxHGcL9yzwms9m81OyIh8A5EzVTVTUUgE&#10;VnrV61asXv235HyNvZa1BEe233bQ50zgdOCswnEr0AjcvmunZhhGX6ZLtapvXbBgpfP+GlV9hESo&#10;jAQpdRDwxYxz7+muhCtFIhinIba2DVVVUX0hl8s9mey/aNGiVlSX4X1ZEg2FKhWpTISyk2Sz2UMy&#10;Ij9F5BygqlRoF5zXNir8dP369XdZ6U5jO3kPQVB/D/gbIQSzYhsIuBz4IHAU21F/3jCM3ZMu/ye/&#10;JY4f83ClV12qkIzvBtgP1bP32WeffbtzfgLjJHiltyEiOa+63Dn3fOpFqi+pc2XhVgKReD/+orPP&#10;Htpdk8tms1EEpyJyYrKtEEbXQj5/09atW69buHDhuu66r7HX8CKhtOlHCRkLhwJPpPS7EvghIePh&#10;68DdJB52d4KBBJO9YRh9hO15OldV/b3C54DHUgt6wOB8Pt9t+3Czpk8fiXPjSdTIRnWNiPyjYL6u&#10;YHM+XzSjlyfSEBmRGzhwcto1O8LQ5cudOleRza3AFoWbt3r/jcLWgWHsLBuo3GrJEMqW/pyQ1W0Q&#10;cDLpW1UXAAdu5z2rga8SCrEYhtEH2C6zWhzH+VWrVv1a8/kvCTxCieZdqIn9fC6XS8smtUP4/v0P&#10;Uhhf0SDyel51cXvX3XHHHWvV+6dJJoRRHelKcq3vLGvGjvVOdWkydl2hBe9vki1bvnT77be/2F33&#10;M4wUcoREL/9KyNK3H3B24XwpBxHStL5QeM0GPtSF8V8nhEFOp+P9eMMweojt3g9ramrKrXz11bu8&#10;yCeA2YVQsRbgPvL5/50/f/6r3TQ3AcaklcNU71cDlSVFS7oJPA2UxUsr1CFy5DnnnNMtVoE4jvNV&#10;ra1NDr6jqi8U7vGEwhe3ev+l2b/6VUUOd8PYxawAmlLODyCkbH2VoHU3AO9O6VdDZc6EvxFM5qeQ&#10;kpmwmxBCDfVzCfv1VxKKv5xJ95n9DWOPYIccyQpOVn/JZrPPEFJBAry++tVXV9JN+benT59eK6r1&#10;wNCibVAo7G+LPBLPmdNheJnL5xf7TOZZUT0iXCyISITq2JqamkPZibjyUn4+f/5r06dP/1b//v1/&#10;odAf2OC9f/n222+viH03jF5kKduiQo4A3gqk1Rc4E7iN8GD858KrmK64pvB+GXB4yrU7wvGEDHNn&#10;0X52RQXuB24GbqQy1axh7FXslAd4HMerCXmZu51MJjMMkUkCUrqpp6oekWfbvbBAaxS9loE1GrTv&#10;bZ7eIge5UN2rWwQ3wIIFC9YD67trPMPYxTxZeKWxP0EwTiq8PgBsKWnvRyhtupKd04QPB75O2Hfv&#10;DAHeVnh9jOBFX1HC1zD2Fvps6Eg/kWGoToSCpl3apPqxxsbGC6dNm1aR7/kacLNmzDgycu4GFZlR&#10;KEeK0ubVs5+qjisf0jCMAj8gpGw9iVAkp4nK/fIIGEm6xt4VLiCY37sitJOMJ3jNfxb7P2zspexQ&#10;CtAeQCZOnPhmRD4oImUPFxIYJqpTq6urD6ifOPH5kSNHvv7cc8/58847b8gbkyadL859V0ROl5L1&#10;iSoigkDkRFaMnzDhoebmZtOSDaOSPCEU7UHgncCxVApJIfi3nA/8dDvG/nSh/06V+QVOI+R3X9hZ&#10;R8PY0+iTgvuyyy6r2rJly7tE5JR2O4nUIHK0qI4bWFvbcvSECbVRJvN+RD4nImOK3RRyqIqAsC03&#10;ylZEHliyZIl5fBtG+2QI+dYHFY7zwDqCBj4f+BJBEHeVC9g+Id8ZxxMcUBd145iG0efp1ixn3cUr&#10;r7xSNbB//7enNqrOUzhDRGoFqhA5U6DeO/eyhIpMhW6aQ+RRwn7d8ZSUBFXVsaJ6wC5fiGHs3jQT&#10;TOLrCQI7Lrz+vANjHU56wZWd5XvAQ8Dfd8HYhtEn6ZN73FVVVcMQOaqiwfvXtubz/yHwZQ2erUUO&#10;LBXawDoRuc2rXqHwcxEp80IVkSGI1Gez2fLELoZhFJlIcDy9ipD74ABCmdIdEdoQHNEGdtpr+6kq&#10;jG0Yew19UnD3i6J3yDbzXBsK98+bN2+5W7/+RxJSPFbEjCts9ar3erh67ty5fwB+R2X4iJOwb5dW&#10;49swDFhMCBn7FjtYmKeE49kxR7SuciZhroaxV9AnBbeKnJ52XkTmT5kyJdNaV3dJIfXqsLLrAFSr&#10;BM7C+69ns9kj58yZs9yHH6EyvMgk51zFw4FhGN3O+3vgHu/tgXsYRp+gLwpu5+AdKed9Jp9fuu+o&#10;UbdEIt+X4FHqAF9IObpGIF/wOu/vnLsgEvn1rJkzz3UheUP5TeAQyef3w0JKDGNXImwrS7orOYu+&#10;+XtmGN1On/tDz2azxyFSUQjBw+qtUTQXkWzxnKpuBv4i0CitrW/yqjEhMQQAInKIwlxVPbJQrasM&#10;jaKzstls1a5ai2EYTKT9jGjdyWhCWVPD2OPpc4JbRKalnXcw2okcBIV85aorELllay73oVvnzr3r&#10;lttvf96r/huhklHRmxwRqRKR6SJSIbhF9aS1a9ea4DaMXcfYHrzXIT14L8PoNfqi4D6tky4ekb+r&#10;919j8+YvzJs37x8U8qPHcbz5lZUrf4L3n1KIVbU0n3nFWgWOGjZs2LDkecMwuo19e/BeVozE2Cvo&#10;U3HcjdOn7yeqE0oSpVTgVddF8Pk1Gzfet3Dhwi3J9qamphbg9w3nnfe8VFfXqOp0KYnhLkOkjnz+&#10;JGBOd63BMIwyevLB2B7Cjb2CPiW4pabmZIX+HXmLOZGBedWPDKmtXUeK0xlAY2PjAar6AVRPIpEd&#10;rrTSWHgj0zDBbRi7ilU9eK+OCh4NJzi0Fv8tvh9NKKyyPzAX+P4unqNh7DR9S3B7/w6iqMM9Z1XN&#10;OJEzEDly1oUXfv2NjRt/Uap5X5TNHuNVv+lgikKVSFDfVVVFZAuhNGHJTeXsXbEWwzCAkPO8p3i5&#10;nfMPEyqdtRLStgrhgb6akMBFC23ntnO9YfQp+kwo1DnnnDNgYE3NHxE5tihsAVS1ReBGVZ2MyDEi&#10;0lYRzKtuEZEb895/p38ut6Y1ii7EuW8gMqRk6Dyqr4lzP1bVYcCHk/fWXO7Ns+fN++uuXaFh7JWM&#10;JuQT74nfmv1JF94XAj8hVD1LYymh6phh7Bb0Gee0AQMGHIXIsFKhDSDwlKjemIfzCLmO/1lscyLV&#10;Ah/KiPw816/fLzSKflQqtFV1Laq/V+8vvGX27KtRvV9VkyUKIYo6c4gzDGPHWEk7W1rdzJ9pX+O+&#10;DfgjlRkUATYAM3fVpAxjV9BnBDdwAiIVKUgVnmyFFXEcr1ixatWH1fvPKDwAbG3rJHKiQmkYWV5V&#10;n1WRH2pLy7/Ovu22PwE+p7oMkQrTnQ8lAg3D2DXc3AP3uKWT9nMpRJ+U0ErYLvwBIW2qYewW9AnB&#10;PWXKlIyoHodqWQrSgna8jILTSVNTU252HN+a9/5jwJ2UCm/abHF5hcdw7vPe+2/MXrCg9Cl8tahW&#10;lAB0Isdks9n9u3VRhmEUuZFgjt5VPEvXyoWeA6wpOW4FNgFvI9T1/ishp3qf2UI0jDT6hOAeOXLk&#10;fogcnBK2tdLDE3EctwnoyZMnZxycqN4fpqqOyoRoAoz03h8GlFX/Wrt27WuaVv5PdWAUCiEYhtH9&#10;tAIf24XjfxqoCA1N4V7gNyV93wAOAj4BvESogjaPUNvgXSQiUgyjr9AnBHeVyOEC+1Q0iPxTRJ4s&#10;Hmaz2WFHjB37Y+fc1YhMknSveIfqARFcHoncMGvGjHoKT9D33HPPJg9PaKKqWCG72pu7eVmGYWzj&#10;HuDKXTDu9QRh21XexTbB/QdgI3AdcCjwQWA5MAH4BfAkcBnQr7smaxjdQZ8Q3KjWq2qlqVr1xS1b&#10;tjwFkM1mp4vIYnXuUmCEiAgiKGxF9Xr1/l8o5CkvtA0Rkek+ih5sbGz8QHFEEXkBeLr8Nprx8ObJ&#10;kydb+lPD2HV8g7Cf3F0sIGjb28sZwGaCmbzIFuAG4Ajg3cATBGF+A/AMcDkwYGcmaxjdRa+bgrLZ&#10;7GBx7kIRKa+nq7peVX/THx4df9RR10QiX3EiI0KTKrAVkcdx7iN57380N46XThw3bo5E0ThE9lXV&#10;foVKYdUC/zJx4sRDJx522KOtqhszzh2DSFtBAgmu7C0jhg596PHm5pd69hMwjL2KhYTwsDPYud+f&#10;64H3AZVRIp3zIjCU4Dvzh0SbB/4B/BB4HBhHEOZnErTvqkJ7V0zzhrFL6HXBXV9ff2gkchHhP8g2&#10;RF4DnlDn/lVELqbwtFsQ2qvxfl4ePjN37tw/NTc35wEWP/nkuvETJtyNyFoROQDVISISAQhMIore&#10;LM694ERGEvaz2tavkNcoWrJ48eJHe2ThhrH3sojgXDqG5P/7znmWIECvo9JLfHu4h0qhXYoStO4f&#10;ExK4jAGOJESgfBCoIwjwTe1cbxi7jF4X3EfX109G5FJKkiMU3M0EGFfYe942T5FHge/l4do4jp9P&#10;jtfc3Ly5pqbmr8MHD35CRAZpcD6pEhEnIge5EDpWK6pDEKnZNqxkUH1+/JIlv2velhnVMIxdwwpC&#10;mNjvCP/X9wNqO+j/Z+CbwHsJmnBP8jTBM76JkORlAvB24COE1KmPA+t7eE7GXkyvhj1ks9l+Gec+&#10;oKrfKfUoV1IntlHhZnK5G2fPm/cIXXjabmxsHCPez1CRywQObxs/ZFxzGsxebfdSWJj3/oNxHL+w&#10;k0szDGP7cIR62ocQsq0NI5iyXyaU6W0vuUpv8Gbgc4TwMkcwm99EeLB4tvemZewt9KrGffS4cSO0&#10;qqoh6dGdFNoK/5B8/quSyfxw9ty5T9JFjXjx4sVvHDJ27GOZTOZhCQ5tR0BBuy5Ze8n9tkSqixY3&#10;Ny/fwSUZhrFjKEELX0qIp/4T8DfgKfqeNvsyMBu4nWApnEQIJ/0IcBhhDa+2e7Vh7CS961VeVTUU&#10;mNhhH9U/ks//+yuvvvq/t95668rtvcWdd965ae7cuQ/kVf8f3n9HVdvSHgrlDwkC+/vt33MzDGPv&#10;ZDFwMSHP+U8JVsBLCudvA47tvakZezK9KrjzUTRcVY/pqI/CSUTRB0eOHDlqZ+4VRdFZ3rnLRKSj&#10;kK+hzrnDs9lsR3tthmEYpTwNvJ/w0P9fQAswg2A5+A1wcu9NzdgT6bU97mw229859+8OvlXWoAoi&#10;eZJmfNWV3vurvcjtwOtxHOc7uYVccsklA3ItLcepc18TOCnR7sOwKmWFTVR/50U+PmfOnMU7uDTD&#10;MPZuRgEfJ1QiHETYBvgj8DWCN7th7BS9pnFXVVXVONX0NKOqf0T1RQ21cwMio10U/Sgjchvwzlmz&#10;Zo2gnQePbDbbf9aMGZNat2y5EpE7kkK7UDXszwrPiEjZfrmKjEtNBmMYhtE1VgGfJYSQfQF4HTgF&#10;uJsQWnYelg/d2Al6zTntyCOPHCVwlSQqgilsYevWd/oo+odARkRGUZKxSOGgSGSqwv6TJkzYOL6+&#10;fkVzc3MxCYNcdNFFY0X1XyWKrhSR8xEZ2Hat6hbgUYEbJJ//Wl6kVeBtpR7tAgNRfWhCff2jzc3N&#10;FhZmGMaO0kLQtP+bILwnEZK5NBJM6WuBZiz81NhOek1w19fXT3YiHxGRMq1fRR6fM2/eN5csWfLk&#10;+AkTHnEiq7zqPiIyHIgK6UwHSvhPcKyIDDp03LjnamtrN59y8snTUf2swLsQGUvp+lRfE5Gf4P11&#10;NQMH3vGLW29dPWn8eBHnZlGeizgCnlO4v7m52bIjGYaxs2wFHiSke30ZqCeEp84ALiKkX11MqYXR&#10;MDogrUhHjxCJTClmNStFVO8rvPVxHD87derUnwwdOvQB4GKFd0tIVQjQD5FjgIP69+t36mGHHfYa&#10;3h+LSIVXuKoucN7fqFVVD8yeM6ctTCMv8mikukIqr5mcz+eHEJ6IDcMwuoMWQirVnxC80T9DyMb2&#10;E4JJ/duF95t7a4LG7kGv7XGryNlp513YB2rjnnvu2ThnzpxHct5/Pu/9qar6f6XtAsMQOVVUL0wK&#10;YFV9RuBdGzdvfu8tt9224NZbby2LrYzjeAMiaWkPj6qqqhq+g0szDMPoiBzwvwTNeyah1PCBwHcJ&#10;CVw+Q3BqM4xUesVUnj399MHRgAHfrWhQfXljS8tnn3zyya3Jpubm5q3Nzc0rRowcecvAAQNWC7wJ&#10;kTooVAMrd/bYjOotedX3zpk794/Lli1rN5/w+AkTap3IjNJzIlKFyCMjRox4/LnnntuZfMiGYRjt&#10;oYQ97hsIoWOHEDTw0wn50AcS8qGbBm6U0Ssad2bYsNNTG0QeqK6ubrfaz5QpUzIjR44cLSL7KtS0&#10;1w/IqMi+URQdPHXq1IEd9COKoiZVrbyn6sljenErwTCMvYq7CNEvpwL3ETKyXQU8RzCh79trMzP6&#10;HL0iuEXk3LTzHv60evXq1pQmaWxsHDN69OhLI5G7RORKERla0t6KakvJcZXAVFTnDhsy5MsNDQ1v&#10;mTZtWnXaPWfPnv2yhNSKZSi8c+PIkVZ/1zCMnuT3BI37REIFtYHAJ4HlBO/0Mb02M6PP0OOCe+rU&#10;qQO96tuS51V1k6r+rampqcyzMpvNDp45c+a/iOrXRfW/ROToxKXL1fufoXqtwiOq2na9wEgR+bjA&#10;j+rq6j6czWZT05lq+A9ShoP9M6EKkGEYRk/zEDAdOAaYQyiI9CFgGaGgyZG9NjOj1+nxPe5jjjnm&#10;2CiKPijlIVgAj+fy+RufeOKJNQDZbDY6evz4CeLch0TkclTfKiJtWrOqbpBQEvBat2nTj3NVVXdH&#10;qs2ItIjIAYR6uQAI7CMiJzuRQ8ZPmODr6+tfKg31mjRhQisi762YrMiqxUuW3Fdx3jAMo2dYSch7&#10;PptQ9nQSMJkgxCcSirCs6LXZGb1Cj2vcmUzmDFQr8oWLyAPOuTcAJk+eXBWJfFQzmZtE5KMCh5ck&#10;SfGoPo5zl+dUP5RTnXfLXXetieM4f2sc3+82brwK79+r3s9X1TanDgkmp3Mj566PnLu2oaHhaArr&#10;l02blmrYSyrH+1TPd8MwjB5mGfBvhOpjPyDEhmcJ23y/JpjWjb2EHk+719DQcK8LDhjliVe8f8+K&#10;1at/uc8++xyj+fx/r0KYQAAAH2FJREFUOueOJTxhlvXzqtdH+fz3Wp17MY7jCu9zCNo6MCzj3AVe&#10;9SqB/UrzkRfqcT/v4btPP/30TybV1UVb9tnnRlRnlc1JNYdzB8+ePbsv1QI2DMPYB/gEwfu8juCh&#10;3gR8leDcZuzB9Kjgzmazh2REFlKoi11EYUXe+w9HIscBnxKRpBkdhX8g8rHZs2c3bc89p0+fvt+A&#10;6urviXMXpLUrPEIu9wHNZN7u4Ppke877i+M4vmV77mkYhtFDDAM+Cvy/wnsI++NfJWjilk51D6RH&#10;TeURnIzIkOKxFl6o5pzI9xC5IiG0tyo8i/dXr9+wYcr2Cm2ABQsWvDw7jmfkc7kz8f5RYKOqtv0x&#10;C7yZKPqLwBlAhUd7JHLa9t7TMAyjh3gduIbgbX4FYb/7BGABIbFLA71cvtnofnrSOU0m1de/R+Gk&#10;Yk3sorovIoNEZJBs+wPzCi+ieodT/WwO5txxxx3tJlHpCkueeOKZ8fX1v1Lv3xDnhqI6pG0eIpHA&#10;oYUplf2Ri8iw8RMm/LS5uTnVLG8YhtEH2Ao8QNj/XklwXDscuBCYBWwEllAoZ2zs3vSY4M5ms8NE&#10;5DLgyNL95qStXlU3AXepyPe2trb+MJ437+nuqtLV3Ny8oaZ//4eHDx/+aCHpyr4Ssq8VM6+lPZlW&#10;ifdNi5ubn+uOORiGYexCcoTSoT8gONyOJwjwc4F3E6yKjxf6GbspPSa4jzrqqKNE9WIRGd1eHw1J&#10;+H+Ac1+ZM2fOn5YuXdrtqf5eeeUVv3jx4pcOP/zwhzPOvSxwQjF1auqcVBF4aXFzc1N3z8UwDGMX&#10;4YFHCUlblhKE9xHAWcD7CErK4wRN3djN6LG9D+/9kSrScdo+1f/f3r3Hx1WWeQD/Pe9Jmt6SlksL&#10;pFC1LRdbvNbVtiySVQQilKWXMycpoO4quNzWxa6ouGuL7n50EQFdXVcUZXehmZnTtNbKtkVYI4st&#10;IEGsWJe2C5WWAgXaT9JsQ5OZ99k/3nMyZ07OXJLOTCbp8/188iFzznvOeWeAPPPenreGgQtI6wua&#10;mprKmm503LhxZ4KomQsk8yeiGk10vjdTXYhqloSZNpIc6YpUkXoAW2E+l63I5Hc4Xj4rDbMG/N0w&#10;re4nYGak3w7TIl+FzKQ2MUpUJHDPnz+/tgaYQ6H/QBhgDsx6JKIaAt7HRHeeduqpD7QuWzav1HWx&#10;bfvEWCy2UgH3EdESmPXdOTEzETBDKfXWUtdFiBJqhMl1De+fjcO4xwdgtrJdVapKValj/axG4+fE&#10;MBPWFgD4CExq1RNgJrbtAfBPMAFdjAIVCdyzZs06nU2KvuznMR/SzD8B8zP+ITID4CeCOcaWtWWF&#10;43zGtu3JJagG2ba90CLaYBHdAdNtVOuPtzPzQWj9LZhvp5mLzPkGxfyOEtRBiHLZD7OXM2BalkPN&#10;PdAIoB3Hx3aSx/JZjYXP6WGYXBp/CrO5yWQAt8DkQ/9nADNHrmpD5yxf/ucrbPuTLS0tiwqXHhsq&#10;svuVxfwWEA3K+03AawDu5qNHX+Bx424ioiVE9BaYvLwgohma+Q5LqY86jvNNrfVTruseHMqzFy9e&#10;PHHixImnE/MNDHyKiIIbh2iYOnQq5i+tcd1nVjjOjQw0A5gyUE+iqWnmBQA2QNZFiup1m/cjCpPP&#10;ynxpuQymG/1WAEsB3AjgWgAPAPg6TMa2qkZKrWciIma0Og4AgLU+kAbe6rrumNwStRItbgWiMwC8&#10;JXRcA3jF6u3dEd+wYW/CdW+B1n/FzGs58A3Y6z6/SAFuDdFqx3EW2LY9odBD58+fX7tixYozJ0+Y&#10;cB0Bm4jor1V20O5i5g4m+tzO3buvWOO6zwAAa/0cA3tDtxtvAXPsiy8+AUJUL3/c1h/LDY7vJmFS&#10;ZPrpE/Yh00W8CsBLAGZ4r1d7ZYJdwX73sH99cLw4/Ow7Ar+fhuwx5o+E7mOHro+6d7F1QOg9ht9D&#10;UPizAsznsS90fXAMvBSfUzV6BkAMZgnZv8GssPkLmL3C4wDeOXJVKyyeTKq2RILaEglCKnUuA98j&#10;pabXKHWkNRZ7HWNwHXvZW9y2bdeD6BwQhceS+zSwPbFx4+v+gfjatY/Ytv2EZf4jagXR+5HpkmoA&#10;0U2K+cNE9GPHcR7UWu90XTcdui9aW1tP0f39F6ZTKYeILiRgINAz81EQ7SBgY5r5Pjce34NAK5ot&#10;axe03geic4P3ZKIZaurU2TAJD4QYbWxkgiRggs9amMRDhayCCVJBCwH8AcD7kd3VvBC582YvBPBQ&#10;6NhdAD4D4LxQuXth/g4MpQ5RZVbmqEuUu5EJyj7bu28xrfOhfE7V6H8AfALmPdwCE7wdmM/gQZhs&#10;bE9UoiKtjnMAwLRc59sSicisn23t7b8HcD2A61tteyGUeqzVcdKs9afjrntPmapbcWX/JqKUOhnA&#10;eyNO9TKwLXzQdd2eeDL54750+npm/nsGnubgmkOiuUS0WjF/RwHX2rY9MOHNtm3LWb68Gen0Xcqy&#10;bldEl/pBm5mZtX6ZiL7NwPU9R478k+u6LyDU9f3KK6/sY6LnOLRMgsy4z9uP6cMQYuR0w0xMakDm&#10;/7uZMK3B22AC1kve8dUwra7bYFqh13jHY95x/x4zAueC/OsXAegJnfPvsdp7PQMm69eMUB2Ck8aK&#10;qUOwjN8qJmQH/0L8z8jP6+B6x/37l/pzqlZ7YILfLADfBHAEwGKY9/IwgD+rSC2YO2G666N+BrTG&#10;Yh9vicU+7zhOVpxpc91tbYmExcBOUur7rbHYgxWpdwWUvcVNqdTJsKxBgZuBXmb+dY7LuL29fdfi&#10;xYtfmjRp0lZm/ksCrkSm9T0JRBcoonmKqKnVtu9OAS/VKPUZNkseZsIbJx+4IdEjpPXX3+zre2b9&#10;+vUHkWOsuqOjI9XS0vI7aN0DooEvBcw8nYBzbNueMFbHTcSYtgWZ1tIWmJZgPYAzkL8leB4yrdCo&#10;pVPhlR/bANyZ417bAGz2ft8Ms0lGA8xEMb8OP8DgVmsxdQiWuTlwv83ec4vZPetTodcusnsp8hnq&#10;5zQavAzgbwF8DaZX5EYAH/Z+tsG0wMsWDJloWzyR+GLBgkQ/IkAR8HV/jDul9Un+fKh4InG2E4t9&#10;VxFdH4vF7kwmk58tV50rpawt7vnz59eqmpqziejk8Dlm3g3ghXzXb9y48Ug8Hu+s6e7+Qkrr5Zr5&#10;2cBpC8ApYF4CpdZbRFsBXOelLh0I2gzsZa0/rZRqja9d+4v169e/gQITzLiv7zcw41QDvG1Fz4Qs&#10;mRCj344hlB00qbQMCtWnEnUABo+PD2WNd6XqOBLeAPBlmJ6RLwI4APNF6GcwSV5s5I8lX4VpuZdF&#10;WyJhtSUSlNK6jpmvA4Aapd5oicWe98skkskbGPgPi+jmlpaW95SrLpVS1sB9zvTpEzTzwqjnKGBz&#10;1Ph0BH5g06Zu13V/nkgm36G1/iIzHwTgX1sL4BQimsHABC8ia631YWb+UVrrhXHXvaetre11FJmn&#10;99WDB7cz8GpwMxIAANFZFvPpxdxDiDHCD6rhbmT/Zyhd0dVcBxsmUA+3m70aPqdy64bppn4rTAt8&#10;L8yM9CRMHvSPI7oX9wwA18FM3Csb13X74snkv7YlEpRmvpSI3tYSi6XgZdaOJxIfA/N+Yn66nPWo&#10;hLIG7t4JEyZR9qSTAWng0eHcs7un5y7W+gYG9iIcVzGQ+/wgEd1+tL//Ftd1Xxp8l/w6OjpSltZP&#10;ElFWPl9ifps3Q77i+5gLUUHBbt0XYf5gNyB7olc9zMSySsyYLqYOfhnAdJX79fosiusmD7eY6737&#10;5FNtn1Ol9AL4NoA5MGP3u2HydNwHYBdMkB4fKD8eZq7RlkpVMJlM/mdK66lEZLU4zlH/eFsyeToA&#10;OLb9tUrVpRzKGrhra2v9xCtZ2CzFGvK3HsdxZjc0NKwgpT5HzG/NU/RkAq4aX1v7Sdu252IY71PX&#10;1Gxl5uxtPonqybLOvfrqqyfmuEyI0eowTPABMl3Gq2DGxbeEjjNMkCprCyqgmDoEyyz0zjEGj5fn&#10;4reY/cln3YgO+NX8OVVaH4AfwvyNvxLAszCt8X+BSeayEia5S5NXfjyA/yh1JVodhwM/9/vHXdft&#10;Sml9GgG1rY7T5h1mDfxEKfWFUtejksoauBVwnr91ZhbmbUOZ4GXb9jRn+fKlBNxOwHeJ6L0gAvxN&#10;xpj3DVp7TXQ2iFZbRN9sjcVWLFmyZPoQq/8EgKPhg8z87v6urikR5YUYzQ7DtDC7I87FEB0A7/Ku&#10;q4Ri6hAu0w3gIkSsXongIjOL3H8d1b1d7Z/TSEgDWAOz3nsJgF/DrN+/A+bvsr8UuA7ApTBr+Uvm&#10;/3p7G5BKvQvMTwK4siUWG2hwua77CojaALT4x7TWKwCg1bYvKGU9KqmsXb6tsdhPQbQ4fFxrfVPC&#10;db9T6Pr58+fXzp49e6Ei+hSAD4P5tOCWoAx0waRMXcdKvamYL2PgY0SUFVgZeJ2ZHwPRPfrZZx9x&#10;f//7YnbEUS2x2M+J6ENZ92I+kGa+0HXd3xVxDyGEOB5dBJON7f0w497BBtxRZHelD9LqOAcYSMQT&#10;iZuG8tCmpqaaU6dP7wPQF08mB57R6jgMon9ri8c/4b3uY+DxeCLxwaHcv1qUrcV99UUXTQIw6BsN&#10;M/cjlQonYRjEtu0ZZ86efSsB3wNzjIDGgbziQFozPwOilX2p1BfjrvuzRCLxEHp7v0LAtWB+lJkH&#10;Jr4RcLIiupyAu9W8eXd43eeFaAxOFgEiOlkpNU92CxNCiJwegukq70doaS5M3NlQjod2dHSk0syn&#10;EFFdayy2zD/OwE7W+srA6z8QcH65d6Esl7IF7v6GhgUgikrEv6M3nX4537XO8uUXWUTriOhzBLyd&#10;iOoCp/uY+e5UOh3r6uq6f926dS/Dmy3etnHj6y8fOLCO+/o+DuA2Zn4lcJ0C85mK6BpLqbZYLPaX&#10;BVOnptOPRBxVxLywp6dnVP4LF0KICnkA0Zux1AL4IIDlw71xq+N8OWtsOxZ7zT/nuu5rzJwG0Vr/&#10;GAP/6C3p9Q7wPQDQ2Ng4KicNli34kGVdFHVcAY/19/cP6qq+9tpra7u6ut6mmO8Idq8TEZiZieio&#10;Bp5OpVI3tre3/ybXczs6OlIwmX++att2u8V8Byn1QWae6LXYxxPwTovoXhC1Llu2bOWRI0ee27Rp&#10;06Dx7Hh7+1MtLS1vEPNJWe+N+fza2tpxiBgDF0KI49x0mAQ4fsOwH+ZvZRpmwp4F01V+C0za3eHI&#10;TkEbyhVCRN8AEJyA9tvg+TTz4zVEsCxr8BysUaAsLe6mpqYaHZ0WL50CfjV58uSBZVa2bY+zbftt&#10;h7u6bgHzL9nsVjOAmXuZ6Fmt9Rd2797dlC9oh7muu2PX88//OYCbGNgO4P9CRS6sUerJKfX1/2Db&#10;9tlNTU2Dx120Htytr9R76s2yMCGEENlaAPwSpsV9O0zSlpsAXAXgowDeB+B0mPHvYWPm3W2JBPUc&#10;ORLeBwMpre9DIG11IpH4bTAvh+u6ncyc0lq/eSx1GCllaXFPmzbtLMV8Dih77hszHyCiZ5LJZBoA&#10;tVx++WlEdAFMqsE/VUTjAmVTMDMSt2it/wXAjs7OzmIStmTp7Ozs7+zs/PHSpUt/XldTsxJElyCQ&#10;XU0pVQfgszXMF546bdr3Wq644qH4T37yIvxkLcwbQNQavq8eP/7DGFoGKiGEOB582/sZMa7rPgcz&#10;i31APJlUodejsrUNlClwK6XOx+AJCWDgKSLqam5urpsyefJHiagFwIfC3RwM9BCwMcX8QE9Pz39v&#10;2rQpaunFkKxbt26fbdu31gI/1UQtYL4UmQlvCkq9m4Bv8Lhxl7bYdiINPOi6bhcsayu0PgyirLEQ&#10;Zr4YZtN5IYQQlZUmojmtjpM3ffVYVZ7AzbyIgRoKtbgJeByp1FkNDQ02mbV8Z4avZeApBr6fZn7E&#10;272rZLy14x1XLV36P/1K/YIs69MAzocZcwGABiK6DETvqmFualm27N6DBw8+e+LUqdsHZYAjWmQv&#10;XDjB3bZNNhwRQogKop6eaairi5r4dlwoeeC2bftUmIX4WculmPkIE51HlrWcTHrButD5l6HUvdTf&#10;7+7as+cPnZ2d2VnLSofvX7fu5fnz57fPmTPnaTBfSsDnQXSKd14BeAsDHyPLOu/EhoYtRPRbhAI3&#10;ASfUnH76fACPlameQgghIqx58MFDAA6NdD1GSsknpxHRewGcTKHmNgETCLgYzO+mQNBms7zrQUqn&#10;L9m1a9dX2trbt5cxaA/o7OzsTyQSO185cOCfWak/YSARTHFKRHUgmkuWdSOYr466BxNFzpwXQpRV&#10;PYCtMDOUt2Js5QEXZTDWutRL3uImovcwUD8oJZuJ5FZgwlo/Ay8o4B8PHT6ciFqOVQne8rG9zc3N&#10;H6+vr3ct5r8D0VxmrvW+fNQikLbV/7fvvYslMHmKx9R/FEIIIapXSVvcXkKT98Aklo/EzClmflED&#10;3+9PpZrXJBL/PlJBO2jTpk1Hk8lkOx89ejmn03cB2BPMvhaFiGY6jjOrQlUUQgghShu4lVKzCZhJ&#10;ofFtHzP3gPmn0PqqRCJxU3t7+/NR5UZSfMOGvWmiLyngkwDuB3AweD6wdSgA1BJRUyXrJ4QQ4vhW&#10;0sBtMc8AcGKu8wSkAHSDqKG5ublqZwS6rpvWfX0vMNF2AP3Bfb/9vfo8FjHPqXgFhag+wXHnJLK3&#10;ttwHoDFUvtE7zgXKIXQvfxvNXD4AoCtQVsbAxZhT0jFurXUKlpW7e5loKoCriWjBlIaGXzuO0661&#10;fsR13Z5S1uNY2LY9UynVTMyXgnkBgGm5ynqpWKum7kJUCdv78c2ASW15Mcz2ljZMcA/z98KOIbPF&#10;5ioM3ipzZY7nRpVdCOAPMFm69hdTeSGqXUlb3Gmi7QzsZJOTNhIRWQDOIWAFMf9rDVEiFostjkw3&#10;WkFLliw5qSUW+1sLaCfgayC6lIimZe37jVBXOVE/E/1iJOorRBXrBrAAZoMJfy/smTAt30aY/akB&#10;E6RnwPwv5QdteOcbvZ9rIspG7ZMdLBvzyvnPnxE4J8YQx7ava3UcbonFBvZSb7XtL7U6DjuO0zyS&#10;dSunkra4Xdd9bdmyZV8ap9RUKLUI+b8YWER0KoCLFXPTqdOnP9yyfPld8bVrH7Vt+xzLslqh9VkE&#10;jGPgOQ1sYeZHXdcdctpTx3FmW0ROmvkdpPUERfTHFPAwMz/c09OjGyZP/isF3MDATBCNoyL2KddA&#10;l2K+sS2ReHyo9RFijNsC4InA7wthgvYZMAF8hnfuB8i0gvd7r1d75/28CX7ZmwNlN8ME5IWBZ54X&#10;KBvVmp83rHciRgwBN7Y6zo1FlSXK7DSm1D8AgAL+s9VxylS7kVXy5WDt7e3bAZzf0tKyHMy3gvls&#10;b1vOXPtXW0Q0EcDlsKzLW237eSg1C8wDLV0yF38egGtfdtnN7s9+th9FLMGybXuyRXQDAauZebwC&#10;AKX87Wn+moAdU+rrTyIv+Uq+aO0lqO8n4AAD96je3u+1bdz4epEfixDHq3z5/MPnjiX3/9xjuFZU&#10;GWb+JQEXFiwHTAnnDIHZZ0IB0GA+5nTZ1ahs23rG4/G1zc3NG6dMnvxRAFeC6H0ATmHmuogPOkOp&#10;3MuriOyaiRPfZdv25V4S+ZyuuOKKqUqpr5LZwCSyG56J5hZqWnvj2IcJeB7MP2XL+mE8Ht9b4DIh&#10;xND5wbcbwIswrfNi+UG/G8BFyLT4xSgUTybtwqWMFS0tt1q1td/yX+/cvXv8WXPmrExp/Y3h9NCO&#10;BgW7hEuhubm5burkye/VwHIiWkRE5yKw1juU1CQvZk6BqI2U+mxbW1tki7e5ubmuoaHhEwT8PWW6&#10;z4aO+VUmelozP1KTTq9fU4XL14SoEvXIdIu7yIxD+xPR/IC6F8CTyIxp+5PGGgPHt8FMZJsL4CFk&#10;xqr9yW3BSWhRZYPPrwfwFQBf9q4VYtQrW4s7yEuwsq2pqek3jdOmvVMDHwTRh8C8iIimDOVeRFTD&#10;wPla6/MAbIgq09DQcLpivgREwwvazPuY6Bdg/mWa+b9KvdmJEMex/TDj1UlkT0gLugsmyD4B82XA&#10;hvlCkK/bM1jWXz7m2xZ5hRCjVMlzlefT0dHx5hrXffKcuXPvZGAlmP8GzGsJeH2ITf8ToPW5uU4S&#10;USPMnttDoZl5P5h/qIk+g97eL8Rd90cStIUoORfRQXsbMi1mXwzZS7z8lntUMA6X9flfBIQYEyrS&#10;VZ6LbdtWKpU6ady4cSuV+RZe7MbmmpnvjSeT10adbI3FloHoBwBOKLoyzM/0pdPX1NXV/e+aNWu6&#10;YCY4CCGEEFWlIl3luXgTBw44jrMLQA+KD7QpADn3wWbmNwEcIaJi76cBvNDe3v5UkeWFEEKIEVHR&#10;rvJclNZ/BFD00ipm7tLAzpwFtH4VRH8cQhVSrNT2IZQXQgghRkRVBO4UsBvMzxfajQsYWJ61z2J+&#10;OleZtFL7iPl3zNxXzPMZ6KZ0+ldDqbMQQggxEqoicLuu+4LW+j4Q7fcSneTTm2Z+IGWWjuS63yus&#10;dRxmk5C8Y9XMnGbm+1PAfw2n7kIIIUQl5cpmVnHTpk/fPXHSJK2IzkSOsW5mfoOBHzPzt1zXPZLv&#10;fm+fN28/ER0m5rNANA0RE/EYOMTMbX2p1G3t7e2yWYgQQoiqVzWBe8+ePalZs2b91qqpeZzMJiVT&#10;GJgEE3BfBPAwmL96tL//39etW3eo0P127NiRnjlz5s66CRMeB/NRYq5noslgVsT8KoBHCfg61dTc&#10;47rua2V+e0IIIURJjOhysFyuWrr0tP7a2ula64mWZZFKp48gnT7Ub1n7hpPC7uolS6brmppTUkpN&#10;IiKl0umj0PrQoSNHXvKSwwghhCi/YIa9YDa8XPy93YPZ8IQQQgjhScJknWMAW2ECbSnVe/ct5v6N&#10;APZ5Zfd5r8vhAwC6YFLp5hOse9QOdMVem++nqM+8KianCSGEGHGNABYFXs/DyO665m/1CpiAtj9P&#10;2eFqBNAOk7Fv1JDALYQQAsjsae7vztYA4JIRrRFwG8yQ7mjvJj8M86WIMPj9xALHF6GI9LwSuIUQ&#10;QgBmLBkwY9A/8n6/GNldt+Gu7o/AdDP7Xb3+PYrtcp+BTHd4VBe0f5/wPfzu7ahnhLu07UC5YJf7&#10;Kph8+f5mVKu9MoW6zKMEu/WjniWEEEKUVDDw2MgExi7vd1+hsdp9AB6LOJ6MuP6PyA6+UcE7KnCv&#10;yvPsxiLq6N8r131yBe5cY9zBLwZRP1F7i9sFzgshhBB5+UEsKvgFg1Q4KNqh64P3iJpcFr5+VcR9&#10;g18WwoE7/AUjfO2qHPcKHgu2hIP3G87ktFwT6ApNrDumwC1d5UIIcXyrh+kSBzKTwA7DdJkDZtw1&#10;qst3G4DN3u+bkdkv/QfePYKTy6JsA3Cn9/thmO1XATO2PjPHNf44PJAJ6t0wy8sAM6EuaAvMXu3B&#10;91MP4Iw89RqKYH389w1kv/cZXrmSGdHdwYQQQoy4ucgEPL8lGOQHHhfF2VGiekU5llnu5axX1P3L&#10;9jxpcQshxPHtEhReDlWJcdhigrIfDLsBLEBmNnbUbO2R5r8ff5Z+yUjgFkKI41ewm9zF4EDot7Jz&#10;dZcfi4XILDdrBHCN9/tLAHLt1vgiTCBsALAycLwepqv9WBLGhLvZi/ErmPrCe35wjNt/P79HiVvf&#10;oyFw55r5l2tQP2pafrmyAAkhxGh2CTLjw1Fd4f6xko/Tevxx6uCyrOBYcdgTyIxVByd4dSN79nux&#10;DiPTGvbvN5TlYPsB3Oz9PgPmfYTfz10oYm32UIyGwJ1PEtkfso3sD0wIIURufuMnV3dusEV5M4DJ&#10;JXz2NgCfDB2LwSRdyScGs+Y6bDgB8jDM++ouVDAPF5mgHbQNpmeg2LkBY0p4mQKQvfg+aplAePp9&#10;I4C1kBa3EEKIUW60trh3wIwbACZIH4aZ3u8H5nBe2/0AlqPE3RVCCCFEpY3WwB01LrMXmcBsQ8a0&#10;hRBCiBFRKL1dUDKiXDhlnxBCCCHKKN+s8qiZ5VHBe7iJ44UQQggxRFGT03LltUXEeWl5CyGEGDNG&#10;6xh3oby2wb1P3TzlhBBCiFFltAbuemQWvfvrDwst+Sp52jkhhBBCDFZojDtqe7V85YQQQghRRvkC&#10;d3DCWb7N02WjciGEqC7Bv9nlWL7rT1SWRpsQQghRAuUM3PkyaY56o3WMWwghhMhlP8xmJcDgTJpC&#10;CCGEGIZyd5WPWdLiFkIIUQnBbTgLJcUKbiQVDOz5gr0/pu13jSdzlIuayBysS65nCyGEEMeNQquD&#10;gsGxUJrrqKRcwWDsT0aLCtzhLw/hwD2UFNtCCCHEmJRrolgwiEZtz+yvBgq2slchu0Xsl/GPBTNk&#10;hgN3rno0AvhUkc8WQgghxrxggA4uzY3q9s7VIg7m4whe57euV2Fw6zocuP1750p/Xcyzq4KMcQsh&#10;hKgWc4socxjAFu/3RQDOAXCx93oLMts757r3YZhtoIfz7KoggVsIIUS12OH9sxvAApj9JoI/Me/8&#10;Zq9MPUzQnue93lzEvesBnHEMzxZCCCHGtOCYdK5JaP7xYNlg13Q9zMZS9YHXfnf5sxH3BgZ3leeq&#10;hz/GXeyzhRBCiDHPD6LFzCrPVTYcmMMzwMOTx6JmleeaNb4qdE2hZwshhBBjXjBodgH4CHKvyY4K&#10;sOE9J4It5KjlWrnWcUdNQgveu5hnCyGEEEIIIYQQQgghhBBCCCGEEEIIIYQQQgghhBBCCCGEEEII&#10;IYQQQgghhBBCCCGEyOv/AVLOzLo20UpYAAAAAElFTkSuQmCCUEsDBBQABgAIAAAAIQDKnmWM2QAA&#10;AAUBAAAPAAAAZHJzL2Rvd25yZXYueG1sTI/NTsMwEITvSLyDtUjcqE2pSpTGqRACBEfCz9mNt0mE&#10;vQ6224S3Z+ECl5FGs5r5ttrO3okjxjQE0nC5UCCQ2mAH6jS8vtxfFCBSNmSNC4QavjDBtj49qUxp&#10;w0TPeGxyJ7iEUmk09DmPpZSp7dGbtAgjEmf7EL3JbGMnbTQTl3snl0qtpTcD8UJvRrztsf1oDl4D&#10;obprXJSPuX17H/vPont4Wk1an5/NNxsQGef8dww/+IwONTPtwoFsEk4DP5J/lbNivWK707C8vlIg&#10;60r+p6+/A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GuS5AS/&#10;AwAAaAgAAA4AAAAAAAAAAAAAAAAAOgIAAGRycy9lMm9Eb2MueG1sUEsBAi0ACgAAAAAAAAAhANG0&#10;NEbHXwAAx18AABQAAAAAAAAAAAAAAAAAJQYAAGRycy9tZWRpYS9pbWFnZTEucG5nUEsBAi0AFAAG&#10;AAgAAAAhAMqeZYzZAAAABQEAAA8AAAAAAAAAAAAAAAAAHmYAAGRycy9kb3ducmV2LnhtbFBLAQIt&#10;ABQABgAIAAAAIQCqJg6+vAAAACEBAAAZAAAAAAAAAAAAAAAAACRnAABkcnMvX3JlbHMvZTJvRG9j&#10;LnhtbC5yZWxzUEsFBgAAAAAGAAYAfAEAABd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width:54864;height:17335;visibility:visible;mso-wrap-style:square" filled="t">
                  <v:fill o:detectmouseclick="t"/>
                  <v:path o:connecttype="none"/>
                </v:shape>
                <v:shape id="Picture 1959583586" o:spid="_x0000_s1036" type="#_x0000_t75" alt="A black background with a black square&#10;&#10;Description automatically generated with medium confidence" style="position:absolute;left:11706;top:720;width:32918;height:16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526xQAAAOMAAAAPAAAAZHJzL2Rvd25yZXYueG1sRE9fS8Mw&#10;EH8X/A7hBN9cOqWjrcuGCGO+Oidsb0dzS8qaS2nOrX57Iwg+3u//LddT6NWFxtRFNjCfFaCI22g7&#10;dgb2H5uHClQSZIt9ZDLwTQnWq9ubJTY2XvmdLjtxKodwatCAFxkarVPrKWCaxYE4c6c4BpR8jk7b&#10;Ea85PPT6sSgWOmDHucHjQK+e2vPuKxiIfqvD1h3aGI/iNod5faw/xZj7u+nlGZTQJP/iP/ebzfPr&#10;si6rp7JawO9PGQC9+gEAAP//AwBQSwECLQAUAAYACAAAACEA2+H2y+4AAACFAQAAEwAAAAAAAAAA&#10;AAAAAAAAAAAAW0NvbnRlbnRfVHlwZXNdLnhtbFBLAQItABQABgAIAAAAIQBa9CxbvwAAABUBAAAL&#10;AAAAAAAAAAAAAAAAAB8BAABfcmVscy8ucmVsc1BLAQItABQABgAIAAAAIQAWm526xQAAAOMAAAAP&#10;AAAAAAAAAAAAAAAAAAcCAABkcnMvZG93bnJldi54bWxQSwUGAAAAAAMAAwC3AAAA+QIAAAAA&#10;">
                  <v:imagedata r:id="rId11" o:title="A black background with a black square&#10;&#10;Description automatically generated with medium confidence"/>
                </v:shape>
                <v:shape id="Text Box 1039520438" o:spid="_x0000_s1037" type="#_x0000_t202" style="position:absolute;left:26162;top:10668;width:9588;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w64zQAAAOMAAAAPAAAAZHJzL2Rvd25yZXYueG1sRI9BSwMx&#10;EIXvgv8hjOBF2sS21ro2LSoIFhRplZ6HzbhZu5msm9hu/fXOQfA4896898182YdG7alLdWQLl0MD&#10;iriMrubKwvvb42AGKmVkh01ksnCkBMvF6ckcCxcPvKb9JldKQjgVaMHn3BZap9JTwDSMLbFoH7EL&#10;mGXsKu06PEh4aPTImKkOWLM0eGzpwVO523wHC7Pj5OViO73efjavq3v/U33x8w6tPT/r725BZerz&#10;v/nv+skJvhnfXI3MZCzQ8pMsQC9+AQAA//8DAFBLAQItABQABgAIAAAAIQDb4fbL7gAAAIUBAAAT&#10;AAAAAAAAAAAAAAAAAAAAAABbQ29udGVudF9UeXBlc10ueG1sUEsBAi0AFAAGAAgAAAAhAFr0LFu/&#10;AAAAFQEAAAsAAAAAAAAAAAAAAAAAHwEAAF9yZWxzLy5yZWxzUEsBAi0AFAAGAAgAAAAhADxbDrjN&#10;AAAA4wAAAA8AAAAAAAAAAAAAAAAABwIAAGRycy9kb3ducmV2LnhtbFBLBQYAAAAAAwADALcAAAAB&#10;AwAAAAA=&#10;" fillcolor="white [3201]" stroked="f" strokeweight=".5pt">
                  <v:textbox inset="0,0,0,0">
                    <w:txbxContent>
                      <w:p w14:paraId="1709B3A0" w14:textId="3DFC5B08" w:rsidR="00861915" w:rsidRPr="00861915" w:rsidRDefault="00861915" w:rsidP="00861915">
                        <w:pPr>
                          <w:jc w:val="center"/>
                          <w:rPr>
                            <w:b/>
                            <w:bCs/>
                          </w:rPr>
                        </w:pPr>
                        <w:r w:rsidRPr="00861915">
                          <w:rPr>
                            <w:b/>
                            <w:bCs/>
                          </w:rPr>
                          <w:t>(UE)</w:t>
                        </w:r>
                      </w:p>
                    </w:txbxContent>
                  </v:textbox>
                </v:shape>
                <w10:anchorlock/>
              </v:group>
            </w:pict>
          </mc:Fallback>
        </mc:AlternateContent>
      </w:r>
    </w:p>
    <w:p w14:paraId="41AA8807" w14:textId="03C08F57" w:rsidR="009C6634" w:rsidRDefault="007E7F8E" w:rsidP="00B97497">
      <w:pPr>
        <w:pStyle w:val="Caption"/>
        <w:rPr>
          <w:lang w:eastAsia="zh-CN"/>
        </w:rPr>
      </w:pPr>
      <w:r>
        <w:rPr>
          <w:lang w:eastAsia="zh-CN"/>
        </w:rPr>
        <w:t xml:space="preserve">Figure </w:t>
      </w:r>
      <w:r w:rsidR="00513954">
        <w:rPr>
          <w:lang w:eastAsia="zh-CN"/>
        </w:rPr>
        <w:t>4</w:t>
      </w:r>
      <w:r>
        <w:rPr>
          <w:lang w:eastAsia="zh-CN"/>
        </w:rPr>
        <w:t>: Topology 2</w:t>
      </w:r>
    </w:p>
    <w:p w14:paraId="525469C4" w14:textId="77777777" w:rsidR="002F578E" w:rsidRDefault="002F578E" w:rsidP="003A7AB9">
      <w:pPr>
        <w:rPr>
          <w:lang w:eastAsia="zh-CN"/>
        </w:rPr>
      </w:pPr>
    </w:p>
    <w:p w14:paraId="4E7AEA12" w14:textId="77777777" w:rsidR="00A60D79" w:rsidRDefault="00A60D79" w:rsidP="003A7AB9">
      <w:pPr>
        <w:rPr>
          <w:lang w:eastAsia="zh-CN"/>
        </w:rPr>
      </w:pPr>
    </w:p>
    <w:p w14:paraId="6B768455" w14:textId="6DC96D18" w:rsidR="009C6634" w:rsidRPr="0043143B" w:rsidRDefault="009C6634" w:rsidP="003A7AB9">
      <w:pPr>
        <w:rPr>
          <w:i/>
          <w:iCs/>
          <w:lang w:eastAsia="zh-CN"/>
        </w:rPr>
      </w:pPr>
    </w:p>
    <w:p w14:paraId="4534DEDC" w14:textId="3B0AABA4" w:rsidR="009A3A55" w:rsidRDefault="009A3A55" w:rsidP="0043143B">
      <w:pPr>
        <w:rPr>
          <w:lang w:eastAsia="zh-CN"/>
        </w:rPr>
      </w:pPr>
      <w:r>
        <w:rPr>
          <w:lang w:eastAsia="zh-CN"/>
        </w:rPr>
        <w:t xml:space="preserve">A complete link budget for the low-power and high-power Ambient IoT devices is shown in Table 4. </w:t>
      </w:r>
    </w:p>
    <w:p w14:paraId="596BE563" w14:textId="77777777" w:rsidR="009A3A55" w:rsidRDefault="009A3A55" w:rsidP="003A7AB9">
      <w:pPr>
        <w:rPr>
          <w:lang w:eastAsia="zh-CN"/>
        </w:rPr>
      </w:pPr>
    </w:p>
    <w:p w14:paraId="4C77286B" w14:textId="77777777" w:rsidR="009A3A55" w:rsidRDefault="009A3A55" w:rsidP="00F0619B">
      <w:pPr>
        <w:rPr>
          <w:lang w:eastAsia="zh-CN"/>
        </w:rPr>
      </w:pPr>
    </w:p>
    <w:p w14:paraId="43CE4DB6" w14:textId="31D853FD" w:rsidR="00613344" w:rsidRDefault="00FB10EC" w:rsidP="00F42705">
      <w:pPr>
        <w:pStyle w:val="Caption"/>
        <w:rPr>
          <w:lang w:eastAsia="zh-CN"/>
        </w:rPr>
      </w:pPr>
      <w:r>
        <w:rPr>
          <w:lang w:eastAsia="zh-CN"/>
        </w:rPr>
        <w:t>Table 5: Link budget for Deployment Scenario 2 with Topology 2</w:t>
      </w:r>
    </w:p>
    <w:tbl>
      <w:tblPr>
        <w:tblW w:w="9380" w:type="dxa"/>
        <w:tblLook w:val="04A0" w:firstRow="1" w:lastRow="0" w:firstColumn="1" w:lastColumn="0" w:noHBand="0" w:noVBand="1"/>
      </w:tblPr>
      <w:tblGrid>
        <w:gridCol w:w="5000"/>
        <w:gridCol w:w="1580"/>
        <w:gridCol w:w="1480"/>
        <w:gridCol w:w="1320"/>
      </w:tblGrid>
      <w:tr w:rsidR="007B3450" w:rsidRPr="007B3450" w14:paraId="6150D73A" w14:textId="77777777" w:rsidTr="007B3450">
        <w:trPr>
          <w:trHeight w:val="330"/>
        </w:trPr>
        <w:tc>
          <w:tcPr>
            <w:tcW w:w="500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21BE0892" w14:textId="77777777" w:rsidR="007B3450" w:rsidRPr="007B3450" w:rsidRDefault="007B3450" w:rsidP="007B3450">
            <w:pPr>
              <w:autoSpaceDE/>
              <w:autoSpaceDN/>
              <w:adjustRightInd/>
              <w:snapToGrid/>
              <w:spacing w:after="0"/>
              <w:jc w:val="left"/>
              <w:rPr>
                <w:rFonts w:ascii="Calibri" w:eastAsia="Times New Roman" w:hAnsi="Calibri" w:cs="Calibri"/>
                <w:b/>
                <w:bCs/>
                <w:color w:val="000000"/>
                <w:sz w:val="24"/>
                <w:szCs w:val="24"/>
              </w:rPr>
            </w:pPr>
            <w:r w:rsidRPr="007B3450">
              <w:rPr>
                <w:rFonts w:ascii="Calibri" w:eastAsia="Times New Roman" w:hAnsi="Calibri" w:cs="Calibri"/>
                <w:b/>
                <w:bCs/>
                <w:color w:val="000000"/>
                <w:sz w:val="24"/>
                <w:szCs w:val="24"/>
              </w:rPr>
              <w:t>Indoor Factory (pathloss takes the worse of LOS and NLOS)</w:t>
            </w:r>
          </w:p>
        </w:tc>
        <w:tc>
          <w:tcPr>
            <w:tcW w:w="1580" w:type="dxa"/>
            <w:tcBorders>
              <w:top w:val="single" w:sz="12" w:space="0" w:color="auto"/>
              <w:left w:val="nil"/>
              <w:bottom w:val="single" w:sz="4" w:space="0" w:color="auto"/>
              <w:right w:val="single" w:sz="4" w:space="0" w:color="auto"/>
            </w:tcBorders>
            <w:shd w:val="clear" w:color="auto" w:fill="auto"/>
            <w:noWrap/>
            <w:vAlign w:val="bottom"/>
            <w:hideMark/>
          </w:tcPr>
          <w:p w14:paraId="125B98FE"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 </w:t>
            </w:r>
          </w:p>
        </w:tc>
        <w:tc>
          <w:tcPr>
            <w:tcW w:w="1480" w:type="dxa"/>
            <w:tcBorders>
              <w:top w:val="single" w:sz="12" w:space="0" w:color="auto"/>
              <w:left w:val="nil"/>
              <w:bottom w:val="single" w:sz="4" w:space="0" w:color="auto"/>
              <w:right w:val="single" w:sz="4" w:space="0" w:color="auto"/>
            </w:tcBorders>
            <w:shd w:val="clear" w:color="auto" w:fill="auto"/>
            <w:noWrap/>
            <w:vAlign w:val="bottom"/>
            <w:hideMark/>
          </w:tcPr>
          <w:p w14:paraId="5F08F47B"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 </w:t>
            </w:r>
          </w:p>
        </w:tc>
        <w:tc>
          <w:tcPr>
            <w:tcW w:w="1320" w:type="dxa"/>
            <w:tcBorders>
              <w:top w:val="single" w:sz="12" w:space="0" w:color="auto"/>
              <w:left w:val="nil"/>
              <w:bottom w:val="single" w:sz="4" w:space="0" w:color="auto"/>
              <w:right w:val="single" w:sz="12" w:space="0" w:color="auto"/>
            </w:tcBorders>
            <w:shd w:val="clear" w:color="auto" w:fill="auto"/>
            <w:noWrap/>
            <w:vAlign w:val="bottom"/>
            <w:hideMark/>
          </w:tcPr>
          <w:p w14:paraId="7597F2F7"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 </w:t>
            </w:r>
          </w:p>
        </w:tc>
      </w:tr>
      <w:tr w:rsidR="007B3450" w:rsidRPr="007B3450" w14:paraId="76F96265" w14:textId="77777777" w:rsidTr="007B3450">
        <w:trPr>
          <w:trHeight w:val="6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755DC2AE"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 </w:t>
            </w:r>
          </w:p>
        </w:tc>
        <w:tc>
          <w:tcPr>
            <w:tcW w:w="1580" w:type="dxa"/>
            <w:tcBorders>
              <w:top w:val="nil"/>
              <w:left w:val="nil"/>
              <w:bottom w:val="single" w:sz="4" w:space="0" w:color="auto"/>
              <w:right w:val="single" w:sz="4" w:space="0" w:color="auto"/>
            </w:tcBorders>
            <w:shd w:val="clear" w:color="auto" w:fill="auto"/>
            <w:vAlign w:val="bottom"/>
            <w:hideMark/>
          </w:tcPr>
          <w:p w14:paraId="29027BA8" w14:textId="77777777" w:rsidR="007B3450" w:rsidRPr="007B3450" w:rsidRDefault="007B3450" w:rsidP="007B3450">
            <w:pPr>
              <w:autoSpaceDE/>
              <w:autoSpaceDN/>
              <w:adjustRightInd/>
              <w:snapToGrid/>
              <w:spacing w:after="0"/>
              <w:jc w:val="center"/>
              <w:rPr>
                <w:rFonts w:ascii="Calibri" w:eastAsia="Times New Roman" w:hAnsi="Calibri" w:cs="Calibri"/>
                <w:b/>
                <w:bCs/>
                <w:color w:val="000000"/>
              </w:rPr>
            </w:pPr>
            <w:r w:rsidRPr="007B3450">
              <w:rPr>
                <w:rFonts w:ascii="Calibri" w:eastAsia="Times New Roman" w:hAnsi="Calibri" w:cs="Calibri"/>
                <w:b/>
                <w:bCs/>
                <w:color w:val="000000"/>
              </w:rPr>
              <w:t>LP-Device (RF powered)</w:t>
            </w:r>
          </w:p>
        </w:tc>
        <w:tc>
          <w:tcPr>
            <w:tcW w:w="1480" w:type="dxa"/>
            <w:tcBorders>
              <w:top w:val="nil"/>
              <w:left w:val="nil"/>
              <w:bottom w:val="single" w:sz="4" w:space="0" w:color="auto"/>
              <w:right w:val="single" w:sz="4" w:space="0" w:color="auto"/>
            </w:tcBorders>
            <w:shd w:val="clear" w:color="auto" w:fill="auto"/>
            <w:vAlign w:val="bottom"/>
            <w:hideMark/>
          </w:tcPr>
          <w:p w14:paraId="5F4EABFA" w14:textId="77777777" w:rsidR="007B3450" w:rsidRPr="007B3450" w:rsidRDefault="007B3450" w:rsidP="007B3450">
            <w:pPr>
              <w:autoSpaceDE/>
              <w:autoSpaceDN/>
              <w:adjustRightInd/>
              <w:snapToGrid/>
              <w:spacing w:after="0"/>
              <w:jc w:val="center"/>
              <w:rPr>
                <w:rFonts w:ascii="Calibri" w:eastAsia="Times New Roman" w:hAnsi="Calibri" w:cs="Calibri"/>
                <w:b/>
                <w:bCs/>
                <w:color w:val="000000"/>
              </w:rPr>
            </w:pPr>
            <w:r w:rsidRPr="007B3450">
              <w:rPr>
                <w:rFonts w:ascii="Calibri" w:eastAsia="Times New Roman" w:hAnsi="Calibri" w:cs="Calibri"/>
                <w:b/>
                <w:bCs/>
                <w:color w:val="000000"/>
              </w:rPr>
              <w:t>LP-Device (pre-charged)</w:t>
            </w:r>
          </w:p>
        </w:tc>
        <w:tc>
          <w:tcPr>
            <w:tcW w:w="1320" w:type="dxa"/>
            <w:tcBorders>
              <w:top w:val="nil"/>
              <w:left w:val="nil"/>
              <w:bottom w:val="single" w:sz="4" w:space="0" w:color="auto"/>
              <w:right w:val="single" w:sz="12" w:space="0" w:color="auto"/>
            </w:tcBorders>
            <w:shd w:val="clear" w:color="auto" w:fill="auto"/>
            <w:noWrap/>
            <w:vAlign w:val="bottom"/>
            <w:hideMark/>
          </w:tcPr>
          <w:p w14:paraId="68288EC1" w14:textId="77777777" w:rsidR="007B3450" w:rsidRPr="007B3450" w:rsidRDefault="007B3450" w:rsidP="007B3450">
            <w:pPr>
              <w:autoSpaceDE/>
              <w:autoSpaceDN/>
              <w:adjustRightInd/>
              <w:snapToGrid/>
              <w:spacing w:after="0"/>
              <w:jc w:val="center"/>
              <w:rPr>
                <w:rFonts w:ascii="Calibri" w:eastAsia="Times New Roman" w:hAnsi="Calibri" w:cs="Calibri"/>
                <w:b/>
                <w:bCs/>
                <w:color w:val="000000"/>
              </w:rPr>
            </w:pPr>
            <w:r w:rsidRPr="007B3450">
              <w:rPr>
                <w:rFonts w:ascii="Calibri" w:eastAsia="Times New Roman" w:hAnsi="Calibri" w:cs="Calibri"/>
                <w:b/>
                <w:bCs/>
                <w:color w:val="000000"/>
              </w:rPr>
              <w:t>HP-Device</w:t>
            </w:r>
          </w:p>
        </w:tc>
      </w:tr>
      <w:tr w:rsidR="007B3450" w:rsidRPr="007B3450" w14:paraId="67EFBFD9" w14:textId="77777777" w:rsidTr="007B3450">
        <w:trPr>
          <w:trHeight w:val="3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5840A630" w14:textId="77777777" w:rsidR="007B3450" w:rsidRPr="007B3450" w:rsidRDefault="007B3450" w:rsidP="007B3450">
            <w:pPr>
              <w:autoSpaceDE/>
              <w:autoSpaceDN/>
              <w:adjustRightInd/>
              <w:snapToGrid/>
              <w:spacing w:after="0"/>
              <w:jc w:val="left"/>
              <w:rPr>
                <w:rFonts w:ascii="Calibri" w:eastAsia="Times New Roman" w:hAnsi="Calibri" w:cs="Calibri"/>
                <w:b/>
                <w:bCs/>
                <w:color w:val="000000"/>
              </w:rPr>
            </w:pPr>
            <w:r w:rsidRPr="007B3450">
              <w:rPr>
                <w:rFonts w:ascii="Calibri" w:eastAsia="Times New Roman" w:hAnsi="Calibri" w:cs="Calibri"/>
                <w:b/>
                <w:bCs/>
                <w:color w:val="000000"/>
              </w:rPr>
              <w:t>Downlink parameters</w:t>
            </w:r>
          </w:p>
        </w:tc>
        <w:tc>
          <w:tcPr>
            <w:tcW w:w="1580" w:type="dxa"/>
            <w:tcBorders>
              <w:top w:val="nil"/>
              <w:left w:val="nil"/>
              <w:bottom w:val="single" w:sz="4" w:space="0" w:color="auto"/>
              <w:right w:val="single" w:sz="4" w:space="0" w:color="auto"/>
            </w:tcBorders>
            <w:shd w:val="clear" w:color="auto" w:fill="auto"/>
            <w:noWrap/>
            <w:vAlign w:val="bottom"/>
            <w:hideMark/>
          </w:tcPr>
          <w:p w14:paraId="4334760D"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 </w:t>
            </w:r>
          </w:p>
        </w:tc>
        <w:tc>
          <w:tcPr>
            <w:tcW w:w="1480" w:type="dxa"/>
            <w:tcBorders>
              <w:top w:val="nil"/>
              <w:left w:val="nil"/>
              <w:bottom w:val="single" w:sz="4" w:space="0" w:color="auto"/>
              <w:right w:val="single" w:sz="4" w:space="0" w:color="auto"/>
            </w:tcBorders>
            <w:shd w:val="clear" w:color="auto" w:fill="auto"/>
            <w:noWrap/>
            <w:vAlign w:val="bottom"/>
            <w:hideMark/>
          </w:tcPr>
          <w:p w14:paraId="4EA198CE"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 </w:t>
            </w:r>
          </w:p>
        </w:tc>
        <w:tc>
          <w:tcPr>
            <w:tcW w:w="1320" w:type="dxa"/>
            <w:tcBorders>
              <w:top w:val="nil"/>
              <w:left w:val="nil"/>
              <w:bottom w:val="single" w:sz="4" w:space="0" w:color="auto"/>
              <w:right w:val="single" w:sz="12" w:space="0" w:color="auto"/>
            </w:tcBorders>
            <w:shd w:val="clear" w:color="auto" w:fill="auto"/>
            <w:noWrap/>
            <w:vAlign w:val="bottom"/>
            <w:hideMark/>
          </w:tcPr>
          <w:p w14:paraId="286FE6A3"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 </w:t>
            </w:r>
          </w:p>
        </w:tc>
      </w:tr>
      <w:tr w:rsidR="007B3450" w:rsidRPr="007B3450" w14:paraId="67DF5839" w14:textId="77777777" w:rsidTr="007B3450">
        <w:trPr>
          <w:trHeight w:val="3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739FD05B"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Carrier Frequency (GHz)</w:t>
            </w:r>
          </w:p>
        </w:tc>
        <w:tc>
          <w:tcPr>
            <w:tcW w:w="1580" w:type="dxa"/>
            <w:tcBorders>
              <w:top w:val="nil"/>
              <w:left w:val="nil"/>
              <w:bottom w:val="single" w:sz="4" w:space="0" w:color="auto"/>
              <w:right w:val="single" w:sz="4" w:space="0" w:color="auto"/>
            </w:tcBorders>
            <w:shd w:val="clear" w:color="auto" w:fill="auto"/>
            <w:noWrap/>
            <w:vAlign w:val="bottom"/>
            <w:hideMark/>
          </w:tcPr>
          <w:p w14:paraId="55091BCF"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0.92</w:t>
            </w:r>
          </w:p>
        </w:tc>
        <w:tc>
          <w:tcPr>
            <w:tcW w:w="1480" w:type="dxa"/>
            <w:tcBorders>
              <w:top w:val="nil"/>
              <w:left w:val="nil"/>
              <w:bottom w:val="single" w:sz="4" w:space="0" w:color="auto"/>
              <w:right w:val="single" w:sz="4" w:space="0" w:color="auto"/>
            </w:tcBorders>
            <w:shd w:val="clear" w:color="auto" w:fill="auto"/>
            <w:noWrap/>
            <w:vAlign w:val="bottom"/>
            <w:hideMark/>
          </w:tcPr>
          <w:p w14:paraId="597CABA4"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0.92</w:t>
            </w:r>
          </w:p>
        </w:tc>
        <w:tc>
          <w:tcPr>
            <w:tcW w:w="1320" w:type="dxa"/>
            <w:tcBorders>
              <w:top w:val="nil"/>
              <w:left w:val="nil"/>
              <w:bottom w:val="single" w:sz="4" w:space="0" w:color="auto"/>
              <w:right w:val="single" w:sz="12" w:space="0" w:color="auto"/>
            </w:tcBorders>
            <w:shd w:val="clear" w:color="auto" w:fill="auto"/>
            <w:noWrap/>
            <w:vAlign w:val="bottom"/>
            <w:hideMark/>
          </w:tcPr>
          <w:p w14:paraId="1ED18B72"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0.92</w:t>
            </w:r>
          </w:p>
        </w:tc>
      </w:tr>
      <w:tr w:rsidR="007B3450" w:rsidRPr="007B3450" w14:paraId="56305694" w14:textId="77777777" w:rsidTr="007B3450">
        <w:trPr>
          <w:trHeight w:val="3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7E486B4E"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UE Tx power (dBm)</w:t>
            </w:r>
          </w:p>
        </w:tc>
        <w:tc>
          <w:tcPr>
            <w:tcW w:w="1580" w:type="dxa"/>
            <w:tcBorders>
              <w:top w:val="nil"/>
              <w:left w:val="nil"/>
              <w:bottom w:val="single" w:sz="4" w:space="0" w:color="auto"/>
              <w:right w:val="single" w:sz="4" w:space="0" w:color="auto"/>
            </w:tcBorders>
            <w:shd w:val="clear" w:color="auto" w:fill="auto"/>
            <w:noWrap/>
            <w:vAlign w:val="bottom"/>
            <w:hideMark/>
          </w:tcPr>
          <w:p w14:paraId="3B497F0E"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36.00</w:t>
            </w:r>
          </w:p>
        </w:tc>
        <w:tc>
          <w:tcPr>
            <w:tcW w:w="1480" w:type="dxa"/>
            <w:tcBorders>
              <w:top w:val="nil"/>
              <w:left w:val="nil"/>
              <w:bottom w:val="single" w:sz="4" w:space="0" w:color="auto"/>
              <w:right w:val="single" w:sz="4" w:space="0" w:color="auto"/>
            </w:tcBorders>
            <w:shd w:val="clear" w:color="auto" w:fill="auto"/>
            <w:noWrap/>
            <w:vAlign w:val="bottom"/>
            <w:hideMark/>
          </w:tcPr>
          <w:p w14:paraId="0D9C0F56"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29.00</w:t>
            </w:r>
          </w:p>
        </w:tc>
        <w:tc>
          <w:tcPr>
            <w:tcW w:w="1320" w:type="dxa"/>
            <w:tcBorders>
              <w:top w:val="nil"/>
              <w:left w:val="nil"/>
              <w:bottom w:val="single" w:sz="4" w:space="0" w:color="auto"/>
              <w:right w:val="single" w:sz="12" w:space="0" w:color="auto"/>
            </w:tcBorders>
            <w:shd w:val="clear" w:color="auto" w:fill="auto"/>
            <w:noWrap/>
            <w:vAlign w:val="bottom"/>
            <w:hideMark/>
          </w:tcPr>
          <w:p w14:paraId="37050227"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36.00</w:t>
            </w:r>
          </w:p>
        </w:tc>
      </w:tr>
      <w:tr w:rsidR="007B3450" w:rsidRPr="007B3450" w14:paraId="409EAB9D" w14:textId="77777777" w:rsidTr="007B3450">
        <w:trPr>
          <w:trHeight w:val="3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17763F63"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Tx antenna gain (dB)</w:t>
            </w:r>
          </w:p>
        </w:tc>
        <w:tc>
          <w:tcPr>
            <w:tcW w:w="1580" w:type="dxa"/>
            <w:tcBorders>
              <w:top w:val="nil"/>
              <w:left w:val="nil"/>
              <w:bottom w:val="single" w:sz="4" w:space="0" w:color="auto"/>
              <w:right w:val="single" w:sz="4" w:space="0" w:color="auto"/>
            </w:tcBorders>
            <w:shd w:val="clear" w:color="auto" w:fill="auto"/>
            <w:noWrap/>
            <w:vAlign w:val="bottom"/>
            <w:hideMark/>
          </w:tcPr>
          <w:p w14:paraId="2E6A87B7"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0</w:t>
            </w:r>
          </w:p>
        </w:tc>
        <w:tc>
          <w:tcPr>
            <w:tcW w:w="1480" w:type="dxa"/>
            <w:tcBorders>
              <w:top w:val="nil"/>
              <w:left w:val="nil"/>
              <w:bottom w:val="single" w:sz="4" w:space="0" w:color="auto"/>
              <w:right w:val="single" w:sz="4" w:space="0" w:color="auto"/>
            </w:tcBorders>
            <w:shd w:val="clear" w:color="auto" w:fill="auto"/>
            <w:noWrap/>
            <w:vAlign w:val="bottom"/>
            <w:hideMark/>
          </w:tcPr>
          <w:p w14:paraId="47E54DA6"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0</w:t>
            </w:r>
          </w:p>
        </w:tc>
        <w:tc>
          <w:tcPr>
            <w:tcW w:w="1320" w:type="dxa"/>
            <w:tcBorders>
              <w:top w:val="nil"/>
              <w:left w:val="nil"/>
              <w:bottom w:val="single" w:sz="4" w:space="0" w:color="auto"/>
              <w:right w:val="single" w:sz="12" w:space="0" w:color="auto"/>
            </w:tcBorders>
            <w:shd w:val="clear" w:color="auto" w:fill="auto"/>
            <w:noWrap/>
            <w:vAlign w:val="bottom"/>
            <w:hideMark/>
          </w:tcPr>
          <w:p w14:paraId="42E0AECC"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0</w:t>
            </w:r>
          </w:p>
        </w:tc>
      </w:tr>
      <w:tr w:rsidR="007B3450" w:rsidRPr="007B3450" w14:paraId="70D80DE6" w14:textId="77777777" w:rsidTr="007B3450">
        <w:trPr>
          <w:trHeight w:val="3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222A8845"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A IoT receive sensitivity/activation (dBm)</w:t>
            </w:r>
          </w:p>
        </w:tc>
        <w:tc>
          <w:tcPr>
            <w:tcW w:w="1580" w:type="dxa"/>
            <w:tcBorders>
              <w:top w:val="nil"/>
              <w:left w:val="nil"/>
              <w:bottom w:val="single" w:sz="4" w:space="0" w:color="auto"/>
              <w:right w:val="single" w:sz="4" w:space="0" w:color="auto"/>
            </w:tcBorders>
            <w:shd w:val="clear" w:color="auto" w:fill="auto"/>
            <w:noWrap/>
            <w:vAlign w:val="bottom"/>
            <w:hideMark/>
          </w:tcPr>
          <w:p w14:paraId="54BA7790"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-24</w:t>
            </w:r>
          </w:p>
        </w:tc>
        <w:tc>
          <w:tcPr>
            <w:tcW w:w="1480" w:type="dxa"/>
            <w:tcBorders>
              <w:top w:val="nil"/>
              <w:left w:val="nil"/>
              <w:bottom w:val="single" w:sz="4" w:space="0" w:color="auto"/>
              <w:right w:val="single" w:sz="4" w:space="0" w:color="auto"/>
            </w:tcBorders>
            <w:shd w:val="clear" w:color="auto" w:fill="auto"/>
            <w:noWrap/>
            <w:vAlign w:val="bottom"/>
            <w:hideMark/>
          </w:tcPr>
          <w:p w14:paraId="1089A782"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-40</w:t>
            </w:r>
          </w:p>
        </w:tc>
        <w:tc>
          <w:tcPr>
            <w:tcW w:w="1320" w:type="dxa"/>
            <w:tcBorders>
              <w:top w:val="nil"/>
              <w:left w:val="nil"/>
              <w:bottom w:val="single" w:sz="4" w:space="0" w:color="auto"/>
              <w:right w:val="single" w:sz="12" w:space="0" w:color="auto"/>
            </w:tcBorders>
            <w:shd w:val="clear" w:color="auto" w:fill="auto"/>
            <w:noWrap/>
            <w:vAlign w:val="bottom"/>
            <w:hideMark/>
          </w:tcPr>
          <w:p w14:paraId="0BEBD1B0"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-40</w:t>
            </w:r>
          </w:p>
        </w:tc>
      </w:tr>
      <w:tr w:rsidR="007B3450" w:rsidRPr="007B3450" w14:paraId="162DDAC8" w14:textId="77777777" w:rsidTr="007B3450">
        <w:trPr>
          <w:trHeight w:val="3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2B9A1CE7"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A IoT antenna gain (dB)</w:t>
            </w:r>
          </w:p>
        </w:tc>
        <w:tc>
          <w:tcPr>
            <w:tcW w:w="1580" w:type="dxa"/>
            <w:tcBorders>
              <w:top w:val="nil"/>
              <w:left w:val="nil"/>
              <w:bottom w:val="single" w:sz="4" w:space="0" w:color="auto"/>
              <w:right w:val="single" w:sz="4" w:space="0" w:color="auto"/>
            </w:tcBorders>
            <w:shd w:val="clear" w:color="auto" w:fill="auto"/>
            <w:noWrap/>
            <w:vAlign w:val="bottom"/>
            <w:hideMark/>
          </w:tcPr>
          <w:p w14:paraId="52539692"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0</w:t>
            </w:r>
          </w:p>
        </w:tc>
        <w:tc>
          <w:tcPr>
            <w:tcW w:w="1480" w:type="dxa"/>
            <w:tcBorders>
              <w:top w:val="nil"/>
              <w:left w:val="nil"/>
              <w:bottom w:val="single" w:sz="4" w:space="0" w:color="auto"/>
              <w:right w:val="single" w:sz="4" w:space="0" w:color="auto"/>
            </w:tcBorders>
            <w:shd w:val="clear" w:color="auto" w:fill="auto"/>
            <w:noWrap/>
            <w:vAlign w:val="bottom"/>
            <w:hideMark/>
          </w:tcPr>
          <w:p w14:paraId="6BC431E8"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0</w:t>
            </w:r>
          </w:p>
        </w:tc>
        <w:tc>
          <w:tcPr>
            <w:tcW w:w="1320" w:type="dxa"/>
            <w:tcBorders>
              <w:top w:val="nil"/>
              <w:left w:val="nil"/>
              <w:bottom w:val="single" w:sz="4" w:space="0" w:color="auto"/>
              <w:right w:val="single" w:sz="12" w:space="0" w:color="auto"/>
            </w:tcBorders>
            <w:shd w:val="clear" w:color="auto" w:fill="auto"/>
            <w:noWrap/>
            <w:vAlign w:val="bottom"/>
            <w:hideMark/>
          </w:tcPr>
          <w:p w14:paraId="60BB8D70"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0</w:t>
            </w:r>
          </w:p>
        </w:tc>
      </w:tr>
      <w:tr w:rsidR="007B3450" w:rsidRPr="007B3450" w14:paraId="2A1121D0" w14:textId="77777777" w:rsidTr="007B3450">
        <w:trPr>
          <w:trHeight w:val="3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782EDD01"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Loss margin (Downlink) (dB)</w:t>
            </w:r>
          </w:p>
        </w:tc>
        <w:tc>
          <w:tcPr>
            <w:tcW w:w="1580" w:type="dxa"/>
            <w:tcBorders>
              <w:top w:val="nil"/>
              <w:left w:val="nil"/>
              <w:bottom w:val="single" w:sz="4" w:space="0" w:color="auto"/>
              <w:right w:val="single" w:sz="4" w:space="0" w:color="auto"/>
            </w:tcBorders>
            <w:shd w:val="clear" w:color="auto" w:fill="auto"/>
            <w:noWrap/>
            <w:vAlign w:val="bottom"/>
            <w:hideMark/>
          </w:tcPr>
          <w:p w14:paraId="38E171F7"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5</w:t>
            </w:r>
          </w:p>
        </w:tc>
        <w:tc>
          <w:tcPr>
            <w:tcW w:w="1480" w:type="dxa"/>
            <w:tcBorders>
              <w:top w:val="nil"/>
              <w:left w:val="nil"/>
              <w:bottom w:val="single" w:sz="4" w:space="0" w:color="auto"/>
              <w:right w:val="single" w:sz="4" w:space="0" w:color="auto"/>
            </w:tcBorders>
            <w:shd w:val="clear" w:color="auto" w:fill="auto"/>
            <w:noWrap/>
            <w:vAlign w:val="bottom"/>
            <w:hideMark/>
          </w:tcPr>
          <w:p w14:paraId="3BDDDB49"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5</w:t>
            </w:r>
          </w:p>
        </w:tc>
        <w:tc>
          <w:tcPr>
            <w:tcW w:w="1320" w:type="dxa"/>
            <w:tcBorders>
              <w:top w:val="nil"/>
              <w:left w:val="nil"/>
              <w:bottom w:val="single" w:sz="4" w:space="0" w:color="auto"/>
              <w:right w:val="single" w:sz="12" w:space="0" w:color="auto"/>
            </w:tcBorders>
            <w:shd w:val="clear" w:color="auto" w:fill="auto"/>
            <w:noWrap/>
            <w:vAlign w:val="bottom"/>
            <w:hideMark/>
          </w:tcPr>
          <w:p w14:paraId="49324F18"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5</w:t>
            </w:r>
          </w:p>
        </w:tc>
      </w:tr>
      <w:tr w:rsidR="007B3450" w:rsidRPr="007B3450" w14:paraId="075016F7" w14:textId="77777777" w:rsidTr="007B3450">
        <w:trPr>
          <w:trHeight w:val="3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6E4AF716"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Path loss (dB) Downlink</w:t>
            </w:r>
          </w:p>
        </w:tc>
        <w:tc>
          <w:tcPr>
            <w:tcW w:w="1580" w:type="dxa"/>
            <w:tcBorders>
              <w:top w:val="nil"/>
              <w:left w:val="nil"/>
              <w:bottom w:val="single" w:sz="4" w:space="0" w:color="auto"/>
              <w:right w:val="single" w:sz="4" w:space="0" w:color="auto"/>
            </w:tcBorders>
            <w:shd w:val="clear" w:color="auto" w:fill="auto"/>
            <w:noWrap/>
            <w:vAlign w:val="bottom"/>
            <w:hideMark/>
          </w:tcPr>
          <w:p w14:paraId="4CF5EE9E"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55.00</w:t>
            </w:r>
          </w:p>
        </w:tc>
        <w:tc>
          <w:tcPr>
            <w:tcW w:w="1480" w:type="dxa"/>
            <w:tcBorders>
              <w:top w:val="nil"/>
              <w:left w:val="nil"/>
              <w:bottom w:val="single" w:sz="4" w:space="0" w:color="auto"/>
              <w:right w:val="single" w:sz="4" w:space="0" w:color="auto"/>
            </w:tcBorders>
            <w:shd w:val="clear" w:color="auto" w:fill="auto"/>
            <w:noWrap/>
            <w:vAlign w:val="bottom"/>
            <w:hideMark/>
          </w:tcPr>
          <w:p w14:paraId="11D00555"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64.00</w:t>
            </w:r>
          </w:p>
        </w:tc>
        <w:tc>
          <w:tcPr>
            <w:tcW w:w="1320" w:type="dxa"/>
            <w:tcBorders>
              <w:top w:val="nil"/>
              <w:left w:val="nil"/>
              <w:bottom w:val="single" w:sz="4" w:space="0" w:color="auto"/>
              <w:right w:val="single" w:sz="12" w:space="0" w:color="auto"/>
            </w:tcBorders>
            <w:shd w:val="clear" w:color="auto" w:fill="auto"/>
            <w:noWrap/>
            <w:vAlign w:val="bottom"/>
            <w:hideMark/>
          </w:tcPr>
          <w:p w14:paraId="746950DD"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71.00</w:t>
            </w:r>
          </w:p>
        </w:tc>
      </w:tr>
      <w:tr w:rsidR="007B3450" w:rsidRPr="007B3450" w14:paraId="13E3917A" w14:textId="77777777" w:rsidTr="007B3450">
        <w:trPr>
          <w:trHeight w:val="3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268DABC4"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Maximum coverage distance Downlink (m)</w:t>
            </w:r>
          </w:p>
        </w:tc>
        <w:tc>
          <w:tcPr>
            <w:tcW w:w="1580" w:type="dxa"/>
            <w:tcBorders>
              <w:top w:val="nil"/>
              <w:left w:val="nil"/>
              <w:bottom w:val="single" w:sz="4" w:space="0" w:color="auto"/>
              <w:right w:val="single" w:sz="4" w:space="0" w:color="auto"/>
            </w:tcBorders>
            <w:shd w:val="clear" w:color="auto" w:fill="auto"/>
            <w:noWrap/>
            <w:vAlign w:val="bottom"/>
            <w:hideMark/>
          </w:tcPr>
          <w:p w14:paraId="24035439" w14:textId="77777777" w:rsidR="007B3450" w:rsidRPr="007B3450" w:rsidRDefault="007B3450" w:rsidP="007B3450">
            <w:pPr>
              <w:autoSpaceDE/>
              <w:autoSpaceDN/>
              <w:adjustRightInd/>
              <w:snapToGrid/>
              <w:spacing w:after="0"/>
              <w:jc w:val="center"/>
              <w:rPr>
                <w:rFonts w:ascii="Calibri" w:eastAsia="Times New Roman" w:hAnsi="Calibri" w:cs="Calibri"/>
                <w:color w:val="FF0000"/>
              </w:rPr>
            </w:pPr>
            <w:r w:rsidRPr="007B3450">
              <w:rPr>
                <w:rFonts w:ascii="Calibri" w:eastAsia="Times New Roman" w:hAnsi="Calibri" w:cs="Calibri"/>
                <w:color w:val="FF0000"/>
              </w:rPr>
              <w:t>10.33</w:t>
            </w:r>
          </w:p>
        </w:tc>
        <w:tc>
          <w:tcPr>
            <w:tcW w:w="1480" w:type="dxa"/>
            <w:tcBorders>
              <w:top w:val="nil"/>
              <w:left w:val="nil"/>
              <w:bottom w:val="single" w:sz="4" w:space="0" w:color="auto"/>
              <w:right w:val="single" w:sz="4" w:space="0" w:color="auto"/>
            </w:tcBorders>
            <w:shd w:val="clear" w:color="auto" w:fill="auto"/>
            <w:noWrap/>
            <w:vAlign w:val="bottom"/>
            <w:hideMark/>
          </w:tcPr>
          <w:p w14:paraId="2EC2D644" w14:textId="77777777" w:rsidR="007B3450" w:rsidRPr="007B3450" w:rsidRDefault="007B3450" w:rsidP="007B3450">
            <w:pPr>
              <w:autoSpaceDE/>
              <w:autoSpaceDN/>
              <w:adjustRightInd/>
              <w:snapToGrid/>
              <w:spacing w:after="0"/>
              <w:jc w:val="center"/>
              <w:rPr>
                <w:rFonts w:ascii="Calibri" w:eastAsia="Times New Roman" w:hAnsi="Calibri" w:cs="Calibri"/>
                <w:color w:val="FF0000"/>
              </w:rPr>
            </w:pPr>
            <w:r w:rsidRPr="007B3450">
              <w:rPr>
                <w:rFonts w:ascii="Calibri" w:eastAsia="Times New Roman" w:hAnsi="Calibri" w:cs="Calibri"/>
                <w:color w:val="FF0000"/>
              </w:rPr>
              <w:t>25.43</w:t>
            </w:r>
          </w:p>
        </w:tc>
        <w:tc>
          <w:tcPr>
            <w:tcW w:w="1320" w:type="dxa"/>
            <w:tcBorders>
              <w:top w:val="nil"/>
              <w:left w:val="nil"/>
              <w:bottom w:val="single" w:sz="4" w:space="0" w:color="auto"/>
              <w:right w:val="single" w:sz="12" w:space="0" w:color="auto"/>
            </w:tcBorders>
            <w:shd w:val="clear" w:color="auto" w:fill="auto"/>
            <w:noWrap/>
            <w:vAlign w:val="bottom"/>
            <w:hideMark/>
          </w:tcPr>
          <w:p w14:paraId="03A2B417" w14:textId="77777777" w:rsidR="007B3450" w:rsidRPr="007B3450" w:rsidRDefault="007B3450" w:rsidP="007B3450">
            <w:pPr>
              <w:autoSpaceDE/>
              <w:autoSpaceDN/>
              <w:adjustRightInd/>
              <w:snapToGrid/>
              <w:spacing w:after="0"/>
              <w:jc w:val="center"/>
              <w:rPr>
                <w:rFonts w:ascii="Calibri" w:eastAsia="Times New Roman" w:hAnsi="Calibri" w:cs="Calibri"/>
                <w:color w:val="FF0000"/>
              </w:rPr>
            </w:pPr>
            <w:r w:rsidRPr="007B3450">
              <w:rPr>
                <w:rFonts w:ascii="Calibri" w:eastAsia="Times New Roman" w:hAnsi="Calibri" w:cs="Calibri"/>
                <w:color w:val="FF0000"/>
              </w:rPr>
              <w:t>51.26</w:t>
            </w:r>
          </w:p>
        </w:tc>
      </w:tr>
      <w:tr w:rsidR="007B3450" w:rsidRPr="007B3450" w14:paraId="7CBFA3A6" w14:textId="77777777" w:rsidTr="007B3450">
        <w:trPr>
          <w:trHeight w:val="3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1C50B4DD" w14:textId="77777777" w:rsidR="007B3450" w:rsidRPr="007B3450" w:rsidRDefault="007B3450" w:rsidP="007B3450">
            <w:pPr>
              <w:autoSpaceDE/>
              <w:autoSpaceDN/>
              <w:adjustRightInd/>
              <w:snapToGrid/>
              <w:spacing w:after="0"/>
              <w:jc w:val="left"/>
              <w:rPr>
                <w:rFonts w:ascii="Calibri" w:eastAsia="Times New Roman" w:hAnsi="Calibri" w:cs="Calibri"/>
                <w:b/>
                <w:bCs/>
                <w:color w:val="000000"/>
              </w:rPr>
            </w:pPr>
            <w:r w:rsidRPr="007B3450">
              <w:rPr>
                <w:rFonts w:ascii="Calibri" w:eastAsia="Times New Roman" w:hAnsi="Calibri" w:cs="Calibri"/>
                <w:b/>
                <w:bCs/>
                <w:color w:val="000000"/>
              </w:rPr>
              <w:t>Uplink parameters</w:t>
            </w:r>
          </w:p>
        </w:tc>
        <w:tc>
          <w:tcPr>
            <w:tcW w:w="1580" w:type="dxa"/>
            <w:tcBorders>
              <w:top w:val="nil"/>
              <w:left w:val="nil"/>
              <w:bottom w:val="single" w:sz="4" w:space="0" w:color="auto"/>
              <w:right w:val="single" w:sz="4" w:space="0" w:color="auto"/>
            </w:tcBorders>
            <w:shd w:val="clear" w:color="auto" w:fill="auto"/>
            <w:noWrap/>
            <w:vAlign w:val="bottom"/>
            <w:hideMark/>
          </w:tcPr>
          <w:p w14:paraId="5F3736F5"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 </w:t>
            </w:r>
          </w:p>
        </w:tc>
        <w:tc>
          <w:tcPr>
            <w:tcW w:w="1480" w:type="dxa"/>
            <w:tcBorders>
              <w:top w:val="nil"/>
              <w:left w:val="nil"/>
              <w:bottom w:val="single" w:sz="4" w:space="0" w:color="auto"/>
              <w:right w:val="single" w:sz="4" w:space="0" w:color="auto"/>
            </w:tcBorders>
            <w:shd w:val="clear" w:color="auto" w:fill="auto"/>
            <w:noWrap/>
            <w:vAlign w:val="bottom"/>
            <w:hideMark/>
          </w:tcPr>
          <w:p w14:paraId="64444971"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 </w:t>
            </w:r>
          </w:p>
        </w:tc>
        <w:tc>
          <w:tcPr>
            <w:tcW w:w="1320" w:type="dxa"/>
            <w:tcBorders>
              <w:top w:val="nil"/>
              <w:left w:val="nil"/>
              <w:bottom w:val="single" w:sz="4" w:space="0" w:color="auto"/>
              <w:right w:val="single" w:sz="12" w:space="0" w:color="auto"/>
            </w:tcBorders>
            <w:shd w:val="clear" w:color="auto" w:fill="auto"/>
            <w:noWrap/>
            <w:vAlign w:val="bottom"/>
            <w:hideMark/>
          </w:tcPr>
          <w:p w14:paraId="2AC2583B"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 </w:t>
            </w:r>
          </w:p>
        </w:tc>
      </w:tr>
      <w:tr w:rsidR="007B3450" w:rsidRPr="007B3450" w14:paraId="3C05C908" w14:textId="77777777" w:rsidTr="007B3450">
        <w:trPr>
          <w:trHeight w:val="3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5EF61DCD"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Return Loss/back scatter efficiency (dB)</w:t>
            </w:r>
          </w:p>
        </w:tc>
        <w:tc>
          <w:tcPr>
            <w:tcW w:w="1580" w:type="dxa"/>
            <w:tcBorders>
              <w:top w:val="nil"/>
              <w:left w:val="nil"/>
              <w:bottom w:val="single" w:sz="4" w:space="0" w:color="auto"/>
              <w:right w:val="single" w:sz="4" w:space="0" w:color="auto"/>
            </w:tcBorders>
            <w:shd w:val="clear" w:color="auto" w:fill="auto"/>
            <w:noWrap/>
            <w:vAlign w:val="bottom"/>
            <w:hideMark/>
          </w:tcPr>
          <w:p w14:paraId="22E21D1D"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6</w:t>
            </w:r>
          </w:p>
        </w:tc>
        <w:tc>
          <w:tcPr>
            <w:tcW w:w="1480" w:type="dxa"/>
            <w:tcBorders>
              <w:top w:val="nil"/>
              <w:left w:val="nil"/>
              <w:bottom w:val="single" w:sz="4" w:space="0" w:color="auto"/>
              <w:right w:val="single" w:sz="4" w:space="0" w:color="auto"/>
            </w:tcBorders>
            <w:shd w:val="clear" w:color="auto" w:fill="auto"/>
            <w:noWrap/>
            <w:vAlign w:val="bottom"/>
            <w:hideMark/>
          </w:tcPr>
          <w:p w14:paraId="57839AA1"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6</w:t>
            </w:r>
          </w:p>
        </w:tc>
        <w:tc>
          <w:tcPr>
            <w:tcW w:w="1320" w:type="dxa"/>
            <w:tcBorders>
              <w:top w:val="nil"/>
              <w:left w:val="nil"/>
              <w:bottom w:val="single" w:sz="4" w:space="0" w:color="auto"/>
              <w:right w:val="single" w:sz="12" w:space="0" w:color="auto"/>
            </w:tcBorders>
            <w:shd w:val="clear" w:color="auto" w:fill="auto"/>
            <w:noWrap/>
            <w:vAlign w:val="bottom"/>
            <w:hideMark/>
          </w:tcPr>
          <w:p w14:paraId="6ECFFC0F"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6</w:t>
            </w:r>
          </w:p>
        </w:tc>
      </w:tr>
      <w:tr w:rsidR="007B3450" w:rsidRPr="007B3450" w14:paraId="1CCEFCE3" w14:textId="77777777" w:rsidTr="007B3450">
        <w:trPr>
          <w:trHeight w:val="3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44FDFBDE"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A IoT antenna gain (dB)</w:t>
            </w:r>
          </w:p>
        </w:tc>
        <w:tc>
          <w:tcPr>
            <w:tcW w:w="1580" w:type="dxa"/>
            <w:tcBorders>
              <w:top w:val="nil"/>
              <w:left w:val="nil"/>
              <w:bottom w:val="single" w:sz="4" w:space="0" w:color="auto"/>
              <w:right w:val="single" w:sz="4" w:space="0" w:color="auto"/>
            </w:tcBorders>
            <w:shd w:val="clear" w:color="auto" w:fill="auto"/>
            <w:noWrap/>
            <w:vAlign w:val="bottom"/>
            <w:hideMark/>
          </w:tcPr>
          <w:p w14:paraId="5EB443D2"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0</w:t>
            </w:r>
          </w:p>
        </w:tc>
        <w:tc>
          <w:tcPr>
            <w:tcW w:w="1480" w:type="dxa"/>
            <w:tcBorders>
              <w:top w:val="nil"/>
              <w:left w:val="nil"/>
              <w:bottom w:val="single" w:sz="4" w:space="0" w:color="auto"/>
              <w:right w:val="single" w:sz="4" w:space="0" w:color="auto"/>
            </w:tcBorders>
            <w:shd w:val="clear" w:color="auto" w:fill="auto"/>
            <w:noWrap/>
            <w:vAlign w:val="bottom"/>
            <w:hideMark/>
          </w:tcPr>
          <w:p w14:paraId="449AB6C4"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0</w:t>
            </w:r>
          </w:p>
        </w:tc>
        <w:tc>
          <w:tcPr>
            <w:tcW w:w="1320" w:type="dxa"/>
            <w:tcBorders>
              <w:top w:val="nil"/>
              <w:left w:val="nil"/>
              <w:bottom w:val="single" w:sz="4" w:space="0" w:color="auto"/>
              <w:right w:val="single" w:sz="12" w:space="0" w:color="auto"/>
            </w:tcBorders>
            <w:shd w:val="clear" w:color="auto" w:fill="auto"/>
            <w:noWrap/>
            <w:vAlign w:val="bottom"/>
            <w:hideMark/>
          </w:tcPr>
          <w:p w14:paraId="7E62511F"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0</w:t>
            </w:r>
          </w:p>
        </w:tc>
      </w:tr>
      <w:tr w:rsidR="007B3450" w:rsidRPr="007B3450" w14:paraId="7217037C" w14:textId="77777777" w:rsidTr="007B3450">
        <w:trPr>
          <w:trHeight w:val="3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4BC85639"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lastRenderedPageBreak/>
              <w:t>Reflection Amplifier gain factor (dB)</w:t>
            </w:r>
          </w:p>
        </w:tc>
        <w:tc>
          <w:tcPr>
            <w:tcW w:w="1580" w:type="dxa"/>
            <w:tcBorders>
              <w:top w:val="nil"/>
              <w:left w:val="nil"/>
              <w:bottom w:val="single" w:sz="4" w:space="0" w:color="auto"/>
              <w:right w:val="single" w:sz="4" w:space="0" w:color="auto"/>
            </w:tcBorders>
            <w:shd w:val="clear" w:color="auto" w:fill="auto"/>
            <w:noWrap/>
            <w:vAlign w:val="bottom"/>
            <w:hideMark/>
          </w:tcPr>
          <w:p w14:paraId="5FA0A6AA"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0</w:t>
            </w:r>
          </w:p>
        </w:tc>
        <w:tc>
          <w:tcPr>
            <w:tcW w:w="1480" w:type="dxa"/>
            <w:tcBorders>
              <w:top w:val="nil"/>
              <w:left w:val="nil"/>
              <w:bottom w:val="single" w:sz="4" w:space="0" w:color="auto"/>
              <w:right w:val="single" w:sz="4" w:space="0" w:color="auto"/>
            </w:tcBorders>
            <w:shd w:val="clear" w:color="auto" w:fill="auto"/>
            <w:noWrap/>
            <w:vAlign w:val="bottom"/>
            <w:hideMark/>
          </w:tcPr>
          <w:p w14:paraId="3126BF6B"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0</w:t>
            </w:r>
          </w:p>
        </w:tc>
        <w:tc>
          <w:tcPr>
            <w:tcW w:w="1320" w:type="dxa"/>
            <w:tcBorders>
              <w:top w:val="nil"/>
              <w:left w:val="nil"/>
              <w:bottom w:val="single" w:sz="4" w:space="0" w:color="auto"/>
              <w:right w:val="single" w:sz="12" w:space="0" w:color="auto"/>
            </w:tcBorders>
            <w:shd w:val="clear" w:color="auto" w:fill="auto"/>
            <w:noWrap/>
            <w:vAlign w:val="bottom"/>
            <w:hideMark/>
          </w:tcPr>
          <w:p w14:paraId="368A48C8"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10</w:t>
            </w:r>
          </w:p>
        </w:tc>
      </w:tr>
      <w:tr w:rsidR="007B3450" w:rsidRPr="007B3450" w14:paraId="42BA6798" w14:textId="77777777" w:rsidTr="007B3450">
        <w:trPr>
          <w:trHeight w:val="3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77ED9C49"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Rx antenna gain (dB)</w:t>
            </w:r>
          </w:p>
        </w:tc>
        <w:tc>
          <w:tcPr>
            <w:tcW w:w="1580" w:type="dxa"/>
            <w:tcBorders>
              <w:top w:val="nil"/>
              <w:left w:val="nil"/>
              <w:bottom w:val="single" w:sz="4" w:space="0" w:color="auto"/>
              <w:right w:val="single" w:sz="4" w:space="0" w:color="auto"/>
            </w:tcBorders>
            <w:shd w:val="clear" w:color="auto" w:fill="auto"/>
            <w:noWrap/>
            <w:vAlign w:val="bottom"/>
            <w:hideMark/>
          </w:tcPr>
          <w:p w14:paraId="7191A09E"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0</w:t>
            </w:r>
          </w:p>
        </w:tc>
        <w:tc>
          <w:tcPr>
            <w:tcW w:w="1480" w:type="dxa"/>
            <w:tcBorders>
              <w:top w:val="nil"/>
              <w:left w:val="nil"/>
              <w:bottom w:val="single" w:sz="4" w:space="0" w:color="auto"/>
              <w:right w:val="single" w:sz="4" w:space="0" w:color="auto"/>
            </w:tcBorders>
            <w:shd w:val="clear" w:color="auto" w:fill="auto"/>
            <w:noWrap/>
            <w:vAlign w:val="bottom"/>
            <w:hideMark/>
          </w:tcPr>
          <w:p w14:paraId="7ACBB03A"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0</w:t>
            </w:r>
          </w:p>
        </w:tc>
        <w:tc>
          <w:tcPr>
            <w:tcW w:w="1320" w:type="dxa"/>
            <w:tcBorders>
              <w:top w:val="nil"/>
              <w:left w:val="nil"/>
              <w:bottom w:val="single" w:sz="4" w:space="0" w:color="auto"/>
              <w:right w:val="single" w:sz="12" w:space="0" w:color="auto"/>
            </w:tcBorders>
            <w:shd w:val="clear" w:color="auto" w:fill="auto"/>
            <w:noWrap/>
            <w:vAlign w:val="bottom"/>
            <w:hideMark/>
          </w:tcPr>
          <w:p w14:paraId="73349163"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0</w:t>
            </w:r>
          </w:p>
        </w:tc>
      </w:tr>
      <w:tr w:rsidR="007B3450" w:rsidRPr="007B3450" w14:paraId="2235A19D" w14:textId="77777777" w:rsidTr="007B3450">
        <w:trPr>
          <w:trHeight w:val="3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042509F7"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Loss margin (Uplink) (dB)</w:t>
            </w:r>
          </w:p>
        </w:tc>
        <w:tc>
          <w:tcPr>
            <w:tcW w:w="1580" w:type="dxa"/>
            <w:tcBorders>
              <w:top w:val="nil"/>
              <w:left w:val="nil"/>
              <w:bottom w:val="single" w:sz="4" w:space="0" w:color="auto"/>
              <w:right w:val="single" w:sz="4" w:space="0" w:color="auto"/>
            </w:tcBorders>
            <w:shd w:val="clear" w:color="auto" w:fill="auto"/>
            <w:noWrap/>
            <w:vAlign w:val="bottom"/>
            <w:hideMark/>
          </w:tcPr>
          <w:p w14:paraId="1BFBF0BF"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5</w:t>
            </w:r>
          </w:p>
        </w:tc>
        <w:tc>
          <w:tcPr>
            <w:tcW w:w="1480" w:type="dxa"/>
            <w:tcBorders>
              <w:top w:val="nil"/>
              <w:left w:val="nil"/>
              <w:bottom w:val="single" w:sz="4" w:space="0" w:color="auto"/>
              <w:right w:val="single" w:sz="4" w:space="0" w:color="auto"/>
            </w:tcBorders>
            <w:shd w:val="clear" w:color="auto" w:fill="auto"/>
            <w:noWrap/>
            <w:vAlign w:val="bottom"/>
            <w:hideMark/>
          </w:tcPr>
          <w:p w14:paraId="2B4F82B7"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5</w:t>
            </w:r>
          </w:p>
        </w:tc>
        <w:tc>
          <w:tcPr>
            <w:tcW w:w="1320" w:type="dxa"/>
            <w:tcBorders>
              <w:top w:val="nil"/>
              <w:left w:val="nil"/>
              <w:bottom w:val="single" w:sz="4" w:space="0" w:color="auto"/>
              <w:right w:val="single" w:sz="12" w:space="0" w:color="auto"/>
            </w:tcBorders>
            <w:shd w:val="clear" w:color="auto" w:fill="auto"/>
            <w:noWrap/>
            <w:vAlign w:val="bottom"/>
            <w:hideMark/>
          </w:tcPr>
          <w:p w14:paraId="24566A38"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5</w:t>
            </w:r>
          </w:p>
        </w:tc>
      </w:tr>
      <w:tr w:rsidR="007B3450" w:rsidRPr="007B3450" w14:paraId="1C820C74" w14:textId="77777777" w:rsidTr="007B3450">
        <w:trPr>
          <w:trHeight w:val="3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7E85D182"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gNB receive sensitivity (dBm)</w:t>
            </w:r>
          </w:p>
        </w:tc>
        <w:tc>
          <w:tcPr>
            <w:tcW w:w="1580" w:type="dxa"/>
            <w:tcBorders>
              <w:top w:val="nil"/>
              <w:left w:val="nil"/>
              <w:bottom w:val="single" w:sz="4" w:space="0" w:color="auto"/>
              <w:right w:val="single" w:sz="4" w:space="0" w:color="auto"/>
            </w:tcBorders>
            <w:shd w:val="clear" w:color="auto" w:fill="auto"/>
            <w:noWrap/>
            <w:vAlign w:val="bottom"/>
            <w:hideMark/>
          </w:tcPr>
          <w:p w14:paraId="6EC36162"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-97</w:t>
            </w:r>
          </w:p>
        </w:tc>
        <w:tc>
          <w:tcPr>
            <w:tcW w:w="1480" w:type="dxa"/>
            <w:tcBorders>
              <w:top w:val="nil"/>
              <w:left w:val="nil"/>
              <w:bottom w:val="single" w:sz="4" w:space="0" w:color="auto"/>
              <w:right w:val="single" w:sz="4" w:space="0" w:color="auto"/>
            </w:tcBorders>
            <w:shd w:val="clear" w:color="auto" w:fill="auto"/>
            <w:noWrap/>
            <w:vAlign w:val="bottom"/>
            <w:hideMark/>
          </w:tcPr>
          <w:p w14:paraId="587BE1DD"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-97</w:t>
            </w:r>
          </w:p>
        </w:tc>
        <w:tc>
          <w:tcPr>
            <w:tcW w:w="1320" w:type="dxa"/>
            <w:tcBorders>
              <w:top w:val="nil"/>
              <w:left w:val="nil"/>
              <w:bottom w:val="single" w:sz="4" w:space="0" w:color="auto"/>
              <w:right w:val="single" w:sz="12" w:space="0" w:color="auto"/>
            </w:tcBorders>
            <w:shd w:val="clear" w:color="auto" w:fill="auto"/>
            <w:noWrap/>
            <w:vAlign w:val="bottom"/>
            <w:hideMark/>
          </w:tcPr>
          <w:p w14:paraId="2394BF77"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-97</w:t>
            </w:r>
          </w:p>
        </w:tc>
      </w:tr>
      <w:tr w:rsidR="007B3450" w:rsidRPr="007B3450" w14:paraId="6B524DAF" w14:textId="77777777" w:rsidTr="007B3450">
        <w:trPr>
          <w:trHeight w:val="3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442477E9"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Path loss (dB) Uplink if DL coverage limited</w:t>
            </w:r>
          </w:p>
        </w:tc>
        <w:tc>
          <w:tcPr>
            <w:tcW w:w="1580" w:type="dxa"/>
            <w:tcBorders>
              <w:top w:val="nil"/>
              <w:left w:val="nil"/>
              <w:bottom w:val="single" w:sz="4" w:space="0" w:color="auto"/>
              <w:right w:val="single" w:sz="4" w:space="0" w:color="auto"/>
            </w:tcBorders>
            <w:shd w:val="clear" w:color="auto" w:fill="auto"/>
            <w:noWrap/>
            <w:vAlign w:val="bottom"/>
            <w:hideMark/>
          </w:tcPr>
          <w:p w14:paraId="46190135"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62</w:t>
            </w:r>
          </w:p>
        </w:tc>
        <w:tc>
          <w:tcPr>
            <w:tcW w:w="1480" w:type="dxa"/>
            <w:tcBorders>
              <w:top w:val="nil"/>
              <w:left w:val="nil"/>
              <w:bottom w:val="single" w:sz="4" w:space="0" w:color="auto"/>
              <w:right w:val="single" w:sz="4" w:space="0" w:color="auto"/>
            </w:tcBorders>
            <w:shd w:val="clear" w:color="auto" w:fill="auto"/>
            <w:noWrap/>
            <w:vAlign w:val="bottom"/>
            <w:hideMark/>
          </w:tcPr>
          <w:p w14:paraId="485026BE"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46</w:t>
            </w:r>
          </w:p>
        </w:tc>
        <w:tc>
          <w:tcPr>
            <w:tcW w:w="1320" w:type="dxa"/>
            <w:tcBorders>
              <w:top w:val="nil"/>
              <w:left w:val="nil"/>
              <w:bottom w:val="single" w:sz="4" w:space="0" w:color="auto"/>
              <w:right w:val="single" w:sz="12" w:space="0" w:color="auto"/>
            </w:tcBorders>
            <w:shd w:val="clear" w:color="auto" w:fill="auto"/>
            <w:noWrap/>
            <w:vAlign w:val="bottom"/>
            <w:hideMark/>
          </w:tcPr>
          <w:p w14:paraId="45EB34B8"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56</w:t>
            </w:r>
          </w:p>
        </w:tc>
      </w:tr>
      <w:tr w:rsidR="007B3450" w:rsidRPr="007B3450" w14:paraId="2861573E" w14:textId="77777777" w:rsidTr="007B3450">
        <w:trPr>
          <w:trHeight w:val="3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4F7B206B"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Path loss (dB) Uplink if UL coverage limited</w:t>
            </w:r>
          </w:p>
        </w:tc>
        <w:tc>
          <w:tcPr>
            <w:tcW w:w="1580" w:type="dxa"/>
            <w:tcBorders>
              <w:top w:val="nil"/>
              <w:left w:val="nil"/>
              <w:bottom w:val="single" w:sz="4" w:space="0" w:color="auto"/>
              <w:right w:val="single" w:sz="4" w:space="0" w:color="auto"/>
            </w:tcBorders>
            <w:shd w:val="clear" w:color="auto" w:fill="auto"/>
            <w:noWrap/>
            <w:vAlign w:val="bottom"/>
            <w:hideMark/>
          </w:tcPr>
          <w:p w14:paraId="41978DCD"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58.50</w:t>
            </w:r>
          </w:p>
        </w:tc>
        <w:tc>
          <w:tcPr>
            <w:tcW w:w="1480" w:type="dxa"/>
            <w:tcBorders>
              <w:top w:val="nil"/>
              <w:left w:val="nil"/>
              <w:bottom w:val="single" w:sz="4" w:space="0" w:color="auto"/>
              <w:right w:val="single" w:sz="4" w:space="0" w:color="auto"/>
            </w:tcBorders>
            <w:shd w:val="clear" w:color="auto" w:fill="auto"/>
            <w:noWrap/>
            <w:vAlign w:val="bottom"/>
            <w:hideMark/>
          </w:tcPr>
          <w:p w14:paraId="6E27BEA5"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55.00</w:t>
            </w:r>
          </w:p>
        </w:tc>
        <w:tc>
          <w:tcPr>
            <w:tcW w:w="1320" w:type="dxa"/>
            <w:tcBorders>
              <w:top w:val="nil"/>
              <w:left w:val="nil"/>
              <w:bottom w:val="single" w:sz="4" w:space="0" w:color="auto"/>
              <w:right w:val="single" w:sz="12" w:space="0" w:color="auto"/>
            </w:tcBorders>
            <w:shd w:val="clear" w:color="auto" w:fill="auto"/>
            <w:noWrap/>
            <w:vAlign w:val="bottom"/>
            <w:hideMark/>
          </w:tcPr>
          <w:p w14:paraId="05C9C398"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63.50</w:t>
            </w:r>
          </w:p>
        </w:tc>
      </w:tr>
      <w:tr w:rsidR="007B3450" w:rsidRPr="007B3450" w14:paraId="5DFEA5DE" w14:textId="77777777" w:rsidTr="007B3450">
        <w:trPr>
          <w:trHeight w:val="3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395CA1C4"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Path loss (dB) Uplink</w:t>
            </w:r>
          </w:p>
        </w:tc>
        <w:tc>
          <w:tcPr>
            <w:tcW w:w="1580" w:type="dxa"/>
            <w:tcBorders>
              <w:top w:val="nil"/>
              <w:left w:val="nil"/>
              <w:bottom w:val="single" w:sz="4" w:space="0" w:color="auto"/>
              <w:right w:val="single" w:sz="4" w:space="0" w:color="auto"/>
            </w:tcBorders>
            <w:shd w:val="clear" w:color="auto" w:fill="auto"/>
            <w:noWrap/>
            <w:vAlign w:val="bottom"/>
            <w:hideMark/>
          </w:tcPr>
          <w:p w14:paraId="31B6B78B"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62.00</w:t>
            </w:r>
          </w:p>
        </w:tc>
        <w:tc>
          <w:tcPr>
            <w:tcW w:w="1480" w:type="dxa"/>
            <w:tcBorders>
              <w:top w:val="nil"/>
              <w:left w:val="nil"/>
              <w:bottom w:val="single" w:sz="4" w:space="0" w:color="auto"/>
              <w:right w:val="single" w:sz="4" w:space="0" w:color="auto"/>
            </w:tcBorders>
            <w:shd w:val="clear" w:color="auto" w:fill="auto"/>
            <w:noWrap/>
            <w:vAlign w:val="bottom"/>
            <w:hideMark/>
          </w:tcPr>
          <w:p w14:paraId="49AC1315"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55.00</w:t>
            </w:r>
          </w:p>
        </w:tc>
        <w:tc>
          <w:tcPr>
            <w:tcW w:w="1320" w:type="dxa"/>
            <w:tcBorders>
              <w:top w:val="nil"/>
              <w:left w:val="nil"/>
              <w:bottom w:val="single" w:sz="4" w:space="0" w:color="auto"/>
              <w:right w:val="single" w:sz="12" w:space="0" w:color="auto"/>
            </w:tcBorders>
            <w:shd w:val="clear" w:color="auto" w:fill="auto"/>
            <w:noWrap/>
            <w:vAlign w:val="bottom"/>
            <w:hideMark/>
          </w:tcPr>
          <w:p w14:paraId="6964E052" w14:textId="77777777" w:rsidR="007B3450" w:rsidRPr="007B3450" w:rsidRDefault="007B3450" w:rsidP="007B3450">
            <w:pPr>
              <w:autoSpaceDE/>
              <w:autoSpaceDN/>
              <w:adjustRightInd/>
              <w:snapToGrid/>
              <w:spacing w:after="0"/>
              <w:jc w:val="center"/>
              <w:rPr>
                <w:rFonts w:ascii="Calibri" w:eastAsia="Times New Roman" w:hAnsi="Calibri" w:cs="Calibri"/>
                <w:color w:val="000000"/>
              </w:rPr>
            </w:pPr>
            <w:r w:rsidRPr="007B3450">
              <w:rPr>
                <w:rFonts w:ascii="Calibri" w:eastAsia="Times New Roman" w:hAnsi="Calibri" w:cs="Calibri"/>
                <w:color w:val="000000"/>
              </w:rPr>
              <w:t>63.50</w:t>
            </w:r>
          </w:p>
        </w:tc>
      </w:tr>
      <w:tr w:rsidR="007B3450" w:rsidRPr="007B3450" w14:paraId="61A17D4C" w14:textId="77777777" w:rsidTr="007B3450">
        <w:trPr>
          <w:trHeight w:val="300"/>
        </w:trPr>
        <w:tc>
          <w:tcPr>
            <w:tcW w:w="5000" w:type="dxa"/>
            <w:tcBorders>
              <w:top w:val="nil"/>
              <w:left w:val="single" w:sz="12" w:space="0" w:color="auto"/>
              <w:bottom w:val="single" w:sz="4" w:space="0" w:color="auto"/>
              <w:right w:val="single" w:sz="4" w:space="0" w:color="auto"/>
            </w:tcBorders>
            <w:shd w:val="clear" w:color="auto" w:fill="auto"/>
            <w:noWrap/>
            <w:vAlign w:val="bottom"/>
            <w:hideMark/>
          </w:tcPr>
          <w:p w14:paraId="0D2E2E10" w14:textId="77777777" w:rsidR="007B3450" w:rsidRPr="007B3450" w:rsidRDefault="007B3450" w:rsidP="007B3450">
            <w:pPr>
              <w:autoSpaceDE/>
              <w:autoSpaceDN/>
              <w:adjustRightInd/>
              <w:snapToGrid/>
              <w:spacing w:after="0"/>
              <w:jc w:val="left"/>
              <w:rPr>
                <w:rFonts w:ascii="Calibri" w:eastAsia="Times New Roman" w:hAnsi="Calibri" w:cs="Calibri"/>
                <w:color w:val="000000"/>
              </w:rPr>
            </w:pPr>
            <w:r w:rsidRPr="007B3450">
              <w:rPr>
                <w:rFonts w:ascii="Calibri" w:eastAsia="Times New Roman" w:hAnsi="Calibri" w:cs="Calibri"/>
                <w:color w:val="000000"/>
              </w:rPr>
              <w:t>Maximum coverage distance Uplink (m)</w:t>
            </w:r>
          </w:p>
        </w:tc>
        <w:tc>
          <w:tcPr>
            <w:tcW w:w="1580" w:type="dxa"/>
            <w:tcBorders>
              <w:top w:val="nil"/>
              <w:left w:val="nil"/>
              <w:bottom w:val="single" w:sz="4" w:space="0" w:color="auto"/>
              <w:right w:val="single" w:sz="4" w:space="0" w:color="auto"/>
            </w:tcBorders>
            <w:shd w:val="clear" w:color="auto" w:fill="auto"/>
            <w:noWrap/>
            <w:vAlign w:val="bottom"/>
            <w:hideMark/>
          </w:tcPr>
          <w:p w14:paraId="3FA9CB51" w14:textId="77777777" w:rsidR="007B3450" w:rsidRPr="007B3450" w:rsidRDefault="007B3450" w:rsidP="007B3450">
            <w:pPr>
              <w:autoSpaceDE/>
              <w:autoSpaceDN/>
              <w:adjustRightInd/>
              <w:snapToGrid/>
              <w:spacing w:after="0"/>
              <w:jc w:val="center"/>
              <w:rPr>
                <w:rFonts w:ascii="Calibri" w:eastAsia="Times New Roman" w:hAnsi="Calibri" w:cs="Calibri"/>
                <w:color w:val="FF0000"/>
              </w:rPr>
            </w:pPr>
            <w:r w:rsidRPr="007B3450">
              <w:rPr>
                <w:rFonts w:ascii="Calibri" w:eastAsia="Times New Roman" w:hAnsi="Calibri" w:cs="Calibri"/>
                <w:color w:val="FF0000"/>
              </w:rPr>
              <w:t>20.82</w:t>
            </w:r>
          </w:p>
        </w:tc>
        <w:tc>
          <w:tcPr>
            <w:tcW w:w="1480" w:type="dxa"/>
            <w:tcBorders>
              <w:top w:val="nil"/>
              <w:left w:val="nil"/>
              <w:bottom w:val="single" w:sz="4" w:space="0" w:color="auto"/>
              <w:right w:val="single" w:sz="4" w:space="0" w:color="auto"/>
            </w:tcBorders>
            <w:shd w:val="clear" w:color="auto" w:fill="auto"/>
            <w:noWrap/>
            <w:vAlign w:val="bottom"/>
            <w:hideMark/>
          </w:tcPr>
          <w:p w14:paraId="6FE9C268" w14:textId="77777777" w:rsidR="007B3450" w:rsidRPr="007B3450" w:rsidRDefault="007B3450" w:rsidP="007B3450">
            <w:pPr>
              <w:autoSpaceDE/>
              <w:autoSpaceDN/>
              <w:adjustRightInd/>
              <w:snapToGrid/>
              <w:spacing w:after="0"/>
              <w:jc w:val="center"/>
              <w:rPr>
                <w:rFonts w:ascii="Calibri" w:eastAsia="Times New Roman" w:hAnsi="Calibri" w:cs="Calibri"/>
                <w:color w:val="FF0000"/>
              </w:rPr>
            </w:pPr>
            <w:r w:rsidRPr="007B3450">
              <w:rPr>
                <w:rFonts w:ascii="Calibri" w:eastAsia="Times New Roman" w:hAnsi="Calibri" w:cs="Calibri"/>
                <w:color w:val="FF0000"/>
              </w:rPr>
              <w:t>10.33</w:t>
            </w:r>
          </w:p>
        </w:tc>
        <w:tc>
          <w:tcPr>
            <w:tcW w:w="1320" w:type="dxa"/>
            <w:tcBorders>
              <w:top w:val="nil"/>
              <w:left w:val="nil"/>
              <w:bottom w:val="single" w:sz="4" w:space="0" w:color="auto"/>
              <w:right w:val="single" w:sz="12" w:space="0" w:color="auto"/>
            </w:tcBorders>
            <w:shd w:val="clear" w:color="auto" w:fill="auto"/>
            <w:noWrap/>
            <w:vAlign w:val="bottom"/>
            <w:hideMark/>
          </w:tcPr>
          <w:p w14:paraId="75D403C4" w14:textId="77777777" w:rsidR="007B3450" w:rsidRPr="007B3450" w:rsidRDefault="007B3450" w:rsidP="007B3450">
            <w:pPr>
              <w:autoSpaceDE/>
              <w:autoSpaceDN/>
              <w:adjustRightInd/>
              <w:snapToGrid/>
              <w:spacing w:after="0"/>
              <w:jc w:val="center"/>
              <w:rPr>
                <w:rFonts w:ascii="Calibri" w:eastAsia="Times New Roman" w:hAnsi="Calibri" w:cs="Calibri"/>
                <w:color w:val="FF0000"/>
              </w:rPr>
            </w:pPr>
            <w:r w:rsidRPr="007B3450">
              <w:rPr>
                <w:rFonts w:ascii="Calibri" w:eastAsia="Times New Roman" w:hAnsi="Calibri" w:cs="Calibri"/>
                <w:color w:val="FF0000"/>
              </w:rPr>
              <w:t>24.19</w:t>
            </w:r>
          </w:p>
        </w:tc>
      </w:tr>
      <w:tr w:rsidR="007B3450" w:rsidRPr="007B3450" w14:paraId="40DBD60C" w14:textId="77777777" w:rsidTr="007B3450">
        <w:trPr>
          <w:trHeight w:val="315"/>
        </w:trPr>
        <w:tc>
          <w:tcPr>
            <w:tcW w:w="5000" w:type="dxa"/>
            <w:tcBorders>
              <w:top w:val="nil"/>
              <w:left w:val="single" w:sz="12" w:space="0" w:color="auto"/>
              <w:bottom w:val="single" w:sz="12" w:space="0" w:color="auto"/>
              <w:right w:val="single" w:sz="4" w:space="0" w:color="auto"/>
            </w:tcBorders>
            <w:shd w:val="clear" w:color="auto" w:fill="auto"/>
            <w:noWrap/>
            <w:vAlign w:val="bottom"/>
            <w:hideMark/>
          </w:tcPr>
          <w:p w14:paraId="0B50B9A2" w14:textId="77777777" w:rsidR="007B3450" w:rsidRPr="007B3450" w:rsidRDefault="007B3450" w:rsidP="007B3450">
            <w:pPr>
              <w:autoSpaceDE/>
              <w:autoSpaceDN/>
              <w:adjustRightInd/>
              <w:snapToGrid/>
              <w:spacing w:after="0"/>
              <w:jc w:val="left"/>
              <w:rPr>
                <w:rFonts w:ascii="Calibri" w:eastAsia="Times New Roman" w:hAnsi="Calibri" w:cs="Calibri"/>
                <w:b/>
                <w:bCs/>
                <w:color w:val="000000"/>
              </w:rPr>
            </w:pPr>
            <w:r w:rsidRPr="007B3450">
              <w:rPr>
                <w:rFonts w:ascii="Calibri" w:eastAsia="Times New Roman" w:hAnsi="Calibri" w:cs="Calibri"/>
                <w:b/>
                <w:bCs/>
                <w:color w:val="000000"/>
              </w:rPr>
              <w:t>Monostatic configuration coverage (m)</w:t>
            </w:r>
          </w:p>
        </w:tc>
        <w:tc>
          <w:tcPr>
            <w:tcW w:w="1580" w:type="dxa"/>
            <w:tcBorders>
              <w:top w:val="nil"/>
              <w:left w:val="nil"/>
              <w:bottom w:val="single" w:sz="12" w:space="0" w:color="auto"/>
              <w:right w:val="single" w:sz="4" w:space="0" w:color="auto"/>
            </w:tcBorders>
            <w:shd w:val="clear" w:color="auto" w:fill="auto"/>
            <w:noWrap/>
            <w:vAlign w:val="bottom"/>
            <w:hideMark/>
          </w:tcPr>
          <w:p w14:paraId="32EE3A58" w14:textId="77777777" w:rsidR="007B3450" w:rsidRPr="007B3450" w:rsidRDefault="007B3450" w:rsidP="007B3450">
            <w:pPr>
              <w:autoSpaceDE/>
              <w:autoSpaceDN/>
              <w:adjustRightInd/>
              <w:snapToGrid/>
              <w:spacing w:after="0"/>
              <w:jc w:val="center"/>
              <w:rPr>
                <w:rFonts w:ascii="Calibri" w:eastAsia="Times New Roman" w:hAnsi="Calibri" w:cs="Calibri"/>
                <w:b/>
                <w:bCs/>
                <w:color w:val="000000"/>
              </w:rPr>
            </w:pPr>
            <w:r w:rsidRPr="007B3450">
              <w:rPr>
                <w:rFonts w:ascii="Calibri" w:eastAsia="Times New Roman" w:hAnsi="Calibri" w:cs="Calibri"/>
                <w:b/>
                <w:bCs/>
                <w:color w:val="000000"/>
              </w:rPr>
              <w:t>10.33</w:t>
            </w:r>
          </w:p>
        </w:tc>
        <w:tc>
          <w:tcPr>
            <w:tcW w:w="1480" w:type="dxa"/>
            <w:tcBorders>
              <w:top w:val="nil"/>
              <w:left w:val="nil"/>
              <w:bottom w:val="single" w:sz="12" w:space="0" w:color="auto"/>
              <w:right w:val="single" w:sz="4" w:space="0" w:color="auto"/>
            </w:tcBorders>
            <w:shd w:val="clear" w:color="auto" w:fill="auto"/>
            <w:noWrap/>
            <w:vAlign w:val="bottom"/>
            <w:hideMark/>
          </w:tcPr>
          <w:p w14:paraId="7841082C" w14:textId="77777777" w:rsidR="007B3450" w:rsidRPr="007B3450" w:rsidRDefault="007B3450" w:rsidP="007B3450">
            <w:pPr>
              <w:autoSpaceDE/>
              <w:autoSpaceDN/>
              <w:adjustRightInd/>
              <w:snapToGrid/>
              <w:spacing w:after="0"/>
              <w:jc w:val="center"/>
              <w:rPr>
                <w:rFonts w:ascii="Calibri" w:eastAsia="Times New Roman" w:hAnsi="Calibri" w:cs="Calibri"/>
                <w:b/>
                <w:bCs/>
                <w:color w:val="000000"/>
              </w:rPr>
            </w:pPr>
            <w:r w:rsidRPr="007B3450">
              <w:rPr>
                <w:rFonts w:ascii="Calibri" w:eastAsia="Times New Roman" w:hAnsi="Calibri" w:cs="Calibri"/>
                <w:b/>
                <w:bCs/>
                <w:color w:val="000000"/>
              </w:rPr>
              <w:t>10.33</w:t>
            </w:r>
          </w:p>
        </w:tc>
        <w:tc>
          <w:tcPr>
            <w:tcW w:w="1320" w:type="dxa"/>
            <w:tcBorders>
              <w:top w:val="nil"/>
              <w:left w:val="nil"/>
              <w:bottom w:val="single" w:sz="12" w:space="0" w:color="auto"/>
              <w:right w:val="single" w:sz="12" w:space="0" w:color="auto"/>
            </w:tcBorders>
            <w:shd w:val="clear" w:color="auto" w:fill="auto"/>
            <w:noWrap/>
            <w:vAlign w:val="bottom"/>
            <w:hideMark/>
          </w:tcPr>
          <w:p w14:paraId="71E387C0" w14:textId="77777777" w:rsidR="007B3450" w:rsidRPr="007B3450" w:rsidRDefault="007B3450" w:rsidP="007B3450">
            <w:pPr>
              <w:autoSpaceDE/>
              <w:autoSpaceDN/>
              <w:adjustRightInd/>
              <w:snapToGrid/>
              <w:spacing w:after="0"/>
              <w:jc w:val="center"/>
              <w:rPr>
                <w:rFonts w:ascii="Calibri" w:eastAsia="Times New Roman" w:hAnsi="Calibri" w:cs="Calibri"/>
                <w:b/>
                <w:bCs/>
                <w:color w:val="000000"/>
              </w:rPr>
            </w:pPr>
            <w:r w:rsidRPr="007B3450">
              <w:rPr>
                <w:rFonts w:ascii="Calibri" w:eastAsia="Times New Roman" w:hAnsi="Calibri" w:cs="Calibri"/>
                <w:b/>
                <w:bCs/>
                <w:color w:val="000000"/>
              </w:rPr>
              <w:t>24.19</w:t>
            </w:r>
          </w:p>
        </w:tc>
      </w:tr>
    </w:tbl>
    <w:p w14:paraId="32A750B6" w14:textId="77777777" w:rsidR="007B3450" w:rsidRPr="007B3450" w:rsidRDefault="007B3450" w:rsidP="003B18B9">
      <w:pPr>
        <w:rPr>
          <w:lang w:eastAsia="zh-CN"/>
        </w:rPr>
      </w:pPr>
    </w:p>
    <w:p w14:paraId="56075AEE" w14:textId="77777777" w:rsidR="00613344" w:rsidRPr="00B97497" w:rsidRDefault="00613344" w:rsidP="00B97497"/>
    <w:p w14:paraId="7B2469A2" w14:textId="77777777" w:rsidR="009A3A55" w:rsidRPr="00B97497" w:rsidRDefault="009A3A55" w:rsidP="00F0619B"/>
    <w:p w14:paraId="0EA5FB86" w14:textId="624343E3" w:rsidR="00792F26" w:rsidRDefault="009A3A55" w:rsidP="00F0619B">
      <w:r w:rsidRPr="0043143B">
        <w:rPr>
          <w:b/>
          <w:bCs/>
          <w:i/>
          <w:iCs/>
          <w:lang w:eastAsia="zh-CN"/>
        </w:rPr>
        <w:t xml:space="preserve">Observation </w:t>
      </w:r>
      <w:r w:rsidR="005D7CA5">
        <w:rPr>
          <w:b/>
          <w:bCs/>
          <w:i/>
          <w:iCs/>
          <w:lang w:eastAsia="zh-CN"/>
        </w:rPr>
        <w:t>8</w:t>
      </w:r>
      <w:r w:rsidR="00FB10EC">
        <w:rPr>
          <w:b/>
          <w:bCs/>
          <w:i/>
          <w:iCs/>
          <w:lang w:eastAsia="zh-CN"/>
        </w:rPr>
        <w:t xml:space="preserve">: </w:t>
      </w:r>
      <w:r w:rsidR="00FB10EC" w:rsidRPr="00FB10EC">
        <w:rPr>
          <w:b/>
          <w:bCs/>
          <w:i/>
          <w:iCs/>
          <w:lang w:eastAsia="zh-CN"/>
        </w:rPr>
        <w:t xml:space="preserve">For </w:t>
      </w:r>
      <w:r w:rsidR="00FB10EC" w:rsidRPr="00B97497">
        <w:rPr>
          <w:rFonts w:eastAsia="Times New Roman"/>
          <w:b/>
          <w:bCs/>
          <w:i/>
          <w:iCs/>
          <w:color w:val="000000"/>
        </w:rPr>
        <w:t xml:space="preserve">Scenario 2 Topology 2, </w:t>
      </w:r>
      <w:r w:rsidR="003E1331">
        <w:rPr>
          <w:rFonts w:eastAsia="Times New Roman"/>
          <w:b/>
          <w:bCs/>
          <w:i/>
          <w:iCs/>
          <w:color w:val="000000"/>
        </w:rPr>
        <w:t>s</w:t>
      </w:r>
      <w:r w:rsidR="003E1331" w:rsidRPr="003B18B9">
        <w:rPr>
          <w:rFonts w:eastAsia="Times New Roman"/>
          <w:b/>
          <w:bCs/>
          <w:i/>
          <w:iCs/>
          <w:color w:val="000000"/>
        </w:rPr>
        <w:t>ignificant intermediate UE transmit power may be required to keep coverage in the 10-50m range with the assumption that no transmit or receive antenna gains</w:t>
      </w:r>
      <w:r w:rsidR="003E1331" w:rsidRPr="00B97497" w:rsidDel="003E1331">
        <w:rPr>
          <w:rFonts w:eastAsia="Times New Roman"/>
          <w:b/>
          <w:bCs/>
          <w:i/>
          <w:iCs/>
          <w:color w:val="000000"/>
        </w:rPr>
        <w:t xml:space="preserve"> </w:t>
      </w:r>
    </w:p>
    <w:p w14:paraId="446DF403" w14:textId="2AEFAFB8" w:rsidR="003E1331" w:rsidRDefault="003E1331" w:rsidP="00F0619B">
      <w:pPr>
        <w:rPr>
          <w:b/>
          <w:bCs/>
          <w:i/>
          <w:iCs/>
          <w:lang w:eastAsia="zh-CN"/>
        </w:rPr>
      </w:pPr>
      <w:r w:rsidRPr="0043143B">
        <w:rPr>
          <w:b/>
          <w:bCs/>
          <w:i/>
          <w:iCs/>
          <w:lang w:eastAsia="zh-CN"/>
        </w:rPr>
        <w:t xml:space="preserve">Observation </w:t>
      </w:r>
      <w:r>
        <w:rPr>
          <w:b/>
          <w:bCs/>
          <w:i/>
          <w:iCs/>
          <w:lang w:eastAsia="zh-CN"/>
        </w:rPr>
        <w:t xml:space="preserve">9: </w:t>
      </w:r>
      <w:r w:rsidRPr="00FB10EC">
        <w:rPr>
          <w:b/>
          <w:bCs/>
          <w:i/>
          <w:iCs/>
          <w:lang w:eastAsia="zh-CN"/>
        </w:rPr>
        <w:t>For</w:t>
      </w:r>
      <w:r>
        <w:rPr>
          <w:b/>
          <w:bCs/>
          <w:i/>
          <w:iCs/>
          <w:lang w:eastAsia="zh-CN"/>
        </w:rPr>
        <w:t xml:space="preserve"> pre-charged LP-Devices, </w:t>
      </w:r>
      <w:r w:rsidR="004503FC">
        <w:rPr>
          <w:b/>
          <w:bCs/>
          <w:i/>
          <w:iCs/>
          <w:color w:val="000000"/>
        </w:rPr>
        <w:t>a lower UE transmit power is needed to reach 10m coverage.</w:t>
      </w:r>
    </w:p>
    <w:p w14:paraId="021245EE" w14:textId="29787C70" w:rsidR="001F2B23" w:rsidRPr="0043143B" w:rsidRDefault="001B56E0" w:rsidP="003A7AB9">
      <w:pPr>
        <w:rPr>
          <w:b/>
          <w:bCs/>
          <w:i/>
          <w:iCs/>
          <w:lang w:eastAsia="zh-CN"/>
        </w:rPr>
      </w:pPr>
      <w:r w:rsidRPr="0043143B">
        <w:rPr>
          <w:b/>
          <w:bCs/>
          <w:i/>
          <w:iCs/>
          <w:lang w:eastAsia="zh-CN"/>
        </w:rPr>
        <w:t xml:space="preserve">Proposal </w:t>
      </w:r>
      <w:r w:rsidR="004D4671" w:rsidRPr="0043143B">
        <w:rPr>
          <w:b/>
          <w:bCs/>
          <w:i/>
          <w:iCs/>
          <w:lang w:eastAsia="zh-CN"/>
        </w:rPr>
        <w:t>4</w:t>
      </w:r>
      <w:r w:rsidRPr="0043143B">
        <w:rPr>
          <w:b/>
          <w:bCs/>
          <w:i/>
          <w:iCs/>
          <w:lang w:eastAsia="zh-CN"/>
        </w:rPr>
        <w:t xml:space="preserve">: For coverage of Deployment Scenario 2 with Topology 2, adopt the evaluation assumptions listed in Table </w:t>
      </w:r>
      <w:r w:rsidR="008018AB" w:rsidRPr="0043143B">
        <w:rPr>
          <w:b/>
          <w:bCs/>
          <w:i/>
          <w:iCs/>
          <w:lang w:eastAsia="zh-CN"/>
        </w:rPr>
        <w:t>5</w:t>
      </w:r>
      <w:r w:rsidR="00834FCD" w:rsidRPr="0043143B">
        <w:rPr>
          <w:b/>
          <w:bCs/>
          <w:i/>
          <w:iCs/>
          <w:lang w:eastAsia="zh-CN"/>
        </w:rPr>
        <w:t xml:space="preserve"> for low-power and high-power Ambient IoT devices</w:t>
      </w:r>
      <w:r w:rsidRPr="0043143B">
        <w:rPr>
          <w:b/>
          <w:bCs/>
          <w:i/>
          <w:iCs/>
          <w:lang w:eastAsia="zh-CN"/>
        </w:rPr>
        <w:t>.</w:t>
      </w:r>
    </w:p>
    <w:p w14:paraId="59C5685B" w14:textId="77777777" w:rsidR="000010AE" w:rsidRDefault="000010AE" w:rsidP="00FC57BB"/>
    <w:p w14:paraId="6ED732CC" w14:textId="56C49E59" w:rsidR="00635EBC" w:rsidRDefault="00635EBC" w:rsidP="00635EBC">
      <w:pPr>
        <w:pStyle w:val="Heading1"/>
      </w:pPr>
      <w:r w:rsidRPr="00493C77">
        <w:t>Conclusion</w:t>
      </w:r>
    </w:p>
    <w:p w14:paraId="681C32A1" w14:textId="04EAAD28" w:rsidR="00FC1102" w:rsidRDefault="006608EB" w:rsidP="005D2877">
      <w:r>
        <w:t>Th</w:t>
      </w:r>
      <w:r w:rsidR="009D52F4">
        <w:t>is</w:t>
      </w:r>
      <w:r>
        <w:t xml:space="preserve"> contribution </w:t>
      </w:r>
      <w:r w:rsidR="00D513E8">
        <w:t xml:space="preserve">has </w:t>
      </w:r>
      <w:r w:rsidR="00D078CA">
        <w:t>discussed</w:t>
      </w:r>
      <w:r w:rsidR="00D513E8">
        <w:t xml:space="preserve"> </w:t>
      </w:r>
    </w:p>
    <w:p w14:paraId="0779B556" w14:textId="77777777" w:rsidR="004F7D4A" w:rsidRPr="00BC4DEA" w:rsidRDefault="004F7D4A" w:rsidP="004F7D4A">
      <w:pPr>
        <w:rPr>
          <w:b/>
          <w:bCs/>
          <w:i/>
          <w:iCs/>
        </w:rPr>
      </w:pPr>
      <w:r w:rsidRPr="00BC4DEA">
        <w:rPr>
          <w:b/>
          <w:bCs/>
          <w:i/>
          <w:iCs/>
        </w:rPr>
        <w:t>Proposal 1: For future meetings on Ambient IoT use the following terminology for discussion,</w:t>
      </w:r>
    </w:p>
    <w:p w14:paraId="632E4AFA" w14:textId="77777777" w:rsidR="004F7D4A" w:rsidRPr="00C76551" w:rsidRDefault="004F7D4A" w:rsidP="004F7D4A">
      <w:pPr>
        <w:ind w:left="432"/>
        <w:rPr>
          <w:i/>
          <w:iCs/>
        </w:rPr>
      </w:pPr>
      <w:r w:rsidRPr="0043143B">
        <w:rPr>
          <w:b/>
          <w:bCs/>
          <w:i/>
          <w:iCs/>
          <w:lang w:eastAsia="zh-CN"/>
        </w:rPr>
        <w:t>Low-power Ambient IoT devices</w:t>
      </w:r>
      <w:r w:rsidRPr="00BC4DEA">
        <w:rPr>
          <w:b/>
          <w:bCs/>
          <w:i/>
          <w:iCs/>
        </w:rPr>
        <w:t xml:space="preserve"> (LP-Device)</w:t>
      </w:r>
      <w:r w:rsidRPr="00BC4DEA">
        <w:rPr>
          <w:rFonts w:hint="eastAsia"/>
          <w:b/>
          <w:bCs/>
          <w:i/>
          <w:iCs/>
        </w:rPr>
        <w:t>:</w:t>
      </w:r>
      <w:r w:rsidRPr="00C76551">
        <w:rPr>
          <w:i/>
          <w:iCs/>
        </w:rPr>
        <w:t xml:space="preserve"> ~1 µW peak power consumption, has energy storage, initial sampling frequency offset (SFO) up to </w:t>
      </w:r>
      <w:r w:rsidRPr="00D945AC">
        <w:rPr>
          <w:lang w:eastAsia="ja-JP"/>
        </w:rPr>
        <w:t>10</w:t>
      </w:r>
      <w:r w:rsidRPr="00D945AC">
        <w:rPr>
          <w:i/>
          <w:vertAlign w:val="superscript"/>
          <w:lang w:eastAsia="ja-JP"/>
        </w:rPr>
        <w:t>X</w:t>
      </w:r>
      <w:r w:rsidRPr="00D945AC">
        <w:rPr>
          <w:lang w:eastAsia="ja-JP"/>
        </w:rPr>
        <w:t xml:space="preserve"> </w:t>
      </w:r>
      <w:r w:rsidRPr="00C76551">
        <w:rPr>
          <w:i/>
          <w:iCs/>
        </w:rPr>
        <w:t>ppm, neither DL nor UL amplification in the device. The device’s UL transmission is backscattered on a carrier wave provided externally.</w:t>
      </w:r>
    </w:p>
    <w:p w14:paraId="01FF5581" w14:textId="77777777" w:rsidR="004F7D4A" w:rsidRDefault="004F7D4A" w:rsidP="004F7D4A">
      <w:pPr>
        <w:ind w:left="432"/>
        <w:rPr>
          <w:i/>
          <w:iCs/>
        </w:rPr>
      </w:pPr>
      <w:r w:rsidRPr="0043143B">
        <w:rPr>
          <w:b/>
          <w:bCs/>
          <w:i/>
          <w:iCs/>
          <w:lang w:eastAsia="zh-CN"/>
        </w:rPr>
        <w:t>High-power Ambient IoT devices</w:t>
      </w:r>
      <w:r w:rsidRPr="00C76551">
        <w:rPr>
          <w:b/>
          <w:bCs/>
          <w:i/>
          <w:iCs/>
        </w:rPr>
        <w:t xml:space="preserve"> (HP-Device):</w:t>
      </w:r>
      <w:r w:rsidRPr="00C76551">
        <w:rPr>
          <w:i/>
          <w:iCs/>
        </w:rPr>
        <w:t xml:space="preserve"> ≤ a few hundred µW peak power consumption1, has energy storage, initial sampling frequency offset (SFO) up to </w:t>
      </w:r>
      <w:r w:rsidRPr="00D945AC">
        <w:rPr>
          <w:lang w:eastAsia="ja-JP"/>
        </w:rPr>
        <w:t>10</w:t>
      </w:r>
      <w:r w:rsidRPr="00D945AC">
        <w:rPr>
          <w:i/>
          <w:vertAlign w:val="superscript"/>
          <w:lang w:eastAsia="ja-JP"/>
        </w:rPr>
        <w:t>X</w:t>
      </w:r>
      <w:r w:rsidRPr="00D945AC">
        <w:rPr>
          <w:lang w:eastAsia="ja-JP"/>
        </w:rPr>
        <w:t xml:space="preserve"> </w:t>
      </w:r>
      <w:r w:rsidRPr="00C76551">
        <w:rPr>
          <w:i/>
          <w:iCs/>
        </w:rPr>
        <w:t>ppm, both DL and/or UL amplification in the device. The device’s UL transmission may be generated internally by the device</w:t>
      </w:r>
      <w:r>
        <w:rPr>
          <w:i/>
          <w:iCs/>
        </w:rPr>
        <w:t xml:space="preserve"> </w:t>
      </w:r>
      <w:r w:rsidRPr="00C76551">
        <w:rPr>
          <w:i/>
          <w:iCs/>
        </w:rPr>
        <w:t>or be backscattered on a carrier wave provided externally.</w:t>
      </w:r>
    </w:p>
    <w:p w14:paraId="72B3DFCE" w14:textId="77777777" w:rsidR="004F7D4A" w:rsidRPr="004B1CF7" w:rsidRDefault="004F7D4A" w:rsidP="004F7D4A">
      <w:pPr>
        <w:ind w:left="432"/>
        <w:rPr>
          <w:i/>
          <w:iCs/>
        </w:rPr>
      </w:pPr>
    </w:p>
    <w:p w14:paraId="149FF90B" w14:textId="77777777" w:rsidR="002C0EBC" w:rsidRPr="00BC4DEA" w:rsidRDefault="002C0EBC" w:rsidP="002C0EBC">
      <w:pPr>
        <w:rPr>
          <w:b/>
          <w:bCs/>
          <w:i/>
          <w:iCs/>
        </w:rPr>
      </w:pPr>
      <w:r w:rsidRPr="00BC4DEA">
        <w:rPr>
          <w:b/>
          <w:bCs/>
          <w:i/>
          <w:iCs/>
        </w:rPr>
        <w:t xml:space="preserve">Proposal 2: To harmonize uplink interface for both LP-Device and HP-Device it is proposed that HP-Devices, whether </w:t>
      </w:r>
      <w:r>
        <w:rPr>
          <w:b/>
          <w:bCs/>
          <w:i/>
          <w:iCs/>
        </w:rPr>
        <w:t xml:space="preserve">or not </w:t>
      </w:r>
      <w:r w:rsidRPr="00BC4DEA">
        <w:rPr>
          <w:b/>
          <w:bCs/>
          <w:i/>
          <w:iCs/>
        </w:rPr>
        <w:t xml:space="preserve">having capability to generate UL internally, </w:t>
      </w:r>
      <w:r w:rsidRPr="00507D2E">
        <w:rPr>
          <w:b/>
          <w:bCs/>
          <w:i/>
          <w:iCs/>
        </w:rPr>
        <w:t>support</w:t>
      </w:r>
      <w:r w:rsidRPr="00BC4DEA">
        <w:rPr>
          <w:b/>
          <w:bCs/>
          <w:i/>
          <w:iCs/>
        </w:rPr>
        <w:t xml:space="preserve"> the same UL transmission waveform as </w:t>
      </w:r>
      <w:r w:rsidRPr="00BC4DEA">
        <w:rPr>
          <w:b/>
          <w:bCs/>
          <w:i/>
          <w:iCs/>
          <w:lang w:eastAsia="zh-CN"/>
        </w:rPr>
        <w:t>low-power Ambient IoT devices.</w:t>
      </w:r>
    </w:p>
    <w:p w14:paraId="3B7FF2EE" w14:textId="77777777" w:rsidR="004F7D4A" w:rsidRPr="00D62D86" w:rsidRDefault="004F7D4A" w:rsidP="004F7D4A"/>
    <w:p w14:paraId="7166B7CF" w14:textId="77777777" w:rsidR="00F65A2A" w:rsidRPr="0043143B" w:rsidRDefault="00F65A2A" w:rsidP="00F65A2A">
      <w:pPr>
        <w:rPr>
          <w:b/>
          <w:bCs/>
          <w:i/>
          <w:iCs/>
          <w:lang w:eastAsia="zh-CN"/>
        </w:rPr>
      </w:pPr>
      <w:r w:rsidRPr="0043143B">
        <w:rPr>
          <w:b/>
          <w:bCs/>
          <w:i/>
          <w:iCs/>
          <w:lang w:eastAsia="zh-CN"/>
        </w:rPr>
        <w:t xml:space="preserve">Proposal 3: For coverage of Deployment Scenario 1 with Topology 1, adopt the evaluation assumptions listed in Table 3 for low-power and high-power Ambient IoT devices. </w:t>
      </w:r>
    </w:p>
    <w:p w14:paraId="630C4540" w14:textId="77777777" w:rsidR="00F65A2A" w:rsidRPr="0043143B" w:rsidRDefault="00F65A2A" w:rsidP="004F7D4A">
      <w:pPr>
        <w:rPr>
          <w:b/>
          <w:bCs/>
          <w:i/>
          <w:iCs/>
        </w:rPr>
      </w:pPr>
    </w:p>
    <w:p w14:paraId="2621345A" w14:textId="0E7792C0" w:rsidR="00F65A2A" w:rsidRPr="0043143B" w:rsidRDefault="00F65A2A" w:rsidP="00F65A2A">
      <w:pPr>
        <w:rPr>
          <w:b/>
          <w:bCs/>
          <w:i/>
          <w:iCs/>
          <w:lang w:eastAsia="zh-CN"/>
        </w:rPr>
      </w:pPr>
      <w:r w:rsidRPr="0043143B">
        <w:rPr>
          <w:b/>
          <w:bCs/>
          <w:i/>
          <w:iCs/>
          <w:lang w:eastAsia="zh-CN"/>
        </w:rPr>
        <w:t xml:space="preserve">Proposal 4: For coverage of Deployment Scenario 2 with Topology 2, adopt the evaluation assumptions listed in Table </w:t>
      </w:r>
      <w:r w:rsidR="00CF564A" w:rsidRPr="00BC4DEA">
        <w:rPr>
          <w:b/>
          <w:bCs/>
          <w:i/>
          <w:iCs/>
          <w:lang w:eastAsia="zh-CN"/>
        </w:rPr>
        <w:t>5</w:t>
      </w:r>
      <w:r w:rsidRPr="0043143B">
        <w:rPr>
          <w:b/>
          <w:bCs/>
          <w:i/>
          <w:iCs/>
          <w:lang w:eastAsia="zh-CN"/>
        </w:rPr>
        <w:t xml:space="preserve"> for low-power and high-power Ambient IoT devices.</w:t>
      </w:r>
    </w:p>
    <w:p w14:paraId="0E755EDE" w14:textId="77777777" w:rsidR="00F65A2A" w:rsidRPr="0043143B" w:rsidRDefault="00F65A2A" w:rsidP="004F7D4A">
      <w:pPr>
        <w:rPr>
          <w:i/>
          <w:iCs/>
        </w:rPr>
      </w:pPr>
    </w:p>
    <w:p w14:paraId="3F5951B5" w14:textId="77777777" w:rsidR="00737570" w:rsidRPr="0043143B" w:rsidRDefault="00737570" w:rsidP="004F7D4A">
      <w:pPr>
        <w:rPr>
          <w:i/>
          <w:iCs/>
        </w:rPr>
      </w:pPr>
    </w:p>
    <w:p w14:paraId="1AD2CA87" w14:textId="2B13B906" w:rsidR="00B917FE" w:rsidRPr="00BC4DEA" w:rsidRDefault="00B917FE" w:rsidP="00B917FE">
      <w:pPr>
        <w:rPr>
          <w:b/>
          <w:bCs/>
          <w:i/>
          <w:iCs/>
        </w:rPr>
      </w:pPr>
      <w:r w:rsidRPr="00BC4DEA">
        <w:rPr>
          <w:b/>
          <w:bCs/>
          <w:i/>
          <w:iCs/>
        </w:rPr>
        <w:t>Observation 1: LP-Device is likely powered by RF.</w:t>
      </w:r>
    </w:p>
    <w:p w14:paraId="18018DFB" w14:textId="77777777" w:rsidR="00B917FE" w:rsidRPr="0043143B" w:rsidRDefault="00B917FE" w:rsidP="00B917FE">
      <w:pPr>
        <w:rPr>
          <w:b/>
          <w:bCs/>
          <w:i/>
          <w:iCs/>
        </w:rPr>
      </w:pPr>
    </w:p>
    <w:p w14:paraId="1EA5AF2C" w14:textId="77777777" w:rsidR="00B917FE" w:rsidRPr="00BC4DEA" w:rsidRDefault="00B917FE" w:rsidP="00B917FE">
      <w:pPr>
        <w:rPr>
          <w:b/>
          <w:bCs/>
          <w:i/>
          <w:iCs/>
        </w:rPr>
      </w:pPr>
      <w:r w:rsidRPr="00BC4DEA">
        <w:rPr>
          <w:b/>
          <w:bCs/>
          <w:i/>
          <w:iCs/>
        </w:rPr>
        <w:t>Observation 2: Ambient IoT devices, which rely on backscattering for UL transmission, work in half duplex mode even in FDD band, meaning they can only either receive or transmit at a given time.</w:t>
      </w:r>
    </w:p>
    <w:p w14:paraId="3D3AA9A2" w14:textId="77777777" w:rsidR="00B917FE" w:rsidRPr="0043143B" w:rsidRDefault="00B917FE" w:rsidP="00B917FE">
      <w:pPr>
        <w:rPr>
          <w:i/>
          <w:iCs/>
        </w:rPr>
      </w:pPr>
    </w:p>
    <w:p w14:paraId="036D0ED3" w14:textId="77777777" w:rsidR="002C0EBC" w:rsidRPr="00BC4DEA" w:rsidRDefault="002C0EBC" w:rsidP="002C0EBC">
      <w:pPr>
        <w:rPr>
          <w:b/>
          <w:bCs/>
          <w:i/>
          <w:iCs/>
        </w:rPr>
      </w:pPr>
      <w:r w:rsidRPr="00BC4DEA">
        <w:rPr>
          <w:b/>
          <w:bCs/>
          <w:i/>
          <w:iCs/>
        </w:rPr>
        <w:t xml:space="preserve">Observation 3: HP-Device that has internal DL and UL amplification provides increased coverage compared to LP-Devices.  </w:t>
      </w:r>
    </w:p>
    <w:p w14:paraId="0CC32E49" w14:textId="77777777" w:rsidR="00B917FE" w:rsidRPr="0043143B" w:rsidRDefault="00B917FE" w:rsidP="00B917FE">
      <w:pPr>
        <w:rPr>
          <w:i/>
          <w:iCs/>
        </w:rPr>
      </w:pPr>
      <w:r w:rsidRPr="0043143B">
        <w:rPr>
          <w:i/>
          <w:iCs/>
        </w:rPr>
        <w:t xml:space="preserve">   </w:t>
      </w:r>
    </w:p>
    <w:p w14:paraId="3411F22F" w14:textId="245DBA7B" w:rsidR="00737570" w:rsidRPr="0043143B" w:rsidRDefault="00B917FE" w:rsidP="004F7D4A">
      <w:pPr>
        <w:rPr>
          <w:b/>
          <w:bCs/>
          <w:i/>
          <w:iCs/>
        </w:rPr>
      </w:pPr>
      <w:r w:rsidRPr="00BC4DEA">
        <w:rPr>
          <w:b/>
          <w:bCs/>
          <w:i/>
          <w:iCs/>
        </w:rPr>
        <w:t>Observation 4: HP-Device likely has channel selectivity capability while LP-Device likely does not. This will impact coexistence characteristics with NR devices.</w:t>
      </w:r>
    </w:p>
    <w:p w14:paraId="4C596606" w14:textId="77777777" w:rsidR="00737570" w:rsidRPr="0043143B" w:rsidRDefault="00737570" w:rsidP="004F7D4A">
      <w:pPr>
        <w:rPr>
          <w:i/>
          <w:iCs/>
        </w:rPr>
      </w:pPr>
    </w:p>
    <w:p w14:paraId="1CA49235" w14:textId="77777777" w:rsidR="00737570" w:rsidRPr="00BC4DEA" w:rsidRDefault="00737570" w:rsidP="00737570">
      <w:pPr>
        <w:rPr>
          <w:b/>
          <w:bCs/>
          <w:i/>
          <w:iCs/>
        </w:rPr>
      </w:pPr>
      <w:r w:rsidRPr="00BC4DEA">
        <w:rPr>
          <w:b/>
          <w:bCs/>
          <w:i/>
          <w:iCs/>
        </w:rPr>
        <w:t>Observation 5: The sampling frequency deviation for a local oscillator is about 3% to 5% after compensation.</w:t>
      </w:r>
    </w:p>
    <w:p w14:paraId="667120CD" w14:textId="77777777" w:rsidR="00737570" w:rsidRDefault="00737570" w:rsidP="004F7D4A">
      <w:pPr>
        <w:rPr>
          <w:i/>
          <w:iCs/>
        </w:rPr>
      </w:pPr>
    </w:p>
    <w:p w14:paraId="70119953" w14:textId="77777777" w:rsidR="003F186F" w:rsidRDefault="003F186F" w:rsidP="003F186F">
      <w:pPr>
        <w:pStyle w:val="elementtoproof"/>
      </w:pPr>
      <w:r>
        <w:rPr>
          <w:rFonts w:ascii="Times New Roman" w:hAnsi="Times New Roman" w:cs="Times New Roman"/>
          <w:b/>
          <w:bCs/>
          <w:i/>
          <w:iCs/>
          <w:color w:val="000000"/>
          <w:sz w:val="22"/>
          <w:szCs w:val="22"/>
        </w:rPr>
        <w:t>Observation 6: (a) RF powered low-power Ambient IoT devices have the DL coverage limited due to the -24 dBm activation level;</w:t>
      </w:r>
    </w:p>
    <w:p w14:paraId="6E33F6D1" w14:textId="77777777" w:rsidR="003F186F" w:rsidRDefault="003F186F" w:rsidP="003F186F">
      <w:pPr>
        <w:pStyle w:val="elementtoproof"/>
      </w:pPr>
      <w:r>
        <w:rPr>
          <w:rFonts w:ascii="Times New Roman" w:hAnsi="Times New Roman" w:cs="Times New Roman"/>
          <w:b/>
          <w:bCs/>
          <w:i/>
          <w:iCs/>
          <w:color w:val="000000"/>
          <w:sz w:val="22"/>
          <w:szCs w:val="22"/>
        </w:rPr>
        <w:t>(b) High power and pre-charged low-power Ambient IoT devices have increased DL coverage compared to RF powered low-power devices;</w:t>
      </w:r>
    </w:p>
    <w:p w14:paraId="5A909EE5" w14:textId="77777777" w:rsidR="003F186F" w:rsidRDefault="003F186F" w:rsidP="003F186F">
      <w:pPr>
        <w:pStyle w:val="elementtoproof"/>
      </w:pPr>
      <w:r>
        <w:rPr>
          <w:rFonts w:ascii="Times New Roman" w:hAnsi="Times New Roman" w:cs="Times New Roman"/>
          <w:b/>
          <w:bCs/>
          <w:i/>
          <w:iCs/>
          <w:color w:val="000000"/>
          <w:sz w:val="22"/>
          <w:szCs w:val="22"/>
        </w:rPr>
        <w:t>(c) High-power Ambient IoT devices have increased UL coverage due to reflection amplifier gain.</w:t>
      </w:r>
    </w:p>
    <w:p w14:paraId="7AA03B58" w14:textId="77777777" w:rsidR="003F186F" w:rsidRDefault="003F186F" w:rsidP="004F7D4A">
      <w:pPr>
        <w:rPr>
          <w:i/>
          <w:iCs/>
        </w:rPr>
      </w:pPr>
    </w:p>
    <w:p w14:paraId="5A1617CD" w14:textId="77777777" w:rsidR="003F186F" w:rsidRPr="008E763C" w:rsidRDefault="003F186F" w:rsidP="003F186F">
      <w:pPr>
        <w:rPr>
          <w:b/>
          <w:bCs/>
          <w:i/>
          <w:iCs/>
        </w:rPr>
      </w:pPr>
      <w:r w:rsidRPr="00BC4DEA">
        <w:rPr>
          <w:b/>
          <w:bCs/>
          <w:i/>
          <w:iCs/>
        </w:rPr>
        <w:t xml:space="preserve">Observation </w:t>
      </w:r>
      <w:r>
        <w:rPr>
          <w:b/>
          <w:bCs/>
          <w:i/>
          <w:iCs/>
        </w:rPr>
        <w:t>7</w:t>
      </w:r>
      <w:r w:rsidRPr="00BC4DEA">
        <w:rPr>
          <w:b/>
          <w:bCs/>
          <w:i/>
          <w:iCs/>
        </w:rPr>
        <w:t>: Compared to monostatic configuration, with same gNB transmission power of 30 dBm, gNB coverage for LP-Devices is extended from ~10 meter to ~</w:t>
      </w:r>
      <w:r>
        <w:rPr>
          <w:b/>
          <w:bCs/>
          <w:i/>
          <w:iCs/>
        </w:rPr>
        <w:t>45</w:t>
      </w:r>
      <w:r w:rsidRPr="00BC4DEA">
        <w:rPr>
          <w:b/>
          <w:bCs/>
          <w:i/>
          <w:iCs/>
        </w:rPr>
        <w:t xml:space="preserve"> meter, a result by configuring CW nodes.</w:t>
      </w:r>
      <w:r>
        <w:rPr>
          <w:b/>
          <w:bCs/>
          <w:i/>
          <w:iCs/>
        </w:rPr>
        <w:t xml:space="preserve"> In other words, </w:t>
      </w:r>
      <w:r w:rsidRPr="00843D0F">
        <w:rPr>
          <w:rFonts w:eastAsia="Times New Roman"/>
          <w:b/>
          <w:bCs/>
          <w:i/>
          <w:iCs/>
          <w:color w:val="000000"/>
        </w:rPr>
        <w:t>HP and LP devices can have similar coverage under a dense CW node deployment.</w:t>
      </w:r>
    </w:p>
    <w:p w14:paraId="24011F2F" w14:textId="77777777" w:rsidR="003F186F" w:rsidRDefault="003F186F" w:rsidP="004F7D4A">
      <w:pPr>
        <w:rPr>
          <w:i/>
          <w:iCs/>
        </w:rPr>
      </w:pPr>
    </w:p>
    <w:p w14:paraId="630B2955" w14:textId="77777777" w:rsidR="00EE105F" w:rsidRDefault="00EE105F" w:rsidP="00EE105F">
      <w:pPr>
        <w:rPr>
          <w:rFonts w:eastAsia="Times New Roman"/>
          <w:b/>
          <w:bCs/>
          <w:i/>
          <w:iCs/>
          <w:color w:val="000000"/>
        </w:rPr>
      </w:pPr>
      <w:r w:rsidRPr="0043143B">
        <w:rPr>
          <w:b/>
          <w:bCs/>
          <w:i/>
          <w:iCs/>
          <w:lang w:eastAsia="zh-CN"/>
        </w:rPr>
        <w:t xml:space="preserve">Observation </w:t>
      </w:r>
      <w:r>
        <w:rPr>
          <w:b/>
          <w:bCs/>
          <w:i/>
          <w:iCs/>
          <w:lang w:eastAsia="zh-CN"/>
        </w:rPr>
        <w:t xml:space="preserve">8: </w:t>
      </w:r>
      <w:r w:rsidRPr="00FB10EC">
        <w:rPr>
          <w:b/>
          <w:bCs/>
          <w:i/>
          <w:iCs/>
          <w:lang w:eastAsia="zh-CN"/>
        </w:rPr>
        <w:t xml:space="preserve">For </w:t>
      </w:r>
      <w:r w:rsidRPr="00B97497">
        <w:rPr>
          <w:rFonts w:eastAsia="Times New Roman"/>
          <w:b/>
          <w:bCs/>
          <w:i/>
          <w:iCs/>
          <w:color w:val="000000"/>
        </w:rPr>
        <w:t xml:space="preserve">Scenario 2 Topology 2, </w:t>
      </w:r>
      <w:r>
        <w:rPr>
          <w:rFonts w:eastAsia="Times New Roman"/>
          <w:b/>
          <w:bCs/>
          <w:i/>
          <w:iCs/>
          <w:color w:val="000000"/>
        </w:rPr>
        <w:t>s</w:t>
      </w:r>
      <w:r w:rsidRPr="003B18B9">
        <w:rPr>
          <w:rFonts w:eastAsia="Times New Roman"/>
          <w:b/>
          <w:bCs/>
          <w:i/>
          <w:iCs/>
          <w:color w:val="000000"/>
        </w:rPr>
        <w:t>ignificant intermediate UE transmit power may be required to keep coverage in the 10-50m range with the assumption that no transmit or receive antenna gains</w:t>
      </w:r>
      <w:r w:rsidRPr="00B97497" w:rsidDel="003E1331">
        <w:rPr>
          <w:rFonts w:eastAsia="Times New Roman"/>
          <w:b/>
          <w:bCs/>
          <w:i/>
          <w:iCs/>
          <w:color w:val="000000"/>
        </w:rPr>
        <w:t xml:space="preserve"> </w:t>
      </w:r>
    </w:p>
    <w:p w14:paraId="2F9C0E1E" w14:textId="77777777" w:rsidR="00EE105F" w:rsidRDefault="00EE105F" w:rsidP="00EE105F"/>
    <w:p w14:paraId="3E3D8995" w14:textId="77777777" w:rsidR="00EE105F" w:rsidRDefault="00EE105F" w:rsidP="00EE105F">
      <w:pPr>
        <w:rPr>
          <w:b/>
          <w:bCs/>
          <w:i/>
          <w:iCs/>
          <w:lang w:eastAsia="zh-CN"/>
        </w:rPr>
      </w:pPr>
      <w:r w:rsidRPr="0043143B">
        <w:rPr>
          <w:b/>
          <w:bCs/>
          <w:i/>
          <w:iCs/>
          <w:lang w:eastAsia="zh-CN"/>
        </w:rPr>
        <w:t xml:space="preserve">Observation </w:t>
      </w:r>
      <w:r>
        <w:rPr>
          <w:b/>
          <w:bCs/>
          <w:i/>
          <w:iCs/>
          <w:lang w:eastAsia="zh-CN"/>
        </w:rPr>
        <w:t xml:space="preserve">9: </w:t>
      </w:r>
      <w:r w:rsidRPr="00FB10EC">
        <w:rPr>
          <w:b/>
          <w:bCs/>
          <w:i/>
          <w:iCs/>
          <w:lang w:eastAsia="zh-CN"/>
        </w:rPr>
        <w:t>For</w:t>
      </w:r>
      <w:r>
        <w:rPr>
          <w:b/>
          <w:bCs/>
          <w:i/>
          <w:iCs/>
          <w:lang w:eastAsia="zh-CN"/>
        </w:rPr>
        <w:t xml:space="preserve"> pre-charged LP-Devices, </w:t>
      </w:r>
      <w:r>
        <w:rPr>
          <w:b/>
          <w:bCs/>
          <w:i/>
          <w:iCs/>
          <w:color w:val="000000"/>
        </w:rPr>
        <w:t>a lower UE transmit power is needed to reach 10m coverage.</w:t>
      </w:r>
    </w:p>
    <w:p w14:paraId="0AEA8C0B" w14:textId="77777777" w:rsidR="00EE105F" w:rsidRPr="00EE105F" w:rsidRDefault="00EE105F" w:rsidP="004F7D4A">
      <w:pPr>
        <w:rPr>
          <w:b/>
          <w:bCs/>
          <w:i/>
          <w:iCs/>
        </w:rPr>
      </w:pPr>
    </w:p>
    <w:p w14:paraId="4227E982" w14:textId="77777777" w:rsidR="00286D8D" w:rsidRPr="00380A70" w:rsidRDefault="00286D8D"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4" w:name="_Ref124589665"/>
      <w:bookmarkStart w:id="5" w:name="_Ref71620620"/>
      <w:bookmarkStart w:id="6" w:name="_Ref124671424"/>
      <w:bookmarkEnd w:id="3"/>
      <w:r w:rsidRPr="00FA21D4">
        <w:t>References</w:t>
      </w:r>
    </w:p>
    <w:p w14:paraId="1B7112EF" w14:textId="1D64F610" w:rsidR="008F5B89" w:rsidRDefault="008F5B89" w:rsidP="008F5B89">
      <w:pPr>
        <w:pStyle w:val="References"/>
        <w:rPr>
          <w:lang w:eastAsia="zh-CN"/>
        </w:rPr>
      </w:pPr>
      <w:bookmarkStart w:id="7" w:name="_Ref114230782"/>
      <w:bookmarkStart w:id="8" w:name="_Ref100319889"/>
      <w:bookmarkEnd w:id="4"/>
      <w:bookmarkEnd w:id="5"/>
      <w:bookmarkEnd w:id="6"/>
      <w:r w:rsidRPr="00800785">
        <w:rPr>
          <w:lang w:eastAsia="zh-CN"/>
        </w:rPr>
        <w:t>RP-</w:t>
      </w:r>
      <w:r w:rsidR="00A73855">
        <w:rPr>
          <w:lang w:eastAsia="zh-CN"/>
        </w:rPr>
        <w:t>234058</w:t>
      </w:r>
      <w:r>
        <w:rPr>
          <w:lang w:eastAsia="zh-CN"/>
        </w:rPr>
        <w:t xml:space="preserve">, </w:t>
      </w:r>
      <w:r w:rsidR="006055E6" w:rsidRPr="006055E6">
        <w:rPr>
          <w:lang w:eastAsia="zh-CN"/>
        </w:rPr>
        <w:t xml:space="preserve">New </w:t>
      </w:r>
      <w:r w:rsidR="00A73855">
        <w:rPr>
          <w:lang w:eastAsia="zh-CN"/>
        </w:rPr>
        <w:t>S</w:t>
      </w:r>
      <w:r w:rsidR="006055E6" w:rsidRPr="006055E6">
        <w:rPr>
          <w:lang w:eastAsia="zh-CN"/>
        </w:rPr>
        <w:t>ID</w:t>
      </w:r>
      <w:r w:rsidR="00A73855">
        <w:rPr>
          <w:lang w:eastAsia="zh-CN"/>
        </w:rPr>
        <w:t>:</w:t>
      </w:r>
      <w:r w:rsidR="006055E6" w:rsidRPr="006055E6">
        <w:rPr>
          <w:lang w:eastAsia="zh-CN"/>
        </w:rPr>
        <w:t xml:space="preserve"> </w:t>
      </w:r>
      <w:r w:rsidR="00A73855">
        <w:rPr>
          <w:lang w:eastAsia="zh-CN"/>
        </w:rPr>
        <w:t>Study on solutions for Ambient IoT (Internet of Things) in NR</w:t>
      </w:r>
      <w:r>
        <w:rPr>
          <w:lang w:eastAsia="zh-CN"/>
        </w:rPr>
        <w:t xml:space="preserve">, </w:t>
      </w:r>
      <w:r w:rsidR="00A73855">
        <w:rPr>
          <w:lang w:eastAsia="zh-CN"/>
        </w:rPr>
        <w:t>Huawei</w:t>
      </w:r>
      <w:r w:rsidR="00441389">
        <w:rPr>
          <w:lang w:eastAsia="zh-CN"/>
        </w:rPr>
        <w:t>.</w:t>
      </w:r>
    </w:p>
    <w:p w14:paraId="513734BF" w14:textId="77777777" w:rsidR="004D4671" w:rsidRDefault="004D4671" w:rsidP="004D4671">
      <w:pPr>
        <w:pStyle w:val="References"/>
      </w:pPr>
      <w:r w:rsidRPr="00283DB6">
        <w:rPr>
          <w:lang w:eastAsia="zh-CN"/>
        </w:rPr>
        <w:t>3GPP TR 38.848</w:t>
      </w:r>
      <w:r>
        <w:rPr>
          <w:lang w:eastAsia="zh-CN"/>
        </w:rPr>
        <w:t>,</w:t>
      </w:r>
      <w:r w:rsidRPr="00283DB6">
        <w:rPr>
          <w:lang w:eastAsia="zh-CN"/>
        </w:rPr>
        <w:t xml:space="preserve"> “</w:t>
      </w:r>
      <w:r w:rsidRPr="00206426">
        <w:t>Study on Ambient IoT (Internet of Things) in RAN</w:t>
      </w:r>
      <w:r w:rsidRPr="00283DB6">
        <w:rPr>
          <w:lang w:eastAsia="zh-CN"/>
        </w:rPr>
        <w:t>”, v18.0.0 (2023-09)</w:t>
      </w:r>
      <w:r>
        <w:rPr>
          <w:lang w:eastAsia="zh-CN"/>
        </w:rPr>
        <w:t>.</w:t>
      </w:r>
    </w:p>
    <w:p w14:paraId="4DEF6FA8" w14:textId="77777777" w:rsidR="004D4671" w:rsidRPr="004D5EF7" w:rsidRDefault="004D4671" w:rsidP="004D4671">
      <w:pPr>
        <w:pStyle w:val="References"/>
      </w:pPr>
      <w:r w:rsidRPr="004D5EF7">
        <w:rPr>
          <w:bCs/>
          <w:lang w:eastAsia="zh-CN"/>
        </w:rPr>
        <w:t xml:space="preserve">R1-2400088, Discussion on Ambient IoT device architectures, RAN1#116, </w:t>
      </w:r>
      <w:r>
        <w:rPr>
          <w:bCs/>
          <w:lang w:eastAsia="zh-CN"/>
        </w:rPr>
        <w:t xml:space="preserve">Futurewei, </w:t>
      </w:r>
      <w:r w:rsidRPr="004D5EF7">
        <w:rPr>
          <w:bCs/>
          <w:kern w:val="2"/>
          <w:szCs w:val="20"/>
          <w:lang w:eastAsia="zh-CN"/>
        </w:rPr>
        <w:t>February 26 – March 1, 2024</w:t>
      </w:r>
      <w:r>
        <w:t>.</w:t>
      </w:r>
    </w:p>
    <w:p w14:paraId="759B6BED" w14:textId="77777777" w:rsidR="004D4671" w:rsidRDefault="004D4671" w:rsidP="004D4671">
      <w:pPr>
        <w:pStyle w:val="References"/>
        <w:rPr>
          <w:lang w:eastAsia="zh-CN"/>
        </w:rPr>
      </w:pPr>
      <w:r w:rsidRPr="00283DB6">
        <w:rPr>
          <w:lang w:eastAsia="zh-CN"/>
        </w:rPr>
        <w:t>3GPP TR 38.901</w:t>
      </w:r>
      <w:r>
        <w:rPr>
          <w:lang w:eastAsia="zh-CN"/>
        </w:rPr>
        <w:t>,</w:t>
      </w:r>
      <w:r w:rsidRPr="00283DB6">
        <w:rPr>
          <w:lang w:eastAsia="zh-CN"/>
        </w:rPr>
        <w:t xml:space="preserve"> “Study on channel model for frequencies from 0.5 to 100 GHz (Release 17)”, v17.0.0 (2022-03)</w:t>
      </w:r>
    </w:p>
    <w:p w14:paraId="66885284" w14:textId="77777777" w:rsidR="004D4671" w:rsidRDefault="004D4671" w:rsidP="004D4671">
      <w:pPr>
        <w:pStyle w:val="References"/>
        <w:rPr>
          <w:lang w:eastAsia="zh-CN"/>
        </w:rPr>
      </w:pPr>
      <w:r w:rsidRPr="00283DB6">
        <w:rPr>
          <w:lang w:eastAsia="zh-CN"/>
        </w:rPr>
        <w:t>3GPP TR 38.</w:t>
      </w:r>
      <w:r>
        <w:rPr>
          <w:lang w:eastAsia="zh-CN"/>
        </w:rPr>
        <w:t>875,</w:t>
      </w:r>
      <w:r w:rsidRPr="00283DB6">
        <w:rPr>
          <w:lang w:eastAsia="zh-CN"/>
        </w:rPr>
        <w:t xml:space="preserve"> “Study on </w:t>
      </w:r>
      <w:r w:rsidRPr="0066543A">
        <w:t>support of reduced capability NR devices</w:t>
      </w:r>
      <w:r w:rsidRPr="00283DB6">
        <w:rPr>
          <w:lang w:eastAsia="zh-CN"/>
        </w:rPr>
        <w:t xml:space="preserve"> (Release 17)”, v17.0.0 (202</w:t>
      </w:r>
      <w:r>
        <w:rPr>
          <w:lang w:eastAsia="zh-CN"/>
        </w:rPr>
        <w:t>1</w:t>
      </w:r>
      <w:r w:rsidRPr="00283DB6">
        <w:rPr>
          <w:lang w:eastAsia="zh-CN"/>
        </w:rPr>
        <w:t>-03)</w:t>
      </w:r>
    </w:p>
    <w:p w14:paraId="16D26FB1" w14:textId="63608D2D" w:rsidR="004D4671" w:rsidRDefault="004D4671" w:rsidP="004D4671">
      <w:pPr>
        <w:pStyle w:val="References"/>
        <w:rPr>
          <w:lang w:eastAsia="zh-CN"/>
        </w:rPr>
      </w:pPr>
      <w:r w:rsidRPr="00283DB6">
        <w:rPr>
          <w:lang w:eastAsia="zh-CN"/>
        </w:rPr>
        <w:t>3GPP TR 38.901</w:t>
      </w:r>
      <w:r>
        <w:rPr>
          <w:lang w:eastAsia="zh-CN"/>
        </w:rPr>
        <w:t>,</w:t>
      </w:r>
      <w:r w:rsidRPr="00283DB6">
        <w:rPr>
          <w:lang w:eastAsia="zh-CN"/>
        </w:rPr>
        <w:t xml:space="preserve"> “Study on </w:t>
      </w:r>
      <w:r w:rsidR="000709A6">
        <w:rPr>
          <w:lang w:eastAsia="zh-CN"/>
        </w:rPr>
        <w:t>low power</w:t>
      </w:r>
      <w:r>
        <w:rPr>
          <w:lang w:eastAsia="zh-CN"/>
        </w:rPr>
        <w:t xml:space="preserve"> wake up signal and receiver for NR</w:t>
      </w:r>
      <w:r w:rsidRPr="00283DB6">
        <w:rPr>
          <w:lang w:eastAsia="zh-CN"/>
        </w:rPr>
        <w:t xml:space="preserve"> (Release 1</w:t>
      </w:r>
      <w:r>
        <w:rPr>
          <w:lang w:eastAsia="zh-CN"/>
        </w:rPr>
        <w:t>8</w:t>
      </w:r>
      <w:r w:rsidRPr="00283DB6">
        <w:rPr>
          <w:lang w:eastAsia="zh-CN"/>
        </w:rPr>
        <w:t>)”, v</w:t>
      </w:r>
      <w:r>
        <w:rPr>
          <w:lang w:eastAsia="zh-CN"/>
        </w:rPr>
        <w:t>2</w:t>
      </w:r>
      <w:r w:rsidRPr="00283DB6">
        <w:rPr>
          <w:lang w:eastAsia="zh-CN"/>
        </w:rPr>
        <w:t>.0.0 (202</w:t>
      </w:r>
      <w:r>
        <w:rPr>
          <w:lang w:eastAsia="zh-CN"/>
        </w:rPr>
        <w:t>3</w:t>
      </w:r>
      <w:r w:rsidRPr="00283DB6">
        <w:rPr>
          <w:lang w:eastAsia="zh-CN"/>
        </w:rPr>
        <w:t>-</w:t>
      </w:r>
      <w:r>
        <w:rPr>
          <w:lang w:eastAsia="zh-CN"/>
        </w:rPr>
        <w:t>12</w:t>
      </w:r>
      <w:r w:rsidRPr="00283DB6">
        <w:rPr>
          <w:lang w:eastAsia="zh-CN"/>
        </w:rPr>
        <w:t>)</w:t>
      </w:r>
    </w:p>
    <w:p w14:paraId="221395B2" w14:textId="77777777" w:rsidR="004D4671" w:rsidRPr="0060268E" w:rsidRDefault="004D4671" w:rsidP="004D4671">
      <w:pPr>
        <w:pStyle w:val="References"/>
        <w:rPr>
          <w:lang w:eastAsia="zh-CN"/>
        </w:rPr>
      </w:pPr>
      <w:r>
        <w:rPr>
          <w:lang w:eastAsia="zh-CN"/>
        </w:rPr>
        <w:t xml:space="preserve">NXP UCODE-9xm </w:t>
      </w:r>
      <w:hyperlink r:id="rId12" w:history="1">
        <w:r w:rsidRPr="0060268E">
          <w:rPr>
            <w:color w:val="0000FF"/>
            <w:sz w:val="22"/>
            <w:szCs w:val="22"/>
            <w:u w:val="single"/>
          </w:rPr>
          <w:t>UCODE 9xm | NXP Semiconductors</w:t>
        </w:r>
      </w:hyperlink>
    </w:p>
    <w:p w14:paraId="64629093" w14:textId="77777777" w:rsidR="004D4671" w:rsidRDefault="004D4671" w:rsidP="004D4671">
      <w:pPr>
        <w:pStyle w:val="References"/>
        <w:rPr>
          <w:lang w:eastAsia="zh-CN"/>
        </w:rPr>
      </w:pPr>
      <w:r>
        <w:t>Datasheet “IMPINJ M830/M850 SERIES TAG CHIPS”.</w:t>
      </w:r>
    </w:p>
    <w:p w14:paraId="3451391C" w14:textId="77777777" w:rsidR="004D4671" w:rsidRDefault="004D4671" w:rsidP="004D4671">
      <w:pPr>
        <w:pStyle w:val="References"/>
        <w:rPr>
          <w:lang w:eastAsia="zh-CN"/>
        </w:rPr>
      </w:pPr>
      <w:r>
        <w:t xml:space="preserve">X. Lu, P. Wang, D. </w:t>
      </w:r>
      <w:proofErr w:type="spellStart"/>
      <w:r>
        <w:t>Niyato</w:t>
      </w:r>
      <w:proofErr w:type="spellEnd"/>
      <w:r>
        <w:t xml:space="preserve">, D. I. Kim, and Z. Han, “Wireless networks with RF energy harvesting: A contemporary survey,” </w:t>
      </w:r>
      <w:r w:rsidRPr="00B97497">
        <w:rPr>
          <w:i/>
          <w:iCs/>
        </w:rPr>
        <w:t xml:space="preserve">IEEE </w:t>
      </w:r>
      <w:proofErr w:type="spellStart"/>
      <w:r w:rsidRPr="00B97497">
        <w:rPr>
          <w:i/>
          <w:iCs/>
        </w:rPr>
        <w:t>Commun</w:t>
      </w:r>
      <w:proofErr w:type="spellEnd"/>
      <w:r w:rsidRPr="00B97497">
        <w:rPr>
          <w:i/>
          <w:iCs/>
        </w:rPr>
        <w:t>. Surveys Tuts</w:t>
      </w:r>
      <w:r>
        <w:t>., vol. 17, no. 2, pp. 757–789, 2nd Quart., 2015.</w:t>
      </w:r>
    </w:p>
    <w:p w14:paraId="2B08BB9E" w14:textId="77777777" w:rsidR="004D4671" w:rsidRDefault="004D4671" w:rsidP="004D4671">
      <w:pPr>
        <w:pStyle w:val="References"/>
        <w:rPr>
          <w:lang w:eastAsia="zh-CN"/>
        </w:rPr>
      </w:pPr>
      <w:r>
        <w:rPr>
          <w:lang w:eastAsia="zh-CN"/>
        </w:rPr>
        <w:lastRenderedPageBreak/>
        <w:t>P. H</w:t>
      </w:r>
      <w:r w:rsidRPr="00D54DE0">
        <w:t xml:space="preserve"> </w:t>
      </w:r>
      <w:r>
        <w:t xml:space="preserve">an, N. Mei, and Z. Zhang, “A UHF semi-passive RFID system with photovoltaic/thermoelectric energy harvesting for wireless sensor networks,” in </w:t>
      </w:r>
      <w:r w:rsidRPr="00B97497">
        <w:rPr>
          <w:i/>
          <w:iCs/>
        </w:rPr>
        <w:t>Proc. IEEE 13th Int. Conf. ASIC (ASICON)</w:t>
      </w:r>
      <w:r>
        <w:t>, Oct. 2019, pp. 1–4.</w:t>
      </w:r>
    </w:p>
    <w:p w14:paraId="09126B14" w14:textId="3F1FADE8" w:rsidR="004D4671" w:rsidRPr="00490FBB" w:rsidRDefault="004D4671" w:rsidP="004D4671">
      <w:pPr>
        <w:pStyle w:val="References"/>
        <w:rPr>
          <w:szCs w:val="20"/>
          <w:lang w:eastAsia="zh-CN"/>
        </w:rPr>
      </w:pPr>
      <w:r w:rsidRPr="00F0619B">
        <w:t xml:space="preserve">Gang Li, </w:t>
      </w:r>
      <w:proofErr w:type="spellStart"/>
      <w:r w:rsidRPr="00F0619B">
        <w:t>Mengqi</w:t>
      </w:r>
      <w:proofErr w:type="spellEnd"/>
      <w:r w:rsidRPr="00F0619B">
        <w:t xml:space="preserve"> Chen, Fading Zhao, </w:t>
      </w:r>
      <w:proofErr w:type="spellStart"/>
      <w:r w:rsidRPr="00F0619B">
        <w:t>Zhenbing</w:t>
      </w:r>
      <w:proofErr w:type="spellEnd"/>
      <w:r w:rsidRPr="00F0619B">
        <w:t xml:space="preserve"> Li, Daniele </w:t>
      </w:r>
      <w:proofErr w:type="spellStart"/>
      <w:r w:rsidRPr="00F0619B">
        <w:t>Inserra</w:t>
      </w:r>
      <w:proofErr w:type="spellEnd"/>
      <w:r w:rsidRPr="00F0619B">
        <w:t xml:space="preserve">, Gang Li, </w:t>
      </w:r>
      <w:proofErr w:type="spellStart"/>
      <w:r w:rsidRPr="00F0619B">
        <w:t>Guangjun</w:t>
      </w:r>
      <w:proofErr w:type="spellEnd"/>
      <w:r w:rsidRPr="00F0619B">
        <w:t xml:space="preserve"> Wen, "A Reflection-Amplifier-Based Long-Range Semi-Passive UHF RFID Tag </w:t>
      </w:r>
      <w:r w:rsidR="000709A6" w:rsidRPr="00F0619B">
        <w:t>with</w:t>
      </w:r>
      <w:r w:rsidRPr="00F0619B">
        <w:t xml:space="preserve"> Standard Compatibility",</w:t>
      </w:r>
      <w:r w:rsidR="00F0619B">
        <w:t xml:space="preserve"> </w:t>
      </w:r>
      <w:r w:rsidRPr="00B97497">
        <w:rPr>
          <w:i/>
          <w:iCs/>
        </w:rPr>
        <w:t>IEEE Microwave and Wireless Technology Letters</w:t>
      </w:r>
      <w:r w:rsidRPr="00B97497">
        <w:t>, vol.33, no.9, pp.1373-1376, 2023.</w:t>
      </w:r>
    </w:p>
    <w:p w14:paraId="22A2871B" w14:textId="77777777" w:rsidR="004D4671" w:rsidRPr="00007D26" w:rsidRDefault="004D4671" w:rsidP="004D4671">
      <w:pPr>
        <w:pStyle w:val="References"/>
        <w:rPr>
          <w:szCs w:val="20"/>
          <w:lang w:eastAsia="zh-CN"/>
        </w:rPr>
      </w:pPr>
      <w:r>
        <w:t xml:space="preserve">V. Pillai, H. Heinrich, D. </w:t>
      </w:r>
      <w:proofErr w:type="spellStart"/>
      <w:r>
        <w:t>Dieska</w:t>
      </w:r>
      <w:proofErr w:type="spellEnd"/>
      <w:r>
        <w:t xml:space="preserve">, P. V. Nikitin, R. Martinez, and K. V. S. Rao, “An ultra-low-power long range battery/passive RFID tag for UHF and microwave bands with a current consumption of 700 </w:t>
      </w:r>
      <w:proofErr w:type="spellStart"/>
      <w:r>
        <w:t>nA</w:t>
      </w:r>
      <w:proofErr w:type="spellEnd"/>
      <w:r>
        <w:t xml:space="preserve"> at 1.5 V,” </w:t>
      </w:r>
      <w:r w:rsidRPr="00F0619B">
        <w:rPr>
          <w:i/>
          <w:iCs/>
        </w:rPr>
        <w:t>IEEE Trans. Circuits Syst. I</w:t>
      </w:r>
      <w:r>
        <w:t>, Reg. Papers, vol. 54, no. 7, pp. 1500–1512, Jul. 2007</w:t>
      </w:r>
    </w:p>
    <w:p w14:paraId="5025CA0F" w14:textId="3D5F69B5" w:rsidR="004D4671" w:rsidRPr="00F0619B" w:rsidRDefault="004D4671" w:rsidP="004D4671">
      <w:pPr>
        <w:pStyle w:val="References"/>
      </w:pPr>
      <w:r w:rsidRPr="00B97497">
        <w:t>N. Cho, S.-J. Song, J.-Y. Lee, S. Kim and H.-J. Yoo, " A 8- </w:t>
      </w:r>
      <w:proofErr w:type="spellStart"/>
      <w:r w:rsidRPr="00B97497">
        <w:t>uW</w:t>
      </w:r>
      <w:proofErr w:type="spellEnd"/>
      <w:r w:rsidRPr="00B97497">
        <w:t xml:space="preserve"> 0.3- mm2 RF-powered transponder with temperature sensor for wireless environmental monitoring </w:t>
      </w:r>
      <w:r w:rsidR="00F0619B" w:rsidRPr="00B97497">
        <w:t>",</w:t>
      </w:r>
      <w:r w:rsidR="00F0619B">
        <w:t xml:space="preserve"> </w:t>
      </w:r>
      <w:r w:rsidRPr="00F0619B">
        <w:rPr>
          <w:i/>
          <w:iCs/>
        </w:rPr>
        <w:t>Proc. IEEE Int. Symp. Circuits and Systems</w:t>
      </w:r>
      <w:r w:rsidRPr="00F0619B">
        <w:t>, vol. 5, pp. 4763-4766, 2005-May.</w:t>
      </w:r>
    </w:p>
    <w:p w14:paraId="54C58494" w14:textId="10672916" w:rsidR="004D4671" w:rsidRPr="00681D0E" w:rsidRDefault="004D4671" w:rsidP="004D4671">
      <w:pPr>
        <w:pStyle w:val="References"/>
        <w:rPr>
          <w:szCs w:val="20"/>
          <w:lang w:eastAsia="zh-CN"/>
        </w:rPr>
      </w:pPr>
      <w:r>
        <w:t xml:space="preserve">C.-F. Chan, K.-P. Pun, K.-N. Leung, J. Guo, L.-K. L. Leung, and C.-S. Choy, “A low-power continuously-calibrated clock recovery circuit for uhf </w:t>
      </w:r>
      <w:proofErr w:type="spellStart"/>
      <w:r>
        <w:t>rfid</w:t>
      </w:r>
      <w:proofErr w:type="spellEnd"/>
      <w:r>
        <w:t xml:space="preserve"> </w:t>
      </w:r>
      <w:proofErr w:type="spellStart"/>
      <w:r>
        <w:t>epc</w:t>
      </w:r>
      <w:proofErr w:type="spellEnd"/>
      <w:r>
        <w:t xml:space="preserve"> class-1 generation-2 transponders,” </w:t>
      </w:r>
      <w:r w:rsidRPr="00B97497">
        <w:rPr>
          <w:i/>
          <w:iCs/>
        </w:rPr>
        <w:t xml:space="preserve">IEEE </w:t>
      </w:r>
      <w:r w:rsidR="00F0619B">
        <w:rPr>
          <w:i/>
          <w:iCs/>
        </w:rPr>
        <w:t>J</w:t>
      </w:r>
      <w:r w:rsidR="00F0619B" w:rsidRPr="00B97497">
        <w:rPr>
          <w:i/>
          <w:iCs/>
        </w:rPr>
        <w:t xml:space="preserve">ournal </w:t>
      </w:r>
      <w:r w:rsidRPr="00B97497">
        <w:rPr>
          <w:i/>
          <w:iCs/>
        </w:rPr>
        <w:t xml:space="preserve">of </w:t>
      </w:r>
      <w:proofErr w:type="spellStart"/>
      <w:r w:rsidRPr="00B97497">
        <w:rPr>
          <w:i/>
          <w:iCs/>
        </w:rPr>
        <w:t>solidstate</w:t>
      </w:r>
      <w:proofErr w:type="spellEnd"/>
      <w:r w:rsidRPr="00B97497">
        <w:rPr>
          <w:i/>
          <w:iCs/>
        </w:rPr>
        <w:t xml:space="preserve"> circuits</w:t>
      </w:r>
      <w:r>
        <w:t>, vol. 45, no. 3, pp. 587–599, 2010.</w:t>
      </w:r>
    </w:p>
    <w:p w14:paraId="387C0785" w14:textId="77777777" w:rsidR="004D4671" w:rsidRPr="0043143B" w:rsidRDefault="004D4671" w:rsidP="004D4671">
      <w:pPr>
        <w:pStyle w:val="References"/>
        <w:rPr>
          <w:szCs w:val="20"/>
          <w:lang w:eastAsia="zh-CN"/>
        </w:rPr>
      </w:pPr>
      <w:r>
        <w:t xml:space="preserve">L. Dai, R. Harjani, “Design of Low-Phase-Noise CMOS Ring Oscillators”, </w:t>
      </w:r>
      <w:r w:rsidRPr="00B97497">
        <w:rPr>
          <w:i/>
          <w:iCs/>
        </w:rPr>
        <w:t>IEEE Trans. On Circuit and Systems</w:t>
      </w:r>
      <w:r>
        <w:t>, vol. 49, no. 5, pp. 328-338, May 2002.</w:t>
      </w:r>
    </w:p>
    <w:p w14:paraId="3B9C87FA" w14:textId="77777777" w:rsidR="007175D4" w:rsidRPr="00356C86" w:rsidRDefault="007175D4" w:rsidP="007175D4">
      <w:pPr>
        <w:pStyle w:val="References"/>
        <w:rPr>
          <w:szCs w:val="20"/>
          <w:lang w:eastAsia="zh-CN"/>
        </w:rPr>
      </w:pPr>
      <w:r w:rsidRPr="00F0619B">
        <w:t>J. Kimionis, A. Georgiadis, A. Collado and M. M. Tentzeris, "Enhancement of RF tag backscatter efficiency with low-power reflection amplifiers", </w:t>
      </w:r>
      <w:r w:rsidRPr="00F0619B">
        <w:rPr>
          <w:i/>
          <w:iCs/>
        </w:rPr>
        <w:t xml:space="preserve">IEEE Trans. </w:t>
      </w:r>
      <w:proofErr w:type="spellStart"/>
      <w:r w:rsidRPr="00F0619B">
        <w:rPr>
          <w:i/>
          <w:iCs/>
        </w:rPr>
        <w:t>Microw</w:t>
      </w:r>
      <w:proofErr w:type="spellEnd"/>
      <w:r w:rsidRPr="00F0619B">
        <w:rPr>
          <w:i/>
          <w:iCs/>
        </w:rPr>
        <w:t>. Theory Techn.</w:t>
      </w:r>
      <w:r w:rsidRPr="00F0619B">
        <w:t>, vol. 62, no. 12, pp. 3562-3571, Dec. 2014.</w:t>
      </w:r>
    </w:p>
    <w:bookmarkEnd w:id="7"/>
    <w:bookmarkEnd w:id="8"/>
    <w:p w14:paraId="6737904B" w14:textId="77777777" w:rsidR="00790F65" w:rsidRDefault="00790F65" w:rsidP="00D07337">
      <w:pPr>
        <w:rPr>
          <w:lang w:eastAsia="zh-CN"/>
        </w:rPr>
      </w:pPr>
    </w:p>
    <w:sectPr w:rsidR="00790F65" w:rsidSect="00E708A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8596E" w14:textId="77777777" w:rsidR="00073794" w:rsidRDefault="00073794">
      <w:r>
        <w:separator/>
      </w:r>
    </w:p>
  </w:endnote>
  <w:endnote w:type="continuationSeparator" w:id="0">
    <w:p w14:paraId="1155A654" w14:textId="77777777" w:rsidR="00073794" w:rsidRDefault="00073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icrosoft YaHei Light">
    <w:panose1 w:val="020B0502040204020203"/>
    <w:charset w:val="86"/>
    <w:family w:val="swiss"/>
    <w:pitch w:val="variable"/>
    <w:sig w:usb0="80000287" w:usb1="2ACF001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0B643" w14:textId="77777777" w:rsidR="00073794" w:rsidRDefault="00073794">
      <w:r>
        <w:separator/>
      </w:r>
    </w:p>
  </w:footnote>
  <w:footnote w:type="continuationSeparator" w:id="0">
    <w:p w14:paraId="19611B7E" w14:textId="77777777" w:rsidR="00073794" w:rsidRDefault="00073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D31AD6"/>
    <w:multiLevelType w:val="hybridMultilevel"/>
    <w:tmpl w:val="708E69CC"/>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41F353C4"/>
    <w:multiLevelType w:val="hybridMultilevel"/>
    <w:tmpl w:val="7DD8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16A68C6"/>
    <w:multiLevelType w:val="hybridMultilevel"/>
    <w:tmpl w:val="15F6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382288">
    <w:abstractNumId w:val="6"/>
  </w:num>
  <w:num w:numId="2" w16cid:durableId="1043552862">
    <w:abstractNumId w:val="5"/>
  </w:num>
  <w:num w:numId="3" w16cid:durableId="1799109342">
    <w:abstractNumId w:val="10"/>
  </w:num>
  <w:num w:numId="4" w16cid:durableId="634221772">
    <w:abstractNumId w:val="0"/>
  </w:num>
  <w:num w:numId="5" w16cid:durableId="966933016">
    <w:abstractNumId w:val="2"/>
  </w:num>
  <w:num w:numId="6" w16cid:durableId="1672683578">
    <w:abstractNumId w:val="13"/>
  </w:num>
  <w:num w:numId="7" w16cid:durableId="139350179">
    <w:abstractNumId w:val="7"/>
  </w:num>
  <w:num w:numId="8" w16cid:durableId="1446122427">
    <w:abstractNumId w:val="9"/>
  </w:num>
  <w:num w:numId="9" w16cid:durableId="911811495">
    <w:abstractNumId w:val="1"/>
  </w:num>
  <w:num w:numId="10" w16cid:durableId="2120950161">
    <w:abstractNumId w:val="12"/>
  </w:num>
  <w:num w:numId="11" w16cid:durableId="24790456">
    <w:abstractNumId w:val="14"/>
  </w:num>
  <w:num w:numId="12" w16cid:durableId="1602687718">
    <w:abstractNumId w:val="3"/>
  </w:num>
  <w:num w:numId="13" w16cid:durableId="428698248">
    <w:abstractNumId w:val="11"/>
  </w:num>
  <w:num w:numId="14" w16cid:durableId="1849130250">
    <w:abstractNumId w:val="8"/>
  </w:num>
  <w:num w:numId="15" w16cid:durableId="73374426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893"/>
    <w:rsid w:val="00002E42"/>
    <w:rsid w:val="0000308E"/>
    <w:rsid w:val="000033A3"/>
    <w:rsid w:val="00003605"/>
    <w:rsid w:val="00003AEA"/>
    <w:rsid w:val="00003B0B"/>
    <w:rsid w:val="00003C56"/>
    <w:rsid w:val="00003EC2"/>
    <w:rsid w:val="000040A9"/>
    <w:rsid w:val="0000451C"/>
    <w:rsid w:val="0000458E"/>
    <w:rsid w:val="000047F3"/>
    <w:rsid w:val="00004E70"/>
    <w:rsid w:val="00005E66"/>
    <w:rsid w:val="000061BD"/>
    <w:rsid w:val="000062EE"/>
    <w:rsid w:val="000067E8"/>
    <w:rsid w:val="000068F0"/>
    <w:rsid w:val="00006B4B"/>
    <w:rsid w:val="00006C59"/>
    <w:rsid w:val="00006F15"/>
    <w:rsid w:val="000072B6"/>
    <w:rsid w:val="00007813"/>
    <w:rsid w:val="0001018C"/>
    <w:rsid w:val="000102D7"/>
    <w:rsid w:val="000109E6"/>
    <w:rsid w:val="00010AD9"/>
    <w:rsid w:val="00010E2F"/>
    <w:rsid w:val="0001116D"/>
    <w:rsid w:val="00011278"/>
    <w:rsid w:val="000113E1"/>
    <w:rsid w:val="00011581"/>
    <w:rsid w:val="00011D19"/>
    <w:rsid w:val="00011F67"/>
    <w:rsid w:val="00012663"/>
    <w:rsid w:val="00012862"/>
    <w:rsid w:val="000128E6"/>
    <w:rsid w:val="00012F77"/>
    <w:rsid w:val="00013371"/>
    <w:rsid w:val="00013EE2"/>
    <w:rsid w:val="000148B3"/>
    <w:rsid w:val="000149F9"/>
    <w:rsid w:val="00014F9B"/>
    <w:rsid w:val="0001559F"/>
    <w:rsid w:val="000157BD"/>
    <w:rsid w:val="00015A05"/>
    <w:rsid w:val="00015EFB"/>
    <w:rsid w:val="000165E2"/>
    <w:rsid w:val="00016B0E"/>
    <w:rsid w:val="00016B54"/>
    <w:rsid w:val="00016EF9"/>
    <w:rsid w:val="000172BE"/>
    <w:rsid w:val="00017D8A"/>
    <w:rsid w:val="00021318"/>
    <w:rsid w:val="00021C24"/>
    <w:rsid w:val="00022182"/>
    <w:rsid w:val="000227D0"/>
    <w:rsid w:val="000232AF"/>
    <w:rsid w:val="000232EC"/>
    <w:rsid w:val="00023317"/>
    <w:rsid w:val="00023388"/>
    <w:rsid w:val="00023425"/>
    <w:rsid w:val="00023685"/>
    <w:rsid w:val="0002391B"/>
    <w:rsid w:val="00023B02"/>
    <w:rsid w:val="00023F39"/>
    <w:rsid w:val="000241BE"/>
    <w:rsid w:val="000242F2"/>
    <w:rsid w:val="0002570A"/>
    <w:rsid w:val="00025927"/>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7F4"/>
    <w:rsid w:val="00031ADB"/>
    <w:rsid w:val="00032056"/>
    <w:rsid w:val="000321F5"/>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0CA8"/>
    <w:rsid w:val="00041C10"/>
    <w:rsid w:val="00041C57"/>
    <w:rsid w:val="00041D2E"/>
    <w:rsid w:val="00041D96"/>
    <w:rsid w:val="00042133"/>
    <w:rsid w:val="00042447"/>
    <w:rsid w:val="000425FF"/>
    <w:rsid w:val="00042625"/>
    <w:rsid w:val="000426FC"/>
    <w:rsid w:val="0004291F"/>
    <w:rsid w:val="00042ADB"/>
    <w:rsid w:val="000434B7"/>
    <w:rsid w:val="000435E4"/>
    <w:rsid w:val="00043AAD"/>
    <w:rsid w:val="00043ADA"/>
    <w:rsid w:val="00043B59"/>
    <w:rsid w:val="00043D2C"/>
    <w:rsid w:val="000441B0"/>
    <w:rsid w:val="00044934"/>
    <w:rsid w:val="00045D17"/>
    <w:rsid w:val="00046189"/>
    <w:rsid w:val="00046555"/>
    <w:rsid w:val="00046796"/>
    <w:rsid w:val="000467FD"/>
    <w:rsid w:val="0004682C"/>
    <w:rsid w:val="00046AAF"/>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DAF"/>
    <w:rsid w:val="00054E0C"/>
    <w:rsid w:val="00054FCB"/>
    <w:rsid w:val="0005541D"/>
    <w:rsid w:val="00055B33"/>
    <w:rsid w:val="000565C8"/>
    <w:rsid w:val="000567AD"/>
    <w:rsid w:val="000574A3"/>
    <w:rsid w:val="0005773E"/>
    <w:rsid w:val="00057DC8"/>
    <w:rsid w:val="00057F4F"/>
    <w:rsid w:val="00060AB2"/>
    <w:rsid w:val="000612E1"/>
    <w:rsid w:val="000614FE"/>
    <w:rsid w:val="00061CF0"/>
    <w:rsid w:val="000621B1"/>
    <w:rsid w:val="000621C7"/>
    <w:rsid w:val="0006295E"/>
    <w:rsid w:val="00062B46"/>
    <w:rsid w:val="00063273"/>
    <w:rsid w:val="00063559"/>
    <w:rsid w:val="00063D06"/>
    <w:rsid w:val="00063FF4"/>
    <w:rsid w:val="00064AF8"/>
    <w:rsid w:val="00064B99"/>
    <w:rsid w:val="00065CBC"/>
    <w:rsid w:val="00065D38"/>
    <w:rsid w:val="0006694E"/>
    <w:rsid w:val="00066AC4"/>
    <w:rsid w:val="00067BF7"/>
    <w:rsid w:val="00067C1E"/>
    <w:rsid w:val="00067DD1"/>
    <w:rsid w:val="00070447"/>
    <w:rsid w:val="000706E7"/>
    <w:rsid w:val="000709A6"/>
    <w:rsid w:val="00070EF8"/>
    <w:rsid w:val="00070F3B"/>
    <w:rsid w:val="00071192"/>
    <w:rsid w:val="00071209"/>
    <w:rsid w:val="000713A7"/>
    <w:rsid w:val="000720C6"/>
    <w:rsid w:val="000720F4"/>
    <w:rsid w:val="0007258D"/>
    <w:rsid w:val="0007272F"/>
    <w:rsid w:val="00072A80"/>
    <w:rsid w:val="000730E0"/>
    <w:rsid w:val="000731A0"/>
    <w:rsid w:val="000736C1"/>
    <w:rsid w:val="00073794"/>
    <w:rsid w:val="00073797"/>
    <w:rsid w:val="0007391B"/>
    <w:rsid w:val="00073A4B"/>
    <w:rsid w:val="00073A82"/>
    <w:rsid w:val="00073B9D"/>
    <w:rsid w:val="00073DEC"/>
    <w:rsid w:val="000745AA"/>
    <w:rsid w:val="00074E86"/>
    <w:rsid w:val="000754BF"/>
    <w:rsid w:val="0007557C"/>
    <w:rsid w:val="00075860"/>
    <w:rsid w:val="00076097"/>
    <w:rsid w:val="00076541"/>
    <w:rsid w:val="00076E44"/>
    <w:rsid w:val="000772F4"/>
    <w:rsid w:val="000775F9"/>
    <w:rsid w:val="000776EB"/>
    <w:rsid w:val="000820B9"/>
    <w:rsid w:val="000823B0"/>
    <w:rsid w:val="00082521"/>
    <w:rsid w:val="00082D41"/>
    <w:rsid w:val="0008335B"/>
    <w:rsid w:val="00083379"/>
    <w:rsid w:val="00083429"/>
    <w:rsid w:val="00083587"/>
    <w:rsid w:val="00083838"/>
    <w:rsid w:val="00083B6A"/>
    <w:rsid w:val="0008434E"/>
    <w:rsid w:val="00084946"/>
    <w:rsid w:val="00084CD2"/>
    <w:rsid w:val="00084CF5"/>
    <w:rsid w:val="000859C9"/>
    <w:rsid w:val="00085E04"/>
    <w:rsid w:val="00086800"/>
    <w:rsid w:val="0008695C"/>
    <w:rsid w:val="00086AA0"/>
    <w:rsid w:val="00086FE7"/>
    <w:rsid w:val="000874D8"/>
    <w:rsid w:val="00087913"/>
    <w:rsid w:val="00087CA8"/>
    <w:rsid w:val="000902DC"/>
    <w:rsid w:val="00090946"/>
    <w:rsid w:val="00090B6D"/>
    <w:rsid w:val="000911AE"/>
    <w:rsid w:val="00091481"/>
    <w:rsid w:val="00092DF7"/>
    <w:rsid w:val="0009312D"/>
    <w:rsid w:val="0009347D"/>
    <w:rsid w:val="000934BA"/>
    <w:rsid w:val="00093697"/>
    <w:rsid w:val="000939FE"/>
    <w:rsid w:val="00093D42"/>
    <w:rsid w:val="00093DD0"/>
    <w:rsid w:val="00094A16"/>
    <w:rsid w:val="00094DE6"/>
    <w:rsid w:val="00095799"/>
    <w:rsid w:val="00096356"/>
    <w:rsid w:val="00096372"/>
    <w:rsid w:val="00096383"/>
    <w:rsid w:val="000963BF"/>
    <w:rsid w:val="00096545"/>
    <w:rsid w:val="00097213"/>
    <w:rsid w:val="0009770A"/>
    <w:rsid w:val="0009798B"/>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21B4"/>
    <w:rsid w:val="000A2CC7"/>
    <w:rsid w:val="000A2ED6"/>
    <w:rsid w:val="000A2F92"/>
    <w:rsid w:val="000A39EA"/>
    <w:rsid w:val="000A41D1"/>
    <w:rsid w:val="000A4205"/>
    <w:rsid w:val="000A4226"/>
    <w:rsid w:val="000A4A19"/>
    <w:rsid w:val="000A4CC0"/>
    <w:rsid w:val="000A4DEA"/>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FE1"/>
    <w:rsid w:val="000B2985"/>
    <w:rsid w:val="000B2C88"/>
    <w:rsid w:val="000B3342"/>
    <w:rsid w:val="000B3905"/>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D4F"/>
    <w:rsid w:val="000C115D"/>
    <w:rsid w:val="000C1535"/>
    <w:rsid w:val="000C170B"/>
    <w:rsid w:val="000C1F4B"/>
    <w:rsid w:val="000C252B"/>
    <w:rsid w:val="000C2667"/>
    <w:rsid w:val="000C2FBD"/>
    <w:rsid w:val="000C37A3"/>
    <w:rsid w:val="000C3B0C"/>
    <w:rsid w:val="000C422D"/>
    <w:rsid w:val="000C4272"/>
    <w:rsid w:val="000C44FD"/>
    <w:rsid w:val="000C46E4"/>
    <w:rsid w:val="000C58D8"/>
    <w:rsid w:val="000C5ADD"/>
    <w:rsid w:val="000C5C12"/>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DD"/>
    <w:rsid w:val="000D36AE"/>
    <w:rsid w:val="000D38A1"/>
    <w:rsid w:val="000D3C4B"/>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59A0"/>
    <w:rsid w:val="000E7403"/>
    <w:rsid w:val="000E7450"/>
    <w:rsid w:val="000E7693"/>
    <w:rsid w:val="000E7A84"/>
    <w:rsid w:val="000F02B5"/>
    <w:rsid w:val="000F0D6B"/>
    <w:rsid w:val="000F0E41"/>
    <w:rsid w:val="000F13AF"/>
    <w:rsid w:val="000F13D0"/>
    <w:rsid w:val="000F153D"/>
    <w:rsid w:val="000F15BC"/>
    <w:rsid w:val="000F180A"/>
    <w:rsid w:val="000F1A22"/>
    <w:rsid w:val="000F1C92"/>
    <w:rsid w:val="000F2D25"/>
    <w:rsid w:val="000F2EEE"/>
    <w:rsid w:val="000F309C"/>
    <w:rsid w:val="000F3457"/>
    <w:rsid w:val="000F3697"/>
    <w:rsid w:val="000F38B5"/>
    <w:rsid w:val="000F3BD0"/>
    <w:rsid w:val="000F407D"/>
    <w:rsid w:val="000F4889"/>
    <w:rsid w:val="000F489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E1"/>
    <w:rsid w:val="001033F9"/>
    <w:rsid w:val="001040E4"/>
    <w:rsid w:val="00104210"/>
    <w:rsid w:val="001043C2"/>
    <w:rsid w:val="001043E1"/>
    <w:rsid w:val="001046C3"/>
    <w:rsid w:val="0010495C"/>
    <w:rsid w:val="00104B45"/>
    <w:rsid w:val="0010505A"/>
    <w:rsid w:val="0010532D"/>
    <w:rsid w:val="00105614"/>
    <w:rsid w:val="001059F3"/>
    <w:rsid w:val="00105CC7"/>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678"/>
    <w:rsid w:val="001179BC"/>
    <w:rsid w:val="00117C85"/>
    <w:rsid w:val="001203A0"/>
    <w:rsid w:val="00120719"/>
    <w:rsid w:val="00120B13"/>
    <w:rsid w:val="00120EED"/>
    <w:rsid w:val="00121520"/>
    <w:rsid w:val="0012195B"/>
    <w:rsid w:val="00122249"/>
    <w:rsid w:val="00122460"/>
    <w:rsid w:val="00122684"/>
    <w:rsid w:val="001233BB"/>
    <w:rsid w:val="00124258"/>
    <w:rsid w:val="00124875"/>
    <w:rsid w:val="00124970"/>
    <w:rsid w:val="00124D84"/>
    <w:rsid w:val="00124D97"/>
    <w:rsid w:val="001250DD"/>
    <w:rsid w:val="00125733"/>
    <w:rsid w:val="00125FFB"/>
    <w:rsid w:val="001263AA"/>
    <w:rsid w:val="00126B27"/>
    <w:rsid w:val="00126BAB"/>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A01"/>
    <w:rsid w:val="00135A0F"/>
    <w:rsid w:val="00136661"/>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25C"/>
    <w:rsid w:val="0014384A"/>
    <w:rsid w:val="00143CE9"/>
    <w:rsid w:val="001444EE"/>
    <w:rsid w:val="0014450F"/>
    <w:rsid w:val="00144922"/>
    <w:rsid w:val="00144C5D"/>
    <w:rsid w:val="00144D8F"/>
    <w:rsid w:val="00144DCF"/>
    <w:rsid w:val="00145293"/>
    <w:rsid w:val="001452A5"/>
    <w:rsid w:val="00145466"/>
    <w:rsid w:val="001458A5"/>
    <w:rsid w:val="00145C74"/>
    <w:rsid w:val="0014620C"/>
    <w:rsid w:val="001462E9"/>
    <w:rsid w:val="00146768"/>
    <w:rsid w:val="00146B4B"/>
    <w:rsid w:val="00146E32"/>
    <w:rsid w:val="001476BE"/>
    <w:rsid w:val="00147C10"/>
    <w:rsid w:val="0015005A"/>
    <w:rsid w:val="001501F2"/>
    <w:rsid w:val="00150C0B"/>
    <w:rsid w:val="00150CE4"/>
    <w:rsid w:val="00151058"/>
    <w:rsid w:val="00151619"/>
    <w:rsid w:val="00151CA4"/>
    <w:rsid w:val="00151FDC"/>
    <w:rsid w:val="00152732"/>
    <w:rsid w:val="00152835"/>
    <w:rsid w:val="00152CFF"/>
    <w:rsid w:val="00152D96"/>
    <w:rsid w:val="00152F89"/>
    <w:rsid w:val="00153899"/>
    <w:rsid w:val="00154914"/>
    <w:rsid w:val="001549DA"/>
    <w:rsid w:val="00155020"/>
    <w:rsid w:val="00155134"/>
    <w:rsid w:val="001559FA"/>
    <w:rsid w:val="00156066"/>
    <w:rsid w:val="001562B0"/>
    <w:rsid w:val="00156374"/>
    <w:rsid w:val="001572C1"/>
    <w:rsid w:val="0015755B"/>
    <w:rsid w:val="001577D8"/>
    <w:rsid w:val="00157FC3"/>
    <w:rsid w:val="00160739"/>
    <w:rsid w:val="00161FE4"/>
    <w:rsid w:val="0016271E"/>
    <w:rsid w:val="00162D7A"/>
    <w:rsid w:val="001633C3"/>
    <w:rsid w:val="00163B0B"/>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9"/>
    <w:rsid w:val="00166E39"/>
    <w:rsid w:val="0016736A"/>
    <w:rsid w:val="00167A37"/>
    <w:rsid w:val="00167C3C"/>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51AB"/>
    <w:rsid w:val="001751AD"/>
    <w:rsid w:val="001754CE"/>
    <w:rsid w:val="00175C30"/>
    <w:rsid w:val="001762F8"/>
    <w:rsid w:val="00176495"/>
    <w:rsid w:val="00176925"/>
    <w:rsid w:val="00177069"/>
    <w:rsid w:val="0017791F"/>
    <w:rsid w:val="00177FC1"/>
    <w:rsid w:val="0018014F"/>
    <w:rsid w:val="0018070A"/>
    <w:rsid w:val="0018096D"/>
    <w:rsid w:val="00180E8D"/>
    <w:rsid w:val="0018145C"/>
    <w:rsid w:val="001815A2"/>
    <w:rsid w:val="00181D0E"/>
    <w:rsid w:val="00181FC1"/>
    <w:rsid w:val="001827D3"/>
    <w:rsid w:val="00182F13"/>
    <w:rsid w:val="00183034"/>
    <w:rsid w:val="001830F7"/>
    <w:rsid w:val="001831D4"/>
    <w:rsid w:val="0018371D"/>
    <w:rsid w:val="00183B15"/>
    <w:rsid w:val="00183EE6"/>
    <w:rsid w:val="001844E5"/>
    <w:rsid w:val="00184D49"/>
    <w:rsid w:val="00184E75"/>
    <w:rsid w:val="0018528A"/>
    <w:rsid w:val="001857FB"/>
    <w:rsid w:val="0018588A"/>
    <w:rsid w:val="00186233"/>
    <w:rsid w:val="00186622"/>
    <w:rsid w:val="00186BE6"/>
    <w:rsid w:val="00187252"/>
    <w:rsid w:val="00187723"/>
    <w:rsid w:val="00187B03"/>
    <w:rsid w:val="00190607"/>
    <w:rsid w:val="00190987"/>
    <w:rsid w:val="0019148D"/>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6CB1"/>
    <w:rsid w:val="00196D67"/>
    <w:rsid w:val="001A009C"/>
    <w:rsid w:val="001A01A5"/>
    <w:rsid w:val="001A0383"/>
    <w:rsid w:val="001A0E0D"/>
    <w:rsid w:val="001A0E2F"/>
    <w:rsid w:val="001A13E7"/>
    <w:rsid w:val="001A14CA"/>
    <w:rsid w:val="001A180D"/>
    <w:rsid w:val="001A192B"/>
    <w:rsid w:val="001A1BAC"/>
    <w:rsid w:val="001A23CE"/>
    <w:rsid w:val="001A28AA"/>
    <w:rsid w:val="001A2C22"/>
    <w:rsid w:val="001A2C89"/>
    <w:rsid w:val="001A3138"/>
    <w:rsid w:val="001A420F"/>
    <w:rsid w:val="001A4347"/>
    <w:rsid w:val="001A4965"/>
    <w:rsid w:val="001A57EE"/>
    <w:rsid w:val="001A5C71"/>
    <w:rsid w:val="001A5C74"/>
    <w:rsid w:val="001A670E"/>
    <w:rsid w:val="001A673E"/>
    <w:rsid w:val="001A6919"/>
    <w:rsid w:val="001A7763"/>
    <w:rsid w:val="001A778F"/>
    <w:rsid w:val="001B0525"/>
    <w:rsid w:val="001B0A49"/>
    <w:rsid w:val="001B13B5"/>
    <w:rsid w:val="001B2439"/>
    <w:rsid w:val="001B26B2"/>
    <w:rsid w:val="001B27A5"/>
    <w:rsid w:val="001B31DB"/>
    <w:rsid w:val="001B3964"/>
    <w:rsid w:val="001B4452"/>
    <w:rsid w:val="001B463A"/>
    <w:rsid w:val="001B466C"/>
    <w:rsid w:val="001B4F34"/>
    <w:rsid w:val="001B5139"/>
    <w:rsid w:val="001B52EC"/>
    <w:rsid w:val="001B554A"/>
    <w:rsid w:val="001B56E0"/>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05A3"/>
    <w:rsid w:val="001C132F"/>
    <w:rsid w:val="001C1907"/>
    <w:rsid w:val="001C19AC"/>
    <w:rsid w:val="001C1FF5"/>
    <w:rsid w:val="001C2378"/>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3109"/>
    <w:rsid w:val="001D332E"/>
    <w:rsid w:val="001D37B3"/>
    <w:rsid w:val="001D4380"/>
    <w:rsid w:val="001D4402"/>
    <w:rsid w:val="001D4968"/>
    <w:rsid w:val="001D5033"/>
    <w:rsid w:val="001D5C79"/>
    <w:rsid w:val="001D5C88"/>
    <w:rsid w:val="001D6567"/>
    <w:rsid w:val="001D695C"/>
    <w:rsid w:val="001D6E05"/>
    <w:rsid w:val="001D6F5A"/>
    <w:rsid w:val="001D6FD9"/>
    <w:rsid w:val="001D75B8"/>
    <w:rsid w:val="001D76AE"/>
    <w:rsid w:val="001D780E"/>
    <w:rsid w:val="001D7A29"/>
    <w:rsid w:val="001D7F9F"/>
    <w:rsid w:val="001E05C3"/>
    <w:rsid w:val="001E08EA"/>
    <w:rsid w:val="001E0AB0"/>
    <w:rsid w:val="001E0AD3"/>
    <w:rsid w:val="001E0D1F"/>
    <w:rsid w:val="001E1A0D"/>
    <w:rsid w:val="001E2BE4"/>
    <w:rsid w:val="001E2E83"/>
    <w:rsid w:val="001E36E4"/>
    <w:rsid w:val="001E379D"/>
    <w:rsid w:val="001E3A3C"/>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504"/>
    <w:rsid w:val="001E76DF"/>
    <w:rsid w:val="001E78B0"/>
    <w:rsid w:val="001F020D"/>
    <w:rsid w:val="001F03C8"/>
    <w:rsid w:val="001F0613"/>
    <w:rsid w:val="001F0745"/>
    <w:rsid w:val="001F07BB"/>
    <w:rsid w:val="001F0CEF"/>
    <w:rsid w:val="001F1308"/>
    <w:rsid w:val="001F1525"/>
    <w:rsid w:val="001F18B2"/>
    <w:rsid w:val="001F1E87"/>
    <w:rsid w:val="001F1E9D"/>
    <w:rsid w:val="001F1EB6"/>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7121"/>
    <w:rsid w:val="001F7534"/>
    <w:rsid w:val="001F782A"/>
    <w:rsid w:val="001F7A86"/>
    <w:rsid w:val="002009BC"/>
    <w:rsid w:val="00200D2C"/>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5627"/>
    <w:rsid w:val="00205647"/>
    <w:rsid w:val="002056D0"/>
    <w:rsid w:val="00205A0F"/>
    <w:rsid w:val="00205E48"/>
    <w:rsid w:val="0020630C"/>
    <w:rsid w:val="002065DD"/>
    <w:rsid w:val="0020674E"/>
    <w:rsid w:val="00207118"/>
    <w:rsid w:val="00207619"/>
    <w:rsid w:val="00207909"/>
    <w:rsid w:val="00210860"/>
    <w:rsid w:val="002108B7"/>
    <w:rsid w:val="00210B6A"/>
    <w:rsid w:val="002111E1"/>
    <w:rsid w:val="0021120F"/>
    <w:rsid w:val="00211812"/>
    <w:rsid w:val="00211C40"/>
    <w:rsid w:val="00211DAC"/>
    <w:rsid w:val="00212029"/>
    <w:rsid w:val="0021234D"/>
    <w:rsid w:val="002125AD"/>
    <w:rsid w:val="00212CB6"/>
    <w:rsid w:val="00212E37"/>
    <w:rsid w:val="00212FCC"/>
    <w:rsid w:val="0021385A"/>
    <w:rsid w:val="00213B5D"/>
    <w:rsid w:val="002140FF"/>
    <w:rsid w:val="00214503"/>
    <w:rsid w:val="00214E95"/>
    <w:rsid w:val="00215309"/>
    <w:rsid w:val="00215E4F"/>
    <w:rsid w:val="002164D8"/>
    <w:rsid w:val="00216E3C"/>
    <w:rsid w:val="002171B4"/>
    <w:rsid w:val="0021766C"/>
    <w:rsid w:val="0022055C"/>
    <w:rsid w:val="00220695"/>
    <w:rsid w:val="00220857"/>
    <w:rsid w:val="00220894"/>
    <w:rsid w:val="0022095C"/>
    <w:rsid w:val="0022147C"/>
    <w:rsid w:val="00221772"/>
    <w:rsid w:val="002221D6"/>
    <w:rsid w:val="00222A8E"/>
    <w:rsid w:val="002239EF"/>
    <w:rsid w:val="00223B29"/>
    <w:rsid w:val="00224952"/>
    <w:rsid w:val="00224DD2"/>
    <w:rsid w:val="00224FB6"/>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1E9F"/>
    <w:rsid w:val="00231F8E"/>
    <w:rsid w:val="0023211E"/>
    <w:rsid w:val="0023244C"/>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FB"/>
    <w:rsid w:val="00241FD6"/>
    <w:rsid w:val="00242380"/>
    <w:rsid w:val="00242B19"/>
    <w:rsid w:val="002432B8"/>
    <w:rsid w:val="00243B1A"/>
    <w:rsid w:val="00244198"/>
    <w:rsid w:val="002441F8"/>
    <w:rsid w:val="00244C2D"/>
    <w:rsid w:val="002451C5"/>
    <w:rsid w:val="0024525A"/>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6DE"/>
    <w:rsid w:val="00251F81"/>
    <w:rsid w:val="00252688"/>
    <w:rsid w:val="00252709"/>
    <w:rsid w:val="00252BE0"/>
    <w:rsid w:val="00252BFC"/>
    <w:rsid w:val="00252FDF"/>
    <w:rsid w:val="00253588"/>
    <w:rsid w:val="002535FC"/>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50B1"/>
    <w:rsid w:val="00276815"/>
    <w:rsid w:val="00276A35"/>
    <w:rsid w:val="00276C11"/>
    <w:rsid w:val="00276F36"/>
    <w:rsid w:val="002774DD"/>
    <w:rsid w:val="00277790"/>
    <w:rsid w:val="00277835"/>
    <w:rsid w:val="00277E9A"/>
    <w:rsid w:val="00280AB1"/>
    <w:rsid w:val="00281274"/>
    <w:rsid w:val="002812E3"/>
    <w:rsid w:val="00281354"/>
    <w:rsid w:val="00281CDE"/>
    <w:rsid w:val="00282A76"/>
    <w:rsid w:val="0028344F"/>
    <w:rsid w:val="0028352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3E57"/>
    <w:rsid w:val="002940C6"/>
    <w:rsid w:val="002940D1"/>
    <w:rsid w:val="002947D1"/>
    <w:rsid w:val="002948DF"/>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E11"/>
    <w:rsid w:val="002A59F0"/>
    <w:rsid w:val="002A633C"/>
    <w:rsid w:val="002A6432"/>
    <w:rsid w:val="002A662D"/>
    <w:rsid w:val="002A6F25"/>
    <w:rsid w:val="002A6FD3"/>
    <w:rsid w:val="002A7CD6"/>
    <w:rsid w:val="002B05DD"/>
    <w:rsid w:val="002B0A49"/>
    <w:rsid w:val="002B0A7D"/>
    <w:rsid w:val="002B0BC8"/>
    <w:rsid w:val="002B0E10"/>
    <w:rsid w:val="002B1A69"/>
    <w:rsid w:val="002B1BD3"/>
    <w:rsid w:val="002B1F96"/>
    <w:rsid w:val="002B20D7"/>
    <w:rsid w:val="002B24C5"/>
    <w:rsid w:val="002B2723"/>
    <w:rsid w:val="002B29E9"/>
    <w:rsid w:val="002B2DBC"/>
    <w:rsid w:val="002B2E4A"/>
    <w:rsid w:val="002B303A"/>
    <w:rsid w:val="002B45D0"/>
    <w:rsid w:val="002B4936"/>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99C"/>
    <w:rsid w:val="002C0B74"/>
    <w:rsid w:val="002C0C8B"/>
    <w:rsid w:val="002C0CBB"/>
    <w:rsid w:val="002C0EBC"/>
    <w:rsid w:val="002C1201"/>
    <w:rsid w:val="002C1302"/>
    <w:rsid w:val="002C1460"/>
    <w:rsid w:val="002C20F2"/>
    <w:rsid w:val="002C2542"/>
    <w:rsid w:val="002C2B82"/>
    <w:rsid w:val="002C2B96"/>
    <w:rsid w:val="002C30EA"/>
    <w:rsid w:val="002C38B2"/>
    <w:rsid w:val="002C3DC2"/>
    <w:rsid w:val="002C3F15"/>
    <w:rsid w:val="002C3F54"/>
    <w:rsid w:val="002C3F9C"/>
    <w:rsid w:val="002C51A7"/>
    <w:rsid w:val="002C5662"/>
    <w:rsid w:val="002C5AFA"/>
    <w:rsid w:val="002C5E9F"/>
    <w:rsid w:val="002C5FF5"/>
    <w:rsid w:val="002C6191"/>
    <w:rsid w:val="002C6577"/>
    <w:rsid w:val="002C73E3"/>
    <w:rsid w:val="002C75BE"/>
    <w:rsid w:val="002C7DF5"/>
    <w:rsid w:val="002D0439"/>
    <w:rsid w:val="002D07D7"/>
    <w:rsid w:val="002D081B"/>
    <w:rsid w:val="002D0CC3"/>
    <w:rsid w:val="002D1197"/>
    <w:rsid w:val="002D11B7"/>
    <w:rsid w:val="002D1563"/>
    <w:rsid w:val="002D15CB"/>
    <w:rsid w:val="002D1FEF"/>
    <w:rsid w:val="002D29D2"/>
    <w:rsid w:val="002D2D24"/>
    <w:rsid w:val="002D2FC6"/>
    <w:rsid w:val="002D3055"/>
    <w:rsid w:val="002D3BBC"/>
    <w:rsid w:val="002D3C29"/>
    <w:rsid w:val="002D413B"/>
    <w:rsid w:val="002D4171"/>
    <w:rsid w:val="002D438A"/>
    <w:rsid w:val="002D503C"/>
    <w:rsid w:val="002D5152"/>
    <w:rsid w:val="002D53C8"/>
    <w:rsid w:val="002D56E4"/>
    <w:rsid w:val="002D5738"/>
    <w:rsid w:val="002D5E53"/>
    <w:rsid w:val="002D602F"/>
    <w:rsid w:val="002D6A84"/>
    <w:rsid w:val="002D6AB3"/>
    <w:rsid w:val="002D72CC"/>
    <w:rsid w:val="002D72FD"/>
    <w:rsid w:val="002E0038"/>
    <w:rsid w:val="002E0319"/>
    <w:rsid w:val="002E0D17"/>
    <w:rsid w:val="002E1093"/>
    <w:rsid w:val="002E10EE"/>
    <w:rsid w:val="002E179B"/>
    <w:rsid w:val="002E1C76"/>
    <w:rsid w:val="002E1C9E"/>
    <w:rsid w:val="002E1DF1"/>
    <w:rsid w:val="002E215A"/>
    <w:rsid w:val="002E228A"/>
    <w:rsid w:val="002E257B"/>
    <w:rsid w:val="002E28C5"/>
    <w:rsid w:val="002E295E"/>
    <w:rsid w:val="002E39FA"/>
    <w:rsid w:val="002E3A88"/>
    <w:rsid w:val="002E3C65"/>
    <w:rsid w:val="002E3F5B"/>
    <w:rsid w:val="002E4362"/>
    <w:rsid w:val="002E4775"/>
    <w:rsid w:val="002E4F89"/>
    <w:rsid w:val="002E5B07"/>
    <w:rsid w:val="002E6173"/>
    <w:rsid w:val="002E63D9"/>
    <w:rsid w:val="002E640E"/>
    <w:rsid w:val="002E6823"/>
    <w:rsid w:val="002E729D"/>
    <w:rsid w:val="002E739D"/>
    <w:rsid w:val="002E797B"/>
    <w:rsid w:val="002F003F"/>
    <w:rsid w:val="002F0C28"/>
    <w:rsid w:val="002F2439"/>
    <w:rsid w:val="002F245E"/>
    <w:rsid w:val="002F281C"/>
    <w:rsid w:val="002F2999"/>
    <w:rsid w:val="002F3CDE"/>
    <w:rsid w:val="002F41CC"/>
    <w:rsid w:val="002F431D"/>
    <w:rsid w:val="002F48DF"/>
    <w:rsid w:val="002F4D69"/>
    <w:rsid w:val="002F50BD"/>
    <w:rsid w:val="002F5270"/>
    <w:rsid w:val="002F559A"/>
    <w:rsid w:val="002F578E"/>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2AF5"/>
    <w:rsid w:val="00303440"/>
    <w:rsid w:val="0030382C"/>
    <w:rsid w:val="00303A8E"/>
    <w:rsid w:val="00304D9B"/>
    <w:rsid w:val="00304E7F"/>
    <w:rsid w:val="0030580C"/>
    <w:rsid w:val="00305A48"/>
    <w:rsid w:val="00305FF9"/>
    <w:rsid w:val="00306827"/>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5F"/>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CF2"/>
    <w:rsid w:val="00325021"/>
    <w:rsid w:val="00325022"/>
    <w:rsid w:val="00326538"/>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71D"/>
    <w:rsid w:val="00331949"/>
    <w:rsid w:val="00331B88"/>
    <w:rsid w:val="00331EE8"/>
    <w:rsid w:val="00331F28"/>
    <w:rsid w:val="00331FC3"/>
    <w:rsid w:val="0033200E"/>
    <w:rsid w:val="0033291E"/>
    <w:rsid w:val="00332E41"/>
    <w:rsid w:val="003333EB"/>
    <w:rsid w:val="003336B3"/>
    <w:rsid w:val="00333DD6"/>
    <w:rsid w:val="00334363"/>
    <w:rsid w:val="003343EC"/>
    <w:rsid w:val="0033501E"/>
    <w:rsid w:val="00335321"/>
    <w:rsid w:val="00335733"/>
    <w:rsid w:val="00335735"/>
    <w:rsid w:val="00335B75"/>
    <w:rsid w:val="00335D8C"/>
    <w:rsid w:val="00335DA8"/>
    <w:rsid w:val="00336072"/>
    <w:rsid w:val="003363A1"/>
    <w:rsid w:val="0033665D"/>
    <w:rsid w:val="0033668B"/>
    <w:rsid w:val="003368F4"/>
    <w:rsid w:val="00336BF4"/>
    <w:rsid w:val="00337297"/>
    <w:rsid w:val="003373D2"/>
    <w:rsid w:val="00337BB3"/>
    <w:rsid w:val="00337F31"/>
    <w:rsid w:val="003401C8"/>
    <w:rsid w:val="003402CF"/>
    <w:rsid w:val="0034095C"/>
    <w:rsid w:val="003411B1"/>
    <w:rsid w:val="00341749"/>
    <w:rsid w:val="00341C3A"/>
    <w:rsid w:val="00341F43"/>
    <w:rsid w:val="0034226D"/>
    <w:rsid w:val="00342972"/>
    <w:rsid w:val="00342CE7"/>
    <w:rsid w:val="00342FDD"/>
    <w:rsid w:val="00343113"/>
    <w:rsid w:val="00343118"/>
    <w:rsid w:val="003432DE"/>
    <w:rsid w:val="00343B2F"/>
    <w:rsid w:val="00343F03"/>
    <w:rsid w:val="0034429B"/>
    <w:rsid w:val="003442D8"/>
    <w:rsid w:val="00344866"/>
    <w:rsid w:val="00344ADC"/>
    <w:rsid w:val="00344AE6"/>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655"/>
    <w:rsid w:val="00367937"/>
    <w:rsid w:val="00367B1D"/>
    <w:rsid w:val="00367BF4"/>
    <w:rsid w:val="00367EC7"/>
    <w:rsid w:val="003707F6"/>
    <w:rsid w:val="00370906"/>
    <w:rsid w:val="00370E06"/>
    <w:rsid w:val="00370E4F"/>
    <w:rsid w:val="00371215"/>
    <w:rsid w:val="0037122B"/>
    <w:rsid w:val="003713F8"/>
    <w:rsid w:val="00371CB1"/>
    <w:rsid w:val="00372162"/>
    <w:rsid w:val="0037216C"/>
    <w:rsid w:val="003725C5"/>
    <w:rsid w:val="00372630"/>
    <w:rsid w:val="00372931"/>
    <w:rsid w:val="00372CA6"/>
    <w:rsid w:val="00372F0D"/>
    <w:rsid w:val="003738F7"/>
    <w:rsid w:val="00374059"/>
    <w:rsid w:val="003748F7"/>
    <w:rsid w:val="00374A8A"/>
    <w:rsid w:val="0037535B"/>
    <w:rsid w:val="00375394"/>
    <w:rsid w:val="0037552D"/>
    <w:rsid w:val="003756DB"/>
    <w:rsid w:val="0037588A"/>
    <w:rsid w:val="00376128"/>
    <w:rsid w:val="003761D4"/>
    <w:rsid w:val="003762E1"/>
    <w:rsid w:val="00376444"/>
    <w:rsid w:val="00376991"/>
    <w:rsid w:val="003770BB"/>
    <w:rsid w:val="0037771A"/>
    <w:rsid w:val="003801F7"/>
    <w:rsid w:val="003802DC"/>
    <w:rsid w:val="003807F0"/>
    <w:rsid w:val="00380A70"/>
    <w:rsid w:val="00380E4E"/>
    <w:rsid w:val="00380FBF"/>
    <w:rsid w:val="00381156"/>
    <w:rsid w:val="00381836"/>
    <w:rsid w:val="00381D84"/>
    <w:rsid w:val="003820E9"/>
    <w:rsid w:val="003821DF"/>
    <w:rsid w:val="003826FB"/>
    <w:rsid w:val="00382A43"/>
    <w:rsid w:val="00382D60"/>
    <w:rsid w:val="00382F29"/>
    <w:rsid w:val="0038306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40CE"/>
    <w:rsid w:val="00394739"/>
    <w:rsid w:val="00395826"/>
    <w:rsid w:val="00395CD9"/>
    <w:rsid w:val="00396D33"/>
    <w:rsid w:val="0039738B"/>
    <w:rsid w:val="00397A6C"/>
    <w:rsid w:val="00397C1D"/>
    <w:rsid w:val="00397D21"/>
    <w:rsid w:val="003A0131"/>
    <w:rsid w:val="003A015A"/>
    <w:rsid w:val="003A165E"/>
    <w:rsid w:val="003A17AD"/>
    <w:rsid w:val="003A180F"/>
    <w:rsid w:val="003A18DD"/>
    <w:rsid w:val="003A20C8"/>
    <w:rsid w:val="003A2C29"/>
    <w:rsid w:val="003A2E51"/>
    <w:rsid w:val="003A2EC3"/>
    <w:rsid w:val="003A30F2"/>
    <w:rsid w:val="003A3487"/>
    <w:rsid w:val="003A36F2"/>
    <w:rsid w:val="003A3D39"/>
    <w:rsid w:val="003A3EC7"/>
    <w:rsid w:val="003A40B4"/>
    <w:rsid w:val="003A423C"/>
    <w:rsid w:val="003A4C3F"/>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8B9"/>
    <w:rsid w:val="003B19A2"/>
    <w:rsid w:val="003B1F8C"/>
    <w:rsid w:val="003B28F9"/>
    <w:rsid w:val="003B31B1"/>
    <w:rsid w:val="003B3575"/>
    <w:rsid w:val="003B3709"/>
    <w:rsid w:val="003B38D1"/>
    <w:rsid w:val="003B3964"/>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656"/>
    <w:rsid w:val="003C1FD4"/>
    <w:rsid w:val="003C213D"/>
    <w:rsid w:val="003C25AD"/>
    <w:rsid w:val="003C2AA7"/>
    <w:rsid w:val="003C2B8E"/>
    <w:rsid w:val="003C2D21"/>
    <w:rsid w:val="003C2DE5"/>
    <w:rsid w:val="003C4503"/>
    <w:rsid w:val="003C4847"/>
    <w:rsid w:val="003C5159"/>
    <w:rsid w:val="003C5567"/>
    <w:rsid w:val="003C56F7"/>
    <w:rsid w:val="003C5888"/>
    <w:rsid w:val="003C5E6B"/>
    <w:rsid w:val="003C5ED6"/>
    <w:rsid w:val="003C6643"/>
    <w:rsid w:val="003C6B81"/>
    <w:rsid w:val="003C7AD7"/>
    <w:rsid w:val="003C7C4B"/>
    <w:rsid w:val="003D0992"/>
    <w:rsid w:val="003D0FC3"/>
    <w:rsid w:val="003D1186"/>
    <w:rsid w:val="003D1902"/>
    <w:rsid w:val="003D1CB3"/>
    <w:rsid w:val="003D1EF0"/>
    <w:rsid w:val="003D23A3"/>
    <w:rsid w:val="003D2C1D"/>
    <w:rsid w:val="003D2C34"/>
    <w:rsid w:val="003D31B9"/>
    <w:rsid w:val="003D3538"/>
    <w:rsid w:val="003D3568"/>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E50"/>
    <w:rsid w:val="003E128D"/>
    <w:rsid w:val="003E1331"/>
    <w:rsid w:val="003E14FC"/>
    <w:rsid w:val="003E1CCC"/>
    <w:rsid w:val="003E1D44"/>
    <w:rsid w:val="003E2976"/>
    <w:rsid w:val="003E2F14"/>
    <w:rsid w:val="003E33B8"/>
    <w:rsid w:val="003E349D"/>
    <w:rsid w:val="003E374E"/>
    <w:rsid w:val="003E3B8E"/>
    <w:rsid w:val="003E3CCF"/>
    <w:rsid w:val="003E3F36"/>
    <w:rsid w:val="003E4820"/>
    <w:rsid w:val="003E4858"/>
    <w:rsid w:val="003E4FA5"/>
    <w:rsid w:val="003E553A"/>
    <w:rsid w:val="003E557D"/>
    <w:rsid w:val="003E6167"/>
    <w:rsid w:val="003E61F7"/>
    <w:rsid w:val="003E6316"/>
    <w:rsid w:val="003E6884"/>
    <w:rsid w:val="003E6AC5"/>
    <w:rsid w:val="003E6DE5"/>
    <w:rsid w:val="003F0096"/>
    <w:rsid w:val="003F0381"/>
    <w:rsid w:val="003F0850"/>
    <w:rsid w:val="003F0D12"/>
    <w:rsid w:val="003F12C3"/>
    <w:rsid w:val="003F15A3"/>
    <w:rsid w:val="003F15A9"/>
    <w:rsid w:val="003F160C"/>
    <w:rsid w:val="003F186F"/>
    <w:rsid w:val="003F1B25"/>
    <w:rsid w:val="003F2243"/>
    <w:rsid w:val="003F274B"/>
    <w:rsid w:val="003F2782"/>
    <w:rsid w:val="003F2AE2"/>
    <w:rsid w:val="003F2B82"/>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00A"/>
    <w:rsid w:val="00406460"/>
    <w:rsid w:val="004064A4"/>
    <w:rsid w:val="00406A2F"/>
    <w:rsid w:val="0041070B"/>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F6C"/>
    <w:rsid w:val="00420419"/>
    <w:rsid w:val="00421DCF"/>
    <w:rsid w:val="00421F52"/>
    <w:rsid w:val="00422341"/>
    <w:rsid w:val="004226CC"/>
    <w:rsid w:val="004234F8"/>
    <w:rsid w:val="00423641"/>
    <w:rsid w:val="004237F1"/>
    <w:rsid w:val="00423960"/>
    <w:rsid w:val="00423DA5"/>
    <w:rsid w:val="00423E88"/>
    <w:rsid w:val="00424262"/>
    <w:rsid w:val="00424323"/>
    <w:rsid w:val="00424D6A"/>
    <w:rsid w:val="00425605"/>
    <w:rsid w:val="0042571A"/>
    <w:rsid w:val="00426266"/>
    <w:rsid w:val="00426648"/>
    <w:rsid w:val="00426C33"/>
    <w:rsid w:val="0042744A"/>
    <w:rsid w:val="00427DC0"/>
    <w:rsid w:val="004302EE"/>
    <w:rsid w:val="00430A2D"/>
    <w:rsid w:val="004312B0"/>
    <w:rsid w:val="0043143B"/>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7F4"/>
    <w:rsid w:val="004358C0"/>
    <w:rsid w:val="00435B97"/>
    <w:rsid w:val="00435FE2"/>
    <w:rsid w:val="00436E2F"/>
    <w:rsid w:val="00436EAB"/>
    <w:rsid w:val="00436F7A"/>
    <w:rsid w:val="004370D0"/>
    <w:rsid w:val="004376CE"/>
    <w:rsid w:val="00437AA3"/>
    <w:rsid w:val="00437B99"/>
    <w:rsid w:val="00437E23"/>
    <w:rsid w:val="00440001"/>
    <w:rsid w:val="0044021A"/>
    <w:rsid w:val="004407B4"/>
    <w:rsid w:val="00441389"/>
    <w:rsid w:val="004423FF"/>
    <w:rsid w:val="00442E51"/>
    <w:rsid w:val="004434F4"/>
    <w:rsid w:val="00443D0E"/>
    <w:rsid w:val="004442CF"/>
    <w:rsid w:val="00445191"/>
    <w:rsid w:val="00445E81"/>
    <w:rsid w:val="004461D9"/>
    <w:rsid w:val="00446399"/>
    <w:rsid w:val="00446501"/>
    <w:rsid w:val="00446AC6"/>
    <w:rsid w:val="00447258"/>
    <w:rsid w:val="0044759B"/>
    <w:rsid w:val="00447E29"/>
    <w:rsid w:val="00447F54"/>
    <w:rsid w:val="0045037E"/>
    <w:rsid w:val="004503FC"/>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4BDC"/>
    <w:rsid w:val="00455113"/>
    <w:rsid w:val="004553DD"/>
    <w:rsid w:val="00455AC6"/>
    <w:rsid w:val="00456175"/>
    <w:rsid w:val="00456421"/>
    <w:rsid w:val="004565BC"/>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60F"/>
    <w:rsid w:val="0046774B"/>
    <w:rsid w:val="00467C2F"/>
    <w:rsid w:val="0047083E"/>
    <w:rsid w:val="004709F5"/>
    <w:rsid w:val="00470B08"/>
    <w:rsid w:val="00470B8A"/>
    <w:rsid w:val="00470EB5"/>
    <w:rsid w:val="00471030"/>
    <w:rsid w:val="004711FF"/>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AD1"/>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62F"/>
    <w:rsid w:val="004916F7"/>
    <w:rsid w:val="004920B8"/>
    <w:rsid w:val="004923C5"/>
    <w:rsid w:val="0049257F"/>
    <w:rsid w:val="00492D44"/>
    <w:rsid w:val="00493895"/>
    <w:rsid w:val="00493A3C"/>
    <w:rsid w:val="00493C77"/>
    <w:rsid w:val="00494150"/>
    <w:rsid w:val="00494242"/>
    <w:rsid w:val="004947D6"/>
    <w:rsid w:val="00494E8E"/>
    <w:rsid w:val="00494F2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F74"/>
    <w:rsid w:val="004A00EC"/>
    <w:rsid w:val="004A0244"/>
    <w:rsid w:val="004A05C8"/>
    <w:rsid w:val="004A0D1A"/>
    <w:rsid w:val="004A0F39"/>
    <w:rsid w:val="004A1457"/>
    <w:rsid w:val="004A152B"/>
    <w:rsid w:val="004A1C29"/>
    <w:rsid w:val="004A1DAA"/>
    <w:rsid w:val="004A1F8A"/>
    <w:rsid w:val="004A251F"/>
    <w:rsid w:val="004A2BD0"/>
    <w:rsid w:val="004A2C8C"/>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7092"/>
    <w:rsid w:val="004A7437"/>
    <w:rsid w:val="004A74BE"/>
    <w:rsid w:val="004A7593"/>
    <w:rsid w:val="004A7843"/>
    <w:rsid w:val="004B02D5"/>
    <w:rsid w:val="004B13CC"/>
    <w:rsid w:val="004B1452"/>
    <w:rsid w:val="004B1C92"/>
    <w:rsid w:val="004B1CFA"/>
    <w:rsid w:val="004B1DD3"/>
    <w:rsid w:val="004B242B"/>
    <w:rsid w:val="004B2E88"/>
    <w:rsid w:val="004B36B8"/>
    <w:rsid w:val="004B3A49"/>
    <w:rsid w:val="004B44D6"/>
    <w:rsid w:val="004B49E6"/>
    <w:rsid w:val="004B4D69"/>
    <w:rsid w:val="004B4DE4"/>
    <w:rsid w:val="004B52FB"/>
    <w:rsid w:val="004B5718"/>
    <w:rsid w:val="004B6710"/>
    <w:rsid w:val="004B67A4"/>
    <w:rsid w:val="004B6A5A"/>
    <w:rsid w:val="004B6C16"/>
    <w:rsid w:val="004B6D37"/>
    <w:rsid w:val="004B7A37"/>
    <w:rsid w:val="004B7E99"/>
    <w:rsid w:val="004C01A8"/>
    <w:rsid w:val="004C03E7"/>
    <w:rsid w:val="004C0FA5"/>
    <w:rsid w:val="004C1840"/>
    <w:rsid w:val="004C24C9"/>
    <w:rsid w:val="004C252E"/>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D91"/>
    <w:rsid w:val="004D22C3"/>
    <w:rsid w:val="004D2E1A"/>
    <w:rsid w:val="004D39E3"/>
    <w:rsid w:val="004D40AE"/>
    <w:rsid w:val="004D41C6"/>
    <w:rsid w:val="004D4671"/>
    <w:rsid w:val="004D4924"/>
    <w:rsid w:val="004D5A11"/>
    <w:rsid w:val="004D5ED7"/>
    <w:rsid w:val="004D6A8B"/>
    <w:rsid w:val="004D6AB0"/>
    <w:rsid w:val="004D6F4D"/>
    <w:rsid w:val="004D6F95"/>
    <w:rsid w:val="004D70CF"/>
    <w:rsid w:val="004D72FE"/>
    <w:rsid w:val="004D7358"/>
    <w:rsid w:val="004D77A8"/>
    <w:rsid w:val="004D780F"/>
    <w:rsid w:val="004D7E91"/>
    <w:rsid w:val="004D7F4B"/>
    <w:rsid w:val="004E003A"/>
    <w:rsid w:val="004E0768"/>
    <w:rsid w:val="004E0AB7"/>
    <w:rsid w:val="004E0E03"/>
    <w:rsid w:val="004E1920"/>
    <w:rsid w:val="004E19BC"/>
    <w:rsid w:val="004E1A31"/>
    <w:rsid w:val="004E1C6F"/>
    <w:rsid w:val="004E1E04"/>
    <w:rsid w:val="004E223A"/>
    <w:rsid w:val="004E2413"/>
    <w:rsid w:val="004E2971"/>
    <w:rsid w:val="004E298C"/>
    <w:rsid w:val="004E2DE0"/>
    <w:rsid w:val="004E3540"/>
    <w:rsid w:val="004E39A9"/>
    <w:rsid w:val="004E4060"/>
    <w:rsid w:val="004E409A"/>
    <w:rsid w:val="004E442A"/>
    <w:rsid w:val="004E4456"/>
    <w:rsid w:val="004E4A0A"/>
    <w:rsid w:val="004E4B44"/>
    <w:rsid w:val="004E5D0C"/>
    <w:rsid w:val="004E5FDB"/>
    <w:rsid w:val="004E7A41"/>
    <w:rsid w:val="004E7A42"/>
    <w:rsid w:val="004E7C7A"/>
    <w:rsid w:val="004E7F04"/>
    <w:rsid w:val="004E7F8C"/>
    <w:rsid w:val="004F09BD"/>
    <w:rsid w:val="004F0AEB"/>
    <w:rsid w:val="004F0C68"/>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6C73"/>
    <w:rsid w:val="004F7070"/>
    <w:rsid w:val="004F7242"/>
    <w:rsid w:val="004F7528"/>
    <w:rsid w:val="004F766C"/>
    <w:rsid w:val="004F7695"/>
    <w:rsid w:val="004F788D"/>
    <w:rsid w:val="004F7BCA"/>
    <w:rsid w:val="004F7C3C"/>
    <w:rsid w:val="004F7D19"/>
    <w:rsid w:val="004F7D4A"/>
    <w:rsid w:val="004F7D89"/>
    <w:rsid w:val="004F7FE1"/>
    <w:rsid w:val="00500E5A"/>
    <w:rsid w:val="00501981"/>
    <w:rsid w:val="00501A85"/>
    <w:rsid w:val="00501BB3"/>
    <w:rsid w:val="00501EDC"/>
    <w:rsid w:val="005021DD"/>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74B9"/>
    <w:rsid w:val="00507578"/>
    <w:rsid w:val="005076EC"/>
    <w:rsid w:val="00507D2E"/>
    <w:rsid w:val="00507EBB"/>
    <w:rsid w:val="00510026"/>
    <w:rsid w:val="005118E5"/>
    <w:rsid w:val="00511CCA"/>
    <w:rsid w:val="00511D92"/>
    <w:rsid w:val="00511F15"/>
    <w:rsid w:val="00512891"/>
    <w:rsid w:val="0051318C"/>
    <w:rsid w:val="00513954"/>
    <w:rsid w:val="005142CD"/>
    <w:rsid w:val="005143C9"/>
    <w:rsid w:val="005149C5"/>
    <w:rsid w:val="005152EF"/>
    <w:rsid w:val="005157A9"/>
    <w:rsid w:val="005157C5"/>
    <w:rsid w:val="0051685C"/>
    <w:rsid w:val="00516951"/>
    <w:rsid w:val="005173A7"/>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129"/>
    <w:rsid w:val="00524204"/>
    <w:rsid w:val="00524489"/>
    <w:rsid w:val="00524545"/>
    <w:rsid w:val="00524937"/>
    <w:rsid w:val="00524E48"/>
    <w:rsid w:val="005255BF"/>
    <w:rsid w:val="005257DE"/>
    <w:rsid w:val="0052583D"/>
    <w:rsid w:val="00525D22"/>
    <w:rsid w:val="00525ED6"/>
    <w:rsid w:val="00526331"/>
    <w:rsid w:val="00527200"/>
    <w:rsid w:val="005274C1"/>
    <w:rsid w:val="00527802"/>
    <w:rsid w:val="00527930"/>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374"/>
    <w:rsid w:val="0054046C"/>
    <w:rsid w:val="005404A1"/>
    <w:rsid w:val="005405AC"/>
    <w:rsid w:val="00540723"/>
    <w:rsid w:val="005411F6"/>
    <w:rsid w:val="005414DF"/>
    <w:rsid w:val="005419C4"/>
    <w:rsid w:val="00541B25"/>
    <w:rsid w:val="00541BEE"/>
    <w:rsid w:val="00541E53"/>
    <w:rsid w:val="00542A21"/>
    <w:rsid w:val="0054343A"/>
    <w:rsid w:val="005437F3"/>
    <w:rsid w:val="00543974"/>
    <w:rsid w:val="00543EBF"/>
    <w:rsid w:val="005447E5"/>
    <w:rsid w:val="005448B5"/>
    <w:rsid w:val="00544997"/>
    <w:rsid w:val="005449E3"/>
    <w:rsid w:val="00544ABA"/>
    <w:rsid w:val="00544C46"/>
    <w:rsid w:val="0054593A"/>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C83"/>
    <w:rsid w:val="005679F8"/>
    <w:rsid w:val="005700FE"/>
    <w:rsid w:val="00570426"/>
    <w:rsid w:val="00570968"/>
    <w:rsid w:val="00570DA3"/>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DB6"/>
    <w:rsid w:val="00587FC0"/>
    <w:rsid w:val="00590565"/>
    <w:rsid w:val="005906AD"/>
    <w:rsid w:val="005907DE"/>
    <w:rsid w:val="00590DA6"/>
    <w:rsid w:val="00590FF4"/>
    <w:rsid w:val="005910FE"/>
    <w:rsid w:val="00591C7D"/>
    <w:rsid w:val="005920C8"/>
    <w:rsid w:val="0059239D"/>
    <w:rsid w:val="00592A47"/>
    <w:rsid w:val="00592B03"/>
    <w:rsid w:val="00593AB9"/>
    <w:rsid w:val="00593EDE"/>
    <w:rsid w:val="00594104"/>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10B9"/>
    <w:rsid w:val="005A11EA"/>
    <w:rsid w:val="005A1232"/>
    <w:rsid w:val="005A1527"/>
    <w:rsid w:val="005A18D6"/>
    <w:rsid w:val="005A1BF0"/>
    <w:rsid w:val="005A1FA2"/>
    <w:rsid w:val="005A24D4"/>
    <w:rsid w:val="005A2515"/>
    <w:rsid w:val="005A264A"/>
    <w:rsid w:val="005A269F"/>
    <w:rsid w:val="005A29E5"/>
    <w:rsid w:val="005A2F29"/>
    <w:rsid w:val="005A305E"/>
    <w:rsid w:val="005A30BB"/>
    <w:rsid w:val="005A3887"/>
    <w:rsid w:val="005A3C5D"/>
    <w:rsid w:val="005A4284"/>
    <w:rsid w:val="005A4514"/>
    <w:rsid w:val="005A4942"/>
    <w:rsid w:val="005A5508"/>
    <w:rsid w:val="005A57EA"/>
    <w:rsid w:val="005A585A"/>
    <w:rsid w:val="005A5E23"/>
    <w:rsid w:val="005A7192"/>
    <w:rsid w:val="005A78A6"/>
    <w:rsid w:val="005A7CC4"/>
    <w:rsid w:val="005B0542"/>
    <w:rsid w:val="005B1C65"/>
    <w:rsid w:val="005B1FD1"/>
    <w:rsid w:val="005B2225"/>
    <w:rsid w:val="005B2799"/>
    <w:rsid w:val="005B2B38"/>
    <w:rsid w:val="005B2B77"/>
    <w:rsid w:val="005B3330"/>
    <w:rsid w:val="005B3D4A"/>
    <w:rsid w:val="005B405F"/>
    <w:rsid w:val="005B4949"/>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40F4"/>
    <w:rsid w:val="005C4242"/>
    <w:rsid w:val="005C438A"/>
    <w:rsid w:val="005C43BE"/>
    <w:rsid w:val="005C44F3"/>
    <w:rsid w:val="005C4571"/>
    <w:rsid w:val="005C4BBD"/>
    <w:rsid w:val="005C55C1"/>
    <w:rsid w:val="005C5B54"/>
    <w:rsid w:val="005C690E"/>
    <w:rsid w:val="005C6C31"/>
    <w:rsid w:val="005C6D03"/>
    <w:rsid w:val="005C6E4A"/>
    <w:rsid w:val="005C70B2"/>
    <w:rsid w:val="005C712D"/>
    <w:rsid w:val="005C7C75"/>
    <w:rsid w:val="005D00BD"/>
    <w:rsid w:val="005D01E7"/>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CA5"/>
    <w:rsid w:val="005D7E0D"/>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45A7"/>
    <w:rsid w:val="005E53F9"/>
    <w:rsid w:val="005E5AA2"/>
    <w:rsid w:val="005E7332"/>
    <w:rsid w:val="005E73BE"/>
    <w:rsid w:val="005E7614"/>
    <w:rsid w:val="005E775D"/>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6002C7"/>
    <w:rsid w:val="00600EDE"/>
    <w:rsid w:val="00600F95"/>
    <w:rsid w:val="00601839"/>
    <w:rsid w:val="00601E9C"/>
    <w:rsid w:val="00601F7B"/>
    <w:rsid w:val="00602759"/>
    <w:rsid w:val="0060277A"/>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9EE"/>
    <w:rsid w:val="00607A2E"/>
    <w:rsid w:val="00607D8D"/>
    <w:rsid w:val="00610111"/>
    <w:rsid w:val="0061074B"/>
    <w:rsid w:val="00611763"/>
    <w:rsid w:val="00611CA4"/>
    <w:rsid w:val="006122C5"/>
    <w:rsid w:val="00612436"/>
    <w:rsid w:val="00612714"/>
    <w:rsid w:val="006130F7"/>
    <w:rsid w:val="006131BB"/>
    <w:rsid w:val="00613344"/>
    <w:rsid w:val="006135A6"/>
    <w:rsid w:val="00613AF8"/>
    <w:rsid w:val="00613D8E"/>
    <w:rsid w:val="00614210"/>
    <w:rsid w:val="006142E0"/>
    <w:rsid w:val="0061444B"/>
    <w:rsid w:val="006145FD"/>
    <w:rsid w:val="006156F3"/>
    <w:rsid w:val="00615A86"/>
    <w:rsid w:val="00615D32"/>
    <w:rsid w:val="00615FF2"/>
    <w:rsid w:val="00616112"/>
    <w:rsid w:val="00616D5A"/>
    <w:rsid w:val="006173CF"/>
    <w:rsid w:val="006175A0"/>
    <w:rsid w:val="00620035"/>
    <w:rsid w:val="006204A8"/>
    <w:rsid w:val="006205CA"/>
    <w:rsid w:val="00620DAE"/>
    <w:rsid w:val="00621F53"/>
    <w:rsid w:val="00622E2A"/>
    <w:rsid w:val="00622FD6"/>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4F14"/>
    <w:rsid w:val="00625181"/>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303"/>
    <w:rsid w:val="00632473"/>
    <w:rsid w:val="00632F4C"/>
    <w:rsid w:val="00633657"/>
    <w:rsid w:val="006338B0"/>
    <w:rsid w:val="00633FD4"/>
    <w:rsid w:val="00634290"/>
    <w:rsid w:val="00634327"/>
    <w:rsid w:val="00634ACF"/>
    <w:rsid w:val="00635035"/>
    <w:rsid w:val="006351DD"/>
    <w:rsid w:val="0063580D"/>
    <w:rsid w:val="00635BEE"/>
    <w:rsid w:val="00635CAE"/>
    <w:rsid w:val="00635EBC"/>
    <w:rsid w:val="00636560"/>
    <w:rsid w:val="00637240"/>
    <w:rsid w:val="0063798A"/>
    <w:rsid w:val="00637EF2"/>
    <w:rsid w:val="0064023E"/>
    <w:rsid w:val="00641CD4"/>
    <w:rsid w:val="00642C94"/>
    <w:rsid w:val="00643607"/>
    <w:rsid w:val="00643660"/>
    <w:rsid w:val="00643B3B"/>
    <w:rsid w:val="006447DC"/>
    <w:rsid w:val="00644811"/>
    <w:rsid w:val="00644C95"/>
    <w:rsid w:val="00644EFA"/>
    <w:rsid w:val="006452A1"/>
    <w:rsid w:val="00645361"/>
    <w:rsid w:val="00645817"/>
    <w:rsid w:val="0064662C"/>
    <w:rsid w:val="00646711"/>
    <w:rsid w:val="00646CA1"/>
    <w:rsid w:val="006475AB"/>
    <w:rsid w:val="0064785D"/>
    <w:rsid w:val="00647CBC"/>
    <w:rsid w:val="00650139"/>
    <w:rsid w:val="006504F1"/>
    <w:rsid w:val="00650678"/>
    <w:rsid w:val="006507C5"/>
    <w:rsid w:val="00651704"/>
    <w:rsid w:val="0065185B"/>
    <w:rsid w:val="006520CE"/>
    <w:rsid w:val="006522E9"/>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2F64"/>
    <w:rsid w:val="006638AD"/>
    <w:rsid w:val="00663BEA"/>
    <w:rsid w:val="00665350"/>
    <w:rsid w:val="00666765"/>
    <w:rsid w:val="0066732C"/>
    <w:rsid w:val="006679F5"/>
    <w:rsid w:val="00667B77"/>
    <w:rsid w:val="00667D81"/>
    <w:rsid w:val="0067013A"/>
    <w:rsid w:val="00670598"/>
    <w:rsid w:val="00670E7B"/>
    <w:rsid w:val="00670F07"/>
    <w:rsid w:val="0067150D"/>
    <w:rsid w:val="006716DA"/>
    <w:rsid w:val="00672893"/>
    <w:rsid w:val="006728ED"/>
    <w:rsid w:val="00672A9B"/>
    <w:rsid w:val="006731A5"/>
    <w:rsid w:val="006732B1"/>
    <w:rsid w:val="00673980"/>
    <w:rsid w:val="00673B23"/>
    <w:rsid w:val="00673B5D"/>
    <w:rsid w:val="0067401F"/>
    <w:rsid w:val="0067446F"/>
    <w:rsid w:val="006746A4"/>
    <w:rsid w:val="00674D86"/>
    <w:rsid w:val="00675558"/>
    <w:rsid w:val="00675611"/>
    <w:rsid w:val="006757E4"/>
    <w:rsid w:val="00675A60"/>
    <w:rsid w:val="00675BE2"/>
    <w:rsid w:val="00675DDE"/>
    <w:rsid w:val="00676183"/>
    <w:rsid w:val="006763D7"/>
    <w:rsid w:val="0067679E"/>
    <w:rsid w:val="0067689B"/>
    <w:rsid w:val="0067697E"/>
    <w:rsid w:val="0067719C"/>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D81"/>
    <w:rsid w:val="00682E14"/>
    <w:rsid w:val="00683665"/>
    <w:rsid w:val="00683B5F"/>
    <w:rsid w:val="0068436C"/>
    <w:rsid w:val="00684393"/>
    <w:rsid w:val="00684466"/>
    <w:rsid w:val="006851C4"/>
    <w:rsid w:val="0068545E"/>
    <w:rsid w:val="00685551"/>
    <w:rsid w:val="00685852"/>
    <w:rsid w:val="00685FD4"/>
    <w:rsid w:val="006860A2"/>
    <w:rsid w:val="00686324"/>
    <w:rsid w:val="006865B6"/>
    <w:rsid w:val="00686612"/>
    <w:rsid w:val="0068661E"/>
    <w:rsid w:val="00686DFC"/>
    <w:rsid w:val="0069070A"/>
    <w:rsid w:val="00690A49"/>
    <w:rsid w:val="00690BB6"/>
    <w:rsid w:val="0069135B"/>
    <w:rsid w:val="00691610"/>
    <w:rsid w:val="00691B30"/>
    <w:rsid w:val="00692012"/>
    <w:rsid w:val="0069202A"/>
    <w:rsid w:val="0069232D"/>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DA"/>
    <w:rsid w:val="006965D0"/>
    <w:rsid w:val="00696991"/>
    <w:rsid w:val="006969CD"/>
    <w:rsid w:val="0069703D"/>
    <w:rsid w:val="006974FD"/>
    <w:rsid w:val="00697733"/>
    <w:rsid w:val="00697EC7"/>
    <w:rsid w:val="006A0221"/>
    <w:rsid w:val="006A0AA4"/>
    <w:rsid w:val="006A1277"/>
    <w:rsid w:val="006A1649"/>
    <w:rsid w:val="006A254E"/>
    <w:rsid w:val="006A2C30"/>
    <w:rsid w:val="006A301C"/>
    <w:rsid w:val="006A307F"/>
    <w:rsid w:val="006A3E2B"/>
    <w:rsid w:val="006A3FF2"/>
    <w:rsid w:val="006A4E4A"/>
    <w:rsid w:val="006A50AA"/>
    <w:rsid w:val="006A577A"/>
    <w:rsid w:val="006A582F"/>
    <w:rsid w:val="006A5F71"/>
    <w:rsid w:val="006A604B"/>
    <w:rsid w:val="006A6262"/>
    <w:rsid w:val="006A6E17"/>
    <w:rsid w:val="006A78AC"/>
    <w:rsid w:val="006B11A1"/>
    <w:rsid w:val="006B120D"/>
    <w:rsid w:val="006B17E7"/>
    <w:rsid w:val="006B19E8"/>
    <w:rsid w:val="006B1A8A"/>
    <w:rsid w:val="006B1E37"/>
    <w:rsid w:val="006B1FD5"/>
    <w:rsid w:val="006B20B4"/>
    <w:rsid w:val="006B23F4"/>
    <w:rsid w:val="006B24D6"/>
    <w:rsid w:val="006B2DD7"/>
    <w:rsid w:val="006B2E5F"/>
    <w:rsid w:val="006B2F57"/>
    <w:rsid w:val="006B3B9C"/>
    <w:rsid w:val="006B3BF7"/>
    <w:rsid w:val="006B43ED"/>
    <w:rsid w:val="006B475C"/>
    <w:rsid w:val="006B4BCB"/>
    <w:rsid w:val="006B4C7E"/>
    <w:rsid w:val="006B506C"/>
    <w:rsid w:val="006B555A"/>
    <w:rsid w:val="006B5957"/>
    <w:rsid w:val="006B5BD6"/>
    <w:rsid w:val="006B5E8E"/>
    <w:rsid w:val="006B600A"/>
    <w:rsid w:val="006B6515"/>
    <w:rsid w:val="006B6635"/>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AD8"/>
    <w:rsid w:val="006C4037"/>
    <w:rsid w:val="006C419F"/>
    <w:rsid w:val="006C4516"/>
    <w:rsid w:val="006C455E"/>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20E0"/>
    <w:rsid w:val="006E2407"/>
    <w:rsid w:val="006E2529"/>
    <w:rsid w:val="006E2A36"/>
    <w:rsid w:val="006E2B19"/>
    <w:rsid w:val="006E32D7"/>
    <w:rsid w:val="006E32DE"/>
    <w:rsid w:val="006E3403"/>
    <w:rsid w:val="006E3526"/>
    <w:rsid w:val="006E3CDC"/>
    <w:rsid w:val="006E3DA8"/>
    <w:rsid w:val="006E45F3"/>
    <w:rsid w:val="006E48B0"/>
    <w:rsid w:val="006E4A2F"/>
    <w:rsid w:val="006E4E81"/>
    <w:rsid w:val="006E4ED4"/>
    <w:rsid w:val="006E5030"/>
    <w:rsid w:val="006E5777"/>
    <w:rsid w:val="006E5E19"/>
    <w:rsid w:val="006E61C3"/>
    <w:rsid w:val="006E62DA"/>
    <w:rsid w:val="006E6D1F"/>
    <w:rsid w:val="006E780F"/>
    <w:rsid w:val="006E799D"/>
    <w:rsid w:val="006F0593"/>
    <w:rsid w:val="006F07F3"/>
    <w:rsid w:val="006F0BB4"/>
    <w:rsid w:val="006F1064"/>
    <w:rsid w:val="006F1B76"/>
    <w:rsid w:val="006F1EB7"/>
    <w:rsid w:val="006F1FFC"/>
    <w:rsid w:val="006F2E2F"/>
    <w:rsid w:val="006F349A"/>
    <w:rsid w:val="006F38B2"/>
    <w:rsid w:val="006F49EF"/>
    <w:rsid w:val="006F4B8C"/>
    <w:rsid w:val="006F4BE0"/>
    <w:rsid w:val="006F52E5"/>
    <w:rsid w:val="006F52FF"/>
    <w:rsid w:val="006F54E1"/>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5FA"/>
    <w:rsid w:val="007016DB"/>
    <w:rsid w:val="00701A2F"/>
    <w:rsid w:val="007025CB"/>
    <w:rsid w:val="0070274A"/>
    <w:rsid w:val="007027F5"/>
    <w:rsid w:val="007034AA"/>
    <w:rsid w:val="007038CC"/>
    <w:rsid w:val="00703C5D"/>
    <w:rsid w:val="00703C9D"/>
    <w:rsid w:val="0070490C"/>
    <w:rsid w:val="007054F5"/>
    <w:rsid w:val="00705542"/>
    <w:rsid w:val="00705C38"/>
    <w:rsid w:val="007060B1"/>
    <w:rsid w:val="00706465"/>
    <w:rsid w:val="0070670C"/>
    <w:rsid w:val="0070695A"/>
    <w:rsid w:val="007072EB"/>
    <w:rsid w:val="0070782D"/>
    <w:rsid w:val="00707D16"/>
    <w:rsid w:val="00707D3D"/>
    <w:rsid w:val="00707F91"/>
    <w:rsid w:val="007102DD"/>
    <w:rsid w:val="007109C2"/>
    <w:rsid w:val="00710C29"/>
    <w:rsid w:val="00710ED0"/>
    <w:rsid w:val="00711250"/>
    <w:rsid w:val="00711340"/>
    <w:rsid w:val="00711861"/>
    <w:rsid w:val="00711A27"/>
    <w:rsid w:val="00711E3D"/>
    <w:rsid w:val="00712C42"/>
    <w:rsid w:val="0071312C"/>
    <w:rsid w:val="007133F8"/>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5D4"/>
    <w:rsid w:val="00717CCE"/>
    <w:rsid w:val="00720084"/>
    <w:rsid w:val="00720093"/>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6DD"/>
    <w:rsid w:val="007239DB"/>
    <w:rsid w:val="00723AA7"/>
    <w:rsid w:val="00723BD6"/>
    <w:rsid w:val="00723F20"/>
    <w:rsid w:val="0072432E"/>
    <w:rsid w:val="0072530E"/>
    <w:rsid w:val="007253E8"/>
    <w:rsid w:val="007253FF"/>
    <w:rsid w:val="00725C99"/>
    <w:rsid w:val="00726036"/>
    <w:rsid w:val="00726279"/>
    <w:rsid w:val="007265D1"/>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E6F"/>
    <w:rsid w:val="00734539"/>
    <w:rsid w:val="00734EBE"/>
    <w:rsid w:val="00734EDD"/>
    <w:rsid w:val="00734F68"/>
    <w:rsid w:val="007359E0"/>
    <w:rsid w:val="00735DD7"/>
    <w:rsid w:val="00735EA8"/>
    <w:rsid w:val="00736DD8"/>
    <w:rsid w:val="007373A4"/>
    <w:rsid w:val="00737570"/>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B7"/>
    <w:rsid w:val="00743E47"/>
    <w:rsid w:val="00744129"/>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359"/>
    <w:rsid w:val="00754411"/>
    <w:rsid w:val="00754BD9"/>
    <w:rsid w:val="00754C4F"/>
    <w:rsid w:val="00754E7A"/>
    <w:rsid w:val="0075540C"/>
    <w:rsid w:val="00755DB1"/>
    <w:rsid w:val="00756398"/>
    <w:rsid w:val="007572AD"/>
    <w:rsid w:val="007574FC"/>
    <w:rsid w:val="007603F1"/>
    <w:rsid w:val="00760975"/>
    <w:rsid w:val="00761589"/>
    <w:rsid w:val="00761A5B"/>
    <w:rsid w:val="00761F4E"/>
    <w:rsid w:val="00761FDA"/>
    <w:rsid w:val="007621FF"/>
    <w:rsid w:val="0076266B"/>
    <w:rsid w:val="007627BE"/>
    <w:rsid w:val="0076333E"/>
    <w:rsid w:val="007634E3"/>
    <w:rsid w:val="00764021"/>
    <w:rsid w:val="00764194"/>
    <w:rsid w:val="0076443E"/>
    <w:rsid w:val="00764CA6"/>
    <w:rsid w:val="00764E6A"/>
    <w:rsid w:val="00765251"/>
    <w:rsid w:val="00765722"/>
    <w:rsid w:val="00765ED3"/>
    <w:rsid w:val="007661BB"/>
    <w:rsid w:val="0076681D"/>
    <w:rsid w:val="00766A65"/>
    <w:rsid w:val="007671F5"/>
    <w:rsid w:val="007676B8"/>
    <w:rsid w:val="00767740"/>
    <w:rsid w:val="0077064C"/>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5AF"/>
    <w:rsid w:val="00777896"/>
    <w:rsid w:val="00777BA0"/>
    <w:rsid w:val="007803BD"/>
    <w:rsid w:val="00780507"/>
    <w:rsid w:val="007806F2"/>
    <w:rsid w:val="007811DC"/>
    <w:rsid w:val="00781BA7"/>
    <w:rsid w:val="007820FA"/>
    <w:rsid w:val="00782371"/>
    <w:rsid w:val="007823B3"/>
    <w:rsid w:val="0078285F"/>
    <w:rsid w:val="00782B68"/>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7CE"/>
    <w:rsid w:val="00787D22"/>
    <w:rsid w:val="007901C2"/>
    <w:rsid w:val="007908F8"/>
    <w:rsid w:val="00790F65"/>
    <w:rsid w:val="0079162F"/>
    <w:rsid w:val="00792503"/>
    <w:rsid w:val="00792745"/>
    <w:rsid w:val="00792D34"/>
    <w:rsid w:val="00792F26"/>
    <w:rsid w:val="0079356C"/>
    <w:rsid w:val="00793EE9"/>
    <w:rsid w:val="00794924"/>
    <w:rsid w:val="0079506E"/>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916"/>
    <w:rsid w:val="007A59F6"/>
    <w:rsid w:val="007A6540"/>
    <w:rsid w:val="007A6600"/>
    <w:rsid w:val="007A6783"/>
    <w:rsid w:val="007A71CF"/>
    <w:rsid w:val="007A7A96"/>
    <w:rsid w:val="007B03AF"/>
    <w:rsid w:val="007B0BE3"/>
    <w:rsid w:val="007B10C7"/>
    <w:rsid w:val="007B14A9"/>
    <w:rsid w:val="007B1543"/>
    <w:rsid w:val="007B1AC0"/>
    <w:rsid w:val="007B1B9F"/>
    <w:rsid w:val="007B2230"/>
    <w:rsid w:val="007B25A8"/>
    <w:rsid w:val="007B270A"/>
    <w:rsid w:val="007B2D3B"/>
    <w:rsid w:val="007B32CF"/>
    <w:rsid w:val="007B3318"/>
    <w:rsid w:val="007B3450"/>
    <w:rsid w:val="007B397B"/>
    <w:rsid w:val="007B41BE"/>
    <w:rsid w:val="007B46C6"/>
    <w:rsid w:val="007B52CD"/>
    <w:rsid w:val="007B7221"/>
    <w:rsid w:val="007B7642"/>
    <w:rsid w:val="007B7C24"/>
    <w:rsid w:val="007B7DC1"/>
    <w:rsid w:val="007B7EDB"/>
    <w:rsid w:val="007C008B"/>
    <w:rsid w:val="007C0718"/>
    <w:rsid w:val="007C0CC6"/>
    <w:rsid w:val="007C0D33"/>
    <w:rsid w:val="007C14B8"/>
    <w:rsid w:val="007C16B9"/>
    <w:rsid w:val="007C18E1"/>
    <w:rsid w:val="007C19AD"/>
    <w:rsid w:val="007C1F83"/>
    <w:rsid w:val="007C23C4"/>
    <w:rsid w:val="007C2977"/>
    <w:rsid w:val="007C2A16"/>
    <w:rsid w:val="007C2ABC"/>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7B"/>
    <w:rsid w:val="007C68DA"/>
    <w:rsid w:val="007C70A6"/>
    <w:rsid w:val="007C767A"/>
    <w:rsid w:val="007C7A95"/>
    <w:rsid w:val="007C7BB9"/>
    <w:rsid w:val="007C7EAF"/>
    <w:rsid w:val="007D01D9"/>
    <w:rsid w:val="007D02BD"/>
    <w:rsid w:val="007D0709"/>
    <w:rsid w:val="007D08D7"/>
    <w:rsid w:val="007D0E54"/>
    <w:rsid w:val="007D1A89"/>
    <w:rsid w:val="007D1C9B"/>
    <w:rsid w:val="007D229A"/>
    <w:rsid w:val="007D26F2"/>
    <w:rsid w:val="007D2CB2"/>
    <w:rsid w:val="007D2F44"/>
    <w:rsid w:val="007D2F4D"/>
    <w:rsid w:val="007D3800"/>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7EB"/>
    <w:rsid w:val="007E31D8"/>
    <w:rsid w:val="007E4367"/>
    <w:rsid w:val="007E4782"/>
    <w:rsid w:val="007E4C88"/>
    <w:rsid w:val="007E52BF"/>
    <w:rsid w:val="007E53F3"/>
    <w:rsid w:val="007E553F"/>
    <w:rsid w:val="007E585E"/>
    <w:rsid w:val="007E59A3"/>
    <w:rsid w:val="007E5FD9"/>
    <w:rsid w:val="007E635F"/>
    <w:rsid w:val="007E6E00"/>
    <w:rsid w:val="007E7267"/>
    <w:rsid w:val="007E7B35"/>
    <w:rsid w:val="007E7DDF"/>
    <w:rsid w:val="007E7F8E"/>
    <w:rsid w:val="007F070A"/>
    <w:rsid w:val="007F070C"/>
    <w:rsid w:val="007F0F4E"/>
    <w:rsid w:val="007F1109"/>
    <w:rsid w:val="007F11C8"/>
    <w:rsid w:val="007F1205"/>
    <w:rsid w:val="007F1CFB"/>
    <w:rsid w:val="007F1F1C"/>
    <w:rsid w:val="007F211C"/>
    <w:rsid w:val="007F220B"/>
    <w:rsid w:val="007F22F5"/>
    <w:rsid w:val="007F25C6"/>
    <w:rsid w:val="007F27DD"/>
    <w:rsid w:val="007F35E1"/>
    <w:rsid w:val="007F37E3"/>
    <w:rsid w:val="007F4247"/>
    <w:rsid w:val="007F4804"/>
    <w:rsid w:val="007F4809"/>
    <w:rsid w:val="007F4C0A"/>
    <w:rsid w:val="007F50B1"/>
    <w:rsid w:val="007F5173"/>
    <w:rsid w:val="007F571A"/>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8AB"/>
    <w:rsid w:val="00801AB2"/>
    <w:rsid w:val="00801AD0"/>
    <w:rsid w:val="00801D92"/>
    <w:rsid w:val="0080245F"/>
    <w:rsid w:val="00802801"/>
    <w:rsid w:val="0080297C"/>
    <w:rsid w:val="00802BFD"/>
    <w:rsid w:val="00802E74"/>
    <w:rsid w:val="00803739"/>
    <w:rsid w:val="0080377C"/>
    <w:rsid w:val="008038B1"/>
    <w:rsid w:val="00804083"/>
    <w:rsid w:val="00804B92"/>
    <w:rsid w:val="00804DA1"/>
    <w:rsid w:val="00804E21"/>
    <w:rsid w:val="00805092"/>
    <w:rsid w:val="008052FE"/>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F01"/>
    <w:rsid w:val="00813FD5"/>
    <w:rsid w:val="00814E3E"/>
    <w:rsid w:val="00814F60"/>
    <w:rsid w:val="0081537D"/>
    <w:rsid w:val="0081581D"/>
    <w:rsid w:val="00816E73"/>
    <w:rsid w:val="00816E9B"/>
    <w:rsid w:val="00816FCB"/>
    <w:rsid w:val="008172BE"/>
    <w:rsid w:val="00817493"/>
    <w:rsid w:val="0081795F"/>
    <w:rsid w:val="00817B71"/>
    <w:rsid w:val="00817E67"/>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FB6"/>
    <w:rsid w:val="00823FE7"/>
    <w:rsid w:val="00824B6F"/>
    <w:rsid w:val="00824FDF"/>
    <w:rsid w:val="00825125"/>
    <w:rsid w:val="00825749"/>
    <w:rsid w:val="008257CC"/>
    <w:rsid w:val="00825E66"/>
    <w:rsid w:val="00825F5C"/>
    <w:rsid w:val="00826972"/>
    <w:rsid w:val="00826DD0"/>
    <w:rsid w:val="008274BF"/>
    <w:rsid w:val="00827E78"/>
    <w:rsid w:val="00827EF1"/>
    <w:rsid w:val="00830301"/>
    <w:rsid w:val="00830DC3"/>
    <w:rsid w:val="00831555"/>
    <w:rsid w:val="00831F52"/>
    <w:rsid w:val="00832154"/>
    <w:rsid w:val="00832F5C"/>
    <w:rsid w:val="00834046"/>
    <w:rsid w:val="00834443"/>
    <w:rsid w:val="00834DE6"/>
    <w:rsid w:val="00834ECD"/>
    <w:rsid w:val="00834F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CD2"/>
    <w:rsid w:val="00841DD9"/>
    <w:rsid w:val="00841E1C"/>
    <w:rsid w:val="00842899"/>
    <w:rsid w:val="00842B77"/>
    <w:rsid w:val="00842B92"/>
    <w:rsid w:val="0084309F"/>
    <w:rsid w:val="008435CF"/>
    <w:rsid w:val="00843D0F"/>
    <w:rsid w:val="00843F80"/>
    <w:rsid w:val="0084556E"/>
    <w:rsid w:val="00845898"/>
    <w:rsid w:val="008459F5"/>
    <w:rsid w:val="00845B54"/>
    <w:rsid w:val="00845B5C"/>
    <w:rsid w:val="00845BA3"/>
    <w:rsid w:val="00845C12"/>
    <w:rsid w:val="008469D9"/>
    <w:rsid w:val="00846DC0"/>
    <w:rsid w:val="008474A7"/>
    <w:rsid w:val="008475B2"/>
    <w:rsid w:val="008506B6"/>
    <w:rsid w:val="0085073A"/>
    <w:rsid w:val="00850AE0"/>
    <w:rsid w:val="008522CD"/>
    <w:rsid w:val="008524D2"/>
    <w:rsid w:val="00852E19"/>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915"/>
    <w:rsid w:val="00861D51"/>
    <w:rsid w:val="0086275E"/>
    <w:rsid w:val="00862C97"/>
    <w:rsid w:val="008630CB"/>
    <w:rsid w:val="00863A13"/>
    <w:rsid w:val="00863DAF"/>
    <w:rsid w:val="00864384"/>
    <w:rsid w:val="00864440"/>
    <w:rsid w:val="00864D76"/>
    <w:rsid w:val="008650FC"/>
    <w:rsid w:val="00865BBB"/>
    <w:rsid w:val="00865D2F"/>
    <w:rsid w:val="00866E61"/>
    <w:rsid w:val="00866EB3"/>
    <w:rsid w:val="0086701A"/>
    <w:rsid w:val="008672D0"/>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53AF"/>
    <w:rsid w:val="008756A4"/>
    <w:rsid w:val="00875793"/>
    <w:rsid w:val="00875940"/>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2BC"/>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1B95"/>
    <w:rsid w:val="008920F0"/>
    <w:rsid w:val="00892365"/>
    <w:rsid w:val="00892BE5"/>
    <w:rsid w:val="008937BD"/>
    <w:rsid w:val="0089387C"/>
    <w:rsid w:val="00893C6D"/>
    <w:rsid w:val="008940EB"/>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233"/>
    <w:rsid w:val="008A2282"/>
    <w:rsid w:val="008A276A"/>
    <w:rsid w:val="008A28B6"/>
    <w:rsid w:val="008A2BB1"/>
    <w:rsid w:val="008A2CDC"/>
    <w:rsid w:val="008A2E12"/>
    <w:rsid w:val="008A3298"/>
    <w:rsid w:val="008A3466"/>
    <w:rsid w:val="008A389F"/>
    <w:rsid w:val="008A3D02"/>
    <w:rsid w:val="008A417D"/>
    <w:rsid w:val="008A42C5"/>
    <w:rsid w:val="008A4FEB"/>
    <w:rsid w:val="008A505A"/>
    <w:rsid w:val="008A583D"/>
    <w:rsid w:val="008A5940"/>
    <w:rsid w:val="008A732B"/>
    <w:rsid w:val="008A73B2"/>
    <w:rsid w:val="008A7425"/>
    <w:rsid w:val="008A7DF7"/>
    <w:rsid w:val="008B0167"/>
    <w:rsid w:val="008B043F"/>
    <w:rsid w:val="008B0808"/>
    <w:rsid w:val="008B0A91"/>
    <w:rsid w:val="008B0AEC"/>
    <w:rsid w:val="008B0FB4"/>
    <w:rsid w:val="008B1828"/>
    <w:rsid w:val="008B1A9F"/>
    <w:rsid w:val="008B1BBB"/>
    <w:rsid w:val="008B1E53"/>
    <w:rsid w:val="008B1E5B"/>
    <w:rsid w:val="008B2167"/>
    <w:rsid w:val="008B24DC"/>
    <w:rsid w:val="008B2509"/>
    <w:rsid w:val="008B272D"/>
    <w:rsid w:val="008B2E11"/>
    <w:rsid w:val="008B3017"/>
    <w:rsid w:val="008B322B"/>
    <w:rsid w:val="008B389D"/>
    <w:rsid w:val="008B3C5C"/>
    <w:rsid w:val="008B421E"/>
    <w:rsid w:val="008B42FC"/>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5D0"/>
    <w:rsid w:val="008C068D"/>
    <w:rsid w:val="008C0724"/>
    <w:rsid w:val="008C13F0"/>
    <w:rsid w:val="008C1B6C"/>
    <w:rsid w:val="008C1F26"/>
    <w:rsid w:val="008C1F57"/>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32AC"/>
    <w:rsid w:val="008D32DF"/>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429"/>
    <w:rsid w:val="008E3516"/>
    <w:rsid w:val="008E37CC"/>
    <w:rsid w:val="008E382E"/>
    <w:rsid w:val="008E38AD"/>
    <w:rsid w:val="008E3E49"/>
    <w:rsid w:val="008E3EEC"/>
    <w:rsid w:val="008E3F1A"/>
    <w:rsid w:val="008E46AE"/>
    <w:rsid w:val="008E4CC9"/>
    <w:rsid w:val="008E4FE8"/>
    <w:rsid w:val="008E50AB"/>
    <w:rsid w:val="008E58C6"/>
    <w:rsid w:val="008E5BF2"/>
    <w:rsid w:val="008E5C81"/>
    <w:rsid w:val="008E652E"/>
    <w:rsid w:val="008E6CA7"/>
    <w:rsid w:val="008E763C"/>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1F2"/>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6C2F"/>
    <w:rsid w:val="008F72CC"/>
    <w:rsid w:val="008F72CD"/>
    <w:rsid w:val="008F7575"/>
    <w:rsid w:val="008F7A35"/>
    <w:rsid w:val="00900712"/>
    <w:rsid w:val="00900727"/>
    <w:rsid w:val="00900EDD"/>
    <w:rsid w:val="0090177A"/>
    <w:rsid w:val="009017D6"/>
    <w:rsid w:val="00903802"/>
    <w:rsid w:val="00904640"/>
    <w:rsid w:val="0090470C"/>
    <w:rsid w:val="00904748"/>
    <w:rsid w:val="00905F2A"/>
    <w:rsid w:val="00906231"/>
    <w:rsid w:val="0090696D"/>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CEC"/>
    <w:rsid w:val="00914129"/>
    <w:rsid w:val="00915757"/>
    <w:rsid w:val="009159B3"/>
    <w:rsid w:val="00915CFB"/>
    <w:rsid w:val="00915FC5"/>
    <w:rsid w:val="0091607D"/>
    <w:rsid w:val="0091609F"/>
    <w:rsid w:val="00916181"/>
    <w:rsid w:val="00916367"/>
    <w:rsid w:val="00916880"/>
    <w:rsid w:val="009174F8"/>
    <w:rsid w:val="0091786D"/>
    <w:rsid w:val="00917A20"/>
    <w:rsid w:val="009204C5"/>
    <w:rsid w:val="00920E13"/>
    <w:rsid w:val="009212BF"/>
    <w:rsid w:val="0092180D"/>
    <w:rsid w:val="009218BD"/>
    <w:rsid w:val="009224F1"/>
    <w:rsid w:val="009226E0"/>
    <w:rsid w:val="00922F17"/>
    <w:rsid w:val="009232C9"/>
    <w:rsid w:val="00923608"/>
    <w:rsid w:val="009238E5"/>
    <w:rsid w:val="00923F12"/>
    <w:rsid w:val="00924A87"/>
    <w:rsid w:val="00924F50"/>
    <w:rsid w:val="00924FF8"/>
    <w:rsid w:val="009258AE"/>
    <w:rsid w:val="00925B69"/>
    <w:rsid w:val="00925BA8"/>
    <w:rsid w:val="00925D65"/>
    <w:rsid w:val="00926058"/>
    <w:rsid w:val="009266A4"/>
    <w:rsid w:val="00926DA7"/>
    <w:rsid w:val="00927D09"/>
    <w:rsid w:val="00927F41"/>
    <w:rsid w:val="00927F8B"/>
    <w:rsid w:val="0093034B"/>
    <w:rsid w:val="0093094D"/>
    <w:rsid w:val="00930CEB"/>
    <w:rsid w:val="009312BE"/>
    <w:rsid w:val="00932117"/>
    <w:rsid w:val="00932264"/>
    <w:rsid w:val="009322EB"/>
    <w:rsid w:val="009326D9"/>
    <w:rsid w:val="009328C7"/>
    <w:rsid w:val="00932E13"/>
    <w:rsid w:val="009332AF"/>
    <w:rsid w:val="009336EC"/>
    <w:rsid w:val="00933F56"/>
    <w:rsid w:val="00934C13"/>
    <w:rsid w:val="0093515C"/>
    <w:rsid w:val="00935228"/>
    <w:rsid w:val="009355A2"/>
    <w:rsid w:val="00935A38"/>
    <w:rsid w:val="00935F9E"/>
    <w:rsid w:val="00936D98"/>
    <w:rsid w:val="00940147"/>
    <w:rsid w:val="00940324"/>
    <w:rsid w:val="009403D9"/>
    <w:rsid w:val="00941523"/>
    <w:rsid w:val="00941899"/>
    <w:rsid w:val="00941CB2"/>
    <w:rsid w:val="00941D3C"/>
    <w:rsid w:val="0094240E"/>
    <w:rsid w:val="00942559"/>
    <w:rsid w:val="00942B28"/>
    <w:rsid w:val="00942C80"/>
    <w:rsid w:val="00942DCE"/>
    <w:rsid w:val="00943029"/>
    <w:rsid w:val="00943197"/>
    <w:rsid w:val="009435F2"/>
    <w:rsid w:val="00943AC3"/>
    <w:rsid w:val="00943E1B"/>
    <w:rsid w:val="00943FBA"/>
    <w:rsid w:val="009445D5"/>
    <w:rsid w:val="009446D2"/>
    <w:rsid w:val="00944856"/>
    <w:rsid w:val="00945180"/>
    <w:rsid w:val="00945632"/>
    <w:rsid w:val="0094590C"/>
    <w:rsid w:val="00945940"/>
    <w:rsid w:val="00946355"/>
    <w:rsid w:val="009468B7"/>
    <w:rsid w:val="0094724E"/>
    <w:rsid w:val="00947973"/>
    <w:rsid w:val="00947BE6"/>
    <w:rsid w:val="0095048D"/>
    <w:rsid w:val="0095058F"/>
    <w:rsid w:val="00950729"/>
    <w:rsid w:val="009509ED"/>
    <w:rsid w:val="00951300"/>
    <w:rsid w:val="009515C2"/>
    <w:rsid w:val="00951ADB"/>
    <w:rsid w:val="00951B42"/>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75AA"/>
    <w:rsid w:val="00957A6A"/>
    <w:rsid w:val="0096002B"/>
    <w:rsid w:val="009602E5"/>
    <w:rsid w:val="009608CE"/>
    <w:rsid w:val="00960CE7"/>
    <w:rsid w:val="00960D9A"/>
    <w:rsid w:val="0096115B"/>
    <w:rsid w:val="00961A13"/>
    <w:rsid w:val="00962286"/>
    <w:rsid w:val="009623A2"/>
    <w:rsid w:val="009623B4"/>
    <w:rsid w:val="00962EB2"/>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7F6"/>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F56"/>
    <w:rsid w:val="00982F5C"/>
    <w:rsid w:val="0098354D"/>
    <w:rsid w:val="00983686"/>
    <w:rsid w:val="009836E4"/>
    <w:rsid w:val="00983F12"/>
    <w:rsid w:val="0098412F"/>
    <w:rsid w:val="009847EF"/>
    <w:rsid w:val="009849AF"/>
    <w:rsid w:val="00984AED"/>
    <w:rsid w:val="00984E3E"/>
    <w:rsid w:val="00984FF4"/>
    <w:rsid w:val="00985669"/>
    <w:rsid w:val="00985F28"/>
    <w:rsid w:val="00986149"/>
    <w:rsid w:val="00986176"/>
    <w:rsid w:val="0098686E"/>
    <w:rsid w:val="00986E7F"/>
    <w:rsid w:val="00987536"/>
    <w:rsid w:val="009878BA"/>
    <w:rsid w:val="00987C4D"/>
    <w:rsid w:val="0099022F"/>
    <w:rsid w:val="009908F4"/>
    <w:rsid w:val="009909EA"/>
    <w:rsid w:val="00990BD5"/>
    <w:rsid w:val="0099125D"/>
    <w:rsid w:val="00991418"/>
    <w:rsid w:val="00991930"/>
    <w:rsid w:val="0099196F"/>
    <w:rsid w:val="00992B98"/>
    <w:rsid w:val="009934A7"/>
    <w:rsid w:val="0099359F"/>
    <w:rsid w:val="0099379B"/>
    <w:rsid w:val="009938A3"/>
    <w:rsid w:val="00993AC5"/>
    <w:rsid w:val="00993C81"/>
    <w:rsid w:val="00994467"/>
    <w:rsid w:val="00994815"/>
    <w:rsid w:val="00994871"/>
    <w:rsid w:val="00994CB8"/>
    <w:rsid w:val="00994E08"/>
    <w:rsid w:val="00994F42"/>
    <w:rsid w:val="009951F9"/>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4D0"/>
    <w:rsid w:val="009A2DF9"/>
    <w:rsid w:val="009A373B"/>
    <w:rsid w:val="009A3A55"/>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7DAA"/>
    <w:rsid w:val="009B03F6"/>
    <w:rsid w:val="009B1D46"/>
    <w:rsid w:val="009B1EF9"/>
    <w:rsid w:val="009B24E0"/>
    <w:rsid w:val="009B26AC"/>
    <w:rsid w:val="009B2704"/>
    <w:rsid w:val="009B2A71"/>
    <w:rsid w:val="009B2B26"/>
    <w:rsid w:val="009B3454"/>
    <w:rsid w:val="009B37E2"/>
    <w:rsid w:val="009B38C1"/>
    <w:rsid w:val="009B4519"/>
    <w:rsid w:val="009B46F7"/>
    <w:rsid w:val="009B4A1E"/>
    <w:rsid w:val="009B4A48"/>
    <w:rsid w:val="009B4E28"/>
    <w:rsid w:val="009B506B"/>
    <w:rsid w:val="009B51AD"/>
    <w:rsid w:val="009B57EF"/>
    <w:rsid w:val="009B5B85"/>
    <w:rsid w:val="009B5FFF"/>
    <w:rsid w:val="009B611B"/>
    <w:rsid w:val="009B62D3"/>
    <w:rsid w:val="009B6644"/>
    <w:rsid w:val="009B66AF"/>
    <w:rsid w:val="009B6AF6"/>
    <w:rsid w:val="009B6D48"/>
    <w:rsid w:val="009B7204"/>
    <w:rsid w:val="009B725F"/>
    <w:rsid w:val="009B7B5B"/>
    <w:rsid w:val="009B7BB3"/>
    <w:rsid w:val="009B7E95"/>
    <w:rsid w:val="009C0074"/>
    <w:rsid w:val="009C0187"/>
    <w:rsid w:val="009C0564"/>
    <w:rsid w:val="009C15CD"/>
    <w:rsid w:val="009C17DA"/>
    <w:rsid w:val="009C1976"/>
    <w:rsid w:val="009C1E40"/>
    <w:rsid w:val="009C2685"/>
    <w:rsid w:val="009C2B9A"/>
    <w:rsid w:val="009C2CE0"/>
    <w:rsid w:val="009C37ED"/>
    <w:rsid w:val="009C39BC"/>
    <w:rsid w:val="009C3A85"/>
    <w:rsid w:val="009C4BC2"/>
    <w:rsid w:val="009C4CF1"/>
    <w:rsid w:val="009C4D22"/>
    <w:rsid w:val="009C5144"/>
    <w:rsid w:val="009C51B9"/>
    <w:rsid w:val="009C5302"/>
    <w:rsid w:val="009C60B1"/>
    <w:rsid w:val="009C6181"/>
    <w:rsid w:val="009C6634"/>
    <w:rsid w:val="009C7249"/>
    <w:rsid w:val="009C7320"/>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3FBD"/>
    <w:rsid w:val="009D48F8"/>
    <w:rsid w:val="009D491C"/>
    <w:rsid w:val="009D4CBF"/>
    <w:rsid w:val="009D4CD6"/>
    <w:rsid w:val="009D52F4"/>
    <w:rsid w:val="009D5BAB"/>
    <w:rsid w:val="009D5D1A"/>
    <w:rsid w:val="009D5FF6"/>
    <w:rsid w:val="009D6307"/>
    <w:rsid w:val="009D67C2"/>
    <w:rsid w:val="009D6A0A"/>
    <w:rsid w:val="009D6C15"/>
    <w:rsid w:val="009D7580"/>
    <w:rsid w:val="009D7BE7"/>
    <w:rsid w:val="009D7DD2"/>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3AFD"/>
    <w:rsid w:val="009E3B95"/>
    <w:rsid w:val="009E3CDD"/>
    <w:rsid w:val="009E4854"/>
    <w:rsid w:val="009E4A12"/>
    <w:rsid w:val="009E4B16"/>
    <w:rsid w:val="009E4B2A"/>
    <w:rsid w:val="009E4C1C"/>
    <w:rsid w:val="009E4D53"/>
    <w:rsid w:val="009E4F07"/>
    <w:rsid w:val="009E4F67"/>
    <w:rsid w:val="009E595D"/>
    <w:rsid w:val="009E5C60"/>
    <w:rsid w:val="009E5CB2"/>
    <w:rsid w:val="009E5F74"/>
    <w:rsid w:val="009E64DB"/>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8EE"/>
    <w:rsid w:val="00A10968"/>
    <w:rsid w:val="00A10AD4"/>
    <w:rsid w:val="00A10B6B"/>
    <w:rsid w:val="00A10BB8"/>
    <w:rsid w:val="00A1158B"/>
    <w:rsid w:val="00A119EE"/>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4D2C"/>
    <w:rsid w:val="00A14EE2"/>
    <w:rsid w:val="00A150B2"/>
    <w:rsid w:val="00A1566A"/>
    <w:rsid w:val="00A15C1F"/>
    <w:rsid w:val="00A165BF"/>
    <w:rsid w:val="00A16E83"/>
    <w:rsid w:val="00A172E8"/>
    <w:rsid w:val="00A179A0"/>
    <w:rsid w:val="00A179FF"/>
    <w:rsid w:val="00A209EE"/>
    <w:rsid w:val="00A20C1E"/>
    <w:rsid w:val="00A20D4F"/>
    <w:rsid w:val="00A20DD4"/>
    <w:rsid w:val="00A21A36"/>
    <w:rsid w:val="00A21DF7"/>
    <w:rsid w:val="00A22401"/>
    <w:rsid w:val="00A2275C"/>
    <w:rsid w:val="00A22A35"/>
    <w:rsid w:val="00A22A44"/>
    <w:rsid w:val="00A22FAC"/>
    <w:rsid w:val="00A23C0B"/>
    <w:rsid w:val="00A23F35"/>
    <w:rsid w:val="00A23F46"/>
    <w:rsid w:val="00A25294"/>
    <w:rsid w:val="00A254EE"/>
    <w:rsid w:val="00A25BE7"/>
    <w:rsid w:val="00A25EDE"/>
    <w:rsid w:val="00A26475"/>
    <w:rsid w:val="00A27008"/>
    <w:rsid w:val="00A27247"/>
    <w:rsid w:val="00A273DB"/>
    <w:rsid w:val="00A2787E"/>
    <w:rsid w:val="00A27CDF"/>
    <w:rsid w:val="00A27FA1"/>
    <w:rsid w:val="00A3019C"/>
    <w:rsid w:val="00A30209"/>
    <w:rsid w:val="00A3042A"/>
    <w:rsid w:val="00A309C6"/>
    <w:rsid w:val="00A30D13"/>
    <w:rsid w:val="00A3146E"/>
    <w:rsid w:val="00A314F9"/>
    <w:rsid w:val="00A316C1"/>
    <w:rsid w:val="00A319D0"/>
    <w:rsid w:val="00A321BD"/>
    <w:rsid w:val="00A32316"/>
    <w:rsid w:val="00A33172"/>
    <w:rsid w:val="00A340E2"/>
    <w:rsid w:val="00A3432B"/>
    <w:rsid w:val="00A3440C"/>
    <w:rsid w:val="00A346BA"/>
    <w:rsid w:val="00A34BC4"/>
    <w:rsid w:val="00A34C59"/>
    <w:rsid w:val="00A34C67"/>
    <w:rsid w:val="00A34D62"/>
    <w:rsid w:val="00A35C0C"/>
    <w:rsid w:val="00A35C73"/>
    <w:rsid w:val="00A3611D"/>
    <w:rsid w:val="00A36339"/>
    <w:rsid w:val="00A366E4"/>
    <w:rsid w:val="00A36E0F"/>
    <w:rsid w:val="00A37991"/>
    <w:rsid w:val="00A40D52"/>
    <w:rsid w:val="00A41278"/>
    <w:rsid w:val="00A41566"/>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C6"/>
    <w:rsid w:val="00A46EFA"/>
    <w:rsid w:val="00A47781"/>
    <w:rsid w:val="00A4787E"/>
    <w:rsid w:val="00A501C9"/>
    <w:rsid w:val="00A502E8"/>
    <w:rsid w:val="00A50506"/>
    <w:rsid w:val="00A505F0"/>
    <w:rsid w:val="00A50891"/>
    <w:rsid w:val="00A509D4"/>
    <w:rsid w:val="00A50F0F"/>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70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0D79"/>
    <w:rsid w:val="00A612AF"/>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473"/>
    <w:rsid w:val="00A736B2"/>
    <w:rsid w:val="00A73855"/>
    <w:rsid w:val="00A739DC"/>
    <w:rsid w:val="00A73D0D"/>
    <w:rsid w:val="00A73DA0"/>
    <w:rsid w:val="00A74514"/>
    <w:rsid w:val="00A74A92"/>
    <w:rsid w:val="00A74B74"/>
    <w:rsid w:val="00A74BAE"/>
    <w:rsid w:val="00A74E31"/>
    <w:rsid w:val="00A75399"/>
    <w:rsid w:val="00A7588A"/>
    <w:rsid w:val="00A75B50"/>
    <w:rsid w:val="00A75BF0"/>
    <w:rsid w:val="00A75CC1"/>
    <w:rsid w:val="00A75E88"/>
    <w:rsid w:val="00A7611B"/>
    <w:rsid w:val="00A76489"/>
    <w:rsid w:val="00A775B9"/>
    <w:rsid w:val="00A8056E"/>
    <w:rsid w:val="00A80635"/>
    <w:rsid w:val="00A812E8"/>
    <w:rsid w:val="00A814BC"/>
    <w:rsid w:val="00A828D5"/>
    <w:rsid w:val="00A82D58"/>
    <w:rsid w:val="00A8399D"/>
    <w:rsid w:val="00A83E3D"/>
    <w:rsid w:val="00A83EEE"/>
    <w:rsid w:val="00A8443A"/>
    <w:rsid w:val="00A8479C"/>
    <w:rsid w:val="00A84BAF"/>
    <w:rsid w:val="00A8557B"/>
    <w:rsid w:val="00A855A6"/>
    <w:rsid w:val="00A85A05"/>
    <w:rsid w:val="00A85D99"/>
    <w:rsid w:val="00A8605B"/>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33"/>
    <w:rsid w:val="00AA231C"/>
    <w:rsid w:val="00AA23B3"/>
    <w:rsid w:val="00AA260D"/>
    <w:rsid w:val="00AA2B0F"/>
    <w:rsid w:val="00AA2ED4"/>
    <w:rsid w:val="00AA3DB7"/>
    <w:rsid w:val="00AA4073"/>
    <w:rsid w:val="00AA4358"/>
    <w:rsid w:val="00AA45A6"/>
    <w:rsid w:val="00AA4645"/>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A7"/>
    <w:rsid w:val="00AB1E04"/>
    <w:rsid w:val="00AB1E5C"/>
    <w:rsid w:val="00AB1F02"/>
    <w:rsid w:val="00AB207B"/>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73"/>
    <w:rsid w:val="00AB5FB8"/>
    <w:rsid w:val="00AB6D45"/>
    <w:rsid w:val="00AB705C"/>
    <w:rsid w:val="00AB725F"/>
    <w:rsid w:val="00AB7ABB"/>
    <w:rsid w:val="00AB7C7D"/>
    <w:rsid w:val="00AB7D15"/>
    <w:rsid w:val="00AB7EE5"/>
    <w:rsid w:val="00AC00EF"/>
    <w:rsid w:val="00AC0705"/>
    <w:rsid w:val="00AC0F02"/>
    <w:rsid w:val="00AC109B"/>
    <w:rsid w:val="00AC1C5D"/>
    <w:rsid w:val="00AC209E"/>
    <w:rsid w:val="00AC4E94"/>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378A"/>
    <w:rsid w:val="00AD3976"/>
    <w:rsid w:val="00AD4D2A"/>
    <w:rsid w:val="00AD542F"/>
    <w:rsid w:val="00AD5C4B"/>
    <w:rsid w:val="00AD5FBE"/>
    <w:rsid w:val="00AD6598"/>
    <w:rsid w:val="00AD6DA9"/>
    <w:rsid w:val="00AD7305"/>
    <w:rsid w:val="00AD73DA"/>
    <w:rsid w:val="00AD745A"/>
    <w:rsid w:val="00AD75B2"/>
    <w:rsid w:val="00AD7D6C"/>
    <w:rsid w:val="00AD7E64"/>
    <w:rsid w:val="00AE01A6"/>
    <w:rsid w:val="00AE0B47"/>
    <w:rsid w:val="00AE0C56"/>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51"/>
    <w:rsid w:val="00AE4DDA"/>
    <w:rsid w:val="00AE59EC"/>
    <w:rsid w:val="00AE67B3"/>
    <w:rsid w:val="00AE7864"/>
    <w:rsid w:val="00AE7933"/>
    <w:rsid w:val="00AE7949"/>
    <w:rsid w:val="00AE7C33"/>
    <w:rsid w:val="00AF06AF"/>
    <w:rsid w:val="00AF0B68"/>
    <w:rsid w:val="00AF0C56"/>
    <w:rsid w:val="00AF0D0C"/>
    <w:rsid w:val="00AF0F47"/>
    <w:rsid w:val="00AF12BF"/>
    <w:rsid w:val="00AF17C5"/>
    <w:rsid w:val="00AF19BE"/>
    <w:rsid w:val="00AF25D5"/>
    <w:rsid w:val="00AF2DA0"/>
    <w:rsid w:val="00AF33DD"/>
    <w:rsid w:val="00AF34E8"/>
    <w:rsid w:val="00AF38EA"/>
    <w:rsid w:val="00AF3DBB"/>
    <w:rsid w:val="00AF401C"/>
    <w:rsid w:val="00AF4B8D"/>
    <w:rsid w:val="00AF5021"/>
    <w:rsid w:val="00AF5194"/>
    <w:rsid w:val="00AF53EF"/>
    <w:rsid w:val="00AF67E7"/>
    <w:rsid w:val="00AF73C3"/>
    <w:rsid w:val="00AF75D3"/>
    <w:rsid w:val="00AF795C"/>
    <w:rsid w:val="00B00752"/>
    <w:rsid w:val="00B01229"/>
    <w:rsid w:val="00B017CF"/>
    <w:rsid w:val="00B01832"/>
    <w:rsid w:val="00B0193D"/>
    <w:rsid w:val="00B019F8"/>
    <w:rsid w:val="00B02072"/>
    <w:rsid w:val="00B025E4"/>
    <w:rsid w:val="00B02627"/>
    <w:rsid w:val="00B026C1"/>
    <w:rsid w:val="00B02B9C"/>
    <w:rsid w:val="00B02C89"/>
    <w:rsid w:val="00B02D41"/>
    <w:rsid w:val="00B0353B"/>
    <w:rsid w:val="00B03D43"/>
    <w:rsid w:val="00B03DDB"/>
    <w:rsid w:val="00B040B2"/>
    <w:rsid w:val="00B04184"/>
    <w:rsid w:val="00B04BAD"/>
    <w:rsid w:val="00B04D88"/>
    <w:rsid w:val="00B0569D"/>
    <w:rsid w:val="00B05EA0"/>
    <w:rsid w:val="00B05FB0"/>
    <w:rsid w:val="00B0660C"/>
    <w:rsid w:val="00B0675E"/>
    <w:rsid w:val="00B07150"/>
    <w:rsid w:val="00B07442"/>
    <w:rsid w:val="00B07621"/>
    <w:rsid w:val="00B07F2F"/>
    <w:rsid w:val="00B10558"/>
    <w:rsid w:val="00B11079"/>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2048A"/>
    <w:rsid w:val="00B204A9"/>
    <w:rsid w:val="00B21C94"/>
    <w:rsid w:val="00B226C7"/>
    <w:rsid w:val="00B22743"/>
    <w:rsid w:val="00B22744"/>
    <w:rsid w:val="00B22AC9"/>
    <w:rsid w:val="00B22C0D"/>
    <w:rsid w:val="00B22FAC"/>
    <w:rsid w:val="00B22FB9"/>
    <w:rsid w:val="00B2334E"/>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501B"/>
    <w:rsid w:val="00B35CDA"/>
    <w:rsid w:val="00B363A8"/>
    <w:rsid w:val="00B365DA"/>
    <w:rsid w:val="00B368D6"/>
    <w:rsid w:val="00B36BAC"/>
    <w:rsid w:val="00B372F2"/>
    <w:rsid w:val="00B3764E"/>
    <w:rsid w:val="00B3772A"/>
    <w:rsid w:val="00B379C7"/>
    <w:rsid w:val="00B37D97"/>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ACF"/>
    <w:rsid w:val="00B42D63"/>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310E"/>
    <w:rsid w:val="00B5321B"/>
    <w:rsid w:val="00B535D7"/>
    <w:rsid w:val="00B53A43"/>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1DDF"/>
    <w:rsid w:val="00B6266F"/>
    <w:rsid w:val="00B626EB"/>
    <w:rsid w:val="00B62907"/>
    <w:rsid w:val="00B62D39"/>
    <w:rsid w:val="00B62E0B"/>
    <w:rsid w:val="00B63453"/>
    <w:rsid w:val="00B6362A"/>
    <w:rsid w:val="00B63C32"/>
    <w:rsid w:val="00B64057"/>
    <w:rsid w:val="00B640E9"/>
    <w:rsid w:val="00B64434"/>
    <w:rsid w:val="00B649CA"/>
    <w:rsid w:val="00B65030"/>
    <w:rsid w:val="00B657E1"/>
    <w:rsid w:val="00B659C5"/>
    <w:rsid w:val="00B65E2C"/>
    <w:rsid w:val="00B66559"/>
    <w:rsid w:val="00B67742"/>
    <w:rsid w:val="00B67EBE"/>
    <w:rsid w:val="00B70D58"/>
    <w:rsid w:val="00B711CE"/>
    <w:rsid w:val="00B71CA8"/>
    <w:rsid w:val="00B71DC8"/>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6EE"/>
    <w:rsid w:val="00B86852"/>
    <w:rsid w:val="00B86A3D"/>
    <w:rsid w:val="00B86A65"/>
    <w:rsid w:val="00B875C7"/>
    <w:rsid w:val="00B879BB"/>
    <w:rsid w:val="00B87B20"/>
    <w:rsid w:val="00B87C56"/>
    <w:rsid w:val="00B87EC9"/>
    <w:rsid w:val="00B901E5"/>
    <w:rsid w:val="00B90339"/>
    <w:rsid w:val="00B90A58"/>
    <w:rsid w:val="00B90D10"/>
    <w:rsid w:val="00B90FE5"/>
    <w:rsid w:val="00B91022"/>
    <w:rsid w:val="00B910C7"/>
    <w:rsid w:val="00B917FE"/>
    <w:rsid w:val="00B919AD"/>
    <w:rsid w:val="00B919EF"/>
    <w:rsid w:val="00B91A2B"/>
    <w:rsid w:val="00B92136"/>
    <w:rsid w:val="00B925E3"/>
    <w:rsid w:val="00B929B9"/>
    <w:rsid w:val="00B92A40"/>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97"/>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AE"/>
    <w:rsid w:val="00BA2FEF"/>
    <w:rsid w:val="00BA3AFB"/>
    <w:rsid w:val="00BA5323"/>
    <w:rsid w:val="00BA5344"/>
    <w:rsid w:val="00BA5930"/>
    <w:rsid w:val="00BA5C78"/>
    <w:rsid w:val="00BA5E62"/>
    <w:rsid w:val="00BA5EAA"/>
    <w:rsid w:val="00BA6425"/>
    <w:rsid w:val="00BA66A2"/>
    <w:rsid w:val="00BA6B61"/>
    <w:rsid w:val="00BA7E4E"/>
    <w:rsid w:val="00BA7E92"/>
    <w:rsid w:val="00BB001A"/>
    <w:rsid w:val="00BB0149"/>
    <w:rsid w:val="00BB0E86"/>
    <w:rsid w:val="00BB107C"/>
    <w:rsid w:val="00BB109D"/>
    <w:rsid w:val="00BB1258"/>
    <w:rsid w:val="00BB1548"/>
    <w:rsid w:val="00BB18A9"/>
    <w:rsid w:val="00BB1CE7"/>
    <w:rsid w:val="00BB24FB"/>
    <w:rsid w:val="00BB2FD3"/>
    <w:rsid w:val="00BB2FDF"/>
    <w:rsid w:val="00BB2FFF"/>
    <w:rsid w:val="00BB316B"/>
    <w:rsid w:val="00BB3C96"/>
    <w:rsid w:val="00BB408E"/>
    <w:rsid w:val="00BB4920"/>
    <w:rsid w:val="00BB4A16"/>
    <w:rsid w:val="00BB5283"/>
    <w:rsid w:val="00BB5910"/>
    <w:rsid w:val="00BB5FCB"/>
    <w:rsid w:val="00BB604B"/>
    <w:rsid w:val="00BB6D5C"/>
    <w:rsid w:val="00BB7297"/>
    <w:rsid w:val="00BC00EC"/>
    <w:rsid w:val="00BC01DD"/>
    <w:rsid w:val="00BC04E1"/>
    <w:rsid w:val="00BC08C5"/>
    <w:rsid w:val="00BC0F5E"/>
    <w:rsid w:val="00BC12FB"/>
    <w:rsid w:val="00BC13BA"/>
    <w:rsid w:val="00BC160A"/>
    <w:rsid w:val="00BC1C3C"/>
    <w:rsid w:val="00BC1E18"/>
    <w:rsid w:val="00BC272F"/>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DEA"/>
    <w:rsid w:val="00BC4E56"/>
    <w:rsid w:val="00BC4FE1"/>
    <w:rsid w:val="00BC6364"/>
    <w:rsid w:val="00BC6BC1"/>
    <w:rsid w:val="00BC6EDD"/>
    <w:rsid w:val="00BC6FD6"/>
    <w:rsid w:val="00BC793D"/>
    <w:rsid w:val="00BC7F24"/>
    <w:rsid w:val="00BD008E"/>
    <w:rsid w:val="00BD0444"/>
    <w:rsid w:val="00BD051B"/>
    <w:rsid w:val="00BD0F02"/>
    <w:rsid w:val="00BD1D53"/>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3E0A"/>
    <w:rsid w:val="00BE4211"/>
    <w:rsid w:val="00BE4B2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D1F"/>
    <w:rsid w:val="00BE7F6A"/>
    <w:rsid w:val="00BF00E9"/>
    <w:rsid w:val="00BF0274"/>
    <w:rsid w:val="00BF0296"/>
    <w:rsid w:val="00BF056E"/>
    <w:rsid w:val="00BF08C4"/>
    <w:rsid w:val="00BF0BAF"/>
    <w:rsid w:val="00BF1124"/>
    <w:rsid w:val="00BF1254"/>
    <w:rsid w:val="00BF19CE"/>
    <w:rsid w:val="00BF2702"/>
    <w:rsid w:val="00BF290E"/>
    <w:rsid w:val="00BF2B6F"/>
    <w:rsid w:val="00BF2C24"/>
    <w:rsid w:val="00BF351A"/>
    <w:rsid w:val="00BF38C6"/>
    <w:rsid w:val="00BF3914"/>
    <w:rsid w:val="00BF3F3F"/>
    <w:rsid w:val="00BF3FBD"/>
    <w:rsid w:val="00BF442B"/>
    <w:rsid w:val="00BF49B1"/>
    <w:rsid w:val="00BF4A7E"/>
    <w:rsid w:val="00BF507C"/>
    <w:rsid w:val="00BF5552"/>
    <w:rsid w:val="00BF556E"/>
    <w:rsid w:val="00BF5A75"/>
    <w:rsid w:val="00BF5ABE"/>
    <w:rsid w:val="00BF5CC9"/>
    <w:rsid w:val="00BF5F4B"/>
    <w:rsid w:val="00BF6B30"/>
    <w:rsid w:val="00BF6CBF"/>
    <w:rsid w:val="00BF6F9E"/>
    <w:rsid w:val="00BF73F2"/>
    <w:rsid w:val="00BF792E"/>
    <w:rsid w:val="00BF7CF8"/>
    <w:rsid w:val="00BF7DC0"/>
    <w:rsid w:val="00C00484"/>
    <w:rsid w:val="00C00754"/>
    <w:rsid w:val="00C01671"/>
    <w:rsid w:val="00C0176B"/>
    <w:rsid w:val="00C02419"/>
    <w:rsid w:val="00C02617"/>
    <w:rsid w:val="00C02766"/>
    <w:rsid w:val="00C02F76"/>
    <w:rsid w:val="00C03225"/>
    <w:rsid w:val="00C03231"/>
    <w:rsid w:val="00C03EE8"/>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3055"/>
    <w:rsid w:val="00C139B1"/>
    <w:rsid w:val="00C13BDA"/>
    <w:rsid w:val="00C13F49"/>
    <w:rsid w:val="00C13FD1"/>
    <w:rsid w:val="00C13FFD"/>
    <w:rsid w:val="00C14632"/>
    <w:rsid w:val="00C1668D"/>
    <w:rsid w:val="00C167DB"/>
    <w:rsid w:val="00C16C30"/>
    <w:rsid w:val="00C17D8E"/>
    <w:rsid w:val="00C201A5"/>
    <w:rsid w:val="00C205C8"/>
    <w:rsid w:val="00C20A00"/>
    <w:rsid w:val="00C20A6B"/>
    <w:rsid w:val="00C21673"/>
    <w:rsid w:val="00C21A83"/>
    <w:rsid w:val="00C21AC8"/>
    <w:rsid w:val="00C21C7A"/>
    <w:rsid w:val="00C228EE"/>
    <w:rsid w:val="00C23130"/>
    <w:rsid w:val="00C23D32"/>
    <w:rsid w:val="00C243EA"/>
    <w:rsid w:val="00C24631"/>
    <w:rsid w:val="00C25238"/>
    <w:rsid w:val="00C255A5"/>
    <w:rsid w:val="00C25758"/>
    <w:rsid w:val="00C2584B"/>
    <w:rsid w:val="00C25942"/>
    <w:rsid w:val="00C25D34"/>
    <w:rsid w:val="00C25DD9"/>
    <w:rsid w:val="00C2663F"/>
    <w:rsid w:val="00C26738"/>
    <w:rsid w:val="00C26835"/>
    <w:rsid w:val="00C26D64"/>
    <w:rsid w:val="00C26DB8"/>
    <w:rsid w:val="00C270A0"/>
    <w:rsid w:val="00C272EF"/>
    <w:rsid w:val="00C2760E"/>
    <w:rsid w:val="00C309C9"/>
    <w:rsid w:val="00C30C87"/>
    <w:rsid w:val="00C30E58"/>
    <w:rsid w:val="00C30E5F"/>
    <w:rsid w:val="00C31052"/>
    <w:rsid w:val="00C312BD"/>
    <w:rsid w:val="00C312EB"/>
    <w:rsid w:val="00C313C2"/>
    <w:rsid w:val="00C32217"/>
    <w:rsid w:val="00C327B7"/>
    <w:rsid w:val="00C331C9"/>
    <w:rsid w:val="00C33C3A"/>
    <w:rsid w:val="00C3400F"/>
    <w:rsid w:val="00C344A0"/>
    <w:rsid w:val="00C34B64"/>
    <w:rsid w:val="00C34C36"/>
    <w:rsid w:val="00C351FB"/>
    <w:rsid w:val="00C352B3"/>
    <w:rsid w:val="00C35637"/>
    <w:rsid w:val="00C3654C"/>
    <w:rsid w:val="00C36BF5"/>
    <w:rsid w:val="00C36DBC"/>
    <w:rsid w:val="00C376BA"/>
    <w:rsid w:val="00C3787F"/>
    <w:rsid w:val="00C37FBE"/>
    <w:rsid w:val="00C40115"/>
    <w:rsid w:val="00C40373"/>
    <w:rsid w:val="00C40747"/>
    <w:rsid w:val="00C4082D"/>
    <w:rsid w:val="00C4097E"/>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596D"/>
    <w:rsid w:val="00C46555"/>
    <w:rsid w:val="00C46596"/>
    <w:rsid w:val="00C46B15"/>
    <w:rsid w:val="00C46F7D"/>
    <w:rsid w:val="00C479B5"/>
    <w:rsid w:val="00C479EF"/>
    <w:rsid w:val="00C50242"/>
    <w:rsid w:val="00C5034D"/>
    <w:rsid w:val="00C5050E"/>
    <w:rsid w:val="00C50E99"/>
    <w:rsid w:val="00C516E0"/>
    <w:rsid w:val="00C51E83"/>
    <w:rsid w:val="00C52654"/>
    <w:rsid w:val="00C52744"/>
    <w:rsid w:val="00C52B53"/>
    <w:rsid w:val="00C52BC7"/>
    <w:rsid w:val="00C53659"/>
    <w:rsid w:val="00C53EB3"/>
    <w:rsid w:val="00C542D4"/>
    <w:rsid w:val="00C54685"/>
    <w:rsid w:val="00C54D71"/>
    <w:rsid w:val="00C56037"/>
    <w:rsid w:val="00C562D3"/>
    <w:rsid w:val="00C563F5"/>
    <w:rsid w:val="00C567D8"/>
    <w:rsid w:val="00C56AFA"/>
    <w:rsid w:val="00C56E67"/>
    <w:rsid w:val="00C56FF4"/>
    <w:rsid w:val="00C57011"/>
    <w:rsid w:val="00C5707F"/>
    <w:rsid w:val="00C570F7"/>
    <w:rsid w:val="00C574BB"/>
    <w:rsid w:val="00C575AF"/>
    <w:rsid w:val="00C57683"/>
    <w:rsid w:val="00C600A4"/>
    <w:rsid w:val="00C61086"/>
    <w:rsid w:val="00C61867"/>
    <w:rsid w:val="00C61E91"/>
    <w:rsid w:val="00C62254"/>
    <w:rsid w:val="00C62CD5"/>
    <w:rsid w:val="00C63247"/>
    <w:rsid w:val="00C636E6"/>
    <w:rsid w:val="00C639D6"/>
    <w:rsid w:val="00C63B23"/>
    <w:rsid w:val="00C63CD4"/>
    <w:rsid w:val="00C63F8E"/>
    <w:rsid w:val="00C6451F"/>
    <w:rsid w:val="00C647FB"/>
    <w:rsid w:val="00C64EA6"/>
    <w:rsid w:val="00C6530A"/>
    <w:rsid w:val="00C654E0"/>
    <w:rsid w:val="00C65F83"/>
    <w:rsid w:val="00C661E2"/>
    <w:rsid w:val="00C664D6"/>
    <w:rsid w:val="00C6677F"/>
    <w:rsid w:val="00C66B2B"/>
    <w:rsid w:val="00C672B1"/>
    <w:rsid w:val="00C6737A"/>
    <w:rsid w:val="00C6750D"/>
    <w:rsid w:val="00C675E6"/>
    <w:rsid w:val="00C67654"/>
    <w:rsid w:val="00C67719"/>
    <w:rsid w:val="00C67EAB"/>
    <w:rsid w:val="00C7035B"/>
    <w:rsid w:val="00C70DFF"/>
    <w:rsid w:val="00C7111C"/>
    <w:rsid w:val="00C715E3"/>
    <w:rsid w:val="00C72070"/>
    <w:rsid w:val="00C7282F"/>
    <w:rsid w:val="00C728D4"/>
    <w:rsid w:val="00C72BC6"/>
    <w:rsid w:val="00C72D64"/>
    <w:rsid w:val="00C730D0"/>
    <w:rsid w:val="00C73231"/>
    <w:rsid w:val="00C73677"/>
    <w:rsid w:val="00C73A6B"/>
    <w:rsid w:val="00C746FA"/>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27E1"/>
    <w:rsid w:val="00C82EC1"/>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1295"/>
    <w:rsid w:val="00C91818"/>
    <w:rsid w:val="00C91B5A"/>
    <w:rsid w:val="00C91D51"/>
    <w:rsid w:val="00C91DE3"/>
    <w:rsid w:val="00C91E4A"/>
    <w:rsid w:val="00C9267C"/>
    <w:rsid w:val="00C927BF"/>
    <w:rsid w:val="00C92C7F"/>
    <w:rsid w:val="00C93459"/>
    <w:rsid w:val="00C9369D"/>
    <w:rsid w:val="00C9383D"/>
    <w:rsid w:val="00C944FA"/>
    <w:rsid w:val="00C956AB"/>
    <w:rsid w:val="00C95854"/>
    <w:rsid w:val="00C959FD"/>
    <w:rsid w:val="00C95D24"/>
    <w:rsid w:val="00C95EFF"/>
    <w:rsid w:val="00C9617F"/>
    <w:rsid w:val="00C96248"/>
    <w:rsid w:val="00C96E04"/>
    <w:rsid w:val="00C96E6F"/>
    <w:rsid w:val="00C977F1"/>
    <w:rsid w:val="00C97872"/>
    <w:rsid w:val="00CA0216"/>
    <w:rsid w:val="00CA0532"/>
    <w:rsid w:val="00CA17DE"/>
    <w:rsid w:val="00CA2066"/>
    <w:rsid w:val="00CA221D"/>
    <w:rsid w:val="00CA2241"/>
    <w:rsid w:val="00CA3637"/>
    <w:rsid w:val="00CA3694"/>
    <w:rsid w:val="00CA3CDD"/>
    <w:rsid w:val="00CA403B"/>
    <w:rsid w:val="00CA46C8"/>
    <w:rsid w:val="00CA4914"/>
    <w:rsid w:val="00CA505A"/>
    <w:rsid w:val="00CA5196"/>
    <w:rsid w:val="00CA533E"/>
    <w:rsid w:val="00CA58BB"/>
    <w:rsid w:val="00CA59DD"/>
    <w:rsid w:val="00CA5BEE"/>
    <w:rsid w:val="00CA624F"/>
    <w:rsid w:val="00CA6BD7"/>
    <w:rsid w:val="00CA751A"/>
    <w:rsid w:val="00CA781D"/>
    <w:rsid w:val="00CA7E5F"/>
    <w:rsid w:val="00CB008E"/>
    <w:rsid w:val="00CB01FA"/>
    <w:rsid w:val="00CB0240"/>
    <w:rsid w:val="00CB0737"/>
    <w:rsid w:val="00CB097A"/>
    <w:rsid w:val="00CB0E3E"/>
    <w:rsid w:val="00CB24A2"/>
    <w:rsid w:val="00CB26EC"/>
    <w:rsid w:val="00CB2881"/>
    <w:rsid w:val="00CB2D2A"/>
    <w:rsid w:val="00CB2DB7"/>
    <w:rsid w:val="00CB2EF3"/>
    <w:rsid w:val="00CB3661"/>
    <w:rsid w:val="00CB394C"/>
    <w:rsid w:val="00CB4793"/>
    <w:rsid w:val="00CB4A33"/>
    <w:rsid w:val="00CB4C17"/>
    <w:rsid w:val="00CB5030"/>
    <w:rsid w:val="00CB50CF"/>
    <w:rsid w:val="00CB5167"/>
    <w:rsid w:val="00CB5830"/>
    <w:rsid w:val="00CB5B1A"/>
    <w:rsid w:val="00CB5B1E"/>
    <w:rsid w:val="00CB5CBE"/>
    <w:rsid w:val="00CB5D3E"/>
    <w:rsid w:val="00CB6C2B"/>
    <w:rsid w:val="00CB6CA3"/>
    <w:rsid w:val="00CB7073"/>
    <w:rsid w:val="00CB735F"/>
    <w:rsid w:val="00CB787A"/>
    <w:rsid w:val="00CC0054"/>
    <w:rsid w:val="00CC00FD"/>
    <w:rsid w:val="00CC09A5"/>
    <w:rsid w:val="00CC0A28"/>
    <w:rsid w:val="00CC0B0E"/>
    <w:rsid w:val="00CC0C4A"/>
    <w:rsid w:val="00CC12E2"/>
    <w:rsid w:val="00CC17F0"/>
    <w:rsid w:val="00CC1853"/>
    <w:rsid w:val="00CC1D13"/>
    <w:rsid w:val="00CC1FAE"/>
    <w:rsid w:val="00CC2CA7"/>
    <w:rsid w:val="00CC3640"/>
    <w:rsid w:val="00CC3A23"/>
    <w:rsid w:val="00CC3BD5"/>
    <w:rsid w:val="00CC3CD6"/>
    <w:rsid w:val="00CC3CE1"/>
    <w:rsid w:val="00CC426A"/>
    <w:rsid w:val="00CC4382"/>
    <w:rsid w:val="00CC50D9"/>
    <w:rsid w:val="00CC5531"/>
    <w:rsid w:val="00CC6351"/>
    <w:rsid w:val="00CC68AE"/>
    <w:rsid w:val="00CC70D9"/>
    <w:rsid w:val="00CC737C"/>
    <w:rsid w:val="00CC737E"/>
    <w:rsid w:val="00CC77F2"/>
    <w:rsid w:val="00CC7E00"/>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E0109"/>
    <w:rsid w:val="00CE01AA"/>
    <w:rsid w:val="00CE07E2"/>
    <w:rsid w:val="00CE0CF3"/>
    <w:rsid w:val="00CE0FDC"/>
    <w:rsid w:val="00CE13A6"/>
    <w:rsid w:val="00CE1FC5"/>
    <w:rsid w:val="00CE1FDF"/>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64A"/>
    <w:rsid w:val="00CF5E61"/>
    <w:rsid w:val="00CF60B5"/>
    <w:rsid w:val="00CF776F"/>
    <w:rsid w:val="00D004FA"/>
    <w:rsid w:val="00D00642"/>
    <w:rsid w:val="00D0097B"/>
    <w:rsid w:val="00D0194C"/>
    <w:rsid w:val="00D01B21"/>
    <w:rsid w:val="00D01E2F"/>
    <w:rsid w:val="00D030B7"/>
    <w:rsid w:val="00D03102"/>
    <w:rsid w:val="00D03420"/>
    <w:rsid w:val="00D034F1"/>
    <w:rsid w:val="00D03727"/>
    <w:rsid w:val="00D0378A"/>
    <w:rsid w:val="00D03823"/>
    <w:rsid w:val="00D03D32"/>
    <w:rsid w:val="00D041B4"/>
    <w:rsid w:val="00D04221"/>
    <w:rsid w:val="00D04289"/>
    <w:rsid w:val="00D04681"/>
    <w:rsid w:val="00D04E17"/>
    <w:rsid w:val="00D05132"/>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B0B"/>
    <w:rsid w:val="00D11D5B"/>
    <w:rsid w:val="00D1203D"/>
    <w:rsid w:val="00D12075"/>
    <w:rsid w:val="00D12293"/>
    <w:rsid w:val="00D1376C"/>
    <w:rsid w:val="00D13A98"/>
    <w:rsid w:val="00D1415C"/>
    <w:rsid w:val="00D14191"/>
    <w:rsid w:val="00D14236"/>
    <w:rsid w:val="00D14553"/>
    <w:rsid w:val="00D1482E"/>
    <w:rsid w:val="00D14DB1"/>
    <w:rsid w:val="00D15327"/>
    <w:rsid w:val="00D15ADA"/>
    <w:rsid w:val="00D15F43"/>
    <w:rsid w:val="00D16326"/>
    <w:rsid w:val="00D163AB"/>
    <w:rsid w:val="00D164E6"/>
    <w:rsid w:val="00D16E87"/>
    <w:rsid w:val="00D17A05"/>
    <w:rsid w:val="00D17C6A"/>
    <w:rsid w:val="00D17FB8"/>
    <w:rsid w:val="00D200FA"/>
    <w:rsid w:val="00D207B0"/>
    <w:rsid w:val="00D209C6"/>
    <w:rsid w:val="00D20B8B"/>
    <w:rsid w:val="00D2162C"/>
    <w:rsid w:val="00D2167D"/>
    <w:rsid w:val="00D21A3C"/>
    <w:rsid w:val="00D21E22"/>
    <w:rsid w:val="00D220E8"/>
    <w:rsid w:val="00D22683"/>
    <w:rsid w:val="00D233F1"/>
    <w:rsid w:val="00D23963"/>
    <w:rsid w:val="00D24765"/>
    <w:rsid w:val="00D249F2"/>
    <w:rsid w:val="00D24D54"/>
    <w:rsid w:val="00D25371"/>
    <w:rsid w:val="00D256F8"/>
    <w:rsid w:val="00D259EB"/>
    <w:rsid w:val="00D25AA0"/>
    <w:rsid w:val="00D260F0"/>
    <w:rsid w:val="00D2685C"/>
    <w:rsid w:val="00D26A3B"/>
    <w:rsid w:val="00D274BE"/>
    <w:rsid w:val="00D302FD"/>
    <w:rsid w:val="00D3038A"/>
    <w:rsid w:val="00D3098D"/>
    <w:rsid w:val="00D311E1"/>
    <w:rsid w:val="00D31999"/>
    <w:rsid w:val="00D31A02"/>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078B"/>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E8F"/>
    <w:rsid w:val="00D513E8"/>
    <w:rsid w:val="00D51D12"/>
    <w:rsid w:val="00D527C0"/>
    <w:rsid w:val="00D52F94"/>
    <w:rsid w:val="00D5329D"/>
    <w:rsid w:val="00D5362B"/>
    <w:rsid w:val="00D54C8A"/>
    <w:rsid w:val="00D55026"/>
    <w:rsid w:val="00D55072"/>
    <w:rsid w:val="00D551B5"/>
    <w:rsid w:val="00D5614B"/>
    <w:rsid w:val="00D569FB"/>
    <w:rsid w:val="00D56AD6"/>
    <w:rsid w:val="00D56AF5"/>
    <w:rsid w:val="00D56DB2"/>
    <w:rsid w:val="00D56DD2"/>
    <w:rsid w:val="00D56EE8"/>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F1"/>
    <w:rsid w:val="00D62BD2"/>
    <w:rsid w:val="00D62C97"/>
    <w:rsid w:val="00D62D86"/>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3469"/>
    <w:rsid w:val="00D7356F"/>
    <w:rsid w:val="00D73587"/>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54C"/>
    <w:rsid w:val="00D807ED"/>
    <w:rsid w:val="00D807F2"/>
    <w:rsid w:val="00D80AB8"/>
    <w:rsid w:val="00D80FEC"/>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BE4"/>
    <w:rsid w:val="00D87175"/>
    <w:rsid w:val="00D8794A"/>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3153"/>
    <w:rsid w:val="00DB317A"/>
    <w:rsid w:val="00DB36D0"/>
    <w:rsid w:val="00DB397F"/>
    <w:rsid w:val="00DB3B77"/>
    <w:rsid w:val="00DB3B82"/>
    <w:rsid w:val="00DB3FE3"/>
    <w:rsid w:val="00DB485D"/>
    <w:rsid w:val="00DB4BEA"/>
    <w:rsid w:val="00DB4C6E"/>
    <w:rsid w:val="00DB5293"/>
    <w:rsid w:val="00DB55CA"/>
    <w:rsid w:val="00DB5B26"/>
    <w:rsid w:val="00DB5CF0"/>
    <w:rsid w:val="00DB6ED8"/>
    <w:rsid w:val="00DB79F9"/>
    <w:rsid w:val="00DC011A"/>
    <w:rsid w:val="00DC075C"/>
    <w:rsid w:val="00DC0BC6"/>
    <w:rsid w:val="00DC121A"/>
    <w:rsid w:val="00DC1301"/>
    <w:rsid w:val="00DC1327"/>
    <w:rsid w:val="00DC1350"/>
    <w:rsid w:val="00DC212E"/>
    <w:rsid w:val="00DC2AB5"/>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12C5"/>
    <w:rsid w:val="00DD2025"/>
    <w:rsid w:val="00DD219C"/>
    <w:rsid w:val="00DD22EA"/>
    <w:rsid w:val="00DD23A0"/>
    <w:rsid w:val="00DD3785"/>
    <w:rsid w:val="00DD3C88"/>
    <w:rsid w:val="00DD3EF5"/>
    <w:rsid w:val="00DD4AED"/>
    <w:rsid w:val="00DD504F"/>
    <w:rsid w:val="00DD5197"/>
    <w:rsid w:val="00DD53FA"/>
    <w:rsid w:val="00DD54AE"/>
    <w:rsid w:val="00DD58C2"/>
    <w:rsid w:val="00DD5AB2"/>
    <w:rsid w:val="00DD5F42"/>
    <w:rsid w:val="00DD617B"/>
    <w:rsid w:val="00DD65A2"/>
    <w:rsid w:val="00DD6A5C"/>
    <w:rsid w:val="00DD6D4A"/>
    <w:rsid w:val="00DD6D4E"/>
    <w:rsid w:val="00DD79A6"/>
    <w:rsid w:val="00DD7C40"/>
    <w:rsid w:val="00DE022D"/>
    <w:rsid w:val="00DE0443"/>
    <w:rsid w:val="00DE068C"/>
    <w:rsid w:val="00DE0A9C"/>
    <w:rsid w:val="00DE0E59"/>
    <w:rsid w:val="00DE0F6C"/>
    <w:rsid w:val="00DE12F0"/>
    <w:rsid w:val="00DE219B"/>
    <w:rsid w:val="00DE21E0"/>
    <w:rsid w:val="00DE3407"/>
    <w:rsid w:val="00DE3979"/>
    <w:rsid w:val="00DE3A66"/>
    <w:rsid w:val="00DE3E8A"/>
    <w:rsid w:val="00DE52E3"/>
    <w:rsid w:val="00DE70CB"/>
    <w:rsid w:val="00DE71B9"/>
    <w:rsid w:val="00DE7C00"/>
    <w:rsid w:val="00DF00DE"/>
    <w:rsid w:val="00DF03E9"/>
    <w:rsid w:val="00DF03ED"/>
    <w:rsid w:val="00DF04EE"/>
    <w:rsid w:val="00DF0829"/>
    <w:rsid w:val="00DF0AAB"/>
    <w:rsid w:val="00DF0BF4"/>
    <w:rsid w:val="00DF0BFA"/>
    <w:rsid w:val="00DF0D07"/>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4572"/>
    <w:rsid w:val="00DF4658"/>
    <w:rsid w:val="00DF5A1C"/>
    <w:rsid w:val="00DF5A7E"/>
    <w:rsid w:val="00DF5C5B"/>
    <w:rsid w:val="00DF61A1"/>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DED"/>
    <w:rsid w:val="00E03718"/>
    <w:rsid w:val="00E03EBE"/>
    <w:rsid w:val="00E03F4E"/>
    <w:rsid w:val="00E04022"/>
    <w:rsid w:val="00E048CB"/>
    <w:rsid w:val="00E04AC7"/>
    <w:rsid w:val="00E04DC9"/>
    <w:rsid w:val="00E0563D"/>
    <w:rsid w:val="00E05A4F"/>
    <w:rsid w:val="00E05F20"/>
    <w:rsid w:val="00E06528"/>
    <w:rsid w:val="00E06637"/>
    <w:rsid w:val="00E066DB"/>
    <w:rsid w:val="00E0728F"/>
    <w:rsid w:val="00E0749C"/>
    <w:rsid w:val="00E0755C"/>
    <w:rsid w:val="00E07679"/>
    <w:rsid w:val="00E079BE"/>
    <w:rsid w:val="00E102B9"/>
    <w:rsid w:val="00E1086D"/>
    <w:rsid w:val="00E112CA"/>
    <w:rsid w:val="00E12900"/>
    <w:rsid w:val="00E130B3"/>
    <w:rsid w:val="00E1387B"/>
    <w:rsid w:val="00E141C6"/>
    <w:rsid w:val="00E14893"/>
    <w:rsid w:val="00E14A7E"/>
    <w:rsid w:val="00E14CF5"/>
    <w:rsid w:val="00E151E1"/>
    <w:rsid w:val="00E15805"/>
    <w:rsid w:val="00E15AB0"/>
    <w:rsid w:val="00E1614B"/>
    <w:rsid w:val="00E16766"/>
    <w:rsid w:val="00E17619"/>
    <w:rsid w:val="00E17805"/>
    <w:rsid w:val="00E17CAC"/>
    <w:rsid w:val="00E17F54"/>
    <w:rsid w:val="00E20AD3"/>
    <w:rsid w:val="00E20F79"/>
    <w:rsid w:val="00E21278"/>
    <w:rsid w:val="00E2150A"/>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6E4"/>
    <w:rsid w:val="00E36877"/>
    <w:rsid w:val="00E36A1B"/>
    <w:rsid w:val="00E3780B"/>
    <w:rsid w:val="00E37DDE"/>
    <w:rsid w:val="00E40949"/>
    <w:rsid w:val="00E409AE"/>
    <w:rsid w:val="00E40C38"/>
    <w:rsid w:val="00E41B10"/>
    <w:rsid w:val="00E41D2E"/>
    <w:rsid w:val="00E42428"/>
    <w:rsid w:val="00E429ED"/>
    <w:rsid w:val="00E42C6A"/>
    <w:rsid w:val="00E43188"/>
    <w:rsid w:val="00E439A9"/>
    <w:rsid w:val="00E43F37"/>
    <w:rsid w:val="00E441E6"/>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53EE"/>
    <w:rsid w:val="00E568B6"/>
    <w:rsid w:val="00E57050"/>
    <w:rsid w:val="00E5733D"/>
    <w:rsid w:val="00E57613"/>
    <w:rsid w:val="00E577D7"/>
    <w:rsid w:val="00E57EAC"/>
    <w:rsid w:val="00E604EF"/>
    <w:rsid w:val="00E60928"/>
    <w:rsid w:val="00E61898"/>
    <w:rsid w:val="00E61CC0"/>
    <w:rsid w:val="00E61DBE"/>
    <w:rsid w:val="00E61F40"/>
    <w:rsid w:val="00E6277B"/>
    <w:rsid w:val="00E62D0C"/>
    <w:rsid w:val="00E6358D"/>
    <w:rsid w:val="00E63E5C"/>
    <w:rsid w:val="00E64424"/>
    <w:rsid w:val="00E64C99"/>
    <w:rsid w:val="00E64CD3"/>
    <w:rsid w:val="00E64E8F"/>
    <w:rsid w:val="00E65435"/>
    <w:rsid w:val="00E65C73"/>
    <w:rsid w:val="00E66248"/>
    <w:rsid w:val="00E66945"/>
    <w:rsid w:val="00E670C7"/>
    <w:rsid w:val="00E671C9"/>
    <w:rsid w:val="00E6743F"/>
    <w:rsid w:val="00E6758E"/>
    <w:rsid w:val="00E675DB"/>
    <w:rsid w:val="00E67D14"/>
    <w:rsid w:val="00E67E23"/>
    <w:rsid w:val="00E70016"/>
    <w:rsid w:val="00E70658"/>
    <w:rsid w:val="00E708A0"/>
    <w:rsid w:val="00E70A4D"/>
    <w:rsid w:val="00E70BC7"/>
    <w:rsid w:val="00E70F07"/>
    <w:rsid w:val="00E70FBC"/>
    <w:rsid w:val="00E715CC"/>
    <w:rsid w:val="00E716D6"/>
    <w:rsid w:val="00E72633"/>
    <w:rsid w:val="00E728B4"/>
    <w:rsid w:val="00E72BDF"/>
    <w:rsid w:val="00E72C01"/>
    <w:rsid w:val="00E72F21"/>
    <w:rsid w:val="00E73048"/>
    <w:rsid w:val="00E741AC"/>
    <w:rsid w:val="00E74645"/>
    <w:rsid w:val="00E747AA"/>
    <w:rsid w:val="00E74F75"/>
    <w:rsid w:val="00E75012"/>
    <w:rsid w:val="00E75174"/>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7B0"/>
    <w:rsid w:val="00E83D0F"/>
    <w:rsid w:val="00E83DA8"/>
    <w:rsid w:val="00E844D8"/>
    <w:rsid w:val="00E84698"/>
    <w:rsid w:val="00E84C31"/>
    <w:rsid w:val="00E8519F"/>
    <w:rsid w:val="00E85387"/>
    <w:rsid w:val="00E85822"/>
    <w:rsid w:val="00E85CC3"/>
    <w:rsid w:val="00E8644A"/>
    <w:rsid w:val="00E870A9"/>
    <w:rsid w:val="00E87600"/>
    <w:rsid w:val="00E8789A"/>
    <w:rsid w:val="00E87985"/>
    <w:rsid w:val="00E87AC2"/>
    <w:rsid w:val="00E90279"/>
    <w:rsid w:val="00E9033E"/>
    <w:rsid w:val="00E903B0"/>
    <w:rsid w:val="00E90635"/>
    <w:rsid w:val="00E907C6"/>
    <w:rsid w:val="00E909A1"/>
    <w:rsid w:val="00E90BFF"/>
    <w:rsid w:val="00E90CA8"/>
    <w:rsid w:val="00E90ECD"/>
    <w:rsid w:val="00E9152F"/>
    <w:rsid w:val="00E91F04"/>
    <w:rsid w:val="00E91F35"/>
    <w:rsid w:val="00E923AF"/>
    <w:rsid w:val="00E9259E"/>
    <w:rsid w:val="00E92932"/>
    <w:rsid w:val="00E92A62"/>
    <w:rsid w:val="00E92CC1"/>
    <w:rsid w:val="00E935E9"/>
    <w:rsid w:val="00E94337"/>
    <w:rsid w:val="00E94DEF"/>
    <w:rsid w:val="00E94F74"/>
    <w:rsid w:val="00E95BA6"/>
    <w:rsid w:val="00E95FF0"/>
    <w:rsid w:val="00E9601C"/>
    <w:rsid w:val="00E9607A"/>
    <w:rsid w:val="00E966CC"/>
    <w:rsid w:val="00E97648"/>
    <w:rsid w:val="00EA0056"/>
    <w:rsid w:val="00EA01BC"/>
    <w:rsid w:val="00EA0345"/>
    <w:rsid w:val="00EA07E9"/>
    <w:rsid w:val="00EA0E4A"/>
    <w:rsid w:val="00EA1382"/>
    <w:rsid w:val="00EA1A54"/>
    <w:rsid w:val="00EA2226"/>
    <w:rsid w:val="00EA2483"/>
    <w:rsid w:val="00EA26FC"/>
    <w:rsid w:val="00EA29E8"/>
    <w:rsid w:val="00EA2E51"/>
    <w:rsid w:val="00EA3B5A"/>
    <w:rsid w:val="00EA410E"/>
    <w:rsid w:val="00EA4273"/>
    <w:rsid w:val="00EA443B"/>
    <w:rsid w:val="00EA4EBA"/>
    <w:rsid w:val="00EA4FD1"/>
    <w:rsid w:val="00EA53C2"/>
    <w:rsid w:val="00EA5695"/>
    <w:rsid w:val="00EA587F"/>
    <w:rsid w:val="00EA5B0A"/>
    <w:rsid w:val="00EA5B4B"/>
    <w:rsid w:val="00EA5C64"/>
    <w:rsid w:val="00EA5FF9"/>
    <w:rsid w:val="00EA64A4"/>
    <w:rsid w:val="00EA65AD"/>
    <w:rsid w:val="00EA664B"/>
    <w:rsid w:val="00EA6B37"/>
    <w:rsid w:val="00EA7566"/>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AAA"/>
    <w:rsid w:val="00EB4B75"/>
    <w:rsid w:val="00EB4CFF"/>
    <w:rsid w:val="00EB53A6"/>
    <w:rsid w:val="00EB5476"/>
    <w:rsid w:val="00EB5650"/>
    <w:rsid w:val="00EB5BF2"/>
    <w:rsid w:val="00EB5FB6"/>
    <w:rsid w:val="00EB5FF6"/>
    <w:rsid w:val="00EB64DC"/>
    <w:rsid w:val="00EB6939"/>
    <w:rsid w:val="00EB70B0"/>
    <w:rsid w:val="00EB74AD"/>
    <w:rsid w:val="00EB74F4"/>
    <w:rsid w:val="00EB7633"/>
    <w:rsid w:val="00EB7736"/>
    <w:rsid w:val="00EB7808"/>
    <w:rsid w:val="00EC11AD"/>
    <w:rsid w:val="00EC11E6"/>
    <w:rsid w:val="00EC1409"/>
    <w:rsid w:val="00EC14A4"/>
    <w:rsid w:val="00EC1DCD"/>
    <w:rsid w:val="00EC2BF5"/>
    <w:rsid w:val="00EC2E2D"/>
    <w:rsid w:val="00EC363A"/>
    <w:rsid w:val="00EC3C9D"/>
    <w:rsid w:val="00EC3F8A"/>
    <w:rsid w:val="00EC462B"/>
    <w:rsid w:val="00EC4723"/>
    <w:rsid w:val="00EC56E0"/>
    <w:rsid w:val="00EC59A4"/>
    <w:rsid w:val="00EC6057"/>
    <w:rsid w:val="00EC629D"/>
    <w:rsid w:val="00EC6847"/>
    <w:rsid w:val="00EC6964"/>
    <w:rsid w:val="00EC6EB4"/>
    <w:rsid w:val="00EC7149"/>
    <w:rsid w:val="00EC75CF"/>
    <w:rsid w:val="00EC7764"/>
    <w:rsid w:val="00EC7DB6"/>
    <w:rsid w:val="00EC7F46"/>
    <w:rsid w:val="00ED03E1"/>
    <w:rsid w:val="00ED0E4A"/>
    <w:rsid w:val="00ED162F"/>
    <w:rsid w:val="00ED2AE0"/>
    <w:rsid w:val="00ED2E52"/>
    <w:rsid w:val="00ED3024"/>
    <w:rsid w:val="00ED313C"/>
    <w:rsid w:val="00ED31DB"/>
    <w:rsid w:val="00ED325C"/>
    <w:rsid w:val="00ED3C23"/>
    <w:rsid w:val="00ED423B"/>
    <w:rsid w:val="00ED49B0"/>
    <w:rsid w:val="00ED4ABA"/>
    <w:rsid w:val="00ED546B"/>
    <w:rsid w:val="00ED5507"/>
    <w:rsid w:val="00ED586E"/>
    <w:rsid w:val="00ED5FE4"/>
    <w:rsid w:val="00ED6457"/>
    <w:rsid w:val="00ED6FAD"/>
    <w:rsid w:val="00ED7173"/>
    <w:rsid w:val="00ED71C5"/>
    <w:rsid w:val="00ED78C9"/>
    <w:rsid w:val="00EE0393"/>
    <w:rsid w:val="00EE076E"/>
    <w:rsid w:val="00EE1017"/>
    <w:rsid w:val="00EE105F"/>
    <w:rsid w:val="00EE12A8"/>
    <w:rsid w:val="00EE16C8"/>
    <w:rsid w:val="00EE16FA"/>
    <w:rsid w:val="00EE18B9"/>
    <w:rsid w:val="00EE25AC"/>
    <w:rsid w:val="00EE32CE"/>
    <w:rsid w:val="00EE3827"/>
    <w:rsid w:val="00EE3947"/>
    <w:rsid w:val="00EE3C42"/>
    <w:rsid w:val="00EE3D4F"/>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683"/>
    <w:rsid w:val="00EF6CAC"/>
    <w:rsid w:val="00EF7002"/>
    <w:rsid w:val="00EF712D"/>
    <w:rsid w:val="00EF769B"/>
    <w:rsid w:val="00EF78F0"/>
    <w:rsid w:val="00EF7B13"/>
    <w:rsid w:val="00F00174"/>
    <w:rsid w:val="00F00490"/>
    <w:rsid w:val="00F02651"/>
    <w:rsid w:val="00F027BA"/>
    <w:rsid w:val="00F02C76"/>
    <w:rsid w:val="00F033F9"/>
    <w:rsid w:val="00F03E79"/>
    <w:rsid w:val="00F0400E"/>
    <w:rsid w:val="00F040B9"/>
    <w:rsid w:val="00F051BF"/>
    <w:rsid w:val="00F055F1"/>
    <w:rsid w:val="00F0619B"/>
    <w:rsid w:val="00F0628D"/>
    <w:rsid w:val="00F0661B"/>
    <w:rsid w:val="00F06651"/>
    <w:rsid w:val="00F068AA"/>
    <w:rsid w:val="00F06C97"/>
    <w:rsid w:val="00F07027"/>
    <w:rsid w:val="00F07DE6"/>
    <w:rsid w:val="00F1056C"/>
    <w:rsid w:val="00F107F1"/>
    <w:rsid w:val="00F10D6D"/>
    <w:rsid w:val="00F10FC1"/>
    <w:rsid w:val="00F110B3"/>
    <w:rsid w:val="00F112FD"/>
    <w:rsid w:val="00F1149A"/>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A81"/>
    <w:rsid w:val="00F14D13"/>
    <w:rsid w:val="00F151E2"/>
    <w:rsid w:val="00F152CE"/>
    <w:rsid w:val="00F154AD"/>
    <w:rsid w:val="00F155C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4345"/>
    <w:rsid w:val="00F245A3"/>
    <w:rsid w:val="00F246CF"/>
    <w:rsid w:val="00F24788"/>
    <w:rsid w:val="00F24DA7"/>
    <w:rsid w:val="00F256C2"/>
    <w:rsid w:val="00F25A20"/>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286"/>
    <w:rsid w:val="00F33855"/>
    <w:rsid w:val="00F33984"/>
    <w:rsid w:val="00F339F4"/>
    <w:rsid w:val="00F33D4F"/>
    <w:rsid w:val="00F34281"/>
    <w:rsid w:val="00F34607"/>
    <w:rsid w:val="00F34884"/>
    <w:rsid w:val="00F34CD6"/>
    <w:rsid w:val="00F35873"/>
    <w:rsid w:val="00F35920"/>
    <w:rsid w:val="00F365FB"/>
    <w:rsid w:val="00F366A5"/>
    <w:rsid w:val="00F36C5F"/>
    <w:rsid w:val="00F37259"/>
    <w:rsid w:val="00F379E0"/>
    <w:rsid w:val="00F37A62"/>
    <w:rsid w:val="00F37E4D"/>
    <w:rsid w:val="00F403D0"/>
    <w:rsid w:val="00F40421"/>
    <w:rsid w:val="00F405A4"/>
    <w:rsid w:val="00F406D1"/>
    <w:rsid w:val="00F406F4"/>
    <w:rsid w:val="00F409C8"/>
    <w:rsid w:val="00F40D23"/>
    <w:rsid w:val="00F41142"/>
    <w:rsid w:val="00F413CA"/>
    <w:rsid w:val="00F41F05"/>
    <w:rsid w:val="00F42279"/>
    <w:rsid w:val="00F42705"/>
    <w:rsid w:val="00F42A3D"/>
    <w:rsid w:val="00F42D56"/>
    <w:rsid w:val="00F42F90"/>
    <w:rsid w:val="00F43075"/>
    <w:rsid w:val="00F433BD"/>
    <w:rsid w:val="00F44295"/>
    <w:rsid w:val="00F444ED"/>
    <w:rsid w:val="00F44A17"/>
    <w:rsid w:val="00F44EC5"/>
    <w:rsid w:val="00F45F65"/>
    <w:rsid w:val="00F4614F"/>
    <w:rsid w:val="00F470D6"/>
    <w:rsid w:val="00F47498"/>
    <w:rsid w:val="00F47EB1"/>
    <w:rsid w:val="00F503C7"/>
    <w:rsid w:val="00F512B2"/>
    <w:rsid w:val="00F5163E"/>
    <w:rsid w:val="00F519EB"/>
    <w:rsid w:val="00F51EC1"/>
    <w:rsid w:val="00F5283D"/>
    <w:rsid w:val="00F52ABA"/>
    <w:rsid w:val="00F52BC7"/>
    <w:rsid w:val="00F53270"/>
    <w:rsid w:val="00F53BF4"/>
    <w:rsid w:val="00F53D9F"/>
    <w:rsid w:val="00F54044"/>
    <w:rsid w:val="00F54266"/>
    <w:rsid w:val="00F54A7B"/>
    <w:rsid w:val="00F55043"/>
    <w:rsid w:val="00F55556"/>
    <w:rsid w:val="00F5626D"/>
    <w:rsid w:val="00F56510"/>
    <w:rsid w:val="00F56681"/>
    <w:rsid w:val="00F56DCF"/>
    <w:rsid w:val="00F56E79"/>
    <w:rsid w:val="00F57034"/>
    <w:rsid w:val="00F57B1F"/>
    <w:rsid w:val="00F60BE9"/>
    <w:rsid w:val="00F60BF1"/>
    <w:rsid w:val="00F61609"/>
    <w:rsid w:val="00F616A9"/>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83C"/>
    <w:rsid w:val="00F6589A"/>
    <w:rsid w:val="00F65A2A"/>
    <w:rsid w:val="00F6665C"/>
    <w:rsid w:val="00F66920"/>
    <w:rsid w:val="00F66B47"/>
    <w:rsid w:val="00F671F2"/>
    <w:rsid w:val="00F673EE"/>
    <w:rsid w:val="00F676DE"/>
    <w:rsid w:val="00F6783E"/>
    <w:rsid w:val="00F67B53"/>
    <w:rsid w:val="00F67FD0"/>
    <w:rsid w:val="00F701CC"/>
    <w:rsid w:val="00F70822"/>
    <w:rsid w:val="00F70DBE"/>
    <w:rsid w:val="00F710EF"/>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8F1"/>
    <w:rsid w:val="00F749CD"/>
    <w:rsid w:val="00F74A22"/>
    <w:rsid w:val="00F74A9F"/>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659"/>
    <w:rsid w:val="00F82E10"/>
    <w:rsid w:val="00F82F25"/>
    <w:rsid w:val="00F834F1"/>
    <w:rsid w:val="00F83829"/>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DB"/>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632B"/>
    <w:rsid w:val="00F9673D"/>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A4E"/>
    <w:rsid w:val="00FA5C1A"/>
    <w:rsid w:val="00FA5E26"/>
    <w:rsid w:val="00FA6157"/>
    <w:rsid w:val="00FA6F60"/>
    <w:rsid w:val="00FA71F2"/>
    <w:rsid w:val="00FA7355"/>
    <w:rsid w:val="00FB0082"/>
    <w:rsid w:val="00FB0243"/>
    <w:rsid w:val="00FB02C8"/>
    <w:rsid w:val="00FB0565"/>
    <w:rsid w:val="00FB0AC3"/>
    <w:rsid w:val="00FB10B2"/>
    <w:rsid w:val="00FB10EC"/>
    <w:rsid w:val="00FB1527"/>
    <w:rsid w:val="00FB1BCA"/>
    <w:rsid w:val="00FB1E67"/>
    <w:rsid w:val="00FB2200"/>
    <w:rsid w:val="00FB24EB"/>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F8B"/>
    <w:rsid w:val="00FB6165"/>
    <w:rsid w:val="00FB7085"/>
    <w:rsid w:val="00FB78E7"/>
    <w:rsid w:val="00FC0150"/>
    <w:rsid w:val="00FC03AB"/>
    <w:rsid w:val="00FC08FA"/>
    <w:rsid w:val="00FC1102"/>
    <w:rsid w:val="00FC223F"/>
    <w:rsid w:val="00FC2E01"/>
    <w:rsid w:val="00FC2F44"/>
    <w:rsid w:val="00FC31F8"/>
    <w:rsid w:val="00FC341E"/>
    <w:rsid w:val="00FC36BF"/>
    <w:rsid w:val="00FC376F"/>
    <w:rsid w:val="00FC3E52"/>
    <w:rsid w:val="00FC4668"/>
    <w:rsid w:val="00FC4729"/>
    <w:rsid w:val="00FC4A8C"/>
    <w:rsid w:val="00FC4D5F"/>
    <w:rsid w:val="00FC53DB"/>
    <w:rsid w:val="00FC57BB"/>
    <w:rsid w:val="00FC5C8B"/>
    <w:rsid w:val="00FC5ED5"/>
    <w:rsid w:val="00FC5FC2"/>
    <w:rsid w:val="00FC6127"/>
    <w:rsid w:val="00FC6177"/>
    <w:rsid w:val="00FC63D1"/>
    <w:rsid w:val="00FC68B0"/>
    <w:rsid w:val="00FC6A63"/>
    <w:rsid w:val="00FC6BE8"/>
    <w:rsid w:val="00FC6EA7"/>
    <w:rsid w:val="00FC7528"/>
    <w:rsid w:val="00FD0011"/>
    <w:rsid w:val="00FD0572"/>
    <w:rsid w:val="00FD058F"/>
    <w:rsid w:val="00FD0832"/>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5133"/>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CC4"/>
    <w:rsid w:val="00FE5ABE"/>
    <w:rsid w:val="00FE655D"/>
    <w:rsid w:val="00FE67CF"/>
    <w:rsid w:val="00FE6941"/>
    <w:rsid w:val="00FE6D20"/>
    <w:rsid w:val="00FE6FB9"/>
    <w:rsid w:val="00FE7549"/>
    <w:rsid w:val="00FE7BCC"/>
    <w:rsid w:val="00FE7CA0"/>
    <w:rsid w:val="00FF0832"/>
    <w:rsid w:val="00FF107E"/>
    <w:rsid w:val="00FF126D"/>
    <w:rsid w:val="00FF1BFC"/>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19B"/>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F0619B"/>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character" w:customStyle="1" w:styleId="mi">
    <w:name w:val="mi"/>
    <w:basedOn w:val="DefaultParagraphFont"/>
    <w:rsid w:val="004D4671"/>
  </w:style>
  <w:style w:type="character" w:customStyle="1" w:styleId="mn">
    <w:name w:val="mn"/>
    <w:basedOn w:val="DefaultParagraphFont"/>
    <w:rsid w:val="004D4671"/>
  </w:style>
  <w:style w:type="character" w:styleId="Emphasis">
    <w:name w:val="Emphasis"/>
    <w:basedOn w:val="DefaultParagraphFont"/>
    <w:uiPriority w:val="20"/>
    <w:qFormat/>
    <w:rsid w:val="004D4671"/>
    <w:rPr>
      <w:i/>
      <w:iCs/>
    </w:rPr>
  </w:style>
  <w:style w:type="paragraph" w:customStyle="1" w:styleId="elementtoproof">
    <w:name w:val="elementtoproof"/>
    <w:basedOn w:val="Normal"/>
    <w:rsid w:val="00540374"/>
    <w:pPr>
      <w:autoSpaceDE/>
      <w:autoSpaceDN/>
      <w:adjustRightInd/>
      <w:snapToGrid/>
      <w:spacing w:after="0"/>
      <w:jc w:val="left"/>
    </w:pPr>
    <w:rPr>
      <w:rFonts w:ascii="Aptos" w:eastAsiaTheme="minorHAnsi"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10915602">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1763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2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449738395">
      <w:bodyDiv w:val="1"/>
      <w:marLeft w:val="0"/>
      <w:marRight w:val="0"/>
      <w:marTop w:val="0"/>
      <w:marBottom w:val="0"/>
      <w:divBdr>
        <w:top w:val="none" w:sz="0" w:space="0" w:color="auto"/>
        <w:left w:val="none" w:sz="0" w:space="0" w:color="auto"/>
        <w:bottom w:val="none" w:sz="0" w:space="0" w:color="auto"/>
        <w:right w:val="none" w:sz="0" w:space="0" w:color="auto"/>
      </w:divBdr>
    </w:div>
    <w:div w:id="5144638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096100259">
      <w:bodyDiv w:val="1"/>
      <w:marLeft w:val="0"/>
      <w:marRight w:val="0"/>
      <w:marTop w:val="0"/>
      <w:marBottom w:val="0"/>
      <w:divBdr>
        <w:top w:val="none" w:sz="0" w:space="0" w:color="auto"/>
        <w:left w:val="none" w:sz="0" w:space="0" w:color="auto"/>
        <w:bottom w:val="none" w:sz="0" w:space="0" w:color="auto"/>
        <w:right w:val="none" w:sz="0" w:space="0" w:color="auto"/>
      </w:divBdr>
    </w:div>
    <w:div w:id="1099909075">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240824282">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406977">
      <w:bodyDiv w:val="1"/>
      <w:marLeft w:val="0"/>
      <w:marRight w:val="0"/>
      <w:marTop w:val="0"/>
      <w:marBottom w:val="0"/>
      <w:divBdr>
        <w:top w:val="none" w:sz="0" w:space="0" w:color="auto"/>
        <w:left w:val="none" w:sz="0" w:space="0" w:color="auto"/>
        <w:bottom w:val="none" w:sz="0" w:space="0" w:color="auto"/>
        <w:right w:val="none" w:sz="0" w:space="0" w:color="auto"/>
      </w:divBdr>
    </w:div>
    <w:div w:id="197482709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xp.com/products/rfid-nfc/ucode-rain-rfid-uhf/ucode-9xm-accelerating-industrial-tagging-with-configurable-memory-and-high-performance:UCODE-9x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3877</Words>
  <Characters>21440</Characters>
  <Application>Microsoft Office Word</Application>
  <DocSecurity>0</DocSecurity>
  <Lines>412</Lines>
  <Paragraphs>216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Vip1</cp:lastModifiedBy>
  <cp:revision>3</cp:revision>
  <cp:lastPrinted>2007-06-18T22:08:00Z</cp:lastPrinted>
  <dcterms:created xsi:type="dcterms:W3CDTF">2024-02-15T22:04:00Z</dcterms:created>
  <dcterms:modified xsi:type="dcterms:W3CDTF">2024-02-16T16:01:00Z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