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8C5A977" w14:textId="1ABC3501" w:rsidR="00DE4FD1" w:rsidRPr="00967CFB" w:rsidRDefault="00DE4FD1" w:rsidP="00DE4FD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4FD1">
        <w:rPr>
          <w:rFonts w:ascii="Arial" w:hAnsi="Arial" w:cs="Arial"/>
          <w:b/>
          <w:bCs/>
          <w:sz w:val="28"/>
        </w:rPr>
        <w:t>R1-2400044</w:t>
      </w:r>
    </w:p>
    <w:p w14:paraId="7202F50C" w14:textId="77777777" w:rsidR="00DE4FD1" w:rsidRPr="009513AC" w:rsidRDefault="00DE4FD1" w:rsidP="00DE4FD1">
      <w:pPr>
        <w:tabs>
          <w:tab w:val="center" w:pos="4536"/>
          <w:tab w:val="right" w:pos="9072"/>
        </w:tabs>
        <w:rPr>
          <w:rFonts w:ascii="Arial" w:hAnsi="Arial" w:cs="Arial"/>
          <w:b/>
          <w:bCs/>
          <w:sz w:val="28"/>
          <w:lang w:eastAsia="ja-JP"/>
        </w:rPr>
      </w:pPr>
      <w:r>
        <w:rPr>
          <w:rFonts w:ascii="Arial"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hAnsi="Arial" w:cs="Arial"/>
          <w:b/>
          <w:bCs/>
          <w:sz w:val="28"/>
          <w:lang w:eastAsia="ja-JP"/>
        </w:rPr>
        <w:t>, 2024</w:t>
      </w:r>
    </w:p>
    <w:bookmarkEnd w:id="0"/>
    <w:p w14:paraId="2CF51AFF" w14:textId="43A2CDAB" w:rsidR="008768FE" w:rsidRPr="00E72EE6" w:rsidRDefault="008768FE" w:rsidP="001F5900">
      <w:pPr>
        <w:tabs>
          <w:tab w:val="left" w:pos="1555"/>
        </w:tabs>
        <w:jc w:val="both"/>
        <w:rPr>
          <w:b/>
          <w:noProof/>
          <w:sz w:val="22"/>
          <w:lang w:val="en-US"/>
        </w:rPr>
      </w:pPr>
      <w:r w:rsidRPr="00E72EE6">
        <w:rPr>
          <w:b/>
          <w:noProof/>
          <w:sz w:val="22"/>
          <w:lang w:val="en-US"/>
        </w:rPr>
        <w:t>Agenda item:</w:t>
      </w:r>
      <w:r w:rsidRPr="00E72EE6">
        <w:rPr>
          <w:b/>
          <w:noProof/>
          <w:sz w:val="22"/>
          <w:lang w:val="en-US"/>
        </w:rPr>
        <w:tab/>
      </w:r>
      <w:bookmarkStart w:id="1" w:name="Source"/>
      <w:bookmarkEnd w:id="1"/>
      <w:r w:rsidR="00574319">
        <w:rPr>
          <w:b/>
          <w:noProof/>
          <w:sz w:val="22"/>
          <w:lang w:val="en-US"/>
        </w:rPr>
        <w:t>8.1</w:t>
      </w:r>
      <w:r w:rsidR="0018113F">
        <w:rPr>
          <w:b/>
          <w:noProof/>
          <w:sz w:val="22"/>
          <w:lang w:val="en-US"/>
        </w:rPr>
        <w:t>2</w:t>
      </w:r>
      <w:r w:rsidR="00574319">
        <w:rPr>
          <w:b/>
          <w:noProof/>
          <w:sz w:val="22"/>
          <w:lang w:val="en-US"/>
        </w:rPr>
        <w:t>.</w:t>
      </w:r>
      <w:r w:rsidR="0018113F">
        <w:rPr>
          <w:b/>
          <w:noProof/>
          <w:sz w:val="22"/>
          <w:lang w:val="en-US"/>
        </w:rPr>
        <w:t>4</w:t>
      </w:r>
    </w:p>
    <w:p w14:paraId="5219645B" w14:textId="77777777" w:rsidR="008768FE" w:rsidRPr="00E72EE6" w:rsidRDefault="008768FE" w:rsidP="001F5900">
      <w:pPr>
        <w:tabs>
          <w:tab w:val="left" w:pos="1555"/>
        </w:tabs>
        <w:jc w:val="both"/>
        <w:rPr>
          <w:b/>
          <w:noProof/>
          <w:sz w:val="22"/>
          <w:lang w:val="en-US"/>
        </w:rPr>
      </w:pPr>
      <w:r w:rsidRPr="00E72EE6">
        <w:rPr>
          <w:b/>
          <w:noProof/>
          <w:sz w:val="22"/>
          <w:lang w:val="en-US"/>
        </w:rPr>
        <w:t xml:space="preserve">Source: </w:t>
      </w:r>
      <w:r w:rsidRPr="00E72EE6">
        <w:rPr>
          <w:b/>
          <w:noProof/>
          <w:sz w:val="22"/>
          <w:lang w:val="en-US"/>
        </w:rPr>
        <w:tab/>
        <w:t>Spreadtrum Communications</w:t>
      </w:r>
    </w:p>
    <w:p w14:paraId="332BC7FB" w14:textId="2D07EC35" w:rsidR="008768FE" w:rsidRPr="00E72EE6" w:rsidRDefault="008768FE" w:rsidP="001F5900">
      <w:pPr>
        <w:tabs>
          <w:tab w:val="left" w:pos="1555"/>
        </w:tabs>
        <w:ind w:left="568" w:hanging="568"/>
        <w:jc w:val="both"/>
        <w:rPr>
          <w:b/>
          <w:noProof/>
          <w:sz w:val="22"/>
          <w:lang w:val="en-US"/>
        </w:rPr>
      </w:pPr>
      <w:r w:rsidRPr="00E72EE6">
        <w:rPr>
          <w:b/>
          <w:noProof/>
          <w:sz w:val="22"/>
          <w:lang w:val="en-US"/>
        </w:rPr>
        <w:t xml:space="preserve">Title: </w:t>
      </w:r>
      <w:r w:rsidRPr="00E72EE6">
        <w:rPr>
          <w:b/>
          <w:noProof/>
          <w:sz w:val="22"/>
          <w:lang w:val="en-US"/>
        </w:rPr>
        <w:tab/>
      </w:r>
      <w:bookmarkStart w:id="2" w:name="OLE_LINK46"/>
      <w:bookmarkStart w:id="3" w:name="OLE_LINK3"/>
      <w:r w:rsidR="00DE4FD1" w:rsidRPr="00DE4FD1">
        <w:rPr>
          <w:b/>
          <w:noProof/>
          <w:sz w:val="22"/>
          <w:lang w:val="en-US"/>
        </w:rPr>
        <w:t>Remaining issues on UE features for multi-carrier enhancement</w:t>
      </w:r>
    </w:p>
    <w:bookmarkEnd w:id="2"/>
    <w:bookmarkEnd w:id="3"/>
    <w:p w14:paraId="31A3C89E" w14:textId="77777777" w:rsidR="008768FE" w:rsidRPr="00E72EE6" w:rsidRDefault="008768FE" w:rsidP="001F5900">
      <w:pPr>
        <w:tabs>
          <w:tab w:val="left" w:pos="1555"/>
        </w:tabs>
        <w:jc w:val="both"/>
        <w:rPr>
          <w:b/>
          <w:noProof/>
          <w:sz w:val="22"/>
          <w:lang w:val="en-US"/>
        </w:rPr>
      </w:pPr>
      <w:r w:rsidRPr="00E72EE6">
        <w:rPr>
          <w:b/>
          <w:noProof/>
          <w:sz w:val="22"/>
          <w:lang w:val="en-US"/>
        </w:rPr>
        <w:t>Document for:</w:t>
      </w:r>
      <w:r w:rsidRPr="00E72EE6">
        <w:rPr>
          <w:b/>
          <w:noProof/>
          <w:sz w:val="22"/>
          <w:lang w:val="en-US"/>
        </w:rPr>
        <w:tab/>
      </w:r>
      <w:bookmarkStart w:id="4" w:name="DocumentFor"/>
      <w:bookmarkEnd w:id="4"/>
      <w:r w:rsidR="00A273A5" w:rsidRPr="00E72EE6">
        <w:rPr>
          <w:b/>
          <w:noProof/>
          <w:sz w:val="22"/>
          <w:lang w:val="en-US"/>
        </w:rPr>
        <w:t>Discussion and decision</w:t>
      </w:r>
    </w:p>
    <w:p w14:paraId="73542678" w14:textId="77777777" w:rsidR="00A51114" w:rsidRPr="00AB3943" w:rsidRDefault="00D673C2" w:rsidP="001F5900">
      <w:pPr>
        <w:pStyle w:val="1"/>
        <w:tabs>
          <w:tab w:val="num" w:pos="426"/>
        </w:tabs>
        <w:ind w:left="426" w:hanging="426"/>
        <w:jc w:val="both"/>
        <w:rPr>
          <w:rFonts w:ascii="Times New Roman" w:hAnsi="Times New Roman"/>
          <w:szCs w:val="36"/>
          <w:lang w:eastAsia="ja-JP"/>
        </w:rPr>
      </w:pPr>
      <w:r w:rsidRPr="00AB3943">
        <w:rPr>
          <w:rFonts w:ascii="Times New Roman" w:hAnsi="Times New Roman"/>
          <w:szCs w:val="36"/>
          <w:lang w:eastAsia="ja-JP"/>
        </w:rPr>
        <w:t>Introduction</w:t>
      </w:r>
    </w:p>
    <w:p w14:paraId="6EC9E107" w14:textId="77777777" w:rsidR="00EF2DDF" w:rsidRPr="00757C07" w:rsidRDefault="00EF2DDF" w:rsidP="00EF2DDF">
      <w:bookmarkStart w:id="5" w:name="OLE_LINK33"/>
      <w:bookmarkStart w:id="6" w:name="OLE_LINK34"/>
      <w:r w:rsidRPr="00757C07">
        <w:t>In this contribution, we give our considerations on the UE features for MC enhancements, based on the updated RAN1 UE features list for Rel-18 NR after RAN1 #113 [1].</w:t>
      </w:r>
    </w:p>
    <w:p w14:paraId="3D033E90" w14:textId="533D79FE" w:rsidR="00927531" w:rsidRDefault="00BD4ED7" w:rsidP="00A907EF">
      <w:pPr>
        <w:pStyle w:val="1"/>
        <w:rPr>
          <w:rFonts w:ascii="Times New Roman" w:hAnsi="Times New Roman"/>
          <w:szCs w:val="36"/>
        </w:rPr>
      </w:pPr>
      <w:r w:rsidRPr="00AB3943">
        <w:rPr>
          <w:rFonts w:ascii="Times New Roman" w:hAnsi="Times New Roman"/>
          <w:szCs w:val="36"/>
        </w:rPr>
        <w:t>Discussion</w:t>
      </w:r>
    </w:p>
    <w:p w14:paraId="4FD22DC1" w14:textId="11C2FAE9" w:rsidR="00F12C2C" w:rsidRDefault="00DD155F" w:rsidP="00D92E28">
      <w:pPr>
        <w:pStyle w:val="2"/>
      </w:pPr>
      <w:r>
        <w:t xml:space="preserve">Note in </w:t>
      </w:r>
      <w:r w:rsidR="00D92E28">
        <w:rPr>
          <w:rFonts w:hint="eastAsia"/>
        </w:rPr>
        <w:t>49-1</w:t>
      </w:r>
      <w:r>
        <w:t>/2</w:t>
      </w:r>
    </w:p>
    <w:p w14:paraId="2EAA7F6C" w14:textId="312C523F" w:rsidR="00A27EA5" w:rsidRPr="00A27EA5" w:rsidRDefault="00A27EA5" w:rsidP="003063AB">
      <w:pPr>
        <w:jc w:val="both"/>
      </w:pPr>
      <w:r w:rsidRPr="00A27EA5">
        <w:t xml:space="preserve">For the </w:t>
      </w:r>
      <w:r>
        <w:t>[</w:t>
      </w:r>
      <w:r w:rsidRPr="00A27EA5">
        <w:t>Note: When scheduling cell is outside the set of cells, UE is not expected to be configured with another cell to monitor PDCCH candidates for the scheduling cell]</w:t>
      </w:r>
      <w:r>
        <w:t>, there are two options. We support Opt 1. Whether or not the scheduling cell is outside the set of cells, UE</w:t>
      </w:r>
      <w:r>
        <w:rPr>
          <w:iCs/>
          <w:sz w:val="21"/>
          <w:szCs w:val="16"/>
          <w:lang w:val="en-US" w:eastAsia="zh-CN"/>
        </w:rPr>
        <w:t xml:space="preserve"> is not expected to be configured with another cell to monitor PDCCH candidates for the scheduling cell.</w:t>
      </w:r>
    </w:p>
    <w:p w14:paraId="066D70C5" w14:textId="77777777" w:rsidR="00A27EA5" w:rsidRDefault="00A27EA5" w:rsidP="003063AB">
      <w:pPr>
        <w:pStyle w:val="aff8"/>
        <w:numPr>
          <w:ilvl w:val="0"/>
          <w:numId w:val="42"/>
        </w:numPr>
        <w:spacing w:after="160" w:line="259" w:lineRule="auto"/>
        <w:jc w:val="both"/>
      </w:pPr>
      <w:r>
        <w:rPr>
          <w:rFonts w:eastAsiaTheme="minorEastAsia"/>
          <w:sz w:val="21"/>
          <w:szCs w:val="16"/>
          <w:lang w:eastAsia="zh-CN"/>
        </w:rPr>
        <w:t xml:space="preserve">Opt.1: </w:t>
      </w:r>
      <w:r>
        <w:rPr>
          <w:iCs/>
          <w:strike/>
          <w:sz w:val="21"/>
          <w:szCs w:val="16"/>
          <w:lang w:val="en-US" w:eastAsia="zh-CN"/>
        </w:rPr>
        <w:t xml:space="preserve">When scheduling cell is outside the set of cells, </w:t>
      </w:r>
      <w:r>
        <w:rPr>
          <w:iCs/>
          <w:sz w:val="21"/>
          <w:szCs w:val="16"/>
          <w:lang w:val="en-US" w:eastAsia="zh-CN"/>
        </w:rPr>
        <w:t>UE is not expected to be configured with another cell to monitor PDCCH candidates for the scheduling cell.</w:t>
      </w:r>
    </w:p>
    <w:p w14:paraId="22B21C9D" w14:textId="77777777" w:rsidR="00A27EA5" w:rsidRDefault="00A27EA5" w:rsidP="003063AB">
      <w:pPr>
        <w:pStyle w:val="aff8"/>
        <w:numPr>
          <w:ilvl w:val="0"/>
          <w:numId w:val="42"/>
        </w:numPr>
        <w:spacing w:after="160" w:line="259" w:lineRule="auto"/>
        <w:jc w:val="both"/>
      </w:pPr>
      <w:r>
        <w:rPr>
          <w:rFonts w:eastAsiaTheme="minorEastAsia"/>
          <w:sz w:val="21"/>
          <w:szCs w:val="16"/>
          <w:lang w:eastAsia="zh-CN"/>
        </w:rPr>
        <w:t xml:space="preserve">Opt.2: </w:t>
      </w:r>
      <w:r>
        <w:rPr>
          <w:iCs/>
          <w:sz w:val="21"/>
          <w:szCs w:val="16"/>
          <w:lang w:val="en-US" w:eastAsia="zh-CN"/>
        </w:rPr>
        <w:t>When scheduling cell is outside the set of cells, UE is not expected to be configured with another cell to monitor PDCCH candidates for the scheduling cell.</w:t>
      </w:r>
    </w:p>
    <w:p w14:paraId="464AAA9A" w14:textId="673EE452" w:rsidR="00A27EA5" w:rsidRPr="00A27EA5" w:rsidRDefault="003063AB" w:rsidP="003063AB">
      <w:pPr>
        <w:pStyle w:val="aff8"/>
        <w:numPr>
          <w:ilvl w:val="0"/>
          <w:numId w:val="43"/>
        </w:numPr>
        <w:spacing w:after="160" w:line="259" w:lineRule="auto"/>
        <w:ind w:left="0" w:firstLine="0"/>
        <w:jc w:val="both"/>
        <w:rPr>
          <w:b/>
          <w:i/>
        </w:rPr>
      </w:pPr>
      <w:r w:rsidRPr="003063AB">
        <w:rPr>
          <w:b/>
          <w:i/>
          <w:iCs/>
          <w:sz w:val="21"/>
          <w:szCs w:val="16"/>
          <w:lang w:val="en-US" w:eastAsia="zh-CN"/>
        </w:rPr>
        <w:t>For FG the note in 49-1/2,</w:t>
      </w:r>
      <w:r>
        <w:rPr>
          <w:b/>
          <w:i/>
          <w:iCs/>
          <w:strike/>
          <w:sz w:val="21"/>
          <w:szCs w:val="16"/>
          <w:lang w:val="en-US" w:eastAsia="zh-CN"/>
        </w:rPr>
        <w:t xml:space="preserve"> </w:t>
      </w:r>
      <w:r w:rsidR="00A27EA5" w:rsidRPr="00A27EA5">
        <w:rPr>
          <w:b/>
          <w:i/>
          <w:iCs/>
          <w:strike/>
          <w:sz w:val="21"/>
          <w:szCs w:val="16"/>
          <w:lang w:val="en-US" w:eastAsia="zh-CN"/>
        </w:rPr>
        <w:t xml:space="preserve">When scheduling cell is outside the set of cells, </w:t>
      </w:r>
      <w:r w:rsidR="00A27EA5" w:rsidRPr="00A27EA5">
        <w:rPr>
          <w:b/>
          <w:i/>
          <w:iCs/>
          <w:sz w:val="21"/>
          <w:szCs w:val="16"/>
          <w:lang w:val="en-US" w:eastAsia="zh-CN"/>
        </w:rPr>
        <w:t>UE is not expected to be configured with another cell to monitor PDCCH candidates for the scheduling cell.</w:t>
      </w:r>
    </w:p>
    <w:p w14:paraId="36A11FF1" w14:textId="6BA52A19" w:rsidR="00D92E28" w:rsidRDefault="00A27EA5" w:rsidP="00A27EA5">
      <w:pPr>
        <w:pStyle w:val="2"/>
      </w:pPr>
      <w:r>
        <w:t>49-2</w:t>
      </w:r>
      <w:r w:rsidR="00D6742A">
        <w:t>/2b</w:t>
      </w:r>
      <w:r w:rsidR="00DD155F">
        <w:t xml:space="preserve"> component 9</w:t>
      </w:r>
    </w:p>
    <w:p w14:paraId="00BD29CD" w14:textId="77777777" w:rsidR="0022659D" w:rsidRPr="003063AB" w:rsidRDefault="0022659D" w:rsidP="003063AB">
      <w:pPr>
        <w:jc w:val="both"/>
      </w:pPr>
      <w:r w:rsidRPr="003063AB">
        <w:t>9) The number of unicast UL DCIs to process per slot of scheduling cell for a set of cells configured for multi-cell PUSCH scheduling by DCI format 0_3</w:t>
      </w:r>
    </w:p>
    <w:p w14:paraId="73F958BD" w14:textId="77777777" w:rsidR="0022659D" w:rsidRPr="003063AB" w:rsidRDefault="0022659D" w:rsidP="003063AB">
      <w:pPr>
        <w:pStyle w:val="aff8"/>
        <w:numPr>
          <w:ilvl w:val="0"/>
          <w:numId w:val="44"/>
        </w:numPr>
        <w:spacing w:after="0"/>
        <w:jc w:val="both"/>
      </w:pPr>
      <w:r w:rsidRPr="003063AB">
        <w:t>For FDD scheduling cell</w:t>
      </w:r>
    </w:p>
    <w:p w14:paraId="3FCE3E80" w14:textId="77777777" w:rsidR="0022659D" w:rsidRPr="003063AB" w:rsidRDefault="0022659D" w:rsidP="003063AB">
      <w:pPr>
        <w:pStyle w:val="aff8"/>
        <w:numPr>
          <w:ilvl w:val="1"/>
          <w:numId w:val="44"/>
        </w:numPr>
        <w:spacing w:after="0"/>
        <w:jc w:val="both"/>
      </w:pPr>
      <w:r w:rsidRPr="003063AB">
        <w:rPr>
          <w:highlight w:val="yellow"/>
        </w:rPr>
        <w:t>[Up to]</w:t>
      </w:r>
      <w:r w:rsidRPr="003063AB">
        <w:t xml:space="preserve"> one DCI format 0_3 for the set of cells and,</w:t>
      </w:r>
    </w:p>
    <w:p w14:paraId="664092D5" w14:textId="77777777" w:rsidR="0022659D" w:rsidRPr="003063AB" w:rsidRDefault="0022659D" w:rsidP="003063AB">
      <w:pPr>
        <w:pStyle w:val="aff8"/>
        <w:numPr>
          <w:ilvl w:val="1"/>
          <w:numId w:val="44"/>
        </w:numPr>
        <w:spacing w:after="0"/>
        <w:jc w:val="both"/>
      </w:pPr>
      <w:r w:rsidRPr="003063AB">
        <w:rPr>
          <w:highlight w:val="yellow"/>
        </w:rPr>
        <w:t>[Up to]</w:t>
      </w:r>
      <w:r w:rsidRPr="003063AB">
        <w:t xml:space="preserve"> one unicast UL DCI formats 0_0/0_1/0_2 (if supported) for each of the cells</w:t>
      </w:r>
    </w:p>
    <w:p w14:paraId="564DE984" w14:textId="77777777" w:rsidR="0022659D" w:rsidRPr="003063AB" w:rsidRDefault="0022659D" w:rsidP="003063AB">
      <w:pPr>
        <w:pStyle w:val="aff8"/>
        <w:numPr>
          <w:ilvl w:val="1"/>
          <w:numId w:val="44"/>
        </w:numPr>
        <w:spacing w:after="0"/>
        <w:jc w:val="both"/>
      </w:pPr>
      <w:r w:rsidRPr="003063AB">
        <w:t>For a cell in a set of cells, no more than one DCI scheduling PUSCH for the cell</w:t>
      </w:r>
    </w:p>
    <w:p w14:paraId="06045BA0" w14:textId="77777777" w:rsidR="0022659D" w:rsidRPr="003063AB" w:rsidRDefault="0022659D" w:rsidP="003063AB">
      <w:pPr>
        <w:pStyle w:val="aff8"/>
        <w:numPr>
          <w:ilvl w:val="0"/>
          <w:numId w:val="44"/>
        </w:numPr>
        <w:spacing w:after="0"/>
        <w:jc w:val="both"/>
      </w:pPr>
      <w:r w:rsidRPr="003063AB">
        <w:t>For TDD scheduling cell</w:t>
      </w:r>
    </w:p>
    <w:p w14:paraId="703BC776" w14:textId="77777777" w:rsidR="0022659D" w:rsidRPr="003063AB" w:rsidRDefault="0022659D" w:rsidP="003063AB">
      <w:pPr>
        <w:pStyle w:val="aff8"/>
        <w:numPr>
          <w:ilvl w:val="1"/>
          <w:numId w:val="44"/>
        </w:numPr>
        <w:spacing w:after="0"/>
        <w:jc w:val="both"/>
      </w:pPr>
      <w:r w:rsidRPr="003063AB">
        <w:rPr>
          <w:highlight w:val="yellow"/>
        </w:rPr>
        <w:t>[Up to]</w:t>
      </w:r>
      <w:r w:rsidRPr="003063AB">
        <w:t xml:space="preserve"> two DCI format 0_3 for the set of cells and,</w:t>
      </w:r>
    </w:p>
    <w:p w14:paraId="405FFEDD" w14:textId="77777777" w:rsidR="0022659D" w:rsidRPr="003063AB" w:rsidRDefault="0022659D" w:rsidP="003063AB">
      <w:pPr>
        <w:pStyle w:val="aff8"/>
        <w:numPr>
          <w:ilvl w:val="1"/>
          <w:numId w:val="44"/>
        </w:numPr>
        <w:spacing w:after="0"/>
        <w:jc w:val="both"/>
      </w:pPr>
      <w:r w:rsidRPr="003063AB">
        <w:rPr>
          <w:highlight w:val="yellow"/>
        </w:rPr>
        <w:t>[Up to]</w:t>
      </w:r>
      <w:r w:rsidRPr="003063AB">
        <w:t xml:space="preserve"> two unicast UL DCI formats 0_0/0_1/0_2 (if supported) for each of the cells</w:t>
      </w:r>
    </w:p>
    <w:p w14:paraId="3DC14E02" w14:textId="77777777" w:rsidR="0022659D" w:rsidRPr="003063AB" w:rsidRDefault="0022659D" w:rsidP="003063AB">
      <w:pPr>
        <w:pStyle w:val="aff8"/>
        <w:numPr>
          <w:ilvl w:val="1"/>
          <w:numId w:val="44"/>
        </w:numPr>
        <w:spacing w:after="0"/>
        <w:jc w:val="both"/>
      </w:pPr>
      <w:r w:rsidRPr="003063AB">
        <w:t>For a cell in a set of cells, no more than two DCI scheduling PUSCH for the cell</w:t>
      </w:r>
    </w:p>
    <w:p w14:paraId="55DD3208" w14:textId="77777777" w:rsidR="00DD155F" w:rsidRPr="003063AB" w:rsidRDefault="00DD155F" w:rsidP="003063AB">
      <w:pPr>
        <w:jc w:val="both"/>
        <w:rPr>
          <w:lang w:eastAsia="ja-JP"/>
        </w:rPr>
      </w:pPr>
    </w:p>
    <w:p w14:paraId="4B966651" w14:textId="12D2D1BC" w:rsidR="00A27EA5" w:rsidRPr="003063AB" w:rsidRDefault="00D6742A" w:rsidP="003063AB">
      <w:pPr>
        <w:pStyle w:val="aff8"/>
        <w:numPr>
          <w:ilvl w:val="0"/>
          <w:numId w:val="43"/>
        </w:numPr>
        <w:spacing w:after="160" w:line="259" w:lineRule="auto"/>
        <w:ind w:left="0" w:firstLine="0"/>
        <w:jc w:val="both"/>
        <w:rPr>
          <w:b/>
          <w:i/>
          <w:iCs/>
          <w:lang w:val="en-US" w:eastAsia="zh-CN"/>
        </w:rPr>
      </w:pPr>
      <w:r w:rsidRPr="003063AB">
        <w:rPr>
          <w:b/>
          <w:i/>
          <w:iCs/>
          <w:lang w:val="en-US" w:eastAsia="zh-CN"/>
        </w:rPr>
        <w:t xml:space="preserve">Support to remove the brackets. </w:t>
      </w:r>
    </w:p>
    <w:p w14:paraId="72209F95" w14:textId="77777777" w:rsidR="00D6742A" w:rsidRPr="003063AB" w:rsidRDefault="00D6742A" w:rsidP="003063AB">
      <w:pPr>
        <w:pStyle w:val="aff8"/>
        <w:numPr>
          <w:ilvl w:val="0"/>
          <w:numId w:val="44"/>
        </w:numPr>
        <w:spacing w:after="0"/>
        <w:jc w:val="both"/>
        <w:rPr>
          <w:b/>
          <w:i/>
        </w:rPr>
      </w:pPr>
      <w:r w:rsidRPr="003063AB">
        <w:rPr>
          <w:b/>
          <w:i/>
        </w:rPr>
        <w:t>For FDD scheduling cell</w:t>
      </w:r>
    </w:p>
    <w:p w14:paraId="689700B3" w14:textId="2C66963B" w:rsidR="00D6742A" w:rsidRPr="003063AB" w:rsidRDefault="00D6742A" w:rsidP="003063AB">
      <w:pPr>
        <w:pStyle w:val="aff8"/>
        <w:numPr>
          <w:ilvl w:val="1"/>
          <w:numId w:val="44"/>
        </w:numPr>
        <w:spacing w:after="0"/>
        <w:jc w:val="both"/>
        <w:rPr>
          <w:b/>
          <w:i/>
        </w:rPr>
      </w:pPr>
      <w:r w:rsidRPr="003063AB">
        <w:rPr>
          <w:b/>
          <w:i/>
        </w:rPr>
        <w:t>Up to one DCI format 0_3 for the set of cells and,</w:t>
      </w:r>
    </w:p>
    <w:p w14:paraId="0402D0B0" w14:textId="5E92C9D3" w:rsidR="00D6742A" w:rsidRPr="003063AB" w:rsidRDefault="00D6742A" w:rsidP="003063AB">
      <w:pPr>
        <w:pStyle w:val="aff8"/>
        <w:numPr>
          <w:ilvl w:val="1"/>
          <w:numId w:val="44"/>
        </w:numPr>
        <w:spacing w:after="0"/>
        <w:jc w:val="both"/>
        <w:rPr>
          <w:b/>
          <w:i/>
        </w:rPr>
      </w:pPr>
      <w:r w:rsidRPr="003063AB">
        <w:rPr>
          <w:b/>
          <w:i/>
        </w:rPr>
        <w:t>Up to one unicast UL DCI formats 0_0/0_1/0_2 (if supported) for each of the cells</w:t>
      </w:r>
    </w:p>
    <w:p w14:paraId="7B0C9480" w14:textId="77777777" w:rsidR="00D6742A" w:rsidRPr="003063AB" w:rsidRDefault="00D6742A" w:rsidP="003063AB">
      <w:pPr>
        <w:pStyle w:val="aff8"/>
        <w:numPr>
          <w:ilvl w:val="1"/>
          <w:numId w:val="44"/>
        </w:numPr>
        <w:spacing w:after="0"/>
        <w:jc w:val="both"/>
        <w:rPr>
          <w:b/>
          <w:i/>
        </w:rPr>
      </w:pPr>
      <w:r w:rsidRPr="003063AB">
        <w:rPr>
          <w:b/>
          <w:i/>
        </w:rPr>
        <w:t>For a cell in a set of cells, no more than one DCI scheduling PUSCH for the cell</w:t>
      </w:r>
    </w:p>
    <w:p w14:paraId="2CA9E4EB" w14:textId="77777777" w:rsidR="00D6742A" w:rsidRPr="003063AB" w:rsidRDefault="00D6742A" w:rsidP="003063AB">
      <w:pPr>
        <w:pStyle w:val="aff8"/>
        <w:numPr>
          <w:ilvl w:val="0"/>
          <w:numId w:val="44"/>
        </w:numPr>
        <w:spacing w:after="0"/>
        <w:jc w:val="both"/>
        <w:rPr>
          <w:b/>
          <w:i/>
        </w:rPr>
      </w:pPr>
      <w:r w:rsidRPr="003063AB">
        <w:rPr>
          <w:b/>
          <w:i/>
        </w:rPr>
        <w:t>For TDD scheduling cell</w:t>
      </w:r>
    </w:p>
    <w:p w14:paraId="0CBFCCF0" w14:textId="564A3A32" w:rsidR="00D6742A" w:rsidRPr="003063AB" w:rsidRDefault="00D6742A" w:rsidP="003063AB">
      <w:pPr>
        <w:pStyle w:val="aff8"/>
        <w:numPr>
          <w:ilvl w:val="1"/>
          <w:numId w:val="44"/>
        </w:numPr>
        <w:spacing w:after="0"/>
        <w:jc w:val="both"/>
        <w:rPr>
          <w:b/>
          <w:i/>
        </w:rPr>
      </w:pPr>
      <w:r w:rsidRPr="003063AB">
        <w:rPr>
          <w:b/>
          <w:i/>
        </w:rPr>
        <w:t>Up to two DCI format 0_3 for the set of cells and,</w:t>
      </w:r>
    </w:p>
    <w:p w14:paraId="3525C431" w14:textId="6D0D0493" w:rsidR="00D6742A" w:rsidRPr="003063AB" w:rsidRDefault="00D6742A" w:rsidP="003063AB">
      <w:pPr>
        <w:pStyle w:val="aff8"/>
        <w:numPr>
          <w:ilvl w:val="1"/>
          <w:numId w:val="44"/>
        </w:numPr>
        <w:spacing w:after="0"/>
        <w:jc w:val="both"/>
        <w:rPr>
          <w:b/>
          <w:i/>
        </w:rPr>
      </w:pPr>
      <w:r w:rsidRPr="003063AB">
        <w:rPr>
          <w:b/>
          <w:i/>
        </w:rPr>
        <w:t>Up to two unicast UL DCI formats 0_0/0_1/0_2 (if supported) for each of the cells</w:t>
      </w:r>
    </w:p>
    <w:p w14:paraId="04E45DB4" w14:textId="77777777" w:rsidR="00D6742A" w:rsidRPr="003063AB" w:rsidRDefault="00D6742A" w:rsidP="003063AB">
      <w:pPr>
        <w:pStyle w:val="aff8"/>
        <w:numPr>
          <w:ilvl w:val="1"/>
          <w:numId w:val="44"/>
        </w:numPr>
        <w:spacing w:after="0"/>
        <w:jc w:val="both"/>
        <w:rPr>
          <w:b/>
          <w:i/>
        </w:rPr>
      </w:pPr>
      <w:r w:rsidRPr="003063AB">
        <w:rPr>
          <w:b/>
          <w:i/>
        </w:rPr>
        <w:lastRenderedPageBreak/>
        <w:t>For a cell in a set of cells, no more than two DCI scheduling PUSCH for the cell</w:t>
      </w:r>
    </w:p>
    <w:p w14:paraId="3CC4C787" w14:textId="77777777" w:rsidR="00D6742A" w:rsidRPr="003063AB" w:rsidRDefault="00D6742A" w:rsidP="003063AB">
      <w:pPr>
        <w:jc w:val="both"/>
      </w:pPr>
    </w:p>
    <w:p w14:paraId="428B8124" w14:textId="5450FAF5" w:rsidR="00A27EA5" w:rsidRDefault="00D6742A" w:rsidP="00D6742A">
      <w:pPr>
        <w:pStyle w:val="2"/>
      </w:pPr>
      <w:r>
        <w:t>49-5a/5b</w:t>
      </w:r>
    </w:p>
    <w:p w14:paraId="41B875BA" w14:textId="4999BB4A" w:rsidR="00B20A4D" w:rsidRPr="003063AB" w:rsidRDefault="00563040" w:rsidP="003063AB">
      <w:pPr>
        <w:jc w:val="both"/>
        <w:rPr>
          <w:lang w:eastAsia="ja-JP"/>
        </w:rPr>
      </w:pPr>
      <w:r w:rsidRPr="003063AB">
        <w:rPr>
          <w:lang w:eastAsia="ja-JP"/>
        </w:rPr>
        <w:t>FG 49-5a and 5b are still open.</w:t>
      </w:r>
      <w:r w:rsidR="00885B1C" w:rsidRPr="003063AB">
        <w:rPr>
          <w:lang w:eastAsia="ja-JP"/>
        </w:rPr>
        <w:t xml:space="preserve"> The yellow highlight part</w:t>
      </w:r>
      <w:r w:rsidR="007A4856" w:rsidRPr="003063AB">
        <w:rPr>
          <w:lang w:eastAsia="ja-JP"/>
        </w:rPr>
        <w:t>s</w:t>
      </w:r>
      <w:r w:rsidR="00885B1C" w:rsidRPr="003063AB">
        <w:rPr>
          <w:lang w:eastAsia="ja-JP"/>
        </w:rPr>
        <w:t xml:space="preserve"> are same as FG </w:t>
      </w:r>
      <w:r w:rsidR="007A4856" w:rsidRPr="003063AB">
        <w:rPr>
          <w:lang w:eastAsia="ja-JP"/>
        </w:rPr>
        <w:t xml:space="preserve">25-4 and 25-6. </w:t>
      </w:r>
      <w:r w:rsidR="00190D09" w:rsidRPr="003063AB">
        <w:rPr>
          <w:lang w:eastAsia="ja-JP"/>
        </w:rPr>
        <w:t xml:space="preserve">Basically we support to confirm them, but with some </w:t>
      </w:r>
      <w:r w:rsidR="0024765D" w:rsidRPr="003063AB">
        <w:rPr>
          <w:lang w:eastAsia="ja-JP"/>
        </w:rPr>
        <w:t>minor</w:t>
      </w:r>
      <w:r w:rsidR="00190D09" w:rsidRPr="003063AB">
        <w:rPr>
          <w:lang w:eastAsia="ja-JP"/>
        </w:rPr>
        <w:t xml:space="preserve"> change.</w:t>
      </w:r>
    </w:p>
    <w:p w14:paraId="29B2D2FC" w14:textId="3EE66FD7" w:rsidR="0024765D" w:rsidRPr="003063AB" w:rsidRDefault="0024765D" w:rsidP="003063AB">
      <w:pPr>
        <w:jc w:val="both"/>
        <w:rPr>
          <w:lang w:eastAsia="ja-JP"/>
        </w:rPr>
      </w:pPr>
      <w:r w:rsidRPr="003063AB">
        <w:rPr>
          <w:lang w:eastAsia="ja-JP"/>
        </w:rPr>
        <w:t>For FG 49-5a, it can delete “a” in component 1, because DCI 1_3 can schedule multiple PDSCH on multiple CCs. And it can remove component 2, beca</w:t>
      </w:r>
      <w:r w:rsidR="003063AB" w:rsidRPr="003063AB">
        <w:rPr>
          <w:lang w:eastAsia="ja-JP"/>
        </w:rPr>
        <w:t xml:space="preserve">use it is proposed to only trigger Type-3 HARQ-ACK codebook and without any PDSCH, which is not agreed. </w:t>
      </w:r>
    </w:p>
    <w:p w14:paraId="295D73A2" w14:textId="470449AB" w:rsidR="003063AB" w:rsidRPr="003063AB" w:rsidRDefault="003063AB" w:rsidP="003063AB">
      <w:pPr>
        <w:pStyle w:val="aff8"/>
        <w:numPr>
          <w:ilvl w:val="0"/>
          <w:numId w:val="43"/>
        </w:numPr>
        <w:spacing w:after="160" w:line="259" w:lineRule="auto"/>
        <w:ind w:left="0" w:firstLine="0"/>
        <w:jc w:val="both"/>
        <w:rPr>
          <w:b/>
          <w:i/>
          <w:iCs/>
          <w:sz w:val="21"/>
          <w:szCs w:val="16"/>
          <w:lang w:val="en-US" w:eastAsia="zh-CN"/>
        </w:rPr>
      </w:pPr>
      <w:r w:rsidRPr="003063AB">
        <w:rPr>
          <w:b/>
          <w:i/>
          <w:iCs/>
          <w:sz w:val="21"/>
          <w:szCs w:val="16"/>
          <w:lang w:val="en-US" w:eastAsia="zh-CN"/>
        </w:rPr>
        <w:t>Confirm the following FG 49-5a with changes and FG 49-5b.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443"/>
        <w:gridCol w:w="6673"/>
      </w:tblGrid>
      <w:tr w:rsidR="00D6742A" w:rsidRPr="003063AB" w14:paraId="2D01BE9D" w14:textId="77777777" w:rsidTr="003063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E74DE3" w14:textId="77777777" w:rsidR="00D6742A" w:rsidRPr="003063AB" w:rsidRDefault="00D6742A" w:rsidP="003063AB">
            <w:pPr>
              <w:pStyle w:val="TAL"/>
              <w:jc w:val="both"/>
              <w:rPr>
                <w:rFonts w:ascii="Times New Roman" w:hAnsi="Times New Roman"/>
                <w:szCs w:val="18"/>
                <w:lang w:eastAsia="ja-JP"/>
              </w:rPr>
            </w:pPr>
            <w:r w:rsidRPr="003063AB">
              <w:rPr>
                <w:rFonts w:ascii="Times New Roman" w:hAnsi="Times New Roman"/>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CB03" w14:textId="77777777" w:rsidR="00D6742A" w:rsidRPr="003063AB" w:rsidRDefault="00D6742A" w:rsidP="003063AB">
            <w:pPr>
              <w:pStyle w:val="TAL"/>
              <w:jc w:val="both"/>
              <w:rPr>
                <w:rFonts w:ascii="Times New Roman" w:hAnsi="Times New Roman"/>
                <w:szCs w:val="18"/>
                <w:lang w:eastAsia="ja-JP"/>
              </w:rPr>
            </w:pPr>
            <w:r w:rsidRPr="003063AB">
              <w:rPr>
                <w:rFonts w:ascii="Times New Roman" w:hAnsi="Times New Roman"/>
                <w:color w:val="000000" w:themeColor="text1"/>
                <w:szCs w:val="18"/>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03237" w14:textId="77777777" w:rsidR="00D6742A" w:rsidRPr="003063AB" w:rsidRDefault="00D6742A" w:rsidP="003063AB">
            <w:pPr>
              <w:jc w:val="both"/>
              <w:rPr>
                <w:color w:val="000000" w:themeColor="text1"/>
                <w:sz w:val="18"/>
                <w:szCs w:val="18"/>
              </w:rPr>
            </w:pPr>
            <w:r w:rsidRPr="003063AB">
              <w:rPr>
                <w:color w:val="000000" w:themeColor="text1"/>
                <w:sz w:val="18"/>
                <w:szCs w:val="18"/>
              </w:rPr>
              <w:t xml:space="preserve">1. Support feedback of type 3 HARQ-ACK codebook, triggered by a DCI 1_3 scheduling </w:t>
            </w:r>
            <w:r w:rsidRPr="003063AB">
              <w:rPr>
                <w:strike/>
                <w:color w:val="FF0000"/>
                <w:sz w:val="18"/>
                <w:szCs w:val="18"/>
              </w:rPr>
              <w:t>a</w:t>
            </w:r>
            <w:r w:rsidRPr="003063AB">
              <w:rPr>
                <w:color w:val="000000" w:themeColor="text1"/>
                <w:sz w:val="18"/>
                <w:szCs w:val="18"/>
              </w:rPr>
              <w:t xml:space="preserve"> PDSCH</w:t>
            </w:r>
          </w:p>
          <w:p w14:paraId="3F835933" w14:textId="77777777" w:rsidR="00D6742A" w:rsidRPr="003063AB" w:rsidRDefault="00D6742A" w:rsidP="003063AB">
            <w:pPr>
              <w:jc w:val="both"/>
              <w:rPr>
                <w:strike/>
                <w:sz w:val="18"/>
                <w:szCs w:val="18"/>
              </w:rPr>
            </w:pPr>
            <w:r w:rsidRPr="003063AB">
              <w:rPr>
                <w:strike/>
                <w:color w:val="FF0000"/>
                <w:sz w:val="18"/>
                <w:szCs w:val="18"/>
              </w:rPr>
              <w:t>2. Support feedback of type 3 HARQ-ACK codebook, triggered by a DCI 1_3 without scheduling a PDSCH using a reserved FDRA value</w:t>
            </w:r>
          </w:p>
        </w:tc>
      </w:tr>
      <w:tr w:rsidR="00D6742A" w:rsidRPr="003063AB" w14:paraId="47B15C8B" w14:textId="77777777" w:rsidTr="003063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A52A5" w14:textId="77777777" w:rsidR="00D6742A" w:rsidRPr="003063AB" w:rsidRDefault="00D6742A" w:rsidP="003063AB">
            <w:pPr>
              <w:pStyle w:val="TAL"/>
              <w:jc w:val="both"/>
              <w:rPr>
                <w:rFonts w:ascii="Times New Roman" w:hAnsi="Times New Roman"/>
                <w:szCs w:val="18"/>
                <w:lang w:eastAsia="ja-JP"/>
              </w:rPr>
            </w:pPr>
            <w:r w:rsidRPr="003063AB">
              <w:rPr>
                <w:rFonts w:ascii="Times New Roman" w:hAnsi="Times New Roman"/>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153F7" w14:textId="77777777" w:rsidR="00D6742A" w:rsidRPr="003063AB" w:rsidRDefault="00D6742A" w:rsidP="003063AB">
            <w:pPr>
              <w:pStyle w:val="TAL"/>
              <w:jc w:val="both"/>
              <w:rPr>
                <w:rFonts w:ascii="Times New Roman" w:hAnsi="Times New Roman"/>
                <w:szCs w:val="18"/>
                <w:lang w:eastAsia="ja-JP"/>
              </w:rPr>
            </w:pPr>
            <w:r w:rsidRPr="003063AB">
              <w:rPr>
                <w:rFonts w:ascii="Times New Roman" w:hAnsi="Times New Roman"/>
                <w:color w:val="000000" w:themeColor="text1"/>
                <w:szCs w:val="18"/>
                <w:lang w:eastAsia="ja-JP"/>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F0445" w14:textId="77777777" w:rsidR="00D6742A" w:rsidRPr="003063AB" w:rsidRDefault="00D6742A" w:rsidP="003063AB">
            <w:pPr>
              <w:jc w:val="both"/>
              <w:rPr>
                <w:color w:val="000000" w:themeColor="text1"/>
                <w:sz w:val="18"/>
                <w:szCs w:val="10"/>
              </w:rPr>
            </w:pPr>
            <w:r w:rsidRPr="003063AB">
              <w:rPr>
                <w:color w:val="000000" w:themeColor="text1"/>
                <w:sz w:val="18"/>
                <w:szCs w:val="10"/>
              </w:rPr>
              <w:t>1. Support feedback of enhanced type 3 HARQ-ACK codebook, triggered by a DCI 1_3</w:t>
            </w:r>
          </w:p>
          <w:p w14:paraId="5993A73A" w14:textId="77777777" w:rsidR="00D6742A" w:rsidRPr="003063AB" w:rsidRDefault="00D6742A" w:rsidP="003063AB">
            <w:pPr>
              <w:jc w:val="both"/>
              <w:rPr>
                <w:color w:val="000000" w:themeColor="text1"/>
                <w:sz w:val="18"/>
                <w:szCs w:val="10"/>
              </w:rPr>
            </w:pPr>
            <w:r w:rsidRPr="003063AB">
              <w:rPr>
                <w:color w:val="000000" w:themeColor="text1"/>
                <w:sz w:val="18"/>
                <w:szCs w:val="10"/>
              </w:rPr>
              <w:t>2. Support configuration of up to 8 enhanced type 3 HARQ-ACK codebooks.</w:t>
            </w:r>
          </w:p>
          <w:p w14:paraId="108345F2" w14:textId="77777777" w:rsidR="00D6742A" w:rsidRPr="003063AB" w:rsidRDefault="00D6742A" w:rsidP="003063AB">
            <w:pPr>
              <w:jc w:val="both"/>
              <w:rPr>
                <w:color w:val="000000" w:themeColor="text1"/>
                <w:sz w:val="18"/>
                <w:szCs w:val="10"/>
              </w:rPr>
            </w:pPr>
            <w:r w:rsidRPr="003063AB">
              <w:rPr>
                <w:color w:val="000000" w:themeColor="text1"/>
                <w:sz w:val="18"/>
                <w:szCs w:val="10"/>
              </w:rPr>
              <w:t>3. Support feedback of a dynamically selected enhanced type 3 HARQ-ACK codebook based on triggering information in DCI 1_3</w:t>
            </w:r>
          </w:p>
          <w:p w14:paraId="171F21A5" w14:textId="77777777" w:rsidR="00D6742A" w:rsidRPr="003063AB" w:rsidRDefault="00D6742A" w:rsidP="003063AB">
            <w:pPr>
              <w:jc w:val="both"/>
              <w:rPr>
                <w:color w:val="000000" w:themeColor="text1"/>
                <w:sz w:val="18"/>
                <w:szCs w:val="10"/>
              </w:rPr>
            </w:pPr>
            <w:r w:rsidRPr="003063AB">
              <w:rPr>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205A6A6B" w14:textId="77777777" w:rsidR="00D6742A" w:rsidRPr="003063AB" w:rsidRDefault="00D6742A" w:rsidP="003063AB">
            <w:pPr>
              <w:jc w:val="both"/>
              <w:rPr>
                <w:sz w:val="18"/>
                <w:szCs w:val="18"/>
              </w:rPr>
            </w:pPr>
            <w:r w:rsidRPr="003063AB">
              <w:rPr>
                <w:color w:val="000000" w:themeColor="text1"/>
                <w:sz w:val="18"/>
                <w:szCs w:val="10"/>
              </w:rPr>
              <w:t>5. Supported maximum number of actual PUCCH transmissions for type 3 or enhanced type 3 HARQ-ACK codebook feedback within a slot</w:t>
            </w:r>
          </w:p>
        </w:tc>
      </w:tr>
    </w:tbl>
    <w:p w14:paraId="7FC8A823" w14:textId="75D63D0D" w:rsidR="00D6742A" w:rsidRPr="003063AB" w:rsidRDefault="00D6742A" w:rsidP="003063AB">
      <w:pPr>
        <w:jc w:val="both"/>
        <w:rPr>
          <w:lang w:eastAsia="ja-JP"/>
        </w:rPr>
      </w:pPr>
    </w:p>
    <w:p w14:paraId="0886DEFB" w14:textId="65A31902" w:rsidR="00BD1E4F" w:rsidRPr="00ED0BD6" w:rsidRDefault="00BD1E4F" w:rsidP="00ED0BD6">
      <w:pPr>
        <w:pStyle w:val="1"/>
        <w:rPr>
          <w:rFonts w:ascii="Times New Roman" w:hAnsi="Times New Roman"/>
          <w:szCs w:val="36"/>
        </w:rPr>
      </w:pPr>
      <w:r w:rsidRPr="00ED0BD6">
        <w:rPr>
          <w:rFonts w:ascii="Times New Roman" w:hAnsi="Times New Roman"/>
          <w:szCs w:val="36"/>
        </w:rPr>
        <w:t>Conclusion</w:t>
      </w:r>
    </w:p>
    <w:p w14:paraId="392502A6" w14:textId="6FB50B4F" w:rsidR="00BD1E4F" w:rsidRDefault="00BD1E4F" w:rsidP="001F5900">
      <w:pPr>
        <w:jc w:val="both"/>
        <w:textAlignment w:val="center"/>
      </w:pPr>
      <w:r w:rsidRPr="00757C07">
        <w:t>In this contribution, we made the following</w:t>
      </w:r>
      <w:r w:rsidR="00E73E2F" w:rsidRPr="00757C07">
        <w:t xml:space="preserve"> </w:t>
      </w:r>
      <w:r w:rsidRPr="00757C07">
        <w:t>proposals.</w:t>
      </w:r>
    </w:p>
    <w:p w14:paraId="1813CFF3" w14:textId="77777777" w:rsidR="003063AB" w:rsidRPr="003063AB" w:rsidRDefault="003063AB" w:rsidP="003063AB">
      <w:pPr>
        <w:pStyle w:val="aff8"/>
        <w:numPr>
          <w:ilvl w:val="0"/>
          <w:numId w:val="46"/>
        </w:numPr>
        <w:spacing w:after="160" w:line="259" w:lineRule="auto"/>
        <w:ind w:left="0" w:firstLine="0"/>
        <w:jc w:val="both"/>
        <w:rPr>
          <w:b/>
          <w:i/>
          <w:iCs/>
          <w:lang w:val="en-US" w:eastAsia="zh-CN"/>
        </w:rPr>
      </w:pPr>
      <w:r w:rsidRPr="003063AB">
        <w:rPr>
          <w:b/>
          <w:i/>
          <w:iCs/>
          <w:lang w:val="en-US" w:eastAsia="zh-CN"/>
        </w:rPr>
        <w:t>For FG the note in 49-1/2, When scheduling cell is outside the set of cells, UE is not expected to be configured with another cell to monitor PDCCH candidates for the scheduling cell.</w:t>
      </w:r>
    </w:p>
    <w:p w14:paraId="4B1D5733" w14:textId="77777777" w:rsidR="003063AB" w:rsidRPr="003063AB" w:rsidRDefault="003063AB" w:rsidP="003063AB">
      <w:pPr>
        <w:pStyle w:val="aff8"/>
        <w:numPr>
          <w:ilvl w:val="0"/>
          <w:numId w:val="46"/>
        </w:numPr>
        <w:spacing w:after="160" w:line="259" w:lineRule="auto"/>
        <w:ind w:left="0" w:firstLine="0"/>
        <w:jc w:val="both"/>
        <w:rPr>
          <w:b/>
          <w:i/>
          <w:iCs/>
          <w:lang w:val="en-US" w:eastAsia="zh-CN"/>
        </w:rPr>
      </w:pPr>
      <w:r w:rsidRPr="003063AB">
        <w:rPr>
          <w:b/>
          <w:i/>
          <w:iCs/>
          <w:lang w:val="en-US" w:eastAsia="zh-CN"/>
        </w:rPr>
        <w:t xml:space="preserve">Support to remove the brackets. </w:t>
      </w:r>
    </w:p>
    <w:p w14:paraId="3FA719AB" w14:textId="77777777" w:rsidR="003063AB" w:rsidRPr="003063AB" w:rsidRDefault="003063AB" w:rsidP="003063AB">
      <w:pPr>
        <w:pStyle w:val="aff8"/>
        <w:numPr>
          <w:ilvl w:val="0"/>
          <w:numId w:val="44"/>
        </w:numPr>
        <w:spacing w:after="0"/>
        <w:jc w:val="both"/>
        <w:rPr>
          <w:b/>
          <w:i/>
        </w:rPr>
      </w:pPr>
      <w:r w:rsidRPr="003063AB">
        <w:rPr>
          <w:b/>
          <w:i/>
        </w:rPr>
        <w:t>For FDD scheduling cell</w:t>
      </w:r>
    </w:p>
    <w:p w14:paraId="08907C4F" w14:textId="77777777" w:rsidR="003063AB" w:rsidRPr="003063AB" w:rsidRDefault="003063AB" w:rsidP="003063AB">
      <w:pPr>
        <w:pStyle w:val="aff8"/>
        <w:numPr>
          <w:ilvl w:val="1"/>
          <w:numId w:val="44"/>
        </w:numPr>
        <w:spacing w:after="0"/>
        <w:jc w:val="both"/>
        <w:rPr>
          <w:b/>
          <w:i/>
        </w:rPr>
      </w:pPr>
      <w:r w:rsidRPr="003063AB">
        <w:rPr>
          <w:b/>
          <w:i/>
        </w:rPr>
        <w:t>Up to one DCI format 0_3 for the set of cells and,</w:t>
      </w:r>
    </w:p>
    <w:p w14:paraId="29FD853E" w14:textId="77777777" w:rsidR="003063AB" w:rsidRPr="003063AB" w:rsidRDefault="003063AB" w:rsidP="003063AB">
      <w:pPr>
        <w:pStyle w:val="aff8"/>
        <w:numPr>
          <w:ilvl w:val="1"/>
          <w:numId w:val="44"/>
        </w:numPr>
        <w:spacing w:after="0"/>
        <w:jc w:val="both"/>
        <w:rPr>
          <w:b/>
          <w:i/>
        </w:rPr>
      </w:pPr>
      <w:r w:rsidRPr="003063AB">
        <w:rPr>
          <w:b/>
          <w:i/>
        </w:rPr>
        <w:t>Up to one unicast UL DCI formats 0_0/0_1/0_2 (if supported) for each of the cells</w:t>
      </w:r>
    </w:p>
    <w:p w14:paraId="7DED6B3E" w14:textId="77777777" w:rsidR="003063AB" w:rsidRPr="003063AB" w:rsidRDefault="003063AB" w:rsidP="003063AB">
      <w:pPr>
        <w:pStyle w:val="aff8"/>
        <w:numPr>
          <w:ilvl w:val="1"/>
          <w:numId w:val="44"/>
        </w:numPr>
        <w:spacing w:after="0"/>
        <w:jc w:val="both"/>
        <w:rPr>
          <w:b/>
          <w:i/>
        </w:rPr>
      </w:pPr>
      <w:r w:rsidRPr="003063AB">
        <w:rPr>
          <w:b/>
          <w:i/>
        </w:rPr>
        <w:t>For a cell in a set of cells, no more than one DCI scheduling PUSCH for the cell</w:t>
      </w:r>
    </w:p>
    <w:p w14:paraId="183833EB" w14:textId="77777777" w:rsidR="003063AB" w:rsidRPr="003063AB" w:rsidRDefault="003063AB" w:rsidP="003063AB">
      <w:pPr>
        <w:pStyle w:val="aff8"/>
        <w:numPr>
          <w:ilvl w:val="0"/>
          <w:numId w:val="44"/>
        </w:numPr>
        <w:spacing w:after="0"/>
        <w:jc w:val="both"/>
        <w:rPr>
          <w:b/>
          <w:i/>
        </w:rPr>
      </w:pPr>
      <w:r w:rsidRPr="003063AB">
        <w:rPr>
          <w:b/>
          <w:i/>
        </w:rPr>
        <w:t>For TDD scheduling cell</w:t>
      </w:r>
    </w:p>
    <w:p w14:paraId="3F2C84BB" w14:textId="77777777" w:rsidR="003063AB" w:rsidRPr="003063AB" w:rsidRDefault="003063AB" w:rsidP="003063AB">
      <w:pPr>
        <w:pStyle w:val="aff8"/>
        <w:numPr>
          <w:ilvl w:val="1"/>
          <w:numId w:val="44"/>
        </w:numPr>
        <w:spacing w:after="0"/>
        <w:jc w:val="both"/>
        <w:rPr>
          <w:b/>
          <w:i/>
        </w:rPr>
      </w:pPr>
      <w:r w:rsidRPr="003063AB">
        <w:rPr>
          <w:b/>
          <w:i/>
        </w:rPr>
        <w:t>Up to two DCI format 0_3 for the set of cells and,</w:t>
      </w:r>
    </w:p>
    <w:p w14:paraId="29ECC2EA" w14:textId="77777777" w:rsidR="003063AB" w:rsidRPr="003063AB" w:rsidRDefault="003063AB" w:rsidP="003063AB">
      <w:pPr>
        <w:pStyle w:val="aff8"/>
        <w:numPr>
          <w:ilvl w:val="1"/>
          <w:numId w:val="44"/>
        </w:numPr>
        <w:spacing w:after="0"/>
        <w:jc w:val="both"/>
        <w:rPr>
          <w:b/>
          <w:i/>
        </w:rPr>
      </w:pPr>
      <w:r w:rsidRPr="003063AB">
        <w:rPr>
          <w:b/>
          <w:i/>
        </w:rPr>
        <w:t>Up to two unicast UL DCI formats 0_0/0_1/0_2 (if supported) for each of the cells</w:t>
      </w:r>
    </w:p>
    <w:p w14:paraId="7AFE61B2" w14:textId="77777777" w:rsidR="003063AB" w:rsidRPr="003063AB" w:rsidRDefault="003063AB" w:rsidP="003063AB">
      <w:pPr>
        <w:pStyle w:val="aff8"/>
        <w:numPr>
          <w:ilvl w:val="1"/>
          <w:numId w:val="44"/>
        </w:numPr>
        <w:spacing w:after="0"/>
        <w:jc w:val="both"/>
        <w:rPr>
          <w:b/>
          <w:i/>
        </w:rPr>
      </w:pPr>
      <w:r w:rsidRPr="003063AB">
        <w:rPr>
          <w:b/>
          <w:i/>
        </w:rPr>
        <w:t>For a cell in a set of cells, no more than two DCI scheduling PUSCH for the cell</w:t>
      </w:r>
    </w:p>
    <w:p w14:paraId="0BF6EFF0" w14:textId="77777777" w:rsidR="003063AB" w:rsidRPr="003063AB" w:rsidRDefault="003063AB" w:rsidP="003063AB">
      <w:pPr>
        <w:pStyle w:val="aff8"/>
        <w:numPr>
          <w:ilvl w:val="0"/>
          <w:numId w:val="46"/>
        </w:numPr>
        <w:spacing w:after="160" w:line="259" w:lineRule="auto"/>
        <w:ind w:left="0" w:firstLine="0"/>
        <w:jc w:val="both"/>
        <w:rPr>
          <w:b/>
          <w:i/>
          <w:iCs/>
          <w:sz w:val="21"/>
          <w:szCs w:val="16"/>
          <w:lang w:val="en-US" w:eastAsia="zh-CN"/>
        </w:rPr>
      </w:pPr>
      <w:r w:rsidRPr="003063AB">
        <w:rPr>
          <w:b/>
          <w:i/>
          <w:iCs/>
          <w:sz w:val="21"/>
          <w:szCs w:val="16"/>
          <w:lang w:val="en-US" w:eastAsia="zh-CN"/>
        </w:rPr>
        <w:t>Confirm the following FG 49-5a with changes and FG 49-5b.</w:t>
      </w:r>
    </w:p>
    <w:bookmarkEnd w:id="5"/>
    <w:bookmarkEnd w:id="6"/>
    <w:p w14:paraId="06277EA8" w14:textId="77777777" w:rsidR="0045740A" w:rsidRPr="00ED0BD6" w:rsidRDefault="00FC0E47" w:rsidP="00ED0BD6">
      <w:pPr>
        <w:pStyle w:val="1"/>
        <w:rPr>
          <w:rFonts w:ascii="Times New Roman" w:hAnsi="Times New Roman"/>
          <w:szCs w:val="36"/>
        </w:rPr>
      </w:pPr>
      <w:r w:rsidRPr="00ED0BD6">
        <w:rPr>
          <w:rFonts w:ascii="Times New Roman" w:hAnsi="Times New Roman"/>
          <w:szCs w:val="36"/>
        </w:rPr>
        <w:t>R</w:t>
      </w:r>
      <w:r w:rsidR="0045740A" w:rsidRPr="00ED0BD6">
        <w:rPr>
          <w:rFonts w:ascii="Times New Roman" w:hAnsi="Times New Roman"/>
          <w:szCs w:val="36"/>
        </w:rPr>
        <w:t>eference</w:t>
      </w:r>
      <w:r w:rsidR="007D3FF2" w:rsidRPr="00ED0BD6">
        <w:rPr>
          <w:rFonts w:ascii="Times New Roman" w:hAnsi="Times New Roman"/>
          <w:szCs w:val="36"/>
        </w:rPr>
        <w:t>s</w:t>
      </w:r>
    </w:p>
    <w:p w14:paraId="1C4C553F" w14:textId="730349F5" w:rsidR="00700EF1" w:rsidRDefault="00425E6E" w:rsidP="00425E6E">
      <w:pPr>
        <w:pStyle w:val="References"/>
        <w:rPr>
          <w:szCs w:val="20"/>
        </w:rPr>
      </w:pPr>
      <w:r w:rsidRPr="00425E6E">
        <w:rPr>
          <w:szCs w:val="20"/>
        </w:rPr>
        <w:t>R1-2312572</w:t>
      </w:r>
      <w:r w:rsidRPr="00425E6E">
        <w:rPr>
          <w:szCs w:val="20"/>
        </w:rPr>
        <w:tab/>
        <w:t>Updated RAN1 UE features list for Rel-18 NR after RAN1#115</w:t>
      </w:r>
      <w:r w:rsidRPr="00425E6E">
        <w:rPr>
          <w:szCs w:val="20"/>
        </w:rPr>
        <w:tab/>
        <w:t>Moderators (AT&amp;T, NTT DOCOMO, INC.)</w:t>
      </w:r>
    </w:p>
    <w:p w14:paraId="60394067" w14:textId="4BD71A77" w:rsidR="00B02FEA" w:rsidRPr="00650D7F" w:rsidRDefault="00B02FEA" w:rsidP="003D7EE9">
      <w:pPr>
        <w:pStyle w:val="References"/>
        <w:rPr>
          <w:szCs w:val="20"/>
        </w:rPr>
      </w:pPr>
      <w:r>
        <w:t>R1-2312589</w:t>
      </w:r>
      <w:r>
        <w:tab/>
        <w:t>Summary on UE features for MC enhancements</w:t>
      </w:r>
      <w:r>
        <w:tab/>
        <w:t>Moderator (NTT DOCOMO)</w:t>
      </w:r>
      <w:bookmarkStart w:id="7" w:name="_GoBack"/>
      <w:bookmarkEnd w:id="7"/>
    </w:p>
    <w:sectPr w:rsidR="00B02FEA" w:rsidRPr="00650D7F"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8B4F0" w14:textId="77777777" w:rsidR="003A1121" w:rsidRDefault="003A1121">
      <w:r>
        <w:separator/>
      </w:r>
    </w:p>
  </w:endnote>
  <w:endnote w:type="continuationSeparator" w:id="0">
    <w:p w14:paraId="1BAA540A" w14:textId="77777777" w:rsidR="003A1121" w:rsidRDefault="003A1121">
      <w:r>
        <w:continuationSeparator/>
      </w:r>
    </w:p>
  </w:endnote>
  <w:endnote w:type="continuationNotice" w:id="1">
    <w:p w14:paraId="312C4C18" w14:textId="77777777" w:rsidR="003A1121" w:rsidRDefault="003A1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D99E4" w14:textId="77777777" w:rsidR="003A1121" w:rsidRDefault="003A1121">
      <w:r>
        <w:separator/>
      </w:r>
    </w:p>
  </w:footnote>
  <w:footnote w:type="continuationSeparator" w:id="0">
    <w:p w14:paraId="2B5ECAAD" w14:textId="77777777" w:rsidR="003A1121" w:rsidRDefault="003A1121">
      <w:r>
        <w:continuationSeparator/>
      </w:r>
    </w:p>
  </w:footnote>
  <w:footnote w:type="continuationNotice" w:id="1">
    <w:p w14:paraId="73A66DDB" w14:textId="77777777" w:rsidR="003A1121" w:rsidRDefault="003A11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8C17F0"/>
    <w:multiLevelType w:val="hybridMultilevel"/>
    <w:tmpl w:val="2BB8A748"/>
    <w:lvl w:ilvl="0" w:tplc="0CB276DA">
      <w:start w:val="1"/>
      <w:numFmt w:val="decimal"/>
      <w:lvlText w:val="Proposal %1."/>
      <w:lvlJc w:val="left"/>
      <w:pPr>
        <w:ind w:left="360" w:hanging="360"/>
      </w:pPr>
      <w:rPr>
        <w:rFonts w:hint="eastAsia"/>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D75CB1"/>
    <w:multiLevelType w:val="hybridMultilevel"/>
    <w:tmpl w:val="5BBE1692"/>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450A5"/>
    <w:multiLevelType w:val="hybridMultilevel"/>
    <w:tmpl w:val="576C21C2"/>
    <w:lvl w:ilvl="0" w:tplc="0CB276DA">
      <w:start w:val="1"/>
      <w:numFmt w:val="decimal"/>
      <w:lvlText w:val="Proposal %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33908A9"/>
    <w:multiLevelType w:val="hybridMultilevel"/>
    <w:tmpl w:val="C4D25CBC"/>
    <w:lvl w:ilvl="0" w:tplc="0CB276DA">
      <w:start w:val="1"/>
      <w:numFmt w:val="decimal"/>
      <w:lvlText w:val="Proposal %1."/>
      <w:lvlJc w:val="left"/>
      <w:pPr>
        <w:ind w:left="360" w:hanging="360"/>
      </w:pPr>
      <w:rPr>
        <w:rFonts w:hint="eastAsia"/>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52C319C"/>
    <w:multiLevelType w:val="hybridMultilevel"/>
    <w:tmpl w:val="576C21C2"/>
    <w:lvl w:ilvl="0" w:tplc="0CB276DA">
      <w:start w:val="1"/>
      <w:numFmt w:val="decimal"/>
      <w:lvlText w:val="Proposal %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B00157"/>
    <w:multiLevelType w:val="hybridMultilevel"/>
    <w:tmpl w:val="0C8E07F4"/>
    <w:lvl w:ilvl="0" w:tplc="88F21776">
      <w:start w:val="1"/>
      <w:numFmt w:val="bullet"/>
      <w:lvlText w:val="–"/>
      <w:lvlJc w:val="left"/>
      <w:pPr>
        <w:tabs>
          <w:tab w:val="num" w:pos="720"/>
        </w:tabs>
        <w:ind w:left="720" w:hanging="360"/>
      </w:pPr>
      <w:rPr>
        <w:rFonts w:ascii="Times New Roman" w:hAnsi="Times New Roman" w:hint="default"/>
      </w:rPr>
    </w:lvl>
    <w:lvl w:ilvl="1" w:tplc="5F746F68">
      <w:start w:val="1"/>
      <w:numFmt w:val="bullet"/>
      <w:lvlText w:val="–"/>
      <w:lvlJc w:val="left"/>
      <w:pPr>
        <w:tabs>
          <w:tab w:val="num" w:pos="1440"/>
        </w:tabs>
        <w:ind w:left="1440" w:hanging="360"/>
      </w:pPr>
      <w:rPr>
        <w:rFonts w:ascii="Times New Roman" w:hAnsi="Times New Roman" w:hint="default"/>
      </w:rPr>
    </w:lvl>
    <w:lvl w:ilvl="2" w:tplc="852C520A" w:tentative="1">
      <w:start w:val="1"/>
      <w:numFmt w:val="bullet"/>
      <w:lvlText w:val="–"/>
      <w:lvlJc w:val="left"/>
      <w:pPr>
        <w:tabs>
          <w:tab w:val="num" w:pos="2160"/>
        </w:tabs>
        <w:ind w:left="2160" w:hanging="360"/>
      </w:pPr>
      <w:rPr>
        <w:rFonts w:ascii="Times New Roman" w:hAnsi="Times New Roman" w:hint="default"/>
      </w:rPr>
    </w:lvl>
    <w:lvl w:ilvl="3" w:tplc="D6CCD012" w:tentative="1">
      <w:start w:val="1"/>
      <w:numFmt w:val="bullet"/>
      <w:lvlText w:val="–"/>
      <w:lvlJc w:val="left"/>
      <w:pPr>
        <w:tabs>
          <w:tab w:val="num" w:pos="2880"/>
        </w:tabs>
        <w:ind w:left="2880" w:hanging="360"/>
      </w:pPr>
      <w:rPr>
        <w:rFonts w:ascii="Times New Roman" w:hAnsi="Times New Roman" w:hint="default"/>
      </w:rPr>
    </w:lvl>
    <w:lvl w:ilvl="4" w:tplc="DF020C20" w:tentative="1">
      <w:start w:val="1"/>
      <w:numFmt w:val="bullet"/>
      <w:lvlText w:val="–"/>
      <w:lvlJc w:val="left"/>
      <w:pPr>
        <w:tabs>
          <w:tab w:val="num" w:pos="3600"/>
        </w:tabs>
        <w:ind w:left="3600" w:hanging="360"/>
      </w:pPr>
      <w:rPr>
        <w:rFonts w:ascii="Times New Roman" w:hAnsi="Times New Roman" w:hint="default"/>
      </w:rPr>
    </w:lvl>
    <w:lvl w:ilvl="5" w:tplc="7A801516" w:tentative="1">
      <w:start w:val="1"/>
      <w:numFmt w:val="bullet"/>
      <w:lvlText w:val="–"/>
      <w:lvlJc w:val="left"/>
      <w:pPr>
        <w:tabs>
          <w:tab w:val="num" w:pos="4320"/>
        </w:tabs>
        <w:ind w:left="4320" w:hanging="360"/>
      </w:pPr>
      <w:rPr>
        <w:rFonts w:ascii="Times New Roman" w:hAnsi="Times New Roman" w:hint="default"/>
      </w:rPr>
    </w:lvl>
    <w:lvl w:ilvl="6" w:tplc="54B2AE76" w:tentative="1">
      <w:start w:val="1"/>
      <w:numFmt w:val="bullet"/>
      <w:lvlText w:val="–"/>
      <w:lvlJc w:val="left"/>
      <w:pPr>
        <w:tabs>
          <w:tab w:val="num" w:pos="5040"/>
        </w:tabs>
        <w:ind w:left="5040" w:hanging="360"/>
      </w:pPr>
      <w:rPr>
        <w:rFonts w:ascii="Times New Roman" w:hAnsi="Times New Roman" w:hint="default"/>
      </w:rPr>
    </w:lvl>
    <w:lvl w:ilvl="7" w:tplc="86CE178E" w:tentative="1">
      <w:start w:val="1"/>
      <w:numFmt w:val="bullet"/>
      <w:lvlText w:val="–"/>
      <w:lvlJc w:val="left"/>
      <w:pPr>
        <w:tabs>
          <w:tab w:val="num" w:pos="5760"/>
        </w:tabs>
        <w:ind w:left="5760" w:hanging="360"/>
      </w:pPr>
      <w:rPr>
        <w:rFonts w:ascii="Times New Roman" w:hAnsi="Times New Roman" w:hint="default"/>
      </w:rPr>
    </w:lvl>
    <w:lvl w:ilvl="8" w:tplc="EF644FF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D74394F"/>
    <w:multiLevelType w:val="hybridMultilevel"/>
    <w:tmpl w:val="F1AAC95E"/>
    <w:lvl w:ilvl="0" w:tplc="0CB276DA">
      <w:start w:val="1"/>
      <w:numFmt w:val="decimal"/>
      <w:lvlText w:val="Proposal %1."/>
      <w:lvlJc w:val="left"/>
      <w:pPr>
        <w:ind w:left="420" w:hanging="42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3E20B9"/>
    <w:multiLevelType w:val="hybridMultilevel"/>
    <w:tmpl w:val="C4D25CBC"/>
    <w:lvl w:ilvl="0" w:tplc="0CB276DA">
      <w:start w:val="1"/>
      <w:numFmt w:val="decimal"/>
      <w:lvlText w:val="Proposal %1."/>
      <w:lvlJc w:val="left"/>
      <w:pPr>
        <w:ind w:left="360" w:hanging="360"/>
      </w:pPr>
      <w:rPr>
        <w:rFonts w:hint="eastAsia"/>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BA277B"/>
    <w:multiLevelType w:val="multilevel"/>
    <w:tmpl w:val="72BA27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2"/>
  </w:num>
  <w:num w:numId="2">
    <w:abstractNumId w:val="36"/>
  </w:num>
  <w:num w:numId="3">
    <w:abstractNumId w:val="12"/>
  </w:num>
  <w:num w:numId="4">
    <w:abstractNumId w:val="27"/>
  </w:num>
  <w:num w:numId="5">
    <w:abstractNumId w:val="16"/>
  </w:num>
  <w:num w:numId="6">
    <w:abstractNumId w:val="17"/>
  </w:num>
  <w:num w:numId="7">
    <w:abstractNumId w:val="15"/>
  </w:num>
  <w:num w:numId="8">
    <w:abstractNumId w:val="33"/>
  </w:num>
  <w:num w:numId="9">
    <w:abstractNumId w:val="10"/>
  </w:num>
  <w:num w:numId="10">
    <w:abstractNumId w:val="9"/>
  </w:num>
  <w:num w:numId="11">
    <w:abstractNumId w:val="31"/>
  </w:num>
  <w:num w:numId="12">
    <w:abstractNumId w:val="11"/>
  </w:num>
  <w:num w:numId="13">
    <w:abstractNumId w:val="0"/>
  </w:num>
  <w:num w:numId="14">
    <w:abstractNumId w:val="6"/>
  </w:num>
  <w:num w:numId="15">
    <w:abstractNumId w:val="23"/>
  </w:num>
  <w:num w:numId="16">
    <w:abstractNumId w:val="34"/>
  </w:num>
  <w:num w:numId="17">
    <w:abstractNumId w:val="3"/>
  </w:num>
  <w:num w:numId="18">
    <w:abstractNumId w:val="21"/>
  </w:num>
  <w:num w:numId="19">
    <w:abstractNumId w:val="5"/>
  </w:num>
  <w:num w:numId="20">
    <w:abstractNumId w:val="13"/>
  </w:num>
  <w:num w:numId="21">
    <w:abstractNumId w:val="29"/>
  </w:num>
  <w:num w:numId="22">
    <w:abstractNumId w:val="7"/>
  </w:num>
  <w:num w:numId="23">
    <w:abstractNumId w:val="18"/>
  </w:num>
  <w:num w:numId="24">
    <w:abstractNumId w:val="28"/>
  </w:num>
  <w:num w:numId="25">
    <w:abstractNumId w:val="25"/>
  </w:num>
  <w:num w:numId="26">
    <w:abstractNumId w:val="19"/>
  </w:num>
  <w:num w:numId="27">
    <w:abstractNumId w:val="14"/>
  </w:num>
  <w:num w:numId="28">
    <w:abstractNumId w:val="26"/>
  </w:num>
  <w:num w:numId="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lvlOverride w:ilvl="2"/>
    <w:lvlOverride w:ilvl="3"/>
    <w:lvlOverride w:ilvl="4"/>
    <w:lvlOverride w:ilvl="5"/>
    <w:lvlOverride w:ilvl="6"/>
    <w:lvlOverride w:ilvl="7"/>
    <w:lvlOverride w:ilvl="8"/>
  </w:num>
  <w:num w:numId="31">
    <w:abstractNumId w:val="14"/>
  </w:num>
  <w:num w:numId="32">
    <w:abstractNumId w:val="31"/>
  </w:num>
  <w:num w:numId="33">
    <w:abstractNumId w:val="31"/>
  </w:num>
  <w:num w:numId="34">
    <w:abstractNumId w:val="2"/>
  </w:num>
  <w:num w:numId="3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31"/>
  </w:num>
  <w:num w:numId="38">
    <w:abstractNumId w:val="4"/>
  </w:num>
  <w:num w:numId="39">
    <w:abstractNumId w:val="24"/>
  </w:num>
  <w:num w:numId="40">
    <w:abstractNumId w:val="4"/>
  </w:num>
  <w:num w:numId="41">
    <w:abstractNumId w:val="1"/>
  </w:num>
  <w:num w:numId="42">
    <w:abstractNumId w:val="30"/>
  </w:num>
  <w:num w:numId="43">
    <w:abstractNumId w:val="20"/>
  </w:num>
  <w:num w:numId="44">
    <w:abstractNumId w:val="22"/>
  </w:num>
  <w:num w:numId="45">
    <w:abstractNumId w:val="35"/>
  </w:num>
  <w:num w:numId="46">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BC"/>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3B9"/>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48"/>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5EB"/>
    <w:rsid w:val="000739E1"/>
    <w:rsid w:val="00073D9B"/>
    <w:rsid w:val="00074024"/>
    <w:rsid w:val="00074060"/>
    <w:rsid w:val="0007478E"/>
    <w:rsid w:val="00075059"/>
    <w:rsid w:val="00075BB7"/>
    <w:rsid w:val="0007609C"/>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4B1"/>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611"/>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03"/>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504"/>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1173"/>
    <w:rsid w:val="00111840"/>
    <w:rsid w:val="00111C13"/>
    <w:rsid w:val="00111ECE"/>
    <w:rsid w:val="00111F36"/>
    <w:rsid w:val="00113040"/>
    <w:rsid w:val="001132E6"/>
    <w:rsid w:val="00113C47"/>
    <w:rsid w:val="00113D82"/>
    <w:rsid w:val="00113F08"/>
    <w:rsid w:val="00113FBA"/>
    <w:rsid w:val="001140D2"/>
    <w:rsid w:val="001142A8"/>
    <w:rsid w:val="00114601"/>
    <w:rsid w:val="001149BA"/>
    <w:rsid w:val="00114A78"/>
    <w:rsid w:val="00114B5E"/>
    <w:rsid w:val="0011542C"/>
    <w:rsid w:val="00115748"/>
    <w:rsid w:val="00115963"/>
    <w:rsid w:val="00115A35"/>
    <w:rsid w:val="0011602B"/>
    <w:rsid w:val="00116191"/>
    <w:rsid w:val="001165C4"/>
    <w:rsid w:val="001168DF"/>
    <w:rsid w:val="00116C10"/>
    <w:rsid w:val="00116DEE"/>
    <w:rsid w:val="00116E37"/>
    <w:rsid w:val="00117194"/>
    <w:rsid w:val="00117F83"/>
    <w:rsid w:val="00120214"/>
    <w:rsid w:val="00120603"/>
    <w:rsid w:val="001207F0"/>
    <w:rsid w:val="00120983"/>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5A1C"/>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1B7"/>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4CF"/>
    <w:rsid w:val="00146545"/>
    <w:rsid w:val="00146A8F"/>
    <w:rsid w:val="00147243"/>
    <w:rsid w:val="001475A3"/>
    <w:rsid w:val="00147A19"/>
    <w:rsid w:val="00147F18"/>
    <w:rsid w:val="001501A5"/>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13F"/>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4E9"/>
    <w:rsid w:val="001866E9"/>
    <w:rsid w:val="00186DA9"/>
    <w:rsid w:val="00187151"/>
    <w:rsid w:val="0018742E"/>
    <w:rsid w:val="00187695"/>
    <w:rsid w:val="0018789C"/>
    <w:rsid w:val="00187DBD"/>
    <w:rsid w:val="00190674"/>
    <w:rsid w:val="00190C74"/>
    <w:rsid w:val="00190D09"/>
    <w:rsid w:val="00190E33"/>
    <w:rsid w:val="00190EBA"/>
    <w:rsid w:val="001917A7"/>
    <w:rsid w:val="00191C14"/>
    <w:rsid w:val="00192011"/>
    <w:rsid w:val="00192332"/>
    <w:rsid w:val="00192621"/>
    <w:rsid w:val="001926EC"/>
    <w:rsid w:val="00193580"/>
    <w:rsid w:val="001936FD"/>
    <w:rsid w:val="00193AA8"/>
    <w:rsid w:val="00193D76"/>
    <w:rsid w:val="00194032"/>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69F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794"/>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A80"/>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59D"/>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65D"/>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C57"/>
    <w:rsid w:val="0027518F"/>
    <w:rsid w:val="002753F5"/>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3AB"/>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0FB0"/>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5C64"/>
    <w:rsid w:val="00336089"/>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5F8"/>
    <w:rsid w:val="003437EC"/>
    <w:rsid w:val="00343AC5"/>
    <w:rsid w:val="00343CD5"/>
    <w:rsid w:val="00343EA5"/>
    <w:rsid w:val="00344063"/>
    <w:rsid w:val="003445ED"/>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0D9A"/>
    <w:rsid w:val="003510B0"/>
    <w:rsid w:val="003511A7"/>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59F8"/>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6CD4"/>
    <w:rsid w:val="00377E48"/>
    <w:rsid w:val="00380378"/>
    <w:rsid w:val="00380D67"/>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12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220"/>
    <w:rsid w:val="003D767C"/>
    <w:rsid w:val="003D7C0D"/>
    <w:rsid w:val="003D7C32"/>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5E6E"/>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4F4"/>
    <w:rsid w:val="00473594"/>
    <w:rsid w:val="0047412A"/>
    <w:rsid w:val="00474496"/>
    <w:rsid w:val="004746EB"/>
    <w:rsid w:val="00474C30"/>
    <w:rsid w:val="004751BE"/>
    <w:rsid w:val="004753C6"/>
    <w:rsid w:val="004755DD"/>
    <w:rsid w:val="004756C7"/>
    <w:rsid w:val="004757E4"/>
    <w:rsid w:val="00475F62"/>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D56"/>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6C8"/>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75"/>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508"/>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DBD"/>
    <w:rsid w:val="00504104"/>
    <w:rsid w:val="00504270"/>
    <w:rsid w:val="0050499B"/>
    <w:rsid w:val="005056A6"/>
    <w:rsid w:val="005060DB"/>
    <w:rsid w:val="00506B3B"/>
    <w:rsid w:val="00506B82"/>
    <w:rsid w:val="00506D88"/>
    <w:rsid w:val="00506DF8"/>
    <w:rsid w:val="00506FF1"/>
    <w:rsid w:val="00507DD3"/>
    <w:rsid w:val="00507E30"/>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1AB"/>
    <w:rsid w:val="0053045D"/>
    <w:rsid w:val="005305A5"/>
    <w:rsid w:val="00530620"/>
    <w:rsid w:val="0053084F"/>
    <w:rsid w:val="00530E37"/>
    <w:rsid w:val="00531141"/>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2F3"/>
    <w:rsid w:val="00537839"/>
    <w:rsid w:val="005400BB"/>
    <w:rsid w:val="00540764"/>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0E47"/>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306"/>
    <w:rsid w:val="00561704"/>
    <w:rsid w:val="00561939"/>
    <w:rsid w:val="00562864"/>
    <w:rsid w:val="00563040"/>
    <w:rsid w:val="00563AC0"/>
    <w:rsid w:val="005642B1"/>
    <w:rsid w:val="0056453F"/>
    <w:rsid w:val="00565D97"/>
    <w:rsid w:val="0056611B"/>
    <w:rsid w:val="005666C7"/>
    <w:rsid w:val="0056698A"/>
    <w:rsid w:val="00566D4A"/>
    <w:rsid w:val="00566DE6"/>
    <w:rsid w:val="00567575"/>
    <w:rsid w:val="005679C7"/>
    <w:rsid w:val="00567D33"/>
    <w:rsid w:val="005704DE"/>
    <w:rsid w:val="00570C2B"/>
    <w:rsid w:val="00570FB4"/>
    <w:rsid w:val="005716D6"/>
    <w:rsid w:val="00571837"/>
    <w:rsid w:val="0057221B"/>
    <w:rsid w:val="00573266"/>
    <w:rsid w:val="00573284"/>
    <w:rsid w:val="00573F27"/>
    <w:rsid w:val="00574319"/>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00B"/>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4CC2"/>
    <w:rsid w:val="005C5AA4"/>
    <w:rsid w:val="005C5EA8"/>
    <w:rsid w:val="005C613B"/>
    <w:rsid w:val="005C6176"/>
    <w:rsid w:val="005C6785"/>
    <w:rsid w:val="005C6ABE"/>
    <w:rsid w:val="005C6C28"/>
    <w:rsid w:val="005C6CC6"/>
    <w:rsid w:val="005C74A5"/>
    <w:rsid w:val="005C7D72"/>
    <w:rsid w:val="005D0079"/>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3EE5"/>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1591"/>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9C5"/>
    <w:rsid w:val="00637B37"/>
    <w:rsid w:val="00640125"/>
    <w:rsid w:val="0064040D"/>
    <w:rsid w:val="00640A90"/>
    <w:rsid w:val="00640CD6"/>
    <w:rsid w:val="006413BC"/>
    <w:rsid w:val="00641689"/>
    <w:rsid w:val="006420FA"/>
    <w:rsid w:val="0064228B"/>
    <w:rsid w:val="0064276F"/>
    <w:rsid w:val="00642A2A"/>
    <w:rsid w:val="00642C64"/>
    <w:rsid w:val="00643081"/>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D7F"/>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CE8"/>
    <w:rsid w:val="006A0E83"/>
    <w:rsid w:val="006A1268"/>
    <w:rsid w:val="006A1EC7"/>
    <w:rsid w:val="006A2409"/>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2FF"/>
    <w:rsid w:val="006B6330"/>
    <w:rsid w:val="006B6A80"/>
    <w:rsid w:val="006B6B7B"/>
    <w:rsid w:val="006B6F24"/>
    <w:rsid w:val="006B75A5"/>
    <w:rsid w:val="006B768A"/>
    <w:rsid w:val="006B7DE9"/>
    <w:rsid w:val="006B7E5A"/>
    <w:rsid w:val="006C0594"/>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96F"/>
    <w:rsid w:val="006E6C55"/>
    <w:rsid w:val="006E7617"/>
    <w:rsid w:val="006E779C"/>
    <w:rsid w:val="006E7A12"/>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EF1"/>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EBC"/>
    <w:rsid w:val="00730563"/>
    <w:rsid w:val="0073065D"/>
    <w:rsid w:val="007316B7"/>
    <w:rsid w:val="007323FD"/>
    <w:rsid w:val="00732408"/>
    <w:rsid w:val="007325E2"/>
    <w:rsid w:val="00732B88"/>
    <w:rsid w:val="00732D00"/>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1240"/>
    <w:rsid w:val="00741300"/>
    <w:rsid w:val="00741408"/>
    <w:rsid w:val="0074155D"/>
    <w:rsid w:val="00741CC3"/>
    <w:rsid w:val="00741F66"/>
    <w:rsid w:val="0074224E"/>
    <w:rsid w:val="0074229C"/>
    <w:rsid w:val="00742A70"/>
    <w:rsid w:val="00742AC9"/>
    <w:rsid w:val="00742B00"/>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B08"/>
    <w:rsid w:val="007574FB"/>
    <w:rsid w:val="007577E1"/>
    <w:rsid w:val="00757C07"/>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B9C"/>
    <w:rsid w:val="007A2EB7"/>
    <w:rsid w:val="007A2EE3"/>
    <w:rsid w:val="007A3012"/>
    <w:rsid w:val="007A3A2C"/>
    <w:rsid w:val="007A3CAC"/>
    <w:rsid w:val="007A3E96"/>
    <w:rsid w:val="007A4605"/>
    <w:rsid w:val="007A4856"/>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30"/>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2AE"/>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4A9"/>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6E2"/>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60"/>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9F3"/>
    <w:rsid w:val="00835BC8"/>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24"/>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B1C"/>
    <w:rsid w:val="00885EB8"/>
    <w:rsid w:val="00886485"/>
    <w:rsid w:val="00887380"/>
    <w:rsid w:val="008873F4"/>
    <w:rsid w:val="00887495"/>
    <w:rsid w:val="008874EE"/>
    <w:rsid w:val="00887726"/>
    <w:rsid w:val="00887C04"/>
    <w:rsid w:val="00887D46"/>
    <w:rsid w:val="008903DE"/>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6AC3"/>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42"/>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849"/>
    <w:rsid w:val="008D4A52"/>
    <w:rsid w:val="008D4BE0"/>
    <w:rsid w:val="008D5206"/>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27A3"/>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97"/>
    <w:rsid w:val="008E6DA1"/>
    <w:rsid w:val="008E6F81"/>
    <w:rsid w:val="008E711A"/>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714"/>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1F58"/>
    <w:rsid w:val="0090203C"/>
    <w:rsid w:val="00902273"/>
    <w:rsid w:val="00902634"/>
    <w:rsid w:val="00902F0A"/>
    <w:rsid w:val="00902FB2"/>
    <w:rsid w:val="009035B9"/>
    <w:rsid w:val="00903758"/>
    <w:rsid w:val="009039A3"/>
    <w:rsid w:val="00904277"/>
    <w:rsid w:val="00904369"/>
    <w:rsid w:val="00904AA2"/>
    <w:rsid w:val="0090508A"/>
    <w:rsid w:val="009052BB"/>
    <w:rsid w:val="00905383"/>
    <w:rsid w:val="00905D64"/>
    <w:rsid w:val="009061A5"/>
    <w:rsid w:val="0090623F"/>
    <w:rsid w:val="009062AF"/>
    <w:rsid w:val="0090641C"/>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3D0F"/>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3DD"/>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A17"/>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0D"/>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3D2C"/>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60B"/>
    <w:rsid w:val="009C291B"/>
    <w:rsid w:val="009C2BCC"/>
    <w:rsid w:val="009C2DB0"/>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8D3"/>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285"/>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49E8"/>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CE8"/>
    <w:rsid w:val="00A04F19"/>
    <w:rsid w:val="00A0520E"/>
    <w:rsid w:val="00A05766"/>
    <w:rsid w:val="00A057F4"/>
    <w:rsid w:val="00A0582F"/>
    <w:rsid w:val="00A05E90"/>
    <w:rsid w:val="00A05EAB"/>
    <w:rsid w:val="00A061AC"/>
    <w:rsid w:val="00A0645E"/>
    <w:rsid w:val="00A06791"/>
    <w:rsid w:val="00A06872"/>
    <w:rsid w:val="00A07326"/>
    <w:rsid w:val="00A07B62"/>
    <w:rsid w:val="00A07E35"/>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EA5"/>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CC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50D"/>
    <w:rsid w:val="00A72643"/>
    <w:rsid w:val="00A72675"/>
    <w:rsid w:val="00A72714"/>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6AD"/>
    <w:rsid w:val="00A87787"/>
    <w:rsid w:val="00A879BB"/>
    <w:rsid w:val="00A87BA2"/>
    <w:rsid w:val="00A90443"/>
    <w:rsid w:val="00A907EF"/>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6E90"/>
    <w:rsid w:val="00AA7331"/>
    <w:rsid w:val="00AA7644"/>
    <w:rsid w:val="00AA788D"/>
    <w:rsid w:val="00AA7A04"/>
    <w:rsid w:val="00AB03A7"/>
    <w:rsid w:val="00AB09B0"/>
    <w:rsid w:val="00AB0CE4"/>
    <w:rsid w:val="00AB1291"/>
    <w:rsid w:val="00AB1551"/>
    <w:rsid w:val="00AB19A2"/>
    <w:rsid w:val="00AB1AD0"/>
    <w:rsid w:val="00AB1B63"/>
    <w:rsid w:val="00AB1DE0"/>
    <w:rsid w:val="00AB2376"/>
    <w:rsid w:val="00AB2987"/>
    <w:rsid w:val="00AB30AB"/>
    <w:rsid w:val="00AB3474"/>
    <w:rsid w:val="00AB3943"/>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5EB0"/>
    <w:rsid w:val="00AD6083"/>
    <w:rsid w:val="00AD6135"/>
    <w:rsid w:val="00AD618D"/>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5E"/>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2FEA"/>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0A4D"/>
    <w:rsid w:val="00B211AB"/>
    <w:rsid w:val="00B213D6"/>
    <w:rsid w:val="00B216AB"/>
    <w:rsid w:val="00B218BE"/>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3D"/>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D19"/>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71E"/>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1EE8"/>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471"/>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BAF"/>
    <w:rsid w:val="00BD4ED7"/>
    <w:rsid w:val="00BD5195"/>
    <w:rsid w:val="00BD5877"/>
    <w:rsid w:val="00BD5B2E"/>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223"/>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21D"/>
    <w:rsid w:val="00C2144E"/>
    <w:rsid w:val="00C218AD"/>
    <w:rsid w:val="00C21AA8"/>
    <w:rsid w:val="00C229D5"/>
    <w:rsid w:val="00C22AA4"/>
    <w:rsid w:val="00C22AAB"/>
    <w:rsid w:val="00C22E73"/>
    <w:rsid w:val="00C22F76"/>
    <w:rsid w:val="00C23451"/>
    <w:rsid w:val="00C23461"/>
    <w:rsid w:val="00C23587"/>
    <w:rsid w:val="00C23789"/>
    <w:rsid w:val="00C237A6"/>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088"/>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9C"/>
    <w:rsid w:val="00C56A8C"/>
    <w:rsid w:val="00C56F8E"/>
    <w:rsid w:val="00C57143"/>
    <w:rsid w:val="00C571C5"/>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5B5"/>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D3D"/>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6FCC"/>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E47"/>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575"/>
    <w:rsid w:val="00CC6663"/>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ADE"/>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C38"/>
    <w:rsid w:val="00D00DFA"/>
    <w:rsid w:val="00D00F2E"/>
    <w:rsid w:val="00D01013"/>
    <w:rsid w:val="00D01368"/>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3DF6"/>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42A"/>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28"/>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925"/>
    <w:rsid w:val="00D97271"/>
    <w:rsid w:val="00D9761D"/>
    <w:rsid w:val="00D976B6"/>
    <w:rsid w:val="00D97B28"/>
    <w:rsid w:val="00DA024F"/>
    <w:rsid w:val="00DA0451"/>
    <w:rsid w:val="00DA0907"/>
    <w:rsid w:val="00DA0C8E"/>
    <w:rsid w:val="00DA0D9A"/>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A7F4E"/>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AB0"/>
    <w:rsid w:val="00DB7BE6"/>
    <w:rsid w:val="00DB7D16"/>
    <w:rsid w:val="00DB7DC3"/>
    <w:rsid w:val="00DB7EEF"/>
    <w:rsid w:val="00DB7FCA"/>
    <w:rsid w:val="00DC05AF"/>
    <w:rsid w:val="00DC0917"/>
    <w:rsid w:val="00DC0B49"/>
    <w:rsid w:val="00DC0FC5"/>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5F"/>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5CE9"/>
    <w:rsid w:val="00DD64F3"/>
    <w:rsid w:val="00DD6CFA"/>
    <w:rsid w:val="00DD74A3"/>
    <w:rsid w:val="00DD78DF"/>
    <w:rsid w:val="00DD7D8B"/>
    <w:rsid w:val="00DD7F40"/>
    <w:rsid w:val="00DE06DD"/>
    <w:rsid w:val="00DE11D0"/>
    <w:rsid w:val="00DE1289"/>
    <w:rsid w:val="00DE1B01"/>
    <w:rsid w:val="00DE2753"/>
    <w:rsid w:val="00DE2E70"/>
    <w:rsid w:val="00DE3568"/>
    <w:rsid w:val="00DE35C1"/>
    <w:rsid w:val="00DE3A56"/>
    <w:rsid w:val="00DE3B5C"/>
    <w:rsid w:val="00DE3CC3"/>
    <w:rsid w:val="00DE4008"/>
    <w:rsid w:val="00DE42FE"/>
    <w:rsid w:val="00DE454B"/>
    <w:rsid w:val="00DE4A7A"/>
    <w:rsid w:val="00DE4F03"/>
    <w:rsid w:val="00DE4F6A"/>
    <w:rsid w:val="00DE4FD1"/>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CA"/>
    <w:rsid w:val="00DF18BE"/>
    <w:rsid w:val="00DF1DAA"/>
    <w:rsid w:val="00DF1E3C"/>
    <w:rsid w:val="00DF26DF"/>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614"/>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B6C"/>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EE6"/>
    <w:rsid w:val="00E72F00"/>
    <w:rsid w:val="00E732FA"/>
    <w:rsid w:val="00E73418"/>
    <w:rsid w:val="00E73667"/>
    <w:rsid w:val="00E73755"/>
    <w:rsid w:val="00E738F8"/>
    <w:rsid w:val="00E73966"/>
    <w:rsid w:val="00E739A5"/>
    <w:rsid w:val="00E73E2F"/>
    <w:rsid w:val="00E7434D"/>
    <w:rsid w:val="00E74826"/>
    <w:rsid w:val="00E74901"/>
    <w:rsid w:val="00E74D93"/>
    <w:rsid w:val="00E74E9B"/>
    <w:rsid w:val="00E7553C"/>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A70"/>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0D9"/>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0BD6"/>
    <w:rsid w:val="00ED1DBD"/>
    <w:rsid w:val="00ED1E47"/>
    <w:rsid w:val="00ED24F2"/>
    <w:rsid w:val="00ED253E"/>
    <w:rsid w:val="00ED2A4D"/>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A0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2DDF"/>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2C"/>
    <w:rsid w:val="00F12C92"/>
    <w:rsid w:val="00F13453"/>
    <w:rsid w:val="00F13A3F"/>
    <w:rsid w:val="00F13ED4"/>
    <w:rsid w:val="00F14A09"/>
    <w:rsid w:val="00F14C76"/>
    <w:rsid w:val="00F1569B"/>
    <w:rsid w:val="00F15A1B"/>
    <w:rsid w:val="00F16296"/>
    <w:rsid w:val="00F16ABE"/>
    <w:rsid w:val="00F16CE2"/>
    <w:rsid w:val="00F175B3"/>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0E4"/>
    <w:rsid w:val="00F52D86"/>
    <w:rsid w:val="00F52DDF"/>
    <w:rsid w:val="00F52DE8"/>
    <w:rsid w:val="00F52FB8"/>
    <w:rsid w:val="00F5364D"/>
    <w:rsid w:val="00F538BB"/>
    <w:rsid w:val="00F53DF2"/>
    <w:rsid w:val="00F547E6"/>
    <w:rsid w:val="00F54A35"/>
    <w:rsid w:val="00F54C22"/>
    <w:rsid w:val="00F553D8"/>
    <w:rsid w:val="00F55443"/>
    <w:rsid w:val="00F55629"/>
    <w:rsid w:val="00F5563F"/>
    <w:rsid w:val="00F55A45"/>
    <w:rsid w:val="00F562AD"/>
    <w:rsid w:val="00F562B2"/>
    <w:rsid w:val="00F565ED"/>
    <w:rsid w:val="00F567FE"/>
    <w:rsid w:val="00F568CD"/>
    <w:rsid w:val="00F56B37"/>
    <w:rsid w:val="00F56E36"/>
    <w:rsid w:val="00F571F4"/>
    <w:rsid w:val="00F57580"/>
    <w:rsid w:val="00F57FF5"/>
    <w:rsid w:val="00F6037C"/>
    <w:rsid w:val="00F608D3"/>
    <w:rsid w:val="00F60A89"/>
    <w:rsid w:val="00F60AB6"/>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135"/>
    <w:rsid w:val="00F748CE"/>
    <w:rsid w:val="00F75C00"/>
    <w:rsid w:val="00F75FA1"/>
    <w:rsid w:val="00F764FC"/>
    <w:rsid w:val="00F765C7"/>
    <w:rsid w:val="00F77073"/>
    <w:rsid w:val="00F7767B"/>
    <w:rsid w:val="00F7791F"/>
    <w:rsid w:val="00F779A2"/>
    <w:rsid w:val="00F8017D"/>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064"/>
    <w:rsid w:val="00F845F7"/>
    <w:rsid w:val="00F846C1"/>
    <w:rsid w:val="00F852B7"/>
    <w:rsid w:val="00F85328"/>
    <w:rsid w:val="00F86208"/>
    <w:rsid w:val="00F865A4"/>
    <w:rsid w:val="00F86650"/>
    <w:rsid w:val="00F8676D"/>
    <w:rsid w:val="00F869BA"/>
    <w:rsid w:val="00F869E2"/>
    <w:rsid w:val="00F86E1D"/>
    <w:rsid w:val="00F900CD"/>
    <w:rsid w:val="00F9034B"/>
    <w:rsid w:val="00F91086"/>
    <w:rsid w:val="00F916DC"/>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6A0"/>
    <w:rsid w:val="00FA7E94"/>
    <w:rsid w:val="00FA7F1D"/>
    <w:rsid w:val="00FB0620"/>
    <w:rsid w:val="00FB0ADD"/>
    <w:rsid w:val="00FB1143"/>
    <w:rsid w:val="00FB1A23"/>
    <w:rsid w:val="00FB1F9D"/>
    <w:rsid w:val="00FB23CE"/>
    <w:rsid w:val="00FB2C61"/>
    <w:rsid w:val="00FB4D69"/>
    <w:rsid w:val="00FB5117"/>
    <w:rsid w:val="00FB69F5"/>
    <w:rsid w:val="00FB6D77"/>
    <w:rsid w:val="00FB6DD1"/>
    <w:rsid w:val="00FB7758"/>
    <w:rsid w:val="00FC0038"/>
    <w:rsid w:val="00FC09E5"/>
    <w:rsid w:val="00FC0C40"/>
    <w:rsid w:val="00FC0E47"/>
    <w:rsid w:val="00FC0ECD"/>
    <w:rsid w:val="00FC1574"/>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6C8"/>
    <w:rsid w:val="00FC7703"/>
    <w:rsid w:val="00FC7732"/>
    <w:rsid w:val="00FC79DE"/>
    <w:rsid w:val="00FD0636"/>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766"/>
    <w:rsid w:val="00FD4B8B"/>
    <w:rsid w:val="00FD5996"/>
    <w:rsid w:val="00FD5FB9"/>
    <w:rsid w:val="00FD6441"/>
    <w:rsid w:val="00FD6605"/>
    <w:rsid w:val="00FD6BDD"/>
    <w:rsid w:val="00FD73B9"/>
    <w:rsid w:val="00FD73FC"/>
    <w:rsid w:val="00FD77A8"/>
    <w:rsid w:val="00FD7A4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3DFF"/>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901F58"/>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901F58"/>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Normal1CharChar">
    <w:name w:val="Normal1 Char Char"/>
    <w:uiPriority w:val="99"/>
    <w:qFormat/>
    <w:rsid w:val="00D6742A"/>
    <w:pPr>
      <w:keepNext/>
      <w:numPr>
        <w:numId w:val="45"/>
      </w:numPr>
      <w:kinsoku w:val="0"/>
      <w:overflowPunct w:val="0"/>
      <w:autoSpaceDE w:val="0"/>
      <w:autoSpaceDN w:val="0"/>
      <w:adjustRightInd w:val="0"/>
      <w:spacing w:before="60" w:after="60"/>
      <w:jc w:val="both"/>
    </w:pPr>
    <w:rPr>
      <w:rFonts w:eastAsia="Times New Roman"/>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18040061">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6254953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4588620">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7296034">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4266213">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2627925">
      <w:bodyDiv w:val="1"/>
      <w:marLeft w:val="0"/>
      <w:marRight w:val="0"/>
      <w:marTop w:val="0"/>
      <w:marBottom w:val="0"/>
      <w:divBdr>
        <w:top w:val="none" w:sz="0" w:space="0" w:color="auto"/>
        <w:left w:val="none" w:sz="0" w:space="0" w:color="auto"/>
        <w:bottom w:val="none" w:sz="0" w:space="0" w:color="auto"/>
        <w:right w:val="none" w:sz="0" w:space="0" w:color="auto"/>
      </w:divBdr>
      <w:divsChild>
        <w:div w:id="2122022082">
          <w:marLeft w:val="1166"/>
          <w:marRight w:val="0"/>
          <w:marTop w:val="12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4900885">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3096316">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050064">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093853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933430">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6347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179185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91BDC-0776-46F9-A124-FB64687A9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2</Pages>
  <Words>745</Words>
  <Characters>4248</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163</cp:revision>
  <cp:lastPrinted>2010-04-02T09:58:00Z</cp:lastPrinted>
  <dcterms:created xsi:type="dcterms:W3CDTF">2023-05-15T05:40:00Z</dcterms:created>
  <dcterms:modified xsi:type="dcterms:W3CDTF">2024-02-15T04:05:00Z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