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70E42DB" w14:textId="10BA4098" w:rsidR="00520A5A" w:rsidRPr="00967CFB" w:rsidRDefault="00520A5A" w:rsidP="00AE349F">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055FE" w:rsidRPr="007055FE">
        <w:rPr>
          <w:rFonts w:ascii="Arial" w:hAnsi="Arial" w:cs="Arial"/>
          <w:b/>
          <w:bCs/>
          <w:sz w:val="28"/>
        </w:rPr>
        <w:t>R1-2400038</w:t>
      </w:r>
    </w:p>
    <w:p w14:paraId="5927BD73" w14:textId="77777777" w:rsidR="00520A5A" w:rsidRPr="009513AC" w:rsidRDefault="00520A5A" w:rsidP="00AE349F">
      <w:pPr>
        <w:tabs>
          <w:tab w:val="center" w:pos="4536"/>
          <w:tab w:val="right" w:pos="9072"/>
        </w:tabs>
        <w:jc w:val="both"/>
        <w:rPr>
          <w:rFonts w:ascii="Arial" w:hAnsi="Arial" w:cs="Arial"/>
          <w:b/>
          <w:bCs/>
          <w:sz w:val="28"/>
          <w:lang w:eastAsia="ja-JP"/>
        </w:rPr>
      </w:pPr>
      <w:r>
        <w:rPr>
          <w:rFonts w:ascii="Arial"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hAnsi="Arial" w:cs="Arial"/>
          <w:b/>
          <w:bCs/>
          <w:sz w:val="28"/>
          <w:lang w:eastAsia="ja-JP"/>
        </w:rPr>
        <w:t>, 2024</w:t>
      </w:r>
    </w:p>
    <w:bookmarkEnd w:id="0"/>
    <w:p w14:paraId="2CF51AFF" w14:textId="79665EF1" w:rsidR="008768FE" w:rsidRPr="001D3F32" w:rsidRDefault="008768FE" w:rsidP="00AE349F">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2572BF">
        <w:rPr>
          <w:b/>
          <w:noProof/>
          <w:sz w:val="22"/>
          <w:szCs w:val="22"/>
          <w:lang w:val="en-US"/>
        </w:rPr>
        <w:t>8.</w:t>
      </w:r>
      <w:r w:rsidR="006A0422">
        <w:rPr>
          <w:b/>
          <w:noProof/>
          <w:sz w:val="22"/>
          <w:szCs w:val="22"/>
          <w:lang w:val="en-US"/>
        </w:rPr>
        <w:t>5</w:t>
      </w:r>
    </w:p>
    <w:p w14:paraId="5219645B" w14:textId="77777777" w:rsidR="008768FE" w:rsidRPr="001D3F32" w:rsidRDefault="008768FE" w:rsidP="00AE349F">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2A2B7447" w:rsidR="008768FE" w:rsidRPr="001D3F32" w:rsidRDefault="008768FE" w:rsidP="00AE349F">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FB0FBA" w:rsidRPr="00FB0FBA">
        <w:rPr>
          <w:b/>
          <w:noProof/>
          <w:sz w:val="22"/>
          <w:szCs w:val="22"/>
          <w:lang w:val="en-US"/>
        </w:rPr>
        <w:t>Remaining issues on further NR Mobility Enhancements</w:t>
      </w:r>
    </w:p>
    <w:bookmarkEnd w:id="2"/>
    <w:bookmarkEnd w:id="3"/>
    <w:p w14:paraId="31A3C89E" w14:textId="77777777" w:rsidR="008768FE" w:rsidRPr="001D3F32" w:rsidRDefault="008768FE" w:rsidP="00AE349F">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AE349F">
      <w:pPr>
        <w:pStyle w:val="1"/>
        <w:tabs>
          <w:tab w:val="num" w:pos="426"/>
        </w:tabs>
        <w:ind w:left="426" w:hanging="426"/>
        <w:jc w:val="both"/>
        <w:rPr>
          <w:szCs w:val="36"/>
          <w:lang w:eastAsia="ja-JP"/>
        </w:rPr>
      </w:pPr>
      <w:r w:rsidRPr="001D3F32">
        <w:rPr>
          <w:rFonts w:hint="eastAsia"/>
          <w:szCs w:val="36"/>
          <w:lang w:eastAsia="ja-JP"/>
        </w:rPr>
        <w:t>Introduction</w:t>
      </w:r>
    </w:p>
    <w:p w14:paraId="304E414A" w14:textId="147A1B24" w:rsidR="00927531" w:rsidRDefault="00927531" w:rsidP="00AE349F">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5F49CD">
        <w:rPr>
          <w:rFonts w:eastAsia="宋体"/>
          <w:lang w:eastAsia="zh-CN"/>
        </w:rPr>
        <w:t>our</w:t>
      </w:r>
      <w:r w:rsidRPr="001D3F32">
        <w:rPr>
          <w:rFonts w:eastAsia="宋体"/>
          <w:lang w:eastAsia="zh-CN"/>
        </w:rPr>
        <w:t xml:space="preserve"> considerations </w:t>
      </w:r>
      <w:r w:rsidR="005F49CD">
        <w:rPr>
          <w:rFonts w:eastAsia="宋体"/>
          <w:lang w:eastAsia="zh-CN"/>
        </w:rPr>
        <w:t>for</w:t>
      </w:r>
      <w:r w:rsidR="0015472D">
        <w:rPr>
          <w:rFonts w:eastAsia="宋体"/>
          <w:lang w:eastAsia="zh-CN"/>
        </w:rPr>
        <w:t xml:space="preserve"> remaining issues </w:t>
      </w:r>
      <w:r w:rsidRPr="001D3F32">
        <w:rPr>
          <w:rFonts w:eastAsia="宋体"/>
          <w:lang w:eastAsia="zh-CN"/>
        </w:rPr>
        <w:t>on</w:t>
      </w:r>
      <w:r w:rsidR="00B51904">
        <w:rPr>
          <w:rFonts w:eastAsia="宋体"/>
          <w:lang w:eastAsia="zh-CN"/>
        </w:rPr>
        <w:t xml:space="preserve"> mobility enhancement</w:t>
      </w:r>
      <w:r w:rsidR="00483151">
        <w:rPr>
          <w:rFonts w:eastAsia="宋体"/>
          <w:lang w:eastAsia="zh-CN"/>
        </w:rPr>
        <w:t>.</w:t>
      </w:r>
    </w:p>
    <w:p w14:paraId="11DF319D" w14:textId="4B1B1439" w:rsidR="00DC16CD" w:rsidRPr="00A53957" w:rsidRDefault="00B83F10" w:rsidP="00A53957">
      <w:pPr>
        <w:pStyle w:val="1"/>
        <w:tabs>
          <w:tab w:val="num" w:pos="426"/>
        </w:tabs>
        <w:ind w:left="426" w:hanging="426"/>
        <w:jc w:val="both"/>
        <w:rPr>
          <w:rFonts w:eastAsia="宋体"/>
          <w:szCs w:val="36"/>
          <w:lang w:eastAsia="zh-CN"/>
        </w:rPr>
      </w:pPr>
      <w:bookmarkStart w:id="5" w:name="OLE_LINK33"/>
      <w:bookmarkStart w:id="6" w:name="OLE_LINK34"/>
      <w:r w:rsidRPr="00A53957">
        <w:rPr>
          <w:rFonts w:eastAsia="宋体"/>
          <w:szCs w:val="36"/>
          <w:lang w:eastAsia="zh-CN"/>
        </w:rPr>
        <w:t>ICBM</w:t>
      </w:r>
    </w:p>
    <w:p w14:paraId="7BCC022E" w14:textId="373D633C" w:rsidR="00804781" w:rsidRPr="00804781" w:rsidRDefault="00DC16CD" w:rsidP="00A53957">
      <w:pPr>
        <w:pStyle w:val="2"/>
      </w:pPr>
      <w:r>
        <w:t xml:space="preserve">LTM CSI </w:t>
      </w:r>
      <w:r w:rsidR="00804781" w:rsidRPr="00804781">
        <w:t>reporting</w:t>
      </w:r>
      <w:r w:rsidR="00CC4CDD">
        <w:t xml:space="preserve"> priority</w:t>
      </w:r>
    </w:p>
    <w:p w14:paraId="0FBE2E1F" w14:textId="78D8F603" w:rsidR="00FE69CC" w:rsidRPr="00C558C0" w:rsidRDefault="00C34378" w:rsidP="00AE349F">
      <w:pPr>
        <w:jc w:val="both"/>
      </w:pPr>
      <w:r w:rsidRPr="00C558C0">
        <w:t xml:space="preserve">Regarding </w:t>
      </w:r>
      <w:r w:rsidR="00804781" w:rsidRPr="00C558C0">
        <w:t xml:space="preserve">priority </w:t>
      </w:r>
      <w:r w:rsidRPr="00C558C0">
        <w:t xml:space="preserve">between </w:t>
      </w:r>
      <w:r w:rsidR="00804781" w:rsidRPr="00C558C0">
        <w:t>LTM CSI report</w:t>
      </w:r>
      <w:r w:rsidR="00FE69CC" w:rsidRPr="00C558C0">
        <w:t xml:space="preserve"> and legacy CSI report,</w:t>
      </w:r>
      <w:r w:rsidR="00793FE7">
        <w:t xml:space="preserve"> </w:t>
      </w:r>
      <w:r w:rsidR="00D616BB">
        <w:t>it was agreed LTM CSI report always has a higher priority than legacy CSI report, the following was captured in the spec.</w:t>
      </w:r>
      <w:r w:rsidR="00FE69CC" w:rsidRPr="00C558C0">
        <w:t xml:space="preserve"> </w:t>
      </w:r>
      <w:r w:rsidRPr="00C558C0">
        <w:t xml:space="preserve"> </w:t>
      </w:r>
    </w:p>
    <w:tbl>
      <w:tblPr>
        <w:tblStyle w:val="aff"/>
        <w:tblW w:w="0" w:type="auto"/>
        <w:tblLook w:val="04A0" w:firstRow="1" w:lastRow="0" w:firstColumn="1" w:lastColumn="0" w:noHBand="0" w:noVBand="1"/>
      </w:tblPr>
      <w:tblGrid>
        <w:gridCol w:w="9630"/>
      </w:tblGrid>
      <w:tr w:rsidR="00FE69CC" w:rsidRPr="00C558C0" w14:paraId="3CE49BEB" w14:textId="77777777" w:rsidTr="00FE69CC">
        <w:tc>
          <w:tcPr>
            <w:tcW w:w="9630" w:type="dxa"/>
          </w:tcPr>
          <w:p w14:paraId="6F020E1F" w14:textId="42BC859A" w:rsidR="00FE69CC" w:rsidRPr="008177F6" w:rsidRDefault="00793FE7" w:rsidP="00AE349F">
            <w:pPr>
              <w:jc w:val="both"/>
            </w:pPr>
            <w:r>
              <w:t xml:space="preserve">A CSI report configured with </w:t>
            </w:r>
            <w:r w:rsidRPr="00372239">
              <w:rPr>
                <w:i/>
                <w:iCs/>
              </w:rPr>
              <w:t>LTM-CSI-ReportConfig</w:t>
            </w:r>
            <w:r>
              <w:t xml:space="preserve"> has a higher priority in case of collision with CSI report(s) configured with </w:t>
            </w:r>
            <w:r w:rsidRPr="00372239">
              <w:rPr>
                <w:i/>
                <w:iCs/>
              </w:rPr>
              <w:t>CSI-ReportConfig</w:t>
            </w:r>
            <w:r>
              <w:rPr>
                <w:i/>
                <w:iCs/>
              </w:rPr>
              <w:t>.</w:t>
            </w:r>
          </w:p>
        </w:tc>
      </w:tr>
    </w:tbl>
    <w:p w14:paraId="1A01F802" w14:textId="713D3D01" w:rsidR="00FE69CC" w:rsidRDefault="00FE69CC" w:rsidP="00AE349F">
      <w:pPr>
        <w:jc w:val="both"/>
      </w:pPr>
    </w:p>
    <w:p w14:paraId="3268D948" w14:textId="5D79FA9D" w:rsidR="00203F64" w:rsidRDefault="009B38B9" w:rsidP="00AE349F">
      <w:pPr>
        <w:jc w:val="both"/>
        <w:rPr>
          <w:color w:val="000000"/>
          <w:lang w:val="en-US"/>
        </w:rPr>
      </w:pPr>
      <w:r>
        <w:t>If t</w:t>
      </w:r>
      <w:r w:rsidR="005424CF" w:rsidRPr="005424CF">
        <w:t>he current fo</w:t>
      </w:r>
      <w:r>
        <w:t>rmula for priority is applied</w:t>
      </w:r>
      <w:r w:rsidR="005424CF" w:rsidRPr="005424CF">
        <w:t xml:space="preserve"> to LTM CSI report, </w:t>
      </w:r>
      <w:r>
        <w:t xml:space="preserve">some </w:t>
      </w:r>
      <w:r w:rsidR="00F91A2F">
        <w:t>changes</w:t>
      </w:r>
      <w:r>
        <w:t xml:space="preserve"> for</w:t>
      </w:r>
      <w:r w:rsidR="00D616BB">
        <w:t xml:space="preserve"> LTM CSI report should be </w:t>
      </w:r>
      <w:r w:rsidR="00436F72">
        <w:t>made, including t</w:t>
      </w:r>
      <w:r w:rsidR="00203F64">
        <w:t xml:space="preserve">he </w:t>
      </w:r>
      <w:r w:rsidR="00D63420">
        <w:t xml:space="preserve">value of </w:t>
      </w:r>
      <w:r w:rsidR="00D63420" w:rsidRPr="00EF7F76">
        <w:rPr>
          <w:i/>
        </w:rPr>
        <w:t>c</w:t>
      </w:r>
      <w:r w:rsidR="00436F72">
        <w:rPr>
          <w:color w:val="000000"/>
          <w:lang w:val="en-US"/>
        </w:rPr>
        <w:t>, t</w:t>
      </w:r>
      <w:r w:rsidR="00203F64">
        <w:t xml:space="preserve">he value of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00436F72">
        <w:rPr>
          <w:color w:val="000000"/>
          <w:lang w:val="en-US"/>
        </w:rPr>
        <w:t>, t</w:t>
      </w:r>
      <w:r w:rsidR="00203F64">
        <w:rPr>
          <w:color w:val="000000"/>
          <w:lang w:val="en-US"/>
        </w:rPr>
        <w:t xml:space="preserve">he value of </w:t>
      </w:r>
      <w:r w:rsidR="00203F64" w:rsidRPr="00B66820">
        <w:rPr>
          <w:color w:val="000000"/>
          <w:position w:val="-10"/>
          <w:lang w:val="en-US"/>
        </w:rPr>
        <w:object w:dxaOrig="340" w:dyaOrig="300" w14:anchorId="36AB6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769504031" r:id="rId9"/>
        </w:object>
      </w:r>
      <w:r w:rsidR="00203F64">
        <w:rPr>
          <w:color w:val="000000"/>
          <w:lang w:val="en-US"/>
        </w:rPr>
        <w:t xml:space="preserve"> for LTM CSI report </w:t>
      </w:r>
    </w:p>
    <w:p w14:paraId="2424741E" w14:textId="1A0412A7" w:rsidR="00D63420" w:rsidRPr="00B7522A" w:rsidRDefault="00D63420" w:rsidP="00AE349F">
      <w:pPr>
        <w:jc w:val="both"/>
      </w:pPr>
      <w:r>
        <w:rPr>
          <w:color w:val="000000"/>
          <w:lang w:val="en-US"/>
        </w:rPr>
        <w:t xml:space="preserve">For the value </w:t>
      </w:r>
      <w:r w:rsidRPr="00EF7F76">
        <w:rPr>
          <w:i/>
        </w:rPr>
        <w:t>c</w:t>
      </w:r>
      <w:r w:rsidR="00B7522A">
        <w:rPr>
          <w:i/>
        </w:rPr>
        <w:t xml:space="preserve">, </w:t>
      </w:r>
      <w:r w:rsidR="00122024" w:rsidRPr="00122024">
        <w:t xml:space="preserve">it was agreed </w:t>
      </w:r>
      <w:r w:rsidR="00B7522A">
        <w:t>t</w:t>
      </w:r>
      <w:r w:rsidR="00B7522A" w:rsidRPr="00B7522A">
        <w:t>he serving cell index indicates the serving cell that contains the DL refer</w:t>
      </w:r>
      <w:r w:rsidR="00122024">
        <w:t xml:space="preserve">ence signal for CSI measurement during the last meeting. </w:t>
      </w:r>
    </w:p>
    <w:tbl>
      <w:tblPr>
        <w:tblStyle w:val="aff"/>
        <w:tblW w:w="0" w:type="auto"/>
        <w:tblLook w:val="04A0" w:firstRow="1" w:lastRow="0" w:firstColumn="1" w:lastColumn="0" w:noHBand="0" w:noVBand="1"/>
      </w:tblPr>
      <w:tblGrid>
        <w:gridCol w:w="9630"/>
      </w:tblGrid>
      <w:tr w:rsidR="003F79BD" w:rsidRPr="00256A0D" w14:paraId="214D2555" w14:textId="77777777" w:rsidTr="003F79BD">
        <w:tc>
          <w:tcPr>
            <w:tcW w:w="9630" w:type="dxa"/>
          </w:tcPr>
          <w:p w14:paraId="2426397A" w14:textId="77777777" w:rsidR="003F79BD" w:rsidRPr="003F79BD" w:rsidRDefault="003F79BD" w:rsidP="00AE349F">
            <w:pPr>
              <w:spacing w:after="120"/>
              <w:contextualSpacing/>
              <w:jc w:val="both"/>
              <w:rPr>
                <w:rFonts w:ascii="Times" w:eastAsia="Malgun Gothic" w:hAnsi="Times" w:cs="Times"/>
                <w:b/>
                <w:i/>
                <w:iCs/>
                <w:lang w:val="en-US"/>
              </w:rPr>
            </w:pPr>
            <w:r w:rsidRPr="003F79BD">
              <w:rPr>
                <w:rFonts w:ascii="Times" w:eastAsia="Malgun Gothic" w:hAnsi="Times" w:cs="Times"/>
                <w:b/>
                <w:i/>
                <w:iCs/>
                <w:lang w:val="en-US"/>
              </w:rPr>
              <w:t xml:space="preserve">Conclusion </w:t>
            </w:r>
          </w:p>
          <w:p w14:paraId="6977BDE8" w14:textId="77777777" w:rsidR="003F79BD" w:rsidRPr="003F79BD" w:rsidRDefault="003F79BD" w:rsidP="00AE349F">
            <w:pPr>
              <w:spacing w:after="120"/>
              <w:contextualSpacing/>
              <w:jc w:val="both"/>
              <w:rPr>
                <w:rFonts w:ascii="Times" w:eastAsia="Malgun Gothic" w:hAnsi="Times" w:cs="Times"/>
                <w:bCs/>
                <w:i/>
                <w:iCs/>
                <w:lang w:val="en-US"/>
              </w:rPr>
            </w:pPr>
            <w:r w:rsidRPr="003F79BD">
              <w:rPr>
                <w:rFonts w:ascii="Times" w:eastAsia="Malgun Gothic" w:hAnsi="Times" w:cs="Times"/>
                <w:bCs/>
                <w:i/>
                <w:iCs/>
                <w:lang w:val="en-US"/>
              </w:rPr>
              <w:t>For the interpretation of serving cell index in CSI report priority calculation in TS38.214 Clause 5.2.5, the following is RAN1’s common understanding.</w:t>
            </w:r>
          </w:p>
          <w:p w14:paraId="38DA1464" w14:textId="1882CBC0" w:rsidR="003F79BD" w:rsidRPr="00256A0D" w:rsidRDefault="003F79BD" w:rsidP="00AE349F">
            <w:pPr>
              <w:numPr>
                <w:ilvl w:val="0"/>
                <w:numId w:val="44"/>
              </w:numPr>
              <w:spacing w:after="0"/>
              <w:contextualSpacing/>
              <w:jc w:val="both"/>
              <w:rPr>
                <w:rFonts w:ascii="Times" w:eastAsia="Malgun Gothic" w:hAnsi="Times" w:cs="Times"/>
                <w:bCs/>
                <w:i/>
                <w:iCs/>
                <w:lang w:val="en-US"/>
              </w:rPr>
            </w:pPr>
            <w:r w:rsidRPr="003F79BD">
              <w:rPr>
                <w:rFonts w:ascii="Times" w:eastAsia="Malgun Gothic" w:hAnsi="Times" w:cs="Times"/>
                <w:bCs/>
                <w:i/>
                <w:iCs/>
              </w:rPr>
              <w:t>Interpretation 1: The serving cell index indicates the serving cell that contains the DL reference signal for CSI measurement.</w:t>
            </w:r>
          </w:p>
        </w:tc>
      </w:tr>
    </w:tbl>
    <w:p w14:paraId="61A00D98" w14:textId="138CEAAC" w:rsidR="003F79BD" w:rsidRDefault="003672D7" w:rsidP="00AE349F">
      <w:pPr>
        <w:jc w:val="both"/>
      </w:pPr>
      <w:r>
        <w:t xml:space="preserve">However, according to the serving cell index in LTM CSI report, </w:t>
      </w:r>
      <w:r w:rsidR="00FD466C" w:rsidRPr="00FD466C">
        <w:rPr>
          <w:rFonts w:hint="eastAsia"/>
        </w:rPr>
        <w:t>i</w:t>
      </w:r>
      <w:r w:rsidR="00FD466C" w:rsidRPr="00FD466C">
        <w:t xml:space="preserve">t needs further study. </w:t>
      </w:r>
      <w:r w:rsidR="00D604D6">
        <w:t xml:space="preserve">First, </w:t>
      </w:r>
      <w:r>
        <w:t>the SSBs in</w:t>
      </w:r>
      <w:r w:rsidR="00FD466C">
        <w:t xml:space="preserve"> resource set associated with different candidate cells. And UE can select any SSB from those candidate cells, so</w:t>
      </w:r>
      <w:r w:rsidR="00D604D6">
        <w:t xml:space="preserve"> </w:t>
      </w:r>
      <w:r w:rsidR="00765F55">
        <w:t xml:space="preserve">it cannot reuse </w:t>
      </w:r>
      <w:r w:rsidR="00D604D6" w:rsidRPr="00D604D6">
        <w:t>the</w:t>
      </w:r>
      <w:r w:rsidR="00765F55">
        <w:t xml:space="preserve"> rule of</w:t>
      </w:r>
      <w:r w:rsidR="00D604D6" w:rsidRPr="00D604D6">
        <w:t xml:space="preserve"> serving cell that contains the DL reference signal</w:t>
      </w:r>
      <w:r w:rsidR="00765F55">
        <w:t xml:space="preserve"> as the serving cell index. Because </w:t>
      </w:r>
      <w:r w:rsidR="00FD466C">
        <w:t>gNB</w:t>
      </w:r>
      <w:r w:rsidR="00D604D6">
        <w:t xml:space="preserve"> cannot </w:t>
      </w:r>
      <w:r w:rsidR="00765F55">
        <w:t>identify the candidate cell indexes of this report</w:t>
      </w:r>
      <w:r w:rsidR="00294753">
        <w:t xml:space="preserve"> before head</w:t>
      </w:r>
      <w:r w:rsidR="00294753" w:rsidRPr="00294753">
        <w:t>. Thus,</w:t>
      </w:r>
      <w:r w:rsidR="00294753">
        <w:t xml:space="preserve"> </w:t>
      </w:r>
      <w:r w:rsidR="00294753" w:rsidRPr="00294753">
        <w:t xml:space="preserve">it cannot align the </w:t>
      </w:r>
      <w:r w:rsidR="00294753">
        <w:t xml:space="preserve">understanding of </w:t>
      </w:r>
      <w:r w:rsidR="00294753" w:rsidRPr="00294753">
        <w:t xml:space="preserve">a </w:t>
      </w:r>
      <w:r w:rsidR="00FD466C">
        <w:t>LTM CSI report</w:t>
      </w:r>
      <w:r w:rsidR="00294753">
        <w:t xml:space="preserve"> priority between gNB and UE. So it is propose</w:t>
      </w:r>
      <w:r w:rsidR="007E45BF">
        <w:t>d</w:t>
      </w:r>
      <w:r w:rsidR="00294753">
        <w:t xml:space="preserve"> </w:t>
      </w:r>
      <w:r w:rsidR="0077411B">
        <w:t>to down select one of following alternatives.</w:t>
      </w:r>
      <w:r w:rsidR="007917DE">
        <w:t xml:space="preserve"> We slightly prefer Alt 2. </w:t>
      </w:r>
    </w:p>
    <w:p w14:paraId="6C243D5C" w14:textId="3A56A2FB" w:rsidR="0077411B" w:rsidRDefault="0077411B" w:rsidP="00AE349F">
      <w:pPr>
        <w:pStyle w:val="aff8"/>
        <w:numPr>
          <w:ilvl w:val="0"/>
          <w:numId w:val="44"/>
        </w:numPr>
        <w:ind w:leftChars="0"/>
        <w:jc w:val="both"/>
      </w:pPr>
      <w:r>
        <w:t xml:space="preserve">Alt 1: </w:t>
      </w:r>
      <w:r w:rsidR="007E45BF">
        <w:t>The serving cell index indicates the lowest candidate cell that contains the SSB for LTM CSI measurement.</w:t>
      </w:r>
    </w:p>
    <w:p w14:paraId="28B74DBA" w14:textId="6AE25DC9" w:rsidR="007E45BF" w:rsidRDefault="007E45BF" w:rsidP="00AE349F">
      <w:pPr>
        <w:pStyle w:val="aff8"/>
        <w:numPr>
          <w:ilvl w:val="0"/>
          <w:numId w:val="44"/>
        </w:numPr>
        <w:ind w:leftChars="0"/>
        <w:jc w:val="both"/>
      </w:pPr>
      <w:r>
        <w:t xml:space="preserve">Alt 2: </w:t>
      </w:r>
      <w:r w:rsidR="00205BF8" w:rsidRPr="00205BF8">
        <w:t xml:space="preserve">The serving cell index indicates the serving cell in which the </w:t>
      </w:r>
      <w:r w:rsidR="00205BF8" w:rsidRPr="00205BF8">
        <w:rPr>
          <w:i/>
          <w:iCs/>
        </w:rPr>
        <w:t>LTM-CSI-ReportConfig</w:t>
      </w:r>
      <w:r w:rsidR="00205BF8" w:rsidRPr="00205BF8">
        <w:t xml:space="preserve"> is configured.</w:t>
      </w:r>
    </w:p>
    <w:p w14:paraId="7310CCC1" w14:textId="2747D210" w:rsidR="00436F72" w:rsidRDefault="00205BF8" w:rsidP="00AE349F">
      <w:pPr>
        <w:jc w:val="both"/>
        <w:rPr>
          <w:color w:val="000000"/>
          <w:lang w:val="en-US"/>
        </w:rPr>
      </w:pPr>
      <w:r>
        <w:rPr>
          <w:color w:val="000000"/>
          <w:lang w:val="en-US"/>
        </w:rPr>
        <w:t xml:space="preserve">For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for LTM CSI report</w:t>
      </w:r>
      <w:r w:rsidR="00436F72">
        <w:rPr>
          <w:color w:val="000000"/>
          <w:lang w:val="en-US"/>
        </w:rPr>
        <w:t>, it can be decided after the solving the serving cell index. If Alt 2 is applied, it can be a fixed value</w:t>
      </w:r>
      <w:r w:rsidR="00F91A2F">
        <w:rPr>
          <w:color w:val="000000"/>
          <w:lang w:val="en-US"/>
        </w:rPr>
        <w:t>, i.e. 1</w:t>
      </w:r>
      <w:r w:rsidR="00436F72">
        <w:rPr>
          <w:color w:val="000000"/>
          <w:lang w:val="en-US"/>
        </w:rPr>
        <w:t xml:space="preserve">. </w:t>
      </w:r>
    </w:p>
    <w:p w14:paraId="6C739C98" w14:textId="5CD94E35" w:rsidR="003672D7" w:rsidRDefault="00436F72" w:rsidP="00AE349F">
      <w:pPr>
        <w:jc w:val="both"/>
      </w:pPr>
      <w:r>
        <w:rPr>
          <w:color w:val="000000"/>
          <w:lang w:val="en-US"/>
        </w:rPr>
        <w:t xml:space="preserve">For  </w:t>
      </w:r>
      <w:r w:rsidR="00471BA6">
        <w:rPr>
          <w:color w:val="000000"/>
          <w:lang w:val="en-US"/>
        </w:rPr>
        <w:t xml:space="preserve">the value of </w:t>
      </w:r>
      <w:r w:rsidR="00471BA6" w:rsidRPr="00B66820">
        <w:rPr>
          <w:color w:val="000000"/>
          <w:position w:val="-10"/>
          <w:lang w:val="en-US"/>
        </w:rPr>
        <w:object w:dxaOrig="340" w:dyaOrig="300" w14:anchorId="6CF340D4">
          <v:shape id="_x0000_i1026" type="#_x0000_t75" style="width:14.15pt;height:14.15pt" o:ole="">
            <v:imagedata r:id="rId8" o:title=""/>
          </v:shape>
          <o:OLEObject Type="Embed" ProgID="Equation.3" ShapeID="_x0000_i1026" DrawAspect="Content" ObjectID="_1769504032" r:id="rId10"/>
        </w:object>
      </w:r>
      <w:r w:rsidR="00471BA6">
        <w:rPr>
          <w:color w:val="000000"/>
          <w:lang w:val="en-US"/>
        </w:rPr>
        <w:t xml:space="preserve"> for LTM CSI report, </w:t>
      </w:r>
      <w:r w:rsidR="007B4896">
        <w:rPr>
          <w:color w:val="000000"/>
          <w:lang w:val="en-US"/>
        </w:rPr>
        <w:t xml:space="preserve">it is replaced with </w:t>
      </w:r>
      <w:r w:rsidR="007B4896" w:rsidRPr="000A4D04">
        <w:t>maxNrofLTMCSI-ReportConfigurations</w:t>
      </w:r>
      <w:r w:rsidR="007B4896">
        <w:t>.</w:t>
      </w:r>
    </w:p>
    <w:p w14:paraId="0FCEDD91" w14:textId="3ABC5B64" w:rsidR="00556307" w:rsidRDefault="0057020D" w:rsidP="00AE349F">
      <w:pPr>
        <w:pStyle w:val="aff8"/>
        <w:numPr>
          <w:ilvl w:val="0"/>
          <w:numId w:val="26"/>
        </w:numPr>
        <w:snapToGrid w:val="0"/>
        <w:ind w:leftChars="0"/>
        <w:jc w:val="both"/>
        <w:rPr>
          <w:b/>
          <w:i/>
          <w:color w:val="000000" w:themeColor="text1"/>
        </w:rPr>
      </w:pPr>
      <w:r>
        <w:rPr>
          <w:b/>
          <w:i/>
          <w:color w:val="000000" w:themeColor="text1"/>
        </w:rPr>
        <w:t>T</w:t>
      </w:r>
      <w:r w:rsidR="00556307" w:rsidRPr="00F91A2F">
        <w:rPr>
          <w:b/>
          <w:i/>
          <w:color w:val="000000" w:themeColor="text1"/>
        </w:rPr>
        <w:t xml:space="preserve">he current formula </w:t>
      </w:r>
      <w:r w:rsidR="00545E9B">
        <w:rPr>
          <w:b/>
          <w:i/>
          <w:color w:val="000000" w:themeColor="text1"/>
        </w:rPr>
        <w:t xml:space="preserve">is </w:t>
      </w:r>
      <w:r w:rsidR="00556307" w:rsidRPr="00F91A2F">
        <w:rPr>
          <w:b/>
          <w:i/>
          <w:color w:val="000000" w:themeColor="text1"/>
        </w:rPr>
        <w:t>appl</w:t>
      </w:r>
      <w:r w:rsidR="00545E9B">
        <w:rPr>
          <w:b/>
          <w:i/>
          <w:color w:val="000000" w:themeColor="text1"/>
        </w:rPr>
        <w:t>ied</w:t>
      </w:r>
      <w:r w:rsidR="00556307" w:rsidRPr="00F91A2F">
        <w:rPr>
          <w:b/>
          <w:i/>
          <w:color w:val="000000" w:themeColor="text1"/>
        </w:rPr>
        <w:t xml:space="preserve"> to LTM CSI report</w:t>
      </w:r>
      <w:r w:rsidR="00545E9B">
        <w:rPr>
          <w:b/>
          <w:i/>
          <w:color w:val="000000" w:themeColor="text1"/>
        </w:rPr>
        <w:t>, adopting the following TP.</w:t>
      </w:r>
      <w:r w:rsidR="00F25E2C">
        <w:rPr>
          <w:b/>
          <w:i/>
          <w:color w:val="000000" w:themeColor="text1"/>
        </w:rPr>
        <w:t xml:space="preserve"> </w:t>
      </w:r>
    </w:p>
    <w:p w14:paraId="179A26CA" w14:textId="3AF3F88A" w:rsidR="00556307" w:rsidRPr="00CF7B69" w:rsidRDefault="00DB7372" w:rsidP="00AE349F">
      <w:pPr>
        <w:pStyle w:val="aff8"/>
        <w:numPr>
          <w:ilvl w:val="0"/>
          <w:numId w:val="45"/>
        </w:numPr>
        <w:ind w:leftChars="0"/>
        <w:jc w:val="both"/>
        <w:rPr>
          <w:b/>
          <w:i/>
        </w:rPr>
      </w:pPr>
      <w:r w:rsidRPr="00CF7B69">
        <w:rPr>
          <w:b/>
          <w:i/>
        </w:rPr>
        <w:t xml:space="preserve">The serving cell index indicates the serving cell in which the </w:t>
      </w:r>
      <w:r w:rsidRPr="00CF7B69">
        <w:rPr>
          <w:b/>
          <w:i/>
          <w:iCs/>
        </w:rPr>
        <w:t>LTM-CSI-ReportConfig</w:t>
      </w:r>
      <w:r w:rsidRPr="00CF7B69">
        <w:rPr>
          <w:b/>
          <w:i/>
        </w:rPr>
        <w:t xml:space="preserve"> is configured.</w:t>
      </w:r>
    </w:p>
    <w:p w14:paraId="3C929EEC" w14:textId="57DA6FB3" w:rsidR="00CF7B69" w:rsidRPr="00CF7B69" w:rsidRDefault="00262728" w:rsidP="00AE349F">
      <w:pPr>
        <w:pStyle w:val="aff8"/>
        <w:numPr>
          <w:ilvl w:val="0"/>
          <w:numId w:val="45"/>
        </w:numPr>
        <w:ind w:leftChars="0"/>
        <w:jc w:val="both"/>
        <w:rPr>
          <w:b/>
          <w:i/>
        </w:rPr>
      </w:pPr>
      <m:oMath>
        <m:sSub>
          <m:sSubPr>
            <m:ctrlPr>
              <w:rPr>
                <w:rFonts w:ascii="Cambria Math" w:hAnsi="Cambria Math"/>
                <w:b/>
                <w:i/>
                <w:color w:val="000000"/>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oMath>
      <w:r w:rsidR="00CF7B69" w:rsidRPr="00CF7B69">
        <w:rPr>
          <w:b/>
          <w:i/>
          <w:color w:val="000000"/>
          <w:lang w:val="en-US"/>
        </w:rPr>
        <w:t xml:space="preserve"> can be a fixed value</w:t>
      </w:r>
    </w:p>
    <w:p w14:paraId="775C2F9B" w14:textId="7FCABF98" w:rsidR="00DB7372" w:rsidRPr="00CF7B69" w:rsidRDefault="00CF7B69" w:rsidP="00AE349F">
      <w:pPr>
        <w:pStyle w:val="aff8"/>
        <w:numPr>
          <w:ilvl w:val="0"/>
          <w:numId w:val="45"/>
        </w:numPr>
        <w:ind w:leftChars="0"/>
        <w:jc w:val="both"/>
        <w:rPr>
          <w:b/>
          <w:i/>
        </w:rPr>
      </w:pPr>
      <w:r w:rsidRPr="00CF7B69">
        <w:rPr>
          <w:b/>
          <w:i/>
          <w:position w:val="-10"/>
          <w:lang w:val="en-US"/>
        </w:rPr>
        <w:object w:dxaOrig="340" w:dyaOrig="300" w14:anchorId="56236977">
          <v:shape id="_x0000_i1027" type="#_x0000_t75" style="width:14.15pt;height:14.15pt" o:ole="">
            <v:imagedata r:id="rId8" o:title=""/>
          </v:shape>
          <o:OLEObject Type="Embed" ProgID="Equation.3" ShapeID="_x0000_i1027" DrawAspect="Content" ObjectID="_1769504033" r:id="rId11"/>
        </w:object>
      </w:r>
      <w:r w:rsidRPr="00CF7B69">
        <w:rPr>
          <w:b/>
          <w:i/>
          <w:color w:val="000000"/>
          <w:lang w:val="en-US"/>
        </w:rPr>
        <w:t xml:space="preserve"> is replaced with </w:t>
      </w:r>
      <w:r w:rsidRPr="00CF7B69">
        <w:rPr>
          <w:b/>
          <w:i/>
        </w:rPr>
        <w:t>maxNrofLTMCSI-ReportConfigurations</w:t>
      </w:r>
    </w:p>
    <w:tbl>
      <w:tblPr>
        <w:tblStyle w:val="aff"/>
        <w:tblW w:w="0" w:type="auto"/>
        <w:tblLook w:val="04A0" w:firstRow="1" w:lastRow="0" w:firstColumn="1" w:lastColumn="0" w:noHBand="0" w:noVBand="1"/>
      </w:tblPr>
      <w:tblGrid>
        <w:gridCol w:w="9630"/>
      </w:tblGrid>
      <w:tr w:rsidR="00203F64" w14:paraId="00B383E5" w14:textId="77777777" w:rsidTr="00203F64">
        <w:tc>
          <w:tcPr>
            <w:tcW w:w="9630" w:type="dxa"/>
          </w:tcPr>
          <w:p w14:paraId="46421A19" w14:textId="77777777" w:rsidR="00203F64" w:rsidRDefault="00203F64" w:rsidP="00AE349F">
            <w:pPr>
              <w:jc w:val="both"/>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70F0172B" w14:textId="77777777" w:rsidR="00203F64" w:rsidRDefault="00203F64" w:rsidP="00AE349F">
            <w:pPr>
              <w:pStyle w:val="B1"/>
              <w:jc w:val="both"/>
              <w:rPr>
                <w:lang w:val="en-US"/>
              </w:rPr>
            </w:pPr>
            <w:r>
              <w:t>-</w:t>
            </w:r>
            <w:r>
              <w:tab/>
            </w:r>
            <w:r w:rsidRPr="00EF7F76">
              <w:rPr>
                <w:position w:val="-10"/>
                <w:lang w:val="en-US"/>
              </w:rPr>
              <w:object w:dxaOrig="499" w:dyaOrig="279" w14:anchorId="01D79381">
                <v:shape id="_x0000_i1028" type="#_x0000_t75" style="width:22.35pt;height:13.65pt" o:ole="">
                  <v:imagedata r:id="rId12" o:title=""/>
                </v:shape>
                <o:OLEObject Type="Embed" ProgID="Equation.3" ShapeID="_x0000_i1028" DrawAspect="Content" ObjectID="_1769504034" r:id="rId13"/>
              </w:object>
            </w:r>
            <w:r>
              <w:rPr>
                <w:lang w:val="en-US"/>
              </w:rPr>
              <w:t xml:space="preserve"> for aperiodic CSI reports to be carried on PUSCH </w:t>
            </w:r>
            <w:r w:rsidRPr="00EF7F76">
              <w:rPr>
                <w:position w:val="-10"/>
                <w:lang w:val="en-US"/>
              </w:rPr>
              <w:object w:dxaOrig="460" w:dyaOrig="279" w14:anchorId="46426EE4">
                <v:shape id="_x0000_i1029" type="#_x0000_t75" style="width:22.35pt;height:13.65pt" o:ole="">
                  <v:imagedata r:id="rId14" o:title=""/>
                </v:shape>
                <o:OLEObject Type="Embed" ProgID="Equation.3" ShapeID="_x0000_i1029" DrawAspect="Content" ObjectID="_1769504035"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7DA4FA8D">
                <v:shape id="_x0000_i1030" type="#_x0000_t75" style="width:22.35pt;height:13.65pt" o:ole="">
                  <v:imagedata r:id="rId16" o:title=""/>
                </v:shape>
                <o:OLEObject Type="Embed" ProgID="Equation.3" ShapeID="_x0000_i1030" DrawAspect="Content" ObjectID="_1769504036"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3D2CDD06">
                <v:shape id="_x0000_i1031" type="#_x0000_t75" style="width:21.85pt;height:13.65pt" o:ole="">
                  <v:imagedata r:id="rId18" o:title=""/>
                </v:shape>
                <o:OLEObject Type="Embed" ProgID="Equation.3" ShapeID="_x0000_i1031" DrawAspect="Content" ObjectID="_1769504037"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5B5CC4D" w14:textId="77777777" w:rsidR="00203F64" w:rsidRPr="00851E64" w:rsidRDefault="00203F64" w:rsidP="00AE349F">
            <w:pPr>
              <w:pStyle w:val="B1"/>
              <w:jc w:val="both"/>
              <w:rPr>
                <w:lang w:val="en-US"/>
              </w:rPr>
            </w:pPr>
            <w:r>
              <w:t>-</w:t>
            </w:r>
            <w:r>
              <w:tab/>
            </w:r>
            <w:r w:rsidRPr="00EF7F76">
              <w:rPr>
                <w:position w:val="-6"/>
                <w:lang w:val="en-US"/>
              </w:rPr>
              <w:object w:dxaOrig="480" w:dyaOrig="260" w14:anchorId="7D27F4EF">
                <v:shape id="_x0000_i1032" type="#_x0000_t75" style="width:21.85pt;height:13.65pt" o:ole="">
                  <v:imagedata r:id="rId20" o:title=""/>
                </v:shape>
                <o:OLEObject Type="Embed" ProgID="Equation.3" ShapeID="_x0000_i1032" DrawAspect="Content" ObjectID="_1769504038" r:id="rId21"/>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00EC7927">
                <v:shape id="_x0000_i1033" type="#_x0000_t75" style="width:22.35pt;height:13.65pt" o:ole="">
                  <v:imagedata r:id="rId22" o:title=""/>
                </v:shape>
                <o:OLEObject Type="Embed" ProgID="Equation.3" ShapeID="_x0000_i1033" DrawAspect="Content" ObjectID="_1769504039" r:id="rId23"/>
              </w:object>
            </w:r>
            <w:r w:rsidRPr="00EF7F76">
              <w:t xml:space="preserve"> </w:t>
            </w:r>
            <w:r>
              <w:t>for CSI reports not carrying L1-RSRP</w:t>
            </w:r>
            <w:r w:rsidRPr="00AD3584">
              <w:rPr>
                <w:lang w:val="en-US"/>
              </w:rPr>
              <w:t xml:space="preserve"> </w:t>
            </w:r>
            <w:r>
              <w:rPr>
                <w:lang w:val="en-US"/>
              </w:rPr>
              <w:t>or L1-SINR;</w:t>
            </w:r>
          </w:p>
          <w:p w14:paraId="6A6B6D3A" w14:textId="79777BCE" w:rsidR="00203F64" w:rsidRPr="00851E64" w:rsidRDefault="00203F64" w:rsidP="00AE349F">
            <w:pPr>
              <w:pStyle w:val="B1"/>
              <w:jc w:val="both"/>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r w:rsidR="00F91A2F">
              <w:rPr>
                <w:lang w:val="en-US"/>
              </w:rPr>
              <w:t xml:space="preserve"> </w:t>
            </w:r>
            <w:r w:rsidR="00F91A2F" w:rsidRPr="00F91A2F">
              <w:rPr>
                <w:color w:val="FF0000"/>
                <w:lang w:val="en-US"/>
              </w:rPr>
              <w:t>For a</w:t>
            </w:r>
            <w:r w:rsidR="00F91A2F" w:rsidRPr="00F91A2F">
              <w:rPr>
                <w:color w:val="FF0000"/>
              </w:rPr>
              <w:t xml:space="preserve"> CSI report configured with </w:t>
            </w:r>
            <w:r w:rsidR="00F91A2F" w:rsidRPr="00F91A2F">
              <w:rPr>
                <w:i/>
                <w:iCs/>
                <w:color w:val="FF0000"/>
              </w:rPr>
              <w:t>LTM-CSI-ReportConfig</w:t>
            </w:r>
            <w:r w:rsidR="00F91A2F" w:rsidRPr="00F91A2F">
              <w:rPr>
                <w:iCs/>
                <w:color w:val="FF0000"/>
              </w:rPr>
              <w:t>,</w:t>
            </w:r>
            <w:r w:rsidR="00F91A2F" w:rsidRPr="00F91A2F">
              <w:rPr>
                <w:i/>
                <w:color w:val="FF0000"/>
              </w:rPr>
              <w:t xml:space="preserve"> c</w:t>
            </w:r>
            <w:r w:rsidR="00F91A2F" w:rsidRPr="00F91A2F">
              <w:rPr>
                <w:color w:val="FF0000"/>
              </w:rPr>
              <w:t xml:space="preserve"> is the serving cell index indicates the serving cell in which the </w:t>
            </w:r>
            <w:r w:rsidR="00F91A2F" w:rsidRPr="00F91A2F">
              <w:rPr>
                <w:i/>
                <w:iCs/>
                <w:color w:val="FF0000"/>
              </w:rPr>
              <w:t>LTM-CSI-ReportConfig</w:t>
            </w:r>
            <w:r w:rsidR="00F91A2F" w:rsidRPr="00F91A2F">
              <w:rPr>
                <w:color w:val="FF0000"/>
              </w:rPr>
              <w:t xml:space="preserve"> is configured,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oMath>
            <w:r w:rsidR="00F91A2F" w:rsidRPr="00F91A2F">
              <w:rPr>
                <w:color w:val="FF0000"/>
                <w:lang w:val="en-US"/>
              </w:rPr>
              <w:t xml:space="preserve"> = 1.</w:t>
            </w:r>
            <w:r w:rsidR="00F91A2F" w:rsidRPr="00F91A2F">
              <w:rPr>
                <w:color w:val="FF0000"/>
              </w:rPr>
              <w:t xml:space="preserve">  </w:t>
            </w:r>
          </w:p>
          <w:p w14:paraId="55BAF771" w14:textId="762147DE" w:rsidR="00203F64" w:rsidRPr="003133FE" w:rsidRDefault="00203F64" w:rsidP="00AE349F">
            <w:pPr>
              <w:ind w:left="567" w:hanging="283"/>
              <w:jc w:val="both"/>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AF07841">
                <v:shape id="_x0000_i1034" type="#_x0000_t75" style="width:14.15pt;height:14.15pt" o:ole="">
                  <v:imagedata r:id="rId8" o:title=""/>
                </v:shape>
                <o:OLEObject Type="Embed" ProgID="Equation.3" ShapeID="_x0000_i1034" DrawAspect="Content" ObjectID="_1769504040" r:id="rId24"/>
              </w:object>
            </w:r>
            <w:r w:rsidRPr="00676AF6">
              <w:t xml:space="preserve">is the value of the higher layer parameter </w:t>
            </w:r>
            <w:r w:rsidRPr="00B66820">
              <w:rPr>
                <w:i/>
              </w:rPr>
              <w:t>maxNrofCSI-Report</w:t>
            </w:r>
            <w:r>
              <w:rPr>
                <w:i/>
              </w:rPr>
              <w:t>Configurations.</w:t>
            </w:r>
            <w:r w:rsidR="00F91A2F">
              <w:rPr>
                <w:lang w:val="en-US"/>
              </w:rPr>
              <w:t xml:space="preserve"> </w:t>
            </w:r>
            <w:r w:rsidR="00F91A2F" w:rsidRPr="00F91A2F">
              <w:rPr>
                <w:color w:val="FF0000"/>
                <w:lang w:val="en-US"/>
              </w:rPr>
              <w:t>For a</w:t>
            </w:r>
            <w:r w:rsidR="00F91A2F" w:rsidRPr="00F91A2F">
              <w:rPr>
                <w:color w:val="FF0000"/>
              </w:rPr>
              <w:t xml:space="preserve"> CSI report configured with </w:t>
            </w:r>
            <w:r w:rsidR="00F91A2F" w:rsidRPr="00F91A2F">
              <w:rPr>
                <w:i/>
                <w:iCs/>
                <w:color w:val="FF0000"/>
              </w:rPr>
              <w:t>LTM-CSI-ReportConfig</w:t>
            </w:r>
            <w:r w:rsidR="00F91A2F" w:rsidRPr="00F91A2F">
              <w:rPr>
                <w:iCs/>
                <w:color w:val="FF0000"/>
              </w:rPr>
              <w:t>,</w:t>
            </w:r>
            <w:r w:rsidR="00F91A2F" w:rsidRPr="00F91A2F">
              <w:rPr>
                <w:color w:val="FF0000"/>
                <w:lang w:val="en-US"/>
              </w:rPr>
              <w:t xml:space="preserve"> </w:t>
            </w:r>
            <w:r w:rsidR="00F91A2F" w:rsidRPr="00F91A2F">
              <w:rPr>
                <w:color w:val="FF0000"/>
                <w:position w:val="-10"/>
                <w:lang w:val="en-US"/>
              </w:rPr>
              <w:object w:dxaOrig="340" w:dyaOrig="300" w14:anchorId="5E232E6F">
                <v:shape id="_x0000_i1035" type="#_x0000_t75" style="width:14.15pt;height:14.15pt" o:ole="">
                  <v:imagedata r:id="rId8" o:title=""/>
                </v:shape>
                <o:OLEObject Type="Embed" ProgID="Equation.3" ShapeID="_x0000_i1035" DrawAspect="Content" ObjectID="_1769504041" r:id="rId25"/>
              </w:object>
            </w:r>
            <w:r w:rsidR="00F91A2F" w:rsidRPr="00F91A2F">
              <w:rPr>
                <w:color w:val="FF0000"/>
              </w:rPr>
              <w:t xml:space="preserve">is the value of the higher layer parameter </w:t>
            </w:r>
            <w:r w:rsidR="00F91A2F" w:rsidRPr="00F91A2F">
              <w:rPr>
                <w:i/>
                <w:color w:val="FF0000"/>
              </w:rPr>
              <w:t>maxNrofLTMCSI-ReportConfigurations</w:t>
            </w:r>
            <w:r w:rsidR="00F91A2F">
              <w:t>.</w:t>
            </w:r>
          </w:p>
        </w:tc>
      </w:tr>
    </w:tbl>
    <w:p w14:paraId="40D12F03" w14:textId="0B091318" w:rsidR="007B04F7" w:rsidRPr="00F91A2F" w:rsidRDefault="007B04F7" w:rsidP="00AE349F">
      <w:pPr>
        <w:jc w:val="both"/>
      </w:pPr>
      <w:bookmarkStart w:id="7" w:name="OLE_LINK55"/>
      <w:bookmarkStart w:id="8" w:name="OLE_LINK57"/>
      <w:bookmarkStart w:id="9" w:name="OLE_LINK58"/>
    </w:p>
    <w:bookmarkEnd w:id="7"/>
    <w:bookmarkEnd w:id="8"/>
    <w:bookmarkEnd w:id="9"/>
    <w:p w14:paraId="50A19AC6" w14:textId="7CBDC0DF" w:rsidR="007515F9" w:rsidRDefault="007515F9" w:rsidP="00A53957">
      <w:pPr>
        <w:pStyle w:val="2"/>
        <w:rPr>
          <w:lang w:val="en-US"/>
        </w:rPr>
      </w:pPr>
      <w:r>
        <w:rPr>
          <w:lang w:val="en-US"/>
        </w:rPr>
        <w:t>Capture the previous agreement of LTM TCI state</w:t>
      </w:r>
    </w:p>
    <w:p w14:paraId="3818324D" w14:textId="0D263D14" w:rsidR="007515F9" w:rsidRDefault="00B74BE8" w:rsidP="007515F9">
      <w:pPr>
        <w:rPr>
          <w:lang w:val="en-US" w:eastAsia="ja-JP"/>
        </w:rPr>
      </w:pPr>
      <w:r>
        <w:rPr>
          <w:lang w:val="en-US" w:eastAsia="ja-JP"/>
        </w:rPr>
        <w:t xml:space="preserve">During the CR review, the following agreement was not captured in RAN1 CR, but suggested </w:t>
      </w:r>
      <w:r w:rsidR="003769D0">
        <w:rPr>
          <w:lang w:val="en-US" w:eastAsia="ja-JP"/>
        </w:rPr>
        <w:t xml:space="preserve">to be captured </w:t>
      </w:r>
      <w:r>
        <w:rPr>
          <w:lang w:val="en-US" w:eastAsia="ja-JP"/>
        </w:rPr>
        <w:t>in 38331</w:t>
      </w:r>
      <w:r w:rsidR="003769D0">
        <w:rPr>
          <w:lang w:val="en-US" w:eastAsia="ja-JP"/>
        </w:rPr>
        <w:t xml:space="preserve">. So we propose to </w:t>
      </w:r>
      <w:r w:rsidR="00E00470">
        <w:rPr>
          <w:lang w:val="en-US" w:eastAsia="ja-JP"/>
        </w:rPr>
        <w:t xml:space="preserve">send LS to RAN2 and </w:t>
      </w:r>
      <w:r w:rsidR="003769D0">
        <w:rPr>
          <w:lang w:val="en-US" w:eastAsia="ja-JP"/>
        </w:rPr>
        <w:t xml:space="preserve">request </w:t>
      </w:r>
      <w:r w:rsidR="00E00470">
        <w:rPr>
          <w:lang w:val="en-US" w:eastAsia="ja-JP"/>
        </w:rPr>
        <w:t xml:space="preserve">them </w:t>
      </w:r>
      <w:r w:rsidR="003769D0">
        <w:rPr>
          <w:lang w:val="en-US" w:eastAsia="ja-JP"/>
        </w:rPr>
        <w:t xml:space="preserve">to capture it </w:t>
      </w:r>
      <w:r w:rsidR="003769D0" w:rsidRPr="003769D0">
        <w:rPr>
          <w:lang w:val="en-US" w:eastAsia="ja-JP"/>
        </w:rPr>
        <w:t>in the description of the parameters</w:t>
      </w:r>
      <w:r w:rsidR="00D81F6B">
        <w:rPr>
          <w:lang w:val="en-US" w:eastAsia="ja-JP"/>
        </w:rPr>
        <w:t>.</w:t>
      </w:r>
    </w:p>
    <w:tbl>
      <w:tblPr>
        <w:tblStyle w:val="aff"/>
        <w:tblW w:w="0" w:type="auto"/>
        <w:tblLook w:val="04A0" w:firstRow="1" w:lastRow="0" w:firstColumn="1" w:lastColumn="0" w:noHBand="0" w:noVBand="1"/>
      </w:tblPr>
      <w:tblGrid>
        <w:gridCol w:w="9630"/>
      </w:tblGrid>
      <w:tr w:rsidR="00247F7E" w14:paraId="7DB376FE" w14:textId="77777777" w:rsidTr="00247F7E">
        <w:tc>
          <w:tcPr>
            <w:tcW w:w="9630" w:type="dxa"/>
          </w:tcPr>
          <w:p w14:paraId="798714D6" w14:textId="77777777" w:rsidR="007A42FC" w:rsidRDefault="007A42FC" w:rsidP="007A42FC">
            <w:pPr>
              <w:rPr>
                <w:rFonts w:eastAsia="Batang"/>
                <w:lang w:val="en-US" w:eastAsia="x-none"/>
              </w:rPr>
            </w:pPr>
            <w:r>
              <w:rPr>
                <w:highlight w:val="green"/>
                <w:lang w:val="en-US" w:eastAsia="x-none"/>
              </w:rPr>
              <w:t>Agreement</w:t>
            </w:r>
          </w:p>
          <w:p w14:paraId="4E3754E5" w14:textId="77777777" w:rsidR="007A42FC" w:rsidRDefault="007A42FC" w:rsidP="007A42FC">
            <w:pPr>
              <w:pStyle w:val="aff8"/>
              <w:tabs>
                <w:tab w:val="left" w:pos="720"/>
              </w:tabs>
              <w:ind w:leftChars="0" w:left="0"/>
              <w:rPr>
                <w:lang w:eastAsia="x-none"/>
              </w:rPr>
            </w:pPr>
            <w:r>
              <w:t>UE may expect that:</w:t>
            </w:r>
          </w:p>
          <w:p w14:paraId="3BC0B879" w14:textId="77777777" w:rsidR="007A42FC" w:rsidRDefault="007A42FC" w:rsidP="007A42FC">
            <w:pPr>
              <w:pStyle w:val="aff8"/>
              <w:numPr>
                <w:ilvl w:val="0"/>
                <w:numId w:val="46"/>
              </w:numPr>
              <w:tabs>
                <w:tab w:val="left" w:pos="720"/>
                <w:tab w:val="left" w:pos="1440"/>
                <w:tab w:val="left" w:pos="2160"/>
              </w:tabs>
              <w:snapToGrid w:val="0"/>
              <w:spacing w:after="0"/>
              <w:ind w:leftChars="0"/>
              <w:jc w:val="both"/>
            </w:pPr>
            <w: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6D9B6661" w14:textId="578E4FBB" w:rsidR="00247F7E" w:rsidRPr="007A42FC" w:rsidRDefault="007A42FC" w:rsidP="007515F9">
            <w:pPr>
              <w:pStyle w:val="aff8"/>
              <w:numPr>
                <w:ilvl w:val="0"/>
                <w:numId w:val="46"/>
              </w:numPr>
              <w:tabs>
                <w:tab w:val="left" w:pos="720"/>
                <w:tab w:val="left" w:pos="1440"/>
              </w:tabs>
              <w:snapToGrid w:val="0"/>
              <w:spacing w:after="0"/>
              <w:ind w:leftChars="0"/>
              <w:jc w:val="both"/>
            </w:pPr>
            <w:r>
              <w:t>The LTM TCI state(s) in ltm-DL-OrJointTCI-StateToAddModList-r18 and ltm-ul-TCI-ToAddModList-r18 of a candidate cell is a subset of serving cell TCI state(s) in dl-OrJointTCI-StateList-r17 and ul-TCI-ToAddModList-r17 of the same cell.</w:t>
            </w:r>
          </w:p>
        </w:tc>
      </w:tr>
    </w:tbl>
    <w:p w14:paraId="4650057F" w14:textId="6E323AA2" w:rsidR="007515F9" w:rsidRDefault="007515F9" w:rsidP="007515F9">
      <w:pPr>
        <w:rPr>
          <w:lang w:val="en-US" w:eastAsia="ja-JP"/>
        </w:rPr>
      </w:pPr>
    </w:p>
    <w:p w14:paraId="18004DE4" w14:textId="6333B89E" w:rsidR="00991013" w:rsidRPr="00991013" w:rsidRDefault="00E00470" w:rsidP="00E00470">
      <w:pPr>
        <w:pStyle w:val="aff8"/>
        <w:numPr>
          <w:ilvl w:val="0"/>
          <w:numId w:val="26"/>
        </w:numPr>
        <w:snapToGrid w:val="0"/>
        <w:ind w:leftChars="0"/>
        <w:jc w:val="both"/>
        <w:rPr>
          <w:b/>
          <w:i/>
          <w:color w:val="000000" w:themeColor="text1"/>
        </w:rPr>
      </w:pPr>
      <w:r>
        <w:rPr>
          <w:b/>
          <w:i/>
          <w:color w:val="000000" w:themeColor="text1"/>
        </w:rPr>
        <w:t>S</w:t>
      </w:r>
      <w:r w:rsidRPr="00E00470">
        <w:rPr>
          <w:b/>
          <w:i/>
          <w:color w:val="000000" w:themeColor="text1"/>
        </w:rPr>
        <w:t xml:space="preserve">end LS to RAN2 and request to capture </w:t>
      </w:r>
      <w:r w:rsidR="007E2D4C">
        <w:rPr>
          <w:b/>
          <w:i/>
          <w:color w:val="000000" w:themeColor="text1"/>
        </w:rPr>
        <w:t>the previous agreement of LTM TCI</w:t>
      </w:r>
      <w:r w:rsidRPr="00E00470">
        <w:rPr>
          <w:b/>
          <w:i/>
          <w:color w:val="000000" w:themeColor="text1"/>
        </w:rPr>
        <w:t xml:space="preserve"> in the description of the parameters</w:t>
      </w:r>
      <w:r w:rsidR="007E2D4C">
        <w:rPr>
          <w:b/>
          <w:i/>
          <w:color w:val="000000" w:themeColor="text1"/>
        </w:rPr>
        <w:t xml:space="preserve"> in 38.331.</w:t>
      </w:r>
    </w:p>
    <w:p w14:paraId="4C7CA2B4" w14:textId="10B37BD0" w:rsidR="003C7726" w:rsidRDefault="003C7726" w:rsidP="00A53957">
      <w:pPr>
        <w:pStyle w:val="2"/>
        <w:rPr>
          <w:lang w:val="en-US"/>
        </w:rPr>
      </w:pPr>
      <w:r w:rsidRPr="003C7726">
        <w:rPr>
          <w:lang w:val="en-US"/>
        </w:rPr>
        <w:t>TCI states after cell</w:t>
      </w:r>
      <w:r>
        <w:rPr>
          <w:lang w:val="en-US"/>
        </w:rPr>
        <w:t xml:space="preserve"> </w:t>
      </w:r>
      <w:r w:rsidRPr="003C7726">
        <w:rPr>
          <w:lang w:val="en-US"/>
        </w:rPr>
        <w:t xml:space="preserve">switch </w:t>
      </w:r>
      <w:r>
        <w:rPr>
          <w:lang w:val="en-US"/>
        </w:rPr>
        <w:t xml:space="preserve">command for </w:t>
      </w:r>
      <w:r w:rsidR="00666A42">
        <w:rPr>
          <w:lang w:val="en-US"/>
        </w:rPr>
        <w:t>CBRA</w:t>
      </w:r>
    </w:p>
    <w:p w14:paraId="39560E6A" w14:textId="6CC1F351" w:rsidR="00AE349F" w:rsidRDefault="00AE349F" w:rsidP="00AE349F">
      <w:pPr>
        <w:jc w:val="both"/>
      </w:pPr>
      <w:r>
        <w:t xml:space="preserve">During the last meeting, </w:t>
      </w:r>
      <w:r w:rsidR="00B51EF9">
        <w:t>the TCI states during the CBRA and CFRA were agreed by RAN2</w:t>
      </w:r>
      <w:r w:rsidR="008F3EB2">
        <w:t xml:space="preserve"> and captured in 38.321. And TCI state can </w:t>
      </w:r>
      <w:r w:rsidR="00703566">
        <w:t xml:space="preserve">follow the TCI state </w:t>
      </w:r>
      <w:r w:rsidR="008F3EB2">
        <w:t xml:space="preserve">indicated </w:t>
      </w:r>
      <w:r w:rsidR="00703566">
        <w:t xml:space="preserve">in CSC </w:t>
      </w:r>
      <w:r w:rsidR="00B51EF9">
        <w:t>after</w:t>
      </w:r>
      <w:r w:rsidR="00703566">
        <w:t xml:space="preserve"> CFRA</w:t>
      </w:r>
      <w:r w:rsidR="00B664E3">
        <w:t xml:space="preserve"> which was also captured in 38.213.  However, the CBRA case is still open</w:t>
      </w:r>
      <w:r w:rsidR="00703566">
        <w:t>.</w:t>
      </w:r>
      <w:r w:rsidR="00B51EF9">
        <w:t xml:space="preserve"> </w:t>
      </w:r>
    </w:p>
    <w:tbl>
      <w:tblPr>
        <w:tblStyle w:val="aff"/>
        <w:tblW w:w="0" w:type="auto"/>
        <w:tblLook w:val="04A0" w:firstRow="1" w:lastRow="0" w:firstColumn="1" w:lastColumn="0" w:noHBand="0" w:noVBand="1"/>
      </w:tblPr>
      <w:tblGrid>
        <w:gridCol w:w="9630"/>
      </w:tblGrid>
      <w:tr w:rsidR="00B51EF9" w14:paraId="4F7615E4" w14:textId="77777777" w:rsidTr="00B51EF9">
        <w:tc>
          <w:tcPr>
            <w:tcW w:w="9630" w:type="dxa"/>
          </w:tcPr>
          <w:p w14:paraId="0032AF90" w14:textId="77777777" w:rsidR="00B51EF9" w:rsidRDefault="00B51EF9" w:rsidP="00B51EF9">
            <w:pPr>
              <w:pStyle w:val="Agreement"/>
              <w:widowControl w:val="0"/>
              <w:tabs>
                <w:tab w:val="clear" w:pos="1619"/>
                <w:tab w:val="clear" w:pos="5453"/>
                <w:tab w:val="left" w:pos="1458"/>
              </w:tabs>
              <w:ind w:left="749"/>
              <w:rPr>
                <w:sz w:val="16"/>
                <w:lang w:eastAsia="zh-CN"/>
              </w:rPr>
            </w:pPr>
            <w:r>
              <w:rPr>
                <w:sz w:val="16"/>
                <w:lang w:eastAsia="zh-CN"/>
              </w:rPr>
              <w:t>For RRC configured CFRA, UE selects from the RRC configured beams for CFRA (if above the RSRP threshold as in legacy); [No further spec impact]</w:t>
            </w:r>
          </w:p>
          <w:p w14:paraId="774C917B" w14:textId="69A3B197" w:rsidR="00B51EF9" w:rsidRPr="00B51EF9" w:rsidRDefault="00B51EF9" w:rsidP="00B51EF9">
            <w:pPr>
              <w:pStyle w:val="Agreement"/>
              <w:widowControl w:val="0"/>
              <w:tabs>
                <w:tab w:val="clear" w:pos="1619"/>
                <w:tab w:val="clear" w:pos="5453"/>
                <w:tab w:val="left" w:pos="1458"/>
              </w:tabs>
              <w:ind w:left="749"/>
              <w:rPr>
                <w:sz w:val="16"/>
                <w:lang w:eastAsia="zh-CN"/>
              </w:rPr>
            </w:pPr>
            <w:r>
              <w:rPr>
                <w:sz w:val="16"/>
                <w:lang w:eastAsia="zh-CN"/>
              </w:rPr>
              <w:t>For CBRA, UE selects a beam based on RSRP and ignores indicated beam in CBRA. [No further spec impact]</w:t>
            </w:r>
          </w:p>
        </w:tc>
      </w:tr>
      <w:tr w:rsidR="00B01284" w14:paraId="607765F1" w14:textId="77777777" w:rsidTr="00B51EF9">
        <w:tc>
          <w:tcPr>
            <w:tcW w:w="9630" w:type="dxa"/>
          </w:tcPr>
          <w:p w14:paraId="5EE7687F" w14:textId="77777777" w:rsidR="00C31DB8" w:rsidRPr="00C31DB8" w:rsidRDefault="00C31DB8" w:rsidP="00C31DB8">
            <w:r w:rsidRPr="00C31DB8">
              <w:rPr>
                <w:highlight w:val="green"/>
              </w:rPr>
              <w:t>Agreement</w:t>
            </w:r>
          </w:p>
          <w:p w14:paraId="4655B116" w14:textId="2A228B5E" w:rsidR="00B01284" w:rsidRPr="00C31DB8" w:rsidRDefault="00C31DB8" w:rsidP="00B01284">
            <w:pPr>
              <w:rPr>
                <w:lang w:val="en-US"/>
              </w:rPr>
            </w:pPr>
            <w:r w:rsidRPr="00C31DB8">
              <w:rPr>
                <w:lang w:val="en-US"/>
              </w:rPr>
              <w:t>After RACH procedure until a new TCI state is indicated by the target cell, a UE follows the indicated TCI-state in the cell switch command at least for CFRA triggered by cell switch command.</w:t>
            </w:r>
          </w:p>
        </w:tc>
      </w:tr>
    </w:tbl>
    <w:p w14:paraId="6F5D93E8" w14:textId="5514177C" w:rsidR="00B51EF9" w:rsidRDefault="00B51EF9" w:rsidP="00AE349F">
      <w:pPr>
        <w:jc w:val="both"/>
      </w:pPr>
    </w:p>
    <w:p w14:paraId="7ED5D083" w14:textId="27232D9B" w:rsidR="00FE1341" w:rsidRDefault="00FE1341" w:rsidP="00AE349F">
      <w:pPr>
        <w:jc w:val="both"/>
      </w:pPr>
      <w:r w:rsidRPr="00FE1341">
        <w:t>After CFRA pre-config</w:t>
      </w:r>
      <w:r>
        <w:t>ured in reconfigurationWithSync</w:t>
      </w:r>
      <w:r w:rsidR="00716B99">
        <w:t xml:space="preserve"> </w:t>
      </w:r>
      <w:r w:rsidR="00716B99" w:rsidRPr="00C31DB8">
        <w:rPr>
          <w:lang w:val="en-US"/>
        </w:rPr>
        <w:t>until a new TCI state is indicated by the target cell</w:t>
      </w:r>
      <w:r>
        <w:t xml:space="preserve">, </w:t>
      </w:r>
      <w:r w:rsidR="00716B99" w:rsidRPr="00C31DB8">
        <w:rPr>
          <w:lang w:val="en-US"/>
        </w:rPr>
        <w:t>a UE follows the indicated TCI-state in the cell switch command</w:t>
      </w:r>
      <w:r w:rsidR="00716B99">
        <w:rPr>
          <w:lang w:val="en-US"/>
        </w:rPr>
        <w:t xml:space="preserve">, which is also same as CFRA triggered by CSC. </w:t>
      </w:r>
    </w:p>
    <w:p w14:paraId="774AFCE9" w14:textId="22F8AEC9" w:rsidR="002B5070" w:rsidRPr="008F2B8F" w:rsidRDefault="008F2B8F" w:rsidP="00AE349F">
      <w:pPr>
        <w:jc w:val="both"/>
      </w:pPr>
      <w:r>
        <w:lastRenderedPageBreak/>
        <w:t>A</w:t>
      </w:r>
      <w:r w:rsidR="002B5070" w:rsidRPr="008F2B8F">
        <w:t xml:space="preserve">fter </w:t>
      </w:r>
      <w:r w:rsidR="008245B0">
        <w:t>CBRA</w:t>
      </w:r>
      <w:r w:rsidR="002B5070" w:rsidRPr="008F2B8F">
        <w:t xml:space="preserve"> procedure until a new TCI state is indicated by the target cell, a </w:t>
      </w:r>
      <w:r w:rsidR="00B84125" w:rsidRPr="00B84125">
        <w:t>UE follows the SSB identified during a recent RACH procedure</w:t>
      </w:r>
      <w:r w:rsidR="008245B0">
        <w:t xml:space="preserve">, to reuse the legacy rule. </w:t>
      </w:r>
    </w:p>
    <w:p w14:paraId="6353C786" w14:textId="5DBBA60F" w:rsidR="00EC30FD" w:rsidRDefault="00EC30FD" w:rsidP="00EC30FD">
      <w:pPr>
        <w:pStyle w:val="aff8"/>
        <w:numPr>
          <w:ilvl w:val="0"/>
          <w:numId w:val="26"/>
        </w:numPr>
        <w:snapToGrid w:val="0"/>
        <w:ind w:leftChars="0"/>
        <w:jc w:val="both"/>
        <w:rPr>
          <w:b/>
          <w:i/>
          <w:color w:val="000000" w:themeColor="text1"/>
        </w:rPr>
      </w:pPr>
      <w:r w:rsidRPr="00EC30FD">
        <w:rPr>
          <w:b/>
          <w:i/>
          <w:color w:val="000000" w:themeColor="text1"/>
        </w:rPr>
        <w:t>After CFRA pre-configured in reconfigurationWithSync until a new TCI state is indicated by the target cell, a UE follows the indicated TCI-state in the cell switch command</w:t>
      </w:r>
      <w:r>
        <w:rPr>
          <w:b/>
          <w:i/>
          <w:color w:val="000000" w:themeColor="text1"/>
        </w:rPr>
        <w:t>.</w:t>
      </w:r>
    </w:p>
    <w:p w14:paraId="56698261" w14:textId="7F365B26" w:rsidR="008F2B8F" w:rsidRDefault="008245B0" w:rsidP="00EC30FD">
      <w:pPr>
        <w:pStyle w:val="aff8"/>
        <w:numPr>
          <w:ilvl w:val="0"/>
          <w:numId w:val="26"/>
        </w:numPr>
        <w:snapToGrid w:val="0"/>
        <w:ind w:leftChars="0"/>
        <w:jc w:val="both"/>
        <w:rPr>
          <w:b/>
          <w:i/>
          <w:color w:val="000000" w:themeColor="text1"/>
        </w:rPr>
      </w:pPr>
      <w:r w:rsidRPr="008245B0">
        <w:rPr>
          <w:b/>
          <w:i/>
          <w:color w:val="000000" w:themeColor="text1"/>
        </w:rPr>
        <w:t>After CBRA procedure until a new TCI state is indicated by the target cell, a UE follows the SSB identified during a recent RACH procedure</w:t>
      </w:r>
      <w:r w:rsidR="00B13448">
        <w:rPr>
          <w:b/>
          <w:i/>
          <w:color w:val="000000" w:themeColor="text1"/>
        </w:rPr>
        <w:t>.</w:t>
      </w:r>
    </w:p>
    <w:p w14:paraId="138A405C" w14:textId="77777777" w:rsidR="00B13448" w:rsidRPr="00EC30FD" w:rsidRDefault="00B13448" w:rsidP="00EC30FD"/>
    <w:p w14:paraId="2598A0BF" w14:textId="0D83CFA5" w:rsidR="00B74502" w:rsidRDefault="00B74502" w:rsidP="00A53957">
      <w:pPr>
        <w:pStyle w:val="2"/>
        <w:rPr>
          <w:lang w:val="en-US"/>
        </w:rPr>
      </w:pPr>
      <w:r w:rsidRPr="00B74502">
        <w:rPr>
          <w:lang w:val="en-US"/>
        </w:rPr>
        <w:t xml:space="preserve">Deactivation </w:t>
      </w:r>
      <w:r>
        <w:rPr>
          <w:lang w:val="en-US"/>
        </w:rPr>
        <w:t>of activated TCI states for LTM</w:t>
      </w:r>
    </w:p>
    <w:p w14:paraId="14C19901" w14:textId="7DBEC701" w:rsidR="005A7597" w:rsidRPr="005A7597" w:rsidRDefault="005A7597" w:rsidP="00AE349F">
      <w:pPr>
        <w:jc w:val="both"/>
        <w:rPr>
          <w:lang w:val="en-US" w:eastAsia="ja-JP"/>
        </w:rPr>
      </w:pPr>
      <w:r w:rsidRPr="00C12E36">
        <w:t xml:space="preserve">Candidate cell </w:t>
      </w:r>
      <w:bookmarkStart w:id="10" w:name="OLE_LINK149"/>
      <w:bookmarkStart w:id="11" w:name="OLE_LINK150"/>
      <w:r w:rsidRPr="00C12E36">
        <w:t xml:space="preserve">TCI state activation/deactivation </w:t>
      </w:r>
      <w:r>
        <w:t xml:space="preserve">MAC-CE </w:t>
      </w:r>
      <w:bookmarkEnd w:id="10"/>
      <w:bookmarkEnd w:id="11"/>
      <w:r w:rsidRPr="00C12E36">
        <w:t>command</w:t>
      </w:r>
      <w:r>
        <w:t xml:space="preserve"> was captured in 38.321, which is </w:t>
      </w:r>
      <w:r w:rsidR="006177E6">
        <w:t xml:space="preserve">operated per candidate cell. So according to deactivation of activated LTM TCI states, the </w:t>
      </w:r>
      <w:r w:rsidR="006177E6" w:rsidRPr="00C12E36">
        <w:t xml:space="preserve">TCI state activation/deactivation </w:t>
      </w:r>
      <w:r w:rsidR="006177E6">
        <w:t xml:space="preserve">MAC-CE can be applied to deactivate one or more LTM TCI states for a candidate cell. This solution is without RAN2 specification impact.  </w:t>
      </w:r>
      <w:r w:rsidR="0092388A">
        <w:t xml:space="preserve">We suggest not to pursue the mechanism </w:t>
      </w:r>
      <w:r w:rsidR="0092388A" w:rsidRPr="0092388A">
        <w:t>to deactivate multiple candidate cells by a single MAC CE</w:t>
      </w:r>
      <w:r w:rsidR="0092388A">
        <w:t xml:space="preserve"> at maintenance phrase.</w:t>
      </w:r>
    </w:p>
    <w:p w14:paraId="172A7659" w14:textId="0F2E7154" w:rsidR="00B74502" w:rsidRPr="00E82927" w:rsidRDefault="0092388A" w:rsidP="0092388A">
      <w:pPr>
        <w:pStyle w:val="aff8"/>
        <w:numPr>
          <w:ilvl w:val="0"/>
          <w:numId w:val="26"/>
        </w:numPr>
        <w:ind w:leftChars="0"/>
        <w:jc w:val="both"/>
        <w:rPr>
          <w:b/>
          <w:i/>
          <w:lang w:eastAsia="ja-JP"/>
        </w:rPr>
      </w:pPr>
      <w:r>
        <w:rPr>
          <w:b/>
          <w:i/>
        </w:rPr>
        <w:t>N</w:t>
      </w:r>
      <w:r w:rsidRPr="0092388A">
        <w:rPr>
          <w:b/>
          <w:i/>
        </w:rPr>
        <w:t>ot to pursue the mechanism to deactivate multiple candidate cells by a single MAC CE at maintenance phrase</w:t>
      </w:r>
      <w:r w:rsidR="006177E6" w:rsidRPr="00E82927">
        <w:rPr>
          <w:b/>
          <w:i/>
        </w:rPr>
        <w:t xml:space="preserve">. </w:t>
      </w:r>
    </w:p>
    <w:p w14:paraId="1B599D93" w14:textId="1720BA2B" w:rsidR="00E82927" w:rsidRDefault="00E82927" w:rsidP="00A53957">
      <w:pPr>
        <w:pStyle w:val="2"/>
      </w:pPr>
      <w:r>
        <w:t xml:space="preserve">UE </w:t>
      </w:r>
      <w:r w:rsidR="00D70569">
        <w:t>behaviour</w:t>
      </w:r>
      <w:r>
        <w:t xml:space="preserve"> when TRS configuration is provided under LTM Candidate r18 for</w:t>
      </w:r>
      <w:r w:rsidR="00D70569">
        <w:t xml:space="preserve"> </w:t>
      </w:r>
      <w:r>
        <w:t>candidate cells</w:t>
      </w:r>
    </w:p>
    <w:p w14:paraId="4D38AD2F" w14:textId="6AA5F993" w:rsidR="00735E2C" w:rsidRDefault="00735E2C" w:rsidP="00AE349F">
      <w:pPr>
        <w:jc w:val="both"/>
        <w:rPr>
          <w:lang w:eastAsia="ja-JP"/>
        </w:rPr>
      </w:pPr>
      <w:r>
        <w:rPr>
          <w:lang w:eastAsia="ja-JP"/>
        </w:rPr>
        <w:t>It was agreed TRS can be configured in a TCI state for the candidate cell before or during cell switc</w:t>
      </w:r>
      <w:r w:rsidR="008C3D8D">
        <w:rPr>
          <w:lang w:eastAsia="ja-JP"/>
        </w:rPr>
        <w:t xml:space="preserve">h command. Also </w:t>
      </w:r>
      <w:bookmarkStart w:id="12" w:name="OLE_LINK154"/>
      <w:r w:rsidR="008C3D8D">
        <w:rPr>
          <w:lang w:eastAsia="ja-JP"/>
        </w:rPr>
        <w:t>there is no consensus to introduce additional mechanism to support TRS tracking for candidate cells prior to and joint with the reception of L1/L2 CSC</w:t>
      </w:r>
      <w:bookmarkEnd w:id="12"/>
      <w:r w:rsidR="008C3D8D">
        <w:rPr>
          <w:lang w:eastAsia="ja-JP"/>
        </w:rPr>
        <w:t>.</w:t>
      </w:r>
      <w:r w:rsidR="00C16A3B">
        <w:rPr>
          <w:lang w:eastAsia="ja-JP"/>
        </w:rPr>
        <w:t xml:space="preserve"> However, the corresponding UE </w:t>
      </w:r>
      <w:r w:rsidR="00743AEE">
        <w:rPr>
          <w:lang w:eastAsia="ja-JP"/>
        </w:rPr>
        <w:t>behaviour</w:t>
      </w:r>
      <w:r w:rsidR="00C16A3B">
        <w:rPr>
          <w:lang w:eastAsia="ja-JP"/>
        </w:rPr>
        <w:t xml:space="preserve"> has not been c</w:t>
      </w:r>
      <w:r w:rsidR="00743AEE">
        <w:rPr>
          <w:lang w:eastAsia="ja-JP"/>
        </w:rPr>
        <w:t xml:space="preserve">lear. As provided in </w:t>
      </w:r>
      <w:r w:rsidR="004427D2">
        <w:rPr>
          <w:lang w:eastAsia="ja-JP"/>
        </w:rPr>
        <w:t>[5], a table contains gNB and UE behaviour for TRS.</w:t>
      </w:r>
    </w:p>
    <w:p w14:paraId="7C647855" w14:textId="2BA3CD89" w:rsidR="004427D2" w:rsidRDefault="004427D2" w:rsidP="00AE349F">
      <w:pPr>
        <w:jc w:val="both"/>
        <w:rPr>
          <w:lang w:eastAsia="ja-JP"/>
        </w:rPr>
      </w:pPr>
      <w:r>
        <w:rPr>
          <w:lang w:eastAsia="ja-JP"/>
        </w:rPr>
        <w:t>Since there is no consensus to introduce additional mechanism to support TRS tracking for candidate cells prior to and joint with the reception of L1/L2 CSC, UE can track SSB in Rel-18 LTM, with no restriction for TRS transmission or not.</w:t>
      </w:r>
    </w:p>
    <w:p w14:paraId="4610CF7B" w14:textId="00B2DF05" w:rsidR="004427D2" w:rsidRDefault="004427D2" w:rsidP="00AE349F">
      <w:pPr>
        <w:jc w:val="both"/>
        <w:rPr>
          <w:lang w:eastAsia="ja-JP"/>
        </w:rPr>
      </w:pPr>
      <w:bookmarkStart w:id="13" w:name="OLE_LINK157"/>
      <w:bookmarkStart w:id="14" w:name="OLE_LINK155"/>
      <w:bookmarkStart w:id="15" w:name="OLE_LINK156"/>
      <w:r>
        <w:rPr>
          <w:lang w:eastAsia="ja-JP"/>
        </w:rPr>
        <w:t xml:space="preserve">After cell switch, UE can track TRS </w:t>
      </w:r>
      <w:bookmarkEnd w:id="13"/>
      <w:r>
        <w:rPr>
          <w:lang w:eastAsia="ja-JP"/>
        </w:rPr>
        <w:t>due to it has been to a new serving cell. And UE can assume there is TRS transmission.</w:t>
      </w:r>
    </w:p>
    <w:bookmarkEnd w:id="14"/>
    <w:bookmarkEnd w:id="15"/>
    <w:p w14:paraId="29D3E544" w14:textId="78C5D7E7" w:rsidR="004427D2" w:rsidRPr="004171CA" w:rsidRDefault="004427D2" w:rsidP="00AE349F">
      <w:pPr>
        <w:pStyle w:val="aff8"/>
        <w:numPr>
          <w:ilvl w:val="0"/>
          <w:numId w:val="26"/>
        </w:numPr>
        <w:ind w:leftChars="0"/>
        <w:jc w:val="both"/>
        <w:rPr>
          <w:b/>
          <w:i/>
          <w:lang w:eastAsia="ja-JP"/>
        </w:rPr>
      </w:pPr>
      <w:r w:rsidRPr="004171CA">
        <w:rPr>
          <w:b/>
          <w:i/>
          <w:lang w:eastAsia="ja-JP"/>
        </w:rPr>
        <w:t>Prior to and joint with the reception of L1/L2 CSC, UE can track SSB in Rel-18 LTM, with no restriction for TRS transmission or not.</w:t>
      </w:r>
    </w:p>
    <w:p w14:paraId="58F8B00E" w14:textId="60DF7D34" w:rsidR="004427D2" w:rsidRPr="004171CA" w:rsidRDefault="004427D2" w:rsidP="00AE349F">
      <w:pPr>
        <w:pStyle w:val="aff8"/>
        <w:numPr>
          <w:ilvl w:val="0"/>
          <w:numId w:val="26"/>
        </w:numPr>
        <w:ind w:leftChars="0"/>
        <w:jc w:val="both"/>
        <w:rPr>
          <w:b/>
          <w:i/>
          <w:lang w:eastAsia="ja-JP"/>
        </w:rPr>
      </w:pPr>
      <w:r w:rsidRPr="004171CA">
        <w:rPr>
          <w:b/>
          <w:i/>
          <w:lang w:eastAsia="ja-JP"/>
        </w:rPr>
        <w:t>After cell switch, UE can track TRS with its presence assumption.</w:t>
      </w:r>
    </w:p>
    <w:p w14:paraId="01D2D8BC" w14:textId="453120CA" w:rsidR="005A1277" w:rsidRDefault="004171CA" w:rsidP="00A53957">
      <w:pPr>
        <w:pStyle w:val="2"/>
      </w:pPr>
      <w:bookmarkStart w:id="16" w:name="_GoBack"/>
      <w:r w:rsidRPr="004171CA">
        <w:t xml:space="preserve">Retain or deactivate TCI states </w:t>
      </w:r>
      <w:r>
        <w:t>after cell switch</w:t>
      </w:r>
    </w:p>
    <w:bookmarkEnd w:id="16"/>
    <w:p w14:paraId="10D1644A" w14:textId="12D762C1" w:rsidR="005A1277" w:rsidRDefault="00767529" w:rsidP="00AE349F">
      <w:pPr>
        <w:jc w:val="both"/>
        <w:rPr>
          <w:lang w:eastAsia="ja-JP"/>
        </w:rPr>
      </w:pPr>
      <w:r>
        <w:rPr>
          <w:lang w:eastAsia="ja-JP"/>
        </w:rPr>
        <w:t xml:space="preserve">The open issue is the </w:t>
      </w:r>
      <w:r w:rsidRPr="004B4178">
        <w:t>UE assumption on the active TCI states for LTM other than the indicated TCI state after the reception of the cell switch command</w:t>
      </w:r>
      <w:r>
        <w:t>.</w:t>
      </w:r>
    </w:p>
    <w:tbl>
      <w:tblPr>
        <w:tblStyle w:val="aff"/>
        <w:tblW w:w="0" w:type="auto"/>
        <w:tblLook w:val="04A0" w:firstRow="1" w:lastRow="0" w:firstColumn="1" w:lastColumn="0" w:noHBand="0" w:noVBand="1"/>
      </w:tblPr>
      <w:tblGrid>
        <w:gridCol w:w="9630"/>
      </w:tblGrid>
      <w:tr w:rsidR="00046C80" w:rsidRPr="00046C80" w14:paraId="4F3160BA" w14:textId="77777777" w:rsidTr="000359F1">
        <w:tc>
          <w:tcPr>
            <w:tcW w:w="9630" w:type="dxa"/>
          </w:tcPr>
          <w:p w14:paraId="521A83A2" w14:textId="77777777" w:rsidR="00AA72A1" w:rsidRPr="00F55B3D" w:rsidRDefault="00AA72A1" w:rsidP="00AE349F">
            <w:pPr>
              <w:jc w:val="both"/>
            </w:pPr>
            <w:r w:rsidRPr="00F55B3D">
              <w:t>[FL Proposal 5-5-1b-v</w:t>
            </w:r>
            <w:r>
              <w:t>2</w:t>
            </w:r>
            <w:r w:rsidRPr="00F55B3D">
              <w:t>]</w:t>
            </w:r>
          </w:p>
          <w:p w14:paraId="5E38D1EA" w14:textId="77777777" w:rsidR="00AA72A1" w:rsidRDefault="00AA72A1" w:rsidP="00AE349F">
            <w:pPr>
              <w:tabs>
                <w:tab w:val="left" w:pos="720"/>
                <w:tab w:val="left" w:pos="1440"/>
              </w:tabs>
              <w:jc w:val="both"/>
            </w:pPr>
            <w:bookmarkStart w:id="17" w:name="OLE_LINK158"/>
            <w:r>
              <w:t xml:space="preserve">After cell switch, for the activated LTM TCI states, </w:t>
            </w:r>
          </w:p>
          <w:p w14:paraId="44D9E5B5" w14:textId="77777777" w:rsidR="00AA72A1" w:rsidRDefault="00AA72A1" w:rsidP="00AE349F">
            <w:pPr>
              <w:pStyle w:val="aff8"/>
              <w:numPr>
                <w:ilvl w:val="0"/>
                <w:numId w:val="34"/>
              </w:numPr>
              <w:tabs>
                <w:tab w:val="left" w:pos="1440"/>
              </w:tabs>
              <w:snapToGrid w:val="0"/>
              <w:spacing w:after="100" w:afterAutospacing="1"/>
              <w:ind w:leftChars="0"/>
              <w:jc w:val="both"/>
            </w:pPr>
            <w:r>
              <w:t>Option 1: UE retains the activated LTM TCI states only for the target cell</w:t>
            </w:r>
          </w:p>
          <w:p w14:paraId="127D5260" w14:textId="77777777" w:rsidR="00AA72A1" w:rsidRDefault="00AA72A1" w:rsidP="00AE349F">
            <w:pPr>
              <w:pStyle w:val="aff8"/>
              <w:numPr>
                <w:ilvl w:val="0"/>
                <w:numId w:val="34"/>
              </w:numPr>
              <w:tabs>
                <w:tab w:val="left" w:pos="1440"/>
              </w:tabs>
              <w:snapToGrid w:val="0"/>
              <w:spacing w:after="100" w:afterAutospacing="1"/>
              <w:ind w:leftChars="0"/>
              <w:jc w:val="both"/>
            </w:pPr>
            <w:r>
              <w:t>Option 3: UE retains the activated LTM TCI states for all candidate cells (may need RRC configuration / MAC CE to deactivate– FFS condition)</w:t>
            </w:r>
          </w:p>
          <w:p w14:paraId="255F2C40" w14:textId="7C20448C" w:rsidR="00DE0490" w:rsidRPr="0033310C" w:rsidRDefault="00AA72A1" w:rsidP="00AE349F">
            <w:pPr>
              <w:pStyle w:val="aff8"/>
              <w:numPr>
                <w:ilvl w:val="0"/>
                <w:numId w:val="34"/>
              </w:numPr>
              <w:tabs>
                <w:tab w:val="left" w:pos="1440"/>
              </w:tabs>
              <w:snapToGrid w:val="0"/>
              <w:spacing w:after="100" w:afterAutospacing="1"/>
              <w:ind w:leftChars="0"/>
              <w:jc w:val="both"/>
            </w:pPr>
            <w:r>
              <w:t>Option 4: UE deactivates all activated LTM TCI states other than indicated TCI state</w:t>
            </w:r>
            <w:bookmarkEnd w:id="17"/>
          </w:p>
        </w:tc>
      </w:tr>
    </w:tbl>
    <w:p w14:paraId="3458925E" w14:textId="062EE20E" w:rsidR="005A1277" w:rsidRDefault="005A1277" w:rsidP="00AE349F">
      <w:pPr>
        <w:jc w:val="both"/>
        <w:rPr>
          <w:lang w:eastAsia="ja-JP"/>
        </w:rPr>
      </w:pPr>
    </w:p>
    <w:p w14:paraId="0DE399AA" w14:textId="77777777" w:rsidR="00AA72A1" w:rsidRDefault="00901DF5" w:rsidP="00AE349F">
      <w:pPr>
        <w:jc w:val="both"/>
        <w:rPr>
          <w:lang w:eastAsia="ja-JP"/>
        </w:rPr>
      </w:pPr>
      <w:r>
        <w:rPr>
          <w:lang w:eastAsia="ja-JP"/>
        </w:rPr>
        <w:t xml:space="preserve">For the </w:t>
      </w:r>
      <w:r w:rsidRPr="00901DF5">
        <w:rPr>
          <w:lang w:eastAsia="ja-JP"/>
        </w:rPr>
        <w:t>assumption on the active TCI states other than the indicated TCI state after the recep</w:t>
      </w:r>
      <w:r>
        <w:rPr>
          <w:lang w:eastAsia="ja-JP"/>
        </w:rPr>
        <w:t xml:space="preserve">tion of the cell switch command, after cell switching command, </w:t>
      </w:r>
      <w:r w:rsidR="00F36B18">
        <w:rPr>
          <w:lang w:eastAsia="ja-JP"/>
        </w:rPr>
        <w:t xml:space="preserve">if the TCI state </w:t>
      </w:r>
      <w:r w:rsidR="00511991">
        <w:rPr>
          <w:lang w:eastAsia="ja-JP"/>
        </w:rPr>
        <w:t xml:space="preserve">does not </w:t>
      </w:r>
      <w:r w:rsidR="00F36B18">
        <w:rPr>
          <w:lang w:eastAsia="ja-JP"/>
        </w:rPr>
        <w:t>belong</w:t>
      </w:r>
      <w:r w:rsidR="00511991">
        <w:rPr>
          <w:lang w:eastAsia="ja-JP"/>
        </w:rPr>
        <w:t xml:space="preserve"> to the target cell, </w:t>
      </w:r>
      <w:r w:rsidR="006A48B2">
        <w:rPr>
          <w:lang w:eastAsia="ja-JP"/>
        </w:rPr>
        <w:t xml:space="preserve">the basic feature should </w:t>
      </w:r>
      <w:r w:rsidR="005C2F1D">
        <w:rPr>
          <w:lang w:eastAsia="ja-JP"/>
        </w:rPr>
        <w:t xml:space="preserve">UE </w:t>
      </w:r>
      <w:r w:rsidR="00511991">
        <w:rPr>
          <w:lang w:eastAsia="ja-JP"/>
        </w:rPr>
        <w:t>assume</w:t>
      </w:r>
      <w:r w:rsidR="005C2F1D">
        <w:rPr>
          <w:lang w:eastAsia="ja-JP"/>
        </w:rPr>
        <w:t xml:space="preserve"> those TCI state </w:t>
      </w:r>
      <w:r w:rsidR="00511991">
        <w:rPr>
          <w:lang w:eastAsia="ja-JP"/>
        </w:rPr>
        <w:t>are dis-active after CSC.</w:t>
      </w:r>
      <w:r w:rsidR="00767529">
        <w:rPr>
          <w:lang w:eastAsia="ja-JP"/>
        </w:rPr>
        <w:t xml:space="preserve"> So</w:t>
      </w:r>
      <w:r w:rsidR="00511991">
        <w:rPr>
          <w:lang w:eastAsia="ja-JP"/>
        </w:rPr>
        <w:t xml:space="preserve"> </w:t>
      </w:r>
      <w:r w:rsidR="00AA72A1">
        <w:rPr>
          <w:lang w:eastAsia="ja-JP"/>
        </w:rPr>
        <w:t>we support Option 1 and Option 4. T</w:t>
      </w:r>
      <w:r w:rsidR="00511991">
        <w:rPr>
          <w:lang w:eastAsia="ja-JP"/>
        </w:rPr>
        <w:t>he TCI state belongs to the target cell but they are not indic</w:t>
      </w:r>
      <w:r w:rsidR="00AA72A1">
        <w:rPr>
          <w:lang w:eastAsia="ja-JP"/>
        </w:rPr>
        <w:t>ated in the beam, they can retain</w:t>
      </w:r>
      <w:r w:rsidR="00511991">
        <w:rPr>
          <w:lang w:eastAsia="ja-JP"/>
        </w:rPr>
        <w:t xml:space="preserve"> active</w:t>
      </w:r>
      <w:r w:rsidR="00AA72A1">
        <w:rPr>
          <w:lang w:eastAsia="ja-JP"/>
        </w:rPr>
        <w:t xml:space="preserve">, or deactivate. But the LTM TCI state indicated by CSC should be active.  </w:t>
      </w:r>
    </w:p>
    <w:p w14:paraId="4FA2D9C0" w14:textId="626FFF04" w:rsidR="00901DF5" w:rsidRDefault="00AA72A1" w:rsidP="00AE349F">
      <w:pPr>
        <w:jc w:val="both"/>
        <w:rPr>
          <w:lang w:eastAsia="ja-JP"/>
        </w:rPr>
      </w:pPr>
      <w:r>
        <w:rPr>
          <w:lang w:eastAsia="ja-JP"/>
        </w:rPr>
        <w:lastRenderedPageBreak/>
        <w:t>Option 3 is too aggressive, but without any benefit. Since aft</w:t>
      </w:r>
      <w:r w:rsidR="00DE5963">
        <w:rPr>
          <w:lang w:eastAsia="ja-JP"/>
        </w:rPr>
        <w:t xml:space="preserve">er cell switch to the target cell, LTM TCI state activation/deactivation MAC-CE can be received on the new serving cell, to update LTM TCI states for better selection of candidate cell and best beams. It is very doubtful that retain all candidate cells only complex UE implementation and power consumption with without clear gain.  </w:t>
      </w:r>
    </w:p>
    <w:p w14:paraId="4FB65EA8" w14:textId="15BFD846" w:rsidR="006D08A2" w:rsidRPr="00AA72A1" w:rsidRDefault="006D08A2" w:rsidP="00AE349F">
      <w:pPr>
        <w:pStyle w:val="aff8"/>
        <w:numPr>
          <w:ilvl w:val="0"/>
          <w:numId w:val="26"/>
        </w:numPr>
        <w:snapToGrid w:val="0"/>
        <w:spacing w:after="100" w:afterAutospacing="1"/>
        <w:ind w:leftChars="0"/>
        <w:jc w:val="both"/>
        <w:rPr>
          <w:b/>
          <w:bCs/>
          <w:i/>
        </w:rPr>
      </w:pPr>
      <w:bookmarkStart w:id="18" w:name="OLE_LINK59"/>
      <w:r w:rsidRPr="00F449A7">
        <w:rPr>
          <w:b/>
          <w:i/>
        </w:rPr>
        <w:t xml:space="preserve">For UE assumption on the active TCI states for LTM other than the indicated TCI state after the reception of the cell switch command, </w:t>
      </w:r>
      <w:r w:rsidR="0042762E">
        <w:rPr>
          <w:b/>
          <w:i/>
        </w:rPr>
        <w:t>support either Option 1 or Option 4.</w:t>
      </w:r>
    </w:p>
    <w:p w14:paraId="0B107606" w14:textId="77777777" w:rsidR="00AA72A1" w:rsidRPr="00107EF6" w:rsidRDefault="00AA72A1" w:rsidP="00AE349F">
      <w:pPr>
        <w:pStyle w:val="aff8"/>
        <w:numPr>
          <w:ilvl w:val="0"/>
          <w:numId w:val="35"/>
        </w:numPr>
        <w:ind w:leftChars="0"/>
        <w:jc w:val="both"/>
        <w:rPr>
          <w:b/>
          <w:i/>
        </w:rPr>
      </w:pPr>
      <w:r w:rsidRPr="00107EF6">
        <w:rPr>
          <w:b/>
          <w:i/>
        </w:rPr>
        <w:t>Option 1: UE retains the activated LTM TCI states only for the target cell</w:t>
      </w:r>
    </w:p>
    <w:p w14:paraId="118C738A" w14:textId="64B3D385" w:rsidR="00AA72A1" w:rsidRDefault="00AA72A1" w:rsidP="00AE349F">
      <w:pPr>
        <w:pStyle w:val="aff8"/>
        <w:numPr>
          <w:ilvl w:val="0"/>
          <w:numId w:val="35"/>
        </w:numPr>
        <w:ind w:leftChars="0"/>
        <w:jc w:val="both"/>
        <w:rPr>
          <w:b/>
          <w:i/>
        </w:rPr>
      </w:pPr>
      <w:r w:rsidRPr="00107EF6">
        <w:rPr>
          <w:b/>
          <w:i/>
        </w:rPr>
        <w:t>Option 4: UE deactivates all activated LTM TCI states other than indicated TCI state</w:t>
      </w:r>
    </w:p>
    <w:bookmarkEnd w:id="18"/>
    <w:p w14:paraId="0886DEFB" w14:textId="65A31902" w:rsidR="00BD1E4F" w:rsidRPr="001D3F32" w:rsidRDefault="00BD1E4F" w:rsidP="00AE349F">
      <w:pPr>
        <w:pStyle w:val="1"/>
        <w:tabs>
          <w:tab w:val="num" w:pos="426"/>
        </w:tabs>
        <w:ind w:left="426" w:hanging="426"/>
        <w:jc w:val="both"/>
        <w:rPr>
          <w:szCs w:val="36"/>
          <w:lang w:eastAsia="ja-JP"/>
        </w:rPr>
      </w:pPr>
      <w:r w:rsidRPr="001D3F32">
        <w:rPr>
          <w:szCs w:val="36"/>
          <w:lang w:eastAsia="ja-JP"/>
        </w:rPr>
        <w:t>Conclusion</w:t>
      </w:r>
    </w:p>
    <w:p w14:paraId="392502A6" w14:textId="064D20F7" w:rsidR="00BD1E4F" w:rsidRDefault="00BD1E4F" w:rsidP="00AE349F">
      <w:pPr>
        <w:jc w:val="both"/>
        <w:textAlignment w:val="center"/>
      </w:pPr>
      <w:r w:rsidRPr="001D3F32">
        <w:rPr>
          <w:rFonts w:hint="eastAsia"/>
        </w:rPr>
        <w:t>I</w:t>
      </w:r>
      <w:r w:rsidRPr="001D3F32">
        <w:t>n this contribution, we made the following</w:t>
      </w:r>
      <w:r w:rsidR="00E73E2F">
        <w:t xml:space="preserve"> </w:t>
      </w:r>
      <w:r w:rsidRPr="001D3F32">
        <w:t>proposals.</w:t>
      </w:r>
    </w:p>
    <w:p w14:paraId="477E62F1" w14:textId="77777777" w:rsidR="00A508BB" w:rsidRDefault="00A508BB" w:rsidP="00A508BB">
      <w:pPr>
        <w:pStyle w:val="aff8"/>
        <w:numPr>
          <w:ilvl w:val="0"/>
          <w:numId w:val="48"/>
        </w:numPr>
        <w:snapToGrid w:val="0"/>
        <w:ind w:leftChars="0"/>
        <w:jc w:val="both"/>
        <w:rPr>
          <w:b/>
          <w:i/>
          <w:color w:val="000000" w:themeColor="text1"/>
        </w:rPr>
      </w:pPr>
      <w:r>
        <w:rPr>
          <w:b/>
          <w:i/>
          <w:color w:val="000000" w:themeColor="text1"/>
        </w:rPr>
        <w:t>T</w:t>
      </w:r>
      <w:r w:rsidRPr="00F91A2F">
        <w:rPr>
          <w:b/>
          <w:i/>
          <w:color w:val="000000" w:themeColor="text1"/>
        </w:rPr>
        <w:t xml:space="preserve">he current formula </w:t>
      </w:r>
      <w:r>
        <w:rPr>
          <w:b/>
          <w:i/>
          <w:color w:val="000000" w:themeColor="text1"/>
        </w:rPr>
        <w:t xml:space="preserve">is </w:t>
      </w:r>
      <w:r w:rsidRPr="00F91A2F">
        <w:rPr>
          <w:b/>
          <w:i/>
          <w:color w:val="000000" w:themeColor="text1"/>
        </w:rPr>
        <w:t>appl</w:t>
      </w:r>
      <w:r>
        <w:rPr>
          <w:b/>
          <w:i/>
          <w:color w:val="000000" w:themeColor="text1"/>
        </w:rPr>
        <w:t>ied</w:t>
      </w:r>
      <w:r w:rsidRPr="00F91A2F">
        <w:rPr>
          <w:b/>
          <w:i/>
          <w:color w:val="000000" w:themeColor="text1"/>
        </w:rPr>
        <w:t xml:space="preserve"> to LTM CSI report</w:t>
      </w:r>
      <w:r>
        <w:rPr>
          <w:b/>
          <w:i/>
          <w:color w:val="000000" w:themeColor="text1"/>
        </w:rPr>
        <w:t xml:space="preserve">, adopting the following TP. </w:t>
      </w:r>
    </w:p>
    <w:p w14:paraId="56A69955" w14:textId="77777777" w:rsidR="00A508BB" w:rsidRPr="00CF7B69" w:rsidRDefault="00A508BB" w:rsidP="00A508BB">
      <w:pPr>
        <w:pStyle w:val="aff8"/>
        <w:numPr>
          <w:ilvl w:val="0"/>
          <w:numId w:val="45"/>
        </w:numPr>
        <w:ind w:leftChars="0"/>
        <w:jc w:val="both"/>
        <w:rPr>
          <w:b/>
          <w:i/>
        </w:rPr>
      </w:pPr>
      <w:r w:rsidRPr="00CF7B69">
        <w:rPr>
          <w:b/>
          <w:i/>
        </w:rPr>
        <w:t xml:space="preserve">The serving cell index indicates the serving cell in which the </w:t>
      </w:r>
      <w:r w:rsidRPr="00CF7B69">
        <w:rPr>
          <w:b/>
          <w:i/>
          <w:iCs/>
        </w:rPr>
        <w:t>LTM-CSI-ReportConfig</w:t>
      </w:r>
      <w:r w:rsidRPr="00CF7B69">
        <w:rPr>
          <w:b/>
          <w:i/>
        </w:rPr>
        <w:t xml:space="preserve"> is configured.</w:t>
      </w:r>
    </w:p>
    <w:p w14:paraId="5055444B" w14:textId="77777777" w:rsidR="00A508BB" w:rsidRPr="00CF7B69" w:rsidRDefault="00262728" w:rsidP="00A508BB">
      <w:pPr>
        <w:pStyle w:val="aff8"/>
        <w:numPr>
          <w:ilvl w:val="0"/>
          <w:numId w:val="45"/>
        </w:numPr>
        <w:ind w:leftChars="0"/>
        <w:jc w:val="both"/>
        <w:rPr>
          <w:b/>
          <w:i/>
        </w:rPr>
      </w:pPr>
      <m:oMath>
        <m:sSub>
          <m:sSubPr>
            <m:ctrlPr>
              <w:rPr>
                <w:rFonts w:ascii="Cambria Math" w:hAnsi="Cambria Math"/>
                <w:b/>
                <w:i/>
                <w:color w:val="000000"/>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cells</m:t>
            </m:r>
          </m:sub>
        </m:sSub>
      </m:oMath>
      <w:r w:rsidR="00A508BB" w:rsidRPr="00CF7B69">
        <w:rPr>
          <w:b/>
          <w:i/>
          <w:color w:val="000000"/>
          <w:lang w:val="en-US"/>
        </w:rPr>
        <w:t xml:space="preserve"> can be a fixed value</w:t>
      </w:r>
    </w:p>
    <w:p w14:paraId="7229D918" w14:textId="77777777" w:rsidR="00A508BB" w:rsidRPr="00CF7B69" w:rsidRDefault="00A508BB" w:rsidP="00A508BB">
      <w:pPr>
        <w:pStyle w:val="aff8"/>
        <w:numPr>
          <w:ilvl w:val="0"/>
          <w:numId w:val="45"/>
        </w:numPr>
        <w:ind w:leftChars="0"/>
        <w:jc w:val="both"/>
        <w:rPr>
          <w:b/>
          <w:i/>
        </w:rPr>
      </w:pPr>
      <w:r w:rsidRPr="00CF7B69">
        <w:rPr>
          <w:b/>
          <w:i/>
          <w:position w:val="-10"/>
          <w:lang w:val="en-US"/>
        </w:rPr>
        <w:object w:dxaOrig="340" w:dyaOrig="300" w14:anchorId="02170097">
          <v:shape id="_x0000_i1036" type="#_x0000_t75" style="width:14.15pt;height:14.15pt" o:ole="">
            <v:imagedata r:id="rId8" o:title=""/>
          </v:shape>
          <o:OLEObject Type="Embed" ProgID="Equation.3" ShapeID="_x0000_i1036" DrawAspect="Content" ObjectID="_1769504042" r:id="rId26"/>
        </w:object>
      </w:r>
      <w:r w:rsidRPr="00CF7B69">
        <w:rPr>
          <w:b/>
          <w:i/>
          <w:color w:val="000000"/>
          <w:lang w:val="en-US"/>
        </w:rPr>
        <w:t xml:space="preserve"> is replaced with </w:t>
      </w:r>
      <w:r w:rsidRPr="00CF7B69">
        <w:rPr>
          <w:b/>
          <w:i/>
        </w:rPr>
        <w:t>maxNrofLTMCSI-ReportConfigurations</w:t>
      </w:r>
    </w:p>
    <w:p w14:paraId="4A7A647B" w14:textId="77777777" w:rsidR="00A508BB" w:rsidRPr="00991013" w:rsidRDefault="00A508BB" w:rsidP="00A508BB">
      <w:pPr>
        <w:pStyle w:val="aff8"/>
        <w:numPr>
          <w:ilvl w:val="0"/>
          <w:numId w:val="48"/>
        </w:numPr>
        <w:snapToGrid w:val="0"/>
        <w:ind w:leftChars="0"/>
        <w:jc w:val="both"/>
        <w:rPr>
          <w:b/>
          <w:i/>
          <w:color w:val="000000" w:themeColor="text1"/>
        </w:rPr>
      </w:pPr>
      <w:r>
        <w:rPr>
          <w:b/>
          <w:i/>
          <w:color w:val="000000" w:themeColor="text1"/>
        </w:rPr>
        <w:t>S</w:t>
      </w:r>
      <w:r w:rsidRPr="00E00470">
        <w:rPr>
          <w:b/>
          <w:i/>
          <w:color w:val="000000" w:themeColor="text1"/>
        </w:rPr>
        <w:t xml:space="preserve">end LS to RAN2 and request to capture </w:t>
      </w:r>
      <w:r>
        <w:rPr>
          <w:b/>
          <w:i/>
          <w:color w:val="000000" w:themeColor="text1"/>
        </w:rPr>
        <w:t>the previous agreement of LTM TCI</w:t>
      </w:r>
      <w:r w:rsidRPr="00E00470">
        <w:rPr>
          <w:b/>
          <w:i/>
          <w:color w:val="000000" w:themeColor="text1"/>
        </w:rPr>
        <w:t xml:space="preserve"> in the description of the parameters</w:t>
      </w:r>
      <w:r>
        <w:rPr>
          <w:b/>
          <w:i/>
          <w:color w:val="000000" w:themeColor="text1"/>
        </w:rPr>
        <w:t xml:space="preserve"> in 38.331.</w:t>
      </w:r>
    </w:p>
    <w:p w14:paraId="546D98C6" w14:textId="77777777" w:rsidR="00A508BB" w:rsidRDefault="00A508BB" w:rsidP="00A508BB">
      <w:pPr>
        <w:pStyle w:val="aff8"/>
        <w:numPr>
          <w:ilvl w:val="0"/>
          <w:numId w:val="48"/>
        </w:numPr>
        <w:snapToGrid w:val="0"/>
        <w:ind w:leftChars="0"/>
        <w:jc w:val="both"/>
        <w:rPr>
          <w:b/>
          <w:i/>
          <w:color w:val="000000" w:themeColor="text1"/>
        </w:rPr>
      </w:pPr>
      <w:r w:rsidRPr="00EC30FD">
        <w:rPr>
          <w:b/>
          <w:i/>
          <w:color w:val="000000" w:themeColor="text1"/>
        </w:rPr>
        <w:t>After CFRA pre-configured in reconfigurationWithSync until a new TCI state is indicated by the target cell, a UE follows the indicated TCI-state in the cell switch command</w:t>
      </w:r>
      <w:r>
        <w:rPr>
          <w:b/>
          <w:i/>
          <w:color w:val="000000" w:themeColor="text1"/>
        </w:rPr>
        <w:t>.</w:t>
      </w:r>
    </w:p>
    <w:p w14:paraId="0B8AD8D2" w14:textId="77777777" w:rsidR="00A508BB" w:rsidRDefault="00A508BB" w:rsidP="00A508BB">
      <w:pPr>
        <w:pStyle w:val="aff8"/>
        <w:numPr>
          <w:ilvl w:val="0"/>
          <w:numId w:val="48"/>
        </w:numPr>
        <w:snapToGrid w:val="0"/>
        <w:ind w:leftChars="0"/>
        <w:jc w:val="both"/>
        <w:rPr>
          <w:b/>
          <w:i/>
          <w:color w:val="000000" w:themeColor="text1"/>
        </w:rPr>
      </w:pPr>
      <w:r w:rsidRPr="008245B0">
        <w:rPr>
          <w:b/>
          <w:i/>
          <w:color w:val="000000" w:themeColor="text1"/>
        </w:rPr>
        <w:t>After CBRA procedure until a new TCI state is indicated by the target cell, a UE follows the SSB identified during a recent RACH procedure</w:t>
      </w:r>
      <w:r>
        <w:rPr>
          <w:b/>
          <w:i/>
          <w:color w:val="000000" w:themeColor="text1"/>
        </w:rPr>
        <w:t>.</w:t>
      </w:r>
    </w:p>
    <w:p w14:paraId="68ACB18D" w14:textId="77777777" w:rsidR="00A508BB" w:rsidRPr="00E82927" w:rsidRDefault="00A508BB" w:rsidP="00A508BB">
      <w:pPr>
        <w:pStyle w:val="aff8"/>
        <w:numPr>
          <w:ilvl w:val="0"/>
          <w:numId w:val="48"/>
        </w:numPr>
        <w:ind w:leftChars="0"/>
        <w:jc w:val="both"/>
        <w:rPr>
          <w:b/>
          <w:i/>
          <w:lang w:eastAsia="ja-JP"/>
        </w:rPr>
      </w:pPr>
      <w:r>
        <w:rPr>
          <w:b/>
          <w:i/>
        </w:rPr>
        <w:t>N</w:t>
      </w:r>
      <w:r w:rsidRPr="0092388A">
        <w:rPr>
          <w:b/>
          <w:i/>
        </w:rPr>
        <w:t>ot to pursue the mechanism to deactivate multiple candidate cells by a single MAC CE at maintenance phrase</w:t>
      </w:r>
      <w:r w:rsidRPr="00E82927">
        <w:rPr>
          <w:b/>
          <w:i/>
        </w:rPr>
        <w:t xml:space="preserve">. </w:t>
      </w:r>
    </w:p>
    <w:p w14:paraId="44245014" w14:textId="77777777" w:rsidR="00A508BB" w:rsidRPr="004171CA" w:rsidRDefault="00A508BB" w:rsidP="00A508BB">
      <w:pPr>
        <w:pStyle w:val="aff8"/>
        <w:numPr>
          <w:ilvl w:val="0"/>
          <w:numId w:val="48"/>
        </w:numPr>
        <w:ind w:leftChars="0"/>
        <w:jc w:val="both"/>
        <w:rPr>
          <w:b/>
          <w:i/>
          <w:lang w:eastAsia="ja-JP"/>
        </w:rPr>
      </w:pPr>
      <w:r w:rsidRPr="004171CA">
        <w:rPr>
          <w:b/>
          <w:i/>
          <w:lang w:eastAsia="ja-JP"/>
        </w:rPr>
        <w:t>Prior to and joint with the reception of L1/L2 CSC, UE can track SSB in Rel-18 LTM, with no restriction for TRS transmission or not.</w:t>
      </w:r>
    </w:p>
    <w:p w14:paraId="4020F1A6" w14:textId="77777777" w:rsidR="00A508BB" w:rsidRPr="004171CA" w:rsidRDefault="00A508BB" w:rsidP="00A508BB">
      <w:pPr>
        <w:pStyle w:val="aff8"/>
        <w:numPr>
          <w:ilvl w:val="0"/>
          <w:numId w:val="48"/>
        </w:numPr>
        <w:ind w:leftChars="0"/>
        <w:jc w:val="both"/>
        <w:rPr>
          <w:b/>
          <w:i/>
          <w:lang w:eastAsia="ja-JP"/>
        </w:rPr>
      </w:pPr>
      <w:r w:rsidRPr="004171CA">
        <w:rPr>
          <w:b/>
          <w:i/>
          <w:lang w:eastAsia="ja-JP"/>
        </w:rPr>
        <w:t>After cell switch, UE can track TRS with its presence assumption.</w:t>
      </w:r>
    </w:p>
    <w:p w14:paraId="4AE333BD" w14:textId="77777777" w:rsidR="00A508BB" w:rsidRPr="00AA72A1" w:rsidRDefault="00A508BB" w:rsidP="00A508BB">
      <w:pPr>
        <w:pStyle w:val="aff8"/>
        <w:numPr>
          <w:ilvl w:val="0"/>
          <w:numId w:val="48"/>
        </w:numPr>
        <w:snapToGrid w:val="0"/>
        <w:spacing w:after="100" w:afterAutospacing="1"/>
        <w:ind w:leftChars="0"/>
        <w:jc w:val="both"/>
        <w:rPr>
          <w:b/>
          <w:bCs/>
          <w:i/>
        </w:rPr>
      </w:pPr>
      <w:r w:rsidRPr="00F449A7">
        <w:rPr>
          <w:b/>
          <w:i/>
        </w:rPr>
        <w:t xml:space="preserve">For UE assumption on the active TCI states for LTM other than the indicated TCI state after the reception of the cell switch command, </w:t>
      </w:r>
      <w:r>
        <w:rPr>
          <w:b/>
          <w:i/>
        </w:rPr>
        <w:t>support either Option 1 or Option 4.</w:t>
      </w:r>
    </w:p>
    <w:p w14:paraId="0944A99D" w14:textId="77777777" w:rsidR="00A508BB" w:rsidRPr="00107EF6" w:rsidRDefault="00A508BB" w:rsidP="00A508BB">
      <w:pPr>
        <w:pStyle w:val="aff8"/>
        <w:numPr>
          <w:ilvl w:val="0"/>
          <w:numId w:val="35"/>
        </w:numPr>
        <w:ind w:leftChars="0"/>
        <w:jc w:val="both"/>
        <w:rPr>
          <w:b/>
          <w:i/>
        </w:rPr>
      </w:pPr>
      <w:r w:rsidRPr="00107EF6">
        <w:rPr>
          <w:b/>
          <w:i/>
        </w:rPr>
        <w:t>Option 1: UE retains the activated LTM TCI states only for the target cell</w:t>
      </w:r>
    </w:p>
    <w:p w14:paraId="57F655B5" w14:textId="1B9558C9" w:rsidR="00A508BB" w:rsidRPr="00A508BB" w:rsidRDefault="00A508BB" w:rsidP="00A508BB">
      <w:pPr>
        <w:pStyle w:val="aff8"/>
        <w:numPr>
          <w:ilvl w:val="0"/>
          <w:numId w:val="35"/>
        </w:numPr>
        <w:ind w:leftChars="0"/>
        <w:jc w:val="both"/>
        <w:rPr>
          <w:b/>
          <w:i/>
        </w:rPr>
      </w:pPr>
      <w:r w:rsidRPr="00107EF6">
        <w:rPr>
          <w:b/>
          <w:i/>
        </w:rPr>
        <w:t>Option 4: UE deactivates all activated LTM TCI states other than indicated TCI state</w:t>
      </w:r>
    </w:p>
    <w:bookmarkEnd w:id="5"/>
    <w:bookmarkEnd w:id="6"/>
    <w:p w14:paraId="06277EA8" w14:textId="77777777" w:rsidR="0045740A" w:rsidRPr="001D3F32" w:rsidRDefault="00FC0E47" w:rsidP="00AE349F">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79592D52" w:rsidR="006B4BF3" w:rsidRDefault="007B6245" w:rsidP="00AE349F">
      <w:pPr>
        <w:pStyle w:val="References"/>
      </w:pPr>
      <w:r w:rsidRPr="007B6245">
        <w:t>RP-231475</w:t>
      </w:r>
      <w:r>
        <w:t xml:space="preserve"> </w:t>
      </w:r>
      <w:r w:rsidR="00E33635" w:rsidRPr="00E33635">
        <w:t>Revised WID on Further NR mobility enhancements</w:t>
      </w:r>
    </w:p>
    <w:p w14:paraId="5A399AE8" w14:textId="14CAAAA9" w:rsidR="00711D64" w:rsidRDefault="00711D64" w:rsidP="00AE349F">
      <w:pPr>
        <w:pStyle w:val="References"/>
      </w:pPr>
      <w:r>
        <w:rPr>
          <w:rFonts w:ascii="Aptos" w:hAnsi="Aptos"/>
          <w:color w:val="000000"/>
        </w:rPr>
        <w:t>R1-</w:t>
      </w:r>
      <w:bookmarkStart w:id="19" w:name="OLE_LINK54"/>
      <w:r>
        <w:rPr>
          <w:rFonts w:ascii="Aptos" w:hAnsi="Aptos"/>
          <w:color w:val="000000"/>
        </w:rPr>
        <w:t>2311038</w:t>
      </w:r>
      <w:r w:rsidRPr="006A20B7">
        <w:t xml:space="preserve"> </w:t>
      </w:r>
      <w:bookmarkEnd w:id="19"/>
      <w:r>
        <w:tab/>
      </w:r>
      <w:r w:rsidRPr="00FE3497">
        <w:t>Final FL summary on L1 enhancements for inter-cell beam management</w:t>
      </w:r>
      <w:r w:rsidRPr="00301CC1">
        <w:tab/>
        <w:t>Moderator (Fujitsu, MediaTek)</w:t>
      </w:r>
      <w:r w:rsidRPr="0019633C">
        <w:t xml:space="preserve"> </w:t>
      </w:r>
    </w:p>
    <w:p w14:paraId="6D2CAA8F" w14:textId="015C4C31" w:rsidR="003673AE" w:rsidRDefault="007B3FD8" w:rsidP="007B3FD8">
      <w:pPr>
        <w:pStyle w:val="References"/>
      </w:pPr>
      <w:r w:rsidRPr="007B3FD8">
        <w:t>R1-2312564</w:t>
      </w:r>
      <w:r w:rsidRPr="007B3FD8">
        <w:tab/>
        <w:t>Moderator summary on timing advance management for LTM: Round 3</w:t>
      </w:r>
      <w:r w:rsidRPr="007B3FD8">
        <w:tab/>
        <w:t>Moderator (CATT) RAN1#115</w:t>
      </w:r>
    </w:p>
    <w:sectPr w:rsidR="003673A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BD27" w14:textId="77777777" w:rsidR="00262728" w:rsidRDefault="00262728">
      <w:r>
        <w:separator/>
      </w:r>
    </w:p>
  </w:endnote>
  <w:endnote w:type="continuationSeparator" w:id="0">
    <w:p w14:paraId="62334428" w14:textId="77777777" w:rsidR="00262728" w:rsidRDefault="00262728">
      <w:r>
        <w:continuationSeparator/>
      </w:r>
    </w:p>
  </w:endnote>
  <w:endnote w:type="continuationNotice" w:id="1">
    <w:p w14:paraId="719C6EF3" w14:textId="77777777" w:rsidR="00262728" w:rsidRDefault="00262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CD434" w14:textId="77777777" w:rsidR="00262728" w:rsidRDefault="00262728">
      <w:r>
        <w:separator/>
      </w:r>
    </w:p>
  </w:footnote>
  <w:footnote w:type="continuationSeparator" w:id="0">
    <w:p w14:paraId="531BD65A" w14:textId="77777777" w:rsidR="00262728" w:rsidRDefault="00262728">
      <w:r>
        <w:continuationSeparator/>
      </w:r>
    </w:p>
  </w:footnote>
  <w:footnote w:type="continuationNotice" w:id="1">
    <w:p w14:paraId="52B48FEF" w14:textId="77777777" w:rsidR="00262728" w:rsidRDefault="002627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10107643"/>
    <w:multiLevelType w:val="hybridMultilevel"/>
    <w:tmpl w:val="82EA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4120D"/>
    <w:multiLevelType w:val="hybridMultilevel"/>
    <w:tmpl w:val="5F8271A0"/>
    <w:lvl w:ilvl="0" w:tplc="90D6CD5E">
      <w:start w:val="1"/>
      <w:numFmt w:val="decimal"/>
      <w:lvlText w:val="Proposal %1."/>
      <w:lvlJc w:val="left"/>
      <w:pPr>
        <w:ind w:left="420" w:hanging="420"/>
      </w:pPr>
      <w:rPr>
        <w:rFonts w:hint="eastAsia"/>
        <w:lang w:val="en-US"/>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302D5"/>
    <w:multiLevelType w:val="hybridMultilevel"/>
    <w:tmpl w:val="C5C2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44AAB"/>
    <w:multiLevelType w:val="hybridMultilevel"/>
    <w:tmpl w:val="6C929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09770B2"/>
    <w:multiLevelType w:val="hybridMultilevel"/>
    <w:tmpl w:val="1268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EF4027"/>
    <w:multiLevelType w:val="hybridMultilevel"/>
    <w:tmpl w:val="5F8271A0"/>
    <w:lvl w:ilvl="0" w:tplc="90D6CD5E">
      <w:start w:val="1"/>
      <w:numFmt w:val="decimal"/>
      <w:lvlText w:val="Proposal %1."/>
      <w:lvlJc w:val="left"/>
      <w:pPr>
        <w:ind w:left="420" w:hanging="420"/>
      </w:pPr>
      <w:rPr>
        <w:rFonts w:hint="eastAsia"/>
        <w:lang w:val="en-US"/>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4FB4408"/>
    <w:multiLevelType w:val="hybridMultilevel"/>
    <w:tmpl w:val="E95E5E6C"/>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E2A98"/>
    <w:multiLevelType w:val="hybridMultilevel"/>
    <w:tmpl w:val="174E58F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5453"/>
        </w:tabs>
        <w:ind w:left="5453" w:hanging="360"/>
      </w:pPr>
      <w:rPr>
        <w:rFonts w:ascii="Symbol" w:hAnsi="Symbol" w:hint="default"/>
        <w:b/>
        <w:i w:val="0"/>
        <w:color w:val="auto"/>
        <w:sz w:val="22"/>
      </w:rPr>
    </w:lvl>
    <w:lvl w:ilvl="1">
      <w:start w:val="1"/>
      <w:numFmt w:val="bullet"/>
      <w:lvlText w:val="o"/>
      <w:lvlJc w:val="left"/>
      <w:pPr>
        <w:tabs>
          <w:tab w:val="num" w:pos="-555"/>
        </w:tabs>
        <w:ind w:left="-555" w:hanging="360"/>
      </w:pPr>
      <w:rPr>
        <w:rFonts w:ascii="Courier New" w:hAnsi="Courier New" w:cs="Courier New" w:hint="default"/>
      </w:rPr>
    </w:lvl>
    <w:lvl w:ilvl="2">
      <w:start w:val="1"/>
      <w:numFmt w:val="bullet"/>
      <w:lvlText w:val=""/>
      <w:lvlJc w:val="left"/>
      <w:pPr>
        <w:tabs>
          <w:tab w:val="num" w:pos="165"/>
        </w:tabs>
        <w:ind w:left="165" w:hanging="360"/>
      </w:pPr>
      <w:rPr>
        <w:rFonts w:ascii="Wingdings" w:hAnsi="Wingdings" w:hint="default"/>
      </w:rPr>
    </w:lvl>
    <w:lvl w:ilvl="3">
      <w:start w:val="1"/>
      <w:numFmt w:val="bullet"/>
      <w:lvlText w:val=""/>
      <w:lvlJc w:val="left"/>
      <w:pPr>
        <w:tabs>
          <w:tab w:val="num" w:pos="885"/>
        </w:tabs>
        <w:ind w:left="885" w:hanging="360"/>
      </w:pPr>
      <w:rPr>
        <w:rFonts w:ascii="Symbol" w:hAnsi="Symbol" w:hint="default"/>
      </w:rPr>
    </w:lvl>
    <w:lvl w:ilvl="4">
      <w:start w:val="1"/>
      <w:numFmt w:val="bullet"/>
      <w:lvlText w:val="o"/>
      <w:lvlJc w:val="left"/>
      <w:pPr>
        <w:tabs>
          <w:tab w:val="num" w:pos="1605"/>
        </w:tabs>
        <w:ind w:left="1605" w:hanging="360"/>
      </w:pPr>
      <w:rPr>
        <w:rFonts w:ascii="Courier New" w:hAnsi="Courier New" w:cs="Courier New" w:hint="default"/>
      </w:rPr>
    </w:lvl>
    <w:lvl w:ilvl="5">
      <w:start w:val="1"/>
      <w:numFmt w:val="bullet"/>
      <w:lvlText w:val=""/>
      <w:lvlJc w:val="left"/>
      <w:pPr>
        <w:tabs>
          <w:tab w:val="num" w:pos="2325"/>
        </w:tabs>
        <w:ind w:left="2325" w:hanging="360"/>
      </w:pPr>
      <w:rPr>
        <w:rFonts w:ascii="Wingdings" w:hAnsi="Wingdings" w:hint="default"/>
      </w:rPr>
    </w:lvl>
    <w:lvl w:ilvl="6">
      <w:start w:val="1"/>
      <w:numFmt w:val="bullet"/>
      <w:lvlText w:val=""/>
      <w:lvlJc w:val="left"/>
      <w:pPr>
        <w:tabs>
          <w:tab w:val="num" w:pos="3045"/>
        </w:tabs>
        <w:ind w:left="3045" w:hanging="360"/>
      </w:pPr>
      <w:rPr>
        <w:rFonts w:ascii="Symbol" w:hAnsi="Symbol" w:hint="default"/>
      </w:rPr>
    </w:lvl>
    <w:lvl w:ilvl="7">
      <w:start w:val="1"/>
      <w:numFmt w:val="bullet"/>
      <w:lvlText w:val="o"/>
      <w:lvlJc w:val="left"/>
      <w:pPr>
        <w:tabs>
          <w:tab w:val="num" w:pos="3765"/>
        </w:tabs>
        <w:ind w:left="3765" w:hanging="360"/>
      </w:pPr>
      <w:rPr>
        <w:rFonts w:ascii="Courier New" w:hAnsi="Courier New" w:cs="Courier New" w:hint="default"/>
      </w:rPr>
    </w:lvl>
    <w:lvl w:ilvl="8">
      <w:start w:val="1"/>
      <w:numFmt w:val="bullet"/>
      <w:lvlText w:val=""/>
      <w:lvlJc w:val="left"/>
      <w:pPr>
        <w:tabs>
          <w:tab w:val="num" w:pos="4485"/>
        </w:tabs>
        <w:ind w:left="4485"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74DF619D"/>
    <w:multiLevelType w:val="multilevel"/>
    <w:tmpl w:val="78306A1C"/>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D51FD0"/>
    <w:multiLevelType w:val="multilevel"/>
    <w:tmpl w:val="7DD51FD0"/>
    <w:lvl w:ilvl="0">
      <w:start w:val="5"/>
      <w:numFmt w:val="bullet"/>
      <w:lvlText w:val=""/>
      <w:lvlJc w:val="left"/>
      <w:pPr>
        <w:ind w:left="420" w:hanging="420"/>
      </w:pPr>
      <w:rPr>
        <w:rFonts w:ascii="Symbol" w:eastAsia="宋体"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9"/>
  </w:num>
  <w:num w:numId="2">
    <w:abstractNumId w:val="42"/>
  </w:num>
  <w:num w:numId="3">
    <w:abstractNumId w:val="17"/>
  </w:num>
  <w:num w:numId="4">
    <w:abstractNumId w:val="31"/>
  </w:num>
  <w:num w:numId="5">
    <w:abstractNumId w:val="21"/>
  </w:num>
  <w:num w:numId="6">
    <w:abstractNumId w:val="22"/>
  </w:num>
  <w:num w:numId="7">
    <w:abstractNumId w:val="20"/>
  </w:num>
  <w:num w:numId="8">
    <w:abstractNumId w:val="40"/>
  </w:num>
  <w:num w:numId="9">
    <w:abstractNumId w:val="15"/>
  </w:num>
  <w:num w:numId="10">
    <w:abstractNumId w:val="11"/>
  </w:num>
  <w:num w:numId="11">
    <w:abstractNumId w:val="37"/>
  </w:num>
  <w:num w:numId="12">
    <w:abstractNumId w:val="16"/>
  </w:num>
  <w:num w:numId="13">
    <w:abstractNumId w:val="0"/>
  </w:num>
  <w:num w:numId="14">
    <w:abstractNumId w:val="9"/>
  </w:num>
  <w:num w:numId="15">
    <w:abstractNumId w:val="29"/>
  </w:num>
  <w:num w:numId="16">
    <w:abstractNumId w:val="41"/>
  </w:num>
  <w:num w:numId="17">
    <w:abstractNumId w:val="6"/>
  </w:num>
  <w:num w:numId="18">
    <w:abstractNumId w:val="26"/>
  </w:num>
  <w:num w:numId="19">
    <w:abstractNumId w:val="8"/>
  </w:num>
  <w:num w:numId="20">
    <w:abstractNumId w:val="18"/>
  </w:num>
  <w:num w:numId="21">
    <w:abstractNumId w:val="35"/>
  </w:num>
  <w:num w:numId="22">
    <w:abstractNumId w:val="10"/>
  </w:num>
  <w:num w:numId="23">
    <w:abstractNumId w:val="24"/>
  </w:num>
  <w:num w:numId="24">
    <w:abstractNumId w:val="32"/>
  </w:num>
  <w:num w:numId="25">
    <w:abstractNumId w:val="33"/>
  </w:num>
  <w:num w:numId="26">
    <w:abstractNumId w:val="25"/>
  </w:num>
  <w:num w:numId="27">
    <w:abstractNumId w:val="27"/>
  </w:num>
  <w:num w:numId="28">
    <w:abstractNumId w:val="34"/>
  </w:num>
  <w:num w:numId="29">
    <w:abstractNumId w:val="44"/>
  </w:num>
  <w:num w:numId="30">
    <w:abstractNumId w:val="1"/>
  </w:num>
  <w:num w:numId="31">
    <w:abstractNumId w:val="30"/>
  </w:num>
  <w:num w:numId="32">
    <w:abstractNumId w:val="32"/>
  </w:num>
  <w:num w:numId="33">
    <w:abstractNumId w:val="43"/>
  </w:num>
  <w:num w:numId="34">
    <w:abstractNumId w:val="38"/>
  </w:num>
  <w:num w:numId="35">
    <w:abstractNumId w:val="3"/>
  </w:num>
  <w:num w:numId="36">
    <w:abstractNumId w:val="5"/>
  </w:num>
  <w:num w:numId="37">
    <w:abstractNumId w:val="2"/>
  </w:num>
  <w:num w:numId="38">
    <w:abstractNumId w:val="36"/>
  </w:num>
  <w:num w:numId="39">
    <w:abstractNumId w:val="13"/>
  </w:num>
  <w:num w:numId="40">
    <w:abstractNumId w:val="14"/>
  </w:num>
  <w:num w:numId="41">
    <w:abstractNumId w:val="28"/>
  </w:num>
  <w:num w:numId="42">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23"/>
  </w:num>
  <w:num w:numId="45">
    <w:abstractNumId w:val="7"/>
  </w:num>
  <w:num w:numId="46">
    <w:abstractNumId w:val="19"/>
  </w:num>
  <w:num w:numId="47">
    <w:abstractNumId w:val="12"/>
  </w:num>
  <w:num w:numId="48">
    <w:abstractNumId w:val="4"/>
  </w:num>
  <w:num w:numId="49">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8AF"/>
    <w:rsid w:val="0000399C"/>
    <w:rsid w:val="00003BCD"/>
    <w:rsid w:val="0000497D"/>
    <w:rsid w:val="00004A27"/>
    <w:rsid w:val="00004A8B"/>
    <w:rsid w:val="00004A92"/>
    <w:rsid w:val="00004C4A"/>
    <w:rsid w:val="000052EB"/>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A72"/>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6C80"/>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48F"/>
    <w:rsid w:val="00066E11"/>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26D"/>
    <w:rsid w:val="0007690F"/>
    <w:rsid w:val="000775BB"/>
    <w:rsid w:val="00077A73"/>
    <w:rsid w:val="00077D06"/>
    <w:rsid w:val="000800CA"/>
    <w:rsid w:val="000803A0"/>
    <w:rsid w:val="0008051C"/>
    <w:rsid w:val="00080715"/>
    <w:rsid w:val="00080EF7"/>
    <w:rsid w:val="000812CC"/>
    <w:rsid w:val="00081405"/>
    <w:rsid w:val="000814C2"/>
    <w:rsid w:val="00082506"/>
    <w:rsid w:val="00082BCC"/>
    <w:rsid w:val="00083B28"/>
    <w:rsid w:val="00083C62"/>
    <w:rsid w:val="00084476"/>
    <w:rsid w:val="00084C8B"/>
    <w:rsid w:val="00084E90"/>
    <w:rsid w:val="00085101"/>
    <w:rsid w:val="00085A5C"/>
    <w:rsid w:val="00086333"/>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0E0"/>
    <w:rsid w:val="000A11AD"/>
    <w:rsid w:val="000A1408"/>
    <w:rsid w:val="000A19AB"/>
    <w:rsid w:val="000A219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9D1"/>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2D0"/>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6E35"/>
    <w:rsid w:val="000E7B7C"/>
    <w:rsid w:val="000F009F"/>
    <w:rsid w:val="000F0375"/>
    <w:rsid w:val="000F056A"/>
    <w:rsid w:val="000F05AA"/>
    <w:rsid w:val="000F096C"/>
    <w:rsid w:val="000F0DA5"/>
    <w:rsid w:val="000F12BC"/>
    <w:rsid w:val="000F1449"/>
    <w:rsid w:val="000F1C75"/>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EF6"/>
    <w:rsid w:val="00107F2F"/>
    <w:rsid w:val="0011037F"/>
    <w:rsid w:val="00110451"/>
    <w:rsid w:val="0011050F"/>
    <w:rsid w:val="001105C1"/>
    <w:rsid w:val="00110753"/>
    <w:rsid w:val="001116C5"/>
    <w:rsid w:val="00111840"/>
    <w:rsid w:val="00111C13"/>
    <w:rsid w:val="00111ECE"/>
    <w:rsid w:val="00111F36"/>
    <w:rsid w:val="00112E4D"/>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024"/>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503"/>
    <w:rsid w:val="00131718"/>
    <w:rsid w:val="00131C62"/>
    <w:rsid w:val="001320FB"/>
    <w:rsid w:val="001322EF"/>
    <w:rsid w:val="00133378"/>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0FB"/>
    <w:rsid w:val="001404B5"/>
    <w:rsid w:val="00140912"/>
    <w:rsid w:val="00140C2F"/>
    <w:rsid w:val="00140DFA"/>
    <w:rsid w:val="00140E71"/>
    <w:rsid w:val="00141273"/>
    <w:rsid w:val="00141855"/>
    <w:rsid w:val="0014225F"/>
    <w:rsid w:val="00142434"/>
    <w:rsid w:val="001425B7"/>
    <w:rsid w:val="00142719"/>
    <w:rsid w:val="00142F9A"/>
    <w:rsid w:val="00143766"/>
    <w:rsid w:val="00143979"/>
    <w:rsid w:val="00143B0C"/>
    <w:rsid w:val="00143E48"/>
    <w:rsid w:val="00143FB7"/>
    <w:rsid w:val="001444E1"/>
    <w:rsid w:val="00144808"/>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6C4"/>
    <w:rsid w:val="00153D5F"/>
    <w:rsid w:val="0015416B"/>
    <w:rsid w:val="0015472D"/>
    <w:rsid w:val="00154768"/>
    <w:rsid w:val="0015484A"/>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0FA8"/>
    <w:rsid w:val="00171466"/>
    <w:rsid w:val="00171507"/>
    <w:rsid w:val="00171A56"/>
    <w:rsid w:val="001720FD"/>
    <w:rsid w:val="001722A3"/>
    <w:rsid w:val="00172424"/>
    <w:rsid w:val="00172B35"/>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6BCF"/>
    <w:rsid w:val="00187151"/>
    <w:rsid w:val="00187695"/>
    <w:rsid w:val="0018789C"/>
    <w:rsid w:val="00187DBD"/>
    <w:rsid w:val="00190674"/>
    <w:rsid w:val="00190C74"/>
    <w:rsid w:val="00190D6E"/>
    <w:rsid w:val="00190E33"/>
    <w:rsid w:val="00190EBA"/>
    <w:rsid w:val="00191351"/>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364"/>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2A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6F"/>
    <w:rsid w:val="001B48B1"/>
    <w:rsid w:val="001B4C69"/>
    <w:rsid w:val="001B4F38"/>
    <w:rsid w:val="001B4F89"/>
    <w:rsid w:val="001B4F90"/>
    <w:rsid w:val="001B572F"/>
    <w:rsid w:val="001B584E"/>
    <w:rsid w:val="001B5C03"/>
    <w:rsid w:val="001B61BC"/>
    <w:rsid w:val="001B7243"/>
    <w:rsid w:val="001B735B"/>
    <w:rsid w:val="001B7952"/>
    <w:rsid w:val="001B7A83"/>
    <w:rsid w:val="001B7E74"/>
    <w:rsid w:val="001C01C3"/>
    <w:rsid w:val="001C0569"/>
    <w:rsid w:val="001C0F66"/>
    <w:rsid w:val="001C148B"/>
    <w:rsid w:val="001C1999"/>
    <w:rsid w:val="001C2029"/>
    <w:rsid w:val="001C216F"/>
    <w:rsid w:val="001C2F64"/>
    <w:rsid w:val="001C2F8F"/>
    <w:rsid w:val="001C3363"/>
    <w:rsid w:val="001C3850"/>
    <w:rsid w:val="001C3AD5"/>
    <w:rsid w:val="001C49F8"/>
    <w:rsid w:val="001C4A04"/>
    <w:rsid w:val="001C4FC0"/>
    <w:rsid w:val="001C5878"/>
    <w:rsid w:val="001C5CA7"/>
    <w:rsid w:val="001C64FD"/>
    <w:rsid w:val="001C6A03"/>
    <w:rsid w:val="001C6D32"/>
    <w:rsid w:val="001C6FEE"/>
    <w:rsid w:val="001C71B4"/>
    <w:rsid w:val="001C73EF"/>
    <w:rsid w:val="001C7977"/>
    <w:rsid w:val="001C7B9E"/>
    <w:rsid w:val="001C7E05"/>
    <w:rsid w:val="001D0393"/>
    <w:rsid w:val="001D0726"/>
    <w:rsid w:val="001D0C92"/>
    <w:rsid w:val="001D0E08"/>
    <w:rsid w:val="001D0EC7"/>
    <w:rsid w:val="001D0FEC"/>
    <w:rsid w:val="001D1CBC"/>
    <w:rsid w:val="001D1FE4"/>
    <w:rsid w:val="001D22FD"/>
    <w:rsid w:val="001D24DC"/>
    <w:rsid w:val="001D2552"/>
    <w:rsid w:val="001D2D00"/>
    <w:rsid w:val="001D2E8A"/>
    <w:rsid w:val="001D324D"/>
    <w:rsid w:val="001D3383"/>
    <w:rsid w:val="001D389B"/>
    <w:rsid w:val="001D3BDB"/>
    <w:rsid w:val="001D3F32"/>
    <w:rsid w:val="001D4512"/>
    <w:rsid w:val="001D4538"/>
    <w:rsid w:val="001D4B64"/>
    <w:rsid w:val="001D5157"/>
    <w:rsid w:val="001D51C2"/>
    <w:rsid w:val="001D52BC"/>
    <w:rsid w:val="001D5394"/>
    <w:rsid w:val="001D5ACC"/>
    <w:rsid w:val="001D5B1B"/>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1F3F"/>
    <w:rsid w:val="001E2469"/>
    <w:rsid w:val="001E307E"/>
    <w:rsid w:val="001E328E"/>
    <w:rsid w:val="001E3678"/>
    <w:rsid w:val="001E451C"/>
    <w:rsid w:val="001E4B35"/>
    <w:rsid w:val="001E5452"/>
    <w:rsid w:val="001E559B"/>
    <w:rsid w:val="001E56B4"/>
    <w:rsid w:val="001E57C1"/>
    <w:rsid w:val="001E5DE0"/>
    <w:rsid w:val="001E63BB"/>
    <w:rsid w:val="001E641D"/>
    <w:rsid w:val="001E644A"/>
    <w:rsid w:val="001E659A"/>
    <w:rsid w:val="001E68E7"/>
    <w:rsid w:val="001E6C25"/>
    <w:rsid w:val="001E6F8B"/>
    <w:rsid w:val="001E7149"/>
    <w:rsid w:val="001E7558"/>
    <w:rsid w:val="001E76A1"/>
    <w:rsid w:val="001E7B7F"/>
    <w:rsid w:val="001E7BCF"/>
    <w:rsid w:val="001E7F71"/>
    <w:rsid w:val="001E7F8E"/>
    <w:rsid w:val="001F0528"/>
    <w:rsid w:val="001F0946"/>
    <w:rsid w:val="001F10AD"/>
    <w:rsid w:val="001F1DFF"/>
    <w:rsid w:val="001F2420"/>
    <w:rsid w:val="001F24E3"/>
    <w:rsid w:val="001F2632"/>
    <w:rsid w:val="001F2683"/>
    <w:rsid w:val="001F31ED"/>
    <w:rsid w:val="001F4290"/>
    <w:rsid w:val="001F42E7"/>
    <w:rsid w:val="001F44D6"/>
    <w:rsid w:val="001F466F"/>
    <w:rsid w:val="001F4E37"/>
    <w:rsid w:val="001F52D8"/>
    <w:rsid w:val="001F53AF"/>
    <w:rsid w:val="001F667A"/>
    <w:rsid w:val="001F683F"/>
    <w:rsid w:val="001F6AE2"/>
    <w:rsid w:val="001F6C8B"/>
    <w:rsid w:val="001F7571"/>
    <w:rsid w:val="001F75B5"/>
    <w:rsid w:val="001F7BEE"/>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3F64"/>
    <w:rsid w:val="0020404A"/>
    <w:rsid w:val="00204250"/>
    <w:rsid w:val="00204256"/>
    <w:rsid w:val="002046F4"/>
    <w:rsid w:val="00205BA2"/>
    <w:rsid w:val="00205BF8"/>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693"/>
    <w:rsid w:val="00225813"/>
    <w:rsid w:val="002260F8"/>
    <w:rsid w:val="00226D83"/>
    <w:rsid w:val="00226E99"/>
    <w:rsid w:val="00227079"/>
    <w:rsid w:val="0022737D"/>
    <w:rsid w:val="00230070"/>
    <w:rsid w:val="00230BC7"/>
    <w:rsid w:val="00230F0D"/>
    <w:rsid w:val="002310F6"/>
    <w:rsid w:val="00231238"/>
    <w:rsid w:val="00231568"/>
    <w:rsid w:val="00231AF0"/>
    <w:rsid w:val="00232883"/>
    <w:rsid w:val="00232E4D"/>
    <w:rsid w:val="00232ED5"/>
    <w:rsid w:val="00233541"/>
    <w:rsid w:val="00234234"/>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28E"/>
    <w:rsid w:val="00246374"/>
    <w:rsid w:val="00246464"/>
    <w:rsid w:val="002464C9"/>
    <w:rsid w:val="00246958"/>
    <w:rsid w:val="00247203"/>
    <w:rsid w:val="0024790A"/>
    <w:rsid w:val="00247B93"/>
    <w:rsid w:val="00247C3A"/>
    <w:rsid w:val="00247F7E"/>
    <w:rsid w:val="00250043"/>
    <w:rsid w:val="002500FF"/>
    <w:rsid w:val="00250624"/>
    <w:rsid w:val="002508C3"/>
    <w:rsid w:val="00250907"/>
    <w:rsid w:val="00250B63"/>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A0D"/>
    <w:rsid w:val="00256B49"/>
    <w:rsid w:val="00256F10"/>
    <w:rsid w:val="002572BF"/>
    <w:rsid w:val="00257920"/>
    <w:rsid w:val="002579BD"/>
    <w:rsid w:val="00257F3A"/>
    <w:rsid w:val="00260961"/>
    <w:rsid w:val="00260AC9"/>
    <w:rsid w:val="00260B3D"/>
    <w:rsid w:val="00260B99"/>
    <w:rsid w:val="00261439"/>
    <w:rsid w:val="00261A2A"/>
    <w:rsid w:val="002620D5"/>
    <w:rsid w:val="00262240"/>
    <w:rsid w:val="002625BC"/>
    <w:rsid w:val="00262728"/>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82"/>
    <w:rsid w:val="0027329A"/>
    <w:rsid w:val="00273361"/>
    <w:rsid w:val="00273630"/>
    <w:rsid w:val="00273C49"/>
    <w:rsid w:val="00273CEC"/>
    <w:rsid w:val="00273E43"/>
    <w:rsid w:val="00273EF4"/>
    <w:rsid w:val="002742D9"/>
    <w:rsid w:val="00274512"/>
    <w:rsid w:val="002746BF"/>
    <w:rsid w:val="00274C57"/>
    <w:rsid w:val="00274D79"/>
    <w:rsid w:val="00275019"/>
    <w:rsid w:val="0027518F"/>
    <w:rsid w:val="002754D7"/>
    <w:rsid w:val="00275882"/>
    <w:rsid w:val="00275A33"/>
    <w:rsid w:val="00276254"/>
    <w:rsid w:val="00276A70"/>
    <w:rsid w:val="00276AE1"/>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7DB"/>
    <w:rsid w:val="002872FC"/>
    <w:rsid w:val="002876F1"/>
    <w:rsid w:val="00287712"/>
    <w:rsid w:val="002877FB"/>
    <w:rsid w:val="00287A5A"/>
    <w:rsid w:val="00287B8D"/>
    <w:rsid w:val="00287D94"/>
    <w:rsid w:val="00287EF1"/>
    <w:rsid w:val="00287F06"/>
    <w:rsid w:val="00290096"/>
    <w:rsid w:val="002900F1"/>
    <w:rsid w:val="002901F7"/>
    <w:rsid w:val="00290293"/>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53"/>
    <w:rsid w:val="00294774"/>
    <w:rsid w:val="00294861"/>
    <w:rsid w:val="002949CF"/>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04C"/>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070"/>
    <w:rsid w:val="002B55AA"/>
    <w:rsid w:val="002B5A12"/>
    <w:rsid w:val="002B5A19"/>
    <w:rsid w:val="002B5D46"/>
    <w:rsid w:val="002B5E4D"/>
    <w:rsid w:val="002B5E92"/>
    <w:rsid w:val="002B5F5B"/>
    <w:rsid w:val="002B5FC1"/>
    <w:rsid w:val="002B605D"/>
    <w:rsid w:val="002B65BF"/>
    <w:rsid w:val="002B68E2"/>
    <w:rsid w:val="002B6B20"/>
    <w:rsid w:val="002B6F5B"/>
    <w:rsid w:val="002B7239"/>
    <w:rsid w:val="002B785D"/>
    <w:rsid w:val="002B7C57"/>
    <w:rsid w:val="002C04A3"/>
    <w:rsid w:val="002C05A3"/>
    <w:rsid w:val="002C0628"/>
    <w:rsid w:val="002C08B5"/>
    <w:rsid w:val="002C09A4"/>
    <w:rsid w:val="002C0D93"/>
    <w:rsid w:val="002C10A8"/>
    <w:rsid w:val="002C1222"/>
    <w:rsid w:val="002C12BF"/>
    <w:rsid w:val="002C1383"/>
    <w:rsid w:val="002C1496"/>
    <w:rsid w:val="002C1516"/>
    <w:rsid w:val="002C1B0A"/>
    <w:rsid w:val="002C1CE6"/>
    <w:rsid w:val="002C1D24"/>
    <w:rsid w:val="002C1F71"/>
    <w:rsid w:val="002C252D"/>
    <w:rsid w:val="002C2652"/>
    <w:rsid w:val="002C2668"/>
    <w:rsid w:val="002C27D6"/>
    <w:rsid w:val="002C32AD"/>
    <w:rsid w:val="002C3326"/>
    <w:rsid w:val="002C3343"/>
    <w:rsid w:val="002C4466"/>
    <w:rsid w:val="002C4E49"/>
    <w:rsid w:val="002C50B6"/>
    <w:rsid w:val="002C5774"/>
    <w:rsid w:val="002C57C5"/>
    <w:rsid w:val="002C592A"/>
    <w:rsid w:val="002C595E"/>
    <w:rsid w:val="002C5B49"/>
    <w:rsid w:val="002C6502"/>
    <w:rsid w:val="002C66F0"/>
    <w:rsid w:val="002C6A79"/>
    <w:rsid w:val="002C7DC6"/>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08B"/>
    <w:rsid w:val="002D74A6"/>
    <w:rsid w:val="002D7CA0"/>
    <w:rsid w:val="002E0092"/>
    <w:rsid w:val="002E01E3"/>
    <w:rsid w:val="002E1135"/>
    <w:rsid w:val="002E181D"/>
    <w:rsid w:val="002E1B3E"/>
    <w:rsid w:val="002E214C"/>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1AEC"/>
    <w:rsid w:val="002F211B"/>
    <w:rsid w:val="002F253F"/>
    <w:rsid w:val="002F27A4"/>
    <w:rsid w:val="002F2A75"/>
    <w:rsid w:val="002F30AF"/>
    <w:rsid w:val="002F3261"/>
    <w:rsid w:val="002F3621"/>
    <w:rsid w:val="002F38C0"/>
    <w:rsid w:val="002F38DB"/>
    <w:rsid w:val="002F42EF"/>
    <w:rsid w:val="002F4691"/>
    <w:rsid w:val="002F4B44"/>
    <w:rsid w:val="002F4D3E"/>
    <w:rsid w:val="002F6827"/>
    <w:rsid w:val="002F6892"/>
    <w:rsid w:val="002F69F1"/>
    <w:rsid w:val="002F6B9B"/>
    <w:rsid w:val="002F6BC6"/>
    <w:rsid w:val="002F7737"/>
    <w:rsid w:val="002F7839"/>
    <w:rsid w:val="002F784C"/>
    <w:rsid w:val="002F7C4D"/>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0"/>
    <w:rsid w:val="0031043F"/>
    <w:rsid w:val="00310B73"/>
    <w:rsid w:val="003113FD"/>
    <w:rsid w:val="00311DB9"/>
    <w:rsid w:val="00312700"/>
    <w:rsid w:val="00312AAE"/>
    <w:rsid w:val="00312FB8"/>
    <w:rsid w:val="003133FE"/>
    <w:rsid w:val="0031390A"/>
    <w:rsid w:val="00313A22"/>
    <w:rsid w:val="00314218"/>
    <w:rsid w:val="0031425F"/>
    <w:rsid w:val="00315E64"/>
    <w:rsid w:val="00316084"/>
    <w:rsid w:val="00316643"/>
    <w:rsid w:val="0031679D"/>
    <w:rsid w:val="00316C6B"/>
    <w:rsid w:val="00316D51"/>
    <w:rsid w:val="0031720A"/>
    <w:rsid w:val="0031723F"/>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3AD"/>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79B"/>
    <w:rsid w:val="003318F6"/>
    <w:rsid w:val="00331AEB"/>
    <w:rsid w:val="00331B23"/>
    <w:rsid w:val="00331BBE"/>
    <w:rsid w:val="0033208B"/>
    <w:rsid w:val="0033297A"/>
    <w:rsid w:val="00332E37"/>
    <w:rsid w:val="00332F13"/>
    <w:rsid w:val="0033310C"/>
    <w:rsid w:val="0033328D"/>
    <w:rsid w:val="00335062"/>
    <w:rsid w:val="003351C5"/>
    <w:rsid w:val="00335411"/>
    <w:rsid w:val="003360CF"/>
    <w:rsid w:val="00336266"/>
    <w:rsid w:val="0033629E"/>
    <w:rsid w:val="0033681C"/>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950"/>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3AEA"/>
    <w:rsid w:val="00363C74"/>
    <w:rsid w:val="00364365"/>
    <w:rsid w:val="0036468E"/>
    <w:rsid w:val="0036497D"/>
    <w:rsid w:val="003652C3"/>
    <w:rsid w:val="00365954"/>
    <w:rsid w:val="00365C69"/>
    <w:rsid w:val="00365E32"/>
    <w:rsid w:val="00366069"/>
    <w:rsid w:val="0036636D"/>
    <w:rsid w:val="00366527"/>
    <w:rsid w:val="00366844"/>
    <w:rsid w:val="003672D7"/>
    <w:rsid w:val="003673AE"/>
    <w:rsid w:val="003674A1"/>
    <w:rsid w:val="0036784F"/>
    <w:rsid w:val="00367B88"/>
    <w:rsid w:val="00367C06"/>
    <w:rsid w:val="00367C5D"/>
    <w:rsid w:val="0037064E"/>
    <w:rsid w:val="0037090F"/>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658"/>
    <w:rsid w:val="003769D0"/>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1DB2"/>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5B68"/>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4D18"/>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631"/>
    <w:rsid w:val="003C0E94"/>
    <w:rsid w:val="003C0EDB"/>
    <w:rsid w:val="003C125D"/>
    <w:rsid w:val="003C14C8"/>
    <w:rsid w:val="003C1D24"/>
    <w:rsid w:val="003C1D6F"/>
    <w:rsid w:val="003C1F5D"/>
    <w:rsid w:val="003C1FD5"/>
    <w:rsid w:val="003C23FA"/>
    <w:rsid w:val="003C26FC"/>
    <w:rsid w:val="003C3109"/>
    <w:rsid w:val="003C310E"/>
    <w:rsid w:val="003C31A0"/>
    <w:rsid w:val="003C35AC"/>
    <w:rsid w:val="003C3601"/>
    <w:rsid w:val="003C3637"/>
    <w:rsid w:val="003C396F"/>
    <w:rsid w:val="003C3EE1"/>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726"/>
    <w:rsid w:val="003C7EB8"/>
    <w:rsid w:val="003D0095"/>
    <w:rsid w:val="003D09A3"/>
    <w:rsid w:val="003D0AA0"/>
    <w:rsid w:val="003D0D85"/>
    <w:rsid w:val="003D1842"/>
    <w:rsid w:val="003D25C5"/>
    <w:rsid w:val="003D2953"/>
    <w:rsid w:val="003D2B44"/>
    <w:rsid w:val="003D3A66"/>
    <w:rsid w:val="003D4826"/>
    <w:rsid w:val="003D4A20"/>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6DA"/>
    <w:rsid w:val="003E380A"/>
    <w:rsid w:val="003E4559"/>
    <w:rsid w:val="003E47DA"/>
    <w:rsid w:val="003E5079"/>
    <w:rsid w:val="003E5099"/>
    <w:rsid w:val="003E5200"/>
    <w:rsid w:val="003E528A"/>
    <w:rsid w:val="003E53B2"/>
    <w:rsid w:val="003E570B"/>
    <w:rsid w:val="003E5D22"/>
    <w:rsid w:val="003E5E4F"/>
    <w:rsid w:val="003E5E6C"/>
    <w:rsid w:val="003E60CE"/>
    <w:rsid w:val="003E657F"/>
    <w:rsid w:val="003E6653"/>
    <w:rsid w:val="003E6E55"/>
    <w:rsid w:val="003E6E6D"/>
    <w:rsid w:val="003E6F8E"/>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9BD"/>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1CA"/>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8A6"/>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2762E"/>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6F72"/>
    <w:rsid w:val="00437610"/>
    <w:rsid w:val="00437A7A"/>
    <w:rsid w:val="0044015A"/>
    <w:rsid w:val="00440318"/>
    <w:rsid w:val="004404B0"/>
    <w:rsid w:val="004404D8"/>
    <w:rsid w:val="00440C30"/>
    <w:rsid w:val="004412A0"/>
    <w:rsid w:val="004415D9"/>
    <w:rsid w:val="0044178B"/>
    <w:rsid w:val="00441974"/>
    <w:rsid w:val="00441D23"/>
    <w:rsid w:val="00441EBE"/>
    <w:rsid w:val="004427D2"/>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426"/>
    <w:rsid w:val="00445B08"/>
    <w:rsid w:val="00445BC3"/>
    <w:rsid w:val="00445DC7"/>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1B2"/>
    <w:rsid w:val="004672B6"/>
    <w:rsid w:val="00467CA4"/>
    <w:rsid w:val="004708FE"/>
    <w:rsid w:val="00470BFF"/>
    <w:rsid w:val="00470F18"/>
    <w:rsid w:val="00471BA6"/>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012"/>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450"/>
    <w:rsid w:val="004A1697"/>
    <w:rsid w:val="004A18F4"/>
    <w:rsid w:val="004A1A12"/>
    <w:rsid w:val="004A1BA0"/>
    <w:rsid w:val="004A1EE9"/>
    <w:rsid w:val="004A20E7"/>
    <w:rsid w:val="004A2129"/>
    <w:rsid w:val="004A227F"/>
    <w:rsid w:val="004A2604"/>
    <w:rsid w:val="004A31FA"/>
    <w:rsid w:val="004A3E7F"/>
    <w:rsid w:val="004A40A8"/>
    <w:rsid w:val="004A4B9C"/>
    <w:rsid w:val="004A4DC0"/>
    <w:rsid w:val="004A5296"/>
    <w:rsid w:val="004A548F"/>
    <w:rsid w:val="004A56EE"/>
    <w:rsid w:val="004A5743"/>
    <w:rsid w:val="004A5A50"/>
    <w:rsid w:val="004A5C35"/>
    <w:rsid w:val="004A5F94"/>
    <w:rsid w:val="004A624A"/>
    <w:rsid w:val="004A625D"/>
    <w:rsid w:val="004A62B1"/>
    <w:rsid w:val="004A6ACE"/>
    <w:rsid w:val="004A6DF9"/>
    <w:rsid w:val="004A6E3C"/>
    <w:rsid w:val="004A770D"/>
    <w:rsid w:val="004A772B"/>
    <w:rsid w:val="004A79C5"/>
    <w:rsid w:val="004A7B9F"/>
    <w:rsid w:val="004B0375"/>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0FDA"/>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62"/>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56E"/>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991"/>
    <w:rsid w:val="0051234A"/>
    <w:rsid w:val="00512655"/>
    <w:rsid w:val="00512867"/>
    <w:rsid w:val="0051295C"/>
    <w:rsid w:val="00512AD6"/>
    <w:rsid w:val="00512B65"/>
    <w:rsid w:val="00512C30"/>
    <w:rsid w:val="00512C92"/>
    <w:rsid w:val="00512EA2"/>
    <w:rsid w:val="005135E9"/>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0A5A"/>
    <w:rsid w:val="00521011"/>
    <w:rsid w:val="00521567"/>
    <w:rsid w:val="00521A65"/>
    <w:rsid w:val="00521E4F"/>
    <w:rsid w:val="00521E7B"/>
    <w:rsid w:val="00521F0B"/>
    <w:rsid w:val="00522663"/>
    <w:rsid w:val="00522832"/>
    <w:rsid w:val="00522AFD"/>
    <w:rsid w:val="00522FAA"/>
    <w:rsid w:val="00523538"/>
    <w:rsid w:val="0052403A"/>
    <w:rsid w:val="00524F94"/>
    <w:rsid w:val="00524FCD"/>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684F"/>
    <w:rsid w:val="00537839"/>
    <w:rsid w:val="005400BB"/>
    <w:rsid w:val="00540764"/>
    <w:rsid w:val="00540BE4"/>
    <w:rsid w:val="0054133F"/>
    <w:rsid w:val="0054166E"/>
    <w:rsid w:val="00541B03"/>
    <w:rsid w:val="00541B22"/>
    <w:rsid w:val="00541EE9"/>
    <w:rsid w:val="00542024"/>
    <w:rsid w:val="005420E6"/>
    <w:rsid w:val="005424CF"/>
    <w:rsid w:val="00542A21"/>
    <w:rsid w:val="00542EEE"/>
    <w:rsid w:val="005437E4"/>
    <w:rsid w:val="00543A7A"/>
    <w:rsid w:val="00543BB0"/>
    <w:rsid w:val="00543CEF"/>
    <w:rsid w:val="00543D31"/>
    <w:rsid w:val="00543E6F"/>
    <w:rsid w:val="00543E86"/>
    <w:rsid w:val="00543EAF"/>
    <w:rsid w:val="00544865"/>
    <w:rsid w:val="00544FED"/>
    <w:rsid w:val="00545239"/>
    <w:rsid w:val="005456BE"/>
    <w:rsid w:val="00545D69"/>
    <w:rsid w:val="00545E9B"/>
    <w:rsid w:val="00547059"/>
    <w:rsid w:val="00547061"/>
    <w:rsid w:val="005472ED"/>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6307"/>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20D"/>
    <w:rsid w:val="005704DE"/>
    <w:rsid w:val="00570C2B"/>
    <w:rsid w:val="00570FB4"/>
    <w:rsid w:val="005716D6"/>
    <w:rsid w:val="00571837"/>
    <w:rsid w:val="005719E6"/>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954"/>
    <w:rsid w:val="00582ED6"/>
    <w:rsid w:val="00583020"/>
    <w:rsid w:val="005832F9"/>
    <w:rsid w:val="0058337C"/>
    <w:rsid w:val="00583851"/>
    <w:rsid w:val="00583B93"/>
    <w:rsid w:val="00583D06"/>
    <w:rsid w:val="00583EF8"/>
    <w:rsid w:val="00584498"/>
    <w:rsid w:val="00584886"/>
    <w:rsid w:val="0058504A"/>
    <w:rsid w:val="005852E2"/>
    <w:rsid w:val="00585435"/>
    <w:rsid w:val="00585637"/>
    <w:rsid w:val="00585D82"/>
    <w:rsid w:val="00586365"/>
    <w:rsid w:val="0058730F"/>
    <w:rsid w:val="00590185"/>
    <w:rsid w:val="005905EF"/>
    <w:rsid w:val="00590C35"/>
    <w:rsid w:val="00590DE8"/>
    <w:rsid w:val="00591965"/>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277"/>
    <w:rsid w:val="005A1451"/>
    <w:rsid w:val="005A1943"/>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A7597"/>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272"/>
    <w:rsid w:val="005C0492"/>
    <w:rsid w:val="005C078F"/>
    <w:rsid w:val="005C09B1"/>
    <w:rsid w:val="005C0E0F"/>
    <w:rsid w:val="005C0F52"/>
    <w:rsid w:val="005C1194"/>
    <w:rsid w:val="005C1457"/>
    <w:rsid w:val="005C1710"/>
    <w:rsid w:val="005C22E1"/>
    <w:rsid w:val="005C23EF"/>
    <w:rsid w:val="005C2665"/>
    <w:rsid w:val="005C2DA7"/>
    <w:rsid w:val="005C2F1D"/>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1D9"/>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49A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CD"/>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5E65"/>
    <w:rsid w:val="00616572"/>
    <w:rsid w:val="006168AC"/>
    <w:rsid w:val="00616CA5"/>
    <w:rsid w:val="00616D43"/>
    <w:rsid w:val="0061704B"/>
    <w:rsid w:val="006170DE"/>
    <w:rsid w:val="00617598"/>
    <w:rsid w:val="00617722"/>
    <w:rsid w:val="006177E6"/>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434A"/>
    <w:rsid w:val="0062442C"/>
    <w:rsid w:val="006245DE"/>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27BB4"/>
    <w:rsid w:val="006300B6"/>
    <w:rsid w:val="0063038F"/>
    <w:rsid w:val="0063080D"/>
    <w:rsid w:val="006308D0"/>
    <w:rsid w:val="0063101D"/>
    <w:rsid w:val="0063124C"/>
    <w:rsid w:val="0063175E"/>
    <w:rsid w:val="00631A95"/>
    <w:rsid w:val="00631D2C"/>
    <w:rsid w:val="00631F4B"/>
    <w:rsid w:val="006321A0"/>
    <w:rsid w:val="006327CC"/>
    <w:rsid w:val="006328A5"/>
    <w:rsid w:val="00632ABD"/>
    <w:rsid w:val="00632F59"/>
    <w:rsid w:val="00632FD8"/>
    <w:rsid w:val="006330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3D0"/>
    <w:rsid w:val="00645468"/>
    <w:rsid w:val="006454C8"/>
    <w:rsid w:val="006462AB"/>
    <w:rsid w:val="00646D89"/>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A42"/>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A63"/>
    <w:rsid w:val="00680CB2"/>
    <w:rsid w:val="00680FE5"/>
    <w:rsid w:val="00680FFB"/>
    <w:rsid w:val="00682179"/>
    <w:rsid w:val="00682273"/>
    <w:rsid w:val="006828D2"/>
    <w:rsid w:val="00683339"/>
    <w:rsid w:val="00683E08"/>
    <w:rsid w:val="00684CFC"/>
    <w:rsid w:val="00685A37"/>
    <w:rsid w:val="00685AEA"/>
    <w:rsid w:val="00685B8E"/>
    <w:rsid w:val="00685D53"/>
    <w:rsid w:val="00686005"/>
    <w:rsid w:val="006863FE"/>
    <w:rsid w:val="00686713"/>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BA5"/>
    <w:rsid w:val="00697C89"/>
    <w:rsid w:val="00697EA8"/>
    <w:rsid w:val="006A036D"/>
    <w:rsid w:val="006A0422"/>
    <w:rsid w:val="006A0B90"/>
    <w:rsid w:val="006A0E83"/>
    <w:rsid w:val="006A0FC4"/>
    <w:rsid w:val="006A107F"/>
    <w:rsid w:val="006A1268"/>
    <w:rsid w:val="006A1EC7"/>
    <w:rsid w:val="006A2D4C"/>
    <w:rsid w:val="006A31C2"/>
    <w:rsid w:val="006A3464"/>
    <w:rsid w:val="006A3717"/>
    <w:rsid w:val="006A3BE4"/>
    <w:rsid w:val="006A3D86"/>
    <w:rsid w:val="006A48B2"/>
    <w:rsid w:val="006A4C31"/>
    <w:rsid w:val="006A4F4A"/>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EBF"/>
    <w:rsid w:val="006B3F51"/>
    <w:rsid w:val="006B4BF3"/>
    <w:rsid w:val="006B5279"/>
    <w:rsid w:val="006B5715"/>
    <w:rsid w:val="006B5AFB"/>
    <w:rsid w:val="006B6287"/>
    <w:rsid w:val="006B6330"/>
    <w:rsid w:val="006B6A80"/>
    <w:rsid w:val="006B6E63"/>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04C"/>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8A2"/>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28E"/>
    <w:rsid w:val="006D3359"/>
    <w:rsid w:val="006D348B"/>
    <w:rsid w:val="006D370F"/>
    <w:rsid w:val="006D39AD"/>
    <w:rsid w:val="006D44A2"/>
    <w:rsid w:val="006D45F7"/>
    <w:rsid w:val="006D48D4"/>
    <w:rsid w:val="006D5B79"/>
    <w:rsid w:val="006D5FD1"/>
    <w:rsid w:val="006D62CC"/>
    <w:rsid w:val="006D6369"/>
    <w:rsid w:val="006D6480"/>
    <w:rsid w:val="006D6632"/>
    <w:rsid w:val="006D6E77"/>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13F"/>
    <w:rsid w:val="006E3453"/>
    <w:rsid w:val="006E38D0"/>
    <w:rsid w:val="006E4312"/>
    <w:rsid w:val="006E5018"/>
    <w:rsid w:val="006E5159"/>
    <w:rsid w:val="006E5219"/>
    <w:rsid w:val="006E5D3C"/>
    <w:rsid w:val="006E5E92"/>
    <w:rsid w:val="006E616B"/>
    <w:rsid w:val="006E6487"/>
    <w:rsid w:val="006E64D5"/>
    <w:rsid w:val="006E6691"/>
    <w:rsid w:val="006E6C55"/>
    <w:rsid w:val="006E732D"/>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E55"/>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566"/>
    <w:rsid w:val="00703C66"/>
    <w:rsid w:val="00703F8F"/>
    <w:rsid w:val="00705297"/>
    <w:rsid w:val="007055FE"/>
    <w:rsid w:val="007059C8"/>
    <w:rsid w:val="00705C25"/>
    <w:rsid w:val="007061E0"/>
    <w:rsid w:val="00706A14"/>
    <w:rsid w:val="00706F96"/>
    <w:rsid w:val="00707CBD"/>
    <w:rsid w:val="00707CFC"/>
    <w:rsid w:val="00707DB9"/>
    <w:rsid w:val="0071019A"/>
    <w:rsid w:val="0071026B"/>
    <w:rsid w:val="00710468"/>
    <w:rsid w:val="00710958"/>
    <w:rsid w:val="007109A1"/>
    <w:rsid w:val="00710DF7"/>
    <w:rsid w:val="007117F4"/>
    <w:rsid w:val="00711877"/>
    <w:rsid w:val="00711D64"/>
    <w:rsid w:val="0071213A"/>
    <w:rsid w:val="0071221F"/>
    <w:rsid w:val="0071246C"/>
    <w:rsid w:val="007128F9"/>
    <w:rsid w:val="00713037"/>
    <w:rsid w:val="00713D13"/>
    <w:rsid w:val="0071449E"/>
    <w:rsid w:val="007144E3"/>
    <w:rsid w:val="007147C4"/>
    <w:rsid w:val="007147C6"/>
    <w:rsid w:val="00714C41"/>
    <w:rsid w:val="00714FAC"/>
    <w:rsid w:val="00714FF2"/>
    <w:rsid w:val="00715200"/>
    <w:rsid w:val="007156FF"/>
    <w:rsid w:val="007157FE"/>
    <w:rsid w:val="00715D4D"/>
    <w:rsid w:val="007165C3"/>
    <w:rsid w:val="00716B99"/>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ABC"/>
    <w:rsid w:val="00734DBA"/>
    <w:rsid w:val="007358F4"/>
    <w:rsid w:val="00735C83"/>
    <w:rsid w:val="00735D26"/>
    <w:rsid w:val="00735E2C"/>
    <w:rsid w:val="007366C7"/>
    <w:rsid w:val="007368B1"/>
    <w:rsid w:val="0073690F"/>
    <w:rsid w:val="00736CCC"/>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90F"/>
    <w:rsid w:val="00741CC3"/>
    <w:rsid w:val="00741F66"/>
    <w:rsid w:val="0074212B"/>
    <w:rsid w:val="0074224E"/>
    <w:rsid w:val="0074229C"/>
    <w:rsid w:val="00742A70"/>
    <w:rsid w:val="00742AC9"/>
    <w:rsid w:val="0074332A"/>
    <w:rsid w:val="007438F5"/>
    <w:rsid w:val="0074399D"/>
    <w:rsid w:val="00743AEE"/>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0AF5"/>
    <w:rsid w:val="00751045"/>
    <w:rsid w:val="007510B2"/>
    <w:rsid w:val="00751594"/>
    <w:rsid w:val="007515F9"/>
    <w:rsid w:val="00751E9C"/>
    <w:rsid w:val="00751F1C"/>
    <w:rsid w:val="007522C3"/>
    <w:rsid w:val="00752A9F"/>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707"/>
    <w:rsid w:val="007658BB"/>
    <w:rsid w:val="00765D32"/>
    <w:rsid w:val="00765F55"/>
    <w:rsid w:val="007664AC"/>
    <w:rsid w:val="007667C0"/>
    <w:rsid w:val="00766E98"/>
    <w:rsid w:val="00767306"/>
    <w:rsid w:val="007673D0"/>
    <w:rsid w:val="00767529"/>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11B"/>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E17"/>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7DE"/>
    <w:rsid w:val="00791A49"/>
    <w:rsid w:val="00791EF3"/>
    <w:rsid w:val="00792220"/>
    <w:rsid w:val="007924B5"/>
    <w:rsid w:val="0079255A"/>
    <w:rsid w:val="007925EB"/>
    <w:rsid w:val="0079285C"/>
    <w:rsid w:val="0079296F"/>
    <w:rsid w:val="007929AD"/>
    <w:rsid w:val="00792C67"/>
    <w:rsid w:val="00792EE8"/>
    <w:rsid w:val="007930F0"/>
    <w:rsid w:val="00793667"/>
    <w:rsid w:val="00793FE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1F35"/>
    <w:rsid w:val="007A2240"/>
    <w:rsid w:val="007A2463"/>
    <w:rsid w:val="007A29A7"/>
    <w:rsid w:val="007A29BA"/>
    <w:rsid w:val="007A2B70"/>
    <w:rsid w:val="007A2EB7"/>
    <w:rsid w:val="007A2EE3"/>
    <w:rsid w:val="007A3012"/>
    <w:rsid w:val="007A3A2C"/>
    <w:rsid w:val="007A3CAC"/>
    <w:rsid w:val="007A3E96"/>
    <w:rsid w:val="007A42FC"/>
    <w:rsid w:val="007A4605"/>
    <w:rsid w:val="007A515F"/>
    <w:rsid w:val="007A57C4"/>
    <w:rsid w:val="007A5893"/>
    <w:rsid w:val="007A59CF"/>
    <w:rsid w:val="007A5A4B"/>
    <w:rsid w:val="007A5B72"/>
    <w:rsid w:val="007A5BBC"/>
    <w:rsid w:val="007A6009"/>
    <w:rsid w:val="007A6230"/>
    <w:rsid w:val="007A62F0"/>
    <w:rsid w:val="007A7508"/>
    <w:rsid w:val="007B007F"/>
    <w:rsid w:val="007B04F7"/>
    <w:rsid w:val="007B064F"/>
    <w:rsid w:val="007B0CBF"/>
    <w:rsid w:val="007B0E32"/>
    <w:rsid w:val="007B0ECB"/>
    <w:rsid w:val="007B1427"/>
    <w:rsid w:val="007B15C7"/>
    <w:rsid w:val="007B1629"/>
    <w:rsid w:val="007B162E"/>
    <w:rsid w:val="007B1757"/>
    <w:rsid w:val="007B1E5C"/>
    <w:rsid w:val="007B2154"/>
    <w:rsid w:val="007B235A"/>
    <w:rsid w:val="007B246C"/>
    <w:rsid w:val="007B27B4"/>
    <w:rsid w:val="007B29D5"/>
    <w:rsid w:val="007B3AED"/>
    <w:rsid w:val="007B3D6C"/>
    <w:rsid w:val="007B3F7E"/>
    <w:rsid w:val="007B3FD8"/>
    <w:rsid w:val="007B4773"/>
    <w:rsid w:val="007B4896"/>
    <w:rsid w:val="007B51D9"/>
    <w:rsid w:val="007B5280"/>
    <w:rsid w:val="007B539F"/>
    <w:rsid w:val="007B54D9"/>
    <w:rsid w:val="007B57A2"/>
    <w:rsid w:val="007B5A90"/>
    <w:rsid w:val="007B5AAE"/>
    <w:rsid w:val="007B60B5"/>
    <w:rsid w:val="007B624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19BA"/>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8A0"/>
    <w:rsid w:val="007D09E1"/>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8"/>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445"/>
    <w:rsid w:val="007E2295"/>
    <w:rsid w:val="007E2B21"/>
    <w:rsid w:val="007E2B46"/>
    <w:rsid w:val="007E2D4C"/>
    <w:rsid w:val="007E2DA4"/>
    <w:rsid w:val="007E30FA"/>
    <w:rsid w:val="007E312D"/>
    <w:rsid w:val="007E3163"/>
    <w:rsid w:val="007E35A4"/>
    <w:rsid w:val="007E377D"/>
    <w:rsid w:val="007E3963"/>
    <w:rsid w:val="007E39A1"/>
    <w:rsid w:val="007E3DE0"/>
    <w:rsid w:val="007E40D5"/>
    <w:rsid w:val="007E4448"/>
    <w:rsid w:val="007E45BF"/>
    <w:rsid w:val="007E45F7"/>
    <w:rsid w:val="007E467D"/>
    <w:rsid w:val="007E484D"/>
    <w:rsid w:val="007E4C5A"/>
    <w:rsid w:val="007E4F06"/>
    <w:rsid w:val="007E536E"/>
    <w:rsid w:val="007E5404"/>
    <w:rsid w:val="007E55C7"/>
    <w:rsid w:val="007E59CE"/>
    <w:rsid w:val="007E5C50"/>
    <w:rsid w:val="007E6117"/>
    <w:rsid w:val="007E62C3"/>
    <w:rsid w:val="007E65D4"/>
    <w:rsid w:val="007E686A"/>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2C81"/>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4781"/>
    <w:rsid w:val="00805037"/>
    <w:rsid w:val="0080535C"/>
    <w:rsid w:val="008057A5"/>
    <w:rsid w:val="00805BC0"/>
    <w:rsid w:val="00805D86"/>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90C"/>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7F6"/>
    <w:rsid w:val="00817DDA"/>
    <w:rsid w:val="00820966"/>
    <w:rsid w:val="00820B86"/>
    <w:rsid w:val="00820D3D"/>
    <w:rsid w:val="0082121C"/>
    <w:rsid w:val="00821BA7"/>
    <w:rsid w:val="0082228A"/>
    <w:rsid w:val="008226EB"/>
    <w:rsid w:val="00822AB9"/>
    <w:rsid w:val="00822B7B"/>
    <w:rsid w:val="00822C35"/>
    <w:rsid w:val="008231FC"/>
    <w:rsid w:val="0082376A"/>
    <w:rsid w:val="008237BC"/>
    <w:rsid w:val="00823E22"/>
    <w:rsid w:val="008245B0"/>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0D39"/>
    <w:rsid w:val="008512F1"/>
    <w:rsid w:val="00851867"/>
    <w:rsid w:val="00851E9F"/>
    <w:rsid w:val="008525FE"/>
    <w:rsid w:val="008526D1"/>
    <w:rsid w:val="008535A3"/>
    <w:rsid w:val="0085495C"/>
    <w:rsid w:val="00854A31"/>
    <w:rsid w:val="00854CA6"/>
    <w:rsid w:val="00855196"/>
    <w:rsid w:val="00855A72"/>
    <w:rsid w:val="00856180"/>
    <w:rsid w:val="008567BC"/>
    <w:rsid w:val="008567CB"/>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927"/>
    <w:rsid w:val="00864BDE"/>
    <w:rsid w:val="00864D62"/>
    <w:rsid w:val="00864EC7"/>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82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7CB"/>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A89"/>
    <w:rsid w:val="00887C04"/>
    <w:rsid w:val="00887D46"/>
    <w:rsid w:val="00890547"/>
    <w:rsid w:val="0089157D"/>
    <w:rsid w:val="00891785"/>
    <w:rsid w:val="0089205B"/>
    <w:rsid w:val="008920FA"/>
    <w:rsid w:val="0089212F"/>
    <w:rsid w:val="008922AB"/>
    <w:rsid w:val="00892C10"/>
    <w:rsid w:val="00892E46"/>
    <w:rsid w:val="00892F00"/>
    <w:rsid w:val="00893126"/>
    <w:rsid w:val="00893709"/>
    <w:rsid w:val="00893776"/>
    <w:rsid w:val="00893B1E"/>
    <w:rsid w:val="00893B71"/>
    <w:rsid w:val="00893F94"/>
    <w:rsid w:val="00894596"/>
    <w:rsid w:val="00894D70"/>
    <w:rsid w:val="0089510F"/>
    <w:rsid w:val="00895412"/>
    <w:rsid w:val="008959F2"/>
    <w:rsid w:val="00895A9D"/>
    <w:rsid w:val="00895C40"/>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43B"/>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4CAB"/>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3D1B"/>
    <w:rsid w:val="008C3D8D"/>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34"/>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8F"/>
    <w:rsid w:val="008F2BAD"/>
    <w:rsid w:val="008F2E1F"/>
    <w:rsid w:val="008F3183"/>
    <w:rsid w:val="008F33CF"/>
    <w:rsid w:val="008F3492"/>
    <w:rsid w:val="008F38A3"/>
    <w:rsid w:val="008F3BED"/>
    <w:rsid w:val="008F3EB2"/>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DF5"/>
    <w:rsid w:val="00901E8D"/>
    <w:rsid w:val="00902273"/>
    <w:rsid w:val="0090227E"/>
    <w:rsid w:val="00902634"/>
    <w:rsid w:val="00902F0A"/>
    <w:rsid w:val="00902FB2"/>
    <w:rsid w:val="009035B9"/>
    <w:rsid w:val="00903758"/>
    <w:rsid w:val="00904369"/>
    <w:rsid w:val="00904AA2"/>
    <w:rsid w:val="0090508A"/>
    <w:rsid w:val="009052BB"/>
    <w:rsid w:val="00905383"/>
    <w:rsid w:val="00905391"/>
    <w:rsid w:val="00905D64"/>
    <w:rsid w:val="00905F96"/>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55A"/>
    <w:rsid w:val="00912AA3"/>
    <w:rsid w:val="00913135"/>
    <w:rsid w:val="0091427F"/>
    <w:rsid w:val="00914D49"/>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0C96"/>
    <w:rsid w:val="009210D3"/>
    <w:rsid w:val="0092111D"/>
    <w:rsid w:val="00921173"/>
    <w:rsid w:val="00921492"/>
    <w:rsid w:val="0092245B"/>
    <w:rsid w:val="00922498"/>
    <w:rsid w:val="009224D0"/>
    <w:rsid w:val="00922502"/>
    <w:rsid w:val="009225F6"/>
    <w:rsid w:val="0092266B"/>
    <w:rsid w:val="00922D3F"/>
    <w:rsid w:val="00923855"/>
    <w:rsid w:val="0092388A"/>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CF4"/>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98"/>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0E"/>
    <w:rsid w:val="009509F8"/>
    <w:rsid w:val="00950EA3"/>
    <w:rsid w:val="009514BC"/>
    <w:rsid w:val="009517D0"/>
    <w:rsid w:val="009517FE"/>
    <w:rsid w:val="00951A3D"/>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181"/>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1F98"/>
    <w:rsid w:val="009624AE"/>
    <w:rsid w:val="0096295F"/>
    <w:rsid w:val="00962F46"/>
    <w:rsid w:val="00963021"/>
    <w:rsid w:val="00963126"/>
    <w:rsid w:val="00963892"/>
    <w:rsid w:val="0096399B"/>
    <w:rsid w:val="00963BB6"/>
    <w:rsid w:val="009648E6"/>
    <w:rsid w:val="00964F6C"/>
    <w:rsid w:val="00965043"/>
    <w:rsid w:val="009653D5"/>
    <w:rsid w:val="00965531"/>
    <w:rsid w:val="00965DD6"/>
    <w:rsid w:val="00965F7E"/>
    <w:rsid w:val="00966194"/>
    <w:rsid w:val="00966240"/>
    <w:rsid w:val="0096721B"/>
    <w:rsid w:val="00967820"/>
    <w:rsid w:val="009678CD"/>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14F4"/>
    <w:rsid w:val="0098320B"/>
    <w:rsid w:val="009832C8"/>
    <w:rsid w:val="009833BF"/>
    <w:rsid w:val="00983585"/>
    <w:rsid w:val="00983634"/>
    <w:rsid w:val="009838B7"/>
    <w:rsid w:val="00983DBC"/>
    <w:rsid w:val="00984275"/>
    <w:rsid w:val="00985D81"/>
    <w:rsid w:val="00986285"/>
    <w:rsid w:val="009866D7"/>
    <w:rsid w:val="009866EC"/>
    <w:rsid w:val="00986CF5"/>
    <w:rsid w:val="00986FDD"/>
    <w:rsid w:val="00987418"/>
    <w:rsid w:val="00987460"/>
    <w:rsid w:val="009875CE"/>
    <w:rsid w:val="009879A8"/>
    <w:rsid w:val="00987C56"/>
    <w:rsid w:val="00987C6E"/>
    <w:rsid w:val="00987F43"/>
    <w:rsid w:val="00990322"/>
    <w:rsid w:val="00990547"/>
    <w:rsid w:val="00991013"/>
    <w:rsid w:val="009910B0"/>
    <w:rsid w:val="00991A3C"/>
    <w:rsid w:val="00991AFA"/>
    <w:rsid w:val="00991C9D"/>
    <w:rsid w:val="009922CF"/>
    <w:rsid w:val="00992354"/>
    <w:rsid w:val="009923D9"/>
    <w:rsid w:val="009926CD"/>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6F3"/>
    <w:rsid w:val="009A477C"/>
    <w:rsid w:val="009A4882"/>
    <w:rsid w:val="009A4F4B"/>
    <w:rsid w:val="009A548B"/>
    <w:rsid w:val="009A5500"/>
    <w:rsid w:val="009A5799"/>
    <w:rsid w:val="009A580E"/>
    <w:rsid w:val="009A5DBB"/>
    <w:rsid w:val="009A5E27"/>
    <w:rsid w:val="009A5F27"/>
    <w:rsid w:val="009A5F32"/>
    <w:rsid w:val="009A618D"/>
    <w:rsid w:val="009A6231"/>
    <w:rsid w:val="009A6431"/>
    <w:rsid w:val="009A6CCD"/>
    <w:rsid w:val="009A75A4"/>
    <w:rsid w:val="009B05BE"/>
    <w:rsid w:val="009B0A7A"/>
    <w:rsid w:val="009B12A7"/>
    <w:rsid w:val="009B186F"/>
    <w:rsid w:val="009B1A1B"/>
    <w:rsid w:val="009B1A26"/>
    <w:rsid w:val="009B1D7B"/>
    <w:rsid w:val="009B215B"/>
    <w:rsid w:val="009B26EB"/>
    <w:rsid w:val="009B32B7"/>
    <w:rsid w:val="009B38B9"/>
    <w:rsid w:val="009B39F0"/>
    <w:rsid w:val="009B42BC"/>
    <w:rsid w:val="009B450E"/>
    <w:rsid w:val="009B4533"/>
    <w:rsid w:val="009B46F4"/>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D87"/>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7D"/>
    <w:rsid w:val="009C61A5"/>
    <w:rsid w:val="009C656D"/>
    <w:rsid w:val="009C67BE"/>
    <w:rsid w:val="009C68B7"/>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3D"/>
    <w:rsid w:val="009D6788"/>
    <w:rsid w:val="009D70C6"/>
    <w:rsid w:val="009D72F5"/>
    <w:rsid w:val="009D733C"/>
    <w:rsid w:val="009D7441"/>
    <w:rsid w:val="009D78D0"/>
    <w:rsid w:val="009D7AB4"/>
    <w:rsid w:val="009D7DC4"/>
    <w:rsid w:val="009D7F18"/>
    <w:rsid w:val="009E0506"/>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BE1"/>
    <w:rsid w:val="009F5F1F"/>
    <w:rsid w:val="009F6672"/>
    <w:rsid w:val="009F6E51"/>
    <w:rsid w:val="009F6E95"/>
    <w:rsid w:val="009F6F7F"/>
    <w:rsid w:val="009F739B"/>
    <w:rsid w:val="009F7E8A"/>
    <w:rsid w:val="009F7F02"/>
    <w:rsid w:val="00A000CC"/>
    <w:rsid w:val="00A00458"/>
    <w:rsid w:val="00A0066F"/>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67D"/>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1998"/>
    <w:rsid w:val="00A119B5"/>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61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30"/>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B8C"/>
    <w:rsid w:val="00A37E2A"/>
    <w:rsid w:val="00A407D5"/>
    <w:rsid w:val="00A40BDE"/>
    <w:rsid w:val="00A40EBC"/>
    <w:rsid w:val="00A40F63"/>
    <w:rsid w:val="00A41387"/>
    <w:rsid w:val="00A4173F"/>
    <w:rsid w:val="00A4186A"/>
    <w:rsid w:val="00A4248C"/>
    <w:rsid w:val="00A4277C"/>
    <w:rsid w:val="00A42C66"/>
    <w:rsid w:val="00A42DEF"/>
    <w:rsid w:val="00A43028"/>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08BB"/>
    <w:rsid w:val="00A51114"/>
    <w:rsid w:val="00A51438"/>
    <w:rsid w:val="00A51BE3"/>
    <w:rsid w:val="00A51EA5"/>
    <w:rsid w:val="00A51F19"/>
    <w:rsid w:val="00A5218D"/>
    <w:rsid w:val="00A52C32"/>
    <w:rsid w:val="00A52D31"/>
    <w:rsid w:val="00A52E73"/>
    <w:rsid w:val="00A52F0B"/>
    <w:rsid w:val="00A531F2"/>
    <w:rsid w:val="00A5339E"/>
    <w:rsid w:val="00A5356B"/>
    <w:rsid w:val="00A53957"/>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634"/>
    <w:rsid w:val="00A63980"/>
    <w:rsid w:val="00A6430C"/>
    <w:rsid w:val="00A64537"/>
    <w:rsid w:val="00A64A43"/>
    <w:rsid w:val="00A64B50"/>
    <w:rsid w:val="00A65045"/>
    <w:rsid w:val="00A65683"/>
    <w:rsid w:val="00A65D01"/>
    <w:rsid w:val="00A65FB6"/>
    <w:rsid w:val="00A66146"/>
    <w:rsid w:val="00A662F3"/>
    <w:rsid w:val="00A66844"/>
    <w:rsid w:val="00A66999"/>
    <w:rsid w:val="00A669E0"/>
    <w:rsid w:val="00A66C39"/>
    <w:rsid w:val="00A67CAC"/>
    <w:rsid w:val="00A67F56"/>
    <w:rsid w:val="00A7047E"/>
    <w:rsid w:val="00A7061F"/>
    <w:rsid w:val="00A708D9"/>
    <w:rsid w:val="00A70DF9"/>
    <w:rsid w:val="00A71177"/>
    <w:rsid w:val="00A712D3"/>
    <w:rsid w:val="00A72107"/>
    <w:rsid w:val="00A7211C"/>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72"/>
    <w:rsid w:val="00A80B98"/>
    <w:rsid w:val="00A810F1"/>
    <w:rsid w:val="00A81773"/>
    <w:rsid w:val="00A81C3B"/>
    <w:rsid w:val="00A82395"/>
    <w:rsid w:val="00A8265F"/>
    <w:rsid w:val="00A82816"/>
    <w:rsid w:val="00A82AE6"/>
    <w:rsid w:val="00A82DDA"/>
    <w:rsid w:val="00A8341D"/>
    <w:rsid w:val="00A83755"/>
    <w:rsid w:val="00A83ABF"/>
    <w:rsid w:val="00A83C64"/>
    <w:rsid w:val="00A8425A"/>
    <w:rsid w:val="00A84473"/>
    <w:rsid w:val="00A84A90"/>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3A"/>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4AD"/>
    <w:rsid w:val="00AA0542"/>
    <w:rsid w:val="00AA0741"/>
    <w:rsid w:val="00AA0742"/>
    <w:rsid w:val="00AA0845"/>
    <w:rsid w:val="00AA0AB3"/>
    <w:rsid w:val="00AA0E5E"/>
    <w:rsid w:val="00AA1129"/>
    <w:rsid w:val="00AA159E"/>
    <w:rsid w:val="00AA180F"/>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2A1"/>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03C"/>
    <w:rsid w:val="00AC55A5"/>
    <w:rsid w:val="00AC562D"/>
    <w:rsid w:val="00AC57D9"/>
    <w:rsid w:val="00AC5D63"/>
    <w:rsid w:val="00AC6353"/>
    <w:rsid w:val="00AC644C"/>
    <w:rsid w:val="00AC653D"/>
    <w:rsid w:val="00AC6B37"/>
    <w:rsid w:val="00AC71D7"/>
    <w:rsid w:val="00AC7299"/>
    <w:rsid w:val="00AC753D"/>
    <w:rsid w:val="00AC75B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49F"/>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D7E"/>
    <w:rsid w:val="00AF7E2C"/>
    <w:rsid w:val="00B000A4"/>
    <w:rsid w:val="00B00480"/>
    <w:rsid w:val="00B00676"/>
    <w:rsid w:val="00B00776"/>
    <w:rsid w:val="00B00A0F"/>
    <w:rsid w:val="00B01284"/>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417"/>
    <w:rsid w:val="00B1271D"/>
    <w:rsid w:val="00B128D7"/>
    <w:rsid w:val="00B1291E"/>
    <w:rsid w:val="00B131B0"/>
    <w:rsid w:val="00B1320C"/>
    <w:rsid w:val="00B1341C"/>
    <w:rsid w:val="00B13448"/>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3"/>
    <w:rsid w:val="00B23757"/>
    <w:rsid w:val="00B23914"/>
    <w:rsid w:val="00B23A23"/>
    <w:rsid w:val="00B23B1F"/>
    <w:rsid w:val="00B23C27"/>
    <w:rsid w:val="00B23E5F"/>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904"/>
    <w:rsid w:val="00B51E20"/>
    <w:rsid w:val="00B51EF9"/>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4E3"/>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2A1"/>
    <w:rsid w:val="00B733EE"/>
    <w:rsid w:val="00B735C3"/>
    <w:rsid w:val="00B73675"/>
    <w:rsid w:val="00B73BB6"/>
    <w:rsid w:val="00B74502"/>
    <w:rsid w:val="00B74BE8"/>
    <w:rsid w:val="00B75012"/>
    <w:rsid w:val="00B750BF"/>
    <w:rsid w:val="00B7522A"/>
    <w:rsid w:val="00B7539C"/>
    <w:rsid w:val="00B75B49"/>
    <w:rsid w:val="00B75E8B"/>
    <w:rsid w:val="00B761B3"/>
    <w:rsid w:val="00B761C4"/>
    <w:rsid w:val="00B76371"/>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10"/>
    <w:rsid w:val="00B83FFA"/>
    <w:rsid w:val="00B8409A"/>
    <w:rsid w:val="00B84125"/>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689"/>
    <w:rsid w:val="00B92AFD"/>
    <w:rsid w:val="00B92F97"/>
    <w:rsid w:val="00B931DE"/>
    <w:rsid w:val="00B9360F"/>
    <w:rsid w:val="00B93ADD"/>
    <w:rsid w:val="00B940F0"/>
    <w:rsid w:val="00B9498B"/>
    <w:rsid w:val="00B94D5A"/>
    <w:rsid w:val="00B94DDD"/>
    <w:rsid w:val="00B955AA"/>
    <w:rsid w:val="00B95EC7"/>
    <w:rsid w:val="00B96099"/>
    <w:rsid w:val="00B963F6"/>
    <w:rsid w:val="00B966F7"/>
    <w:rsid w:val="00B97EE3"/>
    <w:rsid w:val="00B97F4E"/>
    <w:rsid w:val="00BA091C"/>
    <w:rsid w:val="00BA0C15"/>
    <w:rsid w:val="00BA0C3E"/>
    <w:rsid w:val="00BA0CB4"/>
    <w:rsid w:val="00BA1020"/>
    <w:rsid w:val="00BA1997"/>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61"/>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CA8"/>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ABE"/>
    <w:rsid w:val="00BD5D19"/>
    <w:rsid w:val="00BD6010"/>
    <w:rsid w:val="00BD640B"/>
    <w:rsid w:val="00BD6523"/>
    <w:rsid w:val="00BD6679"/>
    <w:rsid w:val="00BD6A15"/>
    <w:rsid w:val="00BD6A86"/>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1AA7"/>
    <w:rsid w:val="00BF261A"/>
    <w:rsid w:val="00BF2632"/>
    <w:rsid w:val="00BF27F5"/>
    <w:rsid w:val="00BF2A5F"/>
    <w:rsid w:val="00BF2BFD"/>
    <w:rsid w:val="00BF3228"/>
    <w:rsid w:val="00BF3381"/>
    <w:rsid w:val="00BF3467"/>
    <w:rsid w:val="00BF4351"/>
    <w:rsid w:val="00BF5909"/>
    <w:rsid w:val="00BF59B2"/>
    <w:rsid w:val="00BF59E3"/>
    <w:rsid w:val="00BF5C1D"/>
    <w:rsid w:val="00BF5C4F"/>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A3B"/>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04E"/>
    <w:rsid w:val="00C274A0"/>
    <w:rsid w:val="00C27736"/>
    <w:rsid w:val="00C27766"/>
    <w:rsid w:val="00C27BE6"/>
    <w:rsid w:val="00C27D82"/>
    <w:rsid w:val="00C27FF9"/>
    <w:rsid w:val="00C3094A"/>
    <w:rsid w:val="00C30C08"/>
    <w:rsid w:val="00C314AC"/>
    <w:rsid w:val="00C31971"/>
    <w:rsid w:val="00C31DB8"/>
    <w:rsid w:val="00C31F3E"/>
    <w:rsid w:val="00C32028"/>
    <w:rsid w:val="00C3224C"/>
    <w:rsid w:val="00C3287F"/>
    <w:rsid w:val="00C328AA"/>
    <w:rsid w:val="00C32E4B"/>
    <w:rsid w:val="00C333EA"/>
    <w:rsid w:val="00C3386B"/>
    <w:rsid w:val="00C33A96"/>
    <w:rsid w:val="00C33BC3"/>
    <w:rsid w:val="00C33DE2"/>
    <w:rsid w:val="00C341B7"/>
    <w:rsid w:val="00C34378"/>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6A9"/>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EE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9E0"/>
    <w:rsid w:val="00C54ACC"/>
    <w:rsid w:val="00C54E5F"/>
    <w:rsid w:val="00C54E98"/>
    <w:rsid w:val="00C558C0"/>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082"/>
    <w:rsid w:val="00C70212"/>
    <w:rsid w:val="00C70245"/>
    <w:rsid w:val="00C70281"/>
    <w:rsid w:val="00C70327"/>
    <w:rsid w:val="00C7035C"/>
    <w:rsid w:val="00C70746"/>
    <w:rsid w:val="00C70765"/>
    <w:rsid w:val="00C70A4A"/>
    <w:rsid w:val="00C70A67"/>
    <w:rsid w:val="00C71024"/>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2C82"/>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2BC"/>
    <w:rsid w:val="00C86901"/>
    <w:rsid w:val="00C86C0C"/>
    <w:rsid w:val="00C87276"/>
    <w:rsid w:val="00C872E9"/>
    <w:rsid w:val="00C87775"/>
    <w:rsid w:val="00C87AB3"/>
    <w:rsid w:val="00C87B36"/>
    <w:rsid w:val="00C903D2"/>
    <w:rsid w:val="00C907E8"/>
    <w:rsid w:val="00C91A9A"/>
    <w:rsid w:val="00C91D71"/>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434"/>
    <w:rsid w:val="00CB0525"/>
    <w:rsid w:val="00CB0C82"/>
    <w:rsid w:val="00CB13EC"/>
    <w:rsid w:val="00CB144D"/>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569E"/>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CDD"/>
    <w:rsid w:val="00CC4F13"/>
    <w:rsid w:val="00CC4F8A"/>
    <w:rsid w:val="00CC504B"/>
    <w:rsid w:val="00CC5276"/>
    <w:rsid w:val="00CC59FA"/>
    <w:rsid w:val="00CC5C32"/>
    <w:rsid w:val="00CC5F8E"/>
    <w:rsid w:val="00CC6090"/>
    <w:rsid w:val="00CC6131"/>
    <w:rsid w:val="00CC6286"/>
    <w:rsid w:val="00CC64A1"/>
    <w:rsid w:val="00CC6660"/>
    <w:rsid w:val="00CC6663"/>
    <w:rsid w:val="00CC6A04"/>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32D"/>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69"/>
    <w:rsid w:val="00CF7B9F"/>
    <w:rsid w:val="00D003B1"/>
    <w:rsid w:val="00D00DFA"/>
    <w:rsid w:val="00D00F2E"/>
    <w:rsid w:val="00D01013"/>
    <w:rsid w:val="00D01488"/>
    <w:rsid w:val="00D022F6"/>
    <w:rsid w:val="00D02669"/>
    <w:rsid w:val="00D02896"/>
    <w:rsid w:val="00D02D13"/>
    <w:rsid w:val="00D02D80"/>
    <w:rsid w:val="00D02DDF"/>
    <w:rsid w:val="00D02FD5"/>
    <w:rsid w:val="00D02FE3"/>
    <w:rsid w:val="00D03036"/>
    <w:rsid w:val="00D03137"/>
    <w:rsid w:val="00D032FD"/>
    <w:rsid w:val="00D0339D"/>
    <w:rsid w:val="00D03817"/>
    <w:rsid w:val="00D03D47"/>
    <w:rsid w:val="00D03ECC"/>
    <w:rsid w:val="00D04ECE"/>
    <w:rsid w:val="00D0542A"/>
    <w:rsid w:val="00D0542E"/>
    <w:rsid w:val="00D05B10"/>
    <w:rsid w:val="00D05CA6"/>
    <w:rsid w:val="00D06423"/>
    <w:rsid w:val="00D0675D"/>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180"/>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915"/>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7B9"/>
    <w:rsid w:val="00D5785C"/>
    <w:rsid w:val="00D578AB"/>
    <w:rsid w:val="00D57CC7"/>
    <w:rsid w:val="00D60058"/>
    <w:rsid w:val="00D604D6"/>
    <w:rsid w:val="00D6059F"/>
    <w:rsid w:val="00D611F5"/>
    <w:rsid w:val="00D616BB"/>
    <w:rsid w:val="00D6232C"/>
    <w:rsid w:val="00D624C0"/>
    <w:rsid w:val="00D6281C"/>
    <w:rsid w:val="00D6282B"/>
    <w:rsid w:val="00D62E8B"/>
    <w:rsid w:val="00D63420"/>
    <w:rsid w:val="00D63567"/>
    <w:rsid w:val="00D6365D"/>
    <w:rsid w:val="00D6366A"/>
    <w:rsid w:val="00D63ECD"/>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569"/>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17"/>
    <w:rsid w:val="00D81F4D"/>
    <w:rsid w:val="00D81F6B"/>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3C3"/>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90C"/>
    <w:rsid w:val="00DA2BD9"/>
    <w:rsid w:val="00DA2FA2"/>
    <w:rsid w:val="00DA302C"/>
    <w:rsid w:val="00DA34E8"/>
    <w:rsid w:val="00DA3782"/>
    <w:rsid w:val="00DA3F57"/>
    <w:rsid w:val="00DA3FBD"/>
    <w:rsid w:val="00DA431F"/>
    <w:rsid w:val="00DA4648"/>
    <w:rsid w:val="00DA477A"/>
    <w:rsid w:val="00DA4901"/>
    <w:rsid w:val="00DA4B2C"/>
    <w:rsid w:val="00DA51EA"/>
    <w:rsid w:val="00DA5583"/>
    <w:rsid w:val="00DA56F3"/>
    <w:rsid w:val="00DA5BE5"/>
    <w:rsid w:val="00DA5F6B"/>
    <w:rsid w:val="00DA645E"/>
    <w:rsid w:val="00DA6736"/>
    <w:rsid w:val="00DA69AD"/>
    <w:rsid w:val="00DA6AB6"/>
    <w:rsid w:val="00DA6F2C"/>
    <w:rsid w:val="00DA70E7"/>
    <w:rsid w:val="00DA7193"/>
    <w:rsid w:val="00DA7715"/>
    <w:rsid w:val="00DA7AA3"/>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372"/>
    <w:rsid w:val="00DB7583"/>
    <w:rsid w:val="00DB7608"/>
    <w:rsid w:val="00DB7A44"/>
    <w:rsid w:val="00DB7BE6"/>
    <w:rsid w:val="00DB7D16"/>
    <w:rsid w:val="00DB7DC3"/>
    <w:rsid w:val="00DB7EEF"/>
    <w:rsid w:val="00DC05AF"/>
    <w:rsid w:val="00DC0917"/>
    <w:rsid w:val="00DC0B49"/>
    <w:rsid w:val="00DC0FC5"/>
    <w:rsid w:val="00DC16CD"/>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084A"/>
    <w:rsid w:val="00DD12E6"/>
    <w:rsid w:val="00DD1484"/>
    <w:rsid w:val="00DD16C0"/>
    <w:rsid w:val="00DD17EE"/>
    <w:rsid w:val="00DD1B7C"/>
    <w:rsid w:val="00DD1D5C"/>
    <w:rsid w:val="00DD25F4"/>
    <w:rsid w:val="00DD29E5"/>
    <w:rsid w:val="00DD2B70"/>
    <w:rsid w:val="00DD2CB5"/>
    <w:rsid w:val="00DD358F"/>
    <w:rsid w:val="00DD35A7"/>
    <w:rsid w:val="00DD37A5"/>
    <w:rsid w:val="00DD3F0B"/>
    <w:rsid w:val="00DD42E1"/>
    <w:rsid w:val="00DD4903"/>
    <w:rsid w:val="00DD4D41"/>
    <w:rsid w:val="00DD5043"/>
    <w:rsid w:val="00DD51EA"/>
    <w:rsid w:val="00DD64F3"/>
    <w:rsid w:val="00DD6CFA"/>
    <w:rsid w:val="00DD6FFA"/>
    <w:rsid w:val="00DD74A3"/>
    <w:rsid w:val="00DD78DF"/>
    <w:rsid w:val="00DD7D8B"/>
    <w:rsid w:val="00DD7DD2"/>
    <w:rsid w:val="00DD7F40"/>
    <w:rsid w:val="00DE0490"/>
    <w:rsid w:val="00DE06DD"/>
    <w:rsid w:val="00DE11D0"/>
    <w:rsid w:val="00DE1289"/>
    <w:rsid w:val="00DE1B01"/>
    <w:rsid w:val="00DE2753"/>
    <w:rsid w:val="00DE2E70"/>
    <w:rsid w:val="00DE30AB"/>
    <w:rsid w:val="00DE35C1"/>
    <w:rsid w:val="00DE3A56"/>
    <w:rsid w:val="00DE3B5C"/>
    <w:rsid w:val="00DE4008"/>
    <w:rsid w:val="00DE44EC"/>
    <w:rsid w:val="00DE454B"/>
    <w:rsid w:val="00DE4A7A"/>
    <w:rsid w:val="00DE4F03"/>
    <w:rsid w:val="00DE4F6A"/>
    <w:rsid w:val="00DE5270"/>
    <w:rsid w:val="00DE5963"/>
    <w:rsid w:val="00DE596D"/>
    <w:rsid w:val="00DE6CA7"/>
    <w:rsid w:val="00DE6CCB"/>
    <w:rsid w:val="00DE6DAB"/>
    <w:rsid w:val="00DE6EE1"/>
    <w:rsid w:val="00DE7724"/>
    <w:rsid w:val="00DE7E4A"/>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5F9F"/>
    <w:rsid w:val="00DF6B9A"/>
    <w:rsid w:val="00DF6CDC"/>
    <w:rsid w:val="00DF7368"/>
    <w:rsid w:val="00DF76DD"/>
    <w:rsid w:val="00DF79C4"/>
    <w:rsid w:val="00DF7AAA"/>
    <w:rsid w:val="00DF7D23"/>
    <w:rsid w:val="00E00003"/>
    <w:rsid w:val="00E00076"/>
    <w:rsid w:val="00E002B3"/>
    <w:rsid w:val="00E00470"/>
    <w:rsid w:val="00E015A8"/>
    <w:rsid w:val="00E015CE"/>
    <w:rsid w:val="00E0261D"/>
    <w:rsid w:val="00E02815"/>
    <w:rsid w:val="00E03169"/>
    <w:rsid w:val="00E031F6"/>
    <w:rsid w:val="00E03454"/>
    <w:rsid w:val="00E0351F"/>
    <w:rsid w:val="00E036E8"/>
    <w:rsid w:val="00E0391E"/>
    <w:rsid w:val="00E03AFE"/>
    <w:rsid w:val="00E03F31"/>
    <w:rsid w:val="00E04F95"/>
    <w:rsid w:val="00E055BD"/>
    <w:rsid w:val="00E05656"/>
    <w:rsid w:val="00E05E9C"/>
    <w:rsid w:val="00E05EC9"/>
    <w:rsid w:val="00E05EF3"/>
    <w:rsid w:val="00E066FB"/>
    <w:rsid w:val="00E06BEC"/>
    <w:rsid w:val="00E071CF"/>
    <w:rsid w:val="00E072E4"/>
    <w:rsid w:val="00E078A8"/>
    <w:rsid w:val="00E07DB5"/>
    <w:rsid w:val="00E10188"/>
    <w:rsid w:val="00E101FF"/>
    <w:rsid w:val="00E10291"/>
    <w:rsid w:val="00E10412"/>
    <w:rsid w:val="00E10551"/>
    <w:rsid w:val="00E10C80"/>
    <w:rsid w:val="00E10CB5"/>
    <w:rsid w:val="00E11A0C"/>
    <w:rsid w:val="00E11B4C"/>
    <w:rsid w:val="00E11EC6"/>
    <w:rsid w:val="00E11EDE"/>
    <w:rsid w:val="00E1214F"/>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C7C"/>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76F"/>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0CD"/>
    <w:rsid w:val="00E3523B"/>
    <w:rsid w:val="00E35ED2"/>
    <w:rsid w:val="00E36085"/>
    <w:rsid w:val="00E361F1"/>
    <w:rsid w:val="00E36561"/>
    <w:rsid w:val="00E365E5"/>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AA1"/>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DC8"/>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24F"/>
    <w:rsid w:val="00E72B3F"/>
    <w:rsid w:val="00E72C2B"/>
    <w:rsid w:val="00E72F00"/>
    <w:rsid w:val="00E732FA"/>
    <w:rsid w:val="00E73418"/>
    <w:rsid w:val="00E73667"/>
    <w:rsid w:val="00E73755"/>
    <w:rsid w:val="00E738F8"/>
    <w:rsid w:val="00E73966"/>
    <w:rsid w:val="00E739A5"/>
    <w:rsid w:val="00E73B88"/>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738"/>
    <w:rsid w:val="00E80B1A"/>
    <w:rsid w:val="00E80BC2"/>
    <w:rsid w:val="00E80EFD"/>
    <w:rsid w:val="00E8101D"/>
    <w:rsid w:val="00E811FA"/>
    <w:rsid w:val="00E81945"/>
    <w:rsid w:val="00E823BF"/>
    <w:rsid w:val="00E82750"/>
    <w:rsid w:val="00E82791"/>
    <w:rsid w:val="00E82911"/>
    <w:rsid w:val="00E82927"/>
    <w:rsid w:val="00E82A6F"/>
    <w:rsid w:val="00E836D8"/>
    <w:rsid w:val="00E83AC1"/>
    <w:rsid w:val="00E83ACB"/>
    <w:rsid w:val="00E83D0C"/>
    <w:rsid w:val="00E84758"/>
    <w:rsid w:val="00E8488A"/>
    <w:rsid w:val="00E84906"/>
    <w:rsid w:val="00E85348"/>
    <w:rsid w:val="00E85BCD"/>
    <w:rsid w:val="00E860A6"/>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97F34"/>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209"/>
    <w:rsid w:val="00EA4419"/>
    <w:rsid w:val="00EA4C3B"/>
    <w:rsid w:val="00EA519A"/>
    <w:rsid w:val="00EA5256"/>
    <w:rsid w:val="00EA5629"/>
    <w:rsid w:val="00EA57BA"/>
    <w:rsid w:val="00EA5D8D"/>
    <w:rsid w:val="00EA5FEC"/>
    <w:rsid w:val="00EA6056"/>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49CD"/>
    <w:rsid w:val="00EB5145"/>
    <w:rsid w:val="00EB55E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0FD"/>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9C3"/>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16A"/>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70"/>
    <w:rsid w:val="00EE7BBB"/>
    <w:rsid w:val="00EF043C"/>
    <w:rsid w:val="00EF0789"/>
    <w:rsid w:val="00EF0795"/>
    <w:rsid w:val="00EF0E42"/>
    <w:rsid w:val="00EF0EFF"/>
    <w:rsid w:val="00EF1134"/>
    <w:rsid w:val="00EF1366"/>
    <w:rsid w:val="00EF1A97"/>
    <w:rsid w:val="00EF1FB5"/>
    <w:rsid w:val="00EF354D"/>
    <w:rsid w:val="00EF3575"/>
    <w:rsid w:val="00EF3AD0"/>
    <w:rsid w:val="00EF3B55"/>
    <w:rsid w:val="00EF4076"/>
    <w:rsid w:val="00EF4664"/>
    <w:rsid w:val="00EF47E9"/>
    <w:rsid w:val="00EF5281"/>
    <w:rsid w:val="00EF5733"/>
    <w:rsid w:val="00EF5D8E"/>
    <w:rsid w:val="00EF5F2B"/>
    <w:rsid w:val="00EF61CF"/>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5E1D"/>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FEE"/>
    <w:rsid w:val="00F14A09"/>
    <w:rsid w:val="00F14C76"/>
    <w:rsid w:val="00F1569B"/>
    <w:rsid w:val="00F15A1B"/>
    <w:rsid w:val="00F16296"/>
    <w:rsid w:val="00F16ABE"/>
    <w:rsid w:val="00F16CE2"/>
    <w:rsid w:val="00F16E70"/>
    <w:rsid w:val="00F17711"/>
    <w:rsid w:val="00F17DAE"/>
    <w:rsid w:val="00F203D7"/>
    <w:rsid w:val="00F20475"/>
    <w:rsid w:val="00F20681"/>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5E2C"/>
    <w:rsid w:val="00F263D6"/>
    <w:rsid w:val="00F267F6"/>
    <w:rsid w:val="00F269E8"/>
    <w:rsid w:val="00F26DF9"/>
    <w:rsid w:val="00F26ED9"/>
    <w:rsid w:val="00F270EC"/>
    <w:rsid w:val="00F272FF"/>
    <w:rsid w:val="00F275A3"/>
    <w:rsid w:val="00F27905"/>
    <w:rsid w:val="00F27A1A"/>
    <w:rsid w:val="00F27BB2"/>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6B18"/>
    <w:rsid w:val="00F37122"/>
    <w:rsid w:val="00F373FF"/>
    <w:rsid w:val="00F3782D"/>
    <w:rsid w:val="00F37B08"/>
    <w:rsid w:val="00F4015C"/>
    <w:rsid w:val="00F408C3"/>
    <w:rsid w:val="00F40E0B"/>
    <w:rsid w:val="00F411DC"/>
    <w:rsid w:val="00F411E4"/>
    <w:rsid w:val="00F417F5"/>
    <w:rsid w:val="00F41B4B"/>
    <w:rsid w:val="00F41EA6"/>
    <w:rsid w:val="00F420A2"/>
    <w:rsid w:val="00F42F3A"/>
    <w:rsid w:val="00F432A4"/>
    <w:rsid w:val="00F4386D"/>
    <w:rsid w:val="00F4388C"/>
    <w:rsid w:val="00F44265"/>
    <w:rsid w:val="00F44489"/>
    <w:rsid w:val="00F449A7"/>
    <w:rsid w:val="00F44A21"/>
    <w:rsid w:val="00F4500F"/>
    <w:rsid w:val="00F450AC"/>
    <w:rsid w:val="00F4542E"/>
    <w:rsid w:val="00F45EE0"/>
    <w:rsid w:val="00F465CB"/>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32A"/>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142"/>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577A"/>
    <w:rsid w:val="00F86208"/>
    <w:rsid w:val="00F865A4"/>
    <w:rsid w:val="00F86650"/>
    <w:rsid w:val="00F8676D"/>
    <w:rsid w:val="00F869BA"/>
    <w:rsid w:val="00F869E2"/>
    <w:rsid w:val="00F86E1D"/>
    <w:rsid w:val="00F900CD"/>
    <w:rsid w:val="00F9034B"/>
    <w:rsid w:val="00F91086"/>
    <w:rsid w:val="00F91A2F"/>
    <w:rsid w:val="00F91A50"/>
    <w:rsid w:val="00F91C78"/>
    <w:rsid w:val="00F91F66"/>
    <w:rsid w:val="00F91FE9"/>
    <w:rsid w:val="00F92545"/>
    <w:rsid w:val="00F92B6A"/>
    <w:rsid w:val="00F92C94"/>
    <w:rsid w:val="00F93759"/>
    <w:rsid w:val="00F93B4C"/>
    <w:rsid w:val="00F93F0B"/>
    <w:rsid w:val="00F940B9"/>
    <w:rsid w:val="00F941D1"/>
    <w:rsid w:val="00F94387"/>
    <w:rsid w:val="00F94689"/>
    <w:rsid w:val="00F949C9"/>
    <w:rsid w:val="00F9505F"/>
    <w:rsid w:val="00F95293"/>
    <w:rsid w:val="00F955B5"/>
    <w:rsid w:val="00F9575A"/>
    <w:rsid w:val="00F959A1"/>
    <w:rsid w:val="00F959BC"/>
    <w:rsid w:val="00F95CD6"/>
    <w:rsid w:val="00F9696C"/>
    <w:rsid w:val="00F96C65"/>
    <w:rsid w:val="00F96E05"/>
    <w:rsid w:val="00F971B5"/>
    <w:rsid w:val="00F97530"/>
    <w:rsid w:val="00F97D83"/>
    <w:rsid w:val="00FA07FF"/>
    <w:rsid w:val="00FA10F6"/>
    <w:rsid w:val="00FA1251"/>
    <w:rsid w:val="00FA1539"/>
    <w:rsid w:val="00FA165A"/>
    <w:rsid w:val="00FA1AEF"/>
    <w:rsid w:val="00FA206C"/>
    <w:rsid w:val="00FA24FD"/>
    <w:rsid w:val="00FA2559"/>
    <w:rsid w:val="00FA2620"/>
    <w:rsid w:val="00FA27AB"/>
    <w:rsid w:val="00FA2B38"/>
    <w:rsid w:val="00FA2CFE"/>
    <w:rsid w:val="00FA327B"/>
    <w:rsid w:val="00FA328F"/>
    <w:rsid w:val="00FA4000"/>
    <w:rsid w:val="00FA44E6"/>
    <w:rsid w:val="00FA468D"/>
    <w:rsid w:val="00FA539C"/>
    <w:rsid w:val="00FA602A"/>
    <w:rsid w:val="00FA64B2"/>
    <w:rsid w:val="00FA672F"/>
    <w:rsid w:val="00FA698A"/>
    <w:rsid w:val="00FA6C01"/>
    <w:rsid w:val="00FA6F10"/>
    <w:rsid w:val="00FA73D2"/>
    <w:rsid w:val="00FA7E94"/>
    <w:rsid w:val="00FA7F1D"/>
    <w:rsid w:val="00FB0033"/>
    <w:rsid w:val="00FB0620"/>
    <w:rsid w:val="00FB0ADD"/>
    <w:rsid w:val="00FB0FBA"/>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C94"/>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692"/>
    <w:rsid w:val="00FD180C"/>
    <w:rsid w:val="00FD1D5A"/>
    <w:rsid w:val="00FD1E49"/>
    <w:rsid w:val="00FD2416"/>
    <w:rsid w:val="00FD26B7"/>
    <w:rsid w:val="00FD27A2"/>
    <w:rsid w:val="00FD2861"/>
    <w:rsid w:val="00FD2935"/>
    <w:rsid w:val="00FD29F1"/>
    <w:rsid w:val="00FD2BD2"/>
    <w:rsid w:val="00FD3720"/>
    <w:rsid w:val="00FD3751"/>
    <w:rsid w:val="00FD37D7"/>
    <w:rsid w:val="00FD3899"/>
    <w:rsid w:val="00FD39CB"/>
    <w:rsid w:val="00FD3AA8"/>
    <w:rsid w:val="00FD3D61"/>
    <w:rsid w:val="00FD4396"/>
    <w:rsid w:val="00FD45C3"/>
    <w:rsid w:val="00FD466C"/>
    <w:rsid w:val="00FD4B8B"/>
    <w:rsid w:val="00FD5996"/>
    <w:rsid w:val="00FD5FB9"/>
    <w:rsid w:val="00FD6441"/>
    <w:rsid w:val="00FD6605"/>
    <w:rsid w:val="00FD6BDD"/>
    <w:rsid w:val="00FD73B9"/>
    <w:rsid w:val="00FD73FC"/>
    <w:rsid w:val="00FD77A8"/>
    <w:rsid w:val="00FD7A4E"/>
    <w:rsid w:val="00FE0561"/>
    <w:rsid w:val="00FE0D8B"/>
    <w:rsid w:val="00FE1341"/>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9CC"/>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 w:type="paragraph" w:customStyle="1" w:styleId="proposal-bullet">
    <w:name w:val="proposal-bullet"/>
    <w:basedOn w:val="a"/>
    <w:qFormat/>
    <w:rsid w:val="00E80738"/>
    <w:pPr>
      <w:numPr>
        <w:ilvl w:val="1"/>
        <w:numId w:val="30"/>
      </w:numPr>
      <w:snapToGrid w:val="0"/>
      <w:spacing w:after="100" w:afterAutospacing="1"/>
      <w:ind w:rightChars="100" w:right="240"/>
      <w:jc w:val="both"/>
    </w:pPr>
    <w:rPr>
      <w:rFonts w:eastAsia="MS Gothic"/>
      <w:b/>
      <w:i/>
      <w:sz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6298570">
      <w:bodyDiv w:val="1"/>
      <w:marLeft w:val="0"/>
      <w:marRight w:val="0"/>
      <w:marTop w:val="0"/>
      <w:marBottom w:val="0"/>
      <w:divBdr>
        <w:top w:val="none" w:sz="0" w:space="0" w:color="auto"/>
        <w:left w:val="none" w:sz="0" w:space="0" w:color="auto"/>
        <w:bottom w:val="none" w:sz="0" w:space="0" w:color="auto"/>
        <w:right w:val="none" w:sz="0" w:space="0" w:color="auto"/>
      </w:divBdr>
      <w:divsChild>
        <w:div w:id="1924485012">
          <w:marLeft w:val="346"/>
          <w:marRight w:val="0"/>
          <w:marTop w:val="0"/>
          <w:marBottom w:val="120"/>
          <w:divBdr>
            <w:top w:val="none" w:sz="0" w:space="0" w:color="auto"/>
            <w:left w:val="none" w:sz="0" w:space="0" w:color="auto"/>
            <w:bottom w:val="none" w:sz="0" w:space="0" w:color="auto"/>
            <w:right w:val="none" w:sz="0" w:space="0" w:color="auto"/>
          </w:divBdr>
        </w:div>
        <w:div w:id="669866417">
          <w:marLeft w:val="806"/>
          <w:marRight w:val="0"/>
          <w:marTop w:val="0"/>
          <w:marBottom w:val="120"/>
          <w:divBdr>
            <w:top w:val="none" w:sz="0" w:space="0" w:color="auto"/>
            <w:left w:val="none" w:sz="0" w:space="0" w:color="auto"/>
            <w:bottom w:val="none" w:sz="0" w:space="0" w:color="auto"/>
            <w:right w:val="none" w:sz="0" w:space="0" w:color="auto"/>
          </w:divBdr>
        </w:div>
        <w:div w:id="1757558935">
          <w:marLeft w:val="806"/>
          <w:marRight w:val="0"/>
          <w:marTop w:val="0"/>
          <w:marBottom w:val="12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648108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7624971">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808962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514863">
      <w:bodyDiv w:val="1"/>
      <w:marLeft w:val="0"/>
      <w:marRight w:val="0"/>
      <w:marTop w:val="0"/>
      <w:marBottom w:val="0"/>
      <w:divBdr>
        <w:top w:val="none" w:sz="0" w:space="0" w:color="auto"/>
        <w:left w:val="none" w:sz="0" w:space="0" w:color="auto"/>
        <w:bottom w:val="none" w:sz="0" w:space="0" w:color="auto"/>
        <w:right w:val="none" w:sz="0" w:space="0" w:color="auto"/>
      </w:divBdr>
    </w:div>
    <w:div w:id="511185246">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671616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81242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07307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6695993">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589387">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178130">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4941379">
      <w:bodyDiv w:val="1"/>
      <w:marLeft w:val="0"/>
      <w:marRight w:val="0"/>
      <w:marTop w:val="0"/>
      <w:marBottom w:val="0"/>
      <w:divBdr>
        <w:top w:val="none" w:sz="0" w:space="0" w:color="auto"/>
        <w:left w:val="none" w:sz="0" w:space="0" w:color="auto"/>
        <w:bottom w:val="none" w:sz="0" w:space="0" w:color="auto"/>
        <w:right w:val="none" w:sz="0" w:space="0" w:color="auto"/>
      </w:divBdr>
      <w:divsChild>
        <w:div w:id="189225426">
          <w:marLeft w:val="547"/>
          <w:marRight w:val="0"/>
          <w:marTop w:val="0"/>
          <w:marBottom w:val="0"/>
          <w:divBdr>
            <w:top w:val="none" w:sz="0" w:space="0" w:color="auto"/>
            <w:left w:val="none" w:sz="0" w:space="0" w:color="auto"/>
            <w:bottom w:val="none" w:sz="0" w:space="0" w:color="auto"/>
            <w:right w:val="none" w:sz="0" w:space="0" w:color="auto"/>
          </w:divBdr>
        </w:div>
        <w:div w:id="1294479007">
          <w:marLeft w:val="547"/>
          <w:marRight w:val="0"/>
          <w:marTop w:val="0"/>
          <w:marBottom w:val="0"/>
          <w:divBdr>
            <w:top w:val="none" w:sz="0" w:space="0" w:color="auto"/>
            <w:left w:val="none" w:sz="0" w:space="0" w:color="auto"/>
            <w:bottom w:val="none" w:sz="0" w:space="0" w:color="auto"/>
            <w:right w:val="none" w:sz="0" w:space="0" w:color="auto"/>
          </w:divBdr>
        </w:div>
        <w:div w:id="2073648478">
          <w:marLeft w:val="1166"/>
          <w:marRight w:val="0"/>
          <w:marTop w:val="0"/>
          <w:marBottom w:val="0"/>
          <w:divBdr>
            <w:top w:val="none" w:sz="0" w:space="0" w:color="auto"/>
            <w:left w:val="none" w:sz="0" w:space="0" w:color="auto"/>
            <w:bottom w:val="none" w:sz="0" w:space="0" w:color="auto"/>
            <w:right w:val="none" w:sz="0" w:space="0" w:color="auto"/>
          </w:divBdr>
        </w:div>
        <w:div w:id="1241330687">
          <w:marLeft w:val="1166"/>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595352">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3625456">
      <w:bodyDiv w:val="1"/>
      <w:marLeft w:val="0"/>
      <w:marRight w:val="0"/>
      <w:marTop w:val="0"/>
      <w:marBottom w:val="0"/>
      <w:divBdr>
        <w:top w:val="none" w:sz="0" w:space="0" w:color="auto"/>
        <w:left w:val="none" w:sz="0" w:space="0" w:color="auto"/>
        <w:bottom w:val="none" w:sz="0" w:space="0" w:color="auto"/>
        <w:right w:val="none" w:sz="0" w:space="0" w:color="auto"/>
      </w:divBdr>
      <w:divsChild>
        <w:div w:id="638455316">
          <w:marLeft w:val="346"/>
          <w:marRight w:val="0"/>
          <w:marTop w:val="0"/>
          <w:marBottom w:val="120"/>
          <w:divBdr>
            <w:top w:val="none" w:sz="0" w:space="0" w:color="auto"/>
            <w:left w:val="none" w:sz="0" w:space="0" w:color="auto"/>
            <w:bottom w:val="none" w:sz="0" w:space="0" w:color="auto"/>
            <w:right w:val="none" w:sz="0" w:space="0" w:color="auto"/>
          </w:divBdr>
        </w:div>
        <w:div w:id="886650734">
          <w:marLeft w:val="806"/>
          <w:marRight w:val="0"/>
          <w:marTop w:val="0"/>
          <w:marBottom w:val="120"/>
          <w:divBdr>
            <w:top w:val="none" w:sz="0" w:space="0" w:color="auto"/>
            <w:left w:val="none" w:sz="0" w:space="0" w:color="auto"/>
            <w:bottom w:val="none" w:sz="0" w:space="0" w:color="auto"/>
            <w:right w:val="none" w:sz="0" w:space="0" w:color="auto"/>
          </w:divBdr>
        </w:div>
        <w:div w:id="1136949268">
          <w:marLeft w:val="806"/>
          <w:marRight w:val="0"/>
          <w:marTop w:val="0"/>
          <w:marBottom w:val="120"/>
          <w:divBdr>
            <w:top w:val="none" w:sz="0" w:space="0" w:color="auto"/>
            <w:left w:val="none" w:sz="0" w:space="0" w:color="auto"/>
            <w:bottom w:val="none" w:sz="0" w:space="0" w:color="auto"/>
            <w:right w:val="none" w:sz="0" w:space="0" w:color="auto"/>
          </w:divBdr>
        </w:div>
        <w:div w:id="1312172905">
          <w:marLeft w:val="346"/>
          <w:marRight w:val="0"/>
          <w:marTop w:val="0"/>
          <w:marBottom w:val="120"/>
          <w:divBdr>
            <w:top w:val="none" w:sz="0" w:space="0" w:color="auto"/>
            <w:left w:val="none" w:sz="0" w:space="0" w:color="auto"/>
            <w:bottom w:val="none" w:sz="0" w:space="0" w:color="auto"/>
            <w:right w:val="none" w:sz="0" w:space="0" w:color="auto"/>
          </w:divBdr>
        </w:div>
        <w:div w:id="614992121">
          <w:marLeft w:val="806"/>
          <w:marRight w:val="0"/>
          <w:marTop w:val="0"/>
          <w:marBottom w:val="120"/>
          <w:divBdr>
            <w:top w:val="none" w:sz="0" w:space="0" w:color="auto"/>
            <w:left w:val="none" w:sz="0" w:space="0" w:color="auto"/>
            <w:bottom w:val="none" w:sz="0" w:space="0" w:color="auto"/>
            <w:right w:val="none" w:sz="0" w:space="0" w:color="auto"/>
          </w:divBdr>
        </w:div>
        <w:div w:id="443966077">
          <w:marLeft w:val="806"/>
          <w:marRight w:val="0"/>
          <w:marTop w:val="0"/>
          <w:marBottom w:val="120"/>
          <w:divBdr>
            <w:top w:val="none" w:sz="0" w:space="0" w:color="auto"/>
            <w:left w:val="none" w:sz="0" w:space="0" w:color="auto"/>
            <w:bottom w:val="none" w:sz="0" w:space="0" w:color="auto"/>
            <w:right w:val="none" w:sz="0" w:space="0" w:color="auto"/>
          </w:divBdr>
        </w:div>
        <w:div w:id="1069154354">
          <w:marLeft w:val="346"/>
          <w:marRight w:val="0"/>
          <w:marTop w:val="0"/>
          <w:marBottom w:val="120"/>
          <w:divBdr>
            <w:top w:val="none" w:sz="0" w:space="0" w:color="auto"/>
            <w:left w:val="none" w:sz="0" w:space="0" w:color="auto"/>
            <w:bottom w:val="none" w:sz="0" w:space="0" w:color="auto"/>
            <w:right w:val="none" w:sz="0" w:space="0" w:color="auto"/>
          </w:divBdr>
        </w:div>
        <w:div w:id="700398245">
          <w:marLeft w:val="806"/>
          <w:marRight w:val="0"/>
          <w:marTop w:val="0"/>
          <w:marBottom w:val="120"/>
          <w:divBdr>
            <w:top w:val="none" w:sz="0" w:space="0" w:color="auto"/>
            <w:left w:val="none" w:sz="0" w:space="0" w:color="auto"/>
            <w:bottom w:val="none" w:sz="0" w:space="0" w:color="auto"/>
            <w:right w:val="none" w:sz="0" w:space="0" w:color="auto"/>
          </w:divBdr>
        </w:div>
        <w:div w:id="434131378">
          <w:marLeft w:val="1354"/>
          <w:marRight w:val="0"/>
          <w:marTop w:val="0"/>
          <w:marBottom w:val="120"/>
          <w:divBdr>
            <w:top w:val="none" w:sz="0" w:space="0" w:color="auto"/>
            <w:left w:val="none" w:sz="0" w:space="0" w:color="auto"/>
            <w:bottom w:val="none" w:sz="0" w:space="0" w:color="auto"/>
            <w:right w:val="none" w:sz="0" w:space="0" w:color="auto"/>
          </w:divBdr>
        </w:div>
        <w:div w:id="1816027199">
          <w:marLeft w:val="806"/>
          <w:marRight w:val="0"/>
          <w:marTop w:val="0"/>
          <w:marBottom w:val="120"/>
          <w:divBdr>
            <w:top w:val="none" w:sz="0" w:space="0" w:color="auto"/>
            <w:left w:val="none" w:sz="0" w:space="0" w:color="auto"/>
            <w:bottom w:val="none" w:sz="0" w:space="0" w:color="auto"/>
            <w:right w:val="none" w:sz="0" w:space="0" w:color="auto"/>
          </w:divBdr>
        </w:div>
        <w:div w:id="1061322461">
          <w:marLeft w:val="1354"/>
          <w:marRight w:val="0"/>
          <w:marTop w:val="0"/>
          <w:marBottom w:val="120"/>
          <w:divBdr>
            <w:top w:val="none" w:sz="0" w:space="0" w:color="auto"/>
            <w:left w:val="none" w:sz="0" w:space="0" w:color="auto"/>
            <w:bottom w:val="none" w:sz="0" w:space="0" w:color="auto"/>
            <w:right w:val="none" w:sz="0" w:space="0" w:color="auto"/>
          </w:divBdr>
        </w:div>
        <w:div w:id="26176912">
          <w:marLeft w:val="806"/>
          <w:marRight w:val="0"/>
          <w:marTop w:val="0"/>
          <w:marBottom w:val="120"/>
          <w:divBdr>
            <w:top w:val="none" w:sz="0" w:space="0" w:color="auto"/>
            <w:left w:val="none" w:sz="0" w:space="0" w:color="auto"/>
            <w:bottom w:val="none" w:sz="0" w:space="0" w:color="auto"/>
            <w:right w:val="none" w:sz="0" w:space="0" w:color="auto"/>
          </w:divBdr>
        </w:div>
        <w:div w:id="384136265">
          <w:marLeft w:val="1354"/>
          <w:marRight w:val="0"/>
          <w:marTop w:val="0"/>
          <w:marBottom w:val="120"/>
          <w:divBdr>
            <w:top w:val="none" w:sz="0" w:space="0" w:color="auto"/>
            <w:left w:val="none" w:sz="0" w:space="0" w:color="auto"/>
            <w:bottom w:val="none" w:sz="0" w:space="0" w:color="auto"/>
            <w:right w:val="none" w:sz="0" w:space="0" w:color="auto"/>
          </w:divBdr>
        </w:div>
        <w:div w:id="1488210488">
          <w:marLeft w:val="1354"/>
          <w:marRight w:val="0"/>
          <w:marTop w:val="0"/>
          <w:marBottom w:val="12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898964">
      <w:bodyDiv w:val="1"/>
      <w:marLeft w:val="0"/>
      <w:marRight w:val="0"/>
      <w:marTop w:val="0"/>
      <w:marBottom w:val="0"/>
      <w:divBdr>
        <w:top w:val="none" w:sz="0" w:space="0" w:color="auto"/>
        <w:left w:val="none" w:sz="0" w:space="0" w:color="auto"/>
        <w:bottom w:val="none" w:sz="0" w:space="0" w:color="auto"/>
        <w:right w:val="none" w:sz="0" w:space="0" w:color="auto"/>
      </w:divBdr>
      <w:divsChild>
        <w:div w:id="1321040858">
          <w:marLeft w:val="346"/>
          <w:marRight w:val="0"/>
          <w:marTop w:val="0"/>
          <w:marBottom w:val="12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21F6-BDA6-46A0-92D0-A73D4A83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4</Pages>
  <Words>1742</Words>
  <Characters>9930</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270</cp:revision>
  <cp:lastPrinted>2010-04-02T09:58:00Z</cp:lastPrinted>
  <dcterms:created xsi:type="dcterms:W3CDTF">2023-08-08T09:23:00Z</dcterms:created>
  <dcterms:modified xsi:type="dcterms:W3CDTF">2024-02-15T04:07:00Z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