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32DC6" w14:textId="265E0592" w:rsidR="00260707" w:rsidRPr="00260707" w:rsidRDefault="00260707" w:rsidP="00260707">
      <w:pPr>
        <w:tabs>
          <w:tab w:val="right" w:pos="9639"/>
        </w:tabs>
        <w:overflowPunct/>
        <w:autoSpaceDE/>
        <w:autoSpaceDN/>
        <w:adjustRightInd/>
        <w:spacing w:after="0"/>
        <w:textAlignment w:val="auto"/>
        <w:rPr>
          <w:rFonts w:ascii="Arial" w:eastAsia="DengXian" w:hAnsi="Arial"/>
          <w:b/>
          <w:noProof/>
          <w:sz w:val="28"/>
          <w:szCs w:val="28"/>
          <w:lang w:eastAsia="en-US"/>
        </w:rPr>
      </w:pPr>
      <w:r w:rsidRPr="00260707">
        <w:rPr>
          <w:rFonts w:ascii="Arial" w:eastAsia="DengXian" w:hAnsi="Arial"/>
          <w:b/>
          <w:noProof/>
          <w:sz w:val="28"/>
          <w:szCs w:val="28"/>
          <w:lang w:eastAsia="en-US"/>
        </w:rPr>
        <w:t>3GPP TSG-RAN WG1 Meeting #116</w:t>
      </w:r>
      <w:r w:rsidRPr="00260707">
        <w:rPr>
          <w:rFonts w:ascii="Arial" w:eastAsia="DengXian" w:hAnsi="Arial"/>
          <w:b/>
          <w:noProof/>
          <w:sz w:val="28"/>
          <w:szCs w:val="28"/>
          <w:lang w:eastAsia="en-US"/>
        </w:rPr>
        <w:tab/>
        <w:t>R1-24000</w:t>
      </w:r>
      <w:r>
        <w:rPr>
          <w:rFonts w:ascii="Arial" w:eastAsia="DengXian" w:hAnsi="Arial"/>
          <w:b/>
          <w:noProof/>
          <w:sz w:val="28"/>
          <w:szCs w:val="28"/>
          <w:lang w:eastAsia="en-US"/>
        </w:rPr>
        <w:t>34</w:t>
      </w:r>
    </w:p>
    <w:p w14:paraId="464FD507" w14:textId="77777777" w:rsidR="00260707" w:rsidRPr="00260707" w:rsidRDefault="00260707" w:rsidP="00260707">
      <w:pPr>
        <w:overflowPunct/>
        <w:autoSpaceDE/>
        <w:autoSpaceDN/>
        <w:adjustRightInd/>
        <w:spacing w:after="120"/>
        <w:textAlignment w:val="auto"/>
        <w:outlineLvl w:val="0"/>
        <w:rPr>
          <w:rFonts w:ascii="Arial" w:eastAsia="DengXian" w:hAnsi="Arial"/>
          <w:b/>
          <w:noProof/>
          <w:sz w:val="28"/>
          <w:szCs w:val="28"/>
          <w:lang w:eastAsia="en-US"/>
        </w:rPr>
      </w:pPr>
      <w:r w:rsidRPr="00260707">
        <w:rPr>
          <w:rFonts w:ascii="Arial" w:eastAsia="Times New Roman" w:hAnsi="Arial" w:cs="Arial"/>
          <w:b/>
          <w:sz w:val="28"/>
          <w:szCs w:val="28"/>
          <w:lang w:eastAsia="en-US"/>
        </w:rPr>
        <w:t>Athens, Greece, 26</w:t>
      </w:r>
      <w:r w:rsidRPr="00260707">
        <w:rPr>
          <w:rFonts w:ascii="Arial" w:eastAsia="Times New Roman" w:hAnsi="Arial" w:cs="Arial"/>
          <w:b/>
          <w:sz w:val="28"/>
          <w:szCs w:val="28"/>
          <w:vertAlign w:val="superscript"/>
          <w:lang w:eastAsia="en-US"/>
        </w:rPr>
        <w:t>th</w:t>
      </w:r>
      <w:r w:rsidRPr="00260707">
        <w:rPr>
          <w:rFonts w:ascii="Arial" w:eastAsia="Times New Roman" w:hAnsi="Arial" w:cs="Arial"/>
          <w:b/>
          <w:sz w:val="28"/>
          <w:szCs w:val="28"/>
          <w:lang w:eastAsia="en-US"/>
        </w:rPr>
        <w:t xml:space="preserve"> February – 1</w:t>
      </w:r>
      <w:r w:rsidRPr="00260707">
        <w:rPr>
          <w:rFonts w:ascii="Arial" w:eastAsia="Times New Roman" w:hAnsi="Arial" w:cs="Arial"/>
          <w:b/>
          <w:sz w:val="28"/>
          <w:szCs w:val="28"/>
          <w:vertAlign w:val="superscript"/>
          <w:lang w:eastAsia="en-US"/>
        </w:rPr>
        <w:t>st</w:t>
      </w:r>
      <w:r w:rsidRPr="00260707">
        <w:rPr>
          <w:rFonts w:ascii="Arial" w:eastAsia="Times New Roman" w:hAnsi="Arial" w:cs="Arial"/>
          <w:b/>
          <w:sz w:val="28"/>
          <w:szCs w:val="28"/>
          <w:lang w:eastAsia="en-US"/>
        </w:rPr>
        <w:t xml:space="preserve"> March, 2024</w:t>
      </w:r>
    </w:p>
    <w:p w14:paraId="7FAC4E0C" w14:textId="77777777" w:rsidR="00260707" w:rsidRPr="00260707" w:rsidRDefault="00260707" w:rsidP="00260707">
      <w:pPr>
        <w:tabs>
          <w:tab w:val="right" w:pos="9639"/>
        </w:tabs>
        <w:overflowPunct/>
        <w:autoSpaceDE/>
        <w:autoSpaceDN/>
        <w:adjustRightInd/>
        <w:spacing w:after="0"/>
        <w:textAlignment w:val="auto"/>
        <w:rPr>
          <w:rFonts w:ascii="Arial" w:eastAsia="DengXian" w:hAnsi="Arial"/>
          <w:b/>
          <w:noProof/>
          <w:sz w:val="24"/>
          <w:lang w:eastAsia="en-US"/>
        </w:rPr>
      </w:pPr>
    </w:p>
    <w:p w14:paraId="599F4271" w14:textId="5EB73FFB"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10</w:t>
      </w:r>
      <w:r w:rsidR="00E770C2">
        <w:rPr>
          <w:rFonts w:cs="Arial"/>
          <w:szCs w:val="22"/>
        </w:rPr>
        <w:t xml:space="preserve">9  </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rsidR="00555825" w:rsidRPr="00555825">
        <w:t>R4-2321</w:t>
      </w:r>
      <w:r w:rsidR="00AC446D">
        <w:t>998</w:t>
      </w:r>
    </w:p>
    <w:p w14:paraId="4DC4C74F" w14:textId="616CA4F4" w:rsidR="00767D46" w:rsidRPr="00510756" w:rsidRDefault="00E770C2" w:rsidP="00497C8F">
      <w:pPr>
        <w:rPr>
          <w:rFonts w:ascii="Arial" w:eastAsia="Arial" w:hAnsi="Arial"/>
          <w:b/>
          <w:bCs/>
          <w:noProof/>
          <w:sz w:val="22"/>
          <w:lang w:eastAsia="en-US"/>
        </w:rPr>
      </w:pPr>
      <w:r>
        <w:rPr>
          <w:rFonts w:ascii="Arial" w:eastAsia="Arial" w:hAnsi="Arial"/>
          <w:b/>
          <w:bCs/>
          <w:noProof/>
          <w:sz w:val="22"/>
          <w:lang w:eastAsia="en-US"/>
        </w:rPr>
        <w:t>Chicago</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USA</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November</w:t>
      </w:r>
      <w:r w:rsidR="00510756" w:rsidRPr="00510756">
        <w:rPr>
          <w:rFonts w:ascii="Arial" w:eastAsia="Arial" w:hAnsi="Arial"/>
          <w:b/>
          <w:bCs/>
          <w:noProof/>
          <w:sz w:val="22"/>
          <w:lang w:eastAsia="en-US"/>
        </w:rPr>
        <w:t xml:space="preserve"> </w:t>
      </w:r>
      <w:r>
        <w:rPr>
          <w:rFonts w:ascii="Arial" w:eastAsia="Arial" w:hAnsi="Arial"/>
          <w:b/>
          <w:bCs/>
          <w:noProof/>
          <w:sz w:val="22"/>
          <w:lang w:eastAsia="en-US"/>
        </w:rPr>
        <w:t>13</w:t>
      </w:r>
      <w:r w:rsidR="00510756" w:rsidRPr="00510756">
        <w:rPr>
          <w:rFonts w:ascii="Arial" w:eastAsia="Arial" w:hAnsi="Arial"/>
          <w:b/>
          <w:bCs/>
          <w:noProof/>
          <w:sz w:val="22"/>
          <w:lang w:eastAsia="en-US"/>
        </w:rPr>
        <w:t xml:space="preserve"> – 1</w:t>
      </w:r>
      <w:r>
        <w:rPr>
          <w:rFonts w:ascii="Arial" w:eastAsia="Arial" w:hAnsi="Arial"/>
          <w:b/>
          <w:bCs/>
          <w:noProof/>
          <w:sz w:val="22"/>
          <w:lang w:eastAsia="en-US"/>
        </w:rPr>
        <w:t>7</w:t>
      </w:r>
      <w:r w:rsidR="00510756" w:rsidRPr="0051075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178B9910"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LS reply on further clarifications on enhancements to realize increasing UE power high limit for CA and DC</w:t>
      </w:r>
      <w:r w:rsidR="00692305">
        <w:rPr>
          <w:rFonts w:ascii="Arial" w:hAnsi="Arial" w:cs="Arial"/>
          <w:bCs/>
          <w:sz w:val="22"/>
          <w:szCs w:val="22"/>
        </w:rPr>
        <w:t xml:space="preserve"> </w:t>
      </w:r>
    </w:p>
    <w:p w14:paraId="27C9A605" w14:textId="00407A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3478E2">
        <w:rPr>
          <w:rFonts w:ascii="Arial" w:hAnsi="Arial" w:cs="Arial"/>
          <w:bCs/>
          <w:sz w:val="22"/>
          <w:szCs w:val="22"/>
        </w:rPr>
        <w:t>8078</w:t>
      </w:r>
      <w:r w:rsidR="004D6C22">
        <w:rPr>
          <w:rFonts w:ascii="Arial" w:hAnsi="Arial" w:cs="Arial"/>
          <w:bCs/>
          <w:sz w:val="22"/>
          <w:szCs w:val="22"/>
        </w:rPr>
        <w:t xml:space="preserve"> (R</w:t>
      </w:r>
      <w:r w:rsidR="00710B3B">
        <w:rPr>
          <w:rFonts w:ascii="Arial" w:hAnsi="Arial" w:cs="Arial"/>
          <w:bCs/>
          <w:sz w:val="22"/>
          <w:szCs w:val="22"/>
        </w:rPr>
        <w:t>2</w:t>
      </w:r>
      <w:r w:rsidR="004D6C22">
        <w:rPr>
          <w:rFonts w:ascii="Arial" w:hAnsi="Arial" w:cs="Arial"/>
          <w:bCs/>
          <w:sz w:val="22"/>
          <w:szCs w:val="22"/>
        </w:rPr>
        <w:t>-23</w:t>
      </w:r>
      <w:r w:rsidR="00FB752C">
        <w:rPr>
          <w:rFonts w:ascii="Arial" w:hAnsi="Arial" w:cs="Arial"/>
          <w:bCs/>
          <w:sz w:val="22"/>
          <w:szCs w:val="22"/>
        </w:rPr>
        <w:t>11611</w:t>
      </w:r>
      <w:r w:rsidR="004D6C22">
        <w:rPr>
          <w:rFonts w:ascii="Arial" w:hAnsi="Arial" w:cs="Arial"/>
          <w:bCs/>
          <w:sz w:val="22"/>
          <w:szCs w:val="22"/>
        </w:rPr>
        <w:t>)</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15D63C95"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TSG RAN WG2</w:t>
      </w:r>
    </w:p>
    <w:p w14:paraId="5C5BE15D" w14:textId="617BB6FA"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10B3B">
        <w:rPr>
          <w:rFonts w:ascii="Arial" w:hAnsi="Arial" w:cs="Arial"/>
          <w:sz w:val="22"/>
          <w:szCs w:val="22"/>
        </w:rPr>
        <w:t>TSG RAN WG1</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4992FB38" w14:textId="5D98E001"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RAN4 thanks RAN</w:t>
      </w:r>
      <w:r w:rsidR="003478E2">
        <w:rPr>
          <w:rFonts w:ascii="Arial" w:hAnsi="Arial" w:cs="Arial"/>
          <w:lang w:val="en-US"/>
        </w:rPr>
        <w:t>2</w:t>
      </w:r>
      <w:r>
        <w:rPr>
          <w:rFonts w:ascii="Arial" w:hAnsi="Arial" w:cs="Arial"/>
          <w:lang w:val="en-US"/>
        </w:rPr>
        <w:t xml:space="preserve">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w:t>
      </w:r>
      <w:r w:rsidR="003478E2">
        <w:rPr>
          <w:rFonts w:ascii="Arial" w:eastAsia="Yu Mincho" w:hAnsi="Arial" w:cs="Arial"/>
          <w:bCs/>
          <w:iCs/>
          <w:lang w:val="en-US" w:eastAsia="ja-JP"/>
        </w:rPr>
        <w:t xml:space="preserve">imit for CA and DC in </w:t>
      </w:r>
      <w:r w:rsidR="003478E2" w:rsidRPr="003478E2">
        <w:rPr>
          <w:rFonts w:ascii="Arial" w:eastAsia="Yu Mincho" w:hAnsi="Arial" w:cs="Arial"/>
          <w:bCs/>
          <w:iCs/>
          <w:lang w:val="en-US" w:eastAsia="ja-JP"/>
        </w:rPr>
        <w:t>R2-2311611</w:t>
      </w:r>
      <w:r>
        <w:rPr>
          <w:rFonts w:ascii="Arial" w:eastAsia="Yu Mincho" w:hAnsi="Arial" w:cs="Arial"/>
          <w:bCs/>
          <w:iCs/>
          <w:lang w:val="en-US" w:eastAsia="ja-JP"/>
        </w:rPr>
        <w:t>.</w:t>
      </w:r>
    </w:p>
    <w:p w14:paraId="7B68C37F" w14:textId="49107D1B"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w:t>
      </w:r>
      <w:r w:rsidR="003478E2">
        <w:rPr>
          <w:rFonts w:ascii="Arial" w:hAnsi="Arial" w:cs="Arial"/>
          <w:lang w:val="en-US"/>
        </w:rPr>
        <w:t>2</w:t>
      </w:r>
      <w:r>
        <w:rPr>
          <w:rFonts w:ascii="Arial" w:hAnsi="Arial" w:cs="Arial"/>
          <w:lang w:val="en-US"/>
        </w:rPr>
        <w:t>, RAN4 would like to share the following answers.</w:t>
      </w:r>
    </w:p>
    <w:p w14:paraId="2B30F13D" w14:textId="69A74B32" w:rsidR="00161F5D" w:rsidRPr="008D78ED" w:rsidRDefault="00DA0048" w:rsidP="00161F5D">
      <w:pPr>
        <w:pStyle w:val="ListParagraph"/>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00FE658F" w:rsidRPr="00FE658F">
        <w:rPr>
          <w:rFonts w:ascii="Arial" w:eastAsia="Yu Mincho" w:hAnsi="Arial" w:cs="Arial"/>
          <w:iCs/>
          <w:sz w:val="20"/>
          <w:szCs w:val="20"/>
          <w:lang w:eastAsia="ja-JP"/>
        </w:rPr>
        <w:t>What exact information is required to be reported by the UE (i</w:t>
      </w:r>
      <w:r w:rsidR="00FE658F">
        <w:rPr>
          <w:rFonts w:ascii="Arial" w:eastAsia="Yu Mincho" w:hAnsi="Arial" w:cs="Arial"/>
          <w:iCs/>
          <w:sz w:val="20"/>
          <w:szCs w:val="20"/>
          <w:lang w:eastAsia="ja-JP"/>
        </w:rPr>
        <w:t>.</w:t>
      </w:r>
      <w:r w:rsidR="00FE658F" w:rsidRPr="00FE658F">
        <w:rPr>
          <w:rFonts w:ascii="Arial" w:eastAsia="Yu Mincho" w:hAnsi="Arial" w:cs="Arial"/>
          <w:iCs/>
          <w:sz w:val="20"/>
          <w:szCs w:val="20"/>
          <w:lang w:eastAsia="ja-JP"/>
        </w:rPr>
        <w:t>e., how many bits are required to support the reporting of this information)?</w:t>
      </w:r>
    </w:p>
    <w:p w14:paraId="3ECE07EA" w14:textId="5F6E400D" w:rsidR="00DA0048" w:rsidRDefault="00DA0048" w:rsidP="0039711A">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77DCB316" w14:textId="6FEE9EEC" w:rsidR="008D78ED" w:rsidRPr="00AC446D" w:rsidRDefault="008D78ED" w:rsidP="008D78ED">
      <w:pPr>
        <w:pStyle w:val="ListParagraph"/>
        <w:numPr>
          <w:ilvl w:val="0"/>
          <w:numId w:val="16"/>
        </w:numPr>
        <w:spacing w:line="360" w:lineRule="auto"/>
        <w:ind w:leftChars="200" w:left="820" w:firstLineChars="0"/>
        <w:contextualSpacing/>
        <w:rPr>
          <w:rFonts w:ascii="Arial" w:eastAsia="Yu Mincho" w:hAnsi="Arial" w:cs="Arial"/>
          <w:bCs/>
          <w:iCs/>
          <w:sz w:val="20"/>
          <w:szCs w:val="20"/>
          <w:lang w:eastAsia="ja-JP"/>
        </w:rPr>
      </w:pPr>
      <w:r w:rsidRPr="00AC446D">
        <w:rPr>
          <w:rFonts w:ascii="Arial" w:eastAsia="Yu Mincho" w:hAnsi="Arial" w:cs="Arial"/>
          <w:bCs/>
          <w:iCs/>
          <w:sz w:val="20"/>
          <w:szCs w:val="20"/>
          <w:lang w:eastAsia="ja-JP"/>
        </w:rPr>
        <w:t xml:space="preserve">For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xml:space="preserve"> </w:t>
      </w:r>
      <w:r w:rsidRPr="00AC446D">
        <w:rPr>
          <w:rFonts w:ascii="Arial" w:hAnsi="Arial" w:cs="Arial"/>
          <w:sz w:val="20"/>
          <w:szCs w:val="20"/>
        </w:rPr>
        <w:t>reporting</w:t>
      </w:r>
    </w:p>
    <w:p w14:paraId="68CF54FE" w14:textId="48E081FD" w:rsidR="008D78ED" w:rsidRPr="00AC446D" w:rsidRDefault="008D78ED" w:rsidP="008D78ED">
      <w:pPr>
        <w:pStyle w:val="ListParagraph"/>
        <w:numPr>
          <w:ilvl w:val="0"/>
          <w:numId w:val="15"/>
        </w:numPr>
        <w:spacing w:line="360" w:lineRule="auto"/>
        <w:ind w:leftChars="342" w:left="1104" w:firstLineChars="0"/>
        <w:contextualSpacing/>
        <w:rPr>
          <w:rFonts w:ascii="Arial" w:hAnsi="Arial" w:cs="Arial"/>
          <w:sz w:val="20"/>
          <w:szCs w:val="20"/>
        </w:rPr>
      </w:pPr>
      <w:r w:rsidRPr="00AC446D">
        <w:rPr>
          <w:rFonts w:ascii="Arial" w:eastAsia="Yu Mincho" w:hAnsi="Arial" w:cs="Arial"/>
          <w:bCs/>
          <w:iCs/>
          <w:sz w:val="20"/>
          <w:szCs w:val="20"/>
          <w:lang w:eastAsia="ja-JP"/>
        </w:rPr>
        <w:t xml:space="preserve">Both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rPr>
        <w:t xml:space="preserve"> for a serving cell (the reduction of the maximum output power per serving cell) and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CA</w:t>
      </w:r>
      <w:r w:rsidRPr="00AC446D">
        <w:rPr>
          <w:rFonts w:ascii="Arial" w:hAnsi="Arial" w:cs="Arial"/>
          <w:sz w:val="20"/>
          <w:szCs w:val="20"/>
        </w:rPr>
        <w:t>/</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EN-DC</w:t>
      </w:r>
      <w:r w:rsidRPr="00AC446D">
        <w:rPr>
          <w:rFonts w:ascii="Arial" w:hAnsi="Arial" w:cs="Arial"/>
          <w:sz w:val="20"/>
          <w:szCs w:val="20"/>
        </w:rPr>
        <w:t>/</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NR-DC</w:t>
      </w:r>
      <w:r w:rsidRPr="00AC446D">
        <w:rPr>
          <w:rFonts w:ascii="Arial" w:hAnsi="Arial" w:cs="Arial"/>
          <w:sz w:val="20"/>
          <w:szCs w:val="20"/>
        </w:rPr>
        <w:t xml:space="preserve"> for a band combination</w:t>
      </w:r>
      <w:r w:rsidR="004C6BCF" w:rsidRPr="00AC446D">
        <w:rPr>
          <w:rFonts w:ascii="Arial" w:hAnsi="Arial" w:cs="Arial"/>
          <w:sz w:val="20"/>
          <w:szCs w:val="20"/>
          <w:lang w:val="en-US"/>
        </w:rPr>
        <w:t xml:space="preserve"> with more than one CC</w:t>
      </w:r>
      <w:r w:rsidRPr="00AC446D">
        <w:rPr>
          <w:rFonts w:ascii="Arial" w:hAnsi="Arial" w:cs="Arial"/>
          <w:sz w:val="20"/>
          <w:szCs w:val="20"/>
        </w:rPr>
        <w:t xml:space="preserve"> (reduction of the maximum total output power per band combination) should be considered.</w:t>
      </w:r>
    </w:p>
    <w:p w14:paraId="74FC73CE" w14:textId="77777777" w:rsidR="008D78ED" w:rsidRPr="00AC446D" w:rsidRDefault="008D78ED" w:rsidP="008D78ED">
      <w:pPr>
        <w:pStyle w:val="ListParagraph"/>
        <w:numPr>
          <w:ilvl w:val="1"/>
          <w:numId w:val="13"/>
        </w:numPr>
        <w:spacing w:line="360" w:lineRule="auto"/>
        <w:ind w:leftChars="552" w:left="1524" w:firstLineChars="0"/>
        <w:contextualSpacing/>
        <w:jc w:val="left"/>
        <w:rPr>
          <w:rFonts w:ascii="Arial" w:eastAsia="Yu Mincho" w:hAnsi="Arial" w:cs="Arial"/>
          <w:bCs/>
          <w:iCs/>
          <w:sz w:val="20"/>
          <w:szCs w:val="20"/>
          <w:lang w:eastAsia="ja-JP"/>
        </w:rPr>
      </w:pPr>
      <w:r w:rsidRPr="00AC446D">
        <w:rPr>
          <w:rFonts w:ascii="Arial" w:hAnsi="Arial" w:cs="Arial"/>
          <w:sz w:val="20"/>
          <w:szCs w:val="20"/>
          <w:lang w:eastAsia="zh-CN"/>
        </w:rPr>
        <w:t>For</w:t>
      </w:r>
      <w:r w:rsidRPr="00AC446D">
        <w:rPr>
          <w:rFonts w:ascii="Arial" w:hAnsi="Arial" w:cs="Arial"/>
          <w:sz w:val="20"/>
          <w:szCs w:val="20"/>
          <w:lang w:val="en-US" w:eastAsia="zh-CN"/>
        </w:rPr>
        <w:t xml:space="preserve"> a serving cell</w:t>
      </w:r>
      <w:r w:rsidRPr="00AC446D">
        <w:rPr>
          <w:rFonts w:ascii="Arial" w:hAnsi="Arial" w:cs="Arial"/>
          <w:sz w:val="20"/>
          <w:szCs w:val="20"/>
          <w:lang w:eastAsia="zh-CN"/>
        </w:rPr>
        <w:t xml:space="preserve">, 2 bits are needed to cover 0, 3 and 6 dB for </w:t>
      </w:r>
      <w:proofErr w:type="spellStart"/>
      <w:r w:rsidRPr="00AC446D">
        <w:rPr>
          <w:rFonts w:ascii="Arial" w:hAnsi="Arial" w:cs="Arial"/>
          <w:sz w:val="20"/>
          <w:szCs w:val="20"/>
          <w:lang w:eastAsia="zh-CN"/>
        </w:rPr>
        <w:t>ΔP</w:t>
      </w:r>
      <w:r w:rsidRPr="00AC446D">
        <w:rPr>
          <w:rFonts w:ascii="Arial" w:hAnsi="Arial" w:cs="Arial"/>
          <w:sz w:val="20"/>
          <w:szCs w:val="20"/>
          <w:vertAlign w:val="subscript"/>
          <w:lang w:eastAsia="zh-CN"/>
        </w:rPr>
        <w:t>PowerClass</w:t>
      </w:r>
      <w:proofErr w:type="spellEnd"/>
      <w:r w:rsidRPr="00AC446D">
        <w:rPr>
          <w:sz w:val="20"/>
          <w:szCs w:val="20"/>
          <w:lang w:eastAsia="zh-CN"/>
        </w:rPr>
        <w:t>.</w:t>
      </w:r>
    </w:p>
    <w:p w14:paraId="13F39662" w14:textId="5DA107DA" w:rsidR="008D78ED" w:rsidRPr="00AC446D" w:rsidRDefault="008D78ED" w:rsidP="008D78ED">
      <w:pPr>
        <w:pStyle w:val="ListParagraph"/>
        <w:numPr>
          <w:ilvl w:val="1"/>
          <w:numId w:val="13"/>
        </w:numPr>
        <w:spacing w:line="360" w:lineRule="auto"/>
        <w:ind w:leftChars="552" w:left="1524" w:firstLineChars="0"/>
        <w:contextualSpacing/>
        <w:jc w:val="left"/>
        <w:rPr>
          <w:rFonts w:ascii="Arial" w:hAnsi="Arial" w:cs="Arial"/>
          <w:sz w:val="20"/>
          <w:szCs w:val="20"/>
        </w:rPr>
      </w:pPr>
      <w:r w:rsidRPr="00AC446D">
        <w:rPr>
          <w:rFonts w:ascii="Arial" w:hAnsi="Arial" w:cs="Arial"/>
          <w:sz w:val="20"/>
          <w:szCs w:val="20"/>
        </w:rPr>
        <w:t xml:space="preserve">For a band combination a granularity of 1 bit for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CA</w:t>
      </w:r>
      <w:r w:rsidRPr="00AC446D">
        <w:rPr>
          <w:rFonts w:ascii="Arial" w:hAnsi="Arial" w:cs="Arial"/>
          <w:sz w:val="20"/>
          <w:szCs w:val="20"/>
        </w:rPr>
        <w:t>/</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EN-DC</w:t>
      </w:r>
      <w:r w:rsidRPr="00AC446D">
        <w:rPr>
          <w:rFonts w:ascii="Arial" w:hAnsi="Arial" w:cs="Arial"/>
          <w:sz w:val="20"/>
          <w:szCs w:val="20"/>
        </w:rPr>
        <w:t>/</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vertAlign w:val="subscript"/>
        </w:rPr>
        <w:t>, NR-DC</w:t>
      </w:r>
      <w:r w:rsidRPr="00AC446D">
        <w:rPr>
          <w:rFonts w:ascii="Arial" w:hAnsi="Arial" w:cs="Arial"/>
          <w:sz w:val="20"/>
          <w:szCs w:val="20"/>
        </w:rPr>
        <w:t xml:space="preserve">: </w:t>
      </w:r>
      <w:r w:rsidR="00AC1FAF" w:rsidRPr="00AC446D">
        <w:rPr>
          <w:rFonts w:ascii="Arial" w:hAnsi="Arial" w:cs="Arial"/>
          <w:sz w:val="20"/>
          <w:szCs w:val="20"/>
          <w:lang w:val="en-US"/>
        </w:rPr>
        <w:t xml:space="preserve">bit 0 means </w:t>
      </w:r>
      <w:r w:rsidRPr="00AC446D">
        <w:rPr>
          <w:rFonts w:ascii="Arial" w:hAnsi="Arial" w:cs="Arial"/>
          <w:sz w:val="20"/>
          <w:szCs w:val="20"/>
        </w:rPr>
        <w:t xml:space="preserve">0 dB and </w:t>
      </w:r>
      <w:r w:rsidR="00AC1FAF" w:rsidRPr="00AC446D">
        <w:rPr>
          <w:rFonts w:ascii="Arial" w:hAnsi="Arial" w:cs="Arial"/>
          <w:sz w:val="20"/>
          <w:szCs w:val="20"/>
          <w:lang w:val="en-US"/>
        </w:rPr>
        <w:t xml:space="preserve">bit 1 means </w:t>
      </w:r>
      <w:r w:rsidRPr="00AC446D">
        <w:rPr>
          <w:rFonts w:ascii="Arial" w:hAnsi="Arial" w:cs="Arial" w:hint="eastAsia"/>
          <w:sz w:val="20"/>
          <w:szCs w:val="20"/>
        </w:rPr>
        <w:t>≥</w:t>
      </w:r>
      <w:r w:rsidRPr="00AC446D">
        <w:rPr>
          <w:rFonts w:ascii="Arial" w:hAnsi="Arial" w:cs="Arial"/>
          <w:sz w:val="20"/>
          <w:szCs w:val="20"/>
        </w:rPr>
        <w:t xml:space="preserve">3 </w:t>
      </w:r>
      <w:proofErr w:type="spellStart"/>
      <w:r w:rsidRPr="00AC446D">
        <w:rPr>
          <w:rFonts w:ascii="Arial" w:hAnsi="Arial" w:cs="Arial"/>
          <w:sz w:val="20"/>
          <w:szCs w:val="20"/>
        </w:rPr>
        <w:t>dB.</w:t>
      </w:r>
      <w:proofErr w:type="spellEnd"/>
    </w:p>
    <w:p w14:paraId="6F11F894" w14:textId="77777777" w:rsidR="004B0128" w:rsidRPr="004B0128" w:rsidRDefault="004B0128" w:rsidP="004B0128">
      <w:pPr>
        <w:spacing w:line="360" w:lineRule="auto"/>
        <w:contextualSpacing/>
        <w:rPr>
          <w:rFonts w:ascii="Arial" w:eastAsia="Yu Mincho" w:hAnsi="Arial" w:cs="Arial"/>
          <w:iCs/>
          <w:lang w:val="en-US" w:eastAsia="ja-JP"/>
        </w:rPr>
      </w:pPr>
    </w:p>
    <w:p w14:paraId="2637FB88" w14:textId="123E4168" w:rsidR="008D78ED" w:rsidRPr="008D78ED" w:rsidRDefault="008D78ED" w:rsidP="008D78ED">
      <w:pPr>
        <w:pStyle w:val="ListParagraph"/>
        <w:numPr>
          <w:ilvl w:val="0"/>
          <w:numId w:val="16"/>
        </w:numPr>
        <w:spacing w:line="360" w:lineRule="auto"/>
        <w:ind w:leftChars="200" w:left="820" w:firstLineChars="0"/>
        <w:contextualSpacing/>
        <w:rPr>
          <w:rFonts w:ascii="Arial" w:eastAsia="Yu Mincho" w:hAnsi="Arial" w:cs="Arial"/>
          <w:bCs/>
          <w:iCs/>
          <w:sz w:val="20"/>
          <w:szCs w:val="20"/>
          <w:lang w:eastAsia="ja-JP"/>
        </w:rPr>
      </w:pPr>
      <w:r w:rsidRPr="008D78ED">
        <w:rPr>
          <w:rFonts w:ascii="Arial" w:eastAsia="Yu Mincho" w:hAnsi="Arial" w:cs="Arial" w:hint="eastAsia"/>
          <w:bCs/>
          <w:iCs/>
          <w:sz w:val="20"/>
          <w:szCs w:val="20"/>
          <w:lang w:eastAsia="ja-JP"/>
        </w:rPr>
        <w:t>F</w:t>
      </w:r>
      <w:r w:rsidRPr="008D78ED">
        <w:rPr>
          <w:rFonts w:ascii="Arial" w:eastAsia="Yu Mincho" w:hAnsi="Arial" w:cs="Arial"/>
          <w:bCs/>
          <w:iCs/>
          <w:sz w:val="20"/>
          <w:szCs w:val="20"/>
          <w:lang w:eastAsia="ja-JP"/>
        </w:rPr>
        <w:t xml:space="preserve">or </w:t>
      </w:r>
      <w:r w:rsidRPr="008D78ED">
        <w:rPr>
          <w:rFonts w:ascii="Arial" w:eastAsia="Yu Mincho" w:hAnsi="Arial" w:cs="Arial"/>
          <w:iCs/>
          <w:sz w:val="20"/>
          <w:szCs w:val="20"/>
          <w:lang w:val="en-US" w:eastAsia="ja-JP"/>
        </w:rPr>
        <w:t>full power transmission mode capability reporting</w:t>
      </w:r>
      <w:r>
        <w:rPr>
          <w:rFonts w:ascii="Arial" w:eastAsia="Yu Mincho" w:hAnsi="Arial" w:cs="Arial"/>
          <w:iCs/>
          <w:sz w:val="20"/>
          <w:szCs w:val="20"/>
          <w:lang w:val="en-US" w:eastAsia="ja-JP"/>
        </w:rPr>
        <w:t>,</w:t>
      </w:r>
      <w:r>
        <w:rPr>
          <w:rFonts w:ascii="Arial" w:hAnsi="Arial" w:cs="Arial"/>
          <w:sz w:val="20"/>
          <w:szCs w:val="20"/>
          <w:vertAlign w:val="subscript"/>
        </w:rPr>
        <w:t xml:space="preserve"> </w:t>
      </w:r>
      <w:r w:rsidRPr="008D78ED">
        <w:rPr>
          <w:rFonts w:ascii="Arial" w:eastAsia="Yu Mincho" w:hAnsi="Arial" w:cs="Arial"/>
          <w:iCs/>
          <w:sz w:val="20"/>
          <w:szCs w:val="20"/>
          <w:lang w:val="en-US" w:eastAsia="ja-JP"/>
        </w:rPr>
        <w:t>RAN4 has no consensus in Rel-18</w:t>
      </w:r>
      <w:r>
        <w:rPr>
          <w:rFonts w:ascii="Arial" w:eastAsia="Yu Mincho" w:hAnsi="Arial" w:cs="Arial"/>
          <w:iCs/>
          <w:sz w:val="20"/>
          <w:szCs w:val="20"/>
          <w:lang w:val="en-US" w:eastAsia="ja-JP"/>
        </w:rPr>
        <w:t>.</w:t>
      </w:r>
      <w:r w:rsidR="003F6B60">
        <w:rPr>
          <w:rFonts w:ascii="Arial" w:eastAsia="Yu Mincho" w:hAnsi="Arial" w:cs="Arial"/>
          <w:iCs/>
          <w:sz w:val="20"/>
          <w:szCs w:val="20"/>
          <w:lang w:val="en-US" w:eastAsia="ja-JP"/>
        </w:rPr>
        <w:t xml:space="preserve"> No bits are </w:t>
      </w:r>
      <w:r w:rsidR="003F6B60">
        <w:rPr>
          <w:rFonts w:ascii="Arial" w:eastAsia="Yu Mincho" w:hAnsi="Arial" w:cs="Arial"/>
          <w:iCs/>
          <w:sz w:val="20"/>
          <w:szCs w:val="20"/>
          <w:lang w:val="en-US" w:eastAsia="ja-JP"/>
        </w:rPr>
        <w:lastRenderedPageBreak/>
        <w:t xml:space="preserve">required for this </w:t>
      </w:r>
      <w:r w:rsidR="009C4C41">
        <w:rPr>
          <w:rFonts w:ascii="Arial" w:eastAsia="Yu Mincho" w:hAnsi="Arial" w:cs="Arial"/>
          <w:iCs/>
          <w:sz w:val="20"/>
          <w:szCs w:val="20"/>
          <w:lang w:val="en-US" w:eastAsia="ja-JP"/>
        </w:rPr>
        <w:t>information.</w:t>
      </w:r>
    </w:p>
    <w:p w14:paraId="31ABC882" w14:textId="51FCBF2A" w:rsidR="008D78ED" w:rsidRDefault="008D78ED" w:rsidP="008D78ED">
      <w:pPr>
        <w:spacing w:before="50" w:afterLines="50" w:after="120"/>
        <w:ind w:leftChars="100" w:left="200"/>
        <w:contextualSpacing/>
        <w:rPr>
          <w:rFonts w:ascii="Arial" w:eastAsia="Yu Mincho" w:hAnsi="Arial" w:cs="Arial"/>
          <w:iCs/>
          <w:lang w:val="en-US" w:eastAsia="ja-JP"/>
        </w:rPr>
      </w:pPr>
    </w:p>
    <w:p w14:paraId="09AFEB4D" w14:textId="73FA4765" w:rsidR="008D78ED" w:rsidRPr="008D78ED" w:rsidRDefault="008D78ED" w:rsidP="008D78ED">
      <w:pPr>
        <w:pStyle w:val="ListParagraph"/>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w:t>
      </w:r>
      <w:r>
        <w:rPr>
          <w:rFonts w:ascii="Arial" w:eastAsia="Yu Mincho" w:hAnsi="Arial" w:cs="Arial"/>
          <w:b/>
          <w:bCs/>
          <w:iCs/>
          <w:sz w:val="20"/>
          <w:szCs w:val="20"/>
          <w:lang w:eastAsia="ja-JP"/>
        </w:rPr>
        <w:t>2</w:t>
      </w:r>
      <w:r w:rsidRPr="0025409F">
        <w:rPr>
          <w:rFonts w:ascii="Arial" w:eastAsia="Yu Mincho" w:hAnsi="Arial" w:cs="Arial"/>
          <w:iCs/>
          <w:sz w:val="20"/>
          <w:szCs w:val="20"/>
          <w:lang w:eastAsia="ja-JP"/>
        </w:rPr>
        <w:t xml:space="preserve">: </w:t>
      </w:r>
      <w:r w:rsidRPr="00134762">
        <w:rPr>
          <w:rFonts w:ascii="Arial" w:eastAsia="Yu Mincho" w:hAnsi="Arial" w:cs="Arial"/>
          <w:iCs/>
          <w:sz w:val="20"/>
          <w:szCs w:val="20"/>
          <w:lang w:eastAsia="ja-JP"/>
        </w:rPr>
        <w:t>What is the granularity of the information to be reported (e.g., pe</w:t>
      </w:r>
      <w:r>
        <w:rPr>
          <w:rFonts w:ascii="Arial" w:eastAsia="Yu Mincho" w:hAnsi="Arial" w:cs="Arial"/>
          <w:iCs/>
          <w:sz w:val="20"/>
          <w:szCs w:val="20"/>
          <w:lang w:eastAsia="ja-JP"/>
        </w:rPr>
        <w:t>r UE / per cell / other option)</w:t>
      </w:r>
      <w:r w:rsidRPr="0025409F">
        <w:rPr>
          <w:rFonts w:ascii="Arial" w:eastAsia="Yu Mincho" w:hAnsi="Arial" w:cs="Arial"/>
          <w:iCs/>
          <w:sz w:val="20"/>
          <w:szCs w:val="20"/>
          <w:lang w:eastAsia="ja-JP"/>
        </w:rPr>
        <w:t>?</w:t>
      </w:r>
    </w:p>
    <w:p w14:paraId="3CE292C8" w14:textId="1FEA535C" w:rsidR="008D78ED" w:rsidRDefault="008D78ED" w:rsidP="008D78ED">
      <w:pPr>
        <w:spacing w:before="50" w:afterLines="50" w:after="120"/>
        <w:ind w:firstLine="284"/>
        <w:contextualSpacing/>
        <w:rPr>
          <w:rFonts w:ascii="Arial" w:eastAsia="Yu Mincho" w:hAnsi="Arial" w:cs="Arial"/>
          <w:iCs/>
          <w:lang w:eastAsia="ja-JP"/>
        </w:rPr>
      </w:pPr>
      <w:r w:rsidRPr="0039711A">
        <w:rPr>
          <w:rFonts w:ascii="Arial" w:eastAsia="Yu Mincho" w:hAnsi="Arial" w:cs="Arial"/>
          <w:b/>
          <w:bCs/>
          <w:iCs/>
          <w:lang w:eastAsia="ja-JP"/>
        </w:rPr>
        <w:t>Answer from RAN4</w:t>
      </w:r>
      <w:r w:rsidRPr="0039711A">
        <w:rPr>
          <w:rFonts w:ascii="Arial" w:eastAsia="Yu Mincho" w:hAnsi="Arial" w:cs="Arial"/>
          <w:iCs/>
          <w:lang w:eastAsia="ja-JP"/>
        </w:rPr>
        <w:t>:</w:t>
      </w:r>
    </w:p>
    <w:p w14:paraId="30F3BDA3" w14:textId="297D6FB9" w:rsidR="008D78ED" w:rsidRPr="00AC446D" w:rsidRDefault="00907FC4" w:rsidP="008D78ED">
      <w:pPr>
        <w:pStyle w:val="ListParagraph"/>
        <w:numPr>
          <w:ilvl w:val="0"/>
          <w:numId w:val="16"/>
        </w:numPr>
        <w:spacing w:line="360" w:lineRule="auto"/>
        <w:ind w:leftChars="200" w:left="820" w:firstLineChars="0"/>
        <w:contextualSpacing/>
        <w:rPr>
          <w:rFonts w:ascii="Arial" w:eastAsia="Yu Mincho" w:hAnsi="Arial" w:cs="Arial"/>
          <w:bCs/>
          <w:iCs/>
          <w:sz w:val="20"/>
          <w:szCs w:val="20"/>
          <w:lang w:eastAsia="ja-JP"/>
        </w:rPr>
      </w:pPr>
      <w:r w:rsidRPr="00AC446D">
        <w:rPr>
          <w:rFonts w:ascii="Arial" w:hAnsi="Arial" w:cs="Arial"/>
          <w:sz w:val="20"/>
          <w:szCs w:val="20"/>
          <w:lang w:val="en-US"/>
        </w:rPr>
        <w:t xml:space="preserve">The capability of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lang w:val="en-US"/>
        </w:rPr>
        <w:t xml:space="preserve"> reporting feature is per UE</w:t>
      </w:r>
      <w:r w:rsidR="00735C3B" w:rsidRPr="00AC446D">
        <w:rPr>
          <w:rFonts w:ascii="Arial" w:hAnsi="Arial" w:cs="Arial"/>
          <w:sz w:val="20"/>
          <w:szCs w:val="20"/>
          <w:lang w:val="en-US"/>
        </w:rPr>
        <w:t xml:space="preserve"> with following options</w:t>
      </w:r>
    </w:p>
    <w:p w14:paraId="11BEEE09" w14:textId="67D01DE5" w:rsidR="008D78ED" w:rsidRPr="00AC446D" w:rsidRDefault="00735C3B" w:rsidP="008D78ED">
      <w:pPr>
        <w:pStyle w:val="ListParagraph"/>
        <w:numPr>
          <w:ilvl w:val="0"/>
          <w:numId w:val="15"/>
        </w:numPr>
        <w:spacing w:line="360" w:lineRule="auto"/>
        <w:ind w:leftChars="342" w:left="1104" w:firstLineChars="0"/>
        <w:contextualSpacing/>
        <w:rPr>
          <w:rFonts w:ascii="Arial" w:hAnsi="Arial" w:cs="Arial"/>
          <w:sz w:val="20"/>
          <w:szCs w:val="20"/>
        </w:rPr>
      </w:pPr>
      <w:r w:rsidRPr="00AC446D">
        <w:rPr>
          <w:rFonts w:ascii="Arial" w:hAnsi="Arial" w:cs="Arial"/>
          <w:sz w:val="20"/>
          <w:szCs w:val="20"/>
        </w:rPr>
        <w:t xml:space="preserve">UE to report </w:t>
      </w:r>
      <w:proofErr w:type="spellStart"/>
      <w:r w:rsidR="008D78ED" w:rsidRPr="00AC446D">
        <w:rPr>
          <w:rFonts w:ascii="Arial" w:hAnsi="Arial" w:cs="Arial"/>
          <w:sz w:val="20"/>
          <w:szCs w:val="20"/>
        </w:rPr>
        <w:t>ΔP</w:t>
      </w:r>
      <w:r w:rsidR="008D78ED" w:rsidRPr="00AC446D">
        <w:rPr>
          <w:rFonts w:ascii="Arial" w:hAnsi="Arial" w:cs="Arial"/>
          <w:sz w:val="20"/>
          <w:szCs w:val="20"/>
          <w:vertAlign w:val="subscript"/>
        </w:rPr>
        <w:t>PowerClass</w:t>
      </w:r>
      <w:proofErr w:type="spellEnd"/>
      <w:r w:rsidR="008D78ED" w:rsidRPr="00AC446D">
        <w:rPr>
          <w:rFonts w:ascii="Arial" w:hAnsi="Arial" w:cs="Arial"/>
          <w:sz w:val="20"/>
          <w:szCs w:val="20"/>
          <w:lang w:val="en-US"/>
        </w:rPr>
        <w:t xml:space="preserve"> reported per serving cell</w:t>
      </w:r>
      <w:r w:rsidRPr="00AC446D">
        <w:rPr>
          <w:rFonts w:ascii="Arial" w:hAnsi="Arial" w:cs="Arial"/>
          <w:sz w:val="20"/>
          <w:szCs w:val="20"/>
          <w:lang w:val="en-US"/>
        </w:rPr>
        <w:t xml:space="preserve"> for only single band single CC operation</w:t>
      </w:r>
      <w:r w:rsidR="008D78ED" w:rsidRPr="00AC446D">
        <w:rPr>
          <w:rFonts w:ascii="Arial" w:hAnsi="Arial" w:cs="Arial"/>
          <w:sz w:val="20"/>
          <w:szCs w:val="20"/>
        </w:rPr>
        <w:t>.</w:t>
      </w:r>
    </w:p>
    <w:p w14:paraId="25899C8F" w14:textId="7916B8F0" w:rsidR="008D78ED" w:rsidRPr="00AC446D" w:rsidRDefault="00735C3B" w:rsidP="00562D9C">
      <w:pPr>
        <w:pStyle w:val="ListParagraph"/>
        <w:widowControl/>
        <w:numPr>
          <w:ilvl w:val="1"/>
          <w:numId w:val="15"/>
        </w:numPr>
        <w:overflowPunct w:val="0"/>
        <w:autoSpaceDE w:val="0"/>
        <w:autoSpaceDN w:val="0"/>
        <w:adjustRightInd w:val="0"/>
        <w:spacing w:line="360" w:lineRule="auto"/>
        <w:ind w:firstLineChars="0"/>
        <w:contextualSpacing/>
        <w:jc w:val="left"/>
        <w:textAlignment w:val="baseline"/>
        <w:rPr>
          <w:rFonts w:ascii="Arial" w:hAnsi="Arial" w:cs="Arial"/>
          <w:sz w:val="20"/>
          <w:szCs w:val="20"/>
        </w:rPr>
      </w:pPr>
      <w:r w:rsidRPr="00AC446D">
        <w:rPr>
          <w:rFonts w:ascii="Arial" w:hAnsi="Arial" w:cs="Arial" w:hint="eastAsia"/>
          <w:sz w:val="20"/>
          <w:szCs w:val="20"/>
          <w:lang w:eastAsia="zh-CN"/>
        </w:rPr>
        <w:t>U</w:t>
      </w:r>
      <w:r w:rsidRPr="00AC446D">
        <w:rPr>
          <w:rFonts w:ascii="Arial" w:hAnsi="Arial" w:cs="Arial"/>
          <w:sz w:val="20"/>
          <w:szCs w:val="20"/>
          <w:lang w:eastAsia="zh-CN"/>
        </w:rPr>
        <w:t xml:space="preserve">E to report </w:t>
      </w:r>
      <w:proofErr w:type="spellStart"/>
      <w:r w:rsidRPr="00AC446D">
        <w:rPr>
          <w:rFonts w:ascii="Arial" w:hAnsi="Arial" w:cs="Arial"/>
          <w:sz w:val="20"/>
          <w:szCs w:val="20"/>
        </w:rPr>
        <w:t>ΔP</w:t>
      </w:r>
      <w:r w:rsidRPr="00AC446D">
        <w:rPr>
          <w:rFonts w:ascii="Arial" w:hAnsi="Arial" w:cs="Arial"/>
          <w:sz w:val="20"/>
          <w:szCs w:val="20"/>
          <w:vertAlign w:val="subscript"/>
        </w:rPr>
        <w:t>PowerClass</w:t>
      </w:r>
      <w:proofErr w:type="spellEnd"/>
      <w:r w:rsidRPr="00AC446D">
        <w:rPr>
          <w:rFonts w:ascii="Arial" w:hAnsi="Arial" w:cs="Arial"/>
          <w:sz w:val="20"/>
          <w:szCs w:val="20"/>
          <w:lang w:val="en-US"/>
        </w:rPr>
        <w:t xml:space="preserve"> reported per serving cell for only single band single CC operation as well as </w:t>
      </w:r>
      <w:proofErr w:type="spellStart"/>
      <w:r w:rsidR="005636F9" w:rsidRPr="00AC446D">
        <w:rPr>
          <w:rFonts w:ascii="Arial" w:hAnsi="Arial" w:cs="Arial"/>
          <w:sz w:val="20"/>
          <w:szCs w:val="20"/>
        </w:rPr>
        <w:t>ΔP</w:t>
      </w:r>
      <w:r w:rsidR="005636F9" w:rsidRPr="00AC446D">
        <w:rPr>
          <w:rFonts w:ascii="Arial" w:hAnsi="Arial" w:cs="Arial"/>
          <w:sz w:val="20"/>
          <w:szCs w:val="20"/>
          <w:vertAlign w:val="subscript"/>
        </w:rPr>
        <w:t>PowerClass</w:t>
      </w:r>
      <w:proofErr w:type="spellEnd"/>
      <w:r w:rsidR="005636F9" w:rsidRPr="00AC446D">
        <w:rPr>
          <w:rFonts w:ascii="Arial" w:hAnsi="Arial" w:cs="Arial"/>
          <w:sz w:val="20"/>
          <w:szCs w:val="20"/>
          <w:vertAlign w:val="subscript"/>
        </w:rPr>
        <w:t>, CA</w:t>
      </w:r>
      <w:r w:rsidR="005636F9" w:rsidRPr="00AC446D">
        <w:rPr>
          <w:rFonts w:ascii="Arial" w:hAnsi="Arial" w:cs="Arial"/>
          <w:sz w:val="20"/>
          <w:szCs w:val="20"/>
        </w:rPr>
        <w:t>/</w:t>
      </w:r>
      <w:proofErr w:type="spellStart"/>
      <w:r w:rsidR="005636F9" w:rsidRPr="00AC446D">
        <w:rPr>
          <w:rFonts w:ascii="Arial" w:hAnsi="Arial" w:cs="Arial"/>
          <w:sz w:val="20"/>
          <w:szCs w:val="20"/>
        </w:rPr>
        <w:t>ΔP</w:t>
      </w:r>
      <w:r w:rsidR="005636F9" w:rsidRPr="00AC446D">
        <w:rPr>
          <w:rFonts w:ascii="Arial" w:hAnsi="Arial" w:cs="Arial"/>
          <w:sz w:val="20"/>
          <w:szCs w:val="20"/>
          <w:vertAlign w:val="subscript"/>
        </w:rPr>
        <w:t>PowerClass</w:t>
      </w:r>
      <w:proofErr w:type="spellEnd"/>
      <w:r w:rsidR="005636F9" w:rsidRPr="00AC446D">
        <w:rPr>
          <w:rFonts w:ascii="Arial" w:hAnsi="Arial" w:cs="Arial"/>
          <w:sz w:val="20"/>
          <w:szCs w:val="20"/>
          <w:vertAlign w:val="subscript"/>
        </w:rPr>
        <w:t>, EN-DC</w:t>
      </w:r>
      <w:r w:rsidR="005636F9" w:rsidRPr="00AC446D">
        <w:rPr>
          <w:rFonts w:ascii="Arial" w:hAnsi="Arial" w:cs="Arial"/>
          <w:sz w:val="20"/>
          <w:szCs w:val="20"/>
        </w:rPr>
        <w:t>/</w:t>
      </w:r>
      <w:proofErr w:type="spellStart"/>
      <w:r w:rsidR="005636F9" w:rsidRPr="00AC446D">
        <w:rPr>
          <w:rFonts w:ascii="Arial" w:hAnsi="Arial" w:cs="Arial"/>
          <w:sz w:val="20"/>
          <w:szCs w:val="20"/>
        </w:rPr>
        <w:t>ΔP</w:t>
      </w:r>
      <w:r w:rsidR="005636F9" w:rsidRPr="00AC446D">
        <w:rPr>
          <w:rFonts w:ascii="Arial" w:hAnsi="Arial" w:cs="Arial"/>
          <w:sz w:val="20"/>
          <w:szCs w:val="20"/>
          <w:vertAlign w:val="subscript"/>
        </w:rPr>
        <w:t>PowerClass</w:t>
      </w:r>
      <w:proofErr w:type="spellEnd"/>
      <w:r w:rsidR="005636F9" w:rsidRPr="00AC446D">
        <w:rPr>
          <w:rFonts w:ascii="Arial" w:hAnsi="Arial" w:cs="Arial"/>
          <w:sz w:val="20"/>
          <w:szCs w:val="20"/>
          <w:vertAlign w:val="subscript"/>
        </w:rPr>
        <w:t>, NR-DC</w:t>
      </w:r>
      <w:r w:rsidR="005636F9" w:rsidRPr="00AC446D">
        <w:rPr>
          <w:rFonts w:ascii="Arial" w:hAnsi="Arial" w:cs="Arial"/>
          <w:sz w:val="20"/>
          <w:szCs w:val="20"/>
        </w:rPr>
        <w:t xml:space="preserve"> </w:t>
      </w:r>
      <w:r w:rsidR="005636F9" w:rsidRPr="00AC446D">
        <w:rPr>
          <w:rFonts w:ascii="Arial" w:hAnsi="Arial" w:cs="Arial"/>
          <w:sz w:val="20"/>
          <w:szCs w:val="20"/>
          <w:lang w:eastAsia="zh-CN"/>
        </w:rPr>
        <w:t xml:space="preserve">per configured band combination and </w:t>
      </w:r>
      <w:proofErr w:type="spellStart"/>
      <w:r w:rsidR="005636F9" w:rsidRPr="00AC446D">
        <w:rPr>
          <w:rFonts w:ascii="Arial" w:hAnsi="Arial" w:cs="Arial"/>
          <w:sz w:val="20"/>
          <w:szCs w:val="20"/>
        </w:rPr>
        <w:t>ΔP</w:t>
      </w:r>
      <w:r w:rsidR="005636F9" w:rsidRPr="00AC446D">
        <w:rPr>
          <w:rFonts w:ascii="Arial" w:hAnsi="Arial" w:cs="Arial"/>
          <w:sz w:val="20"/>
          <w:szCs w:val="20"/>
          <w:vertAlign w:val="subscript"/>
        </w:rPr>
        <w:t>PowerClass</w:t>
      </w:r>
      <w:proofErr w:type="spellEnd"/>
      <w:r w:rsidR="005636F9" w:rsidRPr="00AC446D">
        <w:rPr>
          <w:rFonts w:ascii="Arial" w:hAnsi="Arial" w:cs="Arial"/>
          <w:sz w:val="20"/>
          <w:szCs w:val="20"/>
          <w:lang w:val="en-US"/>
        </w:rPr>
        <w:t xml:space="preserve"> per serving cell of configured band combination</w:t>
      </w:r>
      <w:r w:rsidR="005636F9" w:rsidRPr="00AC446D">
        <w:rPr>
          <w:rFonts w:ascii="Arial" w:hAnsi="Arial" w:cs="Arial"/>
          <w:sz w:val="20"/>
          <w:szCs w:val="20"/>
          <w:lang w:eastAsia="zh-CN"/>
        </w:rPr>
        <w:t>.</w:t>
      </w:r>
    </w:p>
    <w:p w14:paraId="7DE502CB" w14:textId="56E7D897" w:rsidR="00562D9C" w:rsidRPr="00AC446D" w:rsidRDefault="008D78ED" w:rsidP="004F67A9">
      <w:pPr>
        <w:pStyle w:val="ListParagraph"/>
        <w:numPr>
          <w:ilvl w:val="0"/>
          <w:numId w:val="16"/>
        </w:numPr>
        <w:spacing w:line="360" w:lineRule="auto"/>
        <w:ind w:leftChars="200" w:left="820" w:firstLineChars="0"/>
        <w:contextualSpacing/>
        <w:rPr>
          <w:rFonts w:ascii="Arial" w:eastAsia="Yu Mincho" w:hAnsi="Arial" w:cs="Arial"/>
          <w:bCs/>
          <w:iCs/>
          <w:sz w:val="18"/>
          <w:szCs w:val="20"/>
          <w:lang w:eastAsia="ja-JP"/>
        </w:rPr>
      </w:pPr>
      <w:r w:rsidRPr="00AC446D">
        <w:rPr>
          <w:rFonts w:ascii="Arial" w:hAnsi="Arial" w:cs="Arial" w:hint="eastAsia"/>
          <w:sz w:val="20"/>
        </w:rPr>
        <w:t>N</w:t>
      </w:r>
      <w:r w:rsidRPr="00AC446D">
        <w:rPr>
          <w:rFonts w:ascii="Arial" w:hAnsi="Arial" w:cs="Arial"/>
          <w:sz w:val="20"/>
          <w:lang w:val="en-US"/>
        </w:rPr>
        <w:t xml:space="preserve">etwork configures the reporting of </w:t>
      </w:r>
      <w:proofErr w:type="spellStart"/>
      <w:r w:rsidRPr="00AC446D">
        <w:rPr>
          <w:rFonts w:ascii="Arial" w:hAnsi="Arial" w:cs="Arial"/>
          <w:sz w:val="20"/>
        </w:rPr>
        <w:t>ΔP</w:t>
      </w:r>
      <w:r w:rsidRPr="00AC446D">
        <w:rPr>
          <w:rFonts w:ascii="Arial" w:hAnsi="Arial" w:cs="Arial"/>
          <w:sz w:val="20"/>
          <w:vertAlign w:val="subscript"/>
        </w:rPr>
        <w:t>PowerClass</w:t>
      </w:r>
      <w:proofErr w:type="spellEnd"/>
      <w:r w:rsidRPr="00AC446D">
        <w:rPr>
          <w:rFonts w:ascii="Arial" w:hAnsi="Arial" w:cs="Arial"/>
          <w:sz w:val="20"/>
          <w:vertAlign w:val="subscript"/>
          <w:lang w:val="en-US"/>
        </w:rPr>
        <w:t xml:space="preserve"> </w:t>
      </w:r>
      <w:r w:rsidRPr="00AC446D">
        <w:rPr>
          <w:rFonts w:ascii="Arial" w:hAnsi="Arial" w:cs="Arial"/>
          <w:sz w:val="20"/>
          <w:lang w:val="en-US"/>
        </w:rPr>
        <w:t xml:space="preserve">and/or </w:t>
      </w:r>
      <w:proofErr w:type="spellStart"/>
      <w:r w:rsidRPr="00AC446D">
        <w:rPr>
          <w:rFonts w:ascii="Arial" w:hAnsi="Arial" w:cs="Arial"/>
          <w:sz w:val="20"/>
        </w:rPr>
        <w:t>ΔP</w:t>
      </w:r>
      <w:r w:rsidRPr="00AC446D">
        <w:rPr>
          <w:rFonts w:ascii="Arial" w:hAnsi="Arial" w:cs="Arial"/>
          <w:sz w:val="20"/>
          <w:vertAlign w:val="subscript"/>
        </w:rPr>
        <w:t>PowerClass</w:t>
      </w:r>
      <w:proofErr w:type="spellEnd"/>
      <w:r w:rsidRPr="00AC446D">
        <w:rPr>
          <w:rFonts w:ascii="Arial" w:hAnsi="Arial" w:cs="Arial"/>
          <w:sz w:val="20"/>
          <w:vertAlign w:val="subscript"/>
        </w:rPr>
        <w:t>, CA</w:t>
      </w:r>
      <w:r w:rsidRPr="00AC446D">
        <w:rPr>
          <w:rFonts w:ascii="Arial" w:hAnsi="Arial" w:cs="Arial"/>
          <w:sz w:val="20"/>
        </w:rPr>
        <w:t>/</w:t>
      </w:r>
      <w:proofErr w:type="spellStart"/>
      <w:r w:rsidRPr="00AC446D">
        <w:rPr>
          <w:rFonts w:ascii="Arial" w:hAnsi="Arial" w:cs="Arial"/>
          <w:sz w:val="20"/>
        </w:rPr>
        <w:t>ΔP</w:t>
      </w:r>
      <w:r w:rsidRPr="00AC446D">
        <w:rPr>
          <w:rFonts w:ascii="Arial" w:hAnsi="Arial" w:cs="Arial"/>
          <w:sz w:val="20"/>
          <w:vertAlign w:val="subscript"/>
        </w:rPr>
        <w:t>PowerClass</w:t>
      </w:r>
      <w:proofErr w:type="spellEnd"/>
      <w:r w:rsidRPr="00AC446D">
        <w:rPr>
          <w:rFonts w:ascii="Arial" w:hAnsi="Arial" w:cs="Arial"/>
          <w:sz w:val="20"/>
          <w:vertAlign w:val="subscript"/>
        </w:rPr>
        <w:t>, EN-DC</w:t>
      </w:r>
      <w:r w:rsidRPr="00AC446D">
        <w:rPr>
          <w:rFonts w:ascii="Arial" w:hAnsi="Arial" w:cs="Arial"/>
          <w:sz w:val="20"/>
        </w:rPr>
        <w:t>/</w:t>
      </w:r>
      <w:proofErr w:type="spellStart"/>
      <w:r w:rsidRPr="00AC446D">
        <w:rPr>
          <w:rFonts w:ascii="Arial" w:hAnsi="Arial" w:cs="Arial"/>
          <w:sz w:val="20"/>
        </w:rPr>
        <w:t>ΔP</w:t>
      </w:r>
      <w:r w:rsidRPr="00AC446D">
        <w:rPr>
          <w:rFonts w:ascii="Arial" w:hAnsi="Arial" w:cs="Arial"/>
          <w:sz w:val="20"/>
          <w:vertAlign w:val="subscript"/>
        </w:rPr>
        <w:t>PowerClass</w:t>
      </w:r>
      <w:proofErr w:type="spellEnd"/>
      <w:r w:rsidRPr="00AC446D">
        <w:rPr>
          <w:rFonts w:ascii="Arial" w:hAnsi="Arial" w:cs="Arial"/>
          <w:sz w:val="20"/>
          <w:vertAlign w:val="subscript"/>
        </w:rPr>
        <w:t>, NR-DC</w:t>
      </w:r>
      <w:r w:rsidRPr="00AC446D">
        <w:rPr>
          <w:rFonts w:ascii="Arial" w:hAnsi="Arial" w:cs="Arial"/>
          <w:sz w:val="20"/>
          <w:lang w:val="en-US"/>
        </w:rPr>
        <w:t xml:space="preserve"> for</w:t>
      </w:r>
      <w:r w:rsidRPr="00AC446D">
        <w:rPr>
          <w:rFonts w:ascii="Arial" w:hAnsi="Arial" w:cs="Arial"/>
          <w:sz w:val="20"/>
          <w:vertAlign w:val="subscript"/>
          <w:lang w:val="en-US"/>
        </w:rPr>
        <w:t xml:space="preserve"> </w:t>
      </w:r>
      <w:r w:rsidRPr="00AC446D">
        <w:rPr>
          <w:rFonts w:ascii="Arial" w:hAnsi="Arial" w:cs="Arial"/>
          <w:sz w:val="20"/>
          <w:lang w:val="en-US"/>
        </w:rPr>
        <w:t>the overhead reduction purpose</w:t>
      </w:r>
      <w:r w:rsidRPr="00AC446D">
        <w:rPr>
          <w:rFonts w:ascii="Arial" w:hAnsi="Arial" w:cs="Arial"/>
          <w:sz w:val="20"/>
        </w:rPr>
        <w:t>.</w:t>
      </w:r>
    </w:p>
    <w:p w14:paraId="78210D99" w14:textId="728E2FBC" w:rsidR="004F67A9" w:rsidRPr="00AC446D" w:rsidRDefault="004F67A9" w:rsidP="00AC446D">
      <w:pPr>
        <w:spacing w:line="360" w:lineRule="auto"/>
        <w:contextualSpacing/>
        <w:rPr>
          <w:lang w:val="en-US" w:eastAsia="ja-JP"/>
        </w:rPr>
      </w:pPr>
    </w:p>
    <w:p w14:paraId="0FAFF468" w14:textId="77777777" w:rsidR="00A62DA6" w:rsidRPr="00747CA3" w:rsidRDefault="00A62DA6" w:rsidP="00747CA3">
      <w:pPr>
        <w:spacing w:before="50" w:afterLines="50" w:after="120"/>
        <w:contextualSpacing/>
        <w:rPr>
          <w:rFonts w:ascii="Arial" w:eastAsia="Yu Mincho" w:hAnsi="Arial" w:cs="Arial"/>
          <w:iCs/>
          <w:lang w:eastAsia="ja-JP"/>
        </w:rPr>
      </w:pPr>
    </w:p>
    <w:p w14:paraId="3ED56891" w14:textId="75268123" w:rsidR="00DA0048" w:rsidRPr="0025409F" w:rsidRDefault="00DA0048" w:rsidP="00FE0395">
      <w:pPr>
        <w:pStyle w:val="ListParagraph"/>
        <w:widowControl/>
        <w:numPr>
          <w:ilvl w:val="0"/>
          <w:numId w:val="12"/>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00134762" w:rsidRPr="00134762">
        <w:rPr>
          <w:rFonts w:ascii="Arial" w:eastAsia="Yu Mincho" w:hAnsi="Arial" w:cs="Arial"/>
          <w:iCs/>
          <w:sz w:val="20"/>
          <w:szCs w:val="20"/>
          <w:lang w:eastAsia="ja-JP"/>
        </w:rPr>
        <w:t>Will RAN4 specification(s) specify the triggering condition(s) when this reporting should be performed by the UE, to which RAN2 specification(s) could then refer to when writing the reporting procedure</w:t>
      </w:r>
      <w:r w:rsidRPr="0025409F">
        <w:rPr>
          <w:rFonts w:ascii="Arial" w:eastAsia="Yu Mincho" w:hAnsi="Arial" w:cs="Arial"/>
          <w:bCs/>
          <w:iCs/>
          <w:color w:val="000000" w:themeColor="text1"/>
          <w:sz w:val="20"/>
          <w:szCs w:val="20"/>
          <w:lang w:eastAsia="ja-JP"/>
        </w:rPr>
        <w:t>?</w:t>
      </w:r>
    </w:p>
    <w:p w14:paraId="0064059B" w14:textId="77777777" w:rsidR="00735C3B" w:rsidRPr="00AC446D" w:rsidRDefault="00747CA3" w:rsidP="00735C3B">
      <w:pPr>
        <w:spacing w:before="50" w:afterLines="50" w:after="120"/>
        <w:ind w:firstLine="284"/>
        <w:contextualSpacing/>
        <w:rPr>
          <w:rFonts w:ascii="Arial" w:eastAsia="Yu Mincho" w:hAnsi="Arial" w:cs="Arial"/>
          <w:iCs/>
          <w:lang w:eastAsia="ja-JP"/>
        </w:rPr>
      </w:pPr>
      <w:r w:rsidRPr="00AC446D">
        <w:rPr>
          <w:rFonts w:ascii="Arial" w:eastAsia="Yu Mincho" w:hAnsi="Arial" w:cs="Arial"/>
          <w:b/>
          <w:bCs/>
          <w:iCs/>
          <w:lang w:eastAsia="ja-JP"/>
        </w:rPr>
        <w:t>Answer from RAN4</w:t>
      </w:r>
      <w:r w:rsidRPr="00AC446D">
        <w:rPr>
          <w:rFonts w:ascii="Arial" w:eastAsia="Yu Mincho" w:hAnsi="Arial" w:cs="Arial"/>
          <w:iCs/>
          <w:lang w:eastAsia="ja-JP"/>
        </w:rPr>
        <w:t>:</w:t>
      </w:r>
    </w:p>
    <w:p w14:paraId="6A93B00A" w14:textId="73DF47E4" w:rsidR="00DA0048" w:rsidRPr="00735C3B" w:rsidRDefault="00D87347" w:rsidP="00735C3B">
      <w:pPr>
        <w:spacing w:before="50" w:afterLines="50" w:after="120"/>
        <w:ind w:firstLine="284"/>
        <w:contextualSpacing/>
        <w:jc w:val="both"/>
        <w:rPr>
          <w:rFonts w:ascii="Arial" w:eastAsia="Yu Mincho" w:hAnsi="Arial" w:cs="Arial"/>
          <w:iCs/>
          <w:lang w:eastAsia="ja-JP"/>
        </w:rPr>
      </w:pPr>
      <w:r w:rsidRPr="00AC446D">
        <w:rPr>
          <w:rFonts w:ascii="Arial" w:eastAsia="Yu Mincho" w:hAnsi="Arial" w:cs="Arial"/>
          <w:bCs/>
          <w:iCs/>
          <w:lang w:eastAsia="ja-JP"/>
        </w:rPr>
        <w:t>The condition</w:t>
      </w:r>
      <w:r w:rsidR="00DE6282" w:rsidRPr="00AC446D">
        <w:rPr>
          <w:rFonts w:ascii="Arial" w:eastAsia="Yu Mincho" w:hAnsi="Arial" w:cs="Arial"/>
          <w:bCs/>
          <w:iCs/>
          <w:lang w:eastAsia="ja-JP"/>
        </w:rPr>
        <w:t>s</w:t>
      </w:r>
      <w:r w:rsidRPr="00AC446D">
        <w:rPr>
          <w:rFonts w:ascii="Arial" w:eastAsia="Yu Mincho" w:hAnsi="Arial" w:cs="Arial"/>
          <w:bCs/>
          <w:iCs/>
          <w:lang w:eastAsia="ja-JP"/>
        </w:rPr>
        <w:t xml:space="preserve"> to allow UE to set a different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rPr>
        <w:t xml:space="preserve">,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vertAlign w:val="subscript"/>
        </w:rPr>
        <w:t>CA</w:t>
      </w:r>
      <w:r w:rsidRPr="00AC446D">
        <w:rPr>
          <w:rFonts w:ascii="Arial" w:eastAsia="Yu Mincho" w:hAnsi="Arial" w:cs="Arial"/>
          <w:bCs/>
          <w:iCs/>
          <w:lang w:eastAsia="ja-JP"/>
        </w:rPr>
        <w:t>,</w:t>
      </w:r>
      <w:r w:rsidRPr="00AC446D">
        <w:rPr>
          <w:rFonts w:ascii="Arial" w:eastAsia="Times New Roman" w:hAnsi="Arial" w:cs="Arial"/>
          <w:noProof/>
        </w:rPr>
        <w:t xml:space="preserve"> ∆P</w:t>
      </w:r>
      <w:r w:rsidRPr="00AC446D">
        <w:rPr>
          <w:rFonts w:ascii="Arial" w:eastAsia="Times New Roman" w:hAnsi="Arial" w:cs="Arial"/>
          <w:noProof/>
          <w:vertAlign w:val="subscript"/>
        </w:rPr>
        <w:t>PowerClass, EN-DC</w:t>
      </w:r>
      <w:r w:rsidRPr="00AC446D">
        <w:rPr>
          <w:rFonts w:ascii="Arial" w:hAnsi="Arial" w:cs="Arial"/>
          <w:noProof/>
        </w:rPr>
        <w:t xml:space="preserve"> and</w:t>
      </w:r>
      <w:r w:rsidRPr="00AC446D">
        <w:rPr>
          <w:rFonts w:ascii="Arial" w:hAnsi="Arial" w:cs="Arial"/>
          <w:noProof/>
          <w:vertAlign w:val="subscript"/>
        </w:rPr>
        <w:t xml:space="preserve"> </w:t>
      </w:r>
      <w:r w:rsidRPr="00AC446D">
        <w:rPr>
          <w:rFonts w:ascii="Arial" w:eastAsia="Times New Roman" w:hAnsi="Arial" w:cs="Arial"/>
          <w:noProof/>
        </w:rPr>
        <w:t>∆P</w:t>
      </w:r>
      <w:r w:rsidRPr="00AC446D">
        <w:rPr>
          <w:rFonts w:ascii="Arial" w:eastAsia="Times New Roman" w:hAnsi="Arial" w:cs="Arial"/>
          <w:noProof/>
          <w:vertAlign w:val="subscript"/>
        </w:rPr>
        <w:t>PowerClass,</w:t>
      </w:r>
      <w:r w:rsidRPr="00AC446D">
        <w:rPr>
          <w:rFonts w:ascii="Arial" w:hAnsi="Arial" w:cs="Arial"/>
          <w:noProof/>
          <w:vertAlign w:val="subscript"/>
        </w:rPr>
        <w:t xml:space="preserve">NR-DC </w:t>
      </w:r>
      <w:r w:rsidRPr="00AC446D">
        <w:rPr>
          <w:rFonts w:ascii="Arial" w:hAnsi="Arial" w:cs="Arial"/>
          <w:noProof/>
        </w:rPr>
        <w:t>value</w:t>
      </w:r>
      <w:r w:rsidR="00731990" w:rsidRPr="00AC446D">
        <w:rPr>
          <w:rFonts w:ascii="Arial" w:hAnsi="Arial" w:cs="Arial"/>
          <w:noProof/>
        </w:rPr>
        <w:t>s</w:t>
      </w:r>
      <w:r w:rsidRPr="00AC446D">
        <w:rPr>
          <w:rFonts w:ascii="Arial" w:hAnsi="Arial" w:cs="Arial"/>
          <w:noProof/>
        </w:rPr>
        <w:t xml:space="preserve"> </w:t>
      </w:r>
      <w:r w:rsidR="00F627EC" w:rsidRPr="00AC446D">
        <w:rPr>
          <w:rFonts w:ascii="Arial" w:hAnsi="Arial" w:cs="Arial"/>
          <w:noProof/>
        </w:rPr>
        <w:t>are</w:t>
      </w:r>
      <w:r w:rsidRPr="00AC446D">
        <w:rPr>
          <w:rFonts w:ascii="Arial" w:hAnsi="Arial" w:cs="Arial"/>
          <w:noProof/>
        </w:rPr>
        <w:t xml:space="preserve"> already </w:t>
      </w:r>
      <w:r w:rsidR="00F627EC" w:rsidRPr="00AC446D">
        <w:rPr>
          <w:rFonts w:ascii="Arial" w:hAnsi="Arial" w:cs="Arial"/>
          <w:noProof/>
        </w:rPr>
        <w:t xml:space="preserve">specified </w:t>
      </w:r>
      <w:r w:rsidRPr="00AC446D">
        <w:rPr>
          <w:rFonts w:ascii="Arial" w:hAnsi="Arial" w:cs="Arial"/>
          <w:noProof/>
        </w:rPr>
        <w:t xml:space="preserve">in </w:t>
      </w:r>
      <w:r w:rsidR="00747CA3" w:rsidRPr="00AC446D">
        <w:rPr>
          <w:rFonts w:ascii="Arial" w:eastAsia="Yu Mincho" w:hAnsi="Arial" w:cs="Arial"/>
          <w:bCs/>
          <w:iCs/>
          <w:lang w:eastAsia="ja-JP"/>
        </w:rPr>
        <w:t>RAN4</w:t>
      </w:r>
      <w:r w:rsidR="00FE7CC8" w:rsidRPr="00AC446D">
        <w:rPr>
          <w:rFonts w:ascii="Arial" w:eastAsia="Yu Mincho" w:hAnsi="Arial" w:cs="Arial"/>
          <w:bCs/>
          <w:iCs/>
          <w:lang w:eastAsia="ja-JP"/>
        </w:rPr>
        <w:t>.</w:t>
      </w:r>
      <w:r w:rsidRPr="00AC446D">
        <w:rPr>
          <w:rFonts w:ascii="Arial" w:eastAsia="Yu Mincho" w:hAnsi="Arial" w:cs="Arial"/>
          <w:bCs/>
          <w:iCs/>
          <w:lang w:eastAsia="ja-JP"/>
        </w:rPr>
        <w:t xml:space="preserve"> </w:t>
      </w:r>
      <w:r w:rsidR="00394E0D" w:rsidRPr="00AC446D">
        <w:rPr>
          <w:rFonts w:ascii="Arial" w:hAnsi="Arial" w:cs="Arial"/>
          <w:szCs w:val="24"/>
        </w:rPr>
        <w:t xml:space="preserve">A UE </w:t>
      </w:r>
      <w:r w:rsidRPr="00AC446D">
        <w:rPr>
          <w:rFonts w:ascii="Arial" w:hAnsi="Arial" w:cs="Arial"/>
          <w:szCs w:val="24"/>
        </w:rPr>
        <w:t>must be configured</w:t>
      </w:r>
      <w:r w:rsidR="006F601C" w:rsidRPr="00AC446D">
        <w:rPr>
          <w:rFonts w:ascii="Arial" w:hAnsi="Arial" w:cs="Arial"/>
          <w:szCs w:val="24"/>
        </w:rPr>
        <w:t xml:space="preserve"> by the network</w:t>
      </w:r>
      <w:r w:rsidRPr="00AC446D">
        <w:rPr>
          <w:rFonts w:ascii="Arial" w:hAnsi="Arial" w:cs="Arial"/>
          <w:szCs w:val="24"/>
        </w:rPr>
        <w:t xml:space="preserve"> </w:t>
      </w:r>
      <w:r w:rsidR="00784BDD" w:rsidRPr="00AC446D">
        <w:rPr>
          <w:rFonts w:ascii="Arial" w:hAnsi="Arial" w:cs="Arial"/>
          <w:szCs w:val="24"/>
        </w:rPr>
        <w:t xml:space="preserve">to report </w:t>
      </w:r>
      <w:r w:rsidR="006F601C" w:rsidRPr="00AC446D">
        <w:rPr>
          <w:rFonts w:ascii="Arial" w:hAnsi="Arial" w:cs="Arial"/>
          <w:szCs w:val="24"/>
        </w:rPr>
        <w:t>on this parameter.</w:t>
      </w:r>
      <w:r w:rsidR="00731990" w:rsidRPr="00AC446D">
        <w:rPr>
          <w:rFonts w:ascii="Arial" w:hAnsi="Arial" w:cs="Arial"/>
          <w:szCs w:val="24"/>
        </w:rPr>
        <w:t xml:space="preserve"> </w:t>
      </w:r>
      <w:r w:rsidR="004466EE" w:rsidRPr="00AC446D">
        <w:rPr>
          <w:rFonts w:ascii="Arial" w:hAnsi="Arial" w:cs="Arial"/>
          <w:szCs w:val="24"/>
        </w:rPr>
        <w:t>RAN4 assumes that the triggering</w:t>
      </w:r>
      <w:r w:rsidR="007079CB" w:rsidRPr="00AC446D">
        <w:rPr>
          <w:rFonts w:ascii="Arial" w:hAnsi="Arial" w:cs="Arial"/>
          <w:szCs w:val="24"/>
        </w:rPr>
        <w:t xml:space="preserve"> is detailed in</w:t>
      </w:r>
      <w:r w:rsidR="00AD7DDE" w:rsidRPr="00AC446D">
        <w:rPr>
          <w:rFonts w:ascii="Arial" w:hAnsi="Arial" w:cs="Arial"/>
          <w:szCs w:val="24"/>
        </w:rPr>
        <w:t xml:space="preserve"> RAN2 specification.</w:t>
      </w:r>
    </w:p>
    <w:p w14:paraId="766C3420" w14:textId="16CCA131" w:rsidR="00747CA3" w:rsidRPr="00562D9C" w:rsidRDefault="00747CA3" w:rsidP="00134762">
      <w:pPr>
        <w:spacing w:before="50" w:afterLines="50" w:after="120"/>
        <w:contextualSpacing/>
        <w:rPr>
          <w:rFonts w:ascii="Arial" w:eastAsia="Yu Mincho" w:hAnsi="Arial" w:cs="Arial"/>
          <w:iCs/>
          <w:lang w:eastAsia="ja-JP"/>
        </w:rPr>
      </w:pPr>
    </w:p>
    <w:p w14:paraId="5DCD65DD" w14:textId="77777777" w:rsidR="00747CA3" w:rsidRPr="00134762" w:rsidRDefault="00747CA3" w:rsidP="00134762">
      <w:pPr>
        <w:spacing w:before="50" w:afterLines="50" w:after="120"/>
        <w:contextualSpacing/>
        <w:rPr>
          <w:rFonts w:ascii="Arial" w:eastAsia="Yu Mincho" w:hAnsi="Arial" w:cs="Arial"/>
          <w:iCs/>
          <w:lang w:val="en-US" w:eastAsia="ja-JP"/>
        </w:rPr>
      </w:pPr>
    </w:p>
    <w:p w14:paraId="323DD70E" w14:textId="4D628207" w:rsidR="00767D46" w:rsidRDefault="00767D46" w:rsidP="00767D46">
      <w:pPr>
        <w:pStyle w:val="Heading1"/>
        <w:numPr>
          <w:ilvl w:val="0"/>
          <w:numId w:val="0"/>
        </w:numPr>
      </w:pPr>
      <w:r>
        <w:t>2</w:t>
      </w:r>
      <w:r>
        <w:tab/>
      </w:r>
      <w:r w:rsidR="00022BB8">
        <w:tab/>
      </w:r>
      <w:r>
        <w:t>Actions</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0DF6F96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w:t>
      </w:r>
      <w:r w:rsidR="005B6334">
        <w:rPr>
          <w:rFonts w:ascii="Arial" w:hAnsi="Arial" w:cs="Arial"/>
          <w:lang w:val="en-US"/>
        </w:rPr>
        <w:t>s</w:t>
      </w:r>
      <w:r>
        <w:rPr>
          <w:rFonts w:ascii="Arial" w:hAnsi="Arial" w:cs="Arial"/>
          <w:lang w:val="en-US"/>
        </w:rPr>
        <w:t xml:space="preserve">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proofErr w:type="spellStart"/>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proofErr w:type="spellEnd"/>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F07FDA6" w14:textId="1899ADA2" w:rsidR="00095E19" w:rsidRPr="00C335E9" w:rsidRDefault="00DF32A9" w:rsidP="00DF32A9">
      <w:pPr>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 xml:space="preserve">     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Athens, Greek</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2FDA" w14:textId="77777777" w:rsidR="00307411" w:rsidRDefault="00307411" w:rsidP="0052762B">
      <w:r>
        <w:separator/>
      </w:r>
    </w:p>
  </w:endnote>
  <w:endnote w:type="continuationSeparator" w:id="0">
    <w:p w14:paraId="42B51BA1" w14:textId="77777777" w:rsidR="00307411" w:rsidRDefault="0030741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AB5D7" w14:textId="77777777" w:rsidR="00307411" w:rsidRDefault="00307411" w:rsidP="0052762B">
      <w:r>
        <w:separator/>
      </w:r>
    </w:p>
  </w:footnote>
  <w:footnote w:type="continuationSeparator" w:id="0">
    <w:p w14:paraId="68772DB2" w14:textId="77777777" w:rsidR="00307411" w:rsidRDefault="0030741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9074811">
    <w:abstractNumId w:val="1"/>
  </w:num>
  <w:num w:numId="2" w16cid:durableId="1095788892">
    <w:abstractNumId w:val="6"/>
  </w:num>
  <w:num w:numId="3" w16cid:durableId="1149831685">
    <w:abstractNumId w:val="7"/>
  </w:num>
  <w:num w:numId="4" w16cid:durableId="1974358807">
    <w:abstractNumId w:val="13"/>
  </w:num>
  <w:num w:numId="5" w16cid:durableId="1652563063">
    <w:abstractNumId w:val="12"/>
  </w:num>
  <w:num w:numId="6" w16cid:durableId="1955406617">
    <w:abstractNumId w:val="4"/>
  </w:num>
  <w:num w:numId="7" w16cid:durableId="599143326">
    <w:abstractNumId w:val="9"/>
  </w:num>
  <w:num w:numId="8" w16cid:durableId="477041750">
    <w:abstractNumId w:val="15"/>
  </w:num>
  <w:num w:numId="9" w16cid:durableId="1276251343">
    <w:abstractNumId w:val="3"/>
  </w:num>
  <w:num w:numId="10" w16cid:durableId="118076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9688431">
    <w:abstractNumId w:val="14"/>
  </w:num>
  <w:num w:numId="12" w16cid:durableId="1988700031">
    <w:abstractNumId w:val="2"/>
  </w:num>
  <w:num w:numId="13" w16cid:durableId="532427905">
    <w:abstractNumId w:val="11"/>
  </w:num>
  <w:num w:numId="14" w16cid:durableId="809900372">
    <w:abstractNumId w:val="5"/>
  </w:num>
  <w:num w:numId="15" w16cid:durableId="608977039">
    <w:abstractNumId w:val="0"/>
  </w:num>
  <w:num w:numId="16" w16cid:durableId="10801063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707"/>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93D"/>
    <w:rsid w:val="00AC6016"/>
    <w:rsid w:val="00AC68E6"/>
    <w:rsid w:val="00AC6962"/>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FC"/>
    <w:rsid w:val="00FB1435"/>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309F0-2879-45AD-8B4E-C534325B3E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4</TotalTime>
  <Pages>2</Pages>
  <Words>480</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CR0576</cp:lastModifiedBy>
  <cp:revision>5</cp:revision>
  <cp:lastPrinted>2010-01-07T02:23:00Z</cp:lastPrinted>
  <dcterms:created xsi:type="dcterms:W3CDTF">2023-11-17T19:32:00Z</dcterms:created>
  <dcterms:modified xsi:type="dcterms:W3CDTF">2024-01-17T15:58:00Z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