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CC9C1" w14:textId="77777777" w:rsidR="0026505C" w:rsidRDefault="00FB448C" w:rsidP="0026505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noProof/>
          <w:sz w:val="22"/>
        </w:rPr>
        <w:t>3GPP TSG-RAN WG1 Meeting #</w:t>
      </w:r>
      <w:r w:rsidR="0075459B" w:rsidRPr="00FB448C">
        <w:rPr>
          <w:rFonts w:ascii="Times New Roman" w:eastAsia="SimSun" w:hAnsi="Times New Roman" w:cs="Times New Roman"/>
          <w:b/>
          <w:noProof/>
          <w:sz w:val="22"/>
        </w:rPr>
        <w:t>11</w:t>
      </w:r>
      <w:r w:rsidR="0075459B">
        <w:rPr>
          <w:rFonts w:ascii="Times New Roman" w:eastAsia="SimSun" w:hAnsi="Times New Roman" w:cs="Times New Roman"/>
          <w:b/>
          <w:noProof/>
          <w:sz w:val="22"/>
        </w:rPr>
        <w:t>4</w:t>
      </w:r>
      <w:r w:rsidR="00E1597D">
        <w:rPr>
          <w:rFonts w:ascii="Times New Roman" w:eastAsia="SimSun" w:hAnsi="Times New Roman" w:cs="Times New Roman"/>
          <w:b/>
          <w:noProof/>
          <w:sz w:val="22"/>
        </w:rPr>
        <w:t>bis</w:t>
      </w:r>
      <w:r w:rsidRPr="00FB448C">
        <w:rPr>
          <w:rFonts w:ascii="Times New Roman" w:eastAsia="SimSun" w:hAnsi="Times New Roman" w:cs="Times New Roman"/>
          <w:b/>
          <w:sz w:val="22"/>
        </w:rPr>
        <w:tab/>
      </w:r>
      <w:r w:rsidR="0026505C" w:rsidRPr="0026505C">
        <w:rPr>
          <w:rFonts w:ascii="Times New Roman" w:eastAsia="SimSun" w:hAnsi="Times New Roman" w:cs="Times New Roman"/>
          <w:b/>
          <w:sz w:val="22"/>
        </w:rPr>
        <w:t>R1-2310269</w:t>
      </w:r>
    </w:p>
    <w:p w14:paraId="114D2DE9" w14:textId="36CB8C94" w:rsidR="00FB448C" w:rsidRPr="00FB448C" w:rsidRDefault="00E1597D" w:rsidP="0026505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22"/>
        </w:rPr>
      </w:pPr>
      <w:bookmarkStart w:id="0" w:name="_GoBack"/>
      <w:bookmarkEnd w:id="0"/>
      <w:r>
        <w:rPr>
          <w:rFonts w:ascii="Times New Roman" w:eastAsia="SimSun" w:hAnsi="Times New Roman" w:cs="Times New Roman"/>
          <w:b/>
          <w:sz w:val="22"/>
        </w:rPr>
        <w:t>Xiamen</w:t>
      </w:r>
      <w:r w:rsidR="005F2564">
        <w:rPr>
          <w:rFonts w:ascii="Times New Roman" w:eastAsia="SimSun" w:hAnsi="Times New Roman" w:cs="Times New Roman"/>
          <w:b/>
          <w:sz w:val="22"/>
        </w:rPr>
        <w:t xml:space="preserve">, </w:t>
      </w:r>
      <w:r>
        <w:rPr>
          <w:rFonts w:ascii="Times New Roman" w:hAnsi="Times New Roman"/>
          <w:b/>
          <w:sz w:val="22"/>
          <w:szCs w:val="21"/>
        </w:rPr>
        <w:t>China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, </w:t>
      </w:r>
      <w:r>
        <w:rPr>
          <w:rFonts w:ascii="Times New Roman" w:eastAsia="SimSun" w:hAnsi="Times New Roman" w:cs="Times New Roman"/>
          <w:b/>
          <w:sz w:val="22"/>
        </w:rPr>
        <w:t>October</w:t>
      </w:r>
      <w:r w:rsidR="0075459B">
        <w:rPr>
          <w:rFonts w:ascii="Times New Roman" w:eastAsia="SimSun" w:hAnsi="Times New Roman" w:cs="Times New Roman"/>
          <w:b/>
          <w:sz w:val="22"/>
        </w:rPr>
        <w:t xml:space="preserve"> </w:t>
      </w:r>
      <w:r>
        <w:rPr>
          <w:rFonts w:ascii="Times New Roman" w:eastAsia="SimSun" w:hAnsi="Times New Roman" w:cs="Times New Roman"/>
          <w:b/>
          <w:sz w:val="22"/>
        </w:rPr>
        <w:t>9</w:t>
      </w:r>
      <w:r w:rsidR="0075459B" w:rsidRPr="00FB448C">
        <w:rPr>
          <w:rFonts w:ascii="Times New Roman" w:eastAsia="SimSun" w:hAnsi="Times New Roman" w:cs="Times New Roman"/>
          <w:b/>
          <w:sz w:val="22"/>
        </w:rPr>
        <w:t xml:space="preserve"> </w:t>
      </w:r>
      <w:r w:rsidR="00322E00">
        <w:rPr>
          <w:rFonts w:ascii="Times New Roman" w:eastAsia="SimSun" w:hAnsi="Times New Roman" w:cs="Times New Roman"/>
          <w:b/>
          <w:sz w:val="22"/>
        </w:rPr>
        <w:t>–</w:t>
      </w:r>
      <w:r>
        <w:rPr>
          <w:rFonts w:ascii="Times New Roman" w:eastAsia="SimSun" w:hAnsi="Times New Roman" w:cs="Times New Roman"/>
          <w:b/>
          <w:sz w:val="22"/>
        </w:rPr>
        <w:t>October 13</w:t>
      </w:r>
      <w:r w:rsidR="00FB448C" w:rsidRPr="00FB448C">
        <w:rPr>
          <w:rFonts w:ascii="Times New Roman" w:eastAsia="SimSun" w:hAnsi="Times New Roman" w:cs="Times New Roman"/>
          <w:b/>
          <w:sz w:val="22"/>
        </w:rPr>
        <w:t>, 202</w:t>
      </w:r>
      <w:r w:rsidR="00322E00">
        <w:rPr>
          <w:rFonts w:ascii="Times New Roman" w:eastAsia="SimSun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2E1963A7" w14:textId="4518D39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Agenda Item:</w:t>
      </w:r>
      <w:r w:rsidRPr="00FB448C">
        <w:rPr>
          <w:rFonts w:ascii="Times New Roman" w:eastAsia="SimSun" w:hAnsi="Times New Roman" w:cs="Times New Roman"/>
          <w:b/>
          <w:sz w:val="22"/>
        </w:rPr>
        <w:tab/>
      </w:r>
      <w:r w:rsidR="00B94006">
        <w:rPr>
          <w:rFonts w:ascii="Times New Roman" w:eastAsia="SimSun" w:hAnsi="Times New Roman" w:cs="Times New Roman"/>
          <w:b/>
          <w:sz w:val="22"/>
        </w:rPr>
        <w:t>5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Source: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Huawei</w:t>
      </w:r>
      <w:r w:rsidRPr="00FB448C">
        <w:rPr>
          <w:rFonts w:ascii="Times New Roman" w:eastAsia="SimSun" w:hAnsi="Times New Roman" w:cs="Times New Roman" w:hint="eastAsia"/>
          <w:b/>
          <w:sz w:val="22"/>
        </w:rPr>
        <w:t>,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SimSun" w:hAnsi="Times New Roman" w:cs="Times New Roman"/>
          <w:b/>
          <w:sz w:val="22"/>
        </w:rPr>
        <w:t>HiSilicon</w:t>
      </w:r>
    </w:p>
    <w:p w14:paraId="62765B6D" w14:textId="53BDB9F3" w:rsidR="00FB448C" w:rsidRPr="00FB448C" w:rsidRDefault="00E1597D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</w:rPr>
        <w:t>Title:</w:t>
      </w:r>
      <w:r>
        <w:rPr>
          <w:rFonts w:ascii="Times New Roman" w:eastAsia="SimSun" w:hAnsi="Times New Roman" w:cs="Times New Roman"/>
          <w:b/>
          <w:sz w:val="22"/>
        </w:rPr>
        <w:tab/>
      </w:r>
      <w:r w:rsidR="00B94006" w:rsidRPr="00B94006">
        <w:rPr>
          <w:rFonts w:ascii="Times New Roman" w:eastAsia="SimSun" w:hAnsi="Times New Roman" w:cs="Times New Roman"/>
          <w:b/>
          <w:sz w:val="22"/>
        </w:rPr>
        <w:t>Discussion on report quantity parameter setting for CQI reporting with 1Tx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Document for: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6592DF79" w:rsidR="006C54ED" w:rsidRDefault="009A3843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SimSun" w:hAnsi="Times New Roman" w:cs="Times New Roman"/>
          <w:kern w:val="0"/>
          <w:sz w:val="22"/>
        </w:rPr>
        <w:t xml:space="preserve">A RAN4 LS [1] is sent to RAN1 and RAN2 </w:t>
      </w:r>
      <w:r w:rsidR="00494078">
        <w:rPr>
          <w:rFonts w:ascii="Times New Roman" w:eastAsia="SimSun" w:hAnsi="Times New Roman" w:cs="Times New Roman"/>
          <w:kern w:val="0"/>
          <w:sz w:val="22"/>
        </w:rPr>
        <w:t>regarding the CQI/CSI reporting for 1 CSI-RS port. This contribution discusses the questions and provides our views.</w:t>
      </w:r>
      <w:r w:rsidR="006C54ED">
        <w:rPr>
          <w:rFonts w:ascii="Times New Roman" w:eastAsia="SimSun" w:hAnsi="Times New Roman" w:cs="Times New Roman"/>
          <w:kern w:val="0"/>
          <w:sz w:val="22"/>
        </w:rPr>
        <w:t xml:space="preserve"> </w:t>
      </w:r>
    </w:p>
    <w:p w14:paraId="60006F56" w14:textId="77777777" w:rsidR="00FD787F" w:rsidRPr="00924F9C" w:rsidRDefault="00FD787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</w:p>
    <w:p w14:paraId="5E07A56C" w14:textId="438B4B6F" w:rsidR="007C3709" w:rsidRDefault="004539DE" w:rsidP="00924F9C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Discussion</w:t>
      </w:r>
    </w:p>
    <w:p w14:paraId="6C304892" w14:textId="65331AEC" w:rsidR="005868C4" w:rsidRDefault="00756E92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In LS [1], </w:t>
      </w:r>
      <w:r w:rsidR="002A2CA9">
        <w:rPr>
          <w:rFonts w:ascii="Times New Roman" w:eastAsia="SimSun" w:hAnsi="Times New Roman" w:cs="Times New Roman"/>
          <w:kern w:val="0"/>
          <w:sz w:val="22"/>
          <w:lang w:val="en-AU" w:eastAsia="en-US"/>
        </w:rPr>
        <w:t>the CSI reporting for 1 CSI-RS port is discussed, and the following actions are raised for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65386" w14:paraId="2FD326BB" w14:textId="77777777" w:rsidTr="00565386">
        <w:tc>
          <w:tcPr>
            <w:tcW w:w="9307" w:type="dxa"/>
          </w:tcPr>
          <w:p w14:paraId="341A7D95" w14:textId="77777777" w:rsidR="00565386" w:rsidRPr="00565386" w:rsidRDefault="00565386" w:rsidP="00565386">
            <w:pPr>
              <w:widowControl/>
              <w:overflowPunct w:val="0"/>
              <w:autoSpaceDE w:val="0"/>
              <w:autoSpaceDN w:val="0"/>
              <w:adjustRightInd w:val="0"/>
              <w:spacing w:before="120" w:after="12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</w:pPr>
            <w:r w:rsidRPr="00565386"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  <w:t>To</w:t>
            </w:r>
            <w:bookmarkStart w:id="4" w:name="_Hlk46227635"/>
            <w:r w:rsidRPr="00565386"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  <w:t xml:space="preserve"> </w:t>
            </w:r>
            <w:bookmarkEnd w:id="4"/>
            <w:r w:rsidRPr="00565386"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  <w:t>RAN1 group.</w:t>
            </w:r>
          </w:p>
          <w:p w14:paraId="14161FEB" w14:textId="77509923" w:rsidR="00565386" w:rsidRDefault="00565386" w:rsidP="00565386">
            <w:pPr>
              <w:widowControl/>
              <w:overflowPunct w:val="0"/>
              <w:autoSpaceDE w:val="0"/>
              <w:autoSpaceDN w:val="0"/>
              <w:adjustRightInd w:val="0"/>
              <w:spacing w:before="120" w:after="120"/>
              <w:ind w:left="993" w:hanging="993"/>
              <w:jc w:val="left"/>
              <w:textAlignment w:val="baseline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  <w:r w:rsidRPr="00565386"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  <w:t>ACTION:</w:t>
            </w:r>
            <w:r w:rsidRPr="00565386">
              <w:rPr>
                <w:rFonts w:ascii="Arial" w:eastAsia="Times New Roman" w:hAnsi="Arial" w:cs="Arial"/>
                <w:b/>
                <w:kern w:val="0"/>
                <w:sz w:val="22"/>
                <w:lang w:val="en-GB" w:eastAsia="en-GB"/>
              </w:rPr>
              <w:tab/>
            </w:r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en-GB"/>
              </w:rPr>
              <w:t xml:space="preserve">RAN4 kindly asks RAN1 to take the above information into account and </w:t>
            </w:r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ko-KR"/>
              </w:rPr>
              <w:t xml:space="preserve">clarify how PMI for Type I codebook is </w:t>
            </w:r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en-GB"/>
              </w:rPr>
              <w:t>reported</w:t>
            </w:r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ko-KR"/>
              </w:rPr>
              <w:t xml:space="preserve"> from a UE when cri-RI-PMI-CQI is configured with 1Tx. Including what are the consequences of not configuring the optional </w:t>
            </w:r>
            <w:proofErr w:type="spellStart"/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en-GB"/>
              </w:rPr>
              <w:t>codebookConfig</w:t>
            </w:r>
            <w:proofErr w:type="spellEnd"/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en-GB"/>
              </w:rPr>
              <w:t xml:space="preserve"> </w:t>
            </w:r>
            <w:r w:rsidRPr="00565386">
              <w:rPr>
                <w:rFonts w:ascii="Arial" w:eastAsia="Times New Roman" w:hAnsi="Arial" w:cs="Arial"/>
                <w:color w:val="000000"/>
                <w:kern w:val="0"/>
                <w:sz w:val="22"/>
                <w:lang w:val="en-GB" w:eastAsia="ko-KR"/>
              </w:rPr>
              <w:t>IE.</w:t>
            </w:r>
          </w:p>
        </w:tc>
      </w:tr>
    </w:tbl>
    <w:p w14:paraId="749CC345" w14:textId="77777777" w:rsidR="002A2CA9" w:rsidRDefault="002A2CA9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1C4E8D4B" w14:textId="4993B9C5" w:rsidR="00542A21" w:rsidRDefault="007B4DA5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When the CSI report is configured with 1-port CSI-RS resource for channel measurement, </w:t>
      </w:r>
      <w:r w:rsidR="00394C70">
        <w:rPr>
          <w:rFonts w:ascii="Times New Roman" w:eastAsia="SimSun" w:hAnsi="Times New Roman" w:cs="Times New Roman"/>
          <w:kern w:val="0"/>
          <w:sz w:val="22"/>
          <w:lang w:eastAsia="en-US"/>
        </w:rPr>
        <w:t>there is no precoders, hence UE doesn’t need to report PMI for 1TX. In this reason, TS 38.212 has the following</w:t>
      </w:r>
      <w:r w:rsidR="002434FA">
        <w:rPr>
          <w:rFonts w:ascii="Times New Roman" w:eastAsia="SimSun" w:hAnsi="Times New Roman" w:cs="Times New Roman"/>
          <w:kern w:val="0"/>
          <w:sz w:val="22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434FA" w14:paraId="3A4CD168" w14:textId="77777777" w:rsidTr="002434FA">
        <w:tc>
          <w:tcPr>
            <w:tcW w:w="9307" w:type="dxa"/>
          </w:tcPr>
          <w:p w14:paraId="161A0209" w14:textId="77777777" w:rsidR="002434FA" w:rsidRDefault="002434FA" w:rsidP="000E75FB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  <w:t>(TS 38.212)</w:t>
            </w:r>
          </w:p>
          <w:p w14:paraId="3FDBF06A" w14:textId="77777777" w:rsidR="002434FA" w:rsidRPr="002434FA" w:rsidRDefault="002434FA" w:rsidP="002434FA">
            <w:pPr>
              <w:keepNext/>
              <w:keepLines/>
              <w:widowControl/>
              <w:spacing w:before="120" w:after="180"/>
              <w:jc w:val="left"/>
              <w:outlineLvl w:val="2"/>
              <w:rPr>
                <w:rFonts w:ascii="Arial" w:eastAsia="SimSun" w:hAnsi="Arial" w:cs="Times New Roman"/>
                <w:kern w:val="0"/>
                <w:sz w:val="28"/>
                <w:szCs w:val="20"/>
                <w:lang w:val="en-GB"/>
              </w:rPr>
            </w:pPr>
            <w:bookmarkStart w:id="5" w:name="_Toc19798720"/>
            <w:bookmarkStart w:id="6" w:name="_Toc26467191"/>
            <w:bookmarkStart w:id="7" w:name="_Toc29326546"/>
            <w:bookmarkStart w:id="8" w:name="_Toc29327696"/>
            <w:bookmarkStart w:id="9" w:name="_Toc36045886"/>
            <w:bookmarkStart w:id="10" w:name="_Toc36046146"/>
            <w:bookmarkStart w:id="11" w:name="_Toc36046292"/>
            <w:bookmarkStart w:id="12" w:name="_Toc45209209"/>
            <w:bookmarkStart w:id="13" w:name="_Toc51852382"/>
            <w:bookmarkStart w:id="14" w:name="_Toc129874457"/>
            <w:r w:rsidRPr="002434FA">
              <w:rPr>
                <w:rFonts w:ascii="Arial" w:eastAsia="SimSun" w:hAnsi="Arial" w:cs="Times New Roman" w:hint="eastAsia"/>
                <w:kern w:val="0"/>
                <w:sz w:val="28"/>
                <w:szCs w:val="20"/>
                <w:lang w:val="en-GB"/>
              </w:rPr>
              <w:t>6.3.1</w:t>
            </w:r>
            <w:r w:rsidRPr="002434FA">
              <w:rPr>
                <w:rFonts w:ascii="Arial" w:eastAsia="SimSun" w:hAnsi="Arial" w:cs="Times New Roman" w:hint="eastAsia"/>
                <w:kern w:val="0"/>
                <w:sz w:val="28"/>
                <w:szCs w:val="20"/>
                <w:lang w:val="en-GB"/>
              </w:rPr>
              <w:tab/>
              <w:t>Uplink control information on PUCCH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4BA27A2A" w14:textId="77777777" w:rsidR="002434FA" w:rsidRDefault="002434FA" w:rsidP="000E75FB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  <w:t>…</w:t>
            </w:r>
          </w:p>
          <w:p w14:paraId="7C5DECA8" w14:textId="6F73BFCB" w:rsidR="002434FA" w:rsidRPr="00C54C36" w:rsidRDefault="00C54C36" w:rsidP="00C54C36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</w:rPr>
            </w:pPr>
            <w:r w:rsidRPr="00C54C36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GB"/>
              </w:rPr>
              <w:t>The bitwidth for PMI with 1 CSI-RS port is 0.</w:t>
            </w:r>
          </w:p>
        </w:tc>
      </w:tr>
    </w:tbl>
    <w:p w14:paraId="434A880B" w14:textId="3786707D" w:rsidR="002434FA" w:rsidRDefault="002434FA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3B963F68" w14:textId="1B2F2B65" w:rsidR="00156927" w:rsidRDefault="006764CC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>In fact, there i</w:t>
      </w:r>
      <w:r w:rsidR="005A37DF">
        <w:rPr>
          <w:rFonts w:ascii="Times New Roman" w:eastAsia="SimSun" w:hAnsi="Times New Roman" w:cs="Times New Roman"/>
          <w:kern w:val="0"/>
          <w:sz w:val="22"/>
          <w:lang w:eastAsia="en-US"/>
        </w:rPr>
        <w:t>s no PMI feedback for 1TX, regardless whether the UCI is carried on PUSCH or PUCCH. Therefore, we have the following observation:</w:t>
      </w:r>
    </w:p>
    <w:p w14:paraId="47E8BB19" w14:textId="27C975C5" w:rsidR="005A37DF" w:rsidRPr="004C4005" w:rsidRDefault="005A37DF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Observation 1: </w:t>
      </w:r>
      <w:r w:rsidR="004C4005"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The bitwidth for PMI with 1 CSI-RS port is 0, regardless CSI carried on PUSCH or PUCCH.</w:t>
      </w:r>
    </w:p>
    <w:p w14:paraId="3F5C26E9" w14:textId="76B7DAA2" w:rsidR="00565386" w:rsidRDefault="00565386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064B716A" w14:textId="2937E0BB" w:rsidR="004C4005" w:rsidRDefault="00C66957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For 1TX, the </w:t>
      </w:r>
      <w:proofErr w:type="spellStart"/>
      <w:r>
        <w:rPr>
          <w:rFonts w:ascii="Times New Roman" w:eastAsia="SimSun" w:hAnsi="Times New Roman" w:cs="Times New Roman"/>
          <w:kern w:val="0"/>
          <w:sz w:val="22"/>
          <w:lang w:eastAsia="en-US"/>
        </w:rPr>
        <w:t>codebookConfig</w:t>
      </w:r>
      <w:proofErr w:type="spellEnd"/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IE will not be configured. In this case, the RI/LI/CQI/CRI can follow those for </w:t>
      </w:r>
      <w:proofErr w:type="spellStart"/>
      <w:r w:rsidRPr="0098548C">
        <w:rPr>
          <w:rFonts w:ascii="Times New Roman" w:eastAsia="SimSun" w:hAnsi="Times New Roman" w:cs="Times New Roman"/>
          <w:i/>
          <w:kern w:val="0"/>
          <w:sz w:val="22"/>
          <w:lang w:eastAsia="en-US"/>
        </w:rPr>
        <w:t>typeI-SinglePanel</w:t>
      </w:r>
      <w:proofErr w:type="spellEnd"/>
      <w:r>
        <w:rPr>
          <w:rFonts w:ascii="Times New Roman" w:eastAsia="SimSun" w:hAnsi="Times New Roman" w:cs="Times New Roman"/>
          <w:kern w:val="0"/>
          <w:sz w:val="22"/>
          <w:lang w:eastAsia="en-US"/>
        </w:rPr>
        <w:t>, since they have specified for 1TX in 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8548C" w14:paraId="14D512F5" w14:textId="77777777" w:rsidTr="0098548C">
        <w:tc>
          <w:tcPr>
            <w:tcW w:w="9307" w:type="dxa"/>
          </w:tcPr>
          <w:p w14:paraId="629ADAD0" w14:textId="77777777" w:rsidR="0098548C" w:rsidRPr="00ED4AF8" w:rsidRDefault="0098548C" w:rsidP="0098548C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D4AF8">
              <w:lastRenderedPageBreak/>
              <w:t xml:space="preserve">Table </w:t>
            </w:r>
            <w:r w:rsidRPr="00ED4AF8">
              <w:rPr>
                <w:rFonts w:hint="eastAsia"/>
                <w:lang w:eastAsia="zh-CN"/>
              </w:rPr>
              <w:t>6.3.1.1.2-3</w:t>
            </w:r>
            <w:r w:rsidRPr="00ED4AF8">
              <w:t>: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rPr>
                <w:lang w:val="en-US"/>
              </w:rPr>
              <w:t>RI</w:t>
            </w:r>
            <w:r w:rsidRPr="00ED4AF8">
              <w:rPr>
                <w:rFonts w:hint="eastAsia"/>
                <w:lang w:val="en-US" w:eastAsia="zh-CN"/>
              </w:rPr>
              <w:t>, LI,</w:t>
            </w:r>
            <w:r w:rsidRPr="00ED4AF8">
              <w:rPr>
                <w:lang w:val="en-US"/>
              </w:rPr>
              <w:t xml:space="preserve"> </w:t>
            </w:r>
            <w:r w:rsidRPr="00ED4AF8">
              <w:rPr>
                <w:rFonts w:hint="eastAsia"/>
                <w:lang w:val="en-US" w:eastAsia="zh-CN"/>
              </w:rPr>
              <w:t xml:space="preserve">CQI, </w:t>
            </w:r>
            <w:r w:rsidRPr="00ED4AF8">
              <w:rPr>
                <w:lang w:val="en-US"/>
              </w:rPr>
              <w:t>and CRI</w:t>
            </w:r>
            <w:r w:rsidRPr="00ED4AF8">
              <w:rPr>
                <w:rFonts w:hint="eastAsia"/>
                <w:lang w:val="en-US"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ED4AF8">
              <w:rPr>
                <w:i/>
                <w:lang w:val="en-US"/>
              </w:rPr>
              <w:t>codebookType</w:t>
            </w:r>
            <w:proofErr w:type="spellEnd"/>
            <w:r w:rsidRPr="00ED4AF8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ED4AF8">
              <w:rPr>
                <w:i/>
                <w:lang w:val="en-US" w:eastAsia="zh-CN"/>
              </w:rPr>
              <w:t>typeI-SinglePanel</w:t>
            </w:r>
            <w:proofErr w:type="spellEnd"/>
            <w:r w:rsidRPr="00ED4AF8">
              <w:rPr>
                <w:iCs/>
                <w:lang w:eastAsia="zh-CN"/>
              </w:rPr>
              <w:t>, or</w:t>
            </w:r>
            <w:r w:rsidRPr="00ED4AF8">
              <w:rPr>
                <w:i/>
                <w:lang w:eastAsia="zh-CN"/>
              </w:rPr>
              <w:t xml:space="preserve"> </w:t>
            </w:r>
            <w:proofErr w:type="spellStart"/>
            <w:r w:rsidRPr="00ED4AF8">
              <w:rPr>
                <w:i/>
                <w:iCs/>
              </w:rPr>
              <w:t>reportQuantity</w:t>
            </w:r>
            <w:proofErr w:type="spellEnd"/>
            <w:r w:rsidRPr="00ED4AF8">
              <w:rPr>
                <w:i/>
                <w:iCs/>
              </w:rPr>
              <w:t xml:space="preserve"> </w:t>
            </w:r>
            <w:r w:rsidRPr="00ED4AF8">
              <w:t>set to 'cri-RI-CQI'</w:t>
            </w:r>
          </w:p>
          <w:tbl>
            <w:tblPr>
              <w:tblW w:w="90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9"/>
              <w:gridCol w:w="1394"/>
              <w:gridCol w:w="1442"/>
              <w:gridCol w:w="1442"/>
              <w:gridCol w:w="1442"/>
              <w:gridCol w:w="1442"/>
            </w:tblGrid>
            <w:tr w:rsidR="0098548C" w:rsidRPr="00ED4AF8" w14:paraId="1D83713F" w14:textId="77777777" w:rsidTr="0098548C">
              <w:trPr>
                <w:trHeight w:val="105"/>
                <w:jc w:val="center"/>
              </w:trPr>
              <w:tc>
                <w:tcPr>
                  <w:tcW w:w="1913" w:type="dxa"/>
                  <w:vMerge w:val="restart"/>
                  <w:shd w:val="clear" w:color="auto" w:fill="E0E0E0"/>
                  <w:vAlign w:val="center"/>
                </w:tcPr>
                <w:p w14:paraId="69C955E5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/>
                      <w:b/>
                      <w:sz w:val="18"/>
                    </w:rPr>
                    <w:t>Field</w:t>
                  </w:r>
                </w:p>
              </w:tc>
              <w:tc>
                <w:tcPr>
                  <w:tcW w:w="7168" w:type="dxa"/>
                  <w:gridSpan w:val="5"/>
                  <w:shd w:val="clear" w:color="auto" w:fill="E0E0E0"/>
                  <w:vAlign w:val="center"/>
                </w:tcPr>
                <w:p w14:paraId="6BF12774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/>
                      <w:b/>
                      <w:sz w:val="18"/>
                    </w:rPr>
                    <w:t>Bitwidth</w:t>
                  </w:r>
                </w:p>
              </w:tc>
            </w:tr>
            <w:tr w:rsidR="0098548C" w:rsidRPr="00ED4AF8" w14:paraId="33D5DBEB" w14:textId="77777777" w:rsidTr="0098548C">
              <w:trPr>
                <w:trHeight w:val="105"/>
                <w:jc w:val="center"/>
              </w:trPr>
              <w:tc>
                <w:tcPr>
                  <w:tcW w:w="1913" w:type="dxa"/>
                  <w:vMerge/>
                  <w:shd w:val="clear" w:color="auto" w:fill="E0E0E0"/>
                  <w:vAlign w:val="center"/>
                </w:tcPr>
                <w:p w14:paraId="569C4B2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296" w:type="dxa"/>
                  <w:vMerge w:val="restart"/>
                  <w:shd w:val="clear" w:color="auto" w:fill="E0E0E0"/>
                  <w:vAlign w:val="center"/>
                </w:tcPr>
                <w:p w14:paraId="44FB61F8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b/>
                      <w:sz w:val="18"/>
                    </w:rPr>
                    <w:t>1 antenna port</w:t>
                  </w:r>
                </w:p>
              </w:tc>
              <w:tc>
                <w:tcPr>
                  <w:tcW w:w="1441" w:type="dxa"/>
                  <w:vMerge w:val="restart"/>
                  <w:shd w:val="clear" w:color="auto" w:fill="E0E0E0"/>
                  <w:vAlign w:val="center"/>
                </w:tcPr>
                <w:p w14:paraId="7AEA4247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/>
                      <w:b/>
                      <w:sz w:val="18"/>
                    </w:rPr>
                    <w:t>2 antenna ports</w:t>
                  </w:r>
                </w:p>
              </w:tc>
              <w:tc>
                <w:tcPr>
                  <w:tcW w:w="1441" w:type="dxa"/>
                  <w:vMerge w:val="restart"/>
                  <w:shd w:val="clear" w:color="auto" w:fill="E0E0E0"/>
                  <w:vAlign w:val="center"/>
                </w:tcPr>
                <w:p w14:paraId="07FDA02C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/>
                      <w:b/>
                      <w:sz w:val="18"/>
                    </w:rPr>
                    <w:t>4 antenna ports</w:t>
                  </w:r>
                </w:p>
              </w:tc>
              <w:tc>
                <w:tcPr>
                  <w:tcW w:w="2882" w:type="dxa"/>
                  <w:gridSpan w:val="2"/>
                  <w:shd w:val="clear" w:color="auto" w:fill="E0E0E0"/>
                </w:tcPr>
                <w:p w14:paraId="27F66D8F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b/>
                      <w:sz w:val="18"/>
                    </w:rPr>
                    <w:t>&gt;4 antenna ports</w:t>
                  </w:r>
                </w:p>
              </w:tc>
            </w:tr>
            <w:tr w:rsidR="0098548C" w:rsidRPr="00ED4AF8" w14:paraId="4ADF0BF9" w14:textId="77777777" w:rsidTr="0098548C">
              <w:trPr>
                <w:trHeight w:val="105"/>
                <w:jc w:val="center"/>
              </w:trPr>
              <w:tc>
                <w:tcPr>
                  <w:tcW w:w="1913" w:type="dxa"/>
                  <w:vMerge/>
                  <w:shd w:val="clear" w:color="auto" w:fill="E0E0E0"/>
                  <w:vAlign w:val="center"/>
                </w:tcPr>
                <w:p w14:paraId="2E629F76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296" w:type="dxa"/>
                  <w:vMerge/>
                  <w:shd w:val="clear" w:color="auto" w:fill="E0E0E0"/>
                  <w:vAlign w:val="center"/>
                </w:tcPr>
                <w:p w14:paraId="188C4A96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441" w:type="dxa"/>
                  <w:vMerge/>
                  <w:shd w:val="clear" w:color="auto" w:fill="E0E0E0"/>
                  <w:vAlign w:val="center"/>
                </w:tcPr>
                <w:p w14:paraId="5916125D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441" w:type="dxa"/>
                  <w:vMerge/>
                  <w:shd w:val="clear" w:color="auto" w:fill="E0E0E0"/>
                  <w:vAlign w:val="center"/>
                </w:tcPr>
                <w:p w14:paraId="3ECB6AA1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441" w:type="dxa"/>
                  <w:shd w:val="clear" w:color="auto" w:fill="E0E0E0"/>
                </w:tcPr>
                <w:p w14:paraId="1CC66B19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/>
                      <w:b/>
                      <w:sz w:val="18"/>
                    </w:rPr>
                    <w:t>R</w:t>
                  </w:r>
                  <w:r w:rsidRPr="00ED4AF8">
                    <w:rPr>
                      <w:rFonts w:ascii="Arial" w:hAnsi="Arial" w:hint="eastAsia"/>
                      <w:b/>
                      <w:sz w:val="18"/>
                    </w:rPr>
                    <w:t>ank</w:t>
                  </w:r>
                  <w:r w:rsidRPr="00ED4AF8">
                    <w:rPr>
                      <w:rFonts w:ascii="Arial" w:hAnsi="Arial"/>
                      <w:b/>
                      <w:sz w:val="18"/>
                    </w:rPr>
                    <w:t>1~4</w:t>
                  </w:r>
                </w:p>
              </w:tc>
              <w:tc>
                <w:tcPr>
                  <w:tcW w:w="1441" w:type="dxa"/>
                  <w:shd w:val="clear" w:color="auto" w:fill="E0E0E0"/>
                </w:tcPr>
                <w:p w14:paraId="030751F0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b/>
                      <w:sz w:val="18"/>
                    </w:rPr>
                    <w:t>Rank5~8</w:t>
                  </w:r>
                </w:p>
              </w:tc>
            </w:tr>
            <w:tr w:rsidR="0098548C" w:rsidRPr="00ED4AF8" w14:paraId="7AA2507E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69DB3A9B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Rank Indicator</w:t>
                  </w:r>
                  <w:r w:rsidRPr="00ED4AF8">
                    <w:rPr>
                      <w:rFonts w:ascii="Arial" w:hAnsi="Arial"/>
                      <w:sz w:val="18"/>
                    </w:rPr>
                    <w:t xml:space="preserve"> when </w:t>
                  </w:r>
                  <w:proofErr w:type="spellStart"/>
                  <w:r w:rsidRPr="00ED4AF8">
                    <w:rPr>
                      <w:i/>
                    </w:rPr>
                    <w:t>codebookType</w:t>
                  </w:r>
                  <w:proofErr w:type="spellEnd"/>
                  <w:r w:rsidRPr="00ED4AF8">
                    <w:rPr>
                      <w:rFonts w:hint="eastAsia"/>
                      <w:i/>
                    </w:rPr>
                    <w:t>=</w:t>
                  </w:r>
                  <w:proofErr w:type="spellStart"/>
                  <w:r w:rsidRPr="00ED4AF8">
                    <w:rPr>
                      <w:i/>
                    </w:rPr>
                    <w:t>typeI-SinglePanel</w:t>
                  </w:r>
                  <w:proofErr w:type="spellEnd"/>
                </w:p>
              </w:tc>
              <w:tc>
                <w:tcPr>
                  <w:tcW w:w="1296" w:type="dxa"/>
                  <w:vAlign w:val="center"/>
                </w:tcPr>
                <w:p w14:paraId="1A64336A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ED4AF8">
                    <w:rPr>
                      <w:rFonts w:ascii="Arial" w:eastAsia="Calibri" w:hAnsi="Arial" w:hint="eastAsia"/>
                      <w:sz w:val="1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1151A97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2"/>
                      <w:sz w:val="18"/>
                    </w:rPr>
                    <w:object w:dxaOrig="1680" w:dyaOrig="360" w14:anchorId="2DB5FC6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.85pt;height:12.9pt" o:ole="">
                        <v:imagedata r:id="rId8" o:title=""/>
                      </v:shape>
                      <o:OLEObject Type="Embed" ProgID="Equation.3" ShapeID="_x0000_i1025" DrawAspect="Content" ObjectID="_1757507164" r:id="rId9"/>
                    </w:object>
                  </w:r>
                </w:p>
              </w:tc>
              <w:tc>
                <w:tcPr>
                  <w:tcW w:w="1441" w:type="dxa"/>
                  <w:vAlign w:val="center"/>
                </w:tcPr>
                <w:p w14:paraId="71A9C55B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2"/>
                      <w:sz w:val="18"/>
                    </w:rPr>
                    <w:object w:dxaOrig="1719" w:dyaOrig="360" w14:anchorId="39A0F028">
                      <v:shape id="_x0000_i1026" type="#_x0000_t75" style="width:64.55pt;height:12.9pt" o:ole="">
                        <v:imagedata r:id="rId10" o:title=""/>
                      </v:shape>
                      <o:OLEObject Type="Embed" ProgID="Equation.3" ShapeID="_x0000_i1026" DrawAspect="Content" ObjectID="_1757507165" r:id="rId11"/>
                    </w:object>
                  </w:r>
                </w:p>
              </w:tc>
              <w:tc>
                <w:tcPr>
                  <w:tcW w:w="1441" w:type="dxa"/>
                </w:tcPr>
                <w:p w14:paraId="19051E3C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2"/>
                      <w:sz w:val="18"/>
                    </w:rPr>
                    <w:object w:dxaOrig="1020" w:dyaOrig="360" w14:anchorId="6E2A0838">
                      <v:shape id="_x0000_i1027" type="#_x0000_t75" style="width:38.05pt;height:12.9pt" o:ole="">
                        <v:imagedata r:id="rId12" o:title=""/>
                      </v:shape>
                      <o:OLEObject Type="Embed" ProgID="Equation.3" ShapeID="_x0000_i1027" DrawAspect="Content" ObjectID="_1757507166" r:id="rId13"/>
                    </w:object>
                  </w:r>
                </w:p>
              </w:tc>
              <w:tc>
                <w:tcPr>
                  <w:tcW w:w="1441" w:type="dxa"/>
                </w:tcPr>
                <w:p w14:paraId="7465A61B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2"/>
                      <w:sz w:val="18"/>
                    </w:rPr>
                    <w:object w:dxaOrig="1020" w:dyaOrig="360" w14:anchorId="5D8A3671">
                      <v:shape id="_x0000_i1028" type="#_x0000_t75" style="width:38.05pt;height:12.9pt" o:ole="">
                        <v:imagedata r:id="rId14" o:title=""/>
                      </v:shape>
                      <o:OLEObject Type="Embed" ProgID="Equation.3" ShapeID="_x0000_i1028" DrawAspect="Content" ObjectID="_1757507167" r:id="rId15"/>
                    </w:object>
                  </w:r>
                </w:p>
              </w:tc>
            </w:tr>
            <w:tr w:rsidR="0098548C" w:rsidRPr="00ED4AF8" w14:paraId="11C096BC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3FF6E730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 xml:space="preserve">Rank Indicator when </w:t>
                  </w:r>
                  <w:proofErr w:type="spellStart"/>
                  <w:r w:rsidRPr="00ED4AF8">
                    <w:rPr>
                      <w:i/>
                      <w:iCs/>
                    </w:rPr>
                    <w:t>reportQuantity</w:t>
                  </w:r>
                  <w:proofErr w:type="spellEnd"/>
                  <w:r w:rsidRPr="00ED4AF8">
                    <w:rPr>
                      <w:i/>
                      <w:iCs/>
                    </w:rPr>
                    <w:t xml:space="preserve"> </w:t>
                  </w:r>
                  <w:r w:rsidRPr="00ED4AF8">
                    <w:t>set to 'cri-RI-CQI'</w:t>
                  </w:r>
                </w:p>
              </w:tc>
              <w:tc>
                <w:tcPr>
                  <w:tcW w:w="1296" w:type="dxa"/>
                  <w:vAlign w:val="center"/>
                </w:tcPr>
                <w:p w14:paraId="7E0FE830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sz w:val="1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34B6BC7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noProof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noProof/>
                      <w:sz w:val="18"/>
                    </w:rPr>
                    <w:t>1</w:t>
                  </w:r>
                </w:p>
              </w:tc>
              <w:tc>
                <w:tcPr>
                  <w:tcW w:w="1441" w:type="dxa"/>
                  <w:vAlign w:val="center"/>
                </w:tcPr>
                <w:p w14:paraId="3F72925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noProof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noProof/>
                      <w:sz w:val="18"/>
                    </w:rPr>
                    <w:t>2</w:t>
                  </w:r>
                </w:p>
              </w:tc>
              <w:tc>
                <w:tcPr>
                  <w:tcW w:w="1441" w:type="dxa"/>
                  <w:vAlign w:val="center"/>
                </w:tcPr>
                <w:p w14:paraId="29645C9C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noProof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noProof/>
                      <w:sz w:val="18"/>
                    </w:rPr>
                    <w:t>3</w:t>
                  </w:r>
                </w:p>
              </w:tc>
              <w:tc>
                <w:tcPr>
                  <w:tcW w:w="1441" w:type="dxa"/>
                  <w:vAlign w:val="center"/>
                </w:tcPr>
                <w:p w14:paraId="0A419A14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noProof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noProof/>
                      <w:sz w:val="18"/>
                    </w:rPr>
                    <w:t>3</w:t>
                  </w:r>
                </w:p>
              </w:tc>
            </w:tr>
            <w:tr w:rsidR="0098548C" w:rsidRPr="00ED4AF8" w14:paraId="3A21025F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246356E2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Layer Indicator</w:t>
                  </w:r>
                </w:p>
              </w:tc>
              <w:tc>
                <w:tcPr>
                  <w:tcW w:w="1296" w:type="dxa"/>
                  <w:vAlign w:val="center"/>
                </w:tcPr>
                <w:p w14:paraId="1208D281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ED4AF8">
                    <w:rPr>
                      <w:rFonts w:ascii="Arial" w:eastAsia="Calibri" w:hAnsi="Arial" w:hint="eastAsia"/>
                      <w:sz w:val="1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77804D64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4"/>
                      <w:sz w:val="18"/>
                    </w:rPr>
                    <w:object w:dxaOrig="859" w:dyaOrig="400" w14:anchorId="1A576EAF">
                      <v:shape id="_x0000_i1029" type="#_x0000_t75" style="width:32.6pt;height:14.95pt" o:ole="">
                        <v:imagedata r:id="rId16" o:title=""/>
                      </v:shape>
                      <o:OLEObject Type="Embed" ProgID="Equation.DSMT4" ShapeID="_x0000_i1029" DrawAspect="Content" ObjectID="_1757507168" r:id="rId17"/>
                    </w:object>
                  </w:r>
                </w:p>
              </w:tc>
              <w:tc>
                <w:tcPr>
                  <w:tcW w:w="1441" w:type="dxa"/>
                  <w:vAlign w:val="center"/>
                </w:tcPr>
                <w:p w14:paraId="1025EDD1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6"/>
                      <w:sz w:val="18"/>
                    </w:rPr>
                    <w:object w:dxaOrig="1660" w:dyaOrig="440" w14:anchorId="273DFD0D">
                      <v:shape id="_x0000_i1030" type="#_x0000_t75" style="width:62.5pt;height:15.6pt" o:ole="">
                        <v:imagedata r:id="rId18" o:title=""/>
                      </v:shape>
                      <o:OLEObject Type="Embed" ProgID="Equation.DSMT4" ShapeID="_x0000_i1030" DrawAspect="Content" ObjectID="_1757507169" r:id="rId19"/>
                    </w:object>
                  </w:r>
                </w:p>
              </w:tc>
              <w:tc>
                <w:tcPr>
                  <w:tcW w:w="1441" w:type="dxa"/>
                </w:tcPr>
                <w:p w14:paraId="1A212167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6"/>
                      <w:sz w:val="18"/>
                    </w:rPr>
                    <w:object w:dxaOrig="1660" w:dyaOrig="440" w14:anchorId="1021AE86">
                      <v:shape id="_x0000_i1031" type="#_x0000_t75" style="width:62.5pt;height:15.6pt" o:ole="">
                        <v:imagedata r:id="rId20" o:title=""/>
                      </v:shape>
                      <o:OLEObject Type="Embed" ProgID="Equation.DSMT4" ShapeID="_x0000_i1031" DrawAspect="Content" ObjectID="_1757507170" r:id="rId21"/>
                    </w:object>
                  </w:r>
                </w:p>
              </w:tc>
              <w:tc>
                <w:tcPr>
                  <w:tcW w:w="1441" w:type="dxa"/>
                </w:tcPr>
                <w:p w14:paraId="040B21EC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eastAsia="Calibri" w:hAnsi="Arial"/>
                      <w:position w:val="-16"/>
                      <w:sz w:val="18"/>
                    </w:rPr>
                    <w:object w:dxaOrig="1660" w:dyaOrig="440" w14:anchorId="7730F323">
                      <v:shape id="_x0000_i1032" type="#_x0000_t75" style="width:62.5pt;height:15.6pt" o:ole="">
                        <v:imagedata r:id="rId22" o:title=""/>
                      </v:shape>
                      <o:OLEObject Type="Embed" ProgID="Equation.DSMT4" ShapeID="_x0000_i1032" DrawAspect="Content" ObjectID="_1757507171" r:id="rId23"/>
                    </w:object>
                  </w:r>
                </w:p>
              </w:tc>
            </w:tr>
            <w:tr w:rsidR="0098548C" w:rsidRPr="00ED4AF8" w14:paraId="47ACB49B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1F64D3BA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Wide-band CQI for the first TB</w:t>
                  </w:r>
                </w:p>
              </w:tc>
              <w:tc>
                <w:tcPr>
                  <w:tcW w:w="1296" w:type="dxa"/>
                  <w:vAlign w:val="center"/>
                </w:tcPr>
                <w:p w14:paraId="7A1B388B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4</w:t>
                  </w:r>
                </w:p>
              </w:tc>
              <w:tc>
                <w:tcPr>
                  <w:tcW w:w="1441" w:type="dxa"/>
                  <w:vAlign w:val="center"/>
                </w:tcPr>
                <w:p w14:paraId="0155329F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441" w:type="dxa"/>
                  <w:vAlign w:val="center"/>
                </w:tcPr>
                <w:p w14:paraId="3C83B6A2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441" w:type="dxa"/>
                  <w:vAlign w:val="center"/>
                </w:tcPr>
                <w:p w14:paraId="24023986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4</w:t>
                  </w:r>
                </w:p>
              </w:tc>
              <w:tc>
                <w:tcPr>
                  <w:tcW w:w="1441" w:type="dxa"/>
                  <w:vAlign w:val="center"/>
                </w:tcPr>
                <w:p w14:paraId="0465925D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</w:tr>
            <w:tr w:rsidR="0098548C" w:rsidRPr="00ED4AF8" w14:paraId="1D12435E" w14:textId="77777777" w:rsidTr="0098548C">
              <w:trPr>
                <w:jc w:val="center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96856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Wideband CQI for the second TB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4496C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8A9C7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6298F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52CDE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6F2EC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4</w:t>
                  </w:r>
                </w:p>
              </w:tc>
            </w:tr>
            <w:tr w:rsidR="0098548C" w:rsidRPr="00ED4AF8" w14:paraId="5C107017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60AF3BE5" w14:textId="77777777" w:rsidR="0098548C" w:rsidRPr="00ED4AF8" w:rsidRDefault="0098548C" w:rsidP="0098548C">
                  <w:pPr>
                    <w:keepNext/>
                    <w:keepLines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Subband differential CQI for the first TB</w:t>
                  </w:r>
                </w:p>
              </w:tc>
              <w:tc>
                <w:tcPr>
                  <w:tcW w:w="1296" w:type="dxa"/>
                  <w:vAlign w:val="center"/>
                </w:tcPr>
                <w:p w14:paraId="3D99BCB9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2</w:t>
                  </w:r>
                </w:p>
              </w:tc>
              <w:tc>
                <w:tcPr>
                  <w:tcW w:w="1441" w:type="dxa"/>
                  <w:vAlign w:val="center"/>
                </w:tcPr>
                <w:p w14:paraId="4DE9DAB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441" w:type="dxa"/>
                  <w:vAlign w:val="center"/>
                </w:tcPr>
                <w:p w14:paraId="1F77E889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441" w:type="dxa"/>
                  <w:vAlign w:val="center"/>
                </w:tcPr>
                <w:p w14:paraId="56208BA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2</w:t>
                  </w:r>
                </w:p>
              </w:tc>
              <w:tc>
                <w:tcPr>
                  <w:tcW w:w="1441" w:type="dxa"/>
                  <w:vAlign w:val="center"/>
                </w:tcPr>
                <w:p w14:paraId="3999CB13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</w:tr>
            <w:tr w:rsidR="0098548C" w:rsidRPr="00ED4AF8" w14:paraId="5AAB1F0D" w14:textId="77777777" w:rsidTr="0098548C">
              <w:trPr>
                <w:jc w:val="center"/>
              </w:trPr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91A89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sz w:val="18"/>
                    </w:rPr>
                    <w:t>Subband differential CQI for the second TB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C0775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6FFED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4FA91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D73D9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2509A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 w:rsidRPr="00ED4AF8">
                    <w:rPr>
                      <w:rFonts w:ascii="Arial" w:hAnsi="Arial"/>
                      <w:sz w:val="18"/>
                      <w:lang w:val="fr-FR"/>
                    </w:rPr>
                    <w:t>2</w:t>
                  </w:r>
                </w:p>
              </w:tc>
            </w:tr>
            <w:tr w:rsidR="0098548C" w:rsidRPr="00ED4AF8" w14:paraId="37DB326D" w14:textId="77777777" w:rsidTr="0098548C">
              <w:trPr>
                <w:jc w:val="center"/>
              </w:trPr>
              <w:tc>
                <w:tcPr>
                  <w:tcW w:w="1913" w:type="dxa"/>
                  <w:vAlign w:val="center"/>
                </w:tcPr>
                <w:p w14:paraId="71D32058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 w:hint="eastAsia"/>
                      <w:sz w:val="18"/>
                    </w:rPr>
                    <w:t>CRI</w:t>
                  </w:r>
                </w:p>
              </w:tc>
              <w:tc>
                <w:tcPr>
                  <w:tcW w:w="1296" w:type="dxa"/>
                  <w:vAlign w:val="center"/>
                </w:tcPr>
                <w:p w14:paraId="4B8CBC04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1"/>
                    </w:rPr>
                  </w:pPr>
                  <w:r w:rsidRPr="00ED4AF8">
                    <w:rPr>
                      <w:rFonts w:ascii="Arial" w:hAnsi="Arial"/>
                      <w:position w:val="-12"/>
                      <w:sz w:val="11"/>
                    </w:rPr>
                    <w:object w:dxaOrig="1560" w:dyaOrig="440" w14:anchorId="2BEC8937">
                      <v:shape id="_x0000_i1033" type="#_x0000_t75" style="width:62.5pt;height:17.65pt" o:ole="">
                        <v:imagedata r:id="rId24" o:title=""/>
                      </v:shape>
                      <o:OLEObject Type="Embed" ProgID="Equation.3" ShapeID="_x0000_i1033" DrawAspect="Content" ObjectID="_1757507172" r:id="rId25"/>
                    </w:object>
                  </w:r>
                </w:p>
              </w:tc>
              <w:tc>
                <w:tcPr>
                  <w:tcW w:w="1441" w:type="dxa"/>
                  <w:vAlign w:val="center"/>
                </w:tcPr>
                <w:p w14:paraId="7115BC98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position w:val="-12"/>
                      <w:sz w:val="11"/>
                    </w:rPr>
                    <w:object w:dxaOrig="1560" w:dyaOrig="440" w14:anchorId="2C58D46E">
                      <v:shape id="_x0000_i1034" type="#_x0000_t75" style="width:65.2pt;height:19pt" o:ole="">
                        <v:imagedata r:id="rId24" o:title=""/>
                      </v:shape>
                      <o:OLEObject Type="Embed" ProgID="Equation.3" ShapeID="_x0000_i1034" DrawAspect="Content" ObjectID="_1757507173" r:id="rId26"/>
                    </w:object>
                  </w:r>
                </w:p>
              </w:tc>
              <w:tc>
                <w:tcPr>
                  <w:tcW w:w="1441" w:type="dxa"/>
                  <w:vAlign w:val="center"/>
                </w:tcPr>
                <w:p w14:paraId="69F0F692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position w:val="-12"/>
                      <w:sz w:val="11"/>
                    </w:rPr>
                    <w:object w:dxaOrig="1560" w:dyaOrig="440" w14:anchorId="66DA4471">
                      <v:shape id="_x0000_i1035" type="#_x0000_t75" style="width:65.2pt;height:19pt" o:ole="">
                        <v:imagedata r:id="rId24" o:title=""/>
                      </v:shape>
                      <o:OLEObject Type="Embed" ProgID="Equation.3" ShapeID="_x0000_i1035" DrawAspect="Content" ObjectID="_1757507174" r:id="rId27"/>
                    </w:object>
                  </w:r>
                </w:p>
              </w:tc>
              <w:tc>
                <w:tcPr>
                  <w:tcW w:w="1441" w:type="dxa"/>
                </w:tcPr>
                <w:p w14:paraId="5C3039D8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position w:val="-12"/>
                      <w:sz w:val="11"/>
                    </w:rPr>
                    <w:object w:dxaOrig="1560" w:dyaOrig="440" w14:anchorId="5E80A400">
                      <v:shape id="_x0000_i1036" type="#_x0000_t75" style="width:65.2pt;height:19pt" o:ole="">
                        <v:imagedata r:id="rId24" o:title=""/>
                      </v:shape>
                      <o:OLEObject Type="Embed" ProgID="Equation.3" ShapeID="_x0000_i1036" DrawAspect="Content" ObjectID="_1757507175" r:id="rId28"/>
                    </w:object>
                  </w:r>
                </w:p>
              </w:tc>
              <w:tc>
                <w:tcPr>
                  <w:tcW w:w="1441" w:type="dxa"/>
                </w:tcPr>
                <w:p w14:paraId="41280882" w14:textId="77777777" w:rsidR="0098548C" w:rsidRPr="00ED4AF8" w:rsidRDefault="0098548C" w:rsidP="0098548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D4AF8">
                    <w:rPr>
                      <w:rFonts w:ascii="Arial" w:hAnsi="Arial"/>
                      <w:position w:val="-12"/>
                      <w:sz w:val="11"/>
                    </w:rPr>
                    <w:object w:dxaOrig="1560" w:dyaOrig="440" w14:anchorId="082084FF">
                      <v:shape id="_x0000_i1037" type="#_x0000_t75" style="width:65.2pt;height:19pt" o:ole="">
                        <v:imagedata r:id="rId24" o:title=""/>
                      </v:shape>
                      <o:OLEObject Type="Embed" ProgID="Equation.3" ShapeID="_x0000_i1037" DrawAspect="Content" ObjectID="_1757507176" r:id="rId29"/>
                    </w:object>
                  </w:r>
                </w:p>
              </w:tc>
            </w:tr>
          </w:tbl>
          <w:p w14:paraId="68A17367" w14:textId="77777777" w:rsidR="0098548C" w:rsidRDefault="0098548C" w:rsidP="000E75FB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</w:p>
        </w:tc>
      </w:tr>
    </w:tbl>
    <w:p w14:paraId="5FB5385A" w14:textId="21074F77" w:rsidR="00C66957" w:rsidRDefault="00C66957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472B2AA0" w14:textId="07872832" w:rsidR="008719A8" w:rsidRPr="004C4005" w:rsidRDefault="008719A8" w:rsidP="008719A8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Observation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2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: The bitwidth for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RI/LI/CQI/CRI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 with 1 CSI-RS port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can follow Table 6.3.1.1.2-3 in TS 38.212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.</w:t>
      </w:r>
    </w:p>
    <w:p w14:paraId="30805AE1" w14:textId="7C6DE220" w:rsidR="008719A8" w:rsidRDefault="003400CA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>Based on the above analysis, we have following proposal:</w:t>
      </w:r>
    </w:p>
    <w:p w14:paraId="1E88D379" w14:textId="0CB1CDF9" w:rsidR="003400CA" w:rsidRDefault="003400CA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6026FA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Proposal: </w:t>
      </w:r>
      <w:r w:rsidR="00803266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When </w:t>
      </w:r>
      <w:r w:rsidR="00803266" w:rsidRPr="00803266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cri-RI-PMI-CQI is configured with 1Tx</w:t>
      </w:r>
      <w:r w:rsidR="00803266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,</w:t>
      </w:r>
    </w:p>
    <w:p w14:paraId="1C3772D2" w14:textId="6E9D2051" w:rsidR="00803266" w:rsidRDefault="00803266" w:rsidP="00803266">
      <w:pPr>
        <w:pStyle w:val="ListParagraph"/>
        <w:numPr>
          <w:ilvl w:val="0"/>
          <w:numId w:val="44"/>
        </w:numPr>
        <w:rPr>
          <w:b/>
        </w:rPr>
      </w:pPr>
      <w:r>
        <w:rPr>
          <w:b/>
        </w:rPr>
        <w:t>The bitwidth of PMI is 0, regardless UCI on PUCCH or PUSCH.</w:t>
      </w:r>
    </w:p>
    <w:p w14:paraId="1CEDBCBD" w14:textId="4A45F42D" w:rsidR="00803266" w:rsidRPr="00803266" w:rsidRDefault="00803266" w:rsidP="00803266">
      <w:pPr>
        <w:pStyle w:val="ListParagraph"/>
        <w:numPr>
          <w:ilvl w:val="0"/>
          <w:numId w:val="44"/>
        </w:numPr>
        <w:rPr>
          <w:b/>
        </w:rPr>
      </w:pPr>
      <w:r>
        <w:rPr>
          <w:b/>
        </w:rPr>
        <w:t>The bitwidth of RI/LI/CQI/CRI follows Table 6.3.1.1.2-3 in TS 38.212</w:t>
      </w:r>
      <w:r w:rsidR="00E27BBC">
        <w:rPr>
          <w:b/>
        </w:rPr>
        <w:t xml:space="preserve">, if </w:t>
      </w:r>
      <w:proofErr w:type="spellStart"/>
      <w:r w:rsidR="003601B9" w:rsidRPr="003601B9">
        <w:rPr>
          <w:b/>
          <w:i/>
        </w:rPr>
        <w:t>codebookConfig</w:t>
      </w:r>
      <w:proofErr w:type="spellEnd"/>
      <w:r w:rsidR="003601B9">
        <w:rPr>
          <w:b/>
        </w:rPr>
        <w:t xml:space="preserve"> IE is not configured</w:t>
      </w:r>
      <w:r>
        <w:rPr>
          <w:b/>
        </w:rPr>
        <w:t>.</w:t>
      </w:r>
    </w:p>
    <w:p w14:paraId="26DC9DE4" w14:textId="77777777" w:rsidR="004C4005" w:rsidRPr="005868C4" w:rsidRDefault="004C4005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6CB5C2AD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sz w:val="22"/>
          <w:lang w:val="en-GB"/>
        </w:rPr>
      </w:pPr>
      <w:bookmarkStart w:id="15" w:name="_Ref124589665"/>
      <w:bookmarkStart w:id="16" w:name="_Ref71620620"/>
      <w:bookmarkStart w:id="17" w:name="_Ref124671424"/>
      <w:r w:rsidRPr="00FB448C">
        <w:rPr>
          <w:rFonts w:ascii="Times New Roman" w:eastAsia="SimSun" w:hAnsi="Times New Roman" w:cs="Times New Roman"/>
          <w:sz w:val="22"/>
          <w:lang w:val="en-GB"/>
        </w:rPr>
        <w:t>Th</w:t>
      </w:r>
      <w:r w:rsidR="00AC7533">
        <w:rPr>
          <w:rFonts w:ascii="Times New Roman" w:eastAsia="SimSun" w:hAnsi="Times New Roman" w:cs="Times New Roman"/>
          <w:sz w:val="22"/>
          <w:lang w:val="en-GB"/>
        </w:rPr>
        <w:t>is</w:t>
      </w:r>
      <w:r w:rsidRPr="00FB448C">
        <w:rPr>
          <w:rFonts w:ascii="Times New Roman" w:eastAsia="SimSun" w:hAnsi="Times New Roman" w:cs="Times New Roman"/>
          <w:sz w:val="22"/>
          <w:lang w:val="en-GB"/>
        </w:rPr>
        <w:t xml:space="preserve"> contribution discusses</w:t>
      </w:r>
      <w:r w:rsidR="00E27BBC">
        <w:rPr>
          <w:rFonts w:ascii="Times New Roman" w:eastAsia="SimSun" w:hAnsi="Times New Roman" w:cs="Times New Roman"/>
          <w:sz w:val="22"/>
          <w:lang w:val="en-GB"/>
        </w:rPr>
        <w:t xml:space="preserve"> the issues in LS [1], and have following observations and proposals:</w:t>
      </w:r>
    </w:p>
    <w:p w14:paraId="044FAA02" w14:textId="77777777" w:rsidR="00E27BBC" w:rsidRPr="004C4005" w:rsidRDefault="00E27BBC" w:rsidP="00E27BB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Observation 1: The bitwidth for PMI with 1 CSI-RS port is 0, regardless CSI carried on PUSCH or PUCCH.</w:t>
      </w:r>
    </w:p>
    <w:p w14:paraId="684BDA7F" w14:textId="77777777" w:rsidR="00E27BBC" w:rsidRPr="004C4005" w:rsidRDefault="00E27BBC" w:rsidP="00E27BB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Observation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2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: The bitwidth for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RI/LI/CQI/CRI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 with 1 CSI-RS port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can follow Table 6.3.1.1.2-3 in TS 38.212</w:t>
      </w:r>
      <w:r w:rsidRPr="004C4005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.</w:t>
      </w:r>
    </w:p>
    <w:p w14:paraId="456F8774" w14:textId="77777777" w:rsidR="00320D1F" w:rsidRDefault="00320D1F" w:rsidP="00320D1F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kern w:val="0"/>
          <w:sz w:val="22"/>
          <w:lang w:eastAsia="en-US"/>
        </w:rPr>
      </w:pPr>
      <w:r w:rsidRPr="006026FA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Proposal: 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 xml:space="preserve">When </w:t>
      </w:r>
      <w:r w:rsidRPr="00803266"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cri-RI-PMI-CQI is configured with 1Tx</w:t>
      </w:r>
      <w:r>
        <w:rPr>
          <w:rFonts w:ascii="Times New Roman" w:eastAsia="SimSun" w:hAnsi="Times New Roman" w:cs="Times New Roman"/>
          <w:b/>
          <w:kern w:val="0"/>
          <w:sz w:val="22"/>
          <w:lang w:eastAsia="en-US"/>
        </w:rPr>
        <w:t>,</w:t>
      </w:r>
    </w:p>
    <w:p w14:paraId="62AC360B" w14:textId="77777777" w:rsidR="00320D1F" w:rsidRDefault="00320D1F" w:rsidP="00320D1F">
      <w:pPr>
        <w:pStyle w:val="ListParagraph"/>
        <w:numPr>
          <w:ilvl w:val="0"/>
          <w:numId w:val="44"/>
        </w:numPr>
        <w:rPr>
          <w:b/>
        </w:rPr>
      </w:pPr>
      <w:r>
        <w:rPr>
          <w:b/>
        </w:rPr>
        <w:t>The bitwidth of PMI is 0, regardless UCI on PUCCH or PUSCH.</w:t>
      </w:r>
    </w:p>
    <w:p w14:paraId="03A23A16" w14:textId="77777777" w:rsidR="00320D1F" w:rsidRPr="00803266" w:rsidRDefault="00320D1F" w:rsidP="00320D1F">
      <w:pPr>
        <w:pStyle w:val="ListParagraph"/>
        <w:numPr>
          <w:ilvl w:val="0"/>
          <w:numId w:val="44"/>
        </w:numPr>
        <w:rPr>
          <w:b/>
        </w:rPr>
      </w:pPr>
      <w:r>
        <w:rPr>
          <w:b/>
        </w:rPr>
        <w:t xml:space="preserve">The bitwidth of RI/LI/CQI/CRI follows Table 6.3.1.1.2-3 in TS 38.212, if </w:t>
      </w:r>
      <w:proofErr w:type="spellStart"/>
      <w:r w:rsidRPr="003601B9">
        <w:rPr>
          <w:b/>
          <w:i/>
        </w:rPr>
        <w:t>codebookConfig</w:t>
      </w:r>
      <w:proofErr w:type="spellEnd"/>
      <w:r>
        <w:rPr>
          <w:b/>
        </w:rPr>
        <w:t xml:space="preserve"> IE is not configured.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bookmarkEnd w:id="3"/>
    <w:bookmarkEnd w:id="15"/>
    <w:bookmarkEnd w:id="16"/>
    <w:bookmarkEnd w:id="17"/>
    <w:p w14:paraId="51C65838" w14:textId="1FB46766" w:rsidR="00977630" w:rsidRPr="00560288" w:rsidRDefault="00A16072" w:rsidP="00A16072">
      <w:pPr>
        <w:pStyle w:val="ListParagraph"/>
        <w:numPr>
          <w:ilvl w:val="0"/>
          <w:numId w:val="6"/>
        </w:numPr>
        <w:spacing w:after="60"/>
      </w:pPr>
      <w:r w:rsidRPr="00A16072">
        <w:t>R1-2308806</w:t>
      </w:r>
      <w:r>
        <w:t xml:space="preserve"> (</w:t>
      </w:r>
      <w:r w:rsidRPr="00A16072">
        <w:t>R4-2313998</w:t>
      </w:r>
      <w:r>
        <w:t xml:space="preserve">), </w:t>
      </w:r>
      <w:r w:rsidRPr="00A16072">
        <w:t>LS on report quantity parameter setting for CQI reporting with 1Tx</w:t>
      </w:r>
      <w:r>
        <w:t xml:space="preserve">, </w:t>
      </w:r>
      <w:r w:rsidR="005825A2">
        <w:t xml:space="preserve">From: RAN4, To: RAN1, RAN2, RAN4#108, </w:t>
      </w:r>
      <w:r w:rsidR="0054425A">
        <w:t>Aug., 2023.</w:t>
      </w:r>
    </w:p>
    <w:sectPr w:rsidR="00977630" w:rsidRPr="0056028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40571" w14:textId="77777777" w:rsidR="009B5C0E" w:rsidRDefault="009B5C0E" w:rsidP="005C2723">
      <w:r>
        <w:separator/>
      </w:r>
    </w:p>
  </w:endnote>
  <w:endnote w:type="continuationSeparator" w:id="0">
    <w:p w14:paraId="1E4AA76A" w14:textId="77777777" w:rsidR="009B5C0E" w:rsidRDefault="009B5C0E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11075" w14:textId="77777777" w:rsidR="009B5C0E" w:rsidRDefault="009B5C0E" w:rsidP="005C2723">
      <w:r>
        <w:separator/>
      </w:r>
    </w:p>
  </w:footnote>
  <w:footnote w:type="continuationSeparator" w:id="0">
    <w:p w14:paraId="74EB4CCD" w14:textId="77777777" w:rsidR="009B5C0E" w:rsidRDefault="009B5C0E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C2ED0"/>
    <w:multiLevelType w:val="hybridMultilevel"/>
    <w:tmpl w:val="5936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0" w15:restartNumberingAfterBreak="0">
    <w:nsid w:val="3CD446F3"/>
    <w:multiLevelType w:val="hybridMultilevel"/>
    <w:tmpl w:val="D7C2E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9E3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484020"/>
    <w:multiLevelType w:val="multilevel"/>
    <w:tmpl w:val="17789964"/>
    <w:lvl w:ilvl="0">
      <w:start w:val="1"/>
      <w:numFmt w:val="decimal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6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3453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522E758A"/>
    <w:multiLevelType w:val="multilevel"/>
    <w:tmpl w:val="FD5E90F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6ED24F94"/>
    <w:multiLevelType w:val="hybridMultilevel"/>
    <w:tmpl w:val="4F84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7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4"/>
  </w:num>
  <w:num w:numId="3">
    <w:abstractNumId w:val="28"/>
  </w:num>
  <w:num w:numId="4">
    <w:abstractNumId w:val="0"/>
  </w:num>
  <w:num w:numId="5">
    <w:abstractNumId w:val="24"/>
  </w:num>
  <w:num w:numId="6">
    <w:abstractNumId w:val="1"/>
  </w:num>
  <w:num w:numId="7">
    <w:abstractNumId w:val="5"/>
  </w:num>
  <w:num w:numId="8">
    <w:abstractNumId w:val="32"/>
  </w:num>
  <w:num w:numId="9">
    <w:abstractNumId w:val="8"/>
  </w:num>
  <w:num w:numId="10">
    <w:abstractNumId w:val="9"/>
  </w:num>
  <w:num w:numId="11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4"/>
  </w:num>
  <w:num w:numId="1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12"/>
  </w:num>
  <w:num w:numId="18">
    <w:abstractNumId w:val="37"/>
  </w:num>
  <w:num w:numId="19">
    <w:abstractNumId w:val="8"/>
  </w:num>
  <w:num w:numId="2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3"/>
  </w:num>
  <w:num w:numId="23">
    <w:abstractNumId w:val="11"/>
  </w:num>
  <w:num w:numId="24">
    <w:abstractNumId w:val="36"/>
  </w:num>
  <w:num w:numId="25">
    <w:abstractNumId w:val="25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6"/>
  </w:num>
  <w:num w:numId="29">
    <w:abstractNumId w:val="6"/>
  </w:num>
  <w:num w:numId="30">
    <w:abstractNumId w:val="15"/>
  </w:num>
  <w:num w:numId="31">
    <w:abstractNumId w:val="3"/>
  </w:num>
  <w:num w:numId="32">
    <w:abstractNumId w:val="30"/>
  </w:num>
  <w:num w:numId="33">
    <w:abstractNumId w:val="31"/>
  </w:num>
  <w:num w:numId="34">
    <w:abstractNumId w:val="18"/>
  </w:num>
  <w:num w:numId="35">
    <w:abstractNumId w:val="33"/>
  </w:num>
  <w:num w:numId="36">
    <w:abstractNumId w:val="14"/>
  </w:num>
  <w:num w:numId="37">
    <w:abstractNumId w:val="23"/>
  </w:num>
  <w:num w:numId="38">
    <w:abstractNumId w:val="7"/>
  </w:num>
  <w:num w:numId="39">
    <w:abstractNumId w:val="35"/>
  </w:num>
  <w:num w:numId="40">
    <w:abstractNumId w:val="27"/>
  </w:num>
  <w:num w:numId="41">
    <w:abstractNumId w:val="38"/>
  </w:num>
  <w:num w:numId="42">
    <w:abstractNumId w:val="16"/>
  </w:num>
  <w:num w:numId="43">
    <w:abstractNumId w:val="20"/>
  </w:num>
  <w:num w:numId="4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165B"/>
    <w:rsid w:val="0000218D"/>
    <w:rsid w:val="00004156"/>
    <w:rsid w:val="0000462A"/>
    <w:rsid w:val="00014AF7"/>
    <w:rsid w:val="000201D6"/>
    <w:rsid w:val="00020885"/>
    <w:rsid w:val="00021278"/>
    <w:rsid w:val="00023692"/>
    <w:rsid w:val="00023BEB"/>
    <w:rsid w:val="00023EE1"/>
    <w:rsid w:val="0002471A"/>
    <w:rsid w:val="000262A5"/>
    <w:rsid w:val="000263D6"/>
    <w:rsid w:val="00031BDD"/>
    <w:rsid w:val="00033452"/>
    <w:rsid w:val="00034CAB"/>
    <w:rsid w:val="00040D56"/>
    <w:rsid w:val="0004127B"/>
    <w:rsid w:val="00042A28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4E3B"/>
    <w:rsid w:val="000779A7"/>
    <w:rsid w:val="0008227A"/>
    <w:rsid w:val="000851A7"/>
    <w:rsid w:val="00086782"/>
    <w:rsid w:val="000902B1"/>
    <w:rsid w:val="00091945"/>
    <w:rsid w:val="000932E2"/>
    <w:rsid w:val="000A2518"/>
    <w:rsid w:val="000A3CEE"/>
    <w:rsid w:val="000A5F8F"/>
    <w:rsid w:val="000B074D"/>
    <w:rsid w:val="000B1024"/>
    <w:rsid w:val="000B115C"/>
    <w:rsid w:val="000B2D90"/>
    <w:rsid w:val="000B35BE"/>
    <w:rsid w:val="000B654F"/>
    <w:rsid w:val="000C056E"/>
    <w:rsid w:val="000C1D13"/>
    <w:rsid w:val="000C2078"/>
    <w:rsid w:val="000C3A3B"/>
    <w:rsid w:val="000C4C76"/>
    <w:rsid w:val="000D3744"/>
    <w:rsid w:val="000D4968"/>
    <w:rsid w:val="000E213C"/>
    <w:rsid w:val="000E23E9"/>
    <w:rsid w:val="000E2758"/>
    <w:rsid w:val="000E4C95"/>
    <w:rsid w:val="000E5C5D"/>
    <w:rsid w:val="000E72A8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101F"/>
    <w:rsid w:val="001010A7"/>
    <w:rsid w:val="00104816"/>
    <w:rsid w:val="001073DE"/>
    <w:rsid w:val="00110D8D"/>
    <w:rsid w:val="0011130F"/>
    <w:rsid w:val="0011214E"/>
    <w:rsid w:val="00112240"/>
    <w:rsid w:val="00112BE7"/>
    <w:rsid w:val="00112C74"/>
    <w:rsid w:val="00115051"/>
    <w:rsid w:val="001163F0"/>
    <w:rsid w:val="0011753F"/>
    <w:rsid w:val="00117D84"/>
    <w:rsid w:val="0012025C"/>
    <w:rsid w:val="00120C3F"/>
    <w:rsid w:val="00122459"/>
    <w:rsid w:val="00123717"/>
    <w:rsid w:val="001242F8"/>
    <w:rsid w:val="001245C9"/>
    <w:rsid w:val="00124E3F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0F86"/>
    <w:rsid w:val="001521F2"/>
    <w:rsid w:val="00152F72"/>
    <w:rsid w:val="00152F9A"/>
    <w:rsid w:val="00156927"/>
    <w:rsid w:val="00162DBA"/>
    <w:rsid w:val="00163C03"/>
    <w:rsid w:val="00163D81"/>
    <w:rsid w:val="00164257"/>
    <w:rsid w:val="0016530C"/>
    <w:rsid w:val="00165FAC"/>
    <w:rsid w:val="001709E6"/>
    <w:rsid w:val="001721B5"/>
    <w:rsid w:val="001727AD"/>
    <w:rsid w:val="00174620"/>
    <w:rsid w:val="00180E9A"/>
    <w:rsid w:val="00180EFB"/>
    <w:rsid w:val="00182C66"/>
    <w:rsid w:val="00184DB6"/>
    <w:rsid w:val="00187CE0"/>
    <w:rsid w:val="0019203C"/>
    <w:rsid w:val="00192276"/>
    <w:rsid w:val="00194520"/>
    <w:rsid w:val="0019485C"/>
    <w:rsid w:val="00196459"/>
    <w:rsid w:val="001976A2"/>
    <w:rsid w:val="001A1191"/>
    <w:rsid w:val="001A20A4"/>
    <w:rsid w:val="001A42AA"/>
    <w:rsid w:val="001A43B8"/>
    <w:rsid w:val="001A4AFA"/>
    <w:rsid w:val="001A6A43"/>
    <w:rsid w:val="001A6C7B"/>
    <w:rsid w:val="001B122F"/>
    <w:rsid w:val="001B1CD7"/>
    <w:rsid w:val="001B2BDA"/>
    <w:rsid w:val="001B2D81"/>
    <w:rsid w:val="001B4049"/>
    <w:rsid w:val="001B6ECE"/>
    <w:rsid w:val="001B7936"/>
    <w:rsid w:val="001C08E3"/>
    <w:rsid w:val="001C2981"/>
    <w:rsid w:val="001C4A7D"/>
    <w:rsid w:val="001C4AEC"/>
    <w:rsid w:val="001D106F"/>
    <w:rsid w:val="001D1857"/>
    <w:rsid w:val="001D1AAF"/>
    <w:rsid w:val="001D2866"/>
    <w:rsid w:val="001D4153"/>
    <w:rsid w:val="001D4E0F"/>
    <w:rsid w:val="001D7D9E"/>
    <w:rsid w:val="001E0C95"/>
    <w:rsid w:val="001E346F"/>
    <w:rsid w:val="001E3933"/>
    <w:rsid w:val="001E50BC"/>
    <w:rsid w:val="001E5193"/>
    <w:rsid w:val="001E7D97"/>
    <w:rsid w:val="001F1A9D"/>
    <w:rsid w:val="001F2DB4"/>
    <w:rsid w:val="001F3A53"/>
    <w:rsid w:val="001F3ED2"/>
    <w:rsid w:val="001F69BB"/>
    <w:rsid w:val="001F79C1"/>
    <w:rsid w:val="001F7F3A"/>
    <w:rsid w:val="00203556"/>
    <w:rsid w:val="002048B3"/>
    <w:rsid w:val="00205631"/>
    <w:rsid w:val="002114DC"/>
    <w:rsid w:val="0021287C"/>
    <w:rsid w:val="002141AE"/>
    <w:rsid w:val="002141D0"/>
    <w:rsid w:val="002160B4"/>
    <w:rsid w:val="00216855"/>
    <w:rsid w:val="00222F92"/>
    <w:rsid w:val="00225F50"/>
    <w:rsid w:val="002304B9"/>
    <w:rsid w:val="00232F80"/>
    <w:rsid w:val="00234F2B"/>
    <w:rsid w:val="00240C9A"/>
    <w:rsid w:val="002434FA"/>
    <w:rsid w:val="0024378A"/>
    <w:rsid w:val="00244830"/>
    <w:rsid w:val="00245188"/>
    <w:rsid w:val="00245944"/>
    <w:rsid w:val="00246C12"/>
    <w:rsid w:val="00250C53"/>
    <w:rsid w:val="00257053"/>
    <w:rsid w:val="00257C1B"/>
    <w:rsid w:val="00261E31"/>
    <w:rsid w:val="00264464"/>
    <w:rsid w:val="00264734"/>
    <w:rsid w:val="0026505C"/>
    <w:rsid w:val="002665D4"/>
    <w:rsid w:val="00271923"/>
    <w:rsid w:val="00272087"/>
    <w:rsid w:val="0027427E"/>
    <w:rsid w:val="00274797"/>
    <w:rsid w:val="00274AD3"/>
    <w:rsid w:val="00276745"/>
    <w:rsid w:val="002832FB"/>
    <w:rsid w:val="00284DFE"/>
    <w:rsid w:val="00284ED4"/>
    <w:rsid w:val="00285173"/>
    <w:rsid w:val="00286D2B"/>
    <w:rsid w:val="002911D7"/>
    <w:rsid w:val="0029237A"/>
    <w:rsid w:val="002929A4"/>
    <w:rsid w:val="00292F2F"/>
    <w:rsid w:val="00294B0F"/>
    <w:rsid w:val="00295335"/>
    <w:rsid w:val="00297253"/>
    <w:rsid w:val="002A07D9"/>
    <w:rsid w:val="002A13A6"/>
    <w:rsid w:val="002A1E11"/>
    <w:rsid w:val="002A29E3"/>
    <w:rsid w:val="002A2CA9"/>
    <w:rsid w:val="002A3A51"/>
    <w:rsid w:val="002A4177"/>
    <w:rsid w:val="002B02F0"/>
    <w:rsid w:val="002B0EA9"/>
    <w:rsid w:val="002B3401"/>
    <w:rsid w:val="002B56A7"/>
    <w:rsid w:val="002B626D"/>
    <w:rsid w:val="002B6437"/>
    <w:rsid w:val="002B7B51"/>
    <w:rsid w:val="002C0CC2"/>
    <w:rsid w:val="002C1E5F"/>
    <w:rsid w:val="002C2BD2"/>
    <w:rsid w:val="002C5146"/>
    <w:rsid w:val="002C5615"/>
    <w:rsid w:val="002C6074"/>
    <w:rsid w:val="002C625D"/>
    <w:rsid w:val="002C6260"/>
    <w:rsid w:val="002C692E"/>
    <w:rsid w:val="002D2B69"/>
    <w:rsid w:val="002D3B7A"/>
    <w:rsid w:val="002D5649"/>
    <w:rsid w:val="002D74F8"/>
    <w:rsid w:val="002D7E1E"/>
    <w:rsid w:val="002E16C6"/>
    <w:rsid w:val="002E41B0"/>
    <w:rsid w:val="002E4CF1"/>
    <w:rsid w:val="002E6F10"/>
    <w:rsid w:val="002E731F"/>
    <w:rsid w:val="002F099D"/>
    <w:rsid w:val="002F15D6"/>
    <w:rsid w:val="002F3BB2"/>
    <w:rsid w:val="002F41FA"/>
    <w:rsid w:val="002F5482"/>
    <w:rsid w:val="002F5C56"/>
    <w:rsid w:val="002F6D4D"/>
    <w:rsid w:val="003004C5"/>
    <w:rsid w:val="00304701"/>
    <w:rsid w:val="003067CF"/>
    <w:rsid w:val="00306CE0"/>
    <w:rsid w:val="00311871"/>
    <w:rsid w:val="00314FD6"/>
    <w:rsid w:val="00315045"/>
    <w:rsid w:val="00316118"/>
    <w:rsid w:val="00316DF3"/>
    <w:rsid w:val="00320A77"/>
    <w:rsid w:val="00320D1F"/>
    <w:rsid w:val="003218AA"/>
    <w:rsid w:val="00322E00"/>
    <w:rsid w:val="00323E16"/>
    <w:rsid w:val="003253A8"/>
    <w:rsid w:val="0032716F"/>
    <w:rsid w:val="003279F5"/>
    <w:rsid w:val="00327AAE"/>
    <w:rsid w:val="00327C0C"/>
    <w:rsid w:val="0033017D"/>
    <w:rsid w:val="0033226B"/>
    <w:rsid w:val="00334FF7"/>
    <w:rsid w:val="0033601E"/>
    <w:rsid w:val="00336CDD"/>
    <w:rsid w:val="003400CA"/>
    <w:rsid w:val="00340131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01B9"/>
    <w:rsid w:val="003604B4"/>
    <w:rsid w:val="003625E9"/>
    <w:rsid w:val="00362C37"/>
    <w:rsid w:val="00364819"/>
    <w:rsid w:val="00364C05"/>
    <w:rsid w:val="00373A03"/>
    <w:rsid w:val="00373FA1"/>
    <w:rsid w:val="00374B78"/>
    <w:rsid w:val="003768BC"/>
    <w:rsid w:val="0038053F"/>
    <w:rsid w:val="00381C59"/>
    <w:rsid w:val="00383713"/>
    <w:rsid w:val="00387206"/>
    <w:rsid w:val="0038735F"/>
    <w:rsid w:val="00387A3B"/>
    <w:rsid w:val="00390B4E"/>
    <w:rsid w:val="00392286"/>
    <w:rsid w:val="00392660"/>
    <w:rsid w:val="00394C70"/>
    <w:rsid w:val="003955D3"/>
    <w:rsid w:val="00396970"/>
    <w:rsid w:val="00396E20"/>
    <w:rsid w:val="003A2405"/>
    <w:rsid w:val="003A2BBA"/>
    <w:rsid w:val="003A2CDA"/>
    <w:rsid w:val="003A32B6"/>
    <w:rsid w:val="003A457C"/>
    <w:rsid w:val="003A541D"/>
    <w:rsid w:val="003A631F"/>
    <w:rsid w:val="003A69C9"/>
    <w:rsid w:val="003A742F"/>
    <w:rsid w:val="003B0709"/>
    <w:rsid w:val="003B0D72"/>
    <w:rsid w:val="003B1DB1"/>
    <w:rsid w:val="003B2D69"/>
    <w:rsid w:val="003B2DE4"/>
    <w:rsid w:val="003B6B56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10DD"/>
    <w:rsid w:val="003E279C"/>
    <w:rsid w:val="003E328D"/>
    <w:rsid w:val="003E4D23"/>
    <w:rsid w:val="003E62E6"/>
    <w:rsid w:val="003E6F7B"/>
    <w:rsid w:val="003F1CFB"/>
    <w:rsid w:val="003F2BF1"/>
    <w:rsid w:val="003F579E"/>
    <w:rsid w:val="003F651B"/>
    <w:rsid w:val="00401417"/>
    <w:rsid w:val="004035D9"/>
    <w:rsid w:val="00404D29"/>
    <w:rsid w:val="00405B10"/>
    <w:rsid w:val="0040655A"/>
    <w:rsid w:val="00410702"/>
    <w:rsid w:val="004129C7"/>
    <w:rsid w:val="0041351D"/>
    <w:rsid w:val="00413965"/>
    <w:rsid w:val="00414824"/>
    <w:rsid w:val="0041648A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4740"/>
    <w:rsid w:val="0042539E"/>
    <w:rsid w:val="00426FEF"/>
    <w:rsid w:val="00432126"/>
    <w:rsid w:val="00434CEF"/>
    <w:rsid w:val="004362F3"/>
    <w:rsid w:val="00437BDA"/>
    <w:rsid w:val="00441020"/>
    <w:rsid w:val="004448A5"/>
    <w:rsid w:val="00444E49"/>
    <w:rsid w:val="004467DB"/>
    <w:rsid w:val="00451381"/>
    <w:rsid w:val="004539DE"/>
    <w:rsid w:val="00454F8F"/>
    <w:rsid w:val="004550CC"/>
    <w:rsid w:val="00455471"/>
    <w:rsid w:val="00455683"/>
    <w:rsid w:val="00455885"/>
    <w:rsid w:val="004570F3"/>
    <w:rsid w:val="00460D04"/>
    <w:rsid w:val="00464396"/>
    <w:rsid w:val="00465421"/>
    <w:rsid w:val="004660DC"/>
    <w:rsid w:val="004668FA"/>
    <w:rsid w:val="00466EAC"/>
    <w:rsid w:val="00467152"/>
    <w:rsid w:val="00470432"/>
    <w:rsid w:val="00480200"/>
    <w:rsid w:val="00482DF6"/>
    <w:rsid w:val="004850B7"/>
    <w:rsid w:val="00485228"/>
    <w:rsid w:val="00486B1B"/>
    <w:rsid w:val="00487035"/>
    <w:rsid w:val="00487138"/>
    <w:rsid w:val="00487298"/>
    <w:rsid w:val="004879E1"/>
    <w:rsid w:val="00487EFE"/>
    <w:rsid w:val="00492BF4"/>
    <w:rsid w:val="0049330C"/>
    <w:rsid w:val="00493382"/>
    <w:rsid w:val="00494078"/>
    <w:rsid w:val="00494F9A"/>
    <w:rsid w:val="00495FA6"/>
    <w:rsid w:val="00496D23"/>
    <w:rsid w:val="00497D9A"/>
    <w:rsid w:val="004A1A46"/>
    <w:rsid w:val="004B0A6C"/>
    <w:rsid w:val="004B24F5"/>
    <w:rsid w:val="004B2F24"/>
    <w:rsid w:val="004B330D"/>
    <w:rsid w:val="004B4F08"/>
    <w:rsid w:val="004B5D10"/>
    <w:rsid w:val="004B5F75"/>
    <w:rsid w:val="004B7736"/>
    <w:rsid w:val="004C1771"/>
    <w:rsid w:val="004C255A"/>
    <w:rsid w:val="004C2C5D"/>
    <w:rsid w:val="004C32A6"/>
    <w:rsid w:val="004C3EB2"/>
    <w:rsid w:val="004C4005"/>
    <w:rsid w:val="004C5D60"/>
    <w:rsid w:val="004C6AB9"/>
    <w:rsid w:val="004C6C43"/>
    <w:rsid w:val="004D3033"/>
    <w:rsid w:val="004D37C8"/>
    <w:rsid w:val="004D3E5C"/>
    <w:rsid w:val="004D4D86"/>
    <w:rsid w:val="004D65EE"/>
    <w:rsid w:val="004D6D91"/>
    <w:rsid w:val="004D71B4"/>
    <w:rsid w:val="004E09D8"/>
    <w:rsid w:val="004E0C5D"/>
    <w:rsid w:val="004E393E"/>
    <w:rsid w:val="004E623F"/>
    <w:rsid w:val="004E70D2"/>
    <w:rsid w:val="004F05F6"/>
    <w:rsid w:val="004F1A85"/>
    <w:rsid w:val="004F1FF5"/>
    <w:rsid w:val="004F6FA9"/>
    <w:rsid w:val="00501A77"/>
    <w:rsid w:val="00503233"/>
    <w:rsid w:val="00503AB4"/>
    <w:rsid w:val="0050429B"/>
    <w:rsid w:val="005044AB"/>
    <w:rsid w:val="00505AFE"/>
    <w:rsid w:val="00506539"/>
    <w:rsid w:val="00507DBB"/>
    <w:rsid w:val="00510103"/>
    <w:rsid w:val="00512E9F"/>
    <w:rsid w:val="005134CD"/>
    <w:rsid w:val="00515960"/>
    <w:rsid w:val="005179FC"/>
    <w:rsid w:val="00522741"/>
    <w:rsid w:val="00524012"/>
    <w:rsid w:val="0052435C"/>
    <w:rsid w:val="00525A9C"/>
    <w:rsid w:val="0052662D"/>
    <w:rsid w:val="00530843"/>
    <w:rsid w:val="00530F36"/>
    <w:rsid w:val="00531FFE"/>
    <w:rsid w:val="00532550"/>
    <w:rsid w:val="00532A85"/>
    <w:rsid w:val="005337BD"/>
    <w:rsid w:val="0053464D"/>
    <w:rsid w:val="00535BE0"/>
    <w:rsid w:val="005361B3"/>
    <w:rsid w:val="005369CB"/>
    <w:rsid w:val="00537558"/>
    <w:rsid w:val="005404FB"/>
    <w:rsid w:val="00541F5E"/>
    <w:rsid w:val="00542A21"/>
    <w:rsid w:val="00543922"/>
    <w:rsid w:val="0054425A"/>
    <w:rsid w:val="00547DE6"/>
    <w:rsid w:val="005503DF"/>
    <w:rsid w:val="0055107A"/>
    <w:rsid w:val="005530A9"/>
    <w:rsid w:val="005532FF"/>
    <w:rsid w:val="005542A6"/>
    <w:rsid w:val="00556F55"/>
    <w:rsid w:val="00560288"/>
    <w:rsid w:val="00560FA0"/>
    <w:rsid w:val="00565386"/>
    <w:rsid w:val="00565E2D"/>
    <w:rsid w:val="00570587"/>
    <w:rsid w:val="00571D48"/>
    <w:rsid w:val="00573551"/>
    <w:rsid w:val="00573AA9"/>
    <w:rsid w:val="00573B2B"/>
    <w:rsid w:val="0057431E"/>
    <w:rsid w:val="00577FFE"/>
    <w:rsid w:val="00581E92"/>
    <w:rsid w:val="005825A2"/>
    <w:rsid w:val="00582D99"/>
    <w:rsid w:val="00584560"/>
    <w:rsid w:val="005862A0"/>
    <w:rsid w:val="005864FA"/>
    <w:rsid w:val="005868C4"/>
    <w:rsid w:val="00587EE8"/>
    <w:rsid w:val="00591786"/>
    <w:rsid w:val="00591973"/>
    <w:rsid w:val="005923DB"/>
    <w:rsid w:val="00592F0F"/>
    <w:rsid w:val="00594874"/>
    <w:rsid w:val="00595C08"/>
    <w:rsid w:val="00595C3D"/>
    <w:rsid w:val="0059725A"/>
    <w:rsid w:val="005A0A99"/>
    <w:rsid w:val="005A135A"/>
    <w:rsid w:val="005A1D22"/>
    <w:rsid w:val="005A37DF"/>
    <w:rsid w:val="005A3D70"/>
    <w:rsid w:val="005A4996"/>
    <w:rsid w:val="005A4F44"/>
    <w:rsid w:val="005A50A5"/>
    <w:rsid w:val="005A6554"/>
    <w:rsid w:val="005B0AF4"/>
    <w:rsid w:val="005B145A"/>
    <w:rsid w:val="005B1F92"/>
    <w:rsid w:val="005B32D0"/>
    <w:rsid w:val="005B6B6B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5564"/>
    <w:rsid w:val="005E6295"/>
    <w:rsid w:val="005E6F29"/>
    <w:rsid w:val="005E7C70"/>
    <w:rsid w:val="005F2564"/>
    <w:rsid w:val="005F2CAD"/>
    <w:rsid w:val="005F452C"/>
    <w:rsid w:val="005F5274"/>
    <w:rsid w:val="00601E7B"/>
    <w:rsid w:val="006026FA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27DC9"/>
    <w:rsid w:val="00631919"/>
    <w:rsid w:val="00632F1D"/>
    <w:rsid w:val="00633534"/>
    <w:rsid w:val="006335B2"/>
    <w:rsid w:val="00633CB4"/>
    <w:rsid w:val="00636D90"/>
    <w:rsid w:val="0064020A"/>
    <w:rsid w:val="0064044F"/>
    <w:rsid w:val="00640B5D"/>
    <w:rsid w:val="006411D4"/>
    <w:rsid w:val="00643D8E"/>
    <w:rsid w:val="00645178"/>
    <w:rsid w:val="006500D7"/>
    <w:rsid w:val="00651429"/>
    <w:rsid w:val="0065160D"/>
    <w:rsid w:val="00652532"/>
    <w:rsid w:val="006546B8"/>
    <w:rsid w:val="00660F63"/>
    <w:rsid w:val="00661D58"/>
    <w:rsid w:val="00672D38"/>
    <w:rsid w:val="00673088"/>
    <w:rsid w:val="00675624"/>
    <w:rsid w:val="006760C8"/>
    <w:rsid w:val="006764CC"/>
    <w:rsid w:val="00681418"/>
    <w:rsid w:val="0068546C"/>
    <w:rsid w:val="00685818"/>
    <w:rsid w:val="00686243"/>
    <w:rsid w:val="006923C1"/>
    <w:rsid w:val="0069302D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0813"/>
    <w:rsid w:val="006B0DFD"/>
    <w:rsid w:val="006B2489"/>
    <w:rsid w:val="006B650A"/>
    <w:rsid w:val="006B6F4B"/>
    <w:rsid w:val="006C07F2"/>
    <w:rsid w:val="006C2A1E"/>
    <w:rsid w:val="006C54ED"/>
    <w:rsid w:val="006C5C9F"/>
    <w:rsid w:val="006D1F79"/>
    <w:rsid w:val="006D2042"/>
    <w:rsid w:val="006D271D"/>
    <w:rsid w:val="006D5F4E"/>
    <w:rsid w:val="006D7F97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6F436B"/>
    <w:rsid w:val="00701D0A"/>
    <w:rsid w:val="00705688"/>
    <w:rsid w:val="007104C5"/>
    <w:rsid w:val="007111A5"/>
    <w:rsid w:val="00711407"/>
    <w:rsid w:val="00713875"/>
    <w:rsid w:val="007141E8"/>
    <w:rsid w:val="007147F0"/>
    <w:rsid w:val="00715E89"/>
    <w:rsid w:val="00720A67"/>
    <w:rsid w:val="007226DD"/>
    <w:rsid w:val="00722BE3"/>
    <w:rsid w:val="007237F7"/>
    <w:rsid w:val="007239EA"/>
    <w:rsid w:val="007271E7"/>
    <w:rsid w:val="00727F73"/>
    <w:rsid w:val="0073026E"/>
    <w:rsid w:val="0073279C"/>
    <w:rsid w:val="0073450E"/>
    <w:rsid w:val="00735A14"/>
    <w:rsid w:val="00736822"/>
    <w:rsid w:val="007427BE"/>
    <w:rsid w:val="00744798"/>
    <w:rsid w:val="00744BD9"/>
    <w:rsid w:val="007451EE"/>
    <w:rsid w:val="00750989"/>
    <w:rsid w:val="0075459B"/>
    <w:rsid w:val="00755E93"/>
    <w:rsid w:val="00756E92"/>
    <w:rsid w:val="00761A47"/>
    <w:rsid w:val="00761B8A"/>
    <w:rsid w:val="00762775"/>
    <w:rsid w:val="0076619B"/>
    <w:rsid w:val="00772EA9"/>
    <w:rsid w:val="007736F3"/>
    <w:rsid w:val="00773CA8"/>
    <w:rsid w:val="00774D03"/>
    <w:rsid w:val="00776483"/>
    <w:rsid w:val="007765F0"/>
    <w:rsid w:val="00783C7D"/>
    <w:rsid w:val="0078627D"/>
    <w:rsid w:val="00790D1C"/>
    <w:rsid w:val="00792035"/>
    <w:rsid w:val="0079204A"/>
    <w:rsid w:val="00792A3D"/>
    <w:rsid w:val="00793110"/>
    <w:rsid w:val="00793B3C"/>
    <w:rsid w:val="007962C6"/>
    <w:rsid w:val="007A0B40"/>
    <w:rsid w:val="007A2410"/>
    <w:rsid w:val="007A28DA"/>
    <w:rsid w:val="007A28E0"/>
    <w:rsid w:val="007A41A7"/>
    <w:rsid w:val="007A5393"/>
    <w:rsid w:val="007A5F56"/>
    <w:rsid w:val="007A6C2F"/>
    <w:rsid w:val="007B1A2A"/>
    <w:rsid w:val="007B23EE"/>
    <w:rsid w:val="007B4DA5"/>
    <w:rsid w:val="007B54F0"/>
    <w:rsid w:val="007B6BC2"/>
    <w:rsid w:val="007B7B4C"/>
    <w:rsid w:val="007C12D4"/>
    <w:rsid w:val="007C3709"/>
    <w:rsid w:val="007C3741"/>
    <w:rsid w:val="007C3943"/>
    <w:rsid w:val="007C3A6E"/>
    <w:rsid w:val="007C683C"/>
    <w:rsid w:val="007C6F70"/>
    <w:rsid w:val="007C7269"/>
    <w:rsid w:val="007D0A69"/>
    <w:rsid w:val="007D2078"/>
    <w:rsid w:val="007D2859"/>
    <w:rsid w:val="007D357D"/>
    <w:rsid w:val="007D688A"/>
    <w:rsid w:val="007E12D4"/>
    <w:rsid w:val="007E39C5"/>
    <w:rsid w:val="007E63D8"/>
    <w:rsid w:val="007E6EE5"/>
    <w:rsid w:val="007E7330"/>
    <w:rsid w:val="007F0D1D"/>
    <w:rsid w:val="007F21C9"/>
    <w:rsid w:val="007F2BCA"/>
    <w:rsid w:val="007F438B"/>
    <w:rsid w:val="007F474D"/>
    <w:rsid w:val="007F492F"/>
    <w:rsid w:val="00800023"/>
    <w:rsid w:val="00803266"/>
    <w:rsid w:val="00804033"/>
    <w:rsid w:val="00804256"/>
    <w:rsid w:val="00807402"/>
    <w:rsid w:val="00807D3E"/>
    <w:rsid w:val="008120E3"/>
    <w:rsid w:val="00813270"/>
    <w:rsid w:val="00813EE1"/>
    <w:rsid w:val="008153B4"/>
    <w:rsid w:val="00815A6B"/>
    <w:rsid w:val="00815B34"/>
    <w:rsid w:val="00815D0C"/>
    <w:rsid w:val="00816324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1612"/>
    <w:rsid w:val="00844019"/>
    <w:rsid w:val="00845805"/>
    <w:rsid w:val="00846A41"/>
    <w:rsid w:val="00850C3F"/>
    <w:rsid w:val="00853262"/>
    <w:rsid w:val="00853345"/>
    <w:rsid w:val="008539EE"/>
    <w:rsid w:val="00856671"/>
    <w:rsid w:val="00863091"/>
    <w:rsid w:val="00865801"/>
    <w:rsid w:val="0087110B"/>
    <w:rsid w:val="008719A8"/>
    <w:rsid w:val="00873D4C"/>
    <w:rsid w:val="00876573"/>
    <w:rsid w:val="008800C6"/>
    <w:rsid w:val="00881EC6"/>
    <w:rsid w:val="008857FE"/>
    <w:rsid w:val="008865FA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B28"/>
    <w:rsid w:val="008A4FA3"/>
    <w:rsid w:val="008A5E65"/>
    <w:rsid w:val="008A5EE1"/>
    <w:rsid w:val="008B05FD"/>
    <w:rsid w:val="008B0F7D"/>
    <w:rsid w:val="008B1A00"/>
    <w:rsid w:val="008B3350"/>
    <w:rsid w:val="008B5258"/>
    <w:rsid w:val="008C0518"/>
    <w:rsid w:val="008C18EE"/>
    <w:rsid w:val="008C3872"/>
    <w:rsid w:val="008C3995"/>
    <w:rsid w:val="008C5CB7"/>
    <w:rsid w:val="008D1078"/>
    <w:rsid w:val="008D2FFB"/>
    <w:rsid w:val="008D3C0E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E17"/>
    <w:rsid w:val="00901FAD"/>
    <w:rsid w:val="0090216A"/>
    <w:rsid w:val="00903563"/>
    <w:rsid w:val="0090361E"/>
    <w:rsid w:val="00905824"/>
    <w:rsid w:val="00905C1C"/>
    <w:rsid w:val="0091244D"/>
    <w:rsid w:val="00914B7D"/>
    <w:rsid w:val="00915C66"/>
    <w:rsid w:val="009167A1"/>
    <w:rsid w:val="009209FA"/>
    <w:rsid w:val="009217C4"/>
    <w:rsid w:val="00922ED2"/>
    <w:rsid w:val="00924F9C"/>
    <w:rsid w:val="009253BC"/>
    <w:rsid w:val="009254D2"/>
    <w:rsid w:val="00926E30"/>
    <w:rsid w:val="00930132"/>
    <w:rsid w:val="00930C4A"/>
    <w:rsid w:val="00932E96"/>
    <w:rsid w:val="00933E9D"/>
    <w:rsid w:val="00936000"/>
    <w:rsid w:val="009370A1"/>
    <w:rsid w:val="0094115F"/>
    <w:rsid w:val="009412D5"/>
    <w:rsid w:val="009416A6"/>
    <w:rsid w:val="00942167"/>
    <w:rsid w:val="00942AD1"/>
    <w:rsid w:val="00942FD6"/>
    <w:rsid w:val="00945831"/>
    <w:rsid w:val="009472AE"/>
    <w:rsid w:val="0095010E"/>
    <w:rsid w:val="009503C0"/>
    <w:rsid w:val="00950B90"/>
    <w:rsid w:val="00951628"/>
    <w:rsid w:val="009522B0"/>
    <w:rsid w:val="009528A8"/>
    <w:rsid w:val="00953403"/>
    <w:rsid w:val="00953F16"/>
    <w:rsid w:val="00955C50"/>
    <w:rsid w:val="00960B02"/>
    <w:rsid w:val="009625C6"/>
    <w:rsid w:val="009627B0"/>
    <w:rsid w:val="00963F96"/>
    <w:rsid w:val="00966D43"/>
    <w:rsid w:val="00973040"/>
    <w:rsid w:val="009774C4"/>
    <w:rsid w:val="00977630"/>
    <w:rsid w:val="009804CB"/>
    <w:rsid w:val="00983317"/>
    <w:rsid w:val="0098548C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3843"/>
    <w:rsid w:val="009A45BC"/>
    <w:rsid w:val="009A4E4C"/>
    <w:rsid w:val="009A5AF5"/>
    <w:rsid w:val="009A73FB"/>
    <w:rsid w:val="009A761F"/>
    <w:rsid w:val="009A7F24"/>
    <w:rsid w:val="009B07F5"/>
    <w:rsid w:val="009B18FC"/>
    <w:rsid w:val="009B2B73"/>
    <w:rsid w:val="009B3537"/>
    <w:rsid w:val="009B57FA"/>
    <w:rsid w:val="009B5C0E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543C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5C1"/>
    <w:rsid w:val="00A1371F"/>
    <w:rsid w:val="00A14F9C"/>
    <w:rsid w:val="00A15726"/>
    <w:rsid w:val="00A16072"/>
    <w:rsid w:val="00A17DB4"/>
    <w:rsid w:val="00A2424D"/>
    <w:rsid w:val="00A311FB"/>
    <w:rsid w:val="00A31489"/>
    <w:rsid w:val="00A34018"/>
    <w:rsid w:val="00A357DA"/>
    <w:rsid w:val="00A36053"/>
    <w:rsid w:val="00A432A8"/>
    <w:rsid w:val="00A44C59"/>
    <w:rsid w:val="00A45166"/>
    <w:rsid w:val="00A45B01"/>
    <w:rsid w:val="00A46836"/>
    <w:rsid w:val="00A53F03"/>
    <w:rsid w:val="00A547BB"/>
    <w:rsid w:val="00A54861"/>
    <w:rsid w:val="00A56022"/>
    <w:rsid w:val="00A56FE3"/>
    <w:rsid w:val="00A576FD"/>
    <w:rsid w:val="00A614EC"/>
    <w:rsid w:val="00A624EF"/>
    <w:rsid w:val="00A655AC"/>
    <w:rsid w:val="00A65694"/>
    <w:rsid w:val="00A65879"/>
    <w:rsid w:val="00A65886"/>
    <w:rsid w:val="00A65A8C"/>
    <w:rsid w:val="00A72568"/>
    <w:rsid w:val="00A72694"/>
    <w:rsid w:val="00A72AE9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6E20"/>
    <w:rsid w:val="00A87F2B"/>
    <w:rsid w:val="00A93441"/>
    <w:rsid w:val="00A9368A"/>
    <w:rsid w:val="00A93C2A"/>
    <w:rsid w:val="00A94309"/>
    <w:rsid w:val="00A9474F"/>
    <w:rsid w:val="00A95F92"/>
    <w:rsid w:val="00A96ACD"/>
    <w:rsid w:val="00AA1029"/>
    <w:rsid w:val="00AA3555"/>
    <w:rsid w:val="00AA563C"/>
    <w:rsid w:val="00AB0232"/>
    <w:rsid w:val="00AB0BD8"/>
    <w:rsid w:val="00AB10C2"/>
    <w:rsid w:val="00AB2865"/>
    <w:rsid w:val="00AB2E9A"/>
    <w:rsid w:val="00AB33D4"/>
    <w:rsid w:val="00AB45B8"/>
    <w:rsid w:val="00AB6769"/>
    <w:rsid w:val="00AB686F"/>
    <w:rsid w:val="00AB7FA8"/>
    <w:rsid w:val="00AC025B"/>
    <w:rsid w:val="00AC081C"/>
    <w:rsid w:val="00AC0CB5"/>
    <w:rsid w:val="00AC1707"/>
    <w:rsid w:val="00AC24F5"/>
    <w:rsid w:val="00AC50B2"/>
    <w:rsid w:val="00AC58DE"/>
    <w:rsid w:val="00AC685E"/>
    <w:rsid w:val="00AC6E33"/>
    <w:rsid w:val="00AC7533"/>
    <w:rsid w:val="00AD07BC"/>
    <w:rsid w:val="00AD0C8F"/>
    <w:rsid w:val="00AD1AC7"/>
    <w:rsid w:val="00AD6AA1"/>
    <w:rsid w:val="00AE0AED"/>
    <w:rsid w:val="00AE0B27"/>
    <w:rsid w:val="00AE1BB6"/>
    <w:rsid w:val="00AE29DA"/>
    <w:rsid w:val="00AE3DC6"/>
    <w:rsid w:val="00AE585F"/>
    <w:rsid w:val="00AF0356"/>
    <w:rsid w:val="00AF135C"/>
    <w:rsid w:val="00AF34C6"/>
    <w:rsid w:val="00AF3830"/>
    <w:rsid w:val="00AF3EFD"/>
    <w:rsid w:val="00AF6DF3"/>
    <w:rsid w:val="00B01B11"/>
    <w:rsid w:val="00B037EC"/>
    <w:rsid w:val="00B0382C"/>
    <w:rsid w:val="00B03AA7"/>
    <w:rsid w:val="00B04616"/>
    <w:rsid w:val="00B04B83"/>
    <w:rsid w:val="00B04F65"/>
    <w:rsid w:val="00B0627E"/>
    <w:rsid w:val="00B06A23"/>
    <w:rsid w:val="00B07B4D"/>
    <w:rsid w:val="00B07D60"/>
    <w:rsid w:val="00B12198"/>
    <w:rsid w:val="00B1227F"/>
    <w:rsid w:val="00B13E43"/>
    <w:rsid w:val="00B15F35"/>
    <w:rsid w:val="00B16854"/>
    <w:rsid w:val="00B17150"/>
    <w:rsid w:val="00B1788E"/>
    <w:rsid w:val="00B20CC0"/>
    <w:rsid w:val="00B22A6D"/>
    <w:rsid w:val="00B24C6C"/>
    <w:rsid w:val="00B26B8B"/>
    <w:rsid w:val="00B26FED"/>
    <w:rsid w:val="00B2780F"/>
    <w:rsid w:val="00B27B69"/>
    <w:rsid w:val="00B30A21"/>
    <w:rsid w:val="00B364BE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2AEF"/>
    <w:rsid w:val="00B55508"/>
    <w:rsid w:val="00B5643C"/>
    <w:rsid w:val="00B577BE"/>
    <w:rsid w:val="00B579BB"/>
    <w:rsid w:val="00B61822"/>
    <w:rsid w:val="00B61FFE"/>
    <w:rsid w:val="00B637AC"/>
    <w:rsid w:val="00B63F5B"/>
    <w:rsid w:val="00B64B23"/>
    <w:rsid w:val="00B64FA8"/>
    <w:rsid w:val="00B656A3"/>
    <w:rsid w:val="00B65A15"/>
    <w:rsid w:val="00B65CA0"/>
    <w:rsid w:val="00B662E8"/>
    <w:rsid w:val="00B72842"/>
    <w:rsid w:val="00B7354C"/>
    <w:rsid w:val="00B74C3B"/>
    <w:rsid w:val="00B75C4B"/>
    <w:rsid w:val="00B76003"/>
    <w:rsid w:val="00B76460"/>
    <w:rsid w:val="00B76BEA"/>
    <w:rsid w:val="00B76C72"/>
    <w:rsid w:val="00B76D54"/>
    <w:rsid w:val="00B7760F"/>
    <w:rsid w:val="00B77B67"/>
    <w:rsid w:val="00B80458"/>
    <w:rsid w:val="00B813D8"/>
    <w:rsid w:val="00B851BD"/>
    <w:rsid w:val="00B868CD"/>
    <w:rsid w:val="00B904C5"/>
    <w:rsid w:val="00B905F4"/>
    <w:rsid w:val="00B90C80"/>
    <w:rsid w:val="00B915E1"/>
    <w:rsid w:val="00B93300"/>
    <w:rsid w:val="00B94006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6E05"/>
    <w:rsid w:val="00BB7B78"/>
    <w:rsid w:val="00BC1807"/>
    <w:rsid w:val="00BC3899"/>
    <w:rsid w:val="00BC3AB0"/>
    <w:rsid w:val="00BC3EF1"/>
    <w:rsid w:val="00BC6866"/>
    <w:rsid w:val="00BC6F49"/>
    <w:rsid w:val="00BD1A7A"/>
    <w:rsid w:val="00BD1CB1"/>
    <w:rsid w:val="00BD1D60"/>
    <w:rsid w:val="00BD6BCA"/>
    <w:rsid w:val="00BE050C"/>
    <w:rsid w:val="00BE08D8"/>
    <w:rsid w:val="00BE27FA"/>
    <w:rsid w:val="00BE3174"/>
    <w:rsid w:val="00BE3965"/>
    <w:rsid w:val="00BE45F8"/>
    <w:rsid w:val="00BE506A"/>
    <w:rsid w:val="00BF02C0"/>
    <w:rsid w:val="00BF093A"/>
    <w:rsid w:val="00BF2D1F"/>
    <w:rsid w:val="00C0006F"/>
    <w:rsid w:val="00C009C1"/>
    <w:rsid w:val="00C01FC0"/>
    <w:rsid w:val="00C060AD"/>
    <w:rsid w:val="00C06B7D"/>
    <w:rsid w:val="00C113B6"/>
    <w:rsid w:val="00C11D6C"/>
    <w:rsid w:val="00C135D2"/>
    <w:rsid w:val="00C13671"/>
    <w:rsid w:val="00C1376F"/>
    <w:rsid w:val="00C22302"/>
    <w:rsid w:val="00C23C8E"/>
    <w:rsid w:val="00C250A4"/>
    <w:rsid w:val="00C25CC3"/>
    <w:rsid w:val="00C25DDC"/>
    <w:rsid w:val="00C25F6D"/>
    <w:rsid w:val="00C26378"/>
    <w:rsid w:val="00C273DE"/>
    <w:rsid w:val="00C31086"/>
    <w:rsid w:val="00C314F5"/>
    <w:rsid w:val="00C36178"/>
    <w:rsid w:val="00C374D8"/>
    <w:rsid w:val="00C41180"/>
    <w:rsid w:val="00C418C7"/>
    <w:rsid w:val="00C42E99"/>
    <w:rsid w:val="00C443B5"/>
    <w:rsid w:val="00C45CF0"/>
    <w:rsid w:val="00C46707"/>
    <w:rsid w:val="00C54B28"/>
    <w:rsid w:val="00C54C36"/>
    <w:rsid w:val="00C5626A"/>
    <w:rsid w:val="00C567D3"/>
    <w:rsid w:val="00C57D7E"/>
    <w:rsid w:val="00C6154F"/>
    <w:rsid w:val="00C65D6A"/>
    <w:rsid w:val="00C66957"/>
    <w:rsid w:val="00C67AF3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04B7"/>
    <w:rsid w:val="00C90865"/>
    <w:rsid w:val="00C91A01"/>
    <w:rsid w:val="00C959F9"/>
    <w:rsid w:val="00C95A3C"/>
    <w:rsid w:val="00C97B4F"/>
    <w:rsid w:val="00CA63EF"/>
    <w:rsid w:val="00CA65A5"/>
    <w:rsid w:val="00CA78B3"/>
    <w:rsid w:val="00CB07EF"/>
    <w:rsid w:val="00CB272E"/>
    <w:rsid w:val="00CB470A"/>
    <w:rsid w:val="00CB5E98"/>
    <w:rsid w:val="00CB6D62"/>
    <w:rsid w:val="00CB7D43"/>
    <w:rsid w:val="00CC1DF9"/>
    <w:rsid w:val="00CC2323"/>
    <w:rsid w:val="00CC46DF"/>
    <w:rsid w:val="00CC5F64"/>
    <w:rsid w:val="00CC7776"/>
    <w:rsid w:val="00CD0E4A"/>
    <w:rsid w:val="00CD17CF"/>
    <w:rsid w:val="00CD44C3"/>
    <w:rsid w:val="00CD683B"/>
    <w:rsid w:val="00CD7E18"/>
    <w:rsid w:val="00CE0316"/>
    <w:rsid w:val="00CE1525"/>
    <w:rsid w:val="00CE154B"/>
    <w:rsid w:val="00CE333D"/>
    <w:rsid w:val="00CE46D3"/>
    <w:rsid w:val="00CF607A"/>
    <w:rsid w:val="00CF6530"/>
    <w:rsid w:val="00CF6B25"/>
    <w:rsid w:val="00D01D57"/>
    <w:rsid w:val="00D04A47"/>
    <w:rsid w:val="00D0592A"/>
    <w:rsid w:val="00D05D33"/>
    <w:rsid w:val="00D05EE7"/>
    <w:rsid w:val="00D066AF"/>
    <w:rsid w:val="00D10A71"/>
    <w:rsid w:val="00D11332"/>
    <w:rsid w:val="00D121C7"/>
    <w:rsid w:val="00D13564"/>
    <w:rsid w:val="00D13805"/>
    <w:rsid w:val="00D14B97"/>
    <w:rsid w:val="00D16EF6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6935"/>
    <w:rsid w:val="00D377A6"/>
    <w:rsid w:val="00D378FE"/>
    <w:rsid w:val="00D461D7"/>
    <w:rsid w:val="00D46FD3"/>
    <w:rsid w:val="00D51E50"/>
    <w:rsid w:val="00D5534C"/>
    <w:rsid w:val="00D55EA5"/>
    <w:rsid w:val="00D5603E"/>
    <w:rsid w:val="00D563B8"/>
    <w:rsid w:val="00D579A3"/>
    <w:rsid w:val="00D6070D"/>
    <w:rsid w:val="00D61207"/>
    <w:rsid w:val="00D63BAD"/>
    <w:rsid w:val="00D63FC3"/>
    <w:rsid w:val="00D64E37"/>
    <w:rsid w:val="00D6662A"/>
    <w:rsid w:val="00D66CC9"/>
    <w:rsid w:val="00D70923"/>
    <w:rsid w:val="00D70C45"/>
    <w:rsid w:val="00D70E4D"/>
    <w:rsid w:val="00D722C8"/>
    <w:rsid w:val="00D7256F"/>
    <w:rsid w:val="00D73681"/>
    <w:rsid w:val="00D771AC"/>
    <w:rsid w:val="00D842E7"/>
    <w:rsid w:val="00D901DA"/>
    <w:rsid w:val="00D9040E"/>
    <w:rsid w:val="00D920FB"/>
    <w:rsid w:val="00D95D99"/>
    <w:rsid w:val="00DA37DE"/>
    <w:rsid w:val="00DA4FEB"/>
    <w:rsid w:val="00DA619F"/>
    <w:rsid w:val="00DB4E67"/>
    <w:rsid w:val="00DB50C2"/>
    <w:rsid w:val="00DB6FEA"/>
    <w:rsid w:val="00DB7EC7"/>
    <w:rsid w:val="00DC19A0"/>
    <w:rsid w:val="00DC31BD"/>
    <w:rsid w:val="00DC6590"/>
    <w:rsid w:val="00DC6B73"/>
    <w:rsid w:val="00DD11FC"/>
    <w:rsid w:val="00DD1FA0"/>
    <w:rsid w:val="00DD2466"/>
    <w:rsid w:val="00DD2B0D"/>
    <w:rsid w:val="00DD4E23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400D"/>
    <w:rsid w:val="00DF5A4A"/>
    <w:rsid w:val="00DF6C6E"/>
    <w:rsid w:val="00DF7722"/>
    <w:rsid w:val="00E01BC5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597D"/>
    <w:rsid w:val="00E161DF"/>
    <w:rsid w:val="00E1626E"/>
    <w:rsid w:val="00E17DEF"/>
    <w:rsid w:val="00E20118"/>
    <w:rsid w:val="00E22F06"/>
    <w:rsid w:val="00E24434"/>
    <w:rsid w:val="00E24B07"/>
    <w:rsid w:val="00E2519E"/>
    <w:rsid w:val="00E25298"/>
    <w:rsid w:val="00E25441"/>
    <w:rsid w:val="00E26A4C"/>
    <w:rsid w:val="00E27BBC"/>
    <w:rsid w:val="00E31AF7"/>
    <w:rsid w:val="00E32C4F"/>
    <w:rsid w:val="00E32E24"/>
    <w:rsid w:val="00E34EED"/>
    <w:rsid w:val="00E34FB5"/>
    <w:rsid w:val="00E40678"/>
    <w:rsid w:val="00E42510"/>
    <w:rsid w:val="00E4336A"/>
    <w:rsid w:val="00E43D0F"/>
    <w:rsid w:val="00E45831"/>
    <w:rsid w:val="00E45910"/>
    <w:rsid w:val="00E46AD0"/>
    <w:rsid w:val="00E500B9"/>
    <w:rsid w:val="00E51F62"/>
    <w:rsid w:val="00E52A31"/>
    <w:rsid w:val="00E56630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231C"/>
    <w:rsid w:val="00E74723"/>
    <w:rsid w:val="00E751DD"/>
    <w:rsid w:val="00E76BB8"/>
    <w:rsid w:val="00E76CC5"/>
    <w:rsid w:val="00E8386A"/>
    <w:rsid w:val="00E85525"/>
    <w:rsid w:val="00E87A18"/>
    <w:rsid w:val="00E87FF3"/>
    <w:rsid w:val="00E93778"/>
    <w:rsid w:val="00E949D0"/>
    <w:rsid w:val="00E949EB"/>
    <w:rsid w:val="00E9519D"/>
    <w:rsid w:val="00E97CD6"/>
    <w:rsid w:val="00E97D19"/>
    <w:rsid w:val="00EA6BF8"/>
    <w:rsid w:val="00EA7EE9"/>
    <w:rsid w:val="00EB08E3"/>
    <w:rsid w:val="00EB60C9"/>
    <w:rsid w:val="00EB6A6A"/>
    <w:rsid w:val="00EC00C5"/>
    <w:rsid w:val="00EC0B3D"/>
    <w:rsid w:val="00EC4F2F"/>
    <w:rsid w:val="00ED1AEC"/>
    <w:rsid w:val="00ED7326"/>
    <w:rsid w:val="00ED7DD4"/>
    <w:rsid w:val="00EE1AF4"/>
    <w:rsid w:val="00EE2846"/>
    <w:rsid w:val="00EE2951"/>
    <w:rsid w:val="00EE423B"/>
    <w:rsid w:val="00EE63C3"/>
    <w:rsid w:val="00EF019D"/>
    <w:rsid w:val="00EF086A"/>
    <w:rsid w:val="00EF146C"/>
    <w:rsid w:val="00EF6821"/>
    <w:rsid w:val="00F03AE5"/>
    <w:rsid w:val="00F0510B"/>
    <w:rsid w:val="00F065FD"/>
    <w:rsid w:val="00F07201"/>
    <w:rsid w:val="00F10BB6"/>
    <w:rsid w:val="00F11D7F"/>
    <w:rsid w:val="00F13399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AB8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6BCC"/>
    <w:rsid w:val="00F675DB"/>
    <w:rsid w:val="00F67C19"/>
    <w:rsid w:val="00F7272A"/>
    <w:rsid w:val="00F760CE"/>
    <w:rsid w:val="00F83882"/>
    <w:rsid w:val="00F8517B"/>
    <w:rsid w:val="00F857ED"/>
    <w:rsid w:val="00F8618F"/>
    <w:rsid w:val="00F86CFD"/>
    <w:rsid w:val="00F87EE1"/>
    <w:rsid w:val="00F90047"/>
    <w:rsid w:val="00F91981"/>
    <w:rsid w:val="00F91F1C"/>
    <w:rsid w:val="00F9254A"/>
    <w:rsid w:val="00F94ECC"/>
    <w:rsid w:val="00F959C8"/>
    <w:rsid w:val="00F95A3A"/>
    <w:rsid w:val="00FA21A3"/>
    <w:rsid w:val="00FA27A5"/>
    <w:rsid w:val="00FA3192"/>
    <w:rsid w:val="00FA3A58"/>
    <w:rsid w:val="00FB0146"/>
    <w:rsid w:val="00FB396E"/>
    <w:rsid w:val="00FB448C"/>
    <w:rsid w:val="00FC133B"/>
    <w:rsid w:val="00FC259C"/>
    <w:rsid w:val="00FC38B0"/>
    <w:rsid w:val="00FC3BB3"/>
    <w:rsid w:val="00FC698C"/>
    <w:rsid w:val="00FC7DD8"/>
    <w:rsid w:val="00FD16B4"/>
    <w:rsid w:val="00FD3368"/>
    <w:rsid w:val="00FD4BB5"/>
    <w:rsid w:val="00FD6CFA"/>
    <w:rsid w:val="00FD71E5"/>
    <w:rsid w:val="00FD787F"/>
    <w:rsid w:val="00FD7F62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D1F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aliases w:val="H3,h3"/>
    <w:basedOn w:val="Normal"/>
    <w:next w:val="Normal"/>
    <w:link w:val="Heading3Char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C272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C2723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B448C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B448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FB448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FB448C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FB448C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B448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B448C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48C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B448C"/>
    <w:rPr>
      <w:rFonts w:ascii="Arial" w:eastAsia="SimSun" w:hAnsi="Arial" w:cs="Arial"/>
      <w:kern w:val="0"/>
      <w:sz w:val="22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FB448C"/>
  </w:style>
  <w:style w:type="paragraph" w:customStyle="1" w:styleId="References">
    <w:name w:val="References"/>
    <w:basedOn w:val="Normal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44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48C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FB44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B448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48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TableNormal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"/>
    <w:basedOn w:val="Normal"/>
    <w:link w:val="ListParagraphChar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B448C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Normal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BodyText">
    <w:name w:val="Body Text"/>
    <w:aliases w:val="bt"/>
    <w:basedOn w:val="Normal"/>
    <w:link w:val="BodyTextChar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DefaultParagraphFont"/>
    <w:rsid w:val="005A50A5"/>
  </w:style>
  <w:style w:type="character" w:customStyle="1" w:styleId="BodyTextChar">
    <w:name w:val="Body Text Char"/>
    <w:aliases w:val="bt Char"/>
    <w:link w:val="BodyText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0">
    <w:name w:val="网格型1"/>
    <w:basedOn w:val="TableNormal"/>
    <w:next w:val="TableGrid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Normal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Normal"/>
    <w:next w:val="Normal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">
    <w:name w:val="网格型2"/>
    <w:basedOn w:val="TableNormal"/>
    <w:next w:val="TableGrid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EC0B3D"/>
    <w:rPr>
      <w:i/>
      <w:iCs/>
    </w:rPr>
  </w:style>
  <w:style w:type="character" w:styleId="Strong">
    <w:name w:val="Strong"/>
    <w:uiPriority w:val="22"/>
    <w:qFormat/>
    <w:rsid w:val="00EC0B3D"/>
    <w:rPr>
      <w:b/>
      <w:bCs/>
    </w:rPr>
  </w:style>
  <w:style w:type="character" w:customStyle="1" w:styleId="ListParagraphChar">
    <w:name w:val="List Paragraph Char"/>
    <w:aliases w:val="- Bullets Char1,リスト段落 Char1,?? ?? Char1,????? Char1,???? Char1,Lista1 Char1,列出段落1 Char1,中等深浅网格 1 - 着色 21 Char1,¥ê¥¹¥È¶ÎÂä Char1,¥¡¡¡¡ì¬º¥¹¥È¶ÎÂä Char1,ÁÐ³ö¶ÎÂä Char1,列表段落1 Char1,—ño’i—Ž Char1,1st level - Bullet List Paragraph Char1"/>
    <w:link w:val="ListParagraph"/>
    <w:uiPriority w:val="34"/>
    <w:qFormat/>
    <w:locked/>
    <w:rsid w:val="008A4B28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TH">
    <w:name w:val="TH"/>
    <w:basedOn w:val="Normal"/>
    <w:link w:val="THChar"/>
    <w:qFormat/>
    <w:rsid w:val="0098548C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8548C"/>
    <w:rPr>
      <w:rFonts w:ascii="Arial" w:eastAsia="SimSun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3521E-4A54-4DC0-9037-49DDC7D0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Matthew Webb</cp:lastModifiedBy>
  <cp:revision>2</cp:revision>
  <dcterms:created xsi:type="dcterms:W3CDTF">2023-09-29T14:39:00Z</dcterms:created>
  <dcterms:modified xsi:type="dcterms:W3CDTF">2023-09-29T14:39:00Z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(3)lhdgFDK9ncY0T8DZjTZq9MIOk0XmsSa/xL5oW0s2E3GDxM61K9IChxuUttBWCoaBbLSEXPRg
D20FTDCnDj+Mn4W3g+GVjYzieh+pIh27z+pb9rXMLL+ZThnb6PLI26e9tXNZNGo+0gT5mS0i
oY5N7myNtkAZpSbrNHeNacj7Plxhy82SrE1RTTM1sgujI4VJScJ8PoZAgpEFjRHp/ntEzd9o
LvbPg6pgaJtj+yu5r6</vt:lpwstr>
  </property>
  <property fmtid="{D5CDD505-2E9C-101B-9397-08002B2CF9AE}" pid="3" name="_2015_ms_pID_7253431">
    <vt:lpwstr>R+JBd/Qe3vNSgUAvAhd48aRVbNTaTOYln5n6SCybVptFtsjdteGDmD
IT0SgN5Mjo1v8y8Pe4FMKO1pdJYgMyV+cW1TDPon6z2ctAxXjHCe6eXM4n2k9FSJVZezq4n9
43jDqRx9MxtmxIhAJ3GxQvoHVG2TLNfvC7i8kEHs1bYq4jCoKSy4FquV2fxDAUVBjx+GP7wK
6R50+BKRYOp3JnlFoc/UuRkTETi7bModdm2f</vt:lpwstr>
  </property>
  <property fmtid="{D5CDD505-2E9C-101B-9397-08002B2CF9AE}" pid="4" name="_2015_ms_pID_7253432">
    <vt:lpwstr>G3BCea4by9FVW0ALx+xPoIk=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</Properties>
</file>