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9266E" w14:textId="729479A2" w:rsidR="008F2770" w:rsidRPr="007B519D" w:rsidRDefault="008F2770" w:rsidP="008F2770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bookmarkStart w:id="0" w:name="_GoBack"/>
      <w:bookmarkEnd w:id="0"/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3GPP TSG RAN WG1 Meeting #</w:t>
      </w:r>
      <w:r w:rsidR="0032790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11</w:t>
      </w:r>
      <w:r w:rsidR="008E392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4</w:t>
      </w:r>
      <w:r w:rsidR="005C405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-bis</w:t>
      </w:r>
      <w:r w:rsidR="00CA61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CA61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CA61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CA61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CA61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CA61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CA61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CA61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CA61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CA61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CA61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CA61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 xml:space="preserve"> </w:t>
      </w:r>
      <w:r w:rsidR="007D6C88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621AFA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</w:t>
      </w:r>
      <w:r w:rsidR="0074172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</w:t>
      </w:r>
      <w:r w:rsidR="005D0ECA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74172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CA61A5" w:rsidRPr="00CA61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R1-2310243</w:t>
      </w:r>
    </w:p>
    <w:p w14:paraId="4A3D855A" w14:textId="77777777" w:rsidR="00F52264" w:rsidRDefault="00F52264" w:rsidP="00F5226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Xiamen, China</w:t>
      </w:r>
      <w:r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October 09</w:t>
      </w:r>
      <w:r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– October 13</w:t>
      </w:r>
      <w:r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202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</w:t>
      </w:r>
    </w:p>
    <w:p w14:paraId="1A46D608" w14:textId="77777777" w:rsidR="00E627D2" w:rsidRPr="009D7AA5" w:rsidRDefault="00E627D2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</w:p>
    <w:p w14:paraId="3968EB5D" w14:textId="686958CB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Agenda item: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345DDB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8.5.2</w:t>
      </w:r>
      <w:r w:rsidR="003C633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Enhancements on Cell DTX/DRX mechanism</w:t>
      </w:r>
    </w:p>
    <w:p w14:paraId="091A1AD7" w14:textId="12DE85AC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Title: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5E575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Issues on</w:t>
      </w:r>
      <w:r w:rsidR="00D950F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Cell DTX/</w:t>
      </w:r>
      <w:r w:rsidR="00A503B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DRX</w:t>
      </w:r>
    </w:p>
    <w:p w14:paraId="49846B98" w14:textId="0090C373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Source: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>Fraunhofer IIS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B6066F"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Fraunhofer 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HHI</w:t>
      </w:r>
    </w:p>
    <w:p w14:paraId="7820769D" w14:textId="42078B0D" w:rsidR="00C05AC4" w:rsidRDefault="00C05AC4" w:rsidP="00510A4D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Document for: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Discussion</w:t>
      </w:r>
      <w:r w:rsidR="000B1297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and Decision</w:t>
      </w:r>
    </w:p>
    <w:p w14:paraId="356D0D6E" w14:textId="77777777" w:rsidR="00C05AC4" w:rsidRPr="00B41BCC" w:rsidRDefault="00C05AC4" w:rsidP="00510A4D">
      <w:pPr>
        <w:pStyle w:val="berschrift1"/>
        <w:tabs>
          <w:tab w:val="clear" w:pos="432"/>
        </w:tabs>
        <w:spacing w:before="480"/>
        <w:ind w:left="431" w:hanging="431"/>
        <w:rPr>
          <w:snapToGrid w:val="0"/>
          <w:lang w:val="en-US"/>
        </w:rPr>
      </w:pPr>
      <w:r w:rsidRPr="007B14CC">
        <w:rPr>
          <w:lang w:val="en-US"/>
        </w:rPr>
        <w:t>Introduction</w:t>
      </w:r>
    </w:p>
    <w:p w14:paraId="5A33D493" w14:textId="5AAA5B72" w:rsidR="00E136D8" w:rsidRPr="003D4522" w:rsidRDefault="00B82810" w:rsidP="00C05AC4">
      <w:pPr>
        <w:pStyle w:val="3GPPNormalText"/>
        <w:rPr>
          <w:sz w:val="24"/>
        </w:rPr>
      </w:pPr>
      <w:r w:rsidRPr="003D4522">
        <w:rPr>
          <w:sz w:val="24"/>
        </w:rPr>
        <w:t xml:space="preserve">The </w:t>
      </w:r>
      <w:r w:rsidR="0091553A">
        <w:rPr>
          <w:sz w:val="24"/>
        </w:rPr>
        <w:t xml:space="preserve">WI </w:t>
      </w:r>
      <w:r w:rsidRPr="003D4522">
        <w:rPr>
          <w:sz w:val="24"/>
        </w:rPr>
        <w:t xml:space="preserve">for </w:t>
      </w:r>
      <w:r w:rsidR="00B6066F">
        <w:rPr>
          <w:sz w:val="24"/>
        </w:rPr>
        <w:t xml:space="preserve">Network Energy Saving was approved </w:t>
      </w:r>
      <w:r w:rsidRPr="003D4522">
        <w:rPr>
          <w:sz w:val="24"/>
        </w:rPr>
        <w:t>in RAN#</w:t>
      </w:r>
      <w:r w:rsidR="00327900" w:rsidRPr="003D4522">
        <w:rPr>
          <w:sz w:val="24"/>
        </w:rPr>
        <w:t>98</w:t>
      </w:r>
      <w:r w:rsidR="002E7BF5">
        <w:rPr>
          <w:sz w:val="24"/>
        </w:rPr>
        <w:t>-</w:t>
      </w:r>
      <w:r w:rsidR="00327900" w:rsidRPr="003D4522">
        <w:rPr>
          <w:sz w:val="24"/>
        </w:rPr>
        <w:t xml:space="preserve">e </w:t>
      </w:r>
      <w:r w:rsidRPr="003D4522">
        <w:rPr>
          <w:sz w:val="24"/>
        </w:rPr>
        <w:t>[1]</w:t>
      </w:r>
      <w:r w:rsidR="00327900" w:rsidRPr="003D4522">
        <w:rPr>
          <w:sz w:val="24"/>
        </w:rPr>
        <w:t xml:space="preserve">. </w:t>
      </w:r>
      <w:r w:rsidR="002D58AE" w:rsidRPr="003D4522">
        <w:rPr>
          <w:sz w:val="24"/>
        </w:rPr>
        <w:t xml:space="preserve">One of </w:t>
      </w:r>
      <w:r w:rsidR="00A32904" w:rsidRPr="003D4522">
        <w:rPr>
          <w:sz w:val="24"/>
        </w:rPr>
        <w:t>its</w:t>
      </w:r>
      <w:r w:rsidR="002D58AE" w:rsidRPr="003D4522">
        <w:rPr>
          <w:sz w:val="24"/>
        </w:rPr>
        <w:t xml:space="preserve"> objectives is to specify solutions for </w:t>
      </w:r>
      <w:r w:rsidR="00E1444D">
        <w:rPr>
          <w:sz w:val="24"/>
        </w:rPr>
        <w:t>c</w:t>
      </w:r>
      <w:r w:rsidR="00BA16C3">
        <w:rPr>
          <w:sz w:val="24"/>
        </w:rPr>
        <w:t xml:space="preserve">ell DTX and </w:t>
      </w:r>
      <w:r w:rsidR="00E1444D">
        <w:rPr>
          <w:sz w:val="24"/>
        </w:rPr>
        <w:t>c</w:t>
      </w:r>
      <w:r w:rsidR="00BA16C3">
        <w:rPr>
          <w:sz w:val="24"/>
        </w:rPr>
        <w:t>ell DRX</w:t>
      </w:r>
      <w:r w:rsidR="00A32904" w:rsidRPr="003D4522">
        <w:rPr>
          <w:sz w:val="24"/>
        </w:rPr>
        <w:t>,</w:t>
      </w:r>
      <w:r w:rsidR="002D58AE" w:rsidRPr="003D4522">
        <w:rPr>
          <w:sz w:val="24"/>
        </w:rPr>
        <w:t xml:space="preserve"> </w:t>
      </w:r>
      <w:r w:rsidR="00A32904" w:rsidRPr="003D4522">
        <w:rPr>
          <w:sz w:val="24"/>
        </w:rPr>
        <w:t>which</w:t>
      </w:r>
      <w:r w:rsidR="00327900" w:rsidRPr="003D4522">
        <w:rPr>
          <w:sz w:val="24"/>
        </w:rPr>
        <w:t xml:space="preserve"> has been approved for </w:t>
      </w:r>
      <w:r w:rsidR="0091553A">
        <w:rPr>
          <w:sz w:val="24"/>
        </w:rPr>
        <w:t xml:space="preserve">3GPP </w:t>
      </w:r>
      <w:r w:rsidR="00327900" w:rsidRPr="003D4522">
        <w:rPr>
          <w:sz w:val="24"/>
        </w:rPr>
        <w:t>R</w:t>
      </w:r>
      <w:r w:rsidR="0091553A">
        <w:rPr>
          <w:sz w:val="24"/>
        </w:rPr>
        <w:t>el-</w:t>
      </w:r>
      <w:r w:rsidR="009E4957" w:rsidRPr="003D4522">
        <w:rPr>
          <w:sz w:val="24"/>
        </w:rPr>
        <w:t>18</w:t>
      </w:r>
      <w:r w:rsidR="00327900" w:rsidRPr="003D4522">
        <w:rPr>
          <w:sz w:val="24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061BC" w:rsidRPr="00DA1B33" w14:paraId="507F5383" w14:textId="77777777" w:rsidTr="007061BC">
        <w:tc>
          <w:tcPr>
            <w:tcW w:w="9962" w:type="dxa"/>
          </w:tcPr>
          <w:p w14:paraId="6FDAAA0C" w14:textId="7B76B5B9" w:rsidR="00BA16C3" w:rsidRPr="00F71D45" w:rsidRDefault="00BA16C3" w:rsidP="009766B5">
            <w:pPr>
              <w:pStyle w:val="Listenabsatz"/>
              <w:numPr>
                <w:ilvl w:val="0"/>
                <w:numId w:val="9"/>
              </w:numPr>
              <w:ind w:left="360"/>
              <w:rPr>
                <w:rFonts w:ascii="Times New Roman" w:hAnsi="Times New Roman"/>
                <w:bCs/>
              </w:rPr>
            </w:pPr>
            <w:bookmarkStart w:id="1" w:name="_Hlk89917254"/>
            <w:r w:rsidRPr="00F71D45">
              <w:rPr>
                <w:rFonts w:ascii="Times New Roman" w:hAnsi="Times New Roman"/>
                <w:bCs/>
              </w:rPr>
              <w:t>Specify enhancement on cell DTX/DRX mechanism including the alignment of cell DTX/DRX and UE DRX in RRC_CONNECTED mode, and inter-node information exchange on cell DTX/DRX [RAN2, RAN1, RAN3]</w:t>
            </w:r>
          </w:p>
          <w:p w14:paraId="32BA8678" w14:textId="77777777" w:rsidR="00BA16C3" w:rsidRPr="00F71D45" w:rsidRDefault="00BA16C3" w:rsidP="009766B5">
            <w:pPr>
              <w:numPr>
                <w:ilvl w:val="0"/>
                <w:numId w:val="8"/>
              </w:numPr>
              <w:spacing w:beforeLines="50" w:afterLines="50" w:after="120"/>
              <w:ind w:left="689" w:hanging="329"/>
              <w:rPr>
                <w:bCs/>
                <w:sz w:val="22"/>
                <w:szCs w:val="22"/>
                <w:lang w:val="en-US" w:eastAsia="zh-CN"/>
              </w:rPr>
            </w:pPr>
            <w:r w:rsidRPr="00F71D45">
              <w:rPr>
                <w:bCs/>
                <w:sz w:val="22"/>
                <w:szCs w:val="22"/>
                <w:lang w:val="en-US" w:eastAsia="zh-CN"/>
              </w:rPr>
              <w:t>Note: No change for SSB transmission due to cell DTX/DRX.</w:t>
            </w:r>
          </w:p>
          <w:p w14:paraId="38C58A07" w14:textId="77777777" w:rsidR="00BA16C3" w:rsidRPr="00F71D45" w:rsidRDefault="00BA16C3" w:rsidP="009766B5">
            <w:pPr>
              <w:numPr>
                <w:ilvl w:val="0"/>
                <w:numId w:val="8"/>
              </w:numPr>
              <w:spacing w:beforeLines="50" w:afterLines="50" w:after="120"/>
              <w:ind w:left="689" w:hanging="329"/>
              <w:rPr>
                <w:bCs/>
                <w:sz w:val="22"/>
                <w:szCs w:val="22"/>
                <w:lang w:val="en-US" w:eastAsia="zh-CN"/>
              </w:rPr>
            </w:pPr>
            <w:r w:rsidRPr="00F71D45">
              <w:rPr>
                <w:bCs/>
                <w:sz w:val="22"/>
                <w:szCs w:val="22"/>
                <w:lang w:val="en-US" w:eastAsia="zh-CN"/>
              </w:rPr>
              <w:t>Note: The impact to IDLE/INACTIVE UEs due to the above enhancement should be avoided.</w:t>
            </w:r>
          </w:p>
          <w:bookmarkEnd w:id="1"/>
          <w:p w14:paraId="7C51282D" w14:textId="150B4706" w:rsidR="007061BC" w:rsidRPr="00FE1D3B" w:rsidRDefault="007061BC" w:rsidP="00E220CA">
            <w:pPr>
              <w:overflowPunct/>
              <w:autoSpaceDE/>
              <w:autoSpaceDN/>
              <w:adjustRightInd/>
              <w:spacing w:before="60" w:after="60"/>
              <w:ind w:left="1440"/>
              <w:textAlignment w:val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</w:tbl>
    <w:p w14:paraId="788C1A6D" w14:textId="77777777" w:rsidR="00302C56" w:rsidRPr="00302C56" w:rsidRDefault="00302C56" w:rsidP="00CD1FD3">
      <w:pPr>
        <w:spacing w:after="0" w:line="276" w:lineRule="auto"/>
        <w:jc w:val="both"/>
        <w:rPr>
          <w:sz w:val="24"/>
          <w:szCs w:val="24"/>
        </w:rPr>
      </w:pPr>
    </w:p>
    <w:p w14:paraId="59E0E34F" w14:textId="3B426695" w:rsidR="00CD1FD3" w:rsidRDefault="00302C56" w:rsidP="00CD1FD3">
      <w:pPr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CD1FD3">
        <w:rPr>
          <w:sz w:val="24"/>
          <w:szCs w:val="24"/>
        </w:rPr>
        <w:t xml:space="preserve">his contribution </w:t>
      </w:r>
      <w:r w:rsidR="00BE4C59">
        <w:rPr>
          <w:sz w:val="24"/>
          <w:szCs w:val="24"/>
        </w:rPr>
        <w:t>discusses aspects</w:t>
      </w:r>
      <w:r>
        <w:rPr>
          <w:sz w:val="24"/>
          <w:szCs w:val="24"/>
        </w:rPr>
        <w:t xml:space="preserve"> </w:t>
      </w:r>
      <w:r w:rsidR="00292F1A">
        <w:rPr>
          <w:sz w:val="24"/>
          <w:szCs w:val="24"/>
        </w:rPr>
        <w:t xml:space="preserve">of </w:t>
      </w:r>
      <w:r>
        <w:rPr>
          <w:sz w:val="24"/>
          <w:szCs w:val="24"/>
        </w:rPr>
        <w:t>Cell DTX/DRX</w:t>
      </w:r>
      <w:r w:rsidR="00561CCB">
        <w:rPr>
          <w:sz w:val="24"/>
          <w:szCs w:val="24"/>
        </w:rPr>
        <w:t xml:space="preserve"> operation</w:t>
      </w:r>
      <w:r w:rsidR="00292F1A">
        <w:rPr>
          <w:sz w:val="24"/>
          <w:szCs w:val="24"/>
        </w:rPr>
        <w:t xml:space="preserve"> which still need to be treated</w:t>
      </w:r>
      <w:r>
        <w:rPr>
          <w:sz w:val="24"/>
          <w:szCs w:val="24"/>
        </w:rPr>
        <w:t>.</w:t>
      </w:r>
    </w:p>
    <w:p w14:paraId="1A87E56A" w14:textId="1B0BEAD2" w:rsidR="005157FC" w:rsidRPr="005157FC" w:rsidRDefault="00292F1A" w:rsidP="005157FC">
      <w:pPr>
        <w:pStyle w:val="berschrift1"/>
      </w:pPr>
      <w:r>
        <w:t>Switching</w:t>
      </w:r>
      <w:r w:rsidR="006231D7">
        <w:t xml:space="preserve"> Cell DTX/DRX</w:t>
      </w:r>
      <w:r>
        <w:t xml:space="preserve"> patterns</w:t>
      </w:r>
    </w:p>
    <w:p w14:paraId="1B80E797" w14:textId="4E86B6DE" w:rsidR="00292F1A" w:rsidRDefault="00292F1A" w:rsidP="00BF3681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DCI_2_9 was defined for activation and de-activation of Cell DTX/DRX. However, there is a number of reasons why RAN2 is considering whether to use multiple Cell DTX/DRX patterns within the same configuration. This was contributed to RAN2#123 but it was not discussed </w:t>
      </w:r>
      <w:r>
        <w:rPr>
          <w:sz w:val="24"/>
          <w:szCs w:val="24"/>
          <w:lang w:val="en-US" w:eastAsia="zh-CN"/>
        </w:rPr>
        <w:fldChar w:fldCharType="begin"/>
      </w:r>
      <w:r>
        <w:rPr>
          <w:sz w:val="24"/>
          <w:szCs w:val="24"/>
          <w:lang w:val="en-US" w:eastAsia="zh-CN"/>
        </w:rPr>
        <w:instrText xml:space="preserve"> REF _Ref146807946 \r \h </w:instrText>
      </w:r>
      <w:r>
        <w:rPr>
          <w:sz w:val="24"/>
          <w:szCs w:val="24"/>
          <w:lang w:val="en-US" w:eastAsia="zh-CN"/>
        </w:rPr>
      </w:r>
      <w:r>
        <w:rPr>
          <w:sz w:val="24"/>
          <w:szCs w:val="24"/>
          <w:lang w:val="en-US" w:eastAsia="zh-CN"/>
        </w:rPr>
        <w:fldChar w:fldCharType="separate"/>
      </w:r>
      <w:r w:rsidR="007114E1">
        <w:rPr>
          <w:sz w:val="24"/>
          <w:szCs w:val="24"/>
          <w:lang w:val="en-US" w:eastAsia="zh-CN"/>
        </w:rPr>
        <w:t>[2]</w:t>
      </w:r>
      <w:r>
        <w:rPr>
          <w:sz w:val="24"/>
          <w:szCs w:val="24"/>
          <w:lang w:val="en-US" w:eastAsia="zh-CN"/>
        </w:rPr>
        <w:fldChar w:fldCharType="end"/>
      </w:r>
      <w:r>
        <w:rPr>
          <w:sz w:val="24"/>
          <w:szCs w:val="24"/>
          <w:lang w:val="en-US" w:eastAsia="zh-CN"/>
        </w:rPr>
        <w:t xml:space="preserve">. This is likely to be discussed on the next RAN2 meetings and it can be eventually adopted. This would most likely imply some redesign of DCI_2_9 to support switching among different Cell DTX/DRX patterns. RAN1 should discuss it in advance to avoid any delays on Rel-18 finalization. </w:t>
      </w:r>
    </w:p>
    <w:p w14:paraId="44AA056E" w14:textId="3F16414C" w:rsidR="00722283" w:rsidRDefault="00722283" w:rsidP="00722283">
      <w:pPr>
        <w:pStyle w:val="TDocProposal"/>
        <w:numPr>
          <w:ilvl w:val="0"/>
          <w:numId w:val="0"/>
        </w:numPr>
        <w:spacing w:after="240"/>
        <w:jc w:val="both"/>
        <w:rPr>
          <w:bCs/>
          <w:szCs w:val="24"/>
          <w:lang w:val="en-US"/>
        </w:rPr>
      </w:pPr>
      <w:r>
        <w:rPr>
          <w:bCs/>
          <w:szCs w:val="24"/>
          <w:lang w:val="en-US"/>
        </w:rPr>
        <w:t xml:space="preserve">Proposal 1: </w:t>
      </w:r>
      <w:r>
        <w:rPr>
          <w:szCs w:val="24"/>
          <w:lang w:val="en-US" w:eastAsia="zh-CN"/>
        </w:rPr>
        <w:t xml:space="preserve">RAN1 </w:t>
      </w:r>
      <w:r w:rsidR="00292F1A">
        <w:rPr>
          <w:szCs w:val="24"/>
          <w:lang w:val="en-US" w:eastAsia="zh-CN"/>
        </w:rPr>
        <w:t xml:space="preserve">to discuss how DCI_2_9 can be modified to switch among different Cell DTX/DRX patterns (while Cell DTX/DRX is kept activated) </w:t>
      </w:r>
    </w:p>
    <w:p w14:paraId="42C3F0BC" w14:textId="594CDFAC" w:rsidR="00E961B6" w:rsidRDefault="00EA048D" w:rsidP="00510A4D">
      <w:pPr>
        <w:pStyle w:val="berschrift1"/>
        <w:spacing w:before="480"/>
        <w:ind w:left="431" w:hanging="431"/>
      </w:pPr>
      <w:r>
        <w:t>Data reliability</w:t>
      </w:r>
      <w:r w:rsidR="00382D7B">
        <w:t xml:space="preserve"> and retransmissions</w:t>
      </w:r>
      <w:r>
        <w:t xml:space="preserve"> with</w:t>
      </w:r>
      <w:r w:rsidR="005A75D3">
        <w:t xml:space="preserve"> </w:t>
      </w:r>
      <w:r w:rsidR="00BA16C3">
        <w:t>Cell DTX</w:t>
      </w:r>
      <w:r>
        <w:t>/DRX activated</w:t>
      </w:r>
      <w:r w:rsidR="00BA16C3">
        <w:t xml:space="preserve"> </w:t>
      </w:r>
    </w:p>
    <w:p w14:paraId="3262A330" w14:textId="633C8ACA" w:rsidR="0041277A" w:rsidRDefault="0041277A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Cell DTX and Cell DRX in essence provide a planned time where the </w:t>
      </w:r>
      <w:proofErr w:type="spellStart"/>
      <w:r>
        <w:rPr>
          <w:sz w:val="24"/>
          <w:szCs w:val="24"/>
        </w:rPr>
        <w:t>gNB</w:t>
      </w:r>
      <w:proofErr w:type="spellEnd"/>
      <w:r>
        <w:rPr>
          <w:sz w:val="24"/>
          <w:szCs w:val="24"/>
        </w:rPr>
        <w:t xml:space="preserve"> can put a certain cell to sleep. By having such a planned time the </w:t>
      </w:r>
      <w:proofErr w:type="spellStart"/>
      <w:r>
        <w:rPr>
          <w:sz w:val="24"/>
          <w:szCs w:val="24"/>
        </w:rPr>
        <w:t>gNB</w:t>
      </w:r>
      <w:proofErr w:type="spellEnd"/>
      <w:r>
        <w:rPr>
          <w:sz w:val="24"/>
          <w:szCs w:val="24"/>
        </w:rPr>
        <w:t xml:space="preserve"> may be able to achieve a deeper sleep state. For example, instead of just performing </w:t>
      </w:r>
      <w:proofErr w:type="spellStart"/>
      <w:r>
        <w:rPr>
          <w:sz w:val="24"/>
          <w:szCs w:val="24"/>
        </w:rPr>
        <w:t>microsleep</w:t>
      </w:r>
      <w:proofErr w:type="spellEnd"/>
      <w:r>
        <w:rPr>
          <w:sz w:val="24"/>
          <w:szCs w:val="24"/>
        </w:rPr>
        <w:t xml:space="preserve"> opportunistically on every symbol without traffic, the </w:t>
      </w:r>
      <w:proofErr w:type="spellStart"/>
      <w:r>
        <w:rPr>
          <w:sz w:val="24"/>
          <w:szCs w:val="24"/>
        </w:rPr>
        <w:t>gNB</w:t>
      </w:r>
      <w:proofErr w:type="spellEnd"/>
      <w:r>
        <w:rPr>
          <w:sz w:val="24"/>
          <w:szCs w:val="24"/>
        </w:rPr>
        <w:t xml:space="preserve"> may be able to plan a longer period where further circuitry is turned off and achieve light sleep. A practical and </w:t>
      </w:r>
      <w:r>
        <w:rPr>
          <w:sz w:val="24"/>
          <w:szCs w:val="24"/>
        </w:rPr>
        <w:lastRenderedPageBreak/>
        <w:t xml:space="preserve">pragmatic </w:t>
      </w:r>
      <w:proofErr w:type="spellStart"/>
      <w:r>
        <w:rPr>
          <w:sz w:val="24"/>
          <w:szCs w:val="24"/>
        </w:rPr>
        <w:t>gNB</w:t>
      </w:r>
      <w:proofErr w:type="spellEnd"/>
      <w:r>
        <w:rPr>
          <w:sz w:val="24"/>
          <w:szCs w:val="24"/>
        </w:rPr>
        <w:t xml:space="preserve"> implementation will most likely try to achieve this go</w:t>
      </w:r>
      <w:r w:rsidR="00055CC0">
        <w:rPr>
          <w:sz w:val="24"/>
          <w:szCs w:val="24"/>
        </w:rPr>
        <w:t>al while minimizing impact on user experience</w:t>
      </w:r>
      <w:r>
        <w:rPr>
          <w:sz w:val="24"/>
          <w:szCs w:val="24"/>
        </w:rPr>
        <w:t xml:space="preserve">. In fact, most operators may strive for a Cell DTX/DRX operation with zero perceived impact. </w:t>
      </w:r>
    </w:p>
    <w:p w14:paraId="555DC972" w14:textId="694CF50E" w:rsidR="007E6B72" w:rsidRDefault="0041277A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One essential aspect </w:t>
      </w:r>
      <w:r w:rsidR="00055CC0">
        <w:rPr>
          <w:sz w:val="24"/>
          <w:szCs w:val="24"/>
        </w:rPr>
        <w:t>for guaranteeing user experience and associated performance parameters</w:t>
      </w:r>
      <w:r>
        <w:rPr>
          <w:sz w:val="24"/>
          <w:szCs w:val="24"/>
        </w:rPr>
        <w:t xml:space="preserve"> (delay, throughput, </w:t>
      </w:r>
      <w:proofErr w:type="spellStart"/>
      <w:r>
        <w:rPr>
          <w:sz w:val="24"/>
          <w:szCs w:val="24"/>
        </w:rPr>
        <w:t>etc</w:t>
      </w:r>
      <w:proofErr w:type="spellEnd"/>
      <w:r>
        <w:rPr>
          <w:sz w:val="24"/>
          <w:szCs w:val="24"/>
        </w:rPr>
        <w:t>)</w:t>
      </w:r>
      <w:r w:rsidR="00055CC0">
        <w:rPr>
          <w:sz w:val="24"/>
          <w:szCs w:val="24"/>
        </w:rPr>
        <w:t xml:space="preserve"> is the handling of retransmissions. A timely successful transmission is essential not only to </w:t>
      </w:r>
      <w:r w:rsidR="007E6B72">
        <w:rPr>
          <w:sz w:val="24"/>
          <w:szCs w:val="24"/>
        </w:rPr>
        <w:t>fulfil</w:t>
      </w:r>
      <w:r w:rsidR="00055CC0">
        <w:rPr>
          <w:sz w:val="24"/>
          <w:szCs w:val="24"/>
        </w:rPr>
        <w:t xml:space="preserve"> the </w:t>
      </w:r>
      <w:proofErr w:type="spellStart"/>
      <w:r w:rsidR="00055CC0">
        <w:rPr>
          <w:sz w:val="24"/>
          <w:szCs w:val="24"/>
        </w:rPr>
        <w:t>QoS</w:t>
      </w:r>
      <w:proofErr w:type="spellEnd"/>
      <w:r w:rsidR="00055CC0">
        <w:rPr>
          <w:sz w:val="24"/>
          <w:szCs w:val="24"/>
        </w:rPr>
        <w:t xml:space="preserve"> demand</w:t>
      </w:r>
      <w:r w:rsidR="00FB2E32">
        <w:rPr>
          <w:sz w:val="24"/>
          <w:szCs w:val="24"/>
        </w:rPr>
        <w:t>s of different</w:t>
      </w:r>
      <w:r w:rsidR="00055CC0">
        <w:rPr>
          <w:sz w:val="24"/>
          <w:szCs w:val="24"/>
        </w:rPr>
        <w:t xml:space="preserve"> flows but also to have a reasonable performance of more delay tolerant traffic. High delays and jitter can for example disrupt TCP flows due to the “TCP-ACK clock” or cause RLC retransmissions, which will waste capacity and </w:t>
      </w:r>
      <w:r w:rsidR="00FB2E32">
        <w:rPr>
          <w:sz w:val="24"/>
          <w:szCs w:val="24"/>
        </w:rPr>
        <w:t xml:space="preserve">increase the </w:t>
      </w:r>
      <w:r w:rsidR="00055CC0">
        <w:rPr>
          <w:sz w:val="24"/>
          <w:szCs w:val="24"/>
        </w:rPr>
        <w:t xml:space="preserve">energy consumption. As Cell DTX/DRX will increase delays by imposing restrictions during the inactive time, it is essential to understand </w:t>
      </w:r>
      <w:r w:rsidR="00FB2E32">
        <w:rPr>
          <w:sz w:val="24"/>
          <w:szCs w:val="24"/>
        </w:rPr>
        <w:t xml:space="preserve">if </w:t>
      </w:r>
      <w:r w:rsidR="007E6B72">
        <w:rPr>
          <w:sz w:val="24"/>
          <w:szCs w:val="24"/>
        </w:rPr>
        <w:t>those restrictions have performance impact or not</w:t>
      </w:r>
      <w:r w:rsidR="00055CC0">
        <w:rPr>
          <w:sz w:val="24"/>
          <w:szCs w:val="24"/>
        </w:rPr>
        <w:t xml:space="preserve">. This is particularly true for pending </w:t>
      </w:r>
      <w:r w:rsidR="007E6B72">
        <w:rPr>
          <w:sz w:val="24"/>
          <w:szCs w:val="24"/>
        </w:rPr>
        <w:t xml:space="preserve">HARQ </w:t>
      </w:r>
      <w:r w:rsidR="00055CC0">
        <w:rPr>
          <w:sz w:val="24"/>
          <w:szCs w:val="24"/>
        </w:rPr>
        <w:t xml:space="preserve">retransmissions. </w:t>
      </w:r>
      <w:r w:rsidR="007E6B72">
        <w:rPr>
          <w:sz w:val="24"/>
          <w:szCs w:val="24"/>
        </w:rPr>
        <w:t xml:space="preserve">In fact, so far RAN2 is agreeing on different behaviour for initial transmissions and HARQ </w:t>
      </w:r>
      <w:r w:rsidR="00D416A2">
        <w:rPr>
          <w:sz w:val="24"/>
          <w:szCs w:val="24"/>
        </w:rPr>
        <w:t>re</w:t>
      </w:r>
      <w:r w:rsidR="007E6B72">
        <w:rPr>
          <w:sz w:val="24"/>
          <w:szCs w:val="24"/>
        </w:rPr>
        <w:t xml:space="preserve">transmissions. </w:t>
      </w:r>
    </w:p>
    <w:p w14:paraId="1708585F" w14:textId="3A630E7A" w:rsidR="007E6B72" w:rsidRDefault="007E6B72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In RAN2#121-bis-e</w:t>
      </w:r>
      <w:r w:rsidR="00561CCB">
        <w:rPr>
          <w:sz w:val="24"/>
          <w:szCs w:val="24"/>
          <w:lang w:val="en-US"/>
        </w:rPr>
        <w:t xml:space="preserve"> </w:t>
      </w:r>
      <w:r w:rsidR="00BD6957">
        <w:rPr>
          <w:sz w:val="24"/>
          <w:szCs w:val="24"/>
          <w:lang w:val="en-US"/>
        </w:rPr>
        <w:fldChar w:fldCharType="begin"/>
      </w:r>
      <w:r w:rsidR="00BD6957">
        <w:rPr>
          <w:sz w:val="24"/>
          <w:szCs w:val="24"/>
          <w:lang w:val="en-US"/>
        </w:rPr>
        <w:instrText xml:space="preserve"> REF _Ref142493764 \n \h </w:instrText>
      </w:r>
      <w:r w:rsidR="00BD6957">
        <w:rPr>
          <w:sz w:val="24"/>
          <w:szCs w:val="24"/>
          <w:lang w:val="en-US"/>
        </w:rPr>
      </w:r>
      <w:r w:rsidR="00BD6957">
        <w:rPr>
          <w:sz w:val="24"/>
          <w:szCs w:val="24"/>
          <w:lang w:val="en-US"/>
        </w:rPr>
        <w:fldChar w:fldCharType="separate"/>
      </w:r>
      <w:r w:rsidR="007114E1">
        <w:rPr>
          <w:sz w:val="24"/>
          <w:szCs w:val="24"/>
          <w:lang w:val="en-US"/>
        </w:rPr>
        <w:t>[3]</w:t>
      </w:r>
      <w:r w:rsidR="00BD6957">
        <w:rPr>
          <w:sz w:val="24"/>
          <w:szCs w:val="24"/>
          <w:lang w:val="en-US"/>
        </w:rPr>
        <w:fldChar w:fldCharType="end"/>
      </w:r>
      <w:r w:rsidR="00BD6957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the following agreement was done for initial transmissions:</w:t>
      </w:r>
    </w:p>
    <w:p w14:paraId="3632E1EB" w14:textId="77777777" w:rsidR="007E6B72" w:rsidRDefault="007E6B72" w:rsidP="007E6B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eastAsia="ja-JP"/>
        </w:rPr>
      </w:pPr>
      <w:r>
        <w:rPr>
          <w:b/>
          <w:bCs/>
        </w:rPr>
        <w:t>Agreements</w:t>
      </w:r>
    </w:p>
    <w:p w14:paraId="7667515D" w14:textId="77777777" w:rsidR="007E6B72" w:rsidRDefault="007E6B72" w:rsidP="009766B5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>
        <w:t xml:space="preserve">The understanding for the </w:t>
      </w:r>
      <w:proofErr w:type="spellStart"/>
      <w:r>
        <w:t>gNB</w:t>
      </w:r>
      <w:proofErr w:type="spellEnd"/>
      <w:r>
        <w:t xml:space="preserve"> scheduling behaviour for new transmissions during Cell DTX non-active period is that the </w:t>
      </w:r>
      <w:proofErr w:type="spellStart"/>
      <w:r>
        <w:t>gNB</w:t>
      </w:r>
      <w:proofErr w:type="spellEnd"/>
      <w:r>
        <w:t xml:space="preserve"> does not schedule UE-specific dynamic grants/assignments, even if the UE is in C-DRX Active Time.   UE doesn’t monitor PDCCH for dynamic grants/assignments for new transmissions during Cell DTX non-active period, even if the UE is in C-DRX Active time.   FFS how to deal with any exceptions (e.g. SR if agreed and RACH).  </w:t>
      </w:r>
    </w:p>
    <w:p w14:paraId="74A94229" w14:textId="77777777" w:rsidR="007E6B72" w:rsidRDefault="007E6B72" w:rsidP="007E6B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FFS how to deal with retransmissions</w:t>
      </w:r>
    </w:p>
    <w:p w14:paraId="365510F4" w14:textId="1627FC57" w:rsidR="0041277A" w:rsidRDefault="00055CC0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1277A">
        <w:rPr>
          <w:sz w:val="24"/>
          <w:szCs w:val="24"/>
        </w:rPr>
        <w:t xml:space="preserve">  </w:t>
      </w:r>
    </w:p>
    <w:p w14:paraId="385127E1" w14:textId="16C7FC9E" w:rsidR="0041277A" w:rsidRDefault="007E6B72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And in RAN2#122 </w:t>
      </w:r>
      <w:r w:rsidR="00BD6957">
        <w:rPr>
          <w:sz w:val="24"/>
          <w:szCs w:val="24"/>
        </w:rPr>
        <w:fldChar w:fldCharType="begin"/>
      </w:r>
      <w:r w:rsidR="00BD6957">
        <w:rPr>
          <w:sz w:val="24"/>
          <w:szCs w:val="24"/>
        </w:rPr>
        <w:instrText xml:space="preserve"> REF _Ref142493577 \n \h </w:instrText>
      </w:r>
      <w:r w:rsidR="00BD6957">
        <w:rPr>
          <w:sz w:val="24"/>
          <w:szCs w:val="24"/>
        </w:rPr>
      </w:r>
      <w:r w:rsidR="00BD6957">
        <w:rPr>
          <w:sz w:val="24"/>
          <w:szCs w:val="24"/>
        </w:rPr>
        <w:fldChar w:fldCharType="separate"/>
      </w:r>
      <w:r w:rsidR="007114E1">
        <w:rPr>
          <w:sz w:val="24"/>
          <w:szCs w:val="24"/>
        </w:rPr>
        <w:t>[4]</w:t>
      </w:r>
      <w:r w:rsidR="00BD6957">
        <w:rPr>
          <w:sz w:val="24"/>
          <w:szCs w:val="24"/>
        </w:rPr>
        <w:fldChar w:fldCharType="end"/>
      </w:r>
      <w:r w:rsidR="00BD6957">
        <w:rPr>
          <w:sz w:val="24"/>
          <w:szCs w:val="24"/>
        </w:rPr>
        <w:t xml:space="preserve"> </w:t>
      </w:r>
      <w:r>
        <w:rPr>
          <w:sz w:val="24"/>
          <w:szCs w:val="24"/>
        </w:rPr>
        <w:t>a working assumption regarding retransmissions was stated</w:t>
      </w:r>
      <w:r w:rsidR="007E1FEB">
        <w:rPr>
          <w:sz w:val="24"/>
          <w:szCs w:val="24"/>
        </w:rPr>
        <w:t xml:space="preserve">. The WA was </w:t>
      </w:r>
      <w:r w:rsidR="001978BE">
        <w:rPr>
          <w:sz w:val="24"/>
          <w:szCs w:val="24"/>
        </w:rPr>
        <w:t>confi</w:t>
      </w:r>
      <w:r w:rsidR="007E1FEB">
        <w:rPr>
          <w:sz w:val="24"/>
          <w:szCs w:val="24"/>
        </w:rPr>
        <w:t>r</w:t>
      </w:r>
      <w:r w:rsidR="001978BE">
        <w:rPr>
          <w:sz w:val="24"/>
          <w:szCs w:val="24"/>
        </w:rPr>
        <w:t>med on RAN2#123</w:t>
      </w:r>
      <w:r>
        <w:rPr>
          <w:sz w:val="24"/>
          <w:szCs w:val="24"/>
        </w:rPr>
        <w:t>:</w:t>
      </w:r>
    </w:p>
    <w:p w14:paraId="243F1622" w14:textId="77777777" w:rsidR="00340A5B" w:rsidRPr="00D12EC1" w:rsidRDefault="00340A5B" w:rsidP="00340A5B">
      <w:pPr>
        <w:pStyle w:val="Doc-text2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D12EC1">
        <w:rPr>
          <w:b/>
          <w:bCs/>
        </w:rPr>
        <w:t>Agreements:</w:t>
      </w:r>
    </w:p>
    <w:p w14:paraId="4DE8449B" w14:textId="6621A4D4" w:rsidR="00340A5B" w:rsidRPr="00DA4B85" w:rsidRDefault="00340A5B" w:rsidP="00546386">
      <w:pPr>
        <w:pStyle w:val="Doc-text2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Working assumption:  When the retransmission timer is running (if C-DRX is configured), the UE is expected to monitor PDCCH, like in legacy.  It is up to the network whether it schedules r</w:t>
      </w:r>
      <w:r w:rsidRPr="00803BD2">
        <w:t>etransmission</w:t>
      </w:r>
      <w:r>
        <w:t xml:space="preserve">s </w:t>
      </w:r>
      <w:r w:rsidRPr="00803BD2">
        <w:t>out of the Cell DTX active period, i.e., when the DRX retransmission timer is running, the UE should monitor PDCCH regardless of the Cell DTX</w:t>
      </w:r>
      <w:r w:rsidR="00546386">
        <w:t>.</w:t>
      </w:r>
      <w:r>
        <w:t xml:space="preserve"> </w:t>
      </w:r>
    </w:p>
    <w:p w14:paraId="319FE52D" w14:textId="620365AA" w:rsidR="007E6B72" w:rsidRDefault="007E6B72" w:rsidP="00040A54">
      <w:pPr>
        <w:spacing w:after="240"/>
        <w:jc w:val="both"/>
        <w:rPr>
          <w:sz w:val="24"/>
          <w:szCs w:val="24"/>
        </w:rPr>
      </w:pPr>
    </w:p>
    <w:p w14:paraId="0622E53E" w14:textId="328CB4B6" w:rsidR="00E42E64" w:rsidRDefault="00546386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It is very understandable that retransmission</w:t>
      </w:r>
      <w:r w:rsidR="008C7656">
        <w:rPr>
          <w:sz w:val="24"/>
          <w:szCs w:val="24"/>
        </w:rPr>
        <w:t>s</w:t>
      </w:r>
      <w:r>
        <w:rPr>
          <w:sz w:val="24"/>
          <w:szCs w:val="24"/>
        </w:rPr>
        <w:t xml:space="preserve"> need to be given high priority and that an already initiated transmission should be finished timely. Nonetheless, the combination of the</w:t>
      </w:r>
      <w:r w:rsidR="007E6B72">
        <w:rPr>
          <w:sz w:val="24"/>
          <w:szCs w:val="24"/>
        </w:rPr>
        <w:t xml:space="preserve"> agreement</w:t>
      </w:r>
      <w:r>
        <w:rPr>
          <w:sz w:val="24"/>
          <w:szCs w:val="24"/>
        </w:rPr>
        <w:t xml:space="preserve"> in RAN2#121-bis-e (very restrictive for new transmissions) with the </w:t>
      </w:r>
      <w:r w:rsidR="00C625E2">
        <w:rPr>
          <w:sz w:val="24"/>
          <w:szCs w:val="24"/>
        </w:rPr>
        <w:t xml:space="preserve">agreement on </w:t>
      </w:r>
      <w:r>
        <w:rPr>
          <w:sz w:val="24"/>
          <w:szCs w:val="24"/>
        </w:rPr>
        <w:t>RAN2#12</w:t>
      </w:r>
      <w:r w:rsidR="00C625E2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="008C7656">
        <w:rPr>
          <w:sz w:val="24"/>
          <w:szCs w:val="24"/>
        </w:rPr>
        <w:t xml:space="preserve">(permissive for retransmissions) </w:t>
      </w:r>
      <w:r>
        <w:rPr>
          <w:sz w:val="24"/>
          <w:szCs w:val="24"/>
        </w:rPr>
        <w:t>can</w:t>
      </w:r>
      <w:r w:rsidRPr="0054638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lead to an awkward situation: no new transmissions are possible (leading to increased delay), </w:t>
      </w:r>
      <w:r w:rsidR="008261DD">
        <w:rPr>
          <w:sz w:val="24"/>
          <w:szCs w:val="24"/>
        </w:rPr>
        <w:t>but at the same time</w:t>
      </w:r>
      <w:r w:rsidR="00B52F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the </w:t>
      </w:r>
      <w:proofErr w:type="spellStart"/>
      <w:r>
        <w:rPr>
          <w:sz w:val="24"/>
          <w:szCs w:val="24"/>
        </w:rPr>
        <w:t>gNB</w:t>
      </w:r>
      <w:proofErr w:type="spellEnd"/>
      <w:r>
        <w:rPr>
          <w:sz w:val="24"/>
          <w:szCs w:val="24"/>
        </w:rPr>
        <w:t xml:space="preserve"> is actually not saving energy</w:t>
      </w:r>
      <w:r w:rsidR="00984181">
        <w:rPr>
          <w:sz w:val="24"/>
          <w:szCs w:val="24"/>
        </w:rPr>
        <w:t xml:space="preserve"> as desired</w:t>
      </w:r>
      <w:r>
        <w:rPr>
          <w:sz w:val="24"/>
          <w:szCs w:val="24"/>
        </w:rPr>
        <w:t xml:space="preserve">, because it is </w:t>
      </w:r>
      <w:r w:rsidR="00B70B22">
        <w:rPr>
          <w:sz w:val="24"/>
          <w:szCs w:val="24"/>
        </w:rPr>
        <w:t>quite often</w:t>
      </w:r>
      <w:r>
        <w:rPr>
          <w:sz w:val="24"/>
          <w:szCs w:val="24"/>
        </w:rPr>
        <w:t xml:space="preserve"> awake to retransmit or listen to retransmissions. The following analysis show</w:t>
      </w:r>
      <w:r w:rsidR="00136B09">
        <w:rPr>
          <w:sz w:val="24"/>
          <w:szCs w:val="24"/>
        </w:rPr>
        <w:t>s</w:t>
      </w:r>
      <w:r>
        <w:rPr>
          <w:sz w:val="24"/>
          <w:szCs w:val="24"/>
        </w:rPr>
        <w:t xml:space="preserve"> when that is the case and how the situation can be improved or circumvented</w:t>
      </w:r>
      <w:r w:rsidR="008C7656">
        <w:rPr>
          <w:sz w:val="24"/>
          <w:szCs w:val="24"/>
        </w:rPr>
        <w:t xml:space="preserve"> altogether</w:t>
      </w:r>
      <w:r>
        <w:rPr>
          <w:sz w:val="24"/>
          <w:szCs w:val="24"/>
        </w:rPr>
        <w:t>.</w:t>
      </w:r>
    </w:p>
    <w:p w14:paraId="0C4EE66A" w14:textId="11F274BE" w:rsidR="00E42E64" w:rsidRDefault="00E42E64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Because retransmissions are so important, a practical and pragmatic </w:t>
      </w:r>
      <w:proofErr w:type="spellStart"/>
      <w:r>
        <w:rPr>
          <w:sz w:val="24"/>
          <w:szCs w:val="24"/>
        </w:rPr>
        <w:t>gNB</w:t>
      </w:r>
      <w:proofErr w:type="spellEnd"/>
      <w:r>
        <w:rPr>
          <w:sz w:val="24"/>
          <w:szCs w:val="24"/>
        </w:rPr>
        <w:t xml:space="preserve"> implementation may consider a longer sleep only if there </w:t>
      </w:r>
      <w:r w:rsidR="00B52FDA">
        <w:rPr>
          <w:sz w:val="24"/>
          <w:szCs w:val="24"/>
        </w:rPr>
        <w:t>are</w:t>
      </w:r>
      <w:r>
        <w:rPr>
          <w:sz w:val="24"/>
          <w:szCs w:val="24"/>
        </w:rPr>
        <w:t xml:space="preserve"> no pending DL transmissions, including any pending re-transmissions. This leads to the question: when can a </w:t>
      </w:r>
      <w:proofErr w:type="spellStart"/>
      <w:r>
        <w:rPr>
          <w:sz w:val="24"/>
          <w:szCs w:val="24"/>
        </w:rPr>
        <w:t>gNB</w:t>
      </w:r>
      <w:proofErr w:type="spellEnd"/>
      <w:r>
        <w:rPr>
          <w:sz w:val="24"/>
          <w:szCs w:val="24"/>
        </w:rPr>
        <w:t xml:space="preserve"> safely apply a longer sleep without any pending retransmissions? </w:t>
      </w:r>
      <w:r w:rsidR="00984181">
        <w:rPr>
          <w:sz w:val="24"/>
          <w:szCs w:val="24"/>
        </w:rPr>
        <w:t>Clearly</w:t>
      </w:r>
      <w:r>
        <w:rPr>
          <w:sz w:val="24"/>
          <w:szCs w:val="24"/>
        </w:rPr>
        <w:t xml:space="preserve">, a </w:t>
      </w:r>
      <w:proofErr w:type="spellStart"/>
      <w:r>
        <w:rPr>
          <w:sz w:val="24"/>
          <w:szCs w:val="24"/>
        </w:rPr>
        <w:t>gNB</w:t>
      </w:r>
      <w:proofErr w:type="spellEnd"/>
      <w:r>
        <w:rPr>
          <w:sz w:val="24"/>
          <w:szCs w:val="24"/>
        </w:rPr>
        <w:t xml:space="preserve"> can only know </w:t>
      </w:r>
      <w:r w:rsidR="00984181">
        <w:rPr>
          <w:sz w:val="24"/>
          <w:szCs w:val="24"/>
        </w:rPr>
        <w:t>if there will be pending retransmissions w</w:t>
      </w:r>
      <w:r>
        <w:rPr>
          <w:sz w:val="24"/>
          <w:szCs w:val="24"/>
        </w:rPr>
        <w:t xml:space="preserve">hen it receives the HARQ feedback. </w:t>
      </w:r>
      <w:r w:rsidR="00984181">
        <w:rPr>
          <w:sz w:val="24"/>
          <w:szCs w:val="24"/>
        </w:rPr>
        <w:t>For that reason, the HARQ-RTT plays an important role in the extra consumption when retransmissions are needed.</w:t>
      </w:r>
      <w:r>
        <w:rPr>
          <w:sz w:val="24"/>
          <w:szCs w:val="24"/>
        </w:rPr>
        <w:t xml:space="preserve"> </w:t>
      </w:r>
    </w:p>
    <w:p w14:paraId="79001465" w14:textId="770D0EE8" w:rsidR="00E42E64" w:rsidRDefault="00E42E64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Let us consider a TDD scenario, which is critical from HARQ feedback point of view because the HARQ-RTT is ultimately limited by the TDD period. For example, consider the TDD configuration suggested for simulations in TR 38.864 Set 2: 2.5 </w:t>
      </w:r>
      <w:proofErr w:type="spellStart"/>
      <w:r>
        <w:rPr>
          <w:sz w:val="24"/>
          <w:szCs w:val="24"/>
        </w:rPr>
        <w:t>ms</w:t>
      </w:r>
      <w:proofErr w:type="spellEnd"/>
      <w:r>
        <w:rPr>
          <w:sz w:val="24"/>
          <w:szCs w:val="24"/>
        </w:rPr>
        <w:t xml:space="preserve"> TDD period (on a 30 kHz subcarrier spacing) with a DDDSU frame structure and </w:t>
      </w:r>
      <w:r w:rsidRPr="00E42E64">
        <w:rPr>
          <w:sz w:val="24"/>
          <w:szCs w:val="24"/>
        </w:rPr>
        <w:t>10D</w:t>
      </w:r>
      <w:proofErr w:type="gramStart"/>
      <w:r w:rsidRPr="00E42E64">
        <w:rPr>
          <w:sz w:val="24"/>
          <w:szCs w:val="24"/>
        </w:rPr>
        <w:t>:2G:2U</w:t>
      </w:r>
      <w:proofErr w:type="gramEnd"/>
      <w:r>
        <w:rPr>
          <w:sz w:val="24"/>
          <w:szCs w:val="24"/>
        </w:rPr>
        <w:t xml:space="preserve"> on S slot. A downlink transmission can be done on the first slot, but the HARQ feedback can only come on S or U slots. </w:t>
      </w:r>
      <w:r w:rsidR="00576CD0">
        <w:rPr>
          <w:sz w:val="24"/>
          <w:szCs w:val="24"/>
        </w:rPr>
        <w:t>Even if all initial transmission</w:t>
      </w:r>
      <w:r w:rsidR="00D44601">
        <w:rPr>
          <w:sz w:val="24"/>
          <w:szCs w:val="24"/>
        </w:rPr>
        <w:t>s</w:t>
      </w:r>
      <w:r w:rsidR="00576CD0">
        <w:rPr>
          <w:sz w:val="24"/>
          <w:szCs w:val="24"/>
        </w:rPr>
        <w:t xml:space="preserve"> are done on the first D slot and there is no other traffic at all, the </w:t>
      </w:r>
      <w:proofErr w:type="spellStart"/>
      <w:r w:rsidR="00576CD0">
        <w:rPr>
          <w:sz w:val="24"/>
          <w:szCs w:val="24"/>
        </w:rPr>
        <w:t>gNB</w:t>
      </w:r>
      <w:proofErr w:type="spellEnd"/>
      <w:r w:rsidR="00576CD0">
        <w:rPr>
          <w:sz w:val="24"/>
          <w:szCs w:val="24"/>
        </w:rPr>
        <w:t xml:space="preserve"> cannot safely decide to sleep </w:t>
      </w:r>
      <w:r w:rsidR="00F64CCD">
        <w:rPr>
          <w:sz w:val="24"/>
          <w:szCs w:val="24"/>
        </w:rPr>
        <w:t xml:space="preserve">longer </w:t>
      </w:r>
      <w:r w:rsidR="00576CD0">
        <w:rPr>
          <w:sz w:val="24"/>
          <w:szCs w:val="24"/>
        </w:rPr>
        <w:t xml:space="preserve">because: 1) it needs to be awake to receive HARQ feedback at S/U slots and 2) it does not know </w:t>
      </w:r>
      <w:proofErr w:type="gramStart"/>
      <w:r w:rsidR="00576CD0">
        <w:rPr>
          <w:sz w:val="24"/>
          <w:szCs w:val="24"/>
        </w:rPr>
        <w:t>if  retransmi</w:t>
      </w:r>
      <w:r w:rsidR="00A34D02">
        <w:rPr>
          <w:sz w:val="24"/>
          <w:szCs w:val="24"/>
        </w:rPr>
        <w:t>ssion</w:t>
      </w:r>
      <w:proofErr w:type="gramEnd"/>
      <w:r w:rsidR="00576CD0">
        <w:rPr>
          <w:sz w:val="24"/>
          <w:szCs w:val="24"/>
        </w:rPr>
        <w:t xml:space="preserve"> </w:t>
      </w:r>
      <w:r w:rsidR="00B52FDA">
        <w:rPr>
          <w:sz w:val="24"/>
          <w:szCs w:val="24"/>
        </w:rPr>
        <w:t xml:space="preserve">is needed </w:t>
      </w:r>
      <w:r w:rsidR="00576CD0">
        <w:rPr>
          <w:sz w:val="24"/>
          <w:szCs w:val="24"/>
        </w:rPr>
        <w:t xml:space="preserve">after that. Even worse, every retransmission will cause this issue to be extended by a further TDD period. </w:t>
      </w:r>
      <w:r>
        <w:rPr>
          <w:sz w:val="24"/>
          <w:szCs w:val="24"/>
        </w:rPr>
        <w:t xml:space="preserve"> </w:t>
      </w:r>
      <w:r w:rsidR="00576CD0">
        <w:rPr>
          <w:sz w:val="24"/>
          <w:szCs w:val="24"/>
        </w:rPr>
        <w:t xml:space="preserve"> This is illustrated on the figure</w:t>
      </w:r>
      <w:r w:rsidR="00E45DA3">
        <w:rPr>
          <w:sz w:val="24"/>
          <w:szCs w:val="24"/>
        </w:rPr>
        <w:t>s</w:t>
      </w:r>
      <w:r w:rsidR="00576CD0">
        <w:rPr>
          <w:sz w:val="24"/>
          <w:szCs w:val="24"/>
        </w:rPr>
        <w:t xml:space="preserve"> below</w:t>
      </w:r>
      <w:r w:rsidR="00E45DA3">
        <w:rPr>
          <w:sz w:val="24"/>
          <w:szCs w:val="24"/>
        </w:rPr>
        <w:t xml:space="preserve"> which compare the energy consumption in a Cell DTX/DRX cycle with no retransmissions and 1 or 2 retransmissions</w:t>
      </w:r>
      <w:r w:rsidR="00576CD0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</w:p>
    <w:p w14:paraId="1DE64DAB" w14:textId="77777777" w:rsidR="00E45DA3" w:rsidRDefault="00E45DA3" w:rsidP="007113E8">
      <w:pPr>
        <w:keepNext/>
        <w:spacing w:after="240"/>
        <w:jc w:val="center"/>
      </w:pPr>
      <w:r>
        <w:rPr>
          <w:noProof/>
          <w:sz w:val="24"/>
          <w:szCs w:val="24"/>
          <w:lang w:val="de-DE" w:eastAsia="de-DE"/>
        </w:rPr>
        <w:drawing>
          <wp:inline distT="0" distB="0" distL="0" distR="0" wp14:anchorId="39BD987D" wp14:editId="7B197A6A">
            <wp:extent cx="6247553" cy="3514249"/>
            <wp:effectExtent l="0" t="0" r="127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ell_dtx_no_retx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8995" cy="3526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FB84D" w14:textId="72A8568A" w:rsidR="0041277A" w:rsidRDefault="00E45DA3" w:rsidP="00E45DA3">
      <w:pPr>
        <w:pStyle w:val="Beschriftung"/>
        <w:jc w:val="center"/>
        <w:rPr>
          <w:sz w:val="24"/>
          <w:szCs w:val="24"/>
        </w:rPr>
      </w:pPr>
      <w:bookmarkStart w:id="2" w:name="_Ref1423793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114E1">
        <w:rPr>
          <w:noProof/>
        </w:rPr>
        <w:t>1</w:t>
      </w:r>
      <w:r>
        <w:fldChar w:fldCharType="end"/>
      </w:r>
      <w:bookmarkEnd w:id="2"/>
      <w:r>
        <w:t xml:space="preserve"> – Energy consumption in a Cell DTX/DRX cycle when there is no retransmission.</w:t>
      </w:r>
    </w:p>
    <w:p w14:paraId="67C7398B" w14:textId="77777777" w:rsidR="00E45DA3" w:rsidRDefault="00E45DA3" w:rsidP="00040A54">
      <w:pPr>
        <w:spacing w:after="240"/>
        <w:jc w:val="both"/>
        <w:rPr>
          <w:sz w:val="24"/>
          <w:szCs w:val="24"/>
        </w:rPr>
      </w:pPr>
    </w:p>
    <w:p w14:paraId="56E02FF6" w14:textId="77777777" w:rsidR="00E45DA3" w:rsidRDefault="00E45DA3" w:rsidP="00E45DA3">
      <w:pPr>
        <w:keepNext/>
        <w:spacing w:after="240"/>
        <w:jc w:val="center"/>
      </w:pPr>
      <w:r>
        <w:rPr>
          <w:noProof/>
          <w:sz w:val="24"/>
          <w:szCs w:val="24"/>
          <w:lang w:val="de-DE" w:eastAsia="de-DE"/>
        </w:rPr>
        <w:lastRenderedPageBreak/>
        <w:drawing>
          <wp:inline distT="0" distB="0" distL="0" distR="0" wp14:anchorId="0393B776" wp14:editId="243B92E8">
            <wp:extent cx="6170930" cy="3471148"/>
            <wp:effectExtent l="0" t="0" r="127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ell_dtx_1_retx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4408" cy="3473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467DF" w14:textId="30CBF501" w:rsidR="00E45DA3" w:rsidRDefault="00E45DA3" w:rsidP="00E45DA3">
      <w:pPr>
        <w:pStyle w:val="Beschriftung"/>
        <w:jc w:val="center"/>
        <w:rPr>
          <w:sz w:val="24"/>
          <w:szCs w:val="24"/>
        </w:rPr>
      </w:pPr>
      <w:bookmarkStart w:id="3" w:name="_Ref14237931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114E1">
        <w:rPr>
          <w:noProof/>
        </w:rPr>
        <w:t>2</w:t>
      </w:r>
      <w:r>
        <w:fldChar w:fldCharType="end"/>
      </w:r>
      <w:bookmarkEnd w:id="3"/>
      <w:r>
        <w:t xml:space="preserve"> - Energy consumption in a Cell DTX/DRX cycle when there is 1 retransmission.</w:t>
      </w:r>
    </w:p>
    <w:p w14:paraId="1256761E" w14:textId="10E850D5" w:rsidR="00E45DA3" w:rsidRDefault="00E45DA3" w:rsidP="00040A54">
      <w:pPr>
        <w:spacing w:after="240"/>
        <w:jc w:val="both"/>
        <w:rPr>
          <w:sz w:val="24"/>
          <w:szCs w:val="24"/>
        </w:rPr>
      </w:pPr>
    </w:p>
    <w:p w14:paraId="3B71A903" w14:textId="126DA352" w:rsidR="00E45DA3" w:rsidRDefault="00E45DA3" w:rsidP="00040A54">
      <w:pPr>
        <w:spacing w:after="240"/>
        <w:jc w:val="both"/>
        <w:rPr>
          <w:sz w:val="24"/>
          <w:szCs w:val="24"/>
        </w:rPr>
      </w:pPr>
    </w:p>
    <w:p w14:paraId="64E13EEE" w14:textId="77777777" w:rsidR="00E45DA3" w:rsidRDefault="00E45DA3" w:rsidP="00E45DA3">
      <w:pPr>
        <w:keepNext/>
        <w:spacing w:after="240"/>
        <w:jc w:val="center"/>
      </w:pPr>
      <w:r>
        <w:rPr>
          <w:noProof/>
          <w:sz w:val="24"/>
          <w:szCs w:val="24"/>
          <w:lang w:val="de-DE" w:eastAsia="de-DE"/>
        </w:rPr>
        <w:drawing>
          <wp:inline distT="0" distB="0" distL="0" distR="0" wp14:anchorId="46B5470C" wp14:editId="64E1EF59">
            <wp:extent cx="6050280" cy="3403283"/>
            <wp:effectExtent l="0" t="0" r="7620" b="698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ell_dtx_2_retx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4109" cy="3411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F425B" w14:textId="79193F53" w:rsidR="00E45DA3" w:rsidRDefault="00E45DA3" w:rsidP="00E45DA3">
      <w:pPr>
        <w:pStyle w:val="Beschriftung"/>
        <w:jc w:val="center"/>
        <w:rPr>
          <w:sz w:val="24"/>
          <w:szCs w:val="24"/>
        </w:rPr>
      </w:pPr>
      <w:bookmarkStart w:id="4" w:name="_Ref14237931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114E1">
        <w:rPr>
          <w:noProof/>
        </w:rPr>
        <w:t>3</w:t>
      </w:r>
      <w:r>
        <w:fldChar w:fldCharType="end"/>
      </w:r>
      <w:bookmarkEnd w:id="4"/>
      <w:r>
        <w:t xml:space="preserve"> - Energy consumption in a Cell DTX/DRX cycle when there are 2 retransmissions.</w:t>
      </w:r>
    </w:p>
    <w:p w14:paraId="4481B0A1" w14:textId="1B077B78" w:rsidR="00E45DA3" w:rsidRDefault="00E45DA3" w:rsidP="00040A54">
      <w:pPr>
        <w:spacing w:after="240"/>
        <w:jc w:val="both"/>
        <w:rPr>
          <w:sz w:val="24"/>
          <w:szCs w:val="24"/>
        </w:rPr>
      </w:pPr>
    </w:p>
    <w:p w14:paraId="621E5D9A" w14:textId="14443C79" w:rsidR="00380133" w:rsidRDefault="00E45DA3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Co</w:t>
      </w:r>
      <w:r w:rsidRPr="00B52FDA">
        <w:rPr>
          <w:sz w:val="24"/>
          <w:szCs w:val="24"/>
        </w:rPr>
        <w:t xml:space="preserve">mparing </w:t>
      </w:r>
      <w:r w:rsidRPr="00B52FDA">
        <w:rPr>
          <w:sz w:val="24"/>
          <w:szCs w:val="24"/>
        </w:rPr>
        <w:fldChar w:fldCharType="begin"/>
      </w:r>
      <w:r w:rsidRPr="00B52FDA">
        <w:rPr>
          <w:sz w:val="24"/>
          <w:szCs w:val="24"/>
        </w:rPr>
        <w:instrText xml:space="preserve"> REF _Ref142379308 \h </w:instrText>
      </w:r>
      <w:r w:rsidR="00B52FDA">
        <w:rPr>
          <w:sz w:val="24"/>
          <w:szCs w:val="24"/>
        </w:rPr>
        <w:instrText xml:space="preserve"> \* MERGEFORMAT </w:instrText>
      </w:r>
      <w:r w:rsidRPr="00B52FDA">
        <w:rPr>
          <w:sz w:val="24"/>
          <w:szCs w:val="24"/>
        </w:rPr>
      </w:r>
      <w:r w:rsidRPr="00B52FDA">
        <w:rPr>
          <w:sz w:val="24"/>
          <w:szCs w:val="24"/>
        </w:rPr>
        <w:fldChar w:fldCharType="separate"/>
      </w:r>
      <w:r w:rsidR="007114E1" w:rsidRPr="007114E1">
        <w:rPr>
          <w:sz w:val="24"/>
          <w:szCs w:val="24"/>
        </w:rPr>
        <w:t xml:space="preserve">Figure </w:t>
      </w:r>
      <w:r w:rsidR="007114E1" w:rsidRPr="007114E1">
        <w:rPr>
          <w:noProof/>
          <w:sz w:val="24"/>
          <w:szCs w:val="24"/>
        </w:rPr>
        <w:t>1</w:t>
      </w:r>
      <w:r w:rsidRPr="00B52FDA">
        <w:rPr>
          <w:sz w:val="24"/>
          <w:szCs w:val="24"/>
        </w:rPr>
        <w:fldChar w:fldCharType="end"/>
      </w:r>
      <w:r w:rsidR="007F476B" w:rsidRPr="00B52FDA">
        <w:rPr>
          <w:sz w:val="24"/>
          <w:szCs w:val="24"/>
        </w:rPr>
        <w:t>,</w:t>
      </w:r>
      <w:r w:rsidRPr="00B52FDA">
        <w:rPr>
          <w:sz w:val="24"/>
          <w:szCs w:val="24"/>
        </w:rPr>
        <w:t xml:space="preserve"> </w:t>
      </w:r>
      <w:r w:rsidRPr="00B52FDA">
        <w:rPr>
          <w:sz w:val="24"/>
          <w:szCs w:val="24"/>
        </w:rPr>
        <w:fldChar w:fldCharType="begin"/>
      </w:r>
      <w:r w:rsidRPr="00B52FDA">
        <w:rPr>
          <w:sz w:val="24"/>
          <w:szCs w:val="24"/>
        </w:rPr>
        <w:instrText xml:space="preserve"> REF _Ref142379311 \h </w:instrText>
      </w:r>
      <w:r w:rsidR="00B52FDA">
        <w:rPr>
          <w:sz w:val="24"/>
          <w:szCs w:val="24"/>
        </w:rPr>
        <w:instrText xml:space="preserve"> \* MERGEFORMAT </w:instrText>
      </w:r>
      <w:r w:rsidRPr="00B52FDA">
        <w:rPr>
          <w:sz w:val="24"/>
          <w:szCs w:val="24"/>
        </w:rPr>
      </w:r>
      <w:r w:rsidRPr="00B52FDA">
        <w:rPr>
          <w:sz w:val="24"/>
          <w:szCs w:val="24"/>
        </w:rPr>
        <w:fldChar w:fldCharType="separate"/>
      </w:r>
      <w:r w:rsidR="007114E1" w:rsidRPr="007114E1">
        <w:rPr>
          <w:sz w:val="24"/>
          <w:szCs w:val="24"/>
        </w:rPr>
        <w:t xml:space="preserve">Figure </w:t>
      </w:r>
      <w:r w:rsidR="007114E1" w:rsidRPr="007114E1">
        <w:rPr>
          <w:noProof/>
          <w:sz w:val="24"/>
          <w:szCs w:val="24"/>
        </w:rPr>
        <w:t>2</w:t>
      </w:r>
      <w:r w:rsidRPr="00B52FDA">
        <w:rPr>
          <w:sz w:val="24"/>
          <w:szCs w:val="24"/>
        </w:rPr>
        <w:fldChar w:fldCharType="end"/>
      </w:r>
      <w:r w:rsidRPr="00B52FDA">
        <w:rPr>
          <w:sz w:val="24"/>
          <w:szCs w:val="24"/>
        </w:rPr>
        <w:t xml:space="preserve"> and </w:t>
      </w:r>
      <w:r w:rsidRPr="00B52FDA">
        <w:rPr>
          <w:sz w:val="24"/>
          <w:szCs w:val="24"/>
        </w:rPr>
        <w:fldChar w:fldCharType="begin"/>
      </w:r>
      <w:r w:rsidRPr="00B52FDA">
        <w:rPr>
          <w:sz w:val="24"/>
          <w:szCs w:val="24"/>
        </w:rPr>
        <w:instrText xml:space="preserve"> REF _Ref142379315 \h </w:instrText>
      </w:r>
      <w:r w:rsidR="00B52FDA" w:rsidRPr="00B52FDA">
        <w:rPr>
          <w:sz w:val="24"/>
          <w:szCs w:val="24"/>
        </w:rPr>
        <w:instrText xml:space="preserve"> \* MERGEFORMAT </w:instrText>
      </w:r>
      <w:r w:rsidRPr="00B52FDA">
        <w:rPr>
          <w:sz w:val="24"/>
          <w:szCs w:val="24"/>
        </w:rPr>
      </w:r>
      <w:r w:rsidRPr="00B52FDA">
        <w:rPr>
          <w:sz w:val="24"/>
          <w:szCs w:val="24"/>
        </w:rPr>
        <w:fldChar w:fldCharType="separate"/>
      </w:r>
      <w:r w:rsidR="007114E1" w:rsidRPr="007114E1">
        <w:rPr>
          <w:sz w:val="24"/>
          <w:szCs w:val="24"/>
        </w:rPr>
        <w:t xml:space="preserve">Figure </w:t>
      </w:r>
      <w:r w:rsidR="007114E1" w:rsidRPr="007114E1">
        <w:rPr>
          <w:noProof/>
          <w:sz w:val="24"/>
          <w:szCs w:val="24"/>
        </w:rPr>
        <w:t>3</w:t>
      </w:r>
      <w:r w:rsidRPr="00B52FDA">
        <w:rPr>
          <w:sz w:val="24"/>
          <w:szCs w:val="24"/>
        </w:rPr>
        <w:fldChar w:fldCharType="end"/>
      </w:r>
      <w:r w:rsidRPr="00B52F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it can be easily inferred that each additional retransmission consumes not only extra power </w:t>
      </w:r>
      <w:r w:rsidR="003E570C">
        <w:rPr>
          <w:sz w:val="24"/>
          <w:szCs w:val="24"/>
        </w:rPr>
        <w:t xml:space="preserve">for </w:t>
      </w:r>
      <w:r>
        <w:rPr>
          <w:sz w:val="24"/>
          <w:szCs w:val="24"/>
        </w:rPr>
        <w:t>the retransmission itself but it also prevents the cell to enter light sleep for a whole additional HAR</w:t>
      </w:r>
      <w:r w:rsidR="00380133">
        <w:rPr>
          <w:sz w:val="24"/>
          <w:szCs w:val="24"/>
        </w:rPr>
        <w:t>Q</w:t>
      </w:r>
      <w:r>
        <w:rPr>
          <w:sz w:val="24"/>
          <w:szCs w:val="24"/>
        </w:rPr>
        <w:t xml:space="preserve"> RTT,</w:t>
      </w:r>
      <w:r w:rsidR="00E870CA">
        <w:rPr>
          <w:sz w:val="24"/>
          <w:szCs w:val="24"/>
        </w:rPr>
        <w:t xml:space="preserve"> and</w:t>
      </w:r>
      <w:r>
        <w:rPr>
          <w:sz w:val="24"/>
          <w:szCs w:val="24"/>
        </w:rPr>
        <w:t xml:space="preserve"> in case of TDD a whole TDD period</w:t>
      </w:r>
      <w:r w:rsidR="00B9022A">
        <w:rPr>
          <w:sz w:val="24"/>
          <w:szCs w:val="24"/>
        </w:rPr>
        <w:t xml:space="preserve"> (</w:t>
      </w:r>
      <w:r w:rsidR="007F476B">
        <w:rPr>
          <w:sz w:val="24"/>
          <w:szCs w:val="24"/>
        </w:rPr>
        <w:t>F</w:t>
      </w:r>
      <w:r w:rsidR="00B9022A">
        <w:rPr>
          <w:sz w:val="24"/>
          <w:szCs w:val="24"/>
        </w:rPr>
        <w:t>or the first retransmission it may be slightly less due to alignment of on-duration and TDD period).</w:t>
      </w:r>
      <w:r>
        <w:rPr>
          <w:sz w:val="24"/>
          <w:szCs w:val="24"/>
        </w:rPr>
        <w:t xml:space="preserve"> The effect is very significant as in light sleep a </w:t>
      </w:r>
      <w:proofErr w:type="spellStart"/>
      <w:r>
        <w:rPr>
          <w:sz w:val="24"/>
          <w:szCs w:val="24"/>
        </w:rPr>
        <w:t>gNB</w:t>
      </w:r>
      <w:proofErr w:type="spellEnd"/>
      <w:r>
        <w:rPr>
          <w:sz w:val="24"/>
          <w:szCs w:val="24"/>
        </w:rPr>
        <w:t xml:space="preserve"> consumes less than half of </w:t>
      </w:r>
      <w:proofErr w:type="spellStart"/>
      <w:r>
        <w:rPr>
          <w:sz w:val="24"/>
          <w:szCs w:val="24"/>
        </w:rPr>
        <w:t>microsleep</w:t>
      </w:r>
      <w:proofErr w:type="spellEnd"/>
      <w:r>
        <w:rPr>
          <w:sz w:val="24"/>
          <w:szCs w:val="24"/>
        </w:rPr>
        <w:t>.</w:t>
      </w:r>
    </w:p>
    <w:p w14:paraId="7CB0AF17" w14:textId="21C04783" w:rsidR="00380133" w:rsidRPr="00380133" w:rsidRDefault="00380133" w:rsidP="00E17E4A">
      <w:pPr>
        <w:pStyle w:val="TDocObservation"/>
        <w:numPr>
          <w:ilvl w:val="0"/>
          <w:numId w:val="0"/>
        </w:numPr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Observation 1: E</w:t>
      </w:r>
      <w:r w:rsidRPr="00380133">
        <w:rPr>
          <w:sz w:val="24"/>
          <w:szCs w:val="24"/>
          <w:lang w:val="en-US"/>
        </w:rPr>
        <w:t>ach additional retransmission consumes not only extra power of the retransmission itself but it also prevents the cell to enter light sleep for a whole additional HARQ RTT, in case of TDD a whole TDD period.</w:t>
      </w:r>
    </w:p>
    <w:p w14:paraId="51BE6AC3" w14:textId="7F6F6F47" w:rsidR="000F4E1C" w:rsidRDefault="00380133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The</w:t>
      </w:r>
      <w:r w:rsidR="000F4E1C">
        <w:rPr>
          <w:sz w:val="24"/>
          <w:szCs w:val="24"/>
        </w:rPr>
        <w:t xml:space="preserve"> impact can be calculated by comparing the energy</w:t>
      </w:r>
      <w:r w:rsidR="00B52FDA">
        <w:rPr>
          <w:sz w:val="24"/>
          <w:szCs w:val="24"/>
        </w:rPr>
        <w:t xml:space="preserve"> consumption</w:t>
      </w:r>
      <w:r w:rsidR="000F4E1C">
        <w:rPr>
          <w:sz w:val="24"/>
          <w:szCs w:val="24"/>
        </w:rPr>
        <w:t xml:space="preserve"> on the planned Cell DTX/DRX inactive period in case of no retransmissions to the case when there are retransmissions. First, when there is no retransmission</w:t>
      </w:r>
      <w:r w:rsidR="00E46460">
        <w:rPr>
          <w:sz w:val="24"/>
          <w:szCs w:val="24"/>
        </w:rPr>
        <w:t>,</w:t>
      </w:r>
      <w:r w:rsidR="000F4E1C">
        <w:rPr>
          <w:sz w:val="24"/>
          <w:szCs w:val="24"/>
        </w:rPr>
        <w:t xml:space="preserve"> the </w:t>
      </w:r>
      <w:r w:rsidR="00F80A52">
        <w:rPr>
          <w:sz w:val="24"/>
          <w:szCs w:val="24"/>
        </w:rPr>
        <w:t>complete</w:t>
      </w:r>
      <w:r w:rsidR="000F4E1C">
        <w:rPr>
          <w:sz w:val="24"/>
          <w:szCs w:val="24"/>
        </w:rPr>
        <w:t xml:space="preserve"> inactive period is on light sleep and the total energy consumption for the inactive period can be calculated as:</w:t>
      </w:r>
    </w:p>
    <w:p w14:paraId="77C5C7F7" w14:textId="42BCC61A" w:rsidR="000F4E1C" w:rsidRDefault="00B934D0" w:rsidP="00040A54">
      <w:pPr>
        <w:spacing w:after="240"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inactive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P2*T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inactive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+E2</m:t>
          </m:r>
        </m:oMath>
      </m:oMathPara>
    </w:p>
    <w:p w14:paraId="1B757D5F" w14:textId="76C1AC8A" w:rsidR="00B9022A" w:rsidRDefault="00FB2BBF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Considering the</w:t>
      </w:r>
      <w:r w:rsidR="000F4E1C">
        <w:rPr>
          <w:sz w:val="24"/>
          <w:szCs w:val="24"/>
        </w:rPr>
        <w:t xml:space="preserve"> settings</w:t>
      </w:r>
      <w:r>
        <w:rPr>
          <w:sz w:val="24"/>
          <w:szCs w:val="24"/>
        </w:rPr>
        <w:t xml:space="preserve"> as per TR 38.864 Set 1 category 1,</w:t>
      </w:r>
      <w:r w:rsidR="000F4E1C">
        <w:rPr>
          <w:sz w:val="24"/>
          <w:szCs w:val="24"/>
        </w:rPr>
        <w:t xml:space="preserve"> P2=25, E2=</w:t>
      </w:r>
      <w:r w:rsidR="00B9022A">
        <w:rPr>
          <w:sz w:val="24"/>
          <w:szCs w:val="24"/>
        </w:rPr>
        <w:t>90</w:t>
      </w:r>
      <w:r>
        <w:rPr>
          <w:sz w:val="24"/>
          <w:szCs w:val="24"/>
        </w:rPr>
        <w:t>,</w:t>
      </w:r>
      <w:r w:rsidR="00B9022A">
        <w:rPr>
          <w:sz w:val="24"/>
          <w:szCs w:val="24"/>
        </w:rPr>
        <w:t xml:space="preserve"> and u</w:t>
      </w:r>
      <w:r w:rsidR="000F4E1C">
        <w:rPr>
          <w:sz w:val="24"/>
          <w:szCs w:val="24"/>
        </w:rPr>
        <w:t xml:space="preserve">sing the configuration of the example with </w:t>
      </w:r>
      <w:proofErr w:type="spellStart"/>
      <w:r w:rsidR="00B9022A" w:rsidRPr="000122AE">
        <w:rPr>
          <w:i/>
          <w:sz w:val="24"/>
          <w:szCs w:val="24"/>
        </w:rPr>
        <w:t>T</w:t>
      </w:r>
      <w:r w:rsidR="00B9022A">
        <w:rPr>
          <w:sz w:val="24"/>
          <w:szCs w:val="24"/>
          <w:vertAlign w:val="subscript"/>
        </w:rPr>
        <w:t>inactive</w:t>
      </w:r>
      <w:proofErr w:type="spellEnd"/>
      <w:r w:rsidR="00B9022A">
        <w:rPr>
          <w:sz w:val="24"/>
          <w:szCs w:val="24"/>
        </w:rPr>
        <w:t xml:space="preserve">=17 </w:t>
      </w:r>
      <w:proofErr w:type="spellStart"/>
      <w:r w:rsidR="00B9022A">
        <w:rPr>
          <w:sz w:val="24"/>
          <w:szCs w:val="24"/>
        </w:rPr>
        <w:t>ms</w:t>
      </w:r>
      <w:proofErr w:type="spellEnd"/>
      <w:r w:rsidR="00B9022A">
        <w:rPr>
          <w:sz w:val="24"/>
          <w:szCs w:val="24"/>
        </w:rPr>
        <w:t xml:space="preserve"> inactive period the energy consumption is:</w:t>
      </w:r>
    </w:p>
    <w:p w14:paraId="4EC9CA86" w14:textId="0D1FA1E9" w:rsidR="00B9022A" w:rsidRDefault="00B934D0" w:rsidP="00B9022A">
      <w:pPr>
        <w:spacing w:after="240"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inactive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=25*17+90=515</m:t>
          </m:r>
        </m:oMath>
      </m:oMathPara>
    </w:p>
    <w:p w14:paraId="43F4B7AE" w14:textId="7BB9F867" w:rsidR="00B9022A" w:rsidRDefault="00B9022A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contrast, if there are retransmissions we need to take into account the time for retransmission </w:t>
      </w:r>
      <w:proofErr w:type="spellStart"/>
      <w:r w:rsidR="00065FEF">
        <w:rPr>
          <w:sz w:val="24"/>
          <w:szCs w:val="24"/>
        </w:rPr>
        <w:t>T</w:t>
      </w:r>
      <w:r w:rsidR="00065FEF">
        <w:rPr>
          <w:sz w:val="24"/>
          <w:szCs w:val="24"/>
          <w:vertAlign w:val="subscript"/>
        </w:rPr>
        <w:t>retx</w:t>
      </w:r>
      <w:proofErr w:type="spellEnd"/>
      <w:r w:rsidR="00065F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the time for the HARQ feedback of the retransmission </w:t>
      </w:r>
      <w:proofErr w:type="spellStart"/>
      <w:r>
        <w:rPr>
          <w:sz w:val="24"/>
          <w:szCs w:val="24"/>
        </w:rPr>
        <w:t>T</w:t>
      </w:r>
      <w:r>
        <w:rPr>
          <w:sz w:val="24"/>
          <w:szCs w:val="24"/>
          <w:vertAlign w:val="subscript"/>
        </w:rPr>
        <w:t>f</w:t>
      </w:r>
      <w:r w:rsidR="007F476B">
        <w:rPr>
          <w:sz w:val="24"/>
          <w:szCs w:val="24"/>
          <w:vertAlign w:val="subscript"/>
        </w:rPr>
        <w:t>b</w:t>
      </w:r>
      <w:proofErr w:type="spellEnd"/>
      <w:r>
        <w:rPr>
          <w:sz w:val="24"/>
          <w:szCs w:val="24"/>
        </w:rPr>
        <w:t xml:space="preserve"> and the extended time spent on </w:t>
      </w:r>
      <w:proofErr w:type="spellStart"/>
      <w:r>
        <w:rPr>
          <w:sz w:val="24"/>
          <w:szCs w:val="24"/>
        </w:rPr>
        <w:t>microsleep</w:t>
      </w:r>
      <w:proofErr w:type="spellEnd"/>
      <w:r>
        <w:rPr>
          <w:sz w:val="24"/>
          <w:szCs w:val="24"/>
        </w:rPr>
        <w:t xml:space="preserve"> T</w:t>
      </w:r>
      <w:r w:rsidR="007F476B">
        <w:rPr>
          <w:sz w:val="24"/>
          <w:szCs w:val="24"/>
          <w:vertAlign w:val="subscript"/>
        </w:rPr>
        <w:t>extra</w:t>
      </w:r>
      <w:r>
        <w:rPr>
          <w:sz w:val="24"/>
          <w:szCs w:val="24"/>
        </w:rPr>
        <w:t xml:space="preserve"> instead of light sleep</w:t>
      </w:r>
      <w:r w:rsidR="00AB323A">
        <w:rPr>
          <w:sz w:val="24"/>
          <w:szCs w:val="24"/>
        </w:rPr>
        <w:t xml:space="preserve"> (those timings are illustrated in </w:t>
      </w:r>
      <w:r w:rsidR="00AB323A" w:rsidRPr="00E46460">
        <w:rPr>
          <w:sz w:val="24"/>
          <w:szCs w:val="24"/>
        </w:rPr>
        <w:fldChar w:fldCharType="begin"/>
      </w:r>
      <w:r w:rsidR="00AB323A" w:rsidRPr="00E46460">
        <w:rPr>
          <w:sz w:val="24"/>
          <w:szCs w:val="24"/>
        </w:rPr>
        <w:instrText xml:space="preserve"> REF _Ref142379311 \h </w:instrText>
      </w:r>
      <w:r w:rsidR="00E46460">
        <w:rPr>
          <w:sz w:val="24"/>
          <w:szCs w:val="24"/>
        </w:rPr>
        <w:instrText xml:space="preserve"> \* MERGEFORMAT </w:instrText>
      </w:r>
      <w:r w:rsidR="00AB323A" w:rsidRPr="00E46460">
        <w:rPr>
          <w:sz w:val="24"/>
          <w:szCs w:val="24"/>
        </w:rPr>
      </w:r>
      <w:r w:rsidR="00AB323A" w:rsidRPr="00E46460">
        <w:rPr>
          <w:sz w:val="24"/>
          <w:szCs w:val="24"/>
        </w:rPr>
        <w:fldChar w:fldCharType="separate"/>
      </w:r>
      <w:r w:rsidR="007114E1" w:rsidRPr="007114E1">
        <w:rPr>
          <w:sz w:val="24"/>
          <w:szCs w:val="24"/>
        </w:rPr>
        <w:t xml:space="preserve">Figure </w:t>
      </w:r>
      <w:r w:rsidR="007114E1" w:rsidRPr="007114E1">
        <w:rPr>
          <w:noProof/>
          <w:sz w:val="24"/>
          <w:szCs w:val="24"/>
        </w:rPr>
        <w:t>2</w:t>
      </w:r>
      <w:r w:rsidR="00AB323A" w:rsidRPr="00E46460">
        <w:rPr>
          <w:sz w:val="24"/>
          <w:szCs w:val="24"/>
        </w:rPr>
        <w:fldChar w:fldCharType="end"/>
      </w:r>
      <w:r w:rsidR="00AB323A" w:rsidRPr="00E46460">
        <w:rPr>
          <w:sz w:val="24"/>
          <w:szCs w:val="24"/>
        </w:rPr>
        <w:t xml:space="preserve"> and </w:t>
      </w:r>
      <w:r w:rsidR="00AB323A" w:rsidRPr="00E46460">
        <w:rPr>
          <w:sz w:val="24"/>
          <w:szCs w:val="24"/>
        </w:rPr>
        <w:fldChar w:fldCharType="begin"/>
      </w:r>
      <w:r w:rsidR="00AB323A" w:rsidRPr="00E46460">
        <w:rPr>
          <w:sz w:val="24"/>
          <w:szCs w:val="24"/>
        </w:rPr>
        <w:instrText xml:space="preserve"> REF _Ref142379315 \h </w:instrText>
      </w:r>
      <w:r w:rsidR="00E46460">
        <w:rPr>
          <w:sz w:val="24"/>
          <w:szCs w:val="24"/>
        </w:rPr>
        <w:instrText xml:space="preserve"> \* MERGEFORMAT </w:instrText>
      </w:r>
      <w:r w:rsidR="00AB323A" w:rsidRPr="00E46460">
        <w:rPr>
          <w:sz w:val="24"/>
          <w:szCs w:val="24"/>
        </w:rPr>
      </w:r>
      <w:r w:rsidR="00AB323A" w:rsidRPr="00E46460">
        <w:rPr>
          <w:sz w:val="24"/>
          <w:szCs w:val="24"/>
        </w:rPr>
        <w:fldChar w:fldCharType="separate"/>
      </w:r>
      <w:r w:rsidR="007114E1" w:rsidRPr="007114E1">
        <w:rPr>
          <w:sz w:val="24"/>
          <w:szCs w:val="24"/>
        </w:rPr>
        <w:t xml:space="preserve">Figure </w:t>
      </w:r>
      <w:r w:rsidR="007114E1" w:rsidRPr="007114E1">
        <w:rPr>
          <w:noProof/>
          <w:sz w:val="24"/>
          <w:szCs w:val="24"/>
        </w:rPr>
        <w:t>3</w:t>
      </w:r>
      <w:r w:rsidR="00AB323A" w:rsidRPr="00E46460">
        <w:rPr>
          <w:sz w:val="24"/>
          <w:szCs w:val="24"/>
        </w:rPr>
        <w:fldChar w:fldCharType="end"/>
      </w:r>
      <w:r w:rsidR="00AB323A">
        <w:rPr>
          <w:sz w:val="24"/>
          <w:szCs w:val="24"/>
        </w:rPr>
        <w:t>)</w:t>
      </w:r>
      <w:r>
        <w:rPr>
          <w:sz w:val="24"/>
          <w:szCs w:val="24"/>
        </w:rPr>
        <w:t>:</w:t>
      </w:r>
    </w:p>
    <w:p w14:paraId="70D1663D" w14:textId="08EBFB47" w:rsidR="00B9022A" w:rsidRPr="00B9022A" w:rsidRDefault="00B934D0" w:rsidP="00040A54">
      <w:pPr>
        <w:spacing w:after="240"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N-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retx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P2*(T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inactive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extra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)+P3*(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extra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N*(T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retx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fb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))+N*(P4*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retx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+P5*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fb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)+E2</m:t>
          </m:r>
        </m:oMath>
      </m:oMathPara>
    </w:p>
    <w:p w14:paraId="354ED02D" w14:textId="54165654" w:rsidR="007F476B" w:rsidRDefault="007F476B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As explained above and illustrated on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_Ref142379311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7114E1">
        <w:t xml:space="preserve">Figure </w:t>
      </w:r>
      <w:r w:rsidR="007114E1">
        <w:rPr>
          <w:noProof/>
        </w:rPr>
        <w:t>2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and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_Ref142379315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7114E1">
        <w:t xml:space="preserve">Figure </w:t>
      </w:r>
      <w:r w:rsidR="007114E1">
        <w:rPr>
          <w:noProof/>
        </w:rPr>
        <w:t>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the extra time which the cell cannot sleep will amount for the remaining time until HARQ feedback in a first retransmission (2 </w:t>
      </w:r>
      <w:proofErr w:type="spellStart"/>
      <w:r>
        <w:rPr>
          <w:sz w:val="24"/>
          <w:szCs w:val="24"/>
        </w:rPr>
        <w:t>ms</w:t>
      </w:r>
      <w:proofErr w:type="spellEnd"/>
      <w:r>
        <w:rPr>
          <w:sz w:val="24"/>
          <w:szCs w:val="24"/>
        </w:rPr>
        <w:t xml:space="preserve"> on the example of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_Ref142379311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7114E1">
        <w:t xml:space="preserve">Figure </w:t>
      </w:r>
      <w:r w:rsidR="007114E1">
        <w:rPr>
          <w:noProof/>
        </w:rPr>
        <w:t>2</w:t>
      </w:r>
      <w:r>
        <w:rPr>
          <w:sz w:val="24"/>
          <w:szCs w:val="24"/>
        </w:rPr>
        <w:fldChar w:fldCharType="end"/>
      </w:r>
      <w:r w:rsidR="00E4481B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extra</m:t>
            </m:r>
          </m:sub>
        </m:sSub>
      </m:oMath>
      <w:r w:rsidR="00E4481B">
        <w:rPr>
          <w:sz w:val="24"/>
          <w:szCs w:val="24"/>
        </w:rPr>
        <w:t xml:space="preserve"> = 2 ms</w:t>
      </w:r>
      <w:r>
        <w:rPr>
          <w:sz w:val="24"/>
          <w:szCs w:val="24"/>
        </w:rPr>
        <w:t xml:space="preserve">) and for further retransmissions a whole HARQ-RTT period (2.5 </w:t>
      </w:r>
      <w:proofErr w:type="spellStart"/>
      <w:r>
        <w:rPr>
          <w:sz w:val="24"/>
          <w:szCs w:val="24"/>
        </w:rPr>
        <w:t>ms</w:t>
      </w:r>
      <w:proofErr w:type="spellEnd"/>
      <w:r>
        <w:rPr>
          <w:sz w:val="24"/>
          <w:szCs w:val="24"/>
        </w:rPr>
        <w:t xml:space="preserve"> on the example of</w:t>
      </w:r>
      <w:r w:rsidRPr="00E46460">
        <w:rPr>
          <w:sz w:val="24"/>
          <w:szCs w:val="24"/>
        </w:rPr>
        <w:t xml:space="preserve"> </w:t>
      </w:r>
      <w:r w:rsidRPr="00E46460">
        <w:rPr>
          <w:sz w:val="24"/>
          <w:szCs w:val="24"/>
        </w:rPr>
        <w:fldChar w:fldCharType="begin"/>
      </w:r>
      <w:r w:rsidRPr="00E46460">
        <w:rPr>
          <w:sz w:val="24"/>
          <w:szCs w:val="24"/>
        </w:rPr>
        <w:instrText xml:space="preserve"> REF _Ref142379315 \h </w:instrText>
      </w:r>
      <w:r w:rsidR="00E46460">
        <w:rPr>
          <w:sz w:val="24"/>
          <w:szCs w:val="24"/>
        </w:rPr>
        <w:instrText xml:space="preserve"> \* MERGEFORMAT </w:instrText>
      </w:r>
      <w:r w:rsidRPr="00E46460">
        <w:rPr>
          <w:sz w:val="24"/>
          <w:szCs w:val="24"/>
        </w:rPr>
      </w:r>
      <w:r w:rsidRPr="00E46460">
        <w:rPr>
          <w:sz w:val="24"/>
          <w:szCs w:val="24"/>
        </w:rPr>
        <w:fldChar w:fldCharType="separate"/>
      </w:r>
      <w:r w:rsidR="007114E1" w:rsidRPr="007114E1">
        <w:rPr>
          <w:sz w:val="24"/>
          <w:szCs w:val="24"/>
        </w:rPr>
        <w:t xml:space="preserve">Figure </w:t>
      </w:r>
      <w:r w:rsidR="007114E1" w:rsidRPr="007114E1">
        <w:rPr>
          <w:noProof/>
          <w:sz w:val="24"/>
          <w:szCs w:val="24"/>
        </w:rPr>
        <w:t>3</w:t>
      </w:r>
      <w:r w:rsidRPr="00E46460">
        <w:rPr>
          <w:sz w:val="24"/>
          <w:szCs w:val="24"/>
        </w:rPr>
        <w:fldChar w:fldCharType="end"/>
      </w:r>
      <w:r w:rsidR="00E4481B">
        <w:rPr>
          <w:sz w:val="24"/>
          <w:szCs w:val="24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extra</m:t>
            </m:r>
          </m:sub>
        </m:sSub>
      </m:oMath>
      <w:r w:rsidR="00E4481B">
        <w:rPr>
          <w:sz w:val="24"/>
          <w:szCs w:val="24"/>
        </w:rPr>
        <w:t xml:space="preserve"> = 4.5 ms</w:t>
      </w:r>
      <w:r>
        <w:rPr>
          <w:sz w:val="24"/>
          <w:szCs w:val="24"/>
        </w:rPr>
        <w:t>).</w:t>
      </w:r>
    </w:p>
    <w:p w14:paraId="2B16EFFE" w14:textId="25D31AE6" w:rsidR="007F476B" w:rsidRDefault="007F476B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If we take for example, </w:t>
      </w:r>
      <w:proofErr w:type="spellStart"/>
      <w:r w:rsidR="00065FEF">
        <w:rPr>
          <w:sz w:val="24"/>
          <w:szCs w:val="24"/>
        </w:rPr>
        <w:t>T</w:t>
      </w:r>
      <w:r w:rsidR="00065FEF">
        <w:rPr>
          <w:sz w:val="24"/>
          <w:szCs w:val="24"/>
          <w:vertAlign w:val="subscript"/>
        </w:rPr>
        <w:t>retx</w:t>
      </w:r>
      <w:proofErr w:type="spellEnd"/>
      <w:r w:rsidR="00065FEF"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 xml:space="preserve">= 0.071 </w:t>
      </w:r>
      <w:proofErr w:type="spellStart"/>
      <w:r>
        <w:rPr>
          <w:sz w:val="24"/>
          <w:szCs w:val="24"/>
        </w:rPr>
        <w:t>ms</w:t>
      </w:r>
      <w:proofErr w:type="spellEnd"/>
      <w:r>
        <w:rPr>
          <w:sz w:val="24"/>
          <w:szCs w:val="24"/>
        </w:rPr>
        <w:t xml:space="preserve"> (2 symbols at SCS of </w:t>
      </w:r>
      <w:proofErr w:type="gramStart"/>
      <w:r>
        <w:rPr>
          <w:sz w:val="24"/>
          <w:szCs w:val="24"/>
        </w:rPr>
        <w:t>30kHz</w:t>
      </w:r>
      <w:proofErr w:type="gramEnd"/>
      <w:r>
        <w:rPr>
          <w:sz w:val="24"/>
          <w:szCs w:val="24"/>
        </w:rPr>
        <w:t xml:space="preserve">) and </w:t>
      </w:r>
      <w:proofErr w:type="spellStart"/>
      <w:r>
        <w:rPr>
          <w:sz w:val="24"/>
          <w:szCs w:val="24"/>
        </w:rPr>
        <w:t>T</w:t>
      </w:r>
      <w:r>
        <w:rPr>
          <w:sz w:val="24"/>
          <w:szCs w:val="24"/>
          <w:vertAlign w:val="subscript"/>
        </w:rPr>
        <w:t>fb</w:t>
      </w:r>
      <w:proofErr w:type="spellEnd"/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>= 0.0357 (1 symbol) we can calculate the extra consumption during inactive time</w:t>
      </w:r>
      <w:r w:rsidR="008261DD">
        <w:rPr>
          <w:sz w:val="24"/>
          <w:szCs w:val="24"/>
        </w:rPr>
        <w:t xml:space="preserve"> as</w:t>
      </w:r>
      <w:r>
        <w:rPr>
          <w:sz w:val="24"/>
          <w:szCs w:val="24"/>
        </w:rPr>
        <w:t>:</w:t>
      </w:r>
    </w:p>
    <w:p w14:paraId="2F7D870B" w14:textId="2DF2FCD7" w:rsidR="007F476B" w:rsidRPr="00B9022A" w:rsidRDefault="00B934D0" w:rsidP="007F476B">
      <w:pPr>
        <w:spacing w:after="240"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1-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retx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=25*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17-2</m:t>
              </m:r>
            </m:e>
          </m:d>
          <m:r>
            <w:rPr>
              <w:rFonts w:ascii="Cambria Math" w:hAnsi="Cambria Math"/>
              <w:sz w:val="24"/>
              <w:szCs w:val="24"/>
            </w:rPr>
            <m:t>+55*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2-0.071-0.0357</m:t>
              </m:r>
            </m:e>
          </m:d>
          <m:r>
            <w:rPr>
              <w:rFonts w:ascii="Cambria Math" w:hAnsi="Cambria Math"/>
              <w:sz w:val="24"/>
              <w:szCs w:val="24"/>
            </w:rPr>
            <m:t>+280*0.071+110*0.0357+90=592.93</m:t>
          </m:r>
        </m:oMath>
      </m:oMathPara>
    </w:p>
    <w:p w14:paraId="2978CE8A" w14:textId="1AC75A23" w:rsidR="007217EF" w:rsidRPr="00B9022A" w:rsidRDefault="00B934D0" w:rsidP="007217EF">
      <w:pPr>
        <w:spacing w:after="240"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2-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retx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=25*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17-4.5</m:t>
              </m:r>
            </m:e>
          </m:d>
          <m:r>
            <w:rPr>
              <w:rFonts w:ascii="Cambria Math" w:hAnsi="Cambria Math"/>
              <w:sz w:val="24"/>
              <w:szCs w:val="24"/>
            </w:rPr>
            <m:t>+55*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4.5-2*0.071-2*0.0357</m:t>
              </m:r>
            </m:e>
          </m:d>
          <m:r>
            <w:rPr>
              <w:rFonts w:ascii="Cambria Math" w:hAnsi="Cambria Math"/>
              <w:sz w:val="24"/>
              <w:szCs w:val="24"/>
            </w:rPr>
            <m:t>+280*2*0.071+110*2*0.0357+90=685.87</m:t>
          </m:r>
        </m:oMath>
      </m:oMathPara>
    </w:p>
    <w:p w14:paraId="3F3DFC35" w14:textId="19E7CFF6" w:rsidR="00315235" w:rsidRDefault="00315235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Recalling that without retransmissions the energy during inactive phase is 515, we can conclude that a single retransmission</w:t>
      </w:r>
      <w:r w:rsidR="0088749E">
        <w:rPr>
          <w:sz w:val="24"/>
          <w:szCs w:val="24"/>
        </w:rPr>
        <w:t xml:space="preserve"> in this scenario increases the energy</w:t>
      </w:r>
      <w:r>
        <w:rPr>
          <w:sz w:val="24"/>
          <w:szCs w:val="24"/>
        </w:rPr>
        <w:t xml:space="preserve"> consumption </w:t>
      </w:r>
      <w:r w:rsidR="0088749E">
        <w:rPr>
          <w:sz w:val="24"/>
          <w:szCs w:val="24"/>
        </w:rPr>
        <w:t xml:space="preserve">on the planned Cell DTX inactive </w:t>
      </w:r>
      <w:r w:rsidR="0088749E">
        <w:rPr>
          <w:sz w:val="24"/>
          <w:szCs w:val="24"/>
        </w:rPr>
        <w:lastRenderedPageBreak/>
        <w:t xml:space="preserve">time </w:t>
      </w:r>
      <w:r>
        <w:rPr>
          <w:sz w:val="24"/>
          <w:szCs w:val="24"/>
        </w:rPr>
        <w:t>by 15% and 2 retransmissions increase it by 33%</w:t>
      </w:r>
      <w:r w:rsidR="0088749E">
        <w:rPr>
          <w:sz w:val="24"/>
          <w:szCs w:val="24"/>
        </w:rPr>
        <w:t>. The effect would be even larger with larger TDD periods.</w:t>
      </w:r>
    </w:p>
    <w:p w14:paraId="697C762A" w14:textId="028E9E2B" w:rsidR="00315235" w:rsidRPr="0088749E" w:rsidRDefault="00315235" w:rsidP="000122AE">
      <w:pPr>
        <w:pStyle w:val="TDocObservation"/>
        <w:numPr>
          <w:ilvl w:val="0"/>
          <w:numId w:val="0"/>
        </w:numPr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Observation 2: </w:t>
      </w:r>
      <w:r w:rsidR="0088749E">
        <w:rPr>
          <w:bCs/>
          <w:sz w:val="24"/>
          <w:szCs w:val="24"/>
          <w:lang w:val="en-US"/>
        </w:rPr>
        <w:t xml:space="preserve">With 2.5 </w:t>
      </w:r>
      <w:proofErr w:type="spellStart"/>
      <w:r w:rsidR="0088749E">
        <w:rPr>
          <w:bCs/>
          <w:sz w:val="24"/>
          <w:szCs w:val="24"/>
          <w:lang w:val="en-US"/>
        </w:rPr>
        <w:t>ms</w:t>
      </w:r>
      <w:proofErr w:type="spellEnd"/>
      <w:r w:rsidR="0088749E">
        <w:rPr>
          <w:bCs/>
          <w:sz w:val="24"/>
          <w:szCs w:val="24"/>
          <w:lang w:val="en-US"/>
        </w:rPr>
        <w:t xml:space="preserve"> TDD period a single re-transmission </w:t>
      </w:r>
      <w:r w:rsidR="0088749E" w:rsidRPr="0088749E">
        <w:rPr>
          <w:sz w:val="24"/>
          <w:szCs w:val="24"/>
          <w:lang w:val="en-US"/>
        </w:rPr>
        <w:t>increases the energy consumption on the planned Cell DTX inactive time by 15% and 2 retransmissions increase it by 33%. The effect would be even larger with larger TDD periods.</w:t>
      </w:r>
    </w:p>
    <w:p w14:paraId="5456F7A8" w14:textId="2EBBB7A2" w:rsidR="00410AD5" w:rsidRDefault="00410AD5" w:rsidP="00040A54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While the examples have focused on downlink traffic, the same is true for uplink traffic. The </w:t>
      </w:r>
      <w:proofErr w:type="spellStart"/>
      <w:r>
        <w:rPr>
          <w:sz w:val="24"/>
          <w:szCs w:val="24"/>
        </w:rPr>
        <w:t>gNB</w:t>
      </w:r>
      <w:proofErr w:type="spellEnd"/>
      <w:r>
        <w:rPr>
          <w:sz w:val="24"/>
          <w:szCs w:val="24"/>
        </w:rPr>
        <w:t xml:space="preserve"> can only safely enter Cell DTX and Cell DRX when there </w:t>
      </w:r>
      <w:r w:rsidR="00161E04">
        <w:rPr>
          <w:sz w:val="24"/>
          <w:szCs w:val="24"/>
        </w:rPr>
        <w:t>are</w:t>
      </w:r>
      <w:r>
        <w:rPr>
          <w:sz w:val="24"/>
          <w:szCs w:val="24"/>
        </w:rPr>
        <w:t xml:space="preserve"> no pending uplink re-transmissions. </w:t>
      </w:r>
    </w:p>
    <w:p w14:paraId="468F4476" w14:textId="56690CCB" w:rsidR="00CC3626" w:rsidRDefault="000706E8" w:rsidP="000706E8">
      <w:pPr>
        <w:spacing w:after="240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Since the extra energy consumption of each retransmission is very significant it is important to understand how often retransmissions occur. </w:t>
      </w:r>
      <w:r w:rsidR="00410AD5">
        <w:rPr>
          <w:sz w:val="24"/>
          <w:szCs w:val="24"/>
        </w:rPr>
        <w:t xml:space="preserve">From a </w:t>
      </w:r>
      <w:proofErr w:type="spellStart"/>
      <w:r w:rsidR="00410AD5">
        <w:rPr>
          <w:sz w:val="24"/>
          <w:szCs w:val="24"/>
        </w:rPr>
        <w:t>gNB</w:t>
      </w:r>
      <w:proofErr w:type="spellEnd"/>
      <w:r w:rsidR="00410AD5">
        <w:rPr>
          <w:sz w:val="24"/>
          <w:szCs w:val="24"/>
        </w:rPr>
        <w:t xml:space="preserve"> point of view even a single pending re-transmission (be it downlink or uplink) is enough to prevent the cell to sleep for another HARQ-RTT. </w:t>
      </w:r>
      <w:r>
        <w:rPr>
          <w:sz w:val="24"/>
          <w:szCs w:val="24"/>
        </w:rPr>
        <w:t xml:space="preserve">If we assume that transmissions to each UE are affected by errors independently (statistically independent random variables) it becomes </w:t>
      </w:r>
      <w:r w:rsidR="00677E5A">
        <w:rPr>
          <w:sz w:val="24"/>
          <w:szCs w:val="24"/>
        </w:rPr>
        <w:t>straightforward</w:t>
      </w:r>
      <w:r>
        <w:rPr>
          <w:sz w:val="24"/>
          <w:szCs w:val="24"/>
        </w:rPr>
        <w:t xml:space="preserve"> to calculate the percentage of Cell DTX cycle</w:t>
      </w:r>
      <w:r w:rsidR="00CE6C6C">
        <w:rPr>
          <w:sz w:val="24"/>
          <w:szCs w:val="24"/>
        </w:rPr>
        <w:t>s</w:t>
      </w:r>
      <w:r>
        <w:rPr>
          <w:sz w:val="24"/>
          <w:szCs w:val="24"/>
        </w:rPr>
        <w:t xml:space="preserve"> which will be affected by extra retransmission</w:t>
      </w:r>
      <w:r w:rsidR="00CE6C6C">
        <w:rPr>
          <w:sz w:val="24"/>
          <w:szCs w:val="24"/>
        </w:rPr>
        <w:t>s</w:t>
      </w:r>
      <w:r>
        <w:rPr>
          <w:sz w:val="24"/>
          <w:szCs w:val="24"/>
        </w:rPr>
        <w:t xml:space="preserve">. </w:t>
      </w:r>
      <w:r w:rsidR="006C6A72" w:rsidRPr="006C6A72">
        <w:rPr>
          <w:sz w:val="24"/>
          <w:szCs w:val="24"/>
          <w:lang w:val="en-US"/>
        </w:rPr>
        <w:fldChar w:fldCharType="begin"/>
      </w:r>
      <w:r w:rsidR="006C6A72" w:rsidRPr="006C6A72">
        <w:rPr>
          <w:sz w:val="24"/>
          <w:szCs w:val="24"/>
          <w:lang w:val="en-US"/>
        </w:rPr>
        <w:instrText xml:space="preserve"> REF _Ref127456593 \h </w:instrText>
      </w:r>
      <w:r w:rsidR="006C6A72">
        <w:rPr>
          <w:sz w:val="24"/>
          <w:szCs w:val="24"/>
          <w:lang w:val="en-US"/>
        </w:rPr>
        <w:instrText xml:space="preserve"> \* MERGEFORMAT </w:instrText>
      </w:r>
      <w:r w:rsidR="006C6A72" w:rsidRPr="006C6A72">
        <w:rPr>
          <w:sz w:val="24"/>
          <w:szCs w:val="24"/>
          <w:lang w:val="en-US"/>
        </w:rPr>
      </w:r>
      <w:r w:rsidR="006C6A72" w:rsidRPr="006C6A72">
        <w:rPr>
          <w:sz w:val="24"/>
          <w:szCs w:val="24"/>
          <w:lang w:val="en-US"/>
        </w:rPr>
        <w:fldChar w:fldCharType="separate"/>
      </w:r>
      <w:r w:rsidR="007114E1" w:rsidRPr="001F5DA3">
        <w:rPr>
          <w:sz w:val="24"/>
          <w:szCs w:val="24"/>
        </w:rPr>
        <w:t xml:space="preserve">Table </w:t>
      </w:r>
      <w:r w:rsidR="007114E1">
        <w:rPr>
          <w:noProof/>
          <w:sz w:val="24"/>
          <w:szCs w:val="24"/>
        </w:rPr>
        <w:t>1</w:t>
      </w:r>
      <w:r w:rsidR="006C6A72" w:rsidRPr="006C6A72">
        <w:rPr>
          <w:sz w:val="24"/>
          <w:szCs w:val="24"/>
          <w:lang w:val="en-US"/>
        </w:rPr>
        <w:fldChar w:fldCharType="end"/>
      </w:r>
      <w:r>
        <w:rPr>
          <w:sz w:val="24"/>
          <w:szCs w:val="24"/>
          <w:lang w:val="en-US"/>
        </w:rPr>
        <w:t xml:space="preserve"> summarizes these probabilities for </w:t>
      </w:r>
      <w:r w:rsidR="00CE185F">
        <w:rPr>
          <w:sz w:val="24"/>
          <w:szCs w:val="24"/>
          <w:lang w:val="en-US"/>
        </w:rPr>
        <w:t xml:space="preserve">an initial BLER of 10%. </w:t>
      </w:r>
    </w:p>
    <w:p w14:paraId="7175D30F" w14:textId="77777777" w:rsidR="004977CC" w:rsidRDefault="004977CC" w:rsidP="000706E8">
      <w:pPr>
        <w:spacing w:after="240"/>
        <w:jc w:val="both"/>
        <w:rPr>
          <w:sz w:val="24"/>
          <w:szCs w:val="24"/>
          <w:lang w:val="en-US"/>
        </w:rPr>
      </w:pPr>
    </w:p>
    <w:p w14:paraId="1EDB20E5" w14:textId="603320F1" w:rsidR="00A605B0" w:rsidRPr="001F5DA3" w:rsidRDefault="00A605B0" w:rsidP="00A605B0">
      <w:pPr>
        <w:pStyle w:val="Beschriftung"/>
        <w:keepNext/>
        <w:jc w:val="center"/>
        <w:rPr>
          <w:sz w:val="24"/>
          <w:szCs w:val="24"/>
        </w:rPr>
      </w:pPr>
      <w:bookmarkStart w:id="5" w:name="_Ref127456593"/>
      <w:r w:rsidRPr="001F5DA3">
        <w:rPr>
          <w:sz w:val="24"/>
          <w:szCs w:val="24"/>
        </w:rPr>
        <w:t xml:space="preserve">Table </w:t>
      </w:r>
      <w:r w:rsidRPr="001F5DA3">
        <w:rPr>
          <w:sz w:val="24"/>
          <w:szCs w:val="24"/>
        </w:rPr>
        <w:fldChar w:fldCharType="begin"/>
      </w:r>
      <w:r w:rsidRPr="001F5DA3">
        <w:rPr>
          <w:sz w:val="24"/>
          <w:szCs w:val="24"/>
        </w:rPr>
        <w:instrText xml:space="preserve"> SEQ Table \* ARABIC </w:instrText>
      </w:r>
      <w:r w:rsidRPr="001F5DA3">
        <w:rPr>
          <w:sz w:val="24"/>
          <w:szCs w:val="24"/>
        </w:rPr>
        <w:fldChar w:fldCharType="separate"/>
      </w:r>
      <w:r w:rsidR="007114E1">
        <w:rPr>
          <w:noProof/>
          <w:sz w:val="24"/>
          <w:szCs w:val="24"/>
        </w:rPr>
        <w:t>1</w:t>
      </w:r>
      <w:r w:rsidRPr="001F5DA3">
        <w:rPr>
          <w:sz w:val="24"/>
          <w:szCs w:val="24"/>
        </w:rPr>
        <w:fldChar w:fldCharType="end"/>
      </w:r>
      <w:bookmarkEnd w:id="5"/>
      <w:r w:rsidRPr="001F5DA3">
        <w:rPr>
          <w:sz w:val="24"/>
          <w:szCs w:val="24"/>
        </w:rPr>
        <w:t xml:space="preserve">: </w:t>
      </w:r>
      <w:r w:rsidR="004977CC">
        <w:rPr>
          <w:sz w:val="24"/>
          <w:szCs w:val="24"/>
        </w:rPr>
        <w:t xml:space="preserve">Frequency of HARQ retransmissions per Cell DTX/DRX cycle </w:t>
      </w:r>
      <w:r w:rsidR="00500A11">
        <w:rPr>
          <w:sz w:val="24"/>
          <w:szCs w:val="24"/>
        </w:rPr>
        <w:t>assuming an initial BLER of 10%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541"/>
        <w:gridCol w:w="2787"/>
        <w:gridCol w:w="2317"/>
      </w:tblGrid>
      <w:tr w:rsidR="00CE185F" w:rsidRPr="00A605B0" w14:paraId="31735FB7" w14:textId="5E41ABF1" w:rsidTr="000706E8">
        <w:trPr>
          <w:jc w:val="center"/>
        </w:trPr>
        <w:tc>
          <w:tcPr>
            <w:tcW w:w="2541" w:type="dxa"/>
          </w:tcPr>
          <w:p w14:paraId="2F467FDC" w14:textId="2C126DC9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Number of UEs served by a cell</w:t>
            </w:r>
            <w:r>
              <w:rPr>
                <w:sz w:val="24"/>
                <w:szCs w:val="24"/>
              </w:rPr>
              <w:t xml:space="preserve"> during on-duration</w:t>
            </w:r>
          </w:p>
        </w:tc>
        <w:tc>
          <w:tcPr>
            <w:tcW w:w="2787" w:type="dxa"/>
          </w:tcPr>
          <w:p w14:paraId="3EA3EACC" w14:textId="45DADFB7" w:rsidR="00CE185F" w:rsidRPr="00A605B0" w:rsidRDefault="00CE185F" w:rsidP="00925DC3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Probability</w:t>
            </w:r>
            <w:r>
              <w:rPr>
                <w:sz w:val="24"/>
                <w:szCs w:val="24"/>
              </w:rPr>
              <w:t xml:space="preserve"> for no UE needing a HARQ retransmission</w:t>
            </w:r>
          </w:p>
        </w:tc>
        <w:tc>
          <w:tcPr>
            <w:tcW w:w="2317" w:type="dxa"/>
          </w:tcPr>
          <w:p w14:paraId="108BBE08" w14:textId="70734212" w:rsidR="00CE185F" w:rsidRPr="00A605B0" w:rsidRDefault="00CE185F" w:rsidP="000706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Probability for extending 1 HARQ-RTT or more</w:t>
            </w:r>
          </w:p>
        </w:tc>
      </w:tr>
      <w:tr w:rsidR="00CE185F" w:rsidRPr="00A605B0" w14:paraId="0BF9B2D3" w14:textId="52B4081F" w:rsidTr="000706E8">
        <w:trPr>
          <w:jc w:val="center"/>
        </w:trPr>
        <w:tc>
          <w:tcPr>
            <w:tcW w:w="2541" w:type="dxa"/>
          </w:tcPr>
          <w:p w14:paraId="322BAD86" w14:textId="77777777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</w:tcPr>
          <w:p w14:paraId="50ACB071" w14:textId="77777777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90%</w:t>
            </w:r>
          </w:p>
        </w:tc>
        <w:tc>
          <w:tcPr>
            <w:tcW w:w="2317" w:type="dxa"/>
          </w:tcPr>
          <w:p w14:paraId="6C58459B" w14:textId="0797AD3F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</w:tr>
      <w:tr w:rsidR="00CE185F" w:rsidRPr="00A605B0" w14:paraId="334697A1" w14:textId="592F31A3" w:rsidTr="000706E8">
        <w:trPr>
          <w:jc w:val="center"/>
        </w:trPr>
        <w:tc>
          <w:tcPr>
            <w:tcW w:w="2541" w:type="dxa"/>
          </w:tcPr>
          <w:p w14:paraId="054DFEFB" w14:textId="77777777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2</w:t>
            </w:r>
          </w:p>
        </w:tc>
        <w:tc>
          <w:tcPr>
            <w:tcW w:w="2787" w:type="dxa"/>
          </w:tcPr>
          <w:p w14:paraId="1C3B8AC0" w14:textId="335192E4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81%</w:t>
            </w:r>
          </w:p>
        </w:tc>
        <w:tc>
          <w:tcPr>
            <w:tcW w:w="2317" w:type="dxa"/>
          </w:tcPr>
          <w:p w14:paraId="0B4ABEA0" w14:textId="77B45479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19%</w:t>
            </w:r>
          </w:p>
        </w:tc>
      </w:tr>
      <w:tr w:rsidR="00CE185F" w:rsidRPr="00A605B0" w14:paraId="0A528A01" w14:textId="6BABF6C6" w:rsidTr="000706E8">
        <w:trPr>
          <w:jc w:val="center"/>
        </w:trPr>
        <w:tc>
          <w:tcPr>
            <w:tcW w:w="2541" w:type="dxa"/>
          </w:tcPr>
          <w:p w14:paraId="3633D7F3" w14:textId="77777777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3</w:t>
            </w:r>
          </w:p>
        </w:tc>
        <w:tc>
          <w:tcPr>
            <w:tcW w:w="2787" w:type="dxa"/>
          </w:tcPr>
          <w:p w14:paraId="7DF064A8" w14:textId="77777777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72.9%</w:t>
            </w:r>
          </w:p>
        </w:tc>
        <w:tc>
          <w:tcPr>
            <w:tcW w:w="2317" w:type="dxa"/>
          </w:tcPr>
          <w:p w14:paraId="3625979C" w14:textId="01BCE090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27.1%</w:t>
            </w:r>
          </w:p>
        </w:tc>
      </w:tr>
      <w:tr w:rsidR="00CE185F" w:rsidRPr="00A605B0" w14:paraId="5515497F" w14:textId="55B73A4E" w:rsidTr="000706E8">
        <w:trPr>
          <w:jc w:val="center"/>
        </w:trPr>
        <w:tc>
          <w:tcPr>
            <w:tcW w:w="2541" w:type="dxa"/>
          </w:tcPr>
          <w:p w14:paraId="1B84FD57" w14:textId="77777777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4</w:t>
            </w:r>
          </w:p>
        </w:tc>
        <w:tc>
          <w:tcPr>
            <w:tcW w:w="2787" w:type="dxa"/>
          </w:tcPr>
          <w:p w14:paraId="57F7B631" w14:textId="77777777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65.6%</w:t>
            </w:r>
          </w:p>
        </w:tc>
        <w:tc>
          <w:tcPr>
            <w:tcW w:w="2317" w:type="dxa"/>
          </w:tcPr>
          <w:p w14:paraId="45936C5F" w14:textId="01E620B3" w:rsidR="00CE185F" w:rsidRPr="00A605B0" w:rsidRDefault="00CE185F" w:rsidP="00CE18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34.4%</w:t>
            </w:r>
          </w:p>
        </w:tc>
      </w:tr>
      <w:tr w:rsidR="00CE185F" w:rsidRPr="00A605B0" w14:paraId="6B8A392D" w14:textId="70A99632" w:rsidTr="000706E8">
        <w:trPr>
          <w:jc w:val="center"/>
        </w:trPr>
        <w:tc>
          <w:tcPr>
            <w:tcW w:w="2541" w:type="dxa"/>
          </w:tcPr>
          <w:p w14:paraId="2CB162DB" w14:textId="77777777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5</w:t>
            </w:r>
          </w:p>
        </w:tc>
        <w:tc>
          <w:tcPr>
            <w:tcW w:w="2787" w:type="dxa"/>
          </w:tcPr>
          <w:p w14:paraId="2C2A3D9B" w14:textId="2EED8A3C" w:rsidR="00CE185F" w:rsidRPr="00A605B0" w:rsidRDefault="00CE185F" w:rsidP="00CE18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59.0</w:t>
            </w:r>
            <w:r w:rsidRPr="00A605B0">
              <w:rPr>
                <w:sz w:val="24"/>
                <w:szCs w:val="24"/>
              </w:rPr>
              <w:t>%</w:t>
            </w:r>
          </w:p>
        </w:tc>
        <w:tc>
          <w:tcPr>
            <w:tcW w:w="2317" w:type="dxa"/>
          </w:tcPr>
          <w:p w14:paraId="07321B88" w14:textId="16646FFA" w:rsidR="00CE185F" w:rsidRPr="00A605B0" w:rsidRDefault="00CE185F" w:rsidP="00CE18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41.0%</w:t>
            </w:r>
          </w:p>
        </w:tc>
      </w:tr>
      <w:tr w:rsidR="00CE185F" w:rsidRPr="00A605B0" w14:paraId="6F2E6277" w14:textId="100B698D" w:rsidTr="000706E8">
        <w:trPr>
          <w:jc w:val="center"/>
        </w:trPr>
        <w:tc>
          <w:tcPr>
            <w:tcW w:w="2541" w:type="dxa"/>
          </w:tcPr>
          <w:p w14:paraId="30C05355" w14:textId="77777777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10</w:t>
            </w:r>
          </w:p>
        </w:tc>
        <w:tc>
          <w:tcPr>
            <w:tcW w:w="2787" w:type="dxa"/>
          </w:tcPr>
          <w:p w14:paraId="5D49B194" w14:textId="77777777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34.9%</w:t>
            </w:r>
          </w:p>
        </w:tc>
        <w:tc>
          <w:tcPr>
            <w:tcW w:w="2317" w:type="dxa"/>
          </w:tcPr>
          <w:p w14:paraId="28A20494" w14:textId="67BFE9AF" w:rsidR="00CE185F" w:rsidRPr="00A605B0" w:rsidRDefault="00CE185F" w:rsidP="00A60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65.1%</w:t>
            </w:r>
          </w:p>
        </w:tc>
      </w:tr>
    </w:tbl>
    <w:p w14:paraId="250E4E05" w14:textId="77777777" w:rsidR="004802A4" w:rsidRDefault="004802A4" w:rsidP="00040A54">
      <w:pPr>
        <w:spacing w:after="240"/>
        <w:jc w:val="both"/>
        <w:rPr>
          <w:sz w:val="24"/>
          <w:szCs w:val="24"/>
          <w:lang w:val="en-US"/>
        </w:rPr>
      </w:pPr>
    </w:p>
    <w:p w14:paraId="75FCF767" w14:textId="0DDD9B84" w:rsidR="00FA09EF" w:rsidRDefault="004802A4" w:rsidP="000122AE">
      <w:pPr>
        <w:spacing w:after="24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It can be observed that even </w:t>
      </w:r>
      <w:r w:rsidR="00361A77">
        <w:rPr>
          <w:sz w:val="24"/>
          <w:szCs w:val="24"/>
          <w:lang w:val="en-US"/>
        </w:rPr>
        <w:t xml:space="preserve">if the </w:t>
      </w:r>
      <w:proofErr w:type="spellStart"/>
      <w:r w:rsidR="00361A77">
        <w:rPr>
          <w:sz w:val="24"/>
          <w:szCs w:val="24"/>
          <w:lang w:val="en-US"/>
        </w:rPr>
        <w:t>gNB</w:t>
      </w:r>
      <w:proofErr w:type="spellEnd"/>
      <w:r w:rsidR="00361A77">
        <w:rPr>
          <w:sz w:val="24"/>
          <w:szCs w:val="24"/>
          <w:lang w:val="en-US"/>
        </w:rPr>
        <w:t xml:space="preserve"> is</w:t>
      </w:r>
      <w:r>
        <w:rPr>
          <w:sz w:val="24"/>
          <w:szCs w:val="24"/>
          <w:lang w:val="en-US"/>
        </w:rPr>
        <w:t xml:space="preserve"> </w:t>
      </w:r>
      <w:r w:rsidR="00C70AD6">
        <w:rPr>
          <w:sz w:val="24"/>
          <w:szCs w:val="24"/>
          <w:lang w:val="en-US"/>
        </w:rPr>
        <w:t xml:space="preserve">serving </w:t>
      </w:r>
      <w:r w:rsidR="00361A77">
        <w:rPr>
          <w:sz w:val="24"/>
          <w:szCs w:val="24"/>
          <w:lang w:val="en-US"/>
        </w:rPr>
        <w:t xml:space="preserve">just a </w:t>
      </w:r>
      <w:r w:rsidR="009B007C">
        <w:rPr>
          <w:sz w:val="24"/>
          <w:szCs w:val="24"/>
          <w:lang w:val="en-US"/>
        </w:rPr>
        <w:t>few</w:t>
      </w:r>
      <w:r>
        <w:rPr>
          <w:sz w:val="24"/>
          <w:szCs w:val="24"/>
          <w:lang w:val="en-US"/>
        </w:rPr>
        <w:t xml:space="preserve"> UEs, the ability of a cell to </w:t>
      </w:r>
      <w:r w:rsidR="00C70AD6">
        <w:rPr>
          <w:sz w:val="24"/>
          <w:szCs w:val="24"/>
          <w:lang w:val="en-US"/>
        </w:rPr>
        <w:t>be inactive as per cell</w:t>
      </w:r>
      <w:r w:rsidR="00E1444D">
        <w:rPr>
          <w:sz w:val="24"/>
          <w:szCs w:val="24"/>
          <w:lang w:val="en-US"/>
        </w:rPr>
        <w:t xml:space="preserve"> </w:t>
      </w:r>
      <w:r w:rsidR="00C70AD6">
        <w:rPr>
          <w:sz w:val="24"/>
          <w:szCs w:val="24"/>
          <w:lang w:val="en-US"/>
        </w:rPr>
        <w:t>DTX</w:t>
      </w:r>
      <w:r w:rsidR="00FA09EF">
        <w:rPr>
          <w:sz w:val="24"/>
          <w:szCs w:val="24"/>
          <w:lang w:val="en-US"/>
        </w:rPr>
        <w:t>/DRX</w:t>
      </w:r>
      <w:r w:rsidR="00C70AD6">
        <w:rPr>
          <w:sz w:val="24"/>
          <w:szCs w:val="24"/>
          <w:lang w:val="en-US"/>
        </w:rPr>
        <w:t xml:space="preserve"> is severely impacted </w:t>
      </w:r>
      <w:r w:rsidR="00FE39D2">
        <w:rPr>
          <w:sz w:val="24"/>
          <w:szCs w:val="24"/>
          <w:lang w:val="en-US"/>
        </w:rPr>
        <w:t xml:space="preserve">due the need for HARQ </w:t>
      </w:r>
      <w:r w:rsidR="00825C8A">
        <w:rPr>
          <w:sz w:val="24"/>
          <w:szCs w:val="24"/>
          <w:lang w:val="en-US"/>
        </w:rPr>
        <w:t>retransmissions</w:t>
      </w:r>
      <w:r w:rsidR="00514AA4">
        <w:rPr>
          <w:sz w:val="24"/>
          <w:szCs w:val="24"/>
          <w:lang w:val="en-US"/>
        </w:rPr>
        <w:t>.</w:t>
      </w:r>
      <w:r w:rsidR="004977CC">
        <w:rPr>
          <w:sz w:val="24"/>
          <w:szCs w:val="24"/>
          <w:lang w:val="en-US"/>
        </w:rPr>
        <w:t xml:space="preserve"> If HARQ retransmissions happen too often the</w:t>
      </w:r>
      <w:r w:rsidR="00FA09EF">
        <w:rPr>
          <w:sz w:val="24"/>
          <w:szCs w:val="24"/>
          <w:lang w:val="en-US"/>
        </w:rPr>
        <w:t xml:space="preserve"> desired energy saving</w:t>
      </w:r>
      <w:r w:rsidR="004977CC">
        <w:rPr>
          <w:sz w:val="24"/>
          <w:szCs w:val="24"/>
          <w:lang w:val="en-US"/>
        </w:rPr>
        <w:t>s of Cell DTX/DRX</w:t>
      </w:r>
      <w:r w:rsidR="00FA09EF">
        <w:rPr>
          <w:sz w:val="24"/>
          <w:szCs w:val="24"/>
          <w:lang w:val="en-US"/>
        </w:rPr>
        <w:t xml:space="preserve"> would not be achieved</w:t>
      </w:r>
      <w:r w:rsidR="004977CC">
        <w:rPr>
          <w:sz w:val="24"/>
          <w:szCs w:val="24"/>
          <w:lang w:val="en-US"/>
        </w:rPr>
        <w:t xml:space="preserve"> on the field</w:t>
      </w:r>
      <w:r w:rsidR="00FA09EF">
        <w:rPr>
          <w:sz w:val="24"/>
          <w:szCs w:val="24"/>
          <w:lang w:val="en-US"/>
        </w:rPr>
        <w:t>.</w:t>
      </w:r>
      <w:r w:rsidR="004977CC">
        <w:rPr>
          <w:sz w:val="24"/>
          <w:szCs w:val="24"/>
          <w:lang w:val="en-US"/>
        </w:rPr>
        <w:t xml:space="preserve"> For example, for 5 served UEs in 41% of Cell DTX/DRX cycles there would be retransmissions impacting at least extra 15% energy consumption. Clearly, HARQ retransmissions deserve special treatment during Cell DTX</w:t>
      </w:r>
      <w:r w:rsidR="00424C17">
        <w:rPr>
          <w:sz w:val="24"/>
          <w:szCs w:val="24"/>
          <w:lang w:val="en-US"/>
        </w:rPr>
        <w:t xml:space="preserve">/DRX and the number of HARQ retransmissions should be minimized to allow network energy savings. </w:t>
      </w:r>
    </w:p>
    <w:p w14:paraId="6D31DD44" w14:textId="2E2A7CE1" w:rsidR="00424C17" w:rsidRPr="0088749E" w:rsidRDefault="00424C17" w:rsidP="00424C17">
      <w:pPr>
        <w:pStyle w:val="TDocObservation"/>
        <w:numPr>
          <w:ilvl w:val="0"/>
          <w:numId w:val="0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lastRenderedPageBreak/>
        <w:t xml:space="preserve">Observation 3: </w:t>
      </w:r>
      <w:r>
        <w:rPr>
          <w:sz w:val="24"/>
          <w:szCs w:val="24"/>
          <w:lang w:val="en-US"/>
        </w:rPr>
        <w:t>HARQ retransmissions deserve special treatment during Cell DTX/DRX and the number of HARQ retransmissions should be minimized to allow network energy savings.</w:t>
      </w:r>
    </w:p>
    <w:p w14:paraId="6216E4BE" w14:textId="3AC9E2D1" w:rsidR="004977CC" w:rsidRDefault="004977CC" w:rsidP="000122AE">
      <w:pPr>
        <w:spacing w:after="24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Note that </w:t>
      </w:r>
      <w:r w:rsidR="00774035">
        <w:rPr>
          <w:sz w:val="24"/>
          <w:szCs w:val="24"/>
          <w:lang w:val="en-US"/>
        </w:rPr>
        <w:t xml:space="preserve">blindly selecting more robust MCSs </w:t>
      </w:r>
      <w:r w:rsidR="00424C17">
        <w:rPr>
          <w:sz w:val="24"/>
          <w:szCs w:val="24"/>
          <w:lang w:val="en-US"/>
        </w:rPr>
        <w:t xml:space="preserve">to reduce retransmissions </w:t>
      </w:r>
      <w:r w:rsidR="00424C17" w:rsidRPr="00424C17">
        <w:rPr>
          <w:b/>
          <w:color w:val="FF0000"/>
          <w:sz w:val="24"/>
          <w:szCs w:val="24"/>
          <w:u w:val="single"/>
          <w:lang w:val="en-US"/>
        </w:rPr>
        <w:t>will not</w:t>
      </w:r>
      <w:r w:rsidR="00774035">
        <w:rPr>
          <w:sz w:val="24"/>
          <w:szCs w:val="24"/>
          <w:lang w:val="en-US"/>
        </w:rPr>
        <w:t xml:space="preserve"> achieve </w:t>
      </w:r>
      <w:r w:rsidR="008B68E1">
        <w:rPr>
          <w:sz w:val="24"/>
          <w:szCs w:val="24"/>
          <w:lang w:val="en-US"/>
        </w:rPr>
        <w:t>enough</w:t>
      </w:r>
      <w:r w:rsidR="00424C17">
        <w:rPr>
          <w:sz w:val="24"/>
          <w:szCs w:val="24"/>
          <w:lang w:val="en-US"/>
        </w:rPr>
        <w:t xml:space="preserve"> energy savings. The energy consumption during active symbols is huge and the </w:t>
      </w:r>
      <w:proofErr w:type="spellStart"/>
      <w:r w:rsidR="00424C17">
        <w:rPr>
          <w:sz w:val="24"/>
          <w:szCs w:val="24"/>
          <w:lang w:val="en-US"/>
        </w:rPr>
        <w:t>gNB</w:t>
      </w:r>
      <w:proofErr w:type="spellEnd"/>
      <w:r w:rsidR="00424C17">
        <w:rPr>
          <w:sz w:val="24"/>
          <w:szCs w:val="24"/>
          <w:lang w:val="en-US"/>
        </w:rPr>
        <w:t xml:space="preserve"> should minimize the </w:t>
      </w:r>
      <w:r w:rsidR="00A66336">
        <w:rPr>
          <w:sz w:val="24"/>
          <w:szCs w:val="24"/>
          <w:lang w:val="en-US"/>
        </w:rPr>
        <w:t>number</w:t>
      </w:r>
      <w:r w:rsidR="00424C17">
        <w:rPr>
          <w:sz w:val="24"/>
          <w:szCs w:val="24"/>
          <w:lang w:val="en-US"/>
        </w:rPr>
        <w:t xml:space="preserve"> of active symbols, otherwise more energy consumption follows</w:t>
      </w:r>
      <w:r w:rsidR="00962B7F">
        <w:rPr>
          <w:sz w:val="24"/>
          <w:szCs w:val="24"/>
          <w:lang w:val="en-US"/>
        </w:rPr>
        <w:t xml:space="preserve">. Instead, the </w:t>
      </w:r>
      <w:proofErr w:type="spellStart"/>
      <w:r w:rsidR="00962B7F">
        <w:rPr>
          <w:sz w:val="24"/>
          <w:szCs w:val="24"/>
          <w:lang w:val="en-US"/>
        </w:rPr>
        <w:t>gNB</w:t>
      </w:r>
      <w:proofErr w:type="spellEnd"/>
      <w:r w:rsidR="00962B7F">
        <w:rPr>
          <w:sz w:val="24"/>
          <w:szCs w:val="24"/>
          <w:lang w:val="en-US"/>
        </w:rPr>
        <w:t xml:space="preserve"> should calibrate the MCS selection very carefully to achieve a lower target BLER during Cell DTX/DRX</w:t>
      </w:r>
      <w:r w:rsidR="00487E8A">
        <w:rPr>
          <w:sz w:val="24"/>
          <w:szCs w:val="24"/>
          <w:lang w:val="en-US"/>
        </w:rPr>
        <w:t xml:space="preserve"> with the minimal energy consumption</w:t>
      </w:r>
      <w:r w:rsidR="00D9256F">
        <w:rPr>
          <w:sz w:val="24"/>
          <w:szCs w:val="24"/>
          <w:lang w:val="en-US"/>
        </w:rPr>
        <w:t xml:space="preserve">. </w:t>
      </w:r>
      <w:r w:rsidR="00D9256F">
        <w:rPr>
          <w:sz w:val="24"/>
          <w:szCs w:val="24"/>
          <w:lang w:val="en-US"/>
        </w:rPr>
        <w:fldChar w:fldCharType="begin"/>
      </w:r>
      <w:r w:rsidR="00D9256F">
        <w:rPr>
          <w:sz w:val="24"/>
          <w:szCs w:val="24"/>
          <w:lang w:val="en-US"/>
        </w:rPr>
        <w:instrText xml:space="preserve"> REF _Ref142481093 \h </w:instrText>
      </w:r>
      <w:r w:rsidR="00CE6C6C">
        <w:rPr>
          <w:sz w:val="24"/>
          <w:szCs w:val="24"/>
          <w:lang w:val="en-US"/>
        </w:rPr>
        <w:instrText xml:space="preserve"> \* MERGEFORMAT </w:instrText>
      </w:r>
      <w:r w:rsidR="00D9256F">
        <w:rPr>
          <w:sz w:val="24"/>
          <w:szCs w:val="24"/>
          <w:lang w:val="en-US"/>
        </w:rPr>
      </w:r>
      <w:r w:rsidR="00D9256F">
        <w:rPr>
          <w:sz w:val="24"/>
          <w:szCs w:val="24"/>
          <w:lang w:val="en-US"/>
        </w:rPr>
        <w:fldChar w:fldCharType="separate"/>
      </w:r>
      <w:r w:rsidR="007114E1" w:rsidRPr="001F5DA3">
        <w:rPr>
          <w:sz w:val="24"/>
          <w:szCs w:val="24"/>
        </w:rPr>
        <w:t xml:space="preserve">Table </w:t>
      </w:r>
      <w:r w:rsidR="007114E1">
        <w:rPr>
          <w:noProof/>
          <w:sz w:val="24"/>
          <w:szCs w:val="24"/>
        </w:rPr>
        <w:t>2</w:t>
      </w:r>
      <w:r w:rsidR="00D9256F">
        <w:rPr>
          <w:sz w:val="24"/>
          <w:szCs w:val="24"/>
          <w:lang w:val="en-US"/>
        </w:rPr>
        <w:fldChar w:fldCharType="end"/>
      </w:r>
      <w:r w:rsidR="00D9256F">
        <w:rPr>
          <w:sz w:val="24"/>
          <w:szCs w:val="24"/>
          <w:lang w:val="en-US"/>
        </w:rPr>
        <w:t xml:space="preserve"> shows the probabilities </w:t>
      </w:r>
      <w:r w:rsidR="004F4414">
        <w:rPr>
          <w:sz w:val="24"/>
          <w:szCs w:val="24"/>
          <w:lang w:val="en-US"/>
        </w:rPr>
        <w:t xml:space="preserve">for </w:t>
      </w:r>
      <w:r w:rsidR="00D9256F">
        <w:rPr>
          <w:sz w:val="24"/>
          <w:szCs w:val="24"/>
          <w:lang w:val="en-US"/>
        </w:rPr>
        <w:t xml:space="preserve">having at least one HARQ retransmission when the initial BLER target is set to 1%. In contrast to the values seen on </w:t>
      </w:r>
      <w:r w:rsidR="00D9256F">
        <w:rPr>
          <w:sz w:val="24"/>
          <w:szCs w:val="24"/>
          <w:lang w:val="en-US"/>
        </w:rPr>
        <w:fldChar w:fldCharType="begin"/>
      </w:r>
      <w:r w:rsidR="00D9256F">
        <w:rPr>
          <w:sz w:val="24"/>
          <w:szCs w:val="24"/>
          <w:lang w:val="en-US"/>
        </w:rPr>
        <w:instrText xml:space="preserve"> REF _Ref127456593 \h </w:instrText>
      </w:r>
      <w:r w:rsidR="00CE6C6C">
        <w:rPr>
          <w:sz w:val="24"/>
          <w:szCs w:val="24"/>
          <w:lang w:val="en-US"/>
        </w:rPr>
        <w:instrText xml:space="preserve"> \* MERGEFORMAT </w:instrText>
      </w:r>
      <w:r w:rsidR="00D9256F">
        <w:rPr>
          <w:sz w:val="24"/>
          <w:szCs w:val="24"/>
          <w:lang w:val="en-US"/>
        </w:rPr>
      </w:r>
      <w:r w:rsidR="00D9256F">
        <w:rPr>
          <w:sz w:val="24"/>
          <w:szCs w:val="24"/>
          <w:lang w:val="en-US"/>
        </w:rPr>
        <w:fldChar w:fldCharType="separate"/>
      </w:r>
      <w:r w:rsidR="007114E1" w:rsidRPr="001F5DA3">
        <w:rPr>
          <w:sz w:val="24"/>
          <w:szCs w:val="24"/>
        </w:rPr>
        <w:t xml:space="preserve">Table </w:t>
      </w:r>
      <w:r w:rsidR="007114E1">
        <w:rPr>
          <w:noProof/>
          <w:sz w:val="24"/>
          <w:szCs w:val="24"/>
        </w:rPr>
        <w:t>1</w:t>
      </w:r>
      <w:r w:rsidR="00D9256F">
        <w:rPr>
          <w:sz w:val="24"/>
          <w:szCs w:val="24"/>
          <w:lang w:val="en-US"/>
        </w:rPr>
        <w:fldChar w:fldCharType="end"/>
      </w:r>
      <w:r w:rsidR="00D9256F">
        <w:rPr>
          <w:sz w:val="24"/>
          <w:szCs w:val="24"/>
          <w:lang w:val="en-US"/>
        </w:rPr>
        <w:t xml:space="preserve"> the energy savings are much more significant because retransmissions occur relatively rarely. </w:t>
      </w:r>
    </w:p>
    <w:p w14:paraId="09F964B6" w14:textId="5413ED7D" w:rsidR="00774035" w:rsidRPr="001F5DA3" w:rsidRDefault="00774035" w:rsidP="00774035">
      <w:pPr>
        <w:pStyle w:val="Beschriftung"/>
        <w:keepNext/>
        <w:jc w:val="center"/>
        <w:rPr>
          <w:sz w:val="24"/>
          <w:szCs w:val="24"/>
        </w:rPr>
      </w:pPr>
      <w:bookmarkStart w:id="6" w:name="_Ref142481093"/>
      <w:r w:rsidRPr="001F5DA3">
        <w:rPr>
          <w:sz w:val="24"/>
          <w:szCs w:val="24"/>
        </w:rPr>
        <w:t xml:space="preserve">Table </w:t>
      </w:r>
      <w:r w:rsidRPr="001F5DA3">
        <w:rPr>
          <w:sz w:val="24"/>
          <w:szCs w:val="24"/>
        </w:rPr>
        <w:fldChar w:fldCharType="begin"/>
      </w:r>
      <w:r w:rsidRPr="001F5DA3">
        <w:rPr>
          <w:sz w:val="24"/>
          <w:szCs w:val="24"/>
        </w:rPr>
        <w:instrText xml:space="preserve"> SEQ Table \* ARABIC </w:instrText>
      </w:r>
      <w:r w:rsidRPr="001F5DA3">
        <w:rPr>
          <w:sz w:val="24"/>
          <w:szCs w:val="24"/>
        </w:rPr>
        <w:fldChar w:fldCharType="separate"/>
      </w:r>
      <w:r w:rsidR="007114E1">
        <w:rPr>
          <w:noProof/>
          <w:sz w:val="24"/>
          <w:szCs w:val="24"/>
        </w:rPr>
        <w:t>2</w:t>
      </w:r>
      <w:r w:rsidRPr="001F5DA3">
        <w:rPr>
          <w:sz w:val="24"/>
          <w:szCs w:val="24"/>
        </w:rPr>
        <w:fldChar w:fldCharType="end"/>
      </w:r>
      <w:bookmarkEnd w:id="6"/>
      <w:r w:rsidRPr="001F5DA3">
        <w:rPr>
          <w:sz w:val="24"/>
          <w:szCs w:val="24"/>
        </w:rPr>
        <w:t xml:space="preserve">: </w:t>
      </w:r>
      <w:r>
        <w:rPr>
          <w:sz w:val="24"/>
          <w:szCs w:val="24"/>
        </w:rPr>
        <w:t>Frequency of HARQ retransmissions per Cell DTX/DRX cycle assuming an initial BLER of 1%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541"/>
        <w:gridCol w:w="2787"/>
        <w:gridCol w:w="2317"/>
      </w:tblGrid>
      <w:tr w:rsidR="00774035" w:rsidRPr="00A605B0" w14:paraId="1F2B6A98" w14:textId="77777777" w:rsidTr="004A36C6">
        <w:trPr>
          <w:jc w:val="center"/>
        </w:trPr>
        <w:tc>
          <w:tcPr>
            <w:tcW w:w="2541" w:type="dxa"/>
          </w:tcPr>
          <w:p w14:paraId="3F9951A4" w14:textId="7777777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Number of UEs served by a cell</w:t>
            </w:r>
            <w:r>
              <w:rPr>
                <w:sz w:val="24"/>
                <w:szCs w:val="24"/>
              </w:rPr>
              <w:t xml:space="preserve"> during on-duration</w:t>
            </w:r>
          </w:p>
        </w:tc>
        <w:tc>
          <w:tcPr>
            <w:tcW w:w="2787" w:type="dxa"/>
          </w:tcPr>
          <w:p w14:paraId="77DDCAE7" w14:textId="7777777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Probability</w:t>
            </w:r>
            <w:r>
              <w:rPr>
                <w:sz w:val="24"/>
                <w:szCs w:val="24"/>
              </w:rPr>
              <w:t xml:space="preserve"> for no UE needing a HARQ retransmission</w:t>
            </w:r>
          </w:p>
        </w:tc>
        <w:tc>
          <w:tcPr>
            <w:tcW w:w="2317" w:type="dxa"/>
          </w:tcPr>
          <w:p w14:paraId="12BE0751" w14:textId="7777777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Probability for extending 1 HARQ-RTT or more</w:t>
            </w:r>
          </w:p>
        </w:tc>
      </w:tr>
      <w:tr w:rsidR="00774035" w:rsidRPr="00A605B0" w14:paraId="6064C417" w14:textId="77777777" w:rsidTr="004A36C6">
        <w:trPr>
          <w:jc w:val="center"/>
        </w:trPr>
        <w:tc>
          <w:tcPr>
            <w:tcW w:w="2541" w:type="dxa"/>
          </w:tcPr>
          <w:p w14:paraId="5FA51D96" w14:textId="7777777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</w:tcPr>
          <w:p w14:paraId="5C6CF18F" w14:textId="629519C2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  <w:r w:rsidRPr="00A605B0">
              <w:rPr>
                <w:sz w:val="24"/>
                <w:szCs w:val="24"/>
              </w:rPr>
              <w:t>%</w:t>
            </w:r>
          </w:p>
        </w:tc>
        <w:tc>
          <w:tcPr>
            <w:tcW w:w="2317" w:type="dxa"/>
          </w:tcPr>
          <w:p w14:paraId="5A7BF4A2" w14:textId="55F23A4D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1%</w:t>
            </w:r>
          </w:p>
        </w:tc>
      </w:tr>
      <w:tr w:rsidR="00774035" w:rsidRPr="00A605B0" w14:paraId="2F555F40" w14:textId="77777777" w:rsidTr="004A36C6">
        <w:trPr>
          <w:jc w:val="center"/>
        </w:trPr>
        <w:tc>
          <w:tcPr>
            <w:tcW w:w="2541" w:type="dxa"/>
          </w:tcPr>
          <w:p w14:paraId="14C38D03" w14:textId="7777777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2</w:t>
            </w:r>
          </w:p>
        </w:tc>
        <w:tc>
          <w:tcPr>
            <w:tcW w:w="2787" w:type="dxa"/>
          </w:tcPr>
          <w:p w14:paraId="2D0559B9" w14:textId="44DE15BA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  <w:r w:rsidRPr="00A605B0">
              <w:rPr>
                <w:sz w:val="24"/>
                <w:szCs w:val="24"/>
              </w:rPr>
              <w:t>%</w:t>
            </w:r>
          </w:p>
        </w:tc>
        <w:tc>
          <w:tcPr>
            <w:tcW w:w="2317" w:type="dxa"/>
          </w:tcPr>
          <w:p w14:paraId="414FD96F" w14:textId="35ECEEF3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2%</w:t>
            </w:r>
          </w:p>
        </w:tc>
      </w:tr>
      <w:tr w:rsidR="00774035" w:rsidRPr="00A605B0" w14:paraId="2104813B" w14:textId="77777777" w:rsidTr="004A36C6">
        <w:trPr>
          <w:jc w:val="center"/>
        </w:trPr>
        <w:tc>
          <w:tcPr>
            <w:tcW w:w="2541" w:type="dxa"/>
          </w:tcPr>
          <w:p w14:paraId="7933F19D" w14:textId="7777777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3</w:t>
            </w:r>
          </w:p>
        </w:tc>
        <w:tc>
          <w:tcPr>
            <w:tcW w:w="2787" w:type="dxa"/>
          </w:tcPr>
          <w:p w14:paraId="58C90C4B" w14:textId="331201E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Pr="00A605B0">
              <w:rPr>
                <w:sz w:val="24"/>
                <w:szCs w:val="24"/>
              </w:rPr>
              <w:t>%</w:t>
            </w:r>
          </w:p>
        </w:tc>
        <w:tc>
          <w:tcPr>
            <w:tcW w:w="2317" w:type="dxa"/>
          </w:tcPr>
          <w:p w14:paraId="33E9879E" w14:textId="1CDC275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3%</w:t>
            </w:r>
          </w:p>
        </w:tc>
      </w:tr>
      <w:tr w:rsidR="00774035" w:rsidRPr="00A605B0" w14:paraId="296744BD" w14:textId="77777777" w:rsidTr="004A36C6">
        <w:trPr>
          <w:jc w:val="center"/>
        </w:trPr>
        <w:tc>
          <w:tcPr>
            <w:tcW w:w="2541" w:type="dxa"/>
          </w:tcPr>
          <w:p w14:paraId="44DE7D30" w14:textId="7777777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4</w:t>
            </w:r>
          </w:p>
        </w:tc>
        <w:tc>
          <w:tcPr>
            <w:tcW w:w="2787" w:type="dxa"/>
          </w:tcPr>
          <w:p w14:paraId="26758297" w14:textId="529778A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96.1</w:t>
            </w:r>
            <w:r w:rsidRPr="00A605B0">
              <w:rPr>
                <w:sz w:val="24"/>
                <w:szCs w:val="24"/>
              </w:rPr>
              <w:t>%</w:t>
            </w:r>
          </w:p>
        </w:tc>
        <w:tc>
          <w:tcPr>
            <w:tcW w:w="2317" w:type="dxa"/>
          </w:tcPr>
          <w:p w14:paraId="051FA0C4" w14:textId="4BB9241F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3.9%</w:t>
            </w:r>
          </w:p>
        </w:tc>
      </w:tr>
      <w:tr w:rsidR="00774035" w:rsidRPr="00A605B0" w14:paraId="2D29306C" w14:textId="77777777" w:rsidTr="004A36C6">
        <w:trPr>
          <w:jc w:val="center"/>
        </w:trPr>
        <w:tc>
          <w:tcPr>
            <w:tcW w:w="2541" w:type="dxa"/>
          </w:tcPr>
          <w:p w14:paraId="79C4CFB6" w14:textId="7777777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5</w:t>
            </w:r>
          </w:p>
        </w:tc>
        <w:tc>
          <w:tcPr>
            <w:tcW w:w="2787" w:type="dxa"/>
          </w:tcPr>
          <w:p w14:paraId="0E617D25" w14:textId="3B6AEDDE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95.1</w:t>
            </w:r>
            <w:r w:rsidRPr="00A605B0">
              <w:rPr>
                <w:sz w:val="24"/>
                <w:szCs w:val="24"/>
              </w:rPr>
              <w:t>%</w:t>
            </w:r>
          </w:p>
        </w:tc>
        <w:tc>
          <w:tcPr>
            <w:tcW w:w="2317" w:type="dxa"/>
          </w:tcPr>
          <w:p w14:paraId="4D0AAA04" w14:textId="3FF83432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4.9%</w:t>
            </w:r>
          </w:p>
        </w:tc>
      </w:tr>
      <w:tr w:rsidR="00774035" w:rsidRPr="00A605B0" w14:paraId="3B734F05" w14:textId="77777777" w:rsidTr="004A36C6">
        <w:trPr>
          <w:jc w:val="center"/>
        </w:trPr>
        <w:tc>
          <w:tcPr>
            <w:tcW w:w="2541" w:type="dxa"/>
          </w:tcPr>
          <w:p w14:paraId="20337854" w14:textId="77777777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 w:rsidRPr="00A605B0">
              <w:rPr>
                <w:sz w:val="24"/>
                <w:szCs w:val="24"/>
              </w:rPr>
              <w:t>10</w:t>
            </w:r>
          </w:p>
        </w:tc>
        <w:tc>
          <w:tcPr>
            <w:tcW w:w="2787" w:type="dxa"/>
          </w:tcPr>
          <w:p w14:paraId="719BE0DD" w14:textId="571D80EB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90.4</w:t>
            </w:r>
            <w:r w:rsidRPr="00A605B0">
              <w:rPr>
                <w:sz w:val="24"/>
                <w:szCs w:val="24"/>
              </w:rPr>
              <w:t>%</w:t>
            </w:r>
          </w:p>
        </w:tc>
        <w:tc>
          <w:tcPr>
            <w:tcW w:w="2317" w:type="dxa"/>
          </w:tcPr>
          <w:p w14:paraId="040E80E4" w14:textId="6936261D" w:rsidR="00774035" w:rsidRPr="00A605B0" w:rsidRDefault="00774035" w:rsidP="004A3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9.6%</w:t>
            </w:r>
          </w:p>
        </w:tc>
      </w:tr>
    </w:tbl>
    <w:p w14:paraId="4714F49F" w14:textId="77777777" w:rsidR="00774035" w:rsidRDefault="00774035" w:rsidP="00FA09EF">
      <w:pPr>
        <w:spacing w:after="240"/>
        <w:rPr>
          <w:sz w:val="24"/>
          <w:szCs w:val="24"/>
          <w:lang w:val="en-US"/>
        </w:rPr>
      </w:pPr>
    </w:p>
    <w:p w14:paraId="422DE672" w14:textId="78CFE529" w:rsidR="00A605B0" w:rsidRDefault="00FA09EF" w:rsidP="000122AE">
      <w:pPr>
        <w:spacing w:after="24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order to really save energy, the activity of the cell should be </w:t>
      </w:r>
      <w:r w:rsidR="000228BA">
        <w:rPr>
          <w:sz w:val="24"/>
          <w:szCs w:val="24"/>
          <w:lang w:val="en-US"/>
        </w:rPr>
        <w:t>most of the time limited to Cell DTX/DRX on-duration</w:t>
      </w:r>
      <w:r>
        <w:rPr>
          <w:sz w:val="24"/>
          <w:szCs w:val="24"/>
          <w:lang w:val="en-US"/>
        </w:rPr>
        <w:t xml:space="preserve">. </w:t>
      </w:r>
      <w:r w:rsidR="000228BA">
        <w:rPr>
          <w:sz w:val="24"/>
          <w:szCs w:val="24"/>
          <w:lang w:val="en-US"/>
        </w:rPr>
        <w:t xml:space="preserve">In other words, there should be </w:t>
      </w:r>
      <w:r w:rsidR="00631517">
        <w:rPr>
          <w:sz w:val="24"/>
          <w:szCs w:val="24"/>
          <w:lang w:val="en-US"/>
        </w:rPr>
        <w:t xml:space="preserve">only </w:t>
      </w:r>
      <w:r w:rsidR="000228BA">
        <w:rPr>
          <w:sz w:val="24"/>
          <w:szCs w:val="24"/>
          <w:lang w:val="en-US"/>
        </w:rPr>
        <w:t>a low probability that a cell cannot sleep for the whole inactive period</w:t>
      </w:r>
      <w:r w:rsidR="00631517">
        <w:rPr>
          <w:sz w:val="24"/>
          <w:szCs w:val="24"/>
          <w:lang w:val="en-US"/>
        </w:rPr>
        <w:t xml:space="preserve"> (as in </w:t>
      </w:r>
      <w:r w:rsidR="00631517">
        <w:rPr>
          <w:sz w:val="24"/>
          <w:szCs w:val="24"/>
          <w:lang w:val="en-US"/>
        </w:rPr>
        <w:fldChar w:fldCharType="begin"/>
      </w:r>
      <w:r w:rsidR="00631517">
        <w:rPr>
          <w:sz w:val="24"/>
          <w:szCs w:val="24"/>
          <w:lang w:val="en-US"/>
        </w:rPr>
        <w:instrText xml:space="preserve"> REF _Ref142481093 \h </w:instrText>
      </w:r>
      <w:r w:rsidR="00CE6C6C">
        <w:rPr>
          <w:sz w:val="24"/>
          <w:szCs w:val="24"/>
          <w:lang w:val="en-US"/>
        </w:rPr>
        <w:instrText xml:space="preserve"> \* MERGEFORMAT </w:instrText>
      </w:r>
      <w:r w:rsidR="00631517">
        <w:rPr>
          <w:sz w:val="24"/>
          <w:szCs w:val="24"/>
          <w:lang w:val="en-US"/>
        </w:rPr>
      </w:r>
      <w:r w:rsidR="00631517">
        <w:rPr>
          <w:sz w:val="24"/>
          <w:szCs w:val="24"/>
          <w:lang w:val="en-US"/>
        </w:rPr>
        <w:fldChar w:fldCharType="separate"/>
      </w:r>
      <w:r w:rsidR="007114E1" w:rsidRPr="001F5DA3">
        <w:rPr>
          <w:sz w:val="24"/>
          <w:szCs w:val="24"/>
        </w:rPr>
        <w:t xml:space="preserve">Table </w:t>
      </w:r>
      <w:r w:rsidR="007114E1">
        <w:rPr>
          <w:noProof/>
          <w:sz w:val="24"/>
          <w:szCs w:val="24"/>
        </w:rPr>
        <w:t>2</w:t>
      </w:r>
      <w:r w:rsidR="00631517">
        <w:rPr>
          <w:sz w:val="24"/>
          <w:szCs w:val="24"/>
          <w:lang w:val="en-US"/>
        </w:rPr>
        <w:fldChar w:fldCharType="end"/>
      </w:r>
      <w:r w:rsidR="00631517">
        <w:rPr>
          <w:sz w:val="24"/>
          <w:szCs w:val="24"/>
          <w:lang w:val="en-US"/>
        </w:rPr>
        <w:t>).</w:t>
      </w:r>
      <w:r w:rsidR="000228BA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This</w:t>
      </w:r>
      <w:r w:rsidR="000228BA">
        <w:rPr>
          <w:sz w:val="24"/>
          <w:szCs w:val="24"/>
          <w:lang w:val="en-US"/>
        </w:rPr>
        <w:t xml:space="preserve"> also means the </w:t>
      </w:r>
      <w:proofErr w:type="spellStart"/>
      <w:r w:rsidR="000228BA">
        <w:rPr>
          <w:sz w:val="24"/>
          <w:szCs w:val="24"/>
          <w:lang w:val="en-US"/>
        </w:rPr>
        <w:t>gNB</w:t>
      </w:r>
      <w:proofErr w:type="spellEnd"/>
      <w:r w:rsidR="000228BA">
        <w:rPr>
          <w:sz w:val="24"/>
          <w:szCs w:val="24"/>
          <w:lang w:val="en-US"/>
        </w:rPr>
        <w:t xml:space="preserve"> should strive to achieve the </w:t>
      </w:r>
      <w:r w:rsidR="00621079">
        <w:rPr>
          <w:sz w:val="24"/>
          <w:szCs w:val="24"/>
          <w:lang w:val="en-US"/>
        </w:rPr>
        <w:t>desired reliability</w:t>
      </w:r>
      <w:r w:rsidR="000228BA">
        <w:rPr>
          <w:sz w:val="24"/>
          <w:szCs w:val="24"/>
          <w:lang w:val="en-US"/>
        </w:rPr>
        <w:t xml:space="preserve"> already at the first transmission and </w:t>
      </w:r>
      <w:r w:rsidR="007E4350">
        <w:rPr>
          <w:sz w:val="24"/>
          <w:szCs w:val="24"/>
          <w:lang w:val="en-US"/>
        </w:rPr>
        <w:t>that the</w:t>
      </w:r>
      <w:r w:rsidR="00621079">
        <w:rPr>
          <w:sz w:val="24"/>
          <w:szCs w:val="24"/>
          <w:lang w:val="en-US"/>
        </w:rPr>
        <w:t xml:space="preserve"> delay budget for achieving the desired reliability is the Cell DTX/DRX on-duration</w:t>
      </w:r>
      <w:r w:rsidR="007E4350">
        <w:rPr>
          <w:sz w:val="24"/>
          <w:szCs w:val="24"/>
          <w:lang w:val="en-US"/>
        </w:rPr>
        <w:t>. Note that</w:t>
      </w:r>
      <w:r w:rsidR="00621079">
        <w:rPr>
          <w:sz w:val="24"/>
          <w:szCs w:val="24"/>
          <w:lang w:val="en-US"/>
        </w:rPr>
        <w:t xml:space="preserve">, this is </w:t>
      </w:r>
      <w:r w:rsidR="00000914">
        <w:rPr>
          <w:sz w:val="24"/>
          <w:szCs w:val="24"/>
          <w:lang w:val="en-US"/>
        </w:rPr>
        <w:t>also a motivation for a</w:t>
      </w:r>
      <w:r w:rsidR="00621079">
        <w:rPr>
          <w:sz w:val="24"/>
          <w:szCs w:val="24"/>
          <w:lang w:val="en-US"/>
        </w:rPr>
        <w:t xml:space="preserve"> special CQI table for URLLC</w:t>
      </w:r>
      <w:r w:rsidR="00182508">
        <w:rPr>
          <w:sz w:val="24"/>
          <w:szCs w:val="24"/>
          <w:lang w:val="en-US"/>
        </w:rPr>
        <w:t xml:space="preserve"> (table 3 in section 5.2.2.1 of TS 38.214</w:t>
      </w:r>
      <w:r w:rsidR="00FD0B02">
        <w:rPr>
          <w:sz w:val="24"/>
          <w:szCs w:val="24"/>
          <w:lang w:val="en-US"/>
        </w:rPr>
        <w:t xml:space="preserve"> </w:t>
      </w:r>
      <w:r w:rsidR="00EE34CE">
        <w:rPr>
          <w:sz w:val="24"/>
          <w:szCs w:val="24"/>
          <w:lang w:val="en-US"/>
        </w:rPr>
        <w:fldChar w:fldCharType="begin"/>
      </w:r>
      <w:r w:rsidR="00EE34CE">
        <w:rPr>
          <w:sz w:val="24"/>
          <w:szCs w:val="24"/>
          <w:lang w:val="en-US"/>
        </w:rPr>
        <w:instrText xml:space="preserve"> REF _Ref146896736 \n \h </w:instrText>
      </w:r>
      <w:r w:rsidR="00EE34CE">
        <w:rPr>
          <w:sz w:val="24"/>
          <w:szCs w:val="24"/>
          <w:lang w:val="en-US"/>
        </w:rPr>
      </w:r>
      <w:r w:rsidR="00EE34CE">
        <w:rPr>
          <w:sz w:val="24"/>
          <w:szCs w:val="24"/>
          <w:lang w:val="en-US"/>
        </w:rPr>
        <w:fldChar w:fldCharType="separate"/>
      </w:r>
      <w:r w:rsidR="00EE34CE">
        <w:rPr>
          <w:sz w:val="24"/>
          <w:szCs w:val="24"/>
          <w:lang w:val="en-US"/>
        </w:rPr>
        <w:t>[5]</w:t>
      </w:r>
      <w:r w:rsidR="00EE34CE">
        <w:rPr>
          <w:sz w:val="24"/>
          <w:szCs w:val="24"/>
          <w:lang w:val="en-US"/>
        </w:rPr>
        <w:fldChar w:fldCharType="end"/>
      </w:r>
      <w:r w:rsidR="00FD0B02">
        <w:rPr>
          <w:sz w:val="24"/>
          <w:szCs w:val="24"/>
          <w:lang w:val="en-US"/>
        </w:rPr>
        <w:fldChar w:fldCharType="begin"/>
      </w:r>
      <w:r w:rsidR="00FD0B02">
        <w:rPr>
          <w:sz w:val="24"/>
          <w:szCs w:val="24"/>
          <w:lang w:val="en-US"/>
        </w:rPr>
        <w:instrText xml:space="preserve"> REF _Ref135046218 \n \h </w:instrText>
      </w:r>
      <w:r w:rsidR="00CE6C6C">
        <w:rPr>
          <w:sz w:val="24"/>
          <w:szCs w:val="24"/>
          <w:lang w:val="en-US"/>
        </w:rPr>
        <w:instrText xml:space="preserve"> \* MERGEFORMAT </w:instrText>
      </w:r>
      <w:r w:rsidR="00FD0B02">
        <w:rPr>
          <w:sz w:val="24"/>
          <w:szCs w:val="24"/>
          <w:lang w:val="en-US"/>
        </w:rPr>
      </w:r>
      <w:r w:rsidR="00FD0B02">
        <w:rPr>
          <w:sz w:val="24"/>
          <w:szCs w:val="24"/>
          <w:lang w:val="en-US"/>
        </w:rPr>
        <w:fldChar w:fldCharType="end"/>
      </w:r>
      <w:r w:rsidR="00182508">
        <w:rPr>
          <w:sz w:val="24"/>
          <w:szCs w:val="24"/>
          <w:lang w:val="en-US"/>
        </w:rPr>
        <w:t>)</w:t>
      </w:r>
      <w:r w:rsidR="00621079">
        <w:rPr>
          <w:sz w:val="24"/>
          <w:szCs w:val="24"/>
          <w:lang w:val="en-US"/>
        </w:rPr>
        <w:t xml:space="preserve">: that the desired reliability should be reached more quickly. </w:t>
      </w:r>
      <w:r w:rsidR="00000914">
        <w:rPr>
          <w:sz w:val="24"/>
          <w:szCs w:val="24"/>
          <w:lang w:val="en-US"/>
        </w:rPr>
        <w:t>The same applies to Cell DTX/DRX active period: the desired reliability should be achieved during the on-duration</w:t>
      </w:r>
      <w:r w:rsidR="00631517">
        <w:rPr>
          <w:sz w:val="24"/>
          <w:szCs w:val="24"/>
          <w:lang w:val="en-US"/>
        </w:rPr>
        <w:t>, not left for the inactive period</w:t>
      </w:r>
      <w:r w:rsidR="00000914">
        <w:rPr>
          <w:sz w:val="24"/>
          <w:szCs w:val="24"/>
          <w:lang w:val="en-US"/>
        </w:rPr>
        <w:t xml:space="preserve">. </w:t>
      </w:r>
      <w:r w:rsidR="0027381A">
        <w:rPr>
          <w:sz w:val="24"/>
          <w:szCs w:val="24"/>
          <w:lang w:val="en-US"/>
        </w:rPr>
        <w:t xml:space="preserve">A new CQI table would help the </w:t>
      </w:r>
      <w:proofErr w:type="spellStart"/>
      <w:r w:rsidR="0027381A">
        <w:rPr>
          <w:sz w:val="24"/>
          <w:szCs w:val="24"/>
          <w:lang w:val="en-US"/>
        </w:rPr>
        <w:t>gNB</w:t>
      </w:r>
      <w:proofErr w:type="spellEnd"/>
      <w:r w:rsidR="0027381A">
        <w:rPr>
          <w:sz w:val="24"/>
          <w:szCs w:val="24"/>
          <w:lang w:val="en-US"/>
        </w:rPr>
        <w:t xml:space="preserve"> implementation to </w:t>
      </w:r>
      <w:r w:rsidR="009A18EB">
        <w:rPr>
          <w:sz w:val="24"/>
          <w:szCs w:val="24"/>
          <w:lang w:val="en-US"/>
        </w:rPr>
        <w:t>have precise feedback to achieve a better initial BLER target for Cell DTX/DRX</w:t>
      </w:r>
      <w:r w:rsidR="00A54949">
        <w:rPr>
          <w:sz w:val="24"/>
          <w:szCs w:val="24"/>
          <w:lang w:val="en-US"/>
        </w:rPr>
        <w:t xml:space="preserve">, </w:t>
      </w:r>
      <w:r w:rsidR="007D7D16">
        <w:rPr>
          <w:sz w:val="24"/>
          <w:szCs w:val="24"/>
          <w:lang w:val="en-US"/>
        </w:rPr>
        <w:t xml:space="preserve">unleashing the full potential of the feature </w:t>
      </w:r>
      <w:r w:rsidR="00A54949">
        <w:rPr>
          <w:sz w:val="24"/>
          <w:szCs w:val="24"/>
          <w:lang w:val="en-US"/>
        </w:rPr>
        <w:t>to achieve the desired energy savings.</w:t>
      </w:r>
    </w:p>
    <w:p w14:paraId="71564CAB" w14:textId="56B8B311" w:rsidR="00621079" w:rsidRDefault="00621079" w:rsidP="000122AE">
      <w:pPr>
        <w:pStyle w:val="TDocObservation"/>
        <w:numPr>
          <w:ilvl w:val="0"/>
          <w:numId w:val="0"/>
        </w:numPr>
        <w:jc w:val="both"/>
        <w:rPr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Observation </w:t>
      </w:r>
      <w:r w:rsidR="0042463D">
        <w:rPr>
          <w:bCs/>
          <w:sz w:val="24"/>
          <w:szCs w:val="24"/>
          <w:lang w:val="en-US"/>
        </w:rPr>
        <w:t>4</w:t>
      </w:r>
      <w:r>
        <w:rPr>
          <w:bCs/>
          <w:sz w:val="24"/>
          <w:szCs w:val="24"/>
          <w:lang w:val="en-US"/>
        </w:rPr>
        <w:t xml:space="preserve">: </w:t>
      </w:r>
      <w:r>
        <w:rPr>
          <w:sz w:val="24"/>
          <w:szCs w:val="24"/>
          <w:lang w:val="en-US"/>
        </w:rPr>
        <w:t xml:space="preserve">In order to </w:t>
      </w:r>
      <w:r w:rsidR="008A7B54">
        <w:rPr>
          <w:sz w:val="24"/>
          <w:szCs w:val="24"/>
          <w:lang w:val="en-US"/>
        </w:rPr>
        <w:t xml:space="preserve">significantly </w:t>
      </w:r>
      <w:r>
        <w:rPr>
          <w:sz w:val="24"/>
          <w:szCs w:val="24"/>
          <w:lang w:val="en-US"/>
        </w:rPr>
        <w:t xml:space="preserve">save energy, the activity of the cell should be limited to Cell DTX/DRX </w:t>
      </w:r>
      <w:r w:rsidR="00E17E4A">
        <w:rPr>
          <w:sz w:val="24"/>
          <w:szCs w:val="24"/>
          <w:lang w:val="en-US"/>
        </w:rPr>
        <w:t>on-duration</w:t>
      </w:r>
      <w:r w:rsidR="00212090">
        <w:rPr>
          <w:sz w:val="24"/>
          <w:szCs w:val="24"/>
          <w:lang w:val="en-US"/>
        </w:rPr>
        <w:t>.</w:t>
      </w:r>
    </w:p>
    <w:p w14:paraId="528BA639" w14:textId="58B43451" w:rsidR="009A18EB" w:rsidRPr="009B007C" w:rsidRDefault="009A18EB" w:rsidP="000122AE">
      <w:pPr>
        <w:pStyle w:val="TDocObservation"/>
        <w:numPr>
          <w:ilvl w:val="0"/>
          <w:numId w:val="0"/>
        </w:numPr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lastRenderedPageBreak/>
        <w:t xml:space="preserve">Observation </w:t>
      </w:r>
      <w:r w:rsidR="0042463D">
        <w:rPr>
          <w:bCs/>
          <w:sz w:val="24"/>
          <w:szCs w:val="24"/>
          <w:lang w:val="en-US"/>
        </w:rPr>
        <w:t>5</w:t>
      </w:r>
      <w:r>
        <w:rPr>
          <w:bCs/>
          <w:sz w:val="24"/>
          <w:szCs w:val="24"/>
          <w:lang w:val="en-US"/>
        </w:rPr>
        <w:t xml:space="preserve">: </w:t>
      </w:r>
      <w:r w:rsidR="008A7B54">
        <w:rPr>
          <w:sz w:val="24"/>
          <w:szCs w:val="24"/>
          <w:lang w:val="en-US"/>
        </w:rPr>
        <w:t>Introducing a</w:t>
      </w:r>
      <w:r>
        <w:rPr>
          <w:sz w:val="24"/>
          <w:szCs w:val="24"/>
          <w:lang w:val="en-US"/>
        </w:rPr>
        <w:t xml:space="preserve"> new CQI table </w:t>
      </w:r>
      <w:r w:rsidR="000228BA">
        <w:rPr>
          <w:bCs/>
          <w:szCs w:val="24"/>
          <w:lang w:val="en-US"/>
        </w:rPr>
        <w:t xml:space="preserve">(e.g. for 1% BLER) </w:t>
      </w:r>
      <w:r>
        <w:rPr>
          <w:sz w:val="24"/>
          <w:szCs w:val="24"/>
          <w:lang w:val="en-US"/>
        </w:rPr>
        <w:t xml:space="preserve">would help the </w:t>
      </w:r>
      <w:proofErr w:type="spellStart"/>
      <w:r>
        <w:rPr>
          <w:sz w:val="24"/>
          <w:szCs w:val="24"/>
          <w:lang w:val="en-US"/>
        </w:rPr>
        <w:t>gNB</w:t>
      </w:r>
      <w:proofErr w:type="spellEnd"/>
      <w:r>
        <w:rPr>
          <w:sz w:val="24"/>
          <w:szCs w:val="24"/>
          <w:lang w:val="en-US"/>
        </w:rPr>
        <w:t xml:space="preserve"> implementation to have precise feedback to achieve a better initial BLER target for Cell DTX/DRX</w:t>
      </w:r>
      <w:r w:rsidR="00212090">
        <w:rPr>
          <w:sz w:val="24"/>
          <w:szCs w:val="24"/>
          <w:lang w:val="en-US"/>
        </w:rPr>
        <w:t>.</w:t>
      </w:r>
    </w:p>
    <w:p w14:paraId="48212ADA" w14:textId="2B02F49A" w:rsidR="00CC7148" w:rsidRDefault="0004354A" w:rsidP="000122AE">
      <w:pPr>
        <w:pStyle w:val="TDocProposal"/>
        <w:numPr>
          <w:ilvl w:val="0"/>
          <w:numId w:val="0"/>
        </w:numPr>
        <w:spacing w:after="240"/>
        <w:jc w:val="both"/>
        <w:rPr>
          <w:bCs/>
          <w:szCs w:val="24"/>
          <w:lang w:val="en-US"/>
        </w:rPr>
      </w:pPr>
      <w:r>
        <w:rPr>
          <w:bCs/>
          <w:szCs w:val="24"/>
          <w:lang w:val="en-US"/>
        </w:rPr>
        <w:t xml:space="preserve">Proposal </w:t>
      </w:r>
      <w:r w:rsidR="007E1FEB">
        <w:rPr>
          <w:bCs/>
          <w:szCs w:val="24"/>
          <w:lang w:val="en-US"/>
        </w:rPr>
        <w:t>2</w:t>
      </w:r>
      <w:r>
        <w:rPr>
          <w:bCs/>
          <w:szCs w:val="24"/>
          <w:lang w:val="en-US"/>
        </w:rPr>
        <w:t xml:space="preserve">: </w:t>
      </w:r>
      <w:r w:rsidR="00FA09EF">
        <w:rPr>
          <w:bCs/>
          <w:szCs w:val="24"/>
          <w:lang w:val="en-US"/>
        </w:rPr>
        <w:t>A new CQI table</w:t>
      </w:r>
      <w:r w:rsidR="00713AFB">
        <w:rPr>
          <w:bCs/>
          <w:szCs w:val="24"/>
          <w:lang w:val="en-US"/>
        </w:rPr>
        <w:t xml:space="preserve"> (e.g. </w:t>
      </w:r>
      <w:r w:rsidR="000228BA">
        <w:rPr>
          <w:bCs/>
          <w:szCs w:val="24"/>
          <w:lang w:val="en-US"/>
        </w:rPr>
        <w:t xml:space="preserve">for </w:t>
      </w:r>
      <w:r w:rsidR="00713AFB">
        <w:rPr>
          <w:bCs/>
          <w:szCs w:val="24"/>
          <w:lang w:val="en-US"/>
        </w:rPr>
        <w:t>1% BLER)</w:t>
      </w:r>
      <w:r w:rsidR="00FA09EF">
        <w:rPr>
          <w:bCs/>
          <w:szCs w:val="24"/>
          <w:lang w:val="en-US"/>
        </w:rPr>
        <w:t xml:space="preserve"> </w:t>
      </w:r>
      <w:r w:rsidR="007C47ED">
        <w:rPr>
          <w:bCs/>
          <w:szCs w:val="24"/>
          <w:lang w:val="en-US"/>
        </w:rPr>
        <w:t>is</w:t>
      </w:r>
      <w:r w:rsidR="005A7391">
        <w:rPr>
          <w:bCs/>
          <w:szCs w:val="24"/>
          <w:lang w:val="en-US"/>
        </w:rPr>
        <w:t xml:space="preserve"> </w:t>
      </w:r>
      <w:r w:rsidR="00FA09EF">
        <w:rPr>
          <w:bCs/>
          <w:szCs w:val="24"/>
          <w:lang w:val="en-US"/>
        </w:rPr>
        <w:t xml:space="preserve">defined to </w:t>
      </w:r>
      <w:r w:rsidR="007C47ED">
        <w:rPr>
          <w:bCs/>
          <w:szCs w:val="24"/>
          <w:lang w:val="en-US"/>
        </w:rPr>
        <w:t>help achieving</w:t>
      </w:r>
      <w:r w:rsidR="008A7B54">
        <w:rPr>
          <w:bCs/>
          <w:szCs w:val="24"/>
          <w:lang w:val="en-US"/>
        </w:rPr>
        <w:t xml:space="preserve"> higher </w:t>
      </w:r>
      <w:r w:rsidR="00FA09EF">
        <w:rPr>
          <w:bCs/>
          <w:szCs w:val="24"/>
          <w:lang w:val="en-US"/>
        </w:rPr>
        <w:t xml:space="preserve">reliability </w:t>
      </w:r>
      <w:r w:rsidR="00621079">
        <w:rPr>
          <w:bCs/>
          <w:szCs w:val="24"/>
          <w:lang w:val="en-US"/>
        </w:rPr>
        <w:t>for initial transmissions</w:t>
      </w:r>
      <w:r w:rsidR="00212090">
        <w:rPr>
          <w:bCs/>
          <w:szCs w:val="24"/>
          <w:lang w:val="en-US"/>
        </w:rPr>
        <w:t xml:space="preserve"> when</w:t>
      </w:r>
      <w:r w:rsidR="008A7B54">
        <w:rPr>
          <w:bCs/>
          <w:szCs w:val="24"/>
          <w:lang w:val="en-US"/>
        </w:rPr>
        <w:t xml:space="preserve"> </w:t>
      </w:r>
      <w:r w:rsidR="00FA09EF">
        <w:rPr>
          <w:bCs/>
          <w:szCs w:val="24"/>
          <w:lang w:val="en-US"/>
        </w:rPr>
        <w:t xml:space="preserve">Cell DTX/DRX </w:t>
      </w:r>
      <w:r w:rsidR="008A7B54">
        <w:rPr>
          <w:bCs/>
          <w:szCs w:val="24"/>
          <w:lang w:val="en-US"/>
        </w:rPr>
        <w:t xml:space="preserve">is </w:t>
      </w:r>
      <w:r w:rsidR="00621079">
        <w:rPr>
          <w:bCs/>
          <w:szCs w:val="24"/>
          <w:lang w:val="en-US"/>
        </w:rPr>
        <w:t>activated</w:t>
      </w:r>
      <w:r w:rsidR="0091022C">
        <w:rPr>
          <w:bCs/>
          <w:szCs w:val="24"/>
          <w:lang w:val="en-US"/>
        </w:rPr>
        <w:t>.</w:t>
      </w:r>
    </w:p>
    <w:p w14:paraId="3CCF633B" w14:textId="77777777" w:rsidR="00C05AC4" w:rsidRPr="00B41BCC" w:rsidRDefault="00C05AC4" w:rsidP="00510A4D">
      <w:pPr>
        <w:pStyle w:val="berschrift1"/>
        <w:tabs>
          <w:tab w:val="clear" w:pos="432"/>
        </w:tabs>
        <w:spacing w:before="480"/>
        <w:ind w:left="431" w:hanging="431"/>
        <w:rPr>
          <w:snapToGrid w:val="0"/>
          <w:lang w:val="en-US"/>
        </w:rPr>
      </w:pPr>
      <w:r w:rsidRPr="00990ECA">
        <w:rPr>
          <w:lang w:val="en-US"/>
        </w:rPr>
        <w:t>Conclusions</w:t>
      </w:r>
    </w:p>
    <w:p w14:paraId="7917FE03" w14:textId="2AE3DA98" w:rsidR="0019134D" w:rsidRDefault="00BE3AFD" w:rsidP="000719AA">
      <w:pPr>
        <w:pStyle w:val="3GPPNormalText"/>
        <w:spacing w:after="0"/>
        <w:rPr>
          <w:sz w:val="24"/>
        </w:rPr>
      </w:pPr>
      <w:r w:rsidRPr="0019134D">
        <w:rPr>
          <w:bCs/>
          <w:sz w:val="24"/>
        </w:rPr>
        <w:t xml:space="preserve">In this contribution, we discussed </w:t>
      </w:r>
      <w:r w:rsidRPr="00BE3AFD">
        <w:rPr>
          <w:bCs/>
          <w:sz w:val="24"/>
        </w:rPr>
        <w:t xml:space="preserve">some aspects of </w:t>
      </w:r>
      <w:r w:rsidR="00E1444D">
        <w:rPr>
          <w:bCs/>
          <w:sz w:val="24"/>
        </w:rPr>
        <w:t>c</w:t>
      </w:r>
      <w:r w:rsidR="00B909F4">
        <w:rPr>
          <w:bCs/>
          <w:sz w:val="24"/>
        </w:rPr>
        <w:t>ell DTX</w:t>
      </w:r>
      <w:r w:rsidR="00212090">
        <w:rPr>
          <w:bCs/>
          <w:sz w:val="24"/>
        </w:rPr>
        <w:t>/DRX</w:t>
      </w:r>
      <w:r w:rsidR="00B909F4">
        <w:rPr>
          <w:bCs/>
          <w:sz w:val="24"/>
        </w:rPr>
        <w:t xml:space="preserve"> for </w:t>
      </w:r>
      <w:r w:rsidR="00B6066F">
        <w:rPr>
          <w:bCs/>
          <w:sz w:val="24"/>
        </w:rPr>
        <w:t>Network Energy Savings</w:t>
      </w:r>
      <w:r w:rsidRPr="00BE3AFD">
        <w:rPr>
          <w:sz w:val="24"/>
        </w:rPr>
        <w:t xml:space="preserve">. </w:t>
      </w:r>
      <w:r w:rsidRPr="0019134D">
        <w:rPr>
          <w:sz w:val="24"/>
        </w:rPr>
        <w:t>The following observations and proposals have been made:</w:t>
      </w:r>
    </w:p>
    <w:p w14:paraId="34662C3C" w14:textId="495FDE49" w:rsidR="00E17E4A" w:rsidRDefault="00E17E4A" w:rsidP="00212090">
      <w:pPr>
        <w:rPr>
          <w:b/>
          <w:sz w:val="24"/>
          <w:szCs w:val="24"/>
          <w:lang w:val="en-US"/>
        </w:rPr>
      </w:pPr>
    </w:p>
    <w:p w14:paraId="0172F940" w14:textId="77777777" w:rsidR="00E17E4A" w:rsidRPr="00380133" w:rsidRDefault="00E17E4A" w:rsidP="00E17E4A">
      <w:pPr>
        <w:pStyle w:val="TDocObservation"/>
        <w:numPr>
          <w:ilvl w:val="0"/>
          <w:numId w:val="0"/>
        </w:numPr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Observation 1: E</w:t>
      </w:r>
      <w:r w:rsidRPr="00380133">
        <w:rPr>
          <w:sz w:val="24"/>
          <w:szCs w:val="24"/>
          <w:lang w:val="en-US"/>
        </w:rPr>
        <w:t>ach additional retransmission consumes not only extra power of the retransmission itself but it also prevents the cell to enter light sleep for a whole additional HARQ RTT, in case of TDD a whole TDD period.</w:t>
      </w:r>
    </w:p>
    <w:p w14:paraId="3F1BD76A" w14:textId="77777777" w:rsidR="00E17E4A" w:rsidRPr="0088749E" w:rsidRDefault="00E17E4A" w:rsidP="00E17E4A">
      <w:pPr>
        <w:pStyle w:val="TDocObservation"/>
        <w:numPr>
          <w:ilvl w:val="0"/>
          <w:numId w:val="0"/>
        </w:numPr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Observation 2: With 2.5 </w:t>
      </w:r>
      <w:proofErr w:type="spellStart"/>
      <w:r>
        <w:rPr>
          <w:bCs/>
          <w:sz w:val="24"/>
          <w:szCs w:val="24"/>
          <w:lang w:val="en-US"/>
        </w:rPr>
        <w:t>ms</w:t>
      </w:r>
      <w:proofErr w:type="spellEnd"/>
      <w:r>
        <w:rPr>
          <w:bCs/>
          <w:sz w:val="24"/>
          <w:szCs w:val="24"/>
          <w:lang w:val="en-US"/>
        </w:rPr>
        <w:t xml:space="preserve"> TDD period a single re-transmission </w:t>
      </w:r>
      <w:r w:rsidRPr="0088749E">
        <w:rPr>
          <w:sz w:val="24"/>
          <w:szCs w:val="24"/>
          <w:lang w:val="en-US"/>
        </w:rPr>
        <w:t>increases the energy consumption on the planned Cell DTX inactive time by 15% and 2 retransmissions increase it by 33%. The effect would be even larger with larger TDD periods.</w:t>
      </w:r>
    </w:p>
    <w:p w14:paraId="3BA4A788" w14:textId="77777777" w:rsidR="00E17E4A" w:rsidRPr="0088749E" w:rsidRDefault="00E17E4A" w:rsidP="00E17E4A">
      <w:pPr>
        <w:pStyle w:val="TDocObservation"/>
        <w:numPr>
          <w:ilvl w:val="0"/>
          <w:numId w:val="0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Observation 3: </w:t>
      </w:r>
      <w:r>
        <w:rPr>
          <w:sz w:val="24"/>
          <w:szCs w:val="24"/>
          <w:lang w:val="en-US"/>
        </w:rPr>
        <w:t>HARQ retransmissions deserve special treatment during Cell DTX/DRX and the number of HARQ retransmissions should be minimized to allow network energy savings.</w:t>
      </w:r>
    </w:p>
    <w:p w14:paraId="3A70730E" w14:textId="77777777" w:rsidR="00E17E4A" w:rsidRDefault="00E17E4A" w:rsidP="00E17E4A">
      <w:pPr>
        <w:pStyle w:val="TDocObservation"/>
        <w:numPr>
          <w:ilvl w:val="0"/>
          <w:numId w:val="0"/>
        </w:numPr>
        <w:jc w:val="both"/>
        <w:rPr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Observation 4: </w:t>
      </w:r>
      <w:r>
        <w:rPr>
          <w:sz w:val="24"/>
          <w:szCs w:val="24"/>
          <w:lang w:val="en-US"/>
        </w:rPr>
        <w:t>In order to significantly save energy, the activity of the cell should be limited to Cell DTX/DRX on-duration.</w:t>
      </w:r>
    </w:p>
    <w:p w14:paraId="5AA1D771" w14:textId="77777777" w:rsidR="00E17E4A" w:rsidRPr="009B007C" w:rsidRDefault="00E17E4A" w:rsidP="00E17E4A">
      <w:pPr>
        <w:pStyle w:val="TDocObservation"/>
        <w:numPr>
          <w:ilvl w:val="0"/>
          <w:numId w:val="0"/>
        </w:numPr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Observation 5: </w:t>
      </w:r>
      <w:r>
        <w:rPr>
          <w:sz w:val="24"/>
          <w:szCs w:val="24"/>
          <w:lang w:val="en-US"/>
        </w:rPr>
        <w:t xml:space="preserve">Introducing a new CQI table </w:t>
      </w:r>
      <w:r>
        <w:rPr>
          <w:bCs/>
          <w:szCs w:val="24"/>
          <w:lang w:val="en-US"/>
        </w:rPr>
        <w:t xml:space="preserve">(e.g. for 1% BLER) </w:t>
      </w:r>
      <w:r>
        <w:rPr>
          <w:sz w:val="24"/>
          <w:szCs w:val="24"/>
          <w:lang w:val="en-US"/>
        </w:rPr>
        <w:t xml:space="preserve">would help the </w:t>
      </w:r>
      <w:proofErr w:type="spellStart"/>
      <w:r>
        <w:rPr>
          <w:sz w:val="24"/>
          <w:szCs w:val="24"/>
          <w:lang w:val="en-US"/>
        </w:rPr>
        <w:t>gNB</w:t>
      </w:r>
      <w:proofErr w:type="spellEnd"/>
      <w:r>
        <w:rPr>
          <w:sz w:val="24"/>
          <w:szCs w:val="24"/>
          <w:lang w:val="en-US"/>
        </w:rPr>
        <w:t xml:space="preserve"> implementation to have precise feedback to achieve a better initial BLER target for Cell DTX/DRX.</w:t>
      </w:r>
    </w:p>
    <w:p w14:paraId="0E498962" w14:textId="6C14A3C2" w:rsidR="00E17E4A" w:rsidRDefault="00E17E4A" w:rsidP="00212090">
      <w:pPr>
        <w:rPr>
          <w:b/>
          <w:sz w:val="24"/>
          <w:szCs w:val="24"/>
          <w:lang w:val="en-US"/>
        </w:rPr>
      </w:pPr>
    </w:p>
    <w:p w14:paraId="69C0F6C2" w14:textId="77777777" w:rsidR="007E1FEB" w:rsidRDefault="007E1FEB" w:rsidP="007E1FEB">
      <w:pPr>
        <w:pStyle w:val="TDocProposal"/>
        <w:numPr>
          <w:ilvl w:val="0"/>
          <w:numId w:val="0"/>
        </w:numPr>
        <w:spacing w:after="240"/>
        <w:jc w:val="both"/>
        <w:rPr>
          <w:bCs/>
          <w:szCs w:val="24"/>
          <w:lang w:val="en-US"/>
        </w:rPr>
      </w:pPr>
      <w:r>
        <w:rPr>
          <w:bCs/>
          <w:szCs w:val="24"/>
          <w:lang w:val="en-US"/>
        </w:rPr>
        <w:t xml:space="preserve">Proposal 1: </w:t>
      </w:r>
      <w:r>
        <w:rPr>
          <w:szCs w:val="24"/>
          <w:lang w:val="en-US" w:eastAsia="zh-CN"/>
        </w:rPr>
        <w:t xml:space="preserve">RAN1 to discuss how DCI_2_9 can be modified to switch among different Cell DTX/DRX patterns (while Cell DTX/DRX is kept activated) </w:t>
      </w:r>
    </w:p>
    <w:p w14:paraId="01BAFCB4" w14:textId="4C00FC02" w:rsidR="00E17E4A" w:rsidRDefault="00E17E4A" w:rsidP="00E17E4A">
      <w:pPr>
        <w:pStyle w:val="TDocProposal"/>
        <w:numPr>
          <w:ilvl w:val="0"/>
          <w:numId w:val="0"/>
        </w:numPr>
        <w:spacing w:after="240"/>
        <w:jc w:val="both"/>
        <w:rPr>
          <w:bCs/>
          <w:szCs w:val="24"/>
          <w:lang w:val="en-US"/>
        </w:rPr>
      </w:pPr>
      <w:r>
        <w:rPr>
          <w:bCs/>
          <w:szCs w:val="24"/>
          <w:lang w:val="en-US"/>
        </w:rPr>
        <w:t xml:space="preserve">Proposal </w:t>
      </w:r>
      <w:r w:rsidR="007E1FEB">
        <w:rPr>
          <w:bCs/>
          <w:szCs w:val="24"/>
          <w:lang w:val="en-US"/>
        </w:rPr>
        <w:t>2</w:t>
      </w:r>
      <w:r>
        <w:rPr>
          <w:bCs/>
          <w:szCs w:val="24"/>
          <w:lang w:val="en-US"/>
        </w:rPr>
        <w:t>: A new CQI table (e.g. for 1% BLER) is defined to help achieving higher reliability for initial transmissions when Cell DTX/DRX is activated.</w:t>
      </w:r>
    </w:p>
    <w:p w14:paraId="1365CBE9" w14:textId="77777777" w:rsidR="00E17E4A" w:rsidRDefault="00E17E4A" w:rsidP="00212090">
      <w:pPr>
        <w:rPr>
          <w:b/>
          <w:sz w:val="24"/>
          <w:szCs w:val="24"/>
          <w:lang w:val="en-US"/>
        </w:rPr>
      </w:pPr>
    </w:p>
    <w:p w14:paraId="68F1FAA0" w14:textId="44FF8018" w:rsidR="00C05AC4" w:rsidRPr="00B41BCC" w:rsidRDefault="00C05AC4" w:rsidP="00206D1A">
      <w:pPr>
        <w:pStyle w:val="berschrift1"/>
        <w:tabs>
          <w:tab w:val="clear" w:pos="432"/>
        </w:tabs>
        <w:spacing w:before="480"/>
        <w:ind w:left="431" w:hanging="431"/>
        <w:jc w:val="both"/>
        <w:rPr>
          <w:snapToGrid w:val="0"/>
          <w:lang w:val="en-US"/>
        </w:rPr>
      </w:pPr>
      <w:r w:rsidRPr="00990ECA">
        <w:rPr>
          <w:lang w:val="en-US"/>
        </w:rPr>
        <w:t>References</w:t>
      </w:r>
    </w:p>
    <w:p w14:paraId="352417BF" w14:textId="767F4785" w:rsidR="002E7BF5" w:rsidRPr="00292F1A" w:rsidRDefault="00010F70" w:rsidP="009766B5">
      <w:pPr>
        <w:widowControl w:val="0"/>
        <w:numPr>
          <w:ilvl w:val="0"/>
          <w:numId w:val="5"/>
        </w:numPr>
        <w:overflowPunct/>
        <w:autoSpaceDE/>
        <w:adjustRightInd/>
        <w:spacing w:after="60"/>
        <w:ind w:left="418" w:hanging="418"/>
        <w:jc w:val="both"/>
        <w:textAlignment w:val="auto"/>
        <w:rPr>
          <w:iCs/>
          <w:lang w:val="en-US"/>
        </w:rPr>
      </w:pPr>
      <w:bookmarkStart w:id="7" w:name="_Ref494465620"/>
      <w:bookmarkStart w:id="8" w:name="_Ref527624780"/>
      <w:r w:rsidRPr="00FC73B9">
        <w:rPr>
          <w:rFonts w:cs="Arial"/>
        </w:rPr>
        <w:t>RP-</w:t>
      </w:r>
      <w:r w:rsidR="00B6066F" w:rsidRPr="00FC73B9">
        <w:rPr>
          <w:rFonts w:cs="Arial"/>
        </w:rPr>
        <w:t>223540</w:t>
      </w:r>
      <w:r w:rsidRPr="00FC73B9">
        <w:rPr>
          <w:rFonts w:cs="Arial"/>
        </w:rPr>
        <w:t>, “</w:t>
      </w:r>
      <w:r w:rsidR="00B6066F" w:rsidRPr="00FC73B9">
        <w:rPr>
          <w:rFonts w:cs="Arial"/>
        </w:rPr>
        <w:t>New WID: Network energy savings for NR</w:t>
      </w:r>
      <w:r w:rsidRPr="00FC73B9">
        <w:rPr>
          <w:rFonts w:cs="Arial"/>
        </w:rPr>
        <w:t xml:space="preserve">”, </w:t>
      </w:r>
      <w:proofErr w:type="gramStart"/>
      <w:r w:rsidR="00B6066F" w:rsidRPr="00FC73B9">
        <w:rPr>
          <w:rFonts w:cs="Arial"/>
        </w:rPr>
        <w:t>Huawei</w:t>
      </w:r>
      <w:r w:rsidR="00B6066F" w:rsidRPr="00FC73B9" w:rsidDel="00B6066F">
        <w:rPr>
          <w:rFonts w:cs="Arial"/>
        </w:rPr>
        <w:t xml:space="preserve"> </w:t>
      </w:r>
      <w:r w:rsidRPr="00FC73B9">
        <w:rPr>
          <w:rFonts w:cs="Arial"/>
        </w:rPr>
        <w:t>,</w:t>
      </w:r>
      <w:proofErr w:type="gramEnd"/>
      <w:r w:rsidRPr="00FC73B9">
        <w:rPr>
          <w:rFonts w:cs="Arial"/>
        </w:rPr>
        <w:t xml:space="preserve"> 3GPP RAN#</w:t>
      </w:r>
      <w:r w:rsidR="00327900" w:rsidRPr="00FC73B9">
        <w:rPr>
          <w:rFonts w:cs="Arial"/>
        </w:rPr>
        <w:t>98</w:t>
      </w:r>
      <w:r w:rsidR="002E7BF5" w:rsidRPr="00FC73B9">
        <w:rPr>
          <w:rFonts w:cs="Arial"/>
        </w:rPr>
        <w:t>-</w:t>
      </w:r>
      <w:r w:rsidR="00327900" w:rsidRPr="00FC73B9">
        <w:rPr>
          <w:rFonts w:cs="Arial"/>
        </w:rPr>
        <w:t>e</w:t>
      </w:r>
      <w:r w:rsidRPr="00FC73B9">
        <w:rPr>
          <w:rFonts w:cs="Arial"/>
        </w:rPr>
        <w:t xml:space="preserve">, </w:t>
      </w:r>
      <w:r w:rsidR="00327900" w:rsidRPr="00FC73B9">
        <w:rPr>
          <w:rFonts w:cs="Arial"/>
        </w:rPr>
        <w:t xml:space="preserve">December </w:t>
      </w:r>
      <w:r w:rsidRPr="00FC73B9">
        <w:rPr>
          <w:rFonts w:cs="Arial"/>
        </w:rPr>
        <w:t>202</w:t>
      </w:r>
      <w:r w:rsidR="00627D4D" w:rsidRPr="00FC73B9">
        <w:rPr>
          <w:rFonts w:cs="Arial"/>
        </w:rPr>
        <w:t>2</w:t>
      </w:r>
      <w:r w:rsidRPr="00FC73B9">
        <w:rPr>
          <w:rFonts w:cs="Arial"/>
        </w:rPr>
        <w:t>.</w:t>
      </w:r>
      <w:bookmarkEnd w:id="7"/>
      <w:bookmarkEnd w:id="8"/>
    </w:p>
    <w:p w14:paraId="02A554A6" w14:textId="3C8AC3C1" w:rsidR="00B82A83" w:rsidRPr="00292F1A" w:rsidRDefault="00292F1A" w:rsidP="00292F1A">
      <w:pPr>
        <w:pStyle w:val="Listenabsatz"/>
        <w:numPr>
          <w:ilvl w:val="0"/>
          <w:numId w:val="5"/>
        </w:numPr>
        <w:rPr>
          <w:rFonts w:ascii="Times New Roman" w:eastAsia="SimSun" w:hAnsi="Times New Roman"/>
          <w:iCs/>
          <w:sz w:val="20"/>
          <w:szCs w:val="20"/>
        </w:rPr>
      </w:pPr>
      <w:bookmarkStart w:id="9" w:name="_Ref146807946"/>
      <w:r w:rsidRPr="00D54FD2">
        <w:rPr>
          <w:rFonts w:ascii="Times New Roman" w:eastAsia="SimSun" w:hAnsi="Times New Roman"/>
          <w:iCs/>
          <w:sz w:val="20"/>
          <w:szCs w:val="20"/>
        </w:rPr>
        <w:t>R2-2307911</w:t>
      </w:r>
      <w:r>
        <w:rPr>
          <w:rFonts w:ascii="Times New Roman" w:eastAsia="SimSun" w:hAnsi="Times New Roman"/>
          <w:iCs/>
          <w:sz w:val="20"/>
          <w:szCs w:val="20"/>
        </w:rPr>
        <w:t>, “</w:t>
      </w:r>
      <w:r w:rsidRPr="00D54FD2">
        <w:rPr>
          <w:rFonts w:ascii="Times New Roman" w:eastAsia="SimSun" w:hAnsi="Times New Roman"/>
          <w:iCs/>
          <w:sz w:val="20"/>
          <w:szCs w:val="20"/>
        </w:rPr>
        <w:t xml:space="preserve">Single configuration with multiple DTX_DRX patterns and explicit </w:t>
      </w:r>
      <w:r>
        <w:rPr>
          <w:rFonts w:ascii="Times New Roman" w:eastAsia="SimSun" w:hAnsi="Times New Roman"/>
          <w:iCs/>
          <w:sz w:val="20"/>
          <w:szCs w:val="20"/>
        </w:rPr>
        <w:t xml:space="preserve">signaling”, </w:t>
      </w:r>
      <w:r w:rsidRPr="00D54FD2">
        <w:rPr>
          <w:rFonts w:ascii="Times New Roman" w:eastAsia="SimSun" w:hAnsi="Times New Roman"/>
          <w:iCs/>
          <w:sz w:val="20"/>
          <w:szCs w:val="20"/>
        </w:rPr>
        <w:t xml:space="preserve">BT Plc, Nokia, T-Mobile, Deutsche Telekom, NTT </w:t>
      </w:r>
      <w:proofErr w:type="spellStart"/>
      <w:r w:rsidRPr="00D54FD2">
        <w:rPr>
          <w:rFonts w:ascii="Times New Roman" w:eastAsia="SimSun" w:hAnsi="Times New Roman"/>
          <w:iCs/>
          <w:sz w:val="20"/>
          <w:szCs w:val="20"/>
        </w:rPr>
        <w:t>Docomo</w:t>
      </w:r>
      <w:proofErr w:type="spellEnd"/>
      <w:r w:rsidRPr="00D54FD2">
        <w:rPr>
          <w:rFonts w:ascii="Times New Roman" w:eastAsia="SimSun" w:hAnsi="Times New Roman"/>
          <w:iCs/>
          <w:sz w:val="20"/>
          <w:szCs w:val="20"/>
        </w:rPr>
        <w:t>, KDDI, ZTE</w:t>
      </w:r>
      <w:r>
        <w:rPr>
          <w:rFonts w:ascii="Times New Roman" w:eastAsia="SimSun" w:hAnsi="Times New Roman"/>
          <w:iCs/>
          <w:sz w:val="20"/>
          <w:szCs w:val="20"/>
        </w:rPr>
        <w:t>, 3GPP RAN2#123, Toulouse, August, 2023</w:t>
      </w:r>
      <w:bookmarkEnd w:id="9"/>
    </w:p>
    <w:p w14:paraId="6B476389" w14:textId="7D29ED75" w:rsidR="00BD6957" w:rsidRPr="00FC73B9" w:rsidRDefault="00BD6957" w:rsidP="00BD6957">
      <w:pPr>
        <w:pStyle w:val="Listenabsatz"/>
        <w:numPr>
          <w:ilvl w:val="0"/>
          <w:numId w:val="5"/>
        </w:numPr>
        <w:rPr>
          <w:rFonts w:ascii="Times New Roman" w:eastAsia="SimSun" w:hAnsi="Times New Roman"/>
          <w:iCs/>
          <w:sz w:val="20"/>
          <w:szCs w:val="20"/>
        </w:rPr>
      </w:pPr>
      <w:bookmarkStart w:id="10" w:name="_Ref142493764"/>
      <w:r w:rsidRPr="00BD6957">
        <w:rPr>
          <w:rFonts w:ascii="Times New Roman" w:eastAsia="SimSun" w:hAnsi="Times New Roman"/>
          <w:iCs/>
          <w:sz w:val="20"/>
          <w:szCs w:val="20"/>
        </w:rPr>
        <w:lastRenderedPageBreak/>
        <w:t>R2-2304203</w:t>
      </w:r>
      <w:r>
        <w:rPr>
          <w:rFonts w:ascii="Times New Roman" w:eastAsia="SimSun" w:hAnsi="Times New Roman"/>
          <w:iCs/>
          <w:sz w:val="20"/>
          <w:szCs w:val="20"/>
        </w:rPr>
        <w:t>, “</w:t>
      </w:r>
      <w:r w:rsidRPr="00BD6957">
        <w:rPr>
          <w:rFonts w:ascii="Times New Roman" w:eastAsia="SimSun" w:hAnsi="Times New Roman"/>
          <w:iCs/>
          <w:sz w:val="20"/>
          <w:szCs w:val="20"/>
        </w:rPr>
        <w:t xml:space="preserve">Report from Session on NES, UAV, Rel-15-17 UP, Rel-17 Small Data, </w:t>
      </w:r>
      <w:proofErr w:type="spellStart"/>
      <w:r w:rsidRPr="00BD6957">
        <w:rPr>
          <w:rFonts w:ascii="Times New Roman" w:eastAsia="SimSun" w:hAnsi="Times New Roman"/>
          <w:iCs/>
          <w:sz w:val="20"/>
          <w:szCs w:val="20"/>
        </w:rPr>
        <w:t>IIoT</w:t>
      </w:r>
      <w:proofErr w:type="spellEnd"/>
      <w:r w:rsidRPr="00BD6957">
        <w:rPr>
          <w:rFonts w:ascii="Times New Roman" w:eastAsia="SimSun" w:hAnsi="Times New Roman"/>
          <w:iCs/>
          <w:sz w:val="20"/>
          <w:szCs w:val="20"/>
        </w:rPr>
        <w:t>/URLLC, and RACH partitioning</w:t>
      </w:r>
      <w:r>
        <w:rPr>
          <w:rFonts w:ascii="Times New Roman" w:eastAsia="SimSun" w:hAnsi="Times New Roman"/>
          <w:iCs/>
          <w:sz w:val="20"/>
          <w:szCs w:val="20"/>
        </w:rPr>
        <w:t>”,</w:t>
      </w:r>
      <w:r w:rsidRPr="00BD6957">
        <w:t xml:space="preserve"> </w:t>
      </w:r>
      <w:r w:rsidRPr="00BD6957">
        <w:rPr>
          <w:rFonts w:ascii="Times New Roman" w:eastAsia="SimSun" w:hAnsi="Times New Roman"/>
          <w:iCs/>
          <w:sz w:val="20"/>
          <w:szCs w:val="20"/>
        </w:rPr>
        <w:t>RAN2, 3GPP RAN2 #121-bis-e.</w:t>
      </w:r>
      <w:r>
        <w:rPr>
          <w:rFonts w:ascii="Times New Roman" w:eastAsia="SimSun" w:hAnsi="Times New Roman"/>
          <w:iCs/>
          <w:sz w:val="20"/>
          <w:szCs w:val="20"/>
        </w:rPr>
        <w:t xml:space="preserve"> </w:t>
      </w:r>
      <w:r w:rsidRPr="00FC73B9">
        <w:rPr>
          <w:rFonts w:ascii="Times New Roman" w:eastAsia="SimSun" w:hAnsi="Times New Roman"/>
          <w:iCs/>
          <w:sz w:val="20"/>
          <w:szCs w:val="20"/>
        </w:rPr>
        <w:t xml:space="preserve"> </w:t>
      </w:r>
      <w:r>
        <w:rPr>
          <w:rFonts w:ascii="Times New Roman" w:eastAsia="SimSun" w:hAnsi="Times New Roman"/>
          <w:iCs/>
          <w:sz w:val="20"/>
          <w:szCs w:val="20"/>
        </w:rPr>
        <w:t>Online</w:t>
      </w:r>
      <w:r w:rsidRPr="00FC73B9">
        <w:rPr>
          <w:rFonts w:ascii="Times New Roman" w:eastAsia="SimSun" w:hAnsi="Times New Roman"/>
          <w:iCs/>
          <w:sz w:val="20"/>
          <w:szCs w:val="20"/>
        </w:rPr>
        <w:t xml:space="preserve">, </w:t>
      </w:r>
      <w:r>
        <w:rPr>
          <w:rFonts w:ascii="Times New Roman" w:eastAsia="SimSun" w:hAnsi="Times New Roman"/>
          <w:iCs/>
          <w:sz w:val="20"/>
          <w:szCs w:val="20"/>
        </w:rPr>
        <w:t>April</w:t>
      </w:r>
      <w:r w:rsidRPr="00FC73B9">
        <w:rPr>
          <w:rFonts w:ascii="Times New Roman" w:eastAsia="SimSun" w:hAnsi="Times New Roman"/>
          <w:iCs/>
          <w:sz w:val="20"/>
          <w:szCs w:val="20"/>
        </w:rPr>
        <w:t xml:space="preserve"> 202</w:t>
      </w:r>
      <w:r>
        <w:rPr>
          <w:rFonts w:ascii="Times New Roman" w:eastAsia="SimSun" w:hAnsi="Times New Roman"/>
          <w:iCs/>
          <w:sz w:val="20"/>
          <w:szCs w:val="20"/>
        </w:rPr>
        <w:t>3.</w:t>
      </w:r>
      <w:bookmarkEnd w:id="10"/>
    </w:p>
    <w:p w14:paraId="0CD5D6FD" w14:textId="6DC7A3F7" w:rsidR="00B82A83" w:rsidRPr="00EE34CE" w:rsidRDefault="00BD6957" w:rsidP="00BD6957">
      <w:pPr>
        <w:widowControl w:val="0"/>
        <w:numPr>
          <w:ilvl w:val="0"/>
          <w:numId w:val="5"/>
        </w:numPr>
        <w:overflowPunct/>
        <w:autoSpaceDE/>
        <w:adjustRightInd/>
        <w:spacing w:after="60"/>
        <w:jc w:val="both"/>
        <w:textAlignment w:val="auto"/>
        <w:rPr>
          <w:iCs/>
          <w:lang w:val="en-US"/>
        </w:rPr>
      </w:pPr>
      <w:bookmarkStart w:id="11" w:name="_Ref142493577"/>
      <w:r>
        <w:rPr>
          <w:iCs/>
          <w:lang w:val="en-US"/>
        </w:rPr>
        <w:t>R2-2306543, “</w:t>
      </w:r>
      <w:r>
        <w:t xml:space="preserve">Report from Session on NES, UAV, Rel-15-17 UP, Rel-17 Small Data, </w:t>
      </w:r>
      <w:proofErr w:type="spellStart"/>
      <w:r>
        <w:t>IIoT</w:t>
      </w:r>
      <w:proofErr w:type="spellEnd"/>
      <w:r>
        <w:t xml:space="preserve">/URLLC, and RACH partitioning”, </w:t>
      </w:r>
      <w:r w:rsidRPr="00BD6957">
        <w:t>RAN2, 3GPP RAN2 #12</w:t>
      </w:r>
      <w:r>
        <w:t xml:space="preserve">2, </w:t>
      </w:r>
      <w:r>
        <w:rPr>
          <w:iCs/>
        </w:rPr>
        <w:t>Incheon, Korea</w:t>
      </w:r>
      <w:r w:rsidRPr="00FC73B9">
        <w:rPr>
          <w:iCs/>
        </w:rPr>
        <w:t xml:space="preserve">, </w:t>
      </w:r>
      <w:r>
        <w:rPr>
          <w:iCs/>
        </w:rPr>
        <w:t>May</w:t>
      </w:r>
      <w:r w:rsidRPr="00FC73B9">
        <w:rPr>
          <w:iCs/>
        </w:rPr>
        <w:t xml:space="preserve"> 202</w:t>
      </w:r>
      <w:r>
        <w:rPr>
          <w:iCs/>
        </w:rPr>
        <w:t>3.</w:t>
      </w:r>
      <w:bookmarkEnd w:id="11"/>
    </w:p>
    <w:p w14:paraId="19E6BFF4" w14:textId="77777777" w:rsidR="00EE34CE" w:rsidRPr="00B82A83" w:rsidRDefault="00EE34CE" w:rsidP="00EE34CE">
      <w:pPr>
        <w:widowControl w:val="0"/>
        <w:numPr>
          <w:ilvl w:val="0"/>
          <w:numId w:val="5"/>
        </w:numPr>
        <w:overflowPunct/>
        <w:autoSpaceDE/>
        <w:adjustRightInd/>
        <w:spacing w:after="60"/>
        <w:jc w:val="both"/>
        <w:textAlignment w:val="auto"/>
        <w:rPr>
          <w:iCs/>
          <w:lang w:val="en-US"/>
        </w:rPr>
      </w:pPr>
      <w:bookmarkStart w:id="12" w:name="_Ref135046218"/>
      <w:bookmarkStart w:id="13" w:name="_Ref146896736"/>
      <w:r>
        <w:rPr>
          <w:rFonts w:cs="Arial"/>
          <w:lang w:val="en-US"/>
        </w:rPr>
        <w:t xml:space="preserve">TS 38.214, </w:t>
      </w:r>
      <w:proofErr w:type="gramStart"/>
      <w:r>
        <w:rPr>
          <w:rFonts w:cs="Arial"/>
          <w:lang w:val="en-US"/>
        </w:rPr>
        <w:t>“ 5G</w:t>
      </w:r>
      <w:proofErr w:type="gramEnd"/>
      <w:r>
        <w:rPr>
          <w:rFonts w:cs="Arial"/>
          <w:lang w:val="en-US"/>
        </w:rPr>
        <w:t xml:space="preserve"> NR </w:t>
      </w:r>
      <w:r w:rsidRPr="0091548C">
        <w:rPr>
          <w:rFonts w:cs="Arial"/>
          <w:lang w:val="en-US"/>
        </w:rPr>
        <w:t>Physical layer procedures for data</w:t>
      </w:r>
      <w:r>
        <w:rPr>
          <w:rFonts w:cs="Arial"/>
          <w:lang w:val="en-US"/>
        </w:rPr>
        <w:t>”, April 2023</w:t>
      </w:r>
      <w:bookmarkEnd w:id="12"/>
      <w:r>
        <w:rPr>
          <w:rFonts w:cs="Arial"/>
          <w:lang w:val="en-US"/>
        </w:rPr>
        <w:t>.</w:t>
      </w:r>
      <w:bookmarkEnd w:id="13"/>
    </w:p>
    <w:p w14:paraId="1EEA3457" w14:textId="77777777" w:rsidR="00EE34CE" w:rsidRPr="00EA048D" w:rsidRDefault="00EE34CE" w:rsidP="00EE34CE">
      <w:pPr>
        <w:widowControl w:val="0"/>
        <w:overflowPunct/>
        <w:autoSpaceDE/>
        <w:adjustRightInd/>
        <w:spacing w:after="60"/>
        <w:jc w:val="both"/>
        <w:textAlignment w:val="auto"/>
        <w:rPr>
          <w:iCs/>
          <w:lang w:val="en-US"/>
        </w:rPr>
      </w:pPr>
    </w:p>
    <w:sectPr w:rsidR="00EE34CE" w:rsidRPr="00EA048D" w:rsidSect="00D34639">
      <w:headerReference w:type="even" r:id="rId16"/>
      <w:footerReference w:type="even" r:id="rId17"/>
      <w:footerReference w:type="default" r:id="rId18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F54EC" w14:textId="77777777" w:rsidR="0050281A" w:rsidRDefault="0050281A">
      <w:r>
        <w:separator/>
      </w:r>
    </w:p>
  </w:endnote>
  <w:endnote w:type="continuationSeparator" w:id="0">
    <w:p w14:paraId="2E864254" w14:textId="77777777" w:rsidR="0050281A" w:rsidRDefault="0050281A">
      <w:r>
        <w:continuationSeparator/>
      </w:r>
    </w:p>
  </w:endnote>
  <w:endnote w:type="continuationNotice" w:id="1">
    <w:p w14:paraId="1CEE2450" w14:textId="77777777" w:rsidR="0050281A" w:rsidRDefault="005028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B75B6" w14:textId="5F97FDAA" w:rsidR="00327900" w:rsidRDefault="0032790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 w:rsidR="00C13E91">
      <w:rPr>
        <w:rStyle w:val="CharChar2"/>
        <w:noProof/>
      </w:rPr>
      <w:t>1</w:t>
    </w:r>
    <w:r>
      <w:rPr>
        <w:rStyle w:val="CharChar2"/>
      </w:rPr>
      <w:fldChar w:fldCharType="end"/>
    </w:r>
  </w:p>
  <w:p w14:paraId="60AFC140" w14:textId="77777777" w:rsidR="00327900" w:rsidRDefault="0032790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6151C" w14:textId="49221750" w:rsidR="00327900" w:rsidRDefault="00327900" w:rsidP="00450D3B">
    <w:pPr>
      <w:pStyle w:val="table"/>
      <w:ind w:right="360"/>
      <w:rPr>
        <w:rStyle w:val="CharChar2"/>
        <w:b/>
        <w:i/>
        <w:sz w:val="18"/>
      </w:rPr>
    </w:pPr>
  </w:p>
  <w:p w14:paraId="1443B948" w14:textId="77777777" w:rsidR="00146D81" w:rsidRPr="00146D81" w:rsidRDefault="00146D81" w:rsidP="00146D81">
    <w:pPr>
      <w:pStyle w:val="text"/>
      <w:rPr>
        <w:lang w:val="en-GB"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2F793" w14:textId="77777777" w:rsidR="0050281A" w:rsidRDefault="0050281A">
      <w:r>
        <w:separator/>
      </w:r>
    </w:p>
  </w:footnote>
  <w:footnote w:type="continuationSeparator" w:id="0">
    <w:p w14:paraId="0BD61C0F" w14:textId="77777777" w:rsidR="0050281A" w:rsidRDefault="0050281A">
      <w:r>
        <w:continuationSeparator/>
      </w:r>
    </w:p>
  </w:footnote>
  <w:footnote w:type="continuationNotice" w:id="1">
    <w:p w14:paraId="69B11780" w14:textId="77777777" w:rsidR="0050281A" w:rsidRDefault="005028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D34DC" w14:textId="77777777" w:rsidR="00327900" w:rsidRDefault="00327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40D47E1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US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426249F"/>
    <w:multiLevelType w:val="hybridMultilevel"/>
    <w:tmpl w:val="975C329C"/>
    <w:lvl w:ilvl="0" w:tplc="720236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ED30B4E"/>
    <w:multiLevelType w:val="hybridMultilevel"/>
    <w:tmpl w:val="391C45EA"/>
    <w:lvl w:ilvl="0" w:tplc="AC2C9E06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8" w15:restartNumberingAfterBreak="0">
    <w:nsid w:val="503F4A36"/>
    <w:multiLevelType w:val="hybridMultilevel"/>
    <w:tmpl w:val="AA286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11" w15:restartNumberingAfterBreak="0">
    <w:nsid w:val="7E955E35"/>
    <w:multiLevelType w:val="hybridMultilevel"/>
    <w:tmpl w:val="E3F0F098"/>
    <w:lvl w:ilvl="0" w:tplc="F4A28EBA">
      <w:start w:val="10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1D61F0"/>
    <w:multiLevelType w:val="hybridMultilevel"/>
    <w:tmpl w:val="5832D98C"/>
    <w:lvl w:ilvl="0" w:tplc="61289394">
      <w:start w:val="1"/>
      <w:numFmt w:val="decimal"/>
      <w:pStyle w:val="TDocProposal"/>
      <w:lvlText w:val="Proposal %1:"/>
      <w:lvlJc w:val="left"/>
      <w:pPr>
        <w:ind w:left="198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2"/>
  </w:num>
  <w:num w:numId="7">
    <w:abstractNumId w:val="5"/>
  </w:num>
  <w:num w:numId="8">
    <w:abstractNumId w:val="10"/>
  </w:num>
  <w:num w:numId="9">
    <w:abstractNumId w:val="2"/>
  </w:num>
  <w:num w:numId="10">
    <w:abstractNumId w:val="9"/>
  </w:num>
  <w:num w:numId="11">
    <w:abstractNumId w:val="11"/>
  </w:num>
  <w:num w:numId="12">
    <w:abstractNumId w:val="8"/>
  </w:num>
  <w:num w:numId="1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914"/>
    <w:rsid w:val="00000D7E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749"/>
    <w:rsid w:val="00002B08"/>
    <w:rsid w:val="00003131"/>
    <w:rsid w:val="00003297"/>
    <w:rsid w:val="0000366B"/>
    <w:rsid w:val="00003772"/>
    <w:rsid w:val="000037FB"/>
    <w:rsid w:val="00003962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675B"/>
    <w:rsid w:val="00006780"/>
    <w:rsid w:val="00006935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5EC"/>
    <w:rsid w:val="00010D92"/>
    <w:rsid w:val="00010E97"/>
    <w:rsid w:val="00010F70"/>
    <w:rsid w:val="00010FD1"/>
    <w:rsid w:val="00011151"/>
    <w:rsid w:val="0001141E"/>
    <w:rsid w:val="00011703"/>
    <w:rsid w:val="00011897"/>
    <w:rsid w:val="0001194D"/>
    <w:rsid w:val="00011BE2"/>
    <w:rsid w:val="00011F10"/>
    <w:rsid w:val="00012057"/>
    <w:rsid w:val="000122AE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3DD4"/>
    <w:rsid w:val="000141F0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0F9B"/>
    <w:rsid w:val="00021232"/>
    <w:rsid w:val="0002130A"/>
    <w:rsid w:val="0002165C"/>
    <w:rsid w:val="00021C67"/>
    <w:rsid w:val="00021C8C"/>
    <w:rsid w:val="00021DEC"/>
    <w:rsid w:val="000222F7"/>
    <w:rsid w:val="000228BA"/>
    <w:rsid w:val="000228C4"/>
    <w:rsid w:val="00023124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5E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021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CAB"/>
    <w:rsid w:val="00035F2B"/>
    <w:rsid w:val="00036231"/>
    <w:rsid w:val="00036390"/>
    <w:rsid w:val="00036A16"/>
    <w:rsid w:val="00036C45"/>
    <w:rsid w:val="00036FA7"/>
    <w:rsid w:val="000371DA"/>
    <w:rsid w:val="000372FA"/>
    <w:rsid w:val="00037777"/>
    <w:rsid w:val="000377E3"/>
    <w:rsid w:val="00037910"/>
    <w:rsid w:val="00037A21"/>
    <w:rsid w:val="00037DDF"/>
    <w:rsid w:val="000404F2"/>
    <w:rsid w:val="00040506"/>
    <w:rsid w:val="00040A16"/>
    <w:rsid w:val="00040A54"/>
    <w:rsid w:val="00040F7A"/>
    <w:rsid w:val="000411AB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54A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920"/>
    <w:rsid w:val="00046CB8"/>
    <w:rsid w:val="00046CD6"/>
    <w:rsid w:val="00046CE4"/>
    <w:rsid w:val="00046F9A"/>
    <w:rsid w:val="0004713D"/>
    <w:rsid w:val="0004725C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B3A"/>
    <w:rsid w:val="00052FBE"/>
    <w:rsid w:val="000531A8"/>
    <w:rsid w:val="00053698"/>
    <w:rsid w:val="00053849"/>
    <w:rsid w:val="00053A47"/>
    <w:rsid w:val="00053D49"/>
    <w:rsid w:val="00053D92"/>
    <w:rsid w:val="00053E39"/>
    <w:rsid w:val="00054193"/>
    <w:rsid w:val="000544A5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5CC0"/>
    <w:rsid w:val="0005602E"/>
    <w:rsid w:val="00056057"/>
    <w:rsid w:val="00056112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A22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5EE2"/>
    <w:rsid w:val="00065FEF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E33"/>
    <w:rsid w:val="00067FE2"/>
    <w:rsid w:val="00070001"/>
    <w:rsid w:val="00070296"/>
    <w:rsid w:val="00070378"/>
    <w:rsid w:val="000706E8"/>
    <w:rsid w:val="00070936"/>
    <w:rsid w:val="00070F5A"/>
    <w:rsid w:val="0007118F"/>
    <w:rsid w:val="000716FB"/>
    <w:rsid w:val="000719AA"/>
    <w:rsid w:val="00071E9B"/>
    <w:rsid w:val="00072085"/>
    <w:rsid w:val="000723AB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3BBD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5CA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6F"/>
    <w:rsid w:val="00080D74"/>
    <w:rsid w:val="0008167E"/>
    <w:rsid w:val="0008204A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59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77"/>
    <w:rsid w:val="000862BA"/>
    <w:rsid w:val="00086A9C"/>
    <w:rsid w:val="00086B50"/>
    <w:rsid w:val="00086C4D"/>
    <w:rsid w:val="00086CF2"/>
    <w:rsid w:val="00087265"/>
    <w:rsid w:val="0008731C"/>
    <w:rsid w:val="0008760B"/>
    <w:rsid w:val="00087744"/>
    <w:rsid w:val="00087881"/>
    <w:rsid w:val="00087BAB"/>
    <w:rsid w:val="00087CE7"/>
    <w:rsid w:val="00087E29"/>
    <w:rsid w:val="00087F91"/>
    <w:rsid w:val="0009034F"/>
    <w:rsid w:val="00090573"/>
    <w:rsid w:val="00090586"/>
    <w:rsid w:val="00090A3A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06A"/>
    <w:rsid w:val="0009509E"/>
    <w:rsid w:val="00095671"/>
    <w:rsid w:val="00095920"/>
    <w:rsid w:val="00095F53"/>
    <w:rsid w:val="0009612D"/>
    <w:rsid w:val="0009653B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561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64"/>
    <w:rsid w:val="000A61CB"/>
    <w:rsid w:val="000A64B8"/>
    <w:rsid w:val="000A6788"/>
    <w:rsid w:val="000A6AC6"/>
    <w:rsid w:val="000A6C17"/>
    <w:rsid w:val="000A6CFE"/>
    <w:rsid w:val="000A6D9C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90A"/>
    <w:rsid w:val="000B0C1F"/>
    <w:rsid w:val="000B0DBC"/>
    <w:rsid w:val="000B10AB"/>
    <w:rsid w:val="000B1297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054"/>
    <w:rsid w:val="000B32D4"/>
    <w:rsid w:val="000B38DA"/>
    <w:rsid w:val="000B3A2D"/>
    <w:rsid w:val="000B3A6A"/>
    <w:rsid w:val="000B3A7A"/>
    <w:rsid w:val="000B3F37"/>
    <w:rsid w:val="000B3F53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133A"/>
    <w:rsid w:val="000C1DBD"/>
    <w:rsid w:val="000C1F69"/>
    <w:rsid w:val="000C202F"/>
    <w:rsid w:val="000C2925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24"/>
    <w:rsid w:val="000C69F8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239"/>
    <w:rsid w:val="000D148D"/>
    <w:rsid w:val="000D14EB"/>
    <w:rsid w:val="000D1610"/>
    <w:rsid w:val="000D1737"/>
    <w:rsid w:val="000D174E"/>
    <w:rsid w:val="000D206C"/>
    <w:rsid w:val="000D2315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AE"/>
    <w:rsid w:val="000E19C4"/>
    <w:rsid w:val="000E1A6D"/>
    <w:rsid w:val="000E1C52"/>
    <w:rsid w:val="000E1E8E"/>
    <w:rsid w:val="000E1F21"/>
    <w:rsid w:val="000E2510"/>
    <w:rsid w:val="000E279B"/>
    <w:rsid w:val="000E297C"/>
    <w:rsid w:val="000E2A4C"/>
    <w:rsid w:val="000E2C65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E1C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49E"/>
    <w:rsid w:val="0010294F"/>
    <w:rsid w:val="00102D2E"/>
    <w:rsid w:val="00103658"/>
    <w:rsid w:val="0010366C"/>
    <w:rsid w:val="00103A86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131"/>
    <w:rsid w:val="001115C0"/>
    <w:rsid w:val="001115F4"/>
    <w:rsid w:val="001118AA"/>
    <w:rsid w:val="001118CD"/>
    <w:rsid w:val="001119CC"/>
    <w:rsid w:val="00111AD9"/>
    <w:rsid w:val="001120CA"/>
    <w:rsid w:val="0011241B"/>
    <w:rsid w:val="00112B2B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D2B"/>
    <w:rsid w:val="00120E36"/>
    <w:rsid w:val="001212C7"/>
    <w:rsid w:val="001213E6"/>
    <w:rsid w:val="00121897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3C3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B2C"/>
    <w:rsid w:val="00125DEA"/>
    <w:rsid w:val="00126260"/>
    <w:rsid w:val="001274AC"/>
    <w:rsid w:val="001275E6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B09"/>
    <w:rsid w:val="00134F90"/>
    <w:rsid w:val="00135015"/>
    <w:rsid w:val="00135095"/>
    <w:rsid w:val="001350ED"/>
    <w:rsid w:val="001352A6"/>
    <w:rsid w:val="001353D7"/>
    <w:rsid w:val="0013565F"/>
    <w:rsid w:val="00135829"/>
    <w:rsid w:val="001358A7"/>
    <w:rsid w:val="001358F4"/>
    <w:rsid w:val="00135D02"/>
    <w:rsid w:val="001360FE"/>
    <w:rsid w:val="0013612A"/>
    <w:rsid w:val="001364BE"/>
    <w:rsid w:val="00136998"/>
    <w:rsid w:val="00136AAD"/>
    <w:rsid w:val="00136B09"/>
    <w:rsid w:val="00136B7B"/>
    <w:rsid w:val="00136BA1"/>
    <w:rsid w:val="00136DF8"/>
    <w:rsid w:val="00136F19"/>
    <w:rsid w:val="001370F2"/>
    <w:rsid w:val="00137280"/>
    <w:rsid w:val="00137288"/>
    <w:rsid w:val="00137480"/>
    <w:rsid w:val="00137625"/>
    <w:rsid w:val="001376F7"/>
    <w:rsid w:val="0013779E"/>
    <w:rsid w:val="0013799B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3F2"/>
    <w:rsid w:val="00142B05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6D81"/>
    <w:rsid w:val="001474C4"/>
    <w:rsid w:val="00147C58"/>
    <w:rsid w:val="00147D65"/>
    <w:rsid w:val="00147D91"/>
    <w:rsid w:val="00147F32"/>
    <w:rsid w:val="00150060"/>
    <w:rsid w:val="00150061"/>
    <w:rsid w:val="00150113"/>
    <w:rsid w:val="00150184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1F9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1513"/>
    <w:rsid w:val="001616E2"/>
    <w:rsid w:val="001618A3"/>
    <w:rsid w:val="00161E04"/>
    <w:rsid w:val="00162262"/>
    <w:rsid w:val="001627EC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3ED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1F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BC4"/>
    <w:rsid w:val="00174DDB"/>
    <w:rsid w:val="00174F2F"/>
    <w:rsid w:val="00174FC7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49"/>
    <w:rsid w:val="0018016C"/>
    <w:rsid w:val="00180808"/>
    <w:rsid w:val="00180A8F"/>
    <w:rsid w:val="00180E60"/>
    <w:rsid w:val="0018148B"/>
    <w:rsid w:val="001817BA"/>
    <w:rsid w:val="00181B3A"/>
    <w:rsid w:val="00181D51"/>
    <w:rsid w:val="00181E15"/>
    <w:rsid w:val="001820B2"/>
    <w:rsid w:val="001821E9"/>
    <w:rsid w:val="00182508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1D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927"/>
    <w:rsid w:val="00190BD5"/>
    <w:rsid w:val="001912D1"/>
    <w:rsid w:val="0019134D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3FD"/>
    <w:rsid w:val="001935A9"/>
    <w:rsid w:val="00193987"/>
    <w:rsid w:val="001939E0"/>
    <w:rsid w:val="00193C2A"/>
    <w:rsid w:val="00193CA7"/>
    <w:rsid w:val="00193EFD"/>
    <w:rsid w:val="00194075"/>
    <w:rsid w:val="001945D6"/>
    <w:rsid w:val="00194A6A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8B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13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1C"/>
    <w:rsid w:val="001B045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53A"/>
    <w:rsid w:val="001B6AB9"/>
    <w:rsid w:val="001B6C77"/>
    <w:rsid w:val="001B70CF"/>
    <w:rsid w:val="001B716B"/>
    <w:rsid w:val="001B748B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11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458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193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5E8B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0F88"/>
    <w:rsid w:val="001E111F"/>
    <w:rsid w:val="001E1153"/>
    <w:rsid w:val="001E126C"/>
    <w:rsid w:val="001E1284"/>
    <w:rsid w:val="001E13E0"/>
    <w:rsid w:val="001E1524"/>
    <w:rsid w:val="001E1D3C"/>
    <w:rsid w:val="001E1F9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DA3"/>
    <w:rsid w:val="001F5E73"/>
    <w:rsid w:val="001F5ED8"/>
    <w:rsid w:val="001F5F10"/>
    <w:rsid w:val="001F6192"/>
    <w:rsid w:val="001F6408"/>
    <w:rsid w:val="001F644E"/>
    <w:rsid w:val="001F6476"/>
    <w:rsid w:val="001F674F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21"/>
    <w:rsid w:val="00201E81"/>
    <w:rsid w:val="00202201"/>
    <w:rsid w:val="00202257"/>
    <w:rsid w:val="00202D2E"/>
    <w:rsid w:val="00203159"/>
    <w:rsid w:val="002031E9"/>
    <w:rsid w:val="002032D0"/>
    <w:rsid w:val="002033AD"/>
    <w:rsid w:val="00203942"/>
    <w:rsid w:val="00203A6E"/>
    <w:rsid w:val="00203BBD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D1A"/>
    <w:rsid w:val="00206E1F"/>
    <w:rsid w:val="00206E5A"/>
    <w:rsid w:val="00207164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090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481"/>
    <w:rsid w:val="002134B8"/>
    <w:rsid w:val="00213598"/>
    <w:rsid w:val="00213851"/>
    <w:rsid w:val="00213AF9"/>
    <w:rsid w:val="00213E9D"/>
    <w:rsid w:val="002146F8"/>
    <w:rsid w:val="00214ADE"/>
    <w:rsid w:val="00214C0C"/>
    <w:rsid w:val="00214E0D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EA3"/>
    <w:rsid w:val="00222F45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40"/>
    <w:rsid w:val="0022776D"/>
    <w:rsid w:val="00227873"/>
    <w:rsid w:val="002279D2"/>
    <w:rsid w:val="00227F9E"/>
    <w:rsid w:val="00230040"/>
    <w:rsid w:val="002300E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C09"/>
    <w:rsid w:val="00231D67"/>
    <w:rsid w:val="00231E15"/>
    <w:rsid w:val="00232191"/>
    <w:rsid w:val="00232ACB"/>
    <w:rsid w:val="00232C49"/>
    <w:rsid w:val="00232E9D"/>
    <w:rsid w:val="00232FF5"/>
    <w:rsid w:val="00233081"/>
    <w:rsid w:val="00233301"/>
    <w:rsid w:val="0023361E"/>
    <w:rsid w:val="00233B04"/>
    <w:rsid w:val="00233BAD"/>
    <w:rsid w:val="00233EBA"/>
    <w:rsid w:val="00233F30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5B8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B2A"/>
    <w:rsid w:val="00242BBD"/>
    <w:rsid w:val="00242C75"/>
    <w:rsid w:val="00242CAE"/>
    <w:rsid w:val="0024313D"/>
    <w:rsid w:val="002432A0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18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4"/>
    <w:rsid w:val="002556FA"/>
    <w:rsid w:val="002558B0"/>
    <w:rsid w:val="00255A43"/>
    <w:rsid w:val="00255B69"/>
    <w:rsid w:val="00255C71"/>
    <w:rsid w:val="00255D02"/>
    <w:rsid w:val="002561AE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50B"/>
    <w:rsid w:val="00263ABC"/>
    <w:rsid w:val="00263B02"/>
    <w:rsid w:val="00263DD9"/>
    <w:rsid w:val="00264037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1A"/>
    <w:rsid w:val="002738C9"/>
    <w:rsid w:val="00273B2D"/>
    <w:rsid w:val="00273CFB"/>
    <w:rsid w:val="00273DF4"/>
    <w:rsid w:val="0027441F"/>
    <w:rsid w:val="002744D8"/>
    <w:rsid w:val="002745C6"/>
    <w:rsid w:val="00274740"/>
    <w:rsid w:val="00274D08"/>
    <w:rsid w:val="00275435"/>
    <w:rsid w:val="00275464"/>
    <w:rsid w:val="0027568B"/>
    <w:rsid w:val="002756D5"/>
    <w:rsid w:val="002756E7"/>
    <w:rsid w:val="00276001"/>
    <w:rsid w:val="002764FB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0F7"/>
    <w:rsid w:val="00285520"/>
    <w:rsid w:val="002855B3"/>
    <w:rsid w:val="00285894"/>
    <w:rsid w:val="00285A39"/>
    <w:rsid w:val="00285E28"/>
    <w:rsid w:val="00286487"/>
    <w:rsid w:val="00286631"/>
    <w:rsid w:val="0028689F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2F1A"/>
    <w:rsid w:val="00293148"/>
    <w:rsid w:val="002933D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419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D14"/>
    <w:rsid w:val="002A7D98"/>
    <w:rsid w:val="002B033D"/>
    <w:rsid w:val="002B07BF"/>
    <w:rsid w:val="002B0805"/>
    <w:rsid w:val="002B0971"/>
    <w:rsid w:val="002B0C99"/>
    <w:rsid w:val="002B0D68"/>
    <w:rsid w:val="002B0EDA"/>
    <w:rsid w:val="002B0F45"/>
    <w:rsid w:val="002B10F9"/>
    <w:rsid w:val="002B147E"/>
    <w:rsid w:val="002B1859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4A8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185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DFE"/>
    <w:rsid w:val="002D4E37"/>
    <w:rsid w:val="002D51A1"/>
    <w:rsid w:val="002D52E0"/>
    <w:rsid w:val="002D576E"/>
    <w:rsid w:val="002D57D5"/>
    <w:rsid w:val="002D58AE"/>
    <w:rsid w:val="002D5DEA"/>
    <w:rsid w:val="002D5E2D"/>
    <w:rsid w:val="002D6127"/>
    <w:rsid w:val="002D68C3"/>
    <w:rsid w:val="002D6C69"/>
    <w:rsid w:val="002D6E79"/>
    <w:rsid w:val="002D75B9"/>
    <w:rsid w:val="002D772F"/>
    <w:rsid w:val="002D7C52"/>
    <w:rsid w:val="002D7C7C"/>
    <w:rsid w:val="002E018E"/>
    <w:rsid w:val="002E04F0"/>
    <w:rsid w:val="002E0D4D"/>
    <w:rsid w:val="002E0E4F"/>
    <w:rsid w:val="002E0E94"/>
    <w:rsid w:val="002E16BC"/>
    <w:rsid w:val="002E1941"/>
    <w:rsid w:val="002E1B94"/>
    <w:rsid w:val="002E1BE3"/>
    <w:rsid w:val="002E21D5"/>
    <w:rsid w:val="002E251B"/>
    <w:rsid w:val="002E263B"/>
    <w:rsid w:val="002E2923"/>
    <w:rsid w:val="002E2A76"/>
    <w:rsid w:val="002E306D"/>
    <w:rsid w:val="002E31D8"/>
    <w:rsid w:val="002E32FA"/>
    <w:rsid w:val="002E3419"/>
    <w:rsid w:val="002E3624"/>
    <w:rsid w:val="002E3653"/>
    <w:rsid w:val="002E36AE"/>
    <w:rsid w:val="002E38B7"/>
    <w:rsid w:val="002E3BCB"/>
    <w:rsid w:val="002E3BD9"/>
    <w:rsid w:val="002E431D"/>
    <w:rsid w:val="002E46B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BF5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19E"/>
    <w:rsid w:val="002F17A3"/>
    <w:rsid w:val="002F1837"/>
    <w:rsid w:val="002F2508"/>
    <w:rsid w:val="002F29D2"/>
    <w:rsid w:val="002F2AE0"/>
    <w:rsid w:val="002F2F26"/>
    <w:rsid w:val="002F300D"/>
    <w:rsid w:val="002F39DC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85"/>
    <w:rsid w:val="00301EE4"/>
    <w:rsid w:val="00302144"/>
    <w:rsid w:val="00302239"/>
    <w:rsid w:val="003024AF"/>
    <w:rsid w:val="003024DE"/>
    <w:rsid w:val="00302701"/>
    <w:rsid w:val="00302739"/>
    <w:rsid w:val="0030280D"/>
    <w:rsid w:val="00302C56"/>
    <w:rsid w:val="00303115"/>
    <w:rsid w:val="003034FC"/>
    <w:rsid w:val="0030361B"/>
    <w:rsid w:val="00303655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3F"/>
    <w:rsid w:val="003107BF"/>
    <w:rsid w:val="0031088D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567"/>
    <w:rsid w:val="00312738"/>
    <w:rsid w:val="00313443"/>
    <w:rsid w:val="003137A0"/>
    <w:rsid w:val="003137ED"/>
    <w:rsid w:val="00313AC4"/>
    <w:rsid w:val="00313C4F"/>
    <w:rsid w:val="00313D01"/>
    <w:rsid w:val="00313EE1"/>
    <w:rsid w:val="003141C2"/>
    <w:rsid w:val="00314298"/>
    <w:rsid w:val="00314629"/>
    <w:rsid w:val="00314B31"/>
    <w:rsid w:val="00314C85"/>
    <w:rsid w:val="00314F8B"/>
    <w:rsid w:val="00315235"/>
    <w:rsid w:val="003154E8"/>
    <w:rsid w:val="00315887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17C8E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4A"/>
    <w:rsid w:val="00322751"/>
    <w:rsid w:val="00322A6A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C19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54"/>
    <w:rsid w:val="003272D0"/>
    <w:rsid w:val="003273DE"/>
    <w:rsid w:val="00327470"/>
    <w:rsid w:val="003278C7"/>
    <w:rsid w:val="00327900"/>
    <w:rsid w:val="0032793B"/>
    <w:rsid w:val="00327AD0"/>
    <w:rsid w:val="00327AEA"/>
    <w:rsid w:val="0033014B"/>
    <w:rsid w:val="003304C0"/>
    <w:rsid w:val="0033060F"/>
    <w:rsid w:val="0033079E"/>
    <w:rsid w:val="003308C4"/>
    <w:rsid w:val="00330AA6"/>
    <w:rsid w:val="00330C30"/>
    <w:rsid w:val="00330DE8"/>
    <w:rsid w:val="00331406"/>
    <w:rsid w:val="00331428"/>
    <w:rsid w:val="00331BCC"/>
    <w:rsid w:val="00331F07"/>
    <w:rsid w:val="00332016"/>
    <w:rsid w:val="003321C3"/>
    <w:rsid w:val="0033287B"/>
    <w:rsid w:val="00332962"/>
    <w:rsid w:val="00332B77"/>
    <w:rsid w:val="00332BA3"/>
    <w:rsid w:val="00332C85"/>
    <w:rsid w:val="00332D70"/>
    <w:rsid w:val="003340BB"/>
    <w:rsid w:val="0033443F"/>
    <w:rsid w:val="00334AAB"/>
    <w:rsid w:val="00335250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D83"/>
    <w:rsid w:val="003370D3"/>
    <w:rsid w:val="003376CF"/>
    <w:rsid w:val="00337C71"/>
    <w:rsid w:val="00340450"/>
    <w:rsid w:val="00340571"/>
    <w:rsid w:val="003408FA"/>
    <w:rsid w:val="00340A5B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C59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DDB"/>
    <w:rsid w:val="00345F6C"/>
    <w:rsid w:val="00346185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981"/>
    <w:rsid w:val="00360D1F"/>
    <w:rsid w:val="00361049"/>
    <w:rsid w:val="003617B5"/>
    <w:rsid w:val="003617CA"/>
    <w:rsid w:val="0036185C"/>
    <w:rsid w:val="00361A77"/>
    <w:rsid w:val="00361F88"/>
    <w:rsid w:val="0036262C"/>
    <w:rsid w:val="003626C4"/>
    <w:rsid w:val="003626CB"/>
    <w:rsid w:val="00362835"/>
    <w:rsid w:val="00362C5A"/>
    <w:rsid w:val="003635DD"/>
    <w:rsid w:val="0036396E"/>
    <w:rsid w:val="00363F7A"/>
    <w:rsid w:val="00364A63"/>
    <w:rsid w:val="00364D90"/>
    <w:rsid w:val="00365351"/>
    <w:rsid w:val="0036561B"/>
    <w:rsid w:val="00365700"/>
    <w:rsid w:val="00365D75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77CA6"/>
    <w:rsid w:val="00380133"/>
    <w:rsid w:val="0038084F"/>
    <w:rsid w:val="00380892"/>
    <w:rsid w:val="00380ECD"/>
    <w:rsid w:val="00381685"/>
    <w:rsid w:val="003818CD"/>
    <w:rsid w:val="00381BC3"/>
    <w:rsid w:val="00381F21"/>
    <w:rsid w:val="003821E7"/>
    <w:rsid w:val="0038238E"/>
    <w:rsid w:val="00382700"/>
    <w:rsid w:val="003827F2"/>
    <w:rsid w:val="00382903"/>
    <w:rsid w:val="00382D7B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493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6A"/>
    <w:rsid w:val="00390490"/>
    <w:rsid w:val="003904B1"/>
    <w:rsid w:val="003905A9"/>
    <w:rsid w:val="003907D2"/>
    <w:rsid w:val="00390920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157"/>
    <w:rsid w:val="00393291"/>
    <w:rsid w:val="003933E7"/>
    <w:rsid w:val="00393651"/>
    <w:rsid w:val="0039397E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903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B81"/>
    <w:rsid w:val="003A3CA6"/>
    <w:rsid w:val="003A42BB"/>
    <w:rsid w:val="003A45FB"/>
    <w:rsid w:val="003A4730"/>
    <w:rsid w:val="003A48FC"/>
    <w:rsid w:val="003A49F0"/>
    <w:rsid w:val="003A4C4A"/>
    <w:rsid w:val="003A4E82"/>
    <w:rsid w:val="003A549D"/>
    <w:rsid w:val="003A590E"/>
    <w:rsid w:val="003A5A8C"/>
    <w:rsid w:val="003A5CD5"/>
    <w:rsid w:val="003A5E54"/>
    <w:rsid w:val="003A6330"/>
    <w:rsid w:val="003A67EA"/>
    <w:rsid w:val="003A697B"/>
    <w:rsid w:val="003A6A71"/>
    <w:rsid w:val="003A6BC9"/>
    <w:rsid w:val="003A6CF6"/>
    <w:rsid w:val="003A76A9"/>
    <w:rsid w:val="003A7747"/>
    <w:rsid w:val="003A7757"/>
    <w:rsid w:val="003A7D84"/>
    <w:rsid w:val="003A7F73"/>
    <w:rsid w:val="003B0299"/>
    <w:rsid w:val="003B0901"/>
    <w:rsid w:val="003B0A58"/>
    <w:rsid w:val="003B0B4D"/>
    <w:rsid w:val="003B0BC0"/>
    <w:rsid w:val="003B0BEB"/>
    <w:rsid w:val="003B0F8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AF6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23"/>
    <w:rsid w:val="003C4D8C"/>
    <w:rsid w:val="003C4E25"/>
    <w:rsid w:val="003C4F25"/>
    <w:rsid w:val="003C5280"/>
    <w:rsid w:val="003C633E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4522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5AA9"/>
    <w:rsid w:val="003D60D5"/>
    <w:rsid w:val="003D63BA"/>
    <w:rsid w:val="003D63D0"/>
    <w:rsid w:val="003D680E"/>
    <w:rsid w:val="003D6955"/>
    <w:rsid w:val="003D6AC0"/>
    <w:rsid w:val="003D6D66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53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70C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E7D41"/>
    <w:rsid w:val="003F0587"/>
    <w:rsid w:val="003F0656"/>
    <w:rsid w:val="003F0870"/>
    <w:rsid w:val="003F0884"/>
    <w:rsid w:val="003F0905"/>
    <w:rsid w:val="003F0E39"/>
    <w:rsid w:val="003F16E1"/>
    <w:rsid w:val="003F1B6D"/>
    <w:rsid w:val="003F1C34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9D2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379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B2A"/>
    <w:rsid w:val="00402F2C"/>
    <w:rsid w:val="0040303D"/>
    <w:rsid w:val="004030DA"/>
    <w:rsid w:val="004031A1"/>
    <w:rsid w:val="0040379F"/>
    <w:rsid w:val="00403805"/>
    <w:rsid w:val="00403824"/>
    <w:rsid w:val="00403891"/>
    <w:rsid w:val="00403B89"/>
    <w:rsid w:val="00403E3B"/>
    <w:rsid w:val="00403F25"/>
    <w:rsid w:val="0040479B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AD5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77A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77D"/>
    <w:rsid w:val="00421EC5"/>
    <w:rsid w:val="00422252"/>
    <w:rsid w:val="004222BF"/>
    <w:rsid w:val="00422399"/>
    <w:rsid w:val="004225BE"/>
    <w:rsid w:val="004228B8"/>
    <w:rsid w:val="00422A01"/>
    <w:rsid w:val="00422DB5"/>
    <w:rsid w:val="00422DE5"/>
    <w:rsid w:val="0042307B"/>
    <w:rsid w:val="00423184"/>
    <w:rsid w:val="00423326"/>
    <w:rsid w:val="0042351C"/>
    <w:rsid w:val="004237CC"/>
    <w:rsid w:val="0042463D"/>
    <w:rsid w:val="004249C5"/>
    <w:rsid w:val="00424C17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1C6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340A"/>
    <w:rsid w:val="00453871"/>
    <w:rsid w:val="00453DEF"/>
    <w:rsid w:val="00454220"/>
    <w:rsid w:val="004543E4"/>
    <w:rsid w:val="004544A3"/>
    <w:rsid w:val="00454801"/>
    <w:rsid w:val="004548E5"/>
    <w:rsid w:val="00454D01"/>
    <w:rsid w:val="00454F08"/>
    <w:rsid w:val="00455105"/>
    <w:rsid w:val="004559BE"/>
    <w:rsid w:val="00455C09"/>
    <w:rsid w:val="00456114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9CC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2A4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124"/>
    <w:rsid w:val="004836E5"/>
    <w:rsid w:val="00483846"/>
    <w:rsid w:val="004838D5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BE"/>
    <w:rsid w:val="00487442"/>
    <w:rsid w:val="004875E5"/>
    <w:rsid w:val="00487892"/>
    <w:rsid w:val="00487BB8"/>
    <w:rsid w:val="00487E8A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8D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9F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7CC"/>
    <w:rsid w:val="0049792C"/>
    <w:rsid w:val="004A01E1"/>
    <w:rsid w:val="004A03E6"/>
    <w:rsid w:val="004A0C3C"/>
    <w:rsid w:val="004A0E00"/>
    <w:rsid w:val="004A0EC5"/>
    <w:rsid w:val="004A1040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9A3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848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B36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D04"/>
    <w:rsid w:val="004B6FFB"/>
    <w:rsid w:val="004B78F6"/>
    <w:rsid w:val="004B795F"/>
    <w:rsid w:val="004B7BA5"/>
    <w:rsid w:val="004B7C7F"/>
    <w:rsid w:val="004B7F97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9AF"/>
    <w:rsid w:val="004C4B1D"/>
    <w:rsid w:val="004C4BCE"/>
    <w:rsid w:val="004C4BF3"/>
    <w:rsid w:val="004C4CE4"/>
    <w:rsid w:val="004C4DB5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473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1FC7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A69"/>
    <w:rsid w:val="004D3DB8"/>
    <w:rsid w:val="004D46FD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6A76"/>
    <w:rsid w:val="004D701C"/>
    <w:rsid w:val="004D710C"/>
    <w:rsid w:val="004D7448"/>
    <w:rsid w:val="004D7B1B"/>
    <w:rsid w:val="004D7F81"/>
    <w:rsid w:val="004D7F8C"/>
    <w:rsid w:val="004E0033"/>
    <w:rsid w:val="004E013A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D44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14"/>
    <w:rsid w:val="004F44E0"/>
    <w:rsid w:val="004F4760"/>
    <w:rsid w:val="004F4E53"/>
    <w:rsid w:val="004F4ED8"/>
    <w:rsid w:val="004F4F81"/>
    <w:rsid w:val="004F5184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11"/>
    <w:rsid w:val="00500A1A"/>
    <w:rsid w:val="00500A59"/>
    <w:rsid w:val="00500F0D"/>
    <w:rsid w:val="005012BB"/>
    <w:rsid w:val="0050132F"/>
    <w:rsid w:val="00501723"/>
    <w:rsid w:val="005018DA"/>
    <w:rsid w:val="00501A8C"/>
    <w:rsid w:val="00501F0D"/>
    <w:rsid w:val="00501F55"/>
    <w:rsid w:val="0050281A"/>
    <w:rsid w:val="0050296A"/>
    <w:rsid w:val="005029A2"/>
    <w:rsid w:val="00502B04"/>
    <w:rsid w:val="00502D5B"/>
    <w:rsid w:val="00502FCA"/>
    <w:rsid w:val="00503274"/>
    <w:rsid w:val="00503347"/>
    <w:rsid w:val="0050353E"/>
    <w:rsid w:val="005035E7"/>
    <w:rsid w:val="005038A7"/>
    <w:rsid w:val="0050397E"/>
    <w:rsid w:val="00503B21"/>
    <w:rsid w:val="00503C7F"/>
    <w:rsid w:val="00503C88"/>
    <w:rsid w:val="00503FAD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49A"/>
    <w:rsid w:val="00510533"/>
    <w:rsid w:val="00510A4D"/>
    <w:rsid w:val="00510B25"/>
    <w:rsid w:val="00510F6D"/>
    <w:rsid w:val="005118D7"/>
    <w:rsid w:val="00511E67"/>
    <w:rsid w:val="00512182"/>
    <w:rsid w:val="0051223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AA4"/>
    <w:rsid w:val="00514CEE"/>
    <w:rsid w:val="00514DCF"/>
    <w:rsid w:val="00515052"/>
    <w:rsid w:val="005150E4"/>
    <w:rsid w:val="005154AC"/>
    <w:rsid w:val="005157FC"/>
    <w:rsid w:val="005158C6"/>
    <w:rsid w:val="00515907"/>
    <w:rsid w:val="00515C74"/>
    <w:rsid w:val="00515DAD"/>
    <w:rsid w:val="00515E2B"/>
    <w:rsid w:val="00515EA7"/>
    <w:rsid w:val="005166D0"/>
    <w:rsid w:val="005167B8"/>
    <w:rsid w:val="00516B96"/>
    <w:rsid w:val="00517119"/>
    <w:rsid w:val="005172E9"/>
    <w:rsid w:val="005173A4"/>
    <w:rsid w:val="005174C4"/>
    <w:rsid w:val="0051770E"/>
    <w:rsid w:val="00517845"/>
    <w:rsid w:val="00517A27"/>
    <w:rsid w:val="00517C91"/>
    <w:rsid w:val="0052001B"/>
    <w:rsid w:val="005201A2"/>
    <w:rsid w:val="005205C8"/>
    <w:rsid w:val="005206F7"/>
    <w:rsid w:val="0052091F"/>
    <w:rsid w:val="0052140B"/>
    <w:rsid w:val="00521490"/>
    <w:rsid w:val="00521D65"/>
    <w:rsid w:val="00521DB1"/>
    <w:rsid w:val="0052217F"/>
    <w:rsid w:val="005221A4"/>
    <w:rsid w:val="00522383"/>
    <w:rsid w:val="005225D6"/>
    <w:rsid w:val="0052299F"/>
    <w:rsid w:val="00522B0A"/>
    <w:rsid w:val="005231C2"/>
    <w:rsid w:val="00523366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C4"/>
    <w:rsid w:val="00524CEF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79D"/>
    <w:rsid w:val="00530AFD"/>
    <w:rsid w:val="00530DE4"/>
    <w:rsid w:val="00530F5D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0FD"/>
    <w:rsid w:val="005371F1"/>
    <w:rsid w:val="005372CA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68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386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B74"/>
    <w:rsid w:val="00547FA0"/>
    <w:rsid w:val="00550052"/>
    <w:rsid w:val="00550125"/>
    <w:rsid w:val="00550494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EC5"/>
    <w:rsid w:val="00552F2E"/>
    <w:rsid w:val="00552FF4"/>
    <w:rsid w:val="0055323A"/>
    <w:rsid w:val="0055390C"/>
    <w:rsid w:val="0055410A"/>
    <w:rsid w:val="005547CB"/>
    <w:rsid w:val="00554C19"/>
    <w:rsid w:val="00554DF7"/>
    <w:rsid w:val="00554FF2"/>
    <w:rsid w:val="0055509E"/>
    <w:rsid w:val="005551E2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918"/>
    <w:rsid w:val="00557B02"/>
    <w:rsid w:val="00557CAB"/>
    <w:rsid w:val="00557F39"/>
    <w:rsid w:val="00557F3A"/>
    <w:rsid w:val="00560212"/>
    <w:rsid w:val="005605F6"/>
    <w:rsid w:val="00560773"/>
    <w:rsid w:val="00560AC9"/>
    <w:rsid w:val="00560DAF"/>
    <w:rsid w:val="00560DDA"/>
    <w:rsid w:val="00560EBB"/>
    <w:rsid w:val="00561250"/>
    <w:rsid w:val="0056134D"/>
    <w:rsid w:val="005617E8"/>
    <w:rsid w:val="00561A95"/>
    <w:rsid w:val="00561BF6"/>
    <w:rsid w:val="00561CCB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3B3"/>
    <w:rsid w:val="00574454"/>
    <w:rsid w:val="00574694"/>
    <w:rsid w:val="00574886"/>
    <w:rsid w:val="00574A09"/>
    <w:rsid w:val="00574B50"/>
    <w:rsid w:val="00574B86"/>
    <w:rsid w:val="005753DB"/>
    <w:rsid w:val="005754B8"/>
    <w:rsid w:val="005758BA"/>
    <w:rsid w:val="00575A5F"/>
    <w:rsid w:val="00575B21"/>
    <w:rsid w:val="00575DB4"/>
    <w:rsid w:val="00575E27"/>
    <w:rsid w:val="00575EC1"/>
    <w:rsid w:val="00575FE0"/>
    <w:rsid w:val="0057672D"/>
    <w:rsid w:val="00576A37"/>
    <w:rsid w:val="00576CD0"/>
    <w:rsid w:val="00576FC7"/>
    <w:rsid w:val="00577368"/>
    <w:rsid w:val="005777AC"/>
    <w:rsid w:val="00577892"/>
    <w:rsid w:val="00577EB4"/>
    <w:rsid w:val="00577F3D"/>
    <w:rsid w:val="00580150"/>
    <w:rsid w:val="00580735"/>
    <w:rsid w:val="005809EB"/>
    <w:rsid w:val="00580D87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75"/>
    <w:rsid w:val="00583B99"/>
    <w:rsid w:val="00583C6C"/>
    <w:rsid w:val="00583E78"/>
    <w:rsid w:val="00584003"/>
    <w:rsid w:val="00584496"/>
    <w:rsid w:val="0058460B"/>
    <w:rsid w:val="00584C1F"/>
    <w:rsid w:val="00584EC4"/>
    <w:rsid w:val="00585763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87F81"/>
    <w:rsid w:val="0059015F"/>
    <w:rsid w:val="005901EE"/>
    <w:rsid w:val="00590203"/>
    <w:rsid w:val="00590516"/>
    <w:rsid w:val="00590BF6"/>
    <w:rsid w:val="00591777"/>
    <w:rsid w:val="00591B9C"/>
    <w:rsid w:val="00591DBB"/>
    <w:rsid w:val="00592160"/>
    <w:rsid w:val="005923C9"/>
    <w:rsid w:val="0059284F"/>
    <w:rsid w:val="005928BF"/>
    <w:rsid w:val="005934BF"/>
    <w:rsid w:val="00593A7F"/>
    <w:rsid w:val="00593ADD"/>
    <w:rsid w:val="00593D6F"/>
    <w:rsid w:val="00594131"/>
    <w:rsid w:val="005943C6"/>
    <w:rsid w:val="00594AAA"/>
    <w:rsid w:val="005951A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9EB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391"/>
    <w:rsid w:val="005A75D3"/>
    <w:rsid w:val="005A7D46"/>
    <w:rsid w:val="005A7E2E"/>
    <w:rsid w:val="005A7F50"/>
    <w:rsid w:val="005A7F72"/>
    <w:rsid w:val="005B009D"/>
    <w:rsid w:val="005B0529"/>
    <w:rsid w:val="005B0F23"/>
    <w:rsid w:val="005B0F68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2EB4"/>
    <w:rsid w:val="005C33D3"/>
    <w:rsid w:val="005C376D"/>
    <w:rsid w:val="005C3A28"/>
    <w:rsid w:val="005C3A65"/>
    <w:rsid w:val="005C3CDF"/>
    <w:rsid w:val="005C405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5F67"/>
    <w:rsid w:val="005C6110"/>
    <w:rsid w:val="005C6976"/>
    <w:rsid w:val="005C69C5"/>
    <w:rsid w:val="005C6E93"/>
    <w:rsid w:val="005C6E94"/>
    <w:rsid w:val="005C6FD9"/>
    <w:rsid w:val="005C7078"/>
    <w:rsid w:val="005C7340"/>
    <w:rsid w:val="005C76AC"/>
    <w:rsid w:val="005C7A54"/>
    <w:rsid w:val="005C7B16"/>
    <w:rsid w:val="005C7B39"/>
    <w:rsid w:val="005C7CAD"/>
    <w:rsid w:val="005C7EF8"/>
    <w:rsid w:val="005D0102"/>
    <w:rsid w:val="005D02FA"/>
    <w:rsid w:val="005D047B"/>
    <w:rsid w:val="005D0790"/>
    <w:rsid w:val="005D0DE9"/>
    <w:rsid w:val="005D0ECA"/>
    <w:rsid w:val="005D0F67"/>
    <w:rsid w:val="005D1214"/>
    <w:rsid w:val="005D151C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554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1A7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3E7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75C"/>
    <w:rsid w:val="005E580A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091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14"/>
    <w:rsid w:val="00600292"/>
    <w:rsid w:val="006004D6"/>
    <w:rsid w:val="006004DE"/>
    <w:rsid w:val="0060091F"/>
    <w:rsid w:val="00600B14"/>
    <w:rsid w:val="00601072"/>
    <w:rsid w:val="0060139E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35"/>
    <w:rsid w:val="00604148"/>
    <w:rsid w:val="006043CE"/>
    <w:rsid w:val="006043D7"/>
    <w:rsid w:val="00604528"/>
    <w:rsid w:val="00604594"/>
    <w:rsid w:val="00604708"/>
    <w:rsid w:val="00604922"/>
    <w:rsid w:val="00604AAE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5C1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88C"/>
    <w:rsid w:val="00616B27"/>
    <w:rsid w:val="00616BD0"/>
    <w:rsid w:val="00616D2E"/>
    <w:rsid w:val="00616F0B"/>
    <w:rsid w:val="006170A6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079"/>
    <w:rsid w:val="00621AFA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1D7"/>
    <w:rsid w:val="0062326D"/>
    <w:rsid w:val="00623427"/>
    <w:rsid w:val="006236B7"/>
    <w:rsid w:val="006239D5"/>
    <w:rsid w:val="00623EF3"/>
    <w:rsid w:val="006240A9"/>
    <w:rsid w:val="0062437B"/>
    <w:rsid w:val="00624453"/>
    <w:rsid w:val="00624550"/>
    <w:rsid w:val="006245F2"/>
    <w:rsid w:val="0062482C"/>
    <w:rsid w:val="00624AA7"/>
    <w:rsid w:val="00624AFA"/>
    <w:rsid w:val="00624C6E"/>
    <w:rsid w:val="00624FB3"/>
    <w:rsid w:val="006254D1"/>
    <w:rsid w:val="006254FC"/>
    <w:rsid w:val="006259DB"/>
    <w:rsid w:val="00625B24"/>
    <w:rsid w:val="00626216"/>
    <w:rsid w:val="006262A0"/>
    <w:rsid w:val="00626416"/>
    <w:rsid w:val="0062657C"/>
    <w:rsid w:val="0062658D"/>
    <w:rsid w:val="00626C25"/>
    <w:rsid w:val="00626E64"/>
    <w:rsid w:val="00626E96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517"/>
    <w:rsid w:val="00631826"/>
    <w:rsid w:val="00631C9F"/>
    <w:rsid w:val="00632029"/>
    <w:rsid w:val="00632090"/>
    <w:rsid w:val="00632507"/>
    <w:rsid w:val="00632550"/>
    <w:rsid w:val="006326BC"/>
    <w:rsid w:val="00632823"/>
    <w:rsid w:val="0063290E"/>
    <w:rsid w:val="00632927"/>
    <w:rsid w:val="00632A0E"/>
    <w:rsid w:val="00632A4C"/>
    <w:rsid w:val="00632BE7"/>
    <w:rsid w:val="00632C4C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8F2"/>
    <w:rsid w:val="006409F3"/>
    <w:rsid w:val="00640E08"/>
    <w:rsid w:val="00641061"/>
    <w:rsid w:val="006419ED"/>
    <w:rsid w:val="00642C15"/>
    <w:rsid w:val="00642D10"/>
    <w:rsid w:val="00643236"/>
    <w:rsid w:val="00643474"/>
    <w:rsid w:val="006434D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C0B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D92"/>
    <w:rsid w:val="006561FF"/>
    <w:rsid w:val="00656290"/>
    <w:rsid w:val="00656310"/>
    <w:rsid w:val="0065644A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B8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C5A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84"/>
    <w:rsid w:val="006664D6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C54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77E5A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CEF"/>
    <w:rsid w:val="00681D15"/>
    <w:rsid w:val="006821D7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23"/>
    <w:rsid w:val="00684E2E"/>
    <w:rsid w:val="00685725"/>
    <w:rsid w:val="00685AEA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977"/>
    <w:rsid w:val="00693CA1"/>
    <w:rsid w:val="0069408F"/>
    <w:rsid w:val="00694219"/>
    <w:rsid w:val="006943ED"/>
    <w:rsid w:val="0069447C"/>
    <w:rsid w:val="006949AD"/>
    <w:rsid w:val="00694F91"/>
    <w:rsid w:val="00695184"/>
    <w:rsid w:val="0069523F"/>
    <w:rsid w:val="00695343"/>
    <w:rsid w:val="006958E7"/>
    <w:rsid w:val="00695C33"/>
    <w:rsid w:val="00695E95"/>
    <w:rsid w:val="00695F2E"/>
    <w:rsid w:val="00696244"/>
    <w:rsid w:val="006962C2"/>
    <w:rsid w:val="00696787"/>
    <w:rsid w:val="006969D6"/>
    <w:rsid w:val="00696A1A"/>
    <w:rsid w:val="0069755C"/>
    <w:rsid w:val="006979B9"/>
    <w:rsid w:val="006979DC"/>
    <w:rsid w:val="00697C2C"/>
    <w:rsid w:val="00697E3A"/>
    <w:rsid w:val="006A001B"/>
    <w:rsid w:val="006A015F"/>
    <w:rsid w:val="006A05EF"/>
    <w:rsid w:val="006A0942"/>
    <w:rsid w:val="006A0993"/>
    <w:rsid w:val="006A0A03"/>
    <w:rsid w:val="006A0CE6"/>
    <w:rsid w:val="006A108E"/>
    <w:rsid w:val="006A13EF"/>
    <w:rsid w:val="006A18CF"/>
    <w:rsid w:val="006A18DD"/>
    <w:rsid w:val="006A1D48"/>
    <w:rsid w:val="006A2347"/>
    <w:rsid w:val="006A24B3"/>
    <w:rsid w:val="006A2566"/>
    <w:rsid w:val="006A2595"/>
    <w:rsid w:val="006A271E"/>
    <w:rsid w:val="006A2BDC"/>
    <w:rsid w:val="006A2C71"/>
    <w:rsid w:val="006A2D0E"/>
    <w:rsid w:val="006A2E66"/>
    <w:rsid w:val="006A3227"/>
    <w:rsid w:val="006A3231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6F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10E"/>
    <w:rsid w:val="006C03B2"/>
    <w:rsid w:val="006C0985"/>
    <w:rsid w:val="006C09DD"/>
    <w:rsid w:val="006C0A1A"/>
    <w:rsid w:val="006C187D"/>
    <w:rsid w:val="006C1B3F"/>
    <w:rsid w:val="006C1C77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A72"/>
    <w:rsid w:val="006C6B59"/>
    <w:rsid w:val="006C6E92"/>
    <w:rsid w:val="006C74EA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79"/>
    <w:rsid w:val="006D19ED"/>
    <w:rsid w:val="006D1A23"/>
    <w:rsid w:val="006D1E82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84"/>
    <w:rsid w:val="006E2AA6"/>
    <w:rsid w:val="006E2FED"/>
    <w:rsid w:val="006E32B6"/>
    <w:rsid w:val="006E3981"/>
    <w:rsid w:val="006E3A42"/>
    <w:rsid w:val="006E3D3A"/>
    <w:rsid w:val="006E3D5B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B05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79D"/>
    <w:rsid w:val="006F4A19"/>
    <w:rsid w:val="006F4B36"/>
    <w:rsid w:val="006F4D0F"/>
    <w:rsid w:val="006F5021"/>
    <w:rsid w:val="006F53EA"/>
    <w:rsid w:val="006F557B"/>
    <w:rsid w:val="006F5927"/>
    <w:rsid w:val="006F598B"/>
    <w:rsid w:val="006F5B41"/>
    <w:rsid w:val="006F5E52"/>
    <w:rsid w:val="006F5F4B"/>
    <w:rsid w:val="006F6051"/>
    <w:rsid w:val="006F6373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31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1BC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BF0"/>
    <w:rsid w:val="00710D33"/>
    <w:rsid w:val="007110D1"/>
    <w:rsid w:val="007110FE"/>
    <w:rsid w:val="007111D7"/>
    <w:rsid w:val="00711394"/>
    <w:rsid w:val="007113E8"/>
    <w:rsid w:val="007114E1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60C"/>
    <w:rsid w:val="0071374D"/>
    <w:rsid w:val="00713AFB"/>
    <w:rsid w:val="00713EEB"/>
    <w:rsid w:val="00714150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A5"/>
    <w:rsid w:val="007208F9"/>
    <w:rsid w:val="00720900"/>
    <w:rsid w:val="00720BD4"/>
    <w:rsid w:val="00720F97"/>
    <w:rsid w:val="00721344"/>
    <w:rsid w:val="007215A9"/>
    <w:rsid w:val="007216E5"/>
    <w:rsid w:val="007217EF"/>
    <w:rsid w:val="007218A9"/>
    <w:rsid w:val="0072190B"/>
    <w:rsid w:val="007219A9"/>
    <w:rsid w:val="00721AC9"/>
    <w:rsid w:val="00721E1D"/>
    <w:rsid w:val="00722283"/>
    <w:rsid w:val="00722703"/>
    <w:rsid w:val="00722B72"/>
    <w:rsid w:val="0072326D"/>
    <w:rsid w:val="00723701"/>
    <w:rsid w:val="00723C3B"/>
    <w:rsid w:val="00723EC3"/>
    <w:rsid w:val="00723F2A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A61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27EB6"/>
    <w:rsid w:val="00727F3D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A8C"/>
    <w:rsid w:val="00732AB3"/>
    <w:rsid w:val="00732E3A"/>
    <w:rsid w:val="00733018"/>
    <w:rsid w:val="00733235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0"/>
    <w:rsid w:val="00733D4A"/>
    <w:rsid w:val="00733F4E"/>
    <w:rsid w:val="0073417E"/>
    <w:rsid w:val="007341B9"/>
    <w:rsid w:val="0073476C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72C"/>
    <w:rsid w:val="00741ED8"/>
    <w:rsid w:val="00741F97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1E"/>
    <w:rsid w:val="0074576E"/>
    <w:rsid w:val="00745EBB"/>
    <w:rsid w:val="00745F9B"/>
    <w:rsid w:val="00746167"/>
    <w:rsid w:val="00746199"/>
    <w:rsid w:val="007461C7"/>
    <w:rsid w:val="0074644A"/>
    <w:rsid w:val="00747048"/>
    <w:rsid w:val="0074732B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0"/>
    <w:rsid w:val="00752FE7"/>
    <w:rsid w:val="007536BB"/>
    <w:rsid w:val="00753B9D"/>
    <w:rsid w:val="00753D6B"/>
    <w:rsid w:val="00753F01"/>
    <w:rsid w:val="0075412E"/>
    <w:rsid w:val="00754698"/>
    <w:rsid w:val="00754D64"/>
    <w:rsid w:val="007559CC"/>
    <w:rsid w:val="00755B06"/>
    <w:rsid w:val="00755E06"/>
    <w:rsid w:val="007564B4"/>
    <w:rsid w:val="007564C3"/>
    <w:rsid w:val="007565E2"/>
    <w:rsid w:val="00756B9C"/>
    <w:rsid w:val="00756E86"/>
    <w:rsid w:val="007570A3"/>
    <w:rsid w:val="007572E9"/>
    <w:rsid w:val="00757495"/>
    <w:rsid w:val="0075770A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1E5A"/>
    <w:rsid w:val="0076200C"/>
    <w:rsid w:val="0076223E"/>
    <w:rsid w:val="007624B9"/>
    <w:rsid w:val="00762924"/>
    <w:rsid w:val="0076295C"/>
    <w:rsid w:val="00762A29"/>
    <w:rsid w:val="00762DC7"/>
    <w:rsid w:val="0076304A"/>
    <w:rsid w:val="00763055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44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71E"/>
    <w:rsid w:val="00771AAB"/>
    <w:rsid w:val="00771EE3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035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19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64C"/>
    <w:rsid w:val="007837BE"/>
    <w:rsid w:val="0078380D"/>
    <w:rsid w:val="007842FE"/>
    <w:rsid w:val="00784702"/>
    <w:rsid w:val="00784C31"/>
    <w:rsid w:val="00784EA1"/>
    <w:rsid w:val="00784F46"/>
    <w:rsid w:val="00784FC7"/>
    <w:rsid w:val="007850A9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D18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4CFE"/>
    <w:rsid w:val="007A513C"/>
    <w:rsid w:val="007A5288"/>
    <w:rsid w:val="007A53C7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0C85"/>
    <w:rsid w:val="007B1061"/>
    <w:rsid w:val="007B10E9"/>
    <w:rsid w:val="007B1159"/>
    <w:rsid w:val="007B127D"/>
    <w:rsid w:val="007B1290"/>
    <w:rsid w:val="007B1528"/>
    <w:rsid w:val="007B15C5"/>
    <w:rsid w:val="007B1632"/>
    <w:rsid w:val="007B1F9A"/>
    <w:rsid w:val="007B21A9"/>
    <w:rsid w:val="007B2638"/>
    <w:rsid w:val="007B266E"/>
    <w:rsid w:val="007B2815"/>
    <w:rsid w:val="007B2F24"/>
    <w:rsid w:val="007B314C"/>
    <w:rsid w:val="007B322B"/>
    <w:rsid w:val="007B327F"/>
    <w:rsid w:val="007B3476"/>
    <w:rsid w:val="007B390F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AA2"/>
    <w:rsid w:val="007C3CBD"/>
    <w:rsid w:val="007C3D88"/>
    <w:rsid w:val="007C3F14"/>
    <w:rsid w:val="007C4356"/>
    <w:rsid w:val="007C4622"/>
    <w:rsid w:val="007C47ED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880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72E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AC4"/>
    <w:rsid w:val="007D5B38"/>
    <w:rsid w:val="007D5E36"/>
    <w:rsid w:val="007D6310"/>
    <w:rsid w:val="007D6427"/>
    <w:rsid w:val="007D647B"/>
    <w:rsid w:val="007D673F"/>
    <w:rsid w:val="007D68F4"/>
    <w:rsid w:val="007D6C84"/>
    <w:rsid w:val="007D6C88"/>
    <w:rsid w:val="007D6CE5"/>
    <w:rsid w:val="007D6EF0"/>
    <w:rsid w:val="007D7042"/>
    <w:rsid w:val="007D7059"/>
    <w:rsid w:val="007D70C7"/>
    <w:rsid w:val="007D794A"/>
    <w:rsid w:val="007D7D16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1FEB"/>
    <w:rsid w:val="007E201B"/>
    <w:rsid w:val="007E2146"/>
    <w:rsid w:val="007E2395"/>
    <w:rsid w:val="007E2754"/>
    <w:rsid w:val="007E2B1C"/>
    <w:rsid w:val="007E2B64"/>
    <w:rsid w:val="007E2BC5"/>
    <w:rsid w:val="007E3288"/>
    <w:rsid w:val="007E3529"/>
    <w:rsid w:val="007E4350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B72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1E8D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76B"/>
    <w:rsid w:val="007F49D3"/>
    <w:rsid w:val="007F4C84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5D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568"/>
    <w:rsid w:val="00805767"/>
    <w:rsid w:val="00805A48"/>
    <w:rsid w:val="00805CB3"/>
    <w:rsid w:val="008066AF"/>
    <w:rsid w:val="008068FA"/>
    <w:rsid w:val="00806979"/>
    <w:rsid w:val="0080699F"/>
    <w:rsid w:val="00806A3D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036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1D7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264"/>
    <w:rsid w:val="00823335"/>
    <w:rsid w:val="008237B2"/>
    <w:rsid w:val="00823F61"/>
    <w:rsid w:val="00823F74"/>
    <w:rsid w:val="0082449E"/>
    <w:rsid w:val="008249FF"/>
    <w:rsid w:val="00824CF0"/>
    <w:rsid w:val="008251EC"/>
    <w:rsid w:val="008254DD"/>
    <w:rsid w:val="008257F4"/>
    <w:rsid w:val="008258D4"/>
    <w:rsid w:val="00825C8A"/>
    <w:rsid w:val="00825DD4"/>
    <w:rsid w:val="008260EA"/>
    <w:rsid w:val="008260FD"/>
    <w:rsid w:val="0082616E"/>
    <w:rsid w:val="008261DD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2BF"/>
    <w:rsid w:val="0083744E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9B1"/>
    <w:rsid w:val="00842DB7"/>
    <w:rsid w:val="00842E03"/>
    <w:rsid w:val="0084387F"/>
    <w:rsid w:val="00843AFD"/>
    <w:rsid w:val="00844318"/>
    <w:rsid w:val="008444F8"/>
    <w:rsid w:val="00844750"/>
    <w:rsid w:val="00844999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805"/>
    <w:rsid w:val="00846AFB"/>
    <w:rsid w:val="00846D8A"/>
    <w:rsid w:val="0084724D"/>
    <w:rsid w:val="0084733D"/>
    <w:rsid w:val="00847643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B6C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85E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7FA"/>
    <w:rsid w:val="008579E4"/>
    <w:rsid w:val="00857C34"/>
    <w:rsid w:val="00860033"/>
    <w:rsid w:val="00860315"/>
    <w:rsid w:val="0086037F"/>
    <w:rsid w:val="008604CB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128"/>
    <w:rsid w:val="0087229F"/>
    <w:rsid w:val="008722B0"/>
    <w:rsid w:val="00872368"/>
    <w:rsid w:val="0087250F"/>
    <w:rsid w:val="0087278C"/>
    <w:rsid w:val="008727CD"/>
    <w:rsid w:val="0087328F"/>
    <w:rsid w:val="008734D6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28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DC9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3004"/>
    <w:rsid w:val="00883053"/>
    <w:rsid w:val="008831BB"/>
    <w:rsid w:val="00883C3F"/>
    <w:rsid w:val="00883D18"/>
    <w:rsid w:val="00883DAF"/>
    <w:rsid w:val="00883ED6"/>
    <w:rsid w:val="00883F8F"/>
    <w:rsid w:val="00884003"/>
    <w:rsid w:val="00884255"/>
    <w:rsid w:val="0088425B"/>
    <w:rsid w:val="008845C9"/>
    <w:rsid w:val="008849DF"/>
    <w:rsid w:val="00884A4F"/>
    <w:rsid w:val="00884A6F"/>
    <w:rsid w:val="00884EAC"/>
    <w:rsid w:val="0088517E"/>
    <w:rsid w:val="00885401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49E"/>
    <w:rsid w:val="008876D4"/>
    <w:rsid w:val="00887771"/>
    <w:rsid w:val="00887AB5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FCE"/>
    <w:rsid w:val="00895243"/>
    <w:rsid w:val="00895484"/>
    <w:rsid w:val="008955E9"/>
    <w:rsid w:val="0089563D"/>
    <w:rsid w:val="00895A0C"/>
    <w:rsid w:val="00895F3A"/>
    <w:rsid w:val="008964EE"/>
    <w:rsid w:val="008965AD"/>
    <w:rsid w:val="0089695D"/>
    <w:rsid w:val="00896A6F"/>
    <w:rsid w:val="00896C4D"/>
    <w:rsid w:val="00896CA4"/>
    <w:rsid w:val="00896CE0"/>
    <w:rsid w:val="00896D10"/>
    <w:rsid w:val="00896DF5"/>
    <w:rsid w:val="00896F59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935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D4C"/>
    <w:rsid w:val="008A2F26"/>
    <w:rsid w:val="008A2F9B"/>
    <w:rsid w:val="008A3390"/>
    <w:rsid w:val="008A3489"/>
    <w:rsid w:val="008A3582"/>
    <w:rsid w:val="008A36ED"/>
    <w:rsid w:val="008A3898"/>
    <w:rsid w:val="008A3CB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54"/>
    <w:rsid w:val="008A7BEA"/>
    <w:rsid w:val="008A7C09"/>
    <w:rsid w:val="008B01A2"/>
    <w:rsid w:val="008B07EF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C99"/>
    <w:rsid w:val="008B3E95"/>
    <w:rsid w:val="008B3FD4"/>
    <w:rsid w:val="008B41AC"/>
    <w:rsid w:val="008B41EF"/>
    <w:rsid w:val="008B4230"/>
    <w:rsid w:val="008B43A7"/>
    <w:rsid w:val="008B447F"/>
    <w:rsid w:val="008B4B0D"/>
    <w:rsid w:val="008B4B33"/>
    <w:rsid w:val="008B5577"/>
    <w:rsid w:val="008B5626"/>
    <w:rsid w:val="008B5F23"/>
    <w:rsid w:val="008B5F91"/>
    <w:rsid w:val="008B60E9"/>
    <w:rsid w:val="008B60ED"/>
    <w:rsid w:val="008B68E1"/>
    <w:rsid w:val="008B6E5C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656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2D77"/>
    <w:rsid w:val="008D3208"/>
    <w:rsid w:val="008D3965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5A1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16C"/>
    <w:rsid w:val="008E2562"/>
    <w:rsid w:val="008E290D"/>
    <w:rsid w:val="008E2911"/>
    <w:rsid w:val="008E2B47"/>
    <w:rsid w:val="008E2C59"/>
    <w:rsid w:val="008E3108"/>
    <w:rsid w:val="008E326F"/>
    <w:rsid w:val="008E329C"/>
    <w:rsid w:val="008E35C0"/>
    <w:rsid w:val="008E378A"/>
    <w:rsid w:val="008E388C"/>
    <w:rsid w:val="008E3925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40C"/>
    <w:rsid w:val="008E6788"/>
    <w:rsid w:val="008E6B9F"/>
    <w:rsid w:val="008E7415"/>
    <w:rsid w:val="008E7DB3"/>
    <w:rsid w:val="008E7F6F"/>
    <w:rsid w:val="008F01AB"/>
    <w:rsid w:val="008F0391"/>
    <w:rsid w:val="008F0460"/>
    <w:rsid w:val="008F0C10"/>
    <w:rsid w:val="008F0D27"/>
    <w:rsid w:val="008F19B7"/>
    <w:rsid w:val="008F1CF8"/>
    <w:rsid w:val="008F2201"/>
    <w:rsid w:val="008F2595"/>
    <w:rsid w:val="008F2770"/>
    <w:rsid w:val="008F2B4B"/>
    <w:rsid w:val="008F2E82"/>
    <w:rsid w:val="008F3192"/>
    <w:rsid w:val="008F325E"/>
    <w:rsid w:val="008F32D8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17F"/>
    <w:rsid w:val="00907304"/>
    <w:rsid w:val="00907549"/>
    <w:rsid w:val="0090789F"/>
    <w:rsid w:val="00907E8D"/>
    <w:rsid w:val="0091001E"/>
    <w:rsid w:val="009101A0"/>
    <w:rsid w:val="0091022C"/>
    <w:rsid w:val="00910334"/>
    <w:rsid w:val="009108A7"/>
    <w:rsid w:val="00910A5C"/>
    <w:rsid w:val="00910D3E"/>
    <w:rsid w:val="00910ED6"/>
    <w:rsid w:val="009113C6"/>
    <w:rsid w:val="0091147F"/>
    <w:rsid w:val="00911970"/>
    <w:rsid w:val="009119B7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8C"/>
    <w:rsid w:val="009154BD"/>
    <w:rsid w:val="0091553A"/>
    <w:rsid w:val="0091557E"/>
    <w:rsid w:val="00915EE2"/>
    <w:rsid w:val="0091610F"/>
    <w:rsid w:val="009161BA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FF"/>
    <w:rsid w:val="00925836"/>
    <w:rsid w:val="0092585D"/>
    <w:rsid w:val="0092590B"/>
    <w:rsid w:val="00925C10"/>
    <w:rsid w:val="00925DC3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06E2"/>
    <w:rsid w:val="00930786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512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8C8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122"/>
    <w:rsid w:val="0095225E"/>
    <w:rsid w:val="00952391"/>
    <w:rsid w:val="00952444"/>
    <w:rsid w:val="00952752"/>
    <w:rsid w:val="009527E4"/>
    <w:rsid w:val="00952ACA"/>
    <w:rsid w:val="00952C1F"/>
    <w:rsid w:val="009537A7"/>
    <w:rsid w:val="00953B1F"/>
    <w:rsid w:val="00953EBE"/>
    <w:rsid w:val="00954118"/>
    <w:rsid w:val="009544E0"/>
    <w:rsid w:val="009548C3"/>
    <w:rsid w:val="00954BE1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6F0"/>
    <w:rsid w:val="009628B4"/>
    <w:rsid w:val="0096292B"/>
    <w:rsid w:val="00962AA6"/>
    <w:rsid w:val="00962B7F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1D"/>
    <w:rsid w:val="00966937"/>
    <w:rsid w:val="009669FA"/>
    <w:rsid w:val="00966AD6"/>
    <w:rsid w:val="00966EC4"/>
    <w:rsid w:val="00967015"/>
    <w:rsid w:val="009670C2"/>
    <w:rsid w:val="0096766C"/>
    <w:rsid w:val="00967851"/>
    <w:rsid w:val="009679AA"/>
    <w:rsid w:val="00967D2D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A74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6F5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6B5"/>
    <w:rsid w:val="00976F1F"/>
    <w:rsid w:val="0097718C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EC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C41"/>
    <w:rsid w:val="00984181"/>
    <w:rsid w:val="00984206"/>
    <w:rsid w:val="00984674"/>
    <w:rsid w:val="0098501F"/>
    <w:rsid w:val="0098511E"/>
    <w:rsid w:val="009852B3"/>
    <w:rsid w:val="0098541D"/>
    <w:rsid w:val="009855F8"/>
    <w:rsid w:val="009859F2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2D9"/>
    <w:rsid w:val="009905F4"/>
    <w:rsid w:val="009908F2"/>
    <w:rsid w:val="00990C45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537"/>
    <w:rsid w:val="009A0962"/>
    <w:rsid w:val="009A10D9"/>
    <w:rsid w:val="009A1487"/>
    <w:rsid w:val="009A1501"/>
    <w:rsid w:val="009A1723"/>
    <w:rsid w:val="009A175B"/>
    <w:rsid w:val="009A18E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3B71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7C"/>
    <w:rsid w:val="009B0097"/>
    <w:rsid w:val="009B0A7D"/>
    <w:rsid w:val="009B0CCB"/>
    <w:rsid w:val="009B0D82"/>
    <w:rsid w:val="009B10C1"/>
    <w:rsid w:val="009B1130"/>
    <w:rsid w:val="009B1153"/>
    <w:rsid w:val="009B1367"/>
    <w:rsid w:val="009B1741"/>
    <w:rsid w:val="009B1C7A"/>
    <w:rsid w:val="009B1F2A"/>
    <w:rsid w:val="009B23E7"/>
    <w:rsid w:val="009B248B"/>
    <w:rsid w:val="009B2B68"/>
    <w:rsid w:val="009B3221"/>
    <w:rsid w:val="009B346F"/>
    <w:rsid w:val="009B3745"/>
    <w:rsid w:val="009B3C79"/>
    <w:rsid w:val="009B4037"/>
    <w:rsid w:val="009B41A0"/>
    <w:rsid w:val="009B4458"/>
    <w:rsid w:val="009B4585"/>
    <w:rsid w:val="009B4821"/>
    <w:rsid w:val="009B485D"/>
    <w:rsid w:val="009B4BED"/>
    <w:rsid w:val="009B4C24"/>
    <w:rsid w:val="009B4C25"/>
    <w:rsid w:val="009B4FA0"/>
    <w:rsid w:val="009B5251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A65"/>
    <w:rsid w:val="009C0BC1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A37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1A36"/>
    <w:rsid w:val="009D1EF0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50F7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E0CAA"/>
    <w:rsid w:val="009E0D2B"/>
    <w:rsid w:val="009E11A9"/>
    <w:rsid w:val="009E144A"/>
    <w:rsid w:val="009E176B"/>
    <w:rsid w:val="009E1E13"/>
    <w:rsid w:val="009E1F70"/>
    <w:rsid w:val="009E1FFC"/>
    <w:rsid w:val="009E282A"/>
    <w:rsid w:val="009E2A61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495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6CE"/>
    <w:rsid w:val="009E68CC"/>
    <w:rsid w:val="009E6B29"/>
    <w:rsid w:val="009E6F2A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417"/>
    <w:rsid w:val="009F1772"/>
    <w:rsid w:val="009F187B"/>
    <w:rsid w:val="009F18E2"/>
    <w:rsid w:val="009F1933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74B"/>
    <w:rsid w:val="009F7883"/>
    <w:rsid w:val="009F7BD3"/>
    <w:rsid w:val="009F7D51"/>
    <w:rsid w:val="00A00519"/>
    <w:rsid w:val="00A009FB"/>
    <w:rsid w:val="00A00A20"/>
    <w:rsid w:val="00A00F81"/>
    <w:rsid w:val="00A01006"/>
    <w:rsid w:val="00A011C6"/>
    <w:rsid w:val="00A0127D"/>
    <w:rsid w:val="00A01CA8"/>
    <w:rsid w:val="00A01F3F"/>
    <w:rsid w:val="00A02036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0EE3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43"/>
    <w:rsid w:val="00A1365A"/>
    <w:rsid w:val="00A13715"/>
    <w:rsid w:val="00A13CF1"/>
    <w:rsid w:val="00A145D0"/>
    <w:rsid w:val="00A14743"/>
    <w:rsid w:val="00A14B08"/>
    <w:rsid w:val="00A14B5D"/>
    <w:rsid w:val="00A1501C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787"/>
    <w:rsid w:val="00A20BD7"/>
    <w:rsid w:val="00A20CA2"/>
    <w:rsid w:val="00A20E4A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C9"/>
    <w:rsid w:val="00A23730"/>
    <w:rsid w:val="00A23921"/>
    <w:rsid w:val="00A2394B"/>
    <w:rsid w:val="00A23AB0"/>
    <w:rsid w:val="00A23D79"/>
    <w:rsid w:val="00A23F13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EE1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04"/>
    <w:rsid w:val="00A32C37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D02"/>
    <w:rsid w:val="00A34D1D"/>
    <w:rsid w:val="00A34E2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2F6"/>
    <w:rsid w:val="00A46433"/>
    <w:rsid w:val="00A4653C"/>
    <w:rsid w:val="00A466DA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3BD"/>
    <w:rsid w:val="00A5044D"/>
    <w:rsid w:val="00A50893"/>
    <w:rsid w:val="00A50B00"/>
    <w:rsid w:val="00A50B84"/>
    <w:rsid w:val="00A50E3A"/>
    <w:rsid w:val="00A511AF"/>
    <w:rsid w:val="00A511FB"/>
    <w:rsid w:val="00A51357"/>
    <w:rsid w:val="00A514EB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949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5B0"/>
    <w:rsid w:val="00A60634"/>
    <w:rsid w:val="00A6098D"/>
    <w:rsid w:val="00A60D36"/>
    <w:rsid w:val="00A611B1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D78"/>
    <w:rsid w:val="00A62FC9"/>
    <w:rsid w:val="00A63009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4A8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336"/>
    <w:rsid w:val="00A665E2"/>
    <w:rsid w:val="00A66824"/>
    <w:rsid w:val="00A66A5A"/>
    <w:rsid w:val="00A66C20"/>
    <w:rsid w:val="00A66C7C"/>
    <w:rsid w:val="00A671D2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02A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87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89"/>
    <w:rsid w:val="00A80EC7"/>
    <w:rsid w:val="00A80ECC"/>
    <w:rsid w:val="00A8135C"/>
    <w:rsid w:val="00A81633"/>
    <w:rsid w:val="00A81C2A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F55"/>
    <w:rsid w:val="00A8513A"/>
    <w:rsid w:val="00A8523D"/>
    <w:rsid w:val="00A853DF"/>
    <w:rsid w:val="00A85661"/>
    <w:rsid w:val="00A85D7A"/>
    <w:rsid w:val="00A85EE4"/>
    <w:rsid w:val="00A85FFF"/>
    <w:rsid w:val="00A861C4"/>
    <w:rsid w:val="00A86584"/>
    <w:rsid w:val="00A86ACD"/>
    <w:rsid w:val="00A86FEF"/>
    <w:rsid w:val="00A87482"/>
    <w:rsid w:val="00A878AD"/>
    <w:rsid w:val="00A87C98"/>
    <w:rsid w:val="00A87DF0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30F9"/>
    <w:rsid w:val="00A93400"/>
    <w:rsid w:val="00A934FE"/>
    <w:rsid w:val="00A93715"/>
    <w:rsid w:val="00A9399B"/>
    <w:rsid w:val="00A939D3"/>
    <w:rsid w:val="00A93B4D"/>
    <w:rsid w:val="00A93BDA"/>
    <w:rsid w:val="00A93C24"/>
    <w:rsid w:val="00A93D2E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31A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4E7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58A"/>
    <w:rsid w:val="00AA6655"/>
    <w:rsid w:val="00AA69EF"/>
    <w:rsid w:val="00AA6B64"/>
    <w:rsid w:val="00AA6F9A"/>
    <w:rsid w:val="00AA7C4F"/>
    <w:rsid w:val="00AA7FC0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041"/>
    <w:rsid w:val="00AB323A"/>
    <w:rsid w:val="00AB3299"/>
    <w:rsid w:val="00AB3418"/>
    <w:rsid w:val="00AB3491"/>
    <w:rsid w:val="00AB351C"/>
    <w:rsid w:val="00AB39A3"/>
    <w:rsid w:val="00AB3B9E"/>
    <w:rsid w:val="00AB3C37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473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E0F"/>
    <w:rsid w:val="00AD1F06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E7D"/>
    <w:rsid w:val="00AD3F0A"/>
    <w:rsid w:val="00AD3F63"/>
    <w:rsid w:val="00AD42BB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868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6FC6"/>
    <w:rsid w:val="00AE723D"/>
    <w:rsid w:val="00AE772D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1414"/>
    <w:rsid w:val="00AF191E"/>
    <w:rsid w:val="00AF1B78"/>
    <w:rsid w:val="00AF21BA"/>
    <w:rsid w:val="00AF22BA"/>
    <w:rsid w:val="00AF24DB"/>
    <w:rsid w:val="00AF2721"/>
    <w:rsid w:val="00AF28B0"/>
    <w:rsid w:val="00AF2B5B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803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2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DF6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F35"/>
    <w:rsid w:val="00B1093D"/>
    <w:rsid w:val="00B10BD1"/>
    <w:rsid w:val="00B10C27"/>
    <w:rsid w:val="00B10E06"/>
    <w:rsid w:val="00B10F19"/>
    <w:rsid w:val="00B10FC2"/>
    <w:rsid w:val="00B1115F"/>
    <w:rsid w:val="00B111BF"/>
    <w:rsid w:val="00B114C4"/>
    <w:rsid w:val="00B1158C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97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214"/>
    <w:rsid w:val="00B24578"/>
    <w:rsid w:val="00B24689"/>
    <w:rsid w:val="00B24850"/>
    <w:rsid w:val="00B2498B"/>
    <w:rsid w:val="00B24F49"/>
    <w:rsid w:val="00B2509D"/>
    <w:rsid w:val="00B251AE"/>
    <w:rsid w:val="00B254EC"/>
    <w:rsid w:val="00B25585"/>
    <w:rsid w:val="00B25A70"/>
    <w:rsid w:val="00B25BD8"/>
    <w:rsid w:val="00B25E1D"/>
    <w:rsid w:val="00B25F9A"/>
    <w:rsid w:val="00B2613A"/>
    <w:rsid w:val="00B26618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1F4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602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C28"/>
    <w:rsid w:val="00B40CCA"/>
    <w:rsid w:val="00B40CE7"/>
    <w:rsid w:val="00B40D4D"/>
    <w:rsid w:val="00B40D73"/>
    <w:rsid w:val="00B40F55"/>
    <w:rsid w:val="00B411A3"/>
    <w:rsid w:val="00B412CB"/>
    <w:rsid w:val="00B41351"/>
    <w:rsid w:val="00B415EF"/>
    <w:rsid w:val="00B4188C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4A1"/>
    <w:rsid w:val="00B4485B"/>
    <w:rsid w:val="00B4525D"/>
    <w:rsid w:val="00B45589"/>
    <w:rsid w:val="00B456F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2FDA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5B48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C6"/>
    <w:rsid w:val="00B6066F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270"/>
    <w:rsid w:val="00B6237B"/>
    <w:rsid w:val="00B62A18"/>
    <w:rsid w:val="00B63041"/>
    <w:rsid w:val="00B6350C"/>
    <w:rsid w:val="00B63870"/>
    <w:rsid w:val="00B63E99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6A7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B22"/>
    <w:rsid w:val="00B70C4B"/>
    <w:rsid w:val="00B70DC2"/>
    <w:rsid w:val="00B70EDB"/>
    <w:rsid w:val="00B711A3"/>
    <w:rsid w:val="00B7160A"/>
    <w:rsid w:val="00B71A5D"/>
    <w:rsid w:val="00B71C58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7C9"/>
    <w:rsid w:val="00B74A0D"/>
    <w:rsid w:val="00B74B68"/>
    <w:rsid w:val="00B74C42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51"/>
    <w:rsid w:val="00B80460"/>
    <w:rsid w:val="00B8053A"/>
    <w:rsid w:val="00B8053B"/>
    <w:rsid w:val="00B80733"/>
    <w:rsid w:val="00B80795"/>
    <w:rsid w:val="00B80E4B"/>
    <w:rsid w:val="00B80F5B"/>
    <w:rsid w:val="00B81099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A83"/>
    <w:rsid w:val="00B82BB8"/>
    <w:rsid w:val="00B82E4A"/>
    <w:rsid w:val="00B82EAC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877DE"/>
    <w:rsid w:val="00B87B2E"/>
    <w:rsid w:val="00B900B7"/>
    <w:rsid w:val="00B9022A"/>
    <w:rsid w:val="00B909F4"/>
    <w:rsid w:val="00B90DC8"/>
    <w:rsid w:val="00B91356"/>
    <w:rsid w:val="00B91B21"/>
    <w:rsid w:val="00B91E0F"/>
    <w:rsid w:val="00B92093"/>
    <w:rsid w:val="00B926E0"/>
    <w:rsid w:val="00B9278E"/>
    <w:rsid w:val="00B928B6"/>
    <w:rsid w:val="00B92DE1"/>
    <w:rsid w:val="00B92EFE"/>
    <w:rsid w:val="00B934D0"/>
    <w:rsid w:val="00B937C9"/>
    <w:rsid w:val="00B93A34"/>
    <w:rsid w:val="00B93B55"/>
    <w:rsid w:val="00B93C36"/>
    <w:rsid w:val="00B94054"/>
    <w:rsid w:val="00B94253"/>
    <w:rsid w:val="00B942E7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D6C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6C3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033"/>
    <w:rsid w:val="00BA5267"/>
    <w:rsid w:val="00BA52C6"/>
    <w:rsid w:val="00BA5346"/>
    <w:rsid w:val="00BA54FB"/>
    <w:rsid w:val="00BA555A"/>
    <w:rsid w:val="00BA557D"/>
    <w:rsid w:val="00BA5C97"/>
    <w:rsid w:val="00BA5D2B"/>
    <w:rsid w:val="00BA5EFB"/>
    <w:rsid w:val="00BA6282"/>
    <w:rsid w:val="00BA659A"/>
    <w:rsid w:val="00BA6873"/>
    <w:rsid w:val="00BA68C1"/>
    <w:rsid w:val="00BA6CFD"/>
    <w:rsid w:val="00BA7423"/>
    <w:rsid w:val="00BA7428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1FA3"/>
    <w:rsid w:val="00BB2115"/>
    <w:rsid w:val="00BB2231"/>
    <w:rsid w:val="00BB225D"/>
    <w:rsid w:val="00BB22BD"/>
    <w:rsid w:val="00BB2D6E"/>
    <w:rsid w:val="00BB317E"/>
    <w:rsid w:val="00BB3355"/>
    <w:rsid w:val="00BB365A"/>
    <w:rsid w:val="00BB3723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30E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367"/>
    <w:rsid w:val="00BC2545"/>
    <w:rsid w:val="00BC27DA"/>
    <w:rsid w:val="00BC2816"/>
    <w:rsid w:val="00BC2877"/>
    <w:rsid w:val="00BC2BC7"/>
    <w:rsid w:val="00BC2F45"/>
    <w:rsid w:val="00BC31B7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29"/>
    <w:rsid w:val="00BC6BDE"/>
    <w:rsid w:val="00BC70D5"/>
    <w:rsid w:val="00BC7102"/>
    <w:rsid w:val="00BC71C5"/>
    <w:rsid w:val="00BC7659"/>
    <w:rsid w:val="00BC77C9"/>
    <w:rsid w:val="00BC7A00"/>
    <w:rsid w:val="00BC7A42"/>
    <w:rsid w:val="00BC7E1B"/>
    <w:rsid w:val="00BD013E"/>
    <w:rsid w:val="00BD034D"/>
    <w:rsid w:val="00BD082C"/>
    <w:rsid w:val="00BD09A3"/>
    <w:rsid w:val="00BD0F6C"/>
    <w:rsid w:val="00BD0FC4"/>
    <w:rsid w:val="00BD140B"/>
    <w:rsid w:val="00BD2387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957"/>
    <w:rsid w:val="00BD6A22"/>
    <w:rsid w:val="00BD78EF"/>
    <w:rsid w:val="00BD79AF"/>
    <w:rsid w:val="00BD7A82"/>
    <w:rsid w:val="00BD7F9E"/>
    <w:rsid w:val="00BE0056"/>
    <w:rsid w:val="00BE00A9"/>
    <w:rsid w:val="00BE072F"/>
    <w:rsid w:val="00BE0DE0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AFD"/>
    <w:rsid w:val="00BE3EA0"/>
    <w:rsid w:val="00BE403F"/>
    <w:rsid w:val="00BE475F"/>
    <w:rsid w:val="00BE49AD"/>
    <w:rsid w:val="00BE4C59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B3"/>
    <w:rsid w:val="00BE65B5"/>
    <w:rsid w:val="00BE6682"/>
    <w:rsid w:val="00BE6A24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D47"/>
    <w:rsid w:val="00BF2F3D"/>
    <w:rsid w:val="00BF31CB"/>
    <w:rsid w:val="00BF33B8"/>
    <w:rsid w:val="00BF3681"/>
    <w:rsid w:val="00BF37FE"/>
    <w:rsid w:val="00BF3B91"/>
    <w:rsid w:val="00BF3C10"/>
    <w:rsid w:val="00BF3DCE"/>
    <w:rsid w:val="00BF3FFA"/>
    <w:rsid w:val="00BF419D"/>
    <w:rsid w:val="00BF46F1"/>
    <w:rsid w:val="00BF47D7"/>
    <w:rsid w:val="00BF49FE"/>
    <w:rsid w:val="00BF4B69"/>
    <w:rsid w:val="00BF56A8"/>
    <w:rsid w:val="00BF5B53"/>
    <w:rsid w:val="00BF5C2F"/>
    <w:rsid w:val="00BF60AB"/>
    <w:rsid w:val="00BF60E3"/>
    <w:rsid w:val="00BF699D"/>
    <w:rsid w:val="00BF6C19"/>
    <w:rsid w:val="00BF6D85"/>
    <w:rsid w:val="00BF6F8F"/>
    <w:rsid w:val="00BF6FBF"/>
    <w:rsid w:val="00BF7006"/>
    <w:rsid w:val="00BF70A1"/>
    <w:rsid w:val="00BF70F8"/>
    <w:rsid w:val="00BF7219"/>
    <w:rsid w:val="00BF7CD8"/>
    <w:rsid w:val="00BF7D39"/>
    <w:rsid w:val="00BF7D43"/>
    <w:rsid w:val="00C006AF"/>
    <w:rsid w:val="00C006F3"/>
    <w:rsid w:val="00C00AF1"/>
    <w:rsid w:val="00C00D90"/>
    <w:rsid w:val="00C00E48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0E5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91"/>
    <w:rsid w:val="00C05C20"/>
    <w:rsid w:val="00C06066"/>
    <w:rsid w:val="00C061F8"/>
    <w:rsid w:val="00C0620A"/>
    <w:rsid w:val="00C0638D"/>
    <w:rsid w:val="00C0648A"/>
    <w:rsid w:val="00C067A4"/>
    <w:rsid w:val="00C06BE9"/>
    <w:rsid w:val="00C06D90"/>
    <w:rsid w:val="00C06FC3"/>
    <w:rsid w:val="00C07A6C"/>
    <w:rsid w:val="00C07AC5"/>
    <w:rsid w:val="00C07AE3"/>
    <w:rsid w:val="00C07AE4"/>
    <w:rsid w:val="00C07D3E"/>
    <w:rsid w:val="00C07E8C"/>
    <w:rsid w:val="00C10249"/>
    <w:rsid w:val="00C104CD"/>
    <w:rsid w:val="00C10599"/>
    <w:rsid w:val="00C106DF"/>
    <w:rsid w:val="00C10E4A"/>
    <w:rsid w:val="00C10E57"/>
    <w:rsid w:val="00C10FD3"/>
    <w:rsid w:val="00C10FF1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E91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8A4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CF6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B7A"/>
    <w:rsid w:val="00C26E4E"/>
    <w:rsid w:val="00C273C5"/>
    <w:rsid w:val="00C274BE"/>
    <w:rsid w:val="00C275A3"/>
    <w:rsid w:val="00C3045A"/>
    <w:rsid w:val="00C30691"/>
    <w:rsid w:val="00C30734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0AA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FDB"/>
    <w:rsid w:val="00C3341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7AC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EB6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7A9"/>
    <w:rsid w:val="00C45A9C"/>
    <w:rsid w:val="00C45BF6"/>
    <w:rsid w:val="00C45C6F"/>
    <w:rsid w:val="00C46B53"/>
    <w:rsid w:val="00C46D8E"/>
    <w:rsid w:val="00C46E10"/>
    <w:rsid w:val="00C46F0E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147"/>
    <w:rsid w:val="00C511F7"/>
    <w:rsid w:val="00C51D11"/>
    <w:rsid w:val="00C52119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312"/>
    <w:rsid w:val="00C57788"/>
    <w:rsid w:val="00C57B73"/>
    <w:rsid w:val="00C57C04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5E2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12A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70250"/>
    <w:rsid w:val="00C702C3"/>
    <w:rsid w:val="00C7040D"/>
    <w:rsid w:val="00C70AD6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666"/>
    <w:rsid w:val="00C72873"/>
    <w:rsid w:val="00C72B29"/>
    <w:rsid w:val="00C72EF5"/>
    <w:rsid w:val="00C732C5"/>
    <w:rsid w:val="00C734E0"/>
    <w:rsid w:val="00C7357D"/>
    <w:rsid w:val="00C73A9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BD1"/>
    <w:rsid w:val="00C75C9D"/>
    <w:rsid w:val="00C75CBC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2CF"/>
    <w:rsid w:val="00C80547"/>
    <w:rsid w:val="00C809A4"/>
    <w:rsid w:val="00C80C6A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180"/>
    <w:rsid w:val="00C84317"/>
    <w:rsid w:val="00C843AB"/>
    <w:rsid w:val="00C845CE"/>
    <w:rsid w:val="00C847D1"/>
    <w:rsid w:val="00C84DDC"/>
    <w:rsid w:val="00C8534D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36D"/>
    <w:rsid w:val="00C965B1"/>
    <w:rsid w:val="00C96610"/>
    <w:rsid w:val="00C96FE0"/>
    <w:rsid w:val="00C970B0"/>
    <w:rsid w:val="00C97AF1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A31"/>
    <w:rsid w:val="00CA2C56"/>
    <w:rsid w:val="00CA3030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1A5"/>
    <w:rsid w:val="00CA6819"/>
    <w:rsid w:val="00CA7050"/>
    <w:rsid w:val="00CA71D1"/>
    <w:rsid w:val="00CA73B2"/>
    <w:rsid w:val="00CA73E5"/>
    <w:rsid w:val="00CA74E8"/>
    <w:rsid w:val="00CA76F9"/>
    <w:rsid w:val="00CA7824"/>
    <w:rsid w:val="00CA7A42"/>
    <w:rsid w:val="00CA7C48"/>
    <w:rsid w:val="00CA7D04"/>
    <w:rsid w:val="00CB047F"/>
    <w:rsid w:val="00CB0C2A"/>
    <w:rsid w:val="00CB0C8C"/>
    <w:rsid w:val="00CB11BD"/>
    <w:rsid w:val="00CB11F7"/>
    <w:rsid w:val="00CB1368"/>
    <w:rsid w:val="00CB1489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90A"/>
    <w:rsid w:val="00CB4E0E"/>
    <w:rsid w:val="00CB4FA5"/>
    <w:rsid w:val="00CB4FE9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8A6"/>
    <w:rsid w:val="00CB68B3"/>
    <w:rsid w:val="00CB696C"/>
    <w:rsid w:val="00CB6D84"/>
    <w:rsid w:val="00CB6E5A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626"/>
    <w:rsid w:val="00CC380B"/>
    <w:rsid w:val="00CC39C1"/>
    <w:rsid w:val="00CC3E8C"/>
    <w:rsid w:val="00CC3E96"/>
    <w:rsid w:val="00CC400F"/>
    <w:rsid w:val="00CC434D"/>
    <w:rsid w:val="00CC4365"/>
    <w:rsid w:val="00CC483F"/>
    <w:rsid w:val="00CC4861"/>
    <w:rsid w:val="00CC4958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148"/>
    <w:rsid w:val="00CC728B"/>
    <w:rsid w:val="00CC7356"/>
    <w:rsid w:val="00CC74D5"/>
    <w:rsid w:val="00CC78A9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AF9"/>
    <w:rsid w:val="00CD1D72"/>
    <w:rsid w:val="00CD1E74"/>
    <w:rsid w:val="00CD1FD3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E0B"/>
    <w:rsid w:val="00CD4FF7"/>
    <w:rsid w:val="00CD52D1"/>
    <w:rsid w:val="00CD52F0"/>
    <w:rsid w:val="00CD5682"/>
    <w:rsid w:val="00CD58EF"/>
    <w:rsid w:val="00CD5AAA"/>
    <w:rsid w:val="00CD5BE9"/>
    <w:rsid w:val="00CD5C02"/>
    <w:rsid w:val="00CD61E3"/>
    <w:rsid w:val="00CD6330"/>
    <w:rsid w:val="00CD63B9"/>
    <w:rsid w:val="00CD6507"/>
    <w:rsid w:val="00CD6814"/>
    <w:rsid w:val="00CD6C14"/>
    <w:rsid w:val="00CD6C6D"/>
    <w:rsid w:val="00CD6E0B"/>
    <w:rsid w:val="00CD6F28"/>
    <w:rsid w:val="00CD7591"/>
    <w:rsid w:val="00CD787F"/>
    <w:rsid w:val="00CD7927"/>
    <w:rsid w:val="00CD7BE0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5F"/>
    <w:rsid w:val="00CE1860"/>
    <w:rsid w:val="00CE1AC5"/>
    <w:rsid w:val="00CE212D"/>
    <w:rsid w:val="00CE253D"/>
    <w:rsid w:val="00CE2561"/>
    <w:rsid w:val="00CE2815"/>
    <w:rsid w:val="00CE2870"/>
    <w:rsid w:val="00CE2B08"/>
    <w:rsid w:val="00CE2E2D"/>
    <w:rsid w:val="00CE2FF6"/>
    <w:rsid w:val="00CE3257"/>
    <w:rsid w:val="00CE414F"/>
    <w:rsid w:val="00CE42CD"/>
    <w:rsid w:val="00CE47DA"/>
    <w:rsid w:val="00CE4B99"/>
    <w:rsid w:val="00CE4DAF"/>
    <w:rsid w:val="00CE4E95"/>
    <w:rsid w:val="00CE51D5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C6C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9A"/>
    <w:rsid w:val="00D01C73"/>
    <w:rsid w:val="00D01DE7"/>
    <w:rsid w:val="00D02156"/>
    <w:rsid w:val="00D02193"/>
    <w:rsid w:val="00D021DE"/>
    <w:rsid w:val="00D02369"/>
    <w:rsid w:val="00D023BE"/>
    <w:rsid w:val="00D02427"/>
    <w:rsid w:val="00D027F5"/>
    <w:rsid w:val="00D02C36"/>
    <w:rsid w:val="00D02C7A"/>
    <w:rsid w:val="00D02E17"/>
    <w:rsid w:val="00D03519"/>
    <w:rsid w:val="00D03A1B"/>
    <w:rsid w:val="00D0434F"/>
    <w:rsid w:val="00D04898"/>
    <w:rsid w:val="00D04FC8"/>
    <w:rsid w:val="00D05393"/>
    <w:rsid w:val="00D05BD6"/>
    <w:rsid w:val="00D05FD4"/>
    <w:rsid w:val="00D06088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A19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68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572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ADF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6A2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601"/>
    <w:rsid w:val="00D448BD"/>
    <w:rsid w:val="00D4491D"/>
    <w:rsid w:val="00D44A5C"/>
    <w:rsid w:val="00D44C92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3F7"/>
    <w:rsid w:val="00D54AD6"/>
    <w:rsid w:val="00D54C59"/>
    <w:rsid w:val="00D54D88"/>
    <w:rsid w:val="00D55115"/>
    <w:rsid w:val="00D55190"/>
    <w:rsid w:val="00D551A2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A17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67026"/>
    <w:rsid w:val="00D7010A"/>
    <w:rsid w:val="00D70110"/>
    <w:rsid w:val="00D7040B"/>
    <w:rsid w:val="00D70518"/>
    <w:rsid w:val="00D70A3E"/>
    <w:rsid w:val="00D70A9D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5A3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4A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D1"/>
    <w:rsid w:val="00D87123"/>
    <w:rsid w:val="00D87154"/>
    <w:rsid w:val="00D87367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56F"/>
    <w:rsid w:val="00D92633"/>
    <w:rsid w:val="00D92747"/>
    <w:rsid w:val="00D92CBC"/>
    <w:rsid w:val="00D92FD3"/>
    <w:rsid w:val="00D931F2"/>
    <w:rsid w:val="00D93620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0FC"/>
    <w:rsid w:val="00D952DE"/>
    <w:rsid w:val="00D9556F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FC0"/>
    <w:rsid w:val="00DA1A08"/>
    <w:rsid w:val="00DA1B33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740"/>
    <w:rsid w:val="00DA492A"/>
    <w:rsid w:val="00DA4A7B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4E5"/>
    <w:rsid w:val="00DA7831"/>
    <w:rsid w:val="00DA7A85"/>
    <w:rsid w:val="00DA7B09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2F53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030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EE"/>
    <w:rsid w:val="00DC2898"/>
    <w:rsid w:val="00DC28A6"/>
    <w:rsid w:val="00DC28D1"/>
    <w:rsid w:val="00DC28EC"/>
    <w:rsid w:val="00DC2CF0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02D"/>
    <w:rsid w:val="00DD02C4"/>
    <w:rsid w:val="00DD0C93"/>
    <w:rsid w:val="00DD0F2D"/>
    <w:rsid w:val="00DD128A"/>
    <w:rsid w:val="00DD12B1"/>
    <w:rsid w:val="00DD12B5"/>
    <w:rsid w:val="00DD1422"/>
    <w:rsid w:val="00DD15EE"/>
    <w:rsid w:val="00DD1947"/>
    <w:rsid w:val="00DD1A59"/>
    <w:rsid w:val="00DD1D00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1C9"/>
    <w:rsid w:val="00DD6396"/>
    <w:rsid w:val="00DD63EF"/>
    <w:rsid w:val="00DD6633"/>
    <w:rsid w:val="00DD6969"/>
    <w:rsid w:val="00DD6C70"/>
    <w:rsid w:val="00DD6CED"/>
    <w:rsid w:val="00DD6DA2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8B5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BF6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B6C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960"/>
    <w:rsid w:val="00E0097C"/>
    <w:rsid w:val="00E00A07"/>
    <w:rsid w:val="00E00C11"/>
    <w:rsid w:val="00E00EFF"/>
    <w:rsid w:val="00E00F76"/>
    <w:rsid w:val="00E00FBC"/>
    <w:rsid w:val="00E01198"/>
    <w:rsid w:val="00E013DB"/>
    <w:rsid w:val="00E019EA"/>
    <w:rsid w:val="00E01D53"/>
    <w:rsid w:val="00E01F54"/>
    <w:rsid w:val="00E024AE"/>
    <w:rsid w:val="00E028E6"/>
    <w:rsid w:val="00E02C20"/>
    <w:rsid w:val="00E02E67"/>
    <w:rsid w:val="00E03129"/>
    <w:rsid w:val="00E032C1"/>
    <w:rsid w:val="00E039C0"/>
    <w:rsid w:val="00E03B42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AE7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47D"/>
    <w:rsid w:val="00E11CAF"/>
    <w:rsid w:val="00E11EB8"/>
    <w:rsid w:val="00E125EE"/>
    <w:rsid w:val="00E12775"/>
    <w:rsid w:val="00E12A5A"/>
    <w:rsid w:val="00E12AAC"/>
    <w:rsid w:val="00E12DAD"/>
    <w:rsid w:val="00E1351C"/>
    <w:rsid w:val="00E136AE"/>
    <w:rsid w:val="00E136D8"/>
    <w:rsid w:val="00E139D0"/>
    <w:rsid w:val="00E139F2"/>
    <w:rsid w:val="00E13AD1"/>
    <w:rsid w:val="00E13BD9"/>
    <w:rsid w:val="00E14331"/>
    <w:rsid w:val="00E143F1"/>
    <w:rsid w:val="00E1444D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C8E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17E4A"/>
    <w:rsid w:val="00E202F9"/>
    <w:rsid w:val="00E20661"/>
    <w:rsid w:val="00E20862"/>
    <w:rsid w:val="00E20A78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0CA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3B4B"/>
    <w:rsid w:val="00E23B8C"/>
    <w:rsid w:val="00E24018"/>
    <w:rsid w:val="00E240C9"/>
    <w:rsid w:val="00E24170"/>
    <w:rsid w:val="00E24454"/>
    <w:rsid w:val="00E2446F"/>
    <w:rsid w:val="00E24621"/>
    <w:rsid w:val="00E24D06"/>
    <w:rsid w:val="00E250DB"/>
    <w:rsid w:val="00E25275"/>
    <w:rsid w:val="00E25386"/>
    <w:rsid w:val="00E25ADB"/>
    <w:rsid w:val="00E25F49"/>
    <w:rsid w:val="00E2617B"/>
    <w:rsid w:val="00E26731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38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88"/>
    <w:rsid w:val="00E365D2"/>
    <w:rsid w:val="00E374CC"/>
    <w:rsid w:val="00E377BF"/>
    <w:rsid w:val="00E379D0"/>
    <w:rsid w:val="00E37AF2"/>
    <w:rsid w:val="00E37B61"/>
    <w:rsid w:val="00E37BBD"/>
    <w:rsid w:val="00E37C25"/>
    <w:rsid w:val="00E37C87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33B"/>
    <w:rsid w:val="00E42A71"/>
    <w:rsid w:val="00E42E64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481B"/>
    <w:rsid w:val="00E45011"/>
    <w:rsid w:val="00E450E5"/>
    <w:rsid w:val="00E452D0"/>
    <w:rsid w:val="00E45A9D"/>
    <w:rsid w:val="00E45DA3"/>
    <w:rsid w:val="00E45E36"/>
    <w:rsid w:val="00E45FB3"/>
    <w:rsid w:val="00E46035"/>
    <w:rsid w:val="00E460A1"/>
    <w:rsid w:val="00E46168"/>
    <w:rsid w:val="00E46193"/>
    <w:rsid w:val="00E46246"/>
    <w:rsid w:val="00E46460"/>
    <w:rsid w:val="00E46809"/>
    <w:rsid w:val="00E46814"/>
    <w:rsid w:val="00E46AD5"/>
    <w:rsid w:val="00E46CC9"/>
    <w:rsid w:val="00E46D03"/>
    <w:rsid w:val="00E472FD"/>
    <w:rsid w:val="00E47878"/>
    <w:rsid w:val="00E4789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5D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5E5D"/>
    <w:rsid w:val="00E57050"/>
    <w:rsid w:val="00E5711F"/>
    <w:rsid w:val="00E57280"/>
    <w:rsid w:val="00E5765B"/>
    <w:rsid w:val="00E57D80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CBA"/>
    <w:rsid w:val="00E61DAC"/>
    <w:rsid w:val="00E61DB1"/>
    <w:rsid w:val="00E62031"/>
    <w:rsid w:val="00E6237C"/>
    <w:rsid w:val="00E6247A"/>
    <w:rsid w:val="00E624DA"/>
    <w:rsid w:val="00E627D2"/>
    <w:rsid w:val="00E62896"/>
    <w:rsid w:val="00E628D6"/>
    <w:rsid w:val="00E62987"/>
    <w:rsid w:val="00E629F9"/>
    <w:rsid w:val="00E62ABD"/>
    <w:rsid w:val="00E62AF2"/>
    <w:rsid w:val="00E6300E"/>
    <w:rsid w:val="00E63060"/>
    <w:rsid w:val="00E630B3"/>
    <w:rsid w:val="00E630F7"/>
    <w:rsid w:val="00E63136"/>
    <w:rsid w:val="00E631EB"/>
    <w:rsid w:val="00E63434"/>
    <w:rsid w:val="00E63E6F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72F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263"/>
    <w:rsid w:val="00E75346"/>
    <w:rsid w:val="00E7544D"/>
    <w:rsid w:val="00E754D4"/>
    <w:rsid w:val="00E7556D"/>
    <w:rsid w:val="00E756A0"/>
    <w:rsid w:val="00E756FB"/>
    <w:rsid w:val="00E75D95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BC0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8F8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DD4"/>
    <w:rsid w:val="00E86DD5"/>
    <w:rsid w:val="00E870CA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E93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7C6"/>
    <w:rsid w:val="00E95B52"/>
    <w:rsid w:val="00E95D01"/>
    <w:rsid w:val="00E961B6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1D"/>
    <w:rsid w:val="00EA0281"/>
    <w:rsid w:val="00EA048D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073"/>
    <w:rsid w:val="00EB1705"/>
    <w:rsid w:val="00EB177A"/>
    <w:rsid w:val="00EB187D"/>
    <w:rsid w:val="00EB1F00"/>
    <w:rsid w:val="00EB2390"/>
    <w:rsid w:val="00EB2435"/>
    <w:rsid w:val="00EB269A"/>
    <w:rsid w:val="00EB2AA1"/>
    <w:rsid w:val="00EB2B2A"/>
    <w:rsid w:val="00EB2C3C"/>
    <w:rsid w:val="00EB338E"/>
    <w:rsid w:val="00EB3495"/>
    <w:rsid w:val="00EB35D4"/>
    <w:rsid w:val="00EB389F"/>
    <w:rsid w:val="00EB3953"/>
    <w:rsid w:val="00EB3CE0"/>
    <w:rsid w:val="00EB3DB0"/>
    <w:rsid w:val="00EB3F67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C85"/>
    <w:rsid w:val="00EB7D21"/>
    <w:rsid w:val="00EB7D59"/>
    <w:rsid w:val="00EB7E4D"/>
    <w:rsid w:val="00EB7F9A"/>
    <w:rsid w:val="00EB7FE8"/>
    <w:rsid w:val="00EC0293"/>
    <w:rsid w:val="00EC043B"/>
    <w:rsid w:val="00EC06DD"/>
    <w:rsid w:val="00EC097C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2D8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24AE"/>
    <w:rsid w:val="00ED2802"/>
    <w:rsid w:val="00ED2A0C"/>
    <w:rsid w:val="00ED2CB4"/>
    <w:rsid w:val="00ED2DD9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250"/>
    <w:rsid w:val="00EE33A6"/>
    <w:rsid w:val="00EE34CE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830"/>
    <w:rsid w:val="00EF3A28"/>
    <w:rsid w:val="00EF3A3D"/>
    <w:rsid w:val="00EF3A4A"/>
    <w:rsid w:val="00EF3D43"/>
    <w:rsid w:val="00EF405C"/>
    <w:rsid w:val="00EF447D"/>
    <w:rsid w:val="00EF44EE"/>
    <w:rsid w:val="00EF47CA"/>
    <w:rsid w:val="00EF48B7"/>
    <w:rsid w:val="00EF493B"/>
    <w:rsid w:val="00EF4F32"/>
    <w:rsid w:val="00EF505D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211"/>
    <w:rsid w:val="00F01459"/>
    <w:rsid w:val="00F015E7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390A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528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36F"/>
    <w:rsid w:val="00F14605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3B"/>
    <w:rsid w:val="00F20046"/>
    <w:rsid w:val="00F20540"/>
    <w:rsid w:val="00F206FE"/>
    <w:rsid w:val="00F20755"/>
    <w:rsid w:val="00F2094D"/>
    <w:rsid w:val="00F20F5B"/>
    <w:rsid w:val="00F21048"/>
    <w:rsid w:val="00F210AB"/>
    <w:rsid w:val="00F211D5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663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27E50"/>
    <w:rsid w:val="00F3002F"/>
    <w:rsid w:val="00F30031"/>
    <w:rsid w:val="00F30353"/>
    <w:rsid w:val="00F30469"/>
    <w:rsid w:val="00F306C3"/>
    <w:rsid w:val="00F308C0"/>
    <w:rsid w:val="00F30B13"/>
    <w:rsid w:val="00F30BCF"/>
    <w:rsid w:val="00F30CCC"/>
    <w:rsid w:val="00F30F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521B"/>
    <w:rsid w:val="00F35532"/>
    <w:rsid w:val="00F35561"/>
    <w:rsid w:val="00F35865"/>
    <w:rsid w:val="00F35D90"/>
    <w:rsid w:val="00F35E92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7DE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32"/>
    <w:rsid w:val="00F50849"/>
    <w:rsid w:val="00F50B26"/>
    <w:rsid w:val="00F50C31"/>
    <w:rsid w:val="00F50FA2"/>
    <w:rsid w:val="00F513BA"/>
    <w:rsid w:val="00F51447"/>
    <w:rsid w:val="00F514EF"/>
    <w:rsid w:val="00F51690"/>
    <w:rsid w:val="00F516F4"/>
    <w:rsid w:val="00F51713"/>
    <w:rsid w:val="00F52264"/>
    <w:rsid w:val="00F525CB"/>
    <w:rsid w:val="00F52756"/>
    <w:rsid w:val="00F52825"/>
    <w:rsid w:val="00F52A47"/>
    <w:rsid w:val="00F52A4B"/>
    <w:rsid w:val="00F52C6C"/>
    <w:rsid w:val="00F52C93"/>
    <w:rsid w:val="00F52D52"/>
    <w:rsid w:val="00F52FA8"/>
    <w:rsid w:val="00F53559"/>
    <w:rsid w:val="00F537DE"/>
    <w:rsid w:val="00F538CD"/>
    <w:rsid w:val="00F54192"/>
    <w:rsid w:val="00F542D8"/>
    <w:rsid w:val="00F54542"/>
    <w:rsid w:val="00F548C8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5A"/>
    <w:rsid w:val="00F636C2"/>
    <w:rsid w:val="00F63F91"/>
    <w:rsid w:val="00F6404E"/>
    <w:rsid w:val="00F6433C"/>
    <w:rsid w:val="00F6474A"/>
    <w:rsid w:val="00F64966"/>
    <w:rsid w:val="00F64CCD"/>
    <w:rsid w:val="00F64DEC"/>
    <w:rsid w:val="00F64F9F"/>
    <w:rsid w:val="00F652BE"/>
    <w:rsid w:val="00F654FA"/>
    <w:rsid w:val="00F65D14"/>
    <w:rsid w:val="00F65E11"/>
    <w:rsid w:val="00F660B8"/>
    <w:rsid w:val="00F6667D"/>
    <w:rsid w:val="00F669E3"/>
    <w:rsid w:val="00F66A26"/>
    <w:rsid w:val="00F67047"/>
    <w:rsid w:val="00F672B3"/>
    <w:rsid w:val="00F67A85"/>
    <w:rsid w:val="00F67D28"/>
    <w:rsid w:val="00F701AE"/>
    <w:rsid w:val="00F703AF"/>
    <w:rsid w:val="00F706F0"/>
    <w:rsid w:val="00F70CF7"/>
    <w:rsid w:val="00F70E8B"/>
    <w:rsid w:val="00F70FF9"/>
    <w:rsid w:val="00F71026"/>
    <w:rsid w:val="00F71042"/>
    <w:rsid w:val="00F710A0"/>
    <w:rsid w:val="00F7134D"/>
    <w:rsid w:val="00F713E2"/>
    <w:rsid w:val="00F716A0"/>
    <w:rsid w:val="00F71976"/>
    <w:rsid w:val="00F719F0"/>
    <w:rsid w:val="00F71A99"/>
    <w:rsid w:val="00F71B5C"/>
    <w:rsid w:val="00F71B88"/>
    <w:rsid w:val="00F71BC4"/>
    <w:rsid w:val="00F71C4F"/>
    <w:rsid w:val="00F71D45"/>
    <w:rsid w:val="00F71DF7"/>
    <w:rsid w:val="00F71E5D"/>
    <w:rsid w:val="00F71F79"/>
    <w:rsid w:val="00F721A1"/>
    <w:rsid w:val="00F72338"/>
    <w:rsid w:val="00F72461"/>
    <w:rsid w:val="00F724E3"/>
    <w:rsid w:val="00F7263E"/>
    <w:rsid w:val="00F727AA"/>
    <w:rsid w:val="00F729B4"/>
    <w:rsid w:val="00F729CA"/>
    <w:rsid w:val="00F72A2F"/>
    <w:rsid w:val="00F72A53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C1"/>
    <w:rsid w:val="00F80131"/>
    <w:rsid w:val="00F805EE"/>
    <w:rsid w:val="00F80A52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88B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D78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6FDB"/>
    <w:rsid w:val="00F9709C"/>
    <w:rsid w:val="00F9725A"/>
    <w:rsid w:val="00F975B5"/>
    <w:rsid w:val="00F97654"/>
    <w:rsid w:val="00F97761"/>
    <w:rsid w:val="00F97765"/>
    <w:rsid w:val="00FA04BE"/>
    <w:rsid w:val="00FA0509"/>
    <w:rsid w:val="00FA09EF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03C"/>
    <w:rsid w:val="00FA34E0"/>
    <w:rsid w:val="00FA375C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268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2E5"/>
    <w:rsid w:val="00FB281B"/>
    <w:rsid w:val="00FB2864"/>
    <w:rsid w:val="00FB2A57"/>
    <w:rsid w:val="00FB2BBF"/>
    <w:rsid w:val="00FB2E32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4C5"/>
    <w:rsid w:val="00FB6789"/>
    <w:rsid w:val="00FB68CE"/>
    <w:rsid w:val="00FB6B9D"/>
    <w:rsid w:val="00FB72CB"/>
    <w:rsid w:val="00FB77BB"/>
    <w:rsid w:val="00FB7A9C"/>
    <w:rsid w:val="00FB7B85"/>
    <w:rsid w:val="00FB7D1C"/>
    <w:rsid w:val="00FC04F0"/>
    <w:rsid w:val="00FC0651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3F90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DC0"/>
    <w:rsid w:val="00FC5EE6"/>
    <w:rsid w:val="00FC63CD"/>
    <w:rsid w:val="00FC645D"/>
    <w:rsid w:val="00FC654F"/>
    <w:rsid w:val="00FC65A0"/>
    <w:rsid w:val="00FC6A7D"/>
    <w:rsid w:val="00FC6B41"/>
    <w:rsid w:val="00FC6C0E"/>
    <w:rsid w:val="00FC7001"/>
    <w:rsid w:val="00FC71E9"/>
    <w:rsid w:val="00FC7308"/>
    <w:rsid w:val="00FC73B9"/>
    <w:rsid w:val="00FC748F"/>
    <w:rsid w:val="00FC7AEC"/>
    <w:rsid w:val="00FC7F93"/>
    <w:rsid w:val="00FD003E"/>
    <w:rsid w:val="00FD0A0E"/>
    <w:rsid w:val="00FD0B02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A48"/>
    <w:rsid w:val="00FD6B32"/>
    <w:rsid w:val="00FD6F9D"/>
    <w:rsid w:val="00FD7001"/>
    <w:rsid w:val="00FD7240"/>
    <w:rsid w:val="00FD72D9"/>
    <w:rsid w:val="00FD73AE"/>
    <w:rsid w:val="00FD78DA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D3B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39D2"/>
    <w:rsid w:val="00FE4425"/>
    <w:rsid w:val="00FE4688"/>
    <w:rsid w:val="00FE4AD0"/>
    <w:rsid w:val="00FE5172"/>
    <w:rsid w:val="00FE51CC"/>
    <w:rsid w:val="00FE51F9"/>
    <w:rsid w:val="00FE5410"/>
    <w:rsid w:val="00FE5538"/>
    <w:rsid w:val="00FE5633"/>
    <w:rsid w:val="00FE5977"/>
    <w:rsid w:val="00FE5B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1E39"/>
    <w:rsid w:val="00FF1F7B"/>
    <w:rsid w:val="00FF2077"/>
    <w:rsid w:val="00FF2260"/>
    <w:rsid w:val="00FF2926"/>
    <w:rsid w:val="00FF2A88"/>
    <w:rsid w:val="00FF2B35"/>
    <w:rsid w:val="00FF310E"/>
    <w:rsid w:val="00FF32D4"/>
    <w:rsid w:val="00FF36E1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6F39A5EC"/>
  <w15:docId w15:val="{17E2E166-D28F-4790-8E1D-6F5E0E5F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379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ind w:left="1135" w:hanging="851"/>
    </w:p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ind w:left="1702" w:hanging="1418"/>
    </w:pPr>
  </w:style>
  <w:style w:type="paragraph" w:customStyle="1" w:styleId="FP">
    <w:name w:val="FP"/>
    <w:basedOn w:val="Standard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ind w:left="568" w:hanging="284"/>
    </w:p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uiPriority w:val="99"/>
    <w:rsid w:val="00A63872"/>
  </w:style>
  <w:style w:type="paragraph" w:customStyle="1" w:styleId="B2">
    <w:name w:val="B2"/>
    <w:basedOn w:val="Liste2"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  <w:szCs w:val="24"/>
      <w:lang w:val="en-US"/>
    </w:rPr>
  </w:style>
  <w:style w:type="paragraph" w:styleId="Textkrper2">
    <w:name w:val="Body Text 2"/>
    <w:basedOn w:val="Standar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ellenraster">
    <w:name w:val="Table Grid"/>
    <w:aliases w:val="TableGrid"/>
    <w:basedOn w:val="NormaleTabelle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uiPriority w:val="99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qFormat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/>
    </w:rPr>
  </w:style>
  <w:style w:type="character" w:customStyle="1" w:styleId="berschrift2Zchn">
    <w:name w:val="Überschrift 2 Zchn"/>
    <w:link w:val="berschrift2"/>
    <w:rsid w:val="00184F51"/>
    <w:rPr>
      <w:rFonts w:ascii="Arial" w:hAnsi="Arial"/>
      <w:sz w:val="32"/>
      <w:lang w:val="en-GB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Standard"/>
    <w:link w:val="ListenabsatzZchn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KommentartextZchn">
    <w:name w:val="Kommentartext Zchn"/>
    <w:link w:val="Kommentartext"/>
    <w:uiPriority w:val="99"/>
    <w:qFormat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4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Standard"/>
    <w:next w:val="Standard"/>
    <w:link w:val="TDocProposalZchn"/>
    <w:qFormat/>
    <w:rsid w:val="00A9266C"/>
    <w:pPr>
      <w:numPr>
        <w:numId w:val="6"/>
      </w:numPr>
    </w:pPr>
    <w:rPr>
      <w:rFonts w:eastAsia="Times New Roman"/>
      <w:b/>
      <w:sz w:val="24"/>
      <w:lang w:eastAsia="ja-JP"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val="en-GB" w:eastAsia="ja-JP"/>
    </w:rPr>
  </w:style>
  <w:style w:type="paragraph" w:customStyle="1" w:styleId="Proposal0">
    <w:name w:val="Proposal:"/>
    <w:basedOn w:val="Standard"/>
    <w:rsid w:val="00C05AC4"/>
    <w:pPr>
      <w:tabs>
        <w:tab w:val="num" w:pos="1304"/>
        <w:tab w:val="left" w:pos="1701"/>
      </w:tabs>
      <w:overflowPunct/>
      <w:autoSpaceDE/>
      <w:autoSpaceDN/>
      <w:adjustRightInd/>
      <w:spacing w:after="120" w:line="259" w:lineRule="auto"/>
      <w:ind w:left="1304" w:hanging="1304"/>
      <w:jc w:val="both"/>
      <w:textAlignment w:val="auto"/>
    </w:pPr>
    <w:rPr>
      <w:rFonts w:asciiTheme="minorHAnsi" w:eastAsia="Times New Roman" w:hAnsiTheme="minorHAnsi" w:cstheme="minorBidi"/>
      <w:b/>
      <w:bCs/>
      <w:sz w:val="22"/>
      <w:szCs w:val="22"/>
      <w:lang w:val="de-DE"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8845C9"/>
    <w:pPr>
      <w:numPr>
        <w:numId w:val="7"/>
      </w:numPr>
      <w:spacing w:line="259" w:lineRule="auto"/>
      <w:ind w:left="0" w:firstLine="0"/>
    </w:pPr>
    <w:rPr>
      <w:sz w:val="22"/>
      <w:lang w:val="de-DE"/>
    </w:rPr>
  </w:style>
  <w:style w:type="character" w:customStyle="1" w:styleId="TDocObservationChar">
    <w:name w:val="TDoc Observation Char"/>
    <w:link w:val="TDocObservation"/>
    <w:rsid w:val="008845C9"/>
    <w:rPr>
      <w:rFonts w:ascii="Times New Roman" w:eastAsia="Times New Roman" w:hAnsi="Times New Roman"/>
      <w:b/>
      <w:sz w:val="22"/>
      <w:lang w:val="de-DE" w:eastAsia="ja-JP"/>
    </w:rPr>
  </w:style>
  <w:style w:type="paragraph" w:styleId="KeinLeerraum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enabsatzZchn">
    <w:name w:val="Listenabsatz Zchn"/>
    <w:aliases w:val="- Bullets Zchn,목록 단락 Zchn,リスト段落 Zchn,Lista1 Zchn,?? ?? Zchn,????? Zchn,???? Zchn,列出段落1 Zchn,中等深浅网格 1 - 着色 21 Zchn,列表段落 Zchn,列出段落 Zchn,¥¡¡¡¡ì¬º¥¹¥È¶ÎÂä Zchn,ÁÐ³ö¶ÎÂä Zchn,列表段落1 Zchn,—ño’i—Ž Zchn,¥ê¥¹¥È¶ÎÂä Zchn,Paragrafo elenco Zchn"/>
    <w:link w:val="Listenabsatz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Absatz-Standardschriftart"/>
    <w:qFormat/>
    <w:rsid w:val="00872128"/>
  </w:style>
  <w:style w:type="character" w:styleId="Fett">
    <w:name w:val="Strong"/>
    <w:basedOn w:val="Absatz-Standardschriftart"/>
    <w:uiPriority w:val="22"/>
    <w:qFormat/>
    <w:rsid w:val="00872128"/>
    <w:rPr>
      <w:b/>
      <w:bCs/>
    </w:rPr>
  </w:style>
  <w:style w:type="character" w:styleId="Hervorhebung">
    <w:name w:val="Emphasis"/>
    <w:uiPriority w:val="20"/>
    <w:qFormat/>
    <w:rsid w:val="00872128"/>
    <w:rPr>
      <w:i/>
      <w:iCs/>
    </w:rPr>
  </w:style>
  <w:style w:type="character" w:customStyle="1" w:styleId="0MaintextChar">
    <w:name w:val="0 Main text Char"/>
    <w:link w:val="0Maintext"/>
    <w:qFormat/>
    <w:locked/>
    <w:rsid w:val="0055323A"/>
    <w:rPr>
      <w:rFonts w:ascii="Times New Roman" w:hAnsi="Times New Roman"/>
      <w:lang w:val="en-GB"/>
    </w:rPr>
  </w:style>
  <w:style w:type="paragraph" w:customStyle="1" w:styleId="0Maintext">
    <w:name w:val="0 Main text"/>
    <w:basedOn w:val="Standard"/>
    <w:link w:val="0MaintextChar"/>
    <w:qFormat/>
    <w:rsid w:val="0055323A"/>
    <w:pPr>
      <w:overflowPunct/>
      <w:autoSpaceDE/>
      <w:autoSpaceDN/>
      <w:adjustRightInd/>
      <w:spacing w:after="0"/>
      <w:jc w:val="both"/>
      <w:textAlignment w:val="auto"/>
    </w:pPr>
  </w:style>
  <w:style w:type="paragraph" w:styleId="Endnotentext">
    <w:name w:val="endnote text"/>
    <w:basedOn w:val="Standard"/>
    <w:link w:val="EndnotentextZchn"/>
    <w:semiHidden/>
    <w:unhideWhenUsed/>
    <w:rsid w:val="00782319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782319"/>
    <w:rPr>
      <w:rFonts w:ascii="Times New Roman" w:hAnsi="Times New Roman"/>
      <w:lang w:val="en-GB"/>
    </w:rPr>
  </w:style>
  <w:style w:type="character" w:styleId="Endnotenzeichen">
    <w:name w:val="endnote reference"/>
    <w:basedOn w:val="Absatz-Standardschriftart"/>
    <w:semiHidden/>
    <w:unhideWhenUsed/>
    <w:rsid w:val="00782319"/>
    <w:rPr>
      <w:vertAlign w:val="superscript"/>
    </w:rPr>
  </w:style>
  <w:style w:type="paragraph" w:customStyle="1" w:styleId="TableBodySmall">
    <w:name w:val="TableBodySmall"/>
    <w:basedOn w:val="Standard"/>
    <w:rsid w:val="002E7BF5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ascii="Frutiger LT Com 45 Light" w:eastAsia="Times New Roman" w:hAnsi="Frutiger LT Com 45 Light"/>
      <w:sz w:val="18"/>
      <w:lang w:val="en-US" w:eastAsia="de-DE"/>
    </w:rPr>
  </w:style>
  <w:style w:type="table" w:styleId="MittlereListe2-Akzent1">
    <w:name w:val="Medium List 2 Accent 1"/>
    <w:basedOn w:val="NormaleTabelle"/>
    <w:uiPriority w:val="66"/>
    <w:rsid w:val="002E7BF5"/>
    <w:rPr>
      <w:rFonts w:asciiTheme="majorHAnsi" w:eastAsiaTheme="majorEastAsia" w:hAnsiTheme="majorHAnsi" w:cstheme="majorBidi"/>
      <w:color w:val="000000" w:themeColor="text1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bbildungsverzeichnis">
    <w:name w:val="table of figures"/>
    <w:basedOn w:val="Standard"/>
    <w:next w:val="Standard"/>
    <w:semiHidden/>
    <w:unhideWhenUsed/>
    <w:rsid w:val="00ED2DD9"/>
    <w:pPr>
      <w:spacing w:after="0"/>
    </w:pPr>
  </w:style>
  <w:style w:type="paragraph" w:customStyle="1" w:styleId="Doc-text2">
    <w:name w:val="Doc-text2"/>
    <w:basedOn w:val="Standard"/>
    <w:link w:val="Doc-text2Char"/>
    <w:qFormat/>
    <w:rsid w:val="007E6B7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Times New Roman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E6B72"/>
    <w:rPr>
      <w:rFonts w:ascii="Arial" w:eastAsia="Times New Roman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6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10" ma:contentTypeDescription="Ein neues Dokument erstellen." ma:contentTypeScope="" ma:versionID="53dc59b8dfe31f07b0e05cbf93e9aa3f">
  <xsd:schema xmlns:xsd="http://www.w3.org/2001/XMLSchema" xmlns:xs="http://www.w3.org/2001/XMLSchema" xmlns:p="http://schemas.microsoft.com/office/2006/metadata/properties" xmlns:ns2="81f21dd9-5de3-44a3-9c4e-ab308fbc6c41" xmlns:ns3="35d934a9-c0cd-4c6a-b8d8-662a115f1c92" targetNamespace="http://schemas.microsoft.com/office/2006/metadata/properties" ma:root="true" ma:fieldsID="8237fa5353aae7fec3de3f39a6be2e63" ns2:_="" ns3:_="">
    <xsd:import namespace="81f21dd9-5de3-44a3-9c4e-ab308fbc6c41"/>
    <xsd:import namespace="35d934a9-c0cd-4c6a-b8d8-662a115f1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934a9-c0cd-4c6a-b8d8-662a115f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DBA1B94-30C6-4D5C-9E54-166AADD58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35d934a9-c0cd-4c6a-b8d8-662a115f1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3CA88D-8DAA-4146-93CC-5902B67AF4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15AC77-19C8-49C7-A71F-9EBD88DCF776}">
  <ds:schemaRefs>
    <ds:schemaRef ds:uri="http://purl.org/dc/elements/1.1/"/>
    <ds:schemaRef ds:uri="http://schemas.microsoft.com/office/2006/metadata/properties"/>
    <ds:schemaRef ds:uri="35d934a9-c0cd-4c6a-b8d8-662a115f1c92"/>
    <ds:schemaRef ds:uri="81f21dd9-5de3-44a3-9c4e-ab308fbc6c4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957A373-1961-4F0E-88D8-AA445DD8D45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D5FCAB6-CC9A-462F-94BA-AE9C7D884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2560</Words>
  <Characters>14325</Characters>
  <Application>Microsoft Office Word</Application>
  <DocSecurity>0</DocSecurity>
  <Lines>119</Lines>
  <Paragraphs>33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16852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(Fraunhofer) Gustavo Costa</cp:lastModifiedBy>
  <cp:revision>27</cp:revision>
  <cp:lastPrinted>2022-01-05T12:49:00Z</cp:lastPrinted>
  <dcterms:created xsi:type="dcterms:W3CDTF">2023-08-11T07:57:00Z</dcterms:created>
  <dcterms:modified xsi:type="dcterms:W3CDTF">2023-09-29T14:34:00Z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0x010100E624D4BD603C494D8619E511287172B4</vt:lpwstr>
  </property>
</Properties>
</file>