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D7A73" w14:textId="7F5355F2" w:rsidR="00682566" w:rsidRPr="00A80E04" w:rsidRDefault="00682566" w:rsidP="00682566">
      <w:pPr>
        <w:spacing w:before="0" w:after="0"/>
        <w:rPr>
          <w:lang w:val="en-US"/>
        </w:rPr>
      </w:pPr>
      <w:r w:rsidRPr="00AD5EA0">
        <w:rPr>
          <w:b/>
          <w:bCs/>
          <w:sz w:val="22"/>
          <w:szCs w:val="22"/>
          <w:lang w:val="en-US"/>
        </w:rPr>
        <w:t>3GPP TSG RAN WG1 Meeting #11</w:t>
      </w:r>
      <w:r w:rsidR="00A80E04">
        <w:rPr>
          <w:b/>
          <w:bCs/>
          <w:sz w:val="22"/>
          <w:szCs w:val="22"/>
          <w:lang w:val="en-US"/>
        </w:rPr>
        <w:t>4-bis</w:t>
      </w:r>
      <w:r w:rsidRPr="00AD5EA0">
        <w:rPr>
          <w:lang w:val="en-US"/>
        </w:rPr>
        <w:tab/>
      </w:r>
      <w:r w:rsidRPr="00AD5EA0">
        <w:rPr>
          <w:lang w:val="en-US"/>
        </w:rPr>
        <w:tab/>
      </w:r>
      <w:r w:rsidRPr="00AD5EA0">
        <w:rPr>
          <w:lang w:val="en-US"/>
        </w:rPr>
        <w:tab/>
      </w:r>
      <w:r w:rsidRPr="00AD5EA0">
        <w:rPr>
          <w:lang w:val="en-US"/>
        </w:rPr>
        <w:tab/>
        <w:t xml:space="preserve">                       </w:t>
      </w:r>
      <w:r w:rsidRPr="00AD5EA0">
        <w:rPr>
          <w:b/>
          <w:bCs/>
          <w:sz w:val="22"/>
          <w:szCs w:val="22"/>
          <w:lang w:val="en-GB"/>
        </w:rPr>
        <w:t>R1-</w:t>
      </w:r>
      <w:r w:rsidRPr="00AD5EA0">
        <w:rPr>
          <w:b/>
          <w:bCs/>
          <w:color w:val="000000"/>
          <w:sz w:val="22"/>
          <w:szCs w:val="22"/>
        </w:rPr>
        <w:t>2</w:t>
      </w:r>
      <w:r w:rsidR="00A80E04" w:rsidRPr="00A80E04">
        <w:rPr>
          <w:b/>
          <w:bCs/>
          <w:color w:val="000000"/>
          <w:sz w:val="22"/>
          <w:szCs w:val="22"/>
          <w:lang w:val="en-US"/>
        </w:rPr>
        <w:t>310</w:t>
      </w:r>
      <w:r w:rsidR="00A80E04">
        <w:rPr>
          <w:b/>
          <w:bCs/>
          <w:color w:val="000000"/>
          <w:sz w:val="22"/>
          <w:szCs w:val="22"/>
          <w:lang w:val="en-US"/>
        </w:rPr>
        <w:t>228</w:t>
      </w:r>
    </w:p>
    <w:p w14:paraId="3F8F5D6D" w14:textId="34DCFB00" w:rsidR="00682566" w:rsidRPr="002F089C" w:rsidRDefault="00A80E04" w:rsidP="00682566">
      <w:pPr>
        <w:pStyle w:val="CRCoverPage"/>
        <w:tabs>
          <w:tab w:val="left" w:pos="1980"/>
        </w:tabs>
        <w:spacing w:before="0" w:after="0"/>
        <w:rPr>
          <w:rFonts w:asciiTheme="minorHAnsi" w:eastAsiaTheme="minorEastAsia" w:hAnsiTheme="minorHAnsi" w:cstheme="minorHAnsi"/>
          <w:b/>
          <w:bCs/>
          <w:sz w:val="22"/>
          <w:szCs w:val="22"/>
          <w:lang w:val="en-US" w:eastAsia="ja-JP"/>
        </w:rPr>
      </w:pP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Xiamen, China</w:t>
      </w:r>
      <w:r w:rsidR="00682566" w:rsidRPr="00AD5EA0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, 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Oct</w:t>
      </w:r>
      <w:r w:rsidR="00682566" w:rsidRPr="00AD5EA0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. </w:t>
      </w:r>
      <w:r w:rsidR="00B83AF6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9</w:t>
      </w:r>
      <w:r w:rsidR="00682566" w:rsidRPr="00AD5EA0">
        <w:rPr>
          <w:rFonts w:ascii="Times New Roman" w:eastAsiaTheme="minorEastAsia" w:hAnsi="Times New Roman"/>
          <w:b/>
          <w:bCs/>
          <w:sz w:val="22"/>
          <w:szCs w:val="22"/>
          <w:vertAlign w:val="superscript"/>
          <w:lang w:val="en-US" w:eastAsia="ja-JP"/>
        </w:rPr>
        <w:t>th</w:t>
      </w:r>
      <w:r w:rsidR="00682566" w:rsidRPr="00AD5EA0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– 1</w:t>
      </w:r>
      <w:r w:rsidR="00B83AF6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3</w:t>
      </w:r>
      <w:r w:rsidR="00682566" w:rsidRPr="00AD5EA0">
        <w:rPr>
          <w:rFonts w:ascii="Times New Roman" w:eastAsiaTheme="minorEastAsia" w:hAnsi="Times New Roman"/>
          <w:b/>
          <w:bCs/>
          <w:sz w:val="22"/>
          <w:szCs w:val="22"/>
          <w:vertAlign w:val="superscript"/>
          <w:lang w:val="en-US" w:eastAsia="ja-JP"/>
        </w:rPr>
        <w:t>th</w:t>
      </w:r>
      <w:r w:rsidR="00682566" w:rsidRPr="00AD5EA0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, 202</w:t>
      </w:r>
      <w:r w:rsidR="00B83AF6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3</w:t>
      </w:r>
    </w:p>
    <w:p w14:paraId="79FFFBA8" w14:textId="77777777" w:rsidR="00682566" w:rsidRPr="00417201" w:rsidRDefault="00682566" w:rsidP="00682566">
      <w:pPr>
        <w:pStyle w:val="CRCoverPage"/>
        <w:tabs>
          <w:tab w:val="left" w:pos="1980"/>
        </w:tabs>
        <w:spacing w:before="0" w:after="0"/>
        <w:rPr>
          <w:rFonts w:ascii="Times New Roman" w:hAnsi="Times New Roman"/>
          <w:b/>
          <w:bCs/>
          <w:lang w:val="en-US"/>
        </w:rPr>
      </w:pPr>
    </w:p>
    <w:p w14:paraId="6C664CCC" w14:textId="603DC222" w:rsidR="00682566" w:rsidRPr="00417201" w:rsidRDefault="00682566" w:rsidP="00682566">
      <w:pPr>
        <w:pStyle w:val="CRCoverPage"/>
        <w:tabs>
          <w:tab w:val="left" w:pos="1980"/>
        </w:tabs>
        <w:spacing w:before="0" w:after="0" w:line="276" w:lineRule="auto"/>
        <w:rPr>
          <w:rFonts w:ascii="Times New Roman" w:hAnsi="Times New Roman"/>
          <w:b/>
          <w:bCs/>
          <w:color w:val="FF0000"/>
          <w:sz w:val="22"/>
          <w:szCs w:val="22"/>
          <w:lang w:val="en-US" w:eastAsia="ja-JP"/>
        </w:rPr>
      </w:pPr>
      <w:r w:rsidRPr="00417201">
        <w:rPr>
          <w:rFonts w:ascii="Times New Roman" w:hAnsi="Times New Roman"/>
          <w:b/>
          <w:bCs/>
          <w:sz w:val="22"/>
          <w:szCs w:val="22"/>
          <w:lang w:val="en-US"/>
        </w:rPr>
        <w:t xml:space="preserve">Agenda Item: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A80E04">
        <w:rPr>
          <w:rFonts w:ascii="Times New Roman" w:hAnsi="Times New Roman"/>
          <w:b/>
          <w:bCs/>
          <w:sz w:val="22"/>
          <w:szCs w:val="22"/>
          <w:lang w:val="en-US"/>
        </w:rPr>
        <w:t>8</w:t>
      </w:r>
      <w:r w:rsidRPr="007F72DB">
        <w:rPr>
          <w:rFonts w:ascii="Times New Roman" w:hAnsi="Times New Roman"/>
          <w:b/>
          <w:bCs/>
          <w:sz w:val="22"/>
          <w:szCs w:val="22"/>
          <w:lang w:val="en-US"/>
        </w:rPr>
        <w:t>.1.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2</w:t>
      </w:r>
    </w:p>
    <w:p w14:paraId="2B9D1630" w14:textId="77777777" w:rsidR="00682566" w:rsidRPr="00417201" w:rsidRDefault="00682566" w:rsidP="00682566">
      <w:pPr>
        <w:tabs>
          <w:tab w:val="left" w:pos="1985"/>
        </w:tabs>
        <w:spacing w:before="0" w:after="0" w:line="276" w:lineRule="auto"/>
        <w:rPr>
          <w:b/>
          <w:bCs/>
          <w:sz w:val="22"/>
          <w:szCs w:val="22"/>
          <w:lang w:val="en-US"/>
        </w:rPr>
      </w:pPr>
      <w:r w:rsidRPr="00417201">
        <w:rPr>
          <w:b/>
          <w:bCs/>
          <w:sz w:val="22"/>
          <w:szCs w:val="22"/>
          <w:lang w:val="en-US"/>
        </w:rPr>
        <w:t>Source:</w:t>
      </w:r>
      <w:r>
        <w:rPr>
          <w:b/>
          <w:bCs/>
          <w:sz w:val="22"/>
          <w:szCs w:val="22"/>
          <w:lang w:val="en-US"/>
        </w:rPr>
        <w:t xml:space="preserve">             </w:t>
      </w:r>
      <w:r>
        <w:rPr>
          <w:b/>
          <w:bCs/>
          <w:sz w:val="22"/>
          <w:szCs w:val="22"/>
          <w:lang w:val="en-US"/>
        </w:rPr>
        <w:tab/>
      </w:r>
      <w:r w:rsidRPr="00417201">
        <w:rPr>
          <w:b/>
          <w:bCs/>
          <w:sz w:val="22"/>
          <w:szCs w:val="22"/>
          <w:lang w:val="en-US"/>
        </w:rPr>
        <w:t>Fraunhofer IIS, Fraunhofer HHI</w:t>
      </w:r>
    </w:p>
    <w:p w14:paraId="4468EE74" w14:textId="77777777" w:rsidR="00682566" w:rsidRPr="0052104F" w:rsidRDefault="00682566" w:rsidP="00682566">
      <w:pPr>
        <w:spacing w:before="0" w:after="0" w:line="276" w:lineRule="auto"/>
        <w:ind w:left="1985" w:hanging="1985"/>
        <w:rPr>
          <w:b/>
          <w:bCs/>
          <w:sz w:val="22"/>
          <w:szCs w:val="22"/>
          <w:lang w:val="en-GB"/>
        </w:rPr>
      </w:pPr>
      <w:r w:rsidRPr="00417201">
        <w:rPr>
          <w:b/>
          <w:bCs/>
          <w:sz w:val="22"/>
          <w:szCs w:val="22"/>
          <w:lang w:val="en-US"/>
        </w:rPr>
        <w:t>Title</w:t>
      </w:r>
      <w:r>
        <w:rPr>
          <w:b/>
          <w:bCs/>
          <w:sz w:val="22"/>
          <w:szCs w:val="22"/>
          <w:lang w:val="en-US"/>
        </w:rPr>
        <w:t xml:space="preserve">:                  </w:t>
      </w:r>
      <w:r>
        <w:rPr>
          <w:b/>
          <w:bCs/>
          <w:sz w:val="22"/>
          <w:szCs w:val="22"/>
          <w:lang w:val="en-US"/>
        </w:rPr>
        <w:tab/>
        <w:t>CSI enhancements for medium UE velocities and coherent JT</w:t>
      </w:r>
    </w:p>
    <w:p w14:paraId="0890A8C4" w14:textId="1C960000" w:rsidR="00682566" w:rsidRPr="002F089C" w:rsidRDefault="00682566" w:rsidP="006825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460"/>
        </w:tabs>
        <w:spacing w:before="0" w:after="0" w:line="276" w:lineRule="auto"/>
        <w:ind w:left="1988" w:hanging="1988"/>
        <w:rPr>
          <w:rFonts w:asciiTheme="minorHAnsi" w:hAnsiTheme="minorHAnsi" w:cstheme="minorBidi"/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Document for: </w:t>
      </w:r>
      <w:r>
        <w:rPr>
          <w:b/>
          <w:sz w:val="22"/>
          <w:szCs w:val="22"/>
          <w:lang w:val="en-US"/>
        </w:rPr>
        <w:tab/>
      </w:r>
      <w:r w:rsidR="00B83AF6">
        <w:rPr>
          <w:b/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>Decision</w:t>
      </w:r>
      <w:r w:rsidRPr="000F5DAC">
        <w:rPr>
          <w:b/>
          <w:sz w:val="22"/>
          <w:szCs w:val="22"/>
          <w:lang w:val="en-US"/>
        </w:rPr>
        <w:tab/>
      </w:r>
      <w:r w:rsidRPr="000F5DAC">
        <w:rPr>
          <w:b/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ab/>
      </w:r>
    </w:p>
    <w:p w14:paraId="30A72BC4" w14:textId="77777777" w:rsidR="00682566" w:rsidRDefault="00682566" w:rsidP="00682566">
      <w:pPr>
        <w:pStyle w:val="Heading1"/>
        <w:spacing w:before="120" w:after="60" w:line="276" w:lineRule="auto"/>
        <w:ind w:right="14"/>
        <w:rPr>
          <w:rFonts w:cs="Arial"/>
          <w:sz w:val="32"/>
          <w:szCs w:val="32"/>
        </w:rPr>
      </w:pPr>
      <w:r w:rsidRPr="0052104F">
        <w:rPr>
          <w:rFonts w:cs="Arial"/>
          <w:sz w:val="32"/>
          <w:szCs w:val="32"/>
        </w:rPr>
        <w:t xml:space="preserve">Introduction </w:t>
      </w:r>
    </w:p>
    <w:p w14:paraId="6B9B474F" w14:textId="77777777" w:rsidR="008B5A58" w:rsidRDefault="00682566" w:rsidP="008B5A58">
      <w:pPr>
        <w:rPr>
          <w:sz w:val="20"/>
          <w:szCs w:val="20"/>
          <w:lang w:val="en-GB"/>
        </w:rPr>
      </w:pPr>
      <w:r w:rsidRPr="007264B9">
        <w:rPr>
          <w:sz w:val="20"/>
          <w:szCs w:val="20"/>
          <w:lang w:val="en-GB"/>
        </w:rPr>
        <w:t>This contribution discusse</w:t>
      </w:r>
      <w:r>
        <w:rPr>
          <w:sz w:val="20"/>
          <w:szCs w:val="20"/>
          <w:lang w:val="en-GB"/>
        </w:rPr>
        <w:t>s</w:t>
      </w:r>
      <w:r w:rsidRPr="007264B9">
        <w:rPr>
          <w:sz w:val="20"/>
          <w:szCs w:val="20"/>
          <w:lang w:val="en-GB"/>
        </w:rPr>
        <w:t xml:space="preserve"> </w:t>
      </w:r>
      <w:r w:rsidR="008B5A58">
        <w:rPr>
          <w:sz w:val="20"/>
          <w:szCs w:val="20"/>
          <w:lang w:val="en-GB"/>
        </w:rPr>
        <w:t>one text proposal related to</w:t>
      </w:r>
      <w:r w:rsidRPr="007264B9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related to </w:t>
      </w:r>
      <w:r w:rsidR="008B5A58">
        <w:rPr>
          <w:sz w:val="20"/>
          <w:szCs w:val="20"/>
          <w:lang w:val="en-GB"/>
        </w:rPr>
        <w:t xml:space="preserve">Type-II </w:t>
      </w:r>
      <w:r w:rsidRPr="007264B9">
        <w:rPr>
          <w:sz w:val="20"/>
          <w:szCs w:val="20"/>
          <w:lang w:val="en-GB"/>
        </w:rPr>
        <w:t>codebook enhancements for medium/high speed UEs</w:t>
      </w:r>
      <w:r w:rsidR="008B5A58">
        <w:rPr>
          <w:sz w:val="20"/>
          <w:szCs w:val="20"/>
          <w:lang w:val="en-GB"/>
        </w:rPr>
        <w:t xml:space="preserve">. </w:t>
      </w:r>
    </w:p>
    <w:p w14:paraId="6C43448F" w14:textId="133005EE" w:rsidR="00682566" w:rsidRDefault="00682566" w:rsidP="008B5A58">
      <w:pPr>
        <w:pStyle w:val="Heading1"/>
      </w:pPr>
      <w:r w:rsidRPr="0052104F">
        <w:t>CSI enhancements for medium velocity UEs</w:t>
      </w:r>
    </w:p>
    <w:p w14:paraId="22F51215" w14:textId="51F5165C" w:rsidR="008B5A58" w:rsidRPr="002061AA" w:rsidRDefault="008B5A58" w:rsidP="008B5A58">
      <w:pPr>
        <w:rPr>
          <w:sz w:val="20"/>
          <w:szCs w:val="20"/>
          <w:lang w:val="en-GB"/>
        </w:rPr>
      </w:pPr>
      <w:r w:rsidRPr="008B5A58">
        <w:rPr>
          <w:rFonts w:ascii="Arial" w:hAnsi="Arial" w:cs="Arial"/>
          <w:b/>
          <w:bCs/>
          <w:lang w:val="en-GB" w:eastAsia="en-US"/>
        </w:rPr>
        <w:t>2.1 Text proposal to 38.212</w:t>
      </w:r>
    </w:p>
    <w:p w14:paraId="6B9E6E8F" w14:textId="565E065C" w:rsidR="002061AA" w:rsidRDefault="002061AA" w:rsidP="002061A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38.214, the </w:t>
      </w:r>
      <w:r w:rsidR="008B5A58" w:rsidRPr="008B5A58">
        <w:rPr>
          <w:sz w:val="20"/>
          <w:szCs w:val="20"/>
          <w:lang w:val="en-GB"/>
        </w:rPr>
        <w:t>priority functions related to the ordering of the precoder coefficients</w:t>
      </w:r>
      <w:r w:rsidR="008B5A58">
        <w:rPr>
          <w:sz w:val="20"/>
          <w:szCs w:val="20"/>
          <w:lang w:val="en-GB"/>
        </w:rPr>
        <w:t xml:space="preserve"> is given by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Pri</m:t>
        </m:r>
        <m:d>
          <m:d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f</m:t>
            </m:r>
          </m:e>
        </m:d>
      </m:oMath>
      <w:r w:rsidR="008B5A58" w:rsidRPr="002061AA">
        <w:rPr>
          <w:sz w:val="20"/>
          <w:szCs w:val="20"/>
          <w:lang w:val="en-GB"/>
        </w:rPr>
        <w:t xml:space="preserve"> </w:t>
      </w:r>
      <w:r w:rsidR="008B5A58">
        <w:rPr>
          <w:sz w:val="20"/>
          <w:szCs w:val="20"/>
          <w:lang w:val="en-GB"/>
        </w:rPr>
        <w:t xml:space="preserve">for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=1</m:t>
        </m:r>
      </m:oMath>
      <w:r w:rsidR="008B5A58">
        <w:rPr>
          <w:sz w:val="20"/>
          <w:szCs w:val="20"/>
          <w:lang w:val="en-GB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Pri</m:t>
        </m:r>
        <m:d>
          <m:d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j</m:t>
            </m:r>
          </m:e>
        </m:d>
      </m:oMath>
      <w:r w:rsidR="008B5A58" w:rsidRPr="002061AA">
        <w:rPr>
          <w:sz w:val="20"/>
          <w:szCs w:val="20"/>
          <w:lang w:val="en-GB"/>
        </w:rPr>
        <w:t xml:space="preserve"> </w:t>
      </w:r>
      <w:r w:rsidR="008B5A58">
        <w:rPr>
          <w:sz w:val="20"/>
          <w:szCs w:val="20"/>
          <w:lang w:val="en-GB"/>
        </w:rPr>
        <w:t xml:space="preserve">for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&gt;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1</m:t>
        </m:r>
      </m:oMath>
      <w:r>
        <w:rPr>
          <w:sz w:val="20"/>
          <w:szCs w:val="20"/>
          <w:lang w:val="en-GB"/>
        </w:rPr>
        <w:t xml:space="preserve">. However, in 38.212, in Table 6.3.2.1.2-5F, only the priority function for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&gt;1</m:t>
        </m:r>
      </m:oMath>
      <w:r>
        <w:rPr>
          <w:sz w:val="20"/>
          <w:szCs w:val="20"/>
          <w:lang w:val="en-GB"/>
        </w:rPr>
        <w:t xml:space="preserve"> is captured. As the priority function changes for the two different values of 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4</m:t>
            </m:r>
          </m:sub>
        </m:sSub>
      </m:oMath>
      <w:r>
        <w:rPr>
          <w:sz w:val="20"/>
          <w:szCs w:val="20"/>
          <w:lang w:val="en-GB"/>
        </w:rPr>
        <w:t xml:space="preserve">, we propose the following text change in </w:t>
      </w:r>
      <w:r w:rsidRPr="00A80E04">
        <w:rPr>
          <w:sz w:val="20"/>
          <w:szCs w:val="20"/>
          <w:highlight w:val="yellow"/>
          <w:lang w:val="en-GB"/>
        </w:rPr>
        <w:t>Table 6.3.2.1.2-5F</w:t>
      </w:r>
      <w:r>
        <w:rPr>
          <w:sz w:val="20"/>
          <w:szCs w:val="20"/>
          <w:lang w:val="en-GB"/>
        </w:rPr>
        <w:t xml:space="preserve">. </w:t>
      </w:r>
    </w:p>
    <w:p w14:paraId="43FA473A" w14:textId="557771CE" w:rsidR="00A80E04" w:rsidRPr="00A80E04" w:rsidRDefault="00A80E04" w:rsidP="002061AA">
      <w:pPr>
        <w:rPr>
          <w:b/>
          <w:bCs/>
          <w:iCs/>
          <w:color w:val="000000" w:themeColor="text1"/>
          <w:sz w:val="18"/>
          <w:lang w:val="en-US"/>
        </w:rPr>
      </w:pPr>
      <w:r w:rsidRPr="00A80E04">
        <w:rPr>
          <w:b/>
          <w:bCs/>
          <w:i/>
          <w:iCs/>
          <w:sz w:val="20"/>
          <w:szCs w:val="20"/>
          <w:lang w:val="en-GB"/>
        </w:rPr>
        <w:t xml:space="preserve">Proposal: </w:t>
      </w:r>
      <w:r>
        <w:rPr>
          <w:b/>
          <w:bCs/>
          <w:i/>
          <w:iCs/>
          <w:sz w:val="20"/>
          <w:szCs w:val="20"/>
          <w:lang w:val="en-GB"/>
        </w:rPr>
        <w:t xml:space="preserve">To maintain consistency in 39.214 and 38.212, </w:t>
      </w:r>
      <w:r w:rsidRPr="00A80E04">
        <w:rPr>
          <w:b/>
          <w:bCs/>
          <w:i/>
          <w:iCs/>
          <w:sz w:val="20"/>
          <w:szCs w:val="20"/>
          <w:lang w:val="en-GB"/>
        </w:rPr>
        <w:t xml:space="preserve">replace </w:t>
      </w:r>
      <m:oMath>
        <m:r>
          <w:rPr>
            <w:rFonts w:ascii="Cambria Math" w:hAnsi="Cambria Math"/>
            <w:color w:val="000000" w:themeColor="text1"/>
            <w:sz w:val="18"/>
          </w:rPr>
          <m:t>Pri</m:t>
        </m:r>
        <m:d>
          <m:dPr>
            <m:ctrlPr>
              <w:rPr>
                <w:rFonts w:ascii="Cambria Math" w:hAnsi="Cambria Math"/>
                <w:i/>
                <w:iCs/>
                <w:color w:val="000000" w:themeColor="text1"/>
                <w:sz w:val="1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18"/>
              </w:rPr>
              <m:t>l,i,f, q</m:t>
            </m:r>
          </m:e>
        </m:d>
      </m:oMath>
      <w:r w:rsidRPr="00A80E04">
        <w:rPr>
          <w:iCs/>
          <w:color w:val="000000" w:themeColor="text1"/>
          <w:sz w:val="18"/>
          <w:lang w:val="en-US"/>
        </w:rPr>
        <w:t xml:space="preserve"> </w:t>
      </w:r>
      <w:r>
        <w:rPr>
          <w:iCs/>
          <w:color w:val="000000" w:themeColor="text1"/>
          <w:sz w:val="18"/>
          <w:lang w:val="en-US"/>
        </w:rPr>
        <w:t xml:space="preserve">in Table 6.3.21.2-5F (38.212) </w:t>
      </w:r>
      <w:r w:rsidRPr="00A80E04">
        <w:rPr>
          <w:iCs/>
          <w:color w:val="000000" w:themeColor="text1"/>
          <w:sz w:val="18"/>
          <w:lang w:val="en-US"/>
        </w:rPr>
        <w:t xml:space="preserve">with </w:t>
      </w:r>
      <m:oMath>
        <m:r>
          <w:rPr>
            <w:rFonts w:ascii="Cambria Math" w:hAnsi="Cambria Math"/>
            <w:color w:val="000000" w:themeColor="text1"/>
            <w:sz w:val="18"/>
          </w:rPr>
          <m:t>Pri</m:t>
        </m:r>
        <m:d>
          <m:dPr>
            <m:ctrlPr>
              <w:rPr>
                <w:rFonts w:ascii="Cambria Math" w:hAnsi="Cambria Math"/>
                <w:i/>
                <w:iCs/>
                <w:color w:val="000000" w:themeColor="text1"/>
                <w:sz w:val="1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18"/>
              </w:rPr>
              <m:t>l,i,f</m:t>
            </m:r>
          </m:e>
        </m:d>
      </m:oMath>
      <w:r w:rsidRPr="00A80E04">
        <w:rPr>
          <w:iCs/>
          <w:color w:val="000000" w:themeColor="text1"/>
          <w:sz w:val="18"/>
          <w:lang w:val="en-US"/>
        </w:rPr>
        <w:t xml:space="preserve"> for </w:t>
      </w:r>
      <w:r w:rsidRPr="00A80E04">
        <w:rPr>
          <w:rFonts w:ascii="Arial" w:hAnsi="Arial" w:cs="Arial" w:hint="eastAsia"/>
          <w:i/>
          <w:color w:val="000000" w:themeColor="text1"/>
          <w:sz w:val="18"/>
        </w:rPr>
        <w:t>N</w:t>
      </w:r>
      <w:r w:rsidRPr="00A80E04">
        <w:rPr>
          <w:rFonts w:ascii="Arial" w:hAnsi="Arial" w:cs="Arial" w:hint="eastAsia"/>
          <w:i/>
          <w:color w:val="000000" w:themeColor="text1"/>
          <w:sz w:val="18"/>
          <w:vertAlign w:val="subscript"/>
        </w:rPr>
        <w:t xml:space="preserve">4 </w:t>
      </w:r>
      <w:r w:rsidRPr="00A80E04">
        <w:rPr>
          <w:rFonts w:ascii="Arial" w:hAnsi="Arial" w:cs="Arial" w:hint="eastAsia"/>
          <w:color w:val="000000" w:themeColor="text1"/>
          <w:sz w:val="18"/>
        </w:rPr>
        <w:t xml:space="preserve">= 1 or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18"/>
          </w:rPr>
          <m:t>Pri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1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18"/>
              </w:rPr>
              <m:t>l,i,f, j</m:t>
            </m:r>
          </m:e>
        </m:d>
      </m:oMath>
      <w:r w:rsidRPr="00A80E04">
        <w:rPr>
          <w:rFonts w:ascii="Arial" w:hAnsi="Arial" w:cs="Arial" w:hint="eastAsia"/>
          <w:color w:val="000000" w:themeColor="text1"/>
          <w:sz w:val="18"/>
        </w:rPr>
        <w:t xml:space="preserve"> for </w:t>
      </w:r>
      <w:r w:rsidRPr="00A80E04">
        <w:rPr>
          <w:rFonts w:ascii="Arial" w:hAnsi="Arial" w:cs="Arial" w:hint="eastAsia"/>
          <w:i/>
          <w:color w:val="000000" w:themeColor="text1"/>
          <w:sz w:val="18"/>
        </w:rPr>
        <w:t>N</w:t>
      </w:r>
      <w:r w:rsidRPr="00A80E04">
        <w:rPr>
          <w:rFonts w:ascii="Arial" w:hAnsi="Arial" w:cs="Arial" w:hint="eastAsia"/>
          <w:i/>
          <w:color w:val="000000" w:themeColor="text1"/>
          <w:sz w:val="18"/>
          <w:vertAlign w:val="subscript"/>
        </w:rPr>
        <w:t xml:space="preserve">4 </w:t>
      </w:r>
      <w:r w:rsidRPr="00A80E04">
        <w:rPr>
          <w:rFonts w:ascii="Arial" w:hAnsi="Arial" w:cs="Arial" w:hint="eastAsia"/>
          <w:color w:val="000000" w:themeColor="text1"/>
          <w:sz w:val="18"/>
        </w:rPr>
        <w:t>&gt; 1</w:t>
      </w:r>
      <w:r w:rsidRPr="00A80E04">
        <w:rPr>
          <w:rFonts w:ascii="Arial" w:hAnsi="Arial" w:cs="Arial"/>
          <w:color w:val="000000" w:themeColor="text1"/>
          <w:sz w:val="18"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80E04" w14:paraId="0B54B36E" w14:textId="77777777" w:rsidTr="00A80E04">
        <w:tc>
          <w:tcPr>
            <w:tcW w:w="9016" w:type="dxa"/>
          </w:tcPr>
          <w:p w14:paraId="2AB3C98D" w14:textId="77777777" w:rsidR="00A80E04" w:rsidRPr="00A80E04" w:rsidRDefault="00A80E04" w:rsidP="00A80E0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</w:rPr>
            </w:pPr>
            <w:r w:rsidRPr="00E24BD8">
              <w:rPr>
                <w:rFonts w:ascii="Arial" w:hAnsi="Arial"/>
                <w:b/>
              </w:rPr>
              <w:t xml:space="preserve">Table </w:t>
            </w:r>
            <w:r w:rsidRPr="00E24BD8">
              <w:rPr>
                <w:rFonts w:ascii="Arial" w:hAnsi="Arial" w:hint="eastAsia"/>
                <w:b/>
              </w:rPr>
              <w:t>6.3.2.1.2-</w:t>
            </w:r>
            <w:r w:rsidRPr="00E24BD8">
              <w:rPr>
                <w:rFonts w:ascii="Arial" w:hAnsi="Arial"/>
                <w:b/>
              </w:rPr>
              <w:t>5F:</w:t>
            </w:r>
            <w:r w:rsidRPr="00E24BD8">
              <w:rPr>
                <w:rFonts w:ascii="Arial" w:hAnsi="Arial" w:hint="eastAsia"/>
                <w:b/>
              </w:rPr>
              <w:t xml:space="preserve"> Mapping order of CSI fields of one CSI report, CSI part 2</w:t>
            </w:r>
            <w:r w:rsidRPr="00E24BD8">
              <w:rPr>
                <w:rFonts w:ascii="Arial" w:hAnsi="Arial"/>
                <w:b/>
              </w:rPr>
              <w:t xml:space="preserve"> </w:t>
            </w:r>
            <w:r w:rsidRPr="00E24BD8">
              <w:rPr>
                <w:rFonts w:ascii="Arial" w:hAnsi="Arial" w:hint="eastAsia"/>
                <w:b/>
              </w:rPr>
              <w:t xml:space="preserve">of </w:t>
            </w:r>
            <w:r w:rsidRPr="00E24BD8">
              <w:rPr>
                <w:rFonts w:ascii="Arial" w:hAnsi="Arial"/>
                <w:b/>
                <w:i/>
              </w:rPr>
              <w:t>codebookType</w:t>
            </w:r>
            <w:r w:rsidRPr="00E24BD8">
              <w:rPr>
                <w:rFonts w:ascii="Arial" w:hAnsi="Arial" w:hint="eastAsia"/>
                <w:b/>
                <w:i/>
              </w:rPr>
              <w:t>=</w:t>
            </w:r>
            <w:r w:rsidRPr="00E24BD8">
              <w:rPr>
                <w:rFonts w:ascii="Arial" w:hAnsi="Arial"/>
                <w:b/>
                <w:i/>
              </w:rPr>
              <w:t xml:space="preserve"> typeII-Doppler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70"/>
              <w:gridCol w:w="6882"/>
            </w:tblGrid>
            <w:tr w:rsidR="00A80E04" w:rsidRPr="0037199B" w14:paraId="62EBCB4B" w14:textId="77777777" w:rsidTr="007A47FC">
              <w:trPr>
                <w:trHeight w:val="662"/>
                <w:jc w:val="center"/>
              </w:trPr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4E47DDE5" w14:textId="77777777" w:rsidR="00A80E04" w:rsidRPr="002061AA" w:rsidRDefault="00A80E04" w:rsidP="00A80E0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2061AA">
                    <w:rPr>
                      <w:rFonts w:ascii="Arial" w:hAnsi="Arial" w:hint="eastAsia"/>
                      <w:sz w:val="18"/>
                    </w:rPr>
                    <w:t>CSI report number</w:t>
                  </w:r>
                </w:p>
              </w:tc>
              <w:tc>
                <w:tcPr>
                  <w:tcW w:w="6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36187275" w14:textId="77777777" w:rsidR="00A80E04" w:rsidRPr="002061AA" w:rsidRDefault="00A80E04" w:rsidP="00A80E04">
                  <w:pPr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2061AA">
                    <w:rPr>
                      <w:rFonts w:ascii="Arial" w:hAnsi="Arial" w:hint="eastAsia"/>
                      <w:sz w:val="18"/>
                      <w:szCs w:val="18"/>
                    </w:rPr>
                    <w:t>CSI fields</w:t>
                  </w:r>
                </w:p>
              </w:tc>
            </w:tr>
            <w:tr w:rsidR="00A80E04" w:rsidRPr="0037199B" w14:paraId="61F119C8" w14:textId="77777777" w:rsidTr="007A47FC">
              <w:trPr>
                <w:trHeight w:val="662"/>
                <w:jc w:val="center"/>
              </w:trPr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E2DF74" w14:textId="77777777" w:rsidR="00A80E04" w:rsidRPr="0037199B" w:rsidRDefault="00A80E04" w:rsidP="00A80E0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3CA32B80" w14:textId="77777777" w:rsidR="00A80E04" w:rsidRPr="0037199B" w:rsidRDefault="00A80E04" w:rsidP="00A80E0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0</w:t>
                  </w:r>
                </w:p>
              </w:tc>
              <w:tc>
                <w:tcPr>
                  <w:tcW w:w="6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C8967B" w14:textId="77777777" w:rsidR="00A80E04" w:rsidRPr="002061AA" w:rsidRDefault="00A80E04" w:rsidP="00A80E04">
                  <w:pPr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2061AA">
                    <w:rPr>
                      <w:rFonts w:ascii="Arial" w:hAnsi="Arial" w:hint="eastAsia"/>
                      <w:sz w:val="18"/>
                      <w:szCs w:val="18"/>
                    </w:rPr>
                    <w:t xml:space="preserve">PMI fields </w:t>
                  </w:r>
                  <m:oMathPara>
                    <m:oMath>
                      <m:sSub>
                        <m:sSubPr>
                          <m:ctrlPr/>
                          <w:r w:rsidRPr="002061AA">
                            <w:rPr>
                              <w:rFonts w:ascii="Arial" w:hAnsi="Arial"/>
                              <w:sz w:val="18"/>
                              <w:szCs w:val="18"/>
                            </w:rPr>
                          </w:r>
                        </m:sSubPr>
                      </m:sSub>
                      <m:e>
                        <m:ctrlPr>
                          <w:r w:rsidRPr="002061AA">
                            <w:rPr>
                              <w:rFonts w:ascii="Cambria Math" w:hAnsi="Cambria Math" w:cs="Cambria Math"/>
                              <w:sz w:val="18"/>
                              <w:szCs w:val="18"/>
                            </w:rPr>
                          </w:r>
                        </m:ctrlPr>
                      </m:e>
                      <w:r w:rsidRPr="002061AA"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w:t>𝑋</w:t>
                      </w:r>
                    </m:oMath>
                    <w:r w:rsidRPr="002061AA">
                      <w:rPr>
                        <w:rFonts w:ascii="Arial" w:hAnsi="Arial"/>
                        <w:sz w:val="18"/>
                        <w:szCs w:val="18"/>
                      </w:rPr>
                      <w:t>1</w:t>
                    </w:r>
                    <w:r w:rsidRPr="002061AA">
                      <w:rPr>
                        <w:rFonts w:ascii="Arial" w:hAnsi="Arial" w:hint="eastAsia"/>
                        <w:sz w:val="18"/>
                        <w:szCs w:val="18"/>
                      </w:rPr>
                      <w:t>, from left to right as in Table 6.3.2.1.2-</w:t>
                    </w:r>
                    <w:r w:rsidRPr="002061AA">
                      <w:rPr>
                        <w:rFonts w:ascii="Arial" w:hAnsi="Arial"/>
                        <w:sz w:val="18"/>
                        <w:szCs w:val="18"/>
                      </w:rPr>
                      <w:t>1C</w:t>
                    </w:r>
                    <w:r w:rsidRPr="002061AA">
                      <w:rPr>
                        <w:rFonts w:ascii="Arial" w:hAnsi="Arial" w:hint="eastAsia"/>
                        <w:sz w:val="18"/>
                        <w:szCs w:val="18"/>
                      </w:rPr>
                      <w:t>, if reported</w:t>
                    </w:r>
                    <w:r w:rsidRPr="002061AA">
                      <w:rPr>
                        <w:rFonts w:ascii="Arial" w:hAnsi="Arial"/>
                        <w:sz w:val="18"/>
                        <w:szCs w:val="18"/>
                      </w:rPr>
                      <w:t>;</w:t>
                    </w:r>
                  </m:oMathPara>
                </w:p>
                <w:p w14:paraId="5C41C360" w14:textId="77777777" w:rsidR="00A80E04" w:rsidRPr="002061AA" w:rsidRDefault="00A80E04" w:rsidP="00A80E04">
                  <w:pPr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2061AA">
                    <w:rPr>
                      <w:rFonts w:ascii="Arial" w:hAnsi="Arial"/>
                      <w:sz w:val="18"/>
                      <w:szCs w:val="18"/>
                    </w:rPr>
                    <w:t>The second time-domain w</w:t>
                  </w:r>
                  <w:r w:rsidRPr="002061AA">
                    <w:rPr>
                      <w:rFonts w:ascii="Arial" w:hAnsi="Arial" w:hint="eastAsia"/>
                      <w:sz w:val="18"/>
                      <w:szCs w:val="18"/>
                    </w:rPr>
                    <w:t>ideband CQI as in Table 6.3.1.1.2-</w:t>
                  </w:r>
                  <w:r w:rsidRPr="002061AA">
                    <w:rPr>
                      <w:rFonts w:ascii="Arial" w:hAnsi="Arial"/>
                      <w:sz w:val="18"/>
                      <w:szCs w:val="18"/>
                    </w:rPr>
                    <w:t>8B</w:t>
                  </w:r>
                  <w:r w:rsidRPr="002061AA">
                    <w:rPr>
                      <w:rFonts w:ascii="Arial" w:hAnsi="Arial" w:hint="eastAsia"/>
                      <w:sz w:val="18"/>
                      <w:szCs w:val="18"/>
                    </w:rPr>
                    <w:t>, if present and reported</w:t>
                  </w:r>
                </w:p>
              </w:tc>
            </w:tr>
            <w:tr w:rsidR="00A80E04" w:rsidRPr="0037199B" w14:paraId="285DECBB" w14:textId="77777777" w:rsidTr="007A47FC">
              <w:trPr>
                <w:trHeight w:val="662"/>
                <w:jc w:val="center"/>
              </w:trPr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76FAAC" w14:textId="77777777" w:rsidR="00A80E04" w:rsidRPr="0037199B" w:rsidRDefault="00A80E04" w:rsidP="00A80E0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647BA3B3" w14:textId="77777777" w:rsidR="00A80E04" w:rsidRPr="0037199B" w:rsidRDefault="00A80E04" w:rsidP="00A80E04">
                  <w:pPr>
                    <w:jc w:val="center"/>
                    <w:rPr>
                      <w:rFonts w:ascii="Arial" w:hAnsi="Arial" w:hint="eastAsia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1</w:t>
                  </w:r>
                </w:p>
              </w:tc>
              <w:tc>
                <w:tcPr>
                  <w:tcW w:w="6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43F6BF" w14:textId="77777777" w:rsidR="00A80E04" w:rsidRPr="002061AA" w:rsidRDefault="00A80E04" w:rsidP="00A80E04">
                  <w:pPr>
                    <w:rPr>
                      <w:rFonts w:ascii="Arial" w:hAnsi="Arial" w:hint="eastAsia"/>
                      <w:color w:val="000000" w:themeColor="text1"/>
                      <w:sz w:val="18"/>
                      <w:szCs w:val="18"/>
                    </w:rPr>
                  </w:pP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The following 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  <w:szCs w:val="18"/>
                    </w:rPr>
                    <w:t>PMI fields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oMath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>from left to right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,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 as in 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>Table 6.3.2.1.2-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1C: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 xml:space="preserve"> 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2,3,l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e>
                    </m:d>
                  </m:oMath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1,5</m:t>
                        </m:r>
                      </m:sub>
                    </m:sSub>
                  </m:oMath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 xml:space="preserve">,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1,6,l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e>
                    </m:d>
                  </m:oMath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>,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 xml:space="preserve">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1,10,l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e>
                    </m:d>
                  </m:oMath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 xml:space="preserve">,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and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max⁡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</w:rPr>
                      <m:t>υ)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×3</m:t>
                    </m:r>
                  </m:oMath>
                  <w:r w:rsidRPr="002061AA">
                    <w:rPr>
                      <w:rFonts w:ascii="Calibri" w:hAnsi="Calibri"/>
                      <w:noProof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>highest priority bits of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  <w:lang w:val="en-US"/>
                    </w:rPr>
                    <w:t xml:space="preserve">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  <w:color w:val="000000" w:themeColor="text1"/>
                        <w:sz w:val="18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max⁡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</w:rPr>
                      <m:t>υ)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×4</m:t>
                    </m:r>
                  </m:oMath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highest priority bits of 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{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2,5,l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 w:themeColor="text1"/>
                        <w:sz w:val="18"/>
                      </w:rPr>
                      <m:t>:l=1,…,υ}</m:t>
                    </m:r>
                  </m:oMath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 and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sz w:val="18"/>
                      </w:rPr>
                      <m:t xml:space="preserve"> ν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*2L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</w:rPr>
                          <m:t>υ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Q-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/2</m:t>
                        </m:r>
                      </m:e>
                    </m:d>
                  </m:oMath>
                  <w:r w:rsidRPr="002061AA">
                    <w:rPr>
                      <w:rFonts w:ascii="Arial" w:hAnsi="Arial"/>
                      <w:noProof/>
                      <w:color w:val="000000" w:themeColor="text1"/>
                      <w:sz w:val="18"/>
                      <w:szCs w:val="18"/>
                    </w:rPr>
                    <w:t xml:space="preserve"> highest priority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bits </w:t>
                  </w:r>
                  <w:r w:rsidRPr="002061AA">
                    <w:rPr>
                      <w:rFonts w:ascii="Arial" w:hAnsi="Arial"/>
                      <w:noProof/>
                      <w:color w:val="000000" w:themeColor="text1"/>
                      <w:sz w:val="18"/>
                      <w:szCs w:val="18"/>
                    </w:rPr>
                    <w:t>of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e>
                    </m:d>
                  </m:oMath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r w:rsidRPr="002061AA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000000" w:themeColor="text1"/>
                        <w:sz w:val="18"/>
                        <w:highlight w:val="yellow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trike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trike/>
                            <w:color w:val="000000" w:themeColor="text1"/>
                            <w:sz w:val="18"/>
                            <w:highlight w:val="yellow"/>
                          </w:rPr>
                          <m:t>l,i,f, q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highlight w:val="yellow"/>
                      </w:rPr>
                      <m:t xml:space="preserve"> 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highlight w:val="yellow"/>
                          </w:rPr>
                          <m:t>l,i,f</m:t>
                        </m:r>
                      </m:e>
                    </m:d>
                  </m:oMath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 for 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</w:rPr>
                    <w:t>N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  <w:vertAlign w:val="subscript"/>
                    </w:rPr>
                    <w:t xml:space="preserve">4 </w:t>
                  </w:r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= 1 or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highlight w:val="yellow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highlight w:val="yellow"/>
                          </w:rPr>
                          <m:t>l,i,f, j</m:t>
                        </m:r>
                      </m:e>
                    </m:d>
                  </m:oMath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 for 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</w:rPr>
                    <w:t>N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  <w:vertAlign w:val="subscript"/>
                    </w:rPr>
                    <w:t xml:space="preserve">4 </w:t>
                  </w:r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>&gt; 1</w:t>
                  </w:r>
                  <w:r w:rsidRPr="002061AA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 defined in clause 5.2.3 of TS38.214, 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 xml:space="preserve">if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present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 xml:space="preserve"> and if reported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;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lang w:val="en-US"/>
                    </w:rPr>
                    <w:t xml:space="preserve">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The second time-domain s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>ubband differential CQI of all even subbands with increasing order of subband number, as in Table 6.3.1.1.2-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8B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 xml:space="preserve">, if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present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 xml:space="preserve"> and if reported</w:t>
                  </w:r>
                </w:p>
              </w:tc>
            </w:tr>
            <w:tr w:rsidR="00A80E04" w:rsidRPr="0037199B" w14:paraId="3FB36E5B" w14:textId="77777777" w:rsidTr="007A47FC">
              <w:trPr>
                <w:trHeight w:val="662"/>
                <w:jc w:val="center"/>
              </w:trPr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4F98C7" w14:textId="77777777" w:rsidR="00A80E04" w:rsidRPr="0037199B" w:rsidRDefault="00A80E04" w:rsidP="00A80E0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26A4D1C7" w14:textId="77777777" w:rsidR="00A80E04" w:rsidRPr="0037199B" w:rsidRDefault="00A80E04" w:rsidP="00A80E04">
                  <w:pPr>
                    <w:jc w:val="center"/>
                    <w:rPr>
                      <w:rFonts w:ascii="Arial" w:hAnsi="Arial" w:hint="eastAsia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2</w:t>
                  </w:r>
                </w:p>
              </w:tc>
              <w:tc>
                <w:tcPr>
                  <w:tcW w:w="6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107DB6" w14:textId="77777777" w:rsidR="00A80E04" w:rsidRPr="002061AA" w:rsidRDefault="00A80E04" w:rsidP="00A80E04">
                  <w:pPr>
                    <w:rPr>
                      <w:rFonts w:ascii="Arial" w:hAnsi="Arial" w:hint="eastAsia"/>
                      <w:sz w:val="18"/>
                    </w:rPr>
                  </w:pP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The following </w:t>
                  </w:r>
                  <w:r w:rsidRPr="0037199B">
                    <w:rPr>
                      <w:rFonts w:ascii="Arial" w:hAnsi="Arial" w:hint="eastAsia"/>
                      <w:sz w:val="18"/>
                      <w:szCs w:val="18"/>
                    </w:rPr>
                    <w:t>PMI fields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from left to right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as in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Table 6.3.2.1.2-</w:t>
                  </w:r>
                  <w:r w:rsidRPr="0037199B">
                    <w:rPr>
                      <w:rFonts w:ascii="Arial" w:hAnsi="Arial"/>
                      <w:sz w:val="18"/>
                    </w:rPr>
                    <w:t>1</w:t>
                  </w:r>
                  <w:r>
                    <w:rPr>
                      <w:rFonts w:ascii="Arial" w:hAnsi="Arial"/>
                      <w:sz w:val="18"/>
                    </w:rPr>
                    <w:t>C</w:t>
                  </w:r>
                  <m:oMath>
                    <m:r>
                      <w:rPr>
                        <w:rFonts w:ascii="Cambria Math" w:hAnsi="Cambria Math"/>
                        <w:sz w:val="18"/>
                      </w:rPr>
                      <m:t>:</m:t>
                    </m:r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func>
                      <m:func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min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  <m:ctrlPr>
                                      <w:rPr>
                                        <w:rFonts w:ascii="Cambria Math" w:hAnsi="Cambria Math" w:hint="eastAsia"/>
                                        <w:i/>
                                        <w:sz w:val="18"/>
                                      </w:rPr>
                                    </m:ctrlP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×3</m:t>
                    </m:r>
                  </m:oMath>
                  <w:r w:rsidRPr="0037199B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  <w:sz w:val="18"/>
                      </w:rPr>
                      <m:t>,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min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  <m:ctrlPr>
                                      <w:rPr>
                                        <w:rFonts w:ascii="Cambria Math" w:hAnsi="Cambria Math" w:hint="eastAsia"/>
                                        <w:i/>
                                        <w:sz w:val="18"/>
                                      </w:rPr>
                                    </m:ctrlP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×4</m:t>
                    </m:r>
                  </m:oMath>
                  <w:r w:rsidRPr="0037199B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2,5,l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and </w:t>
                  </w:r>
                  <m:oMath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</w:rPr>
                          <m:t>/2</m:t>
                        </m:r>
                      </m:e>
                    </m:d>
                  </m:oMath>
                  <w:r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 lowest priority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bits </w:t>
                  </w:r>
                  <w:r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37199B">
                    <w:rPr>
                      <w:rFonts w:ascii="Arial" w:hAnsi="Arial" w:cs="Arial"/>
                      <w:sz w:val="18"/>
                    </w:rPr>
                    <w:t xml:space="preserve">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000000" w:themeColor="text1"/>
                        <w:sz w:val="18"/>
                        <w:highlight w:val="yellow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trike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trike/>
                            <w:color w:val="000000" w:themeColor="text1"/>
                            <w:sz w:val="18"/>
                            <w:highlight w:val="yellow"/>
                          </w:rPr>
                          <m:t>l,i,f, q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highlight w:val="yellow"/>
                      </w:rPr>
                      <m:t xml:space="preserve"> 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highlight w:val="yellow"/>
                          </w:rPr>
                          <m:t>l,i,f</m:t>
                        </m:r>
                      </m:e>
                    </m:d>
                  </m:oMath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 for 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</w:rPr>
                    <w:t>N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  <w:vertAlign w:val="subscript"/>
                    </w:rPr>
                    <w:t xml:space="preserve">4 </w:t>
                  </w:r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= 1 or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highlight w:val="yellow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highlight w:val="yellow"/>
                          </w:rPr>
                          <m:t>l,i,f, j</m:t>
                        </m:r>
                      </m:e>
                    </m:d>
                  </m:oMath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 for </w:t>
                  </w:r>
                  <w:r w:rsidRPr="00A80E04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</w:rPr>
                    <w:t>N</w:t>
                  </w:r>
                  <w:r w:rsidRPr="00A80E04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  <w:vertAlign w:val="subscript"/>
                    </w:rPr>
                    <w:t xml:space="preserve">4 </w:t>
                  </w:r>
                  <w:r w:rsidRPr="00A80E04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>&gt; 1</w:t>
                  </w:r>
                  <w:r w:rsidRPr="002061AA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 w:cs="Arial"/>
                      <w:sz w:val="18"/>
                    </w:rPr>
                    <w:t>defined in clause 5.2.3 of TS38.214,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if reported</w:t>
                  </w:r>
                  <w:r w:rsidRPr="0037199B">
                    <w:rPr>
                      <w:rFonts w:ascii="Arial" w:hAnsi="Arial"/>
                      <w:sz w:val="18"/>
                    </w:rPr>
                    <w:t>;</w:t>
                  </w:r>
                  <w:r w:rsidRPr="002061AA">
                    <w:rPr>
                      <w:rFonts w:ascii="Arial" w:hAnsi="Arial"/>
                      <w:sz w:val="18"/>
                      <w:lang w:val="en-US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 xml:space="preserve">The second </w:t>
                  </w:r>
                  <w:r>
                    <w:rPr>
                      <w:rFonts w:ascii="Arial" w:hAnsi="Arial"/>
                      <w:sz w:val="18"/>
                    </w:rPr>
                    <w:t xml:space="preserve">time-domain </w:t>
                  </w:r>
                  <w:r w:rsidRPr="0037199B">
                    <w:rPr>
                      <w:rFonts w:ascii="Arial" w:hAnsi="Arial"/>
                      <w:sz w:val="18"/>
                    </w:rPr>
                    <w:t>s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ubband differential CQI of all </w:t>
                  </w:r>
                  <w:r w:rsidRPr="0037199B">
                    <w:rPr>
                      <w:rFonts w:ascii="Arial" w:hAnsi="Arial"/>
                      <w:sz w:val="18"/>
                    </w:rPr>
                    <w:t>odd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subbands with increasing order of subband number, as in Table 6.3.1.1.2-</w:t>
                  </w:r>
                  <w:r w:rsidRPr="0037199B">
                    <w:rPr>
                      <w:rFonts w:ascii="Arial" w:hAnsi="Arial"/>
                      <w:sz w:val="18"/>
                    </w:rPr>
                    <w:t>8B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, if </w:t>
                  </w:r>
                  <w:r w:rsidRPr="0037199B">
                    <w:rPr>
                      <w:rFonts w:ascii="Arial" w:hAnsi="Arial"/>
                      <w:sz w:val="18"/>
                    </w:rPr>
                    <w:t>present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and if reported</w:t>
                  </w:r>
                </w:p>
              </w:tc>
            </w:tr>
          </w:tbl>
          <w:p w14:paraId="5A6FBA8E" w14:textId="77777777" w:rsidR="00A80E04" w:rsidRPr="00A80E04" w:rsidRDefault="00A80E04" w:rsidP="002061AA">
            <w:pPr>
              <w:rPr>
                <w:sz w:val="20"/>
                <w:szCs w:val="20"/>
              </w:rPr>
            </w:pPr>
          </w:p>
        </w:tc>
      </w:tr>
    </w:tbl>
    <w:p w14:paraId="71C818A6" w14:textId="77777777" w:rsidR="00A80E04" w:rsidRDefault="00A80E04" w:rsidP="002061AA">
      <w:pPr>
        <w:rPr>
          <w:sz w:val="20"/>
          <w:szCs w:val="20"/>
          <w:lang w:val="en-GB"/>
        </w:rPr>
      </w:pPr>
    </w:p>
    <w:p w14:paraId="6567A5D4" w14:textId="77777777" w:rsidR="00A80E04" w:rsidRDefault="00A80E04" w:rsidP="002061AA">
      <w:pPr>
        <w:rPr>
          <w:sz w:val="20"/>
          <w:szCs w:val="20"/>
          <w:lang w:val="en-GB"/>
        </w:rPr>
      </w:pPr>
    </w:p>
    <w:p w14:paraId="62FD1C22" w14:textId="5AA4B6FD" w:rsidR="00A80E04" w:rsidRDefault="00A80E04" w:rsidP="00A80E04">
      <w:pPr>
        <w:pStyle w:val="Heading1"/>
      </w:pPr>
      <w:r>
        <w:lastRenderedPageBreak/>
        <w:t>Conclusion</w:t>
      </w:r>
    </w:p>
    <w:p w14:paraId="14D2F936" w14:textId="6AF432DC" w:rsidR="00A80E04" w:rsidRPr="00A80E04" w:rsidRDefault="00A80E04" w:rsidP="00A80E04">
      <w:pPr>
        <w:rPr>
          <w:sz w:val="20"/>
          <w:szCs w:val="20"/>
          <w:lang w:val="en-GB"/>
        </w:rPr>
      </w:pPr>
      <w:r w:rsidRPr="00A80E04">
        <w:rPr>
          <w:sz w:val="20"/>
          <w:szCs w:val="20"/>
          <w:lang w:val="en-GB"/>
        </w:rPr>
        <w:t xml:space="preserve">In this contribution, we have the following proposal. </w:t>
      </w:r>
    </w:p>
    <w:p w14:paraId="3355DB86" w14:textId="77777777" w:rsidR="00A80E04" w:rsidRPr="00A80E04" w:rsidRDefault="00A80E04" w:rsidP="00A80E04">
      <w:pPr>
        <w:rPr>
          <w:b/>
          <w:bCs/>
          <w:iCs/>
          <w:color w:val="000000" w:themeColor="text1"/>
          <w:sz w:val="18"/>
          <w:lang w:val="en-US"/>
        </w:rPr>
      </w:pPr>
      <w:r w:rsidRPr="00A80E04">
        <w:rPr>
          <w:b/>
          <w:bCs/>
          <w:i/>
          <w:iCs/>
          <w:sz w:val="20"/>
          <w:szCs w:val="20"/>
          <w:lang w:val="en-GB"/>
        </w:rPr>
        <w:t xml:space="preserve">Proposal: </w:t>
      </w:r>
      <w:r>
        <w:rPr>
          <w:b/>
          <w:bCs/>
          <w:i/>
          <w:iCs/>
          <w:sz w:val="20"/>
          <w:szCs w:val="20"/>
          <w:lang w:val="en-GB"/>
        </w:rPr>
        <w:t xml:space="preserve">To maintain consistency in 39.214 and 38.212, </w:t>
      </w:r>
      <w:r w:rsidRPr="00A80E04">
        <w:rPr>
          <w:b/>
          <w:bCs/>
          <w:i/>
          <w:iCs/>
          <w:sz w:val="20"/>
          <w:szCs w:val="20"/>
          <w:lang w:val="en-GB"/>
        </w:rPr>
        <w:t xml:space="preserve">replace </w:t>
      </w:r>
      <m:oMath>
        <m:r>
          <w:rPr>
            <w:rFonts w:ascii="Cambria Math" w:hAnsi="Cambria Math"/>
            <w:color w:val="000000" w:themeColor="text1"/>
            <w:sz w:val="18"/>
          </w:rPr>
          <m:t>Pri</m:t>
        </m:r>
        <m:d>
          <m:dPr>
            <m:ctrlPr>
              <w:rPr>
                <w:rFonts w:ascii="Cambria Math" w:hAnsi="Cambria Math"/>
                <w:i/>
                <w:iCs/>
                <w:color w:val="000000" w:themeColor="text1"/>
                <w:sz w:val="1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18"/>
              </w:rPr>
              <m:t>l,i,f, q</m:t>
            </m:r>
          </m:e>
        </m:d>
      </m:oMath>
      <w:r w:rsidRPr="00A80E04">
        <w:rPr>
          <w:iCs/>
          <w:color w:val="000000" w:themeColor="text1"/>
          <w:sz w:val="18"/>
          <w:lang w:val="en-US"/>
        </w:rPr>
        <w:t xml:space="preserve"> </w:t>
      </w:r>
      <w:r>
        <w:rPr>
          <w:iCs/>
          <w:color w:val="000000" w:themeColor="text1"/>
          <w:sz w:val="18"/>
          <w:lang w:val="en-US"/>
        </w:rPr>
        <w:t xml:space="preserve">in Table 6.3.21.2-5F (38.212) </w:t>
      </w:r>
      <w:r w:rsidRPr="00A80E04">
        <w:rPr>
          <w:iCs/>
          <w:color w:val="000000" w:themeColor="text1"/>
          <w:sz w:val="18"/>
          <w:lang w:val="en-US"/>
        </w:rPr>
        <w:t xml:space="preserve">with </w:t>
      </w:r>
      <m:oMath>
        <m:r>
          <w:rPr>
            <w:rFonts w:ascii="Cambria Math" w:hAnsi="Cambria Math"/>
            <w:color w:val="000000" w:themeColor="text1"/>
            <w:sz w:val="18"/>
          </w:rPr>
          <m:t>Pri</m:t>
        </m:r>
        <m:d>
          <m:dPr>
            <m:ctrlPr>
              <w:rPr>
                <w:rFonts w:ascii="Cambria Math" w:hAnsi="Cambria Math"/>
                <w:i/>
                <w:iCs/>
                <w:color w:val="000000" w:themeColor="text1"/>
                <w:sz w:val="1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18"/>
              </w:rPr>
              <m:t>l,i,f</m:t>
            </m:r>
          </m:e>
        </m:d>
      </m:oMath>
      <w:r w:rsidRPr="00A80E04">
        <w:rPr>
          <w:iCs/>
          <w:color w:val="000000" w:themeColor="text1"/>
          <w:sz w:val="18"/>
          <w:lang w:val="en-US"/>
        </w:rPr>
        <w:t xml:space="preserve"> for </w:t>
      </w:r>
      <w:r w:rsidRPr="00A80E04">
        <w:rPr>
          <w:rFonts w:ascii="Arial" w:hAnsi="Arial" w:cs="Arial" w:hint="eastAsia"/>
          <w:i/>
          <w:color w:val="000000" w:themeColor="text1"/>
          <w:sz w:val="18"/>
        </w:rPr>
        <w:t>N</w:t>
      </w:r>
      <w:r w:rsidRPr="00A80E04">
        <w:rPr>
          <w:rFonts w:ascii="Arial" w:hAnsi="Arial" w:cs="Arial" w:hint="eastAsia"/>
          <w:i/>
          <w:color w:val="000000" w:themeColor="text1"/>
          <w:sz w:val="18"/>
          <w:vertAlign w:val="subscript"/>
        </w:rPr>
        <w:t xml:space="preserve">4 </w:t>
      </w:r>
      <w:r w:rsidRPr="00A80E04">
        <w:rPr>
          <w:rFonts w:ascii="Arial" w:hAnsi="Arial" w:cs="Arial" w:hint="eastAsia"/>
          <w:color w:val="000000" w:themeColor="text1"/>
          <w:sz w:val="18"/>
        </w:rPr>
        <w:t xml:space="preserve">= 1 or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18"/>
          </w:rPr>
          <m:t>Pri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1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18"/>
              </w:rPr>
              <m:t>l,i,f, j</m:t>
            </m:r>
          </m:e>
        </m:d>
      </m:oMath>
      <w:r w:rsidRPr="00A80E04">
        <w:rPr>
          <w:rFonts w:ascii="Arial" w:hAnsi="Arial" w:cs="Arial" w:hint="eastAsia"/>
          <w:color w:val="000000" w:themeColor="text1"/>
          <w:sz w:val="18"/>
        </w:rPr>
        <w:t xml:space="preserve"> for </w:t>
      </w:r>
      <w:r w:rsidRPr="00A80E04">
        <w:rPr>
          <w:rFonts w:ascii="Arial" w:hAnsi="Arial" w:cs="Arial" w:hint="eastAsia"/>
          <w:i/>
          <w:color w:val="000000" w:themeColor="text1"/>
          <w:sz w:val="18"/>
        </w:rPr>
        <w:t>N</w:t>
      </w:r>
      <w:r w:rsidRPr="00A80E04">
        <w:rPr>
          <w:rFonts w:ascii="Arial" w:hAnsi="Arial" w:cs="Arial" w:hint="eastAsia"/>
          <w:i/>
          <w:color w:val="000000" w:themeColor="text1"/>
          <w:sz w:val="18"/>
          <w:vertAlign w:val="subscript"/>
        </w:rPr>
        <w:t xml:space="preserve">4 </w:t>
      </w:r>
      <w:r w:rsidRPr="00A80E04">
        <w:rPr>
          <w:rFonts w:ascii="Arial" w:hAnsi="Arial" w:cs="Arial" w:hint="eastAsia"/>
          <w:color w:val="000000" w:themeColor="text1"/>
          <w:sz w:val="18"/>
        </w:rPr>
        <w:t>&gt; 1</w:t>
      </w:r>
      <w:r w:rsidRPr="00A80E04">
        <w:rPr>
          <w:rFonts w:ascii="Arial" w:hAnsi="Arial" w:cs="Arial"/>
          <w:color w:val="000000" w:themeColor="text1"/>
          <w:sz w:val="18"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80E04" w14:paraId="034F9187" w14:textId="77777777" w:rsidTr="007A47FC">
        <w:tc>
          <w:tcPr>
            <w:tcW w:w="9016" w:type="dxa"/>
          </w:tcPr>
          <w:p w14:paraId="7FD384A2" w14:textId="77777777" w:rsidR="00A80E04" w:rsidRPr="00A80E04" w:rsidRDefault="00A80E04" w:rsidP="007A47FC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</w:rPr>
            </w:pPr>
            <w:r w:rsidRPr="00E24BD8">
              <w:rPr>
                <w:rFonts w:ascii="Arial" w:hAnsi="Arial"/>
                <w:b/>
              </w:rPr>
              <w:t xml:space="preserve">Table </w:t>
            </w:r>
            <w:r w:rsidRPr="00E24BD8">
              <w:rPr>
                <w:rFonts w:ascii="Arial" w:hAnsi="Arial" w:hint="eastAsia"/>
                <w:b/>
              </w:rPr>
              <w:t>6.3.2.1.2-</w:t>
            </w:r>
            <w:r w:rsidRPr="00E24BD8">
              <w:rPr>
                <w:rFonts w:ascii="Arial" w:hAnsi="Arial"/>
                <w:b/>
              </w:rPr>
              <w:t>5F:</w:t>
            </w:r>
            <w:r w:rsidRPr="00E24BD8">
              <w:rPr>
                <w:rFonts w:ascii="Arial" w:hAnsi="Arial" w:hint="eastAsia"/>
                <w:b/>
              </w:rPr>
              <w:t xml:space="preserve"> Mapping order of CSI fields of one CSI report, CSI part 2</w:t>
            </w:r>
            <w:r w:rsidRPr="00E24BD8">
              <w:rPr>
                <w:rFonts w:ascii="Arial" w:hAnsi="Arial"/>
                <w:b/>
              </w:rPr>
              <w:t xml:space="preserve"> </w:t>
            </w:r>
            <w:r w:rsidRPr="00E24BD8">
              <w:rPr>
                <w:rFonts w:ascii="Arial" w:hAnsi="Arial" w:hint="eastAsia"/>
                <w:b/>
              </w:rPr>
              <w:t xml:space="preserve">of </w:t>
            </w:r>
            <w:r w:rsidRPr="00E24BD8">
              <w:rPr>
                <w:rFonts w:ascii="Arial" w:hAnsi="Arial"/>
                <w:b/>
                <w:i/>
              </w:rPr>
              <w:t>codebookType</w:t>
            </w:r>
            <w:r w:rsidRPr="00E24BD8">
              <w:rPr>
                <w:rFonts w:ascii="Arial" w:hAnsi="Arial" w:hint="eastAsia"/>
                <w:b/>
                <w:i/>
              </w:rPr>
              <w:t>=</w:t>
            </w:r>
            <w:r w:rsidRPr="00E24BD8">
              <w:rPr>
                <w:rFonts w:ascii="Arial" w:hAnsi="Arial"/>
                <w:b/>
                <w:i/>
              </w:rPr>
              <w:t xml:space="preserve"> typeII-Doppler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70"/>
              <w:gridCol w:w="6882"/>
            </w:tblGrid>
            <w:tr w:rsidR="00A80E04" w:rsidRPr="0037199B" w14:paraId="188C2890" w14:textId="77777777" w:rsidTr="007A47FC">
              <w:trPr>
                <w:trHeight w:val="662"/>
                <w:jc w:val="center"/>
              </w:trPr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70944833" w14:textId="77777777" w:rsidR="00A80E04" w:rsidRPr="002061AA" w:rsidRDefault="00A80E04" w:rsidP="007A47FC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2061AA">
                    <w:rPr>
                      <w:rFonts w:ascii="Arial" w:hAnsi="Arial" w:hint="eastAsia"/>
                      <w:sz w:val="18"/>
                    </w:rPr>
                    <w:t>CSI report number</w:t>
                  </w:r>
                </w:p>
              </w:tc>
              <w:tc>
                <w:tcPr>
                  <w:tcW w:w="6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03A2D32D" w14:textId="77777777" w:rsidR="00A80E04" w:rsidRPr="002061AA" w:rsidRDefault="00A80E04" w:rsidP="007A47FC">
                  <w:pPr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2061AA">
                    <w:rPr>
                      <w:rFonts w:ascii="Arial" w:hAnsi="Arial" w:hint="eastAsia"/>
                      <w:sz w:val="18"/>
                      <w:szCs w:val="18"/>
                    </w:rPr>
                    <w:t>CSI fields</w:t>
                  </w:r>
                </w:p>
              </w:tc>
            </w:tr>
            <w:tr w:rsidR="00A80E04" w:rsidRPr="0037199B" w14:paraId="4F96C6B2" w14:textId="77777777" w:rsidTr="007A47FC">
              <w:trPr>
                <w:trHeight w:val="662"/>
                <w:jc w:val="center"/>
              </w:trPr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FCCD2A" w14:textId="77777777" w:rsidR="00A80E04" w:rsidRPr="0037199B" w:rsidRDefault="00A80E04" w:rsidP="007A47FC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2457AE95" w14:textId="77777777" w:rsidR="00A80E04" w:rsidRPr="0037199B" w:rsidRDefault="00A80E04" w:rsidP="007A47FC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0</w:t>
                  </w:r>
                </w:p>
              </w:tc>
              <w:tc>
                <w:tcPr>
                  <w:tcW w:w="6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D15A4D" w14:textId="77777777" w:rsidR="00A80E04" w:rsidRPr="002061AA" w:rsidRDefault="00A80E04" w:rsidP="007A47FC">
                  <w:pPr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2061AA">
                    <w:rPr>
                      <w:rFonts w:ascii="Arial" w:hAnsi="Arial" w:hint="eastAsia"/>
                      <w:sz w:val="18"/>
                      <w:szCs w:val="18"/>
                    </w:rPr>
                    <w:t xml:space="preserve">PMI fields </w:t>
                  </w:r>
                  <m:oMathPara>
                    <m:oMath>
                      <m:sSub>
                        <m:sSubPr>
                          <m:ctrlPr/>
                          <w:r w:rsidRPr="002061AA">
                            <w:rPr>
                              <w:rFonts w:ascii="Arial" w:hAnsi="Arial"/>
                              <w:sz w:val="18"/>
                              <w:szCs w:val="18"/>
                            </w:rPr>
                          </w:r>
                        </m:sSubPr>
                      </m:sSub>
                      <m:e>
                        <m:ctrlPr>
                          <w:r w:rsidRPr="002061AA">
                            <w:rPr>
                              <w:rFonts w:ascii="Cambria Math" w:hAnsi="Cambria Math" w:cs="Cambria Math"/>
                              <w:sz w:val="18"/>
                              <w:szCs w:val="18"/>
                            </w:rPr>
                          </w:r>
                        </m:ctrlPr>
                      </m:e>
                      <w:r w:rsidRPr="002061AA"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w:t>𝑋</w:t>
                      </w:r>
                    </m:oMath>
                    <w:r w:rsidRPr="002061AA">
                      <w:rPr>
                        <w:rFonts w:ascii="Arial" w:hAnsi="Arial"/>
                        <w:sz w:val="18"/>
                        <w:szCs w:val="18"/>
                      </w:rPr>
                      <w:t>1</w:t>
                    </w:r>
                    <w:r w:rsidRPr="002061AA">
                      <w:rPr>
                        <w:rFonts w:ascii="Arial" w:hAnsi="Arial" w:hint="eastAsia"/>
                        <w:sz w:val="18"/>
                        <w:szCs w:val="18"/>
                      </w:rPr>
                      <w:t>, from left to right as in Table 6.3.2.1.2-</w:t>
                    </w:r>
                    <w:r w:rsidRPr="002061AA">
                      <w:rPr>
                        <w:rFonts w:ascii="Arial" w:hAnsi="Arial"/>
                        <w:sz w:val="18"/>
                        <w:szCs w:val="18"/>
                      </w:rPr>
                      <w:t>1C</w:t>
                    </w:r>
                    <w:r w:rsidRPr="002061AA">
                      <w:rPr>
                        <w:rFonts w:ascii="Arial" w:hAnsi="Arial" w:hint="eastAsia"/>
                        <w:sz w:val="18"/>
                        <w:szCs w:val="18"/>
                      </w:rPr>
                      <w:t>, if reported</w:t>
                    </w:r>
                    <w:r w:rsidRPr="002061AA">
                      <w:rPr>
                        <w:rFonts w:ascii="Arial" w:hAnsi="Arial"/>
                        <w:sz w:val="18"/>
                        <w:szCs w:val="18"/>
                      </w:rPr>
                      <w:t>;</w:t>
                    </w:r>
                  </m:oMathPara>
                </w:p>
                <w:p w14:paraId="44822373" w14:textId="77777777" w:rsidR="00A80E04" w:rsidRPr="002061AA" w:rsidRDefault="00A80E04" w:rsidP="007A47FC">
                  <w:pPr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2061AA">
                    <w:rPr>
                      <w:rFonts w:ascii="Arial" w:hAnsi="Arial"/>
                      <w:sz w:val="18"/>
                      <w:szCs w:val="18"/>
                    </w:rPr>
                    <w:t>The second time-domain w</w:t>
                  </w:r>
                  <w:r w:rsidRPr="002061AA">
                    <w:rPr>
                      <w:rFonts w:ascii="Arial" w:hAnsi="Arial" w:hint="eastAsia"/>
                      <w:sz w:val="18"/>
                      <w:szCs w:val="18"/>
                    </w:rPr>
                    <w:t>ideband CQI as in Table 6.3.1.1.2-</w:t>
                  </w:r>
                  <w:r w:rsidRPr="002061AA">
                    <w:rPr>
                      <w:rFonts w:ascii="Arial" w:hAnsi="Arial"/>
                      <w:sz w:val="18"/>
                      <w:szCs w:val="18"/>
                    </w:rPr>
                    <w:t>8B</w:t>
                  </w:r>
                  <w:r w:rsidRPr="002061AA">
                    <w:rPr>
                      <w:rFonts w:ascii="Arial" w:hAnsi="Arial" w:hint="eastAsia"/>
                      <w:sz w:val="18"/>
                      <w:szCs w:val="18"/>
                    </w:rPr>
                    <w:t>, if present and reported</w:t>
                  </w:r>
                </w:p>
              </w:tc>
            </w:tr>
            <w:tr w:rsidR="00A80E04" w:rsidRPr="0037199B" w14:paraId="6DE27789" w14:textId="77777777" w:rsidTr="007A47FC">
              <w:trPr>
                <w:trHeight w:val="662"/>
                <w:jc w:val="center"/>
              </w:trPr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518549" w14:textId="77777777" w:rsidR="00A80E04" w:rsidRPr="0037199B" w:rsidRDefault="00A80E04" w:rsidP="007A47FC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60732D91" w14:textId="77777777" w:rsidR="00A80E04" w:rsidRPr="0037199B" w:rsidRDefault="00A80E04" w:rsidP="007A47FC">
                  <w:pPr>
                    <w:jc w:val="center"/>
                    <w:rPr>
                      <w:rFonts w:ascii="Arial" w:hAnsi="Arial" w:hint="eastAsia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1</w:t>
                  </w:r>
                </w:p>
              </w:tc>
              <w:tc>
                <w:tcPr>
                  <w:tcW w:w="6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A7EAAB" w14:textId="77777777" w:rsidR="00A80E04" w:rsidRPr="002061AA" w:rsidRDefault="00A80E04" w:rsidP="007A47FC">
                  <w:pPr>
                    <w:rPr>
                      <w:rFonts w:ascii="Arial" w:hAnsi="Arial" w:hint="eastAsia"/>
                      <w:color w:val="000000" w:themeColor="text1"/>
                      <w:sz w:val="18"/>
                      <w:szCs w:val="18"/>
                    </w:rPr>
                  </w:pP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The following 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  <w:szCs w:val="18"/>
                    </w:rPr>
                    <w:t>PMI fields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oMath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>from left to right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,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 as in 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>Table 6.3.2.1.2-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1C: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 xml:space="preserve"> 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2,3,l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e>
                    </m:d>
                  </m:oMath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1,5</m:t>
                        </m:r>
                      </m:sub>
                    </m:sSub>
                  </m:oMath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 xml:space="preserve">,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1,6,l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e>
                    </m:d>
                  </m:oMath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>,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 xml:space="preserve">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1,10,l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e>
                    </m:d>
                  </m:oMath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 xml:space="preserve">,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and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max⁡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</w:rPr>
                      <m:t>υ)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×3</m:t>
                    </m:r>
                  </m:oMath>
                  <w:r w:rsidRPr="002061AA">
                    <w:rPr>
                      <w:rFonts w:ascii="Calibri" w:hAnsi="Calibri"/>
                      <w:noProof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>highest priority bits of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  <w:lang w:val="en-US"/>
                    </w:rPr>
                    <w:t xml:space="preserve">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  <w:color w:val="000000" w:themeColor="text1"/>
                        <w:sz w:val="18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max⁡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</w:rPr>
                      <m:t>υ)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×4</m:t>
                    </m:r>
                  </m:oMath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highest priority bits of 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{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2,5,l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 w:themeColor="text1"/>
                        <w:sz w:val="18"/>
                      </w:rPr>
                      <m:t>:l=1,…,υ}</m:t>
                    </m:r>
                  </m:oMath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 and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sz w:val="18"/>
                      </w:rPr>
                      <m:t xml:space="preserve"> ν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*2L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</w:rPr>
                          <m:t>υ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Q-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/2</m:t>
                        </m:r>
                      </m:e>
                    </m:d>
                  </m:oMath>
                  <w:r w:rsidRPr="002061AA">
                    <w:rPr>
                      <w:rFonts w:ascii="Arial" w:hAnsi="Arial"/>
                      <w:noProof/>
                      <w:color w:val="000000" w:themeColor="text1"/>
                      <w:sz w:val="18"/>
                      <w:szCs w:val="18"/>
                    </w:rPr>
                    <w:t xml:space="preserve"> highest priority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bits </w:t>
                  </w:r>
                  <w:r w:rsidRPr="002061AA">
                    <w:rPr>
                      <w:rFonts w:ascii="Arial" w:hAnsi="Arial"/>
                      <w:noProof/>
                      <w:color w:val="000000" w:themeColor="text1"/>
                      <w:sz w:val="18"/>
                      <w:szCs w:val="18"/>
                    </w:rPr>
                    <w:t>of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e>
                    </m:d>
                  </m:oMath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r w:rsidRPr="002061AA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000000" w:themeColor="text1"/>
                        <w:sz w:val="18"/>
                        <w:highlight w:val="yellow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trike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trike/>
                            <w:color w:val="000000" w:themeColor="text1"/>
                            <w:sz w:val="18"/>
                            <w:highlight w:val="yellow"/>
                          </w:rPr>
                          <m:t>l,i,f, q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highlight w:val="yellow"/>
                      </w:rPr>
                      <m:t xml:space="preserve"> 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highlight w:val="yellow"/>
                          </w:rPr>
                          <m:t>l,i,f</m:t>
                        </m:r>
                      </m:e>
                    </m:d>
                  </m:oMath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 for 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</w:rPr>
                    <w:t>N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  <w:vertAlign w:val="subscript"/>
                    </w:rPr>
                    <w:t xml:space="preserve">4 </w:t>
                  </w:r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= 1 or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highlight w:val="yellow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highlight w:val="yellow"/>
                          </w:rPr>
                          <m:t>l,i,f, j</m:t>
                        </m:r>
                      </m:e>
                    </m:d>
                  </m:oMath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 for 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</w:rPr>
                    <w:t>N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  <w:vertAlign w:val="subscript"/>
                    </w:rPr>
                    <w:t xml:space="preserve">4 </w:t>
                  </w:r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>&gt; 1</w:t>
                  </w:r>
                  <w:r w:rsidRPr="002061AA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 defined in clause 5.2.3 of TS38.214, 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 xml:space="preserve">if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present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 xml:space="preserve"> and if reported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;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lang w:val="en-US"/>
                    </w:rPr>
                    <w:t xml:space="preserve">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The second time-domain s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>ubband differential CQI of all even subbands with increasing order of subband number, as in Table 6.3.1.1.2-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8B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 xml:space="preserve">, if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present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 xml:space="preserve"> and if reported</w:t>
                  </w:r>
                </w:p>
              </w:tc>
            </w:tr>
            <w:tr w:rsidR="00A80E04" w:rsidRPr="0037199B" w14:paraId="671043A7" w14:textId="77777777" w:rsidTr="007A47FC">
              <w:trPr>
                <w:trHeight w:val="662"/>
                <w:jc w:val="center"/>
              </w:trPr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10C5AC" w14:textId="77777777" w:rsidR="00A80E04" w:rsidRPr="0037199B" w:rsidRDefault="00A80E04" w:rsidP="007A47FC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327C178D" w14:textId="77777777" w:rsidR="00A80E04" w:rsidRPr="0037199B" w:rsidRDefault="00A80E04" w:rsidP="007A47FC">
                  <w:pPr>
                    <w:jc w:val="center"/>
                    <w:rPr>
                      <w:rFonts w:ascii="Arial" w:hAnsi="Arial" w:hint="eastAsia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2</w:t>
                  </w:r>
                </w:p>
              </w:tc>
              <w:tc>
                <w:tcPr>
                  <w:tcW w:w="6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A03B50" w14:textId="77777777" w:rsidR="00A80E04" w:rsidRPr="002061AA" w:rsidRDefault="00A80E04" w:rsidP="007A47FC">
                  <w:pPr>
                    <w:rPr>
                      <w:rFonts w:ascii="Arial" w:hAnsi="Arial" w:hint="eastAsia"/>
                      <w:sz w:val="18"/>
                    </w:rPr>
                  </w:pP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The following </w:t>
                  </w:r>
                  <w:r w:rsidRPr="0037199B">
                    <w:rPr>
                      <w:rFonts w:ascii="Arial" w:hAnsi="Arial" w:hint="eastAsia"/>
                      <w:sz w:val="18"/>
                      <w:szCs w:val="18"/>
                    </w:rPr>
                    <w:t>PMI fields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from left to right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as in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Table 6.3.2.1.2-</w:t>
                  </w:r>
                  <w:r w:rsidRPr="0037199B">
                    <w:rPr>
                      <w:rFonts w:ascii="Arial" w:hAnsi="Arial"/>
                      <w:sz w:val="18"/>
                    </w:rPr>
                    <w:t>1</w:t>
                  </w:r>
                  <w:r>
                    <w:rPr>
                      <w:rFonts w:ascii="Arial" w:hAnsi="Arial"/>
                      <w:sz w:val="18"/>
                    </w:rPr>
                    <w:t>C</w:t>
                  </w:r>
                  <m:oMath>
                    <m:r>
                      <w:rPr>
                        <w:rFonts w:ascii="Cambria Math" w:hAnsi="Cambria Math"/>
                        <w:sz w:val="18"/>
                      </w:rPr>
                      <m:t>:</m:t>
                    </m:r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func>
                      <m:func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min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  <m:ctrlPr>
                                      <w:rPr>
                                        <w:rFonts w:ascii="Cambria Math" w:hAnsi="Cambria Math" w:hint="eastAsia"/>
                                        <w:i/>
                                        <w:sz w:val="18"/>
                                      </w:rPr>
                                    </m:ctrlP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×3</m:t>
                    </m:r>
                  </m:oMath>
                  <w:r w:rsidRPr="0037199B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  <w:sz w:val="18"/>
                      </w:rPr>
                      <m:t>,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min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  <m:ctrlPr>
                                      <w:rPr>
                                        <w:rFonts w:ascii="Cambria Math" w:hAnsi="Cambria Math" w:hint="eastAsia"/>
                                        <w:i/>
                                        <w:sz w:val="18"/>
                                      </w:rPr>
                                    </m:ctrlP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×4</m:t>
                    </m:r>
                  </m:oMath>
                  <w:r w:rsidRPr="0037199B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2,5,l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and </w:t>
                  </w:r>
                  <m:oMath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</w:rPr>
                          <m:t>/2</m:t>
                        </m:r>
                      </m:e>
                    </m:d>
                  </m:oMath>
                  <w:r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 lowest priority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bits </w:t>
                  </w:r>
                  <w:r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37199B">
                    <w:rPr>
                      <w:rFonts w:ascii="Arial" w:hAnsi="Arial" w:cs="Arial"/>
                      <w:sz w:val="18"/>
                    </w:rPr>
                    <w:t xml:space="preserve">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000000" w:themeColor="text1"/>
                        <w:sz w:val="18"/>
                        <w:highlight w:val="yellow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trike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trike/>
                            <w:color w:val="000000" w:themeColor="text1"/>
                            <w:sz w:val="18"/>
                            <w:highlight w:val="yellow"/>
                          </w:rPr>
                          <m:t>l,i,f, q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highlight w:val="yellow"/>
                      </w:rPr>
                      <m:t xml:space="preserve"> 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highlight w:val="yellow"/>
                          </w:rPr>
                          <m:t>l,i,f</m:t>
                        </m:r>
                      </m:e>
                    </m:d>
                  </m:oMath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 for 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</w:rPr>
                    <w:t>N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  <w:vertAlign w:val="subscript"/>
                    </w:rPr>
                    <w:t xml:space="preserve">4 </w:t>
                  </w:r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= 1 or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highlight w:val="yellow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highlight w:val="yellow"/>
                          </w:rPr>
                          <m:t>l,i,f, j</m:t>
                        </m:r>
                      </m:e>
                    </m:d>
                  </m:oMath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 for </w:t>
                  </w:r>
                  <w:r w:rsidRPr="00A80E04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</w:rPr>
                    <w:t>N</w:t>
                  </w:r>
                  <w:r w:rsidRPr="00A80E04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  <w:vertAlign w:val="subscript"/>
                    </w:rPr>
                    <w:t xml:space="preserve">4 </w:t>
                  </w:r>
                  <w:r w:rsidRPr="00A80E04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>&gt; 1</w:t>
                  </w:r>
                  <w:r w:rsidRPr="002061AA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 w:cs="Arial"/>
                      <w:sz w:val="18"/>
                    </w:rPr>
                    <w:t>defined in clause 5.2.3 of TS38.214,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if reported</w:t>
                  </w:r>
                  <w:r w:rsidRPr="0037199B">
                    <w:rPr>
                      <w:rFonts w:ascii="Arial" w:hAnsi="Arial"/>
                      <w:sz w:val="18"/>
                    </w:rPr>
                    <w:t>;</w:t>
                  </w:r>
                  <w:r w:rsidRPr="002061AA">
                    <w:rPr>
                      <w:rFonts w:ascii="Arial" w:hAnsi="Arial"/>
                      <w:sz w:val="18"/>
                      <w:lang w:val="en-US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 xml:space="preserve">The second </w:t>
                  </w:r>
                  <w:r>
                    <w:rPr>
                      <w:rFonts w:ascii="Arial" w:hAnsi="Arial"/>
                      <w:sz w:val="18"/>
                    </w:rPr>
                    <w:t xml:space="preserve">time-domain </w:t>
                  </w:r>
                  <w:r w:rsidRPr="0037199B">
                    <w:rPr>
                      <w:rFonts w:ascii="Arial" w:hAnsi="Arial"/>
                      <w:sz w:val="18"/>
                    </w:rPr>
                    <w:t>s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ubband differential CQI of all </w:t>
                  </w:r>
                  <w:r w:rsidRPr="0037199B">
                    <w:rPr>
                      <w:rFonts w:ascii="Arial" w:hAnsi="Arial"/>
                      <w:sz w:val="18"/>
                    </w:rPr>
                    <w:t>odd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subbands with increasing order of subband number, as in Table 6.3.1.1.2-</w:t>
                  </w:r>
                  <w:r w:rsidRPr="0037199B">
                    <w:rPr>
                      <w:rFonts w:ascii="Arial" w:hAnsi="Arial"/>
                      <w:sz w:val="18"/>
                    </w:rPr>
                    <w:t>8B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, if </w:t>
                  </w:r>
                  <w:r w:rsidRPr="0037199B">
                    <w:rPr>
                      <w:rFonts w:ascii="Arial" w:hAnsi="Arial"/>
                      <w:sz w:val="18"/>
                    </w:rPr>
                    <w:t>present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and if reported</w:t>
                  </w:r>
                </w:p>
              </w:tc>
            </w:tr>
          </w:tbl>
          <w:p w14:paraId="76004477" w14:textId="77777777" w:rsidR="00A80E04" w:rsidRPr="00A80E04" w:rsidRDefault="00A80E04" w:rsidP="007A47FC">
            <w:pPr>
              <w:rPr>
                <w:sz w:val="20"/>
                <w:szCs w:val="20"/>
              </w:rPr>
            </w:pPr>
          </w:p>
        </w:tc>
      </w:tr>
    </w:tbl>
    <w:p w14:paraId="025B441D" w14:textId="77777777" w:rsidR="008B5A58" w:rsidRDefault="008B5A58" w:rsidP="00682566">
      <w:pPr>
        <w:pStyle w:val="NormalWeb"/>
        <w:shd w:val="clear" w:color="auto" w:fill="FFFFFF"/>
        <w:spacing w:before="0" w:after="0"/>
        <w:rPr>
          <w:rFonts w:eastAsia="Batang"/>
          <w:sz w:val="18"/>
          <w:szCs w:val="18"/>
        </w:rPr>
      </w:pPr>
    </w:p>
    <w:p w14:paraId="11CE41F7" w14:textId="20C09271" w:rsidR="00A80E04" w:rsidRDefault="00A80E04" w:rsidP="00A80E04">
      <w:pPr>
        <w:pStyle w:val="Heading1"/>
      </w:pPr>
      <w:r>
        <w:t xml:space="preserve">References </w:t>
      </w:r>
    </w:p>
    <w:p w14:paraId="56371F87" w14:textId="4EC16B9C" w:rsidR="00A80E04" w:rsidRPr="00A80E04" w:rsidRDefault="00A80E04" w:rsidP="00A80E04">
      <w:pPr>
        <w:pStyle w:val="BodyText"/>
        <w:numPr>
          <w:ilvl w:val="0"/>
          <w:numId w:val="18"/>
        </w:numPr>
        <w:snapToGrid w:val="0"/>
        <w:spacing w:afterLines="50"/>
        <w:contextualSpacing/>
        <w:rPr>
          <w:rFonts w:eastAsia="SimSun" w:cs="Times New Roman"/>
          <w:sz w:val="20"/>
          <w:szCs w:val="20"/>
          <w:lang w:eastAsia="zh-CN"/>
        </w:rPr>
      </w:pPr>
      <w:bookmarkStart w:id="0" w:name="_Ref127457016"/>
      <w:r w:rsidRPr="00486DA4">
        <w:rPr>
          <w:rFonts w:eastAsia="SimSun" w:cs="Times New Roman"/>
          <w:sz w:val="20"/>
          <w:szCs w:val="20"/>
          <w:lang w:eastAsia="zh-CN"/>
        </w:rPr>
        <w:t>3GPP RAN1#</w:t>
      </w:r>
      <w:r>
        <w:rPr>
          <w:rFonts w:eastAsia="SimSun" w:cs="Times New Roman" w:hint="eastAsia"/>
          <w:sz w:val="20"/>
          <w:szCs w:val="20"/>
          <w:lang w:eastAsia="zh-CN"/>
        </w:rPr>
        <w:t>114</w:t>
      </w:r>
      <w:r w:rsidRPr="00486DA4">
        <w:rPr>
          <w:rFonts w:eastAsia="SimSun" w:cs="Times New Roman"/>
          <w:sz w:val="20"/>
          <w:szCs w:val="20"/>
          <w:lang w:eastAsia="zh-CN"/>
        </w:rPr>
        <w:t xml:space="preserve"> meeting, Chairman’s notes.</w:t>
      </w:r>
      <w:bookmarkEnd w:id="0"/>
    </w:p>
    <w:p w14:paraId="6EFA03BA" w14:textId="77777777" w:rsidR="008B5A58" w:rsidRDefault="008B5A58" w:rsidP="00682566">
      <w:pPr>
        <w:pStyle w:val="NormalWeb"/>
        <w:shd w:val="clear" w:color="auto" w:fill="FFFFFF"/>
        <w:spacing w:before="0" w:after="0"/>
        <w:rPr>
          <w:rFonts w:eastAsia="Batang"/>
          <w:sz w:val="18"/>
          <w:szCs w:val="18"/>
        </w:rPr>
      </w:pPr>
    </w:p>
    <w:sectPr w:rsidR="008B5A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E03"/>
    <w:multiLevelType w:val="hybridMultilevel"/>
    <w:tmpl w:val="C1F8F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23F4C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50B4B"/>
    <w:multiLevelType w:val="hybridMultilevel"/>
    <w:tmpl w:val="83A4AB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41F10"/>
    <w:multiLevelType w:val="hybridMultilevel"/>
    <w:tmpl w:val="C8B8D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10A79"/>
    <w:multiLevelType w:val="hybridMultilevel"/>
    <w:tmpl w:val="1928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17A35"/>
    <w:multiLevelType w:val="multilevel"/>
    <w:tmpl w:val="86C6C3F6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7E2B60"/>
    <w:multiLevelType w:val="hybridMultilevel"/>
    <w:tmpl w:val="7DFC9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73EE7"/>
    <w:multiLevelType w:val="hybridMultilevel"/>
    <w:tmpl w:val="B58AD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03A2504"/>
    <w:multiLevelType w:val="multilevel"/>
    <w:tmpl w:val="A85EA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E350BB"/>
    <w:multiLevelType w:val="hybridMultilevel"/>
    <w:tmpl w:val="A2E6C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B47A5B"/>
    <w:multiLevelType w:val="hybridMultilevel"/>
    <w:tmpl w:val="7E7A89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B14853"/>
    <w:multiLevelType w:val="hybridMultilevel"/>
    <w:tmpl w:val="B5D2D820"/>
    <w:lvl w:ilvl="0" w:tplc="1388A79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031EE8"/>
    <w:multiLevelType w:val="hybridMultilevel"/>
    <w:tmpl w:val="B9C8BA74"/>
    <w:lvl w:ilvl="0" w:tplc="5E93823A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8F0080E"/>
    <w:multiLevelType w:val="hybridMultilevel"/>
    <w:tmpl w:val="591C04A0"/>
    <w:lvl w:ilvl="0" w:tplc="E642025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0776A4"/>
    <w:multiLevelType w:val="multilevel"/>
    <w:tmpl w:val="AB52F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0E95BC0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838772">
    <w:abstractNumId w:val="15"/>
  </w:num>
  <w:num w:numId="2" w16cid:durableId="1937518738">
    <w:abstractNumId w:val="10"/>
  </w:num>
  <w:num w:numId="3" w16cid:durableId="711809885">
    <w:abstractNumId w:val="11"/>
  </w:num>
  <w:num w:numId="4" w16cid:durableId="575750251">
    <w:abstractNumId w:val="8"/>
  </w:num>
  <w:num w:numId="5" w16cid:durableId="1802917636">
    <w:abstractNumId w:val="16"/>
  </w:num>
  <w:num w:numId="6" w16cid:durableId="436026381">
    <w:abstractNumId w:val="1"/>
  </w:num>
  <w:num w:numId="7" w16cid:durableId="916011411">
    <w:abstractNumId w:val="17"/>
  </w:num>
  <w:num w:numId="8" w16cid:durableId="1280992931">
    <w:abstractNumId w:val="12"/>
  </w:num>
  <w:num w:numId="9" w16cid:durableId="103504971">
    <w:abstractNumId w:val="5"/>
  </w:num>
  <w:num w:numId="10" w16cid:durableId="1030911140">
    <w:abstractNumId w:val="0"/>
  </w:num>
  <w:num w:numId="11" w16cid:durableId="1605960114">
    <w:abstractNumId w:val="3"/>
  </w:num>
  <w:num w:numId="12" w16cid:durableId="736631664">
    <w:abstractNumId w:val="6"/>
  </w:num>
  <w:num w:numId="13" w16cid:durableId="1443106380">
    <w:abstractNumId w:val="4"/>
  </w:num>
  <w:num w:numId="14" w16cid:durableId="1322349712">
    <w:abstractNumId w:val="7"/>
  </w:num>
  <w:num w:numId="15" w16cid:durableId="1577007352">
    <w:abstractNumId w:val="14"/>
  </w:num>
  <w:num w:numId="16" w16cid:durableId="21513070">
    <w:abstractNumId w:val="9"/>
  </w:num>
  <w:num w:numId="17" w16cid:durableId="1939290297">
    <w:abstractNumId w:val="2"/>
  </w:num>
  <w:num w:numId="18" w16cid:durableId="15568963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566"/>
    <w:rsid w:val="002061AA"/>
    <w:rsid w:val="00227A80"/>
    <w:rsid w:val="00402499"/>
    <w:rsid w:val="00682566"/>
    <w:rsid w:val="008B5A58"/>
    <w:rsid w:val="00A80E04"/>
    <w:rsid w:val="00B83AF6"/>
    <w:rsid w:val="00FE0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32CD883"/>
  <w15:chartTrackingRefBased/>
  <w15:docId w15:val="{8D535BDD-1DB6-6F40-A158-7B4D644C2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566"/>
    <w:pPr>
      <w:spacing w:before="120" w:after="120"/>
      <w:jc w:val="both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标题 1"/>
    <w:next w:val="Normal"/>
    <w:link w:val="Heading1Char"/>
    <w:uiPriority w:val="9"/>
    <w:qFormat/>
    <w:rsid w:val="00682566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"/>
    <w:basedOn w:val="Normal"/>
    <w:next w:val="Normal"/>
    <w:link w:val="Heading2Char"/>
    <w:uiPriority w:val="9"/>
    <w:unhideWhenUsed/>
    <w:qFormat/>
    <w:rsid w:val="00682566"/>
    <w:pPr>
      <w:keepNext/>
      <w:keepLines/>
      <w:numPr>
        <w:ilvl w:val="1"/>
        <w:numId w:val="9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uiPriority w:val="9"/>
    <w:unhideWhenUsed/>
    <w:qFormat/>
    <w:rsid w:val="00682566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4"/>
    <w:basedOn w:val="Normal"/>
    <w:next w:val="Normal"/>
    <w:link w:val="Heading4Char"/>
    <w:uiPriority w:val="9"/>
    <w:unhideWhenUsed/>
    <w:qFormat/>
    <w:rsid w:val="00682566"/>
    <w:pPr>
      <w:keepNext/>
      <w:keepLines/>
      <w:numPr>
        <w:ilvl w:val="3"/>
        <w:numId w:val="9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de-DE"/>
    </w:rPr>
  </w:style>
  <w:style w:type="paragraph" w:styleId="Heading5">
    <w:name w:val="heading 5"/>
    <w:aliases w:val="H5,h5,Heading5,标题 5"/>
    <w:basedOn w:val="Normal"/>
    <w:next w:val="Normal"/>
    <w:link w:val="Heading5Char"/>
    <w:uiPriority w:val="9"/>
    <w:unhideWhenUsed/>
    <w:qFormat/>
    <w:rsid w:val="00682566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val="de-D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82566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82566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val="de-DE"/>
    </w:rPr>
  </w:style>
  <w:style w:type="paragraph" w:styleId="Heading8">
    <w:name w:val="heading 8"/>
    <w:aliases w:val="Table Heading,标题 8"/>
    <w:basedOn w:val="Normal"/>
    <w:next w:val="Normal"/>
    <w:link w:val="Heading8Char"/>
    <w:uiPriority w:val="9"/>
    <w:unhideWhenUsed/>
    <w:qFormat/>
    <w:rsid w:val="00682566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/>
    </w:rPr>
  </w:style>
  <w:style w:type="paragraph" w:styleId="Heading9">
    <w:name w:val="heading 9"/>
    <w:aliases w:val="Figure Heading,FH,标题 9"/>
    <w:basedOn w:val="Normal"/>
    <w:next w:val="Normal"/>
    <w:link w:val="Heading9Char"/>
    <w:uiPriority w:val="9"/>
    <w:unhideWhenUsed/>
    <w:qFormat/>
    <w:rsid w:val="00682566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682566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68256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uiPriority w:val="9"/>
    <w:rsid w:val="00682566"/>
    <w:rPr>
      <w:rFonts w:asciiTheme="majorHAnsi" w:eastAsiaTheme="majorEastAsia" w:hAnsiTheme="majorHAnsi" w:cstheme="majorBidi"/>
      <w:color w:val="1F3763" w:themeColor="accent1" w:themeShade="7F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82566"/>
    <w:rPr>
      <w:rFonts w:asciiTheme="majorHAnsi" w:eastAsiaTheme="majorEastAsia" w:hAnsiTheme="majorHAnsi" w:cstheme="majorBidi"/>
      <w:i/>
      <w:iCs/>
      <w:color w:val="2F5496" w:themeColor="accent1" w:themeShade="BF"/>
      <w:lang w:val="de-DE" w:eastAsia="en-GB"/>
    </w:rPr>
  </w:style>
  <w:style w:type="character" w:customStyle="1" w:styleId="Heading5Char">
    <w:name w:val="Heading 5 Char"/>
    <w:aliases w:val="H5 Char,h5 Char,Heading5 Char,标题 5 Char"/>
    <w:basedOn w:val="DefaultParagraphFont"/>
    <w:link w:val="Heading5"/>
    <w:uiPriority w:val="9"/>
    <w:rsid w:val="00682566"/>
    <w:rPr>
      <w:rFonts w:asciiTheme="majorHAnsi" w:eastAsiaTheme="majorEastAsia" w:hAnsiTheme="majorHAnsi" w:cstheme="majorBidi"/>
      <w:color w:val="2F5496" w:themeColor="accent1" w:themeShade="BF"/>
      <w:lang w:val="de-DE"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682566"/>
    <w:rPr>
      <w:rFonts w:asciiTheme="majorHAnsi" w:eastAsiaTheme="majorEastAsia" w:hAnsiTheme="majorHAnsi" w:cstheme="majorBidi"/>
      <w:color w:val="1F3763" w:themeColor="accent1" w:themeShade="7F"/>
      <w:lang w:val="de-DE" w:eastAsia="en-GB"/>
    </w:rPr>
  </w:style>
  <w:style w:type="character" w:customStyle="1" w:styleId="Heading7Char">
    <w:name w:val="Heading 7 Char"/>
    <w:basedOn w:val="DefaultParagraphFont"/>
    <w:link w:val="Heading7"/>
    <w:uiPriority w:val="9"/>
    <w:rsid w:val="00682566"/>
    <w:rPr>
      <w:rFonts w:asciiTheme="majorHAnsi" w:eastAsiaTheme="majorEastAsia" w:hAnsiTheme="majorHAnsi" w:cstheme="majorBidi"/>
      <w:i/>
      <w:iCs/>
      <w:color w:val="1F3763" w:themeColor="accent1" w:themeShade="7F"/>
      <w:lang w:val="de-DE" w:eastAsia="en-GB"/>
    </w:rPr>
  </w:style>
  <w:style w:type="character" w:customStyle="1" w:styleId="Heading8Char">
    <w:name w:val="Heading 8 Char"/>
    <w:aliases w:val="Table Heading Char,标题 8 Char"/>
    <w:basedOn w:val="DefaultParagraphFont"/>
    <w:link w:val="Heading8"/>
    <w:uiPriority w:val="9"/>
    <w:rsid w:val="0068256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 w:eastAsia="en-GB"/>
    </w:rPr>
  </w:style>
  <w:style w:type="character" w:customStyle="1" w:styleId="Heading9Char">
    <w:name w:val="Heading 9 Char"/>
    <w:aliases w:val="Figure Heading Char,FH Char,标题 9 Char"/>
    <w:basedOn w:val="DefaultParagraphFont"/>
    <w:link w:val="Heading9"/>
    <w:uiPriority w:val="9"/>
    <w:rsid w:val="0068256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 w:eastAsia="en-GB"/>
    </w:rPr>
  </w:style>
  <w:style w:type="character" w:styleId="PlaceholderText">
    <w:name w:val="Placeholder Text"/>
    <w:basedOn w:val="DefaultParagraphFont"/>
    <w:uiPriority w:val="99"/>
    <w:semiHidden/>
    <w:rsid w:val="00682566"/>
    <w:rPr>
      <w:color w:val="808080"/>
    </w:rPr>
  </w:style>
  <w:style w:type="paragraph" w:styleId="NormalWeb">
    <w:name w:val="Normal (Web)"/>
    <w:basedOn w:val="Normal"/>
    <w:uiPriority w:val="99"/>
    <w:qFormat/>
    <w:rsid w:val="00682566"/>
    <w:pPr>
      <w:suppressAutoHyphens/>
      <w:spacing w:before="100" w:after="100"/>
    </w:pPr>
    <w:rPr>
      <w:lang w:val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82566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682566"/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aliases w:val="TableGrid"/>
    <w:basedOn w:val="TableNormal"/>
    <w:uiPriority w:val="39"/>
    <w:qFormat/>
    <w:rsid w:val="00682566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条目,3GPP Caption Table,cap1,cap2,cap11,Légende-figure,Légende-figure Char,Beschrifubg,Beschriftung Char,label,cap11 Char,cap11 Char Char Char,题"/>
    <w:basedOn w:val="Normal"/>
    <w:next w:val="Normal"/>
    <w:link w:val="CaptionChar1"/>
    <w:unhideWhenUsed/>
    <w:qFormat/>
    <w:rsid w:val="00682566"/>
    <w:pPr>
      <w:spacing w:after="200"/>
    </w:pPr>
    <w:rPr>
      <w:i/>
      <w:iCs/>
      <w:color w:val="44546A" w:themeColor="text2"/>
      <w:sz w:val="18"/>
      <w:szCs w:val="18"/>
    </w:rPr>
  </w:style>
  <w:style w:type="character" w:styleId="Emphasis">
    <w:name w:val="Emphasis"/>
    <w:uiPriority w:val="20"/>
    <w:qFormat/>
    <w:rsid w:val="00682566"/>
    <w:rPr>
      <w:i/>
      <w:iCs/>
    </w:rPr>
  </w:style>
  <w:style w:type="paragraph" w:customStyle="1" w:styleId="CRCoverPage">
    <w:name w:val="CR Cover Page"/>
    <w:link w:val="CRCoverPageChar"/>
    <w:qFormat/>
    <w:rsid w:val="00682566"/>
    <w:pPr>
      <w:spacing w:before="120" w:after="120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68256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3GPP Caption Table Char,cap1 Char,cap2 Char,cap11 Char1,Légende-figure Char1,Légende-figure Char Char"/>
    <w:link w:val="Caption"/>
    <w:rsid w:val="0068256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NoSpacing1">
    <w:name w:val="No Spacing1"/>
    <w:uiPriority w:val="1"/>
    <w:qFormat/>
    <w:rsid w:val="00682566"/>
    <w:pPr>
      <w:spacing w:before="120" w:after="160" w:line="259" w:lineRule="auto"/>
      <w:jc w:val="both"/>
    </w:pPr>
    <w:rPr>
      <w:rFonts w:ascii="Times New Roman" w:eastAsia="SimSun" w:hAnsi="Times New Roman" w:cs="Times New Roman"/>
      <w:sz w:val="22"/>
      <w:szCs w:val="22"/>
      <w:lang w:val="en-US" w:eastAsia="zh-CN"/>
    </w:rPr>
  </w:style>
  <w:style w:type="paragraph" w:customStyle="1" w:styleId="References">
    <w:name w:val="References"/>
    <w:basedOn w:val="Normal"/>
    <w:qFormat/>
    <w:rsid w:val="00682566"/>
    <w:pPr>
      <w:numPr>
        <w:numId w:val="16"/>
      </w:numPr>
      <w:autoSpaceDE w:val="0"/>
      <w:autoSpaceDN w:val="0"/>
      <w:snapToGrid w:val="0"/>
      <w:spacing w:after="60"/>
    </w:pPr>
    <w:rPr>
      <w:rFonts w:eastAsia="SimSun"/>
      <w:sz w:val="20"/>
      <w:szCs w:val="16"/>
      <w:lang w:val="en-US" w:eastAsia="en-US"/>
    </w:rPr>
  </w:style>
  <w:style w:type="paragraph" w:styleId="Revision">
    <w:name w:val="Revision"/>
    <w:hidden/>
    <w:uiPriority w:val="99"/>
    <w:semiHidden/>
    <w:rsid w:val="00682566"/>
    <w:pPr>
      <w:spacing w:before="120" w:after="120"/>
      <w:jc w:val="both"/>
    </w:pPr>
    <w:rPr>
      <w:rFonts w:ascii="Times New Roman" w:eastAsia="Times New Roman" w:hAnsi="Times New Roman" w:cs="Times New Roman"/>
      <w:lang w:eastAsia="en-GB"/>
    </w:rPr>
  </w:style>
  <w:style w:type="paragraph" w:styleId="Bibliography">
    <w:name w:val="Bibliography"/>
    <w:basedOn w:val="Normal"/>
    <w:next w:val="Normal"/>
    <w:uiPriority w:val="37"/>
    <w:unhideWhenUsed/>
    <w:rsid w:val="00682566"/>
    <w:pPr>
      <w:spacing w:after="180"/>
    </w:pPr>
    <w:rPr>
      <w:rFonts w:eastAsia="SimSun"/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56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566"/>
    <w:rPr>
      <w:rFonts w:ascii="Segoe UI" w:eastAsia="Times New Roman" w:hAnsi="Segoe UI" w:cs="Segoe UI"/>
      <w:sz w:val="18"/>
      <w:szCs w:val="18"/>
      <w:lang w:eastAsia="en-GB"/>
    </w:rPr>
  </w:style>
  <w:style w:type="paragraph" w:styleId="BodyText">
    <w:name w:val="Body Text"/>
    <w:basedOn w:val="Normal"/>
    <w:link w:val="BodyTextChar"/>
    <w:rsid w:val="00A80E04"/>
    <w:pPr>
      <w:spacing w:before="0"/>
    </w:pPr>
    <w:rPr>
      <w:rFonts w:eastAsia="MS Mincho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sid w:val="00A80E04"/>
    <w:rPr>
      <w:rFonts w:ascii="Times New Roman" w:eastAsia="MS Mincho" w:hAnsi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Ramireddy, Venkatesh</dc:creator>
  <cp:keywords/>
  <dc:description/>
  <cp:lastModifiedBy>Ramireddy, Venkatesh</cp:lastModifiedBy>
  <cp:revision>1</cp:revision>
  <dcterms:created xsi:type="dcterms:W3CDTF">2023-09-29T09:50:00Z</dcterms:created>
  <dcterms:modified xsi:type="dcterms:W3CDTF">2023-09-29T15:07:00Z</dcterms:modified>
</cp:coreProperties>
</file>