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D0B0" w14:textId="7A657F02" w:rsidR="0053714D" w:rsidRPr="00D50011" w:rsidRDefault="0053714D" w:rsidP="00014D86">
      <w:pPr>
        <w:spacing w:after="0"/>
        <w:rPr>
          <w:rFonts w:ascii="Arial" w:eastAsia="Batang" w:hAnsi="Arial" w:cs="Arial"/>
          <w:b/>
          <w:bCs/>
          <w:sz w:val="28"/>
          <w:lang w:val="sv-SE"/>
        </w:rPr>
      </w:pPr>
      <w:r w:rsidRPr="00D50011">
        <w:rPr>
          <w:rFonts w:ascii="Arial" w:eastAsia="Batang" w:hAnsi="Arial" w:cs="Arial"/>
          <w:b/>
          <w:bCs/>
          <w:sz w:val="28"/>
        </w:rPr>
        <w:t>3GPP TSG RAN WG1 #114bis</w:t>
      </w:r>
      <w:r w:rsidRPr="00D50011">
        <w:rPr>
          <w:rFonts w:ascii="Arial" w:eastAsia="Batang" w:hAnsi="Arial" w:cs="Arial"/>
          <w:b/>
          <w:bCs/>
          <w:sz w:val="28"/>
        </w:rPr>
        <w:tab/>
      </w:r>
      <w:r w:rsidRPr="00D50011"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 w:rsidRPr="00D50011">
        <w:rPr>
          <w:rFonts w:ascii="Arial" w:eastAsia="Batang" w:hAnsi="Arial" w:cs="Arial"/>
          <w:b/>
          <w:bCs/>
          <w:sz w:val="28"/>
        </w:rPr>
        <w:tab/>
        <w:t>R1-</w:t>
      </w:r>
      <w:r w:rsidR="00CA17BC" w:rsidRPr="00CA17BC">
        <w:rPr>
          <w:rFonts w:ascii="Arial" w:eastAsia="Batang" w:hAnsi="Arial" w:cs="Arial"/>
          <w:b/>
          <w:bCs/>
          <w:sz w:val="28"/>
          <w:lang w:val="sv-SE"/>
        </w:rPr>
        <w:t>2310192</w:t>
      </w:r>
    </w:p>
    <w:p w14:paraId="04A79B7A" w14:textId="77777777" w:rsidR="0053714D" w:rsidRDefault="0053714D" w:rsidP="0053714D">
      <w:r w:rsidRPr="00D50011">
        <w:rPr>
          <w:rFonts w:ascii="Arial" w:eastAsia="Batang" w:hAnsi="Arial" w:cs="Arial"/>
          <w:b/>
          <w:bCs/>
          <w:sz w:val="28"/>
        </w:rPr>
        <w:t>Xiamen, China, October 9</w:t>
      </w:r>
      <w:r w:rsidRPr="00D50011">
        <w:rPr>
          <w:rFonts w:ascii="Arial" w:eastAsia="Batang" w:hAnsi="Arial" w:cs="Arial"/>
          <w:b/>
          <w:bCs/>
          <w:sz w:val="28"/>
          <w:vertAlign w:val="superscript"/>
        </w:rPr>
        <w:t>th</w:t>
      </w:r>
      <w:r>
        <w:rPr>
          <w:rFonts w:ascii="Arial" w:eastAsia="Batang" w:hAnsi="Arial" w:cs="Arial"/>
          <w:b/>
          <w:bCs/>
          <w:sz w:val="28"/>
          <w:lang w:val="sv-SE"/>
        </w:rPr>
        <w:t>-</w:t>
      </w:r>
      <w:r w:rsidRPr="00D50011">
        <w:rPr>
          <w:rFonts w:ascii="Arial" w:eastAsia="Batang" w:hAnsi="Arial" w:cs="Arial"/>
          <w:b/>
          <w:bCs/>
          <w:sz w:val="28"/>
        </w:rPr>
        <w:t>13</w:t>
      </w:r>
      <w:r w:rsidRPr="00D50011">
        <w:rPr>
          <w:rFonts w:ascii="Arial" w:eastAsia="Batang" w:hAnsi="Arial" w:cs="Arial"/>
          <w:b/>
          <w:bCs/>
          <w:sz w:val="28"/>
          <w:vertAlign w:val="superscript"/>
        </w:rPr>
        <w:t>th</w:t>
      </w:r>
      <w:r w:rsidRPr="00D50011">
        <w:rPr>
          <w:rFonts w:ascii="Arial" w:eastAsia="Batang" w:hAnsi="Arial" w:cs="Arial"/>
          <w:b/>
          <w:bCs/>
          <w:sz w:val="28"/>
        </w:rPr>
        <w:t>, 2023</w:t>
      </w:r>
    </w:p>
    <w:p w14:paraId="2AE5EC98" w14:textId="77777777" w:rsidR="000A03D7" w:rsidRPr="000A03D7" w:rsidRDefault="000A03D7" w:rsidP="000A03D7">
      <w:pPr>
        <w:rPr>
          <w:rFonts w:ascii="Arial" w:eastAsia="DengXian" w:hAnsi="Arial" w:cs="Arial"/>
          <w:sz w:val="20"/>
          <w:szCs w:val="20"/>
        </w:rPr>
      </w:pPr>
    </w:p>
    <w:p w14:paraId="1FFFFFEF" w14:textId="34B30A15" w:rsidR="00472D73" w:rsidRPr="00CC2284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Title: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[DRAFT] </w:t>
      </w:r>
      <w:proofErr w:type="spellStart"/>
      <w:r w:rsidR="00064A6A">
        <w:rPr>
          <w:rFonts w:ascii="Arial" w:eastAsia="DengXian" w:hAnsi="Arial" w:cs="Arial"/>
          <w:b/>
          <w:bCs/>
          <w:kern w:val="28"/>
          <w:sz w:val="20"/>
          <w:szCs w:val="20"/>
          <w:lang w:val="sv-SE"/>
        </w:rPr>
        <w:t>reply</w:t>
      </w:r>
      <w:proofErr w:type="spellEnd"/>
      <w:r w:rsidR="00064A6A">
        <w:rPr>
          <w:rFonts w:ascii="Arial" w:eastAsia="DengXian" w:hAnsi="Arial" w:cs="Arial"/>
          <w:b/>
          <w:bCs/>
          <w:kern w:val="28"/>
          <w:sz w:val="20"/>
          <w:szCs w:val="20"/>
          <w:lang w:val="sv-SE"/>
        </w:rPr>
        <w:t xml:space="preserve"> </w:t>
      </w:r>
      <w:r w:rsidR="008A5CA8" w:rsidRPr="008A5CA8"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LS </w:t>
      </w:r>
      <w:r w:rsidR="00064A6A" w:rsidRPr="00064A6A">
        <w:rPr>
          <w:rFonts w:ascii="Arial" w:eastAsia="DengXian" w:hAnsi="Arial" w:cs="Arial"/>
          <w:b/>
          <w:bCs/>
          <w:kern w:val="28"/>
          <w:sz w:val="20"/>
          <w:szCs w:val="20"/>
        </w:rPr>
        <w:t>on the support of multiple location estimate instances in a single measurement report</w:t>
      </w:r>
    </w:p>
    <w:p w14:paraId="3DB53327" w14:textId="2B20666A" w:rsidR="000A03D7" w:rsidRPr="00EE0F24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Response to: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 w:rsidR="000C4C19" w:rsidRPr="000C4C19">
        <w:rPr>
          <w:rFonts w:ascii="Arial" w:eastAsia="DengXian" w:hAnsi="Arial" w:cs="Arial"/>
          <w:b/>
          <w:bCs/>
          <w:kern w:val="28"/>
          <w:sz w:val="20"/>
          <w:szCs w:val="20"/>
        </w:rPr>
        <w:t>R1-</w:t>
      </w:r>
      <w:r w:rsidR="00E52369" w:rsidRPr="00E52369">
        <w:rPr>
          <w:rFonts w:ascii="Arial" w:eastAsia="DengXian" w:hAnsi="Arial" w:cs="Arial"/>
          <w:b/>
          <w:bCs/>
          <w:kern w:val="28"/>
          <w:sz w:val="20"/>
          <w:szCs w:val="20"/>
        </w:rPr>
        <w:t>2308826</w:t>
      </w:r>
    </w:p>
    <w:p w14:paraId="2EE36710" w14:textId="057C44A5" w:rsidR="005824B5" w:rsidRP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</w:rPr>
        <w:t>Release:</w:t>
      </w:r>
      <w:r>
        <w:rPr>
          <w:rFonts w:ascii="Arial" w:eastAsia="PMingLiU" w:hAnsi="Arial" w:cs="Arial"/>
          <w:bCs/>
          <w:sz w:val="20"/>
          <w:szCs w:val="20"/>
        </w:rPr>
        <w:tab/>
      </w:r>
      <w:r>
        <w:rPr>
          <w:rFonts w:ascii="Arial" w:eastAsia="PMingLiU" w:hAnsi="Arial" w:cs="Arial"/>
          <w:b/>
          <w:bCs/>
          <w:sz w:val="20"/>
          <w:szCs w:val="20"/>
        </w:rPr>
        <w:t>Rel-1</w:t>
      </w:r>
      <w:r w:rsidR="00F96318">
        <w:rPr>
          <w:rFonts w:ascii="Arial" w:eastAsia="PMingLiU" w:hAnsi="Arial" w:cs="Arial"/>
          <w:b/>
          <w:bCs/>
          <w:sz w:val="20"/>
          <w:szCs w:val="20"/>
          <w:lang w:val="sv-SE"/>
        </w:rPr>
        <w:t>7</w:t>
      </w:r>
    </w:p>
    <w:p w14:paraId="64F58D6D" w14:textId="1C66ADDD" w:rsid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  <w:t>NR_pos_enh</w:t>
      </w:r>
      <w:r w:rsidR="00F96318">
        <w:rPr>
          <w:rFonts w:ascii="Arial" w:hAnsi="Arial" w:cs="Arial"/>
          <w:b/>
          <w:sz w:val="20"/>
          <w:szCs w:val="20"/>
          <w:lang w:val="sv-SE"/>
        </w:rPr>
        <w:t>-</w:t>
      </w:r>
      <w:proofErr w:type="spellStart"/>
      <w:r w:rsidR="00F96318">
        <w:rPr>
          <w:rFonts w:ascii="Arial" w:hAnsi="Arial" w:cs="Arial"/>
          <w:b/>
          <w:sz w:val="20"/>
          <w:szCs w:val="20"/>
          <w:lang w:val="sv-SE"/>
        </w:rPr>
        <w:t>Core</w:t>
      </w:r>
      <w:proofErr w:type="spellEnd"/>
    </w:p>
    <w:p w14:paraId="3CB04F4B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</w:p>
    <w:p w14:paraId="52DEBE06" w14:textId="0781112B" w:rsidR="000A03D7" w:rsidRPr="001F6804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sv-SE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Source:</w:t>
      </w:r>
      <w:r w:rsidRPr="000A03D7">
        <w:rPr>
          <w:rFonts w:ascii="Arial" w:eastAsia="DengXian" w:hAnsi="Arial" w:cs="Arial"/>
          <w:b/>
          <w:sz w:val="20"/>
          <w:szCs w:val="20"/>
        </w:rPr>
        <w:tab/>
      </w:r>
      <w:r w:rsidR="001F6804">
        <w:rPr>
          <w:rFonts w:ascii="Arial" w:eastAsia="DengXian" w:hAnsi="Arial" w:cs="Arial"/>
          <w:b/>
          <w:sz w:val="20"/>
          <w:szCs w:val="20"/>
          <w:lang w:val="sv-SE"/>
        </w:rPr>
        <w:t>Ericsson</w:t>
      </w:r>
      <w:r w:rsidR="008F0E70">
        <w:rPr>
          <w:rFonts w:ascii="Arial" w:eastAsia="DengXian" w:hAnsi="Arial" w:cs="Arial"/>
          <w:b/>
          <w:sz w:val="20"/>
          <w:szCs w:val="20"/>
          <w:lang w:val="sv-SE"/>
        </w:rPr>
        <w:t xml:space="preserve"> </w:t>
      </w:r>
      <w:r w:rsidR="001F6804">
        <w:rPr>
          <w:rFonts w:ascii="Arial" w:eastAsia="DengXian" w:hAnsi="Arial" w:cs="Arial"/>
          <w:b/>
          <w:sz w:val="20"/>
          <w:szCs w:val="20"/>
          <w:lang w:val="sv-SE"/>
        </w:rPr>
        <w:t>[R</w:t>
      </w:r>
      <w:r w:rsidRPr="000A03D7">
        <w:rPr>
          <w:rFonts w:ascii="Arial" w:eastAsia="DengXian" w:hAnsi="Arial" w:cs="Arial"/>
          <w:b/>
          <w:sz w:val="20"/>
          <w:szCs w:val="20"/>
        </w:rPr>
        <w:t>AN</w:t>
      </w:r>
      <w:r w:rsidR="000C4C19">
        <w:rPr>
          <w:rFonts w:ascii="Arial" w:eastAsia="DengXian" w:hAnsi="Arial" w:cs="Arial"/>
          <w:b/>
          <w:sz w:val="20"/>
          <w:szCs w:val="20"/>
        </w:rPr>
        <w:t>1</w:t>
      </w:r>
      <w:r w:rsidR="001F6804">
        <w:rPr>
          <w:rFonts w:ascii="Arial" w:eastAsia="DengXian" w:hAnsi="Arial" w:cs="Arial"/>
          <w:b/>
          <w:sz w:val="20"/>
          <w:szCs w:val="20"/>
          <w:lang w:val="sv-SE"/>
        </w:rPr>
        <w:t>]</w:t>
      </w:r>
    </w:p>
    <w:p w14:paraId="462CC2DF" w14:textId="7D7C56F7" w:rsidR="000A03D7" w:rsidRPr="00EE0F24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To:</w:t>
      </w:r>
      <w:r w:rsidRPr="000A03D7">
        <w:rPr>
          <w:rFonts w:ascii="Arial" w:eastAsia="DengXian" w:hAnsi="Arial" w:cs="Arial"/>
          <w:b/>
          <w:sz w:val="20"/>
          <w:szCs w:val="20"/>
        </w:rPr>
        <w:tab/>
      </w:r>
      <w:r w:rsidR="008F0E70">
        <w:rPr>
          <w:rFonts w:ascii="Arial" w:eastAsia="DengXian" w:hAnsi="Arial" w:cs="Arial"/>
          <w:b/>
          <w:sz w:val="20"/>
          <w:szCs w:val="20"/>
        </w:rPr>
        <w:tab/>
      </w:r>
      <w:r w:rsidRPr="000A03D7">
        <w:rPr>
          <w:rFonts w:ascii="Arial" w:eastAsia="DengXian" w:hAnsi="Arial" w:cs="Arial"/>
          <w:b/>
          <w:sz w:val="20"/>
          <w:szCs w:val="20"/>
        </w:rPr>
        <w:t>RAN</w:t>
      </w:r>
      <w:r w:rsidR="00EE0F24" w:rsidRPr="00EE0F24">
        <w:rPr>
          <w:rFonts w:ascii="Arial" w:eastAsia="DengXian" w:hAnsi="Arial" w:cs="Arial"/>
          <w:b/>
          <w:sz w:val="20"/>
          <w:szCs w:val="20"/>
        </w:rPr>
        <w:t>2</w:t>
      </w:r>
    </w:p>
    <w:p w14:paraId="3E3CC4EC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Cc: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-</w:t>
      </w:r>
    </w:p>
    <w:p w14:paraId="3C5B5864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Cs/>
          <w:sz w:val="20"/>
          <w:szCs w:val="20"/>
        </w:rPr>
      </w:pPr>
    </w:p>
    <w:p w14:paraId="175AD92F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Contact Person:</w:t>
      </w:r>
      <w:r w:rsidRPr="000A03D7">
        <w:rPr>
          <w:rFonts w:ascii="Arial" w:eastAsia="DengXian" w:hAnsi="Arial" w:cs="Arial"/>
          <w:bCs/>
          <w:sz w:val="20"/>
          <w:szCs w:val="20"/>
        </w:rPr>
        <w:tab/>
      </w:r>
    </w:p>
    <w:p w14:paraId="134AA649" w14:textId="3E293DBE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Name:</w:t>
      </w:r>
      <w:r w:rsidRPr="000A03D7">
        <w:rPr>
          <w:rFonts w:ascii="Arial" w:eastAsia="DengXian" w:hAnsi="Arial" w:cs="Arial"/>
          <w:b/>
          <w:bCs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sz w:val="20"/>
          <w:szCs w:val="20"/>
        </w:rPr>
        <w:t xml:space="preserve">Florent Munier </w:t>
      </w:r>
    </w:p>
    <w:p w14:paraId="31D9F990" w14:textId="6BCFE44D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color w:val="0000FF"/>
          <w:sz w:val="20"/>
          <w:szCs w:val="20"/>
        </w:rPr>
      </w:pPr>
      <w:r w:rsidRPr="000A03D7">
        <w:rPr>
          <w:rFonts w:ascii="Arial" w:eastAsia="DengXian" w:hAnsi="Arial" w:cs="Arial"/>
          <w:b/>
          <w:color w:val="0000FF"/>
          <w:sz w:val="20"/>
          <w:szCs w:val="20"/>
        </w:rPr>
        <w:t>E-mail Address:</w:t>
      </w:r>
      <w:r w:rsidRPr="000A03D7">
        <w:rPr>
          <w:rFonts w:ascii="Arial" w:eastAsia="DengXian" w:hAnsi="Arial" w:cs="Arial"/>
          <w:b/>
          <w:bCs/>
          <w:color w:val="0000FF"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color w:val="0000FF"/>
          <w:sz w:val="20"/>
          <w:szCs w:val="20"/>
        </w:rPr>
        <w:t>florent.munier@ericsson.com</w:t>
      </w:r>
    </w:p>
    <w:p w14:paraId="1247E840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6BA5980B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Send any reply LS 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 xml:space="preserve">3GPP Liaisons Coordinator, </w:t>
      </w:r>
      <w:r w:rsidR="000C749D">
        <w:fldChar w:fldCharType="begin"/>
      </w:r>
      <w:r w:rsidR="000C749D">
        <w:instrText>HYPERLINK "mailto:3GPPLiaison@etsi.org"</w:instrText>
      </w:r>
      <w:r w:rsidR="000C749D">
        <w:fldChar w:fldCharType="separate"/>
      </w:r>
      <w:r w:rsidRPr="000A03D7">
        <w:rPr>
          <w:rFonts w:ascii="Arial" w:eastAsia="DengXian" w:hAnsi="Arial" w:cs="Arial"/>
          <w:b/>
          <w:color w:val="0000FF"/>
          <w:sz w:val="20"/>
          <w:szCs w:val="20"/>
          <w:u w:val="single"/>
        </w:rPr>
        <w:t>mailto:3GPPLiaison@etsi.org</w:t>
      </w:r>
      <w:r w:rsidR="000C749D">
        <w:rPr>
          <w:rFonts w:ascii="Arial" w:eastAsia="DengXian" w:hAnsi="Arial" w:cs="Arial"/>
          <w:b/>
          <w:color w:val="0000FF"/>
          <w:sz w:val="20"/>
          <w:szCs w:val="20"/>
          <w:u w:val="single"/>
        </w:rPr>
        <w:fldChar w:fldCharType="end"/>
      </w:r>
    </w:p>
    <w:p w14:paraId="4AC6D20F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4875713A" w14:textId="77777777" w:rsidR="000A03D7" w:rsidRPr="000A03D7" w:rsidRDefault="000A03D7" w:rsidP="000A03D7">
      <w:pPr>
        <w:spacing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Attachments: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  <w:t>None</w:t>
      </w:r>
    </w:p>
    <w:p w14:paraId="035A3DF9" w14:textId="77777777" w:rsidR="00A56976" w:rsidRDefault="00A56976"/>
    <w:p w14:paraId="2DB352DC" w14:textId="77777777" w:rsidR="00A56976" w:rsidRDefault="00A56976"/>
    <w:p w14:paraId="537E81AF" w14:textId="77777777" w:rsidR="00A56976" w:rsidRPr="000F4E43" w:rsidRDefault="00A56976" w:rsidP="00A56976">
      <w:pPr>
        <w:pStyle w:val="Title"/>
        <w:spacing w:before="0"/>
      </w:pPr>
    </w:p>
    <w:p w14:paraId="37420685" w14:textId="77777777" w:rsidR="00A56976" w:rsidRPr="000F4E43" w:rsidRDefault="00A56976" w:rsidP="00A56976">
      <w:pPr>
        <w:pBdr>
          <w:bottom w:val="single" w:sz="4" w:space="1" w:color="auto"/>
        </w:pBdr>
        <w:rPr>
          <w:rFonts w:ascii="Arial" w:hAnsi="Arial" w:cs="Arial"/>
        </w:rPr>
      </w:pPr>
    </w:p>
    <w:p w14:paraId="7B00DE06" w14:textId="77777777" w:rsidR="00A56976" w:rsidRPr="000F4E43" w:rsidRDefault="00A56976" w:rsidP="00A56976">
      <w:pPr>
        <w:rPr>
          <w:rFonts w:ascii="Arial" w:hAnsi="Arial" w:cs="Arial"/>
        </w:rPr>
      </w:pPr>
    </w:p>
    <w:p w14:paraId="6B5297D8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68FC62" w14:textId="3BC4FBF8" w:rsidR="00A56976" w:rsidRDefault="00A56976" w:rsidP="00A56976">
      <w:pPr>
        <w:spacing w:after="180"/>
        <w:rPr>
          <w:rFonts w:ascii="Arial" w:hAnsi="Arial" w:cs="Arial"/>
          <w:sz w:val="21"/>
          <w:szCs w:val="21"/>
        </w:rPr>
      </w:pPr>
      <w:r w:rsidRPr="00733125">
        <w:rPr>
          <w:rFonts w:ascii="Arial" w:hAnsi="Arial" w:cs="Arial"/>
          <w:sz w:val="21"/>
          <w:szCs w:val="21"/>
        </w:rPr>
        <w:t xml:space="preserve">RAN1 </w:t>
      </w:r>
      <w:r w:rsidR="00087318" w:rsidRPr="00733125">
        <w:rPr>
          <w:rFonts w:ascii="Arial" w:hAnsi="Arial" w:cs="Arial"/>
          <w:sz w:val="21"/>
          <w:szCs w:val="21"/>
        </w:rPr>
        <w:t>would like to thank RAN</w:t>
      </w:r>
      <w:r w:rsidR="008A5CA8">
        <w:rPr>
          <w:rFonts w:ascii="Arial" w:hAnsi="Arial" w:cs="Arial"/>
          <w:sz w:val="21"/>
          <w:szCs w:val="21"/>
        </w:rPr>
        <w:t>2</w:t>
      </w:r>
      <w:r w:rsidR="00087318" w:rsidRPr="00733125">
        <w:rPr>
          <w:rFonts w:ascii="Arial" w:hAnsi="Arial" w:cs="Arial"/>
          <w:sz w:val="21"/>
          <w:szCs w:val="21"/>
        </w:rPr>
        <w:t xml:space="preserve"> </w:t>
      </w:r>
      <w:r w:rsidR="00697B9F" w:rsidRPr="00733125">
        <w:rPr>
          <w:rFonts w:ascii="Arial" w:hAnsi="Arial" w:cs="Arial"/>
          <w:sz w:val="21"/>
          <w:szCs w:val="21"/>
        </w:rPr>
        <w:t>for the question in</w:t>
      </w:r>
      <w:r w:rsidRPr="00733125">
        <w:rPr>
          <w:rFonts w:ascii="Arial" w:hAnsi="Arial" w:cs="Arial"/>
          <w:sz w:val="21"/>
          <w:szCs w:val="21"/>
        </w:rPr>
        <w:t xml:space="preserve"> the LS in R1-</w:t>
      </w:r>
      <w:r w:rsidR="00E52369" w:rsidRPr="00E52369">
        <w:rPr>
          <w:rFonts w:ascii="Arial" w:hAnsi="Arial" w:cs="Arial"/>
          <w:sz w:val="21"/>
          <w:szCs w:val="21"/>
        </w:rPr>
        <w:t>2308826</w:t>
      </w:r>
      <w:r w:rsidR="00697B9F" w:rsidRPr="00733125">
        <w:rPr>
          <w:rFonts w:ascii="Arial" w:hAnsi="Arial" w:cs="Arial"/>
          <w:sz w:val="21"/>
          <w:szCs w:val="21"/>
        </w:rPr>
        <w:t>. The question</w:t>
      </w:r>
      <w:r w:rsidR="008A5CA8">
        <w:rPr>
          <w:rFonts w:ascii="Arial" w:hAnsi="Arial" w:cs="Arial"/>
          <w:sz w:val="21"/>
          <w:szCs w:val="21"/>
        </w:rPr>
        <w:t>s</w:t>
      </w:r>
      <w:r w:rsidR="00697B9F" w:rsidRPr="00733125">
        <w:rPr>
          <w:rFonts w:ascii="Arial" w:hAnsi="Arial" w:cs="Arial"/>
          <w:sz w:val="21"/>
          <w:szCs w:val="21"/>
        </w:rPr>
        <w:t xml:space="preserve"> </w:t>
      </w:r>
      <w:r w:rsidR="008A5CA8">
        <w:rPr>
          <w:rFonts w:ascii="Arial" w:hAnsi="Arial" w:cs="Arial"/>
          <w:sz w:val="21"/>
          <w:szCs w:val="21"/>
        </w:rPr>
        <w:t>are</w:t>
      </w:r>
      <w:r w:rsidR="00697B9F" w:rsidRPr="00733125">
        <w:rPr>
          <w:rFonts w:ascii="Arial" w:hAnsi="Arial" w:cs="Arial"/>
          <w:sz w:val="21"/>
          <w:szCs w:val="21"/>
        </w:rPr>
        <w:t xml:space="preserve"> copied below for convenience: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C8F" w14:paraId="3A24DB11" w14:textId="77777777" w:rsidTr="00097C8F">
        <w:tc>
          <w:tcPr>
            <w:tcW w:w="9629" w:type="dxa"/>
          </w:tcPr>
          <w:p w14:paraId="7DD9478D" w14:textId="422A0166" w:rsidR="00097C8F" w:rsidRPr="00F31D5E" w:rsidRDefault="00097C8F" w:rsidP="00583046">
            <w:pPr>
              <w:spacing w:after="180"/>
              <w:rPr>
                <w:lang w:val="en-GB"/>
              </w:rPr>
            </w:pPr>
            <w:r w:rsidRPr="00243145">
              <w:rPr>
                <w:rFonts w:ascii="Arial" w:hAnsi="Arial" w:cs="Arial"/>
                <w:i/>
                <w:iCs/>
                <w:lang w:val="en-US"/>
              </w:rPr>
              <w:t>LS from R1-</w:t>
            </w:r>
            <w:r w:rsidR="005F1492" w:rsidRPr="005F1492">
              <w:rPr>
                <w:rFonts w:ascii="Arial" w:hAnsi="Arial" w:cs="Arial"/>
                <w:i/>
                <w:iCs/>
                <w:lang w:val="en-US"/>
              </w:rPr>
              <w:t>2308826</w:t>
            </w:r>
            <w:r w:rsidR="00583046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</w:p>
          <w:p w14:paraId="6F1433A6" w14:textId="73912BC2" w:rsidR="00583046" w:rsidRPr="00583046" w:rsidRDefault="00583046" w:rsidP="00583046">
            <w:pPr>
              <w:pStyle w:val="ListParagraph"/>
              <w:numPr>
                <w:ilvl w:val="0"/>
                <w:numId w:val="22"/>
              </w:numPr>
              <w:spacing w:after="120"/>
              <w:jc w:val="both"/>
              <w:rPr>
                <w:rFonts w:ascii="Arial" w:hAnsi="Arial" w:cs="Arial"/>
                <w:b/>
                <w:lang w:val="en-US"/>
              </w:rPr>
            </w:pPr>
            <w:r w:rsidRPr="00583046">
              <w:rPr>
                <w:rFonts w:ascii="Arial" w:hAnsi="Arial" w:cs="Arial"/>
                <w:b/>
              </w:rPr>
              <w:t>Overall Description:</w:t>
            </w:r>
          </w:p>
          <w:p w14:paraId="750E57EB" w14:textId="77777777" w:rsidR="00583046" w:rsidRPr="00B24B89" w:rsidRDefault="00583046" w:rsidP="00583046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/>
                <w:lang w:val="en-US" w:eastAsia="zh-CN"/>
              </w:rPr>
              <w:t xml:space="preserve">In current Rel-17 LPP specification, LMF can use </w:t>
            </w:r>
            <w:proofErr w:type="spellStart"/>
            <w:r w:rsidRPr="00B24B89">
              <w:rPr>
                <w:rFonts w:ascii="Arial" w:hAnsi="Arial" w:cs="Arial"/>
                <w:i/>
                <w:lang w:val="en-US" w:eastAsia="zh-CN"/>
              </w:rPr>
              <w:t>multiMeasInSameReport</w:t>
            </w:r>
            <w:proofErr w:type="spellEnd"/>
            <w:r w:rsidRPr="00B24B89">
              <w:rPr>
                <w:rFonts w:ascii="Arial" w:hAnsi="Arial" w:cs="Arial"/>
                <w:lang w:val="en-US" w:eastAsia="zh-CN"/>
              </w:rPr>
              <w:t xml:space="preserve"> to request UE to provide multiple DL-PRS measurement instances or multiple location estimate instances in a single measurement report: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583046" w14:paraId="08C0F0BB" w14:textId="77777777" w:rsidTr="00E41E97">
              <w:tc>
                <w:tcPr>
                  <w:tcW w:w="9855" w:type="dxa"/>
                </w:tcPr>
                <w:p w14:paraId="424FD2E0" w14:textId="77777777" w:rsidR="00583046" w:rsidRPr="00E813AF" w:rsidRDefault="00583046" w:rsidP="00583046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E813AF">
                    <w:rPr>
                      <w:b/>
                      <w:bCs/>
                      <w:i/>
                      <w:iCs/>
                    </w:rPr>
                    <w:t>multiMeasInSameReport</w:t>
                  </w:r>
                </w:p>
                <w:p w14:paraId="0B59A2A3" w14:textId="77777777" w:rsidR="00583046" w:rsidRPr="00E813AF" w:rsidRDefault="00583046" w:rsidP="0058304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i/>
                      <w:snapToGrid w:val="0"/>
                    </w:rPr>
                  </w:pPr>
                  <w:r w:rsidRPr="00E813AF">
                    <w:t xml:space="preserve">This field, if present, indicates that the target device is requested to provide multiple measurement instances in a single measurement report; i.e., include the </w:t>
                  </w:r>
                  <w:r w:rsidRPr="00E813AF">
                    <w:rPr>
                      <w:i/>
                      <w:iCs/>
                    </w:rPr>
                    <w:t>nr-DL-AoD-SignalMeasurementInstances</w:t>
                  </w:r>
                  <w:r w:rsidRPr="00E813AF">
                    <w:t xml:space="preserve"> (in the case of UE-assisted </w:t>
                  </w:r>
                  <w:r w:rsidRPr="00E813AF">
                    <w:lastRenderedPageBreak/>
                    <w:t xml:space="preserve">mode is requested) or </w:t>
                  </w:r>
                  <w:r w:rsidRPr="00E813AF">
                    <w:rPr>
                      <w:i/>
                      <w:iCs/>
                      <w:snapToGrid w:val="0"/>
                    </w:rPr>
                    <w:t>nr-DL-AoD-LocationInformationInstances</w:t>
                  </w:r>
                  <w:r w:rsidRPr="00E813AF">
                    <w:rPr>
                      <w:snapToGrid w:val="0"/>
                    </w:rPr>
                    <w:t xml:space="preserve"> (in the case of UE-based mode is requested) in IE </w:t>
                  </w:r>
                  <w:r w:rsidRPr="00E813AF">
                    <w:rPr>
                      <w:i/>
                    </w:rPr>
                    <w:t>NR-DL-TDOA-Provide</w:t>
                  </w:r>
                  <w:r w:rsidRPr="00E813AF">
                    <w:rPr>
                      <w:i/>
                      <w:noProof/>
                    </w:rPr>
                    <w:t>LocationInformation.</w:t>
                  </w:r>
                </w:p>
              </w:tc>
            </w:tr>
          </w:tbl>
          <w:p w14:paraId="6CDFDB2C" w14:textId="77777777" w:rsidR="00583046" w:rsidRDefault="00583046" w:rsidP="00583046">
            <w:pPr>
              <w:spacing w:after="120"/>
              <w:jc w:val="both"/>
              <w:rPr>
                <w:sz w:val="22"/>
                <w:lang w:val="en-US" w:eastAsia="zh-CN"/>
              </w:rPr>
            </w:pPr>
          </w:p>
          <w:p w14:paraId="62E80B63" w14:textId="77777777" w:rsidR="00583046" w:rsidRPr="00B24B89" w:rsidRDefault="00583046" w:rsidP="00583046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/>
                <w:lang w:val="en-US" w:eastAsia="zh-CN"/>
              </w:rPr>
              <w:t xml:space="preserve">However, </w:t>
            </w:r>
            <w:r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Pr="00D636D8">
              <w:rPr>
                <w:rFonts w:ascii="Arial" w:hAnsi="Arial" w:cs="Arial"/>
                <w:lang w:val="en-US" w:eastAsia="zh-CN"/>
              </w:rPr>
              <w:t>FG 27-7</w:t>
            </w:r>
            <w:r>
              <w:rPr>
                <w:rFonts w:ascii="Arial" w:hAnsi="Arial" w:cs="Arial"/>
                <w:lang w:val="en-US" w:eastAsia="zh-CN"/>
              </w:rPr>
              <w:t xml:space="preserve"> in the RAN1 Rel-17 NR features list, there has been only a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 UE capability </w:t>
            </w:r>
            <w:bookmarkStart w:id="0" w:name="OLE_LINK1"/>
            <w:bookmarkStart w:id="1" w:name="OLE_LINK2"/>
            <w:proofErr w:type="spellStart"/>
            <w:r w:rsidRPr="00B24B89">
              <w:rPr>
                <w:rFonts w:ascii="Arial" w:hAnsi="Arial" w:cs="Arial"/>
                <w:i/>
                <w:lang w:val="en-US" w:eastAsia="zh-CN"/>
              </w:rPr>
              <w:t>multiMeasInSameMeasReport</w:t>
            </w:r>
            <w:bookmarkEnd w:id="0"/>
            <w:bookmarkEnd w:id="1"/>
            <w:proofErr w:type="spellEnd"/>
            <w:r w:rsidRPr="00B24B89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4F3CF2">
              <w:rPr>
                <w:rFonts w:ascii="Arial" w:hAnsi="Arial" w:cs="Arial"/>
                <w:iCs/>
                <w:lang w:val="en-US" w:eastAsia="zh-CN"/>
              </w:rPr>
              <w:t>specified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indicating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 whether UE supports to provide multiple DL-PRS measurement instances in a single measurement report: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583046" w14:paraId="684B444F" w14:textId="77777777" w:rsidTr="00E41E97">
              <w:tc>
                <w:tcPr>
                  <w:tcW w:w="9855" w:type="dxa"/>
                </w:tcPr>
                <w:p w14:paraId="7B09BE16" w14:textId="77777777" w:rsidR="00583046" w:rsidRPr="00E813AF" w:rsidRDefault="00583046" w:rsidP="0058304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multiMeasInSameMeasReport</w:t>
                  </w:r>
                </w:p>
                <w:p w14:paraId="3FCE4C20" w14:textId="77777777" w:rsidR="00583046" w:rsidRPr="00E813AF" w:rsidRDefault="00583046" w:rsidP="00583046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E813AF">
                    <w:t>This field, if present, indicates that the target device supports multiple measurement instances in a single measurement report.</w:t>
                  </w:r>
                </w:p>
              </w:tc>
            </w:tr>
          </w:tbl>
          <w:p w14:paraId="2A887EFD" w14:textId="77777777" w:rsidR="00583046" w:rsidRDefault="00583046" w:rsidP="00583046">
            <w:pPr>
              <w:spacing w:after="120"/>
              <w:jc w:val="both"/>
              <w:rPr>
                <w:sz w:val="22"/>
                <w:lang w:val="en-US" w:eastAsia="zh-CN"/>
              </w:rPr>
            </w:pPr>
          </w:p>
          <w:p w14:paraId="517C8627" w14:textId="77777777" w:rsidR="00583046" w:rsidRPr="004F3CF2" w:rsidRDefault="00583046" w:rsidP="00583046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7911AA">
              <w:rPr>
                <w:rFonts w:ascii="Arial" w:hAnsi="Arial" w:cs="Arial"/>
                <w:lang w:val="en-US" w:eastAsia="zh-CN"/>
              </w:rPr>
              <w:t>RAN2</w:t>
            </w:r>
            <w:r>
              <w:rPr>
                <w:rFonts w:ascii="Arial" w:hAnsi="Arial" w:cs="Arial"/>
                <w:lang w:val="en-US" w:eastAsia="zh-CN"/>
              </w:rPr>
              <w:t xml:space="preserve"> discussed the discrepancy between the UE capability signaling and network request, and have following questions to RAN1:</w:t>
            </w:r>
          </w:p>
          <w:p w14:paraId="313362A1" w14:textId="77777777" w:rsidR="00583046" w:rsidRPr="00B24B89" w:rsidRDefault="00583046" w:rsidP="00583046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bookmarkStart w:id="2" w:name="OLE_LINK3"/>
            <w:bookmarkStart w:id="3" w:name="OLE_LINK4"/>
          </w:p>
          <w:p w14:paraId="1B5B99E0" w14:textId="77777777" w:rsidR="00583046" w:rsidRPr="00B24B89" w:rsidRDefault="00583046" w:rsidP="00583046">
            <w:pPr>
              <w:pStyle w:val="ListParagraph"/>
              <w:spacing w:after="120"/>
              <w:ind w:left="36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/>
                <w:lang w:val="en-US" w:eastAsia="zh-CN"/>
              </w:rPr>
              <w:t xml:space="preserve">Q1: </w:t>
            </w:r>
            <w:r>
              <w:rPr>
                <w:rFonts w:ascii="Arial" w:hAnsi="Arial" w:cs="Arial"/>
                <w:lang w:val="en-US" w:eastAsia="zh-CN"/>
              </w:rPr>
              <w:t>For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Pr="000F5176">
              <w:rPr>
                <w:rFonts w:ascii="Arial" w:hAnsi="Arial" w:cs="Arial"/>
                <w:lang w:val="en-US" w:eastAsia="zh-CN"/>
              </w:rPr>
              <w:t>DL-</w:t>
            </w:r>
            <w:proofErr w:type="spellStart"/>
            <w:r w:rsidRPr="000F5176">
              <w:rPr>
                <w:rFonts w:ascii="Arial" w:hAnsi="Arial" w:cs="Arial"/>
                <w:lang w:val="en-US" w:eastAsia="zh-CN"/>
              </w:rPr>
              <w:t>AoD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and</w:t>
            </w:r>
            <w:r w:rsidRPr="000F5176">
              <w:rPr>
                <w:rFonts w:ascii="Arial" w:hAnsi="Arial" w:cs="Arial"/>
                <w:lang w:val="en-US" w:eastAsia="zh-CN"/>
              </w:rPr>
              <w:t xml:space="preserve"> DL-TDOA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Pr="000F5176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w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hether </w:t>
            </w:r>
            <w:r>
              <w:rPr>
                <w:rFonts w:ascii="Arial" w:hAnsi="Arial" w:cs="Arial"/>
                <w:lang w:val="en-US" w:eastAsia="zh-CN"/>
              </w:rPr>
              <w:t>the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 UE capability of supporting multiple location estimate instances in a single measurement report is needed?</w:t>
            </w:r>
          </w:p>
          <w:p w14:paraId="242AE29F" w14:textId="77777777" w:rsidR="00583046" w:rsidRPr="00B24B89" w:rsidRDefault="00583046" w:rsidP="00583046">
            <w:pPr>
              <w:pStyle w:val="ListParagraph"/>
              <w:spacing w:after="120"/>
              <w:ind w:left="36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 w:hint="eastAsia"/>
                <w:lang w:val="en-US" w:eastAsia="zh-CN"/>
              </w:rPr>
              <w:t>Q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2: If answer to </w:t>
            </w:r>
            <w:r>
              <w:rPr>
                <w:rFonts w:ascii="Arial" w:hAnsi="Arial" w:cs="Arial"/>
                <w:lang w:val="en-US" w:eastAsia="zh-CN"/>
              </w:rPr>
              <w:t>Q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1 is YES, whether </w:t>
            </w:r>
            <w:r w:rsidRPr="00B24B89">
              <w:rPr>
                <w:rFonts w:ascii="Arial" w:hAnsi="Arial" w:cs="Arial" w:hint="eastAsia"/>
                <w:lang w:val="en-US" w:eastAsia="zh-CN"/>
              </w:rPr>
              <w:t>t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o add a new separate </w:t>
            </w:r>
            <w:r>
              <w:rPr>
                <w:rFonts w:ascii="Arial" w:hAnsi="Arial" w:cs="Arial"/>
                <w:lang w:val="en-US" w:eastAsia="zh-CN"/>
              </w:rPr>
              <w:t xml:space="preserve">Rel-17 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UE capability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multiple location estimate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instances 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in LPP UE capability signaling, or to specify that the existing UE capability </w:t>
            </w:r>
            <w:proofErr w:type="spellStart"/>
            <w:r w:rsidRPr="001D06FE">
              <w:rPr>
                <w:rFonts w:ascii="Arial" w:hAnsi="Arial" w:cs="Arial"/>
                <w:i/>
                <w:lang w:val="en-US" w:eastAsia="zh-CN"/>
              </w:rPr>
              <w:t>multiMeasInSameMeasReport</w:t>
            </w:r>
            <w:proofErr w:type="spellEnd"/>
            <w:r w:rsidRPr="00B24B89">
              <w:rPr>
                <w:rFonts w:ascii="Arial" w:hAnsi="Arial" w:cs="Arial"/>
                <w:lang w:val="en-US" w:eastAsia="zh-CN"/>
              </w:rPr>
              <w:t xml:space="preserve"> can also indicate UE capability for supporting multiple location estimate instances in a single measurement report?</w:t>
            </w:r>
          </w:p>
          <w:bookmarkEnd w:id="2"/>
          <w:bookmarkEnd w:id="3"/>
          <w:p w14:paraId="1C44A2BD" w14:textId="77777777" w:rsidR="00583046" w:rsidRDefault="00583046" w:rsidP="00583046">
            <w:pPr>
              <w:spacing w:after="3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1023F040" w14:textId="77777777" w:rsidR="00583046" w:rsidRDefault="00583046" w:rsidP="00583046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RAN WG</w:t>
            </w:r>
            <w:r>
              <w:rPr>
                <w:rFonts w:ascii="Arial" w:hAnsi="Arial" w:cs="Arial"/>
                <w:b/>
                <w:lang w:val="en-US" w:eastAsia="zh-CN"/>
              </w:rPr>
              <w:t>1</w:t>
            </w:r>
          </w:p>
          <w:p w14:paraId="4DC47495" w14:textId="77777777" w:rsidR="00583046" w:rsidRDefault="00583046" w:rsidP="00583046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ab/>
              <w:t>RAN</w:t>
            </w:r>
            <w:r>
              <w:rPr>
                <w:rFonts w:ascii="Arial" w:hAnsi="Arial" w:cs="Arial"/>
                <w:lang w:eastAsia="zh-CN"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kindly </w:t>
            </w:r>
            <w:r>
              <w:rPr>
                <w:rFonts w:ascii="Arial" w:hAnsi="Arial" w:cs="Arial"/>
              </w:rPr>
              <w:t>asks RAN</w:t>
            </w:r>
            <w:r>
              <w:rPr>
                <w:rFonts w:ascii="Arial" w:hAnsi="Arial" w:cs="Arial"/>
                <w:lang w:val="en-US" w:eastAsia="zh-CN"/>
              </w:rPr>
              <w:t>1 to provide feedback on the above questions.</w:t>
            </w:r>
          </w:p>
          <w:p w14:paraId="139AF139" w14:textId="77777777" w:rsidR="00097C8F" w:rsidRDefault="00097C8F" w:rsidP="00E41E97">
            <w:pPr>
              <w:jc w:val="both"/>
              <w:rPr>
                <w:lang w:val="x-none"/>
              </w:rPr>
            </w:pPr>
          </w:p>
        </w:tc>
      </w:tr>
    </w:tbl>
    <w:p w14:paraId="6DA4F586" w14:textId="055E872D" w:rsidR="00697B9F" w:rsidRDefault="0076558D" w:rsidP="00A56976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0A484893" w14:textId="13E2584B" w:rsidR="00697B9F" w:rsidRPr="00733125" w:rsidRDefault="00697B9F" w:rsidP="00A56976">
      <w:pPr>
        <w:spacing w:after="180"/>
        <w:rPr>
          <w:rFonts w:ascii="Arial" w:hAnsi="Arial" w:cs="Arial"/>
          <w:sz w:val="20"/>
          <w:szCs w:val="20"/>
        </w:rPr>
      </w:pPr>
      <w:r w:rsidRPr="00733125">
        <w:rPr>
          <w:rFonts w:ascii="Arial" w:hAnsi="Arial" w:cs="Arial"/>
          <w:sz w:val="20"/>
          <w:szCs w:val="20"/>
        </w:rPr>
        <w:t xml:space="preserve">Based on the </w:t>
      </w:r>
      <w:r w:rsidR="00393DEF" w:rsidRPr="00733125">
        <w:rPr>
          <w:rFonts w:ascii="Arial" w:hAnsi="Arial" w:cs="Arial"/>
          <w:sz w:val="20"/>
          <w:szCs w:val="20"/>
        </w:rPr>
        <w:t>discussion in RAN1#11</w:t>
      </w:r>
      <w:r w:rsidR="003665D7">
        <w:rPr>
          <w:rFonts w:ascii="Arial" w:hAnsi="Arial" w:cs="Arial"/>
          <w:sz w:val="20"/>
          <w:szCs w:val="20"/>
        </w:rPr>
        <w:t>4</w:t>
      </w:r>
      <w:r w:rsidR="00097C8F">
        <w:rPr>
          <w:rFonts w:ascii="Arial" w:hAnsi="Arial" w:cs="Arial"/>
          <w:sz w:val="20"/>
          <w:szCs w:val="20"/>
          <w:lang w:val="sv-SE"/>
        </w:rPr>
        <w:t>bis</w:t>
      </w:r>
      <w:r w:rsidR="00393DEF" w:rsidRPr="00733125">
        <w:rPr>
          <w:rFonts w:ascii="Arial" w:hAnsi="Arial" w:cs="Arial"/>
          <w:sz w:val="20"/>
          <w:szCs w:val="20"/>
        </w:rPr>
        <w:t>, RAN1 reached the following conclusions:</w:t>
      </w:r>
    </w:p>
    <w:p w14:paraId="35BD3658" w14:textId="36DA9D05" w:rsidR="00497033" w:rsidRDefault="00497033" w:rsidP="00497033">
      <w:r w:rsidRPr="00497033">
        <w:rPr>
          <w:b/>
          <w:bCs/>
          <w:u w:val="single"/>
        </w:rPr>
        <w:t>For Q1,</w:t>
      </w:r>
    </w:p>
    <w:p w14:paraId="037F60A5" w14:textId="491BEC49" w:rsidR="00497033" w:rsidRPr="00497033" w:rsidRDefault="00497033" w:rsidP="00497033">
      <w:r w:rsidRPr="00497033">
        <w:t xml:space="preserve">RAN1 does not see the need to introduce multiple location estimate in a single report from the positioning method functionality perspective, and leaves it to RAN2 to consider it for potential overhead reduction. </w:t>
      </w:r>
    </w:p>
    <w:p w14:paraId="0C3B9126" w14:textId="77777777" w:rsidR="00497033" w:rsidRPr="00497033" w:rsidRDefault="00497033" w:rsidP="00497033">
      <w:pPr>
        <w:rPr>
          <w:b/>
          <w:bCs/>
          <w:u w:val="single"/>
        </w:rPr>
      </w:pPr>
      <w:r w:rsidRPr="00497033">
        <w:rPr>
          <w:b/>
          <w:bCs/>
          <w:u w:val="single"/>
        </w:rPr>
        <w:t xml:space="preserve">For Q2: </w:t>
      </w:r>
    </w:p>
    <w:p w14:paraId="7DDA939E" w14:textId="4A520F25" w:rsidR="005045B8" w:rsidRPr="00497033" w:rsidRDefault="00497033" w:rsidP="00497033">
      <w:r w:rsidRPr="00497033">
        <w:t>RAN1 leave</w:t>
      </w:r>
      <w:r>
        <w:rPr>
          <w:lang w:val="sv-SE"/>
        </w:rPr>
        <w:t>s</w:t>
      </w:r>
      <w:r w:rsidRPr="00497033">
        <w:t xml:space="preserve"> the discussion to RAN2 should they decide to implement the functionality.</w:t>
      </w:r>
    </w:p>
    <w:p w14:paraId="6C341A8B" w14:textId="77777777" w:rsidR="00A56976" w:rsidRPr="00C644F2" w:rsidRDefault="00A56976" w:rsidP="00A56976">
      <w:pPr>
        <w:pStyle w:val="Doc-text2"/>
        <w:ind w:left="1080" w:firstLine="0"/>
        <w:rPr>
          <w:lang w:val="en-GB"/>
        </w:rPr>
      </w:pPr>
    </w:p>
    <w:p w14:paraId="25EB432E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D7CF8C7" w14:textId="3AC8C04C" w:rsidR="00A56976" w:rsidRPr="000F4E43" w:rsidRDefault="00A56976" w:rsidP="00A5697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>o RAN</w:t>
      </w:r>
      <w:r w:rsidR="00E30549" w:rsidRPr="0024314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E60C58E" w14:textId="35662863" w:rsidR="00A56976" w:rsidRPr="00817A60" w:rsidRDefault="00A56976" w:rsidP="00A56976">
      <w:pPr>
        <w:spacing w:after="120"/>
        <w:ind w:left="993" w:hanging="993"/>
        <w:rPr>
          <w:rFonts w:ascii="Arial" w:hAnsi="Arial" w:cs="Arial"/>
        </w:rPr>
      </w:pPr>
      <w:bookmarkStart w:id="4" w:name="OLE_LINK24"/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3F31F1">
        <w:rPr>
          <w:rFonts w:ascii="Arial" w:hAnsi="Arial" w:cs="Arial"/>
          <w:b/>
        </w:rPr>
        <w:t>RAN</w:t>
      </w:r>
      <w:r w:rsidR="00817A60" w:rsidRPr="00817A60">
        <w:rPr>
          <w:rFonts w:ascii="Arial" w:hAnsi="Arial" w:cs="Arial"/>
          <w:b/>
        </w:rPr>
        <w:t>1</w:t>
      </w:r>
      <w:r w:rsidRPr="003F31F1">
        <w:rPr>
          <w:rFonts w:ascii="Arial" w:hAnsi="Arial" w:cs="Arial"/>
          <w:b/>
        </w:rPr>
        <w:t xml:space="preserve"> respectfully </w:t>
      </w:r>
      <w:r w:rsidR="007B4167" w:rsidRPr="007B4167">
        <w:rPr>
          <w:rFonts w:ascii="Arial" w:hAnsi="Arial" w:cs="Arial"/>
          <w:b/>
        </w:rPr>
        <w:t>asks</w:t>
      </w:r>
      <w:r w:rsidRPr="003F31F1">
        <w:rPr>
          <w:rFonts w:ascii="Arial" w:hAnsi="Arial" w:cs="Arial"/>
          <w:b/>
        </w:rPr>
        <w:t xml:space="preserve"> RAN</w:t>
      </w:r>
      <w:r w:rsidR="005045B8" w:rsidRPr="007576F9">
        <w:rPr>
          <w:rFonts w:ascii="Arial" w:hAnsi="Arial" w:cs="Arial"/>
          <w:b/>
        </w:rPr>
        <w:t>2</w:t>
      </w:r>
      <w:r w:rsidRPr="003F31F1">
        <w:rPr>
          <w:rFonts w:ascii="Arial" w:hAnsi="Arial" w:cs="Arial"/>
          <w:b/>
        </w:rPr>
        <w:t xml:space="preserve"> to </w:t>
      </w:r>
      <w:r w:rsidR="00817A60" w:rsidRPr="00817A60">
        <w:rPr>
          <w:rFonts w:ascii="Arial" w:hAnsi="Arial" w:cs="Arial"/>
          <w:b/>
        </w:rPr>
        <w:t xml:space="preserve">take </w:t>
      </w:r>
      <w:r w:rsidR="007B4167">
        <w:rPr>
          <w:rFonts w:ascii="Arial" w:hAnsi="Arial" w:cs="Arial"/>
          <w:b/>
        </w:rPr>
        <w:t xml:space="preserve">the above answers </w:t>
      </w:r>
      <w:r w:rsidR="00817A60" w:rsidRPr="00817A60">
        <w:rPr>
          <w:rFonts w:ascii="Arial" w:hAnsi="Arial" w:cs="Arial"/>
          <w:b/>
        </w:rPr>
        <w:t>into account</w:t>
      </w:r>
      <w:r w:rsidR="009717D9">
        <w:rPr>
          <w:rFonts w:ascii="Arial" w:hAnsi="Arial" w:cs="Arial"/>
          <w:b/>
        </w:rPr>
        <w:t>.</w:t>
      </w:r>
      <w:r w:rsidR="00667F22">
        <w:rPr>
          <w:rFonts w:ascii="Arial" w:hAnsi="Arial" w:cs="Arial"/>
          <w:b/>
        </w:rPr>
        <w:t xml:space="preserve"> </w:t>
      </w:r>
    </w:p>
    <w:bookmarkEnd w:id="4"/>
    <w:p w14:paraId="7187BB90" w14:textId="77777777" w:rsidR="00A56976" w:rsidRPr="000F4E43" w:rsidRDefault="00A56976" w:rsidP="00A56976">
      <w:pPr>
        <w:spacing w:after="120"/>
        <w:ind w:left="993" w:hanging="993"/>
        <w:rPr>
          <w:rFonts w:ascii="Arial" w:hAnsi="Arial" w:cs="Arial"/>
        </w:rPr>
      </w:pPr>
    </w:p>
    <w:p w14:paraId="474E0916" w14:textId="4EEF1F42" w:rsidR="00A720BB" w:rsidRPr="009B765C" w:rsidRDefault="00A56976" w:rsidP="009B765C">
      <w:pPr>
        <w:spacing w:after="120"/>
        <w:rPr>
          <w:lang w:val="sv-SE"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E30549" w:rsidRPr="00E3054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  <w:r w:rsidR="009B765C">
        <w:rPr>
          <w:rFonts w:ascii="Arial" w:hAnsi="Arial" w:cs="Arial"/>
          <w:b/>
          <w:lang w:val="sv-SE"/>
        </w:rPr>
        <w:t xml:space="preserve"> </w:t>
      </w:r>
    </w:p>
    <w:p w14:paraId="6D1339F2" w14:textId="1887EB7F" w:rsidR="00C70ADD" w:rsidRDefault="00C70ADD" w:rsidP="00C70ADD">
      <w:r>
        <w:t>R1</w:t>
      </w:r>
      <w:r w:rsidRPr="00AD43D3">
        <w:t>#</w:t>
      </w:r>
      <w:r>
        <w:t>11</w:t>
      </w:r>
      <w:r w:rsidRPr="00355B20">
        <w:t>5</w:t>
      </w:r>
      <w:r w:rsidR="009B765C">
        <w:rPr>
          <w:lang w:val="sv-SE"/>
        </w:rPr>
        <w:t xml:space="preserve"> </w:t>
      </w:r>
      <w:r>
        <w:t>2023</w:t>
      </w:r>
      <w:r>
        <w:rPr>
          <w:rFonts w:ascii="Cambria Math" w:hAnsi="Cambria Math" w:cs="Cambria Math"/>
        </w:rPr>
        <w:t>‑</w:t>
      </w:r>
      <w:r>
        <w:t>1</w:t>
      </w:r>
      <w:r w:rsidR="00355B20" w:rsidRPr="00355B20">
        <w:t>1</w:t>
      </w:r>
      <w:r>
        <w:rPr>
          <w:rFonts w:ascii="Cambria Math" w:hAnsi="Cambria Math" w:cs="Cambria Math"/>
        </w:rPr>
        <w:t>‑</w:t>
      </w:r>
      <w:r w:rsidR="00355B20" w:rsidRPr="00355B20">
        <w:rPr>
          <w:rFonts w:ascii="Cambria Math" w:hAnsi="Cambria Math" w:cs="Cambria Math"/>
        </w:rPr>
        <w:t>13</w:t>
      </w:r>
      <w:r w:rsidRPr="00A73C16">
        <w:t xml:space="preserve"> </w:t>
      </w:r>
      <w:r w:rsidRPr="007952AC">
        <w:t>-</w:t>
      </w:r>
      <w:r>
        <w:t xml:space="preserve"> 2023</w:t>
      </w:r>
      <w:r>
        <w:rPr>
          <w:rFonts w:ascii="Cambria Math" w:hAnsi="Cambria Math" w:cs="Cambria Math"/>
        </w:rPr>
        <w:t>‑</w:t>
      </w:r>
      <w:r>
        <w:t>1</w:t>
      </w:r>
      <w:r w:rsidR="00355B20" w:rsidRPr="00355B20">
        <w:t>1</w:t>
      </w:r>
      <w:r>
        <w:rPr>
          <w:rFonts w:ascii="Cambria Math" w:hAnsi="Cambria Math" w:cs="Cambria Math"/>
        </w:rPr>
        <w:t>‑</w:t>
      </w:r>
      <w:r>
        <w:t>1</w:t>
      </w:r>
      <w:r w:rsidR="00355B20" w:rsidRPr="00355B20">
        <w:t>7</w:t>
      </w:r>
      <w:r w:rsidRPr="007952AC">
        <w:t xml:space="preserve">, </w:t>
      </w:r>
      <w:r w:rsidR="00355B20">
        <w:t>Chicago,</w:t>
      </w:r>
      <w:r w:rsidRPr="007952AC">
        <w:t xml:space="preserve"> </w:t>
      </w:r>
      <w:r w:rsidR="00355B20">
        <w:t>USA</w:t>
      </w:r>
      <w:r>
        <w:t xml:space="preserve"> </w:t>
      </w:r>
    </w:p>
    <w:p w14:paraId="551D57BB" w14:textId="0FE222F6" w:rsidR="009B765C" w:rsidRDefault="009B765C" w:rsidP="009B765C">
      <w:r>
        <w:rPr>
          <w:lang w:val="sv-SE"/>
        </w:rPr>
        <w:t>R</w:t>
      </w:r>
      <w:r>
        <w:t>1</w:t>
      </w:r>
      <w:r w:rsidRPr="00AD43D3">
        <w:t>#</w:t>
      </w:r>
      <w:r>
        <w:t>11</w:t>
      </w:r>
      <w:r>
        <w:rPr>
          <w:lang w:val="sv-SE"/>
        </w:rPr>
        <w:t xml:space="preserve">6 </w:t>
      </w:r>
      <w:r>
        <w:t>202</w:t>
      </w:r>
      <w:r>
        <w:rPr>
          <w:lang w:val="sv-SE"/>
        </w:rPr>
        <w:t>4</w:t>
      </w:r>
      <w:r>
        <w:rPr>
          <w:rFonts w:ascii="Cambria Math" w:hAnsi="Cambria Math" w:cs="Cambria Math"/>
        </w:rPr>
        <w:t>‑</w:t>
      </w:r>
      <w:r>
        <w:rPr>
          <w:rFonts w:ascii="Cambria Math" w:hAnsi="Cambria Math" w:cs="Cambria Math"/>
          <w:lang w:val="sv-SE"/>
        </w:rPr>
        <w:t>02</w:t>
      </w:r>
      <w:r>
        <w:rPr>
          <w:rFonts w:ascii="Cambria Math" w:hAnsi="Cambria Math" w:cs="Cambria Math"/>
        </w:rPr>
        <w:t>‑</w:t>
      </w:r>
      <w:r w:rsidR="000C749D">
        <w:rPr>
          <w:rFonts w:ascii="Cambria Math" w:hAnsi="Cambria Math" w:cs="Cambria Math"/>
          <w:lang w:val="sv-SE"/>
        </w:rPr>
        <w:t>26</w:t>
      </w:r>
      <w:r w:rsidRPr="00A73C16">
        <w:t xml:space="preserve"> </w:t>
      </w:r>
      <w:r w:rsidRPr="007952AC">
        <w:t>-</w:t>
      </w:r>
      <w:r>
        <w:t xml:space="preserve"> 202</w:t>
      </w:r>
      <w:r>
        <w:rPr>
          <w:lang w:val="sv-SE"/>
        </w:rPr>
        <w:t>4</w:t>
      </w:r>
      <w:r>
        <w:rPr>
          <w:rFonts w:ascii="Cambria Math" w:hAnsi="Cambria Math" w:cs="Cambria Math"/>
        </w:rPr>
        <w:t>‑</w:t>
      </w:r>
      <w:r>
        <w:rPr>
          <w:lang w:val="sv-SE"/>
        </w:rPr>
        <w:t>0</w:t>
      </w:r>
      <w:r w:rsidR="000C749D">
        <w:rPr>
          <w:lang w:val="sv-SE"/>
        </w:rPr>
        <w:t>3</w:t>
      </w:r>
      <w:r>
        <w:rPr>
          <w:rFonts w:ascii="Cambria Math" w:hAnsi="Cambria Math" w:cs="Cambria Math"/>
        </w:rPr>
        <w:t>‑</w:t>
      </w:r>
      <w:r w:rsidR="000C749D">
        <w:rPr>
          <w:rFonts w:ascii="Cambria Math" w:hAnsi="Cambria Math" w:cs="Cambria Math"/>
          <w:lang w:val="sv-SE"/>
        </w:rPr>
        <w:t>0</w:t>
      </w:r>
      <w:r>
        <w:t>1</w:t>
      </w:r>
      <w:r w:rsidRPr="007952AC">
        <w:t xml:space="preserve">, </w:t>
      </w:r>
      <w:proofErr w:type="spellStart"/>
      <w:r>
        <w:rPr>
          <w:lang w:val="sv-SE"/>
        </w:rPr>
        <w:t>Athens</w:t>
      </w:r>
      <w:proofErr w:type="spellEnd"/>
      <w:r>
        <w:t>,</w:t>
      </w:r>
      <w:r w:rsidRPr="007952AC">
        <w:t xml:space="preserve"> </w:t>
      </w:r>
      <w:proofErr w:type="spellStart"/>
      <w:r>
        <w:rPr>
          <w:lang w:val="sv-SE"/>
        </w:rPr>
        <w:t>Greece</w:t>
      </w:r>
      <w:proofErr w:type="spellEnd"/>
    </w:p>
    <w:p w14:paraId="05161265" w14:textId="413A6028" w:rsidR="008C241C" w:rsidRPr="00A437C0" w:rsidRDefault="008C241C" w:rsidP="00391A13"/>
    <w:sectPr w:rsidR="008C241C" w:rsidRPr="00A437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F92A8" w14:textId="77777777" w:rsidR="00E16689" w:rsidRDefault="00E16689">
      <w:r>
        <w:separator/>
      </w:r>
    </w:p>
  </w:endnote>
  <w:endnote w:type="continuationSeparator" w:id="0">
    <w:p w14:paraId="549ED7CE" w14:textId="77777777" w:rsidR="00E16689" w:rsidRDefault="00E16689">
      <w:r>
        <w:continuationSeparator/>
      </w:r>
    </w:p>
  </w:endnote>
  <w:endnote w:type="continuationNotice" w:id="1">
    <w:p w14:paraId="1717D685" w14:textId="77777777" w:rsidR="00E16689" w:rsidRDefault="00E16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BA30D" w14:textId="77777777" w:rsidR="00E16689" w:rsidRDefault="00E16689">
      <w:r>
        <w:separator/>
      </w:r>
    </w:p>
  </w:footnote>
  <w:footnote w:type="continuationSeparator" w:id="0">
    <w:p w14:paraId="24B61DA2" w14:textId="77777777" w:rsidR="00E16689" w:rsidRDefault="00E16689">
      <w:r>
        <w:continuationSeparator/>
      </w:r>
    </w:p>
  </w:footnote>
  <w:footnote w:type="continuationNotice" w:id="1">
    <w:p w14:paraId="610F3C66" w14:textId="77777777" w:rsidR="00E16689" w:rsidRDefault="00E16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BD18AA"/>
    <w:multiLevelType w:val="hybridMultilevel"/>
    <w:tmpl w:val="9A121C0A"/>
    <w:lvl w:ilvl="0" w:tplc="4B7417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1A1C7E"/>
    <w:multiLevelType w:val="hybridMultilevel"/>
    <w:tmpl w:val="647672A6"/>
    <w:lvl w:ilvl="0" w:tplc="33F0DE3C">
      <w:start w:val="1"/>
      <w:numFmt w:val="bullet"/>
      <w:lvlText w:val="-"/>
      <w:lvlJc w:val="left"/>
      <w:pPr>
        <w:ind w:left="920" w:hanging="360"/>
      </w:pPr>
      <w:rPr>
        <w:rFonts w:ascii="Arial" w:eastAsiaTheme="minorEastAsia" w:hAnsi="Arial" w:cs="Arial" w:hint="default"/>
        <w:b/>
        <w:sz w:val="20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25915E78"/>
    <w:multiLevelType w:val="hybridMultilevel"/>
    <w:tmpl w:val="2C54F1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5"/>
  </w:num>
  <w:num w:numId="2" w16cid:durableId="1323268544">
    <w:abstractNumId w:val="0"/>
  </w:num>
  <w:num w:numId="3" w16cid:durableId="338242055">
    <w:abstractNumId w:val="16"/>
  </w:num>
  <w:num w:numId="4" w16cid:durableId="2083794250">
    <w:abstractNumId w:val="17"/>
  </w:num>
  <w:num w:numId="5" w16cid:durableId="457576691">
    <w:abstractNumId w:val="5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0"/>
  </w:num>
  <w:num w:numId="9" w16cid:durableId="1258977740">
    <w:abstractNumId w:val="19"/>
  </w:num>
  <w:num w:numId="10" w16cid:durableId="1278440960">
    <w:abstractNumId w:val="18"/>
  </w:num>
  <w:num w:numId="11" w16cid:durableId="1017775311">
    <w:abstractNumId w:val="21"/>
  </w:num>
  <w:num w:numId="12" w16cid:durableId="575167076">
    <w:abstractNumId w:val="1"/>
  </w:num>
  <w:num w:numId="13" w16cid:durableId="1707024529">
    <w:abstractNumId w:val="11"/>
  </w:num>
  <w:num w:numId="14" w16cid:durableId="419374843">
    <w:abstractNumId w:val="4"/>
  </w:num>
  <w:num w:numId="15" w16cid:durableId="689063921">
    <w:abstractNumId w:val="14"/>
  </w:num>
  <w:num w:numId="16" w16cid:durableId="645742951">
    <w:abstractNumId w:val="13"/>
  </w:num>
  <w:num w:numId="17" w16cid:durableId="703288562">
    <w:abstractNumId w:val="10"/>
  </w:num>
  <w:num w:numId="18" w16cid:durableId="638147366">
    <w:abstractNumId w:val="9"/>
  </w:num>
  <w:num w:numId="19" w16cid:durableId="1842963314">
    <w:abstractNumId w:val="2"/>
  </w:num>
  <w:num w:numId="20" w16cid:durableId="417674453">
    <w:abstractNumId w:val="6"/>
  </w:num>
  <w:num w:numId="21" w16cid:durableId="650644627">
    <w:abstractNumId w:val="12"/>
  </w:num>
  <w:num w:numId="22" w16cid:durableId="583105534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D86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E2F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A6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8F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5F76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49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4D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792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04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1EB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263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20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5D7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A13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033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DF7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2E0E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5B8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2F2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287"/>
    <w:rsid w:val="005365B2"/>
    <w:rsid w:val="0053662F"/>
    <w:rsid w:val="005366CE"/>
    <w:rsid w:val="00536759"/>
    <w:rsid w:val="0053693E"/>
    <w:rsid w:val="00536E87"/>
    <w:rsid w:val="00536F02"/>
    <w:rsid w:val="00536FE9"/>
    <w:rsid w:val="0053714D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46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3F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492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4A9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6F9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C9F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6B5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13D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DFB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2E7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CA8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0FB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70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185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465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D9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229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178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5C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E1A"/>
    <w:rsid w:val="00A03F68"/>
    <w:rsid w:val="00A04693"/>
    <w:rsid w:val="00A047FD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344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6A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C35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613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2D0"/>
    <w:rsid w:val="00C324CF"/>
    <w:rsid w:val="00C3262C"/>
    <w:rsid w:val="00C3272A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2B7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28B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67A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DD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7BC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284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BE1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DE8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5ED0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64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9B5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BD8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89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07E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4D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69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45E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7A2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592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24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8FB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D5E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3E1"/>
    <w:rsid w:val="00F82549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318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A5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4594B57E-B65F-4C39-A930-28BBB633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6804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F68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6804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EastAsia" w:hAnsiTheme="minorHAnsi" w:cstheme="minorBidi"/>
      <w:b/>
      <w:caps/>
      <w:kern w:val="28"/>
      <w:sz w:val="28"/>
      <w:szCs w:val="24"/>
      <w:lang w:eastAsia="ja-JP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EastAsia" w:hAnsiTheme="minorHAnsi" w:cstheme="minorBidi"/>
      <w:b/>
      <w:kern w:val="28"/>
      <w:sz w:val="28"/>
      <w:szCs w:val="24"/>
      <w:lang w:eastAsia="ja-JP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EastAsia" w:hAnsiTheme="minorHAnsi" w:cstheme="minorBidi"/>
      <w:b/>
      <w:kern w:val="28"/>
      <w:sz w:val="24"/>
      <w:szCs w:val="24"/>
      <w:lang w:eastAsia="ja-JP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EastAsia" w:hAnsi="Times New Roman Bold" w:cstheme="minorBidi"/>
      <w:b/>
      <w:kern w:val="28"/>
      <w:szCs w:val="24"/>
      <w:lang w:eastAsia="ja-JP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EastAsia" w:hAnsi="Times New Roman Bold" w:cstheme="minorBidi"/>
      <w:b/>
      <w:i/>
      <w:kern w:val="28"/>
      <w:szCs w:val="24"/>
      <w:lang w:eastAsia="ja-JP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EastAsia" w:hAnsiTheme="minorHAnsi" w:cstheme="minorBidi"/>
      <w:i/>
      <w:kern w:val="2"/>
      <w:sz w:val="24"/>
      <w:szCs w:val="24"/>
      <w:lang w:eastAsia="ja-JP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EastAsia" w:hAnsiTheme="minorHAnsi" w:cstheme="minorBidi"/>
      <w:i/>
      <w:kern w:val="2"/>
      <w:sz w:val="18"/>
      <w:szCs w:val="24"/>
      <w:lang w:eastAsia="ja-JP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EastAsia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ja-JP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5NUHHDQN7SK2-1476151046-546862</_dlc_DocId>
    <_dlc_DocIdUrl xmlns="f166a696-7b5b-4ccd-9f0c-ffde0cceec81">
      <Url>https://ericsson.sharepoint.com/sites/star/_layouts/15/DocIdRedir.aspx?ID=5NUHHDQN7SK2-1476151046-546862</Url>
      <Description>5NUHHDQN7SK2-1476151046-546862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63C456C-2392-4813-8659-043C46E46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4</cp:revision>
  <cp:lastPrinted>2008-02-11T01:09:00Z</cp:lastPrinted>
  <dcterms:created xsi:type="dcterms:W3CDTF">2023-09-29T14:47:00Z</dcterms:created>
  <dcterms:modified xsi:type="dcterms:W3CDTF">2023-09-29T18:06:00Z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65cbd38a-242b-4090-a316-b21dccc182a5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