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4640" w14:textId="015DE6F9" w:rsidR="00EB27D4" w:rsidRPr="00843F9D" w:rsidRDefault="00EB27D4" w:rsidP="00EB27D4">
      <w:pPr>
        <w:tabs>
          <w:tab w:val="center" w:pos="4536"/>
          <w:tab w:val="right" w:pos="8280"/>
          <w:tab w:val="right" w:pos="9639"/>
        </w:tabs>
        <w:ind w:right="2"/>
        <w:rPr>
          <w:rFonts w:ascii="Arial" w:hAnsi="Arial" w:cs="Arial"/>
          <w:b/>
          <w:bCs/>
          <w:sz w:val="28"/>
        </w:rPr>
      </w:pPr>
      <w:r>
        <w:rPr>
          <w:rFonts w:ascii="Arial" w:hAnsi="Arial" w:cs="Arial"/>
          <w:b/>
          <w:bCs/>
          <w:sz w:val="28"/>
        </w:rPr>
        <w:t>3GPP TSG RAN WG1#114</w:t>
      </w:r>
      <w:r>
        <w:rPr>
          <w:rFonts w:ascii="Arial" w:hAnsi="Arial" w:cs="Arial" w:hint="eastAsia"/>
          <w:b/>
          <w:bCs/>
          <w:sz w:val="28"/>
        </w:rPr>
        <w:t>b</w:t>
      </w:r>
      <w:r>
        <w:rPr>
          <w:rFonts w:ascii="Arial" w:hAnsi="Arial" w:cs="Arial"/>
          <w:b/>
          <w:bCs/>
          <w:sz w:val="28"/>
        </w:rPr>
        <w:t>is</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A52661">
        <w:rPr>
          <w:rFonts w:ascii="Arial" w:hAnsi="Arial" w:cs="Arial"/>
          <w:b/>
          <w:bCs/>
          <w:sz w:val="28"/>
        </w:rPr>
        <w:t>R1-23</w:t>
      </w:r>
      <w:r w:rsidR="00A52661" w:rsidRPr="00A52661">
        <w:rPr>
          <w:rFonts w:ascii="Arial" w:hAnsi="Arial" w:cs="Arial"/>
          <w:b/>
          <w:bCs/>
          <w:sz w:val="28"/>
        </w:rPr>
        <w:t>10035</w:t>
      </w:r>
    </w:p>
    <w:p w14:paraId="615BE562" w14:textId="77777777" w:rsidR="00EB27D4" w:rsidRPr="00141143" w:rsidRDefault="00EB27D4" w:rsidP="00EB27D4">
      <w:pPr>
        <w:pStyle w:val="a7"/>
        <w:ind w:left="1800" w:hanging="1800"/>
        <w:rPr>
          <w:rFonts w:cs="Arial"/>
          <w:bCs/>
          <w:sz w:val="28"/>
        </w:rPr>
      </w:pPr>
      <w:r w:rsidRPr="00141143">
        <w:rPr>
          <w:rFonts w:cs="Arial"/>
          <w:bCs/>
          <w:sz w:val="28"/>
        </w:rPr>
        <w:t>Xiamen, China, October 9</w:t>
      </w:r>
      <w:r w:rsidRPr="00141143">
        <w:rPr>
          <w:rFonts w:cs="Arial" w:hint="eastAsia"/>
          <w:bCs/>
          <w:sz w:val="28"/>
          <w:vertAlign w:val="superscript"/>
        </w:rPr>
        <w:t>th</w:t>
      </w:r>
      <w:r w:rsidRPr="00141143">
        <w:rPr>
          <w:rFonts w:cs="Arial"/>
          <w:bCs/>
          <w:sz w:val="28"/>
        </w:rPr>
        <w:t xml:space="preserve"> – </w:t>
      </w:r>
      <w:r w:rsidRPr="00141143">
        <w:rPr>
          <w:rFonts w:cs="Arial" w:hint="eastAsia"/>
          <w:bCs/>
          <w:sz w:val="28"/>
        </w:rPr>
        <w:t>October</w:t>
      </w:r>
      <w:r w:rsidRPr="00141143">
        <w:rPr>
          <w:rFonts w:cs="Arial"/>
          <w:bCs/>
          <w:sz w:val="28"/>
        </w:rPr>
        <w:t xml:space="preserve"> 13</w:t>
      </w:r>
      <w:r w:rsidRPr="00141143">
        <w:rPr>
          <w:rFonts w:cs="Arial"/>
          <w:bCs/>
          <w:sz w:val="28"/>
          <w:vertAlign w:val="superscript"/>
        </w:rPr>
        <w:t>th</w:t>
      </w:r>
      <w:r w:rsidRPr="00141143">
        <w:rPr>
          <w:rFonts w:cs="Arial"/>
          <w:bCs/>
          <w:sz w:val="28"/>
        </w:rPr>
        <w:t>, 2023</w:t>
      </w:r>
    </w:p>
    <w:p w14:paraId="0EEEDEB5" w14:textId="77777777" w:rsidR="008A34D9" w:rsidRPr="00EB27D4"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7A78676C" w:rsidR="00900DAE" w:rsidRPr="00CF3883" w:rsidRDefault="00D02352" w:rsidP="00D02352">
      <w:pPr>
        <w:pStyle w:val="a7"/>
        <w:ind w:left="1800" w:hanging="1800"/>
        <w:rPr>
          <w:sz w:val="24"/>
          <w:lang w:val="en-US" w:eastAsia="ja-JP"/>
        </w:rPr>
      </w:pPr>
      <w:r w:rsidRPr="00CF3883">
        <w:rPr>
          <w:sz w:val="24"/>
          <w:lang w:val="en-US"/>
        </w:rPr>
        <w:t>Title:</w:t>
      </w:r>
      <w:r w:rsidR="00DB782C" w:rsidRPr="00CF3883">
        <w:rPr>
          <w:sz w:val="24"/>
          <w:lang w:val="en-US"/>
        </w:rPr>
        <w:tab/>
      </w:r>
      <w:r w:rsidR="00923445" w:rsidRPr="00742F75">
        <w:rPr>
          <w:sz w:val="24"/>
          <w:lang w:val="en-US"/>
        </w:rPr>
        <w:t xml:space="preserve">Remaining issues on </w:t>
      </w:r>
      <w:r w:rsidR="005B3F95" w:rsidRPr="00CF3883">
        <w:rPr>
          <w:sz w:val="24"/>
          <w:lang w:val="en-US"/>
        </w:rPr>
        <w:t>bandwidth aggregation for positioning measurements</w:t>
      </w:r>
    </w:p>
    <w:p w14:paraId="0EEEDEB8" w14:textId="0657EA17" w:rsidR="00900DAE" w:rsidRPr="00034B54" w:rsidRDefault="00900DAE" w:rsidP="00D02352">
      <w:pPr>
        <w:pStyle w:val="a7"/>
        <w:tabs>
          <w:tab w:val="left" w:pos="1800"/>
        </w:tabs>
        <w:ind w:left="1800" w:hanging="1800"/>
        <w:rPr>
          <w:sz w:val="24"/>
          <w:lang w:val="en-US" w:eastAsia="ja-JP"/>
        </w:rPr>
      </w:pPr>
      <w:r w:rsidRPr="00CF3883">
        <w:rPr>
          <w:sz w:val="24"/>
          <w:lang w:val="en-US"/>
        </w:rPr>
        <w:t>Agenda Item:</w:t>
      </w:r>
      <w:bookmarkStart w:id="0" w:name="Source"/>
      <w:bookmarkEnd w:id="0"/>
      <w:r w:rsidR="00D02352" w:rsidRPr="00CF3883">
        <w:rPr>
          <w:sz w:val="24"/>
          <w:lang w:val="en-US"/>
        </w:rPr>
        <w:tab/>
      </w:r>
      <w:r w:rsidR="00FE72C6">
        <w:rPr>
          <w:sz w:val="24"/>
          <w:lang w:val="en-US" w:eastAsia="ja-JP"/>
        </w:rPr>
        <w:t>8</w:t>
      </w:r>
      <w:r w:rsidR="004C03BF" w:rsidRPr="00CF3883">
        <w:rPr>
          <w:sz w:val="24"/>
          <w:lang w:val="en-US" w:eastAsia="ja-JP"/>
        </w:rPr>
        <w:t>.</w:t>
      </w:r>
      <w:r w:rsidR="00FE72C6">
        <w:rPr>
          <w:sz w:val="24"/>
          <w:lang w:val="en-US" w:eastAsia="ja-JP"/>
        </w:rPr>
        <w:t>3</w:t>
      </w:r>
      <w:r w:rsidR="00B66A18" w:rsidRPr="00CF3883">
        <w:rPr>
          <w:sz w:val="24"/>
          <w:lang w:val="en-US" w:eastAsia="ja-JP"/>
        </w:rPr>
        <w:t>.</w:t>
      </w:r>
      <w:r w:rsidR="005B3F95" w:rsidRPr="00CF3883">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60F17D4D" w14:textId="559A9434" w:rsidR="00F43F4C" w:rsidRPr="00F43F4C" w:rsidRDefault="00F43F4C" w:rsidP="00F43F4C">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99</w:t>
      </w:r>
      <w:r w:rsidRPr="00384FD1">
        <w:rPr>
          <w:sz w:val="22"/>
          <w:lang w:val="en-US"/>
        </w:rPr>
        <w:t xml:space="preserve"> meeting, </w:t>
      </w:r>
      <w:r>
        <w:rPr>
          <w:sz w:val="22"/>
          <w:lang w:val="en-US"/>
        </w:rPr>
        <w:t>revised WID on Rel-18 NR positioning was agreed [1]. The work item includes objectives related to</w:t>
      </w:r>
      <w:r>
        <w:rPr>
          <w:rFonts w:hint="eastAsia"/>
          <w:sz w:val="22"/>
          <w:lang w:val="en-US"/>
        </w:rPr>
        <w:t xml:space="preserve"> </w:t>
      </w:r>
      <w:r w:rsidRPr="006332CF">
        <w:rPr>
          <w:sz w:val="22"/>
          <w:lang w:val="en-US"/>
        </w:rPr>
        <w:t>improve</w:t>
      </w:r>
      <w:r>
        <w:rPr>
          <w:sz w:val="22"/>
          <w:lang w:val="en-US"/>
        </w:rPr>
        <w:t>d</w:t>
      </w:r>
      <w:r w:rsidRPr="006332CF">
        <w:rPr>
          <w:sz w:val="22"/>
          <w:lang w:val="en-US"/>
        </w:rPr>
        <w:t xml:space="preserve"> positioning accuracy</w:t>
      </w:r>
      <w:r>
        <w:rPr>
          <w:sz w:val="22"/>
          <w:lang w:val="en-US"/>
        </w:rPr>
        <w:t xml:space="preserve"> as follows</w:t>
      </w:r>
      <w:r w:rsidRPr="00384FD1">
        <w:rPr>
          <w:sz w:val="22"/>
          <w:lang w:val="en-US"/>
        </w:rPr>
        <w:t>:</w:t>
      </w:r>
    </w:p>
    <w:p w14:paraId="2B60D2A8" w14:textId="77777777" w:rsidR="00F43F4C" w:rsidRPr="00F43F4C" w:rsidRDefault="00F43F4C" w:rsidP="00F43F4C">
      <w:pPr>
        <w:spacing w:afterLines="50" w:after="120"/>
        <w:rPr>
          <w:bCs/>
          <w:sz w:val="21"/>
          <w:szCs w:val="21"/>
          <w:lang w:val="en-US"/>
        </w:rPr>
      </w:pPr>
      <w:r w:rsidRPr="00F43F4C">
        <w:rPr>
          <w:bCs/>
          <w:noProof/>
          <w:sz w:val="21"/>
          <w:szCs w:val="21"/>
          <w:lang w:val="en-US"/>
        </w:rPr>
        <mc:AlternateContent>
          <mc:Choice Requires="wps">
            <w:drawing>
              <wp:inline distT="0" distB="0" distL="0" distR="0" wp14:anchorId="54AF2FA8" wp14:editId="6279D40D">
                <wp:extent cx="6332220" cy="2797791"/>
                <wp:effectExtent l="0" t="0" r="11430" b="2222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97791"/>
                        </a:xfrm>
                        <a:prstGeom prst="rect">
                          <a:avLst/>
                        </a:prstGeom>
                        <a:solidFill>
                          <a:srgbClr val="FFFFFF"/>
                        </a:solidFill>
                        <a:ln w="9525">
                          <a:solidFill>
                            <a:srgbClr val="000000"/>
                          </a:solidFill>
                          <a:miter lim="800000"/>
                          <a:headEnd/>
                          <a:tailEnd/>
                        </a:ln>
                      </wps:spPr>
                      <wps:txbx>
                        <w:txbxContent>
                          <w:p w14:paraId="183C3BFD" w14:textId="77777777" w:rsidR="00F43F4C" w:rsidRPr="00DB1D92" w:rsidRDefault="00F43F4C">
                            <w:pPr>
                              <w:pStyle w:val="afd"/>
                              <w:numPr>
                                <w:ilvl w:val="0"/>
                                <w:numId w:val="9"/>
                              </w:numPr>
                              <w:overflowPunct w:val="0"/>
                              <w:autoSpaceDE w:val="0"/>
                              <w:autoSpaceDN w:val="0"/>
                              <w:adjustRightInd w:val="0"/>
                              <w:ind w:leftChars="0" w:left="36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59D61B38" w14:textId="77777777" w:rsidR="00F43F4C" w:rsidRPr="00DB1D92" w:rsidRDefault="00F43F4C">
                            <w:pPr>
                              <w:pStyle w:val="afd"/>
                              <w:numPr>
                                <w:ilvl w:val="1"/>
                                <w:numId w:val="9"/>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5DF2A09" w14:textId="77777777" w:rsidR="00F43F4C" w:rsidRPr="00DB1D92" w:rsidRDefault="00F43F4C">
                            <w:pPr>
                              <w:pStyle w:val="afd"/>
                              <w:numPr>
                                <w:ilvl w:val="2"/>
                                <w:numId w:val="9"/>
                              </w:numPr>
                              <w:overflowPunct w:val="0"/>
                              <w:autoSpaceDE w:val="0"/>
                              <w:autoSpaceDN w:val="0"/>
                              <w:adjustRightInd w:val="0"/>
                              <w:ind w:leftChars="0" w:left="180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5D5C43F4" w14:textId="77777777" w:rsidR="00F43F4C" w:rsidRPr="00DB1D92" w:rsidRDefault="00F43F4C">
                            <w:pPr>
                              <w:pStyle w:val="afd"/>
                              <w:numPr>
                                <w:ilvl w:val="1"/>
                                <w:numId w:val="9"/>
                              </w:numPr>
                              <w:overflowPunct w:val="0"/>
                              <w:autoSpaceDE w:val="0"/>
                              <w:autoSpaceDN w:val="0"/>
                              <w:adjustRightInd w:val="0"/>
                              <w:ind w:leftChars="0" w:left="108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37A7D9AF" w14:textId="77777777" w:rsidR="00F43F4C" w:rsidRPr="00DB1D92" w:rsidRDefault="00F43F4C">
                            <w:pPr>
                              <w:numPr>
                                <w:ilvl w:val="0"/>
                                <w:numId w:val="8"/>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3D56D395" w14:textId="77777777" w:rsidR="00F43F4C" w:rsidRPr="00DB1D92" w:rsidRDefault="00F43F4C">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46FFE022" w14:textId="77777777" w:rsidR="00F43F4C" w:rsidRPr="00DB1D92" w:rsidRDefault="00F43F4C">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61464C7F" w14:textId="77777777" w:rsidR="00F43F4C" w:rsidRPr="00DB1D92" w:rsidRDefault="00F43F4C">
                            <w:pPr>
                              <w:pStyle w:val="afd"/>
                              <w:numPr>
                                <w:ilvl w:val="1"/>
                                <w:numId w:val="8"/>
                              </w:numPr>
                              <w:ind w:leftChars="0" w:left="108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xmlns:a="http://schemas.openxmlformats.org/drawingml/2006/main">
            <w:pict w14:anchorId="23E5D148">
              <v:shapetype id="_x0000_t202" coordsize="21600,21600" o:spt="202" path="m,l,21600r21600,l21600,xe" w14:anchorId="54AF2FA8">
                <v:stroke joinstyle="miter"/>
                <v:path gradientshapeok="t" o:connecttype="rect"/>
              </v:shapetype>
              <v:shape id="文本框 2" style="width:498.6pt;height:220.3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">
                <v:textbox>
                  <w:txbxContent>
                    <w:p w:rsidRPr="00DB1D92" w:rsidR="00F43F4C" w:rsidRDefault="00F43F4C" w14:paraId="1CED48FD" w14:textId="77777777">
                      <w:pPr>
                        <w:pStyle w:val="afd"/>
                        <w:numPr>
                          <w:ilvl w:val="0"/>
                          <w:numId w:val="9"/>
                        </w:numPr>
                        <w:overflowPunct w:val="0"/>
                        <w:autoSpaceDE w:val="0"/>
                        <w:autoSpaceDN w:val="0"/>
                        <w:adjustRightInd w:val="0"/>
                        <w:ind w:left="360"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rsidRPr="00DB1D92" w:rsidR="00F43F4C" w:rsidRDefault="00F43F4C" w14:paraId="2FE246A4" w14:textId="77777777">
                      <w:pPr>
                        <w:pStyle w:val="afd"/>
                        <w:numPr>
                          <w:ilvl w:val="1"/>
                          <w:numId w:val="9"/>
                        </w:numPr>
                        <w:overflowPunct w:val="0"/>
                        <w:autoSpaceDE w:val="0"/>
                        <w:autoSpaceDN w:val="0"/>
                        <w:adjustRightInd w:val="0"/>
                        <w:ind w:left="1080"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rsidRPr="00DB1D92" w:rsidR="00F43F4C" w:rsidRDefault="00F43F4C" w14:paraId="5696C45D" w14:textId="77777777">
                      <w:pPr>
                        <w:pStyle w:val="afd"/>
                        <w:numPr>
                          <w:ilvl w:val="2"/>
                          <w:numId w:val="9"/>
                        </w:numPr>
                        <w:overflowPunct w:val="0"/>
                        <w:autoSpaceDE w:val="0"/>
                        <w:autoSpaceDN w:val="0"/>
                        <w:adjustRightInd w:val="0"/>
                        <w:ind w:left="1800"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rsidRPr="00DB1D92" w:rsidR="00F43F4C" w:rsidRDefault="00F43F4C" w14:paraId="3790CF07" w14:textId="77777777">
                      <w:pPr>
                        <w:pStyle w:val="afd"/>
                        <w:numPr>
                          <w:ilvl w:val="1"/>
                          <w:numId w:val="9"/>
                        </w:numPr>
                        <w:overflowPunct w:val="0"/>
                        <w:autoSpaceDE w:val="0"/>
                        <w:autoSpaceDN w:val="0"/>
                        <w:adjustRightInd w:val="0"/>
                        <w:ind w:left="1080"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rsidRPr="00DB1D92" w:rsidR="00F43F4C" w:rsidRDefault="00F43F4C" w14:paraId="16B61469" w14:textId="77777777">
                      <w:pPr>
                        <w:numPr>
                          <w:ilvl w:val="0"/>
                          <w:numId w:val="8"/>
                        </w:numPr>
                        <w:ind w:left="360"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rsidRPr="00DB1D92" w:rsidR="00F43F4C" w:rsidRDefault="00F43F4C" w14:paraId="7691729F" w14:textId="77777777">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rsidRPr="00DB1D92" w:rsidR="00F43F4C" w:rsidRDefault="00F43F4C" w14:paraId="68D10994" w14:textId="77777777">
                      <w:pPr>
                        <w:numPr>
                          <w:ilvl w:val="1"/>
                          <w:numId w:val="8"/>
                        </w:numPr>
                        <w:ind w:left="1080"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rsidRPr="00DB1D92" w:rsidR="00F43F4C" w:rsidRDefault="00F43F4C" w14:paraId="4787F9FA" w14:textId="77777777">
                      <w:pPr>
                        <w:pStyle w:val="afd"/>
                        <w:numPr>
                          <w:ilvl w:val="1"/>
                          <w:numId w:val="8"/>
                        </w:numPr>
                        <w:ind w:left="1080"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57AB7ABE" w14:textId="3C7E4F26" w:rsidR="007B70B6" w:rsidRPr="00384FD1" w:rsidRDefault="007B70B6" w:rsidP="00F43F4C">
      <w:pPr>
        <w:spacing w:afterLines="50" w:after="120"/>
        <w:rPr>
          <w:sz w:val="22"/>
          <w:lang w:val="en-US"/>
        </w:rPr>
      </w:pPr>
      <w:r w:rsidRPr="00384FD1">
        <w:rPr>
          <w:sz w:val="22"/>
          <w:lang w:val="en-US"/>
        </w:rPr>
        <w:t>In this contribution, we present our view</w:t>
      </w:r>
      <w:r>
        <w:rPr>
          <w:sz w:val="22"/>
          <w:lang w:val="en-US"/>
        </w:rPr>
        <w:t>s</w:t>
      </w:r>
      <w:r w:rsidRPr="00384FD1">
        <w:rPr>
          <w:sz w:val="22"/>
          <w:lang w:val="en-US"/>
        </w:rPr>
        <w:t xml:space="preserve"> on</w:t>
      </w:r>
      <w:r>
        <w:rPr>
          <w:sz w:val="22"/>
          <w:lang w:val="en-US"/>
        </w:rPr>
        <w:t xml:space="preserve"> </w:t>
      </w:r>
      <w:r w:rsidRPr="007B70B6">
        <w:rPr>
          <w:sz w:val="22"/>
          <w:lang w:val="en-US"/>
        </w:rPr>
        <w:t>bandwidth aggregation for positioning measurements</w:t>
      </w:r>
      <w:r w:rsidRPr="00AC4865">
        <w:rPr>
          <w:sz w:val="22"/>
          <w:lang w:val="en-US"/>
        </w:rPr>
        <w:t xml:space="preserve"> </w:t>
      </w:r>
      <w:r>
        <w:rPr>
          <w:sz w:val="22"/>
          <w:lang w:val="en-US"/>
        </w:rPr>
        <w:t>for Rel-18 NR positioning.</w:t>
      </w:r>
    </w:p>
    <w:p w14:paraId="23BE468C" w14:textId="77777777" w:rsidR="007B70B6" w:rsidRPr="007B70B6" w:rsidRDefault="007B70B6" w:rsidP="007C2E32">
      <w:pPr>
        <w:spacing w:afterLines="50" w:after="120"/>
        <w:rPr>
          <w:sz w:val="22"/>
          <w:lang w:val="en-US"/>
        </w:rPr>
      </w:pPr>
    </w:p>
    <w:p w14:paraId="7688A28A" w14:textId="172346BA" w:rsidR="00F43F4C" w:rsidRPr="0056716C" w:rsidRDefault="00F43F4C" w:rsidP="00F43F4C">
      <w:pPr>
        <w:pStyle w:val="1"/>
        <w:numPr>
          <w:ilvl w:val="0"/>
          <w:numId w:val="6"/>
        </w:numPr>
        <w:spacing w:before="180" w:after="120"/>
        <w:rPr>
          <w:rFonts w:eastAsia="ＭＳ 明朝"/>
          <w:b/>
          <w:bCs/>
          <w:szCs w:val="24"/>
          <w:lang w:val="en-US"/>
        </w:rPr>
      </w:pPr>
      <w:r>
        <w:rPr>
          <w:rFonts w:eastAsia="ＭＳ 明朝"/>
          <w:b/>
          <w:bCs/>
          <w:szCs w:val="24"/>
          <w:lang w:val="en-US"/>
        </w:rPr>
        <w:t>TEG association</w:t>
      </w:r>
    </w:p>
    <w:p w14:paraId="72D08D34" w14:textId="7F2AFA9F" w:rsidR="00F43F4C" w:rsidRPr="00F43F4C" w:rsidRDefault="00F43F4C" w:rsidP="00F43F4C">
      <w:pPr>
        <w:spacing w:afterLines="50" w:after="120"/>
        <w:rPr>
          <w:sz w:val="22"/>
          <w:szCs w:val="22"/>
          <w:highlight w:val="yellow"/>
          <w:lang w:val="en-US"/>
        </w:rPr>
      </w:pPr>
      <w:r w:rsidRPr="0B082093">
        <w:rPr>
          <w:sz w:val="22"/>
          <w:szCs w:val="22"/>
          <w:lang w:val="en-US"/>
        </w:rPr>
        <w:t xml:space="preserve">Regarding </w:t>
      </w:r>
      <w:r w:rsidR="00C52C3E" w:rsidRPr="0B082093">
        <w:rPr>
          <w:sz w:val="22"/>
          <w:szCs w:val="22"/>
          <w:lang w:val="en-US"/>
        </w:rPr>
        <w:t>Timing Error Group (TEG) association</w:t>
      </w:r>
      <w:r w:rsidR="009918C7" w:rsidRPr="0B082093">
        <w:rPr>
          <w:sz w:val="22"/>
          <w:szCs w:val="22"/>
          <w:lang w:val="en-US"/>
        </w:rPr>
        <w:t xml:space="preserve"> among aggregated carriers</w:t>
      </w:r>
      <w:r w:rsidRPr="0B082093">
        <w:rPr>
          <w:sz w:val="22"/>
          <w:szCs w:val="22"/>
          <w:lang w:val="en-US"/>
        </w:rPr>
        <w:t xml:space="preserve">, the following </w:t>
      </w:r>
      <w:r w:rsidR="00923445" w:rsidRPr="0B082093">
        <w:rPr>
          <w:sz w:val="22"/>
          <w:szCs w:val="22"/>
          <w:lang w:val="en-US"/>
        </w:rPr>
        <w:t>proposal was</w:t>
      </w:r>
      <w:r w:rsidR="0035240B" w:rsidRPr="0B082093">
        <w:rPr>
          <w:sz w:val="22"/>
          <w:szCs w:val="22"/>
          <w:lang w:val="en-US"/>
        </w:rPr>
        <w:t xml:space="preserve"> made at the</w:t>
      </w:r>
      <w:r w:rsidR="000141FF" w:rsidRPr="0B082093">
        <w:rPr>
          <w:sz w:val="22"/>
          <w:szCs w:val="22"/>
          <w:lang w:val="en-US"/>
        </w:rPr>
        <w:t xml:space="preserve"> </w:t>
      </w:r>
      <w:r w:rsidR="00923445" w:rsidRPr="0B082093">
        <w:rPr>
          <w:sz w:val="22"/>
          <w:szCs w:val="22"/>
          <w:lang w:val="en-US"/>
        </w:rPr>
        <w:t>last</w:t>
      </w:r>
      <w:r w:rsidR="0035240B" w:rsidRPr="0B082093">
        <w:rPr>
          <w:sz w:val="22"/>
          <w:szCs w:val="22"/>
          <w:lang w:val="en-US"/>
        </w:rPr>
        <w:t xml:space="preserve"> </w:t>
      </w:r>
      <w:r w:rsidR="7EC8F424" w:rsidRPr="0B082093">
        <w:rPr>
          <w:sz w:val="22"/>
          <w:szCs w:val="22"/>
          <w:lang w:val="en-US"/>
        </w:rPr>
        <w:t xml:space="preserve">RAN1 </w:t>
      </w:r>
      <w:r w:rsidR="0035240B" w:rsidRPr="0B082093">
        <w:rPr>
          <w:sz w:val="22"/>
          <w:szCs w:val="22"/>
          <w:lang w:val="en-US"/>
        </w:rPr>
        <w:t xml:space="preserve">meeting </w:t>
      </w:r>
      <w:r w:rsidR="000141FF" w:rsidRPr="0B082093">
        <w:rPr>
          <w:sz w:val="22"/>
          <w:szCs w:val="22"/>
          <w:lang w:val="en-US"/>
        </w:rPr>
        <w:t>[2]</w:t>
      </w:r>
      <w:r w:rsidRPr="0B082093">
        <w:rPr>
          <w:sz w:val="22"/>
          <w:szCs w:val="22"/>
          <w:lang w:val="en-US"/>
        </w:rPr>
        <w:t>.</w:t>
      </w:r>
    </w:p>
    <w:p w14:paraId="3070ACC3" w14:textId="4E2DCE7E"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4E578ADE" wp14:editId="3A406A10">
                <wp:extent cx="6332220" cy="2013044"/>
                <wp:effectExtent l="0" t="0" r="1143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13044"/>
                        </a:xfrm>
                        <a:prstGeom prst="rect">
                          <a:avLst/>
                        </a:prstGeom>
                        <a:solidFill>
                          <a:srgbClr val="FFFFFF"/>
                        </a:solidFill>
                        <a:ln w="9525">
                          <a:solidFill>
                            <a:srgbClr val="000000"/>
                          </a:solidFill>
                          <a:miter lim="800000"/>
                          <a:headEnd/>
                          <a:tailEnd/>
                        </a:ln>
                      </wps:spPr>
                      <wps:txbx>
                        <w:txbxContent>
                          <w:p w14:paraId="01363B02" w14:textId="77777777" w:rsidR="00923445" w:rsidRDefault="00923445" w:rsidP="00923445">
                            <w:pPr>
                              <w:snapToGrid w:val="0"/>
                              <w:rPr>
                                <w:rFonts w:ascii="Times" w:eastAsia="SimSun" w:hAnsi="Times" w:cs="Times"/>
                                <w:b/>
                                <w:bCs/>
                                <w:sz w:val="20"/>
                              </w:rPr>
                            </w:pPr>
                            <w:r>
                              <w:rPr>
                                <w:rFonts w:ascii="Times" w:hAnsi="Times" w:cs="Times"/>
                                <w:b/>
                                <w:bCs/>
                                <w:sz w:val="20"/>
                              </w:rPr>
                              <w:t xml:space="preserve">Proposal </w:t>
                            </w:r>
                            <w:r>
                              <w:rPr>
                                <w:rFonts w:ascii="Times" w:eastAsia="SimSun" w:hAnsi="Times" w:cs="Times" w:hint="eastAsia"/>
                                <w:b/>
                                <w:bCs/>
                                <w:sz w:val="20"/>
                              </w:rPr>
                              <w:t>3-1</w:t>
                            </w:r>
                            <w:r>
                              <w:rPr>
                                <w:rFonts w:ascii="Times" w:hAnsi="Times" w:cs="Times"/>
                                <w:b/>
                                <w:bCs/>
                                <w:sz w:val="20"/>
                              </w:rPr>
                              <w:t xml:space="preserve"> </w:t>
                            </w:r>
                            <w:r>
                              <w:rPr>
                                <w:rFonts w:ascii="Times" w:eastAsia="SimSun" w:hAnsi="Times" w:cs="Times" w:hint="eastAsia"/>
                                <w:b/>
                                <w:bCs/>
                                <w:sz w:val="20"/>
                              </w:rPr>
                              <w:t>for down-selection</w:t>
                            </w:r>
                          </w:p>
                          <w:p w14:paraId="18826039" w14:textId="77777777" w:rsidR="00923445" w:rsidRDefault="00923445" w:rsidP="00923445">
                            <w:pPr>
                              <w:snapToGrid w:val="0"/>
                              <w:rPr>
                                <w:rFonts w:ascii="Times" w:hAnsi="Times" w:cs="Times"/>
                                <w:bCs/>
                                <w:sz w:val="20"/>
                              </w:rPr>
                            </w:pPr>
                            <w:bookmarkStart w:id="2" w:name="OLE_LINK36"/>
                            <w:r>
                              <w:rPr>
                                <w:rFonts w:ascii="Times" w:eastAsia="SimSun" w:hAnsi="Times" w:cs="Times" w:hint="eastAsia"/>
                                <w:bCs/>
                                <w:sz w:val="20"/>
                              </w:rPr>
                              <w:t xml:space="preserve">For </w:t>
                            </w:r>
                            <w:r>
                              <w:rPr>
                                <w:rFonts w:ascii="Times" w:hAnsi="Times" w:cs="Times"/>
                                <w:bCs/>
                                <w:sz w:val="20"/>
                              </w:rPr>
                              <w:t>PRS</w:t>
                            </w:r>
                            <w:r>
                              <w:rPr>
                                <w:rFonts w:ascii="Times" w:eastAsia="SimSun" w:hAnsi="Times" w:cs="Times" w:hint="eastAsia"/>
                                <w:bCs/>
                                <w:sz w:val="20"/>
                              </w:rPr>
                              <w:t>/SRS</w:t>
                            </w:r>
                            <w:r>
                              <w:rPr>
                                <w:rFonts w:ascii="Times" w:hAnsi="Times" w:cs="Times"/>
                                <w:bCs/>
                                <w:sz w:val="20"/>
                              </w:rPr>
                              <w:t xml:space="preserve"> bandwidth aggregation between two or three different PFLs</w:t>
                            </w:r>
                            <w:r>
                              <w:rPr>
                                <w:rFonts w:ascii="Times" w:eastAsia="SimSun" w:hAnsi="Times" w:cs="Times" w:hint="eastAsia"/>
                                <w:bCs/>
                                <w:sz w:val="20"/>
                              </w:rPr>
                              <w:t xml:space="preserve">/carriers, </w:t>
                            </w:r>
                            <w:bookmarkEnd w:id="2"/>
                            <w:r>
                              <w:rPr>
                                <w:rFonts w:ascii="Times" w:eastAsia="SimSun" w:hAnsi="Times" w:cs="Times" w:hint="eastAsia"/>
                                <w:bCs/>
                                <w:sz w:val="20"/>
                              </w:rPr>
                              <w:t>f</w:t>
                            </w:r>
                            <w:r>
                              <w:rPr>
                                <w:rFonts w:ascii="Times" w:eastAsia="SimSun" w:hAnsi="Times" w:cs="Times"/>
                                <w:sz w:val="20"/>
                              </w:rPr>
                              <w:t xml:space="preserve">or </w:t>
                            </w:r>
                            <w:r>
                              <w:rPr>
                                <w:rFonts w:ascii="Times" w:hAnsi="Times" w:cs="Times"/>
                                <w:bCs/>
                                <w:sz w:val="20"/>
                              </w:rPr>
                              <w:t>Tx TEG association reporting</w:t>
                            </w:r>
                          </w:p>
                          <w:p w14:paraId="5CB2206C"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Alt.1: The reported Tx TEG ID can be same or different for the aggregated PRS (SRS) resources</w:t>
                            </w:r>
                            <w:r>
                              <w:rPr>
                                <w:rFonts w:ascii="Times" w:hAnsi="Times" w:cs="Times" w:hint="eastAsia"/>
                                <w:sz w:val="20"/>
                                <w:lang w:eastAsia="zh-CN"/>
                              </w:rPr>
                              <w:t xml:space="preserve">, </w:t>
                            </w:r>
                            <w:proofErr w:type="gramStart"/>
                            <w:r>
                              <w:rPr>
                                <w:rFonts w:ascii="Times" w:hAnsi="Times" w:cs="Times" w:hint="eastAsia"/>
                                <w:sz w:val="20"/>
                                <w:lang w:eastAsia="zh-CN"/>
                              </w:rPr>
                              <w:t>i.e.</w:t>
                            </w:r>
                            <w:proofErr w:type="gramEnd"/>
                            <w:r>
                              <w:rPr>
                                <w:rFonts w:ascii="Times" w:hAnsi="Times" w:cs="Times" w:hint="eastAsia"/>
                                <w:sz w:val="20"/>
                                <w:lang w:eastAsia="zh-CN"/>
                              </w:rPr>
                              <w:t xml:space="preserve"> n</w:t>
                            </w:r>
                            <w:r>
                              <w:rPr>
                                <w:rFonts w:ascii="Times" w:hAnsi="Times" w:cs="Times"/>
                                <w:sz w:val="20"/>
                              </w:rPr>
                              <w:t>o additional constraint is needed in the current spec</w:t>
                            </w:r>
                          </w:p>
                          <w:p w14:paraId="3892C561"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Alt.2: The reported Tx TEG ID should be the same for the aggregated PRS (SRS) resources</w:t>
                            </w:r>
                            <w:r>
                              <w:rPr>
                                <w:rFonts w:ascii="Times" w:hAnsi="Times" w:cs="Times" w:hint="eastAsia"/>
                                <w:sz w:val="20"/>
                                <w:lang w:eastAsia="zh-CN"/>
                              </w:rPr>
                              <w:t>, n</w:t>
                            </w:r>
                            <w:r>
                              <w:rPr>
                                <w:rFonts w:ascii="Times" w:hAnsi="Times" w:cs="Times"/>
                                <w:sz w:val="20"/>
                              </w:rPr>
                              <w:t>eed additional constraint</w:t>
                            </w:r>
                            <w:r>
                              <w:rPr>
                                <w:rFonts w:ascii="Times" w:hAnsi="Times" w:cs="Times" w:hint="eastAsia"/>
                                <w:sz w:val="20"/>
                                <w:lang w:eastAsia="zh-CN"/>
                              </w:rPr>
                              <w:t>/condition</w:t>
                            </w:r>
                            <w:r>
                              <w:rPr>
                                <w:rFonts w:ascii="Times" w:hAnsi="Times" w:cs="Times"/>
                                <w:sz w:val="20"/>
                              </w:rPr>
                              <w:t xml:space="preserve"> in the current spec</w:t>
                            </w:r>
                          </w:p>
                          <w:p w14:paraId="71AAE6BD"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 xml:space="preserve">Alt.3: The Tx TEG ID </w:t>
                            </w:r>
                            <w:r>
                              <w:rPr>
                                <w:rFonts w:ascii="Times" w:hAnsi="Times" w:cs="Times" w:hint="eastAsia"/>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14:paraId="4462CBF5" w14:textId="77777777" w:rsidR="00923445" w:rsidRDefault="00923445">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hint="eastAsia"/>
                                <w:sz w:val="20"/>
                                <w:lang w:eastAsia="zh-CN"/>
                              </w:rPr>
                              <w:t>Alt.4: No need to further discuss</w:t>
                            </w:r>
                          </w:p>
                          <w:p w14:paraId="1D37540B" w14:textId="77777777" w:rsidR="00923445" w:rsidRDefault="00923445" w:rsidP="00923445">
                            <w:pPr>
                              <w:snapToGrid w:val="0"/>
                              <w:rPr>
                                <w:rFonts w:ascii="Times" w:eastAsia="SimSun" w:hAnsi="Times" w:cs="Times"/>
                                <w:sz w:val="20"/>
                              </w:rPr>
                            </w:pPr>
                            <w:r>
                              <w:rPr>
                                <w:rFonts w:ascii="Times" w:eastAsia="SimSun" w:hAnsi="Times" w:cs="Times" w:hint="eastAsia"/>
                                <w:bCs/>
                                <w:sz w:val="20"/>
                              </w:rPr>
                              <w:t xml:space="preserve">For </w:t>
                            </w:r>
                            <w:r>
                              <w:rPr>
                                <w:rFonts w:ascii="Times" w:hAnsi="Times" w:cs="Times"/>
                                <w:bCs/>
                                <w:sz w:val="20"/>
                              </w:rPr>
                              <w:t>PRS</w:t>
                            </w:r>
                            <w:r>
                              <w:rPr>
                                <w:rFonts w:ascii="Times" w:eastAsia="SimSun" w:hAnsi="Times" w:cs="Times" w:hint="eastAsia"/>
                                <w:bCs/>
                                <w:sz w:val="20"/>
                              </w:rPr>
                              <w:t>/SRS</w:t>
                            </w:r>
                            <w:r>
                              <w:rPr>
                                <w:rFonts w:ascii="Times" w:hAnsi="Times" w:cs="Times"/>
                                <w:bCs/>
                                <w:sz w:val="20"/>
                              </w:rPr>
                              <w:t xml:space="preserve"> bandwidth aggregation between two or three different PFLs</w:t>
                            </w:r>
                            <w:r>
                              <w:rPr>
                                <w:rFonts w:ascii="Times" w:eastAsia="SimSun" w:hAnsi="Times" w:cs="Times" w:hint="eastAsia"/>
                                <w:bCs/>
                                <w:sz w:val="20"/>
                              </w:rPr>
                              <w:t>/carriers, for</w:t>
                            </w:r>
                            <w:r>
                              <w:rPr>
                                <w:rFonts w:ascii="Times" w:eastAsia="SimSun" w:hAnsi="Times" w:cs="Times"/>
                                <w:sz w:val="20"/>
                              </w:rPr>
                              <w:t xml:space="preserve"> Rx TEG ID reporting in the measurement report</w:t>
                            </w:r>
                          </w:p>
                          <w:p w14:paraId="6E9FDBE5" w14:textId="77777777" w:rsidR="00923445" w:rsidRDefault="00923445">
                            <w:pPr>
                              <w:pStyle w:val="afd"/>
                              <w:numPr>
                                <w:ilvl w:val="0"/>
                                <w:numId w:val="13"/>
                              </w:numPr>
                              <w:snapToGrid w:val="0"/>
                              <w:spacing w:after="180"/>
                              <w:ind w:leftChars="0"/>
                              <w:contextualSpacing/>
                              <w:textAlignment w:val="baseline"/>
                              <w:rPr>
                                <w:rFonts w:ascii="Times" w:hAnsi="Times" w:cs="Times"/>
                                <w:sz w:val="20"/>
                              </w:rPr>
                            </w:pPr>
                            <w:r>
                              <w:rPr>
                                <w:rFonts w:ascii="Times" w:hAnsi="Times" w:cs="Times"/>
                                <w:sz w:val="20"/>
                              </w:rPr>
                              <w:t xml:space="preserve">Alt.1: </w:t>
                            </w:r>
                            <w:r>
                              <w:rPr>
                                <w:rFonts w:ascii="Times" w:hAnsi="Times" w:cs="Times" w:hint="eastAsia"/>
                                <w:sz w:val="20"/>
                                <w:lang w:eastAsia="zh-CN"/>
                              </w:rPr>
                              <w:t>S</w:t>
                            </w:r>
                            <w:r>
                              <w:rPr>
                                <w:rFonts w:ascii="Times" w:hAnsi="Times" w:cs="Times"/>
                                <w:sz w:val="20"/>
                              </w:rPr>
                              <w:t xml:space="preserve">ingle Rx TEG ID is reported </w:t>
                            </w:r>
                            <w:r>
                              <w:rPr>
                                <w:rFonts w:ascii="Times" w:eastAsiaTheme="minorEastAsia" w:hAnsi="Times" w:cs="Times" w:hint="eastAsia"/>
                                <w:iCs/>
                                <w:sz w:val="20"/>
                                <w:lang w:eastAsia="zh-CN"/>
                              </w:rPr>
                              <w:t xml:space="preserve">for the aggregated measurement, </w:t>
                            </w:r>
                            <w:proofErr w:type="gramStart"/>
                            <w:r>
                              <w:rPr>
                                <w:rFonts w:ascii="Times" w:eastAsiaTheme="minorEastAsia" w:hAnsi="Times" w:cs="Times" w:hint="eastAsia"/>
                                <w:iCs/>
                                <w:sz w:val="20"/>
                                <w:lang w:eastAsia="zh-CN"/>
                              </w:rPr>
                              <w:t>i.e.</w:t>
                            </w:r>
                            <w:proofErr w:type="gramEnd"/>
                            <w:r>
                              <w:rPr>
                                <w:rFonts w:ascii="Times" w:eastAsiaTheme="minorEastAsia" w:hAnsi="Times" w:cs="Times" w:hint="eastAsia"/>
                                <w:iCs/>
                                <w:sz w:val="20"/>
                                <w:lang w:eastAsia="zh-CN"/>
                              </w:rPr>
                              <w:t xml:space="preserve"> for all the linked PRS/SRS resources</w:t>
                            </w:r>
                          </w:p>
                          <w:p w14:paraId="38113034" w14:textId="506A0D0E" w:rsidR="00923445" w:rsidRPr="00923445" w:rsidRDefault="00923445">
                            <w:pPr>
                              <w:pStyle w:val="afd"/>
                              <w:numPr>
                                <w:ilvl w:val="0"/>
                                <w:numId w:val="13"/>
                              </w:numPr>
                              <w:snapToGrid w:val="0"/>
                              <w:spacing w:after="180"/>
                              <w:ind w:leftChars="0"/>
                              <w:contextualSpacing/>
                              <w:textAlignment w:val="baseline"/>
                              <w:rPr>
                                <w:rFonts w:ascii="Times" w:hAnsi="Times" w:cs="Times"/>
                                <w:sz w:val="20"/>
                              </w:rPr>
                            </w:pPr>
                            <w:r>
                              <w:rPr>
                                <w:rFonts w:ascii="Times" w:hAnsi="Times" w:cs="Times" w:hint="eastAsia"/>
                                <w:sz w:val="20"/>
                                <w:lang w:eastAsia="zh-CN"/>
                              </w:rPr>
                              <w:t xml:space="preserve">Alt.2: No need to further discuss </w:t>
                            </w:r>
                          </w:p>
                        </w:txbxContent>
                      </wps:txbx>
                      <wps:bodyPr rot="0" vert="horz" wrap="square" lIns="91440" tIns="45720" rIns="91440" bIns="45720" anchor="t" anchorCtr="0">
                        <a:noAutofit/>
                      </wps:bodyPr>
                    </wps:wsp>
                  </a:graphicData>
                </a:graphic>
              </wp:inline>
            </w:drawing>
          </mc:Choice>
          <mc:Fallback xmlns:a="http://schemas.openxmlformats.org/drawingml/2006/main">
            <w:pict w14:anchorId="234B0ED6">
              <v:shape id="_x0000_s1027" style="width:498.6pt;height:158.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" w14:anchorId="4E578ADE">
                <v:textbox>
                  <w:txbxContent>
                    <w:p w:rsidR="00923445" w:rsidP="00923445" w:rsidRDefault="00923445" w14:paraId="2679ADBE" w14:textId="77777777">
                      <w:pPr>
                        <w:snapToGrid w:val="0"/>
                        <w:rPr>
                          <w:rFonts w:ascii="Times" w:hAnsi="Times" w:eastAsia="SimSun" w:cs="Times"/>
                          <w:b/>
                          <w:bCs/>
                          <w:sz w:val="20"/>
                        </w:rPr>
                      </w:pPr>
                      <w:r>
                        <w:rPr>
                          <w:rFonts w:ascii="Times" w:hAnsi="Times" w:cs="Times"/>
                          <w:b/>
                          <w:bCs/>
                          <w:sz w:val="20"/>
                        </w:rPr>
                        <w:t xml:space="preserve">Proposal </w:t>
                      </w:r>
                      <w:r>
                        <w:rPr>
                          <w:rFonts w:hint="eastAsia" w:ascii="Times" w:hAnsi="Times" w:eastAsia="SimSun" w:cs="Times"/>
                          <w:b/>
                          <w:bCs/>
                          <w:sz w:val="20"/>
                        </w:rPr>
                        <w:t>3-1</w:t>
                      </w:r>
                      <w:r>
                        <w:rPr>
                          <w:rFonts w:ascii="Times" w:hAnsi="Times" w:cs="Times"/>
                          <w:b/>
                          <w:bCs/>
                          <w:sz w:val="20"/>
                        </w:rPr>
                        <w:t xml:space="preserve"> </w:t>
                      </w:r>
                      <w:r>
                        <w:rPr>
                          <w:rFonts w:hint="eastAsia" w:ascii="Times" w:hAnsi="Times" w:eastAsia="SimSun" w:cs="Times"/>
                          <w:b/>
                          <w:bCs/>
                          <w:sz w:val="20"/>
                        </w:rPr>
                        <w:t>for down-selection</w:t>
                      </w:r>
                    </w:p>
                    <w:p w:rsidR="00923445" w:rsidP="00923445" w:rsidRDefault="00923445" w14:paraId="74AFD601" w14:textId="77777777">
                      <w:pPr>
                        <w:snapToGrid w:val="0"/>
                        <w:rPr>
                          <w:rFonts w:ascii="Times" w:hAnsi="Times" w:cs="Times"/>
                          <w:bCs/>
                          <w:sz w:val="20"/>
                        </w:rPr>
                      </w:pPr>
                      <w:r>
                        <w:rPr>
                          <w:rFonts w:hint="eastAsia" w:ascii="Times" w:hAnsi="Times" w:eastAsia="SimSun" w:cs="Times"/>
                          <w:bCs/>
                          <w:sz w:val="20"/>
                        </w:rPr>
                        <w:t xml:space="preserve">For </w:t>
                      </w:r>
                      <w:r>
                        <w:rPr>
                          <w:rFonts w:ascii="Times" w:hAnsi="Times" w:cs="Times"/>
                          <w:bCs/>
                          <w:sz w:val="20"/>
                        </w:rPr>
                        <w:t>PRS</w:t>
                      </w:r>
                      <w:r>
                        <w:rPr>
                          <w:rFonts w:hint="eastAsia" w:ascii="Times" w:hAnsi="Times" w:eastAsia="SimSun" w:cs="Times"/>
                          <w:bCs/>
                          <w:sz w:val="20"/>
                        </w:rPr>
                        <w:t>/SRS</w:t>
                      </w:r>
                      <w:r>
                        <w:rPr>
                          <w:rFonts w:ascii="Times" w:hAnsi="Times" w:cs="Times"/>
                          <w:bCs/>
                          <w:sz w:val="20"/>
                        </w:rPr>
                        <w:t xml:space="preserve"> bandwidth aggregation between two or three different PFLs</w:t>
                      </w:r>
                      <w:r>
                        <w:rPr>
                          <w:rFonts w:hint="eastAsia" w:ascii="Times" w:hAnsi="Times" w:eastAsia="SimSun" w:cs="Times"/>
                          <w:bCs/>
                          <w:sz w:val="20"/>
                        </w:rPr>
                        <w:t xml:space="preserve">/carriers, </w:t>
                      </w:r>
                      <w:r>
                        <w:rPr>
                          <w:rFonts w:hint="eastAsia" w:ascii="Times" w:hAnsi="Times" w:eastAsia="SimSun" w:cs="Times"/>
                          <w:bCs/>
                          <w:sz w:val="20"/>
                        </w:rPr>
                        <w:t>f</w:t>
                      </w:r>
                      <w:r>
                        <w:rPr>
                          <w:rFonts w:ascii="Times" w:hAnsi="Times" w:eastAsia="SimSun" w:cs="Times"/>
                          <w:sz w:val="20"/>
                        </w:rPr>
                        <w:t xml:space="preserve">or </w:t>
                      </w:r>
                      <w:r>
                        <w:rPr>
                          <w:rFonts w:ascii="Times" w:hAnsi="Times" w:cs="Times"/>
                          <w:bCs/>
                          <w:sz w:val="20"/>
                        </w:rPr>
                        <w:t>Tx TEG association reporting</w:t>
                      </w:r>
                    </w:p>
                    <w:p w:rsidR="00923445" w:rsidRDefault="00923445" w14:paraId="3FE95AF2" w14:textId="77777777">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Alt.1: The reported Tx TEG ID can be same or different for the aggregated PRS (SRS) resources</w:t>
                      </w:r>
                      <w:r>
                        <w:rPr>
                          <w:rFonts w:hint="eastAsia" w:ascii="Times" w:hAnsi="Times" w:cs="Times"/>
                          <w:sz w:val="20"/>
                          <w:lang w:eastAsia="zh-CN"/>
                        </w:rPr>
                        <w:t xml:space="preserve">, </w:t>
                      </w:r>
                      <w:proofErr w:type="gramStart"/>
                      <w:r>
                        <w:rPr>
                          <w:rFonts w:hint="eastAsia" w:ascii="Times" w:hAnsi="Times" w:cs="Times"/>
                          <w:sz w:val="20"/>
                          <w:lang w:eastAsia="zh-CN"/>
                        </w:rPr>
                        <w:t>i.e.</w:t>
                      </w:r>
                      <w:proofErr w:type="gramEnd"/>
                      <w:r>
                        <w:rPr>
                          <w:rFonts w:hint="eastAsia" w:ascii="Times" w:hAnsi="Times" w:cs="Times"/>
                          <w:sz w:val="20"/>
                          <w:lang w:eastAsia="zh-CN"/>
                        </w:rPr>
                        <w:t xml:space="preserve"> n</w:t>
                      </w:r>
                      <w:r>
                        <w:rPr>
                          <w:rFonts w:ascii="Times" w:hAnsi="Times" w:cs="Times"/>
                          <w:sz w:val="20"/>
                        </w:rPr>
                        <w:t>o additional constraint is needed in the current spec</w:t>
                      </w:r>
                    </w:p>
                    <w:p w:rsidR="00923445" w:rsidRDefault="00923445" w14:paraId="57663295" w14:textId="77777777">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Alt.2: The reported Tx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rsidR="00923445" w:rsidRDefault="00923445" w14:paraId="21496013" w14:textId="77777777">
                      <w:pPr>
                        <w:pStyle w:val="afd"/>
                        <w:numPr>
                          <w:ilvl w:val="0"/>
                          <w:numId w:val="12"/>
                        </w:numPr>
                        <w:snapToGrid w:val="0"/>
                        <w:spacing w:after="180"/>
                        <w:ind w:leftChars="0"/>
                        <w:contextualSpacing/>
                        <w:textAlignment w:val="baseline"/>
                        <w:rPr>
                          <w:rFonts w:ascii="Times" w:hAnsi="Times" w:cs="Times"/>
                          <w:sz w:val="20"/>
                        </w:rPr>
                      </w:pPr>
                      <w:r>
                        <w:rPr>
                          <w:rFonts w:ascii="Times" w:hAnsi="Times" w:cs="Times"/>
                          <w:sz w:val="20"/>
                        </w:rPr>
                        <w:t xml:space="preserve">Alt.3: The Tx TEG ID </w:t>
                      </w:r>
                      <w:r>
                        <w:rPr>
                          <w:rFonts w:hint="eastAsia" w:ascii="Times" w:hAnsi="Times" w:cs="Times"/>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rsidR="00923445" w:rsidRDefault="00923445" w14:paraId="1ABCABDB" w14:textId="77777777">
                      <w:pPr>
                        <w:pStyle w:val="afd"/>
                        <w:numPr>
                          <w:ilvl w:val="0"/>
                          <w:numId w:val="12"/>
                        </w:numPr>
                        <w:snapToGrid w:val="0"/>
                        <w:spacing w:after="180"/>
                        <w:ind w:leftChars="0"/>
                        <w:contextualSpacing/>
                        <w:textAlignment w:val="baseline"/>
                        <w:rPr>
                          <w:rFonts w:ascii="Times" w:hAnsi="Times" w:cs="Times"/>
                          <w:sz w:val="20"/>
                        </w:rPr>
                      </w:pPr>
                      <w:r>
                        <w:rPr>
                          <w:rFonts w:hint="eastAsia" w:ascii="Times" w:hAnsi="Times" w:cs="Times"/>
                          <w:sz w:val="20"/>
                          <w:lang w:eastAsia="zh-CN"/>
                        </w:rPr>
                        <w:t>Alt.4: No need to further discuss</w:t>
                      </w:r>
                    </w:p>
                    <w:p w:rsidR="00923445" w:rsidP="00923445" w:rsidRDefault="00923445" w14:paraId="32067D43" w14:textId="77777777">
                      <w:pPr>
                        <w:snapToGrid w:val="0"/>
                        <w:rPr>
                          <w:rFonts w:ascii="Times" w:hAnsi="Times" w:eastAsia="SimSun" w:cs="Times"/>
                          <w:sz w:val="20"/>
                        </w:rPr>
                      </w:pPr>
                      <w:r>
                        <w:rPr>
                          <w:rFonts w:hint="eastAsia" w:ascii="Times" w:hAnsi="Times" w:eastAsia="SimSun" w:cs="Times"/>
                          <w:bCs/>
                          <w:sz w:val="20"/>
                        </w:rPr>
                        <w:t xml:space="preserve">For </w:t>
                      </w:r>
                      <w:r>
                        <w:rPr>
                          <w:rFonts w:ascii="Times" w:hAnsi="Times" w:cs="Times"/>
                          <w:bCs/>
                          <w:sz w:val="20"/>
                        </w:rPr>
                        <w:t>PRS</w:t>
                      </w:r>
                      <w:r>
                        <w:rPr>
                          <w:rFonts w:hint="eastAsia" w:ascii="Times" w:hAnsi="Times" w:eastAsia="SimSun" w:cs="Times"/>
                          <w:bCs/>
                          <w:sz w:val="20"/>
                        </w:rPr>
                        <w:t>/SRS</w:t>
                      </w:r>
                      <w:r>
                        <w:rPr>
                          <w:rFonts w:ascii="Times" w:hAnsi="Times" w:cs="Times"/>
                          <w:bCs/>
                          <w:sz w:val="20"/>
                        </w:rPr>
                        <w:t xml:space="preserve"> bandwidth aggregation between two or three different PFLs</w:t>
                      </w:r>
                      <w:r>
                        <w:rPr>
                          <w:rFonts w:hint="eastAsia" w:ascii="Times" w:hAnsi="Times" w:eastAsia="SimSun" w:cs="Times"/>
                          <w:bCs/>
                          <w:sz w:val="20"/>
                        </w:rPr>
                        <w:t>/carriers, for</w:t>
                      </w:r>
                      <w:r>
                        <w:rPr>
                          <w:rFonts w:ascii="Times" w:hAnsi="Times" w:eastAsia="SimSun" w:cs="Times"/>
                          <w:sz w:val="20"/>
                        </w:rPr>
                        <w:t xml:space="preserve"> Rx TEG ID reporting in the measurement report</w:t>
                      </w:r>
                    </w:p>
                    <w:p w:rsidR="00923445" w:rsidRDefault="00923445" w14:paraId="1DA03DB8" w14:textId="77777777">
                      <w:pPr>
                        <w:pStyle w:val="afd"/>
                        <w:numPr>
                          <w:ilvl w:val="0"/>
                          <w:numId w:val="13"/>
                        </w:numPr>
                        <w:snapToGrid w:val="0"/>
                        <w:spacing w:after="180"/>
                        <w:ind w:leftChars="0"/>
                        <w:contextualSpacing/>
                        <w:textAlignment w:val="baseline"/>
                        <w:rPr>
                          <w:rFonts w:ascii="Times" w:hAnsi="Times" w:cs="Times"/>
                          <w:sz w:val="20"/>
                        </w:rPr>
                      </w:pPr>
                      <w:r>
                        <w:rPr>
                          <w:rFonts w:ascii="Times" w:hAnsi="Times" w:cs="Times"/>
                          <w:sz w:val="20"/>
                        </w:rPr>
                        <w:t xml:space="preserve">Alt.1: </w:t>
                      </w:r>
                      <w:r>
                        <w:rPr>
                          <w:rFonts w:hint="eastAsia" w:ascii="Times" w:hAnsi="Times" w:cs="Times"/>
                          <w:sz w:val="20"/>
                          <w:lang w:eastAsia="zh-CN"/>
                        </w:rPr>
                        <w:t>S</w:t>
                      </w:r>
                      <w:r>
                        <w:rPr>
                          <w:rFonts w:ascii="Times" w:hAnsi="Times" w:cs="Times"/>
                          <w:sz w:val="20"/>
                        </w:rPr>
                        <w:t xml:space="preserve">ingle Rx TEG ID is reported </w:t>
                      </w:r>
                      <w:r>
                        <w:rPr>
                          <w:rFonts w:hint="eastAsia" w:ascii="Times" w:hAnsi="Times" w:cs="Times" w:eastAsiaTheme="minorEastAsia"/>
                          <w:iCs/>
                          <w:sz w:val="20"/>
                          <w:lang w:eastAsia="zh-CN"/>
                        </w:rPr>
                        <w:t xml:space="preserve">for the aggregated measurement, </w:t>
                      </w:r>
                      <w:proofErr w:type="gramStart"/>
                      <w:r>
                        <w:rPr>
                          <w:rFonts w:hint="eastAsia" w:ascii="Times" w:hAnsi="Times" w:cs="Times" w:eastAsiaTheme="minorEastAsia"/>
                          <w:iCs/>
                          <w:sz w:val="20"/>
                          <w:lang w:eastAsia="zh-CN"/>
                        </w:rPr>
                        <w:t>i.e.</w:t>
                      </w:r>
                      <w:proofErr w:type="gramEnd"/>
                      <w:r>
                        <w:rPr>
                          <w:rFonts w:hint="eastAsia" w:ascii="Times" w:hAnsi="Times" w:cs="Times" w:eastAsiaTheme="minorEastAsia"/>
                          <w:iCs/>
                          <w:sz w:val="20"/>
                          <w:lang w:eastAsia="zh-CN"/>
                        </w:rPr>
                        <w:t xml:space="preserve"> for all the linked PRS/SRS resources</w:t>
                      </w:r>
                    </w:p>
                    <w:p w:rsidRPr="00923445" w:rsidR="00923445" w:rsidRDefault="00923445" w14:paraId="6F55F559" w14:textId="506A0D0E">
                      <w:pPr>
                        <w:pStyle w:val="afd"/>
                        <w:numPr>
                          <w:ilvl w:val="0"/>
                          <w:numId w:val="13"/>
                        </w:numPr>
                        <w:snapToGrid w:val="0"/>
                        <w:spacing w:after="180"/>
                        <w:ind w:leftChars="0"/>
                        <w:contextualSpacing/>
                        <w:textAlignment w:val="baseline"/>
                        <w:rPr>
                          <w:rFonts w:hint="eastAsia" w:ascii="Times" w:hAnsi="Times" w:cs="Times"/>
                          <w:sz w:val="20"/>
                        </w:rPr>
                      </w:pPr>
                      <w:r>
                        <w:rPr>
                          <w:rFonts w:hint="eastAsia" w:ascii="Times" w:hAnsi="Times" w:cs="Times"/>
                          <w:sz w:val="20"/>
                          <w:lang w:eastAsia="zh-CN"/>
                        </w:rPr>
                        <w:t xml:space="preserve">Alt.2: No need to further discuss </w:t>
                      </w:r>
                    </w:p>
                  </w:txbxContent>
                </v:textbox>
                <w10:anchorlock/>
              </v:shape>
            </w:pict>
          </mc:Fallback>
        </mc:AlternateContent>
      </w:r>
    </w:p>
    <w:p w14:paraId="4BAC5E77" w14:textId="7959E789" w:rsidR="009918C7" w:rsidRDefault="00A32AC6" w:rsidP="00F43F4C">
      <w:pPr>
        <w:spacing w:afterLines="50" w:after="120"/>
        <w:rPr>
          <w:sz w:val="22"/>
          <w:szCs w:val="22"/>
          <w:lang w:val="en-US"/>
        </w:rPr>
      </w:pPr>
      <w:r w:rsidRPr="0B082093">
        <w:rPr>
          <w:sz w:val="22"/>
          <w:szCs w:val="22"/>
          <w:lang w:val="en-US"/>
        </w:rPr>
        <w:lastRenderedPageBreak/>
        <w:t>W</w:t>
      </w:r>
      <w:r w:rsidR="000E3722" w:rsidRPr="0B082093">
        <w:rPr>
          <w:sz w:val="22"/>
          <w:szCs w:val="22"/>
          <w:lang w:val="en-US"/>
        </w:rPr>
        <w:t xml:space="preserve">e think </w:t>
      </w:r>
      <w:r w:rsidRPr="0B082093">
        <w:rPr>
          <w:sz w:val="22"/>
          <w:szCs w:val="22"/>
          <w:lang w:val="en-US"/>
        </w:rPr>
        <w:t xml:space="preserve">Tx/Rx </w:t>
      </w:r>
      <w:r w:rsidR="000E3722" w:rsidRPr="0B082093">
        <w:rPr>
          <w:sz w:val="22"/>
          <w:szCs w:val="22"/>
          <w:lang w:val="en-US"/>
        </w:rPr>
        <w:t>TEG association discussion is related to Tx</w:t>
      </w:r>
      <w:r w:rsidRPr="0B082093">
        <w:rPr>
          <w:sz w:val="22"/>
          <w:szCs w:val="22"/>
          <w:lang w:val="en-US"/>
        </w:rPr>
        <w:t>/Rx</w:t>
      </w:r>
      <w:r w:rsidR="000E3722" w:rsidRPr="0B082093">
        <w:rPr>
          <w:sz w:val="22"/>
          <w:szCs w:val="22"/>
          <w:lang w:val="en-US"/>
        </w:rPr>
        <w:t xml:space="preserve"> condition discussion.</w:t>
      </w:r>
      <w:r w:rsidR="009918C7" w:rsidRPr="0B082093">
        <w:rPr>
          <w:sz w:val="22"/>
          <w:szCs w:val="22"/>
          <w:lang w:val="en-US"/>
        </w:rPr>
        <w:t xml:space="preserve"> </w:t>
      </w:r>
      <w:r w:rsidRPr="0B082093">
        <w:rPr>
          <w:sz w:val="22"/>
          <w:szCs w:val="22"/>
          <w:lang w:val="en-US"/>
        </w:rPr>
        <w:t xml:space="preserve">So far, </w:t>
      </w:r>
      <w:r w:rsidR="00DA5A34" w:rsidRPr="0B082093">
        <w:rPr>
          <w:sz w:val="22"/>
          <w:szCs w:val="22"/>
          <w:lang w:val="en-US"/>
        </w:rPr>
        <w:t>the</w:t>
      </w:r>
      <w:r w:rsidR="009918C7" w:rsidRPr="0B082093">
        <w:rPr>
          <w:sz w:val="22"/>
          <w:szCs w:val="22"/>
          <w:lang w:val="en-US"/>
        </w:rPr>
        <w:t xml:space="preserve"> condition with the same</w:t>
      </w:r>
      <w:r w:rsidRPr="0B082093">
        <w:rPr>
          <w:sz w:val="22"/>
          <w:szCs w:val="22"/>
          <w:lang w:val="en-US"/>
        </w:rPr>
        <w:t xml:space="preserve"> Tx</w:t>
      </w:r>
      <w:r w:rsidR="009918C7" w:rsidRPr="0B082093">
        <w:rPr>
          <w:sz w:val="22"/>
          <w:szCs w:val="22"/>
          <w:lang w:val="en-US"/>
        </w:rPr>
        <w:t xml:space="preserve"> antenna port </w:t>
      </w:r>
      <w:r w:rsidRPr="0B082093">
        <w:rPr>
          <w:sz w:val="22"/>
          <w:szCs w:val="22"/>
          <w:lang w:val="en-US"/>
        </w:rPr>
        <w:t>was agreed</w:t>
      </w:r>
      <w:r w:rsidR="00DA5A34" w:rsidRPr="0B082093">
        <w:rPr>
          <w:sz w:val="22"/>
          <w:szCs w:val="22"/>
          <w:lang w:val="en-US"/>
        </w:rPr>
        <w:t xml:space="preserve"> for PRS/SRS bandwidth aggregation</w:t>
      </w:r>
      <w:r w:rsidRPr="0B082093">
        <w:rPr>
          <w:sz w:val="22"/>
          <w:szCs w:val="22"/>
          <w:lang w:val="en-US"/>
        </w:rPr>
        <w:t>. In our understanding, it can be interpreted that</w:t>
      </w:r>
      <w:r w:rsidR="009918C7" w:rsidRPr="0B082093">
        <w:rPr>
          <w:sz w:val="22"/>
          <w:szCs w:val="22"/>
          <w:lang w:val="en-US"/>
        </w:rPr>
        <w:t xml:space="preserve"> </w:t>
      </w:r>
      <w:r w:rsidR="00DA5A34" w:rsidRPr="0B082093">
        <w:rPr>
          <w:sz w:val="22"/>
          <w:szCs w:val="22"/>
          <w:lang w:val="en-US"/>
        </w:rPr>
        <w:t>the</w:t>
      </w:r>
      <w:r w:rsidR="009918C7" w:rsidRPr="0B082093">
        <w:rPr>
          <w:sz w:val="22"/>
          <w:szCs w:val="22"/>
          <w:lang w:val="en-US"/>
        </w:rPr>
        <w:t xml:space="preserve"> single Tx TEG ID should be applied across PRSs in aggregated PFLs.</w:t>
      </w:r>
      <w:r w:rsidR="000E3722" w:rsidRPr="0B082093">
        <w:rPr>
          <w:sz w:val="22"/>
          <w:szCs w:val="22"/>
          <w:lang w:val="en-US"/>
        </w:rPr>
        <w:t xml:space="preserve"> Thus, RAN1 </w:t>
      </w:r>
      <w:r w:rsidRPr="0B082093">
        <w:rPr>
          <w:sz w:val="22"/>
          <w:szCs w:val="22"/>
          <w:lang w:val="en-US"/>
        </w:rPr>
        <w:t>needs to</w:t>
      </w:r>
      <w:r w:rsidR="000E3722" w:rsidRPr="0B082093">
        <w:rPr>
          <w:sz w:val="22"/>
          <w:szCs w:val="22"/>
          <w:lang w:val="en-US"/>
        </w:rPr>
        <w:t xml:space="preserve"> </w:t>
      </w:r>
      <w:r w:rsidRPr="0B082093">
        <w:rPr>
          <w:sz w:val="22"/>
          <w:szCs w:val="22"/>
          <w:lang w:val="en-US"/>
        </w:rPr>
        <w:t xml:space="preserve">clarify </w:t>
      </w:r>
      <w:r w:rsidR="32E5BDF0" w:rsidRPr="0B082093">
        <w:rPr>
          <w:sz w:val="22"/>
          <w:szCs w:val="22"/>
          <w:lang w:val="en-US"/>
        </w:rPr>
        <w:t xml:space="preserve">that </w:t>
      </w:r>
      <w:r w:rsidRPr="0B082093">
        <w:rPr>
          <w:sz w:val="22"/>
          <w:szCs w:val="22"/>
          <w:lang w:val="en-US"/>
        </w:rPr>
        <w:t>Alt.2 or Alt.3 for Tx TEG in the above proposal can be supported in the specification.</w:t>
      </w:r>
      <w:r w:rsidR="000E3722" w:rsidRPr="0B082093">
        <w:rPr>
          <w:sz w:val="22"/>
          <w:szCs w:val="22"/>
          <w:lang w:val="en-US"/>
        </w:rPr>
        <w:t xml:space="preserve"> </w:t>
      </w:r>
    </w:p>
    <w:p w14:paraId="4DC2399E" w14:textId="6A047C19" w:rsidR="0053028B" w:rsidRPr="00A52661" w:rsidRDefault="00A32AC6" w:rsidP="0B082093">
      <w:pPr>
        <w:spacing w:afterLines="50" w:after="120"/>
        <w:rPr>
          <w:sz w:val="22"/>
          <w:szCs w:val="22"/>
          <w:lang w:val="en-US"/>
        </w:rPr>
      </w:pPr>
      <w:r w:rsidRPr="0B082093">
        <w:rPr>
          <w:sz w:val="22"/>
          <w:szCs w:val="22"/>
          <w:lang w:val="en-US"/>
        </w:rPr>
        <w:t xml:space="preserve">On </w:t>
      </w:r>
      <w:r w:rsidRPr="00A52661">
        <w:rPr>
          <w:sz w:val="22"/>
          <w:szCs w:val="22"/>
          <w:lang w:val="en-US"/>
        </w:rPr>
        <w:t>the other hand, such condition with antenna port was not made for Rx side. Thus, we think additional Rx TEG condition is not necessary.</w:t>
      </w:r>
    </w:p>
    <w:p w14:paraId="7861E4F2" w14:textId="4919ABA0" w:rsidR="00681D24" w:rsidRPr="00FA7D48" w:rsidRDefault="00681D24" w:rsidP="00681D24">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00A52661" w:rsidRPr="00A52661">
        <w:rPr>
          <w:b/>
          <w:sz w:val="22"/>
          <w:szCs w:val="22"/>
          <w:lang w:val="en-US"/>
        </w:rPr>
        <w:t>1</w:t>
      </w:r>
      <w:r w:rsidRPr="00A52661">
        <w:rPr>
          <w:b/>
          <w:sz w:val="22"/>
          <w:szCs w:val="22"/>
          <w:lang w:val="en-US"/>
        </w:rPr>
        <w:t>:</w:t>
      </w:r>
      <w:r w:rsidRPr="00FA7D48">
        <w:rPr>
          <w:b/>
          <w:sz w:val="22"/>
          <w:szCs w:val="22"/>
          <w:lang w:val="en-US"/>
        </w:rPr>
        <w:t xml:space="preserve"> </w:t>
      </w:r>
    </w:p>
    <w:p w14:paraId="2691043F" w14:textId="78990705" w:rsidR="00A32AC6" w:rsidRDefault="00A32AC6">
      <w:pPr>
        <w:pStyle w:val="afd"/>
        <w:numPr>
          <w:ilvl w:val="0"/>
          <w:numId w:val="10"/>
        </w:numPr>
        <w:spacing w:afterLines="50" w:after="120"/>
        <w:ind w:leftChars="0"/>
        <w:rPr>
          <w:b/>
          <w:bCs/>
          <w:sz w:val="22"/>
          <w:szCs w:val="22"/>
          <w:lang w:val="en-US"/>
        </w:rPr>
      </w:pPr>
      <w:r>
        <w:rPr>
          <w:b/>
          <w:bCs/>
          <w:sz w:val="22"/>
          <w:szCs w:val="22"/>
          <w:lang w:val="en-US"/>
        </w:rPr>
        <w:t xml:space="preserve">Tx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77172AF8" w14:textId="29DEF5AA" w:rsidR="00116A97" w:rsidRDefault="00A32AC6">
      <w:pPr>
        <w:pStyle w:val="afd"/>
        <w:numPr>
          <w:ilvl w:val="1"/>
          <w:numId w:val="10"/>
        </w:numPr>
        <w:spacing w:afterLines="50" w:after="120"/>
        <w:ind w:leftChars="0"/>
        <w:rPr>
          <w:b/>
          <w:bCs/>
          <w:sz w:val="22"/>
          <w:szCs w:val="22"/>
          <w:lang w:val="en-US"/>
        </w:rPr>
      </w:pPr>
      <w:r w:rsidRPr="00A32AC6">
        <w:rPr>
          <w:b/>
          <w:bCs/>
          <w:sz w:val="22"/>
          <w:szCs w:val="22"/>
          <w:lang w:val="en-US"/>
        </w:rPr>
        <w:t>RAN1 needs to clarify Alt.2 or Alt.3 can be supported in the specification</w:t>
      </w:r>
      <w:r w:rsidR="00116A97">
        <w:rPr>
          <w:b/>
          <w:bCs/>
          <w:sz w:val="22"/>
          <w:szCs w:val="22"/>
          <w:lang w:val="en-US"/>
        </w:rPr>
        <w:t>.</w:t>
      </w:r>
    </w:p>
    <w:p w14:paraId="3C018F9D" w14:textId="77777777" w:rsidR="00A32AC6" w:rsidRPr="00A32AC6" w:rsidRDefault="00A32AC6">
      <w:pPr>
        <w:pStyle w:val="afd"/>
        <w:numPr>
          <w:ilvl w:val="2"/>
          <w:numId w:val="10"/>
        </w:numPr>
        <w:spacing w:afterLines="50" w:after="120"/>
        <w:ind w:leftChars="0"/>
        <w:rPr>
          <w:b/>
          <w:bCs/>
          <w:sz w:val="22"/>
          <w:szCs w:val="22"/>
          <w:lang w:val="en-US"/>
        </w:rPr>
      </w:pPr>
      <w:r w:rsidRPr="00A32AC6">
        <w:rPr>
          <w:b/>
          <w:bCs/>
          <w:sz w:val="22"/>
          <w:szCs w:val="22"/>
          <w:lang w:val="en-US"/>
        </w:rPr>
        <w:t>Alt.2: The reported Tx TEG ID should be the same for the aggregated PRS (SRS) resources, need additional constraint/condition in the current spec</w:t>
      </w:r>
    </w:p>
    <w:p w14:paraId="0C2A46D8" w14:textId="5A06E210" w:rsidR="00A32AC6" w:rsidRPr="00A32AC6" w:rsidRDefault="00A32AC6">
      <w:pPr>
        <w:pStyle w:val="afd"/>
        <w:numPr>
          <w:ilvl w:val="2"/>
          <w:numId w:val="10"/>
        </w:numPr>
        <w:spacing w:afterLines="50" w:after="120"/>
        <w:ind w:leftChars="0"/>
        <w:rPr>
          <w:b/>
          <w:bCs/>
          <w:sz w:val="22"/>
          <w:szCs w:val="22"/>
          <w:lang w:val="en-US"/>
        </w:rPr>
      </w:pPr>
      <w:r w:rsidRPr="00A32AC6">
        <w:rPr>
          <w:b/>
          <w:bCs/>
          <w:sz w:val="22"/>
          <w:szCs w:val="22"/>
          <w:lang w:val="en-US"/>
        </w:rPr>
        <w:t xml:space="preserve">Alt.3: The Tx TEG ID is reported for one of aggregated resources and applicable for other aggregated resources. </w:t>
      </w:r>
    </w:p>
    <w:p w14:paraId="7282A28D" w14:textId="4AC5A7AE" w:rsidR="00A32AC6" w:rsidRDefault="00A32AC6">
      <w:pPr>
        <w:pStyle w:val="afd"/>
        <w:numPr>
          <w:ilvl w:val="0"/>
          <w:numId w:val="10"/>
        </w:numPr>
        <w:spacing w:afterLines="50" w:after="120"/>
        <w:ind w:leftChars="0"/>
        <w:rPr>
          <w:b/>
          <w:bCs/>
          <w:sz w:val="22"/>
          <w:szCs w:val="22"/>
          <w:lang w:val="en-US"/>
        </w:rPr>
      </w:pPr>
      <w:r>
        <w:rPr>
          <w:b/>
          <w:bCs/>
          <w:sz w:val="22"/>
          <w:szCs w:val="22"/>
          <w:lang w:val="en-US"/>
        </w:rPr>
        <w:t xml:space="preserve">Rx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18A2DF54" w14:textId="1764EE57" w:rsidR="00A32AC6" w:rsidRPr="00A32AC6" w:rsidRDefault="00A32AC6">
      <w:pPr>
        <w:pStyle w:val="afd"/>
        <w:numPr>
          <w:ilvl w:val="1"/>
          <w:numId w:val="10"/>
        </w:numPr>
        <w:spacing w:afterLines="50" w:after="120"/>
        <w:ind w:leftChars="0"/>
        <w:rPr>
          <w:b/>
          <w:bCs/>
          <w:sz w:val="22"/>
          <w:szCs w:val="22"/>
          <w:lang w:val="en-US"/>
        </w:rPr>
      </w:pPr>
      <w:r w:rsidRPr="00A32AC6">
        <w:rPr>
          <w:b/>
          <w:bCs/>
          <w:sz w:val="22"/>
          <w:szCs w:val="22"/>
          <w:lang w:val="en-US"/>
        </w:rPr>
        <w:t xml:space="preserve">RAN1 </w:t>
      </w:r>
      <w:r>
        <w:rPr>
          <w:b/>
          <w:bCs/>
          <w:sz w:val="22"/>
          <w:szCs w:val="22"/>
          <w:lang w:val="en-US"/>
        </w:rPr>
        <w:t xml:space="preserve">does not </w:t>
      </w:r>
      <w:r w:rsidRPr="00A32AC6">
        <w:rPr>
          <w:b/>
          <w:bCs/>
          <w:sz w:val="22"/>
          <w:szCs w:val="22"/>
          <w:lang w:val="en-US"/>
        </w:rPr>
        <w:t>need</w:t>
      </w:r>
      <w:r>
        <w:rPr>
          <w:b/>
          <w:bCs/>
          <w:sz w:val="22"/>
          <w:szCs w:val="22"/>
          <w:lang w:val="en-US"/>
        </w:rPr>
        <w:t xml:space="preserve"> introduce</w:t>
      </w:r>
      <w:r w:rsidRPr="00A32AC6">
        <w:rPr>
          <w:b/>
          <w:bCs/>
          <w:sz w:val="22"/>
          <w:szCs w:val="22"/>
          <w:lang w:val="en-US"/>
        </w:rPr>
        <w:t xml:space="preserve"> </w:t>
      </w:r>
      <w:r>
        <w:rPr>
          <w:b/>
          <w:bCs/>
          <w:sz w:val="22"/>
          <w:szCs w:val="22"/>
          <w:lang w:val="en-US"/>
        </w:rPr>
        <w:t>additional condition</w:t>
      </w:r>
    </w:p>
    <w:p w14:paraId="4964C46A" w14:textId="77777777" w:rsidR="00F43F4C" w:rsidRPr="00A32AC6" w:rsidRDefault="00F43F4C" w:rsidP="00F43F4C">
      <w:pPr>
        <w:spacing w:afterLines="50" w:after="120"/>
        <w:rPr>
          <w:sz w:val="22"/>
          <w:lang w:val="en-US"/>
        </w:rPr>
      </w:pPr>
    </w:p>
    <w:p w14:paraId="69BA5152" w14:textId="60EA3B75" w:rsidR="00F43F4C" w:rsidRPr="0056716C" w:rsidRDefault="000141FF" w:rsidP="00F43F4C">
      <w:pPr>
        <w:pStyle w:val="1"/>
        <w:numPr>
          <w:ilvl w:val="0"/>
          <w:numId w:val="6"/>
        </w:numPr>
        <w:spacing w:before="180" w:after="120"/>
        <w:rPr>
          <w:rFonts w:eastAsia="ＭＳ 明朝"/>
          <w:b/>
          <w:bCs/>
          <w:szCs w:val="24"/>
          <w:lang w:val="en-US"/>
        </w:rPr>
      </w:pPr>
      <w:r>
        <w:rPr>
          <w:rFonts w:eastAsia="ＭＳ 明朝"/>
          <w:b/>
          <w:bCs/>
          <w:szCs w:val="24"/>
          <w:lang w:val="en-US"/>
        </w:rPr>
        <w:t>Definition of single RSRP/RSRPP</w:t>
      </w:r>
    </w:p>
    <w:p w14:paraId="2BCEAFF3" w14:textId="2BDD1F19" w:rsidR="00F43F4C" w:rsidRPr="000141FF" w:rsidRDefault="00F43F4C" w:rsidP="00F43F4C">
      <w:pPr>
        <w:spacing w:afterLines="50" w:after="120"/>
        <w:rPr>
          <w:sz w:val="22"/>
          <w:szCs w:val="22"/>
          <w:lang w:val="en-US"/>
        </w:rPr>
      </w:pPr>
      <w:r w:rsidRPr="0B082093">
        <w:rPr>
          <w:sz w:val="22"/>
          <w:szCs w:val="22"/>
          <w:lang w:val="en-US"/>
        </w:rPr>
        <w:t xml:space="preserve">Regarding </w:t>
      </w:r>
      <w:r w:rsidR="000141FF" w:rsidRPr="0B082093">
        <w:rPr>
          <w:sz w:val="22"/>
          <w:szCs w:val="22"/>
          <w:lang w:val="en-US"/>
        </w:rPr>
        <w:t>definition of single RSRP/RSRPP</w:t>
      </w:r>
      <w:r w:rsidRPr="0B082093">
        <w:rPr>
          <w:sz w:val="22"/>
          <w:szCs w:val="22"/>
          <w:lang w:val="en-US"/>
        </w:rPr>
        <w:t xml:space="preserve">, the following </w:t>
      </w:r>
      <w:r w:rsidR="00923445" w:rsidRPr="0B082093">
        <w:rPr>
          <w:sz w:val="22"/>
          <w:szCs w:val="22"/>
          <w:lang w:val="en-US"/>
        </w:rPr>
        <w:t>proposal</w:t>
      </w:r>
      <w:r w:rsidRPr="0B082093">
        <w:rPr>
          <w:sz w:val="22"/>
          <w:szCs w:val="22"/>
          <w:lang w:val="en-US"/>
        </w:rPr>
        <w:t xml:space="preserve"> </w:t>
      </w:r>
      <w:r w:rsidR="00923445" w:rsidRPr="0B082093">
        <w:rPr>
          <w:sz w:val="22"/>
          <w:szCs w:val="22"/>
          <w:lang w:val="en-US"/>
        </w:rPr>
        <w:t>was</w:t>
      </w:r>
      <w:r w:rsidRPr="0B082093">
        <w:rPr>
          <w:sz w:val="22"/>
          <w:szCs w:val="22"/>
          <w:lang w:val="en-US"/>
        </w:rPr>
        <w:t xml:space="preserve"> made at the last </w:t>
      </w:r>
      <w:r w:rsidR="01FAA3C5" w:rsidRPr="0B082093">
        <w:rPr>
          <w:sz w:val="22"/>
          <w:szCs w:val="22"/>
          <w:lang w:val="en-US"/>
        </w:rPr>
        <w:t xml:space="preserve">RAN1 </w:t>
      </w:r>
      <w:r w:rsidRPr="0B082093">
        <w:rPr>
          <w:sz w:val="22"/>
          <w:szCs w:val="22"/>
          <w:lang w:val="en-US"/>
        </w:rPr>
        <w:t>meeting [</w:t>
      </w:r>
      <w:r w:rsidR="00923445" w:rsidRPr="0B082093">
        <w:rPr>
          <w:sz w:val="22"/>
          <w:szCs w:val="22"/>
          <w:lang w:val="en-US"/>
        </w:rPr>
        <w:t>2</w:t>
      </w:r>
      <w:r w:rsidRPr="0B082093">
        <w:rPr>
          <w:sz w:val="22"/>
          <w:szCs w:val="22"/>
          <w:lang w:val="en-US"/>
        </w:rPr>
        <w:t>].</w:t>
      </w:r>
    </w:p>
    <w:p w14:paraId="56912374" w14:textId="31140B05" w:rsidR="00F43F4C" w:rsidRDefault="00F43F4C" w:rsidP="00F43F4C">
      <w:pPr>
        <w:spacing w:afterLines="50" w:after="120"/>
        <w:rPr>
          <w:sz w:val="22"/>
          <w:szCs w:val="22"/>
          <w:highlight w:val="yellow"/>
          <w:lang w:val="en-US"/>
        </w:rPr>
      </w:pPr>
      <w:r w:rsidRPr="00F43F4C">
        <w:rPr>
          <w:bCs/>
          <w:noProof/>
          <w:sz w:val="21"/>
          <w:szCs w:val="21"/>
          <w:lang w:val="en-US"/>
        </w:rPr>
        <mc:AlternateContent>
          <mc:Choice Requires="wps">
            <w:drawing>
              <wp:inline distT="0" distB="0" distL="0" distR="0" wp14:anchorId="68F7968E" wp14:editId="50EAD978">
                <wp:extent cx="6332220" cy="1392071"/>
                <wp:effectExtent l="0" t="0" r="11430" b="1778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392071"/>
                        </a:xfrm>
                        <a:prstGeom prst="rect">
                          <a:avLst/>
                        </a:prstGeom>
                        <a:solidFill>
                          <a:srgbClr val="FFFFFF"/>
                        </a:solidFill>
                        <a:ln w="9525">
                          <a:solidFill>
                            <a:srgbClr val="000000"/>
                          </a:solidFill>
                          <a:miter lim="800000"/>
                          <a:headEnd/>
                          <a:tailEnd/>
                        </a:ln>
                      </wps:spPr>
                      <wps:txbx>
                        <w:txbxContent>
                          <w:p w14:paraId="227CEE0B" w14:textId="77777777" w:rsidR="00923445" w:rsidRPr="00923445" w:rsidRDefault="00923445" w:rsidP="00923445">
                            <w:pPr>
                              <w:snapToGrid w:val="0"/>
                              <w:rPr>
                                <w:rFonts w:ascii="Times" w:eastAsia="SimSun" w:hAnsi="Times" w:cs="Times"/>
                                <w:b/>
                                <w:bCs/>
                                <w:sz w:val="21"/>
                                <w:szCs w:val="21"/>
                              </w:rPr>
                            </w:pPr>
                            <w:r w:rsidRPr="00923445">
                              <w:rPr>
                                <w:rFonts w:ascii="Times" w:hAnsi="Times" w:cs="Times"/>
                                <w:b/>
                                <w:bCs/>
                                <w:sz w:val="21"/>
                                <w:szCs w:val="21"/>
                              </w:rPr>
                              <w:t xml:space="preserve">Proposal </w:t>
                            </w:r>
                            <w:r w:rsidRPr="00923445">
                              <w:rPr>
                                <w:rFonts w:ascii="Times" w:eastAsia="SimSun" w:hAnsi="Times" w:cs="Times"/>
                                <w:b/>
                                <w:bCs/>
                                <w:sz w:val="21"/>
                                <w:szCs w:val="21"/>
                              </w:rPr>
                              <w:t>4</w:t>
                            </w:r>
                            <w:r w:rsidRPr="00923445">
                              <w:rPr>
                                <w:rFonts w:ascii="Times" w:hAnsi="Times" w:cs="Times"/>
                                <w:b/>
                                <w:bCs/>
                                <w:sz w:val="21"/>
                                <w:szCs w:val="21"/>
                              </w:rPr>
                              <w:t>-1</w:t>
                            </w:r>
                            <w:r w:rsidRPr="00923445">
                              <w:rPr>
                                <w:rFonts w:ascii="Times" w:eastAsia="SimSun" w:hAnsi="Times" w:cs="Times"/>
                                <w:b/>
                                <w:bCs/>
                                <w:sz w:val="21"/>
                                <w:szCs w:val="21"/>
                              </w:rPr>
                              <w:t xml:space="preserve"> for down-selection</w:t>
                            </w:r>
                          </w:p>
                          <w:p w14:paraId="2DC4F28A" w14:textId="77777777" w:rsidR="00923445" w:rsidRPr="00923445" w:rsidRDefault="00923445" w:rsidP="00923445">
                            <w:pPr>
                              <w:snapToGrid w:val="0"/>
                              <w:rPr>
                                <w:rFonts w:ascii="Times" w:eastAsia="SimSun" w:hAnsi="Times" w:cs="Times"/>
                                <w:sz w:val="21"/>
                                <w:szCs w:val="21"/>
                              </w:rPr>
                            </w:pPr>
                            <w:r w:rsidRPr="00923445">
                              <w:rPr>
                                <w:rFonts w:ascii="Times" w:hAnsi="Times" w:cs="Times"/>
                                <w:sz w:val="21"/>
                                <w:szCs w:val="21"/>
                              </w:rPr>
                              <w:t>In a measurement report element</w:t>
                            </w:r>
                            <w:r w:rsidRPr="00923445">
                              <w:rPr>
                                <w:rFonts w:ascii="Times" w:eastAsia="SimSun" w:hAnsi="Times" w:cs="Times"/>
                                <w:sz w:val="21"/>
                                <w:szCs w:val="21"/>
                              </w:rPr>
                              <w:t xml:space="preserve"> f</w:t>
                            </w:r>
                            <w:r w:rsidRPr="00923445">
                              <w:rPr>
                                <w:rFonts w:ascii="Times" w:hAnsi="Times" w:cs="Times"/>
                                <w:sz w:val="21"/>
                                <w:szCs w:val="21"/>
                              </w:rPr>
                              <w:t>or PRS</w:t>
                            </w:r>
                            <w:r w:rsidRPr="00923445">
                              <w:rPr>
                                <w:rFonts w:ascii="Times" w:eastAsia="SimSun" w:hAnsi="Times" w:cs="Times"/>
                                <w:sz w:val="21"/>
                                <w:szCs w:val="21"/>
                              </w:rPr>
                              <w:t>/SRS</w:t>
                            </w:r>
                            <w:r w:rsidRPr="00923445">
                              <w:rPr>
                                <w:rFonts w:ascii="Times" w:hAnsi="Times" w:cs="Times"/>
                                <w:sz w:val="21"/>
                                <w:szCs w:val="21"/>
                              </w:rPr>
                              <w:t xml:space="preserve"> bandwidth aggregation across PFLs</w:t>
                            </w:r>
                            <w:r w:rsidRPr="00923445">
                              <w:rPr>
                                <w:rFonts w:ascii="Times" w:eastAsia="SimSun" w:hAnsi="Times" w:cs="Times"/>
                                <w:sz w:val="21"/>
                                <w:szCs w:val="21"/>
                              </w:rPr>
                              <w:t>/carriers</w:t>
                            </w:r>
                            <w:r w:rsidRPr="00923445">
                              <w:rPr>
                                <w:rFonts w:ascii="Times" w:hAnsi="Times" w:cs="Times"/>
                                <w:sz w:val="21"/>
                                <w:szCs w:val="21"/>
                              </w:rPr>
                              <w:t xml:space="preserve">, </w:t>
                            </w:r>
                            <w:r w:rsidRPr="00923445">
                              <w:rPr>
                                <w:rFonts w:ascii="Times" w:eastAsia="SimSun" w:hAnsi="Times" w:cs="Times"/>
                                <w:sz w:val="21"/>
                                <w:szCs w:val="21"/>
                              </w:rPr>
                              <w:t xml:space="preserve">the </w:t>
                            </w:r>
                            <w:r w:rsidRPr="00923445">
                              <w:rPr>
                                <w:rFonts w:ascii="Times" w:hAnsi="Times" w:cs="Times"/>
                                <w:sz w:val="21"/>
                                <w:szCs w:val="21"/>
                              </w:rPr>
                              <w:t xml:space="preserve">single RSRP or single RSRPP is </w:t>
                            </w:r>
                            <w:r w:rsidRPr="00923445">
                              <w:rPr>
                                <w:rFonts w:ascii="Times" w:eastAsia="SimSun" w:hAnsi="Times" w:cs="Times"/>
                                <w:sz w:val="21"/>
                                <w:szCs w:val="21"/>
                              </w:rPr>
                              <w:t xml:space="preserve"> </w:t>
                            </w:r>
                          </w:p>
                          <w:p w14:paraId="77996A1A" w14:textId="77777777"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Alt.1: </w:t>
                            </w:r>
                            <w:r w:rsidRPr="00923445">
                              <w:rPr>
                                <w:rFonts w:ascii="Times" w:eastAsia="SimSun" w:hAnsi="Times" w:cs="Times"/>
                                <w:sz w:val="21"/>
                                <w:szCs w:val="21"/>
                              </w:rPr>
                              <w:t xml:space="preserve">up to </w:t>
                            </w:r>
                            <w:r w:rsidRPr="00923445">
                              <w:rPr>
                                <w:rFonts w:ascii="Times" w:hAnsi="Times" w:cs="Times"/>
                                <w:sz w:val="21"/>
                                <w:szCs w:val="21"/>
                              </w:rPr>
                              <w:t>UE</w:t>
                            </w:r>
                            <w:r w:rsidRPr="00923445">
                              <w:rPr>
                                <w:rFonts w:ascii="Times" w:eastAsia="SimSun" w:hAnsi="Times" w:cs="Times"/>
                                <w:sz w:val="21"/>
                                <w:szCs w:val="21"/>
                              </w:rPr>
                              <w:t>/TRP</w:t>
                            </w:r>
                            <w:r w:rsidRPr="00923445">
                              <w:rPr>
                                <w:rFonts w:ascii="Times" w:hAnsi="Times" w:cs="Times"/>
                                <w:sz w:val="21"/>
                                <w:szCs w:val="21"/>
                              </w:rPr>
                              <w:t xml:space="preserve"> implementation whether the single RSRP or single RSRPP is based on </w:t>
                            </w:r>
                            <w:r w:rsidRPr="00923445">
                              <w:rPr>
                                <w:rFonts w:ascii="Times" w:eastAsia="SimSun" w:hAnsi="Times" w:cs="Times"/>
                                <w:sz w:val="21"/>
                                <w:szCs w:val="21"/>
                              </w:rPr>
                              <w:t xml:space="preserve">the </w:t>
                            </w:r>
                            <w:r w:rsidRPr="00923445">
                              <w:rPr>
                                <w:rFonts w:ascii="Times" w:hAnsi="Times" w:cs="Times"/>
                                <w:sz w:val="21"/>
                                <w:szCs w:val="21"/>
                              </w:rPr>
                              <w:t>aggregated PRS</w:t>
                            </w:r>
                            <w:r w:rsidRPr="00923445">
                              <w:rPr>
                                <w:rFonts w:ascii="Times" w:eastAsia="SimSun" w:hAnsi="Times" w:cs="Times"/>
                                <w:sz w:val="21"/>
                                <w:szCs w:val="21"/>
                              </w:rPr>
                              <w:t>/SRS</w:t>
                            </w:r>
                            <w:r w:rsidRPr="00923445">
                              <w:rPr>
                                <w:rFonts w:ascii="Times" w:hAnsi="Times" w:cs="Times"/>
                                <w:sz w:val="21"/>
                                <w:szCs w:val="21"/>
                              </w:rPr>
                              <w:t xml:space="preserve"> resources </w:t>
                            </w:r>
                          </w:p>
                          <w:p w14:paraId="53885CB5" w14:textId="77777777"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Alt.2: </w:t>
                            </w:r>
                            <w:r w:rsidRPr="00923445">
                              <w:rPr>
                                <w:rFonts w:ascii="Times" w:eastAsia="SimSun" w:hAnsi="Times" w:cs="Times"/>
                                <w:sz w:val="21"/>
                                <w:szCs w:val="21"/>
                              </w:rPr>
                              <w:t>B</w:t>
                            </w:r>
                            <w:r w:rsidRPr="00923445">
                              <w:rPr>
                                <w:rFonts w:ascii="Times" w:hAnsi="Times" w:cs="Times"/>
                                <w:sz w:val="21"/>
                                <w:szCs w:val="21"/>
                              </w:rPr>
                              <w:t>ased on the aggregated PRS</w:t>
                            </w:r>
                            <w:r w:rsidRPr="00923445">
                              <w:rPr>
                                <w:rFonts w:ascii="Times" w:eastAsia="SimSun" w:hAnsi="Times" w:cs="Times"/>
                                <w:sz w:val="21"/>
                                <w:szCs w:val="21"/>
                              </w:rPr>
                              <w:t>/SRS</w:t>
                            </w:r>
                            <w:r w:rsidRPr="00923445">
                              <w:rPr>
                                <w:rFonts w:ascii="Times" w:hAnsi="Times" w:cs="Times"/>
                                <w:sz w:val="21"/>
                                <w:szCs w:val="21"/>
                              </w:rPr>
                              <w:t xml:space="preserve"> resources</w:t>
                            </w:r>
                          </w:p>
                          <w:p w14:paraId="2A807ADC" w14:textId="5C43C226" w:rsidR="00923445" w:rsidRPr="00923445" w:rsidRDefault="00923445">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Alt.3:</w:t>
                            </w:r>
                            <w:r>
                              <w:rPr>
                                <w:rFonts w:ascii="Times" w:eastAsiaTheme="minorEastAsia" w:hAnsi="Times" w:cs="Times" w:hint="eastAsia"/>
                                <w:sz w:val="21"/>
                                <w:szCs w:val="21"/>
                                <w:lang w:eastAsia="ja-JP"/>
                              </w:rPr>
                              <w:t xml:space="preserve"> </w:t>
                            </w:r>
                            <w:r w:rsidRPr="00923445">
                              <w:rPr>
                                <w:rFonts w:ascii="Times" w:hAnsi="Times" w:cs="Times"/>
                                <w:sz w:val="21"/>
                                <w:szCs w:val="21"/>
                              </w:rPr>
                              <w:t xml:space="preserve">Based on one of aggregated PFLs/carriers, </w:t>
                            </w:r>
                            <w:proofErr w:type="gramStart"/>
                            <w:r w:rsidRPr="00923445">
                              <w:rPr>
                                <w:rFonts w:ascii="Times" w:hAnsi="Times" w:cs="Times"/>
                                <w:sz w:val="21"/>
                                <w:szCs w:val="21"/>
                              </w:rPr>
                              <w:t>e.g.</w:t>
                            </w:r>
                            <w:proofErr w:type="gramEnd"/>
                            <w:r w:rsidRPr="00923445">
                              <w:rPr>
                                <w:rFonts w:ascii="Times" w:hAnsi="Times" w:cs="Times"/>
                                <w:sz w:val="21"/>
                                <w:szCs w:val="21"/>
                              </w:rPr>
                              <w:t xml:space="preserve"> with the lowest frequency is reported in a measurement report from UE</w:t>
                            </w:r>
                          </w:p>
                        </w:txbxContent>
                      </wps:txbx>
                      <wps:bodyPr rot="0" vert="horz" wrap="square" lIns="91440" tIns="45720" rIns="91440" bIns="45720" anchor="t" anchorCtr="0">
                        <a:noAutofit/>
                      </wps:bodyPr>
                    </wps:wsp>
                  </a:graphicData>
                </a:graphic>
              </wp:inline>
            </w:drawing>
          </mc:Choice>
          <mc:Fallback xmlns:a="http://schemas.openxmlformats.org/drawingml/2006/main">
            <w:pict w14:anchorId="0110F49D">
              <v:shape id="_x0000_s1028" style="width:498.6pt;height:109.6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" w14:anchorId="68F7968E">
                <v:textbox>
                  <w:txbxContent>
                    <w:p w:rsidRPr="00923445" w:rsidR="00923445" w:rsidP="00923445" w:rsidRDefault="00923445" w14:paraId="327E6A3C" w14:textId="77777777">
                      <w:pPr>
                        <w:snapToGrid w:val="0"/>
                        <w:rPr>
                          <w:rFonts w:ascii="Times" w:hAnsi="Times" w:eastAsia="SimSun" w:cs="Times"/>
                          <w:b/>
                          <w:bCs/>
                          <w:sz w:val="21"/>
                          <w:szCs w:val="21"/>
                        </w:rPr>
                      </w:pPr>
                      <w:r w:rsidRPr="00923445">
                        <w:rPr>
                          <w:rFonts w:ascii="Times" w:hAnsi="Times" w:cs="Times"/>
                          <w:b/>
                          <w:bCs/>
                          <w:sz w:val="21"/>
                          <w:szCs w:val="21"/>
                        </w:rPr>
                        <w:t xml:space="preserve">Proposal </w:t>
                      </w:r>
                      <w:r w:rsidRPr="00923445">
                        <w:rPr>
                          <w:rFonts w:ascii="Times" w:hAnsi="Times" w:eastAsia="SimSun" w:cs="Times"/>
                          <w:b/>
                          <w:bCs/>
                          <w:sz w:val="21"/>
                          <w:szCs w:val="21"/>
                        </w:rPr>
                        <w:t>4</w:t>
                      </w:r>
                      <w:r w:rsidRPr="00923445">
                        <w:rPr>
                          <w:rFonts w:ascii="Times" w:hAnsi="Times" w:cs="Times"/>
                          <w:b/>
                          <w:bCs/>
                          <w:sz w:val="21"/>
                          <w:szCs w:val="21"/>
                        </w:rPr>
                        <w:t>-1</w:t>
                      </w:r>
                      <w:r w:rsidRPr="00923445">
                        <w:rPr>
                          <w:rFonts w:ascii="Times" w:hAnsi="Times" w:eastAsia="SimSun" w:cs="Times"/>
                          <w:b/>
                          <w:bCs/>
                          <w:sz w:val="21"/>
                          <w:szCs w:val="21"/>
                        </w:rPr>
                        <w:t xml:space="preserve"> for down-selection</w:t>
                      </w:r>
                    </w:p>
                    <w:p w:rsidRPr="00923445" w:rsidR="00923445" w:rsidP="00923445" w:rsidRDefault="00923445" w14:paraId="1328695C" w14:textId="77777777">
                      <w:pPr>
                        <w:snapToGrid w:val="0"/>
                        <w:rPr>
                          <w:rFonts w:ascii="Times" w:hAnsi="Times" w:eastAsia="SimSun" w:cs="Times"/>
                          <w:sz w:val="21"/>
                          <w:szCs w:val="21"/>
                        </w:rPr>
                      </w:pPr>
                      <w:r w:rsidRPr="00923445">
                        <w:rPr>
                          <w:rFonts w:ascii="Times" w:hAnsi="Times" w:cs="Times"/>
                          <w:sz w:val="21"/>
                          <w:szCs w:val="21"/>
                        </w:rPr>
                        <w:t>In a measurement report element</w:t>
                      </w:r>
                      <w:r w:rsidRPr="00923445">
                        <w:rPr>
                          <w:rFonts w:ascii="Times" w:hAnsi="Times" w:eastAsia="SimSun" w:cs="Times"/>
                          <w:sz w:val="21"/>
                          <w:szCs w:val="21"/>
                        </w:rPr>
                        <w:t xml:space="preserve"> f</w:t>
                      </w:r>
                      <w:r w:rsidRPr="00923445">
                        <w:rPr>
                          <w:rFonts w:ascii="Times" w:hAnsi="Times" w:cs="Times"/>
                          <w:sz w:val="21"/>
                          <w:szCs w:val="21"/>
                        </w:rPr>
                        <w:t>or PRS</w:t>
                      </w:r>
                      <w:r w:rsidRPr="00923445">
                        <w:rPr>
                          <w:rFonts w:ascii="Times" w:hAnsi="Times" w:eastAsia="SimSun" w:cs="Times"/>
                          <w:sz w:val="21"/>
                          <w:szCs w:val="21"/>
                        </w:rPr>
                        <w:t>/SRS</w:t>
                      </w:r>
                      <w:r w:rsidRPr="00923445">
                        <w:rPr>
                          <w:rFonts w:ascii="Times" w:hAnsi="Times" w:cs="Times"/>
                          <w:sz w:val="21"/>
                          <w:szCs w:val="21"/>
                        </w:rPr>
                        <w:t xml:space="preserve"> bandwidth aggregation across PFLs</w:t>
                      </w:r>
                      <w:r w:rsidRPr="00923445">
                        <w:rPr>
                          <w:rFonts w:ascii="Times" w:hAnsi="Times" w:eastAsia="SimSun" w:cs="Times"/>
                          <w:sz w:val="21"/>
                          <w:szCs w:val="21"/>
                        </w:rPr>
                        <w:t>/carriers</w:t>
                      </w:r>
                      <w:r w:rsidRPr="00923445">
                        <w:rPr>
                          <w:rFonts w:ascii="Times" w:hAnsi="Times" w:cs="Times"/>
                          <w:sz w:val="21"/>
                          <w:szCs w:val="21"/>
                        </w:rPr>
                        <w:t xml:space="preserve">, </w:t>
                      </w:r>
                      <w:r w:rsidRPr="00923445">
                        <w:rPr>
                          <w:rFonts w:ascii="Times" w:hAnsi="Times" w:eastAsia="SimSun" w:cs="Times"/>
                          <w:sz w:val="21"/>
                          <w:szCs w:val="21"/>
                        </w:rPr>
                        <w:t xml:space="preserve">the </w:t>
                      </w:r>
                      <w:r w:rsidRPr="00923445">
                        <w:rPr>
                          <w:rFonts w:ascii="Times" w:hAnsi="Times" w:cs="Times"/>
                          <w:sz w:val="21"/>
                          <w:szCs w:val="21"/>
                        </w:rPr>
                        <w:t xml:space="preserve">single RSRP or single RSRPP is </w:t>
                      </w:r>
                      <w:r w:rsidRPr="00923445">
                        <w:rPr>
                          <w:rFonts w:ascii="Times" w:hAnsi="Times" w:eastAsia="SimSun" w:cs="Times"/>
                          <w:sz w:val="21"/>
                          <w:szCs w:val="21"/>
                        </w:rPr>
                        <w:t xml:space="preserve"> </w:t>
                      </w:r>
                    </w:p>
                    <w:p w:rsidRPr="00923445" w:rsidR="00923445" w:rsidRDefault="00923445" w14:paraId="33251761" w14:textId="77777777">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Alt.1: </w:t>
                      </w:r>
                      <w:r w:rsidRPr="00923445">
                        <w:rPr>
                          <w:rFonts w:ascii="Times" w:hAnsi="Times" w:eastAsia="SimSun" w:cs="Times"/>
                          <w:sz w:val="21"/>
                          <w:szCs w:val="21"/>
                        </w:rPr>
                        <w:t xml:space="preserve">up to </w:t>
                      </w:r>
                      <w:r w:rsidRPr="00923445">
                        <w:rPr>
                          <w:rFonts w:ascii="Times" w:hAnsi="Times" w:cs="Times"/>
                          <w:sz w:val="21"/>
                          <w:szCs w:val="21"/>
                        </w:rPr>
                        <w:t>UE</w:t>
                      </w:r>
                      <w:r w:rsidRPr="00923445">
                        <w:rPr>
                          <w:rFonts w:ascii="Times" w:hAnsi="Times" w:eastAsia="SimSun" w:cs="Times"/>
                          <w:sz w:val="21"/>
                          <w:szCs w:val="21"/>
                        </w:rPr>
                        <w:t>/TRP</w:t>
                      </w:r>
                      <w:r w:rsidRPr="00923445">
                        <w:rPr>
                          <w:rFonts w:ascii="Times" w:hAnsi="Times" w:cs="Times"/>
                          <w:sz w:val="21"/>
                          <w:szCs w:val="21"/>
                        </w:rPr>
                        <w:t xml:space="preserve"> implementation whether the single RSRP or single RSRPP is based on </w:t>
                      </w:r>
                      <w:r w:rsidRPr="00923445">
                        <w:rPr>
                          <w:rFonts w:ascii="Times" w:hAnsi="Times" w:eastAsia="SimSun" w:cs="Times"/>
                          <w:sz w:val="21"/>
                          <w:szCs w:val="21"/>
                        </w:rPr>
                        <w:t xml:space="preserve">the </w:t>
                      </w:r>
                      <w:r w:rsidRPr="00923445">
                        <w:rPr>
                          <w:rFonts w:ascii="Times" w:hAnsi="Times" w:cs="Times"/>
                          <w:sz w:val="21"/>
                          <w:szCs w:val="21"/>
                        </w:rPr>
                        <w:t>aggregated PRS</w:t>
                      </w:r>
                      <w:r w:rsidRPr="00923445">
                        <w:rPr>
                          <w:rFonts w:ascii="Times" w:hAnsi="Times" w:eastAsia="SimSun" w:cs="Times"/>
                          <w:sz w:val="21"/>
                          <w:szCs w:val="21"/>
                        </w:rPr>
                        <w:t>/SRS</w:t>
                      </w:r>
                      <w:r w:rsidRPr="00923445">
                        <w:rPr>
                          <w:rFonts w:ascii="Times" w:hAnsi="Times" w:cs="Times"/>
                          <w:sz w:val="21"/>
                          <w:szCs w:val="21"/>
                        </w:rPr>
                        <w:t xml:space="preserve"> resources </w:t>
                      </w:r>
                    </w:p>
                    <w:p w:rsidRPr="00923445" w:rsidR="00923445" w:rsidRDefault="00923445" w14:paraId="55F34ED9" w14:textId="77777777">
                      <w:pPr>
                        <w:pStyle w:val="ListParagraph5"/>
                        <w:numPr>
                          <w:ilvl w:val="0"/>
                          <w:numId w:val="11"/>
                        </w:numPr>
                        <w:snapToGrid w:val="0"/>
                        <w:spacing w:before="0" w:beforeAutospacing="0" w:after="0"/>
                        <w:textAlignment w:val="baseline"/>
                        <w:rPr>
                          <w:rFonts w:ascii="Times" w:hAnsi="Times" w:cs="Times"/>
                          <w:sz w:val="21"/>
                          <w:szCs w:val="21"/>
                        </w:rPr>
                      </w:pPr>
                      <w:r w:rsidRPr="00923445">
                        <w:rPr>
                          <w:rFonts w:ascii="Times" w:hAnsi="Times" w:cs="Times"/>
                          <w:sz w:val="21"/>
                          <w:szCs w:val="21"/>
                        </w:rPr>
                        <w:t xml:space="preserve">Alt.2: </w:t>
                      </w:r>
                      <w:r w:rsidRPr="00923445">
                        <w:rPr>
                          <w:rFonts w:ascii="Times" w:hAnsi="Times" w:eastAsia="SimSun" w:cs="Times"/>
                          <w:sz w:val="21"/>
                          <w:szCs w:val="21"/>
                        </w:rPr>
                        <w:t>B</w:t>
                      </w:r>
                      <w:r w:rsidRPr="00923445">
                        <w:rPr>
                          <w:rFonts w:ascii="Times" w:hAnsi="Times" w:cs="Times"/>
                          <w:sz w:val="21"/>
                          <w:szCs w:val="21"/>
                        </w:rPr>
                        <w:t>ased on the aggregated PRS</w:t>
                      </w:r>
                      <w:r w:rsidRPr="00923445">
                        <w:rPr>
                          <w:rFonts w:ascii="Times" w:hAnsi="Times" w:eastAsia="SimSun" w:cs="Times"/>
                          <w:sz w:val="21"/>
                          <w:szCs w:val="21"/>
                        </w:rPr>
                        <w:t>/SRS</w:t>
                      </w:r>
                      <w:r w:rsidRPr="00923445">
                        <w:rPr>
                          <w:rFonts w:ascii="Times" w:hAnsi="Times" w:cs="Times"/>
                          <w:sz w:val="21"/>
                          <w:szCs w:val="21"/>
                        </w:rPr>
                        <w:t xml:space="preserve"> resources</w:t>
                      </w:r>
                    </w:p>
                    <w:p w:rsidRPr="00923445" w:rsidR="00923445" w:rsidRDefault="00923445" w14:paraId="61F87B1D" w14:textId="5C43C226">
                      <w:pPr>
                        <w:pStyle w:val="ListParagraph5"/>
                        <w:numPr>
                          <w:ilvl w:val="0"/>
                          <w:numId w:val="11"/>
                        </w:numPr>
                        <w:snapToGrid w:val="0"/>
                        <w:spacing w:before="0" w:beforeAutospacing="0" w:after="0"/>
                        <w:textAlignment w:val="baseline"/>
                        <w:rPr>
                          <w:rFonts w:hint="eastAsia" w:ascii="Times" w:hAnsi="Times" w:cs="Times"/>
                          <w:sz w:val="21"/>
                          <w:szCs w:val="21"/>
                        </w:rPr>
                      </w:pPr>
                      <w:r w:rsidRPr="00923445">
                        <w:rPr>
                          <w:rFonts w:ascii="Times" w:hAnsi="Times" w:cs="Times"/>
                          <w:sz w:val="21"/>
                          <w:szCs w:val="21"/>
                        </w:rPr>
                        <w:t>Alt.3:</w:t>
                      </w:r>
                      <w:r>
                        <w:rPr>
                          <w:rFonts w:hint="eastAsia" w:ascii="Times" w:hAnsi="Times" w:cs="Times" w:eastAsiaTheme="minorEastAsia"/>
                          <w:sz w:val="21"/>
                          <w:szCs w:val="21"/>
                          <w:lang w:eastAsia="ja-JP"/>
                        </w:rPr>
                        <w:t xml:space="preserve"> </w:t>
                      </w:r>
                      <w:r w:rsidRPr="00923445">
                        <w:rPr>
                          <w:rFonts w:ascii="Times" w:hAnsi="Times" w:cs="Times"/>
                          <w:sz w:val="21"/>
                          <w:szCs w:val="21"/>
                        </w:rPr>
                        <w:t xml:space="preserve">Based on one of aggregated PFLs/carriers, </w:t>
                      </w:r>
                      <w:proofErr w:type="gramStart"/>
                      <w:r w:rsidRPr="00923445">
                        <w:rPr>
                          <w:rFonts w:ascii="Times" w:hAnsi="Times" w:cs="Times"/>
                          <w:sz w:val="21"/>
                          <w:szCs w:val="21"/>
                        </w:rPr>
                        <w:t>e.g.</w:t>
                      </w:r>
                      <w:proofErr w:type="gramEnd"/>
                      <w:r w:rsidRPr="00923445">
                        <w:rPr>
                          <w:rFonts w:ascii="Times" w:hAnsi="Times" w:cs="Times"/>
                          <w:sz w:val="21"/>
                          <w:szCs w:val="21"/>
                        </w:rPr>
                        <w:t xml:space="preserve"> with the lowest frequency is reported in a measurement report from UE</w:t>
                      </w:r>
                    </w:p>
                  </w:txbxContent>
                </v:textbox>
                <w10:anchorlock/>
              </v:shape>
            </w:pict>
          </mc:Fallback>
        </mc:AlternateContent>
      </w:r>
    </w:p>
    <w:p w14:paraId="445E587D" w14:textId="73AD4A1D" w:rsidR="00A506E7" w:rsidRPr="00A52661" w:rsidRDefault="000141FF" w:rsidP="00C55963">
      <w:pPr>
        <w:spacing w:afterLines="50" w:after="120"/>
        <w:rPr>
          <w:rFonts w:eastAsia="ＭＳ 明朝"/>
          <w:sz w:val="22"/>
          <w:szCs w:val="22"/>
          <w:lang w:val="en-US"/>
        </w:rPr>
      </w:pPr>
      <w:r>
        <w:rPr>
          <w:rFonts w:eastAsia="ＭＳ 明朝"/>
          <w:sz w:val="22"/>
          <w:szCs w:val="22"/>
          <w:lang w:val="en-US"/>
        </w:rPr>
        <w:t xml:space="preserve">In </w:t>
      </w:r>
      <w:r w:rsidRPr="00A506E7">
        <w:rPr>
          <w:rFonts w:eastAsia="ＭＳ 明朝"/>
          <w:sz w:val="22"/>
          <w:szCs w:val="22"/>
          <w:lang w:val="en-US"/>
        </w:rPr>
        <w:t xml:space="preserve">the current specification, how to </w:t>
      </w:r>
      <w:r w:rsidR="00A506E7" w:rsidRPr="00A506E7">
        <w:rPr>
          <w:rFonts w:eastAsia="ＭＳ 明朝"/>
          <w:sz w:val="22"/>
          <w:szCs w:val="22"/>
          <w:lang w:val="en-US"/>
        </w:rPr>
        <w:t>apply</w:t>
      </w:r>
      <w:r w:rsidRPr="00A506E7">
        <w:rPr>
          <w:rFonts w:eastAsia="ＭＳ 明朝"/>
          <w:sz w:val="22"/>
          <w:szCs w:val="22"/>
          <w:lang w:val="en-US"/>
        </w:rPr>
        <w:t xml:space="preserve"> reported RSRP/RSRPP</w:t>
      </w:r>
      <w:r w:rsidR="00A506E7" w:rsidRPr="00A506E7">
        <w:rPr>
          <w:rFonts w:eastAsia="ＭＳ 明朝"/>
          <w:sz w:val="22"/>
          <w:szCs w:val="22"/>
          <w:lang w:val="en-US"/>
        </w:rPr>
        <w:t xml:space="preserve"> for positioning calculation</w:t>
      </w:r>
      <w:r w:rsidRPr="00A506E7">
        <w:rPr>
          <w:rFonts w:eastAsia="ＭＳ 明朝"/>
          <w:sz w:val="22"/>
          <w:szCs w:val="22"/>
          <w:lang w:val="en-US"/>
        </w:rPr>
        <w:t xml:space="preserve"> is up to LMF</w:t>
      </w:r>
      <w:r w:rsidR="00A506E7" w:rsidRPr="00A506E7">
        <w:rPr>
          <w:rFonts w:eastAsia="ＭＳ 明朝"/>
          <w:sz w:val="22"/>
          <w:szCs w:val="22"/>
          <w:lang w:val="en-US"/>
        </w:rPr>
        <w:t xml:space="preserve"> implementation. In addition,</w:t>
      </w:r>
      <w:r w:rsidRPr="00A506E7">
        <w:rPr>
          <w:rFonts w:eastAsia="ＭＳ 明朝"/>
          <w:sz w:val="22"/>
          <w:szCs w:val="22"/>
          <w:lang w:val="en-US"/>
        </w:rPr>
        <w:t xml:space="preserve"> LMF manages not only RSRP/RSRPP reported from bandwidth aggregation UE</w:t>
      </w:r>
      <w:r w:rsidR="00116A97">
        <w:rPr>
          <w:rFonts w:eastAsia="ＭＳ 明朝"/>
          <w:sz w:val="22"/>
          <w:szCs w:val="22"/>
          <w:lang w:val="en-US"/>
        </w:rPr>
        <w:t>/gNB</w:t>
      </w:r>
      <w:r w:rsidRPr="00A506E7">
        <w:rPr>
          <w:rFonts w:eastAsia="ＭＳ 明朝"/>
          <w:sz w:val="22"/>
          <w:szCs w:val="22"/>
          <w:lang w:val="en-US"/>
        </w:rPr>
        <w:t xml:space="preserve"> but also non-bandwidth aggregation UE</w:t>
      </w:r>
      <w:r w:rsidR="00116A97">
        <w:rPr>
          <w:rFonts w:eastAsia="ＭＳ 明朝"/>
          <w:sz w:val="22"/>
          <w:szCs w:val="22"/>
          <w:lang w:val="en-US"/>
        </w:rPr>
        <w:t>/gNB</w:t>
      </w:r>
      <w:r w:rsidRPr="00A506E7">
        <w:rPr>
          <w:rFonts w:eastAsia="ＭＳ 明朝"/>
          <w:sz w:val="22"/>
          <w:szCs w:val="22"/>
          <w:lang w:val="en-US"/>
        </w:rPr>
        <w:t>.</w:t>
      </w:r>
      <w:r w:rsidR="00A506E7" w:rsidRPr="00A506E7">
        <w:rPr>
          <w:rFonts w:eastAsia="ＭＳ 明朝"/>
          <w:sz w:val="22"/>
          <w:szCs w:val="22"/>
          <w:lang w:val="en-US"/>
        </w:rPr>
        <w:t xml:space="preserve"> Thus, whether single RSRP/RSRPP is based on aggregated PRS</w:t>
      </w:r>
      <w:r w:rsidR="00116A97">
        <w:rPr>
          <w:rFonts w:eastAsia="ＭＳ 明朝"/>
          <w:sz w:val="22"/>
          <w:szCs w:val="22"/>
          <w:lang w:val="en-US"/>
        </w:rPr>
        <w:t>/SRS</w:t>
      </w:r>
      <w:r w:rsidR="00A506E7" w:rsidRPr="00A506E7">
        <w:rPr>
          <w:rFonts w:eastAsia="ＭＳ 明朝"/>
          <w:sz w:val="22"/>
          <w:szCs w:val="22"/>
          <w:lang w:val="en-US"/>
        </w:rPr>
        <w:t xml:space="preserve"> </w:t>
      </w:r>
      <w:r w:rsidR="00A506E7" w:rsidRPr="00A52661">
        <w:rPr>
          <w:rFonts w:eastAsia="ＭＳ 明朝"/>
          <w:sz w:val="22"/>
          <w:szCs w:val="22"/>
          <w:lang w:val="en-US"/>
        </w:rPr>
        <w:t>resources across aggregated carriers or PRS</w:t>
      </w:r>
      <w:r w:rsidR="00116A97" w:rsidRPr="00A52661">
        <w:rPr>
          <w:rFonts w:eastAsia="ＭＳ 明朝"/>
          <w:sz w:val="22"/>
          <w:szCs w:val="22"/>
          <w:lang w:val="en-US"/>
        </w:rPr>
        <w:t>/SRS</w:t>
      </w:r>
      <w:r w:rsidR="00A506E7" w:rsidRPr="00A52661">
        <w:rPr>
          <w:rFonts w:eastAsia="ＭＳ 明朝"/>
          <w:sz w:val="22"/>
          <w:szCs w:val="22"/>
          <w:lang w:val="en-US"/>
        </w:rPr>
        <w:t xml:space="preserve"> resource of specific single carrier </w:t>
      </w:r>
      <w:r w:rsidR="00116A97" w:rsidRPr="00A52661">
        <w:rPr>
          <w:rFonts w:eastAsia="ＭＳ 明朝"/>
          <w:sz w:val="22"/>
          <w:szCs w:val="22"/>
          <w:lang w:val="en-US"/>
        </w:rPr>
        <w:t xml:space="preserve">(e.g., with best RSRP/RSRPP) </w:t>
      </w:r>
      <w:r w:rsidR="00A506E7" w:rsidRPr="00A52661">
        <w:rPr>
          <w:rFonts w:eastAsia="ＭＳ 明朝"/>
          <w:sz w:val="22"/>
          <w:szCs w:val="22"/>
          <w:lang w:val="en-US"/>
        </w:rPr>
        <w:t>should be clarified in the specification</w:t>
      </w:r>
      <w:r w:rsidR="00116A97" w:rsidRPr="00A52661">
        <w:rPr>
          <w:rFonts w:eastAsia="ＭＳ 明朝"/>
          <w:sz w:val="22"/>
          <w:szCs w:val="22"/>
          <w:lang w:val="en-US"/>
        </w:rPr>
        <w:t xml:space="preserve"> so that LMF can appropriately handle the reported RSRP/RSRPP from UE/gNB applying bandwidth aggregation by assuming such specification</w:t>
      </w:r>
      <w:r w:rsidR="00A506E7" w:rsidRPr="00A52661">
        <w:rPr>
          <w:rFonts w:eastAsia="ＭＳ 明朝"/>
          <w:sz w:val="22"/>
          <w:szCs w:val="22"/>
          <w:lang w:val="en-US"/>
        </w:rPr>
        <w:t>.</w:t>
      </w:r>
    </w:p>
    <w:p w14:paraId="57E2DE94" w14:textId="78DA07DE" w:rsidR="00F43F4C" w:rsidRPr="00A52661" w:rsidRDefault="00A506E7" w:rsidP="00F43F4C">
      <w:pPr>
        <w:spacing w:afterLines="50" w:after="120"/>
        <w:rPr>
          <w:b/>
          <w:sz w:val="22"/>
          <w:szCs w:val="22"/>
          <w:lang w:val="en-US"/>
        </w:rPr>
      </w:pPr>
      <w:r w:rsidRPr="00A52661">
        <w:rPr>
          <w:b/>
          <w:sz w:val="22"/>
          <w:szCs w:val="22"/>
          <w:lang w:val="en-US"/>
        </w:rPr>
        <w:t>Observation</w:t>
      </w:r>
      <w:r w:rsidR="00F43F4C" w:rsidRPr="00A52661">
        <w:rPr>
          <w:rFonts w:hint="eastAsia"/>
          <w:b/>
          <w:sz w:val="22"/>
          <w:szCs w:val="22"/>
          <w:lang w:val="en-US"/>
        </w:rPr>
        <w:t xml:space="preserve"> </w:t>
      </w:r>
      <w:r w:rsidR="00A52661" w:rsidRPr="00A52661">
        <w:rPr>
          <w:b/>
          <w:sz w:val="22"/>
          <w:szCs w:val="22"/>
          <w:lang w:val="en-US"/>
        </w:rPr>
        <w:t>1</w:t>
      </w:r>
      <w:r w:rsidR="00F43F4C" w:rsidRPr="00A52661">
        <w:rPr>
          <w:b/>
          <w:sz w:val="22"/>
          <w:szCs w:val="22"/>
          <w:lang w:val="en-US"/>
        </w:rPr>
        <w:t xml:space="preserve">: </w:t>
      </w:r>
    </w:p>
    <w:p w14:paraId="6ABACF4B" w14:textId="77DF8207" w:rsidR="00A427E3" w:rsidRPr="00A506E7" w:rsidRDefault="00A506E7">
      <w:pPr>
        <w:pStyle w:val="afd"/>
        <w:numPr>
          <w:ilvl w:val="0"/>
          <w:numId w:val="10"/>
        </w:numPr>
        <w:spacing w:afterLines="50" w:after="120"/>
        <w:ind w:leftChars="0"/>
        <w:rPr>
          <w:b/>
          <w:bCs/>
          <w:sz w:val="22"/>
          <w:szCs w:val="22"/>
          <w:lang w:val="en-US"/>
        </w:rPr>
      </w:pPr>
      <w:r w:rsidRPr="00A52661">
        <w:rPr>
          <w:b/>
          <w:bCs/>
          <w:sz w:val="22"/>
          <w:szCs w:val="22"/>
          <w:lang w:val="en-US"/>
        </w:rPr>
        <w:t>Whether s</w:t>
      </w:r>
      <w:r w:rsidRPr="00A506E7">
        <w:rPr>
          <w:b/>
          <w:bCs/>
          <w:sz w:val="22"/>
          <w:szCs w:val="22"/>
          <w:lang w:val="en-US"/>
        </w:rPr>
        <w:t>ingle RSRP/RSRPP is based on aggregated PRS</w:t>
      </w:r>
      <w:r w:rsidR="00116A97">
        <w:rPr>
          <w:b/>
          <w:bCs/>
          <w:sz w:val="22"/>
          <w:szCs w:val="22"/>
          <w:lang w:val="en-US"/>
        </w:rPr>
        <w:t>/SRS</w:t>
      </w:r>
      <w:r w:rsidRPr="00A506E7">
        <w:rPr>
          <w:b/>
          <w:bCs/>
          <w:sz w:val="22"/>
          <w:szCs w:val="22"/>
          <w:lang w:val="en-US"/>
        </w:rPr>
        <w:t xml:space="preserve"> resources across aggregated carriers or PRS</w:t>
      </w:r>
      <w:r w:rsidR="00116A97">
        <w:rPr>
          <w:b/>
          <w:bCs/>
          <w:sz w:val="22"/>
          <w:szCs w:val="22"/>
          <w:lang w:val="en-US"/>
        </w:rPr>
        <w:t>/SRS</w:t>
      </w:r>
      <w:r w:rsidRPr="00A506E7">
        <w:rPr>
          <w:b/>
          <w:bCs/>
          <w:sz w:val="22"/>
          <w:szCs w:val="22"/>
          <w:lang w:val="en-US"/>
        </w:rPr>
        <w:t xml:space="preserve"> resource of specific single carrier should be clarified in the specification</w:t>
      </w:r>
      <w:r w:rsidR="000141FF" w:rsidRPr="00A506E7">
        <w:rPr>
          <w:b/>
          <w:bCs/>
          <w:sz w:val="22"/>
          <w:szCs w:val="22"/>
          <w:lang w:val="en-US"/>
        </w:rPr>
        <w:t>.</w:t>
      </w:r>
      <w:r w:rsidR="00923445">
        <w:rPr>
          <w:b/>
          <w:bCs/>
          <w:sz w:val="22"/>
          <w:szCs w:val="22"/>
          <w:lang w:val="en-US"/>
        </w:rPr>
        <w:t xml:space="preserve"> (i.e., Alt.2 or Alt.3 is necessary)</w:t>
      </w:r>
    </w:p>
    <w:p w14:paraId="3AC94E49" w14:textId="77777777" w:rsidR="009E69E4" w:rsidRPr="00A32AC6" w:rsidRDefault="009E69E4" w:rsidP="00422201">
      <w:pPr>
        <w:spacing w:afterLines="50" w:after="120"/>
        <w:rPr>
          <w:sz w:val="22"/>
          <w:lang w:val="en-US"/>
        </w:rPr>
      </w:pPr>
    </w:p>
    <w:p w14:paraId="573EA9BC" w14:textId="1B407176" w:rsidR="00422201" w:rsidRPr="0056716C" w:rsidRDefault="00422201" w:rsidP="00422201">
      <w:pPr>
        <w:pStyle w:val="1"/>
        <w:numPr>
          <w:ilvl w:val="0"/>
          <w:numId w:val="6"/>
        </w:numPr>
        <w:spacing w:before="180" w:after="120"/>
        <w:rPr>
          <w:rFonts w:eastAsia="ＭＳ 明朝"/>
          <w:b/>
          <w:bCs/>
          <w:szCs w:val="24"/>
          <w:lang w:val="en-US"/>
        </w:rPr>
      </w:pPr>
      <w:r>
        <w:rPr>
          <w:rFonts w:eastAsia="ＭＳ 明朝" w:hint="eastAsia"/>
          <w:b/>
          <w:bCs/>
          <w:szCs w:val="24"/>
          <w:lang w:val="en-US"/>
        </w:rPr>
        <w:t>H</w:t>
      </w:r>
      <w:r w:rsidRPr="00422201">
        <w:rPr>
          <w:rFonts w:eastAsia="ＭＳ 明朝"/>
          <w:b/>
          <w:bCs/>
          <w:szCs w:val="24"/>
          <w:lang w:val="en-US"/>
        </w:rPr>
        <w:t>igher layer parameters</w:t>
      </w:r>
    </w:p>
    <w:p w14:paraId="372DBB58" w14:textId="5F6CBB52" w:rsidR="003C59CD" w:rsidRDefault="003C59CD" w:rsidP="00422201">
      <w:pPr>
        <w:spacing w:afterLines="50" w:after="120"/>
        <w:rPr>
          <w:sz w:val="22"/>
          <w:szCs w:val="22"/>
          <w:lang w:val="en-US"/>
        </w:rPr>
      </w:pPr>
      <w:r w:rsidRPr="0B082093">
        <w:rPr>
          <w:sz w:val="22"/>
          <w:szCs w:val="22"/>
          <w:lang w:val="en-US"/>
        </w:rPr>
        <w:t xml:space="preserve">Higher layer parameters of Rel-18 NR positioning were discussed at the last </w:t>
      </w:r>
      <w:r w:rsidR="5F13E284" w:rsidRPr="0B082093">
        <w:rPr>
          <w:sz w:val="22"/>
          <w:szCs w:val="22"/>
          <w:lang w:val="en-US"/>
        </w:rPr>
        <w:t xml:space="preserve">RAN1 </w:t>
      </w:r>
      <w:r w:rsidRPr="0B082093">
        <w:rPr>
          <w:sz w:val="22"/>
          <w:szCs w:val="22"/>
          <w:lang w:val="en-US"/>
        </w:rPr>
        <w:t>meeting, and the latest parameters list was captured in R1-2308677 [3]. In this section, we present our views on higher layer parameters for Rel-18 NR positioning.</w:t>
      </w:r>
    </w:p>
    <w:p w14:paraId="59FA9C60" w14:textId="0A055FCE" w:rsidR="00EB1A48" w:rsidRPr="003C59CD" w:rsidRDefault="00EB1A48" w:rsidP="00EB1A48">
      <w:pPr>
        <w:spacing w:afterLines="50" w:after="120"/>
        <w:rPr>
          <w:b/>
          <w:bCs/>
          <w:sz w:val="22"/>
          <w:szCs w:val="22"/>
          <w:u w:val="single"/>
          <w:lang w:val="en-US"/>
        </w:rPr>
      </w:pPr>
      <w:r w:rsidRPr="003C59CD">
        <w:rPr>
          <w:rFonts w:hint="eastAsia"/>
          <w:b/>
          <w:bCs/>
          <w:sz w:val="22"/>
          <w:szCs w:val="22"/>
          <w:u w:val="single"/>
          <w:lang w:val="en-US"/>
        </w:rPr>
        <w:t>R</w:t>
      </w:r>
      <w:r w:rsidRPr="003C59CD">
        <w:rPr>
          <w:b/>
          <w:bCs/>
          <w:sz w:val="22"/>
          <w:szCs w:val="22"/>
          <w:u w:val="single"/>
          <w:lang w:val="en-US"/>
        </w:rPr>
        <w:t>ow</w:t>
      </w:r>
      <w:r>
        <w:rPr>
          <w:b/>
          <w:bCs/>
          <w:sz w:val="22"/>
          <w:szCs w:val="22"/>
          <w:u w:val="single"/>
          <w:lang w:val="en-US"/>
        </w:rPr>
        <w:t xml:space="preserve"> </w:t>
      </w:r>
      <w:r w:rsidRPr="003C59CD">
        <w:rPr>
          <w:b/>
          <w:bCs/>
          <w:sz w:val="22"/>
          <w:szCs w:val="22"/>
          <w:u w:val="single"/>
          <w:lang w:val="en-US"/>
        </w:rPr>
        <w:t>6</w:t>
      </w:r>
      <w:r>
        <w:rPr>
          <w:rFonts w:hint="eastAsia"/>
          <w:b/>
          <w:bCs/>
          <w:sz w:val="22"/>
          <w:szCs w:val="22"/>
          <w:u w:val="single"/>
          <w:lang w:val="en-US"/>
        </w:rPr>
        <w:t>1</w:t>
      </w:r>
      <w:r>
        <w:rPr>
          <w:b/>
          <w:bCs/>
          <w:sz w:val="22"/>
          <w:szCs w:val="22"/>
          <w:u w:val="single"/>
          <w:lang w:val="en-US"/>
        </w:rPr>
        <w:t>/62</w:t>
      </w:r>
      <w:r w:rsidR="00F51ADA">
        <w:rPr>
          <w:b/>
          <w:bCs/>
          <w:sz w:val="22"/>
          <w:szCs w:val="22"/>
          <w:u w:val="single"/>
          <w:lang w:val="en-US"/>
        </w:rPr>
        <w:t xml:space="preserve">: </w:t>
      </w:r>
      <w:r w:rsidR="00F51ADA" w:rsidRPr="00F51ADA">
        <w:rPr>
          <w:b/>
          <w:bCs/>
          <w:sz w:val="22"/>
          <w:szCs w:val="22"/>
          <w:u w:val="single"/>
          <w:lang w:val="en-US"/>
        </w:rPr>
        <w:t>Indication of the SRS for positioning resource sets in the indicated two or three carriers</w:t>
      </w:r>
    </w:p>
    <w:p w14:paraId="7E4DFAEB" w14:textId="77777777" w:rsidR="00EB1A48" w:rsidRPr="003C59CD" w:rsidRDefault="00EB1A48" w:rsidP="00EB1A48">
      <w:pPr>
        <w:spacing w:afterLines="50" w:after="120"/>
        <w:rPr>
          <w:sz w:val="22"/>
          <w:szCs w:val="22"/>
          <w:lang w:val="en-US"/>
        </w:rPr>
      </w:pPr>
      <w:r>
        <w:rPr>
          <w:rFonts w:hint="eastAsia"/>
          <w:sz w:val="22"/>
          <w:szCs w:val="22"/>
          <w:lang w:val="en-US"/>
        </w:rPr>
        <w:t>T</w:t>
      </w:r>
      <w:r>
        <w:rPr>
          <w:sz w:val="22"/>
          <w:szCs w:val="22"/>
          <w:lang w:val="en-US"/>
        </w:rPr>
        <w:t>he current value range has bracket as follows:</w:t>
      </w:r>
    </w:p>
    <w:p w14:paraId="10A006BB" w14:textId="77777777" w:rsidR="00EB1A48" w:rsidRPr="003C59CD" w:rsidRDefault="00EB1A48">
      <w:pPr>
        <w:pStyle w:val="afd"/>
        <w:numPr>
          <w:ilvl w:val="0"/>
          <w:numId w:val="10"/>
        </w:numPr>
        <w:spacing w:afterLines="50" w:after="120"/>
        <w:ind w:leftChars="0"/>
        <w:rPr>
          <w:sz w:val="22"/>
          <w:szCs w:val="22"/>
          <w:lang w:val="en-US"/>
        </w:rPr>
      </w:pPr>
      <w:r w:rsidRPr="0017464F">
        <w:rPr>
          <w:sz w:val="22"/>
          <w:lang w:val="en-US"/>
        </w:rPr>
        <w:lastRenderedPageBreak/>
        <w:t>[</w:t>
      </w:r>
      <w:proofErr w:type="spellStart"/>
      <w:r w:rsidRPr="0017464F">
        <w:rPr>
          <w:sz w:val="22"/>
          <w:lang w:val="en-US"/>
        </w:rPr>
        <w:t>Indicatation</w:t>
      </w:r>
      <w:proofErr w:type="spellEnd"/>
      <w:r w:rsidRPr="0017464F">
        <w:rPr>
          <w:sz w:val="22"/>
          <w:lang w:val="en-US"/>
        </w:rPr>
        <w:t xml:space="preserve"> of SRS for positioning resource sets in each of the Indicated 2 or 3 carriers.]</w:t>
      </w:r>
    </w:p>
    <w:p w14:paraId="662EE310" w14:textId="77777777" w:rsidR="00EB1A48" w:rsidRPr="00A52661" w:rsidRDefault="00EB1A48" w:rsidP="00EB1A48">
      <w:pPr>
        <w:spacing w:afterLines="50" w:after="120"/>
        <w:rPr>
          <w:sz w:val="22"/>
          <w:lang w:val="en-US"/>
        </w:rPr>
      </w:pPr>
      <w:r>
        <w:rPr>
          <w:rFonts w:hint="eastAsia"/>
          <w:sz w:val="22"/>
          <w:lang w:val="en-US"/>
        </w:rPr>
        <w:t>C</w:t>
      </w:r>
      <w:r>
        <w:rPr>
          <w:sz w:val="22"/>
          <w:lang w:val="en-US"/>
        </w:rPr>
        <w:t>onsidering the previous discussion, we think the bracket can be removed. In addition, “</w:t>
      </w:r>
      <w:proofErr w:type="spellStart"/>
      <w:r w:rsidRPr="0017464F">
        <w:rPr>
          <w:sz w:val="22"/>
          <w:lang w:val="en-US"/>
        </w:rPr>
        <w:t>Indicatation</w:t>
      </w:r>
      <w:proofErr w:type="spellEnd"/>
      <w:r>
        <w:rPr>
          <w:sz w:val="22"/>
          <w:lang w:val="en-US"/>
        </w:rPr>
        <w:t xml:space="preserve">” can be </w:t>
      </w:r>
      <w:r w:rsidRPr="003C59CD">
        <w:rPr>
          <w:sz w:val="22"/>
          <w:lang w:val="en-US"/>
        </w:rPr>
        <w:t>correcte</w:t>
      </w:r>
      <w:r w:rsidRPr="00A52661">
        <w:rPr>
          <w:sz w:val="22"/>
          <w:lang w:val="en-US"/>
        </w:rPr>
        <w:t>d as “Indication”.</w:t>
      </w:r>
    </w:p>
    <w:p w14:paraId="2FC9C052" w14:textId="695B1360" w:rsidR="00EB1A48" w:rsidRPr="00A52661" w:rsidRDefault="00EB1A48" w:rsidP="00EB1A48">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00A52661" w:rsidRPr="00A52661">
        <w:rPr>
          <w:b/>
          <w:sz w:val="22"/>
          <w:szCs w:val="22"/>
          <w:lang w:val="en-US"/>
        </w:rPr>
        <w:t>2</w:t>
      </w:r>
      <w:r w:rsidRPr="00A52661">
        <w:rPr>
          <w:b/>
          <w:sz w:val="22"/>
          <w:szCs w:val="22"/>
          <w:lang w:val="en-US"/>
        </w:rPr>
        <w:t xml:space="preserve">: </w:t>
      </w:r>
    </w:p>
    <w:p w14:paraId="69E3C5A8" w14:textId="7512519F" w:rsidR="00EB1A48" w:rsidRPr="003C59CD" w:rsidRDefault="00EB1A48">
      <w:pPr>
        <w:pStyle w:val="afd"/>
        <w:numPr>
          <w:ilvl w:val="0"/>
          <w:numId w:val="10"/>
        </w:numPr>
        <w:spacing w:afterLines="50" w:after="120"/>
        <w:ind w:leftChars="0"/>
        <w:rPr>
          <w:b/>
          <w:bCs/>
          <w:sz w:val="22"/>
          <w:szCs w:val="22"/>
          <w:lang w:val="en-US"/>
        </w:rPr>
      </w:pPr>
      <w:r w:rsidRPr="00A52661">
        <w:rPr>
          <w:b/>
          <w:sz w:val="22"/>
          <w:szCs w:val="22"/>
          <w:lang w:val="en-US"/>
        </w:rPr>
        <w:t>Regarding ro</w:t>
      </w:r>
      <w:r w:rsidRPr="003C59CD">
        <w:rPr>
          <w:b/>
          <w:sz w:val="22"/>
          <w:szCs w:val="22"/>
          <w:lang w:val="en-US"/>
        </w:rPr>
        <w:t>w</w:t>
      </w:r>
      <w:r w:rsidR="00F51ADA">
        <w:rPr>
          <w:b/>
          <w:sz w:val="22"/>
          <w:szCs w:val="22"/>
          <w:lang w:val="en-US"/>
        </w:rPr>
        <w:t xml:space="preserve"> 61/62</w:t>
      </w:r>
      <w:r w:rsidRPr="003C59CD">
        <w:rPr>
          <w:b/>
          <w:sz w:val="22"/>
          <w:szCs w:val="22"/>
          <w:lang w:val="en-US"/>
        </w:rPr>
        <w:t xml:space="preserve"> in </w:t>
      </w:r>
      <w:r w:rsidR="00F51ADA" w:rsidRPr="00F51ADA">
        <w:rPr>
          <w:b/>
          <w:sz w:val="22"/>
          <w:szCs w:val="22"/>
          <w:lang w:val="en-US"/>
        </w:rPr>
        <w:t>higher layer parameters list for NR positioning</w:t>
      </w:r>
      <w:r w:rsidRPr="003C59CD">
        <w:rPr>
          <w:b/>
          <w:sz w:val="22"/>
          <w:szCs w:val="22"/>
          <w:lang w:val="en-US"/>
        </w:rPr>
        <w:t>,</w:t>
      </w:r>
    </w:p>
    <w:p w14:paraId="62229CE4" w14:textId="77777777" w:rsidR="00EB1A48" w:rsidRPr="003C59CD" w:rsidRDefault="00EB1A48">
      <w:pPr>
        <w:pStyle w:val="afd"/>
        <w:numPr>
          <w:ilvl w:val="1"/>
          <w:numId w:val="10"/>
        </w:numPr>
        <w:spacing w:afterLines="50" w:after="120"/>
        <w:ind w:leftChars="0"/>
        <w:rPr>
          <w:b/>
          <w:bCs/>
          <w:sz w:val="22"/>
          <w:szCs w:val="22"/>
          <w:lang w:val="en-US"/>
        </w:rPr>
      </w:pPr>
      <w:r w:rsidRPr="003C59CD">
        <w:rPr>
          <w:b/>
          <w:bCs/>
          <w:sz w:val="22"/>
          <w:szCs w:val="22"/>
          <w:lang w:val="en-US"/>
        </w:rPr>
        <w:t>the bracket can be removed.</w:t>
      </w:r>
    </w:p>
    <w:p w14:paraId="64E9AF04" w14:textId="754155FE" w:rsidR="00EB1A48" w:rsidRPr="003C59CD" w:rsidRDefault="00EB1A48">
      <w:pPr>
        <w:pStyle w:val="afd"/>
        <w:numPr>
          <w:ilvl w:val="1"/>
          <w:numId w:val="10"/>
        </w:numPr>
        <w:spacing w:afterLines="50" w:after="120"/>
        <w:ind w:leftChars="0"/>
        <w:rPr>
          <w:b/>
          <w:bCs/>
          <w:sz w:val="22"/>
          <w:szCs w:val="22"/>
          <w:lang w:val="en-US"/>
        </w:rPr>
      </w:pPr>
      <w:r w:rsidRPr="003C59CD">
        <w:rPr>
          <w:b/>
          <w:bCs/>
          <w:sz w:val="22"/>
          <w:szCs w:val="22"/>
          <w:lang w:val="en-US"/>
        </w:rPr>
        <w:t>“</w:t>
      </w:r>
      <w:proofErr w:type="spellStart"/>
      <w:r w:rsidRPr="003C59CD">
        <w:rPr>
          <w:b/>
          <w:bCs/>
          <w:sz w:val="22"/>
          <w:szCs w:val="22"/>
          <w:lang w:val="en-US"/>
        </w:rPr>
        <w:t>Indicatation</w:t>
      </w:r>
      <w:proofErr w:type="spellEnd"/>
      <w:r w:rsidRPr="003C59CD">
        <w:rPr>
          <w:b/>
          <w:bCs/>
          <w:sz w:val="22"/>
          <w:szCs w:val="22"/>
          <w:lang w:val="en-US"/>
        </w:rPr>
        <w:t xml:space="preserve">” </w:t>
      </w:r>
      <w:r w:rsidR="00F51ADA">
        <w:rPr>
          <w:b/>
          <w:bCs/>
          <w:sz w:val="22"/>
          <w:szCs w:val="22"/>
          <w:lang w:val="en-US"/>
        </w:rPr>
        <w:t>should</w:t>
      </w:r>
      <w:r w:rsidRPr="003C59CD">
        <w:rPr>
          <w:b/>
          <w:bCs/>
          <w:sz w:val="22"/>
          <w:szCs w:val="22"/>
          <w:lang w:val="en-US"/>
        </w:rPr>
        <w:t xml:space="preserve"> be corrected as “Indication”.</w:t>
      </w:r>
    </w:p>
    <w:p w14:paraId="32D4D806" w14:textId="77777777" w:rsidR="00EB1A48" w:rsidRPr="00EB1A48" w:rsidRDefault="00EB1A48" w:rsidP="00422201">
      <w:pPr>
        <w:spacing w:afterLines="50" w:after="120"/>
        <w:rPr>
          <w:sz w:val="22"/>
          <w:szCs w:val="22"/>
          <w:lang w:val="en-US"/>
        </w:rPr>
      </w:pPr>
    </w:p>
    <w:p w14:paraId="0EEB7B27" w14:textId="7A2605E0" w:rsidR="003C59CD" w:rsidRPr="003C59CD" w:rsidRDefault="003C59CD" w:rsidP="00422201">
      <w:pPr>
        <w:spacing w:afterLines="50" w:after="120"/>
        <w:rPr>
          <w:b/>
          <w:bCs/>
          <w:sz w:val="22"/>
          <w:szCs w:val="22"/>
          <w:u w:val="single"/>
          <w:lang w:val="en-US"/>
        </w:rPr>
      </w:pPr>
      <w:r w:rsidRPr="003C59CD">
        <w:rPr>
          <w:rFonts w:hint="eastAsia"/>
          <w:b/>
          <w:bCs/>
          <w:sz w:val="22"/>
          <w:szCs w:val="22"/>
          <w:u w:val="single"/>
          <w:lang w:val="en-US"/>
        </w:rPr>
        <w:t>R</w:t>
      </w:r>
      <w:r w:rsidRPr="003C59CD">
        <w:rPr>
          <w:b/>
          <w:bCs/>
          <w:sz w:val="22"/>
          <w:szCs w:val="22"/>
          <w:u w:val="single"/>
          <w:lang w:val="en-US"/>
        </w:rPr>
        <w:t>ow</w:t>
      </w:r>
      <w:r>
        <w:rPr>
          <w:b/>
          <w:bCs/>
          <w:sz w:val="22"/>
          <w:szCs w:val="22"/>
          <w:u w:val="single"/>
          <w:lang w:val="en-US"/>
        </w:rPr>
        <w:t xml:space="preserve"> </w:t>
      </w:r>
      <w:r w:rsidRPr="003C59CD">
        <w:rPr>
          <w:b/>
          <w:bCs/>
          <w:sz w:val="22"/>
          <w:szCs w:val="22"/>
          <w:u w:val="single"/>
          <w:lang w:val="en-US"/>
        </w:rPr>
        <w:t>63</w:t>
      </w:r>
      <w:r w:rsidR="00F51ADA">
        <w:rPr>
          <w:b/>
          <w:bCs/>
          <w:sz w:val="22"/>
          <w:szCs w:val="22"/>
          <w:u w:val="single"/>
          <w:lang w:val="en-US"/>
        </w:rPr>
        <w:t xml:space="preserve">: </w:t>
      </w:r>
      <w:r w:rsidR="00F51ADA" w:rsidRPr="00F51ADA">
        <w:rPr>
          <w:b/>
          <w:bCs/>
          <w:sz w:val="22"/>
          <w:szCs w:val="22"/>
          <w:u w:val="single"/>
          <w:lang w:val="en-US"/>
        </w:rPr>
        <w:t xml:space="preserve">Indicates whether the reported </w:t>
      </w:r>
      <w:r w:rsidR="00F51ADA">
        <w:rPr>
          <w:b/>
          <w:bCs/>
          <w:sz w:val="22"/>
          <w:szCs w:val="22"/>
          <w:u w:val="single"/>
          <w:lang w:val="en-US"/>
        </w:rPr>
        <w:t>legacy positioning</w:t>
      </w:r>
      <w:r w:rsidR="00F51ADA" w:rsidRPr="00F51ADA">
        <w:rPr>
          <w:b/>
          <w:bCs/>
          <w:sz w:val="22"/>
          <w:szCs w:val="22"/>
          <w:u w:val="single"/>
          <w:lang w:val="en-US"/>
        </w:rPr>
        <w:t xml:space="preserve"> measurement is based on across aggregated carriers</w:t>
      </w:r>
    </w:p>
    <w:p w14:paraId="6F05829C" w14:textId="4266FB20" w:rsidR="003C59CD" w:rsidRDefault="006438DF" w:rsidP="00422201">
      <w:pPr>
        <w:spacing w:afterLines="50" w:after="120"/>
        <w:rPr>
          <w:sz w:val="22"/>
          <w:szCs w:val="22"/>
          <w:lang w:val="en-US"/>
        </w:rPr>
      </w:pPr>
      <w:r>
        <w:rPr>
          <w:sz w:val="22"/>
          <w:szCs w:val="22"/>
          <w:lang w:val="en-US"/>
        </w:rPr>
        <w:t xml:space="preserve">In the current description, it says </w:t>
      </w:r>
      <w:r w:rsidR="003C59CD">
        <w:rPr>
          <w:sz w:val="22"/>
          <w:szCs w:val="22"/>
          <w:lang w:val="en-US"/>
        </w:rPr>
        <w:t xml:space="preserve">“… </w:t>
      </w:r>
      <w:r w:rsidR="003C59CD" w:rsidRPr="003C59CD">
        <w:rPr>
          <w:sz w:val="22"/>
          <w:szCs w:val="22"/>
          <w:lang w:val="en-US"/>
        </w:rPr>
        <w:t xml:space="preserve">the reported UL-TDOA or gNB Rx-Tx time difference measurement </w:t>
      </w:r>
      <w:r w:rsidR="003C59CD">
        <w:rPr>
          <w:sz w:val="22"/>
          <w:szCs w:val="22"/>
          <w:lang w:val="en-US"/>
        </w:rPr>
        <w:t>i</w:t>
      </w:r>
      <w:r w:rsidR="003C59CD" w:rsidRPr="003C59CD">
        <w:rPr>
          <w:sz w:val="22"/>
          <w:szCs w:val="22"/>
          <w:lang w:val="en-US"/>
        </w:rPr>
        <w:t>s</w:t>
      </w:r>
      <w:r w:rsidR="003C59CD">
        <w:rPr>
          <w:sz w:val="22"/>
          <w:szCs w:val="22"/>
          <w:lang w:val="en-US"/>
        </w:rPr>
        <w:t xml:space="preserve"> …”. In our understanding, UL-TDOA is not measurement metric but positioning method. We think the wording can be changed as follows:</w:t>
      </w:r>
    </w:p>
    <w:p w14:paraId="77C49A1E" w14:textId="66033ADD" w:rsidR="003C59CD" w:rsidRPr="00A52661" w:rsidRDefault="003C59CD">
      <w:pPr>
        <w:pStyle w:val="afd"/>
        <w:numPr>
          <w:ilvl w:val="0"/>
          <w:numId w:val="10"/>
        </w:numPr>
        <w:spacing w:afterLines="50" w:after="120"/>
        <w:ind w:leftChars="0"/>
        <w:rPr>
          <w:sz w:val="22"/>
          <w:szCs w:val="22"/>
          <w:lang w:val="en-US"/>
        </w:rPr>
      </w:pPr>
      <w:r w:rsidRPr="003C59CD">
        <w:rPr>
          <w:sz w:val="22"/>
          <w:szCs w:val="22"/>
          <w:lang w:val="en-US"/>
        </w:rPr>
        <w:t xml:space="preserve">Indicates whether the reported </w:t>
      </w:r>
      <w:r>
        <w:rPr>
          <w:sz w:val="22"/>
          <w:szCs w:val="22"/>
          <w:lang w:val="en-US"/>
        </w:rPr>
        <w:t>RTOA</w:t>
      </w:r>
      <w:r w:rsidRPr="003C59CD">
        <w:rPr>
          <w:sz w:val="22"/>
          <w:szCs w:val="22"/>
          <w:lang w:val="en-US"/>
        </w:rPr>
        <w:t xml:space="preserve"> or gNB Rx-Tx time difference measurement is based on processing of </w:t>
      </w:r>
      <w:r w:rsidRPr="00A52661">
        <w:rPr>
          <w:sz w:val="22"/>
          <w:szCs w:val="22"/>
          <w:lang w:val="en-US"/>
        </w:rPr>
        <w:t>SRS for positioning resources across aggregated carriers.</w:t>
      </w:r>
    </w:p>
    <w:p w14:paraId="64E05592" w14:textId="24F62D31" w:rsidR="00422201" w:rsidRPr="00A52661" w:rsidRDefault="00422201" w:rsidP="00422201">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00A52661" w:rsidRPr="00A52661">
        <w:rPr>
          <w:b/>
          <w:sz w:val="22"/>
          <w:szCs w:val="22"/>
          <w:lang w:val="en-US"/>
        </w:rPr>
        <w:t>3</w:t>
      </w:r>
      <w:r w:rsidRPr="00A52661">
        <w:rPr>
          <w:b/>
          <w:sz w:val="22"/>
          <w:szCs w:val="22"/>
          <w:lang w:val="en-US"/>
        </w:rPr>
        <w:t xml:space="preserve">: </w:t>
      </w:r>
    </w:p>
    <w:p w14:paraId="0D3FA433" w14:textId="3870C558" w:rsidR="00422201" w:rsidRPr="003C59CD" w:rsidRDefault="003C59CD">
      <w:pPr>
        <w:pStyle w:val="afd"/>
        <w:numPr>
          <w:ilvl w:val="0"/>
          <w:numId w:val="10"/>
        </w:numPr>
        <w:spacing w:afterLines="50" w:after="120"/>
        <w:ind w:leftChars="0"/>
        <w:rPr>
          <w:b/>
          <w:sz w:val="22"/>
          <w:szCs w:val="22"/>
          <w:lang w:val="en-US"/>
        </w:rPr>
      </w:pPr>
      <w:r w:rsidRPr="00A52661">
        <w:rPr>
          <w:b/>
          <w:sz w:val="22"/>
          <w:szCs w:val="22"/>
          <w:lang w:val="en-US"/>
        </w:rPr>
        <w:t>Regarding r</w:t>
      </w:r>
      <w:r w:rsidRPr="003C59CD">
        <w:rPr>
          <w:b/>
          <w:sz w:val="22"/>
          <w:szCs w:val="22"/>
          <w:lang w:val="en-US"/>
        </w:rPr>
        <w:t>ow</w:t>
      </w:r>
      <w:r w:rsidR="00F51ADA">
        <w:rPr>
          <w:b/>
          <w:sz w:val="22"/>
          <w:szCs w:val="22"/>
          <w:lang w:val="en-US"/>
        </w:rPr>
        <w:t xml:space="preserve"> </w:t>
      </w:r>
      <w:r w:rsidRPr="003C59CD">
        <w:rPr>
          <w:b/>
          <w:sz w:val="22"/>
          <w:szCs w:val="22"/>
          <w:lang w:val="en-US"/>
        </w:rPr>
        <w:t xml:space="preserve">63 in </w:t>
      </w:r>
      <w:r w:rsidR="00F51ADA" w:rsidRPr="00F51ADA">
        <w:rPr>
          <w:b/>
          <w:sz w:val="22"/>
          <w:szCs w:val="22"/>
          <w:lang w:val="en-US"/>
        </w:rPr>
        <w:t>higher layer parameters list for NR positioning</w:t>
      </w:r>
      <w:r w:rsidRPr="003C59CD">
        <w:rPr>
          <w:b/>
          <w:sz w:val="22"/>
          <w:szCs w:val="22"/>
          <w:lang w:val="en-US"/>
        </w:rPr>
        <w:t>, the description can be changed as follows:</w:t>
      </w:r>
    </w:p>
    <w:p w14:paraId="53F57AEE" w14:textId="133082C7" w:rsidR="003C59CD" w:rsidRPr="003C59CD" w:rsidRDefault="003C59CD">
      <w:pPr>
        <w:pStyle w:val="afd"/>
        <w:numPr>
          <w:ilvl w:val="1"/>
          <w:numId w:val="10"/>
        </w:numPr>
        <w:spacing w:afterLines="50" w:after="120"/>
        <w:ind w:leftChars="0"/>
        <w:rPr>
          <w:b/>
          <w:sz w:val="22"/>
          <w:szCs w:val="22"/>
          <w:lang w:val="en-US"/>
        </w:rPr>
      </w:pPr>
      <w:r w:rsidRPr="003C59CD">
        <w:rPr>
          <w:b/>
          <w:sz w:val="22"/>
          <w:szCs w:val="22"/>
          <w:lang w:val="en-US"/>
        </w:rPr>
        <w:t>Indicates whether the reported RTOA or gNB Rx-Tx time difference measurement is based on processing of SRS for positioning resources across aggregated carriers.</w:t>
      </w:r>
    </w:p>
    <w:p w14:paraId="60E40DC2" w14:textId="77777777" w:rsidR="0017464F" w:rsidRPr="007B70B6" w:rsidRDefault="0017464F" w:rsidP="00CE37ED">
      <w:pPr>
        <w:spacing w:afterLines="50" w:after="120"/>
        <w:rPr>
          <w:sz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5045673C" w14:textId="2AA9F988" w:rsidR="00F43F4C" w:rsidRPr="00FA7D48" w:rsidRDefault="00623018" w:rsidP="00F43F4C">
      <w:pPr>
        <w:spacing w:afterLines="50" w:after="120"/>
        <w:rPr>
          <w:rFonts w:eastAsia="ＭＳ 明朝"/>
          <w:sz w:val="22"/>
          <w:szCs w:val="22"/>
          <w:lang w:val="en-US"/>
        </w:rPr>
      </w:pPr>
      <w:r w:rsidRPr="00112BA3">
        <w:rPr>
          <w:rFonts w:eastAsia="ＭＳ 明朝"/>
          <w:sz w:val="22"/>
          <w:szCs w:val="22"/>
          <w:lang w:val="en-US"/>
        </w:rPr>
        <w:t>In this contribution, we discus</w:t>
      </w:r>
      <w:r w:rsidRPr="00B307D4">
        <w:rPr>
          <w:rFonts w:eastAsia="ＭＳ 明朝"/>
          <w:sz w:val="22"/>
          <w:szCs w:val="22"/>
          <w:lang w:val="en-US"/>
        </w:rPr>
        <w:t>sed on</w:t>
      </w:r>
      <w:r w:rsidR="00F353D6" w:rsidRPr="00B307D4">
        <w:rPr>
          <w:sz w:val="22"/>
          <w:lang w:val="en-US"/>
        </w:rPr>
        <w:t xml:space="preserve"> </w:t>
      </w:r>
      <w:r w:rsidR="00BE4066" w:rsidRPr="00B307D4">
        <w:rPr>
          <w:sz w:val="22"/>
          <w:lang w:val="en-US"/>
        </w:rPr>
        <w:t>bandwidth aggregation for positioning measurements</w:t>
      </w:r>
      <w:r w:rsidRPr="00B307D4">
        <w:rPr>
          <w:rFonts w:eastAsia="ＭＳ 明朝"/>
          <w:sz w:val="22"/>
          <w:szCs w:val="22"/>
          <w:lang w:val="en-US"/>
        </w:rPr>
        <w:t xml:space="preserve"> for </w:t>
      </w:r>
      <w:r w:rsidR="00B24AA9" w:rsidRPr="00B307D4">
        <w:rPr>
          <w:sz w:val="22"/>
          <w:lang w:val="en-US"/>
        </w:rPr>
        <w:t>Rel-1</w:t>
      </w:r>
      <w:r w:rsidR="00F353D6" w:rsidRPr="00B307D4">
        <w:rPr>
          <w:sz w:val="22"/>
          <w:lang w:val="en-US"/>
        </w:rPr>
        <w:t>8</w:t>
      </w:r>
      <w:r w:rsidR="00B24AA9" w:rsidRPr="00B307D4">
        <w:rPr>
          <w:sz w:val="22"/>
          <w:lang w:val="en-US"/>
        </w:rPr>
        <w:t xml:space="preserve"> NR positioning</w:t>
      </w:r>
      <w:r w:rsidR="00F353D6" w:rsidRPr="00B307D4">
        <w:rPr>
          <w:sz w:val="22"/>
          <w:lang w:val="en-US"/>
        </w:rPr>
        <w:t>.</w:t>
      </w:r>
      <w:r w:rsidR="004F7F86" w:rsidRPr="00B307D4">
        <w:rPr>
          <w:rFonts w:eastAsia="ＭＳ 明朝"/>
          <w:sz w:val="22"/>
          <w:szCs w:val="22"/>
          <w:lang w:val="en-US"/>
        </w:rPr>
        <w:t xml:space="preserve"> Based on the discussion, we made follo</w:t>
      </w:r>
      <w:r w:rsidR="004F7F86" w:rsidRPr="00A52661">
        <w:rPr>
          <w:rFonts w:eastAsia="ＭＳ 明朝"/>
          <w:sz w:val="22"/>
          <w:szCs w:val="22"/>
          <w:lang w:val="en-US"/>
        </w:rPr>
        <w:t>wing</w:t>
      </w:r>
      <w:bookmarkStart w:id="3" w:name="_Hlk110260534"/>
      <w:r w:rsidR="004F7F86" w:rsidRPr="00A52661">
        <w:rPr>
          <w:rFonts w:eastAsia="ＭＳ 明朝"/>
          <w:sz w:val="22"/>
          <w:szCs w:val="22"/>
          <w:lang w:val="en-US"/>
        </w:rPr>
        <w:t xml:space="preserve"> </w:t>
      </w:r>
      <w:bookmarkEnd w:id="3"/>
      <w:r w:rsidR="00F43F4C" w:rsidRPr="00A52661">
        <w:rPr>
          <w:rFonts w:eastAsia="ＭＳ 明朝"/>
          <w:sz w:val="22"/>
          <w:szCs w:val="22"/>
          <w:lang w:val="en-US"/>
        </w:rPr>
        <w:t>observation and proposal</w:t>
      </w:r>
      <w:r w:rsidR="00A52661" w:rsidRPr="00A52661">
        <w:rPr>
          <w:rFonts w:eastAsia="ＭＳ 明朝"/>
          <w:sz w:val="22"/>
          <w:szCs w:val="22"/>
          <w:lang w:val="en-US"/>
        </w:rPr>
        <w:t>s</w:t>
      </w:r>
      <w:r w:rsidR="00F43F4C" w:rsidRPr="00A52661">
        <w:rPr>
          <w:rFonts w:eastAsia="ＭＳ 明朝"/>
          <w:sz w:val="22"/>
          <w:szCs w:val="22"/>
          <w:lang w:val="en-US"/>
        </w:rPr>
        <w:t>.</w:t>
      </w:r>
    </w:p>
    <w:p w14:paraId="1A4E7FDC" w14:textId="77777777" w:rsidR="00A52661" w:rsidRPr="00A52661" w:rsidRDefault="00A52661" w:rsidP="00A52661">
      <w:pPr>
        <w:spacing w:afterLines="50" w:after="120"/>
        <w:rPr>
          <w:b/>
          <w:sz w:val="22"/>
          <w:szCs w:val="22"/>
          <w:lang w:val="en-US"/>
        </w:rPr>
      </w:pPr>
      <w:r w:rsidRPr="00A52661">
        <w:rPr>
          <w:b/>
          <w:sz w:val="22"/>
          <w:szCs w:val="22"/>
          <w:lang w:val="en-US"/>
        </w:rPr>
        <w:t>Observation</w:t>
      </w:r>
      <w:r w:rsidRPr="00A52661">
        <w:rPr>
          <w:rFonts w:hint="eastAsia"/>
          <w:b/>
          <w:sz w:val="22"/>
          <w:szCs w:val="22"/>
          <w:lang w:val="en-US"/>
        </w:rPr>
        <w:t xml:space="preserve"> </w:t>
      </w:r>
      <w:r w:rsidRPr="00A52661">
        <w:rPr>
          <w:b/>
          <w:sz w:val="22"/>
          <w:szCs w:val="22"/>
          <w:lang w:val="en-US"/>
        </w:rPr>
        <w:t xml:space="preserve">1: </w:t>
      </w:r>
    </w:p>
    <w:p w14:paraId="508BEBD8" w14:textId="77777777" w:rsidR="00A52661" w:rsidRPr="00A506E7" w:rsidRDefault="00A52661" w:rsidP="00A52661">
      <w:pPr>
        <w:pStyle w:val="afd"/>
        <w:numPr>
          <w:ilvl w:val="0"/>
          <w:numId w:val="10"/>
        </w:numPr>
        <w:spacing w:afterLines="50" w:after="120"/>
        <w:ind w:leftChars="0"/>
        <w:rPr>
          <w:b/>
          <w:bCs/>
          <w:sz w:val="22"/>
          <w:szCs w:val="22"/>
          <w:lang w:val="en-US"/>
        </w:rPr>
      </w:pPr>
      <w:r w:rsidRPr="00A52661">
        <w:rPr>
          <w:b/>
          <w:bCs/>
          <w:sz w:val="22"/>
          <w:szCs w:val="22"/>
          <w:lang w:val="en-US"/>
        </w:rPr>
        <w:t>Whether s</w:t>
      </w:r>
      <w:r w:rsidRPr="00A506E7">
        <w:rPr>
          <w:b/>
          <w:bCs/>
          <w:sz w:val="22"/>
          <w:szCs w:val="22"/>
          <w:lang w:val="en-US"/>
        </w:rPr>
        <w:t>ingle RSRP/RSRPP is based on aggregated PRS</w:t>
      </w:r>
      <w:r>
        <w:rPr>
          <w:b/>
          <w:bCs/>
          <w:sz w:val="22"/>
          <w:szCs w:val="22"/>
          <w:lang w:val="en-US"/>
        </w:rPr>
        <w:t>/SRS</w:t>
      </w:r>
      <w:r w:rsidRPr="00A506E7">
        <w:rPr>
          <w:b/>
          <w:bCs/>
          <w:sz w:val="22"/>
          <w:szCs w:val="22"/>
          <w:lang w:val="en-US"/>
        </w:rPr>
        <w:t xml:space="preserve"> resources across aggregated carriers or PRS</w:t>
      </w:r>
      <w:r>
        <w:rPr>
          <w:b/>
          <w:bCs/>
          <w:sz w:val="22"/>
          <w:szCs w:val="22"/>
          <w:lang w:val="en-US"/>
        </w:rPr>
        <w:t>/SRS</w:t>
      </w:r>
      <w:r w:rsidRPr="00A506E7">
        <w:rPr>
          <w:b/>
          <w:bCs/>
          <w:sz w:val="22"/>
          <w:szCs w:val="22"/>
          <w:lang w:val="en-US"/>
        </w:rPr>
        <w:t xml:space="preserve"> resource of specific single carrier should be clarified in the specification.</w:t>
      </w:r>
      <w:r>
        <w:rPr>
          <w:b/>
          <w:bCs/>
          <w:sz w:val="22"/>
          <w:szCs w:val="22"/>
          <w:lang w:val="en-US"/>
        </w:rPr>
        <w:t xml:space="preserve"> (i.e., Alt.2 or Alt.3 is necessary)</w:t>
      </w:r>
    </w:p>
    <w:p w14:paraId="562FCA50" w14:textId="77777777" w:rsidR="00A52661" w:rsidRPr="00FA7D48" w:rsidRDefault="00A52661" w:rsidP="00A52661">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Pr="00A52661">
        <w:rPr>
          <w:b/>
          <w:sz w:val="22"/>
          <w:szCs w:val="22"/>
          <w:lang w:val="en-US"/>
        </w:rPr>
        <w:t>1:</w:t>
      </w:r>
      <w:r w:rsidRPr="00FA7D48">
        <w:rPr>
          <w:b/>
          <w:sz w:val="22"/>
          <w:szCs w:val="22"/>
          <w:lang w:val="en-US"/>
        </w:rPr>
        <w:t xml:space="preserve"> </w:t>
      </w:r>
    </w:p>
    <w:p w14:paraId="02713469" w14:textId="77777777" w:rsidR="00A52661" w:rsidRDefault="00A52661" w:rsidP="00A52661">
      <w:pPr>
        <w:pStyle w:val="afd"/>
        <w:numPr>
          <w:ilvl w:val="0"/>
          <w:numId w:val="10"/>
        </w:numPr>
        <w:spacing w:afterLines="50" w:after="120"/>
        <w:ind w:leftChars="0"/>
        <w:rPr>
          <w:b/>
          <w:bCs/>
          <w:sz w:val="22"/>
          <w:szCs w:val="22"/>
          <w:lang w:val="en-US"/>
        </w:rPr>
      </w:pPr>
      <w:r>
        <w:rPr>
          <w:b/>
          <w:bCs/>
          <w:sz w:val="22"/>
          <w:szCs w:val="22"/>
          <w:lang w:val="en-US"/>
        </w:rPr>
        <w:t xml:space="preserve">Tx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4BF44F59" w14:textId="77777777" w:rsidR="00A52661" w:rsidRDefault="00A52661" w:rsidP="00A52661">
      <w:pPr>
        <w:pStyle w:val="afd"/>
        <w:numPr>
          <w:ilvl w:val="1"/>
          <w:numId w:val="10"/>
        </w:numPr>
        <w:spacing w:afterLines="50" w:after="120"/>
        <w:ind w:leftChars="0"/>
        <w:rPr>
          <w:b/>
          <w:bCs/>
          <w:sz w:val="22"/>
          <w:szCs w:val="22"/>
          <w:lang w:val="en-US"/>
        </w:rPr>
      </w:pPr>
      <w:r w:rsidRPr="00A32AC6">
        <w:rPr>
          <w:b/>
          <w:bCs/>
          <w:sz w:val="22"/>
          <w:szCs w:val="22"/>
          <w:lang w:val="en-US"/>
        </w:rPr>
        <w:t>RAN1 needs to clarify Alt.2 or Alt.3 can be supported in the specification</w:t>
      </w:r>
      <w:r>
        <w:rPr>
          <w:b/>
          <w:bCs/>
          <w:sz w:val="22"/>
          <w:szCs w:val="22"/>
          <w:lang w:val="en-US"/>
        </w:rPr>
        <w:t>.</w:t>
      </w:r>
    </w:p>
    <w:p w14:paraId="7694F3CE" w14:textId="77777777" w:rsidR="00A52661" w:rsidRPr="00A32AC6" w:rsidRDefault="00A52661" w:rsidP="00A52661">
      <w:pPr>
        <w:pStyle w:val="afd"/>
        <w:numPr>
          <w:ilvl w:val="2"/>
          <w:numId w:val="10"/>
        </w:numPr>
        <w:spacing w:afterLines="50" w:after="120"/>
        <w:ind w:leftChars="0"/>
        <w:rPr>
          <w:b/>
          <w:bCs/>
          <w:sz w:val="22"/>
          <w:szCs w:val="22"/>
          <w:lang w:val="en-US"/>
        </w:rPr>
      </w:pPr>
      <w:r w:rsidRPr="00A32AC6">
        <w:rPr>
          <w:b/>
          <w:bCs/>
          <w:sz w:val="22"/>
          <w:szCs w:val="22"/>
          <w:lang w:val="en-US"/>
        </w:rPr>
        <w:t>Alt.2: The reported Tx TEG ID should be the same for the aggregated PRS (SRS) resources, need additional constraint/condition in the current spec</w:t>
      </w:r>
    </w:p>
    <w:p w14:paraId="4B5A1AF3" w14:textId="77777777" w:rsidR="00A52661" w:rsidRPr="00A32AC6" w:rsidRDefault="00A52661" w:rsidP="00A52661">
      <w:pPr>
        <w:pStyle w:val="afd"/>
        <w:numPr>
          <w:ilvl w:val="2"/>
          <w:numId w:val="10"/>
        </w:numPr>
        <w:spacing w:afterLines="50" w:after="120"/>
        <w:ind w:leftChars="0"/>
        <w:rPr>
          <w:b/>
          <w:bCs/>
          <w:sz w:val="22"/>
          <w:szCs w:val="22"/>
          <w:lang w:val="en-US"/>
        </w:rPr>
      </w:pPr>
      <w:r w:rsidRPr="00A32AC6">
        <w:rPr>
          <w:b/>
          <w:bCs/>
          <w:sz w:val="22"/>
          <w:szCs w:val="22"/>
          <w:lang w:val="en-US"/>
        </w:rPr>
        <w:t xml:space="preserve">Alt.3: The Tx TEG ID is reported for one of aggregated resources and applicable for other aggregated resources. </w:t>
      </w:r>
    </w:p>
    <w:p w14:paraId="5AC8B285" w14:textId="77777777" w:rsidR="00A52661" w:rsidRDefault="00A52661" w:rsidP="00A52661">
      <w:pPr>
        <w:pStyle w:val="afd"/>
        <w:numPr>
          <w:ilvl w:val="0"/>
          <w:numId w:val="10"/>
        </w:numPr>
        <w:spacing w:afterLines="50" w:after="120"/>
        <w:ind w:leftChars="0"/>
        <w:rPr>
          <w:b/>
          <w:bCs/>
          <w:sz w:val="22"/>
          <w:szCs w:val="22"/>
          <w:lang w:val="en-US"/>
        </w:rPr>
      </w:pPr>
      <w:r>
        <w:rPr>
          <w:b/>
          <w:bCs/>
          <w:sz w:val="22"/>
          <w:szCs w:val="22"/>
          <w:lang w:val="en-US"/>
        </w:rPr>
        <w:t xml:space="preserve">Rx </w:t>
      </w:r>
      <w:r>
        <w:rPr>
          <w:rFonts w:hint="eastAsia"/>
          <w:b/>
          <w:bCs/>
          <w:sz w:val="22"/>
          <w:szCs w:val="22"/>
          <w:lang w:val="en-US"/>
        </w:rPr>
        <w:t>T</w:t>
      </w:r>
      <w:r>
        <w:rPr>
          <w:b/>
          <w:bCs/>
          <w:sz w:val="22"/>
          <w:szCs w:val="22"/>
          <w:lang w:val="en-US"/>
        </w:rPr>
        <w:t>EG association f</w:t>
      </w:r>
      <w:r w:rsidRPr="00A32AC6">
        <w:rPr>
          <w:b/>
          <w:bCs/>
          <w:sz w:val="22"/>
          <w:szCs w:val="22"/>
          <w:lang w:val="en-US"/>
        </w:rPr>
        <w:t>or PRS/SRS bandwidth aggregation</w:t>
      </w:r>
      <w:r>
        <w:rPr>
          <w:b/>
          <w:bCs/>
          <w:sz w:val="22"/>
          <w:szCs w:val="22"/>
          <w:lang w:val="en-US"/>
        </w:rPr>
        <w:t>:</w:t>
      </w:r>
    </w:p>
    <w:p w14:paraId="607574C7" w14:textId="77777777" w:rsidR="00A52661" w:rsidRPr="00A32AC6" w:rsidRDefault="00A52661" w:rsidP="00A52661">
      <w:pPr>
        <w:pStyle w:val="afd"/>
        <w:numPr>
          <w:ilvl w:val="1"/>
          <w:numId w:val="10"/>
        </w:numPr>
        <w:spacing w:afterLines="50" w:after="120"/>
        <w:ind w:leftChars="0"/>
        <w:rPr>
          <w:b/>
          <w:bCs/>
          <w:sz w:val="22"/>
          <w:szCs w:val="22"/>
          <w:lang w:val="en-US"/>
        </w:rPr>
      </w:pPr>
      <w:r w:rsidRPr="00A32AC6">
        <w:rPr>
          <w:b/>
          <w:bCs/>
          <w:sz w:val="22"/>
          <w:szCs w:val="22"/>
          <w:lang w:val="en-US"/>
        </w:rPr>
        <w:t xml:space="preserve">RAN1 </w:t>
      </w:r>
      <w:r>
        <w:rPr>
          <w:b/>
          <w:bCs/>
          <w:sz w:val="22"/>
          <w:szCs w:val="22"/>
          <w:lang w:val="en-US"/>
        </w:rPr>
        <w:t xml:space="preserve">does not </w:t>
      </w:r>
      <w:r w:rsidRPr="00A32AC6">
        <w:rPr>
          <w:b/>
          <w:bCs/>
          <w:sz w:val="22"/>
          <w:szCs w:val="22"/>
          <w:lang w:val="en-US"/>
        </w:rPr>
        <w:t>need</w:t>
      </w:r>
      <w:r>
        <w:rPr>
          <w:b/>
          <w:bCs/>
          <w:sz w:val="22"/>
          <w:szCs w:val="22"/>
          <w:lang w:val="en-US"/>
        </w:rPr>
        <w:t xml:space="preserve"> introduce</w:t>
      </w:r>
      <w:r w:rsidRPr="00A32AC6">
        <w:rPr>
          <w:b/>
          <w:bCs/>
          <w:sz w:val="22"/>
          <w:szCs w:val="22"/>
          <w:lang w:val="en-US"/>
        </w:rPr>
        <w:t xml:space="preserve"> </w:t>
      </w:r>
      <w:r>
        <w:rPr>
          <w:b/>
          <w:bCs/>
          <w:sz w:val="22"/>
          <w:szCs w:val="22"/>
          <w:lang w:val="en-US"/>
        </w:rPr>
        <w:t>additional condition</w:t>
      </w:r>
    </w:p>
    <w:p w14:paraId="4BE9E8DB" w14:textId="77777777" w:rsidR="00A52661" w:rsidRPr="00A52661" w:rsidRDefault="00A52661" w:rsidP="00A52661">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Pr="00A52661">
        <w:rPr>
          <w:b/>
          <w:sz w:val="22"/>
          <w:szCs w:val="22"/>
          <w:lang w:val="en-US"/>
        </w:rPr>
        <w:t xml:space="preserve">2: </w:t>
      </w:r>
    </w:p>
    <w:p w14:paraId="6796F9C4" w14:textId="77777777" w:rsidR="00A52661" w:rsidRPr="003C59CD" w:rsidRDefault="00A52661" w:rsidP="00A52661">
      <w:pPr>
        <w:pStyle w:val="afd"/>
        <w:numPr>
          <w:ilvl w:val="0"/>
          <w:numId w:val="10"/>
        </w:numPr>
        <w:spacing w:afterLines="50" w:after="120"/>
        <w:ind w:leftChars="0"/>
        <w:rPr>
          <w:b/>
          <w:bCs/>
          <w:sz w:val="22"/>
          <w:szCs w:val="22"/>
          <w:lang w:val="en-US"/>
        </w:rPr>
      </w:pPr>
      <w:r w:rsidRPr="00A52661">
        <w:rPr>
          <w:b/>
          <w:sz w:val="22"/>
          <w:szCs w:val="22"/>
          <w:lang w:val="en-US"/>
        </w:rPr>
        <w:t>Regarding ro</w:t>
      </w:r>
      <w:r w:rsidRPr="003C59CD">
        <w:rPr>
          <w:b/>
          <w:sz w:val="22"/>
          <w:szCs w:val="22"/>
          <w:lang w:val="en-US"/>
        </w:rPr>
        <w:t>w</w:t>
      </w:r>
      <w:r>
        <w:rPr>
          <w:b/>
          <w:sz w:val="22"/>
          <w:szCs w:val="22"/>
          <w:lang w:val="en-US"/>
        </w:rPr>
        <w:t xml:space="preserve"> 61/62</w:t>
      </w:r>
      <w:r w:rsidRPr="003C59CD">
        <w:rPr>
          <w:b/>
          <w:sz w:val="22"/>
          <w:szCs w:val="22"/>
          <w:lang w:val="en-US"/>
        </w:rPr>
        <w:t xml:space="preserve"> in </w:t>
      </w:r>
      <w:r w:rsidRPr="00F51ADA">
        <w:rPr>
          <w:b/>
          <w:sz w:val="22"/>
          <w:szCs w:val="22"/>
          <w:lang w:val="en-US"/>
        </w:rPr>
        <w:t>higher layer parameters list for NR positioning</w:t>
      </w:r>
      <w:r w:rsidRPr="003C59CD">
        <w:rPr>
          <w:b/>
          <w:sz w:val="22"/>
          <w:szCs w:val="22"/>
          <w:lang w:val="en-US"/>
        </w:rPr>
        <w:t>,</w:t>
      </w:r>
    </w:p>
    <w:p w14:paraId="25F8B6BC" w14:textId="77777777" w:rsidR="00A52661" w:rsidRPr="003C59CD" w:rsidRDefault="00A52661" w:rsidP="00A52661">
      <w:pPr>
        <w:pStyle w:val="afd"/>
        <w:numPr>
          <w:ilvl w:val="1"/>
          <w:numId w:val="10"/>
        </w:numPr>
        <w:spacing w:afterLines="50" w:after="120"/>
        <w:ind w:leftChars="0"/>
        <w:rPr>
          <w:b/>
          <w:bCs/>
          <w:sz w:val="22"/>
          <w:szCs w:val="22"/>
          <w:lang w:val="en-US"/>
        </w:rPr>
      </w:pPr>
      <w:r w:rsidRPr="003C59CD">
        <w:rPr>
          <w:b/>
          <w:bCs/>
          <w:sz w:val="22"/>
          <w:szCs w:val="22"/>
          <w:lang w:val="en-US"/>
        </w:rPr>
        <w:t>the bracket can be removed.</w:t>
      </w:r>
    </w:p>
    <w:p w14:paraId="51871EAA" w14:textId="77777777" w:rsidR="00A52661" w:rsidRPr="003C59CD" w:rsidRDefault="00A52661" w:rsidP="00A52661">
      <w:pPr>
        <w:pStyle w:val="afd"/>
        <w:numPr>
          <w:ilvl w:val="1"/>
          <w:numId w:val="10"/>
        </w:numPr>
        <w:spacing w:afterLines="50" w:after="120"/>
        <w:ind w:leftChars="0"/>
        <w:rPr>
          <w:b/>
          <w:bCs/>
          <w:sz w:val="22"/>
          <w:szCs w:val="22"/>
          <w:lang w:val="en-US"/>
        </w:rPr>
      </w:pPr>
      <w:r w:rsidRPr="003C59CD">
        <w:rPr>
          <w:b/>
          <w:bCs/>
          <w:sz w:val="22"/>
          <w:szCs w:val="22"/>
          <w:lang w:val="en-US"/>
        </w:rPr>
        <w:lastRenderedPageBreak/>
        <w:t>“</w:t>
      </w:r>
      <w:proofErr w:type="spellStart"/>
      <w:r w:rsidRPr="003C59CD">
        <w:rPr>
          <w:b/>
          <w:bCs/>
          <w:sz w:val="22"/>
          <w:szCs w:val="22"/>
          <w:lang w:val="en-US"/>
        </w:rPr>
        <w:t>Indicatation</w:t>
      </w:r>
      <w:proofErr w:type="spellEnd"/>
      <w:r w:rsidRPr="003C59CD">
        <w:rPr>
          <w:b/>
          <w:bCs/>
          <w:sz w:val="22"/>
          <w:szCs w:val="22"/>
          <w:lang w:val="en-US"/>
        </w:rPr>
        <w:t xml:space="preserve">” </w:t>
      </w:r>
      <w:r>
        <w:rPr>
          <w:b/>
          <w:bCs/>
          <w:sz w:val="22"/>
          <w:szCs w:val="22"/>
          <w:lang w:val="en-US"/>
        </w:rPr>
        <w:t>should</w:t>
      </w:r>
      <w:r w:rsidRPr="003C59CD">
        <w:rPr>
          <w:b/>
          <w:bCs/>
          <w:sz w:val="22"/>
          <w:szCs w:val="22"/>
          <w:lang w:val="en-US"/>
        </w:rPr>
        <w:t xml:space="preserve"> be corrected as “Indication”.</w:t>
      </w:r>
    </w:p>
    <w:p w14:paraId="08BBE824" w14:textId="77777777" w:rsidR="00A52661" w:rsidRPr="00A52661" w:rsidRDefault="00A52661" w:rsidP="00A52661">
      <w:pPr>
        <w:spacing w:afterLines="50" w:after="120"/>
        <w:rPr>
          <w:b/>
          <w:sz w:val="22"/>
          <w:szCs w:val="22"/>
          <w:lang w:val="en-US"/>
        </w:rPr>
      </w:pPr>
      <w:r w:rsidRPr="00A52661">
        <w:rPr>
          <w:b/>
          <w:sz w:val="22"/>
          <w:szCs w:val="22"/>
          <w:lang w:val="en-US"/>
        </w:rPr>
        <w:t>Proposal</w:t>
      </w:r>
      <w:r w:rsidRPr="00A52661">
        <w:rPr>
          <w:rFonts w:hint="eastAsia"/>
          <w:b/>
          <w:sz w:val="22"/>
          <w:szCs w:val="22"/>
          <w:lang w:val="en-US"/>
        </w:rPr>
        <w:t xml:space="preserve"> </w:t>
      </w:r>
      <w:r w:rsidRPr="00A52661">
        <w:rPr>
          <w:b/>
          <w:sz w:val="22"/>
          <w:szCs w:val="22"/>
          <w:lang w:val="en-US"/>
        </w:rPr>
        <w:t xml:space="preserve">3: </w:t>
      </w:r>
    </w:p>
    <w:p w14:paraId="2BC55E02" w14:textId="77777777" w:rsidR="00A52661" w:rsidRPr="003C59CD" w:rsidRDefault="00A52661" w:rsidP="00A52661">
      <w:pPr>
        <w:pStyle w:val="afd"/>
        <w:numPr>
          <w:ilvl w:val="0"/>
          <w:numId w:val="10"/>
        </w:numPr>
        <w:spacing w:afterLines="50" w:after="120"/>
        <w:ind w:leftChars="0"/>
        <w:rPr>
          <w:b/>
          <w:sz w:val="22"/>
          <w:szCs w:val="22"/>
          <w:lang w:val="en-US"/>
        </w:rPr>
      </w:pPr>
      <w:r w:rsidRPr="00A52661">
        <w:rPr>
          <w:b/>
          <w:sz w:val="22"/>
          <w:szCs w:val="22"/>
          <w:lang w:val="en-US"/>
        </w:rPr>
        <w:t>Regarding r</w:t>
      </w:r>
      <w:r w:rsidRPr="003C59CD">
        <w:rPr>
          <w:b/>
          <w:sz w:val="22"/>
          <w:szCs w:val="22"/>
          <w:lang w:val="en-US"/>
        </w:rPr>
        <w:t>ow</w:t>
      </w:r>
      <w:r>
        <w:rPr>
          <w:b/>
          <w:sz w:val="22"/>
          <w:szCs w:val="22"/>
          <w:lang w:val="en-US"/>
        </w:rPr>
        <w:t xml:space="preserve"> </w:t>
      </w:r>
      <w:r w:rsidRPr="003C59CD">
        <w:rPr>
          <w:b/>
          <w:sz w:val="22"/>
          <w:szCs w:val="22"/>
          <w:lang w:val="en-US"/>
        </w:rPr>
        <w:t xml:space="preserve">63 in </w:t>
      </w:r>
      <w:r w:rsidRPr="00F51ADA">
        <w:rPr>
          <w:b/>
          <w:sz w:val="22"/>
          <w:szCs w:val="22"/>
          <w:lang w:val="en-US"/>
        </w:rPr>
        <w:t>higher layer parameters list for NR positioning</w:t>
      </w:r>
      <w:r w:rsidRPr="003C59CD">
        <w:rPr>
          <w:b/>
          <w:sz w:val="22"/>
          <w:szCs w:val="22"/>
          <w:lang w:val="en-US"/>
        </w:rPr>
        <w:t>, the description can be changed as follows:</w:t>
      </w:r>
    </w:p>
    <w:p w14:paraId="4DB43DA8" w14:textId="77777777" w:rsidR="00A52661" w:rsidRPr="003C59CD" w:rsidRDefault="00A52661" w:rsidP="00A52661">
      <w:pPr>
        <w:pStyle w:val="afd"/>
        <w:numPr>
          <w:ilvl w:val="1"/>
          <w:numId w:val="10"/>
        </w:numPr>
        <w:spacing w:afterLines="50" w:after="120"/>
        <w:ind w:leftChars="0"/>
        <w:rPr>
          <w:b/>
          <w:sz w:val="22"/>
          <w:szCs w:val="22"/>
          <w:lang w:val="en-US"/>
        </w:rPr>
      </w:pPr>
      <w:r w:rsidRPr="003C59CD">
        <w:rPr>
          <w:b/>
          <w:sz w:val="22"/>
          <w:szCs w:val="22"/>
          <w:lang w:val="en-US"/>
        </w:rPr>
        <w:t>Indicates whether the reported RTOA or gNB Rx-Tx time difference measurement is based on processing of SRS for positioning resources across aggregated carriers.</w:t>
      </w:r>
    </w:p>
    <w:p w14:paraId="27F40510" w14:textId="73C13E10" w:rsidR="00623018" w:rsidRPr="00B307D4" w:rsidRDefault="00623018" w:rsidP="00F43F4C">
      <w:pPr>
        <w:spacing w:afterLines="50" w:after="120"/>
        <w:rPr>
          <w:rFonts w:eastAsiaTheme="minorEastAsia"/>
          <w:b/>
          <w:kern w:val="2"/>
          <w:sz w:val="22"/>
          <w:szCs w:val="22"/>
          <w:lang w:val="en-US"/>
        </w:rPr>
      </w:pPr>
    </w:p>
    <w:p w14:paraId="0EEEDF90" w14:textId="789E1342"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D76E6D">
        <w:rPr>
          <w:rFonts w:eastAsia="ＭＳ 明朝"/>
          <w:b/>
          <w:bCs/>
          <w:szCs w:val="24"/>
          <w:lang w:val="en-US"/>
        </w:rPr>
        <w:t>s</w:t>
      </w:r>
    </w:p>
    <w:p w14:paraId="2F9AFA1B" w14:textId="77777777" w:rsidR="00F43F4C" w:rsidRDefault="00F43F4C" w:rsidP="00F43F4C">
      <w:pPr>
        <w:pStyle w:val="afd"/>
        <w:numPr>
          <w:ilvl w:val="0"/>
          <w:numId w:val="4"/>
        </w:numPr>
        <w:ind w:leftChars="0"/>
        <w:rPr>
          <w:rFonts w:eastAsia="ＭＳ 明朝"/>
          <w:sz w:val="22"/>
        </w:rPr>
      </w:pPr>
      <w:r w:rsidRPr="00621420">
        <w:rPr>
          <w:rFonts w:eastAsia="ＭＳ 明朝"/>
          <w:sz w:val="22"/>
        </w:rPr>
        <w:t>RP-</w:t>
      </w:r>
      <w:r w:rsidRPr="00DB1D92">
        <w:rPr>
          <w:rFonts w:eastAsia="ＭＳ 明朝"/>
          <w:sz w:val="22"/>
        </w:rPr>
        <w:t>230328</w:t>
      </w:r>
      <w:r w:rsidRPr="00BF1BF8">
        <w:rPr>
          <w:rFonts w:eastAsia="ＭＳ 明朝"/>
          <w:sz w:val="22"/>
        </w:rPr>
        <w:t>, 3GPP RAN#</w:t>
      </w:r>
      <w:r>
        <w:rPr>
          <w:rFonts w:eastAsia="ＭＳ 明朝"/>
          <w:sz w:val="22"/>
        </w:rPr>
        <w:t>99</w:t>
      </w:r>
      <w:r w:rsidRPr="00BF1BF8">
        <w:rPr>
          <w:rFonts w:eastAsia="ＭＳ 明朝"/>
          <w:sz w:val="22"/>
        </w:rPr>
        <w:t>, “</w:t>
      </w:r>
      <w:r w:rsidRPr="00DB1D92">
        <w:rPr>
          <w:rFonts w:eastAsia="ＭＳ 明朝"/>
          <w:sz w:val="22"/>
        </w:rPr>
        <w:t>Revised WID on Expanded and Improved NR Positioning</w:t>
      </w:r>
      <w:r w:rsidRPr="00BF1BF8">
        <w:rPr>
          <w:rFonts w:eastAsia="ＭＳ 明朝"/>
          <w:sz w:val="22"/>
        </w:rPr>
        <w:t>”</w:t>
      </w:r>
      <w:r>
        <w:rPr>
          <w:rFonts w:eastAsia="ＭＳ 明朝"/>
          <w:sz w:val="22"/>
        </w:rPr>
        <w:t xml:space="preserve">, </w:t>
      </w:r>
      <w:r w:rsidRPr="00DB1D92">
        <w:rPr>
          <w:rFonts w:eastAsia="ＭＳ 明朝"/>
          <w:sz w:val="22"/>
        </w:rPr>
        <w:t>Rotterdam, Netherlands</w:t>
      </w:r>
      <w:r w:rsidRPr="00F353D6">
        <w:rPr>
          <w:rFonts w:eastAsia="ＭＳ 明朝"/>
          <w:sz w:val="22"/>
        </w:rPr>
        <w:t xml:space="preserve">, </w:t>
      </w:r>
      <w:r>
        <w:rPr>
          <w:rFonts w:eastAsia="ＭＳ 明朝"/>
          <w:sz w:val="22"/>
        </w:rPr>
        <w:t>Mar</w:t>
      </w:r>
      <w:r w:rsidRPr="00F353D6">
        <w:rPr>
          <w:rFonts w:eastAsia="ＭＳ 明朝"/>
          <w:sz w:val="22"/>
        </w:rPr>
        <w:t>. 202</w:t>
      </w:r>
      <w:r>
        <w:rPr>
          <w:rFonts w:eastAsia="ＭＳ 明朝"/>
          <w:sz w:val="22"/>
        </w:rPr>
        <w:t>3</w:t>
      </w:r>
      <w:r w:rsidRPr="00F353D6">
        <w:rPr>
          <w:rFonts w:eastAsia="ＭＳ 明朝"/>
          <w:sz w:val="22"/>
        </w:rPr>
        <w:t>.</w:t>
      </w:r>
    </w:p>
    <w:p w14:paraId="101613B9" w14:textId="51BA9AD5" w:rsidR="0035240B" w:rsidRDefault="0035240B" w:rsidP="0035240B">
      <w:pPr>
        <w:pStyle w:val="afd"/>
        <w:numPr>
          <w:ilvl w:val="0"/>
          <w:numId w:val="4"/>
        </w:numPr>
        <w:spacing w:afterLines="50" w:after="120"/>
        <w:ind w:leftChars="0"/>
        <w:rPr>
          <w:rFonts w:eastAsia="ＭＳ 明朝"/>
          <w:sz w:val="22"/>
        </w:rPr>
      </w:pPr>
      <w:r w:rsidRPr="004E6662">
        <w:rPr>
          <w:rFonts w:eastAsia="ＭＳ 明朝"/>
          <w:sz w:val="22"/>
        </w:rPr>
        <w:t>R1-</w:t>
      </w:r>
      <w:r>
        <w:rPr>
          <w:rFonts w:eastAsia="ＭＳ 明朝"/>
          <w:sz w:val="22"/>
        </w:rPr>
        <w:t>230</w:t>
      </w:r>
      <w:r w:rsidR="00923445">
        <w:rPr>
          <w:rFonts w:eastAsia="ＭＳ 明朝"/>
          <w:sz w:val="22"/>
        </w:rPr>
        <w:t>8450</w:t>
      </w:r>
      <w:r w:rsidRPr="004E6662">
        <w:rPr>
          <w:rFonts w:eastAsia="ＭＳ 明朝"/>
          <w:sz w:val="22"/>
        </w:rPr>
        <w:t>, 3GPP RAN1#1</w:t>
      </w:r>
      <w:r>
        <w:rPr>
          <w:rFonts w:eastAsia="ＭＳ 明朝"/>
          <w:sz w:val="22"/>
        </w:rPr>
        <w:t>1</w:t>
      </w:r>
      <w:r w:rsidR="00923445">
        <w:rPr>
          <w:rFonts w:eastAsia="ＭＳ 明朝"/>
          <w:sz w:val="22"/>
        </w:rPr>
        <w:t>4</w:t>
      </w:r>
      <w:r w:rsidRPr="004478B7">
        <w:rPr>
          <w:rFonts w:eastAsia="ＭＳ 明朝"/>
          <w:sz w:val="22"/>
        </w:rPr>
        <w:t>, “</w:t>
      </w:r>
      <w:r w:rsidR="00923445" w:rsidRPr="00923445">
        <w:rPr>
          <w:rFonts w:eastAsia="ＭＳ 明朝"/>
          <w:sz w:val="22"/>
        </w:rPr>
        <w:t>Summary #3 for BW aggregation positioning</w:t>
      </w:r>
      <w:r w:rsidRPr="004478B7">
        <w:rPr>
          <w:rFonts w:eastAsia="ＭＳ 明朝"/>
          <w:sz w:val="22"/>
        </w:rPr>
        <w:t>”, Moderator (</w:t>
      </w:r>
      <w:r>
        <w:rPr>
          <w:rFonts w:eastAsia="ＭＳ 明朝"/>
          <w:sz w:val="22"/>
        </w:rPr>
        <w:t>ZTE</w:t>
      </w:r>
      <w:r w:rsidRPr="004478B7">
        <w:rPr>
          <w:rFonts w:eastAsia="ＭＳ 明朝"/>
          <w:sz w:val="22"/>
        </w:rPr>
        <w:t xml:space="preserve">), </w:t>
      </w:r>
      <w:r w:rsidR="00923445">
        <w:rPr>
          <w:rFonts w:eastAsia="ＭＳ 明朝"/>
          <w:sz w:val="22"/>
        </w:rPr>
        <w:t>Aug</w:t>
      </w:r>
      <w:r w:rsidRPr="004478B7">
        <w:rPr>
          <w:rFonts w:eastAsia="ＭＳ 明朝"/>
          <w:sz w:val="22"/>
        </w:rPr>
        <w:t>. 2023.</w:t>
      </w:r>
    </w:p>
    <w:p w14:paraId="556AE32D" w14:textId="36EBCEE8" w:rsidR="003C59CD" w:rsidRDefault="003C59CD" w:rsidP="0035240B">
      <w:pPr>
        <w:pStyle w:val="afd"/>
        <w:numPr>
          <w:ilvl w:val="0"/>
          <w:numId w:val="4"/>
        </w:numPr>
        <w:spacing w:afterLines="50" w:after="120"/>
        <w:ind w:leftChars="0"/>
        <w:rPr>
          <w:rFonts w:eastAsia="ＭＳ 明朝"/>
          <w:sz w:val="22"/>
        </w:rPr>
      </w:pPr>
      <w:r>
        <w:rPr>
          <w:sz w:val="22"/>
          <w:szCs w:val="22"/>
          <w:lang w:val="en-US"/>
        </w:rPr>
        <w:t xml:space="preserve">R1-2308677, </w:t>
      </w:r>
      <w:r w:rsidRPr="004E6662">
        <w:rPr>
          <w:rFonts w:eastAsia="ＭＳ 明朝"/>
          <w:sz w:val="22"/>
        </w:rPr>
        <w:t>3GPP RAN1#1</w:t>
      </w:r>
      <w:r>
        <w:rPr>
          <w:rFonts w:eastAsia="ＭＳ 明朝"/>
          <w:sz w:val="22"/>
        </w:rPr>
        <w:t>14</w:t>
      </w:r>
      <w:r w:rsidRPr="004478B7">
        <w:rPr>
          <w:rFonts w:eastAsia="ＭＳ 明朝"/>
          <w:sz w:val="22"/>
        </w:rPr>
        <w:t xml:space="preserve">, </w:t>
      </w:r>
      <w:r>
        <w:rPr>
          <w:rFonts w:eastAsia="ＭＳ 明朝"/>
          <w:sz w:val="22"/>
        </w:rPr>
        <w:t>“</w:t>
      </w:r>
      <w:r w:rsidRPr="003C59CD">
        <w:rPr>
          <w:sz w:val="22"/>
          <w:szCs w:val="22"/>
          <w:lang w:val="en-US"/>
        </w:rPr>
        <w:t>Collection of updated higher layers parameter list for Rel-18</w:t>
      </w:r>
      <w:r>
        <w:rPr>
          <w:sz w:val="22"/>
          <w:szCs w:val="22"/>
          <w:lang w:val="en-US"/>
        </w:rPr>
        <w:t xml:space="preserve">”, </w:t>
      </w:r>
      <w:r w:rsidRPr="003C59CD">
        <w:rPr>
          <w:sz w:val="22"/>
          <w:szCs w:val="22"/>
          <w:lang w:val="en-US"/>
        </w:rPr>
        <w:t>Moderator (Ericsson)</w:t>
      </w:r>
      <w:r w:rsidRPr="004478B7">
        <w:rPr>
          <w:rFonts w:eastAsia="ＭＳ 明朝"/>
          <w:sz w:val="22"/>
        </w:rPr>
        <w:t xml:space="preserve">, </w:t>
      </w:r>
      <w:r>
        <w:rPr>
          <w:rFonts w:eastAsia="ＭＳ 明朝"/>
          <w:sz w:val="22"/>
        </w:rPr>
        <w:t>Aug</w:t>
      </w:r>
      <w:r w:rsidRPr="004478B7">
        <w:rPr>
          <w:rFonts w:eastAsia="ＭＳ 明朝"/>
          <w:sz w:val="22"/>
        </w:rPr>
        <w:t>. 2023.</w:t>
      </w:r>
    </w:p>
    <w:sectPr w:rsidR="003C59C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CD31" w14:textId="77777777" w:rsidR="00565333" w:rsidRDefault="00565333">
      <w:r>
        <w:separator/>
      </w:r>
    </w:p>
  </w:endnote>
  <w:endnote w:type="continuationSeparator" w:id="0">
    <w:p w14:paraId="22FF7E54" w14:textId="77777777" w:rsidR="00565333" w:rsidRDefault="00565333">
      <w:r>
        <w:continuationSeparator/>
      </w:r>
    </w:p>
  </w:endnote>
  <w:endnote w:type="continuationNotice" w:id="1">
    <w:p w14:paraId="54284ECB" w14:textId="77777777" w:rsidR="00565333" w:rsidRDefault="00565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2A87" w:usb1="08070000" w:usb2="00000010" w:usb3="00000000" w:csb0="0002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64033" w14:textId="77777777" w:rsidR="00565333" w:rsidRDefault="00565333">
      <w:r>
        <w:separator/>
      </w:r>
    </w:p>
  </w:footnote>
  <w:footnote w:type="continuationSeparator" w:id="0">
    <w:p w14:paraId="7408C875" w14:textId="77777777" w:rsidR="00565333" w:rsidRDefault="00565333">
      <w:r>
        <w:continuationSeparator/>
      </w:r>
    </w:p>
  </w:footnote>
  <w:footnote w:type="continuationNotice" w:id="1">
    <w:p w14:paraId="4CA8D9BE" w14:textId="77777777" w:rsidR="00565333" w:rsidRDefault="005653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91425A"/>
    <w:multiLevelType w:val="hybridMultilevel"/>
    <w:tmpl w:val="435CB1FA"/>
    <w:lvl w:ilvl="0" w:tplc="4F68DA10">
      <w:numFmt w:val="bullet"/>
      <w:lvlText w:val="•"/>
      <w:lvlJc w:val="left"/>
      <w:pPr>
        <w:ind w:left="420" w:hanging="420"/>
      </w:pPr>
      <w:rPr>
        <w:rFonts w:ascii="SimSun" w:eastAsia="SimSun" w:hAnsi="SimSun" w:cs="Times New Roman" w:hint="eastAsia"/>
        <w:lang w:val="en-US"/>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FB60FA7"/>
    <w:multiLevelType w:val="multilevel"/>
    <w:tmpl w:val="2FB60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4828744A"/>
    <w:multiLevelType w:val="multilevel"/>
    <w:tmpl w:val="48287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79DB16A0"/>
    <w:multiLevelType w:val="multilevel"/>
    <w:tmpl w:val="79DB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79006983">
    <w:abstractNumId w:val="0"/>
  </w:num>
  <w:num w:numId="2" w16cid:durableId="519852389">
    <w:abstractNumId w:val="9"/>
  </w:num>
  <w:num w:numId="3" w16cid:durableId="836459695">
    <w:abstractNumId w:val="5"/>
  </w:num>
  <w:num w:numId="4" w16cid:durableId="328942635">
    <w:abstractNumId w:val="3"/>
  </w:num>
  <w:num w:numId="5" w16cid:durableId="528224604">
    <w:abstractNumId w:val="12"/>
  </w:num>
  <w:num w:numId="6" w16cid:durableId="1214192074">
    <w:abstractNumId w:val="8"/>
  </w:num>
  <w:num w:numId="7" w16cid:durableId="1261141347">
    <w:abstractNumId w:val="6"/>
  </w:num>
  <w:num w:numId="8" w16cid:durableId="377706531">
    <w:abstractNumId w:val="1"/>
  </w:num>
  <w:num w:numId="9" w16cid:durableId="1083067648">
    <w:abstractNumId w:val="10"/>
  </w:num>
  <w:num w:numId="10" w16cid:durableId="793982709">
    <w:abstractNumId w:val="2"/>
  </w:num>
  <w:num w:numId="11" w16cid:durableId="1494952311">
    <w:abstractNumId w:val="4"/>
  </w:num>
  <w:num w:numId="12" w16cid:durableId="1585063791">
    <w:abstractNumId w:val="11"/>
  </w:num>
  <w:num w:numId="13" w16cid:durableId="21263821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41FF"/>
    <w:rsid w:val="00015001"/>
    <w:rsid w:val="000151E4"/>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7B7"/>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A15"/>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CB5"/>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4C4"/>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48"/>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722"/>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0CD5"/>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A97"/>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BF0"/>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6B6"/>
    <w:rsid w:val="0016574B"/>
    <w:rsid w:val="00165B66"/>
    <w:rsid w:val="00165BC4"/>
    <w:rsid w:val="00165DE5"/>
    <w:rsid w:val="00165DE9"/>
    <w:rsid w:val="0016601B"/>
    <w:rsid w:val="0016613B"/>
    <w:rsid w:val="00166205"/>
    <w:rsid w:val="001663E3"/>
    <w:rsid w:val="00166726"/>
    <w:rsid w:val="001667C1"/>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64F"/>
    <w:rsid w:val="00174E6D"/>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18C"/>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3F3"/>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2C9"/>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4F5"/>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049"/>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761"/>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7FB"/>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83C"/>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C68"/>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A5D"/>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77A"/>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669"/>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A1"/>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760"/>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2E9B"/>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40B"/>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3CDA"/>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83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765"/>
    <w:rsid w:val="003C4A75"/>
    <w:rsid w:val="003C4B7B"/>
    <w:rsid w:val="003C4E4F"/>
    <w:rsid w:val="003C4F71"/>
    <w:rsid w:val="003C4FCB"/>
    <w:rsid w:val="003C520B"/>
    <w:rsid w:val="003C5339"/>
    <w:rsid w:val="003C59CD"/>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190"/>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2B0"/>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20B"/>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1C94"/>
    <w:rsid w:val="00422201"/>
    <w:rsid w:val="00422655"/>
    <w:rsid w:val="00422E43"/>
    <w:rsid w:val="0042333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D56"/>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401"/>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22B"/>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6B55"/>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899F"/>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46"/>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8ED"/>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9C6"/>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7C7"/>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4A0"/>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E6F"/>
    <w:rsid w:val="00527F83"/>
    <w:rsid w:val="00530224"/>
    <w:rsid w:val="0053028B"/>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68F"/>
    <w:rsid w:val="00564E3D"/>
    <w:rsid w:val="00565333"/>
    <w:rsid w:val="00565703"/>
    <w:rsid w:val="0056594A"/>
    <w:rsid w:val="00565E39"/>
    <w:rsid w:val="00566319"/>
    <w:rsid w:val="0056672A"/>
    <w:rsid w:val="00566BE3"/>
    <w:rsid w:val="00566CF4"/>
    <w:rsid w:val="00566D7E"/>
    <w:rsid w:val="00566E85"/>
    <w:rsid w:val="00566F84"/>
    <w:rsid w:val="00566FF2"/>
    <w:rsid w:val="0056703E"/>
    <w:rsid w:val="005670FB"/>
    <w:rsid w:val="0056716C"/>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A85"/>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95"/>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31A"/>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92B"/>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329"/>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1E"/>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8DF"/>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3DA"/>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77"/>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E23"/>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D24"/>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3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2FA"/>
    <w:rsid w:val="006A4338"/>
    <w:rsid w:val="006A480F"/>
    <w:rsid w:val="006A4B24"/>
    <w:rsid w:val="006A5216"/>
    <w:rsid w:val="006A56FF"/>
    <w:rsid w:val="006A5B12"/>
    <w:rsid w:val="006A6296"/>
    <w:rsid w:val="006A62F1"/>
    <w:rsid w:val="006A64CD"/>
    <w:rsid w:val="006A64F4"/>
    <w:rsid w:val="006A6594"/>
    <w:rsid w:val="006A6C18"/>
    <w:rsid w:val="006A6E37"/>
    <w:rsid w:val="006A6F0F"/>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59B"/>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961"/>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142"/>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623"/>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0B6"/>
    <w:rsid w:val="007B7102"/>
    <w:rsid w:val="007C019D"/>
    <w:rsid w:val="007C0446"/>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AB7"/>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87E"/>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EE5"/>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BF"/>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B0F"/>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1E6"/>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65C"/>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6AA"/>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345"/>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699"/>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7A2"/>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5B2"/>
    <w:rsid w:val="00921856"/>
    <w:rsid w:val="00921D3C"/>
    <w:rsid w:val="0092200C"/>
    <w:rsid w:val="009220B7"/>
    <w:rsid w:val="0092261D"/>
    <w:rsid w:val="009226A4"/>
    <w:rsid w:val="009226B3"/>
    <w:rsid w:val="009229B1"/>
    <w:rsid w:val="00922F12"/>
    <w:rsid w:val="00923445"/>
    <w:rsid w:val="00923742"/>
    <w:rsid w:val="00923827"/>
    <w:rsid w:val="00923C5D"/>
    <w:rsid w:val="00923E0A"/>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89"/>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C7"/>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42"/>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9E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3E7F"/>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AC6"/>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7E3"/>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6E7"/>
    <w:rsid w:val="00A50B6B"/>
    <w:rsid w:val="00A50D72"/>
    <w:rsid w:val="00A51044"/>
    <w:rsid w:val="00A510CE"/>
    <w:rsid w:val="00A51357"/>
    <w:rsid w:val="00A514E3"/>
    <w:rsid w:val="00A5184F"/>
    <w:rsid w:val="00A51887"/>
    <w:rsid w:val="00A51B9C"/>
    <w:rsid w:val="00A51E6C"/>
    <w:rsid w:val="00A52004"/>
    <w:rsid w:val="00A5245C"/>
    <w:rsid w:val="00A525B5"/>
    <w:rsid w:val="00A52661"/>
    <w:rsid w:val="00A532AB"/>
    <w:rsid w:val="00A53579"/>
    <w:rsid w:val="00A53607"/>
    <w:rsid w:val="00A53856"/>
    <w:rsid w:val="00A539D3"/>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F48E"/>
    <w:rsid w:val="00A70098"/>
    <w:rsid w:val="00A70206"/>
    <w:rsid w:val="00A70233"/>
    <w:rsid w:val="00A70777"/>
    <w:rsid w:val="00A70D6B"/>
    <w:rsid w:val="00A70E4B"/>
    <w:rsid w:val="00A710E2"/>
    <w:rsid w:val="00A710F0"/>
    <w:rsid w:val="00A715B2"/>
    <w:rsid w:val="00A71E2C"/>
    <w:rsid w:val="00A7241F"/>
    <w:rsid w:val="00A728DA"/>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79"/>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9BE"/>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65"/>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ED6"/>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63F"/>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7D4"/>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033"/>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4AD"/>
    <w:rsid w:val="00B475DF"/>
    <w:rsid w:val="00B47A72"/>
    <w:rsid w:val="00B47B07"/>
    <w:rsid w:val="00B47D2C"/>
    <w:rsid w:val="00B47E27"/>
    <w:rsid w:val="00B47FF9"/>
    <w:rsid w:val="00B5029F"/>
    <w:rsid w:val="00B50595"/>
    <w:rsid w:val="00B5070E"/>
    <w:rsid w:val="00B5087E"/>
    <w:rsid w:val="00B50894"/>
    <w:rsid w:val="00B50A09"/>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6F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A6E"/>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7D1"/>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66"/>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075"/>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6BB"/>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AE6"/>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C3E"/>
    <w:rsid w:val="00C52E33"/>
    <w:rsid w:val="00C53053"/>
    <w:rsid w:val="00C53738"/>
    <w:rsid w:val="00C53ADD"/>
    <w:rsid w:val="00C53D82"/>
    <w:rsid w:val="00C53E05"/>
    <w:rsid w:val="00C54289"/>
    <w:rsid w:val="00C54388"/>
    <w:rsid w:val="00C543A1"/>
    <w:rsid w:val="00C54D47"/>
    <w:rsid w:val="00C54F5F"/>
    <w:rsid w:val="00C55300"/>
    <w:rsid w:val="00C553AC"/>
    <w:rsid w:val="00C55685"/>
    <w:rsid w:val="00C5568E"/>
    <w:rsid w:val="00C556A8"/>
    <w:rsid w:val="00C556C5"/>
    <w:rsid w:val="00C55963"/>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1FA"/>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946"/>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ED"/>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883"/>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804"/>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2DE"/>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53ED"/>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1E48"/>
    <w:rsid w:val="00D721D0"/>
    <w:rsid w:val="00D72522"/>
    <w:rsid w:val="00D726E9"/>
    <w:rsid w:val="00D72BE6"/>
    <w:rsid w:val="00D72D0E"/>
    <w:rsid w:val="00D72DFC"/>
    <w:rsid w:val="00D72EA2"/>
    <w:rsid w:val="00D73559"/>
    <w:rsid w:val="00D73891"/>
    <w:rsid w:val="00D739A8"/>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6D"/>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05A"/>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5A34"/>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8D"/>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5E98"/>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EC"/>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15"/>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55"/>
    <w:rsid w:val="00E2669E"/>
    <w:rsid w:val="00E26813"/>
    <w:rsid w:val="00E2691A"/>
    <w:rsid w:val="00E26BDD"/>
    <w:rsid w:val="00E2707E"/>
    <w:rsid w:val="00E2729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46"/>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3B29"/>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56A"/>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A48"/>
    <w:rsid w:val="00EB1B25"/>
    <w:rsid w:val="00EB1C0D"/>
    <w:rsid w:val="00EB1C0F"/>
    <w:rsid w:val="00EB1C21"/>
    <w:rsid w:val="00EB1C6E"/>
    <w:rsid w:val="00EB1D05"/>
    <w:rsid w:val="00EB1D39"/>
    <w:rsid w:val="00EB205C"/>
    <w:rsid w:val="00EB2175"/>
    <w:rsid w:val="00EB23A6"/>
    <w:rsid w:val="00EB24C8"/>
    <w:rsid w:val="00EB24D1"/>
    <w:rsid w:val="00EB25E0"/>
    <w:rsid w:val="00EB27D4"/>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364"/>
    <w:rsid w:val="00EC5423"/>
    <w:rsid w:val="00EC54CC"/>
    <w:rsid w:val="00EC55BA"/>
    <w:rsid w:val="00EC5718"/>
    <w:rsid w:val="00EC5892"/>
    <w:rsid w:val="00EC60BB"/>
    <w:rsid w:val="00EC633F"/>
    <w:rsid w:val="00EC6391"/>
    <w:rsid w:val="00EC650F"/>
    <w:rsid w:val="00EC66B3"/>
    <w:rsid w:val="00EC6E4F"/>
    <w:rsid w:val="00EC6FFE"/>
    <w:rsid w:val="00EC7021"/>
    <w:rsid w:val="00EC710B"/>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8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1F6"/>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F7D"/>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40E"/>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3F4C"/>
    <w:rsid w:val="00F4478B"/>
    <w:rsid w:val="00F44BF7"/>
    <w:rsid w:val="00F44DC6"/>
    <w:rsid w:val="00F45301"/>
    <w:rsid w:val="00F455B8"/>
    <w:rsid w:val="00F45793"/>
    <w:rsid w:val="00F4582D"/>
    <w:rsid w:val="00F45962"/>
    <w:rsid w:val="00F4596F"/>
    <w:rsid w:val="00F45C65"/>
    <w:rsid w:val="00F45CF6"/>
    <w:rsid w:val="00F46992"/>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ADA"/>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A9B"/>
    <w:rsid w:val="00F55B7C"/>
    <w:rsid w:val="00F55F5C"/>
    <w:rsid w:val="00F56082"/>
    <w:rsid w:val="00F56763"/>
    <w:rsid w:val="00F56FFE"/>
    <w:rsid w:val="00F57798"/>
    <w:rsid w:val="00F5787C"/>
    <w:rsid w:val="00F57A93"/>
    <w:rsid w:val="00F57C62"/>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D48"/>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AA1"/>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2C6"/>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BC6"/>
    <w:rsid w:val="00FF6C28"/>
    <w:rsid w:val="00FF6D9B"/>
    <w:rsid w:val="00FF70EA"/>
    <w:rsid w:val="00FF7A52"/>
    <w:rsid w:val="00FF7B17"/>
    <w:rsid w:val="00FF7D3B"/>
    <w:rsid w:val="00FF7EBA"/>
    <w:rsid w:val="00FF7F31"/>
    <w:rsid w:val="00FF7FBD"/>
    <w:rsid w:val="01FAA3C5"/>
    <w:rsid w:val="03E8ADE5"/>
    <w:rsid w:val="047FABDE"/>
    <w:rsid w:val="09299DA2"/>
    <w:rsid w:val="0A255022"/>
    <w:rsid w:val="0B082093"/>
    <w:rsid w:val="0CD7922C"/>
    <w:rsid w:val="0E370A81"/>
    <w:rsid w:val="0E78BEBD"/>
    <w:rsid w:val="108B8CAA"/>
    <w:rsid w:val="1260D63F"/>
    <w:rsid w:val="160208DA"/>
    <w:rsid w:val="1D9A9446"/>
    <w:rsid w:val="20904CB7"/>
    <w:rsid w:val="234CCF42"/>
    <w:rsid w:val="24C45D55"/>
    <w:rsid w:val="2AB3CECD"/>
    <w:rsid w:val="2EF9D006"/>
    <w:rsid w:val="32E5BDF0"/>
    <w:rsid w:val="3FCE6F42"/>
    <w:rsid w:val="4001B1B1"/>
    <w:rsid w:val="40372BA9"/>
    <w:rsid w:val="432B3356"/>
    <w:rsid w:val="45F4472A"/>
    <w:rsid w:val="47203E60"/>
    <w:rsid w:val="4D86D4C4"/>
    <w:rsid w:val="4E0B06E6"/>
    <w:rsid w:val="50C13C83"/>
    <w:rsid w:val="531DB56E"/>
    <w:rsid w:val="53226B1C"/>
    <w:rsid w:val="57972B8D"/>
    <w:rsid w:val="5DED44B4"/>
    <w:rsid w:val="5F13E284"/>
    <w:rsid w:val="5F891515"/>
    <w:rsid w:val="61206779"/>
    <w:rsid w:val="65F85699"/>
    <w:rsid w:val="6B15DAEC"/>
    <w:rsid w:val="716EC9EA"/>
    <w:rsid w:val="75D38A36"/>
    <w:rsid w:val="7EC8F4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6BC6"/>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ListParagraph5">
    <w:name w:val="List Paragraph5"/>
    <w:basedOn w:val="a1"/>
    <w:qFormat/>
    <w:rsid w:val="00923445"/>
    <w:pPr>
      <w:spacing w:before="100" w:beforeAutospacing="1" w:after="180"/>
      <w:ind w:left="720"/>
      <w:contextualSpacing/>
    </w:pPr>
    <w:rPr>
      <w:rFonts w:eastAsia="Malgun Gothic"/>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8537175">
      <w:bodyDiv w:val="1"/>
      <w:marLeft w:val="0"/>
      <w:marRight w:val="0"/>
      <w:marTop w:val="0"/>
      <w:marBottom w:val="0"/>
      <w:divBdr>
        <w:top w:val="none" w:sz="0" w:space="0" w:color="auto"/>
        <w:left w:val="none" w:sz="0" w:space="0" w:color="auto"/>
        <w:bottom w:val="none" w:sz="0" w:space="0" w:color="auto"/>
        <w:right w:val="none" w:sz="0" w:space="0" w:color="auto"/>
      </w:divBdr>
      <w:divsChild>
        <w:div w:id="1776828683">
          <w:marLeft w:val="547"/>
          <w:marRight w:val="0"/>
          <w:marTop w:val="0"/>
          <w:marBottom w:val="0"/>
          <w:divBdr>
            <w:top w:val="none" w:sz="0" w:space="0" w:color="auto"/>
            <w:left w:val="none" w:sz="0" w:space="0" w:color="auto"/>
            <w:bottom w:val="none" w:sz="0" w:space="0" w:color="auto"/>
            <w:right w:val="none" w:sz="0" w:space="0" w:color="auto"/>
          </w:divBdr>
        </w:div>
        <w:div w:id="578714871">
          <w:marLeft w:val="1166"/>
          <w:marRight w:val="0"/>
          <w:marTop w:val="0"/>
          <w:marBottom w:val="0"/>
          <w:divBdr>
            <w:top w:val="none" w:sz="0" w:space="0" w:color="auto"/>
            <w:left w:val="none" w:sz="0" w:space="0" w:color="auto"/>
            <w:bottom w:val="none" w:sz="0" w:space="0" w:color="auto"/>
            <w:right w:val="none" w:sz="0" w:space="0" w:color="auto"/>
          </w:divBdr>
        </w:div>
        <w:div w:id="203442245">
          <w:marLeft w:val="547"/>
          <w:marRight w:val="0"/>
          <w:marTop w:val="0"/>
          <w:marBottom w:val="0"/>
          <w:divBdr>
            <w:top w:val="none" w:sz="0" w:space="0" w:color="auto"/>
            <w:left w:val="none" w:sz="0" w:space="0" w:color="auto"/>
            <w:bottom w:val="none" w:sz="0" w:space="0" w:color="auto"/>
            <w:right w:val="none" w:sz="0" w:space="0" w:color="auto"/>
          </w:divBdr>
        </w:div>
        <w:div w:id="1706980478">
          <w:marLeft w:val="547"/>
          <w:marRight w:val="0"/>
          <w:marTop w:val="0"/>
          <w:marBottom w:val="0"/>
          <w:divBdr>
            <w:top w:val="none" w:sz="0" w:space="0" w:color="auto"/>
            <w:left w:val="none" w:sz="0" w:space="0" w:color="auto"/>
            <w:bottom w:val="none" w:sz="0" w:space="0" w:color="auto"/>
            <w:right w:val="none" w:sz="0" w:space="0" w:color="auto"/>
          </w:divBdr>
        </w:div>
        <w:div w:id="1830319576">
          <w:marLeft w:val="547"/>
          <w:marRight w:val="0"/>
          <w:marTop w:val="0"/>
          <w:marBottom w:val="0"/>
          <w:divBdr>
            <w:top w:val="none" w:sz="0" w:space="0" w:color="auto"/>
            <w:left w:val="none" w:sz="0" w:space="0" w:color="auto"/>
            <w:bottom w:val="none" w:sz="0" w:space="0" w:color="auto"/>
            <w:right w:val="none" w:sz="0" w:space="0" w:color="auto"/>
          </w:divBdr>
        </w:div>
        <w:div w:id="2007592492">
          <w:marLeft w:val="547"/>
          <w:marRight w:val="0"/>
          <w:marTop w:val="0"/>
          <w:marBottom w:val="0"/>
          <w:divBdr>
            <w:top w:val="none" w:sz="0" w:space="0" w:color="auto"/>
            <w:left w:val="none" w:sz="0" w:space="0" w:color="auto"/>
            <w:bottom w:val="none" w:sz="0" w:space="0" w:color="auto"/>
            <w:right w:val="none" w:sz="0" w:space="0" w:color="auto"/>
          </w:divBdr>
        </w:div>
        <w:div w:id="1908608833">
          <w:marLeft w:val="1166"/>
          <w:marRight w:val="0"/>
          <w:marTop w:val="0"/>
          <w:marBottom w:val="0"/>
          <w:divBdr>
            <w:top w:val="none" w:sz="0" w:space="0" w:color="auto"/>
            <w:left w:val="none" w:sz="0" w:space="0" w:color="auto"/>
            <w:bottom w:val="none" w:sz="0" w:space="0" w:color="auto"/>
            <w:right w:val="none" w:sz="0" w:space="0" w:color="auto"/>
          </w:divBdr>
        </w:div>
        <w:div w:id="513884820">
          <w:marLeft w:val="547"/>
          <w:marRight w:val="0"/>
          <w:marTop w:val="0"/>
          <w:marBottom w:val="0"/>
          <w:divBdr>
            <w:top w:val="none" w:sz="0" w:space="0" w:color="auto"/>
            <w:left w:val="none" w:sz="0" w:space="0" w:color="auto"/>
            <w:bottom w:val="none" w:sz="0" w:space="0" w:color="auto"/>
            <w:right w:val="none" w:sz="0" w:space="0" w:color="auto"/>
          </w:divBdr>
        </w:div>
        <w:div w:id="524557551">
          <w:marLeft w:val="547"/>
          <w:marRight w:val="0"/>
          <w:marTop w:val="0"/>
          <w:marBottom w:val="0"/>
          <w:divBdr>
            <w:top w:val="none" w:sz="0" w:space="0" w:color="auto"/>
            <w:left w:val="none" w:sz="0" w:space="0" w:color="auto"/>
            <w:bottom w:val="none" w:sz="0" w:space="0" w:color="auto"/>
            <w:right w:val="none" w:sz="0" w:space="0" w:color="auto"/>
          </w:divBdr>
        </w:div>
      </w:divsChild>
    </w:div>
    <w:div w:id="41289899">
      <w:bodyDiv w:val="1"/>
      <w:marLeft w:val="0"/>
      <w:marRight w:val="0"/>
      <w:marTop w:val="0"/>
      <w:marBottom w:val="0"/>
      <w:divBdr>
        <w:top w:val="none" w:sz="0" w:space="0" w:color="auto"/>
        <w:left w:val="none" w:sz="0" w:space="0" w:color="auto"/>
        <w:bottom w:val="none" w:sz="0" w:space="0" w:color="auto"/>
        <w:right w:val="none" w:sz="0" w:space="0" w:color="auto"/>
      </w:divBdr>
      <w:divsChild>
        <w:div w:id="1481311362">
          <w:marLeft w:val="274"/>
          <w:marRight w:val="0"/>
          <w:marTop w:val="0"/>
          <w:marBottom w:val="0"/>
          <w:divBdr>
            <w:top w:val="none" w:sz="0" w:space="0" w:color="auto"/>
            <w:left w:val="none" w:sz="0" w:space="0" w:color="auto"/>
            <w:bottom w:val="none" w:sz="0" w:space="0" w:color="auto"/>
            <w:right w:val="none" w:sz="0" w:space="0" w:color="auto"/>
          </w:divBdr>
        </w:div>
      </w:divsChild>
    </w:div>
    <w:div w:id="43677524">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6714">
      <w:bodyDiv w:val="1"/>
      <w:marLeft w:val="0"/>
      <w:marRight w:val="0"/>
      <w:marTop w:val="0"/>
      <w:marBottom w:val="0"/>
      <w:divBdr>
        <w:top w:val="none" w:sz="0" w:space="0" w:color="auto"/>
        <w:left w:val="none" w:sz="0" w:space="0" w:color="auto"/>
        <w:bottom w:val="none" w:sz="0" w:space="0" w:color="auto"/>
        <w:right w:val="none" w:sz="0" w:space="0" w:color="auto"/>
      </w:divBdr>
      <w:divsChild>
        <w:div w:id="1835097702">
          <w:marLeft w:val="547"/>
          <w:marRight w:val="0"/>
          <w:marTop w:val="0"/>
          <w:marBottom w:val="0"/>
          <w:divBdr>
            <w:top w:val="none" w:sz="0" w:space="0" w:color="auto"/>
            <w:left w:val="none" w:sz="0" w:space="0" w:color="auto"/>
            <w:bottom w:val="none" w:sz="0" w:space="0" w:color="auto"/>
            <w:right w:val="none" w:sz="0" w:space="0" w:color="auto"/>
          </w:divBdr>
        </w:div>
        <w:div w:id="287710874">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91554">
      <w:bodyDiv w:val="1"/>
      <w:marLeft w:val="0"/>
      <w:marRight w:val="0"/>
      <w:marTop w:val="0"/>
      <w:marBottom w:val="0"/>
      <w:divBdr>
        <w:top w:val="none" w:sz="0" w:space="0" w:color="auto"/>
        <w:left w:val="none" w:sz="0" w:space="0" w:color="auto"/>
        <w:bottom w:val="none" w:sz="0" w:space="0" w:color="auto"/>
        <w:right w:val="none" w:sz="0" w:space="0" w:color="auto"/>
      </w:divBdr>
      <w:divsChild>
        <w:div w:id="780953641">
          <w:marLeft w:val="274"/>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0683647">
      <w:bodyDiv w:val="1"/>
      <w:marLeft w:val="0"/>
      <w:marRight w:val="0"/>
      <w:marTop w:val="0"/>
      <w:marBottom w:val="0"/>
      <w:divBdr>
        <w:top w:val="none" w:sz="0" w:space="0" w:color="auto"/>
        <w:left w:val="none" w:sz="0" w:space="0" w:color="auto"/>
        <w:bottom w:val="none" w:sz="0" w:space="0" w:color="auto"/>
        <w:right w:val="none" w:sz="0" w:space="0" w:color="auto"/>
      </w:divBdr>
      <w:divsChild>
        <w:div w:id="349768844">
          <w:marLeft w:val="547"/>
          <w:marRight w:val="0"/>
          <w:marTop w:val="0"/>
          <w:marBottom w:val="0"/>
          <w:divBdr>
            <w:top w:val="none" w:sz="0" w:space="0" w:color="auto"/>
            <w:left w:val="none" w:sz="0" w:space="0" w:color="auto"/>
            <w:bottom w:val="none" w:sz="0" w:space="0" w:color="auto"/>
            <w:right w:val="none" w:sz="0" w:space="0" w:color="auto"/>
          </w:divBdr>
        </w:div>
        <w:div w:id="1593276032">
          <w:marLeft w:val="1166"/>
          <w:marRight w:val="0"/>
          <w:marTop w:val="0"/>
          <w:marBottom w:val="0"/>
          <w:divBdr>
            <w:top w:val="none" w:sz="0" w:space="0" w:color="auto"/>
            <w:left w:val="none" w:sz="0" w:space="0" w:color="auto"/>
            <w:bottom w:val="none" w:sz="0" w:space="0" w:color="auto"/>
            <w:right w:val="none" w:sz="0" w:space="0" w:color="auto"/>
          </w:divBdr>
        </w:div>
        <w:div w:id="765662056">
          <w:marLeft w:val="547"/>
          <w:marRight w:val="0"/>
          <w:marTop w:val="0"/>
          <w:marBottom w:val="0"/>
          <w:divBdr>
            <w:top w:val="none" w:sz="0" w:space="0" w:color="auto"/>
            <w:left w:val="none" w:sz="0" w:space="0" w:color="auto"/>
            <w:bottom w:val="none" w:sz="0" w:space="0" w:color="auto"/>
            <w:right w:val="none" w:sz="0" w:space="0" w:color="auto"/>
          </w:divBdr>
        </w:div>
        <w:div w:id="1051928816">
          <w:marLeft w:val="547"/>
          <w:marRight w:val="0"/>
          <w:marTop w:val="0"/>
          <w:marBottom w:val="0"/>
          <w:divBdr>
            <w:top w:val="none" w:sz="0" w:space="0" w:color="auto"/>
            <w:left w:val="none" w:sz="0" w:space="0" w:color="auto"/>
            <w:bottom w:val="none" w:sz="0" w:space="0" w:color="auto"/>
            <w:right w:val="none" w:sz="0" w:space="0" w:color="auto"/>
          </w:divBdr>
        </w:div>
        <w:div w:id="2094546116">
          <w:marLeft w:val="547"/>
          <w:marRight w:val="0"/>
          <w:marTop w:val="0"/>
          <w:marBottom w:val="0"/>
          <w:divBdr>
            <w:top w:val="none" w:sz="0" w:space="0" w:color="auto"/>
            <w:left w:val="none" w:sz="0" w:space="0" w:color="auto"/>
            <w:bottom w:val="none" w:sz="0" w:space="0" w:color="auto"/>
            <w:right w:val="none" w:sz="0" w:space="0" w:color="auto"/>
          </w:divBdr>
        </w:div>
        <w:div w:id="407313802">
          <w:marLeft w:val="547"/>
          <w:marRight w:val="0"/>
          <w:marTop w:val="0"/>
          <w:marBottom w:val="0"/>
          <w:divBdr>
            <w:top w:val="none" w:sz="0" w:space="0" w:color="auto"/>
            <w:left w:val="none" w:sz="0" w:space="0" w:color="auto"/>
            <w:bottom w:val="none" w:sz="0" w:space="0" w:color="auto"/>
            <w:right w:val="none" w:sz="0" w:space="0" w:color="auto"/>
          </w:divBdr>
        </w:div>
        <w:div w:id="1432629745">
          <w:marLeft w:val="1166"/>
          <w:marRight w:val="0"/>
          <w:marTop w:val="0"/>
          <w:marBottom w:val="0"/>
          <w:divBdr>
            <w:top w:val="none" w:sz="0" w:space="0" w:color="auto"/>
            <w:left w:val="none" w:sz="0" w:space="0" w:color="auto"/>
            <w:bottom w:val="none" w:sz="0" w:space="0" w:color="auto"/>
            <w:right w:val="none" w:sz="0" w:space="0" w:color="auto"/>
          </w:divBdr>
        </w:div>
        <w:div w:id="1729719416">
          <w:marLeft w:val="547"/>
          <w:marRight w:val="0"/>
          <w:marTop w:val="0"/>
          <w:marBottom w:val="0"/>
          <w:divBdr>
            <w:top w:val="none" w:sz="0" w:space="0" w:color="auto"/>
            <w:left w:val="none" w:sz="0" w:space="0" w:color="auto"/>
            <w:bottom w:val="none" w:sz="0" w:space="0" w:color="auto"/>
            <w:right w:val="none" w:sz="0" w:space="0" w:color="auto"/>
          </w:divBdr>
        </w:div>
        <w:div w:id="333071175">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822633">
      <w:bodyDiv w:val="1"/>
      <w:marLeft w:val="0"/>
      <w:marRight w:val="0"/>
      <w:marTop w:val="0"/>
      <w:marBottom w:val="0"/>
      <w:divBdr>
        <w:top w:val="none" w:sz="0" w:space="0" w:color="auto"/>
        <w:left w:val="none" w:sz="0" w:space="0" w:color="auto"/>
        <w:bottom w:val="none" w:sz="0" w:space="0" w:color="auto"/>
        <w:right w:val="none" w:sz="0" w:space="0" w:color="auto"/>
      </w:divBdr>
      <w:divsChild>
        <w:div w:id="1445877788">
          <w:marLeft w:val="547"/>
          <w:marRight w:val="0"/>
          <w:marTop w:val="0"/>
          <w:marBottom w:val="0"/>
          <w:divBdr>
            <w:top w:val="none" w:sz="0" w:space="0" w:color="auto"/>
            <w:left w:val="none" w:sz="0" w:space="0" w:color="auto"/>
            <w:bottom w:val="none" w:sz="0" w:space="0" w:color="auto"/>
            <w:right w:val="none" w:sz="0" w:space="0" w:color="auto"/>
          </w:divBdr>
        </w:div>
        <w:div w:id="1104767677">
          <w:marLeft w:val="1166"/>
          <w:marRight w:val="0"/>
          <w:marTop w:val="0"/>
          <w:marBottom w:val="0"/>
          <w:divBdr>
            <w:top w:val="none" w:sz="0" w:space="0" w:color="auto"/>
            <w:left w:val="none" w:sz="0" w:space="0" w:color="auto"/>
            <w:bottom w:val="none" w:sz="0" w:space="0" w:color="auto"/>
            <w:right w:val="none" w:sz="0" w:space="0" w:color="auto"/>
          </w:divBdr>
        </w:div>
        <w:div w:id="558053812">
          <w:marLeft w:val="547"/>
          <w:marRight w:val="0"/>
          <w:marTop w:val="0"/>
          <w:marBottom w:val="0"/>
          <w:divBdr>
            <w:top w:val="none" w:sz="0" w:space="0" w:color="auto"/>
            <w:left w:val="none" w:sz="0" w:space="0" w:color="auto"/>
            <w:bottom w:val="none" w:sz="0" w:space="0" w:color="auto"/>
            <w:right w:val="none" w:sz="0" w:space="0" w:color="auto"/>
          </w:divBdr>
        </w:div>
        <w:div w:id="940529648">
          <w:marLeft w:val="547"/>
          <w:marRight w:val="0"/>
          <w:marTop w:val="0"/>
          <w:marBottom w:val="0"/>
          <w:divBdr>
            <w:top w:val="none" w:sz="0" w:space="0" w:color="auto"/>
            <w:left w:val="none" w:sz="0" w:space="0" w:color="auto"/>
            <w:bottom w:val="none" w:sz="0" w:space="0" w:color="auto"/>
            <w:right w:val="none" w:sz="0" w:space="0" w:color="auto"/>
          </w:divBdr>
        </w:div>
        <w:div w:id="1204902636">
          <w:marLeft w:val="547"/>
          <w:marRight w:val="0"/>
          <w:marTop w:val="0"/>
          <w:marBottom w:val="0"/>
          <w:divBdr>
            <w:top w:val="none" w:sz="0" w:space="0" w:color="auto"/>
            <w:left w:val="none" w:sz="0" w:space="0" w:color="auto"/>
            <w:bottom w:val="none" w:sz="0" w:space="0" w:color="auto"/>
            <w:right w:val="none" w:sz="0" w:space="0" w:color="auto"/>
          </w:divBdr>
        </w:div>
        <w:div w:id="1170871318">
          <w:marLeft w:val="547"/>
          <w:marRight w:val="0"/>
          <w:marTop w:val="0"/>
          <w:marBottom w:val="0"/>
          <w:divBdr>
            <w:top w:val="none" w:sz="0" w:space="0" w:color="auto"/>
            <w:left w:val="none" w:sz="0" w:space="0" w:color="auto"/>
            <w:bottom w:val="none" w:sz="0" w:space="0" w:color="auto"/>
            <w:right w:val="none" w:sz="0" w:space="0" w:color="auto"/>
          </w:divBdr>
        </w:div>
        <w:div w:id="2122725402">
          <w:marLeft w:val="1166"/>
          <w:marRight w:val="0"/>
          <w:marTop w:val="0"/>
          <w:marBottom w:val="0"/>
          <w:divBdr>
            <w:top w:val="none" w:sz="0" w:space="0" w:color="auto"/>
            <w:left w:val="none" w:sz="0" w:space="0" w:color="auto"/>
            <w:bottom w:val="none" w:sz="0" w:space="0" w:color="auto"/>
            <w:right w:val="none" w:sz="0" w:space="0" w:color="auto"/>
          </w:divBdr>
        </w:div>
        <w:div w:id="2051372123">
          <w:marLeft w:val="547"/>
          <w:marRight w:val="0"/>
          <w:marTop w:val="0"/>
          <w:marBottom w:val="0"/>
          <w:divBdr>
            <w:top w:val="none" w:sz="0" w:space="0" w:color="auto"/>
            <w:left w:val="none" w:sz="0" w:space="0" w:color="auto"/>
            <w:bottom w:val="none" w:sz="0" w:space="0" w:color="auto"/>
            <w:right w:val="none" w:sz="0" w:space="0" w:color="auto"/>
          </w:divBdr>
        </w:div>
        <w:div w:id="578251323">
          <w:marLeft w:val="547"/>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3660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175">
      <w:bodyDiv w:val="1"/>
      <w:marLeft w:val="0"/>
      <w:marRight w:val="0"/>
      <w:marTop w:val="0"/>
      <w:marBottom w:val="0"/>
      <w:divBdr>
        <w:top w:val="none" w:sz="0" w:space="0" w:color="auto"/>
        <w:left w:val="none" w:sz="0" w:space="0" w:color="auto"/>
        <w:bottom w:val="none" w:sz="0" w:space="0" w:color="auto"/>
        <w:right w:val="none" w:sz="0" w:space="0" w:color="auto"/>
      </w:divBdr>
      <w:divsChild>
        <w:div w:id="1169638425">
          <w:marLeft w:val="274"/>
          <w:marRight w:val="0"/>
          <w:marTop w:val="0"/>
          <w:marBottom w:val="0"/>
          <w:divBdr>
            <w:top w:val="none" w:sz="0" w:space="0" w:color="auto"/>
            <w:left w:val="none" w:sz="0" w:space="0" w:color="auto"/>
            <w:bottom w:val="none" w:sz="0" w:space="0" w:color="auto"/>
            <w:right w:val="none" w:sz="0" w:space="0" w:color="auto"/>
          </w:divBdr>
        </w:div>
        <w:div w:id="620573734">
          <w:marLeft w:val="274"/>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44340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2564823">
      <w:bodyDiv w:val="1"/>
      <w:marLeft w:val="0"/>
      <w:marRight w:val="0"/>
      <w:marTop w:val="0"/>
      <w:marBottom w:val="0"/>
      <w:divBdr>
        <w:top w:val="none" w:sz="0" w:space="0" w:color="auto"/>
        <w:left w:val="none" w:sz="0" w:space="0" w:color="auto"/>
        <w:bottom w:val="none" w:sz="0" w:space="0" w:color="auto"/>
        <w:right w:val="none" w:sz="0" w:space="0" w:color="auto"/>
      </w:divBdr>
      <w:divsChild>
        <w:div w:id="1753820842">
          <w:marLeft w:val="274"/>
          <w:marRight w:val="0"/>
          <w:marTop w:val="0"/>
          <w:marBottom w:val="0"/>
          <w:divBdr>
            <w:top w:val="none" w:sz="0" w:space="0" w:color="auto"/>
            <w:left w:val="none" w:sz="0" w:space="0" w:color="auto"/>
            <w:bottom w:val="none" w:sz="0" w:space="0" w:color="auto"/>
            <w:right w:val="none" w:sz="0" w:space="0" w:color="auto"/>
          </w:divBdr>
        </w:div>
        <w:div w:id="586957765">
          <w:marLeft w:val="274"/>
          <w:marRight w:val="0"/>
          <w:marTop w:val="0"/>
          <w:marBottom w:val="0"/>
          <w:divBdr>
            <w:top w:val="none" w:sz="0" w:space="0" w:color="auto"/>
            <w:left w:val="none" w:sz="0" w:space="0" w:color="auto"/>
            <w:bottom w:val="none" w:sz="0" w:space="0" w:color="auto"/>
            <w:right w:val="none" w:sz="0" w:space="0" w:color="auto"/>
          </w:divBdr>
        </w:div>
        <w:div w:id="1516269057">
          <w:marLeft w:val="274"/>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038786">
      <w:bodyDiv w:val="1"/>
      <w:marLeft w:val="0"/>
      <w:marRight w:val="0"/>
      <w:marTop w:val="0"/>
      <w:marBottom w:val="0"/>
      <w:divBdr>
        <w:top w:val="none" w:sz="0" w:space="0" w:color="auto"/>
        <w:left w:val="none" w:sz="0" w:space="0" w:color="auto"/>
        <w:bottom w:val="none" w:sz="0" w:space="0" w:color="auto"/>
        <w:right w:val="none" w:sz="0" w:space="0" w:color="auto"/>
      </w:divBdr>
      <w:divsChild>
        <w:div w:id="1673220345">
          <w:marLeft w:val="274"/>
          <w:marRight w:val="0"/>
          <w:marTop w:val="0"/>
          <w:marBottom w:val="0"/>
          <w:divBdr>
            <w:top w:val="none" w:sz="0" w:space="0" w:color="auto"/>
            <w:left w:val="none" w:sz="0" w:space="0" w:color="auto"/>
            <w:bottom w:val="none" w:sz="0" w:space="0" w:color="auto"/>
            <w:right w:val="none" w:sz="0" w:space="0" w:color="auto"/>
          </w:divBdr>
        </w:div>
        <w:div w:id="1419324300">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2972646">
      <w:bodyDiv w:val="1"/>
      <w:marLeft w:val="0"/>
      <w:marRight w:val="0"/>
      <w:marTop w:val="0"/>
      <w:marBottom w:val="0"/>
      <w:divBdr>
        <w:top w:val="none" w:sz="0" w:space="0" w:color="auto"/>
        <w:left w:val="none" w:sz="0" w:space="0" w:color="auto"/>
        <w:bottom w:val="none" w:sz="0" w:space="0" w:color="auto"/>
        <w:right w:val="none" w:sz="0" w:space="0" w:color="auto"/>
      </w:divBdr>
      <w:divsChild>
        <w:div w:id="436562916">
          <w:marLeft w:val="274"/>
          <w:marRight w:val="0"/>
          <w:marTop w:val="0"/>
          <w:marBottom w:val="0"/>
          <w:divBdr>
            <w:top w:val="none" w:sz="0" w:space="0" w:color="auto"/>
            <w:left w:val="none" w:sz="0" w:space="0" w:color="auto"/>
            <w:bottom w:val="none" w:sz="0" w:space="0" w:color="auto"/>
            <w:right w:val="none" w:sz="0" w:space="0" w:color="auto"/>
          </w:divBdr>
        </w:div>
        <w:div w:id="733700268">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418279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7146">
      <w:bodyDiv w:val="1"/>
      <w:marLeft w:val="0"/>
      <w:marRight w:val="0"/>
      <w:marTop w:val="0"/>
      <w:marBottom w:val="0"/>
      <w:divBdr>
        <w:top w:val="none" w:sz="0" w:space="0" w:color="auto"/>
        <w:left w:val="none" w:sz="0" w:space="0" w:color="auto"/>
        <w:bottom w:val="none" w:sz="0" w:space="0" w:color="auto"/>
        <w:right w:val="none" w:sz="0" w:space="0" w:color="auto"/>
      </w:divBdr>
      <w:divsChild>
        <w:div w:id="663122870">
          <w:marLeft w:val="547"/>
          <w:marRight w:val="0"/>
          <w:marTop w:val="0"/>
          <w:marBottom w:val="0"/>
          <w:divBdr>
            <w:top w:val="none" w:sz="0" w:space="0" w:color="auto"/>
            <w:left w:val="none" w:sz="0" w:space="0" w:color="auto"/>
            <w:bottom w:val="none" w:sz="0" w:space="0" w:color="auto"/>
            <w:right w:val="none" w:sz="0" w:space="0" w:color="auto"/>
          </w:divBdr>
        </w:div>
        <w:div w:id="370348922">
          <w:marLeft w:val="1166"/>
          <w:marRight w:val="0"/>
          <w:marTop w:val="0"/>
          <w:marBottom w:val="0"/>
          <w:divBdr>
            <w:top w:val="none" w:sz="0" w:space="0" w:color="auto"/>
            <w:left w:val="none" w:sz="0" w:space="0" w:color="auto"/>
            <w:bottom w:val="none" w:sz="0" w:space="0" w:color="auto"/>
            <w:right w:val="none" w:sz="0" w:space="0" w:color="auto"/>
          </w:divBdr>
        </w:div>
        <w:div w:id="117184473">
          <w:marLeft w:val="547"/>
          <w:marRight w:val="0"/>
          <w:marTop w:val="0"/>
          <w:marBottom w:val="0"/>
          <w:divBdr>
            <w:top w:val="none" w:sz="0" w:space="0" w:color="auto"/>
            <w:left w:val="none" w:sz="0" w:space="0" w:color="auto"/>
            <w:bottom w:val="none" w:sz="0" w:space="0" w:color="auto"/>
            <w:right w:val="none" w:sz="0" w:space="0" w:color="auto"/>
          </w:divBdr>
        </w:div>
        <w:div w:id="1497764803">
          <w:marLeft w:val="547"/>
          <w:marRight w:val="0"/>
          <w:marTop w:val="0"/>
          <w:marBottom w:val="0"/>
          <w:divBdr>
            <w:top w:val="none" w:sz="0" w:space="0" w:color="auto"/>
            <w:left w:val="none" w:sz="0" w:space="0" w:color="auto"/>
            <w:bottom w:val="none" w:sz="0" w:space="0" w:color="auto"/>
            <w:right w:val="none" w:sz="0" w:space="0" w:color="auto"/>
          </w:divBdr>
        </w:div>
        <w:div w:id="1981687236">
          <w:marLeft w:val="547"/>
          <w:marRight w:val="0"/>
          <w:marTop w:val="0"/>
          <w:marBottom w:val="0"/>
          <w:divBdr>
            <w:top w:val="none" w:sz="0" w:space="0" w:color="auto"/>
            <w:left w:val="none" w:sz="0" w:space="0" w:color="auto"/>
            <w:bottom w:val="none" w:sz="0" w:space="0" w:color="auto"/>
            <w:right w:val="none" w:sz="0" w:space="0" w:color="auto"/>
          </w:divBdr>
        </w:div>
        <w:div w:id="228421334">
          <w:marLeft w:val="547"/>
          <w:marRight w:val="0"/>
          <w:marTop w:val="0"/>
          <w:marBottom w:val="0"/>
          <w:divBdr>
            <w:top w:val="none" w:sz="0" w:space="0" w:color="auto"/>
            <w:left w:val="none" w:sz="0" w:space="0" w:color="auto"/>
            <w:bottom w:val="none" w:sz="0" w:space="0" w:color="auto"/>
            <w:right w:val="none" w:sz="0" w:space="0" w:color="auto"/>
          </w:divBdr>
        </w:div>
        <w:div w:id="150483673">
          <w:marLeft w:val="1166"/>
          <w:marRight w:val="0"/>
          <w:marTop w:val="0"/>
          <w:marBottom w:val="0"/>
          <w:divBdr>
            <w:top w:val="none" w:sz="0" w:space="0" w:color="auto"/>
            <w:left w:val="none" w:sz="0" w:space="0" w:color="auto"/>
            <w:bottom w:val="none" w:sz="0" w:space="0" w:color="auto"/>
            <w:right w:val="none" w:sz="0" w:space="0" w:color="auto"/>
          </w:divBdr>
        </w:div>
        <w:div w:id="1496456584">
          <w:marLeft w:val="547"/>
          <w:marRight w:val="0"/>
          <w:marTop w:val="0"/>
          <w:marBottom w:val="0"/>
          <w:divBdr>
            <w:top w:val="none" w:sz="0" w:space="0" w:color="auto"/>
            <w:left w:val="none" w:sz="0" w:space="0" w:color="auto"/>
            <w:bottom w:val="none" w:sz="0" w:space="0" w:color="auto"/>
            <w:right w:val="none" w:sz="0" w:space="0" w:color="auto"/>
          </w:divBdr>
        </w:div>
        <w:div w:id="1677610625">
          <w:marLeft w:val="547"/>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564237">
      <w:bodyDiv w:val="1"/>
      <w:marLeft w:val="0"/>
      <w:marRight w:val="0"/>
      <w:marTop w:val="0"/>
      <w:marBottom w:val="0"/>
      <w:divBdr>
        <w:top w:val="none" w:sz="0" w:space="0" w:color="auto"/>
        <w:left w:val="none" w:sz="0" w:space="0" w:color="auto"/>
        <w:bottom w:val="none" w:sz="0" w:space="0" w:color="auto"/>
        <w:right w:val="none" w:sz="0" w:space="0" w:color="auto"/>
      </w:divBdr>
      <w:divsChild>
        <w:div w:id="607347034">
          <w:marLeft w:val="547"/>
          <w:marRight w:val="0"/>
          <w:marTop w:val="0"/>
          <w:marBottom w:val="0"/>
          <w:divBdr>
            <w:top w:val="none" w:sz="0" w:space="0" w:color="auto"/>
            <w:left w:val="none" w:sz="0" w:space="0" w:color="auto"/>
            <w:bottom w:val="none" w:sz="0" w:space="0" w:color="auto"/>
            <w:right w:val="none" w:sz="0" w:space="0" w:color="auto"/>
          </w:divBdr>
        </w:div>
        <w:div w:id="1566838854">
          <w:marLeft w:val="547"/>
          <w:marRight w:val="0"/>
          <w:marTop w:val="0"/>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908843">
      <w:bodyDiv w:val="1"/>
      <w:marLeft w:val="0"/>
      <w:marRight w:val="0"/>
      <w:marTop w:val="0"/>
      <w:marBottom w:val="0"/>
      <w:divBdr>
        <w:top w:val="none" w:sz="0" w:space="0" w:color="auto"/>
        <w:left w:val="none" w:sz="0" w:space="0" w:color="auto"/>
        <w:bottom w:val="none" w:sz="0" w:space="0" w:color="auto"/>
        <w:right w:val="none" w:sz="0" w:space="0" w:color="auto"/>
      </w:divBdr>
      <w:divsChild>
        <w:div w:id="983705299">
          <w:marLeft w:val="547"/>
          <w:marRight w:val="0"/>
          <w:marTop w:val="0"/>
          <w:marBottom w:val="0"/>
          <w:divBdr>
            <w:top w:val="none" w:sz="0" w:space="0" w:color="auto"/>
            <w:left w:val="none" w:sz="0" w:space="0" w:color="auto"/>
            <w:bottom w:val="none" w:sz="0" w:space="0" w:color="auto"/>
            <w:right w:val="none" w:sz="0" w:space="0" w:color="auto"/>
          </w:divBdr>
        </w:div>
        <w:div w:id="1482041402">
          <w:marLeft w:val="1166"/>
          <w:marRight w:val="0"/>
          <w:marTop w:val="0"/>
          <w:marBottom w:val="0"/>
          <w:divBdr>
            <w:top w:val="none" w:sz="0" w:space="0" w:color="auto"/>
            <w:left w:val="none" w:sz="0" w:space="0" w:color="auto"/>
            <w:bottom w:val="none" w:sz="0" w:space="0" w:color="auto"/>
            <w:right w:val="none" w:sz="0" w:space="0" w:color="auto"/>
          </w:divBdr>
        </w:div>
        <w:div w:id="1793668147">
          <w:marLeft w:val="547"/>
          <w:marRight w:val="0"/>
          <w:marTop w:val="0"/>
          <w:marBottom w:val="0"/>
          <w:divBdr>
            <w:top w:val="none" w:sz="0" w:space="0" w:color="auto"/>
            <w:left w:val="none" w:sz="0" w:space="0" w:color="auto"/>
            <w:bottom w:val="none" w:sz="0" w:space="0" w:color="auto"/>
            <w:right w:val="none" w:sz="0" w:space="0" w:color="auto"/>
          </w:divBdr>
        </w:div>
        <w:div w:id="1002126110">
          <w:marLeft w:val="547"/>
          <w:marRight w:val="0"/>
          <w:marTop w:val="0"/>
          <w:marBottom w:val="0"/>
          <w:divBdr>
            <w:top w:val="none" w:sz="0" w:space="0" w:color="auto"/>
            <w:left w:val="none" w:sz="0" w:space="0" w:color="auto"/>
            <w:bottom w:val="none" w:sz="0" w:space="0" w:color="auto"/>
            <w:right w:val="none" w:sz="0" w:space="0" w:color="auto"/>
          </w:divBdr>
        </w:div>
        <w:div w:id="246884767">
          <w:marLeft w:val="547"/>
          <w:marRight w:val="0"/>
          <w:marTop w:val="0"/>
          <w:marBottom w:val="0"/>
          <w:divBdr>
            <w:top w:val="none" w:sz="0" w:space="0" w:color="auto"/>
            <w:left w:val="none" w:sz="0" w:space="0" w:color="auto"/>
            <w:bottom w:val="none" w:sz="0" w:space="0" w:color="auto"/>
            <w:right w:val="none" w:sz="0" w:space="0" w:color="auto"/>
          </w:divBdr>
        </w:div>
        <w:div w:id="1489394195">
          <w:marLeft w:val="547"/>
          <w:marRight w:val="0"/>
          <w:marTop w:val="0"/>
          <w:marBottom w:val="0"/>
          <w:divBdr>
            <w:top w:val="none" w:sz="0" w:space="0" w:color="auto"/>
            <w:left w:val="none" w:sz="0" w:space="0" w:color="auto"/>
            <w:bottom w:val="none" w:sz="0" w:space="0" w:color="auto"/>
            <w:right w:val="none" w:sz="0" w:space="0" w:color="auto"/>
          </w:divBdr>
        </w:div>
        <w:div w:id="818687925">
          <w:marLeft w:val="1166"/>
          <w:marRight w:val="0"/>
          <w:marTop w:val="0"/>
          <w:marBottom w:val="0"/>
          <w:divBdr>
            <w:top w:val="none" w:sz="0" w:space="0" w:color="auto"/>
            <w:left w:val="none" w:sz="0" w:space="0" w:color="auto"/>
            <w:bottom w:val="none" w:sz="0" w:space="0" w:color="auto"/>
            <w:right w:val="none" w:sz="0" w:space="0" w:color="auto"/>
          </w:divBdr>
        </w:div>
        <w:div w:id="1319724504">
          <w:marLeft w:val="547"/>
          <w:marRight w:val="0"/>
          <w:marTop w:val="0"/>
          <w:marBottom w:val="0"/>
          <w:divBdr>
            <w:top w:val="none" w:sz="0" w:space="0" w:color="auto"/>
            <w:left w:val="none" w:sz="0" w:space="0" w:color="auto"/>
            <w:bottom w:val="none" w:sz="0" w:space="0" w:color="auto"/>
            <w:right w:val="none" w:sz="0" w:space="0" w:color="auto"/>
          </w:divBdr>
        </w:div>
        <w:div w:id="703604464">
          <w:marLeft w:val="547"/>
          <w:marRight w:val="0"/>
          <w:marTop w:val="0"/>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024978">
      <w:bodyDiv w:val="1"/>
      <w:marLeft w:val="0"/>
      <w:marRight w:val="0"/>
      <w:marTop w:val="0"/>
      <w:marBottom w:val="0"/>
      <w:divBdr>
        <w:top w:val="none" w:sz="0" w:space="0" w:color="auto"/>
        <w:left w:val="none" w:sz="0" w:space="0" w:color="auto"/>
        <w:bottom w:val="none" w:sz="0" w:space="0" w:color="auto"/>
        <w:right w:val="none" w:sz="0" w:space="0" w:color="auto"/>
      </w:divBdr>
      <w:divsChild>
        <w:div w:id="851913393">
          <w:marLeft w:val="274"/>
          <w:marRight w:val="0"/>
          <w:marTop w:val="0"/>
          <w:marBottom w:val="0"/>
          <w:divBdr>
            <w:top w:val="none" w:sz="0" w:space="0" w:color="auto"/>
            <w:left w:val="none" w:sz="0" w:space="0" w:color="auto"/>
            <w:bottom w:val="none" w:sz="0" w:space="0" w:color="auto"/>
            <w:right w:val="none" w:sz="0" w:space="0" w:color="auto"/>
          </w:divBdr>
        </w:div>
        <w:div w:id="26879782">
          <w:marLeft w:val="274"/>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78C43A-39A3-4520-BB3A-115A4111B2C4}">
  <ds:schemaRefs>
    <ds:schemaRef ds:uri="http://schemas.microsoft.com/sharepoint/v3/contenttype/forms"/>
  </ds:schemaRefs>
</ds:datastoreItem>
</file>

<file path=customXml/itemProps2.xml><?xml version="1.0" encoding="utf-8"?>
<ds:datastoreItem xmlns:ds="http://schemas.openxmlformats.org/officeDocument/2006/customXml" ds:itemID="{C592ABAE-5B58-4612-8CFA-72B59A1F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4.xml><?xml version="1.0" encoding="utf-8"?>
<ds:datastoreItem xmlns:ds="http://schemas.openxmlformats.org/officeDocument/2006/customXml" ds:itemID="{AF8DE2E6-7BE2-4CF4-9B1C-D928F1D40A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43</Lines>
  <LinksUpToDate>false</LinksUpToDate>
  <Paragraphs>12</Paragraphs>
  <ScaleCrop>false</ScaleCrop>
  <CharactersWithSpaces>6090</CharactersWithSpaces>
  <SharedDoc>false</SharedDoc>
  <HyperlinksChanged>false</HyperlinksChanged>
  <AppVersion>16.0000</AppVersion>
  <Characters>5192</Characters>
  <Pages>4</Pages>
  <DocSecurity>0</DocSecurity>
  <Words>910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2023-09-29T08:23:00Z</dcterms:modified>
  <dc:title>TSG-RAN Working Group 1 Meeting</dc:title>
  <cp:lastPrinted>2023-05-14T23:51:00Z</cp:lastPrinted>
  <cp:lastModifiedBy>Masaya Okamura (岡村 真哉)</cp:lastModifiedBy>
  <dcterms:created xsi:type="dcterms:W3CDTF">2023-08-11T03:41:00Z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