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7DAEB" w14:textId="6C1CC2BE" w:rsidR="003F615C" w:rsidRPr="003F615C" w:rsidRDefault="00DF2CB9" w:rsidP="003F615C">
      <w:pPr>
        <w:tabs>
          <w:tab w:val="right" w:pos="9216"/>
        </w:tabs>
        <w:autoSpaceDE w:val="0"/>
        <w:autoSpaceDN w:val="0"/>
        <w:adjustRightInd w:val="0"/>
        <w:snapToGrid w:val="0"/>
        <w:spacing w:after="0" w:line="240" w:lineRule="auto"/>
        <w:rPr>
          <w:rFonts w:ascii="Times New Roman" w:eastAsia="宋体" w:hAnsi="Times New Roman" w:cs="Times New Roman"/>
          <w:b/>
          <w:bCs/>
          <w:color w:val="000000"/>
        </w:rPr>
      </w:pPr>
      <w:bookmarkStart w:id="0" w:name="OLE_LINK163"/>
      <w:r w:rsidRPr="00DF2CB9">
        <w:rPr>
          <w:rFonts w:ascii="Times New Roman" w:eastAsia="宋体" w:hAnsi="Times New Roman" w:cs="Times New Roman"/>
          <w:b/>
          <w:color w:val="000000"/>
          <w:lang w:eastAsia="zh-CN"/>
        </w:rPr>
        <w:t>3GPP TSG RAN WG1 #11</w:t>
      </w:r>
      <w:r w:rsidR="009A50E3">
        <w:rPr>
          <w:rFonts w:ascii="Times New Roman" w:eastAsia="宋体" w:hAnsi="Times New Roman" w:cs="Times New Roman"/>
          <w:b/>
          <w:color w:val="000000"/>
          <w:lang w:eastAsia="zh-CN"/>
        </w:rPr>
        <w:t>4</w:t>
      </w:r>
      <w:r w:rsidRPr="00DF2CB9">
        <w:rPr>
          <w:rFonts w:ascii="Times New Roman" w:eastAsia="宋体" w:hAnsi="Times New Roman" w:cs="Times New Roman"/>
          <w:b/>
          <w:color w:val="000000"/>
          <w:lang w:eastAsia="zh-CN"/>
        </w:rPr>
        <w:t>bis</w:t>
      </w:r>
      <w:r w:rsidR="003F615C" w:rsidRPr="003F615C">
        <w:rPr>
          <w:rFonts w:ascii="Times New Roman" w:eastAsia="宋体" w:hAnsi="Times New Roman" w:cs="Times New Roman"/>
          <w:b/>
          <w:color w:val="000000"/>
          <w:lang w:eastAsia="zh-CN"/>
        </w:rPr>
        <w:tab/>
      </w:r>
      <w:r w:rsidR="00584BE5" w:rsidRPr="00584BE5">
        <w:rPr>
          <w:rFonts w:ascii="Times New Roman" w:eastAsia="宋体" w:hAnsi="Times New Roman" w:cs="Times New Roman"/>
          <w:b/>
          <w:color w:val="000000"/>
          <w:lang w:eastAsia="zh-CN"/>
        </w:rPr>
        <w:t>R1-</w:t>
      </w:r>
      <w:r w:rsidR="007D49D9" w:rsidRPr="007D49D9">
        <w:rPr>
          <w:rFonts w:ascii="Times New Roman" w:eastAsia="宋体" w:hAnsi="Times New Roman" w:cs="Times New Roman"/>
          <w:b/>
          <w:color w:val="000000"/>
          <w:lang w:eastAsia="zh-CN"/>
        </w:rPr>
        <w:t>2309993</w:t>
      </w:r>
    </w:p>
    <w:p w14:paraId="7B3641EF" w14:textId="28280A9D" w:rsidR="003F615C" w:rsidRPr="00387D7B" w:rsidRDefault="009A50E3" w:rsidP="003F615C">
      <w:pPr>
        <w:autoSpaceDE w:val="0"/>
        <w:autoSpaceDN w:val="0"/>
        <w:adjustRightInd w:val="0"/>
        <w:snapToGrid w:val="0"/>
        <w:spacing w:after="120" w:line="240" w:lineRule="auto"/>
        <w:rPr>
          <w:rFonts w:ascii="Times New Roman" w:eastAsia="宋体" w:hAnsi="Times New Roman" w:cs="Times New Roman"/>
          <w:b/>
          <w:color w:val="000000"/>
          <w:kern w:val="2"/>
          <w:lang w:eastAsia="zh-CN"/>
        </w:rPr>
      </w:pPr>
      <w:bookmarkStart w:id="1" w:name="OLE_LINK164"/>
      <w:r w:rsidRPr="009A50E3">
        <w:rPr>
          <w:rFonts w:ascii="Times New Roman" w:eastAsia="宋体" w:hAnsi="Times New Roman" w:cs="Times New Roman"/>
          <w:b/>
          <w:color w:val="000000"/>
          <w:lang w:eastAsia="zh-CN"/>
        </w:rPr>
        <w:t>Xiamen, China, October 9</w:t>
      </w:r>
      <w:r w:rsidRPr="003D798F">
        <w:rPr>
          <w:rFonts w:ascii="Times New Roman" w:eastAsia="宋体" w:hAnsi="Times New Roman" w:cs="Times New Roman"/>
          <w:b/>
          <w:color w:val="000000"/>
          <w:vertAlign w:val="superscript"/>
          <w:lang w:eastAsia="zh-CN"/>
        </w:rPr>
        <w:t>th</w:t>
      </w:r>
      <w:r w:rsidRPr="009A50E3">
        <w:rPr>
          <w:rFonts w:ascii="Times New Roman" w:eastAsia="宋体" w:hAnsi="Times New Roman" w:cs="Times New Roman"/>
          <w:b/>
          <w:color w:val="000000"/>
          <w:lang w:eastAsia="zh-CN"/>
        </w:rPr>
        <w:t xml:space="preserve"> – October 13</w:t>
      </w:r>
      <w:r w:rsidRPr="003D798F">
        <w:rPr>
          <w:rFonts w:ascii="Times New Roman" w:eastAsia="宋体" w:hAnsi="Times New Roman" w:cs="Times New Roman"/>
          <w:b/>
          <w:color w:val="000000"/>
          <w:vertAlign w:val="superscript"/>
          <w:lang w:eastAsia="zh-CN"/>
        </w:rPr>
        <w:t>th</w:t>
      </w:r>
      <w:r w:rsidRPr="009A50E3">
        <w:rPr>
          <w:rFonts w:ascii="Times New Roman" w:eastAsia="宋体" w:hAnsi="Times New Roman" w:cs="Times New Roman"/>
          <w:b/>
          <w:color w:val="000000"/>
          <w:lang w:eastAsia="zh-CN"/>
        </w:rPr>
        <w:t>, 2023</w:t>
      </w:r>
      <w:bookmarkEnd w:id="0"/>
      <w:bookmarkEnd w:id="1"/>
    </w:p>
    <w:p w14:paraId="6F52A7E0" w14:textId="77777777" w:rsidR="00127162" w:rsidRPr="00617B32"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5BA18C52" w14:textId="63E038AD" w:rsidR="00FC5799" w:rsidRDefault="00FC5799"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FC5799">
        <w:rPr>
          <w:rFonts w:ascii="Times New Roman" w:eastAsia="宋体" w:hAnsi="Times New Roman" w:cs="Times New Roman"/>
          <w:b/>
          <w:kern w:val="2"/>
          <w:lang w:eastAsia="zh-CN"/>
        </w:rPr>
        <w:t>Agenda Item:</w:t>
      </w:r>
      <w:r w:rsidRPr="00FC5799">
        <w:rPr>
          <w:rFonts w:ascii="Times New Roman" w:eastAsia="宋体" w:hAnsi="Times New Roman" w:cs="Times New Roman"/>
          <w:b/>
          <w:kern w:val="2"/>
          <w:lang w:eastAsia="zh-CN"/>
        </w:rPr>
        <w:tab/>
      </w:r>
      <w:r>
        <w:rPr>
          <w:rFonts w:ascii="Times New Roman" w:eastAsia="宋体" w:hAnsi="Times New Roman" w:cs="Times New Roman"/>
          <w:b/>
          <w:kern w:val="2"/>
          <w:lang w:eastAsia="zh-CN"/>
        </w:rPr>
        <w:t>5</w:t>
      </w:r>
    </w:p>
    <w:p w14:paraId="6B9881F1" w14:textId="16D75537"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00DF2CB9" w:rsidRPr="00DF2CB9">
        <w:rPr>
          <w:rFonts w:ascii="Times New Roman" w:eastAsia="宋体" w:hAnsi="Times New Roman" w:cs="Times New Roman"/>
          <w:b/>
          <w:kern w:val="2"/>
          <w:lang w:eastAsia="zh-CN"/>
        </w:rPr>
        <w:t>MediaTek Inc.</w:t>
      </w:r>
    </w:p>
    <w:p w14:paraId="54BDDCDB" w14:textId="57A123D3"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3F615C" w:rsidRPr="003F615C">
        <w:rPr>
          <w:rFonts w:ascii="Times New Roman" w:eastAsia="宋体" w:hAnsi="Times New Roman" w:cs="Times New Roman"/>
          <w:b/>
          <w:kern w:val="2"/>
          <w:lang w:eastAsia="zh-CN"/>
        </w:rPr>
        <w:t xml:space="preserve">Discussion on </w:t>
      </w:r>
      <w:r w:rsidR="00CC1E8F" w:rsidRPr="00CC1E8F">
        <w:rPr>
          <w:rFonts w:ascii="Times New Roman" w:eastAsia="宋体" w:hAnsi="Times New Roman" w:cs="Times New Roman"/>
          <w:b/>
          <w:kern w:val="2"/>
          <w:lang w:eastAsia="zh-CN"/>
        </w:rPr>
        <w:t xml:space="preserve">RAN2 LS on </w:t>
      </w:r>
      <w:r w:rsidR="003D04F9" w:rsidRPr="003D04F9">
        <w:rPr>
          <w:rFonts w:ascii="Times New Roman" w:eastAsia="宋体" w:hAnsi="Times New Roman" w:cs="Times New Roman"/>
          <w:b/>
          <w:kern w:val="2"/>
          <w:lang w:eastAsia="zh-CN"/>
        </w:rPr>
        <w:t>SL RB set index and LBT failure indication for PSFCH</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3BA0B673" w14:textId="487C5F2F" w:rsidR="001D6979" w:rsidRDefault="00966E8C" w:rsidP="005C58C3">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 xml:space="preserve">A RAN2 LS was sent to RAN1 indicating the SL RB set(s) indication in the SL LBT failure MAC CE was discussed in RAN2 #123. It is </w:t>
      </w:r>
      <w:r w:rsidRPr="00966E8C">
        <w:rPr>
          <w:rFonts w:ascii="Times New Roman" w:eastAsia="宋体" w:hAnsi="Times New Roman" w:cs="Times New Roman"/>
        </w:rPr>
        <w:t>RAN2 understand</w:t>
      </w:r>
      <w:r>
        <w:rPr>
          <w:rFonts w:ascii="Times New Roman" w:eastAsia="宋体" w:hAnsi="Times New Roman" w:cs="Times New Roman"/>
        </w:rPr>
        <w:t xml:space="preserve">ing, that </w:t>
      </w:r>
      <w:r w:rsidRPr="00966E8C">
        <w:rPr>
          <w:rFonts w:ascii="Times New Roman" w:eastAsia="宋体" w:hAnsi="Times New Roman" w:cs="Times New Roman"/>
        </w:rPr>
        <w:t>5bits indication per SL carrier</w:t>
      </w:r>
      <w:r>
        <w:rPr>
          <w:rFonts w:ascii="Times New Roman" w:eastAsia="宋体" w:hAnsi="Times New Roman" w:cs="Times New Roman"/>
        </w:rPr>
        <w:t xml:space="preserve"> can be used to indicate the SL RB set(s) in the SL LBT failure MAC CE</w:t>
      </w:r>
      <w:r w:rsidRPr="00966E8C">
        <w:rPr>
          <w:rFonts w:ascii="Times New Roman" w:eastAsia="宋体" w:hAnsi="Times New Roman" w:cs="Times New Roman"/>
        </w:rPr>
        <w:t xml:space="preserve">. </w:t>
      </w:r>
      <w:r>
        <w:rPr>
          <w:rFonts w:ascii="Times New Roman" w:eastAsia="宋体" w:hAnsi="Times New Roman" w:cs="Times New Roman"/>
        </w:rPr>
        <w:t xml:space="preserve">Based on it, a corresponding question from RAN2 is </w:t>
      </w:r>
      <w:r w:rsidRPr="00966E8C">
        <w:rPr>
          <w:rFonts w:ascii="Times New Roman" w:eastAsia="宋体" w:hAnsi="Times New Roman" w:cs="Times New Roman"/>
        </w:rPr>
        <w:t xml:space="preserve">how RB set index is derived, </w:t>
      </w:r>
      <w:r>
        <w:rPr>
          <w:rFonts w:ascii="Times New Roman" w:eastAsia="宋体" w:hAnsi="Times New Roman" w:cs="Times New Roman"/>
        </w:rPr>
        <w:t xml:space="preserve">and </w:t>
      </w:r>
      <w:r w:rsidRPr="00966E8C">
        <w:rPr>
          <w:rFonts w:ascii="Times New Roman" w:eastAsia="宋体" w:hAnsi="Times New Roman" w:cs="Times New Roman"/>
        </w:rPr>
        <w:t>whether RB set index is unique within SL-BWP</w:t>
      </w:r>
      <w:r>
        <w:rPr>
          <w:rFonts w:ascii="Times New Roman" w:eastAsia="宋体" w:hAnsi="Times New Roman" w:cs="Times New Roman"/>
        </w:rPr>
        <w:t xml:space="preserve">. </w:t>
      </w:r>
    </w:p>
    <w:p w14:paraId="665C5FE5" w14:textId="57E30212" w:rsidR="00966E8C" w:rsidRDefault="00966E8C" w:rsidP="005C58C3">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hint="eastAsia"/>
          <w:lang w:eastAsia="zh-CN"/>
        </w:rPr>
        <w:t>I</w:t>
      </w:r>
      <w:r>
        <w:rPr>
          <w:rFonts w:ascii="Times New Roman" w:eastAsia="宋体" w:hAnsi="Times New Roman" w:cs="Times New Roman"/>
          <w:lang w:eastAsia="zh-CN"/>
        </w:rPr>
        <w:t xml:space="preserve">n addition, regarding LBT failure indication for PSFCH from L1 in the case of multiple candidate PSFCH occasions, it is RAN2 understanding, that </w:t>
      </w:r>
      <w:r w:rsidRPr="00966E8C">
        <w:rPr>
          <w:rFonts w:ascii="Times New Roman" w:eastAsia="宋体" w:hAnsi="Times New Roman" w:cs="Times New Roman"/>
          <w:lang w:eastAsia="zh-CN"/>
        </w:rPr>
        <w:t>LBT failure indication can be provided from L1 once each transmission fails per PSFCH occasion in multiple PSFCH occasions.</w:t>
      </w:r>
    </w:p>
    <w:p w14:paraId="63D906AD" w14:textId="517A6542" w:rsidR="005C58C3" w:rsidRDefault="00966E8C" w:rsidP="005C58C3">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hint="eastAsia"/>
          <w:lang w:eastAsia="zh-CN"/>
        </w:rPr>
        <w:t>T</w:t>
      </w:r>
      <w:r>
        <w:rPr>
          <w:rFonts w:ascii="Times New Roman" w:eastAsia="宋体" w:hAnsi="Times New Roman" w:cs="Times New Roman"/>
          <w:lang w:eastAsia="zh-CN"/>
        </w:rPr>
        <w:t xml:space="preserve">he </w:t>
      </w:r>
      <w:r w:rsidRPr="00966E8C">
        <w:rPr>
          <w:rFonts w:ascii="Times New Roman" w:eastAsia="宋体" w:hAnsi="Times New Roman" w:cs="Times New Roman"/>
          <w:lang w:eastAsia="zh-CN"/>
        </w:rPr>
        <w:t>original text of the RAN2 LS is copied below</w:t>
      </w:r>
    </w:p>
    <w:tbl>
      <w:tblPr>
        <w:tblStyle w:val="af0"/>
        <w:tblW w:w="0" w:type="auto"/>
        <w:tblLook w:val="04A0" w:firstRow="1" w:lastRow="0" w:firstColumn="1" w:lastColumn="0" w:noHBand="0" w:noVBand="1"/>
      </w:tblPr>
      <w:tblGrid>
        <w:gridCol w:w="9016"/>
      </w:tblGrid>
      <w:tr w:rsidR="00E43DFA" w:rsidRPr="00D12BBE" w14:paraId="3C2F8C55" w14:textId="77777777" w:rsidTr="00362BF6">
        <w:tc>
          <w:tcPr>
            <w:tcW w:w="9307" w:type="dxa"/>
          </w:tcPr>
          <w:p w14:paraId="11A1A977" w14:textId="59D9657E" w:rsidR="00E43DFA" w:rsidRPr="00D12BBE" w:rsidRDefault="00E43DFA" w:rsidP="00362BF6">
            <w:pPr>
              <w:rPr>
                <w:i/>
                <w:color w:val="000000" w:themeColor="text1"/>
                <w:sz w:val="22"/>
                <w:szCs w:val="22"/>
                <w:lang w:val="en-GB"/>
              </w:rPr>
            </w:pPr>
            <w:r w:rsidRPr="00D12BBE">
              <w:rPr>
                <w:i/>
                <w:color w:val="000000" w:themeColor="text1"/>
                <w:sz w:val="22"/>
                <w:szCs w:val="22"/>
                <w:lang w:val="en-GB"/>
              </w:rPr>
              <w:t>(</w:t>
            </w:r>
            <w:r w:rsidR="00534A3F">
              <w:rPr>
                <w:i/>
                <w:color w:val="000000" w:themeColor="text1"/>
                <w:sz w:val="22"/>
                <w:szCs w:val="22"/>
                <w:lang w:val="en-GB"/>
              </w:rPr>
              <w:t>B</w:t>
            </w:r>
            <w:r w:rsidRPr="00D12BBE">
              <w:rPr>
                <w:i/>
                <w:color w:val="000000" w:themeColor="text1"/>
                <w:sz w:val="22"/>
                <w:szCs w:val="22"/>
                <w:lang w:val="en-GB"/>
              </w:rPr>
              <w:t>elow is copied from RAN2 LS R2-</w:t>
            </w:r>
            <w:r w:rsidR="00966E8C" w:rsidRPr="00D12BBE">
              <w:rPr>
                <w:i/>
                <w:color w:val="000000" w:themeColor="text1"/>
                <w:sz w:val="22"/>
                <w:szCs w:val="22"/>
                <w:lang w:val="en-GB"/>
              </w:rPr>
              <w:t>2309157</w:t>
            </w:r>
            <w:r w:rsidRPr="00D12BBE">
              <w:rPr>
                <w:i/>
                <w:color w:val="000000" w:themeColor="text1"/>
                <w:sz w:val="22"/>
                <w:szCs w:val="22"/>
                <w:lang w:val="en-GB"/>
              </w:rPr>
              <w:t>)</w:t>
            </w:r>
          </w:p>
          <w:p w14:paraId="6032FF4A" w14:textId="0CF6E202" w:rsidR="00D3634B" w:rsidRPr="00D12BBE" w:rsidRDefault="00D3634B" w:rsidP="00D12BBE">
            <w:pPr>
              <w:pStyle w:val="af5"/>
              <w:numPr>
                <w:ilvl w:val="0"/>
                <w:numId w:val="43"/>
              </w:numPr>
              <w:ind w:firstLineChars="0"/>
              <w:rPr>
                <w:b/>
                <w:bCs/>
                <w:iCs/>
                <w:color w:val="000000" w:themeColor="text1"/>
                <w:sz w:val="22"/>
                <w:szCs w:val="22"/>
                <w:lang w:val="en-GB"/>
              </w:rPr>
            </w:pPr>
            <w:r w:rsidRPr="00D12BBE">
              <w:rPr>
                <w:b/>
                <w:bCs/>
                <w:iCs/>
                <w:color w:val="000000" w:themeColor="text1"/>
                <w:sz w:val="22"/>
                <w:szCs w:val="22"/>
                <w:lang w:val="en-GB"/>
              </w:rPr>
              <w:t>Overall Description</w:t>
            </w:r>
          </w:p>
          <w:p w14:paraId="75A8E7B6" w14:textId="77777777" w:rsidR="00D12BBE" w:rsidRPr="00D12BBE" w:rsidRDefault="00D12BBE" w:rsidP="00D12BBE">
            <w:pPr>
              <w:pStyle w:val="af5"/>
              <w:overflowPunct w:val="0"/>
              <w:snapToGrid/>
              <w:spacing w:after="180"/>
              <w:ind w:firstLine="440"/>
              <w:jc w:val="left"/>
              <w:textAlignment w:val="baseline"/>
              <w:rPr>
                <w:iCs/>
                <w:color w:val="000000" w:themeColor="text1"/>
                <w:sz w:val="22"/>
                <w:szCs w:val="22"/>
                <w:lang w:val="en-GB"/>
              </w:rPr>
            </w:pPr>
            <w:bookmarkStart w:id="2" w:name="OLE_LINK99"/>
            <w:r w:rsidRPr="00D12BBE">
              <w:rPr>
                <w:iCs/>
                <w:color w:val="000000" w:themeColor="text1"/>
                <w:sz w:val="22"/>
                <w:szCs w:val="22"/>
                <w:lang w:val="en-GB"/>
              </w:rPr>
              <w:t>In RAN2 #123 meeting, how SL RB set(s) are indicated in the SL LBT failure MAC CE was discussed, and the following agreement was made by RAN2:</w:t>
            </w:r>
          </w:p>
          <w:tbl>
            <w:tblPr>
              <w:tblStyle w:val="af0"/>
              <w:tblW w:w="0" w:type="auto"/>
              <w:tblInd w:w="420" w:type="dxa"/>
              <w:tblLook w:val="04A0" w:firstRow="1" w:lastRow="0" w:firstColumn="1" w:lastColumn="0" w:noHBand="0" w:noVBand="1"/>
            </w:tblPr>
            <w:tblGrid>
              <w:gridCol w:w="8111"/>
            </w:tblGrid>
            <w:tr w:rsidR="00D12BBE" w:rsidRPr="00D12BBE" w14:paraId="321F431B" w14:textId="77777777" w:rsidTr="007C68D6">
              <w:tc>
                <w:tcPr>
                  <w:tcW w:w="8111" w:type="dxa"/>
                </w:tcPr>
                <w:p w14:paraId="174AE0CD" w14:textId="77777777" w:rsidR="00D12BBE" w:rsidRPr="00D12BBE" w:rsidRDefault="00D12BBE" w:rsidP="00D12BBE">
                  <w:pPr>
                    <w:overflowPunct w:val="0"/>
                    <w:spacing w:after="180"/>
                    <w:textAlignment w:val="baseline"/>
                    <w:rPr>
                      <w:iCs/>
                      <w:color w:val="000000" w:themeColor="text1"/>
                      <w:lang w:val="en-GB"/>
                    </w:rPr>
                  </w:pPr>
                  <w:r w:rsidRPr="00D12BBE">
                    <w:rPr>
                      <w:iCs/>
                      <w:color w:val="000000" w:themeColor="text1"/>
                      <w:lang w:val="en-GB"/>
                    </w:rPr>
                    <w:t xml:space="preserve">Agreements on SL C-LBT failure MAC CE </w:t>
                  </w:r>
                </w:p>
                <w:p w14:paraId="73A8E9D3" w14:textId="659D7C6D" w:rsidR="00D12BBE" w:rsidRPr="00D12BBE" w:rsidRDefault="00D12BBE" w:rsidP="00D12BBE">
                  <w:pPr>
                    <w:pStyle w:val="af5"/>
                    <w:numPr>
                      <w:ilvl w:val="0"/>
                      <w:numId w:val="45"/>
                    </w:numPr>
                    <w:overflowPunct w:val="0"/>
                    <w:spacing w:after="180"/>
                    <w:ind w:firstLineChars="0"/>
                    <w:textAlignment w:val="baseline"/>
                    <w:rPr>
                      <w:iCs/>
                      <w:color w:val="000000" w:themeColor="text1"/>
                      <w:lang w:val="en-GB"/>
                    </w:rPr>
                  </w:pPr>
                  <w:bookmarkStart w:id="3" w:name="OLE_LINK95"/>
                  <w:r w:rsidRPr="00D12BBE">
                    <w:rPr>
                      <w:iCs/>
                      <w:color w:val="000000" w:themeColor="text1"/>
                      <w:lang w:val="en-GB"/>
                    </w:rPr>
                    <w:t>RAN2 understands 5bits indication per SL carrier. Will ask how RB set index is derived, whether RB set index is unique within SL-BWP, to RAN1.</w:t>
                  </w:r>
                  <w:bookmarkEnd w:id="3"/>
                </w:p>
              </w:tc>
            </w:tr>
          </w:tbl>
          <w:p w14:paraId="2BE26B4A" w14:textId="25CF0D61" w:rsidR="00D12BBE" w:rsidRPr="00D12BBE" w:rsidRDefault="00D12BBE" w:rsidP="00D12BBE">
            <w:pPr>
              <w:pStyle w:val="af5"/>
              <w:overflowPunct w:val="0"/>
              <w:snapToGrid/>
              <w:spacing w:before="180" w:after="180"/>
              <w:ind w:firstLine="440"/>
              <w:jc w:val="left"/>
              <w:textAlignment w:val="baseline"/>
              <w:rPr>
                <w:iCs/>
                <w:sz w:val="22"/>
                <w:szCs w:val="22"/>
              </w:rPr>
            </w:pPr>
            <w:r w:rsidRPr="00D12BBE">
              <w:rPr>
                <w:iCs/>
                <w:color w:val="000000" w:themeColor="text1"/>
                <w:sz w:val="22"/>
                <w:szCs w:val="22"/>
                <w:lang w:val="en-GB"/>
              </w:rPr>
              <w:t xml:space="preserve">In addition, RAN2 discussed how the LBT failure indication for PSFCH should be provided by L1 in the case of multiple PSFCH occasions. It is RAN2 understanding that </w:t>
            </w:r>
            <w:bookmarkStart w:id="4" w:name="OLE_LINK97"/>
            <w:r w:rsidRPr="00D12BBE">
              <w:rPr>
                <w:iCs/>
                <w:color w:val="000000" w:themeColor="text1"/>
                <w:sz w:val="22"/>
                <w:szCs w:val="22"/>
                <w:lang w:val="en-GB"/>
              </w:rPr>
              <w:t>LBT failure indication can be provided from L1 once each transmission fails per PSFCH occasion in multiple PSFCH occasions.</w:t>
            </w:r>
            <w:bookmarkEnd w:id="2"/>
            <w:bookmarkEnd w:id="4"/>
          </w:p>
          <w:p w14:paraId="57A1DDB3" w14:textId="5388A1A1" w:rsidR="00D3634B" w:rsidRPr="00D12BBE" w:rsidRDefault="00D3634B" w:rsidP="00D12BBE">
            <w:pPr>
              <w:pStyle w:val="af5"/>
              <w:numPr>
                <w:ilvl w:val="0"/>
                <w:numId w:val="43"/>
              </w:numPr>
              <w:overflowPunct w:val="0"/>
              <w:spacing w:after="180"/>
              <w:ind w:firstLineChars="0"/>
              <w:textAlignment w:val="baseline"/>
              <w:rPr>
                <w:b/>
                <w:bCs/>
                <w:iCs/>
                <w:sz w:val="22"/>
                <w:szCs w:val="22"/>
              </w:rPr>
            </w:pPr>
            <w:r w:rsidRPr="00D12BBE">
              <w:rPr>
                <w:b/>
                <w:bCs/>
                <w:iCs/>
                <w:sz w:val="22"/>
                <w:szCs w:val="22"/>
              </w:rPr>
              <w:t>Actions</w:t>
            </w:r>
          </w:p>
          <w:p w14:paraId="6BEBCC42" w14:textId="7C6D8CA3" w:rsidR="00D3634B" w:rsidRPr="00D12BBE" w:rsidRDefault="00D3634B" w:rsidP="00D12BBE">
            <w:pPr>
              <w:pStyle w:val="af5"/>
              <w:overflowPunct w:val="0"/>
              <w:spacing w:after="180"/>
              <w:ind w:firstLine="440"/>
              <w:textAlignment w:val="baseline"/>
              <w:rPr>
                <w:iCs/>
                <w:sz w:val="22"/>
                <w:szCs w:val="22"/>
              </w:rPr>
            </w:pPr>
            <w:r w:rsidRPr="00D12BBE">
              <w:rPr>
                <w:iCs/>
                <w:sz w:val="22"/>
                <w:szCs w:val="22"/>
              </w:rPr>
              <w:t>To RAN1</w:t>
            </w:r>
          </w:p>
          <w:p w14:paraId="7AB343D2" w14:textId="77777777" w:rsidR="00D12BBE" w:rsidRPr="00D12BBE" w:rsidRDefault="00D12BBE" w:rsidP="00D12BBE">
            <w:pPr>
              <w:pStyle w:val="af5"/>
              <w:overflowPunct w:val="0"/>
              <w:spacing w:after="180"/>
              <w:ind w:firstLine="400"/>
              <w:textAlignment w:val="baseline"/>
              <w:rPr>
                <w:bCs/>
                <w:iCs/>
                <w:lang w:val="en-US"/>
              </w:rPr>
            </w:pPr>
            <w:r w:rsidRPr="00D12BBE">
              <w:rPr>
                <w:bCs/>
                <w:iCs/>
                <w:lang w:val="en-US"/>
              </w:rPr>
              <w:t>RAN2 respectfully asks RAN1 to provide answers on the below questions about SL RB set index:</w:t>
            </w:r>
          </w:p>
          <w:p w14:paraId="4A3DC168" w14:textId="77777777" w:rsidR="00D12BBE" w:rsidRPr="00D12BBE" w:rsidRDefault="00D12BBE" w:rsidP="00D12BBE">
            <w:pPr>
              <w:pStyle w:val="af5"/>
              <w:numPr>
                <w:ilvl w:val="0"/>
                <w:numId w:val="47"/>
              </w:numPr>
              <w:overflowPunct w:val="0"/>
              <w:spacing w:after="180"/>
              <w:ind w:firstLineChars="0"/>
              <w:textAlignment w:val="baseline"/>
              <w:rPr>
                <w:bCs/>
                <w:iCs/>
              </w:rPr>
            </w:pPr>
            <w:r w:rsidRPr="00D12BBE">
              <w:rPr>
                <w:bCs/>
                <w:iCs/>
              </w:rPr>
              <w:t xml:space="preserve">Question 1: How is the SL RB set index derived?  </w:t>
            </w:r>
          </w:p>
          <w:p w14:paraId="3E317ED5" w14:textId="77777777" w:rsidR="00D12BBE" w:rsidRPr="00D12BBE" w:rsidRDefault="00D12BBE" w:rsidP="00D12BBE">
            <w:pPr>
              <w:pStyle w:val="af5"/>
              <w:numPr>
                <w:ilvl w:val="0"/>
                <w:numId w:val="47"/>
              </w:numPr>
              <w:overflowPunct w:val="0"/>
              <w:spacing w:after="180"/>
              <w:ind w:firstLineChars="0"/>
              <w:textAlignment w:val="baseline"/>
              <w:rPr>
                <w:bCs/>
                <w:iCs/>
              </w:rPr>
            </w:pPr>
            <w:r w:rsidRPr="00D12BBE">
              <w:rPr>
                <w:bCs/>
                <w:iCs/>
              </w:rPr>
              <w:t>Question 2: Is the derived SL RB set index (based on the answer to Question 1) unique within the SL-BWP?</w:t>
            </w:r>
          </w:p>
          <w:p w14:paraId="03DC798B" w14:textId="0BDB993C" w:rsidR="00D3634B" w:rsidRPr="00D12BBE" w:rsidRDefault="00D12BBE" w:rsidP="00D12BBE">
            <w:pPr>
              <w:pStyle w:val="af5"/>
              <w:overflowPunct w:val="0"/>
              <w:spacing w:after="180"/>
              <w:ind w:firstLine="440"/>
              <w:textAlignment w:val="baseline"/>
              <w:rPr>
                <w:i/>
                <w:sz w:val="22"/>
                <w:szCs w:val="22"/>
              </w:rPr>
            </w:pPr>
            <w:r w:rsidRPr="00D12BBE">
              <w:rPr>
                <w:bCs/>
                <w:iCs/>
                <w:sz w:val="22"/>
                <w:szCs w:val="22"/>
                <w:lang w:val="en-US"/>
              </w:rPr>
              <w:t>In addition, RAN1 is invited to take the above RAN2 understanding on LBT failure indication for PSFCH, in the case of Multiple PSFCH occasions, into account.</w:t>
            </w:r>
          </w:p>
        </w:tc>
      </w:tr>
    </w:tbl>
    <w:p w14:paraId="4252383A" w14:textId="661F2E2D" w:rsidR="009E3115" w:rsidRDefault="005C58C3" w:rsidP="00A434A9">
      <w:pPr>
        <w:autoSpaceDE w:val="0"/>
        <w:autoSpaceDN w:val="0"/>
        <w:adjustRightInd w:val="0"/>
        <w:snapToGrid w:val="0"/>
        <w:spacing w:beforeLines="50" w:before="120" w:after="120" w:line="240" w:lineRule="auto"/>
        <w:jc w:val="both"/>
        <w:rPr>
          <w:rFonts w:ascii="Times New Roman" w:eastAsia="等线" w:hAnsi="Times New Roman" w:cs="Times New Roman"/>
          <w:lang w:val="en-GB" w:eastAsia="en-GB"/>
        </w:rPr>
      </w:pPr>
      <w:r w:rsidRPr="005C58C3">
        <w:rPr>
          <w:rFonts w:ascii="Times New Roman" w:eastAsia="等线" w:hAnsi="Times New Roman" w:cs="Times New Roman"/>
          <w:lang w:val="en-GB" w:eastAsia="en-GB"/>
        </w:rPr>
        <w:t xml:space="preserve">RAN1 </w:t>
      </w:r>
      <w:r w:rsidR="00063029">
        <w:rPr>
          <w:rFonts w:ascii="Times New Roman" w:eastAsia="等线" w:hAnsi="Times New Roman" w:cs="Times New Roman"/>
          <w:lang w:val="en-GB" w:eastAsia="en-GB"/>
        </w:rPr>
        <w:t xml:space="preserve">is requested </w:t>
      </w:r>
      <w:r w:rsidRPr="005C58C3">
        <w:rPr>
          <w:rFonts w:ascii="Times New Roman" w:eastAsia="等线" w:hAnsi="Times New Roman" w:cs="Times New Roman"/>
          <w:lang w:val="en-GB" w:eastAsia="en-GB"/>
        </w:rPr>
        <w:t xml:space="preserve">to provide the </w:t>
      </w:r>
      <w:r w:rsidR="00D12BBE">
        <w:rPr>
          <w:rFonts w:ascii="Times New Roman" w:eastAsia="等线" w:hAnsi="Times New Roman" w:cs="Times New Roman"/>
          <w:lang w:val="en-GB" w:eastAsia="en-GB"/>
        </w:rPr>
        <w:t>answer</w:t>
      </w:r>
      <w:r w:rsidRPr="005C58C3">
        <w:rPr>
          <w:rFonts w:ascii="Times New Roman" w:eastAsia="等线" w:hAnsi="Times New Roman" w:cs="Times New Roman"/>
          <w:lang w:val="en-GB" w:eastAsia="en-GB"/>
        </w:rPr>
        <w:t xml:space="preserve"> on the above </w:t>
      </w:r>
      <w:r w:rsidR="00D12BBE">
        <w:rPr>
          <w:rFonts w:ascii="Times New Roman" w:eastAsia="等线" w:hAnsi="Times New Roman" w:cs="Times New Roman"/>
          <w:lang w:val="en-GB" w:eastAsia="en-GB"/>
        </w:rPr>
        <w:t>two questions related to RB set index</w:t>
      </w:r>
      <w:r w:rsidR="009E3115">
        <w:rPr>
          <w:rFonts w:ascii="Times New Roman" w:eastAsia="等线" w:hAnsi="Times New Roman" w:cs="Times New Roman"/>
          <w:lang w:val="en-GB" w:eastAsia="en-GB"/>
        </w:rPr>
        <w:t xml:space="preserve">. In this contribution, the </w:t>
      </w:r>
      <w:r w:rsidR="00D12BBE">
        <w:rPr>
          <w:rFonts w:ascii="Times New Roman" w:eastAsia="等线" w:hAnsi="Times New Roman" w:cs="Times New Roman"/>
          <w:lang w:val="en-GB" w:eastAsia="en-GB"/>
        </w:rPr>
        <w:t xml:space="preserve">procedure on RB set indexing </w:t>
      </w:r>
      <w:r w:rsidR="009E3115">
        <w:rPr>
          <w:rFonts w:ascii="Times New Roman" w:eastAsia="等线" w:hAnsi="Times New Roman" w:cs="Times New Roman"/>
          <w:lang w:val="en-GB" w:eastAsia="en-GB"/>
        </w:rPr>
        <w:t>is analysed</w:t>
      </w:r>
      <w:r w:rsidR="00D12BBE">
        <w:rPr>
          <w:rFonts w:ascii="Times New Roman" w:eastAsia="等线" w:hAnsi="Times New Roman" w:cs="Times New Roman"/>
          <w:lang w:val="en-GB" w:eastAsia="en-GB"/>
        </w:rPr>
        <w:t xml:space="preserve"> for both NR-U and SL-U</w:t>
      </w:r>
      <w:r w:rsidR="009E3115">
        <w:rPr>
          <w:rFonts w:ascii="Times New Roman" w:eastAsia="等线" w:hAnsi="Times New Roman" w:cs="Times New Roman"/>
          <w:lang w:val="en-GB" w:eastAsia="en-GB"/>
        </w:rPr>
        <w:t>.</w:t>
      </w:r>
    </w:p>
    <w:p w14:paraId="6E2E8E02" w14:textId="77777777" w:rsidR="00127162" w:rsidRPr="00FC4862"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rPr>
        <w:lastRenderedPageBreak/>
        <w:t>Discussions</w:t>
      </w:r>
    </w:p>
    <w:p w14:paraId="05F2D066" w14:textId="59FC6047" w:rsidR="00B1749E" w:rsidRDefault="008857B9" w:rsidP="0022361A">
      <w:pPr>
        <w:pStyle w:val="aff0"/>
        <w:spacing w:beforeLines="50" w:before="120" w:afterLines="50" w:line="276" w:lineRule="auto"/>
        <w:jc w:val="both"/>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legacy NR-U, there is a specific procedures to determine the RB set index when UE transmit and receive on a carrier</w:t>
      </w:r>
      <w:r w:rsidR="00E85172">
        <w:rPr>
          <w:rFonts w:ascii="Times New Roman" w:hAnsi="Times New Roman"/>
          <w:sz w:val="22"/>
          <w:szCs w:val="22"/>
          <w:lang w:eastAsia="zh-CN"/>
        </w:rPr>
        <w:t xml:space="preserve"> (RB set number larger than 1)</w:t>
      </w:r>
      <w:r>
        <w:rPr>
          <w:rFonts w:ascii="Times New Roman" w:hAnsi="Times New Roman"/>
          <w:sz w:val="22"/>
          <w:szCs w:val="22"/>
          <w:lang w:eastAsia="zh-CN"/>
        </w:rPr>
        <w:t xml:space="preserve"> with intra-cell </w:t>
      </w:r>
      <w:r w:rsidR="00E85172">
        <w:rPr>
          <w:rFonts w:ascii="Times New Roman" w:hAnsi="Times New Roman"/>
          <w:sz w:val="22"/>
          <w:szCs w:val="22"/>
          <w:lang w:eastAsia="zh-CN"/>
        </w:rPr>
        <w:t>guard bands</w:t>
      </w:r>
      <w:r w:rsidR="003D641A">
        <w:rPr>
          <w:rFonts w:ascii="Times New Roman" w:hAnsi="Times New Roman"/>
          <w:sz w:val="22"/>
          <w:szCs w:val="22"/>
          <w:lang w:eastAsia="zh-CN"/>
        </w:rPr>
        <w:t xml:space="preserve"> (GB)</w:t>
      </w:r>
      <w:r w:rsidR="00E85172">
        <w:rPr>
          <w:rFonts w:ascii="Times New Roman" w:hAnsi="Times New Roman"/>
          <w:sz w:val="22"/>
          <w:szCs w:val="22"/>
          <w:lang w:eastAsia="zh-CN"/>
        </w:rPr>
        <w:t xml:space="preserve">. </w:t>
      </w:r>
      <w:r w:rsidR="00DC5317">
        <w:rPr>
          <w:rFonts w:ascii="Times New Roman" w:hAnsi="Times New Roman"/>
          <w:sz w:val="22"/>
          <w:szCs w:val="22"/>
          <w:lang w:eastAsia="zh-CN"/>
        </w:rPr>
        <w:t>The specifications are copied below.</w:t>
      </w:r>
    </w:p>
    <w:tbl>
      <w:tblPr>
        <w:tblStyle w:val="af0"/>
        <w:tblW w:w="0" w:type="auto"/>
        <w:tblLook w:val="04A0" w:firstRow="1" w:lastRow="0" w:firstColumn="1" w:lastColumn="0" w:noHBand="0" w:noVBand="1"/>
      </w:tblPr>
      <w:tblGrid>
        <w:gridCol w:w="9016"/>
      </w:tblGrid>
      <w:tr w:rsidR="00DC5317" w:rsidRPr="00126BF9" w14:paraId="59A89759" w14:textId="77777777" w:rsidTr="00DC5317">
        <w:tc>
          <w:tcPr>
            <w:tcW w:w="9016" w:type="dxa"/>
          </w:tcPr>
          <w:p w14:paraId="000FDFF2" w14:textId="77777777" w:rsidR="00DC5317" w:rsidRPr="00126BF9" w:rsidRDefault="00DC5317" w:rsidP="0022361A">
            <w:pPr>
              <w:pStyle w:val="aff0"/>
              <w:spacing w:beforeLines="50" w:before="120" w:afterLines="50" w:line="276" w:lineRule="auto"/>
              <w:rPr>
                <w:rFonts w:ascii="Times New Roman" w:hAnsi="Times New Roman"/>
                <w:b/>
                <w:bCs/>
                <w:sz w:val="22"/>
                <w:szCs w:val="22"/>
                <w:u w:val="single"/>
              </w:rPr>
            </w:pPr>
            <w:bookmarkStart w:id="5" w:name="OLE_LINK119"/>
            <w:bookmarkStart w:id="6" w:name="OLE_LINK132"/>
            <w:r w:rsidRPr="00126BF9">
              <w:rPr>
                <w:rFonts w:ascii="Times New Roman" w:hAnsi="Times New Roman"/>
                <w:b/>
                <w:bCs/>
                <w:sz w:val="22"/>
                <w:szCs w:val="22"/>
                <w:u w:val="single"/>
              </w:rPr>
              <w:t>TS 38.214 Clause 7</w:t>
            </w:r>
          </w:p>
          <w:bookmarkEnd w:id="5"/>
          <w:p w14:paraId="5FFC01CA" w14:textId="06A062F7" w:rsidR="00DC5317" w:rsidRPr="00126BF9" w:rsidRDefault="00DC5317" w:rsidP="00DC5317">
            <w:pPr>
              <w:rPr>
                <w:sz w:val="22"/>
                <w:szCs w:val="22"/>
              </w:rPr>
            </w:pPr>
            <w:r w:rsidRPr="00126BF9">
              <w:rPr>
                <w:sz w:val="22"/>
                <w:szCs w:val="22"/>
              </w:rPr>
              <w:t xml:space="preserve">For operation with shared spectrum channel access for FR1, when the UE is configured with any of </w:t>
            </w:r>
            <w:bookmarkStart w:id="7" w:name="OLE_LINK104"/>
            <w:bookmarkStart w:id="8" w:name="OLE_LINK115"/>
            <w:r w:rsidRPr="00DC279A">
              <w:rPr>
                <w:i/>
                <w:iCs/>
                <w:sz w:val="22"/>
                <w:szCs w:val="22"/>
              </w:rPr>
              <w:t>IntraCellGuardBandsPerSCS</w:t>
            </w:r>
            <w:bookmarkEnd w:id="7"/>
            <w:r w:rsidRPr="00126BF9">
              <w:rPr>
                <w:sz w:val="22"/>
                <w:szCs w:val="22"/>
              </w:rPr>
              <w:t xml:space="preserve"> </w:t>
            </w:r>
            <w:bookmarkEnd w:id="8"/>
            <w:r w:rsidRPr="00126BF9">
              <w:rPr>
                <w:sz w:val="22"/>
                <w:szCs w:val="22"/>
              </w:rPr>
              <w:t xml:space="preserve">for UL carrier and for DL carrier with SCS configuration </w:t>
            </w:r>
            <m:oMath>
              <m:r>
                <m:rPr>
                  <m:sty m:val="p"/>
                </m:rPr>
                <w:rPr>
                  <w:rFonts w:ascii="Cambria Math" w:hAnsi="Cambria Math"/>
                  <w:sz w:val="22"/>
                  <w:szCs w:val="22"/>
                </w:rPr>
                <m:t>μ</m:t>
              </m:r>
            </m:oMath>
            <w:r w:rsidRPr="00126BF9">
              <w:rPr>
                <w:sz w:val="22"/>
                <w:szCs w:val="22"/>
                <w:lang w:val="en-CA"/>
              </w:rPr>
              <w:t xml:space="preserve">, </w:t>
            </w:r>
            <w:r w:rsidRPr="00126BF9">
              <w:rPr>
                <w:b/>
                <w:bCs/>
                <w:sz w:val="22"/>
                <w:szCs w:val="22"/>
                <w:lang w:val="en-CA"/>
              </w:rPr>
              <w:t xml:space="preserve">the UE is provided with </w:t>
            </w:r>
            <w:bookmarkStart w:id="9" w:name="OLE_LINK114"/>
            <m:oMath>
              <m:sSub>
                <m:sSubPr>
                  <m:ctrlPr>
                    <w:rPr>
                      <w:rFonts w:ascii="Cambria Math" w:hAnsi="Cambria Math"/>
                      <w:b/>
                      <w:bCs/>
                      <w:sz w:val="22"/>
                      <w:szCs w:val="22"/>
                      <w:lang w:val="en-GB" w:eastAsia="en-US"/>
                    </w:rPr>
                  </m:ctrlPr>
                </m:sSubPr>
                <m:e>
                  <m:r>
                    <m:rPr>
                      <m:sty m:val="b"/>
                    </m:rPr>
                    <w:rPr>
                      <w:rFonts w:ascii="Cambria Math" w:hAnsi="Cambria Math"/>
                      <w:sz w:val="22"/>
                      <w:szCs w:val="22"/>
                    </w:rPr>
                    <m:t>N</m:t>
                  </m:r>
                </m:e>
                <m:sub>
                  <m:r>
                    <m:rPr>
                      <m:sty m:val="b"/>
                    </m:rPr>
                    <w:rPr>
                      <w:rFonts w:ascii="Cambria Math" w:hAnsi="Cambria Math"/>
                      <w:sz w:val="22"/>
                      <w:szCs w:val="22"/>
                    </w:rPr>
                    <m:t>RB-set,x</m:t>
                  </m:r>
                </m:sub>
              </m:sSub>
              <m:r>
                <m:rPr>
                  <m:sty m:val="b"/>
                </m:rPr>
                <w:rPr>
                  <w:rFonts w:ascii="Cambria Math" w:hAnsi="Cambria Math"/>
                  <w:sz w:val="22"/>
                  <w:szCs w:val="22"/>
                </w:rPr>
                <m:t>-1</m:t>
              </m:r>
            </m:oMath>
            <w:bookmarkEnd w:id="9"/>
            <w:r w:rsidRPr="00126BF9">
              <w:rPr>
                <w:b/>
                <w:bCs/>
                <w:sz w:val="22"/>
                <w:szCs w:val="22"/>
              </w:rPr>
              <w:t xml:space="preserve"> intra-cell guard bands on a carrier with </w:t>
            </w:r>
            <m:oMath>
              <m:r>
                <m:rPr>
                  <m:sty m:val="b"/>
                </m:rPr>
                <w:rPr>
                  <w:rFonts w:ascii="Cambria Math" w:hAnsi="Cambria Math"/>
                  <w:sz w:val="22"/>
                  <w:szCs w:val="22"/>
                </w:rPr>
                <m:t>μ</m:t>
              </m:r>
            </m:oMath>
            <w:r w:rsidRPr="00126BF9">
              <w:rPr>
                <w:b/>
                <w:bCs/>
                <w:sz w:val="22"/>
                <w:szCs w:val="22"/>
              </w:rPr>
              <w:t xml:space="preserve">, each defined by </w:t>
            </w:r>
            <w:bookmarkStart w:id="10" w:name="OLE_LINK131"/>
            <w:r w:rsidRPr="00126BF9">
              <w:rPr>
                <w:b/>
                <w:bCs/>
                <w:sz w:val="22"/>
                <w:szCs w:val="22"/>
              </w:rPr>
              <w:t>start CRB and size in number of CRBs</w:t>
            </w:r>
            <w:bookmarkEnd w:id="10"/>
            <w:r w:rsidRPr="00126BF9">
              <w:rPr>
                <w:b/>
                <w:bCs/>
                <w:sz w:val="22"/>
                <w:szCs w:val="22"/>
              </w:rPr>
              <w:t xml:space="preserve">, </w:t>
            </w:r>
            <m:oMath>
              <m:r>
                <m:rPr>
                  <m:sty m:val="b"/>
                </m:rPr>
                <w:rPr>
                  <w:rFonts w:ascii="Cambria Math" w:hAnsi="Cambria Math"/>
                  <w:sz w:val="22"/>
                  <w:szCs w:val="22"/>
                </w:rPr>
                <m:t>G</m:t>
              </m:r>
              <m:sSubSup>
                <m:sSubSupPr>
                  <m:ctrlPr>
                    <w:rPr>
                      <w:rFonts w:ascii="Cambria Math" w:hAnsi="Cambria Math"/>
                      <w:b/>
                      <w:bCs/>
                      <w:sz w:val="22"/>
                      <w:szCs w:val="22"/>
                      <w:lang w:val="en-GB" w:eastAsia="en-US"/>
                    </w:rPr>
                  </m:ctrlPr>
                </m:sSubSupPr>
                <m:e>
                  <m:r>
                    <m:rPr>
                      <m:sty m:val="b"/>
                    </m:rPr>
                    <w:rPr>
                      <w:rFonts w:ascii="Cambria Math" w:hAnsi="Cambria Math"/>
                      <w:sz w:val="22"/>
                      <w:szCs w:val="22"/>
                    </w:rPr>
                    <m:t>B</m:t>
                  </m:r>
                </m:e>
                <m:sub>
                  <m:r>
                    <m:rPr>
                      <m:sty m:val="b"/>
                    </m:rPr>
                    <w:rPr>
                      <w:rFonts w:ascii="Cambria Math" w:hAnsi="Cambria Math"/>
                      <w:sz w:val="22"/>
                      <w:szCs w:val="22"/>
                    </w:rPr>
                    <m:t xml:space="preserve"> s,x</m:t>
                  </m:r>
                </m:sub>
                <m:sup>
                  <m:r>
                    <m:rPr>
                      <m:sty m:val="b"/>
                    </m:rPr>
                    <w:rPr>
                      <w:rFonts w:ascii="Cambria Math" w:hAnsi="Cambria Math"/>
                      <w:sz w:val="22"/>
                      <w:szCs w:val="22"/>
                    </w:rPr>
                    <m:t>start,μ</m:t>
                  </m:r>
                </m:sup>
              </m:sSubSup>
              <m:r>
                <m:rPr>
                  <m:sty m:val="b"/>
                </m:rPr>
                <w:rPr>
                  <w:rFonts w:ascii="Cambria Math" w:hAnsi="Cambria Math"/>
                  <w:sz w:val="22"/>
                  <w:szCs w:val="22"/>
                </w:rPr>
                <m:t xml:space="preserve"> </m:t>
              </m:r>
            </m:oMath>
            <w:r w:rsidRPr="00126BF9">
              <w:rPr>
                <w:b/>
                <w:bCs/>
                <w:sz w:val="22"/>
                <w:szCs w:val="22"/>
              </w:rPr>
              <w:t xml:space="preserve"> and </w:t>
            </w:r>
            <m:oMath>
              <m:r>
                <m:rPr>
                  <m:sty m:val="b"/>
                </m:rPr>
                <w:rPr>
                  <w:rFonts w:ascii="Cambria Math" w:hAnsi="Cambria Math"/>
                  <w:sz w:val="22"/>
                  <w:szCs w:val="22"/>
                </w:rPr>
                <m:t>G</m:t>
              </m:r>
              <m:sSubSup>
                <m:sSubSupPr>
                  <m:ctrlPr>
                    <w:rPr>
                      <w:rFonts w:ascii="Cambria Math" w:hAnsi="Cambria Math"/>
                      <w:b/>
                      <w:bCs/>
                      <w:sz w:val="22"/>
                      <w:szCs w:val="22"/>
                      <w:lang w:val="en-GB" w:eastAsia="en-US"/>
                    </w:rPr>
                  </m:ctrlPr>
                </m:sSubSupPr>
                <m:e>
                  <m:r>
                    <m:rPr>
                      <m:sty m:val="b"/>
                    </m:rPr>
                    <w:rPr>
                      <w:rFonts w:ascii="Cambria Math" w:hAnsi="Cambria Math"/>
                      <w:sz w:val="22"/>
                      <w:szCs w:val="22"/>
                    </w:rPr>
                    <m:t>B</m:t>
                  </m:r>
                </m:e>
                <m:sub>
                  <m:r>
                    <m:rPr>
                      <m:sty m:val="b"/>
                    </m:rPr>
                    <w:rPr>
                      <w:rFonts w:ascii="Cambria Math" w:hAnsi="Cambria Math"/>
                      <w:sz w:val="22"/>
                      <w:szCs w:val="22"/>
                    </w:rPr>
                    <m:t xml:space="preserve"> s,x</m:t>
                  </m:r>
                </m:sub>
                <m:sup>
                  <m:r>
                    <m:rPr>
                      <m:sty m:val="b"/>
                    </m:rPr>
                    <w:rPr>
                      <w:rFonts w:ascii="Cambria Math" w:hAnsi="Cambria Math"/>
                      <w:sz w:val="22"/>
                      <w:szCs w:val="22"/>
                    </w:rPr>
                    <m:t>size,μ</m:t>
                  </m:r>
                </m:sup>
              </m:sSubSup>
              <m:r>
                <m:rPr>
                  <m:sty m:val="b"/>
                </m:rPr>
                <w:rPr>
                  <w:rFonts w:ascii="Cambria Math" w:hAnsi="Cambria Math"/>
                  <w:sz w:val="22"/>
                  <w:szCs w:val="22"/>
                </w:rPr>
                <m:t xml:space="preserve"> </m:t>
              </m:r>
            </m:oMath>
            <w:r w:rsidRPr="00126BF9">
              <w:rPr>
                <w:sz w:val="22"/>
                <w:szCs w:val="22"/>
              </w:rPr>
              <w:t xml:space="preserve">, provided by </w:t>
            </w:r>
            <w:bookmarkStart w:id="11" w:name="OLE_LINK113"/>
            <w:r w:rsidRPr="00126BF9">
              <w:rPr>
                <w:sz w:val="22"/>
                <w:szCs w:val="22"/>
              </w:rPr>
              <w:t xml:space="preserve">higher layer parameters </w:t>
            </w:r>
            <w:r w:rsidRPr="00DC279A">
              <w:rPr>
                <w:i/>
                <w:iCs/>
                <w:sz w:val="22"/>
                <w:szCs w:val="22"/>
              </w:rPr>
              <w:t>startCRB</w:t>
            </w:r>
            <w:r w:rsidRPr="00126BF9">
              <w:rPr>
                <w:sz w:val="22"/>
                <w:szCs w:val="22"/>
              </w:rPr>
              <w:t xml:space="preserve"> and </w:t>
            </w:r>
            <w:r w:rsidRPr="00DC279A">
              <w:rPr>
                <w:i/>
                <w:iCs/>
                <w:sz w:val="22"/>
                <w:szCs w:val="22"/>
              </w:rPr>
              <w:t>nrofCRBs</w:t>
            </w:r>
            <w:bookmarkEnd w:id="11"/>
            <w:r w:rsidRPr="00126BF9">
              <w:rPr>
                <w:sz w:val="22"/>
                <w:szCs w:val="22"/>
              </w:rPr>
              <w:t xml:space="preserve">, respectively, where </w:t>
            </w:r>
            <m:oMath>
              <m:r>
                <m:rPr>
                  <m:sty m:val="p"/>
                </m:rPr>
                <w:rPr>
                  <w:rFonts w:ascii="Cambria Math" w:hAnsi="Cambria Math"/>
                  <w:kern w:val="2"/>
                  <w:sz w:val="22"/>
                  <w:szCs w:val="22"/>
                  <w:lang w:eastAsia="ko-KR"/>
                </w:rPr>
                <m:t>s∈</m:t>
              </m:r>
              <m:d>
                <m:dPr>
                  <m:begChr m:val="{"/>
                  <m:endChr m:val="}"/>
                  <m:ctrlPr>
                    <w:rPr>
                      <w:rFonts w:ascii="Cambria Math" w:hAnsi="Cambria Math"/>
                      <w:kern w:val="2"/>
                      <w:sz w:val="22"/>
                      <w:szCs w:val="22"/>
                      <w:lang w:eastAsia="ko-KR"/>
                    </w:rPr>
                  </m:ctrlPr>
                </m:dPr>
                <m:e>
                  <m:r>
                    <m:rPr>
                      <m:sty m:val="p"/>
                    </m:rPr>
                    <w:rPr>
                      <w:rFonts w:ascii="Cambria Math" w:hAnsi="Cambria Math"/>
                      <w:kern w:val="2"/>
                      <w:sz w:val="22"/>
                      <w:szCs w:val="22"/>
                      <w:lang w:eastAsia="ko-KR"/>
                    </w:rPr>
                    <m:t>0,1,…,</m:t>
                  </m:r>
                  <m:sSub>
                    <m:sSubPr>
                      <m:ctrlPr>
                        <w:rPr>
                          <w:rFonts w:ascii="Cambria Math" w:hAnsi="Cambria Math"/>
                          <w:kern w:val="2"/>
                          <w:sz w:val="22"/>
                          <w:szCs w:val="22"/>
                          <w:lang w:eastAsia="ko-KR"/>
                        </w:rPr>
                      </m:ctrlPr>
                    </m:sSubPr>
                    <m:e>
                      <m:r>
                        <m:rPr>
                          <m:sty m:val="p"/>
                        </m:rPr>
                        <w:rPr>
                          <w:rFonts w:ascii="Cambria Math" w:hAnsi="Cambria Math"/>
                          <w:kern w:val="2"/>
                          <w:sz w:val="22"/>
                          <w:szCs w:val="22"/>
                          <w:lang w:eastAsia="ko-KR"/>
                        </w:rPr>
                        <m:t>N</m:t>
                      </m:r>
                    </m:e>
                    <m:sub>
                      <m:r>
                        <m:rPr>
                          <m:nor/>
                        </m:rPr>
                        <w:rPr>
                          <w:kern w:val="2"/>
                          <w:sz w:val="22"/>
                          <w:szCs w:val="22"/>
                          <w:lang w:eastAsia="ko-KR"/>
                        </w:rPr>
                        <m:t>RB-set</m:t>
                      </m:r>
                      <m:r>
                        <m:rPr>
                          <m:sty m:val="p"/>
                        </m:rPr>
                        <w:rPr>
                          <w:rFonts w:ascii="Cambria Math" w:hAnsi="Cambria Math"/>
                          <w:kern w:val="2"/>
                          <w:sz w:val="22"/>
                          <w:szCs w:val="22"/>
                          <w:lang w:eastAsia="ko-KR"/>
                        </w:rPr>
                        <m:t>,x</m:t>
                      </m:r>
                    </m:sub>
                  </m:sSub>
                  <m:r>
                    <m:rPr>
                      <m:sty m:val="p"/>
                    </m:rPr>
                    <w:rPr>
                      <w:rFonts w:ascii="Cambria Math" w:hAnsi="Cambria Math"/>
                      <w:kern w:val="2"/>
                      <w:sz w:val="22"/>
                      <w:szCs w:val="22"/>
                      <w:lang w:eastAsia="ko-KR"/>
                    </w:rPr>
                    <m:t>-2</m:t>
                  </m:r>
                </m:e>
              </m:d>
            </m:oMath>
            <w:r w:rsidRPr="00126BF9">
              <w:rPr>
                <w:sz w:val="22"/>
                <w:szCs w:val="22"/>
              </w:rPr>
              <w:t xml:space="preserve">. The subscript x is set to DL and UL for the downlink and uplink, respectively. Where there is no risk of confusion, the subscript x can be dropped. </w:t>
            </w:r>
            <w:r w:rsidRPr="00126BF9">
              <w:rPr>
                <w:b/>
                <w:bCs/>
                <w:sz w:val="22"/>
                <w:szCs w:val="22"/>
              </w:rPr>
              <w:t xml:space="preserve">The intra-cell guard bands separate </w:t>
            </w:r>
            <m:oMath>
              <m:sSub>
                <m:sSubPr>
                  <m:ctrlPr>
                    <w:rPr>
                      <w:rFonts w:ascii="Cambria Math" w:hAnsi="Cambria Math"/>
                      <w:b/>
                      <w:bCs/>
                      <w:sz w:val="22"/>
                      <w:szCs w:val="22"/>
                      <w:lang w:val="en-GB" w:eastAsia="en-US"/>
                    </w:rPr>
                  </m:ctrlPr>
                </m:sSubPr>
                <m:e>
                  <m:r>
                    <m:rPr>
                      <m:sty m:val="b"/>
                    </m:rPr>
                    <w:rPr>
                      <w:rFonts w:ascii="Cambria Math" w:hAnsi="Cambria Math"/>
                      <w:sz w:val="22"/>
                      <w:szCs w:val="22"/>
                    </w:rPr>
                    <m:t>N</m:t>
                  </m:r>
                </m:e>
                <m:sub>
                  <m:r>
                    <m:rPr>
                      <m:sty m:val="b"/>
                    </m:rPr>
                    <w:rPr>
                      <w:rFonts w:ascii="Cambria Math" w:hAnsi="Cambria Math"/>
                      <w:sz w:val="22"/>
                      <w:szCs w:val="22"/>
                    </w:rPr>
                    <m:t>RB-set,x</m:t>
                  </m:r>
                </m:sub>
              </m:sSub>
              <m:r>
                <m:rPr>
                  <m:sty m:val="b"/>
                </m:rPr>
                <w:rPr>
                  <w:rFonts w:ascii="Cambria Math" w:hAnsi="Cambria Math"/>
                  <w:sz w:val="22"/>
                  <w:szCs w:val="22"/>
                </w:rPr>
                <m:t xml:space="preserve"> </m:t>
              </m:r>
            </m:oMath>
            <w:r w:rsidRPr="00126BF9">
              <w:rPr>
                <w:b/>
                <w:bCs/>
                <w:sz w:val="22"/>
                <w:szCs w:val="22"/>
              </w:rPr>
              <w:t xml:space="preserve">RB sets, each defined by start and end CRB, </w:t>
            </w:r>
            <m:oMath>
              <m:r>
                <m:rPr>
                  <m:sty m:val="b"/>
                </m:rPr>
                <w:rPr>
                  <w:rFonts w:ascii="Cambria Math" w:hAnsi="Cambria Math"/>
                  <w:sz w:val="22"/>
                  <w:szCs w:val="22"/>
                </w:rPr>
                <m:t>R</m:t>
              </m:r>
              <m:sSubSup>
                <m:sSubSupPr>
                  <m:ctrlPr>
                    <w:rPr>
                      <w:rFonts w:ascii="Cambria Math" w:hAnsi="Cambria Math"/>
                      <w:b/>
                      <w:bCs/>
                      <w:sz w:val="22"/>
                      <w:szCs w:val="22"/>
                      <w:lang w:val="en-GB" w:eastAsia="en-US"/>
                    </w:rPr>
                  </m:ctrlPr>
                </m:sSubSupPr>
                <m:e>
                  <m:r>
                    <m:rPr>
                      <m:sty m:val="b"/>
                    </m:rPr>
                    <w:rPr>
                      <w:rFonts w:ascii="Cambria Math" w:hAnsi="Cambria Math"/>
                      <w:sz w:val="22"/>
                      <w:szCs w:val="22"/>
                    </w:rPr>
                    <m:t>B</m:t>
                  </m:r>
                </m:e>
                <m:sub>
                  <m:r>
                    <m:rPr>
                      <m:sty m:val="b"/>
                    </m:rPr>
                    <w:rPr>
                      <w:rFonts w:ascii="Cambria Math" w:hAnsi="Cambria Math"/>
                      <w:sz w:val="22"/>
                      <w:szCs w:val="22"/>
                    </w:rPr>
                    <m:t xml:space="preserve"> s,x</m:t>
                  </m:r>
                </m:sub>
                <m:sup>
                  <m:r>
                    <m:rPr>
                      <m:sty m:val="b"/>
                    </m:rPr>
                    <w:rPr>
                      <w:rFonts w:ascii="Cambria Math" w:hAnsi="Cambria Math"/>
                      <w:sz w:val="22"/>
                      <w:szCs w:val="22"/>
                    </w:rPr>
                    <m:t>start,μ</m:t>
                  </m:r>
                </m:sup>
              </m:sSubSup>
              <m:r>
                <m:rPr>
                  <m:sty m:val="b"/>
                </m:rPr>
                <w:rPr>
                  <w:rFonts w:ascii="Cambria Math" w:hAnsi="Cambria Math"/>
                  <w:sz w:val="22"/>
                  <w:szCs w:val="22"/>
                </w:rPr>
                <m:t xml:space="preserve"> </m:t>
              </m:r>
            </m:oMath>
            <w:r w:rsidRPr="00126BF9">
              <w:rPr>
                <w:b/>
                <w:bCs/>
                <w:sz w:val="22"/>
                <w:szCs w:val="22"/>
              </w:rPr>
              <w:t xml:space="preserve">and </w:t>
            </w:r>
            <m:oMath>
              <m:r>
                <m:rPr>
                  <m:sty m:val="b"/>
                </m:rPr>
                <w:rPr>
                  <w:rFonts w:ascii="Cambria Math" w:hAnsi="Cambria Math"/>
                  <w:sz w:val="22"/>
                  <w:szCs w:val="22"/>
                </w:rPr>
                <m:t>R</m:t>
              </m:r>
              <m:sSubSup>
                <m:sSubSupPr>
                  <m:ctrlPr>
                    <w:rPr>
                      <w:rFonts w:ascii="Cambria Math" w:hAnsi="Cambria Math"/>
                      <w:b/>
                      <w:bCs/>
                      <w:sz w:val="22"/>
                      <w:szCs w:val="22"/>
                      <w:lang w:val="en-GB" w:eastAsia="en-US"/>
                    </w:rPr>
                  </m:ctrlPr>
                </m:sSubSupPr>
                <m:e>
                  <m:r>
                    <m:rPr>
                      <m:sty m:val="b"/>
                    </m:rPr>
                    <w:rPr>
                      <w:rFonts w:ascii="Cambria Math" w:hAnsi="Cambria Math"/>
                      <w:sz w:val="22"/>
                      <w:szCs w:val="22"/>
                    </w:rPr>
                    <m:t>B</m:t>
                  </m:r>
                </m:e>
                <m:sub>
                  <m:r>
                    <m:rPr>
                      <m:sty m:val="b"/>
                    </m:rPr>
                    <w:rPr>
                      <w:rFonts w:ascii="Cambria Math" w:hAnsi="Cambria Math"/>
                      <w:sz w:val="22"/>
                      <w:szCs w:val="22"/>
                    </w:rPr>
                    <m:t xml:space="preserve"> s,x</m:t>
                  </m:r>
                </m:sub>
                <m:sup>
                  <m:r>
                    <m:rPr>
                      <m:sty m:val="b"/>
                    </m:rPr>
                    <w:rPr>
                      <w:rFonts w:ascii="Cambria Math" w:hAnsi="Cambria Math"/>
                      <w:sz w:val="22"/>
                      <w:szCs w:val="22"/>
                    </w:rPr>
                    <m:t>end,μ</m:t>
                  </m:r>
                </m:sup>
              </m:sSubSup>
            </m:oMath>
            <w:r w:rsidRPr="00126BF9">
              <w:rPr>
                <w:b/>
                <w:bCs/>
                <w:sz w:val="22"/>
                <w:szCs w:val="22"/>
              </w:rPr>
              <w:t>, respectively</w:t>
            </w:r>
            <w:r w:rsidRPr="00126BF9">
              <w:rPr>
                <w:sz w:val="22"/>
                <w:szCs w:val="22"/>
              </w:rPr>
              <w:t xml:space="preserve">. The UE does not expect that </w:t>
            </w:r>
            <w:r w:rsidRPr="00DC279A">
              <w:rPr>
                <w:i/>
                <w:iCs/>
                <w:sz w:val="22"/>
                <w:szCs w:val="22"/>
              </w:rPr>
              <w:t>nrofCRBs</w:t>
            </w:r>
            <w:r w:rsidRPr="00126BF9">
              <w:rPr>
                <w:sz w:val="22"/>
                <w:szCs w:val="22"/>
              </w:rPr>
              <w:t xml:space="preserve"> is configured with non-zero value smaller than the applicable intra-cell guard bands as specified in [8, TS 38.101-1] corresponding to </w:t>
            </w:r>
            <m:oMath>
              <m:r>
                <m:rPr>
                  <m:sty m:val="p"/>
                </m:rPr>
                <w:rPr>
                  <w:rFonts w:ascii="Cambria Math" w:hAnsi="Cambria Math"/>
                  <w:sz w:val="22"/>
                  <w:szCs w:val="22"/>
                </w:rPr>
                <m:t>μ</m:t>
              </m:r>
            </m:oMath>
            <w:r w:rsidRPr="00126BF9">
              <w:rPr>
                <w:sz w:val="22"/>
                <w:szCs w:val="22"/>
              </w:rPr>
              <w:t xml:space="preserve"> and carrier size </w:t>
            </w:r>
            <m:oMath>
              <m:sSubSup>
                <m:sSubSupPr>
                  <m:ctrlPr>
                    <w:rPr>
                      <w:rFonts w:ascii="Cambria Math" w:hAnsi="Cambria Math"/>
                      <w:sz w:val="22"/>
                      <w:szCs w:val="22"/>
                      <w:lang w:val="en-GB" w:eastAsia="en-US"/>
                    </w:rPr>
                  </m:ctrlPr>
                </m:sSubSupPr>
                <m:e>
                  <m:r>
                    <m:rPr>
                      <m:sty m:val="p"/>
                    </m:rPr>
                    <w:rPr>
                      <w:rFonts w:ascii="Cambria Math" w:hAnsi="Cambria Math"/>
                      <w:sz w:val="22"/>
                      <w:szCs w:val="22"/>
                    </w:rPr>
                    <m:t>N</m:t>
                  </m:r>
                </m:e>
                <m:sub>
                  <m:r>
                    <m:rPr>
                      <m:nor/>
                    </m:rPr>
                    <w:rPr>
                      <w:sz w:val="22"/>
                      <w:szCs w:val="22"/>
                    </w:rPr>
                    <m:t>grid,x</m:t>
                  </m:r>
                </m:sub>
                <m:sup>
                  <m:r>
                    <m:rPr>
                      <m:nor/>
                    </m:rPr>
                    <w:rPr>
                      <w:sz w:val="22"/>
                      <w:szCs w:val="22"/>
                    </w:rPr>
                    <m:t>size</m:t>
                  </m:r>
                  <m:r>
                    <m:rPr>
                      <m:sty m:val="p"/>
                    </m:rPr>
                    <w:rPr>
                      <w:rFonts w:ascii="Cambria Math" w:hAnsi="Cambria Math"/>
                      <w:sz w:val="22"/>
                      <w:szCs w:val="22"/>
                    </w:rPr>
                    <m:t>,μ</m:t>
                  </m:r>
                </m:sup>
              </m:sSubSup>
            </m:oMath>
            <w:r w:rsidRPr="00126BF9">
              <w:rPr>
                <w:sz w:val="22"/>
                <w:szCs w:val="22"/>
                <w:lang w:eastAsia="ko-KR"/>
              </w:rPr>
              <w:t xml:space="preserve">. The </w:t>
            </w:r>
            <w:r w:rsidRPr="00126BF9">
              <w:rPr>
                <w:sz w:val="22"/>
                <w:szCs w:val="22"/>
              </w:rPr>
              <w:t xml:space="preserve">UE determines the </w:t>
            </w:r>
            <w:bookmarkStart w:id="12" w:name="OLE_LINK118"/>
            <w:r w:rsidRPr="00126BF9">
              <w:rPr>
                <w:sz w:val="22"/>
                <w:szCs w:val="22"/>
              </w:rPr>
              <w:t>start and end CRB indices</w:t>
            </w:r>
            <w:bookmarkEnd w:id="12"/>
            <w:r w:rsidRPr="00126BF9">
              <w:rPr>
                <w:sz w:val="22"/>
                <w:szCs w:val="22"/>
              </w:rPr>
              <w:t xml:space="preserve"> for </w:t>
            </w:r>
            <m:oMath>
              <m:r>
                <m:rPr>
                  <m:sty m:val="p"/>
                </m:rPr>
                <w:rPr>
                  <w:rFonts w:ascii="Cambria Math" w:hAnsi="Cambria Math"/>
                  <w:kern w:val="2"/>
                  <w:sz w:val="22"/>
                  <w:szCs w:val="22"/>
                  <w:lang w:eastAsia="ko-KR"/>
                </w:rPr>
                <m:t>s∈</m:t>
              </m:r>
              <m:d>
                <m:dPr>
                  <m:begChr m:val="{"/>
                  <m:endChr m:val="}"/>
                  <m:ctrlPr>
                    <w:rPr>
                      <w:rFonts w:ascii="Cambria Math" w:hAnsi="Cambria Math"/>
                      <w:kern w:val="2"/>
                      <w:sz w:val="22"/>
                      <w:szCs w:val="22"/>
                      <w:lang w:eastAsia="ko-KR"/>
                    </w:rPr>
                  </m:ctrlPr>
                </m:dPr>
                <m:e>
                  <m:r>
                    <m:rPr>
                      <m:sty m:val="p"/>
                    </m:rPr>
                    <w:rPr>
                      <w:rFonts w:ascii="Cambria Math" w:hAnsi="Cambria Math"/>
                      <w:kern w:val="2"/>
                      <w:sz w:val="22"/>
                      <w:szCs w:val="22"/>
                      <w:lang w:eastAsia="ko-KR"/>
                    </w:rPr>
                    <m:t>0,1,…,</m:t>
                  </m:r>
                  <m:sSub>
                    <m:sSubPr>
                      <m:ctrlPr>
                        <w:rPr>
                          <w:rFonts w:ascii="Cambria Math" w:hAnsi="Cambria Math"/>
                          <w:kern w:val="2"/>
                          <w:sz w:val="22"/>
                          <w:szCs w:val="22"/>
                          <w:lang w:eastAsia="ko-KR"/>
                        </w:rPr>
                      </m:ctrlPr>
                    </m:sSubPr>
                    <m:e>
                      <m:r>
                        <m:rPr>
                          <m:sty m:val="p"/>
                        </m:rPr>
                        <w:rPr>
                          <w:rFonts w:ascii="Cambria Math" w:hAnsi="Cambria Math"/>
                          <w:kern w:val="2"/>
                          <w:sz w:val="22"/>
                          <w:szCs w:val="22"/>
                          <w:lang w:eastAsia="ko-KR"/>
                        </w:rPr>
                        <m:t>N</m:t>
                      </m:r>
                    </m:e>
                    <m:sub>
                      <m:r>
                        <m:rPr>
                          <m:nor/>
                        </m:rPr>
                        <w:rPr>
                          <w:kern w:val="2"/>
                          <w:sz w:val="22"/>
                          <w:szCs w:val="22"/>
                          <w:lang w:eastAsia="ko-KR"/>
                        </w:rPr>
                        <m:t>RB-set</m:t>
                      </m:r>
                      <m:r>
                        <m:rPr>
                          <m:sty m:val="p"/>
                        </m:rPr>
                        <w:rPr>
                          <w:rFonts w:ascii="Cambria Math" w:hAnsi="Cambria Math"/>
                          <w:kern w:val="2"/>
                          <w:sz w:val="22"/>
                          <w:szCs w:val="22"/>
                          <w:lang w:eastAsia="ko-KR"/>
                        </w:rPr>
                        <m:t>,x</m:t>
                      </m:r>
                    </m:sub>
                  </m:sSub>
                  <m:r>
                    <m:rPr>
                      <m:sty m:val="p"/>
                    </m:rPr>
                    <w:rPr>
                      <w:rFonts w:ascii="Cambria Math" w:hAnsi="Cambria Math"/>
                      <w:kern w:val="2"/>
                      <w:sz w:val="22"/>
                      <w:szCs w:val="22"/>
                      <w:lang w:eastAsia="ko-KR"/>
                    </w:rPr>
                    <m:t>-1</m:t>
                  </m:r>
                </m:e>
              </m:d>
            </m:oMath>
            <w:r w:rsidRPr="00126BF9">
              <w:rPr>
                <w:sz w:val="22"/>
                <w:szCs w:val="22"/>
              </w:rPr>
              <w:t xml:space="preserve"> as</w:t>
            </w:r>
          </w:p>
          <w:p w14:paraId="20D671CC" w14:textId="42875FBB" w:rsidR="00DC5317" w:rsidRPr="00126BF9" w:rsidRDefault="007D49D9" w:rsidP="00126BF9">
            <w:pPr>
              <w:pStyle w:val="B1"/>
              <w:jc w:val="center"/>
              <w:rPr>
                <w:sz w:val="22"/>
                <w:szCs w:val="22"/>
                <w:lang w:val="en-US"/>
              </w:rPr>
            </w:pPr>
            <m:oMathPara>
              <m:oMath>
                <m:sSubSup>
                  <m:sSubSupPr>
                    <m:ctrlPr>
                      <w:rPr>
                        <w:rFonts w:ascii="Cambria Math" w:hAnsi="Cambria Math"/>
                        <w:sz w:val="22"/>
                        <w:szCs w:val="22"/>
                        <w:lang w:eastAsia="en-US"/>
                      </w:rPr>
                    </m:ctrlPr>
                  </m:sSubSupPr>
                  <m:e>
                    <m:r>
                      <m:rPr>
                        <m:sty m:val="p"/>
                      </m:rPr>
                      <w:rPr>
                        <w:rFonts w:ascii="Cambria Math" w:hAnsi="Cambria Math"/>
                        <w:sz w:val="22"/>
                        <w:szCs w:val="22"/>
                      </w:rPr>
                      <m:t>RB</m:t>
                    </m:r>
                  </m:e>
                  <m:sub>
                    <m:r>
                      <m:rPr>
                        <m:sty m:val="p"/>
                      </m:rPr>
                      <w:rPr>
                        <w:rFonts w:ascii="Cambria Math" w:hAnsi="Cambria Math"/>
                        <w:sz w:val="22"/>
                        <w:szCs w:val="22"/>
                      </w:rPr>
                      <m:t xml:space="preserve"> s,x</m:t>
                    </m:r>
                  </m:sub>
                  <m:sup>
                    <m:r>
                      <m:rPr>
                        <m:nor/>
                      </m:rPr>
                      <w:rPr>
                        <w:sz w:val="22"/>
                        <w:szCs w:val="22"/>
                      </w:rPr>
                      <m:t>start,</m:t>
                    </m:r>
                    <m:r>
                      <m:rPr>
                        <m:sty m:val="p"/>
                      </m:rPr>
                      <w:rPr>
                        <w:rFonts w:ascii="Cambria Math" w:hAnsi="Cambria Math"/>
                        <w:sz w:val="22"/>
                        <w:szCs w:val="22"/>
                      </w:rPr>
                      <m:t>μ</m:t>
                    </m:r>
                  </m:sup>
                </m:sSubSup>
                <m:r>
                  <m:rPr>
                    <m:sty m:val="p"/>
                  </m:rPr>
                  <w:rPr>
                    <w:rFonts w:ascii="Cambria Math" w:hAnsi="Cambria Math"/>
                    <w:sz w:val="22"/>
                    <w:szCs w:val="22"/>
                  </w:rPr>
                  <m:t>=</m:t>
                </m:r>
                <m:sSubSup>
                  <m:sSubSupPr>
                    <m:ctrlPr>
                      <w:rPr>
                        <w:rFonts w:ascii="Cambria Math" w:hAnsi="Cambria Math"/>
                        <w:sz w:val="22"/>
                        <w:szCs w:val="22"/>
                        <w:lang w:eastAsia="en-US"/>
                      </w:rPr>
                    </m:ctrlPr>
                  </m:sSubSupPr>
                  <m:e>
                    <m:r>
                      <m:rPr>
                        <m:sty m:val="p"/>
                      </m:rPr>
                      <w:rPr>
                        <w:rFonts w:ascii="Cambria Math" w:hAnsi="Cambria Math"/>
                        <w:sz w:val="22"/>
                        <w:szCs w:val="22"/>
                      </w:rPr>
                      <m:t>N</m:t>
                    </m:r>
                  </m:e>
                  <m:sub>
                    <m:r>
                      <m:rPr>
                        <m:nor/>
                      </m:rPr>
                      <w:rPr>
                        <w:sz w:val="22"/>
                        <w:szCs w:val="22"/>
                      </w:rPr>
                      <m:t>grid,</m:t>
                    </m:r>
                    <m:r>
                      <m:rPr>
                        <m:sty m:val="p"/>
                      </m:rPr>
                      <w:rPr>
                        <w:rFonts w:ascii="Cambria Math" w:hAnsi="Cambria Math"/>
                        <w:sz w:val="22"/>
                        <w:szCs w:val="22"/>
                      </w:rPr>
                      <m:t>x</m:t>
                    </m:r>
                  </m:sub>
                  <m:sup>
                    <m:r>
                      <m:rPr>
                        <m:nor/>
                      </m:rPr>
                      <w:rPr>
                        <w:sz w:val="22"/>
                        <w:szCs w:val="22"/>
                      </w:rPr>
                      <m:t>start</m:t>
                    </m:r>
                    <m:r>
                      <m:rPr>
                        <m:sty m:val="p"/>
                      </m:rPr>
                      <w:rPr>
                        <w:rFonts w:ascii="Cambria Math" w:hAnsi="Cambria Math"/>
                        <w:sz w:val="22"/>
                        <w:szCs w:val="22"/>
                      </w:rPr>
                      <m:t>,μ</m:t>
                    </m:r>
                  </m:sup>
                </m:sSubSup>
                <m:r>
                  <m:rPr>
                    <m:sty m:val="p"/>
                  </m:rPr>
                  <w:rPr>
                    <w:rFonts w:ascii="Cambria Math" w:hAnsi="Cambria Math"/>
                    <w:sz w:val="22"/>
                    <w:szCs w:val="22"/>
                  </w:rPr>
                  <m:t>+</m:t>
                </m:r>
                <m:d>
                  <m:dPr>
                    <m:begChr m:val="{"/>
                    <m:endChr m:val=""/>
                    <m:ctrlPr>
                      <w:rPr>
                        <w:rFonts w:ascii="Cambria Math" w:hAnsi="Cambria Math"/>
                        <w:sz w:val="22"/>
                        <w:szCs w:val="22"/>
                        <w:lang w:eastAsia="en-US"/>
                      </w:rPr>
                    </m:ctrlPr>
                  </m:dPr>
                  <m:e>
                    <m:m>
                      <m:mPr>
                        <m:cGp m:val="8"/>
                        <m:mcs>
                          <m:mc>
                            <m:mcPr>
                              <m:count m:val="2"/>
                              <m:mcJc m:val="left"/>
                            </m:mcPr>
                          </m:mc>
                        </m:mcs>
                        <m:ctrlPr>
                          <w:rPr>
                            <w:rFonts w:ascii="Cambria Math" w:hAnsi="Cambria Math"/>
                            <w:sz w:val="22"/>
                            <w:szCs w:val="22"/>
                            <w:lang w:eastAsia="en-US"/>
                          </w:rPr>
                        </m:ctrlPr>
                      </m:mPr>
                      <m:mr>
                        <m:e>
                          <m:r>
                            <m:rPr>
                              <m:sty m:val="p"/>
                            </m:rPr>
                            <w:rPr>
                              <w:rFonts w:ascii="Cambria Math" w:hAnsi="Cambria Math"/>
                              <w:sz w:val="22"/>
                              <w:szCs w:val="22"/>
                            </w:rPr>
                            <m:t>0</m:t>
                          </m:r>
                        </m:e>
                        <m:e>
                          <m:r>
                            <m:rPr>
                              <m:sty m:val="p"/>
                            </m:rPr>
                            <w:rPr>
                              <w:rFonts w:ascii="Cambria Math" w:hAnsi="Cambria Math"/>
                              <w:sz w:val="22"/>
                              <w:szCs w:val="22"/>
                            </w:rPr>
                            <m:t>s=0</m:t>
                          </m:r>
                        </m:e>
                      </m:mr>
                      <m:mr>
                        <m:e>
                          <m:r>
                            <m:rPr>
                              <m:sty m:val="p"/>
                            </m:rPr>
                            <w:rPr>
                              <w:rFonts w:ascii="Cambria Math" w:eastAsia="Malgun Gothic" w:hAnsi="Cambria Math"/>
                              <w:sz w:val="22"/>
                              <w:szCs w:val="22"/>
                            </w:rPr>
                            <m:t>G</m:t>
                          </m:r>
                          <m:sSubSup>
                            <m:sSubSupPr>
                              <m:ctrlPr>
                                <w:rPr>
                                  <w:rFonts w:ascii="Cambria Math" w:eastAsia="Malgun Gothic" w:hAnsi="Cambria Math"/>
                                  <w:sz w:val="22"/>
                                  <w:szCs w:val="22"/>
                                  <w:lang w:eastAsia="en-US"/>
                                </w:rPr>
                              </m:ctrlPr>
                            </m:sSubSupPr>
                            <m:e>
                              <m:r>
                                <m:rPr>
                                  <m:sty m:val="p"/>
                                </m:rPr>
                                <w:rPr>
                                  <w:rFonts w:ascii="Cambria Math" w:eastAsia="Malgun Gothic" w:hAnsi="Cambria Math"/>
                                  <w:sz w:val="22"/>
                                  <w:szCs w:val="22"/>
                                </w:rPr>
                                <m:t>B</m:t>
                              </m:r>
                            </m:e>
                            <m:sub>
                              <m:r>
                                <m:rPr>
                                  <m:sty m:val="p"/>
                                </m:rPr>
                                <w:rPr>
                                  <w:rFonts w:ascii="Cambria Math" w:eastAsia="Malgun Gothic" w:hAnsi="Cambria Math"/>
                                  <w:sz w:val="22"/>
                                  <w:szCs w:val="22"/>
                                </w:rPr>
                                <m:t xml:space="preserve"> s-1,x</m:t>
                              </m:r>
                            </m:sub>
                            <m:sup>
                              <m:r>
                                <m:rPr>
                                  <m:nor/>
                                </m:rPr>
                                <w:rPr>
                                  <w:rFonts w:eastAsia="Malgun Gothic"/>
                                  <w:sz w:val="22"/>
                                  <w:szCs w:val="22"/>
                                </w:rPr>
                                <m:t>start</m:t>
                              </m:r>
                              <m:r>
                                <m:rPr>
                                  <m:sty m:val="p"/>
                                </m:rPr>
                                <w:rPr>
                                  <w:rFonts w:ascii="Cambria Math" w:eastAsia="Malgun Gothic" w:hAnsi="Cambria Math"/>
                                  <w:sz w:val="22"/>
                                  <w:szCs w:val="22"/>
                                </w:rPr>
                                <m:t>,μ</m:t>
                              </m:r>
                            </m:sup>
                          </m:sSubSup>
                          <m:r>
                            <m:rPr>
                              <m:sty m:val="p"/>
                            </m:rPr>
                            <w:rPr>
                              <w:rFonts w:ascii="Cambria Math" w:eastAsia="Malgun Gothic" w:hAnsi="Cambria Math"/>
                              <w:sz w:val="22"/>
                              <w:szCs w:val="22"/>
                            </w:rPr>
                            <m:t>+G</m:t>
                          </m:r>
                          <m:sSubSup>
                            <m:sSubSupPr>
                              <m:ctrlPr>
                                <w:rPr>
                                  <w:rFonts w:ascii="Cambria Math" w:eastAsia="Malgun Gothic" w:hAnsi="Cambria Math"/>
                                  <w:sz w:val="22"/>
                                  <w:szCs w:val="22"/>
                                  <w:lang w:eastAsia="en-US"/>
                                </w:rPr>
                              </m:ctrlPr>
                            </m:sSubSupPr>
                            <m:e>
                              <m:r>
                                <m:rPr>
                                  <m:sty m:val="p"/>
                                </m:rPr>
                                <w:rPr>
                                  <w:rFonts w:ascii="Cambria Math" w:eastAsia="Malgun Gothic" w:hAnsi="Cambria Math"/>
                                  <w:sz w:val="22"/>
                                  <w:szCs w:val="22"/>
                                </w:rPr>
                                <m:t>B</m:t>
                              </m:r>
                            </m:e>
                            <m:sub>
                              <m:r>
                                <m:rPr>
                                  <m:sty m:val="p"/>
                                </m:rPr>
                                <w:rPr>
                                  <w:rFonts w:ascii="Cambria Math" w:eastAsia="Malgun Gothic" w:hAnsi="Cambria Math"/>
                                  <w:sz w:val="22"/>
                                  <w:szCs w:val="22"/>
                                </w:rPr>
                                <m:t xml:space="preserve"> s-1,x</m:t>
                              </m:r>
                            </m:sub>
                            <m:sup>
                              <m:r>
                                <m:rPr>
                                  <m:nor/>
                                </m:rPr>
                                <w:rPr>
                                  <w:rFonts w:eastAsia="Malgun Gothic"/>
                                  <w:sz w:val="22"/>
                                  <w:szCs w:val="22"/>
                                </w:rPr>
                                <m:t>size</m:t>
                              </m:r>
                              <m:r>
                                <m:rPr>
                                  <m:sty m:val="p"/>
                                </m:rPr>
                                <w:rPr>
                                  <w:rFonts w:ascii="Cambria Math" w:eastAsia="Malgun Gothic" w:hAnsi="Cambria Math"/>
                                  <w:sz w:val="22"/>
                                  <w:szCs w:val="22"/>
                                </w:rPr>
                                <m:t>,μ</m:t>
                              </m:r>
                            </m:sup>
                          </m:sSubSup>
                        </m:e>
                        <m:e>
                          <m:r>
                            <m:rPr>
                              <m:nor/>
                            </m:rPr>
                            <w:rPr>
                              <w:sz w:val="22"/>
                              <w:szCs w:val="22"/>
                            </w:rPr>
                            <m:t>otherwise</m:t>
                          </m:r>
                        </m:e>
                      </m:mr>
                    </m:m>
                  </m:e>
                </m:d>
              </m:oMath>
            </m:oMathPara>
          </w:p>
          <w:p w14:paraId="5DD85CC6" w14:textId="77777777" w:rsidR="00DC5317" w:rsidRPr="00126BF9" w:rsidRDefault="00DC5317" w:rsidP="00DC5317">
            <w:pPr>
              <w:rPr>
                <w:sz w:val="22"/>
                <w:szCs w:val="22"/>
                <w:lang w:val="en-GB"/>
              </w:rPr>
            </w:pPr>
            <w:r w:rsidRPr="00126BF9">
              <w:rPr>
                <w:sz w:val="22"/>
                <w:szCs w:val="22"/>
              </w:rPr>
              <w:t>and</w:t>
            </w:r>
          </w:p>
          <w:p w14:paraId="506C0493" w14:textId="5E705A87" w:rsidR="00DC5317" w:rsidRPr="00126BF9" w:rsidRDefault="007D49D9" w:rsidP="00126BF9">
            <w:pPr>
              <w:pStyle w:val="B1"/>
              <w:jc w:val="center"/>
              <w:rPr>
                <w:rFonts w:eastAsia="Malgun Gothic"/>
                <w:sz w:val="22"/>
                <w:szCs w:val="22"/>
                <w:lang w:val="en-US"/>
              </w:rPr>
            </w:pPr>
            <m:oMathPara>
              <m:oMath>
                <m:sSubSup>
                  <m:sSubSupPr>
                    <m:ctrlPr>
                      <w:rPr>
                        <w:rFonts w:ascii="Cambria Math" w:hAnsi="Cambria Math"/>
                        <w:sz w:val="22"/>
                        <w:szCs w:val="22"/>
                        <w:lang w:eastAsia="en-US"/>
                      </w:rPr>
                    </m:ctrlPr>
                  </m:sSubSupPr>
                  <m:e>
                    <m:r>
                      <m:rPr>
                        <m:sty m:val="p"/>
                      </m:rPr>
                      <w:rPr>
                        <w:rFonts w:ascii="Cambria Math" w:hAnsi="Cambria Math"/>
                        <w:sz w:val="22"/>
                        <w:szCs w:val="22"/>
                      </w:rPr>
                      <m:t>RB</m:t>
                    </m:r>
                  </m:e>
                  <m:sub>
                    <m:r>
                      <m:rPr>
                        <m:sty m:val="p"/>
                      </m:rPr>
                      <w:rPr>
                        <w:rFonts w:ascii="Cambria Math" w:hAnsi="Cambria Math"/>
                        <w:sz w:val="22"/>
                        <w:szCs w:val="22"/>
                      </w:rPr>
                      <m:t xml:space="preserve"> s,x</m:t>
                    </m:r>
                  </m:sub>
                  <m:sup>
                    <m:r>
                      <m:rPr>
                        <m:nor/>
                      </m:rPr>
                      <w:rPr>
                        <w:sz w:val="22"/>
                        <w:szCs w:val="22"/>
                      </w:rPr>
                      <m:t>end,</m:t>
                    </m:r>
                    <m:r>
                      <m:rPr>
                        <m:sty m:val="p"/>
                      </m:rPr>
                      <w:rPr>
                        <w:rFonts w:ascii="Cambria Math" w:hAnsi="Cambria Math"/>
                        <w:sz w:val="22"/>
                        <w:szCs w:val="22"/>
                      </w:rPr>
                      <m:t>μ</m:t>
                    </m:r>
                  </m:sup>
                </m:sSubSup>
                <m:r>
                  <m:rPr>
                    <m:sty m:val="p"/>
                  </m:rPr>
                  <w:rPr>
                    <w:rFonts w:ascii="Cambria Math" w:hAnsi="Cambria Math"/>
                    <w:sz w:val="22"/>
                    <w:szCs w:val="22"/>
                  </w:rPr>
                  <m:t>=</m:t>
                </m:r>
                <m:sSubSup>
                  <m:sSubSupPr>
                    <m:ctrlPr>
                      <w:rPr>
                        <w:rFonts w:ascii="Cambria Math" w:hAnsi="Cambria Math"/>
                        <w:sz w:val="22"/>
                        <w:szCs w:val="22"/>
                        <w:lang w:eastAsia="en-US"/>
                      </w:rPr>
                    </m:ctrlPr>
                  </m:sSubSupPr>
                  <m:e>
                    <m:r>
                      <m:rPr>
                        <m:sty m:val="p"/>
                      </m:rPr>
                      <w:rPr>
                        <w:rFonts w:ascii="Cambria Math" w:hAnsi="Cambria Math"/>
                        <w:sz w:val="22"/>
                        <w:szCs w:val="22"/>
                      </w:rPr>
                      <m:t>N</m:t>
                    </m:r>
                  </m:e>
                  <m:sub>
                    <m:r>
                      <m:rPr>
                        <m:nor/>
                      </m:rPr>
                      <w:rPr>
                        <w:sz w:val="22"/>
                        <w:szCs w:val="22"/>
                      </w:rPr>
                      <m:t>grid</m:t>
                    </m:r>
                    <m:r>
                      <m:rPr>
                        <m:sty m:val="p"/>
                      </m:rPr>
                      <w:rPr>
                        <w:rFonts w:ascii="Cambria Math" w:hAnsi="Cambria Math"/>
                        <w:sz w:val="22"/>
                        <w:szCs w:val="22"/>
                      </w:rPr>
                      <m:t>,x</m:t>
                    </m:r>
                  </m:sub>
                  <m:sup>
                    <m:r>
                      <m:rPr>
                        <m:nor/>
                      </m:rPr>
                      <w:rPr>
                        <w:sz w:val="22"/>
                        <w:szCs w:val="22"/>
                      </w:rPr>
                      <m:t>start</m:t>
                    </m:r>
                    <m:r>
                      <m:rPr>
                        <m:sty m:val="p"/>
                      </m:rPr>
                      <w:rPr>
                        <w:rFonts w:ascii="Cambria Math" w:hAnsi="Cambria Math"/>
                        <w:sz w:val="22"/>
                        <w:szCs w:val="22"/>
                      </w:rPr>
                      <m:t>,μ</m:t>
                    </m:r>
                  </m:sup>
                </m:sSubSup>
                <m:r>
                  <m:rPr>
                    <m:sty m:val="p"/>
                  </m:rPr>
                  <w:rPr>
                    <w:rFonts w:ascii="Cambria Math" w:hAnsi="Cambria Math"/>
                    <w:sz w:val="22"/>
                    <w:szCs w:val="22"/>
                  </w:rPr>
                  <m:t>+</m:t>
                </m:r>
                <m:d>
                  <m:dPr>
                    <m:begChr m:val="{"/>
                    <m:endChr m:val=""/>
                    <m:ctrlPr>
                      <w:rPr>
                        <w:rFonts w:ascii="Cambria Math" w:hAnsi="Cambria Math"/>
                        <w:sz w:val="22"/>
                        <w:szCs w:val="22"/>
                        <w:lang w:eastAsia="en-US"/>
                      </w:rPr>
                    </m:ctrlPr>
                  </m:dPr>
                  <m:e>
                    <m:m>
                      <m:mPr>
                        <m:cGp m:val="8"/>
                        <m:mcs>
                          <m:mc>
                            <m:mcPr>
                              <m:count m:val="2"/>
                              <m:mcJc m:val="left"/>
                            </m:mcPr>
                          </m:mc>
                        </m:mcs>
                        <m:ctrlPr>
                          <w:rPr>
                            <w:rFonts w:ascii="Cambria Math" w:hAnsi="Cambria Math"/>
                            <w:sz w:val="22"/>
                            <w:szCs w:val="22"/>
                            <w:lang w:eastAsia="en-US"/>
                          </w:rPr>
                        </m:ctrlPr>
                      </m:mPr>
                      <m:mr>
                        <m:e>
                          <m:sSubSup>
                            <m:sSubSupPr>
                              <m:ctrlPr>
                                <w:rPr>
                                  <w:rFonts w:ascii="Cambria Math" w:hAnsi="Cambria Math"/>
                                  <w:sz w:val="22"/>
                                  <w:szCs w:val="22"/>
                                  <w:lang w:eastAsia="en-US"/>
                                </w:rPr>
                              </m:ctrlPr>
                            </m:sSubSupPr>
                            <m:e>
                              <m:r>
                                <m:rPr>
                                  <m:sty m:val="p"/>
                                </m:rPr>
                                <w:rPr>
                                  <w:rFonts w:ascii="Cambria Math" w:hAnsi="Cambria Math"/>
                                  <w:sz w:val="22"/>
                                  <w:szCs w:val="22"/>
                                </w:rPr>
                                <m:t>N</m:t>
                              </m:r>
                            </m:e>
                            <m:sub>
                              <m:r>
                                <m:rPr>
                                  <m:nor/>
                                </m:rPr>
                                <w:rPr>
                                  <w:sz w:val="22"/>
                                  <w:szCs w:val="22"/>
                                </w:rPr>
                                <m:t>grid</m:t>
                              </m:r>
                              <m:r>
                                <m:rPr>
                                  <m:sty m:val="p"/>
                                </m:rPr>
                                <w:rPr>
                                  <w:rFonts w:ascii="Cambria Math" w:hAnsi="Cambria Math"/>
                                  <w:sz w:val="22"/>
                                  <w:szCs w:val="22"/>
                                </w:rPr>
                                <m:t>,x</m:t>
                              </m:r>
                            </m:sub>
                            <m:sup>
                              <m:r>
                                <m:rPr>
                                  <m:nor/>
                                </m:rPr>
                                <w:rPr>
                                  <w:sz w:val="22"/>
                                  <w:szCs w:val="22"/>
                                </w:rPr>
                                <m:t>size</m:t>
                              </m:r>
                              <m:r>
                                <m:rPr>
                                  <m:sty m:val="p"/>
                                </m:rPr>
                                <w:rPr>
                                  <w:rFonts w:ascii="Cambria Math" w:hAnsi="Cambria Math"/>
                                  <w:sz w:val="22"/>
                                  <w:szCs w:val="22"/>
                                </w:rPr>
                                <m:t>,μ</m:t>
                              </m:r>
                            </m:sup>
                          </m:sSubSup>
                          <m:r>
                            <m:rPr>
                              <m:sty m:val="p"/>
                            </m:rPr>
                            <w:rPr>
                              <w:rFonts w:ascii="Cambria Math" w:hAnsi="Cambria Math"/>
                              <w:sz w:val="22"/>
                              <w:szCs w:val="22"/>
                            </w:rPr>
                            <m:t>-1</m:t>
                          </m:r>
                        </m:e>
                        <m:e>
                          <m:r>
                            <m:rPr>
                              <m:sty m:val="p"/>
                            </m:rPr>
                            <w:rPr>
                              <w:rFonts w:ascii="Cambria Math" w:hAnsi="Cambria Math"/>
                              <w:sz w:val="22"/>
                              <w:szCs w:val="22"/>
                            </w:rPr>
                            <m:t>s=</m:t>
                          </m:r>
                          <m:sSub>
                            <m:sSubPr>
                              <m:ctrlPr>
                                <w:rPr>
                                  <w:rFonts w:ascii="Cambria Math" w:eastAsia="Malgun Gothic" w:hAnsi="Cambria Math"/>
                                  <w:sz w:val="22"/>
                                  <w:szCs w:val="22"/>
                                  <w:lang w:eastAsia="en-US"/>
                                </w:rPr>
                              </m:ctrlPr>
                            </m:sSubPr>
                            <m:e>
                              <m:r>
                                <m:rPr>
                                  <m:sty m:val="p"/>
                                </m:rPr>
                                <w:rPr>
                                  <w:rFonts w:ascii="Cambria Math" w:eastAsia="Malgun Gothic" w:hAnsi="Cambria Math"/>
                                  <w:sz w:val="22"/>
                                  <w:szCs w:val="22"/>
                                </w:rPr>
                                <m:t>N</m:t>
                              </m:r>
                            </m:e>
                            <m:sub>
                              <m:r>
                                <m:rPr>
                                  <m:nor/>
                                </m:rPr>
                                <w:rPr>
                                  <w:rFonts w:eastAsia="Malgun Gothic"/>
                                  <w:sz w:val="22"/>
                                  <w:szCs w:val="22"/>
                                </w:rPr>
                                <m:t>RB-set</m:t>
                              </m:r>
                              <m:r>
                                <m:rPr>
                                  <m:sty m:val="p"/>
                                </m:rPr>
                                <w:rPr>
                                  <w:rFonts w:ascii="Cambria Math" w:eastAsia="Malgun Gothic" w:hAnsi="Cambria Math"/>
                                  <w:sz w:val="22"/>
                                  <w:szCs w:val="22"/>
                                </w:rPr>
                                <m:t>,x</m:t>
                              </m:r>
                            </m:sub>
                          </m:sSub>
                          <m:r>
                            <m:rPr>
                              <m:sty m:val="p"/>
                            </m:rPr>
                            <w:rPr>
                              <w:rFonts w:ascii="Cambria Math" w:hAnsi="Cambria Math"/>
                              <w:sz w:val="22"/>
                              <w:szCs w:val="22"/>
                            </w:rPr>
                            <m:t>-1</m:t>
                          </m:r>
                        </m:e>
                      </m:mr>
                      <m:mr>
                        <m:e>
                          <m:r>
                            <m:rPr>
                              <m:sty m:val="p"/>
                            </m:rPr>
                            <w:rPr>
                              <w:rFonts w:ascii="Cambria Math" w:eastAsia="Malgun Gothic" w:hAnsi="Cambria Math"/>
                              <w:sz w:val="22"/>
                              <w:szCs w:val="22"/>
                            </w:rPr>
                            <m:t>G</m:t>
                          </m:r>
                          <m:sSubSup>
                            <m:sSubSupPr>
                              <m:ctrlPr>
                                <w:rPr>
                                  <w:rFonts w:ascii="Cambria Math" w:eastAsia="Malgun Gothic" w:hAnsi="Cambria Math"/>
                                  <w:sz w:val="22"/>
                                  <w:szCs w:val="22"/>
                                  <w:lang w:eastAsia="en-US"/>
                                </w:rPr>
                              </m:ctrlPr>
                            </m:sSubSupPr>
                            <m:e>
                              <m:r>
                                <m:rPr>
                                  <m:sty m:val="p"/>
                                </m:rPr>
                                <w:rPr>
                                  <w:rFonts w:ascii="Cambria Math" w:eastAsia="Malgun Gothic" w:hAnsi="Cambria Math"/>
                                  <w:sz w:val="22"/>
                                  <w:szCs w:val="22"/>
                                </w:rPr>
                                <m:t>B</m:t>
                              </m:r>
                            </m:e>
                            <m:sub>
                              <m:r>
                                <m:rPr>
                                  <m:sty m:val="p"/>
                                </m:rPr>
                                <w:rPr>
                                  <w:rFonts w:ascii="Cambria Math" w:eastAsia="Malgun Gothic" w:hAnsi="Cambria Math"/>
                                  <w:sz w:val="22"/>
                                  <w:szCs w:val="22"/>
                                </w:rPr>
                                <m:t xml:space="preserve"> s,x</m:t>
                              </m:r>
                            </m:sub>
                            <m:sup>
                              <m:r>
                                <m:rPr>
                                  <m:nor/>
                                </m:rPr>
                                <w:rPr>
                                  <w:rFonts w:eastAsia="Malgun Gothic"/>
                                  <w:sz w:val="22"/>
                                  <w:szCs w:val="22"/>
                                </w:rPr>
                                <m:t>start</m:t>
                              </m:r>
                              <m:r>
                                <m:rPr>
                                  <m:sty m:val="p"/>
                                </m:rPr>
                                <w:rPr>
                                  <w:rFonts w:ascii="Cambria Math" w:eastAsia="Malgun Gothic" w:hAnsi="Cambria Math"/>
                                  <w:sz w:val="22"/>
                                  <w:szCs w:val="22"/>
                                </w:rPr>
                                <m:t>,μ</m:t>
                              </m:r>
                            </m:sup>
                          </m:sSubSup>
                          <m:r>
                            <m:rPr>
                              <m:sty m:val="p"/>
                            </m:rPr>
                            <w:rPr>
                              <w:rFonts w:ascii="Cambria Math" w:eastAsia="Malgun Gothic" w:hAnsi="Cambria Math"/>
                              <w:sz w:val="22"/>
                              <w:szCs w:val="22"/>
                            </w:rPr>
                            <m:t>-1</m:t>
                          </m:r>
                        </m:e>
                        <m:e>
                          <m:r>
                            <m:rPr>
                              <m:nor/>
                            </m:rPr>
                            <w:rPr>
                              <w:sz w:val="22"/>
                              <w:szCs w:val="22"/>
                            </w:rPr>
                            <m:t>otherwise</m:t>
                          </m:r>
                        </m:e>
                      </m:mr>
                    </m:m>
                  </m:e>
                </m:d>
              </m:oMath>
            </m:oMathPara>
          </w:p>
          <w:p w14:paraId="4AAC93A2" w14:textId="04120646" w:rsidR="00DC5317" w:rsidRPr="00126BF9" w:rsidRDefault="00DC5317" w:rsidP="00DC5317">
            <w:pPr>
              <w:pStyle w:val="aff0"/>
              <w:spacing w:beforeLines="50" w:before="120" w:afterLines="50" w:line="276" w:lineRule="auto"/>
              <w:rPr>
                <w:rFonts w:ascii="Times New Roman" w:hAnsi="Times New Roman"/>
                <w:sz w:val="22"/>
                <w:szCs w:val="22"/>
                <w:lang w:val="en-US"/>
              </w:rPr>
            </w:pPr>
            <w:r w:rsidRPr="00126BF9">
              <w:rPr>
                <w:rFonts w:ascii="Times New Roman" w:hAnsi="Times New Roman"/>
                <w:sz w:val="22"/>
                <w:szCs w:val="22"/>
                <w:lang w:val="en-US"/>
              </w:rPr>
              <w:t xml:space="preserve">The RB set </w:t>
            </w:r>
            <w:r w:rsidRPr="00126BF9">
              <w:rPr>
                <w:rFonts w:ascii="Times New Roman" w:eastAsia="Malgun Gothic" w:hAnsi="Times New Roman"/>
                <w:sz w:val="22"/>
                <w:szCs w:val="22"/>
                <w:lang w:val="en-US"/>
              </w:rPr>
              <w:t>with index</w:t>
            </w:r>
            <w:r w:rsidRPr="00126BF9">
              <w:rPr>
                <w:rFonts w:ascii="Times New Roman" w:hAnsi="Times New Roman"/>
                <w:sz w:val="22"/>
                <w:szCs w:val="22"/>
                <w:lang w:val="en-US"/>
              </w:rPr>
              <w:t xml:space="preserve"> </w:t>
            </w:r>
            <m:oMath>
              <m:r>
                <m:rPr>
                  <m:sty m:val="p"/>
                </m:rPr>
                <w:rPr>
                  <w:rFonts w:ascii="Cambria Math" w:hAnsi="Cambria Math"/>
                  <w:sz w:val="22"/>
                  <w:szCs w:val="22"/>
                </w:rPr>
                <m:t>s</m:t>
              </m:r>
            </m:oMath>
            <w:r w:rsidRPr="00126BF9">
              <w:rPr>
                <w:rFonts w:ascii="Times New Roman" w:hAnsi="Times New Roman"/>
                <w:sz w:val="22"/>
                <w:szCs w:val="22"/>
                <w:lang w:val="en-US"/>
              </w:rPr>
              <w:t xml:space="preserve"> consists of </w:t>
            </w:r>
            <m:oMath>
              <m:r>
                <m:rPr>
                  <m:sty m:val="p"/>
                </m:rPr>
                <w:rPr>
                  <w:rFonts w:ascii="Cambria Math" w:eastAsia="Malgun Gothic" w:hAnsi="Cambria Math"/>
                  <w:sz w:val="22"/>
                  <w:szCs w:val="22"/>
                  <w:lang w:val="en-US"/>
                </w:rPr>
                <m:t>R</m:t>
              </m:r>
              <m:sSubSup>
                <m:sSubSupPr>
                  <m:ctrlPr>
                    <w:rPr>
                      <w:rFonts w:ascii="Cambria Math" w:eastAsia="Malgun Gothic" w:hAnsi="Cambria Math"/>
                      <w:sz w:val="22"/>
                      <w:szCs w:val="22"/>
                    </w:rPr>
                  </m:ctrlPr>
                </m:sSubSupPr>
                <m:e>
                  <m:r>
                    <m:rPr>
                      <m:sty m:val="p"/>
                    </m:rPr>
                    <w:rPr>
                      <w:rFonts w:ascii="Cambria Math" w:eastAsia="Malgun Gothic" w:hAnsi="Cambria Math"/>
                      <w:sz w:val="22"/>
                      <w:szCs w:val="22"/>
                      <w:lang w:val="en-US"/>
                    </w:rPr>
                    <m:t>B</m:t>
                  </m:r>
                </m:e>
                <m:sub>
                  <m:r>
                    <m:rPr>
                      <m:sty m:val="p"/>
                    </m:rPr>
                    <w:rPr>
                      <w:rFonts w:ascii="Cambria Math" w:eastAsia="Malgun Gothic" w:hAnsi="Cambria Math"/>
                      <w:sz w:val="22"/>
                      <w:szCs w:val="22"/>
                      <w:lang w:val="en-US"/>
                    </w:rPr>
                    <m:t>s,x</m:t>
                  </m:r>
                </m:sub>
                <m:sup>
                  <m:r>
                    <m:rPr>
                      <m:sty m:val="p"/>
                    </m:rPr>
                    <w:rPr>
                      <w:rFonts w:ascii="Cambria Math" w:eastAsia="Malgun Gothic" w:hAnsi="Cambria Math"/>
                      <w:sz w:val="22"/>
                      <w:szCs w:val="22"/>
                      <w:lang w:val="en-US"/>
                    </w:rPr>
                    <m:t>size,μ</m:t>
                  </m:r>
                </m:sup>
              </m:sSubSup>
            </m:oMath>
            <w:r w:rsidRPr="00126BF9">
              <w:rPr>
                <w:rFonts w:ascii="Times New Roman" w:hAnsi="Times New Roman"/>
                <w:sz w:val="22"/>
                <w:szCs w:val="22"/>
                <w:lang w:eastAsia="ko-KR"/>
              </w:rPr>
              <w:t xml:space="preserve"> resource blocks where </w:t>
            </w:r>
            <m:oMath>
              <m:r>
                <m:rPr>
                  <m:sty m:val="p"/>
                </m:rPr>
                <w:rPr>
                  <w:rFonts w:ascii="Cambria Math" w:eastAsia="Malgun Gothic" w:hAnsi="Cambria Math"/>
                  <w:sz w:val="22"/>
                  <w:szCs w:val="22"/>
                  <w:lang w:val="en-US"/>
                </w:rPr>
                <m:t>R</m:t>
              </m:r>
              <m:sSubSup>
                <m:sSubSupPr>
                  <m:ctrlPr>
                    <w:rPr>
                      <w:rFonts w:ascii="Cambria Math" w:eastAsia="Malgun Gothic" w:hAnsi="Cambria Math"/>
                      <w:sz w:val="22"/>
                      <w:szCs w:val="22"/>
                    </w:rPr>
                  </m:ctrlPr>
                </m:sSubSupPr>
                <m:e>
                  <m:r>
                    <m:rPr>
                      <m:sty m:val="p"/>
                    </m:rPr>
                    <w:rPr>
                      <w:rFonts w:ascii="Cambria Math" w:eastAsia="Malgun Gothic" w:hAnsi="Cambria Math"/>
                      <w:sz w:val="22"/>
                      <w:szCs w:val="22"/>
                      <w:lang w:val="en-US"/>
                    </w:rPr>
                    <m:t>B</m:t>
                  </m:r>
                </m:e>
                <m:sub>
                  <m:r>
                    <m:rPr>
                      <m:sty m:val="p"/>
                    </m:rPr>
                    <w:rPr>
                      <w:rFonts w:ascii="Cambria Math" w:eastAsia="Malgun Gothic" w:hAnsi="Cambria Math"/>
                      <w:sz w:val="22"/>
                      <w:szCs w:val="22"/>
                      <w:lang w:val="en-US"/>
                    </w:rPr>
                    <m:t>s,x</m:t>
                  </m:r>
                </m:sub>
                <m:sup>
                  <m:r>
                    <m:rPr>
                      <m:sty m:val="p"/>
                    </m:rPr>
                    <w:rPr>
                      <w:rFonts w:ascii="Cambria Math" w:eastAsia="Malgun Gothic" w:hAnsi="Cambria Math"/>
                      <w:sz w:val="22"/>
                      <w:szCs w:val="22"/>
                      <w:lang w:val="en-US"/>
                    </w:rPr>
                    <m:t>size,μ</m:t>
                  </m:r>
                </m:sup>
              </m:sSubSup>
              <m:r>
                <m:rPr>
                  <m:sty m:val="p"/>
                </m:rPr>
                <w:rPr>
                  <w:rFonts w:ascii="Cambria Math" w:eastAsia="Malgun Gothic" w:hAnsi="Cambria Math"/>
                  <w:sz w:val="22"/>
                  <w:szCs w:val="22"/>
                </w:rPr>
                <m:t>=</m:t>
              </m:r>
              <m:r>
                <m:rPr>
                  <m:sty m:val="p"/>
                </m:rPr>
                <w:rPr>
                  <w:rFonts w:ascii="Cambria Math" w:eastAsia="Malgun Gothic" w:hAnsi="Cambria Math"/>
                  <w:sz w:val="22"/>
                  <w:szCs w:val="22"/>
                  <w:lang w:val="en-US"/>
                </w:rPr>
                <m:t>R</m:t>
              </m:r>
              <m:sSubSup>
                <m:sSubSupPr>
                  <m:ctrlPr>
                    <w:rPr>
                      <w:rFonts w:ascii="Cambria Math" w:eastAsia="Malgun Gothic" w:hAnsi="Cambria Math"/>
                      <w:sz w:val="22"/>
                      <w:szCs w:val="22"/>
                    </w:rPr>
                  </m:ctrlPr>
                </m:sSubSupPr>
                <m:e>
                  <m:r>
                    <m:rPr>
                      <m:sty m:val="p"/>
                    </m:rPr>
                    <w:rPr>
                      <w:rFonts w:ascii="Cambria Math" w:eastAsia="Malgun Gothic" w:hAnsi="Cambria Math"/>
                      <w:sz w:val="22"/>
                      <w:szCs w:val="22"/>
                      <w:lang w:val="en-US"/>
                    </w:rPr>
                    <m:t>B</m:t>
                  </m:r>
                </m:e>
                <m:sub>
                  <m:r>
                    <m:rPr>
                      <m:sty m:val="p"/>
                    </m:rPr>
                    <w:rPr>
                      <w:rFonts w:ascii="Cambria Math" w:eastAsia="Malgun Gothic" w:hAnsi="Cambria Math"/>
                      <w:sz w:val="22"/>
                      <w:szCs w:val="22"/>
                      <w:lang w:val="en-US"/>
                    </w:rPr>
                    <m:t xml:space="preserve"> s,x</m:t>
                  </m:r>
                </m:sub>
                <m:sup>
                  <m:r>
                    <m:rPr>
                      <m:sty m:val="p"/>
                    </m:rPr>
                    <w:rPr>
                      <w:rFonts w:ascii="Cambria Math" w:eastAsia="Malgun Gothic" w:hAnsi="Cambria Math"/>
                      <w:sz w:val="22"/>
                      <w:szCs w:val="22"/>
                      <w:lang w:val="en-US"/>
                    </w:rPr>
                    <m:t>end,μ</m:t>
                  </m:r>
                </m:sup>
              </m:sSubSup>
              <m:r>
                <m:rPr>
                  <m:sty m:val="p"/>
                </m:rPr>
                <w:rPr>
                  <w:rFonts w:ascii="Cambria Math" w:eastAsia="Malgun Gothic" w:hAnsi="Cambria Math"/>
                  <w:sz w:val="22"/>
                  <w:szCs w:val="22"/>
                </w:rPr>
                <m:t>-</m:t>
              </m:r>
              <m:r>
                <m:rPr>
                  <m:sty m:val="p"/>
                </m:rPr>
                <w:rPr>
                  <w:rFonts w:ascii="Cambria Math" w:eastAsia="Malgun Gothic" w:hAnsi="Cambria Math"/>
                  <w:sz w:val="22"/>
                  <w:szCs w:val="22"/>
                  <w:lang w:val="en-US"/>
                </w:rPr>
                <m:t>R</m:t>
              </m:r>
              <m:sSubSup>
                <m:sSubSupPr>
                  <m:ctrlPr>
                    <w:rPr>
                      <w:rFonts w:ascii="Cambria Math" w:eastAsia="Malgun Gothic" w:hAnsi="Cambria Math"/>
                      <w:sz w:val="22"/>
                      <w:szCs w:val="22"/>
                    </w:rPr>
                  </m:ctrlPr>
                </m:sSubSupPr>
                <m:e>
                  <m:r>
                    <m:rPr>
                      <m:sty m:val="p"/>
                    </m:rPr>
                    <w:rPr>
                      <w:rFonts w:ascii="Cambria Math" w:eastAsia="Malgun Gothic" w:hAnsi="Cambria Math"/>
                      <w:sz w:val="22"/>
                      <w:szCs w:val="22"/>
                      <w:lang w:val="en-US"/>
                    </w:rPr>
                    <m:t>B</m:t>
                  </m:r>
                </m:e>
                <m:sub>
                  <m:r>
                    <m:rPr>
                      <m:sty m:val="p"/>
                    </m:rPr>
                    <w:rPr>
                      <w:rFonts w:ascii="Cambria Math" w:eastAsia="Malgun Gothic" w:hAnsi="Cambria Math"/>
                      <w:sz w:val="22"/>
                      <w:szCs w:val="22"/>
                      <w:lang w:val="en-US"/>
                    </w:rPr>
                    <m:t xml:space="preserve"> s,x</m:t>
                  </m:r>
                </m:sub>
                <m:sup>
                  <m:r>
                    <m:rPr>
                      <m:sty m:val="p"/>
                    </m:rPr>
                    <w:rPr>
                      <w:rFonts w:ascii="Cambria Math" w:eastAsia="Malgun Gothic" w:hAnsi="Cambria Math"/>
                      <w:sz w:val="22"/>
                      <w:szCs w:val="22"/>
                      <w:lang w:val="en-US"/>
                    </w:rPr>
                    <m:t>start,μ</m:t>
                  </m:r>
                </m:sup>
              </m:sSubSup>
              <m:r>
                <m:rPr>
                  <m:sty m:val="p"/>
                </m:rPr>
                <w:rPr>
                  <w:rFonts w:ascii="Cambria Math" w:eastAsia="Malgun Gothic" w:hAnsi="Cambria Math"/>
                  <w:sz w:val="22"/>
                  <w:szCs w:val="22"/>
                </w:rPr>
                <m:t>+1</m:t>
              </m:r>
            </m:oMath>
            <w:r w:rsidRPr="00126BF9">
              <w:rPr>
                <w:rFonts w:ascii="Times New Roman" w:hAnsi="Times New Roman"/>
                <w:sz w:val="22"/>
                <w:szCs w:val="22"/>
                <w:lang w:eastAsia="ko-KR"/>
              </w:rPr>
              <w:t xml:space="preserve">. </w:t>
            </w:r>
            <w:r w:rsidRPr="00126BF9">
              <w:rPr>
                <w:rFonts w:ascii="Times New Roman" w:hAnsi="Times New Roman"/>
                <w:sz w:val="22"/>
                <w:szCs w:val="22"/>
                <w:lang w:val="en-US"/>
              </w:rPr>
              <w:t xml:space="preserve">When the UE is not configured with </w:t>
            </w:r>
            <w:r w:rsidRPr="00DC279A">
              <w:rPr>
                <w:rFonts w:ascii="Times New Roman" w:eastAsia="Malgun Gothic" w:hAnsi="Times New Roman"/>
                <w:i/>
                <w:iCs/>
                <w:sz w:val="22"/>
                <w:szCs w:val="22"/>
                <w:lang w:val="en-US"/>
              </w:rPr>
              <w:t>IntraCellGuardBandsPerSCS</w:t>
            </w:r>
            <w:r w:rsidRPr="00126BF9">
              <w:rPr>
                <w:rFonts w:ascii="Times New Roman" w:eastAsia="Malgun Gothic" w:hAnsi="Times New Roman"/>
                <w:sz w:val="22"/>
                <w:szCs w:val="22"/>
              </w:rPr>
              <w:t xml:space="preserve"> </w:t>
            </w:r>
            <w:bookmarkStart w:id="13" w:name="OLE_LINK130"/>
            <w:r w:rsidRPr="00126BF9">
              <w:rPr>
                <w:rFonts w:ascii="Times New Roman" w:eastAsia="Malgun Gothic" w:hAnsi="Times New Roman"/>
                <w:sz w:val="22"/>
                <w:szCs w:val="22"/>
              </w:rPr>
              <w:t>for</w:t>
            </w:r>
            <w:r w:rsidRPr="00126BF9">
              <w:rPr>
                <w:rFonts w:ascii="Times New Roman" w:eastAsia="Malgun Gothic" w:hAnsi="Times New Roman"/>
                <w:sz w:val="22"/>
                <w:szCs w:val="22"/>
                <w:lang w:val="en-US"/>
              </w:rPr>
              <w:t xml:space="preserve"> </w:t>
            </w:r>
            <m:oMath>
              <m:r>
                <m:rPr>
                  <m:sty m:val="p"/>
                </m:rPr>
                <w:rPr>
                  <w:rFonts w:ascii="Cambria Math" w:eastAsia="Malgun Gothic" w:hAnsi="Cambria Math"/>
                  <w:sz w:val="22"/>
                  <w:szCs w:val="22"/>
                  <w:lang w:val="en-US"/>
                </w:rPr>
                <m:t>μ</m:t>
              </m:r>
            </m:oMath>
            <w:bookmarkEnd w:id="13"/>
            <w:r w:rsidRPr="00126BF9">
              <w:rPr>
                <w:rFonts w:ascii="Times New Roman" w:hAnsi="Times New Roman"/>
                <w:sz w:val="22"/>
                <w:szCs w:val="22"/>
                <w:lang w:val="en-US"/>
              </w:rPr>
              <w:t xml:space="preserve">, the UE determines the CRB indices for the intra-cell guard band(s), if any, and corresponding RB set(s) according to </w:t>
            </w:r>
            <w:bookmarkStart w:id="14" w:name="OLE_LINK116"/>
            <w:r w:rsidRPr="00126BF9">
              <w:rPr>
                <w:rFonts w:ascii="Times New Roman" w:hAnsi="Times New Roman"/>
                <w:sz w:val="22"/>
                <w:szCs w:val="22"/>
                <w:lang w:val="en-US"/>
              </w:rPr>
              <w:t>the nominal intra-cell guard band and RB set pattern as specified in [8, TS 38.101-1]</w:t>
            </w:r>
            <w:bookmarkEnd w:id="14"/>
            <w:r w:rsidRPr="00126BF9">
              <w:rPr>
                <w:rFonts w:ascii="Times New Roman" w:hAnsi="Times New Roman"/>
                <w:sz w:val="22"/>
                <w:szCs w:val="22"/>
                <w:lang w:val="en-US"/>
              </w:rPr>
              <w:t xml:space="preserve"> corresponding to </w:t>
            </w:r>
            <m:oMath>
              <m:r>
                <m:rPr>
                  <m:sty m:val="p"/>
                </m:rPr>
                <w:rPr>
                  <w:rFonts w:ascii="Cambria Math" w:hAnsi="Cambria Math"/>
                  <w:sz w:val="22"/>
                  <w:szCs w:val="22"/>
                  <w:lang w:val="en-US"/>
                </w:rPr>
                <m:t>μ</m:t>
              </m:r>
            </m:oMath>
            <w:r w:rsidRPr="00126BF9">
              <w:rPr>
                <w:rFonts w:ascii="Times New Roman" w:hAnsi="Times New Roman"/>
                <w:sz w:val="22"/>
                <w:szCs w:val="22"/>
                <w:lang w:val="en-US"/>
              </w:rPr>
              <w:t xml:space="preserve"> and carrier size </w:t>
            </w:r>
            <m:oMath>
              <m:sSubSup>
                <m:sSubSupPr>
                  <m:ctrlPr>
                    <w:rPr>
                      <w:rFonts w:ascii="Cambria Math" w:eastAsia="Malgun Gothic" w:hAnsi="Cambria Math"/>
                      <w:sz w:val="22"/>
                      <w:szCs w:val="22"/>
                    </w:rPr>
                  </m:ctrlPr>
                </m:sSubSupPr>
                <m:e>
                  <m:r>
                    <m:rPr>
                      <m:sty m:val="p"/>
                    </m:rPr>
                    <w:rPr>
                      <w:rFonts w:ascii="Cambria Math" w:eastAsia="Malgun Gothic" w:hAnsi="Cambria Math"/>
                      <w:sz w:val="22"/>
                      <w:szCs w:val="22"/>
                    </w:rPr>
                    <m:t>N</m:t>
                  </m:r>
                </m:e>
                <m:sub>
                  <m:r>
                    <m:rPr>
                      <m:nor/>
                    </m:rPr>
                    <w:rPr>
                      <w:rFonts w:ascii="Times New Roman" w:eastAsia="Malgun Gothic" w:hAnsi="Times New Roman"/>
                      <w:sz w:val="22"/>
                      <w:szCs w:val="22"/>
                    </w:rPr>
                    <m:t>grid,</m:t>
                  </m:r>
                  <m:r>
                    <m:rPr>
                      <m:sty m:val="p"/>
                    </m:rPr>
                    <w:rPr>
                      <w:rFonts w:ascii="Cambria Math" w:eastAsia="Malgun Gothic" w:hAnsi="Cambria Math"/>
                      <w:sz w:val="22"/>
                      <w:szCs w:val="22"/>
                    </w:rPr>
                    <m:t>x</m:t>
                  </m:r>
                </m:sub>
                <m:sup>
                  <m:r>
                    <m:rPr>
                      <m:nor/>
                    </m:rPr>
                    <w:rPr>
                      <w:rFonts w:ascii="Times New Roman" w:eastAsia="Malgun Gothic" w:hAnsi="Times New Roman"/>
                      <w:sz w:val="22"/>
                      <w:szCs w:val="22"/>
                    </w:rPr>
                    <m:t>size</m:t>
                  </m:r>
                  <m:r>
                    <m:rPr>
                      <m:sty m:val="p"/>
                    </m:rPr>
                    <w:rPr>
                      <w:rFonts w:ascii="Cambria Math" w:eastAsia="Malgun Gothic" w:hAnsi="Cambria Math"/>
                      <w:sz w:val="22"/>
                      <w:szCs w:val="22"/>
                    </w:rPr>
                    <m:t>,μ</m:t>
                  </m:r>
                </m:sup>
              </m:sSubSup>
            </m:oMath>
            <w:r w:rsidRPr="00126BF9">
              <w:rPr>
                <w:rFonts w:ascii="Times New Roman" w:hAnsi="Times New Roman"/>
                <w:sz w:val="22"/>
                <w:szCs w:val="22"/>
                <w:lang w:val="en-US"/>
              </w:rPr>
              <w:t xml:space="preserve">. For either or both DL and UL, if the nominal intra-cell guard band and RB set pattern as specified in [8, TS 38.101-1] contains no intra-cell guard bands, the number of RB sets for the carrier is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RB</m:t>
                  </m:r>
                  <m:r>
                    <m:rPr>
                      <m:nor/>
                    </m:rPr>
                    <w:rPr>
                      <w:rFonts w:ascii="Times New Roman" w:eastAsia="Malgun Gothic" w:hAnsi="Times New Roman"/>
                      <w:kern w:val="2"/>
                      <w:sz w:val="22"/>
                      <w:szCs w:val="22"/>
                      <w:lang w:val="en-US" w:eastAsia="ko-KR"/>
                    </w:rPr>
                    <m:t>-</m:t>
                  </m:r>
                  <m:r>
                    <m:rPr>
                      <m:sty m:val="p"/>
                    </m:rPr>
                    <w:rPr>
                      <w:rFonts w:ascii="Cambria Math" w:hAnsi="Cambria Math"/>
                      <w:sz w:val="22"/>
                      <w:szCs w:val="22"/>
                    </w:rPr>
                    <m:t>set,x</m:t>
                  </m:r>
                </m:sub>
              </m:sSub>
              <m:r>
                <m:rPr>
                  <m:sty m:val="p"/>
                </m:rPr>
                <w:rPr>
                  <w:rFonts w:ascii="Cambria Math" w:hAnsi="Cambria Math"/>
                  <w:sz w:val="22"/>
                  <w:szCs w:val="22"/>
                </w:rPr>
                <m:t>=1</m:t>
              </m:r>
            </m:oMath>
            <w:r w:rsidRPr="00126BF9">
              <w:rPr>
                <w:rFonts w:ascii="Times New Roman" w:hAnsi="Times New Roman"/>
                <w:sz w:val="22"/>
                <w:szCs w:val="22"/>
                <w:lang w:eastAsia="ko-KR"/>
              </w:rPr>
              <w:t>.</w:t>
            </w:r>
          </w:p>
        </w:tc>
      </w:tr>
    </w:tbl>
    <w:bookmarkEnd w:id="6"/>
    <w:p w14:paraId="6153000E" w14:textId="57545BE3" w:rsidR="00DC5317" w:rsidRPr="007E6E99" w:rsidRDefault="003D641A" w:rsidP="0022361A">
      <w:pPr>
        <w:pStyle w:val="aff0"/>
        <w:spacing w:beforeLines="50" w:before="120" w:afterLines="50" w:line="276" w:lineRule="auto"/>
        <w:jc w:val="both"/>
        <w:rPr>
          <w:rFonts w:ascii="Times New Roman" w:hAnsi="Times New Roman"/>
          <w:sz w:val="22"/>
          <w:szCs w:val="22"/>
          <w:lang w:eastAsia="zh-CN"/>
        </w:rPr>
      </w:pPr>
      <w:r w:rsidRPr="007E6E99">
        <w:rPr>
          <w:rFonts w:ascii="Times New Roman" w:hAnsi="Times New Roman" w:hint="eastAsia"/>
          <w:sz w:val="22"/>
          <w:szCs w:val="22"/>
          <w:lang w:eastAsia="zh-CN"/>
        </w:rPr>
        <w:t>B</w:t>
      </w:r>
      <w:r w:rsidRPr="007E6E99">
        <w:rPr>
          <w:rFonts w:ascii="Times New Roman" w:hAnsi="Times New Roman"/>
          <w:sz w:val="22"/>
          <w:szCs w:val="22"/>
          <w:lang w:eastAsia="zh-CN"/>
        </w:rPr>
        <w:t xml:space="preserve">ased on the above descriptions, the determination of the RB set index within a carrier in NR-U can be divided into the following </w:t>
      </w:r>
      <w:r w:rsidR="00CE5114" w:rsidRPr="007E6E99">
        <w:rPr>
          <w:rFonts w:ascii="Times New Roman" w:hAnsi="Times New Roman"/>
          <w:sz w:val="22"/>
          <w:szCs w:val="22"/>
          <w:lang w:eastAsia="zh-CN"/>
        </w:rPr>
        <w:t>two approaches</w:t>
      </w:r>
      <w:r w:rsidRPr="007E6E99">
        <w:rPr>
          <w:rFonts w:ascii="Times New Roman" w:hAnsi="Times New Roman"/>
          <w:sz w:val="22"/>
          <w:szCs w:val="22"/>
          <w:lang w:eastAsia="zh-CN"/>
        </w:rPr>
        <w:t>:</w:t>
      </w:r>
    </w:p>
    <w:p w14:paraId="0E2DBF40" w14:textId="08F8BE4B" w:rsidR="00CE5114" w:rsidRPr="007E6E99" w:rsidRDefault="00CE5114" w:rsidP="003D641A">
      <w:pPr>
        <w:pStyle w:val="aff0"/>
        <w:numPr>
          <w:ilvl w:val="0"/>
          <w:numId w:val="43"/>
        </w:numPr>
        <w:spacing w:beforeLines="50" w:before="120" w:afterLines="50" w:line="276" w:lineRule="auto"/>
        <w:jc w:val="both"/>
        <w:rPr>
          <w:rFonts w:ascii="Times New Roman" w:hAnsi="Times New Roman"/>
          <w:sz w:val="22"/>
          <w:szCs w:val="22"/>
          <w:lang w:eastAsia="zh-CN"/>
        </w:rPr>
      </w:pPr>
      <w:r w:rsidRPr="007E6E99">
        <w:rPr>
          <w:rFonts w:ascii="Times New Roman" w:hAnsi="Times New Roman"/>
          <w:sz w:val="22"/>
          <w:szCs w:val="22"/>
          <w:lang w:eastAsia="zh-CN"/>
        </w:rPr>
        <w:t xml:space="preserve">Approach 1: when the </w:t>
      </w:r>
      <w:r w:rsidRPr="007E6E99">
        <w:rPr>
          <w:rFonts w:ascii="Times New Roman" w:hAnsi="Times New Roman"/>
          <w:sz w:val="22"/>
          <w:szCs w:val="22"/>
        </w:rPr>
        <w:t xml:space="preserve">UE is configured with any of </w:t>
      </w:r>
      <w:r w:rsidRPr="007E6E99">
        <w:rPr>
          <w:rFonts w:ascii="Times New Roman" w:hAnsi="Times New Roman"/>
          <w:i/>
          <w:iCs/>
          <w:sz w:val="22"/>
          <w:szCs w:val="22"/>
        </w:rPr>
        <w:t>IntraCellGuardBandsPerSCS</w:t>
      </w:r>
      <w:r w:rsidR="007E6E99" w:rsidRPr="007E6E99">
        <w:rPr>
          <w:rFonts w:ascii="Times New Roman" w:hAnsi="Times New Roman"/>
          <w:sz w:val="22"/>
          <w:szCs w:val="22"/>
        </w:rPr>
        <w:t xml:space="preserve"> </w:t>
      </w:r>
      <w:r w:rsidR="007E6E99" w:rsidRPr="007E6E99">
        <w:rPr>
          <w:rFonts w:ascii="Times New Roman" w:hAnsi="Times New Roman"/>
          <w:sz w:val="22"/>
          <w:szCs w:val="22"/>
          <w:lang w:val="en-US"/>
        </w:rPr>
        <w:t xml:space="preserve">for UL carrier and for DL carrier </w:t>
      </w:r>
      <w:r w:rsidR="007E6E99" w:rsidRPr="007E6E99">
        <w:rPr>
          <w:rFonts w:ascii="Times New Roman" w:hAnsi="Times New Roman"/>
          <w:sz w:val="22"/>
          <w:szCs w:val="22"/>
        </w:rPr>
        <w:t xml:space="preserve">with SCS configuration </w:t>
      </w:r>
      <m:oMath>
        <m:r>
          <m:rPr>
            <m:sty m:val="p"/>
          </m:rPr>
          <w:rPr>
            <w:rFonts w:ascii="Cambria Math" w:hAnsi="Cambria Math"/>
            <w:sz w:val="22"/>
            <w:szCs w:val="22"/>
          </w:rPr>
          <m:t>μ</m:t>
        </m:r>
      </m:oMath>
      <w:r w:rsidR="007E6E99" w:rsidRPr="007E6E99">
        <w:rPr>
          <w:rFonts w:ascii="Times New Roman" w:hAnsi="Times New Roman" w:hint="eastAsia"/>
          <w:sz w:val="22"/>
          <w:szCs w:val="22"/>
          <w:lang w:eastAsia="zh-CN"/>
        </w:rPr>
        <w:t>:</w:t>
      </w:r>
    </w:p>
    <w:p w14:paraId="2DB3CA76" w14:textId="64BF83D1" w:rsidR="00CE5114" w:rsidRPr="007E6E99" w:rsidRDefault="00CE5114" w:rsidP="00CE5114">
      <w:pPr>
        <w:pStyle w:val="aff0"/>
        <w:numPr>
          <w:ilvl w:val="1"/>
          <w:numId w:val="43"/>
        </w:numPr>
        <w:spacing w:beforeLines="50" w:before="120" w:afterLines="50" w:line="276" w:lineRule="auto"/>
        <w:jc w:val="both"/>
        <w:rPr>
          <w:rFonts w:ascii="Times New Roman" w:hAnsi="Times New Roman"/>
          <w:sz w:val="22"/>
          <w:szCs w:val="22"/>
          <w:lang w:eastAsia="zh-CN"/>
        </w:rPr>
      </w:pPr>
      <w:r w:rsidRPr="007E6E99">
        <w:rPr>
          <w:rFonts w:ascii="Times New Roman" w:hAnsi="Times New Roman" w:hint="eastAsia"/>
          <w:sz w:val="22"/>
          <w:szCs w:val="22"/>
          <w:lang w:eastAsia="zh-CN"/>
        </w:rPr>
        <w:t>S</w:t>
      </w:r>
      <w:r w:rsidRPr="007E6E99">
        <w:rPr>
          <w:rFonts w:ascii="Times New Roman" w:hAnsi="Times New Roman"/>
          <w:sz w:val="22"/>
          <w:szCs w:val="22"/>
          <w:lang w:eastAsia="zh-CN"/>
        </w:rPr>
        <w:t>tep 1: Determining the location(s) of t</w:t>
      </w:r>
      <w:bookmarkStart w:id="15" w:name="OLE_LINK129"/>
      <w:r w:rsidRPr="007E6E99">
        <w:rPr>
          <w:rFonts w:ascii="Times New Roman" w:hAnsi="Times New Roman"/>
          <w:sz w:val="22"/>
          <w:szCs w:val="22"/>
          <w:lang w:eastAsia="zh-CN"/>
        </w:rPr>
        <w:t>he intra-cell GB(s)</w:t>
      </w:r>
      <w:bookmarkEnd w:id="15"/>
      <w:r w:rsidRPr="007E6E99">
        <w:rPr>
          <w:rFonts w:ascii="Times New Roman" w:hAnsi="Times New Roman"/>
          <w:sz w:val="22"/>
          <w:szCs w:val="22"/>
          <w:lang w:eastAsia="zh-CN"/>
        </w:rPr>
        <w:t xml:space="preserve"> based on the </w:t>
      </w:r>
      <w:r w:rsidRPr="007E6E99">
        <w:rPr>
          <w:rFonts w:ascii="Times New Roman" w:hAnsi="Times New Roman"/>
          <w:sz w:val="22"/>
          <w:szCs w:val="22"/>
        </w:rPr>
        <w:t xml:space="preserve">higher layer parameters </w:t>
      </w:r>
      <w:bookmarkStart w:id="16" w:name="OLE_LINK127"/>
      <w:r w:rsidRPr="007E6E99">
        <w:rPr>
          <w:rFonts w:ascii="Times New Roman" w:hAnsi="Times New Roman"/>
          <w:i/>
          <w:iCs/>
          <w:sz w:val="22"/>
          <w:szCs w:val="22"/>
        </w:rPr>
        <w:t>startCRB</w:t>
      </w:r>
      <w:r w:rsidRPr="007E6E99">
        <w:rPr>
          <w:rFonts w:ascii="Times New Roman" w:hAnsi="Times New Roman"/>
          <w:sz w:val="22"/>
          <w:szCs w:val="22"/>
        </w:rPr>
        <w:t xml:space="preserve"> and </w:t>
      </w:r>
      <w:r w:rsidRPr="007E6E99">
        <w:rPr>
          <w:rFonts w:ascii="Times New Roman" w:hAnsi="Times New Roman"/>
          <w:i/>
          <w:iCs/>
          <w:sz w:val="22"/>
          <w:szCs w:val="22"/>
        </w:rPr>
        <w:t>nrofCRBs</w:t>
      </w:r>
      <w:bookmarkEnd w:id="16"/>
      <w:r w:rsidR="0032353B">
        <w:rPr>
          <w:rFonts w:ascii="Times New Roman" w:hAnsi="Times New Roman"/>
          <w:sz w:val="22"/>
          <w:szCs w:val="22"/>
        </w:rPr>
        <w:t>.</w:t>
      </w:r>
    </w:p>
    <w:p w14:paraId="2B938724" w14:textId="46B30296" w:rsidR="00CE5114" w:rsidRPr="007E6E99" w:rsidRDefault="00CE5114" w:rsidP="003D641A">
      <w:pPr>
        <w:pStyle w:val="aff0"/>
        <w:numPr>
          <w:ilvl w:val="1"/>
          <w:numId w:val="43"/>
        </w:numPr>
        <w:spacing w:beforeLines="50" w:before="120" w:afterLines="50" w:line="276" w:lineRule="auto"/>
        <w:jc w:val="both"/>
        <w:rPr>
          <w:rFonts w:ascii="Times New Roman" w:hAnsi="Times New Roman"/>
          <w:sz w:val="22"/>
          <w:szCs w:val="22"/>
          <w:lang w:eastAsia="zh-CN"/>
        </w:rPr>
      </w:pPr>
      <w:r w:rsidRPr="007E6E99">
        <w:rPr>
          <w:rFonts w:ascii="Times New Roman" w:hAnsi="Times New Roman" w:hint="eastAsia"/>
          <w:sz w:val="22"/>
          <w:szCs w:val="22"/>
          <w:lang w:eastAsia="zh-CN"/>
        </w:rPr>
        <w:t>S</w:t>
      </w:r>
      <w:r w:rsidRPr="007E6E99">
        <w:rPr>
          <w:rFonts w:ascii="Times New Roman" w:hAnsi="Times New Roman"/>
          <w:sz w:val="22"/>
          <w:szCs w:val="22"/>
          <w:lang w:eastAsia="zh-CN"/>
        </w:rPr>
        <w:t>tep 2: Determining the locations of RB set(s) based on the formulas in TS 38.214 Clause 7 according to the location(s) of intra-cell GB(s) in Step 1.</w:t>
      </w:r>
    </w:p>
    <w:p w14:paraId="2EF232B2" w14:textId="45796421" w:rsidR="00CE5114" w:rsidRPr="007E6E99" w:rsidRDefault="00CE5114" w:rsidP="00CE5114">
      <w:pPr>
        <w:pStyle w:val="aff0"/>
        <w:numPr>
          <w:ilvl w:val="0"/>
          <w:numId w:val="43"/>
        </w:numPr>
        <w:spacing w:beforeLines="50" w:before="120" w:afterLines="50" w:line="276" w:lineRule="auto"/>
        <w:jc w:val="both"/>
        <w:rPr>
          <w:rFonts w:ascii="Times New Roman" w:hAnsi="Times New Roman"/>
          <w:sz w:val="22"/>
          <w:szCs w:val="22"/>
          <w:lang w:eastAsia="zh-CN"/>
        </w:rPr>
      </w:pPr>
      <w:r w:rsidRPr="007E6E99">
        <w:rPr>
          <w:rFonts w:ascii="Times New Roman" w:hAnsi="Times New Roman" w:hint="eastAsia"/>
          <w:sz w:val="22"/>
          <w:szCs w:val="22"/>
          <w:lang w:eastAsia="zh-CN"/>
        </w:rPr>
        <w:t>A</w:t>
      </w:r>
      <w:r w:rsidRPr="007E6E99">
        <w:rPr>
          <w:rFonts w:ascii="Times New Roman" w:hAnsi="Times New Roman"/>
          <w:sz w:val="22"/>
          <w:szCs w:val="22"/>
          <w:lang w:eastAsia="zh-CN"/>
        </w:rPr>
        <w:t xml:space="preserve">pproach 2: when </w:t>
      </w:r>
      <w:r w:rsidRPr="007E6E99">
        <w:rPr>
          <w:rFonts w:ascii="Times New Roman" w:hAnsi="Times New Roman"/>
          <w:sz w:val="22"/>
          <w:szCs w:val="22"/>
        </w:rPr>
        <w:t xml:space="preserve">the UE is not configured with </w:t>
      </w:r>
      <w:r w:rsidRPr="007E6E99">
        <w:rPr>
          <w:rFonts w:ascii="Times New Roman" w:hAnsi="Times New Roman"/>
          <w:i/>
          <w:iCs/>
          <w:sz w:val="22"/>
          <w:szCs w:val="22"/>
        </w:rPr>
        <w:t>IntraCellGuardBandsPerSCS</w:t>
      </w:r>
      <w:r w:rsidR="007E6E99" w:rsidRPr="007E6E99">
        <w:rPr>
          <w:rFonts w:ascii="Times New Roman" w:hAnsi="Times New Roman"/>
          <w:sz w:val="22"/>
          <w:szCs w:val="22"/>
        </w:rPr>
        <w:t xml:space="preserve"> </w:t>
      </w:r>
      <w:r w:rsidR="007E6E99" w:rsidRPr="007E6E99">
        <w:rPr>
          <w:rFonts w:ascii="Times New Roman" w:eastAsia="Malgun Gothic" w:hAnsi="Times New Roman"/>
          <w:sz w:val="22"/>
          <w:szCs w:val="22"/>
        </w:rPr>
        <w:t xml:space="preserve">for </w:t>
      </w:r>
      <m:oMath>
        <m:r>
          <m:rPr>
            <m:sty m:val="p"/>
          </m:rPr>
          <w:rPr>
            <w:rFonts w:ascii="Cambria Math" w:eastAsia="Malgun Gothic" w:hAnsi="Cambria Math"/>
            <w:sz w:val="22"/>
            <w:szCs w:val="22"/>
          </w:rPr>
          <m:t>μ</m:t>
        </m:r>
      </m:oMath>
      <w:r w:rsidR="007E6E99" w:rsidRPr="007E6E99">
        <w:rPr>
          <w:rFonts w:ascii="Times New Roman" w:eastAsiaTheme="minorEastAsia" w:hAnsi="Times New Roman" w:hint="eastAsia"/>
          <w:sz w:val="22"/>
          <w:szCs w:val="22"/>
          <w:lang w:eastAsia="zh-CN"/>
        </w:rPr>
        <w:t>:</w:t>
      </w:r>
    </w:p>
    <w:p w14:paraId="1A634E8E" w14:textId="5C770BDB" w:rsidR="00B1749E" w:rsidRPr="007E6E99" w:rsidRDefault="00CE5114" w:rsidP="0022361A">
      <w:pPr>
        <w:pStyle w:val="aff0"/>
        <w:numPr>
          <w:ilvl w:val="1"/>
          <w:numId w:val="43"/>
        </w:numPr>
        <w:spacing w:beforeLines="50" w:before="120" w:afterLines="50" w:line="276" w:lineRule="auto"/>
        <w:jc w:val="both"/>
        <w:rPr>
          <w:rFonts w:ascii="Times New Roman" w:hAnsi="Times New Roman"/>
          <w:sz w:val="22"/>
          <w:szCs w:val="22"/>
          <w:lang w:eastAsia="zh-CN"/>
        </w:rPr>
      </w:pPr>
      <w:r w:rsidRPr="007E6E99">
        <w:rPr>
          <w:rFonts w:ascii="Times New Roman" w:hAnsi="Times New Roman" w:hint="eastAsia"/>
          <w:sz w:val="22"/>
          <w:szCs w:val="22"/>
          <w:lang w:eastAsia="zh-CN"/>
        </w:rPr>
        <w:lastRenderedPageBreak/>
        <w:t>D</w:t>
      </w:r>
      <w:r w:rsidRPr="007E6E99">
        <w:rPr>
          <w:rFonts w:ascii="Times New Roman" w:hAnsi="Times New Roman"/>
          <w:sz w:val="22"/>
          <w:szCs w:val="22"/>
          <w:lang w:eastAsia="zh-CN"/>
        </w:rPr>
        <w:t xml:space="preserve">etermining the location(s) of the intra-cell GB(s) (i.e., CRB indices), if any, and corresponding RB set(s) according </w:t>
      </w:r>
      <w:r w:rsidRPr="007E6E99">
        <w:rPr>
          <w:rFonts w:ascii="Times New Roman" w:hAnsi="Times New Roman"/>
          <w:sz w:val="22"/>
          <w:szCs w:val="22"/>
        </w:rPr>
        <w:t>the nominal intra-cell guard band and RB set pattern as specified in [8, TS 38.101-1]</w:t>
      </w:r>
      <w:r w:rsidR="00956483">
        <w:rPr>
          <w:rFonts w:ascii="Times New Roman" w:hAnsi="Times New Roman"/>
          <w:sz w:val="22"/>
          <w:szCs w:val="22"/>
        </w:rPr>
        <w:t>.</w:t>
      </w:r>
    </w:p>
    <w:p w14:paraId="123060D2" w14:textId="78C669E4" w:rsidR="00B1749E" w:rsidRPr="00CE5114" w:rsidRDefault="00956483" w:rsidP="00956483">
      <w:pPr>
        <w:pStyle w:val="aff0"/>
        <w:numPr>
          <w:ilvl w:val="0"/>
          <w:numId w:val="43"/>
        </w:numPr>
        <w:spacing w:beforeLines="50" w:before="120" w:afterLines="50" w:line="276" w:lineRule="auto"/>
        <w:jc w:val="both"/>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ote: the RB-set 0 is starting at the first common RB of the carrier as indicated by </w:t>
      </w:r>
      <w:r w:rsidRPr="00956483">
        <w:rPr>
          <w:rFonts w:ascii="Times New Roman" w:hAnsi="Times New Roman"/>
          <w:i/>
          <w:iCs/>
          <w:sz w:val="22"/>
          <w:szCs w:val="22"/>
          <w:lang w:eastAsia="zh-CN"/>
        </w:rPr>
        <w:t>offsetToCarrier</w:t>
      </w:r>
      <w:r>
        <w:rPr>
          <w:rFonts w:ascii="Times New Roman" w:hAnsi="Times New Roman"/>
          <w:sz w:val="22"/>
          <w:szCs w:val="22"/>
          <w:lang w:eastAsia="zh-CN"/>
        </w:rPr>
        <w:t>.</w:t>
      </w:r>
    </w:p>
    <w:p w14:paraId="26BE1806" w14:textId="141BDC97" w:rsidR="00B1749E" w:rsidRDefault="00956483" w:rsidP="0022361A">
      <w:pPr>
        <w:pStyle w:val="aff0"/>
        <w:spacing w:beforeLines="50" w:before="120" w:afterLines="50" w:line="276" w:lineRule="auto"/>
        <w:jc w:val="both"/>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dditionally, in legacy NR-U, based on the RB set index within a carrier, a further determination of RB set index is performed with in a DL/UL BWP as copied below:</w:t>
      </w:r>
    </w:p>
    <w:tbl>
      <w:tblPr>
        <w:tblStyle w:val="af0"/>
        <w:tblW w:w="0" w:type="auto"/>
        <w:tblLook w:val="04A0" w:firstRow="1" w:lastRow="0" w:firstColumn="1" w:lastColumn="0" w:noHBand="0" w:noVBand="1"/>
      </w:tblPr>
      <w:tblGrid>
        <w:gridCol w:w="9016"/>
      </w:tblGrid>
      <w:tr w:rsidR="00837524" w14:paraId="21D841D0" w14:textId="77777777" w:rsidTr="00837524">
        <w:tc>
          <w:tcPr>
            <w:tcW w:w="9016" w:type="dxa"/>
            <w:tcBorders>
              <w:top w:val="single" w:sz="4" w:space="0" w:color="auto"/>
              <w:left w:val="single" w:sz="4" w:space="0" w:color="auto"/>
              <w:bottom w:val="single" w:sz="4" w:space="0" w:color="auto"/>
              <w:right w:val="single" w:sz="4" w:space="0" w:color="auto"/>
            </w:tcBorders>
            <w:hideMark/>
          </w:tcPr>
          <w:p w14:paraId="273B96C0" w14:textId="77777777" w:rsidR="00837524" w:rsidRPr="00837524" w:rsidRDefault="00837524">
            <w:pPr>
              <w:pStyle w:val="aff0"/>
              <w:spacing w:beforeLines="50" w:before="120" w:afterLines="50" w:line="276" w:lineRule="auto"/>
              <w:rPr>
                <w:rFonts w:ascii="Times New Roman" w:hAnsi="Times New Roman"/>
                <w:b/>
                <w:bCs/>
                <w:sz w:val="22"/>
                <w:szCs w:val="22"/>
                <w:u w:val="single"/>
              </w:rPr>
            </w:pPr>
            <w:r w:rsidRPr="00837524">
              <w:rPr>
                <w:rFonts w:ascii="Times New Roman" w:hAnsi="Times New Roman"/>
                <w:b/>
                <w:bCs/>
                <w:sz w:val="22"/>
                <w:szCs w:val="22"/>
                <w:u w:val="single"/>
              </w:rPr>
              <w:t>TS 38.214 Clause 7</w:t>
            </w:r>
          </w:p>
          <w:p w14:paraId="2F38671B" w14:textId="4D8166E5" w:rsidR="00837524" w:rsidRPr="00837524" w:rsidRDefault="00837524" w:rsidP="00837524">
            <w:pPr>
              <w:rPr>
                <w:color w:val="000000"/>
                <w:sz w:val="22"/>
                <w:szCs w:val="22"/>
              </w:rPr>
            </w:pPr>
            <w:r w:rsidRPr="00837524">
              <w:rPr>
                <w:color w:val="000000"/>
                <w:sz w:val="22"/>
                <w:szCs w:val="22"/>
              </w:rPr>
              <w:t xml:space="preserve">For a carrier with </w:t>
            </w:r>
            <m:oMath>
              <m:r>
                <w:rPr>
                  <w:rFonts w:ascii="Cambria Math" w:eastAsia="Malgun Gothic" w:hAnsi="Cambria Math"/>
                  <w:sz w:val="22"/>
                  <w:szCs w:val="22"/>
                </w:rPr>
                <m:t>μ</m:t>
              </m:r>
            </m:oMath>
            <w:r w:rsidRPr="00837524">
              <w:rPr>
                <w:color w:val="000000"/>
                <w:sz w:val="22"/>
                <w:szCs w:val="22"/>
              </w:rPr>
              <w:t xml:space="preserve">, the UE expects </w:t>
            </w:r>
            <m:oMath>
              <m:r>
                <w:rPr>
                  <w:rFonts w:ascii="Cambria Math" w:eastAsia="Malgun Gothic" w:hAnsi="Cambria Math"/>
                  <w:sz w:val="22"/>
                  <w:szCs w:val="22"/>
                </w:rPr>
                <m:t xml:space="preserve"> </m:t>
              </m:r>
              <m:sSubSup>
                <m:sSubSupPr>
                  <m:ctrlPr>
                    <w:rPr>
                      <w:rFonts w:ascii="Cambria Math" w:eastAsia="Malgun Gothic" w:hAnsi="Cambria Math"/>
                      <w:i/>
                      <w:sz w:val="22"/>
                      <w:szCs w:val="22"/>
                      <w:lang w:val="en-GB" w:eastAsia="en-US"/>
                    </w:rPr>
                  </m:ctrlPr>
                </m:sSubSupPr>
                <m:e>
                  <m:r>
                    <w:rPr>
                      <w:rFonts w:ascii="Cambria Math" w:eastAsia="Malgun Gothic" w:hAnsi="Cambria Math"/>
                      <w:sz w:val="22"/>
                      <w:szCs w:val="22"/>
                    </w:rPr>
                    <m:t>N</m:t>
                  </m:r>
                </m:e>
                <m:sub>
                  <m:r>
                    <m:rPr>
                      <m:sty m:val="p"/>
                    </m:rPr>
                    <w:rPr>
                      <w:rFonts w:ascii="Cambria Math" w:eastAsia="Malgun Gothic" w:hAnsi="Cambria Math"/>
                      <w:sz w:val="22"/>
                      <w:szCs w:val="22"/>
                    </w:rPr>
                    <m:t xml:space="preserve"> </m:t>
                  </m:r>
                  <m:r>
                    <m:rPr>
                      <m:nor/>
                    </m:rPr>
                    <w:rPr>
                      <w:rFonts w:ascii="Cambria Math" w:eastAsia="Malgun Gothic" w:hAnsi="Cambria Math"/>
                      <w:sz w:val="22"/>
                      <w:szCs w:val="22"/>
                    </w:rPr>
                    <m:t>BWP</m:t>
                  </m:r>
                  <m:r>
                    <m:rPr>
                      <m:sty m:val="p"/>
                    </m:rPr>
                    <w:rPr>
                      <w:rFonts w:ascii="Cambria Math" w:eastAsia="Malgun Gothic" w:hAnsi="Cambria Math"/>
                      <w:sz w:val="22"/>
                      <w:szCs w:val="22"/>
                    </w:rPr>
                    <m:t>,</m:t>
                  </m:r>
                  <m:r>
                    <w:rPr>
                      <w:rFonts w:ascii="Cambria Math" w:eastAsia="Malgun Gothic" w:hAnsi="Cambria Math"/>
                      <w:sz w:val="22"/>
                      <w:szCs w:val="22"/>
                    </w:rPr>
                    <m:t>i</m:t>
                  </m:r>
                </m:sub>
                <m:sup>
                  <m:r>
                    <m:rPr>
                      <m:sty m:val="p"/>
                    </m:rPr>
                    <w:rPr>
                      <w:rFonts w:ascii="Cambria Math" w:eastAsia="Malgun Gothic" w:hAnsi="Cambria Math"/>
                      <w:sz w:val="22"/>
                      <w:szCs w:val="22"/>
                    </w:rPr>
                    <m:t>start,</m:t>
                  </m:r>
                  <m:r>
                    <w:rPr>
                      <w:rFonts w:ascii="Cambria Math" w:eastAsia="Malgun Gothic" w:hAnsi="Cambria Math"/>
                      <w:sz w:val="22"/>
                      <w:szCs w:val="22"/>
                    </w:rPr>
                    <m:t>μ</m:t>
                  </m:r>
                </m:sup>
              </m:sSubSup>
              <m:r>
                <w:rPr>
                  <w:rFonts w:ascii="Cambria Math" w:eastAsia="Malgun Gothic" w:hAnsi="Cambria Math"/>
                  <w:sz w:val="22"/>
                  <w:szCs w:val="22"/>
                </w:rPr>
                <m:t>=</m:t>
              </m:r>
              <m:sSubSup>
                <m:sSubSupPr>
                  <m:ctrlPr>
                    <w:rPr>
                      <w:rFonts w:ascii="Cambria Math" w:eastAsia="Malgun Gothic" w:hAnsi="Cambria Math"/>
                      <w:i/>
                      <w:sz w:val="22"/>
                      <w:szCs w:val="22"/>
                      <w:lang w:val="en-GB" w:eastAsia="en-US"/>
                    </w:rPr>
                  </m:ctrlPr>
                </m:sSubSupPr>
                <m:e>
                  <m:r>
                    <w:rPr>
                      <w:rFonts w:ascii="Cambria Math" w:eastAsia="Malgun Gothic" w:hAnsi="Cambria Math"/>
                      <w:sz w:val="22"/>
                      <w:szCs w:val="22"/>
                    </w:rPr>
                    <m:t>RB</m:t>
                  </m:r>
                </m:e>
                <m:sub>
                  <m:r>
                    <w:rPr>
                      <w:rFonts w:ascii="Cambria Math" w:eastAsia="Malgun Gothic" w:hAnsi="Cambria Math"/>
                      <w:sz w:val="22"/>
                      <w:szCs w:val="22"/>
                    </w:rPr>
                    <m:t xml:space="preserve"> s</m:t>
                  </m:r>
                  <m:r>
                    <m:rPr>
                      <m:sty m:val="p"/>
                    </m:rPr>
                    <w:rPr>
                      <w:rFonts w:ascii="Cambria Math" w:eastAsia="Malgun Gothic" w:hAnsi="Cambria Math"/>
                      <w:sz w:val="22"/>
                      <w:szCs w:val="22"/>
                    </w:rPr>
                    <m:t>0,</m:t>
                  </m:r>
                  <m:r>
                    <w:rPr>
                      <w:rFonts w:ascii="Cambria Math" w:eastAsia="Malgun Gothic" w:hAnsi="Cambria Math"/>
                      <w:sz w:val="22"/>
                      <w:szCs w:val="22"/>
                    </w:rPr>
                    <m:t>x</m:t>
                  </m:r>
                </m:sub>
                <m:sup>
                  <m:r>
                    <m:rPr>
                      <m:sty m:val="p"/>
                    </m:rPr>
                    <w:rPr>
                      <w:rFonts w:ascii="Cambria Math" w:eastAsia="Malgun Gothic" w:hAnsi="Cambria Math"/>
                      <w:sz w:val="22"/>
                      <w:szCs w:val="22"/>
                    </w:rPr>
                    <m:t>start,</m:t>
                  </m:r>
                  <m:r>
                    <w:rPr>
                      <w:rFonts w:ascii="Cambria Math" w:eastAsia="Malgun Gothic" w:hAnsi="Cambria Math"/>
                      <w:sz w:val="22"/>
                      <w:szCs w:val="22"/>
                    </w:rPr>
                    <m:t>μ</m:t>
                  </m:r>
                </m:sup>
              </m:sSubSup>
            </m:oMath>
            <w:r w:rsidRPr="00837524">
              <w:rPr>
                <w:color w:val="000000"/>
                <w:sz w:val="22"/>
                <w:szCs w:val="22"/>
              </w:rPr>
              <w:t xml:space="preserve"> and </w:t>
            </w:r>
            <m:oMath>
              <m:sSubSup>
                <m:sSubSupPr>
                  <m:ctrlPr>
                    <w:rPr>
                      <w:rFonts w:ascii="Cambria Math" w:eastAsia="Malgun Gothic" w:hAnsi="Cambria Math"/>
                      <w:i/>
                      <w:sz w:val="22"/>
                      <w:szCs w:val="22"/>
                      <w:lang w:val="en-GB" w:eastAsia="en-US"/>
                    </w:rPr>
                  </m:ctrlPr>
                </m:sSubSupPr>
                <m:e>
                  <m:r>
                    <w:rPr>
                      <w:rFonts w:ascii="Cambria Math" w:eastAsia="Malgun Gothic" w:hAnsi="Cambria Math"/>
                      <w:sz w:val="22"/>
                      <w:szCs w:val="22"/>
                    </w:rPr>
                    <m:t>N</m:t>
                  </m:r>
                </m:e>
                <m:sub>
                  <m:r>
                    <w:rPr>
                      <w:rFonts w:ascii="Cambria Math" w:eastAsia="Malgun Gothic" w:hAnsi="Cambria Math"/>
                      <w:sz w:val="22"/>
                      <w:szCs w:val="22"/>
                    </w:rPr>
                    <m:t xml:space="preserve"> </m:t>
                  </m:r>
                  <m:r>
                    <m:rPr>
                      <m:nor/>
                    </m:rPr>
                    <w:rPr>
                      <w:rFonts w:ascii="Cambria Math" w:eastAsia="Malgun Gothic" w:hAnsi="Cambria Math"/>
                      <w:sz w:val="22"/>
                      <w:szCs w:val="22"/>
                    </w:rPr>
                    <m:t>BWP</m:t>
                  </m:r>
                  <m:r>
                    <m:rPr>
                      <m:sty m:val="p"/>
                    </m:rPr>
                    <w:rPr>
                      <w:rFonts w:ascii="Cambria Math" w:eastAsia="Malgun Gothic" w:hAnsi="Cambria Math"/>
                      <w:sz w:val="22"/>
                      <w:szCs w:val="22"/>
                    </w:rPr>
                    <m:t>,</m:t>
                  </m:r>
                  <m:r>
                    <w:rPr>
                      <w:rFonts w:ascii="Cambria Math" w:eastAsia="Malgun Gothic" w:hAnsi="Cambria Math"/>
                      <w:sz w:val="22"/>
                      <w:szCs w:val="22"/>
                    </w:rPr>
                    <m:t>i</m:t>
                  </m:r>
                </m:sub>
                <m:sup>
                  <m:r>
                    <m:rPr>
                      <m:sty m:val="p"/>
                    </m:rPr>
                    <w:rPr>
                      <w:rFonts w:ascii="Cambria Math" w:eastAsia="Malgun Gothic" w:hAnsi="Cambria Math"/>
                      <w:sz w:val="22"/>
                      <w:szCs w:val="22"/>
                    </w:rPr>
                    <m:t>size,</m:t>
                  </m:r>
                  <m:r>
                    <w:rPr>
                      <w:rFonts w:ascii="Cambria Math" w:eastAsia="Malgun Gothic" w:hAnsi="Cambria Math"/>
                      <w:sz w:val="22"/>
                      <w:szCs w:val="22"/>
                    </w:rPr>
                    <m:t>μ</m:t>
                  </m:r>
                </m:sup>
              </m:sSubSup>
              <m:r>
                <w:rPr>
                  <w:rFonts w:ascii="Cambria Math" w:eastAsia="Malgun Gothic" w:hAnsi="Cambria Math"/>
                  <w:sz w:val="22"/>
                  <w:szCs w:val="22"/>
                </w:rPr>
                <m:t>=</m:t>
              </m:r>
              <m:sSubSup>
                <m:sSubSupPr>
                  <m:ctrlPr>
                    <w:rPr>
                      <w:rFonts w:ascii="Cambria Math" w:eastAsia="Malgun Gothic" w:hAnsi="Cambria Math"/>
                      <w:i/>
                      <w:sz w:val="22"/>
                      <w:szCs w:val="22"/>
                      <w:lang w:val="en-GB" w:eastAsia="en-US"/>
                    </w:rPr>
                  </m:ctrlPr>
                </m:sSubSupPr>
                <m:e>
                  <m:r>
                    <w:rPr>
                      <w:rFonts w:ascii="Cambria Math" w:eastAsia="Malgun Gothic" w:hAnsi="Cambria Math"/>
                      <w:sz w:val="22"/>
                      <w:szCs w:val="22"/>
                    </w:rPr>
                    <m:t>RB</m:t>
                  </m:r>
                </m:e>
                <m:sub>
                  <m:r>
                    <w:rPr>
                      <w:rFonts w:ascii="Cambria Math" w:eastAsia="Malgun Gothic" w:hAnsi="Cambria Math"/>
                      <w:sz w:val="22"/>
                      <w:szCs w:val="22"/>
                    </w:rPr>
                    <m:t xml:space="preserve"> s</m:t>
                  </m:r>
                  <m:r>
                    <m:rPr>
                      <m:sty m:val="p"/>
                    </m:rPr>
                    <w:rPr>
                      <w:rFonts w:ascii="Cambria Math" w:eastAsia="Malgun Gothic" w:hAnsi="Cambria Math"/>
                      <w:sz w:val="22"/>
                      <w:szCs w:val="22"/>
                    </w:rPr>
                    <m:t>1,</m:t>
                  </m:r>
                  <m:r>
                    <w:rPr>
                      <w:rFonts w:ascii="Cambria Math" w:eastAsia="Malgun Gothic" w:hAnsi="Cambria Math"/>
                      <w:sz w:val="22"/>
                      <w:szCs w:val="22"/>
                    </w:rPr>
                    <m:t>x</m:t>
                  </m:r>
                </m:sub>
                <m:sup>
                  <m:r>
                    <m:rPr>
                      <m:sty m:val="p"/>
                    </m:rPr>
                    <w:rPr>
                      <w:rFonts w:ascii="Cambria Math" w:eastAsia="Malgun Gothic" w:hAnsi="Cambria Math"/>
                      <w:sz w:val="22"/>
                      <w:szCs w:val="22"/>
                    </w:rPr>
                    <m:t>end,</m:t>
                  </m:r>
                  <m:r>
                    <w:rPr>
                      <w:rFonts w:ascii="Cambria Math" w:eastAsia="Malgun Gothic" w:hAnsi="Cambria Math"/>
                      <w:sz w:val="22"/>
                      <w:szCs w:val="22"/>
                    </w:rPr>
                    <m:t>μ</m:t>
                  </m:r>
                </m:sup>
              </m:sSubSup>
              <m:r>
                <w:rPr>
                  <w:rFonts w:ascii="Cambria Math" w:eastAsia="Malgun Gothic" w:hAnsi="Cambria Math"/>
                  <w:sz w:val="22"/>
                  <w:szCs w:val="22"/>
                </w:rPr>
                <m:t>-</m:t>
              </m:r>
              <m:sSubSup>
                <m:sSubSupPr>
                  <m:ctrlPr>
                    <w:rPr>
                      <w:rFonts w:ascii="Cambria Math" w:eastAsia="Malgun Gothic" w:hAnsi="Cambria Math"/>
                      <w:i/>
                      <w:sz w:val="22"/>
                      <w:szCs w:val="22"/>
                      <w:lang w:val="en-GB" w:eastAsia="en-US"/>
                    </w:rPr>
                  </m:ctrlPr>
                </m:sSubSupPr>
                <m:e>
                  <m:r>
                    <w:rPr>
                      <w:rFonts w:ascii="Cambria Math" w:eastAsia="Malgun Gothic" w:hAnsi="Cambria Math"/>
                      <w:sz w:val="22"/>
                      <w:szCs w:val="22"/>
                    </w:rPr>
                    <m:t>RB</m:t>
                  </m:r>
                </m:e>
                <m:sub>
                  <m:r>
                    <m:rPr>
                      <m:sty m:val="p"/>
                    </m:rPr>
                    <w:rPr>
                      <w:rFonts w:ascii="Cambria Math" w:eastAsia="Malgun Gothic" w:hAnsi="Cambria Math"/>
                      <w:sz w:val="22"/>
                      <w:szCs w:val="22"/>
                    </w:rPr>
                    <m:t xml:space="preserve"> </m:t>
                  </m:r>
                  <m:r>
                    <w:rPr>
                      <w:rFonts w:ascii="Cambria Math" w:eastAsia="Malgun Gothic" w:hAnsi="Cambria Math"/>
                      <w:sz w:val="22"/>
                      <w:szCs w:val="22"/>
                    </w:rPr>
                    <m:t>s</m:t>
                  </m:r>
                  <m:r>
                    <m:rPr>
                      <m:sty m:val="p"/>
                    </m:rPr>
                    <w:rPr>
                      <w:rFonts w:ascii="Cambria Math" w:eastAsia="Malgun Gothic" w:hAnsi="Cambria Math"/>
                      <w:sz w:val="22"/>
                      <w:szCs w:val="22"/>
                    </w:rPr>
                    <m:t>0,</m:t>
                  </m:r>
                  <m:r>
                    <w:rPr>
                      <w:rFonts w:ascii="Cambria Math" w:eastAsia="Malgun Gothic" w:hAnsi="Cambria Math"/>
                      <w:sz w:val="22"/>
                      <w:szCs w:val="22"/>
                    </w:rPr>
                    <m:t>x</m:t>
                  </m:r>
                </m:sub>
                <m:sup>
                  <m:r>
                    <m:rPr>
                      <m:sty m:val="p"/>
                    </m:rPr>
                    <w:rPr>
                      <w:rFonts w:ascii="Cambria Math" w:eastAsia="Malgun Gothic" w:hAnsi="Cambria Math"/>
                      <w:sz w:val="22"/>
                      <w:szCs w:val="22"/>
                    </w:rPr>
                    <m:t>start,</m:t>
                  </m:r>
                  <m:r>
                    <w:rPr>
                      <w:rFonts w:ascii="Cambria Math" w:eastAsia="Malgun Gothic" w:hAnsi="Cambria Math"/>
                      <w:sz w:val="22"/>
                      <w:szCs w:val="22"/>
                    </w:rPr>
                    <m:t>μ</m:t>
                  </m:r>
                </m:sup>
              </m:sSubSup>
              <m:r>
                <w:rPr>
                  <w:rFonts w:ascii="Cambria Math" w:eastAsia="Malgun Gothic" w:hAnsi="Cambria Math"/>
                  <w:sz w:val="22"/>
                  <w:szCs w:val="22"/>
                </w:rPr>
                <m:t>+1</m:t>
              </m:r>
              <m:r>
                <m:rPr>
                  <m:sty m:val="p"/>
                </m:rPr>
                <w:rPr>
                  <w:rFonts w:ascii="Cambria Math" w:hAnsi="Cambria Math"/>
                  <w:color w:val="000000"/>
                  <w:sz w:val="22"/>
                  <w:szCs w:val="22"/>
                </w:rPr>
                <m:t xml:space="preserve"> </m:t>
              </m:r>
            </m:oMath>
            <w:r w:rsidRPr="00837524">
              <w:rPr>
                <w:color w:val="000000"/>
                <w:sz w:val="22"/>
                <w:szCs w:val="22"/>
              </w:rPr>
              <w:t xml:space="preserve"> where </w:t>
            </w:r>
            <m:oMath>
              <m:r>
                <m:rPr>
                  <m:sty m:val="p"/>
                </m:rPr>
                <w:rPr>
                  <w:rFonts w:ascii="Cambria Math" w:hAnsi="Cambria Math"/>
                  <w:color w:val="000000"/>
                  <w:sz w:val="22"/>
                  <w:szCs w:val="22"/>
                </w:rPr>
                <m:t>0≤</m:t>
              </m:r>
              <m:r>
                <w:rPr>
                  <w:rFonts w:ascii="Cambria Math" w:hAnsi="Cambria Math"/>
                  <w:color w:val="000000"/>
                  <w:sz w:val="22"/>
                  <w:szCs w:val="22"/>
                </w:rPr>
                <m:t>s</m:t>
              </m:r>
              <m:r>
                <m:rPr>
                  <m:sty m:val="p"/>
                </m:rPr>
                <w:rPr>
                  <w:rFonts w:ascii="Cambria Math" w:hAnsi="Cambria Math"/>
                  <w:color w:val="000000"/>
                  <w:sz w:val="22"/>
                  <w:szCs w:val="22"/>
                </w:rPr>
                <m:t>0≤</m:t>
              </m:r>
              <m:r>
                <w:rPr>
                  <w:rFonts w:ascii="Cambria Math" w:hAnsi="Cambria Math"/>
                  <w:color w:val="000000"/>
                  <w:sz w:val="22"/>
                  <w:szCs w:val="22"/>
                </w:rPr>
                <m:t>s</m:t>
              </m:r>
              <m:r>
                <m:rPr>
                  <m:sty m:val="p"/>
                </m:rPr>
                <w:rPr>
                  <w:rFonts w:ascii="Cambria Math" w:hAnsi="Cambria Math"/>
                  <w:color w:val="000000"/>
                  <w:sz w:val="22"/>
                  <w:szCs w:val="22"/>
                </w:rPr>
                <m:t>1≤</m:t>
              </m:r>
              <m:sSub>
                <m:sSubPr>
                  <m:ctrlPr>
                    <w:rPr>
                      <w:rFonts w:ascii="Cambria Math" w:hAnsi="Cambria Math"/>
                      <w:i/>
                      <w:color w:val="000000"/>
                      <w:sz w:val="22"/>
                      <w:szCs w:val="22"/>
                      <w:lang w:val="en-GB" w:eastAsia="en-US"/>
                    </w:rPr>
                  </m:ctrlPr>
                </m:sSubPr>
                <m:e>
                  <m:r>
                    <w:rPr>
                      <w:rFonts w:ascii="Cambria Math" w:hAnsi="Cambria Math"/>
                      <w:color w:val="000000"/>
                      <w:sz w:val="22"/>
                      <w:szCs w:val="22"/>
                    </w:rPr>
                    <m:t>N</m:t>
                  </m:r>
                </m:e>
                <m:sub>
                  <m:r>
                    <m:rPr>
                      <m:sty m:val="p"/>
                    </m:rPr>
                    <w:rPr>
                      <w:rFonts w:ascii="Cambria Math" w:hAnsi="Cambria Math"/>
                      <w:color w:val="000000"/>
                      <w:sz w:val="22"/>
                      <w:szCs w:val="22"/>
                    </w:rPr>
                    <m:t>RB</m:t>
                  </m:r>
                  <m:r>
                    <m:rPr>
                      <m:nor/>
                    </m:rPr>
                    <w:rPr>
                      <w:rFonts w:ascii="Cambria Math" w:eastAsia="Malgun Gothic" w:hAnsi="Cambria Math"/>
                      <w:kern w:val="2"/>
                      <w:sz w:val="22"/>
                      <w:szCs w:val="22"/>
                      <w:lang w:eastAsia="ko-KR"/>
                    </w:rPr>
                    <m:t>-</m:t>
                  </m:r>
                  <m:r>
                    <m:rPr>
                      <m:sty m:val="p"/>
                    </m:rPr>
                    <w:rPr>
                      <w:rFonts w:ascii="Cambria Math" w:hAnsi="Cambria Math"/>
                      <w:color w:val="000000"/>
                      <w:sz w:val="22"/>
                      <w:szCs w:val="22"/>
                    </w:rPr>
                    <m:t>set,</m:t>
                  </m:r>
                  <m:r>
                    <w:rPr>
                      <w:rFonts w:ascii="Cambria Math" w:hAnsi="Cambria Math"/>
                      <w:color w:val="000000"/>
                      <w:sz w:val="22"/>
                      <w:szCs w:val="22"/>
                    </w:rPr>
                    <m:t>x</m:t>
                  </m:r>
                </m:sub>
              </m:sSub>
              <m:r>
                <m:rPr>
                  <m:sty m:val="p"/>
                </m:rPr>
                <w:rPr>
                  <w:rFonts w:ascii="Cambria Math" w:hAnsi="Cambria Math"/>
                  <w:color w:val="000000"/>
                  <w:sz w:val="22"/>
                  <w:szCs w:val="22"/>
                </w:rPr>
                <m:t>-1</m:t>
              </m:r>
            </m:oMath>
            <w:r w:rsidRPr="00837524">
              <w:rPr>
                <w:color w:val="000000"/>
                <w:sz w:val="22"/>
                <w:szCs w:val="22"/>
              </w:rPr>
              <w:t xml:space="preserve"> for a BWP </w:t>
            </w:r>
            <w:r w:rsidRPr="00837524">
              <w:rPr>
                <w:i/>
                <w:iCs/>
                <w:color w:val="000000"/>
                <w:sz w:val="22"/>
                <w:szCs w:val="22"/>
              </w:rPr>
              <w:t>i</w:t>
            </w:r>
            <w:r w:rsidRPr="00837524">
              <w:rPr>
                <w:color w:val="000000"/>
                <w:sz w:val="22"/>
                <w:szCs w:val="22"/>
              </w:rPr>
              <w:t xml:space="preserve"> configured by </w:t>
            </w:r>
            <w:bookmarkStart w:id="17" w:name="OLE_LINK105"/>
            <w:r w:rsidRPr="00837524">
              <w:rPr>
                <w:i/>
                <w:iCs/>
                <w:noProof/>
                <w:sz w:val="22"/>
                <w:szCs w:val="22"/>
              </w:rPr>
              <w:t>initialDownlinkBWP</w:t>
            </w:r>
            <w:bookmarkEnd w:id="17"/>
            <w:r w:rsidRPr="00837524">
              <w:rPr>
                <w:noProof/>
                <w:sz w:val="22"/>
                <w:szCs w:val="22"/>
              </w:rPr>
              <w:t xml:space="preserve"> or </w:t>
            </w:r>
            <w:bookmarkStart w:id="18" w:name="OLE_LINK106"/>
            <w:r w:rsidRPr="00837524">
              <w:rPr>
                <w:i/>
                <w:iCs/>
                <w:noProof/>
                <w:sz w:val="22"/>
                <w:szCs w:val="22"/>
              </w:rPr>
              <w:t>BWP-Downlink</w:t>
            </w:r>
            <w:bookmarkEnd w:id="18"/>
            <w:r w:rsidRPr="00837524">
              <w:rPr>
                <w:noProof/>
                <w:sz w:val="22"/>
                <w:szCs w:val="22"/>
              </w:rPr>
              <w:t xml:space="preserve"> for the DL BWP, or</w:t>
            </w:r>
            <w:r w:rsidRPr="00837524">
              <w:rPr>
                <w:sz w:val="22"/>
                <w:szCs w:val="22"/>
              </w:rPr>
              <w:t xml:space="preserve"> </w:t>
            </w:r>
            <w:bookmarkStart w:id="19" w:name="OLE_LINK112"/>
            <w:r w:rsidRPr="00837524">
              <w:rPr>
                <w:i/>
                <w:iCs/>
                <w:noProof/>
                <w:sz w:val="22"/>
                <w:szCs w:val="22"/>
              </w:rPr>
              <w:t>initialUplinkBWP</w:t>
            </w:r>
            <w:r w:rsidRPr="00837524">
              <w:rPr>
                <w:noProof/>
                <w:sz w:val="22"/>
                <w:szCs w:val="22"/>
              </w:rPr>
              <w:t xml:space="preserve"> or </w:t>
            </w:r>
            <w:r w:rsidRPr="00837524">
              <w:rPr>
                <w:i/>
                <w:iCs/>
                <w:noProof/>
                <w:sz w:val="22"/>
                <w:szCs w:val="22"/>
              </w:rPr>
              <w:t>BWP-Uplink</w:t>
            </w:r>
            <w:r w:rsidRPr="00837524">
              <w:rPr>
                <w:noProof/>
                <w:sz w:val="22"/>
                <w:szCs w:val="22"/>
              </w:rPr>
              <w:t xml:space="preserve"> for the UL BWP</w:t>
            </w:r>
            <w:r w:rsidRPr="00837524">
              <w:rPr>
                <w:color w:val="000000"/>
                <w:sz w:val="22"/>
                <w:szCs w:val="22"/>
              </w:rPr>
              <w:t xml:space="preserve">. </w:t>
            </w:r>
            <w:r w:rsidRPr="00837524">
              <w:rPr>
                <w:b/>
                <w:bCs/>
                <w:color w:val="000000"/>
                <w:sz w:val="22"/>
                <w:szCs w:val="22"/>
              </w:rPr>
              <w:t xml:space="preserve">Within the BWP </w:t>
            </w:r>
            <w:r w:rsidRPr="00837524">
              <w:rPr>
                <w:b/>
                <w:bCs/>
                <w:i/>
                <w:iCs/>
                <w:color w:val="000000"/>
                <w:sz w:val="22"/>
                <w:szCs w:val="22"/>
              </w:rPr>
              <w:t>i</w:t>
            </w:r>
            <w:r w:rsidRPr="00837524">
              <w:rPr>
                <w:b/>
                <w:bCs/>
                <w:color w:val="000000"/>
                <w:sz w:val="22"/>
                <w:szCs w:val="22"/>
              </w:rPr>
              <w:t xml:space="preserve">, RB sets are numbered in increasing order from 0 to </w:t>
            </w:r>
            <m:oMath>
              <m:sSubSup>
                <m:sSubSupPr>
                  <m:ctrlPr>
                    <w:rPr>
                      <w:rFonts w:ascii="Cambria Math" w:hAnsi="Cambria Math"/>
                      <w:b/>
                      <w:bCs/>
                      <w:i/>
                      <w:color w:val="000000"/>
                      <w:sz w:val="22"/>
                      <w:szCs w:val="22"/>
                      <w:lang w:val="en-GB" w:eastAsia="en-US"/>
                    </w:rPr>
                  </m:ctrlPr>
                </m:sSubSupPr>
                <m:e>
                  <m:r>
                    <m:rPr>
                      <m:sty m:val="bi"/>
                    </m:rPr>
                    <w:rPr>
                      <w:rFonts w:ascii="Cambria Math" w:hAnsi="Cambria Math"/>
                      <w:color w:val="000000"/>
                      <w:sz w:val="22"/>
                      <w:szCs w:val="22"/>
                    </w:rPr>
                    <m:t>N</m:t>
                  </m:r>
                </m:e>
                <m:sub>
                  <m:r>
                    <m:rPr>
                      <m:sty m:val="b"/>
                    </m:rPr>
                    <w:rPr>
                      <w:rFonts w:ascii="Cambria Math" w:hAnsi="Cambria Math"/>
                      <w:color w:val="000000"/>
                      <w:sz w:val="22"/>
                      <w:szCs w:val="22"/>
                    </w:rPr>
                    <m:t>RB</m:t>
                  </m:r>
                  <m:r>
                    <m:rPr>
                      <m:nor/>
                    </m:rPr>
                    <w:rPr>
                      <w:rFonts w:ascii="Cambria Math" w:eastAsia="Malgun Gothic" w:hAnsi="Cambria Math"/>
                      <w:b/>
                      <w:bCs/>
                      <w:kern w:val="2"/>
                      <w:sz w:val="22"/>
                      <w:szCs w:val="22"/>
                      <w:lang w:eastAsia="ko-KR"/>
                    </w:rPr>
                    <m:t>-</m:t>
                  </m:r>
                  <m:r>
                    <m:rPr>
                      <m:sty m:val="b"/>
                    </m:rPr>
                    <w:rPr>
                      <w:rFonts w:ascii="Cambria Math" w:hAnsi="Cambria Math"/>
                      <w:color w:val="000000"/>
                      <w:sz w:val="22"/>
                      <w:szCs w:val="22"/>
                    </w:rPr>
                    <m:t>set,</m:t>
                  </m:r>
                  <m:r>
                    <m:rPr>
                      <m:sty m:val="bi"/>
                    </m:rPr>
                    <w:rPr>
                      <w:rFonts w:ascii="Cambria Math" w:hAnsi="Cambria Math"/>
                      <w:color w:val="000000"/>
                      <w:sz w:val="22"/>
                      <w:szCs w:val="22"/>
                    </w:rPr>
                    <m:t>x</m:t>
                  </m:r>
                </m:sub>
                <m:sup>
                  <m:r>
                    <m:rPr>
                      <m:nor/>
                    </m:rPr>
                    <w:rPr>
                      <w:rFonts w:ascii="Cambria Math" w:hAnsi="Cambria Math"/>
                      <w:b/>
                      <w:bCs/>
                      <w:color w:val="000000"/>
                      <w:sz w:val="22"/>
                      <w:szCs w:val="22"/>
                    </w:rPr>
                    <m:t>BWP</m:t>
                  </m:r>
                </m:sup>
              </m:sSubSup>
              <m:r>
                <m:rPr>
                  <m:sty m:val="bi"/>
                </m:rPr>
                <w:rPr>
                  <w:rFonts w:ascii="Cambria Math" w:hAnsi="Cambria Math"/>
                  <w:color w:val="000000"/>
                  <w:sz w:val="22"/>
                  <w:szCs w:val="22"/>
                </w:rPr>
                <m:t>-1</m:t>
              </m:r>
              <m:r>
                <m:rPr>
                  <m:sty m:val="b"/>
                </m:rPr>
                <w:rPr>
                  <w:rFonts w:ascii="Cambria Math" w:eastAsia="Malgun Gothic" w:hAnsi="Cambria Math"/>
                  <w:color w:val="000000"/>
                  <w:sz w:val="22"/>
                  <w:szCs w:val="22"/>
                  <w:lang w:eastAsia="ko-KR"/>
                </w:rPr>
                <m:t xml:space="preserve"> </m:t>
              </m:r>
            </m:oMath>
            <w:r w:rsidRPr="00837524">
              <w:rPr>
                <w:b/>
                <w:bCs/>
                <w:color w:val="000000"/>
                <w:sz w:val="22"/>
                <w:szCs w:val="22"/>
                <w:lang w:eastAsia="ko-KR"/>
              </w:rPr>
              <w:t xml:space="preserve"> where </w:t>
            </w:r>
            <m:oMath>
              <m:sSubSup>
                <m:sSubSupPr>
                  <m:ctrlPr>
                    <w:rPr>
                      <w:rFonts w:ascii="Cambria Math" w:hAnsi="Cambria Math"/>
                      <w:b/>
                      <w:bCs/>
                      <w:i/>
                      <w:color w:val="000000"/>
                      <w:sz w:val="22"/>
                      <w:szCs w:val="22"/>
                      <w:lang w:val="en-GB" w:eastAsia="en-US"/>
                    </w:rPr>
                  </m:ctrlPr>
                </m:sSubSupPr>
                <m:e>
                  <m:r>
                    <m:rPr>
                      <m:sty m:val="bi"/>
                    </m:rPr>
                    <w:rPr>
                      <w:rFonts w:ascii="Cambria Math" w:hAnsi="Cambria Math"/>
                      <w:color w:val="000000"/>
                      <w:sz w:val="22"/>
                      <w:szCs w:val="22"/>
                    </w:rPr>
                    <m:t>N</m:t>
                  </m:r>
                </m:e>
                <m:sub>
                  <m:r>
                    <m:rPr>
                      <m:sty m:val="b"/>
                    </m:rPr>
                    <w:rPr>
                      <w:rFonts w:ascii="Cambria Math" w:hAnsi="Cambria Math"/>
                      <w:color w:val="000000"/>
                      <w:sz w:val="22"/>
                      <w:szCs w:val="22"/>
                    </w:rPr>
                    <m:t>RB</m:t>
                  </m:r>
                  <m:r>
                    <m:rPr>
                      <m:nor/>
                    </m:rPr>
                    <w:rPr>
                      <w:rFonts w:ascii="Cambria Math" w:eastAsia="Malgun Gothic" w:hAnsi="Cambria Math"/>
                      <w:b/>
                      <w:bCs/>
                      <w:kern w:val="2"/>
                      <w:sz w:val="22"/>
                      <w:szCs w:val="22"/>
                      <w:lang w:eastAsia="ko-KR"/>
                    </w:rPr>
                    <m:t>-</m:t>
                  </m:r>
                  <m:r>
                    <m:rPr>
                      <m:sty m:val="b"/>
                    </m:rPr>
                    <w:rPr>
                      <w:rFonts w:ascii="Cambria Math" w:hAnsi="Cambria Math"/>
                      <w:color w:val="000000"/>
                      <w:sz w:val="22"/>
                      <w:szCs w:val="22"/>
                    </w:rPr>
                    <m:t>set,</m:t>
                  </m:r>
                  <m:r>
                    <m:rPr>
                      <m:sty m:val="bi"/>
                    </m:rPr>
                    <w:rPr>
                      <w:rFonts w:ascii="Cambria Math" w:hAnsi="Cambria Math"/>
                      <w:color w:val="000000"/>
                      <w:sz w:val="22"/>
                      <w:szCs w:val="22"/>
                    </w:rPr>
                    <m:t>x</m:t>
                  </m:r>
                </m:sub>
                <m:sup>
                  <m:r>
                    <m:rPr>
                      <m:nor/>
                    </m:rPr>
                    <w:rPr>
                      <w:rFonts w:ascii="Cambria Math" w:hAnsi="Cambria Math"/>
                      <w:b/>
                      <w:bCs/>
                      <w:color w:val="000000"/>
                      <w:sz w:val="22"/>
                      <w:szCs w:val="22"/>
                    </w:rPr>
                    <m:t>BWP</m:t>
                  </m:r>
                </m:sup>
              </m:sSubSup>
              <m:r>
                <m:rPr>
                  <m:sty m:val="b"/>
                </m:rPr>
                <w:rPr>
                  <w:rFonts w:ascii="Cambria Math" w:eastAsia="Malgun Gothic" w:hAnsi="Cambria Math"/>
                  <w:color w:val="000000"/>
                  <w:sz w:val="22"/>
                  <w:szCs w:val="22"/>
                  <w:lang w:eastAsia="ko-KR"/>
                </w:rPr>
                <m:t xml:space="preserve"> </m:t>
              </m:r>
            </m:oMath>
            <w:r w:rsidRPr="00837524">
              <w:rPr>
                <w:b/>
                <w:bCs/>
                <w:color w:val="000000"/>
                <w:sz w:val="22"/>
                <w:szCs w:val="22"/>
                <w:lang w:eastAsia="ko-KR"/>
              </w:rPr>
              <w:t xml:space="preserve"> is the number of RB sets contained in the BWP </w:t>
            </w:r>
            <w:r w:rsidRPr="00837524">
              <w:rPr>
                <w:b/>
                <w:bCs/>
                <w:i/>
                <w:iCs/>
                <w:color w:val="000000"/>
                <w:sz w:val="22"/>
                <w:szCs w:val="22"/>
              </w:rPr>
              <w:t>i</w:t>
            </w:r>
            <w:r w:rsidRPr="00837524">
              <w:rPr>
                <w:b/>
                <w:bCs/>
                <w:color w:val="000000"/>
                <w:sz w:val="22"/>
                <w:szCs w:val="22"/>
                <w:lang w:eastAsia="ko-KR"/>
              </w:rPr>
              <w:t xml:space="preserve"> and RB set 0 within the BWP </w:t>
            </w:r>
            <w:r w:rsidRPr="00837524">
              <w:rPr>
                <w:b/>
                <w:bCs/>
                <w:i/>
                <w:iCs/>
                <w:color w:val="000000"/>
                <w:sz w:val="22"/>
                <w:szCs w:val="22"/>
              </w:rPr>
              <w:t>i</w:t>
            </w:r>
            <w:r w:rsidRPr="00837524">
              <w:rPr>
                <w:b/>
                <w:bCs/>
                <w:color w:val="000000"/>
                <w:sz w:val="22"/>
                <w:szCs w:val="22"/>
                <w:lang w:eastAsia="ko-KR"/>
              </w:rPr>
              <w:t xml:space="preserve"> corresponds to RB set</w:t>
            </w:r>
            <w:r w:rsidRPr="00837524">
              <w:rPr>
                <w:b/>
                <w:bCs/>
                <w:color w:val="000000"/>
                <w:sz w:val="22"/>
                <w:szCs w:val="22"/>
              </w:rPr>
              <w:t xml:space="preserve"> </w:t>
            </w:r>
            <m:oMath>
              <m:r>
                <m:rPr>
                  <m:sty m:val="bi"/>
                </m:rPr>
                <w:rPr>
                  <w:rFonts w:ascii="Cambria Math" w:hAnsi="Cambria Math"/>
                  <w:color w:val="000000"/>
                  <w:sz w:val="22"/>
                  <w:szCs w:val="22"/>
                </w:rPr>
                <m:t>s</m:t>
              </m:r>
              <m:r>
                <m:rPr>
                  <m:sty m:val="b"/>
                </m:rPr>
                <w:rPr>
                  <w:rFonts w:ascii="Cambria Math" w:hAnsi="Cambria Math"/>
                  <w:color w:val="000000"/>
                  <w:sz w:val="22"/>
                  <w:szCs w:val="22"/>
                </w:rPr>
                <m:t>0</m:t>
              </m:r>
            </m:oMath>
            <w:r w:rsidRPr="00837524">
              <w:rPr>
                <w:b/>
                <w:bCs/>
                <w:color w:val="000000"/>
                <w:sz w:val="22"/>
                <w:szCs w:val="22"/>
              </w:rPr>
              <w:t xml:space="preserve"> in the carrier and RB set </w:t>
            </w:r>
            <m:oMath>
              <m:sSubSup>
                <m:sSubSupPr>
                  <m:ctrlPr>
                    <w:rPr>
                      <w:rFonts w:ascii="Cambria Math" w:hAnsi="Cambria Math"/>
                      <w:b/>
                      <w:bCs/>
                      <w:i/>
                      <w:color w:val="000000"/>
                      <w:sz w:val="22"/>
                      <w:szCs w:val="22"/>
                      <w:lang w:val="en-GB" w:eastAsia="en-US"/>
                    </w:rPr>
                  </m:ctrlPr>
                </m:sSubSupPr>
                <m:e>
                  <m:r>
                    <m:rPr>
                      <m:sty m:val="bi"/>
                    </m:rPr>
                    <w:rPr>
                      <w:rFonts w:ascii="Cambria Math" w:hAnsi="Cambria Math"/>
                      <w:color w:val="000000"/>
                      <w:sz w:val="22"/>
                      <w:szCs w:val="22"/>
                    </w:rPr>
                    <m:t>N</m:t>
                  </m:r>
                </m:e>
                <m:sub>
                  <m:r>
                    <m:rPr>
                      <m:sty m:val="b"/>
                    </m:rPr>
                    <w:rPr>
                      <w:rFonts w:ascii="Cambria Math" w:hAnsi="Cambria Math"/>
                      <w:color w:val="000000"/>
                      <w:sz w:val="22"/>
                      <w:szCs w:val="22"/>
                    </w:rPr>
                    <m:t>RB</m:t>
                  </m:r>
                  <m:r>
                    <m:rPr>
                      <m:nor/>
                    </m:rPr>
                    <w:rPr>
                      <w:rFonts w:ascii="Cambria Math" w:eastAsia="Malgun Gothic" w:hAnsi="Cambria Math"/>
                      <w:b/>
                      <w:bCs/>
                      <w:kern w:val="2"/>
                      <w:sz w:val="22"/>
                      <w:szCs w:val="22"/>
                      <w:lang w:eastAsia="ko-KR"/>
                    </w:rPr>
                    <m:t>-</m:t>
                  </m:r>
                  <m:r>
                    <m:rPr>
                      <m:sty m:val="b"/>
                    </m:rPr>
                    <w:rPr>
                      <w:rFonts w:ascii="Cambria Math" w:hAnsi="Cambria Math"/>
                      <w:color w:val="000000"/>
                      <w:sz w:val="22"/>
                      <w:szCs w:val="22"/>
                    </w:rPr>
                    <m:t>set,</m:t>
                  </m:r>
                  <m:r>
                    <m:rPr>
                      <m:sty m:val="bi"/>
                    </m:rPr>
                    <w:rPr>
                      <w:rFonts w:ascii="Cambria Math" w:hAnsi="Cambria Math"/>
                      <w:color w:val="000000"/>
                      <w:sz w:val="22"/>
                      <w:szCs w:val="22"/>
                    </w:rPr>
                    <m:t>x</m:t>
                  </m:r>
                </m:sub>
                <m:sup>
                  <m:r>
                    <m:rPr>
                      <m:nor/>
                    </m:rPr>
                    <w:rPr>
                      <w:rFonts w:ascii="Cambria Math" w:hAnsi="Cambria Math"/>
                      <w:b/>
                      <w:bCs/>
                      <w:color w:val="000000"/>
                      <w:sz w:val="22"/>
                      <w:szCs w:val="22"/>
                    </w:rPr>
                    <m:t>BWP</m:t>
                  </m:r>
                </m:sup>
              </m:sSubSup>
              <m:r>
                <m:rPr>
                  <m:sty m:val="b"/>
                </m:rPr>
                <w:rPr>
                  <w:rFonts w:ascii="Cambria Math" w:hAnsi="Cambria Math"/>
                  <w:color w:val="000000"/>
                  <w:sz w:val="22"/>
                  <w:szCs w:val="22"/>
                </w:rPr>
                <m:t>-1</m:t>
              </m:r>
            </m:oMath>
            <w:r w:rsidRPr="00837524">
              <w:rPr>
                <w:b/>
                <w:bCs/>
                <w:color w:val="000000"/>
                <w:sz w:val="22"/>
                <w:szCs w:val="22"/>
                <w:lang w:eastAsia="ko-KR"/>
              </w:rPr>
              <w:t xml:space="preserve"> within the BWP </w:t>
            </w:r>
            <w:r w:rsidRPr="00837524">
              <w:rPr>
                <w:b/>
                <w:bCs/>
                <w:i/>
                <w:iCs/>
                <w:color w:val="000000"/>
                <w:sz w:val="22"/>
                <w:szCs w:val="22"/>
              </w:rPr>
              <w:t>i</w:t>
            </w:r>
            <w:r w:rsidRPr="00837524">
              <w:rPr>
                <w:b/>
                <w:bCs/>
                <w:color w:val="000000"/>
                <w:sz w:val="22"/>
                <w:szCs w:val="22"/>
                <w:lang w:eastAsia="ko-KR"/>
              </w:rPr>
              <w:t xml:space="preserve"> corresponds </w:t>
            </w:r>
            <w:r w:rsidRPr="00837524">
              <w:rPr>
                <w:b/>
                <w:bCs/>
                <w:color w:val="000000"/>
                <w:sz w:val="22"/>
                <w:szCs w:val="22"/>
              </w:rPr>
              <w:t xml:space="preserve">to RB set </w:t>
            </w:r>
            <m:oMath>
              <m:r>
                <m:rPr>
                  <m:sty m:val="bi"/>
                </m:rPr>
                <w:rPr>
                  <w:rFonts w:ascii="Cambria Math" w:hAnsi="Cambria Math"/>
                  <w:color w:val="000000"/>
                  <w:sz w:val="22"/>
                  <w:szCs w:val="22"/>
                </w:rPr>
                <m:t>s</m:t>
              </m:r>
              <m:r>
                <m:rPr>
                  <m:sty m:val="b"/>
                </m:rPr>
                <w:rPr>
                  <w:rFonts w:ascii="Cambria Math" w:hAnsi="Cambria Math"/>
                  <w:color w:val="000000"/>
                  <w:sz w:val="22"/>
                  <w:szCs w:val="22"/>
                </w:rPr>
                <m:t>1</m:t>
              </m:r>
            </m:oMath>
            <w:r w:rsidRPr="00837524">
              <w:rPr>
                <w:b/>
                <w:bCs/>
                <w:color w:val="000000"/>
                <w:sz w:val="22"/>
                <w:szCs w:val="22"/>
                <w:lang w:eastAsia="ko-KR"/>
              </w:rPr>
              <w:t xml:space="preserve"> in the carrier</w:t>
            </w:r>
            <w:r w:rsidRPr="00837524">
              <w:rPr>
                <w:b/>
                <w:bCs/>
                <w:color w:val="000000"/>
                <w:sz w:val="22"/>
                <w:szCs w:val="22"/>
              </w:rPr>
              <w:t>.</w:t>
            </w:r>
            <w:bookmarkEnd w:id="19"/>
          </w:p>
        </w:tc>
      </w:tr>
    </w:tbl>
    <w:p w14:paraId="0BEA4774" w14:textId="02E5F588" w:rsidR="00956483" w:rsidRDefault="00837524" w:rsidP="0022361A">
      <w:pPr>
        <w:pStyle w:val="aff0"/>
        <w:spacing w:beforeLines="50" w:before="120" w:afterLines="50" w:line="276" w:lineRule="auto"/>
        <w:jc w:val="both"/>
        <w:rPr>
          <w:rFonts w:ascii="Times New Roman" w:hAnsi="Times New Roman"/>
          <w:sz w:val="22"/>
          <w:szCs w:val="22"/>
          <w:lang w:val="en-US" w:eastAsia="zh-CN"/>
        </w:rPr>
      </w:pPr>
      <w:r>
        <w:rPr>
          <w:rFonts w:ascii="Times New Roman" w:hAnsi="Times New Roman" w:hint="eastAsia"/>
          <w:sz w:val="22"/>
          <w:szCs w:val="22"/>
          <w:lang w:val="en-US" w:eastAsia="zh-CN"/>
        </w:rPr>
        <w:t>I</w:t>
      </w:r>
      <w:r>
        <w:rPr>
          <w:rFonts w:ascii="Times New Roman" w:hAnsi="Times New Roman"/>
          <w:sz w:val="22"/>
          <w:szCs w:val="22"/>
          <w:lang w:val="en-US" w:eastAsia="zh-CN"/>
        </w:rPr>
        <w:t>n summary, one or multiple RB sets in a carrier can be mapped to one BWP, wherein the first RB set is always index from 0.</w:t>
      </w:r>
    </w:p>
    <w:p w14:paraId="4B0905FF" w14:textId="76924244" w:rsidR="00837524" w:rsidRDefault="00837524" w:rsidP="0022361A">
      <w:pPr>
        <w:pStyle w:val="aff0"/>
        <w:spacing w:beforeLines="50" w:before="120" w:afterLines="50" w:line="276" w:lineRule="auto"/>
        <w:jc w:val="both"/>
        <w:rPr>
          <w:rFonts w:ascii="Times New Roman" w:hAnsi="Times New Roman"/>
          <w:sz w:val="22"/>
          <w:szCs w:val="22"/>
          <w:lang w:val="en-US" w:eastAsia="zh-CN"/>
        </w:rPr>
      </w:pPr>
      <w:r>
        <w:rPr>
          <w:rFonts w:ascii="Times New Roman" w:hAnsi="Times New Roman"/>
          <w:sz w:val="22"/>
          <w:szCs w:val="22"/>
          <w:lang w:val="en-US" w:eastAsia="zh-CN"/>
        </w:rPr>
        <w:t>The following Figure 1 can be used to illustrate the RB set indexing in NR-U regarding both carrier-level RB set indexing and BWP-level RB set indexing.</w:t>
      </w:r>
    </w:p>
    <w:p w14:paraId="640527C2" w14:textId="49A0BB12" w:rsidR="00837524" w:rsidRDefault="00F414B7" w:rsidP="0022361A">
      <w:pPr>
        <w:pStyle w:val="aff0"/>
        <w:spacing w:beforeLines="50" w:before="120" w:afterLines="50" w:line="276" w:lineRule="auto"/>
        <w:jc w:val="both"/>
        <w:rPr>
          <w:rFonts w:ascii="Times New Roman" w:hAnsi="Times New Roman"/>
          <w:sz w:val="22"/>
          <w:szCs w:val="22"/>
          <w:lang w:val="en-US" w:eastAsia="zh-CN"/>
        </w:rPr>
      </w:pPr>
      <w:r>
        <w:rPr>
          <w:rFonts w:ascii="Times New Roman" w:hAnsi="Times New Roman"/>
          <w:noProof/>
          <w:sz w:val="22"/>
          <w:szCs w:val="22"/>
          <w:lang w:val="en-US" w:eastAsia="zh-CN"/>
        </w:rPr>
        <w:drawing>
          <wp:inline distT="0" distB="0" distL="0" distR="0" wp14:anchorId="363576F5" wp14:editId="14306D1F">
            <wp:extent cx="5731510" cy="1400810"/>
            <wp:effectExtent l="0" t="0" r="254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1510" cy="1400810"/>
                    </a:xfrm>
                    <a:prstGeom prst="rect">
                      <a:avLst/>
                    </a:prstGeom>
                  </pic:spPr>
                </pic:pic>
              </a:graphicData>
            </a:graphic>
          </wp:inline>
        </w:drawing>
      </w:r>
    </w:p>
    <w:p w14:paraId="543446C1" w14:textId="228604F9" w:rsidR="00E108DE" w:rsidRPr="00837524" w:rsidRDefault="00E108DE" w:rsidP="00E108DE">
      <w:pPr>
        <w:pStyle w:val="aff0"/>
        <w:spacing w:beforeLines="50" w:before="120" w:afterLines="50" w:line="276" w:lineRule="auto"/>
        <w:jc w:val="center"/>
        <w:rPr>
          <w:rFonts w:ascii="Times New Roman" w:hAnsi="Times New Roman"/>
          <w:sz w:val="22"/>
          <w:szCs w:val="22"/>
          <w:lang w:val="en-US" w:eastAsia="zh-CN"/>
        </w:rPr>
      </w:pPr>
      <w:r>
        <w:rPr>
          <w:rFonts w:ascii="Times New Roman" w:hAnsi="Times New Roman" w:hint="eastAsia"/>
          <w:sz w:val="22"/>
          <w:szCs w:val="22"/>
          <w:lang w:val="en-US" w:eastAsia="zh-CN"/>
        </w:rPr>
        <w:t>F</w:t>
      </w:r>
      <w:r>
        <w:rPr>
          <w:rFonts w:ascii="Times New Roman" w:hAnsi="Times New Roman"/>
          <w:sz w:val="22"/>
          <w:szCs w:val="22"/>
          <w:lang w:val="en-US" w:eastAsia="zh-CN"/>
        </w:rPr>
        <w:t>igure 1. RB set indexing in NR-U</w:t>
      </w:r>
    </w:p>
    <w:p w14:paraId="231DD9A8" w14:textId="4E605C83" w:rsidR="00B1749E" w:rsidRPr="00E108DE" w:rsidRDefault="00E108DE" w:rsidP="0022361A">
      <w:pPr>
        <w:pStyle w:val="aff0"/>
        <w:spacing w:beforeLines="50" w:before="120" w:afterLines="50" w:line="276" w:lineRule="auto"/>
        <w:jc w:val="both"/>
        <w:rPr>
          <w:rFonts w:ascii="Times New Roman" w:hAnsi="Times New Roman"/>
          <w:b/>
          <w:bCs/>
          <w:sz w:val="22"/>
          <w:szCs w:val="22"/>
          <w:lang w:val="en-US" w:eastAsia="zh-CN"/>
        </w:rPr>
      </w:pPr>
      <w:bookmarkStart w:id="20" w:name="OLE_LINK134"/>
      <w:r w:rsidRPr="00E108DE">
        <w:rPr>
          <w:rFonts w:ascii="Times New Roman" w:hAnsi="Times New Roman"/>
          <w:b/>
          <w:bCs/>
          <w:sz w:val="22"/>
          <w:szCs w:val="22"/>
          <w:lang w:val="en-US" w:eastAsia="zh-CN"/>
        </w:rPr>
        <w:t>Observation 1: In Legacy NR-U, the RB set is indexed per carrier firstly based on the location(s) of intra-cell guard band(s), and then indexed per DL/UL BWP in increasing order from 0.</w:t>
      </w:r>
    </w:p>
    <w:bookmarkEnd w:id="20"/>
    <w:p w14:paraId="76EF1D0A" w14:textId="4862A486" w:rsidR="00675D7B" w:rsidRDefault="00E108DE" w:rsidP="0022361A">
      <w:pPr>
        <w:pStyle w:val="aff0"/>
        <w:spacing w:beforeLines="50" w:before="120" w:afterLines="50" w:line="276" w:lineRule="auto"/>
        <w:jc w:val="both"/>
        <w:rPr>
          <w:rFonts w:ascii="Times New Roman" w:hAnsi="Times New Roman"/>
          <w:sz w:val="22"/>
          <w:szCs w:val="22"/>
          <w:lang w:val="en-US" w:eastAsia="zh-CN"/>
        </w:rPr>
      </w:pPr>
      <w:r>
        <w:rPr>
          <w:rFonts w:ascii="Times New Roman" w:hAnsi="Times New Roman"/>
          <w:sz w:val="22"/>
          <w:szCs w:val="22"/>
          <w:lang w:val="en-US" w:eastAsia="zh-CN"/>
        </w:rPr>
        <w:t>For SL-U, it is agreed than only one SL BWP is (pre-)configured within a carrier. Therefore, there may no difference between the RB set index per carrier and RB set index per SL BWP. The legacy procedures of RB set indexing in NR-U can be reuse for SL-U. Further, the SL RB set index should be unique within the SL BWP.</w:t>
      </w:r>
      <w:r w:rsidR="00675D7B">
        <w:rPr>
          <w:rFonts w:ascii="Times New Roman" w:hAnsi="Times New Roman"/>
          <w:sz w:val="22"/>
          <w:szCs w:val="22"/>
          <w:lang w:val="en-US" w:eastAsia="zh-CN"/>
        </w:rPr>
        <w:t xml:space="preserve"> The following Figure 2 can be used to illustrate the RB set indexing in SL-U.</w:t>
      </w:r>
    </w:p>
    <w:p w14:paraId="0B4E75DC" w14:textId="0B16D99B" w:rsidR="005F160E" w:rsidRDefault="00024952" w:rsidP="0022361A">
      <w:pPr>
        <w:pStyle w:val="aff0"/>
        <w:spacing w:beforeLines="50" w:before="120" w:afterLines="50" w:line="276" w:lineRule="auto"/>
        <w:jc w:val="both"/>
        <w:rPr>
          <w:rFonts w:ascii="Times New Roman" w:hAnsi="Times New Roman"/>
          <w:sz w:val="22"/>
          <w:szCs w:val="22"/>
          <w:lang w:val="en-US" w:eastAsia="zh-CN"/>
        </w:rPr>
      </w:pPr>
      <w:r>
        <w:rPr>
          <w:rFonts w:ascii="Times New Roman" w:hAnsi="Times New Roman" w:hint="eastAsia"/>
          <w:noProof/>
          <w:sz w:val="22"/>
          <w:szCs w:val="22"/>
          <w:lang w:val="en-US" w:eastAsia="zh-CN"/>
        </w:rPr>
        <w:drawing>
          <wp:inline distT="0" distB="0" distL="0" distR="0" wp14:anchorId="06A6D31F" wp14:editId="71C0C540">
            <wp:extent cx="5955882" cy="777973"/>
            <wp:effectExtent l="0" t="0" r="6985" b="3175"/>
            <wp:docPr id="1" name="图片 1"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形用户界面&#10;&#10;描述已自动生成"/>
                    <pic:cNvPicPr/>
                  </pic:nvPicPr>
                  <pic:blipFill>
                    <a:blip r:embed="rId9">
                      <a:extLst>
                        <a:ext uri="{28A0092B-C50C-407E-A947-70E740481C1C}">
                          <a14:useLocalDpi xmlns:a14="http://schemas.microsoft.com/office/drawing/2010/main" val="0"/>
                        </a:ext>
                      </a:extLst>
                    </a:blip>
                    <a:stretch>
                      <a:fillRect/>
                    </a:stretch>
                  </pic:blipFill>
                  <pic:spPr>
                    <a:xfrm>
                      <a:off x="0" y="0"/>
                      <a:ext cx="5988040" cy="782174"/>
                    </a:xfrm>
                    <a:prstGeom prst="rect">
                      <a:avLst/>
                    </a:prstGeom>
                  </pic:spPr>
                </pic:pic>
              </a:graphicData>
            </a:graphic>
          </wp:inline>
        </w:drawing>
      </w:r>
    </w:p>
    <w:p w14:paraId="56511E3F" w14:textId="76B07211" w:rsidR="009C6565" w:rsidRDefault="009C6565" w:rsidP="009C6565">
      <w:pPr>
        <w:pStyle w:val="aff0"/>
        <w:spacing w:beforeLines="50" w:before="120" w:afterLines="50" w:line="276" w:lineRule="auto"/>
        <w:jc w:val="center"/>
        <w:rPr>
          <w:rFonts w:ascii="Times New Roman" w:hAnsi="Times New Roman"/>
          <w:sz w:val="22"/>
          <w:szCs w:val="22"/>
          <w:lang w:val="en-US" w:eastAsia="zh-CN"/>
        </w:rPr>
      </w:pPr>
      <w:bookmarkStart w:id="21" w:name="OLE_LINK135"/>
      <w:r>
        <w:rPr>
          <w:rFonts w:ascii="Times New Roman" w:hAnsi="Times New Roman" w:hint="eastAsia"/>
          <w:sz w:val="22"/>
          <w:szCs w:val="22"/>
          <w:lang w:val="en-US" w:eastAsia="zh-CN"/>
        </w:rPr>
        <w:t>F</w:t>
      </w:r>
      <w:r>
        <w:rPr>
          <w:rFonts w:ascii="Times New Roman" w:hAnsi="Times New Roman"/>
          <w:sz w:val="22"/>
          <w:szCs w:val="22"/>
          <w:lang w:val="en-US" w:eastAsia="zh-CN"/>
        </w:rPr>
        <w:t>igure 2. RB set indexing in SL-U</w:t>
      </w:r>
    </w:p>
    <w:p w14:paraId="308E6666" w14:textId="44AA5A25" w:rsidR="001010B3" w:rsidRPr="001010B3" w:rsidRDefault="001010B3" w:rsidP="0022361A">
      <w:pPr>
        <w:pStyle w:val="aff0"/>
        <w:spacing w:beforeLines="50" w:before="120" w:afterLines="50" w:line="276" w:lineRule="auto"/>
        <w:jc w:val="both"/>
        <w:rPr>
          <w:rFonts w:ascii="Times New Roman" w:hAnsi="Times New Roman"/>
          <w:sz w:val="22"/>
          <w:szCs w:val="22"/>
          <w:lang w:val="en-US" w:eastAsia="zh-CN"/>
        </w:rPr>
      </w:pPr>
      <w:r w:rsidRPr="001010B3">
        <w:rPr>
          <w:rFonts w:ascii="Times New Roman" w:hAnsi="Times New Roman" w:hint="eastAsia"/>
          <w:sz w:val="22"/>
          <w:szCs w:val="22"/>
          <w:lang w:val="en-US" w:eastAsia="zh-CN"/>
        </w:rPr>
        <w:t>B</w:t>
      </w:r>
      <w:r w:rsidRPr="001010B3">
        <w:rPr>
          <w:rFonts w:ascii="Times New Roman" w:hAnsi="Times New Roman"/>
          <w:sz w:val="22"/>
          <w:szCs w:val="22"/>
          <w:lang w:val="en-US" w:eastAsia="zh-CN"/>
        </w:rPr>
        <w:t>ased on the above analysis, we have the following proposals regarding the questions from RAN2</w:t>
      </w:r>
      <w:r>
        <w:rPr>
          <w:rFonts w:ascii="Times New Roman" w:hAnsi="Times New Roman"/>
          <w:sz w:val="22"/>
          <w:szCs w:val="22"/>
          <w:lang w:val="en-US" w:eastAsia="zh-CN"/>
        </w:rPr>
        <w:t>:</w:t>
      </w:r>
    </w:p>
    <w:p w14:paraId="4F574B76" w14:textId="6884250E" w:rsidR="00E108DE" w:rsidRPr="00675D7B" w:rsidRDefault="00E108DE" w:rsidP="0022361A">
      <w:pPr>
        <w:pStyle w:val="aff0"/>
        <w:spacing w:beforeLines="50" w:before="120" w:afterLines="50" w:line="276" w:lineRule="auto"/>
        <w:jc w:val="both"/>
        <w:rPr>
          <w:rFonts w:ascii="Times New Roman" w:hAnsi="Times New Roman"/>
          <w:b/>
          <w:bCs/>
          <w:sz w:val="22"/>
          <w:szCs w:val="22"/>
          <w:lang w:val="en-US" w:eastAsia="zh-CN"/>
        </w:rPr>
      </w:pPr>
      <w:r w:rsidRPr="00675D7B">
        <w:rPr>
          <w:rFonts w:ascii="Times New Roman" w:hAnsi="Times New Roman" w:hint="eastAsia"/>
          <w:b/>
          <w:bCs/>
          <w:sz w:val="22"/>
          <w:szCs w:val="22"/>
          <w:lang w:val="en-US" w:eastAsia="zh-CN"/>
        </w:rPr>
        <w:lastRenderedPageBreak/>
        <w:t>P</w:t>
      </w:r>
      <w:r w:rsidRPr="00675D7B">
        <w:rPr>
          <w:rFonts w:ascii="Times New Roman" w:hAnsi="Times New Roman"/>
          <w:b/>
          <w:bCs/>
          <w:sz w:val="22"/>
          <w:szCs w:val="22"/>
          <w:lang w:val="en-US" w:eastAsia="zh-CN"/>
        </w:rPr>
        <w:t xml:space="preserve">roposal 1: The </w:t>
      </w:r>
      <w:r w:rsidR="00675D7B">
        <w:rPr>
          <w:rFonts w:ascii="Times New Roman" w:hAnsi="Times New Roman"/>
          <w:b/>
          <w:bCs/>
          <w:sz w:val="22"/>
          <w:szCs w:val="22"/>
          <w:lang w:val="en-US" w:eastAsia="zh-CN"/>
        </w:rPr>
        <w:t>NR-U</w:t>
      </w:r>
      <w:r w:rsidRPr="00675D7B">
        <w:rPr>
          <w:rFonts w:ascii="Times New Roman" w:hAnsi="Times New Roman"/>
          <w:b/>
          <w:bCs/>
          <w:sz w:val="22"/>
          <w:szCs w:val="22"/>
          <w:lang w:val="en-US" w:eastAsia="zh-CN"/>
        </w:rPr>
        <w:t xml:space="preserve"> procedures of RB set indexing</w:t>
      </w:r>
      <w:r w:rsidR="00675D7B" w:rsidRPr="00675D7B">
        <w:rPr>
          <w:rFonts w:ascii="Times New Roman" w:hAnsi="Times New Roman"/>
          <w:b/>
          <w:bCs/>
          <w:sz w:val="22"/>
          <w:szCs w:val="22"/>
          <w:lang w:val="en-US" w:eastAsia="zh-CN"/>
        </w:rPr>
        <w:t xml:space="preserve"> within a carrier</w:t>
      </w:r>
      <w:r w:rsidRPr="00675D7B">
        <w:rPr>
          <w:rFonts w:ascii="Times New Roman" w:hAnsi="Times New Roman"/>
          <w:b/>
          <w:bCs/>
          <w:sz w:val="22"/>
          <w:szCs w:val="22"/>
          <w:lang w:val="en-US" w:eastAsia="zh-CN"/>
        </w:rPr>
        <w:t xml:space="preserve"> is reused for SL-U to determine the</w:t>
      </w:r>
      <w:r w:rsidR="00675D7B">
        <w:rPr>
          <w:rFonts w:ascii="Times New Roman" w:hAnsi="Times New Roman"/>
          <w:b/>
          <w:bCs/>
          <w:sz w:val="22"/>
          <w:szCs w:val="22"/>
          <w:lang w:val="en-US" w:eastAsia="zh-CN"/>
        </w:rPr>
        <w:t xml:space="preserve"> SL </w:t>
      </w:r>
      <w:r w:rsidRPr="00675D7B">
        <w:rPr>
          <w:rFonts w:ascii="Times New Roman" w:hAnsi="Times New Roman"/>
          <w:b/>
          <w:bCs/>
          <w:sz w:val="22"/>
          <w:szCs w:val="22"/>
          <w:lang w:val="en-US" w:eastAsia="zh-CN"/>
        </w:rPr>
        <w:t>RB set index within a SL BWP.</w:t>
      </w:r>
    </w:p>
    <w:p w14:paraId="0C522D4B" w14:textId="5D9A0312" w:rsidR="0032337A" w:rsidRDefault="00675D7B" w:rsidP="00675D7B">
      <w:pPr>
        <w:pStyle w:val="aff0"/>
        <w:spacing w:beforeLines="50" w:before="120" w:afterLines="50" w:line="276" w:lineRule="auto"/>
        <w:jc w:val="both"/>
        <w:rPr>
          <w:rFonts w:ascii="Times New Roman" w:hAnsi="Times New Roman"/>
          <w:b/>
          <w:bCs/>
          <w:sz w:val="22"/>
          <w:szCs w:val="22"/>
          <w:lang w:val="en-US" w:eastAsia="zh-CN"/>
        </w:rPr>
      </w:pPr>
      <w:bookmarkStart w:id="22" w:name="OLE_LINK136"/>
      <w:bookmarkEnd w:id="21"/>
      <w:r w:rsidRPr="00675D7B">
        <w:rPr>
          <w:rFonts w:ascii="Times New Roman" w:hAnsi="Times New Roman"/>
          <w:b/>
          <w:bCs/>
          <w:sz w:val="22"/>
          <w:szCs w:val="22"/>
          <w:lang w:val="en-US" w:eastAsia="zh-CN"/>
        </w:rPr>
        <w:t>Proposal 2: SL RB set index is unique within a SL BWP.</w:t>
      </w:r>
      <w:bookmarkEnd w:id="22"/>
    </w:p>
    <w:p w14:paraId="36F1FD21" w14:textId="77777777" w:rsidR="00534A3F" w:rsidRPr="00675D7B" w:rsidRDefault="00534A3F" w:rsidP="00675D7B">
      <w:pPr>
        <w:pStyle w:val="aff0"/>
        <w:spacing w:beforeLines="50" w:before="120" w:afterLines="50" w:line="276" w:lineRule="auto"/>
        <w:jc w:val="both"/>
        <w:rPr>
          <w:rFonts w:ascii="Times New Roman" w:hAnsi="Times New Roman"/>
          <w:b/>
          <w:bCs/>
          <w:sz w:val="22"/>
          <w:szCs w:val="22"/>
          <w:lang w:val="en-US" w:eastAsia="zh-CN"/>
        </w:rPr>
      </w:pP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064D25A0" w14:textId="001C4A77" w:rsidR="00AC43E0" w:rsidRDefault="00DD1CFD" w:rsidP="00D95D53">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 xml:space="preserve">Based on the discussion and analysis above, following </w:t>
      </w:r>
      <w:r w:rsidR="00675D7B">
        <w:rPr>
          <w:rFonts w:ascii="Times New Roman" w:eastAsia="宋体" w:hAnsi="Times New Roman" w:cs="Times New Roman"/>
          <w:lang w:eastAsia="zh-CN"/>
        </w:rPr>
        <w:t>conclusions</w:t>
      </w:r>
      <w:r>
        <w:rPr>
          <w:rFonts w:ascii="Times New Roman" w:eastAsia="宋体" w:hAnsi="Times New Roman" w:cs="Times New Roman"/>
          <w:lang w:eastAsia="zh-CN"/>
        </w:rPr>
        <w:t xml:space="preserve"> </w:t>
      </w:r>
      <w:r w:rsidR="00251A0A">
        <w:rPr>
          <w:rFonts w:ascii="Times New Roman" w:eastAsia="宋体" w:hAnsi="Times New Roman" w:cs="Times New Roman"/>
          <w:lang w:eastAsia="zh-CN"/>
        </w:rPr>
        <w:t>are</w:t>
      </w:r>
      <w:r>
        <w:rPr>
          <w:rFonts w:ascii="Times New Roman" w:eastAsia="宋体" w:hAnsi="Times New Roman" w:cs="Times New Roman"/>
          <w:lang w:eastAsia="zh-CN"/>
        </w:rPr>
        <w:t xml:space="preserve"> </w:t>
      </w:r>
      <w:r w:rsidR="00107155">
        <w:rPr>
          <w:rFonts w:ascii="Times New Roman" w:eastAsia="宋体" w:hAnsi="Times New Roman" w:cs="Times New Roman"/>
          <w:lang w:eastAsia="zh-CN"/>
        </w:rPr>
        <w:t>given</w:t>
      </w:r>
      <w:r>
        <w:rPr>
          <w:rFonts w:ascii="Times New Roman" w:eastAsia="宋体" w:hAnsi="Times New Roman" w:cs="Times New Roman"/>
          <w:lang w:eastAsia="zh-CN"/>
        </w:rPr>
        <w:t xml:space="preserve">. </w:t>
      </w:r>
    </w:p>
    <w:p w14:paraId="67B753B0" w14:textId="77777777" w:rsidR="00675D7B" w:rsidRDefault="00675D7B" w:rsidP="00675D7B">
      <w:pPr>
        <w:pStyle w:val="aff0"/>
        <w:spacing w:beforeLines="50" w:before="120" w:afterLines="50" w:line="276" w:lineRule="auto"/>
        <w:jc w:val="both"/>
        <w:rPr>
          <w:rFonts w:ascii="Times New Roman" w:hAnsi="Times New Roman"/>
          <w:b/>
          <w:bCs/>
          <w:sz w:val="22"/>
          <w:szCs w:val="22"/>
          <w:lang w:val="en-US" w:eastAsia="zh-CN"/>
        </w:rPr>
      </w:pPr>
      <w:r>
        <w:rPr>
          <w:rFonts w:ascii="Times New Roman" w:hAnsi="Times New Roman"/>
          <w:b/>
          <w:bCs/>
          <w:sz w:val="22"/>
          <w:szCs w:val="22"/>
          <w:lang w:val="en-US" w:eastAsia="zh-CN"/>
        </w:rPr>
        <w:t>Observation 1: In Legacy NR-U, the RB set is indexed per carrier firstly based on the location(s) of intra-cell guard band(s), and then indexed per DL/UL BWP in increasing order from 0.</w:t>
      </w:r>
    </w:p>
    <w:p w14:paraId="2D5F1EDE" w14:textId="77777777" w:rsidR="00675D7B" w:rsidRDefault="00675D7B" w:rsidP="00675D7B">
      <w:pPr>
        <w:pStyle w:val="aff0"/>
        <w:spacing w:beforeLines="50" w:before="120" w:afterLines="50" w:line="276" w:lineRule="auto"/>
        <w:jc w:val="both"/>
        <w:rPr>
          <w:rFonts w:ascii="Times New Roman" w:hAnsi="Times New Roman"/>
          <w:b/>
          <w:bCs/>
          <w:sz w:val="22"/>
          <w:szCs w:val="22"/>
          <w:lang w:val="en-US" w:eastAsia="zh-CN"/>
        </w:rPr>
      </w:pPr>
      <w:r>
        <w:rPr>
          <w:rFonts w:ascii="Times New Roman" w:hAnsi="Times New Roman"/>
          <w:b/>
          <w:bCs/>
          <w:sz w:val="22"/>
          <w:szCs w:val="22"/>
          <w:lang w:val="en-US" w:eastAsia="zh-CN"/>
        </w:rPr>
        <w:t>Proposal 1: The NR-U procedures of RB set indexing within a carrier is reused for SL-U to determine the SL RB set index within a SL BWP.</w:t>
      </w:r>
    </w:p>
    <w:p w14:paraId="0F4CB42B" w14:textId="7874BC7A" w:rsidR="0032337A" w:rsidRDefault="00675D7B" w:rsidP="00534A3F">
      <w:pPr>
        <w:pStyle w:val="aff0"/>
        <w:spacing w:beforeLines="50" w:before="120" w:afterLines="50" w:line="276" w:lineRule="auto"/>
        <w:jc w:val="both"/>
        <w:rPr>
          <w:rFonts w:ascii="Times New Roman" w:hAnsi="Times New Roman"/>
          <w:b/>
          <w:bCs/>
          <w:sz w:val="22"/>
          <w:szCs w:val="22"/>
          <w:lang w:val="en-US" w:eastAsia="zh-CN"/>
        </w:rPr>
      </w:pPr>
      <w:r>
        <w:rPr>
          <w:rFonts w:ascii="Times New Roman" w:hAnsi="Times New Roman"/>
          <w:b/>
          <w:bCs/>
          <w:sz w:val="22"/>
          <w:szCs w:val="22"/>
          <w:lang w:val="en-US" w:eastAsia="zh-CN"/>
        </w:rPr>
        <w:t>Proposal 2: SL RB set index is unique within a SL BWP.</w:t>
      </w:r>
    </w:p>
    <w:p w14:paraId="20BC9227" w14:textId="77777777" w:rsidR="00534A3F" w:rsidRPr="00534A3F" w:rsidRDefault="00534A3F" w:rsidP="00534A3F">
      <w:pPr>
        <w:pStyle w:val="aff0"/>
        <w:spacing w:beforeLines="50" w:before="120" w:afterLines="50" w:line="276" w:lineRule="auto"/>
        <w:jc w:val="both"/>
        <w:rPr>
          <w:rFonts w:ascii="Times New Roman" w:hAnsi="Times New Roman"/>
          <w:b/>
          <w:bCs/>
          <w:sz w:val="22"/>
          <w:szCs w:val="22"/>
          <w:lang w:val="en-US" w:eastAsia="zh-CN"/>
        </w:rPr>
      </w:pP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38BCBE2E" w14:textId="4B336FCD" w:rsidR="00AA1587" w:rsidRPr="00DD1CFD" w:rsidRDefault="00D12BBE" w:rsidP="003F615C">
      <w:pPr>
        <w:pStyle w:val="af5"/>
        <w:numPr>
          <w:ilvl w:val="0"/>
          <w:numId w:val="10"/>
        </w:numPr>
        <w:spacing w:after="60"/>
        <w:ind w:firstLineChars="0"/>
        <w:rPr>
          <w:lang w:val="en-US"/>
        </w:rPr>
      </w:pPr>
      <w:bookmarkStart w:id="23" w:name="_Ref30584195"/>
      <w:bookmarkStart w:id="24" w:name="_Ref51596446"/>
      <w:r w:rsidRPr="00D12BBE">
        <w:rPr>
          <w:lang w:val="en-US"/>
        </w:rPr>
        <w:t>R2-2309157</w:t>
      </w:r>
      <w:r w:rsidR="00FC4862" w:rsidRPr="006772AA">
        <w:rPr>
          <w:lang w:val="en-US"/>
        </w:rPr>
        <w:t>, “</w:t>
      </w:r>
      <w:r w:rsidRPr="00D12BBE">
        <w:rPr>
          <w:lang w:val="en-US"/>
        </w:rPr>
        <w:t>LS on SL RB set index and LBT failure indication for PSFCH</w:t>
      </w:r>
      <w:r w:rsidR="009D3F36" w:rsidRPr="003F615C">
        <w:rPr>
          <w:lang w:val="en-US"/>
        </w:rPr>
        <w:t>”, RAN2</w:t>
      </w:r>
      <w:r w:rsidR="0077351B" w:rsidRPr="003F615C">
        <w:rPr>
          <w:lang w:val="en-US"/>
        </w:rPr>
        <w:t xml:space="preserve">, </w:t>
      </w:r>
      <w:r w:rsidR="009D3F36" w:rsidRPr="003F615C">
        <w:rPr>
          <w:lang w:val="en-US"/>
        </w:rPr>
        <w:t>3GPP TSG-RAN WG2 Meeting #</w:t>
      </w:r>
      <w:r w:rsidR="003F615C" w:rsidRPr="00045065">
        <w:rPr>
          <w:rFonts w:cs="Arial"/>
        </w:rPr>
        <w:t>1</w:t>
      </w:r>
      <w:r w:rsidR="005C0F95">
        <w:rPr>
          <w:rFonts w:cs="Arial"/>
        </w:rPr>
        <w:t>2</w:t>
      </w:r>
      <w:r>
        <w:rPr>
          <w:rFonts w:cs="Arial"/>
        </w:rPr>
        <w:t>3</w:t>
      </w:r>
      <w:r w:rsidR="00FC4862" w:rsidRPr="003F615C">
        <w:rPr>
          <w:lang w:val="en-US"/>
        </w:rPr>
        <w:t>,</w:t>
      </w:r>
      <w:r w:rsidR="003F615C" w:rsidRPr="003F615C">
        <w:t xml:space="preserve"> </w:t>
      </w:r>
      <w:bookmarkEnd w:id="23"/>
      <w:r w:rsidRPr="00D12BBE">
        <w:t>Toulouse, France, 21 - 25 August 2023</w:t>
      </w:r>
      <w:r w:rsidR="0077351B" w:rsidRPr="003F615C">
        <w:rPr>
          <w:lang w:val="en-US"/>
        </w:rPr>
        <w:t>.</w:t>
      </w:r>
      <w:bookmarkStart w:id="25" w:name="_Ref37322237"/>
      <w:bookmarkEnd w:id="24"/>
      <w:bookmarkEnd w:id="25"/>
      <w:r w:rsidR="003F615C" w:rsidRPr="003F615C">
        <w:t xml:space="preserve"> </w:t>
      </w:r>
    </w:p>
    <w:p w14:paraId="48FAF537" w14:textId="77777777" w:rsidR="00234911" w:rsidRPr="00234911" w:rsidRDefault="00234911" w:rsidP="00DD1CFD">
      <w:pPr>
        <w:spacing w:after="60"/>
      </w:pPr>
    </w:p>
    <w:sectPr w:rsidR="00234911" w:rsidRPr="002349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71F41" w14:textId="77777777" w:rsidR="006A20C6" w:rsidRDefault="006A20C6">
      <w:pPr>
        <w:spacing w:after="0" w:line="240" w:lineRule="auto"/>
      </w:pPr>
    </w:p>
  </w:endnote>
  <w:endnote w:type="continuationSeparator" w:id="0">
    <w:p w14:paraId="772A9EE6" w14:textId="77777777" w:rsidR="006A20C6" w:rsidRDefault="006A20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BBC7B" w14:textId="77777777" w:rsidR="006A20C6" w:rsidRDefault="006A20C6">
      <w:pPr>
        <w:spacing w:after="0" w:line="240" w:lineRule="auto"/>
      </w:pPr>
    </w:p>
  </w:footnote>
  <w:footnote w:type="continuationSeparator" w:id="0">
    <w:p w14:paraId="53F1E36C" w14:textId="77777777" w:rsidR="006A20C6" w:rsidRDefault="006A20C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BC2FEC"/>
    <w:multiLevelType w:val="hybridMultilevel"/>
    <w:tmpl w:val="FDCABE7E"/>
    <w:lvl w:ilvl="0" w:tplc="E2C07EAE">
      <w:start w:val="1"/>
      <w:numFmt w:val="bullet"/>
      <w:lvlText w:val=""/>
      <w:lvlJc w:val="left"/>
      <w:pPr>
        <w:ind w:left="420" w:hanging="420"/>
      </w:pPr>
      <w:rPr>
        <w:rFonts w:ascii="Symbol" w:hAnsi="Symbol"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F45BF"/>
    <w:multiLevelType w:val="hybridMultilevel"/>
    <w:tmpl w:val="E96212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FB2F67"/>
    <w:multiLevelType w:val="hybridMultilevel"/>
    <w:tmpl w:val="8E4EB2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8134D81"/>
    <w:multiLevelType w:val="hybridMultilevel"/>
    <w:tmpl w:val="28EA21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0C7378"/>
    <w:multiLevelType w:val="hybridMultilevel"/>
    <w:tmpl w:val="066EF4A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052F92"/>
    <w:multiLevelType w:val="hybridMultilevel"/>
    <w:tmpl w:val="86D4DE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FA1D3B"/>
    <w:multiLevelType w:val="hybridMultilevel"/>
    <w:tmpl w:val="31145A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8" w15:restartNumberingAfterBreak="0">
    <w:nsid w:val="3B1148D2"/>
    <w:multiLevelType w:val="multilevel"/>
    <w:tmpl w:val="3B1148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777C2D"/>
    <w:multiLevelType w:val="hybridMultilevel"/>
    <w:tmpl w:val="789201CE"/>
    <w:lvl w:ilvl="0" w:tplc="FFFFFFFF">
      <w:start w:val="1"/>
      <w:numFmt w:val="decimal"/>
      <w:lvlText w:val="%1."/>
      <w:lvlJc w:val="left"/>
      <w:pPr>
        <w:ind w:left="820" w:hanging="420"/>
      </w:pPr>
    </w:lvl>
    <w:lvl w:ilvl="1" w:tplc="FFFFFFFF" w:tentative="1">
      <w:start w:val="1"/>
      <w:numFmt w:val="lowerLetter"/>
      <w:lvlText w:val="%2)"/>
      <w:lvlJc w:val="left"/>
      <w:pPr>
        <w:ind w:left="1240" w:hanging="420"/>
      </w:pPr>
    </w:lvl>
    <w:lvl w:ilvl="2" w:tplc="FFFFFFFF" w:tentative="1">
      <w:start w:val="1"/>
      <w:numFmt w:val="lowerRoman"/>
      <w:lvlText w:val="%3."/>
      <w:lvlJc w:val="right"/>
      <w:pPr>
        <w:ind w:left="1660" w:hanging="420"/>
      </w:pPr>
    </w:lvl>
    <w:lvl w:ilvl="3" w:tplc="FFFFFFFF" w:tentative="1">
      <w:start w:val="1"/>
      <w:numFmt w:val="decimal"/>
      <w:lvlText w:val="%4."/>
      <w:lvlJc w:val="left"/>
      <w:pPr>
        <w:ind w:left="2080" w:hanging="420"/>
      </w:pPr>
    </w:lvl>
    <w:lvl w:ilvl="4" w:tplc="FFFFFFFF" w:tentative="1">
      <w:start w:val="1"/>
      <w:numFmt w:val="lowerLetter"/>
      <w:lvlText w:val="%5)"/>
      <w:lvlJc w:val="left"/>
      <w:pPr>
        <w:ind w:left="2500" w:hanging="420"/>
      </w:pPr>
    </w:lvl>
    <w:lvl w:ilvl="5" w:tplc="FFFFFFFF" w:tentative="1">
      <w:start w:val="1"/>
      <w:numFmt w:val="lowerRoman"/>
      <w:lvlText w:val="%6."/>
      <w:lvlJc w:val="right"/>
      <w:pPr>
        <w:ind w:left="2920" w:hanging="420"/>
      </w:pPr>
    </w:lvl>
    <w:lvl w:ilvl="6" w:tplc="FFFFFFFF" w:tentative="1">
      <w:start w:val="1"/>
      <w:numFmt w:val="decimal"/>
      <w:lvlText w:val="%7."/>
      <w:lvlJc w:val="left"/>
      <w:pPr>
        <w:ind w:left="3340" w:hanging="420"/>
      </w:pPr>
    </w:lvl>
    <w:lvl w:ilvl="7" w:tplc="FFFFFFFF" w:tentative="1">
      <w:start w:val="1"/>
      <w:numFmt w:val="lowerLetter"/>
      <w:lvlText w:val="%8)"/>
      <w:lvlJc w:val="left"/>
      <w:pPr>
        <w:ind w:left="3760" w:hanging="420"/>
      </w:pPr>
    </w:lvl>
    <w:lvl w:ilvl="8" w:tplc="FFFFFFFF" w:tentative="1">
      <w:start w:val="1"/>
      <w:numFmt w:val="lowerRoman"/>
      <w:lvlText w:val="%9."/>
      <w:lvlJc w:val="right"/>
      <w:pPr>
        <w:ind w:left="4180" w:hanging="420"/>
      </w:pPr>
    </w:lvl>
  </w:abstractNum>
  <w:abstractNum w:abstractNumId="21"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7DD70B2"/>
    <w:multiLevelType w:val="hybridMultilevel"/>
    <w:tmpl w:val="789201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486785"/>
    <w:multiLevelType w:val="hybridMultilevel"/>
    <w:tmpl w:val="2C5A080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28D1943"/>
    <w:multiLevelType w:val="hybridMultilevel"/>
    <w:tmpl w:val="7EF4DB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8E161E"/>
    <w:multiLevelType w:val="hybridMultilevel"/>
    <w:tmpl w:val="347619CA"/>
    <w:lvl w:ilvl="0" w:tplc="2424C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47945E0"/>
    <w:multiLevelType w:val="hybridMultilevel"/>
    <w:tmpl w:val="BCE090AC"/>
    <w:lvl w:ilvl="0" w:tplc="0E24E7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FCA6B9F"/>
    <w:multiLevelType w:val="hybridMultilevel"/>
    <w:tmpl w:val="E3C6CD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F5501B"/>
    <w:multiLevelType w:val="hybridMultilevel"/>
    <w:tmpl w:val="AD2286BE"/>
    <w:lvl w:ilvl="0" w:tplc="0409000F">
      <w:start w:val="1"/>
      <w:numFmt w:val="decimal"/>
      <w:lvlText w:val="%1."/>
      <w:lvlJc w:val="left"/>
      <w:pPr>
        <w:ind w:left="1240" w:hanging="420"/>
      </w:pPr>
    </w:lvl>
    <w:lvl w:ilvl="1" w:tplc="04090019" w:tentative="1">
      <w:start w:val="1"/>
      <w:numFmt w:val="lowerLetter"/>
      <w:lvlText w:val="%2)"/>
      <w:lvlJc w:val="left"/>
      <w:pPr>
        <w:ind w:left="1660" w:hanging="420"/>
      </w:pPr>
    </w:lvl>
    <w:lvl w:ilvl="2" w:tplc="0409001B" w:tentative="1">
      <w:start w:val="1"/>
      <w:numFmt w:val="lowerRoman"/>
      <w:lvlText w:val="%3."/>
      <w:lvlJc w:val="right"/>
      <w:pPr>
        <w:ind w:left="2080" w:hanging="420"/>
      </w:pPr>
    </w:lvl>
    <w:lvl w:ilvl="3" w:tplc="0409000F" w:tentative="1">
      <w:start w:val="1"/>
      <w:numFmt w:val="decimal"/>
      <w:lvlText w:val="%4."/>
      <w:lvlJc w:val="left"/>
      <w:pPr>
        <w:ind w:left="2500" w:hanging="420"/>
      </w:pPr>
    </w:lvl>
    <w:lvl w:ilvl="4" w:tplc="04090019" w:tentative="1">
      <w:start w:val="1"/>
      <w:numFmt w:val="lowerLetter"/>
      <w:lvlText w:val="%5)"/>
      <w:lvlJc w:val="left"/>
      <w:pPr>
        <w:ind w:left="2920" w:hanging="420"/>
      </w:pPr>
    </w:lvl>
    <w:lvl w:ilvl="5" w:tplc="0409001B" w:tentative="1">
      <w:start w:val="1"/>
      <w:numFmt w:val="lowerRoman"/>
      <w:lvlText w:val="%6."/>
      <w:lvlJc w:val="right"/>
      <w:pPr>
        <w:ind w:left="3340" w:hanging="420"/>
      </w:pPr>
    </w:lvl>
    <w:lvl w:ilvl="6" w:tplc="0409000F" w:tentative="1">
      <w:start w:val="1"/>
      <w:numFmt w:val="decimal"/>
      <w:lvlText w:val="%7."/>
      <w:lvlJc w:val="left"/>
      <w:pPr>
        <w:ind w:left="3760" w:hanging="420"/>
      </w:pPr>
    </w:lvl>
    <w:lvl w:ilvl="7" w:tplc="04090019" w:tentative="1">
      <w:start w:val="1"/>
      <w:numFmt w:val="lowerLetter"/>
      <w:lvlText w:val="%8)"/>
      <w:lvlJc w:val="left"/>
      <w:pPr>
        <w:ind w:left="4180" w:hanging="420"/>
      </w:pPr>
    </w:lvl>
    <w:lvl w:ilvl="8" w:tplc="0409001B" w:tentative="1">
      <w:start w:val="1"/>
      <w:numFmt w:val="lowerRoman"/>
      <w:lvlText w:val="%9."/>
      <w:lvlJc w:val="right"/>
      <w:pPr>
        <w:ind w:left="4600" w:hanging="420"/>
      </w:pPr>
    </w:lvl>
  </w:abstractNum>
  <w:abstractNum w:abstractNumId="33" w15:restartNumberingAfterBreak="0">
    <w:nsid w:val="70D03754"/>
    <w:multiLevelType w:val="hybridMultilevel"/>
    <w:tmpl w:val="B526EA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E2668B"/>
    <w:multiLevelType w:val="multilevel"/>
    <w:tmpl w:val="523081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5D14EF"/>
    <w:multiLevelType w:val="hybridMultilevel"/>
    <w:tmpl w:val="B2307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365AD6"/>
    <w:multiLevelType w:val="multilevel"/>
    <w:tmpl w:val="02468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D38112C"/>
    <w:multiLevelType w:val="hybridMultilevel"/>
    <w:tmpl w:val="6C160A7E"/>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20162757">
    <w:abstractNumId w:val="17"/>
  </w:num>
  <w:num w:numId="2" w16cid:durableId="1206330503">
    <w:abstractNumId w:val="16"/>
  </w:num>
  <w:num w:numId="3" w16cid:durableId="1709142392">
    <w:abstractNumId w:val="22"/>
  </w:num>
  <w:num w:numId="4" w16cid:durableId="594366884">
    <w:abstractNumId w:val="35"/>
  </w:num>
  <w:num w:numId="5" w16cid:durableId="2062634723">
    <w:abstractNumId w:val="14"/>
  </w:num>
  <w:num w:numId="6" w16cid:durableId="1974824906">
    <w:abstractNumId w:val="0"/>
  </w:num>
  <w:num w:numId="7" w16cid:durableId="1963919463">
    <w:abstractNumId w:val="1"/>
  </w:num>
  <w:num w:numId="8" w16cid:durableId="89743888">
    <w:abstractNumId w:val="15"/>
  </w:num>
  <w:num w:numId="9" w16cid:durableId="283270731">
    <w:abstractNumId w:val="39"/>
  </w:num>
  <w:num w:numId="10" w16cid:durableId="1393235459">
    <w:abstractNumId w:val="11"/>
  </w:num>
  <w:num w:numId="11" w16cid:durableId="257759967">
    <w:abstractNumId w:val="29"/>
  </w:num>
  <w:num w:numId="12" w16cid:durableId="2134515727">
    <w:abstractNumId w:val="5"/>
  </w:num>
  <w:num w:numId="13" w16cid:durableId="1746025465">
    <w:abstractNumId w:val="30"/>
  </w:num>
  <w:num w:numId="14" w16cid:durableId="233005541">
    <w:abstractNumId w:val="25"/>
  </w:num>
  <w:num w:numId="15" w16cid:durableId="1245919583">
    <w:abstractNumId w:val="21"/>
  </w:num>
  <w:num w:numId="16" w16cid:durableId="1698382819">
    <w:abstractNumId w:val="4"/>
  </w:num>
  <w:num w:numId="17" w16cid:durableId="474952470">
    <w:abstractNumId w:val="27"/>
  </w:num>
  <w:num w:numId="18" w16cid:durableId="819805929">
    <w:abstractNumId w:val="34"/>
  </w:num>
  <w:num w:numId="19" w16cid:durableId="1586944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956689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581194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27432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11430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70883587">
    <w:abstractNumId w:val="8"/>
  </w:num>
  <w:num w:numId="25" w16cid:durableId="785539114">
    <w:abstractNumId w:val="9"/>
  </w:num>
  <w:num w:numId="26" w16cid:durableId="1266765375">
    <w:abstractNumId w:val="36"/>
  </w:num>
  <w:num w:numId="27" w16cid:durableId="36666834">
    <w:abstractNumId w:val="7"/>
  </w:num>
  <w:num w:numId="28" w16cid:durableId="390538826">
    <w:abstractNumId w:val="28"/>
  </w:num>
  <w:num w:numId="29" w16cid:durableId="1656449493">
    <w:abstractNumId w:val="2"/>
  </w:num>
  <w:num w:numId="30" w16cid:durableId="619336088">
    <w:abstractNumId w:val="10"/>
  </w:num>
  <w:num w:numId="31" w16cid:durableId="1891648882">
    <w:abstractNumId w:val="19"/>
  </w:num>
  <w:num w:numId="32" w16cid:durableId="1997683365">
    <w:abstractNumId w:val="3"/>
  </w:num>
  <w:num w:numId="33" w16cid:durableId="1770851929">
    <w:abstractNumId w:val="6"/>
  </w:num>
  <w:num w:numId="34" w16cid:durableId="551573398">
    <w:abstractNumId w:val="26"/>
  </w:num>
  <w:num w:numId="35" w16cid:durableId="68428966">
    <w:abstractNumId w:val="24"/>
  </w:num>
  <w:num w:numId="36" w16cid:durableId="1386105411">
    <w:abstractNumId w:val="37"/>
  </w:num>
  <w:num w:numId="37" w16cid:durableId="1637955310">
    <w:abstractNumId w:val="12"/>
  </w:num>
  <w:num w:numId="38" w16cid:durableId="935751638">
    <w:abstractNumId w:val="13"/>
  </w:num>
  <w:num w:numId="39" w16cid:durableId="1199782640">
    <w:abstractNumId w:val="5"/>
  </w:num>
  <w:num w:numId="40" w16cid:durableId="880048416">
    <w:abstractNumId w:val="31"/>
  </w:num>
  <w:num w:numId="41" w16cid:durableId="33241719">
    <w:abstractNumId w:val="33"/>
  </w:num>
  <w:num w:numId="42" w16cid:durableId="190606485">
    <w:abstractNumId w:val="32"/>
  </w:num>
  <w:num w:numId="43" w16cid:durableId="1619526268">
    <w:abstractNumId w:val="38"/>
  </w:num>
  <w:num w:numId="44" w16cid:durableId="101110329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49238227">
    <w:abstractNumId w:val="23"/>
  </w:num>
  <w:num w:numId="46" w16cid:durableId="1730228027">
    <w:abstractNumId w:val="18"/>
  </w:num>
  <w:num w:numId="47" w16cid:durableId="766540699">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2506"/>
    <w:rsid w:val="00002A2E"/>
    <w:rsid w:val="00002A6B"/>
    <w:rsid w:val="00002D17"/>
    <w:rsid w:val="000035FD"/>
    <w:rsid w:val="00003D78"/>
    <w:rsid w:val="00005CC2"/>
    <w:rsid w:val="00007FA0"/>
    <w:rsid w:val="00010C1F"/>
    <w:rsid w:val="00011EAA"/>
    <w:rsid w:val="0001438D"/>
    <w:rsid w:val="00015398"/>
    <w:rsid w:val="00015D88"/>
    <w:rsid w:val="00022D77"/>
    <w:rsid w:val="00023F41"/>
    <w:rsid w:val="000246A0"/>
    <w:rsid w:val="00024952"/>
    <w:rsid w:val="000355FE"/>
    <w:rsid w:val="00035C02"/>
    <w:rsid w:val="00036EDF"/>
    <w:rsid w:val="000378A8"/>
    <w:rsid w:val="00037A85"/>
    <w:rsid w:val="00041590"/>
    <w:rsid w:val="00044938"/>
    <w:rsid w:val="00047FBE"/>
    <w:rsid w:val="000523F4"/>
    <w:rsid w:val="00052DF7"/>
    <w:rsid w:val="00053070"/>
    <w:rsid w:val="00053DE2"/>
    <w:rsid w:val="000541C2"/>
    <w:rsid w:val="0005561A"/>
    <w:rsid w:val="00061289"/>
    <w:rsid w:val="00061B16"/>
    <w:rsid w:val="00061C91"/>
    <w:rsid w:val="00062D2E"/>
    <w:rsid w:val="00063029"/>
    <w:rsid w:val="000630A4"/>
    <w:rsid w:val="000630B5"/>
    <w:rsid w:val="000662EA"/>
    <w:rsid w:val="0006688E"/>
    <w:rsid w:val="000674CC"/>
    <w:rsid w:val="000678AF"/>
    <w:rsid w:val="00067F17"/>
    <w:rsid w:val="000711D9"/>
    <w:rsid w:val="00072CC9"/>
    <w:rsid w:val="00074296"/>
    <w:rsid w:val="00074EA2"/>
    <w:rsid w:val="0007550F"/>
    <w:rsid w:val="00075BA5"/>
    <w:rsid w:val="000822F8"/>
    <w:rsid w:val="00083E06"/>
    <w:rsid w:val="00085567"/>
    <w:rsid w:val="00086750"/>
    <w:rsid w:val="00086FB6"/>
    <w:rsid w:val="00090BC1"/>
    <w:rsid w:val="000929CC"/>
    <w:rsid w:val="00094404"/>
    <w:rsid w:val="00097956"/>
    <w:rsid w:val="000A0077"/>
    <w:rsid w:val="000A166C"/>
    <w:rsid w:val="000A370A"/>
    <w:rsid w:val="000A4EB1"/>
    <w:rsid w:val="000A5311"/>
    <w:rsid w:val="000A6B41"/>
    <w:rsid w:val="000B089D"/>
    <w:rsid w:val="000B0BB9"/>
    <w:rsid w:val="000B10DD"/>
    <w:rsid w:val="000B1C4D"/>
    <w:rsid w:val="000B20F1"/>
    <w:rsid w:val="000B5F05"/>
    <w:rsid w:val="000B6417"/>
    <w:rsid w:val="000B65A8"/>
    <w:rsid w:val="000B6D9F"/>
    <w:rsid w:val="000C017C"/>
    <w:rsid w:val="000C2438"/>
    <w:rsid w:val="000C3236"/>
    <w:rsid w:val="000C3AE2"/>
    <w:rsid w:val="000C5375"/>
    <w:rsid w:val="000C5784"/>
    <w:rsid w:val="000C67DA"/>
    <w:rsid w:val="000D234E"/>
    <w:rsid w:val="000D27F5"/>
    <w:rsid w:val="000D6DD9"/>
    <w:rsid w:val="000E0065"/>
    <w:rsid w:val="000E0602"/>
    <w:rsid w:val="000E1F1A"/>
    <w:rsid w:val="000E4066"/>
    <w:rsid w:val="000E7964"/>
    <w:rsid w:val="000F121B"/>
    <w:rsid w:val="000F3F18"/>
    <w:rsid w:val="000F42E9"/>
    <w:rsid w:val="000F464A"/>
    <w:rsid w:val="000F79E4"/>
    <w:rsid w:val="0010077B"/>
    <w:rsid w:val="001010B3"/>
    <w:rsid w:val="001030AC"/>
    <w:rsid w:val="00105CE6"/>
    <w:rsid w:val="001064C1"/>
    <w:rsid w:val="00107155"/>
    <w:rsid w:val="0011209A"/>
    <w:rsid w:val="00112715"/>
    <w:rsid w:val="001140FD"/>
    <w:rsid w:val="00117BA6"/>
    <w:rsid w:val="00120D2A"/>
    <w:rsid w:val="00126BF9"/>
    <w:rsid w:val="00127162"/>
    <w:rsid w:val="001272D9"/>
    <w:rsid w:val="0013019E"/>
    <w:rsid w:val="00130777"/>
    <w:rsid w:val="0013084C"/>
    <w:rsid w:val="00131829"/>
    <w:rsid w:val="00132C54"/>
    <w:rsid w:val="001347E6"/>
    <w:rsid w:val="00135740"/>
    <w:rsid w:val="00136172"/>
    <w:rsid w:val="00136DF4"/>
    <w:rsid w:val="001375B5"/>
    <w:rsid w:val="00147772"/>
    <w:rsid w:val="001501F6"/>
    <w:rsid w:val="00150ADC"/>
    <w:rsid w:val="00151364"/>
    <w:rsid w:val="001537BD"/>
    <w:rsid w:val="0015392C"/>
    <w:rsid w:val="00153CA7"/>
    <w:rsid w:val="00154E51"/>
    <w:rsid w:val="00162C73"/>
    <w:rsid w:val="00171C7A"/>
    <w:rsid w:val="001723BD"/>
    <w:rsid w:val="0017401A"/>
    <w:rsid w:val="00175DED"/>
    <w:rsid w:val="00177758"/>
    <w:rsid w:val="00181CD6"/>
    <w:rsid w:val="00182591"/>
    <w:rsid w:val="00183AC8"/>
    <w:rsid w:val="00185315"/>
    <w:rsid w:val="0018635F"/>
    <w:rsid w:val="0018642D"/>
    <w:rsid w:val="00192590"/>
    <w:rsid w:val="0019380F"/>
    <w:rsid w:val="00195C3F"/>
    <w:rsid w:val="00196D0D"/>
    <w:rsid w:val="001974D8"/>
    <w:rsid w:val="001979F8"/>
    <w:rsid w:val="001A089C"/>
    <w:rsid w:val="001A2A08"/>
    <w:rsid w:val="001A3C4E"/>
    <w:rsid w:val="001A4DFC"/>
    <w:rsid w:val="001B3233"/>
    <w:rsid w:val="001B4873"/>
    <w:rsid w:val="001B5EDF"/>
    <w:rsid w:val="001B6A5D"/>
    <w:rsid w:val="001C08F1"/>
    <w:rsid w:val="001C23CA"/>
    <w:rsid w:val="001C3979"/>
    <w:rsid w:val="001C69F4"/>
    <w:rsid w:val="001D0148"/>
    <w:rsid w:val="001D058C"/>
    <w:rsid w:val="001D348D"/>
    <w:rsid w:val="001D5C97"/>
    <w:rsid w:val="001D64D8"/>
    <w:rsid w:val="001D6979"/>
    <w:rsid w:val="001D7D7C"/>
    <w:rsid w:val="001E0073"/>
    <w:rsid w:val="001E0767"/>
    <w:rsid w:val="001E0A31"/>
    <w:rsid w:val="001E1626"/>
    <w:rsid w:val="001E7249"/>
    <w:rsid w:val="001F09FB"/>
    <w:rsid w:val="001F0F9E"/>
    <w:rsid w:val="001F115A"/>
    <w:rsid w:val="001F2261"/>
    <w:rsid w:val="001F24E8"/>
    <w:rsid w:val="001F42D7"/>
    <w:rsid w:val="00200858"/>
    <w:rsid w:val="00201334"/>
    <w:rsid w:val="00206842"/>
    <w:rsid w:val="00206C98"/>
    <w:rsid w:val="00207EE1"/>
    <w:rsid w:val="00212A4B"/>
    <w:rsid w:val="00213AC0"/>
    <w:rsid w:val="00216026"/>
    <w:rsid w:val="002172CC"/>
    <w:rsid w:val="00217385"/>
    <w:rsid w:val="002174C2"/>
    <w:rsid w:val="00220781"/>
    <w:rsid w:val="00221B44"/>
    <w:rsid w:val="0022361A"/>
    <w:rsid w:val="00224CA4"/>
    <w:rsid w:val="002259C0"/>
    <w:rsid w:val="00225C1B"/>
    <w:rsid w:val="00226D2A"/>
    <w:rsid w:val="0023369E"/>
    <w:rsid w:val="00233E29"/>
    <w:rsid w:val="0023404E"/>
    <w:rsid w:val="00234911"/>
    <w:rsid w:val="00234E18"/>
    <w:rsid w:val="0023572C"/>
    <w:rsid w:val="00237A05"/>
    <w:rsid w:val="002419DE"/>
    <w:rsid w:val="00241DC6"/>
    <w:rsid w:val="00241EE4"/>
    <w:rsid w:val="002427C9"/>
    <w:rsid w:val="002473F5"/>
    <w:rsid w:val="00251A0A"/>
    <w:rsid w:val="002523DB"/>
    <w:rsid w:val="00252D6E"/>
    <w:rsid w:val="00254CBD"/>
    <w:rsid w:val="00255B65"/>
    <w:rsid w:val="00260AC8"/>
    <w:rsid w:val="00260EE6"/>
    <w:rsid w:val="00260FA0"/>
    <w:rsid w:val="00261100"/>
    <w:rsid w:val="00261751"/>
    <w:rsid w:val="0026210D"/>
    <w:rsid w:val="00262714"/>
    <w:rsid w:val="00262A5E"/>
    <w:rsid w:val="0026420B"/>
    <w:rsid w:val="00270737"/>
    <w:rsid w:val="002723E7"/>
    <w:rsid w:val="002741F1"/>
    <w:rsid w:val="00276A91"/>
    <w:rsid w:val="0028497F"/>
    <w:rsid w:val="00285315"/>
    <w:rsid w:val="00285CE2"/>
    <w:rsid w:val="00292F4E"/>
    <w:rsid w:val="00293200"/>
    <w:rsid w:val="002A3F76"/>
    <w:rsid w:val="002A5FC6"/>
    <w:rsid w:val="002A6034"/>
    <w:rsid w:val="002A6D95"/>
    <w:rsid w:val="002A760D"/>
    <w:rsid w:val="002A7DB8"/>
    <w:rsid w:val="002B0F8A"/>
    <w:rsid w:val="002B1111"/>
    <w:rsid w:val="002B1EF1"/>
    <w:rsid w:val="002B63B1"/>
    <w:rsid w:val="002C1BE2"/>
    <w:rsid w:val="002C1C9E"/>
    <w:rsid w:val="002C1E09"/>
    <w:rsid w:val="002C25CD"/>
    <w:rsid w:val="002C2FCB"/>
    <w:rsid w:val="002C2FD7"/>
    <w:rsid w:val="002C62BF"/>
    <w:rsid w:val="002C67FE"/>
    <w:rsid w:val="002C7342"/>
    <w:rsid w:val="002D052B"/>
    <w:rsid w:val="002D6207"/>
    <w:rsid w:val="002E2FE2"/>
    <w:rsid w:val="002E30A2"/>
    <w:rsid w:val="002E3B88"/>
    <w:rsid w:val="002E47D1"/>
    <w:rsid w:val="002E4E0F"/>
    <w:rsid w:val="002E5499"/>
    <w:rsid w:val="002E6762"/>
    <w:rsid w:val="002E7469"/>
    <w:rsid w:val="002E7DEE"/>
    <w:rsid w:val="002F10EC"/>
    <w:rsid w:val="002F2C53"/>
    <w:rsid w:val="002F2CEA"/>
    <w:rsid w:val="002F3C9E"/>
    <w:rsid w:val="002F40DF"/>
    <w:rsid w:val="002F49FE"/>
    <w:rsid w:val="002F5056"/>
    <w:rsid w:val="002F5F22"/>
    <w:rsid w:val="002F7750"/>
    <w:rsid w:val="002F7D84"/>
    <w:rsid w:val="003003D9"/>
    <w:rsid w:val="003033DE"/>
    <w:rsid w:val="0030513F"/>
    <w:rsid w:val="0030609B"/>
    <w:rsid w:val="00306C9B"/>
    <w:rsid w:val="003113F4"/>
    <w:rsid w:val="00311A9C"/>
    <w:rsid w:val="00312752"/>
    <w:rsid w:val="00312848"/>
    <w:rsid w:val="00313C6C"/>
    <w:rsid w:val="0031420D"/>
    <w:rsid w:val="00317AD9"/>
    <w:rsid w:val="00321E0A"/>
    <w:rsid w:val="0032337A"/>
    <w:rsid w:val="0032353B"/>
    <w:rsid w:val="003249C4"/>
    <w:rsid w:val="003258C7"/>
    <w:rsid w:val="00327AD2"/>
    <w:rsid w:val="00327F8D"/>
    <w:rsid w:val="00330971"/>
    <w:rsid w:val="00332D40"/>
    <w:rsid w:val="00334838"/>
    <w:rsid w:val="0033578C"/>
    <w:rsid w:val="003358C1"/>
    <w:rsid w:val="0033720E"/>
    <w:rsid w:val="00337B6C"/>
    <w:rsid w:val="003405BA"/>
    <w:rsid w:val="00340CB1"/>
    <w:rsid w:val="0034220D"/>
    <w:rsid w:val="00343B3B"/>
    <w:rsid w:val="00343B6B"/>
    <w:rsid w:val="00351526"/>
    <w:rsid w:val="00351882"/>
    <w:rsid w:val="00351A81"/>
    <w:rsid w:val="00351E54"/>
    <w:rsid w:val="0035227C"/>
    <w:rsid w:val="003534DC"/>
    <w:rsid w:val="0036089D"/>
    <w:rsid w:val="00360F07"/>
    <w:rsid w:val="00364563"/>
    <w:rsid w:val="00364796"/>
    <w:rsid w:val="0036514C"/>
    <w:rsid w:val="003660B5"/>
    <w:rsid w:val="0036615B"/>
    <w:rsid w:val="003701EC"/>
    <w:rsid w:val="00371993"/>
    <w:rsid w:val="003720D1"/>
    <w:rsid w:val="00374C52"/>
    <w:rsid w:val="0037538E"/>
    <w:rsid w:val="00376467"/>
    <w:rsid w:val="003764D5"/>
    <w:rsid w:val="0037665D"/>
    <w:rsid w:val="0037695D"/>
    <w:rsid w:val="00380005"/>
    <w:rsid w:val="003809AC"/>
    <w:rsid w:val="00380BA1"/>
    <w:rsid w:val="00382475"/>
    <w:rsid w:val="0038265E"/>
    <w:rsid w:val="0038358C"/>
    <w:rsid w:val="003839B5"/>
    <w:rsid w:val="0038422D"/>
    <w:rsid w:val="003847F3"/>
    <w:rsid w:val="0038579B"/>
    <w:rsid w:val="00386B80"/>
    <w:rsid w:val="00387D7B"/>
    <w:rsid w:val="003913FD"/>
    <w:rsid w:val="00392B78"/>
    <w:rsid w:val="00393C54"/>
    <w:rsid w:val="00395E9F"/>
    <w:rsid w:val="00396E16"/>
    <w:rsid w:val="003970D7"/>
    <w:rsid w:val="003A18AE"/>
    <w:rsid w:val="003A2EB1"/>
    <w:rsid w:val="003A45FD"/>
    <w:rsid w:val="003A6238"/>
    <w:rsid w:val="003B2752"/>
    <w:rsid w:val="003B33D9"/>
    <w:rsid w:val="003B64F8"/>
    <w:rsid w:val="003C2076"/>
    <w:rsid w:val="003C2A7C"/>
    <w:rsid w:val="003C41F9"/>
    <w:rsid w:val="003C4C88"/>
    <w:rsid w:val="003D04F9"/>
    <w:rsid w:val="003D0997"/>
    <w:rsid w:val="003D38BE"/>
    <w:rsid w:val="003D641A"/>
    <w:rsid w:val="003D6FD3"/>
    <w:rsid w:val="003D798F"/>
    <w:rsid w:val="003E063B"/>
    <w:rsid w:val="003E304E"/>
    <w:rsid w:val="003E54C1"/>
    <w:rsid w:val="003E5B45"/>
    <w:rsid w:val="003E5D09"/>
    <w:rsid w:val="003E67E4"/>
    <w:rsid w:val="003E7714"/>
    <w:rsid w:val="003E78D9"/>
    <w:rsid w:val="003F17F1"/>
    <w:rsid w:val="003F4269"/>
    <w:rsid w:val="003F5F1B"/>
    <w:rsid w:val="003F615C"/>
    <w:rsid w:val="003F6789"/>
    <w:rsid w:val="00405AE7"/>
    <w:rsid w:val="00406CD2"/>
    <w:rsid w:val="004103D8"/>
    <w:rsid w:val="00412DA0"/>
    <w:rsid w:val="0041372D"/>
    <w:rsid w:val="004148FB"/>
    <w:rsid w:val="00422539"/>
    <w:rsid w:val="004241D1"/>
    <w:rsid w:val="00425154"/>
    <w:rsid w:val="00427596"/>
    <w:rsid w:val="00427D66"/>
    <w:rsid w:val="004308F0"/>
    <w:rsid w:val="0043146B"/>
    <w:rsid w:val="00431C6C"/>
    <w:rsid w:val="00432C6F"/>
    <w:rsid w:val="004346CD"/>
    <w:rsid w:val="0043488E"/>
    <w:rsid w:val="00435D3F"/>
    <w:rsid w:val="00435EF5"/>
    <w:rsid w:val="00436FFB"/>
    <w:rsid w:val="00441A87"/>
    <w:rsid w:val="00441F48"/>
    <w:rsid w:val="00442325"/>
    <w:rsid w:val="004429EB"/>
    <w:rsid w:val="00444176"/>
    <w:rsid w:val="00444CA7"/>
    <w:rsid w:val="00444F13"/>
    <w:rsid w:val="004455B9"/>
    <w:rsid w:val="00453B93"/>
    <w:rsid w:val="0045422B"/>
    <w:rsid w:val="00454E33"/>
    <w:rsid w:val="004556B6"/>
    <w:rsid w:val="00455886"/>
    <w:rsid w:val="0045727E"/>
    <w:rsid w:val="00460B52"/>
    <w:rsid w:val="00460C3D"/>
    <w:rsid w:val="004638A3"/>
    <w:rsid w:val="004646B9"/>
    <w:rsid w:val="004653FD"/>
    <w:rsid w:val="004658A1"/>
    <w:rsid w:val="004661C4"/>
    <w:rsid w:val="00467CFE"/>
    <w:rsid w:val="00472CE7"/>
    <w:rsid w:val="004730E8"/>
    <w:rsid w:val="0047377A"/>
    <w:rsid w:val="004746D1"/>
    <w:rsid w:val="00475377"/>
    <w:rsid w:val="0047664F"/>
    <w:rsid w:val="004904BC"/>
    <w:rsid w:val="00490EAF"/>
    <w:rsid w:val="004931BB"/>
    <w:rsid w:val="004938C0"/>
    <w:rsid w:val="0049531E"/>
    <w:rsid w:val="00495EC4"/>
    <w:rsid w:val="00497D3C"/>
    <w:rsid w:val="004A090F"/>
    <w:rsid w:val="004A0C81"/>
    <w:rsid w:val="004A1794"/>
    <w:rsid w:val="004A3742"/>
    <w:rsid w:val="004A3856"/>
    <w:rsid w:val="004A74EB"/>
    <w:rsid w:val="004A7EB4"/>
    <w:rsid w:val="004B1275"/>
    <w:rsid w:val="004B12BA"/>
    <w:rsid w:val="004B1849"/>
    <w:rsid w:val="004B1A6E"/>
    <w:rsid w:val="004B3D04"/>
    <w:rsid w:val="004B65D9"/>
    <w:rsid w:val="004B7423"/>
    <w:rsid w:val="004C2195"/>
    <w:rsid w:val="004C3D70"/>
    <w:rsid w:val="004C4BC5"/>
    <w:rsid w:val="004C51E4"/>
    <w:rsid w:val="004D072B"/>
    <w:rsid w:val="004D10A9"/>
    <w:rsid w:val="004D4067"/>
    <w:rsid w:val="004D4C6F"/>
    <w:rsid w:val="004D506A"/>
    <w:rsid w:val="004D5275"/>
    <w:rsid w:val="004E0148"/>
    <w:rsid w:val="004E15B1"/>
    <w:rsid w:val="004E2907"/>
    <w:rsid w:val="004E588A"/>
    <w:rsid w:val="004E5C28"/>
    <w:rsid w:val="004E7DDF"/>
    <w:rsid w:val="004F092D"/>
    <w:rsid w:val="004F195D"/>
    <w:rsid w:val="004F2FBC"/>
    <w:rsid w:val="004F3EDD"/>
    <w:rsid w:val="004F4871"/>
    <w:rsid w:val="00500081"/>
    <w:rsid w:val="005015E9"/>
    <w:rsid w:val="0050252D"/>
    <w:rsid w:val="0050472A"/>
    <w:rsid w:val="00507339"/>
    <w:rsid w:val="005078E3"/>
    <w:rsid w:val="005113D9"/>
    <w:rsid w:val="0051145C"/>
    <w:rsid w:val="00512A7F"/>
    <w:rsid w:val="00512CC1"/>
    <w:rsid w:val="00513272"/>
    <w:rsid w:val="00516363"/>
    <w:rsid w:val="00516516"/>
    <w:rsid w:val="00516817"/>
    <w:rsid w:val="00520352"/>
    <w:rsid w:val="00521221"/>
    <w:rsid w:val="005218C8"/>
    <w:rsid w:val="00523F43"/>
    <w:rsid w:val="00523FDB"/>
    <w:rsid w:val="005253DD"/>
    <w:rsid w:val="00525B11"/>
    <w:rsid w:val="00531CC4"/>
    <w:rsid w:val="005331C7"/>
    <w:rsid w:val="00533A57"/>
    <w:rsid w:val="00533B7F"/>
    <w:rsid w:val="00534A3F"/>
    <w:rsid w:val="005406FB"/>
    <w:rsid w:val="005439DC"/>
    <w:rsid w:val="005442C9"/>
    <w:rsid w:val="00544D48"/>
    <w:rsid w:val="00546100"/>
    <w:rsid w:val="005471B2"/>
    <w:rsid w:val="0054723F"/>
    <w:rsid w:val="00547D75"/>
    <w:rsid w:val="0055073E"/>
    <w:rsid w:val="00550D40"/>
    <w:rsid w:val="0055131B"/>
    <w:rsid w:val="00552925"/>
    <w:rsid w:val="00554196"/>
    <w:rsid w:val="00554EE7"/>
    <w:rsid w:val="00554FCD"/>
    <w:rsid w:val="0055699D"/>
    <w:rsid w:val="00560816"/>
    <w:rsid w:val="0057172B"/>
    <w:rsid w:val="0057276D"/>
    <w:rsid w:val="005761BF"/>
    <w:rsid w:val="005761DD"/>
    <w:rsid w:val="00580048"/>
    <w:rsid w:val="00584001"/>
    <w:rsid w:val="00584BE5"/>
    <w:rsid w:val="0058742D"/>
    <w:rsid w:val="00590101"/>
    <w:rsid w:val="00590706"/>
    <w:rsid w:val="00591295"/>
    <w:rsid w:val="0059377E"/>
    <w:rsid w:val="00594140"/>
    <w:rsid w:val="00594E28"/>
    <w:rsid w:val="005A0658"/>
    <w:rsid w:val="005A0F85"/>
    <w:rsid w:val="005A39CE"/>
    <w:rsid w:val="005A3A19"/>
    <w:rsid w:val="005A40C6"/>
    <w:rsid w:val="005A412F"/>
    <w:rsid w:val="005A4454"/>
    <w:rsid w:val="005B0BBA"/>
    <w:rsid w:val="005B1675"/>
    <w:rsid w:val="005B2C0B"/>
    <w:rsid w:val="005B326F"/>
    <w:rsid w:val="005C0194"/>
    <w:rsid w:val="005C0F95"/>
    <w:rsid w:val="005C3F06"/>
    <w:rsid w:val="005C5730"/>
    <w:rsid w:val="005C58C3"/>
    <w:rsid w:val="005C7FDE"/>
    <w:rsid w:val="005D018E"/>
    <w:rsid w:val="005D090E"/>
    <w:rsid w:val="005D4F24"/>
    <w:rsid w:val="005D5B5A"/>
    <w:rsid w:val="005D6221"/>
    <w:rsid w:val="005E1118"/>
    <w:rsid w:val="005E16E4"/>
    <w:rsid w:val="005E2871"/>
    <w:rsid w:val="005E2C93"/>
    <w:rsid w:val="005E4F7F"/>
    <w:rsid w:val="005E55E9"/>
    <w:rsid w:val="005E59C0"/>
    <w:rsid w:val="005E62AA"/>
    <w:rsid w:val="005E70D8"/>
    <w:rsid w:val="005E7435"/>
    <w:rsid w:val="005F0AA3"/>
    <w:rsid w:val="005F12AA"/>
    <w:rsid w:val="005F160E"/>
    <w:rsid w:val="005F26A8"/>
    <w:rsid w:val="005F6987"/>
    <w:rsid w:val="005F72D9"/>
    <w:rsid w:val="005F7E52"/>
    <w:rsid w:val="00600340"/>
    <w:rsid w:val="00602344"/>
    <w:rsid w:val="00605E80"/>
    <w:rsid w:val="0060722D"/>
    <w:rsid w:val="00610FF5"/>
    <w:rsid w:val="00611EC3"/>
    <w:rsid w:val="00613AB0"/>
    <w:rsid w:val="00615289"/>
    <w:rsid w:val="006154A0"/>
    <w:rsid w:val="00616C54"/>
    <w:rsid w:val="00617B32"/>
    <w:rsid w:val="0062481B"/>
    <w:rsid w:val="006250D1"/>
    <w:rsid w:val="006272BC"/>
    <w:rsid w:val="006279F0"/>
    <w:rsid w:val="0063141C"/>
    <w:rsid w:val="006335B1"/>
    <w:rsid w:val="00633F6F"/>
    <w:rsid w:val="0063784D"/>
    <w:rsid w:val="006379CD"/>
    <w:rsid w:val="0064285C"/>
    <w:rsid w:val="0065595E"/>
    <w:rsid w:val="006619DB"/>
    <w:rsid w:val="00662505"/>
    <w:rsid w:val="0066252B"/>
    <w:rsid w:val="006626EE"/>
    <w:rsid w:val="00666292"/>
    <w:rsid w:val="006665EE"/>
    <w:rsid w:val="00667FF8"/>
    <w:rsid w:val="006728BB"/>
    <w:rsid w:val="00672BE5"/>
    <w:rsid w:val="00673D50"/>
    <w:rsid w:val="00675D7B"/>
    <w:rsid w:val="006767E4"/>
    <w:rsid w:val="006772AA"/>
    <w:rsid w:val="00677EFC"/>
    <w:rsid w:val="006817E1"/>
    <w:rsid w:val="006827E2"/>
    <w:rsid w:val="00682F65"/>
    <w:rsid w:val="00683E6D"/>
    <w:rsid w:val="00687E55"/>
    <w:rsid w:val="00696D98"/>
    <w:rsid w:val="006A20C6"/>
    <w:rsid w:val="006A35B1"/>
    <w:rsid w:val="006A52D1"/>
    <w:rsid w:val="006A59DB"/>
    <w:rsid w:val="006B0E74"/>
    <w:rsid w:val="006B1353"/>
    <w:rsid w:val="006B21ED"/>
    <w:rsid w:val="006B288A"/>
    <w:rsid w:val="006B2F30"/>
    <w:rsid w:val="006B396B"/>
    <w:rsid w:val="006B41C0"/>
    <w:rsid w:val="006B4473"/>
    <w:rsid w:val="006B4CBF"/>
    <w:rsid w:val="006B5323"/>
    <w:rsid w:val="006B67CE"/>
    <w:rsid w:val="006B7ADE"/>
    <w:rsid w:val="006C7868"/>
    <w:rsid w:val="006D0473"/>
    <w:rsid w:val="006D2CEA"/>
    <w:rsid w:val="006D4126"/>
    <w:rsid w:val="006D4D8E"/>
    <w:rsid w:val="006D5F91"/>
    <w:rsid w:val="006D6745"/>
    <w:rsid w:val="006D7E12"/>
    <w:rsid w:val="006E0CD9"/>
    <w:rsid w:val="006E4606"/>
    <w:rsid w:val="006E651C"/>
    <w:rsid w:val="006E72EB"/>
    <w:rsid w:val="006E7D4C"/>
    <w:rsid w:val="006E7E98"/>
    <w:rsid w:val="006F025A"/>
    <w:rsid w:val="006F04C1"/>
    <w:rsid w:val="006F057F"/>
    <w:rsid w:val="006F060D"/>
    <w:rsid w:val="006F39F4"/>
    <w:rsid w:val="006F3DB6"/>
    <w:rsid w:val="006F5942"/>
    <w:rsid w:val="006F6411"/>
    <w:rsid w:val="006F735B"/>
    <w:rsid w:val="006F7D1B"/>
    <w:rsid w:val="00703BB8"/>
    <w:rsid w:val="00705F09"/>
    <w:rsid w:val="0070600C"/>
    <w:rsid w:val="00711A3D"/>
    <w:rsid w:val="00711F6B"/>
    <w:rsid w:val="00713786"/>
    <w:rsid w:val="007140BF"/>
    <w:rsid w:val="0071489D"/>
    <w:rsid w:val="007157D0"/>
    <w:rsid w:val="00720E4E"/>
    <w:rsid w:val="007222C3"/>
    <w:rsid w:val="00723023"/>
    <w:rsid w:val="00723B4F"/>
    <w:rsid w:val="00724894"/>
    <w:rsid w:val="00726FE7"/>
    <w:rsid w:val="00727C93"/>
    <w:rsid w:val="00727E6D"/>
    <w:rsid w:val="007329E6"/>
    <w:rsid w:val="00732D53"/>
    <w:rsid w:val="007348C9"/>
    <w:rsid w:val="007350E9"/>
    <w:rsid w:val="007417BF"/>
    <w:rsid w:val="00741861"/>
    <w:rsid w:val="00742294"/>
    <w:rsid w:val="0074479E"/>
    <w:rsid w:val="00745A8A"/>
    <w:rsid w:val="00745E3D"/>
    <w:rsid w:val="0074718D"/>
    <w:rsid w:val="007475C9"/>
    <w:rsid w:val="0074793D"/>
    <w:rsid w:val="00747EA1"/>
    <w:rsid w:val="0075184B"/>
    <w:rsid w:val="00755766"/>
    <w:rsid w:val="00756AF1"/>
    <w:rsid w:val="007570D7"/>
    <w:rsid w:val="007623F5"/>
    <w:rsid w:val="00763E9A"/>
    <w:rsid w:val="00764595"/>
    <w:rsid w:val="007663B3"/>
    <w:rsid w:val="007666FF"/>
    <w:rsid w:val="007667E6"/>
    <w:rsid w:val="0076734E"/>
    <w:rsid w:val="00767EA8"/>
    <w:rsid w:val="00772615"/>
    <w:rsid w:val="0077351B"/>
    <w:rsid w:val="007747C5"/>
    <w:rsid w:val="00774B56"/>
    <w:rsid w:val="00774C0B"/>
    <w:rsid w:val="00775A81"/>
    <w:rsid w:val="00776475"/>
    <w:rsid w:val="00776904"/>
    <w:rsid w:val="007810EA"/>
    <w:rsid w:val="007826EB"/>
    <w:rsid w:val="007835EC"/>
    <w:rsid w:val="00783FB2"/>
    <w:rsid w:val="007874B7"/>
    <w:rsid w:val="00787EB2"/>
    <w:rsid w:val="00793A58"/>
    <w:rsid w:val="00795980"/>
    <w:rsid w:val="00796678"/>
    <w:rsid w:val="007A1880"/>
    <w:rsid w:val="007A28AD"/>
    <w:rsid w:val="007A2CF2"/>
    <w:rsid w:val="007A7D71"/>
    <w:rsid w:val="007B0EEC"/>
    <w:rsid w:val="007B1AAF"/>
    <w:rsid w:val="007B1E13"/>
    <w:rsid w:val="007B6E3C"/>
    <w:rsid w:val="007B7AD3"/>
    <w:rsid w:val="007C3249"/>
    <w:rsid w:val="007C63C0"/>
    <w:rsid w:val="007C66CC"/>
    <w:rsid w:val="007C68D6"/>
    <w:rsid w:val="007C7101"/>
    <w:rsid w:val="007C76AB"/>
    <w:rsid w:val="007D25C1"/>
    <w:rsid w:val="007D2928"/>
    <w:rsid w:val="007D2EC5"/>
    <w:rsid w:val="007D49D9"/>
    <w:rsid w:val="007D4F20"/>
    <w:rsid w:val="007D513B"/>
    <w:rsid w:val="007D7C59"/>
    <w:rsid w:val="007D7DBB"/>
    <w:rsid w:val="007E02DD"/>
    <w:rsid w:val="007E1401"/>
    <w:rsid w:val="007E1671"/>
    <w:rsid w:val="007E20BB"/>
    <w:rsid w:val="007E4E36"/>
    <w:rsid w:val="007E6550"/>
    <w:rsid w:val="007E6756"/>
    <w:rsid w:val="007E682F"/>
    <w:rsid w:val="007E6E99"/>
    <w:rsid w:val="007E726D"/>
    <w:rsid w:val="007F2221"/>
    <w:rsid w:val="007F3101"/>
    <w:rsid w:val="007F64B2"/>
    <w:rsid w:val="007F7120"/>
    <w:rsid w:val="007F7399"/>
    <w:rsid w:val="007F749E"/>
    <w:rsid w:val="007F7996"/>
    <w:rsid w:val="00800B17"/>
    <w:rsid w:val="0080124B"/>
    <w:rsid w:val="00801882"/>
    <w:rsid w:val="00801A11"/>
    <w:rsid w:val="0080306D"/>
    <w:rsid w:val="008072D8"/>
    <w:rsid w:val="00811814"/>
    <w:rsid w:val="00815613"/>
    <w:rsid w:val="008168F5"/>
    <w:rsid w:val="00816955"/>
    <w:rsid w:val="0081698E"/>
    <w:rsid w:val="00816A74"/>
    <w:rsid w:val="0081723F"/>
    <w:rsid w:val="008217AA"/>
    <w:rsid w:val="008264D6"/>
    <w:rsid w:val="008269A5"/>
    <w:rsid w:val="00826E28"/>
    <w:rsid w:val="00833BC5"/>
    <w:rsid w:val="00833EBC"/>
    <w:rsid w:val="00833FCA"/>
    <w:rsid w:val="00834E1E"/>
    <w:rsid w:val="008357D7"/>
    <w:rsid w:val="00836C1F"/>
    <w:rsid w:val="008372E2"/>
    <w:rsid w:val="00837524"/>
    <w:rsid w:val="00840147"/>
    <w:rsid w:val="008426C7"/>
    <w:rsid w:val="00842D15"/>
    <w:rsid w:val="00843264"/>
    <w:rsid w:val="00850072"/>
    <w:rsid w:val="008509EE"/>
    <w:rsid w:val="00852EA0"/>
    <w:rsid w:val="00854CEC"/>
    <w:rsid w:val="00855767"/>
    <w:rsid w:val="00855863"/>
    <w:rsid w:val="00860C7A"/>
    <w:rsid w:val="00865F1C"/>
    <w:rsid w:val="00866CC3"/>
    <w:rsid w:val="00870562"/>
    <w:rsid w:val="00870F75"/>
    <w:rsid w:val="00875226"/>
    <w:rsid w:val="0087621C"/>
    <w:rsid w:val="00880A76"/>
    <w:rsid w:val="00881717"/>
    <w:rsid w:val="0088467E"/>
    <w:rsid w:val="008855EA"/>
    <w:rsid w:val="008857B9"/>
    <w:rsid w:val="00892138"/>
    <w:rsid w:val="00892266"/>
    <w:rsid w:val="00893C52"/>
    <w:rsid w:val="00893EF5"/>
    <w:rsid w:val="008953ED"/>
    <w:rsid w:val="008A2393"/>
    <w:rsid w:val="008A5AE3"/>
    <w:rsid w:val="008A78CC"/>
    <w:rsid w:val="008B0188"/>
    <w:rsid w:val="008B01E8"/>
    <w:rsid w:val="008B31AB"/>
    <w:rsid w:val="008B465C"/>
    <w:rsid w:val="008B467C"/>
    <w:rsid w:val="008B4D7D"/>
    <w:rsid w:val="008B5D28"/>
    <w:rsid w:val="008B7048"/>
    <w:rsid w:val="008C02D9"/>
    <w:rsid w:val="008C0888"/>
    <w:rsid w:val="008C0FA8"/>
    <w:rsid w:val="008C206C"/>
    <w:rsid w:val="008C335E"/>
    <w:rsid w:val="008C47C7"/>
    <w:rsid w:val="008C5309"/>
    <w:rsid w:val="008D13D3"/>
    <w:rsid w:val="008D2D82"/>
    <w:rsid w:val="008D322F"/>
    <w:rsid w:val="008D5BD0"/>
    <w:rsid w:val="008D6218"/>
    <w:rsid w:val="008D7DD8"/>
    <w:rsid w:val="008E056F"/>
    <w:rsid w:val="008E42B6"/>
    <w:rsid w:val="008E51B5"/>
    <w:rsid w:val="008E5D06"/>
    <w:rsid w:val="008E7C4B"/>
    <w:rsid w:val="008F2036"/>
    <w:rsid w:val="008F2847"/>
    <w:rsid w:val="008F2A80"/>
    <w:rsid w:val="008F2E18"/>
    <w:rsid w:val="0090118F"/>
    <w:rsid w:val="0090554A"/>
    <w:rsid w:val="0090665F"/>
    <w:rsid w:val="009159A1"/>
    <w:rsid w:val="00924FA6"/>
    <w:rsid w:val="00925333"/>
    <w:rsid w:val="00925A33"/>
    <w:rsid w:val="0092688D"/>
    <w:rsid w:val="009313A7"/>
    <w:rsid w:val="009318C8"/>
    <w:rsid w:val="00934E71"/>
    <w:rsid w:val="00940467"/>
    <w:rsid w:val="0094067A"/>
    <w:rsid w:val="009415D7"/>
    <w:rsid w:val="00942E5A"/>
    <w:rsid w:val="00944682"/>
    <w:rsid w:val="00946560"/>
    <w:rsid w:val="00947A83"/>
    <w:rsid w:val="00947F2D"/>
    <w:rsid w:val="00951248"/>
    <w:rsid w:val="00951693"/>
    <w:rsid w:val="00955EF0"/>
    <w:rsid w:val="00956483"/>
    <w:rsid w:val="00963301"/>
    <w:rsid w:val="0096429C"/>
    <w:rsid w:val="009668A5"/>
    <w:rsid w:val="00966E8C"/>
    <w:rsid w:val="009712ED"/>
    <w:rsid w:val="00971A8D"/>
    <w:rsid w:val="00973438"/>
    <w:rsid w:val="00973CD9"/>
    <w:rsid w:val="00973D1A"/>
    <w:rsid w:val="0097593D"/>
    <w:rsid w:val="00975A34"/>
    <w:rsid w:val="00975C2D"/>
    <w:rsid w:val="00977CAF"/>
    <w:rsid w:val="00977CD5"/>
    <w:rsid w:val="00980739"/>
    <w:rsid w:val="00986BF3"/>
    <w:rsid w:val="009875D5"/>
    <w:rsid w:val="009925B4"/>
    <w:rsid w:val="00992B25"/>
    <w:rsid w:val="00992EAA"/>
    <w:rsid w:val="0099444C"/>
    <w:rsid w:val="0099490D"/>
    <w:rsid w:val="00995508"/>
    <w:rsid w:val="0099564E"/>
    <w:rsid w:val="00995DB5"/>
    <w:rsid w:val="009976D6"/>
    <w:rsid w:val="009A50E3"/>
    <w:rsid w:val="009A5D9B"/>
    <w:rsid w:val="009A640B"/>
    <w:rsid w:val="009B0479"/>
    <w:rsid w:val="009B1F3F"/>
    <w:rsid w:val="009B20E9"/>
    <w:rsid w:val="009B2579"/>
    <w:rsid w:val="009B2619"/>
    <w:rsid w:val="009B309F"/>
    <w:rsid w:val="009B33F3"/>
    <w:rsid w:val="009B41CC"/>
    <w:rsid w:val="009B56C8"/>
    <w:rsid w:val="009B586C"/>
    <w:rsid w:val="009B60B2"/>
    <w:rsid w:val="009B74E4"/>
    <w:rsid w:val="009B7B03"/>
    <w:rsid w:val="009B7B04"/>
    <w:rsid w:val="009C116F"/>
    <w:rsid w:val="009C326D"/>
    <w:rsid w:val="009C3470"/>
    <w:rsid w:val="009C4AC4"/>
    <w:rsid w:val="009C4F98"/>
    <w:rsid w:val="009C5CFC"/>
    <w:rsid w:val="009C6565"/>
    <w:rsid w:val="009C692A"/>
    <w:rsid w:val="009C70D2"/>
    <w:rsid w:val="009D0863"/>
    <w:rsid w:val="009D17E1"/>
    <w:rsid w:val="009D3863"/>
    <w:rsid w:val="009D3F36"/>
    <w:rsid w:val="009D5E5D"/>
    <w:rsid w:val="009D7522"/>
    <w:rsid w:val="009E0352"/>
    <w:rsid w:val="009E3115"/>
    <w:rsid w:val="009E5486"/>
    <w:rsid w:val="009E66CA"/>
    <w:rsid w:val="009E68CB"/>
    <w:rsid w:val="009F4D54"/>
    <w:rsid w:val="009F781F"/>
    <w:rsid w:val="00A006A1"/>
    <w:rsid w:val="00A01141"/>
    <w:rsid w:val="00A01613"/>
    <w:rsid w:val="00A020A2"/>
    <w:rsid w:val="00A03356"/>
    <w:rsid w:val="00A04416"/>
    <w:rsid w:val="00A05E11"/>
    <w:rsid w:val="00A06B20"/>
    <w:rsid w:val="00A07C8B"/>
    <w:rsid w:val="00A1027D"/>
    <w:rsid w:val="00A104E1"/>
    <w:rsid w:val="00A13DEB"/>
    <w:rsid w:val="00A154C5"/>
    <w:rsid w:val="00A16525"/>
    <w:rsid w:val="00A1742D"/>
    <w:rsid w:val="00A21577"/>
    <w:rsid w:val="00A2303D"/>
    <w:rsid w:val="00A24A78"/>
    <w:rsid w:val="00A257E8"/>
    <w:rsid w:val="00A25903"/>
    <w:rsid w:val="00A262C2"/>
    <w:rsid w:val="00A308A8"/>
    <w:rsid w:val="00A314B1"/>
    <w:rsid w:val="00A32AB0"/>
    <w:rsid w:val="00A332A2"/>
    <w:rsid w:val="00A34E26"/>
    <w:rsid w:val="00A35D62"/>
    <w:rsid w:val="00A362DE"/>
    <w:rsid w:val="00A434A9"/>
    <w:rsid w:val="00A44605"/>
    <w:rsid w:val="00A463BC"/>
    <w:rsid w:val="00A5041D"/>
    <w:rsid w:val="00A50977"/>
    <w:rsid w:val="00A50A0F"/>
    <w:rsid w:val="00A513F1"/>
    <w:rsid w:val="00A5241A"/>
    <w:rsid w:val="00A527CF"/>
    <w:rsid w:val="00A537FC"/>
    <w:rsid w:val="00A5536C"/>
    <w:rsid w:val="00A6372C"/>
    <w:rsid w:val="00A641A1"/>
    <w:rsid w:val="00A65089"/>
    <w:rsid w:val="00A66070"/>
    <w:rsid w:val="00A66163"/>
    <w:rsid w:val="00A70BC2"/>
    <w:rsid w:val="00A71622"/>
    <w:rsid w:val="00A71E47"/>
    <w:rsid w:val="00A74624"/>
    <w:rsid w:val="00A750F8"/>
    <w:rsid w:val="00A767BB"/>
    <w:rsid w:val="00A815C9"/>
    <w:rsid w:val="00A81E9F"/>
    <w:rsid w:val="00A834A1"/>
    <w:rsid w:val="00A87724"/>
    <w:rsid w:val="00A90417"/>
    <w:rsid w:val="00A9076D"/>
    <w:rsid w:val="00A95D1C"/>
    <w:rsid w:val="00A97762"/>
    <w:rsid w:val="00AA1587"/>
    <w:rsid w:val="00AA2527"/>
    <w:rsid w:val="00AA74A4"/>
    <w:rsid w:val="00AB2413"/>
    <w:rsid w:val="00AB6C4A"/>
    <w:rsid w:val="00AC0988"/>
    <w:rsid w:val="00AC0CB4"/>
    <w:rsid w:val="00AC3EFF"/>
    <w:rsid w:val="00AC43E0"/>
    <w:rsid w:val="00AC78C8"/>
    <w:rsid w:val="00AC7D59"/>
    <w:rsid w:val="00AD0284"/>
    <w:rsid w:val="00AD15C0"/>
    <w:rsid w:val="00AD3D5B"/>
    <w:rsid w:val="00AD47C1"/>
    <w:rsid w:val="00AD47F1"/>
    <w:rsid w:val="00AD677B"/>
    <w:rsid w:val="00AD74C4"/>
    <w:rsid w:val="00AE112B"/>
    <w:rsid w:val="00AE1EBE"/>
    <w:rsid w:val="00AE404E"/>
    <w:rsid w:val="00AE5081"/>
    <w:rsid w:val="00AE5123"/>
    <w:rsid w:val="00AF082E"/>
    <w:rsid w:val="00AF1621"/>
    <w:rsid w:val="00AF2087"/>
    <w:rsid w:val="00AF246B"/>
    <w:rsid w:val="00AF3775"/>
    <w:rsid w:val="00AF6225"/>
    <w:rsid w:val="00AF7982"/>
    <w:rsid w:val="00B004C6"/>
    <w:rsid w:val="00B00997"/>
    <w:rsid w:val="00B046AA"/>
    <w:rsid w:val="00B06B98"/>
    <w:rsid w:val="00B07087"/>
    <w:rsid w:val="00B11269"/>
    <w:rsid w:val="00B12C33"/>
    <w:rsid w:val="00B13655"/>
    <w:rsid w:val="00B14EC1"/>
    <w:rsid w:val="00B16C2C"/>
    <w:rsid w:val="00B1749E"/>
    <w:rsid w:val="00B17D60"/>
    <w:rsid w:val="00B20263"/>
    <w:rsid w:val="00B21C9E"/>
    <w:rsid w:val="00B21D56"/>
    <w:rsid w:val="00B224D8"/>
    <w:rsid w:val="00B235ED"/>
    <w:rsid w:val="00B27556"/>
    <w:rsid w:val="00B33237"/>
    <w:rsid w:val="00B340D1"/>
    <w:rsid w:val="00B349EF"/>
    <w:rsid w:val="00B42F42"/>
    <w:rsid w:val="00B45E31"/>
    <w:rsid w:val="00B46611"/>
    <w:rsid w:val="00B46B36"/>
    <w:rsid w:val="00B5303F"/>
    <w:rsid w:val="00B530B4"/>
    <w:rsid w:val="00B5364D"/>
    <w:rsid w:val="00B54E3F"/>
    <w:rsid w:val="00B552C1"/>
    <w:rsid w:val="00B5570D"/>
    <w:rsid w:val="00B5688D"/>
    <w:rsid w:val="00B574B2"/>
    <w:rsid w:val="00B60981"/>
    <w:rsid w:val="00B705E8"/>
    <w:rsid w:val="00B773DE"/>
    <w:rsid w:val="00B821B6"/>
    <w:rsid w:val="00B823FB"/>
    <w:rsid w:val="00B84E6D"/>
    <w:rsid w:val="00B87EAB"/>
    <w:rsid w:val="00B90552"/>
    <w:rsid w:val="00B909EE"/>
    <w:rsid w:val="00B91C5B"/>
    <w:rsid w:val="00B9286F"/>
    <w:rsid w:val="00B95E31"/>
    <w:rsid w:val="00B979AF"/>
    <w:rsid w:val="00BA29C7"/>
    <w:rsid w:val="00BA4C4C"/>
    <w:rsid w:val="00BA56A3"/>
    <w:rsid w:val="00BA6480"/>
    <w:rsid w:val="00BB3739"/>
    <w:rsid w:val="00BB3780"/>
    <w:rsid w:val="00BB39E4"/>
    <w:rsid w:val="00BB5EF2"/>
    <w:rsid w:val="00BB6EBA"/>
    <w:rsid w:val="00BC2C83"/>
    <w:rsid w:val="00BC3C15"/>
    <w:rsid w:val="00BC4129"/>
    <w:rsid w:val="00BC48B5"/>
    <w:rsid w:val="00BC5B3E"/>
    <w:rsid w:val="00BD694C"/>
    <w:rsid w:val="00BD6E5A"/>
    <w:rsid w:val="00BE0C5A"/>
    <w:rsid w:val="00BE1704"/>
    <w:rsid w:val="00BE1D5E"/>
    <w:rsid w:val="00BE2B2C"/>
    <w:rsid w:val="00BE2D8A"/>
    <w:rsid w:val="00BE3071"/>
    <w:rsid w:val="00BE4092"/>
    <w:rsid w:val="00BE424F"/>
    <w:rsid w:val="00BE5EAF"/>
    <w:rsid w:val="00BF15E0"/>
    <w:rsid w:val="00BF1B9C"/>
    <w:rsid w:val="00BF2B49"/>
    <w:rsid w:val="00BF3BA5"/>
    <w:rsid w:val="00BF3DF1"/>
    <w:rsid w:val="00C0064E"/>
    <w:rsid w:val="00C02BD8"/>
    <w:rsid w:val="00C04D43"/>
    <w:rsid w:val="00C05B77"/>
    <w:rsid w:val="00C10406"/>
    <w:rsid w:val="00C10707"/>
    <w:rsid w:val="00C10FA4"/>
    <w:rsid w:val="00C11C7D"/>
    <w:rsid w:val="00C1289E"/>
    <w:rsid w:val="00C14B2A"/>
    <w:rsid w:val="00C21CD5"/>
    <w:rsid w:val="00C31288"/>
    <w:rsid w:val="00C367FF"/>
    <w:rsid w:val="00C4355D"/>
    <w:rsid w:val="00C43F70"/>
    <w:rsid w:val="00C44BE4"/>
    <w:rsid w:val="00C472D7"/>
    <w:rsid w:val="00C47323"/>
    <w:rsid w:val="00C47893"/>
    <w:rsid w:val="00C500CE"/>
    <w:rsid w:val="00C530E8"/>
    <w:rsid w:val="00C54EB1"/>
    <w:rsid w:val="00C5555C"/>
    <w:rsid w:val="00C5578B"/>
    <w:rsid w:val="00C558B5"/>
    <w:rsid w:val="00C55FE2"/>
    <w:rsid w:val="00C62D09"/>
    <w:rsid w:val="00C630DC"/>
    <w:rsid w:val="00C656EF"/>
    <w:rsid w:val="00C65EA8"/>
    <w:rsid w:val="00C66062"/>
    <w:rsid w:val="00C66AE2"/>
    <w:rsid w:val="00C67697"/>
    <w:rsid w:val="00C67DFE"/>
    <w:rsid w:val="00C72D75"/>
    <w:rsid w:val="00C74AEF"/>
    <w:rsid w:val="00C7571D"/>
    <w:rsid w:val="00C771DE"/>
    <w:rsid w:val="00C81A3E"/>
    <w:rsid w:val="00C82DAF"/>
    <w:rsid w:val="00C84501"/>
    <w:rsid w:val="00C8499A"/>
    <w:rsid w:val="00C852C5"/>
    <w:rsid w:val="00C859D6"/>
    <w:rsid w:val="00C86484"/>
    <w:rsid w:val="00C91D0E"/>
    <w:rsid w:val="00C91FE9"/>
    <w:rsid w:val="00C92365"/>
    <w:rsid w:val="00C93857"/>
    <w:rsid w:val="00C95C89"/>
    <w:rsid w:val="00C95CE2"/>
    <w:rsid w:val="00C95F71"/>
    <w:rsid w:val="00C96105"/>
    <w:rsid w:val="00C964AE"/>
    <w:rsid w:val="00C964C5"/>
    <w:rsid w:val="00CA1B31"/>
    <w:rsid w:val="00CA1DBE"/>
    <w:rsid w:val="00CA2A43"/>
    <w:rsid w:val="00CA3BED"/>
    <w:rsid w:val="00CA4708"/>
    <w:rsid w:val="00CB010B"/>
    <w:rsid w:val="00CB0EB1"/>
    <w:rsid w:val="00CB10A4"/>
    <w:rsid w:val="00CB1125"/>
    <w:rsid w:val="00CB1388"/>
    <w:rsid w:val="00CB7ACE"/>
    <w:rsid w:val="00CC0DE7"/>
    <w:rsid w:val="00CC1E8F"/>
    <w:rsid w:val="00CC23DD"/>
    <w:rsid w:val="00CC6AE5"/>
    <w:rsid w:val="00CC7911"/>
    <w:rsid w:val="00CD2251"/>
    <w:rsid w:val="00CD3505"/>
    <w:rsid w:val="00CD376E"/>
    <w:rsid w:val="00CD4353"/>
    <w:rsid w:val="00CD469C"/>
    <w:rsid w:val="00CD4A0C"/>
    <w:rsid w:val="00CD4FBD"/>
    <w:rsid w:val="00CD7828"/>
    <w:rsid w:val="00CE1D7C"/>
    <w:rsid w:val="00CE20EF"/>
    <w:rsid w:val="00CE2F3A"/>
    <w:rsid w:val="00CE4D09"/>
    <w:rsid w:val="00CE50EE"/>
    <w:rsid w:val="00CE5114"/>
    <w:rsid w:val="00CE5A61"/>
    <w:rsid w:val="00CE6F7D"/>
    <w:rsid w:val="00CF26C7"/>
    <w:rsid w:val="00CF540B"/>
    <w:rsid w:val="00CF7721"/>
    <w:rsid w:val="00D04688"/>
    <w:rsid w:val="00D054B4"/>
    <w:rsid w:val="00D06284"/>
    <w:rsid w:val="00D06FA3"/>
    <w:rsid w:val="00D12231"/>
    <w:rsid w:val="00D123A6"/>
    <w:rsid w:val="00D12BBE"/>
    <w:rsid w:val="00D12FAC"/>
    <w:rsid w:val="00D138B3"/>
    <w:rsid w:val="00D1499A"/>
    <w:rsid w:val="00D200D2"/>
    <w:rsid w:val="00D20638"/>
    <w:rsid w:val="00D20993"/>
    <w:rsid w:val="00D23D4A"/>
    <w:rsid w:val="00D24279"/>
    <w:rsid w:val="00D2641D"/>
    <w:rsid w:val="00D26C18"/>
    <w:rsid w:val="00D3155E"/>
    <w:rsid w:val="00D334D9"/>
    <w:rsid w:val="00D33B0F"/>
    <w:rsid w:val="00D34145"/>
    <w:rsid w:val="00D3634B"/>
    <w:rsid w:val="00D3637F"/>
    <w:rsid w:val="00D364CF"/>
    <w:rsid w:val="00D37EA4"/>
    <w:rsid w:val="00D4019F"/>
    <w:rsid w:val="00D417B6"/>
    <w:rsid w:val="00D441BB"/>
    <w:rsid w:val="00D443CF"/>
    <w:rsid w:val="00D477D2"/>
    <w:rsid w:val="00D47941"/>
    <w:rsid w:val="00D479FF"/>
    <w:rsid w:val="00D51161"/>
    <w:rsid w:val="00D5132A"/>
    <w:rsid w:val="00D55768"/>
    <w:rsid w:val="00D55AB3"/>
    <w:rsid w:val="00D567C7"/>
    <w:rsid w:val="00D5728A"/>
    <w:rsid w:val="00D57DD9"/>
    <w:rsid w:val="00D6026E"/>
    <w:rsid w:val="00D6109C"/>
    <w:rsid w:val="00D61D1C"/>
    <w:rsid w:val="00D627CC"/>
    <w:rsid w:val="00D635F6"/>
    <w:rsid w:val="00D64B5C"/>
    <w:rsid w:val="00D66149"/>
    <w:rsid w:val="00D711BB"/>
    <w:rsid w:val="00D71814"/>
    <w:rsid w:val="00D71EF4"/>
    <w:rsid w:val="00D7255C"/>
    <w:rsid w:val="00D731C0"/>
    <w:rsid w:val="00D73E7B"/>
    <w:rsid w:val="00D754D8"/>
    <w:rsid w:val="00D80E0E"/>
    <w:rsid w:val="00D82E3C"/>
    <w:rsid w:val="00D85AC7"/>
    <w:rsid w:val="00D85BA0"/>
    <w:rsid w:val="00D87B92"/>
    <w:rsid w:val="00D904D9"/>
    <w:rsid w:val="00D91061"/>
    <w:rsid w:val="00D91F54"/>
    <w:rsid w:val="00D95165"/>
    <w:rsid w:val="00D95D53"/>
    <w:rsid w:val="00DA02ED"/>
    <w:rsid w:val="00DA039B"/>
    <w:rsid w:val="00DA07E7"/>
    <w:rsid w:val="00DA0DEF"/>
    <w:rsid w:val="00DA1EE9"/>
    <w:rsid w:val="00DA2CD6"/>
    <w:rsid w:val="00DA6A1E"/>
    <w:rsid w:val="00DA6D9B"/>
    <w:rsid w:val="00DA7B3C"/>
    <w:rsid w:val="00DB1B96"/>
    <w:rsid w:val="00DC1585"/>
    <w:rsid w:val="00DC279A"/>
    <w:rsid w:val="00DC2949"/>
    <w:rsid w:val="00DC2F2F"/>
    <w:rsid w:val="00DC5317"/>
    <w:rsid w:val="00DC5ED0"/>
    <w:rsid w:val="00DD02FA"/>
    <w:rsid w:val="00DD13EF"/>
    <w:rsid w:val="00DD1CFD"/>
    <w:rsid w:val="00DD3EE2"/>
    <w:rsid w:val="00DD48A9"/>
    <w:rsid w:val="00DD5905"/>
    <w:rsid w:val="00DD6966"/>
    <w:rsid w:val="00DE0191"/>
    <w:rsid w:val="00DE0B78"/>
    <w:rsid w:val="00DE27D9"/>
    <w:rsid w:val="00DE3C8B"/>
    <w:rsid w:val="00DE3E4B"/>
    <w:rsid w:val="00DE52F2"/>
    <w:rsid w:val="00DF1208"/>
    <w:rsid w:val="00DF244B"/>
    <w:rsid w:val="00DF2CB9"/>
    <w:rsid w:val="00DF2E01"/>
    <w:rsid w:val="00DF2FB9"/>
    <w:rsid w:val="00DF4A58"/>
    <w:rsid w:val="00E00A63"/>
    <w:rsid w:val="00E01624"/>
    <w:rsid w:val="00E01DB2"/>
    <w:rsid w:val="00E026AF"/>
    <w:rsid w:val="00E029E3"/>
    <w:rsid w:val="00E0666A"/>
    <w:rsid w:val="00E07F85"/>
    <w:rsid w:val="00E108DE"/>
    <w:rsid w:val="00E11C57"/>
    <w:rsid w:val="00E1429F"/>
    <w:rsid w:val="00E174E7"/>
    <w:rsid w:val="00E17AA9"/>
    <w:rsid w:val="00E21668"/>
    <w:rsid w:val="00E2237D"/>
    <w:rsid w:val="00E22584"/>
    <w:rsid w:val="00E22935"/>
    <w:rsid w:val="00E231F2"/>
    <w:rsid w:val="00E23930"/>
    <w:rsid w:val="00E267A0"/>
    <w:rsid w:val="00E27EBF"/>
    <w:rsid w:val="00E300E6"/>
    <w:rsid w:val="00E34AAE"/>
    <w:rsid w:val="00E36289"/>
    <w:rsid w:val="00E37473"/>
    <w:rsid w:val="00E40250"/>
    <w:rsid w:val="00E40301"/>
    <w:rsid w:val="00E40CAA"/>
    <w:rsid w:val="00E422B0"/>
    <w:rsid w:val="00E43DFA"/>
    <w:rsid w:val="00E46745"/>
    <w:rsid w:val="00E5562F"/>
    <w:rsid w:val="00E6228B"/>
    <w:rsid w:val="00E637ED"/>
    <w:rsid w:val="00E638AA"/>
    <w:rsid w:val="00E6547F"/>
    <w:rsid w:val="00E66AF9"/>
    <w:rsid w:val="00E675C9"/>
    <w:rsid w:val="00E67FFE"/>
    <w:rsid w:val="00E71DC3"/>
    <w:rsid w:val="00E73497"/>
    <w:rsid w:val="00E7383B"/>
    <w:rsid w:val="00E76B33"/>
    <w:rsid w:val="00E77CDC"/>
    <w:rsid w:val="00E80DF4"/>
    <w:rsid w:val="00E82B6C"/>
    <w:rsid w:val="00E83E9C"/>
    <w:rsid w:val="00E85172"/>
    <w:rsid w:val="00E85A47"/>
    <w:rsid w:val="00E874B2"/>
    <w:rsid w:val="00E878EB"/>
    <w:rsid w:val="00E90097"/>
    <w:rsid w:val="00E92C15"/>
    <w:rsid w:val="00E92DB9"/>
    <w:rsid w:val="00E93C4E"/>
    <w:rsid w:val="00E95901"/>
    <w:rsid w:val="00EA1189"/>
    <w:rsid w:val="00EA2477"/>
    <w:rsid w:val="00EA30FE"/>
    <w:rsid w:val="00EB102B"/>
    <w:rsid w:val="00EB1352"/>
    <w:rsid w:val="00EB1514"/>
    <w:rsid w:val="00EB2AEC"/>
    <w:rsid w:val="00EB436B"/>
    <w:rsid w:val="00EB740E"/>
    <w:rsid w:val="00EC0095"/>
    <w:rsid w:val="00EC1479"/>
    <w:rsid w:val="00EC1D8A"/>
    <w:rsid w:val="00EC3E67"/>
    <w:rsid w:val="00EC3F6D"/>
    <w:rsid w:val="00EC4424"/>
    <w:rsid w:val="00EC7E4B"/>
    <w:rsid w:val="00ED2253"/>
    <w:rsid w:val="00ED35DB"/>
    <w:rsid w:val="00ED36FD"/>
    <w:rsid w:val="00ED6286"/>
    <w:rsid w:val="00ED7E28"/>
    <w:rsid w:val="00ED7F2D"/>
    <w:rsid w:val="00EE07E4"/>
    <w:rsid w:val="00EE1074"/>
    <w:rsid w:val="00EE1A47"/>
    <w:rsid w:val="00EE212C"/>
    <w:rsid w:val="00EE3AE0"/>
    <w:rsid w:val="00EE3C74"/>
    <w:rsid w:val="00EE66D0"/>
    <w:rsid w:val="00EE6C2F"/>
    <w:rsid w:val="00EE7231"/>
    <w:rsid w:val="00EE789D"/>
    <w:rsid w:val="00EF0289"/>
    <w:rsid w:val="00EF3D84"/>
    <w:rsid w:val="00EF5221"/>
    <w:rsid w:val="00F01A57"/>
    <w:rsid w:val="00F025F6"/>
    <w:rsid w:val="00F04560"/>
    <w:rsid w:val="00F06388"/>
    <w:rsid w:val="00F06C16"/>
    <w:rsid w:val="00F06D43"/>
    <w:rsid w:val="00F112E7"/>
    <w:rsid w:val="00F11FF5"/>
    <w:rsid w:val="00F126C3"/>
    <w:rsid w:val="00F151D6"/>
    <w:rsid w:val="00F15FB3"/>
    <w:rsid w:val="00F162A7"/>
    <w:rsid w:val="00F177E2"/>
    <w:rsid w:val="00F2163B"/>
    <w:rsid w:val="00F22136"/>
    <w:rsid w:val="00F224DB"/>
    <w:rsid w:val="00F237EA"/>
    <w:rsid w:val="00F24CF7"/>
    <w:rsid w:val="00F24FCD"/>
    <w:rsid w:val="00F2508D"/>
    <w:rsid w:val="00F25EE8"/>
    <w:rsid w:val="00F34E66"/>
    <w:rsid w:val="00F357CD"/>
    <w:rsid w:val="00F41092"/>
    <w:rsid w:val="00F414B7"/>
    <w:rsid w:val="00F4372F"/>
    <w:rsid w:val="00F47DFD"/>
    <w:rsid w:val="00F5203F"/>
    <w:rsid w:val="00F52215"/>
    <w:rsid w:val="00F5300B"/>
    <w:rsid w:val="00F539A9"/>
    <w:rsid w:val="00F5502E"/>
    <w:rsid w:val="00F57007"/>
    <w:rsid w:val="00F60D17"/>
    <w:rsid w:val="00F61475"/>
    <w:rsid w:val="00F61B90"/>
    <w:rsid w:val="00F66CD0"/>
    <w:rsid w:val="00F67215"/>
    <w:rsid w:val="00F6792D"/>
    <w:rsid w:val="00F67A89"/>
    <w:rsid w:val="00F70BD2"/>
    <w:rsid w:val="00F723EB"/>
    <w:rsid w:val="00F72CEB"/>
    <w:rsid w:val="00F73781"/>
    <w:rsid w:val="00F74814"/>
    <w:rsid w:val="00F80388"/>
    <w:rsid w:val="00F82B72"/>
    <w:rsid w:val="00F8429F"/>
    <w:rsid w:val="00F844BD"/>
    <w:rsid w:val="00F862A6"/>
    <w:rsid w:val="00F86904"/>
    <w:rsid w:val="00F8696D"/>
    <w:rsid w:val="00F87521"/>
    <w:rsid w:val="00F92A18"/>
    <w:rsid w:val="00F92A96"/>
    <w:rsid w:val="00F95121"/>
    <w:rsid w:val="00FA0678"/>
    <w:rsid w:val="00FA4D19"/>
    <w:rsid w:val="00FA5DB8"/>
    <w:rsid w:val="00FA63EE"/>
    <w:rsid w:val="00FA7580"/>
    <w:rsid w:val="00FB0699"/>
    <w:rsid w:val="00FB2315"/>
    <w:rsid w:val="00FB2439"/>
    <w:rsid w:val="00FB2F8C"/>
    <w:rsid w:val="00FB5DDB"/>
    <w:rsid w:val="00FB6C8F"/>
    <w:rsid w:val="00FC087E"/>
    <w:rsid w:val="00FC1940"/>
    <w:rsid w:val="00FC2B11"/>
    <w:rsid w:val="00FC3B4A"/>
    <w:rsid w:val="00FC4862"/>
    <w:rsid w:val="00FC5799"/>
    <w:rsid w:val="00FD06DA"/>
    <w:rsid w:val="00FD10DA"/>
    <w:rsid w:val="00FD19DD"/>
    <w:rsid w:val="00FD6ADE"/>
    <w:rsid w:val="00FE2168"/>
    <w:rsid w:val="00FE3818"/>
    <w:rsid w:val="00FE3BD9"/>
    <w:rsid w:val="00FE65BC"/>
    <w:rsid w:val="00FF2791"/>
    <w:rsid w:val="00FF3733"/>
    <w:rsid w:val="00FF3C8B"/>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856"/>
    <w:rPr>
      <w:lang w:val="en-US"/>
    </w:rPr>
  </w:style>
  <w:style w:type="paragraph" w:styleId="1">
    <w:name w:val="heading 1"/>
    <w:basedOn w:val="a"/>
    <w:next w:val="a"/>
    <w:link w:val="10"/>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0"/>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0"/>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0"/>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0"/>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0"/>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0"/>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0"/>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0"/>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93200"/>
    <w:rPr>
      <w:rFonts w:ascii="Times New Roman" w:eastAsia="宋体" w:hAnsi="Times New Roman" w:cs="Times New Roman"/>
      <w:b/>
      <w:bCs/>
      <w:sz w:val="28"/>
      <w:szCs w:val="28"/>
      <w:lang w:val="x-none"/>
    </w:rPr>
  </w:style>
  <w:style w:type="character" w:customStyle="1" w:styleId="20">
    <w:name w:val="标题 2 字符"/>
    <w:aliases w:val="H2 字符,h2 字符"/>
    <w:basedOn w:val="a0"/>
    <w:link w:val="2"/>
    <w:rsid w:val="00293200"/>
    <w:rPr>
      <w:rFonts w:ascii="Times New Roman" w:eastAsia="宋体" w:hAnsi="Times New Roman" w:cs="Times New Roman"/>
      <w:b/>
      <w:bCs/>
      <w:sz w:val="24"/>
      <w:lang w:val="x-none"/>
    </w:rPr>
  </w:style>
  <w:style w:type="character" w:customStyle="1" w:styleId="30">
    <w:name w:val="标题 3 字符"/>
    <w:aliases w:val="H3 字符,h3 字符"/>
    <w:basedOn w:val="a0"/>
    <w:link w:val="3"/>
    <w:rsid w:val="00293200"/>
    <w:rPr>
      <w:rFonts w:ascii="Times New Roman" w:eastAsia="宋体" w:hAnsi="Times New Roman" w:cs="Times New Roman"/>
      <w:b/>
      <w:lang w:val="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293200"/>
    <w:rPr>
      <w:rFonts w:ascii="Times New Roman" w:eastAsia="宋体" w:hAnsi="Times New Roman" w:cs="Times New Roman"/>
      <w:b/>
      <w:bCs/>
      <w:szCs w:val="28"/>
      <w:lang w:val="x-none"/>
    </w:rPr>
  </w:style>
  <w:style w:type="character" w:customStyle="1" w:styleId="50">
    <w:name w:val="标题 5 字符"/>
    <w:aliases w:val="h5 字符,Heading5 字符"/>
    <w:basedOn w:val="a0"/>
    <w:link w:val="5"/>
    <w:rsid w:val="00293200"/>
    <w:rPr>
      <w:rFonts w:ascii="Times New Roman" w:eastAsia="宋体" w:hAnsi="Times New Roman" w:cs="Times New Roman"/>
      <w:b/>
      <w:bCs/>
      <w:i/>
      <w:iCs/>
      <w:szCs w:val="26"/>
      <w:lang w:val="x-none"/>
    </w:rPr>
  </w:style>
  <w:style w:type="character" w:customStyle="1" w:styleId="60">
    <w:name w:val="标题 6 字符"/>
    <w:aliases w:val="h6 字符"/>
    <w:basedOn w:val="a0"/>
    <w:link w:val="6"/>
    <w:rsid w:val="00293200"/>
    <w:rPr>
      <w:rFonts w:ascii="Times New Roman" w:eastAsia="宋体" w:hAnsi="Times New Roman" w:cs="Times New Roman"/>
      <w:b/>
      <w:bCs/>
      <w:lang w:val="x-none"/>
    </w:rPr>
  </w:style>
  <w:style w:type="character" w:customStyle="1" w:styleId="70">
    <w:name w:val="标题 7 字符"/>
    <w:basedOn w:val="a0"/>
    <w:link w:val="7"/>
    <w:rsid w:val="00293200"/>
    <w:rPr>
      <w:rFonts w:ascii="Times New Roman" w:eastAsia="宋体" w:hAnsi="Times New Roman" w:cs="Times New Roman"/>
      <w:sz w:val="24"/>
      <w:szCs w:val="24"/>
      <w:lang w:val="x-none"/>
    </w:rPr>
  </w:style>
  <w:style w:type="character" w:customStyle="1" w:styleId="80">
    <w:name w:val="标题 8 字符"/>
    <w:basedOn w:val="a0"/>
    <w:link w:val="8"/>
    <w:rsid w:val="00293200"/>
    <w:rPr>
      <w:rFonts w:ascii="Times New Roman" w:eastAsia="宋体" w:hAnsi="Times New Roman" w:cs="Times New Roman"/>
      <w:i/>
      <w:iCs/>
      <w:sz w:val="24"/>
      <w:szCs w:val="24"/>
      <w:lang w:val="x-none"/>
    </w:rPr>
  </w:style>
  <w:style w:type="character" w:customStyle="1" w:styleId="90">
    <w:name w:val="标题 9 字符"/>
    <w:aliases w:val="Figure Heading 字符,FH 字符"/>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a4"/>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a4">
    <w:name w:val="正文文本 字符"/>
    <w:basedOn w:val="a0"/>
    <w:link w:val="a3"/>
    <w:rsid w:val="00293200"/>
    <w:rPr>
      <w:rFonts w:ascii="Times New Roman" w:eastAsia="宋体" w:hAnsi="Times New Roman" w:cs="Times New Roman"/>
      <w:sz w:val="20"/>
      <w:szCs w:val="20"/>
      <w:lang w:val="en-US"/>
    </w:rPr>
  </w:style>
  <w:style w:type="character" w:styleId="a5">
    <w:name w:val="Hyperlink"/>
    <w:uiPriority w:val="99"/>
    <w:rsid w:val="0029320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35"/>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uiPriority w:val="35"/>
    <w:rsid w:val="00293200"/>
    <w:rPr>
      <w:rFonts w:ascii="Times New Roman" w:eastAsia="宋体" w:hAnsi="Times New Roman" w:cs="Times New Roman"/>
      <w:b/>
      <w:bCs/>
      <w:sz w:val="20"/>
      <w:szCs w:val="20"/>
      <w:lang w:val="x-none" w:eastAsia="x-none"/>
    </w:rPr>
  </w:style>
  <w:style w:type="paragraph" w:styleId="a8">
    <w:name w:val="List Bullet"/>
    <w:basedOn w:val="a9"/>
    <w:rsid w:val="00293200"/>
    <w:pPr>
      <w:autoSpaceDE/>
      <w:autoSpaceDN/>
      <w:adjustRightInd/>
      <w:spacing w:after="180"/>
      <w:ind w:left="568" w:hanging="284"/>
      <w:jc w:val="left"/>
    </w:pPr>
    <w:rPr>
      <w:sz w:val="20"/>
      <w:szCs w:val="20"/>
      <w:lang w:val="en-GB"/>
    </w:rPr>
  </w:style>
  <w:style w:type="paragraph" w:styleId="a9">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1">
    <w:name w:val="Body Text 2"/>
    <w:basedOn w:val="a"/>
    <w:link w:val="22"/>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2">
    <w:name w:val="正文文本 2 字符"/>
    <w:basedOn w:val="a0"/>
    <w:link w:val="21"/>
    <w:rsid w:val="00293200"/>
    <w:rPr>
      <w:rFonts w:ascii="Times New Roman" w:eastAsia="宋体" w:hAnsi="Times New Roman" w:cs="Times New Roman"/>
      <w:szCs w:val="20"/>
      <w:lang w:val="en-US"/>
    </w:rPr>
  </w:style>
  <w:style w:type="paragraph" w:styleId="aa">
    <w:name w:val="Balloon Text"/>
    <w:basedOn w:val="a"/>
    <w:link w:val="ab"/>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ab">
    <w:name w:val="批注框文本 字符"/>
    <w:basedOn w:val="a0"/>
    <w:link w:val="aa"/>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ac">
    <w:name w:val="FollowedHyperlink"/>
    <w:rsid w:val="00293200"/>
    <w:rPr>
      <w:color w:val="800080"/>
      <w:u w:val="single"/>
    </w:rPr>
  </w:style>
  <w:style w:type="paragraph" w:styleId="ad">
    <w:name w:val="footnote text"/>
    <w:basedOn w:val="a"/>
    <w:link w:val="ae"/>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ae">
    <w:name w:val="脚注文本 字符"/>
    <w:basedOn w:val="a0"/>
    <w:link w:val="ad"/>
    <w:semiHidden/>
    <w:rsid w:val="00293200"/>
    <w:rPr>
      <w:rFonts w:ascii="Times New Roman" w:eastAsia="宋体" w:hAnsi="Times New Roman" w:cs="Times New Roman"/>
      <w:sz w:val="20"/>
      <w:szCs w:val="20"/>
      <w:lang w:val="x-none"/>
    </w:rPr>
  </w:style>
  <w:style w:type="character" w:styleId="af">
    <w:name w:val="footnote reference"/>
    <w:semiHidden/>
    <w:rsid w:val="00293200"/>
    <w:rPr>
      <w:vertAlign w:val="superscript"/>
    </w:rPr>
  </w:style>
  <w:style w:type="table" w:styleId="af0">
    <w:name w:val="Table Grid"/>
    <w:aliases w:val="TableGrid"/>
    <w:basedOn w:val="a1"/>
    <w:uiPriority w:val="3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2"/>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rsid w:val="00293200"/>
    <w:rPr>
      <w:rFonts w:ascii="Times New Roman" w:eastAsia="宋体" w:hAnsi="Times New Roman" w:cs="Times New Roman"/>
      <w:lang w:val="x-none" w:eastAsia="x-none"/>
    </w:rPr>
  </w:style>
  <w:style w:type="paragraph" w:styleId="af3">
    <w:name w:val="footer"/>
    <w:basedOn w:val="a"/>
    <w:link w:val="af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4">
    <w:name w:val="页脚 字符"/>
    <w:basedOn w:val="a0"/>
    <w:link w:val="af3"/>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5">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
    <w:basedOn w:val="a"/>
    <w:link w:val="af6"/>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7">
    <w:name w:val="Title"/>
    <w:basedOn w:val="a"/>
    <w:next w:val="a"/>
    <w:link w:val="af8"/>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af8">
    <w:name w:val="标题 字符"/>
    <w:basedOn w:val="a0"/>
    <w:link w:val="af7"/>
    <w:rsid w:val="00293200"/>
    <w:rPr>
      <w:rFonts w:ascii="Trebuchet MS" w:eastAsia="宋体" w:hAnsi="Trebuchet MS" w:cs="Times New Roman"/>
      <w:b/>
      <w:iCs/>
      <w:caps/>
      <w:color w:val="000000"/>
      <w:sz w:val="56"/>
      <w:szCs w:val="56"/>
      <w:lang w:val="x-none" w:bidi="en-US"/>
    </w:rPr>
  </w:style>
  <w:style w:type="paragraph" w:styleId="af9">
    <w:name w:val="Subtitle"/>
    <w:basedOn w:val="a"/>
    <w:next w:val="a"/>
    <w:link w:val="afa"/>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afa">
    <w:name w:val="副标题 字符"/>
    <w:basedOn w:val="a0"/>
    <w:link w:val="af9"/>
    <w:rsid w:val="00293200"/>
    <w:rPr>
      <w:rFonts w:ascii="Trebuchet MS" w:eastAsia="宋体" w:hAnsi="Trebuchet MS" w:cs="Times New Roman"/>
      <w:iCs/>
      <w:caps/>
      <w:sz w:val="40"/>
      <w:szCs w:val="48"/>
      <w:lang w:val="x-none" w:bidi="en-US"/>
    </w:rPr>
  </w:style>
  <w:style w:type="character" w:styleId="afb">
    <w:name w:val="Strong"/>
    <w:uiPriority w:val="22"/>
    <w:qFormat/>
    <w:rsid w:val="00293200"/>
    <w:rPr>
      <w:b/>
      <w:bCs/>
      <w:spacing w:val="0"/>
    </w:rPr>
  </w:style>
  <w:style w:type="character" w:styleId="afc">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TOC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TOC3">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d">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e">
    <w:name w:val="Normal (Web)"/>
    <w:basedOn w:val="a"/>
    <w:uiPriority w:val="99"/>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f">
    <w:name w:val="annotation reference"/>
    <w:unhideWhenUsed/>
    <w:qFormat/>
    <w:rsid w:val="00293200"/>
    <w:rPr>
      <w:sz w:val="16"/>
      <w:szCs w:val="16"/>
    </w:rPr>
  </w:style>
  <w:style w:type="paragraph" w:styleId="aff0">
    <w:name w:val="annotation text"/>
    <w:basedOn w:val="a"/>
    <w:link w:val="aff1"/>
    <w:unhideWhenUsed/>
    <w:qFormat/>
    <w:rsid w:val="00293200"/>
    <w:pPr>
      <w:spacing w:after="120" w:line="240" w:lineRule="auto"/>
    </w:pPr>
    <w:rPr>
      <w:rFonts w:ascii="Trebuchet MS" w:eastAsia="宋体" w:hAnsi="Trebuchet MS" w:cs="Times New Roman"/>
      <w:sz w:val="20"/>
      <w:szCs w:val="20"/>
      <w:lang w:val="x-none"/>
    </w:rPr>
  </w:style>
  <w:style w:type="character" w:customStyle="1" w:styleId="aff1">
    <w:name w:val="批注文字 字符"/>
    <w:basedOn w:val="a0"/>
    <w:link w:val="aff0"/>
    <w:qFormat/>
    <w:rsid w:val="00293200"/>
    <w:rPr>
      <w:rFonts w:ascii="Trebuchet MS" w:eastAsia="宋体" w:hAnsi="Trebuchet MS" w:cs="Times New Roman"/>
      <w:sz w:val="20"/>
      <w:szCs w:val="20"/>
      <w:lang w:val="x-none"/>
    </w:rPr>
  </w:style>
  <w:style w:type="paragraph" w:styleId="aff2">
    <w:name w:val="annotation subject"/>
    <w:basedOn w:val="aff0"/>
    <w:next w:val="aff0"/>
    <w:link w:val="aff3"/>
    <w:uiPriority w:val="99"/>
    <w:unhideWhenUsed/>
    <w:rsid w:val="00293200"/>
    <w:rPr>
      <w:b/>
      <w:bCs/>
    </w:rPr>
  </w:style>
  <w:style w:type="character" w:customStyle="1" w:styleId="aff3">
    <w:name w:val="批注主题 字符"/>
    <w:basedOn w:val="aff1"/>
    <w:link w:val="aff2"/>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6"/>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9"/>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f4">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af6">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5"/>
    <w:uiPriority w:val="34"/>
    <w:qFormat/>
    <w:locked/>
    <w:rsid w:val="00293200"/>
    <w:rPr>
      <w:rFonts w:ascii="Times New Roman" w:eastAsia="宋体" w:hAnsi="Times New Roman" w:cs="Times New Roman"/>
      <w:lang w:val="x-none"/>
    </w:rPr>
  </w:style>
  <w:style w:type="paragraph" w:customStyle="1" w:styleId="aff5">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ff5"/>
    <w:rsid w:val="00293200"/>
    <w:rPr>
      <w:rFonts w:ascii="Cambria Math" w:eastAsia="Times New Roman" w:hAnsi="Cambria Math" w:cs="Times New Roman"/>
      <w:lang w:val="x-none" w:eastAsia="ja-JP"/>
    </w:rPr>
  </w:style>
  <w:style w:type="paragraph" w:styleId="aff6">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f7">
    <w:name w:val="Document Map"/>
    <w:basedOn w:val="a"/>
    <w:link w:val="aff8"/>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aff8">
    <w:name w:val="文档结构图 字符"/>
    <w:basedOn w:val="a0"/>
    <w:link w:val="aff7"/>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link w:val="EQChar"/>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uiPriority w:val="99"/>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uiPriority w:val="99"/>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11"/>
      </w:numPr>
    </w:pPr>
  </w:style>
  <w:style w:type="character" w:customStyle="1" w:styleId="B1Char">
    <w:name w:val="B1 Char"/>
    <w:qFormat/>
    <w:rsid w:val="00683E6D"/>
    <w:rPr>
      <w:rFonts w:eastAsia="宋体"/>
      <w:lang w:val="en-GB" w:eastAsia="en-US" w:bidi="ar-SA"/>
    </w:rPr>
  </w:style>
  <w:style w:type="character" w:customStyle="1" w:styleId="EQChar">
    <w:name w:val="EQ Char"/>
    <w:link w:val="EQ"/>
    <w:qFormat/>
    <w:rsid w:val="00683E6D"/>
    <w:rPr>
      <w:rFonts w:ascii="Times New Roman" w:eastAsia="宋体"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187647124">
      <w:bodyDiv w:val="1"/>
      <w:marLeft w:val="0"/>
      <w:marRight w:val="0"/>
      <w:marTop w:val="0"/>
      <w:marBottom w:val="0"/>
      <w:divBdr>
        <w:top w:val="none" w:sz="0" w:space="0" w:color="auto"/>
        <w:left w:val="none" w:sz="0" w:space="0" w:color="auto"/>
        <w:bottom w:val="none" w:sz="0" w:space="0" w:color="auto"/>
        <w:right w:val="none" w:sz="0" w:space="0" w:color="auto"/>
      </w:divBdr>
    </w:div>
    <w:div w:id="281957147">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51808642">
      <w:bodyDiv w:val="1"/>
      <w:marLeft w:val="0"/>
      <w:marRight w:val="0"/>
      <w:marTop w:val="0"/>
      <w:marBottom w:val="0"/>
      <w:divBdr>
        <w:top w:val="none" w:sz="0" w:space="0" w:color="auto"/>
        <w:left w:val="none" w:sz="0" w:space="0" w:color="auto"/>
        <w:bottom w:val="none" w:sz="0" w:space="0" w:color="auto"/>
        <w:right w:val="none" w:sz="0" w:space="0" w:color="auto"/>
      </w:divBdr>
    </w:div>
    <w:div w:id="397629475">
      <w:bodyDiv w:val="1"/>
      <w:marLeft w:val="0"/>
      <w:marRight w:val="0"/>
      <w:marTop w:val="0"/>
      <w:marBottom w:val="0"/>
      <w:divBdr>
        <w:top w:val="none" w:sz="0" w:space="0" w:color="auto"/>
        <w:left w:val="none" w:sz="0" w:space="0" w:color="auto"/>
        <w:bottom w:val="none" w:sz="0" w:space="0" w:color="auto"/>
        <w:right w:val="none" w:sz="0" w:space="0" w:color="auto"/>
      </w:divBdr>
    </w:div>
    <w:div w:id="488524852">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697388548">
      <w:bodyDiv w:val="1"/>
      <w:marLeft w:val="0"/>
      <w:marRight w:val="0"/>
      <w:marTop w:val="0"/>
      <w:marBottom w:val="0"/>
      <w:divBdr>
        <w:top w:val="none" w:sz="0" w:space="0" w:color="auto"/>
        <w:left w:val="none" w:sz="0" w:space="0" w:color="auto"/>
        <w:bottom w:val="none" w:sz="0" w:space="0" w:color="auto"/>
        <w:right w:val="none" w:sz="0" w:space="0" w:color="auto"/>
      </w:divBdr>
    </w:div>
    <w:div w:id="715272426">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68181410">
      <w:bodyDiv w:val="1"/>
      <w:marLeft w:val="0"/>
      <w:marRight w:val="0"/>
      <w:marTop w:val="0"/>
      <w:marBottom w:val="0"/>
      <w:divBdr>
        <w:top w:val="none" w:sz="0" w:space="0" w:color="auto"/>
        <w:left w:val="none" w:sz="0" w:space="0" w:color="auto"/>
        <w:bottom w:val="none" w:sz="0" w:space="0" w:color="auto"/>
        <w:right w:val="none" w:sz="0" w:space="0" w:color="auto"/>
      </w:divBdr>
    </w:div>
    <w:div w:id="874123339">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007171506">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20613038">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33657954">
      <w:bodyDiv w:val="1"/>
      <w:marLeft w:val="0"/>
      <w:marRight w:val="0"/>
      <w:marTop w:val="0"/>
      <w:marBottom w:val="0"/>
      <w:divBdr>
        <w:top w:val="none" w:sz="0" w:space="0" w:color="auto"/>
        <w:left w:val="none" w:sz="0" w:space="0" w:color="auto"/>
        <w:bottom w:val="none" w:sz="0" w:space="0" w:color="auto"/>
        <w:right w:val="none" w:sz="0" w:space="0" w:color="auto"/>
      </w:divBdr>
    </w:div>
    <w:div w:id="1254431311">
      <w:bodyDiv w:val="1"/>
      <w:marLeft w:val="0"/>
      <w:marRight w:val="0"/>
      <w:marTop w:val="0"/>
      <w:marBottom w:val="0"/>
      <w:divBdr>
        <w:top w:val="none" w:sz="0" w:space="0" w:color="auto"/>
        <w:left w:val="none" w:sz="0" w:space="0" w:color="auto"/>
        <w:bottom w:val="none" w:sz="0" w:space="0" w:color="auto"/>
        <w:right w:val="none" w:sz="0" w:space="0" w:color="auto"/>
      </w:divBdr>
    </w:div>
    <w:div w:id="1340162273">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31972371">
      <w:bodyDiv w:val="1"/>
      <w:marLeft w:val="0"/>
      <w:marRight w:val="0"/>
      <w:marTop w:val="0"/>
      <w:marBottom w:val="0"/>
      <w:divBdr>
        <w:top w:val="none" w:sz="0" w:space="0" w:color="auto"/>
        <w:left w:val="none" w:sz="0" w:space="0" w:color="auto"/>
        <w:bottom w:val="none" w:sz="0" w:space="0" w:color="auto"/>
        <w:right w:val="none" w:sz="0" w:space="0" w:color="auto"/>
      </w:divBdr>
    </w:div>
    <w:div w:id="1433358452">
      <w:bodyDiv w:val="1"/>
      <w:marLeft w:val="0"/>
      <w:marRight w:val="0"/>
      <w:marTop w:val="0"/>
      <w:marBottom w:val="0"/>
      <w:divBdr>
        <w:top w:val="none" w:sz="0" w:space="0" w:color="auto"/>
        <w:left w:val="none" w:sz="0" w:space="0" w:color="auto"/>
        <w:bottom w:val="none" w:sz="0" w:space="0" w:color="auto"/>
        <w:right w:val="none" w:sz="0" w:space="0" w:color="auto"/>
      </w:divBdr>
    </w:div>
    <w:div w:id="1464424584">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504012395">
      <w:bodyDiv w:val="1"/>
      <w:marLeft w:val="0"/>
      <w:marRight w:val="0"/>
      <w:marTop w:val="0"/>
      <w:marBottom w:val="0"/>
      <w:divBdr>
        <w:top w:val="none" w:sz="0" w:space="0" w:color="auto"/>
        <w:left w:val="none" w:sz="0" w:space="0" w:color="auto"/>
        <w:bottom w:val="none" w:sz="0" w:space="0" w:color="auto"/>
        <w:right w:val="none" w:sz="0" w:space="0" w:color="auto"/>
      </w:divBdr>
    </w:div>
    <w:div w:id="1536894245">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943872596">
      <w:bodyDiv w:val="1"/>
      <w:marLeft w:val="0"/>
      <w:marRight w:val="0"/>
      <w:marTop w:val="0"/>
      <w:marBottom w:val="0"/>
      <w:divBdr>
        <w:top w:val="none" w:sz="0" w:space="0" w:color="auto"/>
        <w:left w:val="none" w:sz="0" w:space="0" w:color="auto"/>
        <w:bottom w:val="none" w:sz="0" w:space="0" w:color="auto"/>
        <w:right w:val="none" w:sz="0" w:space="0" w:color="auto"/>
      </w:divBdr>
    </w:div>
    <w:div w:id="1958170621">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70813-0A2C-4D58-9A81-4677D36CA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4</Pages>
  <Words>1212</Words>
  <Characters>6909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junqiang.cheng@mediatek.com</dc:creator>
  <cp:keywords/>
  <dc:description/>
  <cp:lastModifiedBy>Junqiang Cheng (程俊强)</cp:lastModifiedBy>
  <cp:revision>127</cp:revision>
  <dcterms:created xsi:type="dcterms:W3CDTF">2023-02-17T08:25:00Z</dcterms:created>
  <dcterms:modified xsi:type="dcterms:W3CDTF">2023-09-29T09:16:00Z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(3)VO5L2tt+HDro8cBaENc9TUBhXcylndAX7xu4d5Z+NO187SWdmEGwLFM2h4l97cDMgOhvDvy/
+4NKgn+4I45q9Z+oQTvbyM4T4YYuaKGZfI2kVt5uER5M1dRYw1/IkQekCMhVoPqVIFBCGFyn
B91u9LpdkfxuL27GNGX4FUzna6qaaz7yQ0NB2ysB52PI+RDqZCyUv4vMEcdlrqcaGpwRlqq1
OTGwhwWaUC5ipmdXZd</vt:lpwstr>
  </property>
  <property fmtid="{D5CDD505-2E9C-101B-9397-08002B2CF9AE}" pid="3" name="_2015_ms_pID_7253431">
    <vt:lpwstr>zJwFo78kvEiz2cONoiwWkqZmECU/F488SoJ+3Se+g1TsQgRyC/oDdF
5SxKcNRTp+acxG97qdQg426MO2XpvkklvlXAOU+MqTFP1IJALrhUSmQezaGzHvHxsyof+3Me
71azRwDOHgN8K+A+X/I61DfbaKAnYl7o4oSBE6NNwG8oKXrtcFaUlLGhimaZeyHfSOqSv5Il
HmJzWye6dGcO/rWLvbj3FpCTayrdb6pvYsan</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1676597731</vt:lpwstr>
  </property>
  <property fmtid="{D5CDD505-2E9C-101B-9397-08002B2CF9AE}" pid="9" name="MSIP_Label_83bcef13-7cac-433f-ba1d-47a323951816_Enabled">
    <vt:lpwstr>true</vt:lpwstr>
  </property>
  <property fmtid="{D5CDD505-2E9C-101B-9397-08002B2CF9AE}" pid="10" name="MSIP_Label_83bcef13-7cac-433f-ba1d-47a323951816_SetDate">
    <vt:lpwstr>2023-03-07T11:00:11Z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10dd3995-6f6c-43b3-b476-88c34b077ea3</vt:lpwstr>
  </property>
  <property fmtid="{D5CDD505-2E9C-101B-9397-08002B2CF9AE}" pid="15" name="MSIP_Label_83bcef13-7cac-433f-ba1d-47a323951816_ContentBits">
    <vt:lpwstr>0</vt:lpwstr>
  </property>
</Properties>
</file>