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A8CE5" w14:textId="48DDB653" w:rsidR="00AA5973" w:rsidRPr="00521F8C" w:rsidRDefault="00AA5973" w:rsidP="00AA5973">
      <w:pPr>
        <w:pStyle w:val="3GPPHeader"/>
        <w:rPr>
          <w:rtl/>
          <w:lang w:bidi="ar-EG"/>
        </w:rPr>
      </w:pPr>
      <w:r w:rsidRPr="00BF344B">
        <w:rPr>
          <w:lang w:val="de-DE"/>
        </w:rPr>
        <w:t>3GPP TSG RAN WG1 #114bis</w:t>
      </w:r>
      <w:r w:rsidRPr="00BF344B">
        <w:rPr>
          <w:lang w:val="de-DE"/>
        </w:rPr>
        <w:tab/>
        <w:t>R1-23</w:t>
      </w:r>
      <w:r w:rsidR="00987B82">
        <w:rPr>
          <w:lang w:val="de-DE"/>
        </w:rPr>
        <w:t>09952</w:t>
      </w:r>
    </w:p>
    <w:p w14:paraId="3AEC0442" w14:textId="221990E3" w:rsidR="00AA5973" w:rsidRPr="00521F8C" w:rsidRDefault="00AA5973" w:rsidP="00AA5973">
      <w:pPr>
        <w:pStyle w:val="3GPPHeader"/>
        <w:rPr>
          <w:rFonts w:cstheme="minorBidi"/>
          <w:sz w:val="22"/>
          <w:szCs w:val="22"/>
        </w:rPr>
      </w:pPr>
      <w:r>
        <w:t>Xiamen, China</w:t>
      </w:r>
      <w:r w:rsidRPr="00521F8C">
        <w:t xml:space="preserve">, </w:t>
      </w:r>
      <w:r w:rsidR="002D0538">
        <w:t>Oct</w:t>
      </w:r>
      <w:r>
        <w:t>. 9</w:t>
      </w:r>
      <w:r w:rsidRPr="003D3C48">
        <w:rPr>
          <w:vertAlign w:val="superscript"/>
        </w:rPr>
        <w:t>th</w:t>
      </w:r>
      <w:r w:rsidRPr="00521F8C">
        <w:t xml:space="preserve"> – </w:t>
      </w:r>
      <w:r>
        <w:t>13</w:t>
      </w:r>
      <w:r w:rsidRPr="007E2DE4">
        <w:rPr>
          <w:vertAlign w:val="superscript"/>
        </w:rPr>
        <w:t>th</w:t>
      </w:r>
      <w:r w:rsidRPr="00521F8C">
        <w:t>, 202</w:t>
      </w:r>
      <w:r>
        <w:t>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2B276A15" w:rsidR="00E22E39" w:rsidRPr="008E69C7" w:rsidRDefault="00E22E39" w:rsidP="003165DD">
      <w:pPr>
        <w:pStyle w:val="3GPPHeader"/>
      </w:pPr>
      <w:r w:rsidRPr="008E69C7">
        <w:t>Agenda Item:</w:t>
      </w:r>
      <w:r w:rsidRPr="008E69C7">
        <w:tab/>
      </w:r>
      <w:r w:rsidR="00DB476F">
        <w:t>8.14</w:t>
      </w:r>
      <w:r w:rsidR="00EC4A12" w:rsidRPr="008E69C7">
        <w:t>.2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26345BE9" w14:textId="7BCF5CC7" w:rsidR="00165377" w:rsidRDefault="00D8185D" w:rsidP="006A261F">
      <w:pPr>
        <w:spacing w:after="0"/>
      </w:pPr>
      <w:r w:rsidRPr="008E69C7">
        <w:t xml:space="preserve">In </w:t>
      </w:r>
      <w:r w:rsidR="0000320B" w:rsidRPr="008E69C7">
        <w:t>RAN</w:t>
      </w:r>
      <w:r w:rsidR="00165377">
        <w:t>#101</w:t>
      </w:r>
      <w:sdt>
        <w:sdtPr>
          <w:id w:val="1192264390"/>
          <w:citation/>
        </w:sdtPr>
        <w:sdtContent>
          <w:r w:rsidR="002D0538">
            <w:fldChar w:fldCharType="begin"/>
          </w:r>
          <w:r w:rsidR="002D0538">
            <w:instrText xml:space="preserve"> CITATION SR_AIML_RANp101 \l 1033 </w:instrText>
          </w:r>
          <w:r w:rsidR="002D0538">
            <w:fldChar w:fldCharType="separate"/>
          </w:r>
          <w:r w:rsidR="003D275A">
            <w:rPr>
              <w:noProof/>
            </w:rPr>
            <w:t xml:space="preserve"> </w:t>
          </w:r>
          <w:r w:rsidR="003D275A" w:rsidRPr="003D275A">
            <w:rPr>
              <w:noProof/>
            </w:rPr>
            <w:t>[1]</w:t>
          </w:r>
          <w:r w:rsidR="002D0538">
            <w:fldChar w:fldCharType="end"/>
          </w:r>
        </w:sdtContent>
      </w:sdt>
      <w:r w:rsidR="002D0538">
        <w:t xml:space="preserve">, </w:t>
      </w:r>
      <w:r w:rsidR="00165377">
        <w:t>it was agreed to extend the study on AI/ML enhancements for CSI feedback, wherein the following aspects are to be evaluated:</w:t>
      </w:r>
    </w:p>
    <w:tbl>
      <w:tblPr>
        <w:tblStyle w:val="TableGrid"/>
        <w:tblW w:w="0" w:type="auto"/>
        <w:tblLook w:val="04A0" w:firstRow="1" w:lastRow="0" w:firstColumn="1" w:lastColumn="0" w:noHBand="0" w:noVBand="1"/>
      </w:tblPr>
      <w:tblGrid>
        <w:gridCol w:w="9350"/>
      </w:tblGrid>
      <w:tr w:rsidR="00165377" w14:paraId="5E1A6E29" w14:textId="77777777" w:rsidTr="00165377">
        <w:tc>
          <w:tcPr>
            <w:tcW w:w="9350" w:type="dxa"/>
          </w:tcPr>
          <w:p w14:paraId="53F99DB6" w14:textId="77777777" w:rsidR="00165377" w:rsidRDefault="00165377">
            <w:pPr>
              <w:pStyle w:val="ListParagraph"/>
              <w:widowControl w:val="0"/>
              <w:numPr>
                <w:ilvl w:val="1"/>
                <w:numId w:val="19"/>
              </w:numPr>
              <w:spacing w:after="0"/>
              <w:contextualSpacing w:val="0"/>
              <w:rPr>
                <w:rFonts w:ascii="Times New Roman" w:eastAsiaTheme="minorHAnsi" w:hAnsi="Times New Roman"/>
                <w:iCs w:val="0"/>
                <w:szCs w:val="20"/>
              </w:rPr>
            </w:pPr>
            <w:r>
              <w:rPr>
                <w:rFonts w:ascii="Times New Roman" w:hAnsi="Times New Roman"/>
                <w:szCs w:val="20"/>
              </w:rPr>
              <w:t>Finalize CSI work (agenda 9.2.2.2):</w:t>
            </w:r>
          </w:p>
          <w:p w14:paraId="2A2442A9" w14:textId="77777777" w:rsidR="00165377" w:rsidRDefault="00165377">
            <w:pPr>
              <w:pStyle w:val="ListParagraph"/>
              <w:widowControl w:val="0"/>
              <w:numPr>
                <w:ilvl w:val="2"/>
                <w:numId w:val="19"/>
              </w:numPr>
              <w:spacing w:after="0"/>
              <w:contextualSpacing w:val="0"/>
              <w:rPr>
                <w:rFonts w:ascii="Times New Roman" w:hAnsi="Times New Roman"/>
                <w:szCs w:val="20"/>
              </w:rPr>
            </w:pPr>
            <w:r>
              <w:rPr>
                <w:rFonts w:ascii="Times New Roman" w:hAnsi="Times New Roman"/>
                <w:szCs w:val="20"/>
              </w:rPr>
              <w:t>Two-sided model training type pro/cons analysis</w:t>
            </w:r>
          </w:p>
          <w:p w14:paraId="4C1E0451" w14:textId="10F50B4E" w:rsidR="00165377" w:rsidRDefault="00165377">
            <w:pPr>
              <w:pStyle w:val="ListParagraph"/>
              <w:widowControl w:val="0"/>
              <w:numPr>
                <w:ilvl w:val="2"/>
                <w:numId w:val="19"/>
              </w:numPr>
              <w:spacing w:after="0"/>
              <w:contextualSpacing w:val="0"/>
              <w:rPr>
                <w:rFonts w:ascii="Times New Roman" w:hAnsi="Times New Roman"/>
                <w:szCs w:val="20"/>
              </w:rPr>
            </w:pPr>
            <w:r>
              <w:rPr>
                <w:rFonts w:ascii="Times New Roman" w:hAnsi="Times New Roman"/>
                <w:szCs w:val="20"/>
              </w:rPr>
              <w:t xml:space="preserve">Data collection and performance monitoring for both, one-sided and two-sided models, including ground-truth related and dataset delivery related </w:t>
            </w:r>
            <w:proofErr w:type="gramStart"/>
            <w:r>
              <w:rPr>
                <w:rFonts w:ascii="Times New Roman" w:hAnsi="Times New Roman"/>
                <w:szCs w:val="20"/>
              </w:rPr>
              <w:t>aspects</w:t>
            </w:r>
            <w:proofErr w:type="gramEnd"/>
            <w:r>
              <w:rPr>
                <w:rFonts w:ascii="Times New Roman" w:hAnsi="Times New Roman"/>
                <w:szCs w:val="20"/>
              </w:rPr>
              <w:t xml:space="preserve"> </w:t>
            </w:r>
          </w:p>
          <w:p w14:paraId="369876BC" w14:textId="77777777" w:rsidR="00165377" w:rsidRDefault="00165377">
            <w:pPr>
              <w:pStyle w:val="ListParagraph"/>
              <w:widowControl w:val="0"/>
              <w:numPr>
                <w:ilvl w:val="2"/>
                <w:numId w:val="19"/>
              </w:numPr>
              <w:spacing w:after="0"/>
              <w:contextualSpacing w:val="0"/>
              <w:rPr>
                <w:rFonts w:ascii="Times New Roman" w:hAnsi="Times New Roman"/>
                <w:szCs w:val="20"/>
              </w:rPr>
            </w:pPr>
            <w:r>
              <w:rPr>
                <w:rFonts w:ascii="Times New Roman" w:hAnsi="Times New Roman"/>
                <w:szCs w:val="20"/>
              </w:rPr>
              <w:t>Inference-related framework, e.g., CSI configuration, payload related aspects, quantization</w:t>
            </w:r>
          </w:p>
          <w:p w14:paraId="4082343A" w14:textId="6078A432" w:rsidR="00165377" w:rsidRPr="00165377" w:rsidRDefault="00165377">
            <w:pPr>
              <w:pStyle w:val="ListParagraph"/>
              <w:widowControl w:val="0"/>
              <w:numPr>
                <w:ilvl w:val="2"/>
                <w:numId w:val="19"/>
              </w:numPr>
              <w:spacing w:after="0"/>
              <w:contextualSpacing w:val="0"/>
              <w:rPr>
                <w:rFonts w:ascii="Times New Roman" w:hAnsi="Times New Roman"/>
                <w:szCs w:val="20"/>
              </w:rPr>
            </w:pPr>
            <w:r>
              <w:rPr>
                <w:rFonts w:ascii="Times New Roman" w:hAnsi="Times New Roman"/>
                <w:szCs w:val="20"/>
              </w:rPr>
              <w:t>Two-sided model pairing mechanism</w:t>
            </w:r>
          </w:p>
        </w:tc>
      </w:tr>
    </w:tbl>
    <w:p w14:paraId="191664AF" w14:textId="77777777" w:rsidR="00165377" w:rsidRPr="002D0538" w:rsidRDefault="00165377" w:rsidP="006A261F">
      <w:pPr>
        <w:spacing w:after="0"/>
      </w:pPr>
    </w:p>
    <w:p w14:paraId="758F1B29" w14:textId="68C0FD22" w:rsidR="00F17ABB" w:rsidRPr="008E69C7" w:rsidRDefault="00165377" w:rsidP="006A261F">
      <w:pPr>
        <w:spacing w:after="0"/>
      </w:pPr>
      <w:r w:rsidRPr="002D0538">
        <w:t>In RAN</w:t>
      </w:r>
      <w:r w:rsidR="003D524D" w:rsidRPr="002D0538">
        <w:t>1</w:t>
      </w:r>
      <w:r w:rsidR="0000320B" w:rsidRPr="002D0538">
        <w:t>#</w:t>
      </w:r>
      <w:r w:rsidR="003D524D" w:rsidRPr="002D0538">
        <w:t>1</w:t>
      </w:r>
      <w:r w:rsidR="00980B9B" w:rsidRPr="002D0538">
        <w:t>1</w:t>
      </w:r>
      <w:r w:rsidRPr="002D0538">
        <w:t>4</w:t>
      </w:r>
      <w:r w:rsidR="002D0538" w:rsidRPr="002D0538">
        <w:t xml:space="preserve"> </w:t>
      </w:r>
      <w:sdt>
        <w:sdtPr>
          <w:id w:val="1767109708"/>
          <w:citation/>
        </w:sdtPr>
        <w:sdtContent>
          <w:r w:rsidR="002D0538" w:rsidRPr="002D0538">
            <w:fldChar w:fldCharType="begin"/>
          </w:r>
          <w:r w:rsidR="002D0538" w:rsidRPr="002D0538">
            <w:instrText xml:space="preserve"> CITATION RAN114 \l 1033 </w:instrText>
          </w:r>
          <w:r w:rsidR="002D0538" w:rsidRPr="002D0538">
            <w:fldChar w:fldCharType="separate"/>
          </w:r>
          <w:r w:rsidR="003D275A" w:rsidRPr="003D275A">
            <w:rPr>
              <w:noProof/>
            </w:rPr>
            <w:t>[2]</w:t>
          </w:r>
          <w:r w:rsidR="002D0538" w:rsidRPr="002D0538">
            <w:fldChar w:fldCharType="end"/>
          </w:r>
        </w:sdtContent>
      </w:sdt>
      <w:r w:rsidR="00590B7B" w:rsidRPr="002D0538">
        <w:t>,</w:t>
      </w:r>
      <w:r w:rsidR="00980C7C" w:rsidRPr="002D0538">
        <w:t xml:space="preserve"> </w:t>
      </w:r>
      <w:r w:rsidR="00B97CA1" w:rsidRPr="002D0538">
        <w:t>a</w:t>
      </w:r>
      <w:r w:rsidR="00777984" w:rsidRPr="002D0538">
        <w:t xml:space="preserve"> few </w:t>
      </w:r>
      <w:r w:rsidR="003D524D" w:rsidRPr="002D0538">
        <w:t>agreement</w:t>
      </w:r>
      <w:r w:rsidR="00777984" w:rsidRPr="002D0538">
        <w:t xml:space="preserve">s </w:t>
      </w:r>
      <w:r w:rsidR="003D524D" w:rsidRPr="002D0538">
        <w:t>w</w:t>
      </w:r>
      <w:r w:rsidR="00777984" w:rsidRPr="002D0538">
        <w:t>ere</w:t>
      </w:r>
      <w:r w:rsidR="003D524D" w:rsidRPr="002D0538">
        <w:t xml:space="preserve"> reached corresponding to</w:t>
      </w:r>
      <w:r w:rsidR="00E259E7" w:rsidRPr="002D0538">
        <w:t xml:space="preserve"> AI/ML</w:t>
      </w:r>
      <w:r w:rsidR="00777984" w:rsidRPr="002D0538">
        <w:t xml:space="preserve">-based CSI enhancement, </w:t>
      </w:r>
      <w:r w:rsidR="003A52B5" w:rsidRPr="002D0538">
        <w:t>focusing on</w:t>
      </w:r>
      <w:r w:rsidR="00AF4508" w:rsidRPr="002D0538">
        <w:t xml:space="preserve"> </w:t>
      </w:r>
      <w:r w:rsidR="007A54E3" w:rsidRPr="002D0538">
        <w:t xml:space="preserve">training collaboration </w:t>
      </w:r>
      <w:r w:rsidR="007A54E3">
        <w:t>for AI/ML-based CSI feedback compression, model pairing as well as considering CSI prediction</w:t>
      </w:r>
      <w:r w:rsidR="003C428E" w:rsidRPr="008E69C7">
        <w:t xml:space="preserve"> sub-use case</w:t>
      </w:r>
      <w:bookmarkStart w:id="0" w:name="_Hlk115101442"/>
      <w:r w:rsidR="007A54E3">
        <w:t xml:space="preserve"> for study</w:t>
      </w:r>
      <w:r w:rsidR="00331343" w:rsidRPr="008E69C7">
        <w:t>, as follows</w:t>
      </w:r>
      <w:r w:rsidR="009C7B09">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450DC6" w14:paraId="7EF7C568" w14:textId="77777777" w:rsidTr="00AF14FD">
        <w:trPr>
          <w:trHeight w:val="4896"/>
        </w:trPr>
        <w:tc>
          <w:tcPr>
            <w:tcW w:w="9170" w:type="dxa"/>
          </w:tcPr>
          <w:p w14:paraId="0697EFF7" w14:textId="77777777" w:rsidR="00165377" w:rsidRPr="009108CA" w:rsidRDefault="00165377" w:rsidP="00165377">
            <w:pPr>
              <w:rPr>
                <w:sz w:val="18"/>
                <w:szCs w:val="18"/>
                <w:highlight w:val="green"/>
                <w:lang w:eastAsia="zh-CN"/>
              </w:rPr>
            </w:pPr>
            <w:bookmarkStart w:id="1" w:name="_Hlk142313115"/>
            <w:r w:rsidRPr="009108CA">
              <w:rPr>
                <w:sz w:val="18"/>
                <w:szCs w:val="18"/>
                <w:highlight w:val="green"/>
                <w:lang w:eastAsia="zh-CN"/>
              </w:rPr>
              <w:t>Agreement</w:t>
            </w:r>
          </w:p>
          <w:p w14:paraId="0DDD9C44" w14:textId="77777777" w:rsidR="00165377" w:rsidRPr="009108CA" w:rsidRDefault="00165377">
            <w:pPr>
              <w:pStyle w:val="ListParagraph"/>
              <w:numPr>
                <w:ilvl w:val="0"/>
                <w:numId w:val="20"/>
              </w:numPr>
              <w:overflowPunct w:val="0"/>
              <w:autoSpaceDE w:val="0"/>
              <w:autoSpaceDN w:val="0"/>
              <w:adjustRightInd w:val="0"/>
              <w:spacing w:line="240" w:lineRule="auto"/>
              <w:jc w:val="left"/>
              <w:textAlignment w:val="baseline"/>
              <w:rPr>
                <w:rFonts w:eastAsia="Malgun Gothic"/>
                <w:color w:val="000000"/>
                <w:sz w:val="18"/>
                <w:szCs w:val="22"/>
              </w:rPr>
            </w:pPr>
            <w:r w:rsidRPr="009108CA">
              <w:rPr>
                <w:rFonts w:eastAsia="Malgun Gothic"/>
                <w:color w:val="000000"/>
                <w:sz w:val="18"/>
                <w:szCs w:val="22"/>
              </w:rPr>
              <w:t>In CSI compression using two-sided model use case, do not capture the column “Type 1 training at UE/NW/ neutral site with 3GPP transparent model delivery to UE and NW respectively” in the table that summarizes training collaboration Types 1.</w:t>
            </w:r>
          </w:p>
          <w:p w14:paraId="09C0A5C3" w14:textId="77777777" w:rsidR="00165377" w:rsidRPr="009108CA" w:rsidRDefault="00165377">
            <w:pPr>
              <w:pStyle w:val="ListParagraph"/>
              <w:numPr>
                <w:ilvl w:val="1"/>
                <w:numId w:val="20"/>
              </w:numPr>
              <w:overflowPunct w:val="0"/>
              <w:autoSpaceDE w:val="0"/>
              <w:autoSpaceDN w:val="0"/>
              <w:adjustRightInd w:val="0"/>
              <w:spacing w:line="240" w:lineRule="auto"/>
              <w:jc w:val="left"/>
              <w:textAlignment w:val="baseline"/>
              <w:rPr>
                <w:color w:val="000000"/>
                <w:sz w:val="18"/>
                <w:szCs w:val="22"/>
                <w:lang w:eastAsia="zh-CN"/>
              </w:rPr>
            </w:pPr>
            <w:r w:rsidRPr="009108CA">
              <w:rPr>
                <w:color w:val="000000"/>
                <w:sz w:val="18"/>
                <w:szCs w:val="22"/>
                <w:lang w:eastAsia="zh-CN"/>
              </w:rPr>
              <w:t>Note: both collaboration level y and z are considered for pros and cons of training types</w:t>
            </w:r>
          </w:p>
          <w:p w14:paraId="3EA3E123" w14:textId="77777777" w:rsidR="00165377" w:rsidRPr="009108CA" w:rsidRDefault="00165377">
            <w:pPr>
              <w:pStyle w:val="ListParagraph"/>
              <w:numPr>
                <w:ilvl w:val="0"/>
                <w:numId w:val="20"/>
              </w:numPr>
              <w:overflowPunct w:val="0"/>
              <w:autoSpaceDE w:val="0"/>
              <w:autoSpaceDN w:val="0"/>
              <w:adjustRightInd w:val="0"/>
              <w:spacing w:line="240" w:lineRule="auto"/>
              <w:jc w:val="left"/>
              <w:textAlignment w:val="baseline"/>
              <w:rPr>
                <w:rFonts w:eastAsia="Malgun Gothic"/>
                <w:color w:val="000000"/>
                <w:sz w:val="18"/>
                <w:szCs w:val="22"/>
              </w:rPr>
            </w:pPr>
            <w:r w:rsidRPr="009108CA">
              <w:rPr>
                <w:rFonts w:eastAsia="Malgun Gothic"/>
                <w:color w:val="000000"/>
                <w:sz w:val="18"/>
                <w:szCs w:val="22"/>
              </w:rPr>
              <w:t>In CSI compression using two-sided model use case, the following table capture the pros/cons of training collaboration type 1:</w:t>
            </w:r>
          </w:p>
          <w:tbl>
            <w:tblPr>
              <w:tblpPr w:leftFromText="180" w:rightFromText="180" w:vertAnchor="text" w:horzAnchor="margin" w:tblpXSpec="center" w:tblpY="194"/>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46"/>
            </w:tblGrid>
            <w:tr w:rsidR="00165377" w:rsidRPr="009108CA" w14:paraId="00DC7AC9" w14:textId="77777777" w:rsidTr="00003A8E">
              <w:trPr>
                <w:trHeight w:val="20"/>
              </w:trPr>
              <w:tc>
                <w:tcPr>
                  <w:tcW w:w="2233" w:type="dxa"/>
                  <w:vMerge w:val="restart"/>
                  <w:tcBorders>
                    <w:tl2br w:val="single" w:sz="4" w:space="0" w:color="auto"/>
                  </w:tcBorders>
                  <w:shd w:val="clear" w:color="auto" w:fill="auto"/>
                </w:tcPr>
                <w:p w14:paraId="3000D781" w14:textId="77777777" w:rsidR="00165377" w:rsidRPr="009108CA" w:rsidRDefault="00165377" w:rsidP="00165377">
                  <w:pPr>
                    <w:tabs>
                      <w:tab w:val="left" w:pos="388"/>
                      <w:tab w:val="right" w:pos="2403"/>
                    </w:tabs>
                    <w:wordWrap w:val="0"/>
                    <w:snapToGrid w:val="0"/>
                    <w:spacing w:beforeLines="30" w:before="72" w:afterLines="30" w:after="72" w:line="288" w:lineRule="auto"/>
                    <w:ind w:right="400"/>
                    <w:jc w:val="right"/>
                    <w:rPr>
                      <w:rFonts w:ascii="Arial" w:eastAsia="DengXian" w:hAnsi="Arial" w:cs="Arial"/>
                      <w:sz w:val="14"/>
                      <w:szCs w:val="14"/>
                    </w:rPr>
                  </w:pPr>
                  <w:r w:rsidRPr="009108CA">
                    <w:rPr>
                      <w:rFonts w:ascii="Arial" w:eastAsia="DengXian" w:hAnsi="Arial" w:cs="Arial"/>
                      <w:sz w:val="14"/>
                      <w:szCs w:val="14"/>
                    </w:rPr>
                    <w:t xml:space="preserve">   Training types</w:t>
                  </w:r>
                </w:p>
                <w:p w14:paraId="2B5836E6" w14:textId="77777777" w:rsidR="00165377" w:rsidRPr="009108CA" w:rsidRDefault="00165377" w:rsidP="00165377">
                  <w:pPr>
                    <w:rPr>
                      <w:rFonts w:ascii="Arial" w:eastAsia="DengXian" w:hAnsi="Arial" w:cs="Arial"/>
                      <w:sz w:val="14"/>
                      <w:szCs w:val="14"/>
                    </w:rPr>
                  </w:pPr>
                </w:p>
                <w:p w14:paraId="723ED085" w14:textId="77777777" w:rsidR="00165377" w:rsidRPr="009108CA" w:rsidRDefault="00165377" w:rsidP="00165377">
                  <w:pPr>
                    <w:rPr>
                      <w:rFonts w:ascii="Arial" w:eastAsia="DengXian" w:hAnsi="Arial" w:cs="Arial"/>
                      <w:sz w:val="14"/>
                      <w:szCs w:val="14"/>
                    </w:rPr>
                  </w:pPr>
                  <w:r w:rsidRPr="009108CA">
                    <w:rPr>
                      <w:rFonts w:ascii="Arial" w:eastAsia="DengXian" w:hAnsi="Arial" w:cs="Arial"/>
                      <w:sz w:val="14"/>
                      <w:szCs w:val="14"/>
                    </w:rPr>
                    <w:t>Characteristics</w:t>
                  </w:r>
                </w:p>
                <w:p w14:paraId="6ED27CA5" w14:textId="77777777" w:rsidR="00165377" w:rsidRPr="009108CA" w:rsidRDefault="00165377" w:rsidP="00165377">
                  <w:pPr>
                    <w:rPr>
                      <w:rFonts w:ascii="Arial" w:hAnsi="Arial" w:cs="Arial"/>
                      <w:sz w:val="14"/>
                      <w:szCs w:val="14"/>
                    </w:rPr>
                  </w:pPr>
                </w:p>
              </w:tc>
              <w:tc>
                <w:tcPr>
                  <w:tcW w:w="2442" w:type="dxa"/>
                  <w:gridSpan w:val="2"/>
                  <w:shd w:val="clear" w:color="auto" w:fill="auto"/>
                </w:tcPr>
                <w:p w14:paraId="1C04A960" w14:textId="77777777" w:rsidR="00165377" w:rsidRPr="009108CA" w:rsidRDefault="00165377" w:rsidP="00165377">
                  <w:pPr>
                    <w:jc w:val="center"/>
                    <w:rPr>
                      <w:rFonts w:ascii="Arial" w:hAnsi="Arial" w:cs="Arial"/>
                      <w:sz w:val="14"/>
                      <w:szCs w:val="14"/>
                      <w:highlight w:val="yellow"/>
                    </w:rPr>
                  </w:pPr>
                  <w:r w:rsidRPr="009108CA">
                    <w:rPr>
                      <w:rFonts w:ascii="Arial" w:hAnsi="Arial" w:cs="Arial"/>
                      <w:sz w:val="14"/>
                      <w:szCs w:val="14"/>
                    </w:rPr>
                    <w:t>Type1: NW side</w:t>
                  </w:r>
                </w:p>
              </w:tc>
              <w:tc>
                <w:tcPr>
                  <w:tcW w:w="2946" w:type="dxa"/>
                  <w:gridSpan w:val="3"/>
                  <w:shd w:val="clear" w:color="auto" w:fill="auto"/>
                </w:tcPr>
                <w:p w14:paraId="79E27CD9" w14:textId="77777777" w:rsidR="00165377" w:rsidRPr="009108CA" w:rsidRDefault="00165377" w:rsidP="00165377">
                  <w:pPr>
                    <w:jc w:val="center"/>
                    <w:rPr>
                      <w:rFonts w:ascii="Arial" w:hAnsi="Arial" w:cs="Arial"/>
                      <w:sz w:val="14"/>
                      <w:szCs w:val="14"/>
                    </w:rPr>
                  </w:pPr>
                  <w:r w:rsidRPr="009108CA">
                    <w:rPr>
                      <w:rFonts w:ascii="Arial" w:hAnsi="Arial" w:cs="Arial"/>
                      <w:sz w:val="14"/>
                      <w:szCs w:val="14"/>
                    </w:rPr>
                    <w:t>Type 1: UE side</w:t>
                  </w:r>
                </w:p>
              </w:tc>
            </w:tr>
            <w:tr w:rsidR="00165377" w:rsidRPr="009108CA" w14:paraId="34006622" w14:textId="77777777" w:rsidTr="00003A8E">
              <w:trPr>
                <w:trHeight w:val="20"/>
              </w:trPr>
              <w:tc>
                <w:tcPr>
                  <w:tcW w:w="2233" w:type="dxa"/>
                  <w:vMerge/>
                  <w:tcBorders>
                    <w:tl2br w:val="single" w:sz="4" w:space="0" w:color="auto"/>
                  </w:tcBorders>
                  <w:shd w:val="clear" w:color="auto" w:fill="auto"/>
                </w:tcPr>
                <w:p w14:paraId="255F1E81" w14:textId="77777777" w:rsidR="00165377" w:rsidRPr="009108CA" w:rsidRDefault="00165377" w:rsidP="00165377">
                  <w:pPr>
                    <w:rPr>
                      <w:rFonts w:ascii="Arial" w:hAnsi="Arial" w:cs="Arial"/>
                      <w:sz w:val="14"/>
                      <w:szCs w:val="14"/>
                    </w:rPr>
                  </w:pPr>
                </w:p>
              </w:tc>
              <w:tc>
                <w:tcPr>
                  <w:tcW w:w="1290" w:type="dxa"/>
                  <w:shd w:val="clear" w:color="auto" w:fill="auto"/>
                </w:tcPr>
                <w:p w14:paraId="4D21F828" w14:textId="77777777" w:rsidR="00165377" w:rsidRPr="009108CA" w:rsidRDefault="00165377" w:rsidP="00165377">
                  <w:pPr>
                    <w:rPr>
                      <w:rFonts w:ascii="Arial" w:hAnsi="Arial" w:cs="Arial"/>
                      <w:sz w:val="14"/>
                      <w:szCs w:val="14"/>
                      <w:highlight w:val="yellow"/>
                    </w:rPr>
                  </w:pPr>
                  <w:r w:rsidRPr="009108CA">
                    <w:rPr>
                      <w:rFonts w:ascii="Arial" w:hAnsi="Arial" w:cs="Arial"/>
                      <w:sz w:val="14"/>
                      <w:szCs w:val="14"/>
                    </w:rPr>
                    <w:t>Unknown model structure at UE</w:t>
                  </w:r>
                </w:p>
              </w:tc>
              <w:tc>
                <w:tcPr>
                  <w:tcW w:w="1213" w:type="dxa"/>
                  <w:gridSpan w:val="2"/>
                  <w:shd w:val="clear" w:color="auto" w:fill="auto"/>
                </w:tcPr>
                <w:p w14:paraId="2B39EBD7" w14:textId="77777777" w:rsidR="00165377" w:rsidRPr="009108CA" w:rsidRDefault="00165377" w:rsidP="00165377">
                  <w:pPr>
                    <w:rPr>
                      <w:rFonts w:ascii="Arial" w:hAnsi="Arial" w:cs="Arial"/>
                      <w:sz w:val="14"/>
                      <w:szCs w:val="14"/>
                    </w:rPr>
                  </w:pPr>
                  <w:r w:rsidRPr="009108CA">
                    <w:rPr>
                      <w:rFonts w:ascii="Arial" w:hAnsi="Arial" w:cs="Arial"/>
                      <w:sz w:val="14"/>
                      <w:szCs w:val="14"/>
                    </w:rPr>
                    <w:t>Known model structure at UE</w:t>
                  </w:r>
                </w:p>
              </w:tc>
              <w:tc>
                <w:tcPr>
                  <w:tcW w:w="1439" w:type="dxa"/>
                  <w:shd w:val="clear" w:color="auto" w:fill="auto"/>
                </w:tcPr>
                <w:p w14:paraId="6819560B" w14:textId="77777777" w:rsidR="00165377" w:rsidRPr="009108CA" w:rsidRDefault="00165377" w:rsidP="00165377">
                  <w:pPr>
                    <w:rPr>
                      <w:rFonts w:ascii="Arial" w:hAnsi="Arial" w:cs="Arial"/>
                      <w:sz w:val="14"/>
                      <w:szCs w:val="14"/>
                    </w:rPr>
                  </w:pPr>
                  <w:r w:rsidRPr="009108CA">
                    <w:rPr>
                      <w:rFonts w:ascii="Arial" w:hAnsi="Arial" w:cs="Arial"/>
                      <w:sz w:val="14"/>
                      <w:szCs w:val="14"/>
                    </w:rPr>
                    <w:t>Unknown model structure at NW</w:t>
                  </w:r>
                </w:p>
              </w:tc>
              <w:tc>
                <w:tcPr>
                  <w:tcW w:w="1446" w:type="dxa"/>
                  <w:shd w:val="clear" w:color="auto" w:fill="auto"/>
                </w:tcPr>
                <w:p w14:paraId="2F06D404" w14:textId="77777777" w:rsidR="00165377" w:rsidRPr="009108CA" w:rsidRDefault="00165377" w:rsidP="00165377">
                  <w:pPr>
                    <w:rPr>
                      <w:rFonts w:ascii="Arial" w:hAnsi="Arial" w:cs="Arial"/>
                      <w:sz w:val="14"/>
                      <w:szCs w:val="14"/>
                    </w:rPr>
                  </w:pPr>
                  <w:r w:rsidRPr="009108CA">
                    <w:rPr>
                      <w:rFonts w:ascii="Arial" w:hAnsi="Arial" w:cs="Arial"/>
                      <w:sz w:val="14"/>
                      <w:szCs w:val="14"/>
                    </w:rPr>
                    <w:t>Known model structure at NW</w:t>
                  </w:r>
                </w:p>
              </w:tc>
            </w:tr>
          </w:tbl>
          <w:p w14:paraId="0E5B0789" w14:textId="77777777" w:rsidR="00165377" w:rsidRPr="009108CA" w:rsidRDefault="00165377" w:rsidP="00165377">
            <w:pPr>
              <w:rPr>
                <w:sz w:val="18"/>
                <w:szCs w:val="18"/>
              </w:rPr>
            </w:pPr>
          </w:p>
          <w:p w14:paraId="553CDCCC" w14:textId="77777777" w:rsidR="00165377" w:rsidRPr="009108CA" w:rsidRDefault="00165377" w:rsidP="00165377">
            <w:pPr>
              <w:rPr>
                <w:sz w:val="18"/>
                <w:szCs w:val="18"/>
              </w:rPr>
            </w:pPr>
            <w:r w:rsidRPr="009108CA">
              <w:rPr>
                <w:sz w:val="18"/>
                <w:szCs w:val="18"/>
              </w:rPr>
              <w:t>Note: capture unknown model structure with sequential retraining in the unknown model structure at UE/NW column as a note whenever needed.</w:t>
            </w:r>
          </w:p>
          <w:p w14:paraId="1AEF69A2" w14:textId="77777777" w:rsidR="00165377" w:rsidRPr="009108CA" w:rsidRDefault="00165377" w:rsidP="00165377">
            <w:pPr>
              <w:rPr>
                <w:sz w:val="2"/>
                <w:szCs w:val="2"/>
                <w:lang w:eastAsia="x-none"/>
              </w:rPr>
            </w:pPr>
          </w:p>
          <w:p w14:paraId="46474C0A" w14:textId="77777777" w:rsidR="00165377" w:rsidRPr="009108CA" w:rsidRDefault="00165377" w:rsidP="00165377">
            <w:pPr>
              <w:rPr>
                <w:rFonts w:eastAsia="DengXian"/>
                <w:b/>
                <w:bCs/>
                <w:sz w:val="18"/>
                <w:szCs w:val="18"/>
                <w:lang w:eastAsia="zh-CN"/>
              </w:rPr>
            </w:pPr>
            <w:r w:rsidRPr="009108CA">
              <w:rPr>
                <w:rFonts w:eastAsia="DengXian"/>
                <w:b/>
                <w:bCs/>
                <w:sz w:val="18"/>
                <w:szCs w:val="18"/>
                <w:lang w:eastAsia="zh-CN"/>
              </w:rPr>
              <w:t>Observation</w:t>
            </w:r>
          </w:p>
          <w:p w14:paraId="383CECC8" w14:textId="77777777" w:rsidR="00165377" w:rsidRPr="009108CA" w:rsidRDefault="00165377" w:rsidP="00165377">
            <w:pPr>
              <w:rPr>
                <w:rFonts w:eastAsia="Malgun Gothic"/>
                <w:color w:val="FF0000"/>
                <w:sz w:val="18"/>
                <w:szCs w:val="18"/>
              </w:rPr>
            </w:pPr>
            <w:r w:rsidRPr="009108CA">
              <w:rPr>
                <w:rFonts w:eastAsia="Malgun Gothic"/>
                <w:sz w:val="18"/>
                <w:szCs w:val="18"/>
              </w:rPr>
              <w:t xml:space="preserve">In CSI prediction using UE sided model use case, </w:t>
            </w:r>
            <w:r w:rsidRPr="009108CA">
              <w:rPr>
                <w:rFonts w:eastAsia="Malgun Gothic"/>
                <w:color w:val="000000"/>
                <w:sz w:val="18"/>
                <w:szCs w:val="18"/>
              </w:rPr>
              <w:t xml:space="preserve">at least the following aspects have been proposed by companies </w:t>
            </w:r>
            <w:r w:rsidRPr="009108CA">
              <w:rPr>
                <w:rFonts w:eastAsia="Malgun Gothic"/>
                <w:sz w:val="18"/>
                <w:szCs w:val="18"/>
              </w:rPr>
              <w:t xml:space="preserve">on data collection, including: </w:t>
            </w:r>
          </w:p>
          <w:p w14:paraId="145483A2" w14:textId="77777777" w:rsidR="00165377" w:rsidRPr="009108CA" w:rsidRDefault="00165377">
            <w:pPr>
              <w:numPr>
                <w:ilvl w:val="0"/>
                <w:numId w:val="22"/>
              </w:numPr>
              <w:overflowPunct w:val="0"/>
              <w:autoSpaceDE w:val="0"/>
              <w:autoSpaceDN w:val="0"/>
              <w:adjustRightInd w:val="0"/>
              <w:spacing w:after="0" w:line="259" w:lineRule="auto"/>
              <w:jc w:val="left"/>
              <w:textAlignment w:val="baseline"/>
              <w:rPr>
                <w:rFonts w:eastAsia="Malgun Gothic"/>
                <w:sz w:val="18"/>
                <w:szCs w:val="18"/>
                <w:lang w:eastAsia="x-none"/>
              </w:rPr>
            </w:pPr>
            <w:r w:rsidRPr="009108CA">
              <w:rPr>
                <w:rFonts w:eastAsia="Malgun Gothic"/>
                <w:sz w:val="18"/>
                <w:szCs w:val="18"/>
                <w:lang w:eastAsia="x-none"/>
              </w:rPr>
              <w:t>Signaling and procedures</w:t>
            </w:r>
            <w:r w:rsidRPr="009108CA">
              <w:rPr>
                <w:rFonts w:eastAsia="Malgun Gothic"/>
                <w:color w:val="000000"/>
                <w:sz w:val="18"/>
                <w:szCs w:val="18"/>
                <w:lang w:eastAsia="x-none"/>
              </w:rPr>
              <w:t xml:space="preserve"> for </w:t>
            </w:r>
            <w:r w:rsidRPr="009108CA">
              <w:rPr>
                <w:rFonts w:eastAsia="Malgun Gothic"/>
                <w:sz w:val="18"/>
                <w:szCs w:val="18"/>
                <w:lang w:eastAsia="x-none"/>
              </w:rPr>
              <w:t xml:space="preserve">the data collection </w:t>
            </w:r>
          </w:p>
          <w:p w14:paraId="094AA291" w14:textId="77777777" w:rsidR="00165377" w:rsidRPr="009108CA" w:rsidRDefault="00165377">
            <w:pPr>
              <w:numPr>
                <w:ilvl w:val="1"/>
                <w:numId w:val="22"/>
              </w:numPr>
              <w:spacing w:after="0" w:line="240" w:lineRule="auto"/>
              <w:jc w:val="left"/>
              <w:rPr>
                <w:sz w:val="18"/>
                <w:szCs w:val="18"/>
              </w:rPr>
            </w:pPr>
            <w:r w:rsidRPr="009108CA">
              <w:rPr>
                <w:sz w:val="18"/>
                <w:szCs w:val="18"/>
              </w:rPr>
              <w:t xml:space="preserve">data collection indicated by </w:t>
            </w:r>
            <w:proofErr w:type="gramStart"/>
            <w:r w:rsidRPr="009108CA">
              <w:rPr>
                <w:sz w:val="18"/>
                <w:szCs w:val="18"/>
              </w:rPr>
              <w:t>NW</w:t>
            </w:r>
            <w:proofErr w:type="gramEnd"/>
            <w:r w:rsidRPr="009108CA">
              <w:rPr>
                <w:sz w:val="18"/>
                <w:szCs w:val="18"/>
              </w:rPr>
              <w:t xml:space="preserve"> </w:t>
            </w:r>
          </w:p>
          <w:p w14:paraId="0F4B3772" w14:textId="77777777" w:rsidR="00165377" w:rsidRPr="009108CA" w:rsidRDefault="00165377">
            <w:pPr>
              <w:numPr>
                <w:ilvl w:val="1"/>
                <w:numId w:val="22"/>
              </w:numPr>
              <w:spacing w:after="0" w:line="240" w:lineRule="auto"/>
              <w:jc w:val="left"/>
              <w:rPr>
                <w:sz w:val="18"/>
                <w:szCs w:val="18"/>
              </w:rPr>
            </w:pPr>
            <w:r w:rsidRPr="009108CA">
              <w:rPr>
                <w:sz w:val="18"/>
                <w:szCs w:val="18"/>
              </w:rPr>
              <w:t xml:space="preserve">Requested from UE for data </w:t>
            </w:r>
            <w:proofErr w:type="gramStart"/>
            <w:r w:rsidRPr="009108CA">
              <w:rPr>
                <w:sz w:val="18"/>
                <w:szCs w:val="18"/>
              </w:rPr>
              <w:t>collection</w:t>
            </w:r>
            <w:proofErr w:type="gramEnd"/>
            <w:r w:rsidRPr="009108CA">
              <w:rPr>
                <w:sz w:val="18"/>
                <w:szCs w:val="18"/>
              </w:rPr>
              <w:t xml:space="preserve"> </w:t>
            </w:r>
          </w:p>
          <w:p w14:paraId="539ACEAE" w14:textId="77777777" w:rsidR="00165377" w:rsidRPr="009108CA" w:rsidRDefault="00165377">
            <w:pPr>
              <w:numPr>
                <w:ilvl w:val="0"/>
                <w:numId w:val="22"/>
              </w:numPr>
              <w:overflowPunct w:val="0"/>
              <w:autoSpaceDE w:val="0"/>
              <w:autoSpaceDN w:val="0"/>
              <w:adjustRightInd w:val="0"/>
              <w:spacing w:after="0" w:line="259" w:lineRule="auto"/>
              <w:jc w:val="left"/>
              <w:textAlignment w:val="baseline"/>
              <w:rPr>
                <w:rFonts w:eastAsia="Malgun Gothic"/>
                <w:sz w:val="18"/>
                <w:szCs w:val="18"/>
                <w:lang w:eastAsia="x-none"/>
              </w:rPr>
            </w:pPr>
            <w:r w:rsidRPr="009108CA">
              <w:rPr>
                <w:rFonts w:eastAsia="Malgun Gothic"/>
                <w:sz w:val="18"/>
                <w:szCs w:val="18"/>
                <w:lang w:eastAsia="x-none"/>
              </w:rPr>
              <w:t xml:space="preserve">CSI-RS configuration </w:t>
            </w:r>
          </w:p>
          <w:p w14:paraId="74F7C0E0" w14:textId="77777777" w:rsidR="00165377" w:rsidRPr="009108CA" w:rsidRDefault="00165377">
            <w:pPr>
              <w:numPr>
                <w:ilvl w:val="0"/>
                <w:numId w:val="22"/>
              </w:numPr>
              <w:overflowPunct w:val="0"/>
              <w:autoSpaceDE w:val="0"/>
              <w:autoSpaceDN w:val="0"/>
              <w:adjustRightInd w:val="0"/>
              <w:spacing w:after="0" w:line="259" w:lineRule="auto"/>
              <w:jc w:val="left"/>
              <w:textAlignment w:val="baseline"/>
              <w:rPr>
                <w:rFonts w:eastAsia="Malgun Gothic"/>
                <w:sz w:val="18"/>
                <w:szCs w:val="18"/>
                <w:lang w:eastAsia="x-none"/>
              </w:rPr>
            </w:pPr>
            <w:r w:rsidRPr="009108CA">
              <w:rPr>
                <w:rFonts w:eastAsia="Malgun Gothic"/>
                <w:sz w:val="18"/>
                <w:szCs w:val="18"/>
                <w:lang w:eastAsia="x-none"/>
              </w:rPr>
              <w:t>Assistance information for categorizing the data, if needed</w:t>
            </w:r>
          </w:p>
          <w:p w14:paraId="5FAF3F25" w14:textId="77777777" w:rsidR="00165377" w:rsidRPr="009108CA" w:rsidRDefault="00165377">
            <w:pPr>
              <w:numPr>
                <w:ilvl w:val="1"/>
                <w:numId w:val="22"/>
              </w:numPr>
              <w:overflowPunct w:val="0"/>
              <w:autoSpaceDE w:val="0"/>
              <w:autoSpaceDN w:val="0"/>
              <w:adjustRightInd w:val="0"/>
              <w:spacing w:after="0" w:line="259" w:lineRule="auto"/>
              <w:jc w:val="left"/>
              <w:textAlignment w:val="baseline"/>
              <w:rPr>
                <w:rFonts w:eastAsia="Malgun Gothic"/>
                <w:color w:val="000000"/>
                <w:sz w:val="18"/>
                <w:szCs w:val="18"/>
                <w:lang w:eastAsia="x-none"/>
              </w:rPr>
            </w:pPr>
            <w:r w:rsidRPr="009108CA">
              <w:rPr>
                <w:rFonts w:eastAsia="Malgun Gothic"/>
                <w:color w:val="000000"/>
                <w:sz w:val="18"/>
                <w:szCs w:val="18"/>
                <w:lang w:eastAsia="x-none"/>
              </w:rPr>
              <w:t>The provision of assistance information needs to consider feasibility of disclosing proprietary information to the other side.</w:t>
            </w:r>
          </w:p>
          <w:p w14:paraId="2F7AFCD9" w14:textId="77777777" w:rsidR="00165377" w:rsidRPr="009108CA" w:rsidRDefault="00165377" w:rsidP="00165377">
            <w:pPr>
              <w:rPr>
                <w:sz w:val="2"/>
                <w:szCs w:val="2"/>
                <w:lang w:eastAsia="x-none"/>
              </w:rPr>
            </w:pPr>
          </w:p>
          <w:p w14:paraId="2D87B768" w14:textId="77777777" w:rsidR="00165377" w:rsidRPr="009108CA" w:rsidRDefault="00165377" w:rsidP="00165377">
            <w:pPr>
              <w:rPr>
                <w:rFonts w:eastAsia="DengXian"/>
                <w:sz w:val="18"/>
                <w:szCs w:val="18"/>
                <w:highlight w:val="green"/>
                <w:lang w:eastAsia="zh-CN"/>
              </w:rPr>
            </w:pPr>
            <w:r w:rsidRPr="009108CA">
              <w:rPr>
                <w:rFonts w:eastAsia="DengXian"/>
                <w:sz w:val="18"/>
                <w:szCs w:val="18"/>
                <w:highlight w:val="green"/>
                <w:lang w:eastAsia="zh-CN"/>
              </w:rPr>
              <w:lastRenderedPageBreak/>
              <w:t>Agreement</w:t>
            </w:r>
          </w:p>
          <w:p w14:paraId="4A93DC9C" w14:textId="77777777" w:rsidR="00165377" w:rsidRPr="009108CA" w:rsidRDefault="00165377" w:rsidP="00165377">
            <w:pPr>
              <w:rPr>
                <w:rFonts w:eastAsia="Malgun Gothic"/>
                <w:color w:val="000000"/>
                <w:sz w:val="18"/>
                <w:szCs w:val="18"/>
              </w:rPr>
            </w:pPr>
            <w:r w:rsidRPr="009108CA">
              <w:rPr>
                <w:rFonts w:eastAsia="Malgun Gothic"/>
                <w:sz w:val="18"/>
                <w:szCs w:val="18"/>
              </w:rPr>
              <w:t xml:space="preserve">For CSI </w:t>
            </w:r>
            <w:r w:rsidRPr="009108CA">
              <w:rPr>
                <w:rFonts w:eastAsia="Malgun Gothic"/>
                <w:color w:val="000000"/>
                <w:sz w:val="18"/>
                <w:szCs w:val="18"/>
              </w:rPr>
              <w:t>prediction using UE side model use case,</w:t>
            </w:r>
            <w:r w:rsidRPr="009108CA">
              <w:rPr>
                <w:color w:val="000000"/>
                <w:sz w:val="18"/>
                <w:szCs w:val="18"/>
              </w:rPr>
              <w:t xml:space="preserve"> </w:t>
            </w:r>
            <w:r w:rsidRPr="009108CA">
              <w:rPr>
                <w:rFonts w:eastAsia="Malgun Gothic"/>
                <w:color w:val="000000"/>
                <w:sz w:val="18"/>
                <w:szCs w:val="18"/>
              </w:rPr>
              <w:t>at least the following aspects</w:t>
            </w:r>
            <w:r w:rsidRPr="009108CA">
              <w:rPr>
                <w:rFonts w:eastAsia="Malgun Gothic"/>
                <w:color w:val="FF0000"/>
                <w:sz w:val="18"/>
                <w:szCs w:val="18"/>
              </w:rPr>
              <w:t xml:space="preserve"> </w:t>
            </w:r>
            <w:r w:rsidRPr="009108CA">
              <w:rPr>
                <w:rFonts w:eastAsia="Malgun Gothic"/>
                <w:color w:val="000000"/>
                <w:sz w:val="18"/>
                <w:szCs w:val="18"/>
              </w:rPr>
              <w:t xml:space="preserve">have been proposed by companies on performance monitoring </w:t>
            </w:r>
            <w:r w:rsidRPr="009108CA">
              <w:rPr>
                <w:rFonts w:eastAsia="SimSun"/>
                <w:color w:val="000000"/>
                <w:sz w:val="18"/>
                <w:szCs w:val="18"/>
              </w:rPr>
              <w:t>for functionality-based LCM</w:t>
            </w:r>
            <w:r w:rsidRPr="009108CA">
              <w:rPr>
                <w:rFonts w:eastAsia="Malgun Gothic"/>
                <w:color w:val="000000"/>
                <w:sz w:val="18"/>
                <w:szCs w:val="18"/>
              </w:rPr>
              <w:t xml:space="preserve">: </w:t>
            </w:r>
          </w:p>
          <w:p w14:paraId="25831F9F" w14:textId="77777777" w:rsidR="00165377" w:rsidRPr="009108CA" w:rsidRDefault="00165377">
            <w:pPr>
              <w:numPr>
                <w:ilvl w:val="0"/>
                <w:numId w:val="21"/>
              </w:numPr>
              <w:spacing w:after="0" w:line="240" w:lineRule="auto"/>
              <w:jc w:val="left"/>
              <w:rPr>
                <w:color w:val="000000"/>
                <w:sz w:val="18"/>
                <w:szCs w:val="18"/>
              </w:rPr>
            </w:pPr>
            <w:r w:rsidRPr="009108CA">
              <w:rPr>
                <w:color w:val="000000"/>
                <w:sz w:val="18"/>
                <w:szCs w:val="18"/>
              </w:rPr>
              <w:t xml:space="preserve">Type 1: </w:t>
            </w:r>
          </w:p>
          <w:p w14:paraId="3260CD29" w14:textId="77777777" w:rsidR="00165377" w:rsidRPr="009108CA" w:rsidRDefault="00165377">
            <w:pPr>
              <w:numPr>
                <w:ilvl w:val="1"/>
                <w:numId w:val="21"/>
              </w:numPr>
              <w:spacing w:after="0" w:line="240" w:lineRule="auto"/>
              <w:jc w:val="left"/>
              <w:rPr>
                <w:color w:val="000000"/>
                <w:sz w:val="18"/>
                <w:szCs w:val="18"/>
              </w:rPr>
            </w:pPr>
            <w:r w:rsidRPr="009108CA">
              <w:rPr>
                <w:color w:val="000000"/>
                <w:sz w:val="18"/>
                <w:szCs w:val="18"/>
              </w:rPr>
              <w:t>UE calculate the performance metric(s)</w:t>
            </w:r>
            <w:r w:rsidRPr="009108CA">
              <w:rPr>
                <w:strike/>
                <w:color w:val="000000"/>
                <w:sz w:val="18"/>
                <w:szCs w:val="18"/>
              </w:rPr>
              <w:t xml:space="preserve"> </w:t>
            </w:r>
          </w:p>
          <w:p w14:paraId="46AB72CA" w14:textId="77777777" w:rsidR="00165377" w:rsidRPr="009108CA" w:rsidRDefault="00165377">
            <w:pPr>
              <w:numPr>
                <w:ilvl w:val="1"/>
                <w:numId w:val="21"/>
              </w:numPr>
              <w:spacing w:after="0" w:line="240" w:lineRule="auto"/>
              <w:jc w:val="left"/>
              <w:rPr>
                <w:color w:val="000000"/>
                <w:sz w:val="18"/>
                <w:szCs w:val="18"/>
              </w:rPr>
            </w:pPr>
            <w:r w:rsidRPr="009108CA">
              <w:rPr>
                <w:color w:val="000000"/>
                <w:sz w:val="18"/>
                <w:szCs w:val="18"/>
              </w:rPr>
              <w:t>UE reports performance monitoring output that facilitates functionality fallback decision at the network</w:t>
            </w:r>
          </w:p>
          <w:p w14:paraId="3A5F8181" w14:textId="77777777" w:rsidR="00165377" w:rsidRPr="009108CA" w:rsidRDefault="00165377">
            <w:pPr>
              <w:numPr>
                <w:ilvl w:val="2"/>
                <w:numId w:val="21"/>
              </w:numPr>
              <w:spacing w:after="0" w:line="240" w:lineRule="auto"/>
              <w:jc w:val="left"/>
              <w:rPr>
                <w:color w:val="000000"/>
                <w:sz w:val="18"/>
                <w:szCs w:val="18"/>
              </w:rPr>
            </w:pPr>
            <w:r w:rsidRPr="009108CA">
              <w:rPr>
                <w:color w:val="000000"/>
                <w:sz w:val="18"/>
                <w:szCs w:val="18"/>
              </w:rPr>
              <w:t xml:space="preserve">Performance monitoring output details can be further </w:t>
            </w:r>
            <w:proofErr w:type="gramStart"/>
            <w:r w:rsidRPr="009108CA">
              <w:rPr>
                <w:color w:val="000000"/>
                <w:sz w:val="18"/>
                <w:szCs w:val="18"/>
              </w:rPr>
              <w:t>defined</w:t>
            </w:r>
            <w:proofErr w:type="gramEnd"/>
            <w:r w:rsidRPr="009108CA">
              <w:rPr>
                <w:color w:val="000000"/>
                <w:sz w:val="18"/>
                <w:szCs w:val="18"/>
              </w:rPr>
              <w:t xml:space="preserve"> </w:t>
            </w:r>
          </w:p>
          <w:p w14:paraId="7CF80EB2" w14:textId="77777777" w:rsidR="00165377" w:rsidRPr="009108CA" w:rsidRDefault="00165377">
            <w:pPr>
              <w:numPr>
                <w:ilvl w:val="2"/>
                <w:numId w:val="21"/>
              </w:numPr>
              <w:spacing w:after="0" w:line="240" w:lineRule="auto"/>
              <w:jc w:val="left"/>
              <w:rPr>
                <w:color w:val="000000"/>
                <w:sz w:val="18"/>
                <w:szCs w:val="18"/>
              </w:rPr>
            </w:pPr>
            <w:r w:rsidRPr="009108CA">
              <w:rPr>
                <w:color w:val="000000"/>
                <w:sz w:val="18"/>
                <w:szCs w:val="18"/>
              </w:rPr>
              <w:t xml:space="preserve">NW may configure threshold criterion to facilitate UE side performance monitoring (if needed). </w:t>
            </w:r>
          </w:p>
          <w:p w14:paraId="5358C4E3" w14:textId="77777777" w:rsidR="00165377" w:rsidRPr="009108CA" w:rsidRDefault="00165377">
            <w:pPr>
              <w:numPr>
                <w:ilvl w:val="1"/>
                <w:numId w:val="21"/>
              </w:numPr>
              <w:spacing w:after="0" w:line="240" w:lineRule="auto"/>
              <w:jc w:val="left"/>
              <w:rPr>
                <w:sz w:val="18"/>
                <w:szCs w:val="18"/>
              </w:rPr>
            </w:pPr>
            <w:r w:rsidRPr="009108CA">
              <w:rPr>
                <w:sz w:val="18"/>
                <w:szCs w:val="18"/>
              </w:rPr>
              <w:t xml:space="preserve">NW makes decision(s) of </w:t>
            </w:r>
            <w:r w:rsidRPr="009108CA">
              <w:rPr>
                <w:color w:val="000000"/>
                <w:sz w:val="18"/>
                <w:szCs w:val="18"/>
              </w:rPr>
              <w:t xml:space="preserve">functionality </w:t>
            </w:r>
            <w:r w:rsidRPr="009108CA">
              <w:rPr>
                <w:sz w:val="18"/>
                <w:szCs w:val="18"/>
              </w:rPr>
              <w:t>fallback operation (f</w:t>
            </w:r>
            <w:r w:rsidRPr="009108CA">
              <w:rPr>
                <w:rFonts w:eastAsia="DengXian"/>
                <w:sz w:val="18"/>
                <w:szCs w:val="18"/>
                <w:lang w:eastAsia="zh-CN"/>
              </w:rPr>
              <w:t>allback mechanism to legacy CSI reporting</w:t>
            </w:r>
            <w:r w:rsidRPr="009108CA">
              <w:rPr>
                <w:sz w:val="18"/>
                <w:szCs w:val="18"/>
              </w:rPr>
              <w:t xml:space="preserve">). </w:t>
            </w:r>
          </w:p>
          <w:p w14:paraId="0F862CFB" w14:textId="77777777" w:rsidR="00165377" w:rsidRPr="009108CA" w:rsidRDefault="00165377">
            <w:pPr>
              <w:numPr>
                <w:ilvl w:val="0"/>
                <w:numId w:val="21"/>
              </w:numPr>
              <w:spacing w:after="0" w:line="240" w:lineRule="auto"/>
              <w:jc w:val="left"/>
              <w:rPr>
                <w:color w:val="000000"/>
                <w:sz w:val="18"/>
                <w:szCs w:val="18"/>
              </w:rPr>
            </w:pPr>
            <w:r w:rsidRPr="009108CA">
              <w:rPr>
                <w:color w:val="000000"/>
                <w:sz w:val="18"/>
                <w:szCs w:val="18"/>
              </w:rPr>
              <w:t xml:space="preserve">Type 2: </w:t>
            </w:r>
          </w:p>
          <w:p w14:paraId="29785DF8" w14:textId="77777777" w:rsidR="00165377" w:rsidRPr="009108CA" w:rsidRDefault="00165377">
            <w:pPr>
              <w:numPr>
                <w:ilvl w:val="1"/>
                <w:numId w:val="21"/>
              </w:numPr>
              <w:spacing w:after="0" w:line="240" w:lineRule="auto"/>
              <w:jc w:val="left"/>
              <w:rPr>
                <w:color w:val="000000"/>
                <w:sz w:val="18"/>
                <w:szCs w:val="18"/>
              </w:rPr>
            </w:pPr>
            <w:r w:rsidRPr="009108CA">
              <w:rPr>
                <w:rFonts w:eastAsia="DengXian"/>
                <w:color w:val="000000"/>
                <w:sz w:val="18"/>
                <w:szCs w:val="18"/>
              </w:rPr>
              <w:t xml:space="preserve">UE reports predicted CSI and/or the corresponding ground </w:t>
            </w:r>
            <w:proofErr w:type="gramStart"/>
            <w:r w:rsidRPr="009108CA">
              <w:rPr>
                <w:rFonts w:eastAsia="DengXian"/>
                <w:color w:val="000000"/>
                <w:sz w:val="18"/>
                <w:szCs w:val="18"/>
              </w:rPr>
              <w:t>truth</w:t>
            </w:r>
            <w:proofErr w:type="gramEnd"/>
            <w:r w:rsidRPr="009108CA">
              <w:rPr>
                <w:rFonts w:eastAsia="DengXian"/>
                <w:color w:val="000000"/>
                <w:sz w:val="18"/>
                <w:szCs w:val="18"/>
              </w:rPr>
              <w:t xml:space="preserve">  </w:t>
            </w:r>
          </w:p>
          <w:p w14:paraId="09B9C332" w14:textId="77777777" w:rsidR="00165377" w:rsidRPr="009108CA" w:rsidRDefault="00165377">
            <w:pPr>
              <w:numPr>
                <w:ilvl w:val="1"/>
                <w:numId w:val="21"/>
              </w:numPr>
              <w:spacing w:after="0" w:line="240" w:lineRule="auto"/>
              <w:jc w:val="left"/>
              <w:rPr>
                <w:color w:val="000000"/>
                <w:sz w:val="18"/>
                <w:szCs w:val="18"/>
              </w:rPr>
            </w:pPr>
            <w:r w:rsidRPr="009108CA">
              <w:rPr>
                <w:color w:val="000000"/>
                <w:sz w:val="18"/>
                <w:szCs w:val="18"/>
              </w:rPr>
              <w:t xml:space="preserve">NW calculates the performance metrics. </w:t>
            </w:r>
          </w:p>
          <w:p w14:paraId="36820F4F" w14:textId="77777777" w:rsidR="00165377" w:rsidRPr="009108CA" w:rsidRDefault="00165377">
            <w:pPr>
              <w:numPr>
                <w:ilvl w:val="1"/>
                <w:numId w:val="21"/>
              </w:numPr>
              <w:spacing w:after="0" w:line="240" w:lineRule="auto"/>
              <w:jc w:val="left"/>
              <w:rPr>
                <w:color w:val="000000"/>
                <w:sz w:val="18"/>
                <w:szCs w:val="18"/>
              </w:rPr>
            </w:pPr>
            <w:r w:rsidRPr="009108CA">
              <w:rPr>
                <w:color w:val="000000"/>
                <w:sz w:val="18"/>
                <w:szCs w:val="18"/>
              </w:rPr>
              <w:t xml:space="preserve">NW makes decision(s) of functionality fallback operation </w:t>
            </w:r>
            <w:r w:rsidRPr="009108CA">
              <w:rPr>
                <w:sz w:val="18"/>
                <w:szCs w:val="18"/>
              </w:rPr>
              <w:t>(f</w:t>
            </w:r>
            <w:r w:rsidRPr="009108CA">
              <w:rPr>
                <w:rFonts w:eastAsia="DengXian"/>
                <w:sz w:val="18"/>
                <w:szCs w:val="18"/>
                <w:lang w:eastAsia="zh-CN"/>
              </w:rPr>
              <w:t>allback mechanism to legacy CSI reporting</w:t>
            </w:r>
            <w:r w:rsidRPr="009108CA">
              <w:rPr>
                <w:sz w:val="18"/>
                <w:szCs w:val="18"/>
              </w:rPr>
              <w:t>)</w:t>
            </w:r>
            <w:r w:rsidRPr="009108CA">
              <w:rPr>
                <w:color w:val="000000"/>
                <w:sz w:val="18"/>
                <w:szCs w:val="18"/>
              </w:rPr>
              <w:t>.</w:t>
            </w:r>
          </w:p>
          <w:p w14:paraId="369221BE" w14:textId="77777777" w:rsidR="00165377" w:rsidRPr="009108CA" w:rsidRDefault="00165377">
            <w:pPr>
              <w:numPr>
                <w:ilvl w:val="0"/>
                <w:numId w:val="21"/>
              </w:numPr>
              <w:spacing w:after="0" w:line="240" w:lineRule="auto"/>
              <w:jc w:val="left"/>
              <w:rPr>
                <w:color w:val="000000"/>
                <w:sz w:val="18"/>
                <w:szCs w:val="18"/>
              </w:rPr>
            </w:pPr>
            <w:r w:rsidRPr="009108CA">
              <w:rPr>
                <w:color w:val="000000"/>
                <w:sz w:val="18"/>
                <w:szCs w:val="18"/>
              </w:rPr>
              <w:t xml:space="preserve">Type 3: </w:t>
            </w:r>
          </w:p>
          <w:p w14:paraId="1F2539E9" w14:textId="77777777" w:rsidR="00165377" w:rsidRPr="009108CA" w:rsidRDefault="00165377">
            <w:pPr>
              <w:numPr>
                <w:ilvl w:val="1"/>
                <w:numId w:val="21"/>
              </w:numPr>
              <w:spacing w:after="0" w:line="240" w:lineRule="auto"/>
              <w:jc w:val="left"/>
              <w:rPr>
                <w:sz w:val="18"/>
                <w:szCs w:val="18"/>
              </w:rPr>
            </w:pPr>
            <w:r w:rsidRPr="009108CA">
              <w:rPr>
                <w:sz w:val="18"/>
                <w:szCs w:val="18"/>
              </w:rPr>
              <w:t>UE calculate the performance metric(s)</w:t>
            </w:r>
            <w:r w:rsidRPr="009108CA">
              <w:rPr>
                <w:strike/>
                <w:sz w:val="18"/>
                <w:szCs w:val="18"/>
              </w:rPr>
              <w:t xml:space="preserve"> </w:t>
            </w:r>
          </w:p>
          <w:p w14:paraId="722B68D9" w14:textId="77777777" w:rsidR="00165377" w:rsidRPr="009108CA" w:rsidRDefault="00165377">
            <w:pPr>
              <w:numPr>
                <w:ilvl w:val="1"/>
                <w:numId w:val="21"/>
              </w:numPr>
              <w:spacing w:after="0" w:line="240" w:lineRule="auto"/>
              <w:jc w:val="left"/>
              <w:rPr>
                <w:sz w:val="18"/>
                <w:szCs w:val="18"/>
              </w:rPr>
            </w:pPr>
            <w:r w:rsidRPr="009108CA">
              <w:rPr>
                <w:sz w:val="18"/>
                <w:szCs w:val="18"/>
              </w:rPr>
              <w:t>UE report performance metric(s) to the NW</w:t>
            </w:r>
          </w:p>
          <w:p w14:paraId="0662386F" w14:textId="77777777" w:rsidR="00165377" w:rsidRPr="009108CA" w:rsidRDefault="00165377">
            <w:pPr>
              <w:numPr>
                <w:ilvl w:val="1"/>
                <w:numId w:val="21"/>
              </w:numPr>
              <w:spacing w:after="0" w:line="240" w:lineRule="auto"/>
              <w:jc w:val="left"/>
              <w:rPr>
                <w:sz w:val="18"/>
                <w:szCs w:val="18"/>
              </w:rPr>
            </w:pPr>
            <w:r w:rsidRPr="009108CA">
              <w:rPr>
                <w:sz w:val="18"/>
                <w:szCs w:val="18"/>
              </w:rPr>
              <w:t xml:space="preserve">NW makes decision(s) of </w:t>
            </w:r>
            <w:r w:rsidRPr="009108CA">
              <w:rPr>
                <w:color w:val="000000"/>
                <w:sz w:val="18"/>
                <w:szCs w:val="18"/>
              </w:rPr>
              <w:t xml:space="preserve">functionality </w:t>
            </w:r>
            <w:r w:rsidRPr="009108CA">
              <w:rPr>
                <w:sz w:val="18"/>
                <w:szCs w:val="18"/>
              </w:rPr>
              <w:t>fallback operation (f</w:t>
            </w:r>
            <w:r w:rsidRPr="009108CA">
              <w:rPr>
                <w:rFonts w:eastAsia="DengXian"/>
                <w:sz w:val="18"/>
                <w:szCs w:val="18"/>
                <w:lang w:eastAsia="zh-CN"/>
              </w:rPr>
              <w:t>allback mechanism to legacy CSI reporting</w:t>
            </w:r>
            <w:r w:rsidRPr="009108CA">
              <w:rPr>
                <w:sz w:val="18"/>
                <w:szCs w:val="18"/>
              </w:rPr>
              <w:t xml:space="preserve">). </w:t>
            </w:r>
          </w:p>
          <w:p w14:paraId="011BA783" w14:textId="77777777" w:rsidR="00165377" w:rsidRPr="009108CA" w:rsidRDefault="00165377">
            <w:pPr>
              <w:numPr>
                <w:ilvl w:val="0"/>
                <w:numId w:val="21"/>
              </w:numPr>
              <w:spacing w:after="0" w:line="240" w:lineRule="auto"/>
              <w:jc w:val="left"/>
              <w:rPr>
                <w:sz w:val="18"/>
                <w:szCs w:val="18"/>
              </w:rPr>
            </w:pPr>
            <w:r w:rsidRPr="009108CA">
              <w:rPr>
                <w:color w:val="000000"/>
                <w:sz w:val="18"/>
                <w:szCs w:val="18"/>
              </w:rPr>
              <w:t xml:space="preserve">Functionality selection/activation/ deactivation/switching </w:t>
            </w:r>
            <w:r w:rsidRPr="009108CA">
              <w:rPr>
                <w:rFonts w:eastAsia="DengXian"/>
                <w:sz w:val="18"/>
                <w:szCs w:val="18"/>
                <w:lang w:eastAsia="zh-CN"/>
              </w:rPr>
              <w:t>what is defined for other UE side use cases</w:t>
            </w:r>
            <w:r w:rsidRPr="009108CA">
              <w:rPr>
                <w:color w:val="000000"/>
                <w:sz w:val="18"/>
                <w:szCs w:val="18"/>
              </w:rPr>
              <w:t xml:space="preserve"> can be reused, if applicable. </w:t>
            </w:r>
          </w:p>
          <w:p w14:paraId="1CF5EE03" w14:textId="77777777" w:rsidR="00165377" w:rsidRPr="009108CA" w:rsidRDefault="00165377">
            <w:pPr>
              <w:numPr>
                <w:ilvl w:val="0"/>
                <w:numId w:val="21"/>
              </w:numPr>
              <w:spacing w:after="0" w:line="240" w:lineRule="auto"/>
              <w:jc w:val="left"/>
              <w:rPr>
                <w:sz w:val="18"/>
                <w:szCs w:val="18"/>
              </w:rPr>
            </w:pPr>
            <w:r w:rsidRPr="009108CA">
              <w:rPr>
                <w:sz w:val="18"/>
                <w:szCs w:val="18"/>
              </w:rPr>
              <w:t xml:space="preserve">Configuration and procedure for performance monitoring </w:t>
            </w:r>
          </w:p>
          <w:p w14:paraId="21B89D05" w14:textId="77777777" w:rsidR="00165377" w:rsidRPr="009108CA" w:rsidRDefault="00165377">
            <w:pPr>
              <w:numPr>
                <w:ilvl w:val="1"/>
                <w:numId w:val="21"/>
              </w:numPr>
              <w:spacing w:after="0" w:line="240" w:lineRule="auto"/>
              <w:jc w:val="left"/>
              <w:rPr>
                <w:sz w:val="18"/>
                <w:szCs w:val="18"/>
              </w:rPr>
            </w:pPr>
            <w:r w:rsidRPr="009108CA">
              <w:rPr>
                <w:sz w:val="18"/>
                <w:szCs w:val="18"/>
              </w:rPr>
              <w:t>CSI-RS configuration for performance monitoring</w:t>
            </w:r>
          </w:p>
          <w:p w14:paraId="426C8313" w14:textId="77777777" w:rsidR="00165377" w:rsidRPr="009108CA" w:rsidRDefault="00165377">
            <w:pPr>
              <w:numPr>
                <w:ilvl w:val="0"/>
                <w:numId w:val="21"/>
              </w:numPr>
              <w:spacing w:after="0" w:line="240" w:lineRule="auto"/>
              <w:jc w:val="left"/>
              <w:rPr>
                <w:strike/>
                <w:sz w:val="18"/>
                <w:szCs w:val="18"/>
              </w:rPr>
            </w:pPr>
            <w:r w:rsidRPr="009108CA">
              <w:rPr>
                <w:sz w:val="18"/>
                <w:szCs w:val="18"/>
              </w:rPr>
              <w:t>Performance metric including at least intermediate KPI (e.g., NMSE or SGCS)</w:t>
            </w:r>
          </w:p>
          <w:p w14:paraId="57ED3F36" w14:textId="77777777" w:rsidR="00165377" w:rsidRPr="009108CA" w:rsidRDefault="00165377">
            <w:pPr>
              <w:numPr>
                <w:ilvl w:val="0"/>
                <w:numId w:val="21"/>
              </w:numPr>
              <w:spacing w:after="0" w:line="240" w:lineRule="auto"/>
              <w:jc w:val="left"/>
              <w:rPr>
                <w:rFonts w:eastAsia="Malgun Gothic"/>
                <w:sz w:val="18"/>
                <w:szCs w:val="18"/>
              </w:rPr>
            </w:pPr>
            <w:r w:rsidRPr="009108CA">
              <w:rPr>
                <w:sz w:val="18"/>
                <w:szCs w:val="18"/>
              </w:rPr>
              <w:t>UE report, including periodic/semi-persistent/aperiodic reporting, and event driven report.</w:t>
            </w:r>
          </w:p>
          <w:p w14:paraId="439EF1E7" w14:textId="77777777" w:rsidR="00165377" w:rsidRPr="009108CA" w:rsidRDefault="00165377">
            <w:pPr>
              <w:numPr>
                <w:ilvl w:val="0"/>
                <w:numId w:val="21"/>
              </w:numPr>
              <w:spacing w:after="0" w:line="240" w:lineRule="auto"/>
              <w:jc w:val="left"/>
              <w:rPr>
                <w:rFonts w:eastAsia="DengXian"/>
                <w:sz w:val="18"/>
                <w:szCs w:val="18"/>
              </w:rPr>
            </w:pPr>
            <w:r w:rsidRPr="009108CA">
              <w:rPr>
                <w:sz w:val="18"/>
                <w:szCs w:val="18"/>
              </w:rPr>
              <w:t>Note: down selection is not precluded.</w:t>
            </w:r>
          </w:p>
          <w:p w14:paraId="43B30B5A" w14:textId="77777777" w:rsidR="00165377" w:rsidRPr="009108CA" w:rsidRDefault="00165377">
            <w:pPr>
              <w:numPr>
                <w:ilvl w:val="0"/>
                <w:numId w:val="21"/>
              </w:numPr>
              <w:spacing w:after="0" w:line="240" w:lineRule="auto"/>
              <w:jc w:val="left"/>
              <w:rPr>
                <w:rFonts w:eastAsia="DengXian"/>
                <w:sz w:val="18"/>
                <w:szCs w:val="18"/>
              </w:rPr>
            </w:pPr>
            <w:r w:rsidRPr="009108CA">
              <w:rPr>
                <w:sz w:val="18"/>
                <w:szCs w:val="18"/>
              </w:rPr>
              <w:t xml:space="preserve">Note: UE may make decision within the same functionality on model selection, activation, deactivation, switching operation transparent to the NW. </w:t>
            </w:r>
          </w:p>
          <w:p w14:paraId="46C74CC5" w14:textId="77777777" w:rsidR="00165377" w:rsidRPr="007A54E3" w:rsidRDefault="00165377" w:rsidP="00165377">
            <w:pPr>
              <w:rPr>
                <w:rFonts w:eastAsia="DengXian"/>
                <w:sz w:val="18"/>
                <w:szCs w:val="18"/>
                <w:lang w:eastAsia="zh-CN"/>
              </w:rPr>
            </w:pPr>
          </w:p>
          <w:p w14:paraId="66D8E992" w14:textId="77777777" w:rsidR="00165377" w:rsidRPr="009108CA" w:rsidRDefault="00165377" w:rsidP="00165377">
            <w:pPr>
              <w:rPr>
                <w:rFonts w:eastAsia="DengXian"/>
                <w:b/>
                <w:bCs/>
                <w:sz w:val="18"/>
                <w:szCs w:val="18"/>
                <w:lang w:eastAsia="zh-CN"/>
              </w:rPr>
            </w:pPr>
            <w:r w:rsidRPr="009108CA">
              <w:rPr>
                <w:rFonts w:eastAsia="DengXian"/>
                <w:b/>
                <w:bCs/>
                <w:sz w:val="18"/>
                <w:szCs w:val="18"/>
                <w:lang w:eastAsia="zh-CN"/>
              </w:rPr>
              <w:t>Observation</w:t>
            </w:r>
          </w:p>
          <w:p w14:paraId="2A85753C" w14:textId="77777777" w:rsidR="00165377" w:rsidRPr="009108CA" w:rsidRDefault="00165377" w:rsidP="00165377">
            <w:pPr>
              <w:rPr>
                <w:sz w:val="18"/>
                <w:szCs w:val="18"/>
              </w:rPr>
            </w:pPr>
            <w:r w:rsidRPr="009108CA">
              <w:rPr>
                <w:rFonts w:eastAsia="Malgun Gothic"/>
                <w:sz w:val="18"/>
                <w:szCs w:val="18"/>
              </w:rPr>
              <w:t>In CSI compression using two-sided model use case, at least</w:t>
            </w:r>
            <w:r w:rsidRPr="009108CA">
              <w:rPr>
                <w:sz w:val="18"/>
                <w:szCs w:val="18"/>
              </w:rPr>
              <w:t xml:space="preserve"> the following options </w:t>
            </w:r>
            <w:r w:rsidRPr="009108CA">
              <w:rPr>
                <w:color w:val="000000"/>
                <w:sz w:val="18"/>
                <w:szCs w:val="18"/>
              </w:rPr>
              <w:t>have b</w:t>
            </w:r>
            <w:r w:rsidRPr="009108CA">
              <w:rPr>
                <w:sz w:val="18"/>
                <w:szCs w:val="18"/>
              </w:rPr>
              <w:t xml:space="preserve">een proposed by companies to define </w:t>
            </w:r>
            <w:bookmarkStart w:id="2" w:name="_Hlk146580476"/>
            <w:r w:rsidRPr="009108CA">
              <w:rPr>
                <w:sz w:val="18"/>
                <w:szCs w:val="18"/>
              </w:rPr>
              <w:t>the pairing information used to enable the UE to select a CSI generation model(s) that is compatible with the CSI reconstruction model(s) used by the gNB:</w:t>
            </w:r>
          </w:p>
          <w:p w14:paraId="5CEF478D"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sz w:val="18"/>
                <w:szCs w:val="22"/>
                <w:lang w:eastAsia="x-none"/>
              </w:rPr>
            </w:pPr>
            <w:r w:rsidRPr="009108CA">
              <w:rPr>
                <w:rFonts w:eastAsia="Malgun Gothic"/>
                <w:sz w:val="18"/>
                <w:szCs w:val="22"/>
                <w:lang w:eastAsia="x-none"/>
              </w:rPr>
              <w:t xml:space="preserve">Option 1: The pairing information is in the forms of the CSI reconstruction model ID that NW will use. </w:t>
            </w:r>
          </w:p>
          <w:p w14:paraId="6298D45F"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sz w:val="18"/>
                <w:szCs w:val="22"/>
                <w:lang w:eastAsia="x-none"/>
              </w:rPr>
            </w:pPr>
            <w:r w:rsidRPr="009108CA">
              <w:rPr>
                <w:rFonts w:eastAsia="Malgun Gothic"/>
                <w:sz w:val="18"/>
                <w:szCs w:val="22"/>
                <w:lang w:eastAsia="x-none"/>
              </w:rPr>
              <w:t>Option 2: The pairing information is in the forms of</w:t>
            </w:r>
            <w:r w:rsidRPr="009108CA">
              <w:rPr>
                <w:rFonts w:eastAsia="Malgun Gothic"/>
                <w:color w:val="FF0000"/>
                <w:sz w:val="18"/>
                <w:szCs w:val="22"/>
                <w:lang w:eastAsia="x-none"/>
              </w:rPr>
              <w:t xml:space="preserve"> </w:t>
            </w:r>
            <w:r w:rsidRPr="009108CA">
              <w:rPr>
                <w:rFonts w:eastAsia="Malgun Gothic"/>
                <w:sz w:val="18"/>
                <w:szCs w:val="22"/>
                <w:lang w:eastAsia="x-none"/>
              </w:rPr>
              <w:t xml:space="preserve">the CSI generation model ID that the UE will use. </w:t>
            </w:r>
          </w:p>
          <w:p w14:paraId="1C182CC9"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sz w:val="18"/>
                <w:szCs w:val="22"/>
                <w:lang w:eastAsia="x-none"/>
              </w:rPr>
            </w:pPr>
            <w:r w:rsidRPr="009108CA">
              <w:rPr>
                <w:rFonts w:eastAsia="Malgun Gothic"/>
                <w:sz w:val="18"/>
                <w:szCs w:val="22"/>
                <w:lang w:eastAsia="x-none"/>
              </w:rPr>
              <w:t>Option 3: The pairing information is in the forms of</w:t>
            </w:r>
            <w:r w:rsidRPr="009108CA">
              <w:rPr>
                <w:rFonts w:eastAsia="Malgun Gothic"/>
                <w:color w:val="FF0000"/>
                <w:sz w:val="18"/>
                <w:szCs w:val="22"/>
                <w:lang w:eastAsia="x-none"/>
              </w:rPr>
              <w:t xml:space="preserve"> </w:t>
            </w:r>
            <w:r w:rsidRPr="009108CA">
              <w:rPr>
                <w:rFonts w:eastAsia="Malgun Gothic"/>
                <w:sz w:val="18"/>
                <w:szCs w:val="22"/>
                <w:lang w:eastAsia="x-none"/>
              </w:rPr>
              <w:t xml:space="preserve">the paired CSI generation model and CSI reconstruction model ID. </w:t>
            </w:r>
          </w:p>
          <w:p w14:paraId="667AE08D"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sz w:val="18"/>
                <w:szCs w:val="22"/>
                <w:lang w:eastAsia="x-none"/>
              </w:rPr>
            </w:pPr>
            <w:r w:rsidRPr="009108CA">
              <w:rPr>
                <w:rFonts w:eastAsia="Malgun Gothic"/>
                <w:sz w:val="18"/>
                <w:szCs w:val="22"/>
                <w:lang w:eastAsia="x-none"/>
              </w:rPr>
              <w:t xml:space="preserve">Option 4: The pairing information is in the forms of by the dataset ID during type 3 sequential training. </w:t>
            </w:r>
          </w:p>
          <w:p w14:paraId="130570A5"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sz w:val="18"/>
                <w:szCs w:val="22"/>
                <w:lang w:eastAsia="x-none"/>
              </w:rPr>
            </w:pPr>
            <w:r w:rsidRPr="009108CA">
              <w:rPr>
                <w:rFonts w:eastAsia="Malgun Gothic"/>
                <w:sz w:val="18"/>
                <w:szCs w:val="22"/>
                <w:lang w:eastAsia="x-none"/>
              </w:rPr>
              <w:t xml:space="preserve">Option 5: The pairing information is in the forms of a training </w:t>
            </w:r>
            <w:r w:rsidRPr="009108CA">
              <w:rPr>
                <w:rFonts w:eastAsia="Malgun Gothic"/>
                <w:color w:val="000000"/>
                <w:sz w:val="18"/>
                <w:szCs w:val="22"/>
                <w:lang w:eastAsia="x-none"/>
              </w:rPr>
              <w:t xml:space="preserve">session ID </w:t>
            </w:r>
            <w:r w:rsidRPr="009108CA">
              <w:rPr>
                <w:rFonts w:eastAsia="Malgun Gothic"/>
                <w:sz w:val="18"/>
                <w:szCs w:val="22"/>
                <w:lang w:eastAsia="x-none"/>
              </w:rPr>
              <w:t xml:space="preserve">to a prior training session (e.g., API) between NW and UE. </w:t>
            </w:r>
          </w:p>
          <w:p w14:paraId="52BF213D"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color w:val="000000"/>
                <w:sz w:val="18"/>
                <w:szCs w:val="22"/>
                <w:lang w:eastAsia="x-none"/>
              </w:rPr>
            </w:pPr>
            <w:r w:rsidRPr="009108CA">
              <w:rPr>
                <w:rFonts w:eastAsia="Malgun Gothic"/>
                <w:color w:val="000000"/>
                <w:sz w:val="18"/>
                <w:szCs w:val="22"/>
                <w:lang w:eastAsia="x-none"/>
              </w:rPr>
              <w:t xml:space="preserve">Option 6: The pairing information is up to UE/NW offline co-engineering alignment, transparent to 3GPP specification. </w:t>
            </w:r>
          </w:p>
          <w:p w14:paraId="096AFCF3"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color w:val="000000"/>
                <w:sz w:val="18"/>
                <w:szCs w:val="22"/>
                <w:lang w:eastAsia="x-none"/>
              </w:rPr>
            </w:pPr>
            <w:r w:rsidRPr="009108CA">
              <w:rPr>
                <w:rFonts w:eastAsia="Malgun Gothic"/>
                <w:color w:val="000000"/>
                <w:sz w:val="18"/>
                <w:szCs w:val="22"/>
                <w:lang w:eastAsia="x-none"/>
              </w:rPr>
              <w:t>Note: the disclosure of the vendor information during the model pairing procedure and model identification procedure should be considered.</w:t>
            </w:r>
          </w:p>
          <w:p w14:paraId="6876BD4F" w14:textId="77777777" w:rsidR="00165377" w:rsidRPr="009108CA"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Malgun Gothic"/>
                <w:color w:val="000000"/>
                <w:sz w:val="18"/>
                <w:szCs w:val="22"/>
                <w:lang w:eastAsia="x-none"/>
              </w:rPr>
            </w:pPr>
            <w:r w:rsidRPr="009108CA">
              <w:rPr>
                <w:rFonts w:eastAsia="Malgun Gothic"/>
                <w:color w:val="000000"/>
                <w:sz w:val="18"/>
                <w:szCs w:val="22"/>
                <w:lang w:eastAsia="x-none"/>
              </w:rPr>
              <w:t xml:space="preserve">Note: If each UE side model is compatible with all NW side model, the information is not needed for the UE. </w:t>
            </w:r>
          </w:p>
          <w:p w14:paraId="09B85093" w14:textId="622947F3" w:rsidR="00AF14FD" w:rsidRPr="00165377" w:rsidRDefault="00165377">
            <w:pPr>
              <w:pStyle w:val="ListParagraph"/>
              <w:numPr>
                <w:ilvl w:val="0"/>
                <w:numId w:val="23"/>
              </w:numPr>
              <w:overflowPunct w:val="0"/>
              <w:autoSpaceDE w:val="0"/>
              <w:autoSpaceDN w:val="0"/>
              <w:adjustRightInd w:val="0"/>
              <w:spacing w:line="240" w:lineRule="auto"/>
              <w:ind w:left="709"/>
              <w:jc w:val="left"/>
              <w:textAlignment w:val="baseline"/>
              <w:rPr>
                <w:rFonts w:eastAsia="DengXian"/>
                <w:lang w:eastAsia="zh-CN"/>
              </w:rPr>
            </w:pPr>
            <w:r w:rsidRPr="009108CA">
              <w:rPr>
                <w:rFonts w:eastAsia="Malgun Gothic"/>
                <w:color w:val="000000"/>
                <w:sz w:val="18"/>
                <w:szCs w:val="22"/>
                <w:lang w:eastAsia="x-none"/>
              </w:rPr>
              <w:t xml:space="preserve">Note: Above does not imply there is a need for a central entity for defining/storing/maintaining the IDs.  </w:t>
            </w:r>
            <w:bookmarkEnd w:id="2"/>
          </w:p>
        </w:tc>
      </w:tr>
      <w:bookmarkEnd w:id="0"/>
      <w:bookmarkEnd w:id="1"/>
    </w:tbl>
    <w:p w14:paraId="555AF0D4" w14:textId="77777777" w:rsidR="007A54E3" w:rsidRPr="002D0538" w:rsidRDefault="007A54E3" w:rsidP="00CB48A8">
      <w:pPr>
        <w:rPr>
          <w:sz w:val="2"/>
          <w:szCs w:val="2"/>
        </w:rPr>
      </w:pPr>
    </w:p>
    <w:p w14:paraId="44F5C567" w14:textId="340F8C62" w:rsidR="00CB48A8" w:rsidRDefault="007A54E3" w:rsidP="00CB48A8">
      <w:r>
        <w:t>Furthermore</w:t>
      </w:r>
      <w:r w:rsidR="00CB48A8" w:rsidRPr="008E69C7">
        <w:t xml:space="preserve">, the following </w:t>
      </w:r>
      <w:r w:rsidR="00CB48A8">
        <w:t>observations</w:t>
      </w:r>
      <w:r w:rsidR="00CB48A8" w:rsidRPr="008E69C7">
        <w:t xml:space="preserve"> were </w:t>
      </w:r>
      <w:r w:rsidR="00CB48A8">
        <w:t>made</w:t>
      </w:r>
      <w:r w:rsidR="00CB48A8" w:rsidRPr="008E69C7">
        <w:t xml:space="preserve"> in RAN1#11</w:t>
      </w:r>
      <w:r>
        <w:t xml:space="preserve">4 on CSI feedback compression and CSI prediction </w:t>
      </w:r>
      <w:r w:rsidR="00CB48A8" w:rsidRPr="008E69C7">
        <w:t>in agenda 9.2.2.1</w:t>
      </w:r>
      <w:r>
        <w:t xml:space="preserve"> discussions:</w:t>
      </w:r>
    </w:p>
    <w:p w14:paraId="776C3613" w14:textId="7D6DE599" w:rsidR="007A54E3" w:rsidRDefault="007A54E3" w:rsidP="00CB48A8"/>
    <w:p w14:paraId="7C0E1531" w14:textId="77777777" w:rsidR="002D0538" w:rsidRPr="008E69C7" w:rsidRDefault="002D0538" w:rsidP="00CB48A8"/>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0397D8B7" w14:textId="77777777" w:rsidR="00221E3E" w:rsidRPr="009108CA" w:rsidRDefault="00221E3E" w:rsidP="00221E3E">
            <w:pPr>
              <w:rPr>
                <w:rFonts w:eastAsia="DengXian"/>
                <w:b/>
                <w:bCs/>
                <w:sz w:val="18"/>
                <w:szCs w:val="18"/>
                <w:lang w:eastAsia="zh-CN"/>
              </w:rPr>
            </w:pPr>
            <w:bookmarkStart w:id="3" w:name="_Hlk142324962"/>
            <w:r w:rsidRPr="009108CA">
              <w:rPr>
                <w:rFonts w:eastAsia="DengXian"/>
                <w:b/>
                <w:bCs/>
                <w:sz w:val="18"/>
                <w:szCs w:val="18"/>
                <w:lang w:eastAsia="zh-CN"/>
              </w:rPr>
              <w:lastRenderedPageBreak/>
              <w:t>Observation</w:t>
            </w:r>
          </w:p>
          <w:p w14:paraId="7361A49E" w14:textId="77777777" w:rsidR="00221E3E" w:rsidRPr="009108CA" w:rsidRDefault="00221E3E" w:rsidP="00221E3E">
            <w:pPr>
              <w:rPr>
                <w:sz w:val="18"/>
                <w:szCs w:val="18"/>
                <w:lang w:eastAsia="zh-CN"/>
              </w:rPr>
            </w:pPr>
            <w:r w:rsidRPr="009108CA">
              <w:rPr>
                <w:sz w:val="18"/>
                <w:szCs w:val="18"/>
                <w:lang w:eastAsia="zh-CN"/>
              </w:rPr>
              <w:t>For the AI/ML based CSI prediction, compared with the benchmark of the nearest historical CSI:</w:t>
            </w:r>
          </w:p>
          <w:p w14:paraId="03F52DD3" w14:textId="77777777" w:rsidR="00221E3E" w:rsidRPr="009108CA" w:rsidRDefault="00221E3E">
            <w:pPr>
              <w:numPr>
                <w:ilvl w:val="0"/>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spatial consistency is not adopted in 15 sources </w:t>
            </w:r>
            <w:r w:rsidRPr="009108CA">
              <w:rPr>
                <w:sz w:val="18"/>
                <w:szCs w:val="18"/>
              </w:rPr>
              <w:t xml:space="preserve">[Huawei, ZTE, ETRI, CMCC, Apple, </w:t>
            </w:r>
            <w:proofErr w:type="spellStart"/>
            <w:r w:rsidRPr="009108CA">
              <w:rPr>
                <w:sz w:val="18"/>
                <w:szCs w:val="18"/>
              </w:rPr>
              <w:t>Spreadtrum</w:t>
            </w:r>
            <w:proofErr w:type="spellEnd"/>
            <w:r w:rsidRPr="009108CA">
              <w:rPr>
                <w:sz w:val="18"/>
                <w:szCs w:val="18"/>
              </w:rPr>
              <w:t xml:space="preserve">, Nokia, CATT, Fujitsu, Samsung, NVIDIA, vivo, </w:t>
            </w:r>
            <w:proofErr w:type="spellStart"/>
            <w:r w:rsidRPr="009108CA">
              <w:rPr>
                <w:sz w:val="18"/>
                <w:szCs w:val="18"/>
              </w:rPr>
              <w:t>InterDigital</w:t>
            </w:r>
            <w:proofErr w:type="spellEnd"/>
            <w:r w:rsidRPr="009108CA">
              <w:rPr>
                <w:sz w:val="18"/>
                <w:szCs w:val="18"/>
              </w:rPr>
              <w:t xml:space="preserve">, Xiaomi, </w:t>
            </w:r>
            <w:proofErr w:type="spellStart"/>
            <w:r w:rsidRPr="009108CA">
              <w:rPr>
                <w:sz w:val="18"/>
                <w:szCs w:val="18"/>
              </w:rPr>
              <w:t>CEWiT</w:t>
            </w:r>
            <w:proofErr w:type="spellEnd"/>
            <w:r w:rsidRPr="009108CA">
              <w:rPr>
                <w:sz w:val="18"/>
                <w:szCs w:val="18"/>
              </w:rPr>
              <w:t xml:space="preserve">], </w:t>
            </w:r>
            <w:proofErr w:type="gramStart"/>
            <w:r w:rsidRPr="009108CA">
              <w:rPr>
                <w:sz w:val="18"/>
                <w:szCs w:val="18"/>
                <w:lang w:eastAsia="zh-CN"/>
              </w:rPr>
              <w:t>wherein</w:t>
            </w:r>
            <w:proofErr w:type="gramEnd"/>
          </w:p>
          <w:p w14:paraId="6FEBA4D5"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15 sources </w:t>
            </w:r>
            <w:r w:rsidRPr="009108CA">
              <w:rPr>
                <w:sz w:val="18"/>
                <w:szCs w:val="18"/>
              </w:rPr>
              <w:t xml:space="preserve">[ZTE, Nokia, </w:t>
            </w:r>
            <w:proofErr w:type="spellStart"/>
            <w:r w:rsidRPr="009108CA">
              <w:rPr>
                <w:sz w:val="18"/>
                <w:szCs w:val="18"/>
              </w:rPr>
              <w:t>Spreadtrum</w:t>
            </w:r>
            <w:proofErr w:type="spellEnd"/>
            <w:r w:rsidRPr="009108CA">
              <w:rPr>
                <w:sz w:val="18"/>
                <w:szCs w:val="18"/>
              </w:rPr>
              <w:t xml:space="preserve">, NVIDIA, Apple, Huawei, Samsung, Fujitsu, CATT, vivo, </w:t>
            </w:r>
            <w:proofErr w:type="spellStart"/>
            <w:r w:rsidRPr="009108CA">
              <w:rPr>
                <w:sz w:val="18"/>
                <w:szCs w:val="18"/>
              </w:rPr>
              <w:t>InterDigital</w:t>
            </w:r>
            <w:proofErr w:type="spellEnd"/>
            <w:r w:rsidRPr="009108CA">
              <w:rPr>
                <w:sz w:val="18"/>
                <w:szCs w:val="18"/>
              </w:rPr>
              <w:t xml:space="preserve">, ETRI, Xiaomi, CMCC, </w:t>
            </w:r>
            <w:proofErr w:type="spellStart"/>
            <w:r w:rsidRPr="009108CA">
              <w:rPr>
                <w:sz w:val="18"/>
                <w:szCs w:val="18"/>
              </w:rPr>
              <w:t>CEWiT</w:t>
            </w:r>
            <w:proofErr w:type="spellEnd"/>
            <w:r w:rsidRPr="009108CA">
              <w:rPr>
                <w:sz w:val="18"/>
                <w:szCs w:val="18"/>
              </w:rPr>
              <w:t>]</w:t>
            </w:r>
            <w:r w:rsidRPr="009108CA">
              <w:rPr>
                <w:sz w:val="18"/>
                <w:szCs w:val="18"/>
                <w:lang w:eastAsia="zh-CN"/>
              </w:rPr>
              <w:t xml:space="preserve"> observe the gain of </w:t>
            </w:r>
            <w:r w:rsidRPr="009108CA">
              <w:rPr>
                <w:sz w:val="18"/>
                <w:szCs w:val="18"/>
              </w:rPr>
              <w:t>0.46% ~ 44.8%</w:t>
            </w:r>
            <w:r w:rsidRPr="009108CA">
              <w:rPr>
                <w:sz w:val="18"/>
                <w:szCs w:val="18"/>
                <w:lang w:eastAsia="zh-CN"/>
              </w:rPr>
              <w:t xml:space="preserve"> using raw channel matrix as input, </w:t>
            </w:r>
            <w:proofErr w:type="gramStart"/>
            <w:r w:rsidRPr="009108CA">
              <w:rPr>
                <w:sz w:val="18"/>
                <w:szCs w:val="18"/>
                <w:lang w:eastAsia="zh-CN"/>
              </w:rPr>
              <w:t>wherein</w:t>
            </w:r>
            <w:proofErr w:type="gramEnd"/>
          </w:p>
          <w:p w14:paraId="3E1F6D86" w14:textId="77777777" w:rsidR="00221E3E" w:rsidRPr="009108CA" w:rsidRDefault="00221E3E">
            <w:pPr>
              <w:numPr>
                <w:ilvl w:val="2"/>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4 sources </w:t>
            </w:r>
            <w:r w:rsidRPr="009108CA">
              <w:rPr>
                <w:sz w:val="18"/>
                <w:szCs w:val="18"/>
              </w:rPr>
              <w:t xml:space="preserve">[Xiaomi, NVIDIA, </w:t>
            </w:r>
            <w:proofErr w:type="spellStart"/>
            <w:r w:rsidRPr="009108CA">
              <w:rPr>
                <w:sz w:val="18"/>
                <w:szCs w:val="18"/>
              </w:rPr>
              <w:t>InterDigital</w:t>
            </w:r>
            <w:proofErr w:type="spellEnd"/>
            <w:r w:rsidRPr="009108CA">
              <w:rPr>
                <w:sz w:val="18"/>
                <w:szCs w:val="18"/>
              </w:rPr>
              <w:t>, Samsung]</w:t>
            </w:r>
            <w:r w:rsidRPr="009108CA">
              <w:rPr>
                <w:sz w:val="18"/>
                <w:szCs w:val="18"/>
                <w:lang w:eastAsia="zh-CN"/>
              </w:rPr>
              <w:t xml:space="preserve"> observe the gain of </w:t>
            </w:r>
            <w:r w:rsidRPr="009108CA">
              <w:rPr>
                <w:sz w:val="18"/>
                <w:szCs w:val="18"/>
              </w:rPr>
              <w:t>0.46%~6.3%.</w:t>
            </w:r>
          </w:p>
          <w:p w14:paraId="56B9881E" w14:textId="77777777" w:rsidR="00221E3E" w:rsidRPr="009108CA" w:rsidRDefault="00221E3E">
            <w:pPr>
              <w:numPr>
                <w:ilvl w:val="2"/>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14 sources </w:t>
            </w:r>
            <w:r w:rsidRPr="009108CA">
              <w:rPr>
                <w:sz w:val="18"/>
                <w:szCs w:val="18"/>
              </w:rPr>
              <w:t xml:space="preserve">[Huawei, Samsung, ZTE, </w:t>
            </w:r>
            <w:proofErr w:type="spellStart"/>
            <w:r w:rsidRPr="009108CA">
              <w:rPr>
                <w:sz w:val="18"/>
                <w:szCs w:val="18"/>
              </w:rPr>
              <w:t>Spreadtrum</w:t>
            </w:r>
            <w:proofErr w:type="spellEnd"/>
            <w:r w:rsidRPr="009108CA">
              <w:rPr>
                <w:sz w:val="18"/>
                <w:szCs w:val="18"/>
              </w:rPr>
              <w:t xml:space="preserve">, Fujitsu, CATT, Apple, </w:t>
            </w:r>
            <w:proofErr w:type="spellStart"/>
            <w:r w:rsidRPr="009108CA">
              <w:rPr>
                <w:sz w:val="18"/>
                <w:szCs w:val="18"/>
              </w:rPr>
              <w:t>InteDigital</w:t>
            </w:r>
            <w:proofErr w:type="spellEnd"/>
            <w:r w:rsidRPr="009108CA">
              <w:rPr>
                <w:sz w:val="18"/>
                <w:szCs w:val="18"/>
              </w:rPr>
              <w:t xml:space="preserve">, ETRI, Xiaomi, CMCC, </w:t>
            </w:r>
            <w:proofErr w:type="spellStart"/>
            <w:r w:rsidRPr="009108CA">
              <w:rPr>
                <w:sz w:val="18"/>
                <w:szCs w:val="18"/>
              </w:rPr>
              <w:t>CEWiT</w:t>
            </w:r>
            <w:proofErr w:type="spellEnd"/>
            <w:r w:rsidRPr="009108CA">
              <w:rPr>
                <w:sz w:val="18"/>
                <w:szCs w:val="18"/>
              </w:rPr>
              <w:t>, NVIDIA, vivo]</w:t>
            </w:r>
            <w:r w:rsidRPr="009108CA">
              <w:rPr>
                <w:sz w:val="18"/>
                <w:szCs w:val="18"/>
                <w:lang w:eastAsia="zh-CN"/>
              </w:rPr>
              <w:t xml:space="preserve"> observe the gain of </w:t>
            </w:r>
            <w:r w:rsidRPr="009108CA">
              <w:rPr>
                <w:sz w:val="18"/>
                <w:szCs w:val="18"/>
              </w:rPr>
              <w:t>7.57%~26.47%.</w:t>
            </w:r>
          </w:p>
          <w:p w14:paraId="26A7C9F5" w14:textId="77777777" w:rsidR="00221E3E" w:rsidRPr="009108CA" w:rsidRDefault="00221E3E">
            <w:pPr>
              <w:numPr>
                <w:ilvl w:val="2"/>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5 sources </w:t>
            </w:r>
            <w:r w:rsidRPr="009108CA">
              <w:rPr>
                <w:sz w:val="18"/>
                <w:szCs w:val="18"/>
              </w:rPr>
              <w:t xml:space="preserve">[vivo, Fujitsu, CMCC, </w:t>
            </w:r>
            <w:proofErr w:type="spellStart"/>
            <w:r w:rsidRPr="009108CA">
              <w:rPr>
                <w:sz w:val="18"/>
                <w:szCs w:val="18"/>
              </w:rPr>
              <w:t>CEWiT</w:t>
            </w:r>
            <w:proofErr w:type="spellEnd"/>
            <w:r w:rsidRPr="009108CA">
              <w:rPr>
                <w:sz w:val="18"/>
                <w:szCs w:val="18"/>
              </w:rPr>
              <w:t xml:space="preserve">, Nokia] </w:t>
            </w:r>
            <w:r w:rsidRPr="009108CA">
              <w:rPr>
                <w:sz w:val="18"/>
                <w:szCs w:val="18"/>
                <w:lang w:eastAsia="zh-CN"/>
              </w:rPr>
              <w:t xml:space="preserve">observe the gain of </w:t>
            </w:r>
            <w:r w:rsidRPr="009108CA">
              <w:rPr>
                <w:sz w:val="18"/>
                <w:szCs w:val="18"/>
              </w:rPr>
              <w:t>29.03%~44.8%.</w:t>
            </w:r>
          </w:p>
          <w:p w14:paraId="0DFB746E"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4 sources</w:t>
            </w:r>
            <w:r w:rsidRPr="009108CA">
              <w:rPr>
                <w:sz w:val="18"/>
                <w:szCs w:val="18"/>
              </w:rPr>
              <w:t xml:space="preserve"> [ZTE, CATT, ETRI, OPPO] </w:t>
            </w:r>
            <w:r w:rsidRPr="009108CA">
              <w:rPr>
                <w:sz w:val="18"/>
                <w:szCs w:val="18"/>
                <w:lang w:eastAsia="zh-CN"/>
              </w:rPr>
              <w:t xml:space="preserve">observe the gain of </w:t>
            </w:r>
            <w:r w:rsidRPr="009108CA">
              <w:rPr>
                <w:sz w:val="18"/>
                <w:szCs w:val="18"/>
              </w:rPr>
              <w:t>2.24% ~ 19.4%</w:t>
            </w:r>
            <w:r w:rsidRPr="009108CA">
              <w:rPr>
                <w:sz w:val="18"/>
                <w:szCs w:val="18"/>
                <w:lang w:eastAsia="zh-CN"/>
              </w:rPr>
              <w:t xml:space="preserve"> using precoding matrix as input, which is in general worse than using raw channel matrix as </w:t>
            </w:r>
            <w:proofErr w:type="gramStart"/>
            <w:r w:rsidRPr="009108CA">
              <w:rPr>
                <w:sz w:val="18"/>
                <w:szCs w:val="18"/>
                <w:lang w:eastAsia="zh-CN"/>
              </w:rPr>
              <w:t>input</w:t>
            </w:r>
            <w:proofErr w:type="gramEnd"/>
          </w:p>
          <w:p w14:paraId="02AE4AD3" w14:textId="77777777" w:rsidR="00221E3E" w:rsidRPr="009108CA" w:rsidRDefault="00221E3E">
            <w:pPr>
              <w:numPr>
                <w:ilvl w:val="0"/>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spatial consistency is adopted in 4 sources, all of which use raw channel matrix as input, </w:t>
            </w:r>
            <w:proofErr w:type="gramStart"/>
            <w:r w:rsidRPr="009108CA">
              <w:rPr>
                <w:sz w:val="18"/>
                <w:szCs w:val="18"/>
                <w:lang w:eastAsia="zh-CN"/>
              </w:rPr>
              <w:t>wherein</w:t>
            </w:r>
            <w:proofErr w:type="gramEnd"/>
          </w:p>
          <w:p w14:paraId="7379303B"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3 sources </w:t>
            </w:r>
            <w:r w:rsidRPr="009108CA">
              <w:rPr>
                <w:sz w:val="18"/>
                <w:szCs w:val="18"/>
              </w:rPr>
              <w:t>[Nokia, vivo, MediaTek]</w:t>
            </w:r>
            <w:r w:rsidRPr="009108CA">
              <w:rPr>
                <w:sz w:val="18"/>
                <w:szCs w:val="18"/>
                <w:lang w:eastAsia="zh-CN"/>
              </w:rPr>
              <w:t xml:space="preserve"> observe the gain of </w:t>
            </w:r>
            <w:r w:rsidRPr="009108CA">
              <w:rPr>
                <w:sz w:val="18"/>
                <w:szCs w:val="18"/>
              </w:rPr>
              <w:t>1.7%~35.51%.</w:t>
            </w:r>
          </w:p>
          <w:p w14:paraId="0B3C2E64"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1 source </w:t>
            </w:r>
            <w:r w:rsidRPr="009108CA">
              <w:rPr>
                <w:sz w:val="18"/>
                <w:szCs w:val="18"/>
              </w:rPr>
              <w:t>[MediaTek]</w:t>
            </w:r>
            <w:r w:rsidRPr="009108CA">
              <w:rPr>
                <w:sz w:val="18"/>
                <w:szCs w:val="18"/>
                <w:lang w:eastAsia="zh-CN"/>
              </w:rPr>
              <w:t xml:space="preserve"> observe the gain of </w:t>
            </w:r>
            <w:r w:rsidRPr="009108CA">
              <w:rPr>
                <w:sz w:val="18"/>
                <w:szCs w:val="18"/>
              </w:rPr>
              <w:t>76.6%.</w:t>
            </w:r>
          </w:p>
          <w:p w14:paraId="1ECC6C8D"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1 source [</w:t>
            </w:r>
            <w:proofErr w:type="spellStart"/>
            <w:r w:rsidRPr="009108CA">
              <w:rPr>
                <w:sz w:val="18"/>
                <w:szCs w:val="18"/>
              </w:rPr>
              <w:t>InterDigital</w:t>
            </w:r>
            <w:proofErr w:type="spellEnd"/>
            <w:r w:rsidRPr="009108CA">
              <w:rPr>
                <w:sz w:val="18"/>
                <w:szCs w:val="18"/>
              </w:rPr>
              <w:t>]</w:t>
            </w:r>
            <w:r w:rsidRPr="009108CA">
              <w:rPr>
                <w:sz w:val="18"/>
                <w:szCs w:val="18"/>
                <w:lang w:eastAsia="zh-CN"/>
              </w:rPr>
              <w:t xml:space="preserve"> observe the loss of </w:t>
            </w:r>
            <w:r w:rsidRPr="009108CA">
              <w:rPr>
                <w:sz w:val="18"/>
                <w:szCs w:val="18"/>
              </w:rPr>
              <w:t>-5.5%.</w:t>
            </w:r>
          </w:p>
          <w:p w14:paraId="236D15DF" w14:textId="77777777" w:rsidR="00221E3E" w:rsidRPr="009108CA" w:rsidRDefault="00221E3E">
            <w:pPr>
              <w:numPr>
                <w:ilvl w:val="0"/>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Note: the above results are based on the following assumptions</w:t>
            </w:r>
          </w:p>
          <w:p w14:paraId="2AECCBC7"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The observation window considers </w:t>
            </w:r>
            <w:proofErr w:type="gramStart"/>
            <w:r w:rsidRPr="009108CA">
              <w:rPr>
                <w:sz w:val="18"/>
                <w:szCs w:val="18"/>
                <w:lang w:eastAsia="zh-CN"/>
              </w:rPr>
              <w:t>to start</w:t>
            </w:r>
            <w:proofErr w:type="gramEnd"/>
            <w:r w:rsidRPr="009108CA">
              <w:rPr>
                <w:sz w:val="18"/>
                <w:szCs w:val="18"/>
                <w:lang w:eastAsia="zh-CN"/>
              </w:rPr>
              <w:t xml:space="preserve"> as early as 15ms~50ms.</w:t>
            </w:r>
          </w:p>
          <w:p w14:paraId="59525ADF"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A future 4ms or 5ms instance from the prediction output is considered for calculating the metric.</w:t>
            </w:r>
          </w:p>
          <w:p w14:paraId="47750516"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UE speed includes 10km/h, 30km/h, and 60km/h. The same fixed UE speed is assumed for both training and inference.</w:t>
            </w:r>
          </w:p>
          <w:p w14:paraId="6F51024B" w14:textId="77777777" w:rsidR="00221E3E" w:rsidRPr="009108CA" w:rsidRDefault="00221E3E">
            <w:pPr>
              <w:numPr>
                <w:ilvl w:val="1"/>
                <w:numId w:val="24"/>
              </w:numPr>
              <w:tabs>
                <w:tab w:val="left" w:pos="0"/>
              </w:tabs>
              <w:autoSpaceDE w:val="0"/>
              <w:autoSpaceDN w:val="0"/>
              <w:adjustRightInd w:val="0"/>
              <w:snapToGrid w:val="0"/>
              <w:spacing w:after="0" w:line="240" w:lineRule="auto"/>
              <w:rPr>
                <w:sz w:val="18"/>
                <w:szCs w:val="18"/>
                <w:lang w:eastAsia="zh-CN"/>
              </w:rPr>
            </w:pPr>
            <w:r w:rsidRPr="009108CA">
              <w:rPr>
                <w:sz w:val="18"/>
                <w:szCs w:val="18"/>
                <w:lang w:eastAsia="zh-CN"/>
              </w:rPr>
              <w:t xml:space="preserve">The performance </w:t>
            </w:r>
            <w:r w:rsidRPr="009108CA">
              <w:rPr>
                <w:sz w:val="18"/>
                <w:szCs w:val="18"/>
              </w:rPr>
              <w:t>metric</w:t>
            </w:r>
            <w:r w:rsidRPr="009108CA">
              <w:rPr>
                <w:sz w:val="18"/>
                <w:szCs w:val="18"/>
                <w:lang w:eastAsia="zh-CN"/>
              </w:rPr>
              <w:t xml:space="preserve"> is SGCS in linear value for layer 1.</w:t>
            </w:r>
          </w:p>
          <w:p w14:paraId="11D1E744" w14:textId="4C2EDFF0" w:rsidR="00221E3E" w:rsidRPr="009108CA" w:rsidRDefault="00221E3E">
            <w:pPr>
              <w:numPr>
                <w:ilvl w:val="0"/>
                <w:numId w:val="24"/>
              </w:numPr>
              <w:tabs>
                <w:tab w:val="left" w:pos="0"/>
              </w:tabs>
              <w:autoSpaceDE w:val="0"/>
              <w:autoSpaceDN w:val="0"/>
              <w:adjustRightInd w:val="0"/>
              <w:snapToGrid w:val="0"/>
              <w:spacing w:after="0" w:line="240" w:lineRule="auto"/>
              <w:rPr>
                <w:sz w:val="18"/>
                <w:szCs w:val="18"/>
              </w:rPr>
            </w:pPr>
            <w:r w:rsidRPr="009108CA">
              <w:rPr>
                <w:sz w:val="18"/>
                <w:szCs w:val="18"/>
              </w:rPr>
              <w:t xml:space="preserve">Note: Results refer to Table 5.26 of </w:t>
            </w:r>
            <w:r w:rsidRPr="002C5519">
              <w:rPr>
                <w:sz w:val="18"/>
                <w:szCs w:val="18"/>
                <w:lang w:val="en-GB"/>
              </w:rPr>
              <w:t>R1-2308344</w:t>
            </w:r>
          </w:p>
          <w:p w14:paraId="3CA1E476" w14:textId="77777777" w:rsidR="00221E3E" w:rsidRPr="007A54E3" w:rsidRDefault="00221E3E" w:rsidP="00221E3E">
            <w:pPr>
              <w:rPr>
                <w:rFonts w:eastAsia="DengXian"/>
                <w:sz w:val="16"/>
                <w:szCs w:val="16"/>
                <w:lang w:eastAsia="zh-CN"/>
              </w:rPr>
            </w:pPr>
          </w:p>
          <w:p w14:paraId="29C644A8" w14:textId="77777777" w:rsidR="00221E3E" w:rsidRPr="009108CA" w:rsidRDefault="00221E3E" w:rsidP="00221E3E">
            <w:pPr>
              <w:rPr>
                <w:rFonts w:eastAsia="DengXian"/>
                <w:b/>
                <w:bCs/>
                <w:sz w:val="18"/>
                <w:szCs w:val="18"/>
                <w:lang w:eastAsia="zh-CN"/>
              </w:rPr>
            </w:pPr>
            <w:r w:rsidRPr="009108CA">
              <w:rPr>
                <w:rFonts w:eastAsia="DengXian"/>
                <w:b/>
                <w:bCs/>
                <w:sz w:val="18"/>
                <w:szCs w:val="18"/>
                <w:lang w:eastAsia="zh-CN"/>
              </w:rPr>
              <w:t>Observation</w:t>
            </w:r>
          </w:p>
          <w:p w14:paraId="3644A6F1" w14:textId="77777777" w:rsidR="00221E3E" w:rsidRPr="009108CA" w:rsidRDefault="00221E3E" w:rsidP="00221E3E">
            <w:pPr>
              <w:rPr>
                <w:sz w:val="18"/>
                <w:szCs w:val="18"/>
              </w:rPr>
            </w:pPr>
            <w:r w:rsidRPr="009108CA">
              <w:rPr>
                <w:sz w:val="18"/>
                <w:szCs w:val="18"/>
              </w:rPr>
              <w:t>For the AI/ML based CSI prediction, compared to the Benchmark#1 of the nearest historical CSI, in terms of SGCS, from UE speed perspective, in general the gain of AI/ML based solution is related with the UE speed:</w:t>
            </w:r>
          </w:p>
          <w:p w14:paraId="02C53117" w14:textId="77777777" w:rsidR="00221E3E" w:rsidRPr="009108CA" w:rsidRDefault="00221E3E">
            <w:pPr>
              <w:numPr>
                <w:ilvl w:val="0"/>
                <w:numId w:val="25"/>
              </w:numPr>
              <w:tabs>
                <w:tab w:val="left" w:pos="0"/>
              </w:tabs>
              <w:suppressAutoHyphens/>
              <w:snapToGrid w:val="0"/>
              <w:spacing w:after="0" w:line="240" w:lineRule="auto"/>
              <w:rPr>
                <w:sz w:val="18"/>
                <w:szCs w:val="18"/>
                <w:lang w:eastAsia="x-none"/>
              </w:rPr>
            </w:pPr>
            <w:r w:rsidRPr="009108CA">
              <w:rPr>
                <w:sz w:val="18"/>
                <w:szCs w:val="18"/>
                <w:lang w:eastAsia="x-none"/>
              </w:rPr>
              <w:t xml:space="preserve">For 10km/h UE speed, 6 sources [Samsung, Xiaomi, </w:t>
            </w:r>
            <w:proofErr w:type="spellStart"/>
            <w:r w:rsidRPr="009108CA">
              <w:rPr>
                <w:sz w:val="18"/>
                <w:szCs w:val="18"/>
                <w:lang w:eastAsia="x-none"/>
              </w:rPr>
              <w:t>InterDigital</w:t>
            </w:r>
            <w:proofErr w:type="spellEnd"/>
            <w:r w:rsidRPr="009108CA">
              <w:rPr>
                <w:sz w:val="18"/>
                <w:szCs w:val="18"/>
                <w:lang w:eastAsia="x-none"/>
              </w:rPr>
              <w:t xml:space="preserve">, </w:t>
            </w:r>
            <w:proofErr w:type="spellStart"/>
            <w:r w:rsidRPr="009108CA">
              <w:rPr>
                <w:sz w:val="18"/>
                <w:szCs w:val="18"/>
                <w:lang w:eastAsia="x-none"/>
              </w:rPr>
              <w:t>CEWiT</w:t>
            </w:r>
            <w:proofErr w:type="spellEnd"/>
            <w:r w:rsidRPr="009108CA">
              <w:rPr>
                <w:sz w:val="18"/>
                <w:szCs w:val="18"/>
                <w:lang w:eastAsia="x-none"/>
              </w:rPr>
              <w:t xml:space="preserve">, MediaTek, NVIDIA] observe 2.4%~12.5% gain (2.4%~12.5% gain for 5 sources [Samsung, Xiaomi, </w:t>
            </w:r>
            <w:proofErr w:type="spellStart"/>
            <w:r w:rsidRPr="009108CA">
              <w:rPr>
                <w:sz w:val="18"/>
                <w:szCs w:val="18"/>
                <w:lang w:eastAsia="x-none"/>
              </w:rPr>
              <w:t>InterDigital</w:t>
            </w:r>
            <w:proofErr w:type="spellEnd"/>
            <w:r w:rsidRPr="009108CA">
              <w:rPr>
                <w:sz w:val="18"/>
                <w:szCs w:val="18"/>
                <w:lang w:eastAsia="x-none"/>
              </w:rPr>
              <w:t xml:space="preserve">, </w:t>
            </w:r>
            <w:proofErr w:type="spellStart"/>
            <w:r w:rsidRPr="009108CA">
              <w:rPr>
                <w:sz w:val="18"/>
                <w:szCs w:val="18"/>
                <w:lang w:eastAsia="x-none"/>
              </w:rPr>
              <w:t>CEWiT</w:t>
            </w:r>
            <w:proofErr w:type="spellEnd"/>
            <w:r w:rsidRPr="009108CA">
              <w:rPr>
                <w:sz w:val="18"/>
                <w:szCs w:val="18"/>
                <w:lang w:eastAsia="x-none"/>
              </w:rPr>
              <w:t xml:space="preserve">, NVIDIA] who do not adopt spatial consistency, and </w:t>
            </w:r>
            <w:r w:rsidRPr="009108CA">
              <w:rPr>
                <w:sz w:val="18"/>
                <w:szCs w:val="18"/>
                <w:lang w:eastAsia="zh-CN"/>
              </w:rPr>
              <w:t>8.7%</w:t>
            </w:r>
            <w:r w:rsidRPr="009108CA">
              <w:rPr>
                <w:sz w:val="18"/>
                <w:szCs w:val="18"/>
                <w:lang w:eastAsia="x-none"/>
              </w:rPr>
              <w:t xml:space="preserve"> gain for 1 source [MediaTek] who adopts spatial consistency), 1 source [CMCC] observes 21.93% gain (who does not adopt spatial consistency).</w:t>
            </w:r>
          </w:p>
          <w:p w14:paraId="61F8E20C" w14:textId="77777777" w:rsidR="00221E3E" w:rsidRPr="009108CA" w:rsidRDefault="00221E3E">
            <w:pPr>
              <w:numPr>
                <w:ilvl w:val="0"/>
                <w:numId w:val="25"/>
              </w:numPr>
              <w:tabs>
                <w:tab w:val="left" w:pos="0"/>
              </w:tabs>
              <w:suppressAutoHyphens/>
              <w:snapToGrid w:val="0"/>
              <w:spacing w:after="0" w:line="240" w:lineRule="auto"/>
              <w:rPr>
                <w:sz w:val="18"/>
                <w:szCs w:val="18"/>
                <w:lang w:eastAsia="x-none"/>
              </w:rPr>
            </w:pPr>
            <w:r w:rsidRPr="009108CA">
              <w:rPr>
                <w:sz w:val="18"/>
                <w:szCs w:val="18"/>
                <w:lang w:eastAsia="x-none"/>
              </w:rPr>
              <w:t>For 30km/h UE speed, 1 source [</w:t>
            </w:r>
            <w:proofErr w:type="spellStart"/>
            <w:r w:rsidRPr="009108CA">
              <w:rPr>
                <w:sz w:val="18"/>
                <w:szCs w:val="18"/>
                <w:lang w:eastAsia="x-none"/>
              </w:rPr>
              <w:t>InterDigital</w:t>
            </w:r>
            <w:proofErr w:type="spellEnd"/>
            <w:r w:rsidRPr="009108CA">
              <w:rPr>
                <w:sz w:val="18"/>
                <w:szCs w:val="18"/>
                <w:lang w:eastAsia="x-none"/>
              </w:rPr>
              <w:t xml:space="preserve">] observes loss of -5.5% (who adopts spatial consistency), 3 sources [OPPO, ETRI, CATT] observe 6%~10.43% gain (who do not adopt spatial consistency), 8 sources [ZTE, Fujitsu, Apple, Xiaomi, </w:t>
            </w:r>
            <w:proofErr w:type="spellStart"/>
            <w:r w:rsidRPr="009108CA">
              <w:rPr>
                <w:sz w:val="18"/>
                <w:szCs w:val="18"/>
                <w:lang w:eastAsia="x-none"/>
              </w:rPr>
              <w:t>Spreadtrum</w:t>
            </w:r>
            <w:proofErr w:type="spellEnd"/>
            <w:r w:rsidRPr="009108CA">
              <w:rPr>
                <w:sz w:val="18"/>
                <w:szCs w:val="18"/>
                <w:lang w:eastAsia="x-none"/>
              </w:rPr>
              <w:t xml:space="preserve">, </w:t>
            </w:r>
            <w:proofErr w:type="spellStart"/>
            <w:r w:rsidRPr="009108CA">
              <w:rPr>
                <w:sz w:val="18"/>
                <w:szCs w:val="18"/>
                <w:lang w:eastAsia="x-none"/>
              </w:rPr>
              <w:t>InterDigital</w:t>
            </w:r>
            <w:proofErr w:type="spellEnd"/>
            <w:r w:rsidRPr="009108CA">
              <w:rPr>
                <w:sz w:val="18"/>
                <w:szCs w:val="18"/>
                <w:lang w:eastAsia="x-none"/>
              </w:rPr>
              <w:t xml:space="preserve">, NVIDIA, vivo] observe 12.65%~33% gain (14.65%~33% gain for 7 sources [ZTE, Fujitsu, Apple, Xiaomi, </w:t>
            </w:r>
            <w:proofErr w:type="spellStart"/>
            <w:r w:rsidRPr="009108CA">
              <w:rPr>
                <w:sz w:val="18"/>
                <w:szCs w:val="18"/>
                <w:lang w:eastAsia="x-none"/>
              </w:rPr>
              <w:t>Spreadtrum</w:t>
            </w:r>
            <w:proofErr w:type="spellEnd"/>
            <w:r w:rsidRPr="009108CA">
              <w:rPr>
                <w:sz w:val="18"/>
                <w:szCs w:val="18"/>
                <w:lang w:eastAsia="x-none"/>
              </w:rPr>
              <w:t xml:space="preserve">, </w:t>
            </w:r>
            <w:proofErr w:type="spellStart"/>
            <w:r w:rsidRPr="009108CA">
              <w:rPr>
                <w:sz w:val="18"/>
                <w:szCs w:val="18"/>
                <w:lang w:eastAsia="x-none"/>
              </w:rPr>
              <w:t>InterDigital</w:t>
            </w:r>
            <w:proofErr w:type="spellEnd"/>
            <w:r w:rsidRPr="009108CA">
              <w:rPr>
                <w:sz w:val="18"/>
                <w:szCs w:val="18"/>
                <w:lang w:eastAsia="x-none"/>
              </w:rPr>
              <w:t xml:space="preserve">, NVIDIA] who do not adopt spatial consistency, and </w:t>
            </w:r>
            <w:r w:rsidRPr="009108CA">
              <w:rPr>
                <w:sz w:val="18"/>
                <w:szCs w:val="18"/>
                <w:lang w:eastAsia="zh-CN"/>
              </w:rPr>
              <w:t>12.65%</w:t>
            </w:r>
            <w:r w:rsidRPr="009108CA">
              <w:rPr>
                <w:sz w:val="18"/>
                <w:szCs w:val="18"/>
                <w:lang w:eastAsia="x-none"/>
              </w:rPr>
              <w:t xml:space="preserve"> gain for 1 source [</w:t>
            </w:r>
            <w:r w:rsidRPr="009108CA">
              <w:rPr>
                <w:sz w:val="18"/>
                <w:szCs w:val="18"/>
                <w:lang w:eastAsia="zh-CN"/>
              </w:rPr>
              <w:t>vivo</w:t>
            </w:r>
            <w:r w:rsidRPr="009108CA">
              <w:rPr>
                <w:sz w:val="18"/>
                <w:szCs w:val="18"/>
                <w:lang w:eastAsia="x-none"/>
              </w:rPr>
              <w:t xml:space="preserve">] who adopts spatial consistency), and 3 sources [MediaTek, CMCC, </w:t>
            </w:r>
            <w:proofErr w:type="spellStart"/>
            <w:r w:rsidRPr="009108CA">
              <w:rPr>
                <w:sz w:val="18"/>
                <w:szCs w:val="18"/>
                <w:lang w:eastAsia="x-none"/>
              </w:rPr>
              <w:t>CEWiT</w:t>
            </w:r>
            <w:proofErr w:type="spellEnd"/>
            <w:r w:rsidRPr="009108CA">
              <w:rPr>
                <w:sz w:val="18"/>
                <w:szCs w:val="18"/>
                <w:lang w:eastAsia="x-none"/>
              </w:rPr>
              <w:t xml:space="preserve">] observe 41.75%~ 76.6% gain (41.75%~ 44.8% gain for 2 sources [CMCC, </w:t>
            </w:r>
            <w:proofErr w:type="spellStart"/>
            <w:r w:rsidRPr="009108CA">
              <w:rPr>
                <w:sz w:val="18"/>
                <w:szCs w:val="18"/>
                <w:lang w:eastAsia="x-none"/>
              </w:rPr>
              <w:t>CEWiT</w:t>
            </w:r>
            <w:proofErr w:type="spellEnd"/>
            <w:r w:rsidRPr="009108CA">
              <w:rPr>
                <w:sz w:val="18"/>
                <w:szCs w:val="18"/>
                <w:lang w:eastAsia="x-none"/>
              </w:rPr>
              <w:t>] who do not adopt spatial consistency, and 76.6% gain for 1 source [MediaTek] who adopts spatial consistency), which are in general larger than 10km/h UE speed.</w:t>
            </w:r>
          </w:p>
          <w:p w14:paraId="2404C406" w14:textId="77777777" w:rsidR="00221E3E" w:rsidRPr="009108CA" w:rsidRDefault="00221E3E">
            <w:pPr>
              <w:numPr>
                <w:ilvl w:val="0"/>
                <w:numId w:val="25"/>
              </w:numPr>
              <w:tabs>
                <w:tab w:val="left" w:pos="0"/>
              </w:tabs>
              <w:suppressAutoHyphens/>
              <w:snapToGrid w:val="0"/>
              <w:spacing w:after="0" w:line="240" w:lineRule="auto"/>
              <w:rPr>
                <w:sz w:val="18"/>
                <w:szCs w:val="18"/>
                <w:lang w:eastAsia="x-none"/>
              </w:rPr>
            </w:pPr>
            <w:r w:rsidRPr="009108CA">
              <w:rPr>
                <w:sz w:val="18"/>
                <w:szCs w:val="18"/>
                <w:lang w:eastAsia="x-none"/>
              </w:rPr>
              <w:t xml:space="preserve">For 60km/h UE speed, 3 sources [Xiaomi, NVIDIA, MediaTek] observe 0.46%~2.6% gain (0.46%~2.3% gain for 2 sources [Xiaomi, NVIDIA] who do not adopt spatial consistency, and </w:t>
            </w:r>
            <w:r w:rsidRPr="009108CA">
              <w:rPr>
                <w:sz w:val="18"/>
                <w:szCs w:val="18"/>
                <w:lang w:eastAsia="zh-CN"/>
              </w:rPr>
              <w:t>1.7%~2.6%</w:t>
            </w:r>
            <w:r w:rsidRPr="009108CA">
              <w:rPr>
                <w:sz w:val="18"/>
                <w:szCs w:val="18"/>
                <w:lang w:eastAsia="x-none"/>
              </w:rPr>
              <w:t xml:space="preserve"> gain for 1 source [MediaTek] who adopts spatial consistency), 7 sources [Huawei, Samsung, vivo, CMCC, Fujitsu, CATT, </w:t>
            </w:r>
            <w:proofErr w:type="spellStart"/>
            <w:r w:rsidRPr="009108CA">
              <w:rPr>
                <w:sz w:val="18"/>
                <w:szCs w:val="18"/>
                <w:lang w:eastAsia="x-none"/>
              </w:rPr>
              <w:t>Spreadtrum</w:t>
            </w:r>
            <w:proofErr w:type="spellEnd"/>
            <w:r w:rsidRPr="009108CA">
              <w:rPr>
                <w:sz w:val="18"/>
                <w:szCs w:val="18"/>
                <w:lang w:eastAsia="x-none"/>
              </w:rPr>
              <w:t xml:space="preserve">] observe 9.1%~20.6% gain (9.1%~20.6% gain for 6 sources [Huawei, Samsung, CMCC, Fujitsu, CATT, </w:t>
            </w:r>
            <w:proofErr w:type="spellStart"/>
            <w:r w:rsidRPr="009108CA">
              <w:rPr>
                <w:sz w:val="18"/>
                <w:szCs w:val="18"/>
                <w:lang w:eastAsia="x-none"/>
              </w:rPr>
              <w:t>Spreadtrum</w:t>
            </w:r>
            <w:proofErr w:type="spellEnd"/>
            <w:r w:rsidRPr="009108CA">
              <w:rPr>
                <w:sz w:val="18"/>
                <w:szCs w:val="18"/>
                <w:lang w:eastAsia="x-none"/>
              </w:rPr>
              <w:t xml:space="preserve">] who do not adopt spatial consistency, and </w:t>
            </w:r>
            <w:r w:rsidRPr="009108CA">
              <w:rPr>
                <w:sz w:val="18"/>
                <w:szCs w:val="18"/>
                <w:lang w:eastAsia="zh-CN"/>
              </w:rPr>
              <w:t>13.8%</w:t>
            </w:r>
            <w:r w:rsidRPr="009108CA">
              <w:rPr>
                <w:sz w:val="18"/>
                <w:szCs w:val="18"/>
                <w:lang w:eastAsia="x-none"/>
              </w:rPr>
              <w:t xml:space="preserve"> gain for 1 source [vivo] who adopts spatial consistency), 1 source [vivo] observe 29.03% gain, which are in general smaller than 30km/h UE speed.</w:t>
            </w:r>
          </w:p>
          <w:p w14:paraId="65E0E69B" w14:textId="77777777" w:rsidR="00221E3E" w:rsidRPr="009108CA" w:rsidRDefault="00221E3E">
            <w:pPr>
              <w:numPr>
                <w:ilvl w:val="0"/>
                <w:numId w:val="25"/>
              </w:numPr>
              <w:tabs>
                <w:tab w:val="left" w:pos="0"/>
              </w:tabs>
              <w:suppressAutoHyphens/>
              <w:snapToGrid w:val="0"/>
              <w:spacing w:after="0" w:line="240" w:lineRule="auto"/>
              <w:rPr>
                <w:sz w:val="18"/>
                <w:szCs w:val="18"/>
                <w:lang w:eastAsia="x-none"/>
              </w:rPr>
            </w:pPr>
            <w:r w:rsidRPr="009108CA">
              <w:rPr>
                <w:sz w:val="18"/>
                <w:szCs w:val="18"/>
                <w:lang w:eastAsia="x-none"/>
              </w:rPr>
              <w:t>Note: the above results are based on the following assumptions</w:t>
            </w:r>
          </w:p>
          <w:p w14:paraId="7FFBACA2"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 xml:space="preserve">The observation window considers </w:t>
            </w:r>
            <w:proofErr w:type="gramStart"/>
            <w:r w:rsidRPr="009108CA">
              <w:rPr>
                <w:sz w:val="18"/>
                <w:szCs w:val="18"/>
                <w:lang w:eastAsia="x-none"/>
              </w:rPr>
              <w:t>to start</w:t>
            </w:r>
            <w:proofErr w:type="gramEnd"/>
            <w:r w:rsidRPr="009108CA">
              <w:rPr>
                <w:sz w:val="18"/>
                <w:szCs w:val="18"/>
                <w:lang w:eastAsia="x-none"/>
              </w:rPr>
              <w:t xml:space="preserve"> as early as 15ms~50ms.</w:t>
            </w:r>
          </w:p>
          <w:p w14:paraId="751ACB5E"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A future 4ms or 5ms instance from the prediction output is considered for calculating the metric.</w:t>
            </w:r>
          </w:p>
          <w:p w14:paraId="1FF8D38E"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 xml:space="preserve">Raw channel matrix is considered as model </w:t>
            </w:r>
            <w:proofErr w:type="gramStart"/>
            <w:r w:rsidRPr="009108CA">
              <w:rPr>
                <w:sz w:val="18"/>
                <w:szCs w:val="18"/>
                <w:lang w:eastAsia="x-none"/>
              </w:rPr>
              <w:t>input</w:t>
            </w:r>
            <w:proofErr w:type="gramEnd"/>
          </w:p>
          <w:p w14:paraId="27D8B28C"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The performance metric is SGCS in linear value for layer 1.</w:t>
            </w:r>
          </w:p>
          <w:p w14:paraId="3F467508"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No post processing is considered.</w:t>
            </w:r>
          </w:p>
          <w:p w14:paraId="0D049B63" w14:textId="77777777" w:rsidR="00221E3E" w:rsidRPr="009108CA" w:rsidRDefault="00221E3E">
            <w:pPr>
              <w:numPr>
                <w:ilvl w:val="1"/>
                <w:numId w:val="25"/>
              </w:numPr>
              <w:tabs>
                <w:tab w:val="left" w:pos="0"/>
              </w:tabs>
              <w:suppressAutoHyphens/>
              <w:snapToGrid w:val="0"/>
              <w:spacing w:after="0" w:line="240" w:lineRule="auto"/>
              <w:rPr>
                <w:sz w:val="18"/>
                <w:szCs w:val="18"/>
                <w:lang w:eastAsia="x-none"/>
              </w:rPr>
            </w:pPr>
            <w:r w:rsidRPr="009108CA">
              <w:rPr>
                <w:sz w:val="18"/>
                <w:szCs w:val="18"/>
                <w:lang w:eastAsia="x-none"/>
              </w:rPr>
              <w:t>The same fixed UE speed is assumed for both training and inference.</w:t>
            </w:r>
          </w:p>
          <w:p w14:paraId="04C9D286" w14:textId="06376E1E" w:rsidR="00221E3E" w:rsidRPr="009108CA" w:rsidRDefault="00221E3E">
            <w:pPr>
              <w:numPr>
                <w:ilvl w:val="0"/>
                <w:numId w:val="25"/>
              </w:numPr>
              <w:suppressAutoHyphens/>
              <w:snapToGrid w:val="0"/>
              <w:spacing w:after="0" w:line="240" w:lineRule="auto"/>
              <w:rPr>
                <w:sz w:val="18"/>
                <w:szCs w:val="18"/>
                <w:lang w:eastAsia="x-none"/>
              </w:rPr>
            </w:pPr>
            <w:r w:rsidRPr="009108CA">
              <w:rPr>
                <w:sz w:val="18"/>
                <w:szCs w:val="18"/>
                <w:lang w:eastAsia="x-none"/>
              </w:rPr>
              <w:t xml:space="preserve">Note: Results refer to Table 5.27 of </w:t>
            </w:r>
            <w:r w:rsidRPr="002C5519">
              <w:rPr>
                <w:sz w:val="18"/>
                <w:szCs w:val="18"/>
                <w:lang w:val="en-GB" w:eastAsia="x-none"/>
              </w:rPr>
              <w:t>R1-2308344</w:t>
            </w:r>
          </w:p>
          <w:p w14:paraId="4D9E22F0" w14:textId="77777777" w:rsidR="00221E3E" w:rsidRPr="007A54E3" w:rsidRDefault="00221E3E" w:rsidP="00221E3E">
            <w:pPr>
              <w:rPr>
                <w:sz w:val="16"/>
                <w:szCs w:val="16"/>
              </w:rPr>
            </w:pPr>
          </w:p>
          <w:p w14:paraId="3C7571A0" w14:textId="77777777" w:rsidR="007A54E3" w:rsidRDefault="007A54E3" w:rsidP="00221E3E">
            <w:pPr>
              <w:rPr>
                <w:rFonts w:eastAsia="DengXian"/>
                <w:b/>
                <w:bCs/>
                <w:sz w:val="18"/>
                <w:szCs w:val="18"/>
                <w:lang w:eastAsia="zh-CN"/>
              </w:rPr>
            </w:pPr>
          </w:p>
          <w:p w14:paraId="46AF3D3C" w14:textId="0D637B14" w:rsidR="00221E3E" w:rsidRPr="009108CA" w:rsidRDefault="00221E3E" w:rsidP="00221E3E">
            <w:pPr>
              <w:rPr>
                <w:rFonts w:eastAsia="DengXian"/>
                <w:b/>
                <w:bCs/>
                <w:sz w:val="18"/>
                <w:szCs w:val="18"/>
                <w:lang w:eastAsia="zh-CN"/>
              </w:rPr>
            </w:pPr>
            <w:r w:rsidRPr="009108CA">
              <w:rPr>
                <w:rFonts w:eastAsia="DengXian"/>
                <w:b/>
                <w:bCs/>
                <w:sz w:val="18"/>
                <w:szCs w:val="18"/>
                <w:lang w:eastAsia="zh-CN"/>
              </w:rPr>
              <w:lastRenderedPageBreak/>
              <w:t>Observation</w:t>
            </w:r>
          </w:p>
          <w:p w14:paraId="4BCCFDCA" w14:textId="77777777" w:rsidR="00221E3E" w:rsidRPr="009108CA" w:rsidRDefault="00221E3E" w:rsidP="00221E3E">
            <w:pPr>
              <w:rPr>
                <w:color w:val="000000"/>
                <w:sz w:val="18"/>
                <w:szCs w:val="18"/>
              </w:rPr>
            </w:pPr>
            <w:r w:rsidRPr="009108CA">
              <w:rPr>
                <w:color w:val="000000"/>
                <w:sz w:val="18"/>
                <w:szCs w:val="18"/>
              </w:rPr>
              <w:t xml:space="preserve">For the AI/ML based CSI prediction, in terms of mean UPT, gains are observed compared to both Benchmark#1 of the nearest historical CSI and Benchmark#2 of a </w:t>
            </w:r>
            <w:r w:rsidRPr="009108CA">
              <w:rPr>
                <w:bCs/>
                <w:color w:val="000000"/>
                <w:sz w:val="18"/>
                <w:szCs w:val="18"/>
              </w:rPr>
              <w:t>non-AI/ML based CSI prediction approach</w:t>
            </w:r>
            <w:r w:rsidRPr="009108CA">
              <w:rPr>
                <w:color w:val="000000"/>
                <w:sz w:val="18"/>
                <w:szCs w:val="18"/>
              </w:rPr>
              <w:t>:</w:t>
            </w:r>
          </w:p>
          <w:p w14:paraId="123103CE" w14:textId="77777777" w:rsidR="00221E3E" w:rsidRPr="009108CA" w:rsidRDefault="00221E3E">
            <w:pPr>
              <w:numPr>
                <w:ilvl w:val="0"/>
                <w:numId w:val="26"/>
              </w:numPr>
              <w:autoSpaceDE w:val="0"/>
              <w:autoSpaceDN w:val="0"/>
              <w:adjustRightInd w:val="0"/>
              <w:snapToGrid w:val="0"/>
              <w:spacing w:after="0" w:line="240" w:lineRule="auto"/>
              <w:rPr>
                <w:sz w:val="18"/>
                <w:szCs w:val="18"/>
              </w:rPr>
            </w:pPr>
            <w:r w:rsidRPr="009108CA">
              <w:rPr>
                <w:sz w:val="18"/>
                <w:szCs w:val="18"/>
              </w:rPr>
              <w:t>Compared to the benchmark of the nearest historical CSI:</w:t>
            </w:r>
          </w:p>
          <w:p w14:paraId="7D6BAC01"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For FTP traffic:</w:t>
            </w:r>
          </w:p>
          <w:p w14:paraId="26B2AF15"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4 sources [Huawei, </w:t>
            </w:r>
            <w:proofErr w:type="spellStart"/>
            <w:r w:rsidRPr="009108CA">
              <w:rPr>
                <w:sz w:val="18"/>
                <w:szCs w:val="18"/>
              </w:rPr>
              <w:t>Spreadtrum</w:t>
            </w:r>
            <w:proofErr w:type="spellEnd"/>
            <w:r w:rsidRPr="009108CA">
              <w:rPr>
                <w:sz w:val="18"/>
                <w:szCs w:val="18"/>
              </w:rPr>
              <w:t xml:space="preserve">, </w:t>
            </w:r>
            <w:proofErr w:type="spellStart"/>
            <w:r w:rsidRPr="009108CA">
              <w:rPr>
                <w:sz w:val="18"/>
                <w:szCs w:val="18"/>
              </w:rPr>
              <w:t>InterDigital</w:t>
            </w:r>
            <w:proofErr w:type="spellEnd"/>
            <w:r w:rsidRPr="009108CA">
              <w:rPr>
                <w:sz w:val="18"/>
                <w:szCs w:val="18"/>
              </w:rPr>
              <w:t xml:space="preserve">, vivo] observe 1.2%~4.9% </w:t>
            </w:r>
            <w:proofErr w:type="gramStart"/>
            <w:r w:rsidRPr="009108CA">
              <w:rPr>
                <w:sz w:val="18"/>
                <w:szCs w:val="18"/>
              </w:rPr>
              <w:t>gain;</w:t>
            </w:r>
            <w:proofErr w:type="gramEnd"/>
          </w:p>
          <w:p w14:paraId="2FF370E7"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2 sources [Apple, vivo] observe 5.3%~10.58% </w:t>
            </w:r>
            <w:proofErr w:type="gramStart"/>
            <w:r w:rsidRPr="009108CA">
              <w:rPr>
                <w:sz w:val="18"/>
                <w:szCs w:val="18"/>
              </w:rPr>
              <w:t>gain;</w:t>
            </w:r>
            <w:proofErr w:type="gramEnd"/>
          </w:p>
          <w:p w14:paraId="293F1135"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2 sources [vivo, MediaTek] observe 15.1% ~23.5% gain.</w:t>
            </w:r>
          </w:p>
          <w:p w14:paraId="7383D613"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lang w:eastAsia="zh-CN"/>
              </w:rPr>
              <w:t>1 source [</w:t>
            </w:r>
            <w:proofErr w:type="spellStart"/>
            <w:r w:rsidRPr="009108CA">
              <w:rPr>
                <w:sz w:val="18"/>
                <w:szCs w:val="18"/>
                <w:lang w:eastAsia="zh-CN"/>
              </w:rPr>
              <w:t>InterDigital</w:t>
            </w:r>
            <w:proofErr w:type="spellEnd"/>
            <w:r w:rsidRPr="009108CA">
              <w:rPr>
                <w:sz w:val="18"/>
                <w:szCs w:val="18"/>
                <w:lang w:eastAsia="zh-CN"/>
              </w:rPr>
              <w:t xml:space="preserve">] </w:t>
            </w:r>
            <w:r w:rsidRPr="009108CA">
              <w:rPr>
                <w:sz w:val="18"/>
                <w:szCs w:val="18"/>
              </w:rPr>
              <w:t>observes loss of -1.3%~-13.8%.</w:t>
            </w:r>
          </w:p>
          <w:p w14:paraId="23B87D1B"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For full buffer traffic:</w:t>
            </w:r>
          </w:p>
          <w:p w14:paraId="77A4455A"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1 source [Nokia] observes 2%~3% </w:t>
            </w:r>
            <w:proofErr w:type="gramStart"/>
            <w:r w:rsidRPr="009108CA">
              <w:rPr>
                <w:sz w:val="18"/>
                <w:szCs w:val="18"/>
              </w:rPr>
              <w:t>gain;</w:t>
            </w:r>
            <w:proofErr w:type="gramEnd"/>
          </w:p>
          <w:p w14:paraId="74059803"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2 sources [vivo, MediaTek] observe 7.6%~15.6% gain.</w:t>
            </w:r>
          </w:p>
          <w:p w14:paraId="15A590EC" w14:textId="77777777" w:rsidR="00221E3E" w:rsidRPr="009108CA" w:rsidRDefault="00221E3E">
            <w:pPr>
              <w:numPr>
                <w:ilvl w:val="0"/>
                <w:numId w:val="26"/>
              </w:numPr>
              <w:autoSpaceDE w:val="0"/>
              <w:autoSpaceDN w:val="0"/>
              <w:adjustRightInd w:val="0"/>
              <w:snapToGrid w:val="0"/>
              <w:spacing w:after="0" w:line="240" w:lineRule="auto"/>
              <w:rPr>
                <w:sz w:val="18"/>
                <w:szCs w:val="18"/>
              </w:rPr>
            </w:pPr>
            <w:r w:rsidRPr="009108CA">
              <w:rPr>
                <w:sz w:val="18"/>
                <w:szCs w:val="18"/>
              </w:rPr>
              <w:t>Compared to the benchmark of an auto-regression/Kalman filter based CSI prediction:</w:t>
            </w:r>
          </w:p>
          <w:p w14:paraId="0BB55B85"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For FTP traffic:</w:t>
            </w:r>
          </w:p>
          <w:p w14:paraId="4784B01E"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3 sources [Huawei, vivo, MediaTek] observe 0.7%~7.0% </w:t>
            </w:r>
            <w:proofErr w:type="gramStart"/>
            <w:r w:rsidRPr="009108CA">
              <w:rPr>
                <w:sz w:val="18"/>
                <w:szCs w:val="18"/>
              </w:rPr>
              <w:t>gain;</w:t>
            </w:r>
            <w:proofErr w:type="gramEnd"/>
          </w:p>
          <w:p w14:paraId="48654E95"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2 sources [MediaTek, </w:t>
            </w:r>
            <w:proofErr w:type="spellStart"/>
            <w:r w:rsidRPr="009108CA">
              <w:rPr>
                <w:sz w:val="18"/>
                <w:szCs w:val="18"/>
              </w:rPr>
              <w:t>InterDigital</w:t>
            </w:r>
            <w:proofErr w:type="spellEnd"/>
            <w:r w:rsidRPr="009108CA">
              <w:rPr>
                <w:sz w:val="18"/>
                <w:szCs w:val="18"/>
              </w:rPr>
              <w:t>] observe loss of -0.1%~-2.4%.</w:t>
            </w:r>
          </w:p>
          <w:p w14:paraId="7184823E"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 xml:space="preserve">1 source [MediaTek, </w:t>
            </w:r>
            <w:proofErr w:type="spellStart"/>
            <w:r w:rsidRPr="009108CA">
              <w:rPr>
                <w:sz w:val="18"/>
                <w:szCs w:val="18"/>
              </w:rPr>
              <w:t>InterDigital</w:t>
            </w:r>
            <w:proofErr w:type="spellEnd"/>
            <w:r w:rsidRPr="009108CA">
              <w:rPr>
                <w:sz w:val="18"/>
                <w:szCs w:val="18"/>
              </w:rPr>
              <w:t>] observe loss of -3%~-17%.</w:t>
            </w:r>
          </w:p>
          <w:p w14:paraId="038575BE"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For full buffer traffic:</w:t>
            </w:r>
          </w:p>
          <w:p w14:paraId="3202BF2F"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2 sources [vivo, MediaTek] observes 0.6%~2.78% gain.</w:t>
            </w:r>
          </w:p>
          <w:p w14:paraId="2E6D3AA7" w14:textId="77777777" w:rsidR="00221E3E" w:rsidRPr="009108CA" w:rsidRDefault="00221E3E">
            <w:pPr>
              <w:numPr>
                <w:ilvl w:val="2"/>
                <w:numId w:val="26"/>
              </w:numPr>
              <w:autoSpaceDE w:val="0"/>
              <w:autoSpaceDN w:val="0"/>
              <w:adjustRightInd w:val="0"/>
              <w:snapToGrid w:val="0"/>
              <w:spacing w:after="0" w:line="240" w:lineRule="auto"/>
              <w:rPr>
                <w:sz w:val="18"/>
                <w:szCs w:val="18"/>
              </w:rPr>
            </w:pPr>
            <w:r w:rsidRPr="009108CA">
              <w:rPr>
                <w:sz w:val="18"/>
                <w:szCs w:val="18"/>
              </w:rPr>
              <w:t>1 source [vivo] observes 8.1%~11.5% gain.</w:t>
            </w:r>
          </w:p>
          <w:p w14:paraId="2F6FE492" w14:textId="77777777" w:rsidR="00221E3E" w:rsidRPr="009108CA" w:rsidRDefault="00221E3E">
            <w:pPr>
              <w:numPr>
                <w:ilvl w:val="0"/>
                <w:numId w:val="26"/>
              </w:numPr>
              <w:autoSpaceDE w:val="0"/>
              <w:autoSpaceDN w:val="0"/>
              <w:adjustRightInd w:val="0"/>
              <w:snapToGrid w:val="0"/>
              <w:spacing w:after="0" w:line="240" w:lineRule="auto"/>
              <w:rPr>
                <w:sz w:val="18"/>
                <w:szCs w:val="18"/>
              </w:rPr>
            </w:pPr>
            <w:r w:rsidRPr="009108CA">
              <w:rPr>
                <w:sz w:val="18"/>
                <w:szCs w:val="18"/>
              </w:rPr>
              <w:t>Note: the above results are based on the following assumptions</w:t>
            </w:r>
          </w:p>
          <w:p w14:paraId="72A08EF3"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lang w:eastAsia="zh-CN"/>
              </w:rPr>
              <w:t xml:space="preserve">The same fixed UE speed of 30km/h or 60km/h is assumed for both training and </w:t>
            </w:r>
            <w:proofErr w:type="gramStart"/>
            <w:r w:rsidRPr="009108CA">
              <w:rPr>
                <w:sz w:val="18"/>
                <w:szCs w:val="18"/>
                <w:lang w:eastAsia="zh-CN"/>
              </w:rPr>
              <w:t>inference</w:t>
            </w:r>
            <w:proofErr w:type="gramEnd"/>
          </w:p>
          <w:p w14:paraId="1498FF49"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 xml:space="preserve">The observation window considers </w:t>
            </w:r>
            <w:proofErr w:type="gramStart"/>
            <w:r w:rsidRPr="009108CA">
              <w:rPr>
                <w:sz w:val="18"/>
                <w:szCs w:val="18"/>
              </w:rPr>
              <w:t>to start</w:t>
            </w:r>
            <w:proofErr w:type="gramEnd"/>
            <w:r w:rsidRPr="009108CA">
              <w:rPr>
                <w:sz w:val="18"/>
                <w:szCs w:val="18"/>
              </w:rPr>
              <w:t xml:space="preserve"> as early as 15ms~50ms.</w:t>
            </w:r>
          </w:p>
          <w:p w14:paraId="4C864280"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A future 4ms or 5ms instance from the prediction output is considered for calculating the metric.</w:t>
            </w:r>
          </w:p>
          <w:p w14:paraId="55B1FE11"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 xml:space="preserve">Raw channel matrix is considered as model </w:t>
            </w:r>
            <w:proofErr w:type="gramStart"/>
            <w:r w:rsidRPr="009108CA">
              <w:rPr>
                <w:sz w:val="18"/>
                <w:szCs w:val="18"/>
              </w:rPr>
              <w:t>input</w:t>
            </w:r>
            <w:proofErr w:type="gramEnd"/>
          </w:p>
          <w:p w14:paraId="286CBCA7"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The performance metric is mean UPT for Max rank 1.</w:t>
            </w:r>
          </w:p>
          <w:p w14:paraId="6E8E0A69" w14:textId="77777777"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No post processing is considered.</w:t>
            </w:r>
          </w:p>
          <w:p w14:paraId="5A3263BE" w14:textId="5CC40515" w:rsidR="00221E3E" w:rsidRPr="009108CA" w:rsidRDefault="00221E3E">
            <w:pPr>
              <w:numPr>
                <w:ilvl w:val="1"/>
                <w:numId w:val="26"/>
              </w:numPr>
              <w:autoSpaceDE w:val="0"/>
              <w:autoSpaceDN w:val="0"/>
              <w:adjustRightInd w:val="0"/>
              <w:snapToGrid w:val="0"/>
              <w:spacing w:after="0" w:line="240" w:lineRule="auto"/>
              <w:rPr>
                <w:sz w:val="18"/>
                <w:szCs w:val="18"/>
              </w:rPr>
            </w:pPr>
            <w:r w:rsidRPr="009108CA">
              <w:rPr>
                <w:sz w:val="18"/>
                <w:szCs w:val="18"/>
              </w:rPr>
              <w:t xml:space="preserve">Note: Results refer to Table 5.28 of </w:t>
            </w:r>
            <w:r w:rsidRPr="002C5519">
              <w:rPr>
                <w:sz w:val="18"/>
                <w:szCs w:val="18"/>
                <w:lang w:val="en-GB"/>
              </w:rPr>
              <w:t>R1-2308344</w:t>
            </w:r>
          </w:p>
          <w:p w14:paraId="5A2944C4" w14:textId="77777777" w:rsidR="00221E3E" w:rsidRPr="007A54E3" w:rsidRDefault="00221E3E" w:rsidP="00221E3E">
            <w:pPr>
              <w:rPr>
                <w:rFonts w:eastAsia="DengXian"/>
                <w:sz w:val="16"/>
                <w:szCs w:val="16"/>
                <w:lang w:eastAsia="zh-CN"/>
              </w:rPr>
            </w:pPr>
          </w:p>
          <w:p w14:paraId="7C3FFDBF" w14:textId="77777777" w:rsidR="00221E3E" w:rsidRPr="009108CA" w:rsidRDefault="00221E3E" w:rsidP="00221E3E">
            <w:pPr>
              <w:rPr>
                <w:rFonts w:eastAsia="DengXian"/>
                <w:b/>
                <w:bCs/>
                <w:sz w:val="18"/>
                <w:szCs w:val="18"/>
                <w:lang w:eastAsia="zh-CN"/>
              </w:rPr>
            </w:pPr>
            <w:r w:rsidRPr="009108CA">
              <w:rPr>
                <w:rFonts w:eastAsia="DengXian"/>
                <w:b/>
                <w:bCs/>
                <w:sz w:val="18"/>
                <w:szCs w:val="18"/>
                <w:lang w:eastAsia="zh-CN"/>
              </w:rPr>
              <w:t>Observation</w:t>
            </w:r>
          </w:p>
          <w:p w14:paraId="3DF693D4" w14:textId="77777777" w:rsidR="00221E3E" w:rsidRPr="009108CA" w:rsidRDefault="00221E3E" w:rsidP="00221E3E">
            <w:pPr>
              <w:rPr>
                <w:color w:val="000000"/>
                <w:sz w:val="18"/>
                <w:szCs w:val="18"/>
              </w:rPr>
            </w:pPr>
            <w:r w:rsidRPr="009108CA">
              <w:rPr>
                <w:color w:val="000000"/>
                <w:sz w:val="18"/>
                <w:szCs w:val="18"/>
              </w:rPr>
              <w:t xml:space="preserve">For the AI/ML based CSI prediction, in terms of 5% UPT, gains are observed compared to both Benchmark#1 of the nearest historical CSI and Benchmark#2 of a </w:t>
            </w:r>
            <w:r w:rsidRPr="009108CA">
              <w:rPr>
                <w:bCs/>
                <w:color w:val="000000"/>
                <w:sz w:val="18"/>
                <w:szCs w:val="18"/>
              </w:rPr>
              <w:t>non-AI/ML based CSI prediction approach</w:t>
            </w:r>
            <w:r w:rsidRPr="009108CA">
              <w:rPr>
                <w:color w:val="000000"/>
                <w:sz w:val="18"/>
                <w:szCs w:val="18"/>
              </w:rPr>
              <w:t>:</w:t>
            </w:r>
          </w:p>
          <w:p w14:paraId="37920734" w14:textId="77777777" w:rsidR="00221E3E" w:rsidRPr="009108CA" w:rsidRDefault="00221E3E">
            <w:pPr>
              <w:numPr>
                <w:ilvl w:val="0"/>
                <w:numId w:val="27"/>
              </w:numPr>
              <w:autoSpaceDE w:val="0"/>
              <w:autoSpaceDN w:val="0"/>
              <w:adjustRightInd w:val="0"/>
              <w:snapToGrid w:val="0"/>
              <w:spacing w:after="0" w:line="240" w:lineRule="auto"/>
              <w:rPr>
                <w:sz w:val="18"/>
                <w:szCs w:val="18"/>
              </w:rPr>
            </w:pPr>
            <w:r w:rsidRPr="009108CA">
              <w:rPr>
                <w:sz w:val="18"/>
                <w:szCs w:val="18"/>
              </w:rPr>
              <w:t>Compared to the benchmark of the nearest historical CSI:</w:t>
            </w:r>
          </w:p>
          <w:p w14:paraId="782B31E6"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For FTP traffic:</w:t>
            </w:r>
          </w:p>
          <w:p w14:paraId="2C2646DB"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 xml:space="preserve">4 sources [Huawei, vivo, </w:t>
            </w:r>
            <w:proofErr w:type="spellStart"/>
            <w:r w:rsidRPr="009108CA">
              <w:rPr>
                <w:sz w:val="18"/>
                <w:szCs w:val="18"/>
              </w:rPr>
              <w:t>Spreadtrum</w:t>
            </w:r>
            <w:proofErr w:type="spellEnd"/>
            <w:r w:rsidRPr="009108CA">
              <w:rPr>
                <w:sz w:val="18"/>
                <w:szCs w:val="18"/>
              </w:rPr>
              <w:t xml:space="preserve">, </w:t>
            </w:r>
            <w:proofErr w:type="spellStart"/>
            <w:r w:rsidRPr="009108CA">
              <w:rPr>
                <w:sz w:val="18"/>
                <w:szCs w:val="18"/>
              </w:rPr>
              <w:t>InterDigital</w:t>
            </w:r>
            <w:proofErr w:type="spellEnd"/>
            <w:r w:rsidRPr="009108CA">
              <w:rPr>
                <w:sz w:val="18"/>
                <w:szCs w:val="18"/>
              </w:rPr>
              <w:t xml:space="preserve">] observe 1% ~9.7% </w:t>
            </w:r>
            <w:proofErr w:type="gramStart"/>
            <w:r w:rsidRPr="009108CA">
              <w:rPr>
                <w:sz w:val="18"/>
                <w:szCs w:val="18"/>
              </w:rPr>
              <w:t>gain;</w:t>
            </w:r>
            <w:proofErr w:type="gramEnd"/>
          </w:p>
          <w:p w14:paraId="5379149A"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 xml:space="preserve">5 sources [Huawei, Apple, vivo, </w:t>
            </w:r>
            <w:proofErr w:type="spellStart"/>
            <w:r w:rsidRPr="009108CA">
              <w:rPr>
                <w:sz w:val="18"/>
                <w:szCs w:val="18"/>
              </w:rPr>
              <w:t>InterDigital</w:t>
            </w:r>
            <w:proofErr w:type="spellEnd"/>
            <w:r w:rsidRPr="009108CA">
              <w:rPr>
                <w:sz w:val="18"/>
                <w:szCs w:val="18"/>
              </w:rPr>
              <w:t xml:space="preserve">, </w:t>
            </w:r>
            <w:proofErr w:type="spellStart"/>
            <w:r w:rsidRPr="009108CA">
              <w:rPr>
                <w:sz w:val="18"/>
                <w:szCs w:val="18"/>
              </w:rPr>
              <w:t>Spreadtrum</w:t>
            </w:r>
            <w:proofErr w:type="spellEnd"/>
            <w:r w:rsidRPr="009108CA">
              <w:rPr>
                <w:sz w:val="18"/>
                <w:szCs w:val="18"/>
              </w:rPr>
              <w:t xml:space="preserve">] observe 10%~26.4% </w:t>
            </w:r>
            <w:proofErr w:type="gramStart"/>
            <w:r w:rsidRPr="009108CA">
              <w:rPr>
                <w:sz w:val="18"/>
                <w:szCs w:val="18"/>
              </w:rPr>
              <w:t>gain;</w:t>
            </w:r>
            <w:proofErr w:type="gramEnd"/>
          </w:p>
          <w:p w14:paraId="67183800" w14:textId="77777777" w:rsidR="00221E3E" w:rsidRPr="009108CA" w:rsidRDefault="00221E3E">
            <w:pPr>
              <w:numPr>
                <w:ilvl w:val="2"/>
                <w:numId w:val="27"/>
              </w:numPr>
              <w:autoSpaceDE w:val="0"/>
              <w:autoSpaceDN w:val="0"/>
              <w:adjustRightInd w:val="0"/>
              <w:snapToGrid w:val="0"/>
              <w:spacing w:after="0" w:line="240" w:lineRule="auto"/>
              <w:rPr>
                <w:strike/>
                <w:sz w:val="18"/>
                <w:szCs w:val="18"/>
              </w:rPr>
            </w:pPr>
            <w:r w:rsidRPr="009108CA">
              <w:rPr>
                <w:sz w:val="18"/>
                <w:szCs w:val="18"/>
              </w:rPr>
              <w:t>1 source [</w:t>
            </w:r>
            <w:proofErr w:type="spellStart"/>
            <w:r w:rsidRPr="009108CA">
              <w:rPr>
                <w:sz w:val="18"/>
                <w:szCs w:val="18"/>
              </w:rPr>
              <w:t>InterDigital</w:t>
            </w:r>
            <w:proofErr w:type="spellEnd"/>
            <w:r w:rsidRPr="009108CA">
              <w:rPr>
                <w:sz w:val="18"/>
                <w:szCs w:val="18"/>
              </w:rPr>
              <w:t xml:space="preserve">] observes </w:t>
            </w:r>
            <w:r w:rsidRPr="009108CA">
              <w:rPr>
                <w:sz w:val="18"/>
                <w:szCs w:val="18"/>
                <w:lang w:eastAsia="zh-CN"/>
              </w:rPr>
              <w:t>loss</w:t>
            </w:r>
            <w:r w:rsidRPr="009108CA">
              <w:rPr>
                <w:sz w:val="18"/>
                <w:szCs w:val="18"/>
              </w:rPr>
              <w:t xml:space="preserve"> of -11.6%~-14</w:t>
            </w:r>
            <w:proofErr w:type="gramStart"/>
            <w:r w:rsidRPr="009108CA">
              <w:rPr>
                <w:sz w:val="18"/>
                <w:szCs w:val="18"/>
              </w:rPr>
              <w:t>%;</w:t>
            </w:r>
            <w:proofErr w:type="gramEnd"/>
          </w:p>
          <w:p w14:paraId="272952F6"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For full buffer traffic:</w:t>
            </w:r>
          </w:p>
          <w:p w14:paraId="77605D9D"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 xml:space="preserve">3 sources [Nokia, vivo, MediaTek] observe 3.5%~35.3% </w:t>
            </w:r>
            <w:proofErr w:type="gramStart"/>
            <w:r w:rsidRPr="009108CA">
              <w:rPr>
                <w:sz w:val="18"/>
                <w:szCs w:val="18"/>
              </w:rPr>
              <w:t>gain;</w:t>
            </w:r>
            <w:proofErr w:type="gramEnd"/>
          </w:p>
          <w:p w14:paraId="46F43D5B" w14:textId="77777777" w:rsidR="00221E3E" w:rsidRPr="009108CA" w:rsidRDefault="00221E3E">
            <w:pPr>
              <w:numPr>
                <w:ilvl w:val="0"/>
                <w:numId w:val="27"/>
              </w:numPr>
              <w:autoSpaceDE w:val="0"/>
              <w:autoSpaceDN w:val="0"/>
              <w:adjustRightInd w:val="0"/>
              <w:snapToGrid w:val="0"/>
              <w:spacing w:after="0" w:line="240" w:lineRule="auto"/>
              <w:rPr>
                <w:sz w:val="18"/>
                <w:szCs w:val="18"/>
              </w:rPr>
            </w:pPr>
            <w:r w:rsidRPr="009108CA">
              <w:rPr>
                <w:sz w:val="18"/>
                <w:szCs w:val="18"/>
              </w:rPr>
              <w:t>Compared to the benchmark of an auto-regression/Kalman filter based CSI prediction:</w:t>
            </w:r>
          </w:p>
          <w:p w14:paraId="22E2A680"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For FTP traffic:</w:t>
            </w:r>
          </w:p>
          <w:p w14:paraId="6C1A3931"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 xml:space="preserve">3 sources [Huawei, vivo, </w:t>
            </w:r>
            <w:proofErr w:type="spellStart"/>
            <w:r w:rsidRPr="009108CA">
              <w:rPr>
                <w:sz w:val="18"/>
                <w:szCs w:val="18"/>
              </w:rPr>
              <w:t>InterDigital</w:t>
            </w:r>
            <w:proofErr w:type="spellEnd"/>
            <w:r w:rsidRPr="009108CA">
              <w:rPr>
                <w:sz w:val="18"/>
                <w:szCs w:val="18"/>
              </w:rPr>
              <w:t xml:space="preserve">] observe 0.18%~17.58% </w:t>
            </w:r>
            <w:proofErr w:type="gramStart"/>
            <w:r w:rsidRPr="009108CA">
              <w:rPr>
                <w:sz w:val="18"/>
                <w:szCs w:val="18"/>
              </w:rPr>
              <w:t>gain;</w:t>
            </w:r>
            <w:proofErr w:type="gramEnd"/>
          </w:p>
          <w:p w14:paraId="4510EB96"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1 source [</w:t>
            </w:r>
            <w:proofErr w:type="spellStart"/>
            <w:r w:rsidRPr="009108CA">
              <w:rPr>
                <w:sz w:val="18"/>
                <w:szCs w:val="18"/>
              </w:rPr>
              <w:t>InterDigital</w:t>
            </w:r>
            <w:proofErr w:type="spellEnd"/>
            <w:r w:rsidRPr="009108CA">
              <w:rPr>
                <w:sz w:val="18"/>
                <w:szCs w:val="18"/>
              </w:rPr>
              <w:t xml:space="preserve">] observes -8.2%~-12.4% </w:t>
            </w:r>
            <w:proofErr w:type="gramStart"/>
            <w:r w:rsidRPr="009108CA">
              <w:rPr>
                <w:sz w:val="18"/>
                <w:szCs w:val="18"/>
              </w:rPr>
              <w:t>degradation;</w:t>
            </w:r>
            <w:proofErr w:type="gramEnd"/>
          </w:p>
          <w:p w14:paraId="352AAACA"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For full buffer traffic:</w:t>
            </w:r>
          </w:p>
          <w:p w14:paraId="40E6E44B"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1 source [vivo] observes 6.7% ~15.4% gain.</w:t>
            </w:r>
          </w:p>
          <w:p w14:paraId="74D0F413" w14:textId="77777777" w:rsidR="00221E3E" w:rsidRPr="009108CA" w:rsidRDefault="00221E3E">
            <w:pPr>
              <w:numPr>
                <w:ilvl w:val="2"/>
                <w:numId w:val="27"/>
              </w:numPr>
              <w:autoSpaceDE w:val="0"/>
              <w:autoSpaceDN w:val="0"/>
              <w:adjustRightInd w:val="0"/>
              <w:snapToGrid w:val="0"/>
              <w:spacing w:after="0" w:line="240" w:lineRule="auto"/>
              <w:rPr>
                <w:sz w:val="18"/>
                <w:szCs w:val="18"/>
              </w:rPr>
            </w:pPr>
            <w:r w:rsidRPr="009108CA">
              <w:rPr>
                <w:sz w:val="18"/>
                <w:szCs w:val="18"/>
              </w:rPr>
              <w:t xml:space="preserve">1 source [MediaTek] observes -2% </w:t>
            </w:r>
            <w:proofErr w:type="gramStart"/>
            <w:r w:rsidRPr="009108CA">
              <w:rPr>
                <w:sz w:val="18"/>
                <w:szCs w:val="18"/>
              </w:rPr>
              <w:t>degradation</w:t>
            </w:r>
            <w:proofErr w:type="gramEnd"/>
          </w:p>
          <w:p w14:paraId="0F306D26" w14:textId="77777777" w:rsidR="00221E3E" w:rsidRPr="009108CA" w:rsidRDefault="00221E3E">
            <w:pPr>
              <w:numPr>
                <w:ilvl w:val="0"/>
                <w:numId w:val="27"/>
              </w:numPr>
              <w:autoSpaceDE w:val="0"/>
              <w:autoSpaceDN w:val="0"/>
              <w:adjustRightInd w:val="0"/>
              <w:snapToGrid w:val="0"/>
              <w:spacing w:after="0" w:line="240" w:lineRule="auto"/>
              <w:rPr>
                <w:sz w:val="18"/>
                <w:szCs w:val="18"/>
              </w:rPr>
            </w:pPr>
            <w:r w:rsidRPr="009108CA">
              <w:rPr>
                <w:sz w:val="18"/>
                <w:szCs w:val="18"/>
              </w:rPr>
              <w:t>Note: the above results are based on the following assumptions</w:t>
            </w:r>
          </w:p>
          <w:p w14:paraId="4FD8022D"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lang w:eastAsia="zh-CN"/>
              </w:rPr>
              <w:t xml:space="preserve">The same fixed UE speed of 30km/h or 60km/h is assumed for both training and </w:t>
            </w:r>
            <w:proofErr w:type="gramStart"/>
            <w:r w:rsidRPr="009108CA">
              <w:rPr>
                <w:sz w:val="18"/>
                <w:szCs w:val="18"/>
                <w:lang w:eastAsia="zh-CN"/>
              </w:rPr>
              <w:t>inference</w:t>
            </w:r>
            <w:proofErr w:type="gramEnd"/>
          </w:p>
          <w:p w14:paraId="2CD85B1B"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 xml:space="preserve">The observation window considers </w:t>
            </w:r>
            <w:proofErr w:type="gramStart"/>
            <w:r w:rsidRPr="009108CA">
              <w:rPr>
                <w:sz w:val="18"/>
                <w:szCs w:val="18"/>
              </w:rPr>
              <w:t>to start</w:t>
            </w:r>
            <w:proofErr w:type="gramEnd"/>
            <w:r w:rsidRPr="009108CA">
              <w:rPr>
                <w:sz w:val="18"/>
                <w:szCs w:val="18"/>
              </w:rPr>
              <w:t xml:space="preserve"> as early as 15ms~50ms.</w:t>
            </w:r>
          </w:p>
          <w:p w14:paraId="032BDDB9"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A future 4ms or 5ms instance from the prediction output is considered for calculating the metric.</w:t>
            </w:r>
          </w:p>
          <w:p w14:paraId="44E5BD8D"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 xml:space="preserve">Raw channel matrix is considered as model </w:t>
            </w:r>
            <w:proofErr w:type="gramStart"/>
            <w:r w:rsidRPr="009108CA">
              <w:rPr>
                <w:sz w:val="18"/>
                <w:szCs w:val="18"/>
              </w:rPr>
              <w:t>input</w:t>
            </w:r>
            <w:proofErr w:type="gramEnd"/>
          </w:p>
          <w:p w14:paraId="3CA59EAB"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The performance metric is mean UPT for Max rank 1.</w:t>
            </w:r>
          </w:p>
          <w:p w14:paraId="38C4EBCD" w14:textId="77777777"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No post processing is considered.</w:t>
            </w:r>
          </w:p>
          <w:p w14:paraId="7596DD9A" w14:textId="18D45818" w:rsidR="00221E3E" w:rsidRPr="009108CA" w:rsidRDefault="00221E3E">
            <w:pPr>
              <w:numPr>
                <w:ilvl w:val="1"/>
                <w:numId w:val="27"/>
              </w:numPr>
              <w:autoSpaceDE w:val="0"/>
              <w:autoSpaceDN w:val="0"/>
              <w:adjustRightInd w:val="0"/>
              <w:snapToGrid w:val="0"/>
              <w:spacing w:after="0" w:line="240" w:lineRule="auto"/>
              <w:rPr>
                <w:sz w:val="18"/>
                <w:szCs w:val="18"/>
              </w:rPr>
            </w:pPr>
            <w:r w:rsidRPr="009108CA">
              <w:rPr>
                <w:sz w:val="18"/>
                <w:szCs w:val="18"/>
              </w:rPr>
              <w:t xml:space="preserve">Note: Results refer to Table 5.29 of </w:t>
            </w:r>
            <w:r w:rsidRPr="002C5519">
              <w:rPr>
                <w:sz w:val="18"/>
                <w:szCs w:val="18"/>
                <w:lang w:val="en-GB"/>
              </w:rPr>
              <w:t>R1-2308344</w:t>
            </w:r>
          </w:p>
          <w:p w14:paraId="37C05DBF" w14:textId="77777777" w:rsidR="00221E3E" w:rsidRPr="007A54E3" w:rsidRDefault="00221E3E" w:rsidP="00221E3E">
            <w:pPr>
              <w:rPr>
                <w:rFonts w:eastAsia="DengXian"/>
                <w:sz w:val="16"/>
                <w:szCs w:val="16"/>
                <w:lang w:eastAsia="zh-CN"/>
              </w:rPr>
            </w:pPr>
          </w:p>
          <w:p w14:paraId="6C3941DF" w14:textId="77777777" w:rsidR="007A54E3" w:rsidRDefault="007A54E3" w:rsidP="00221E3E">
            <w:pPr>
              <w:rPr>
                <w:rFonts w:eastAsia="DengXian"/>
                <w:b/>
                <w:bCs/>
                <w:sz w:val="18"/>
                <w:szCs w:val="18"/>
                <w:lang w:eastAsia="zh-CN"/>
              </w:rPr>
            </w:pPr>
          </w:p>
          <w:p w14:paraId="344B7DFB" w14:textId="0094EC48" w:rsidR="00221E3E" w:rsidRPr="009108CA" w:rsidRDefault="00221E3E" w:rsidP="00221E3E">
            <w:pPr>
              <w:rPr>
                <w:rFonts w:eastAsia="DengXian"/>
                <w:b/>
                <w:bCs/>
                <w:sz w:val="18"/>
                <w:szCs w:val="18"/>
                <w:lang w:eastAsia="zh-CN"/>
              </w:rPr>
            </w:pPr>
            <w:r w:rsidRPr="009108CA">
              <w:rPr>
                <w:rFonts w:eastAsia="DengXian"/>
                <w:b/>
                <w:bCs/>
                <w:sz w:val="18"/>
                <w:szCs w:val="18"/>
                <w:lang w:eastAsia="zh-CN"/>
              </w:rPr>
              <w:lastRenderedPageBreak/>
              <w:t>Observation</w:t>
            </w:r>
          </w:p>
          <w:p w14:paraId="4F2CC486" w14:textId="77777777" w:rsidR="00221E3E" w:rsidRPr="009108CA" w:rsidRDefault="00221E3E" w:rsidP="00221E3E">
            <w:pPr>
              <w:rPr>
                <w:sz w:val="18"/>
                <w:szCs w:val="18"/>
              </w:rPr>
            </w:pPr>
            <w:r w:rsidRPr="009108CA">
              <w:rPr>
                <w:sz w:val="18"/>
                <w:szCs w:val="18"/>
              </w:rPr>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037C2751" w14:textId="77777777" w:rsidR="00221E3E" w:rsidRPr="009108CA" w:rsidRDefault="00221E3E">
            <w:pPr>
              <w:numPr>
                <w:ilvl w:val="0"/>
                <w:numId w:val="28"/>
              </w:numPr>
              <w:tabs>
                <w:tab w:val="left" w:pos="0"/>
              </w:tabs>
              <w:suppressAutoHyphens/>
              <w:snapToGrid w:val="0"/>
              <w:spacing w:after="0" w:line="240" w:lineRule="auto"/>
              <w:rPr>
                <w:sz w:val="18"/>
                <w:szCs w:val="18"/>
              </w:rPr>
            </w:pPr>
            <w:r w:rsidRPr="009108CA">
              <w:rPr>
                <w:sz w:val="18"/>
                <w:szCs w:val="18"/>
              </w:rPr>
              <w:t>When the observation window is increased from 5/5ms to 8/5ms,</w:t>
            </w:r>
            <w:r w:rsidRPr="009108CA">
              <w:rPr>
                <w:color w:val="FF0000"/>
                <w:sz w:val="18"/>
                <w:szCs w:val="18"/>
              </w:rPr>
              <w:t xml:space="preserve"> </w:t>
            </w:r>
            <w:r w:rsidRPr="009108CA">
              <w:rPr>
                <w:sz w:val="18"/>
                <w:szCs w:val="18"/>
              </w:rPr>
              <w:t xml:space="preserve">the gain over benchmark is increased by </w:t>
            </w:r>
            <w:r w:rsidRPr="009108CA">
              <w:rPr>
                <w:color w:val="FF0000"/>
                <w:sz w:val="18"/>
                <w:szCs w:val="18"/>
              </w:rPr>
              <w:t>0.28%~2.19%</w:t>
            </w:r>
            <w:r w:rsidRPr="009108CA">
              <w:rPr>
                <w:sz w:val="18"/>
                <w:szCs w:val="18"/>
              </w:rPr>
              <w:t>, as observed</w:t>
            </w:r>
            <w:r w:rsidRPr="009108CA">
              <w:rPr>
                <w:color w:val="FF0000"/>
                <w:sz w:val="18"/>
                <w:szCs w:val="18"/>
              </w:rPr>
              <w:t xml:space="preserve"> </w:t>
            </w:r>
            <w:r w:rsidRPr="009108CA">
              <w:rPr>
                <w:sz w:val="18"/>
                <w:szCs w:val="18"/>
              </w:rPr>
              <w:t xml:space="preserve">by </w:t>
            </w:r>
            <w:r w:rsidRPr="009108CA">
              <w:rPr>
                <w:color w:val="FF0000"/>
                <w:sz w:val="18"/>
                <w:szCs w:val="18"/>
              </w:rPr>
              <w:t>2</w:t>
            </w:r>
            <w:r w:rsidRPr="009108CA">
              <w:rPr>
                <w:sz w:val="18"/>
                <w:szCs w:val="18"/>
              </w:rPr>
              <w:t xml:space="preserve"> sources </w:t>
            </w:r>
            <w:r w:rsidRPr="009108CA">
              <w:rPr>
                <w:color w:val="0000FF"/>
                <w:sz w:val="18"/>
                <w:szCs w:val="18"/>
              </w:rPr>
              <w:t>[Xiaomi, CATT]</w:t>
            </w:r>
            <w:r w:rsidRPr="009108CA">
              <w:rPr>
                <w:sz w:val="18"/>
                <w:szCs w:val="18"/>
              </w:rPr>
              <w:t>.</w:t>
            </w:r>
          </w:p>
          <w:p w14:paraId="4CFD11B6" w14:textId="77777777" w:rsidR="00221E3E" w:rsidRPr="009108CA" w:rsidRDefault="00221E3E">
            <w:pPr>
              <w:numPr>
                <w:ilvl w:val="0"/>
                <w:numId w:val="28"/>
              </w:numPr>
              <w:tabs>
                <w:tab w:val="left" w:pos="0"/>
              </w:tabs>
              <w:suppressAutoHyphens/>
              <w:snapToGrid w:val="0"/>
              <w:spacing w:after="0" w:line="240" w:lineRule="auto"/>
              <w:rPr>
                <w:sz w:val="18"/>
                <w:szCs w:val="18"/>
              </w:rPr>
            </w:pPr>
            <w:r w:rsidRPr="009108CA">
              <w:rPr>
                <w:sz w:val="18"/>
                <w:szCs w:val="18"/>
              </w:rPr>
              <w:t>When the observation window is increased from 5/5ms to 15/5ms,</w:t>
            </w:r>
            <w:r w:rsidRPr="009108CA">
              <w:rPr>
                <w:color w:val="FF0000"/>
                <w:sz w:val="18"/>
                <w:szCs w:val="18"/>
              </w:rPr>
              <w:t xml:space="preserve"> </w:t>
            </w:r>
            <w:r w:rsidRPr="009108CA">
              <w:rPr>
                <w:sz w:val="18"/>
                <w:szCs w:val="18"/>
              </w:rPr>
              <w:t xml:space="preserve">the gain over benchmark is increased by </w:t>
            </w:r>
            <w:r w:rsidRPr="009108CA">
              <w:rPr>
                <w:color w:val="FF0000"/>
                <w:sz w:val="18"/>
                <w:szCs w:val="18"/>
              </w:rPr>
              <w:t>5.59%~10.32%</w:t>
            </w:r>
            <w:r w:rsidRPr="009108CA">
              <w:rPr>
                <w:sz w:val="18"/>
                <w:szCs w:val="18"/>
              </w:rPr>
              <w:t>, as observed</w:t>
            </w:r>
            <w:r w:rsidRPr="009108CA">
              <w:rPr>
                <w:color w:val="FF0000"/>
                <w:sz w:val="18"/>
                <w:szCs w:val="18"/>
              </w:rPr>
              <w:t xml:space="preserve"> </w:t>
            </w:r>
            <w:r w:rsidRPr="009108CA">
              <w:rPr>
                <w:sz w:val="18"/>
                <w:szCs w:val="18"/>
              </w:rPr>
              <w:t xml:space="preserve">by </w:t>
            </w:r>
            <w:r w:rsidRPr="009108CA">
              <w:rPr>
                <w:color w:val="FF0000"/>
                <w:sz w:val="18"/>
                <w:szCs w:val="18"/>
              </w:rPr>
              <w:t>1</w:t>
            </w:r>
            <w:r w:rsidRPr="009108CA">
              <w:rPr>
                <w:sz w:val="18"/>
                <w:szCs w:val="18"/>
              </w:rPr>
              <w:t xml:space="preserve"> source </w:t>
            </w:r>
            <w:r w:rsidRPr="009108CA">
              <w:rPr>
                <w:color w:val="0000FF"/>
                <w:sz w:val="18"/>
                <w:szCs w:val="18"/>
              </w:rPr>
              <w:t>[CMCC]</w:t>
            </w:r>
            <w:r w:rsidRPr="009108CA">
              <w:rPr>
                <w:sz w:val="18"/>
                <w:szCs w:val="18"/>
              </w:rPr>
              <w:t>.</w:t>
            </w:r>
          </w:p>
          <w:p w14:paraId="239D514E" w14:textId="77777777" w:rsidR="00221E3E" w:rsidRPr="009108CA" w:rsidRDefault="00221E3E">
            <w:pPr>
              <w:numPr>
                <w:ilvl w:val="0"/>
                <w:numId w:val="28"/>
              </w:numPr>
              <w:tabs>
                <w:tab w:val="left" w:pos="0"/>
              </w:tabs>
              <w:suppressAutoHyphens/>
              <w:snapToGrid w:val="0"/>
              <w:spacing w:after="0" w:line="240" w:lineRule="auto"/>
              <w:rPr>
                <w:sz w:val="18"/>
                <w:szCs w:val="18"/>
              </w:rPr>
            </w:pPr>
            <w:r w:rsidRPr="009108CA">
              <w:rPr>
                <w:sz w:val="18"/>
                <w:szCs w:val="18"/>
              </w:rPr>
              <w:t>When the observation window is increased from 4/5ms to 8/5ms and 10/5ms,</w:t>
            </w:r>
            <w:r w:rsidRPr="009108CA">
              <w:rPr>
                <w:color w:val="FF0000"/>
                <w:sz w:val="18"/>
                <w:szCs w:val="18"/>
              </w:rPr>
              <w:t xml:space="preserve"> </w:t>
            </w:r>
            <w:r w:rsidRPr="009108CA">
              <w:rPr>
                <w:sz w:val="18"/>
                <w:szCs w:val="18"/>
              </w:rPr>
              <w:t xml:space="preserve">the gain over benchmark is increased by </w:t>
            </w:r>
            <w:r w:rsidRPr="009108CA">
              <w:rPr>
                <w:color w:val="FF0000"/>
                <w:sz w:val="18"/>
                <w:szCs w:val="18"/>
              </w:rPr>
              <w:t>0.96%~4.23%</w:t>
            </w:r>
            <w:r w:rsidRPr="009108CA">
              <w:rPr>
                <w:sz w:val="18"/>
                <w:szCs w:val="18"/>
              </w:rPr>
              <w:t xml:space="preserve"> and </w:t>
            </w:r>
            <w:r w:rsidRPr="009108CA">
              <w:rPr>
                <w:color w:val="FF0000"/>
                <w:sz w:val="18"/>
                <w:szCs w:val="18"/>
              </w:rPr>
              <w:t>1%~4.42%</w:t>
            </w:r>
            <w:r w:rsidRPr="009108CA">
              <w:rPr>
                <w:sz w:val="18"/>
                <w:szCs w:val="18"/>
              </w:rPr>
              <w:t>, respectively,</w:t>
            </w:r>
            <w:r w:rsidRPr="009108CA">
              <w:rPr>
                <w:color w:val="FF0000"/>
                <w:sz w:val="18"/>
                <w:szCs w:val="18"/>
              </w:rPr>
              <w:t xml:space="preserve"> </w:t>
            </w:r>
            <w:r w:rsidRPr="009108CA">
              <w:rPr>
                <w:sz w:val="18"/>
                <w:szCs w:val="18"/>
              </w:rPr>
              <w:t>as observed</w:t>
            </w:r>
            <w:r w:rsidRPr="009108CA">
              <w:rPr>
                <w:color w:val="FF0000"/>
                <w:sz w:val="18"/>
                <w:szCs w:val="18"/>
              </w:rPr>
              <w:t xml:space="preserve"> </w:t>
            </w:r>
            <w:r w:rsidRPr="009108CA">
              <w:rPr>
                <w:sz w:val="18"/>
                <w:szCs w:val="18"/>
              </w:rPr>
              <w:t>by</w:t>
            </w:r>
            <w:r w:rsidRPr="009108CA">
              <w:rPr>
                <w:color w:val="FF0000"/>
                <w:sz w:val="18"/>
                <w:szCs w:val="18"/>
              </w:rPr>
              <w:t xml:space="preserve"> 2</w:t>
            </w:r>
            <w:r w:rsidRPr="009108CA">
              <w:rPr>
                <w:sz w:val="18"/>
                <w:szCs w:val="18"/>
              </w:rPr>
              <w:t xml:space="preserve"> sources </w:t>
            </w:r>
            <w:r w:rsidRPr="009108CA">
              <w:rPr>
                <w:color w:val="0000FF"/>
                <w:sz w:val="18"/>
                <w:szCs w:val="18"/>
              </w:rPr>
              <w:t>[ZTE, vivo]</w:t>
            </w:r>
            <w:r w:rsidRPr="009108CA">
              <w:rPr>
                <w:sz w:val="18"/>
                <w:szCs w:val="18"/>
              </w:rPr>
              <w:t>.</w:t>
            </w:r>
          </w:p>
          <w:p w14:paraId="6544DD2C" w14:textId="77777777" w:rsidR="00221E3E" w:rsidRPr="009108CA" w:rsidRDefault="00221E3E">
            <w:pPr>
              <w:numPr>
                <w:ilvl w:val="0"/>
                <w:numId w:val="28"/>
              </w:numPr>
              <w:tabs>
                <w:tab w:val="left" w:pos="0"/>
              </w:tabs>
              <w:suppressAutoHyphens/>
              <w:snapToGrid w:val="0"/>
              <w:spacing w:after="0" w:line="240" w:lineRule="auto"/>
              <w:rPr>
                <w:sz w:val="18"/>
                <w:szCs w:val="18"/>
              </w:rPr>
            </w:pPr>
            <w:r w:rsidRPr="009108CA">
              <w:rPr>
                <w:sz w:val="18"/>
                <w:szCs w:val="18"/>
              </w:rPr>
              <w:t>Note: the above results are based on the following assumptions</w:t>
            </w:r>
          </w:p>
          <w:p w14:paraId="1DE5D7E6" w14:textId="77777777"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The UE speed is 30km/h.</w:t>
            </w:r>
          </w:p>
          <w:p w14:paraId="15985026" w14:textId="77777777"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A future 4ms or 5ms instance from the prediction output is considered for calculating the metric.</w:t>
            </w:r>
          </w:p>
          <w:p w14:paraId="0F47811F" w14:textId="77777777"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 xml:space="preserve">Raw channel matrix is considered as model </w:t>
            </w:r>
            <w:proofErr w:type="gramStart"/>
            <w:r w:rsidRPr="009108CA">
              <w:rPr>
                <w:sz w:val="18"/>
                <w:szCs w:val="18"/>
              </w:rPr>
              <w:t>input</w:t>
            </w:r>
            <w:proofErr w:type="gramEnd"/>
          </w:p>
          <w:p w14:paraId="45314865" w14:textId="77777777"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The performance metric is SGCS in linear value for layer 1.</w:t>
            </w:r>
          </w:p>
          <w:p w14:paraId="0EB32522" w14:textId="77777777"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No post processing is considered.</w:t>
            </w:r>
          </w:p>
          <w:p w14:paraId="09A4460C" w14:textId="4AF2960E" w:rsidR="00221E3E" w:rsidRPr="009108CA" w:rsidRDefault="00221E3E">
            <w:pPr>
              <w:numPr>
                <w:ilvl w:val="1"/>
                <w:numId w:val="28"/>
              </w:numPr>
              <w:tabs>
                <w:tab w:val="left" w:pos="0"/>
              </w:tabs>
              <w:suppressAutoHyphens/>
              <w:snapToGrid w:val="0"/>
              <w:spacing w:after="0" w:line="240" w:lineRule="auto"/>
              <w:rPr>
                <w:sz w:val="18"/>
                <w:szCs w:val="18"/>
              </w:rPr>
            </w:pPr>
            <w:r w:rsidRPr="009108CA">
              <w:rPr>
                <w:sz w:val="18"/>
                <w:szCs w:val="18"/>
              </w:rPr>
              <w:t xml:space="preserve">Note: Results refer to Table 5.32 of </w:t>
            </w:r>
            <w:r w:rsidRPr="002C5519">
              <w:rPr>
                <w:sz w:val="18"/>
                <w:szCs w:val="18"/>
                <w:lang w:val="en-GB"/>
              </w:rPr>
              <w:t>R1-2308344</w:t>
            </w:r>
          </w:p>
          <w:p w14:paraId="7E1FF2C7" w14:textId="77777777" w:rsidR="00221E3E" w:rsidRPr="007A54E3" w:rsidRDefault="00221E3E" w:rsidP="00221E3E">
            <w:pPr>
              <w:rPr>
                <w:rFonts w:eastAsia="DengXian"/>
                <w:sz w:val="16"/>
                <w:szCs w:val="16"/>
                <w:lang w:eastAsia="zh-CN"/>
              </w:rPr>
            </w:pPr>
          </w:p>
          <w:p w14:paraId="2AB1B3E1" w14:textId="77777777" w:rsidR="00221E3E" w:rsidRPr="009108CA" w:rsidRDefault="00221E3E" w:rsidP="00221E3E">
            <w:pPr>
              <w:rPr>
                <w:rFonts w:eastAsia="DengXian"/>
                <w:b/>
                <w:bCs/>
                <w:sz w:val="18"/>
                <w:szCs w:val="18"/>
                <w:lang w:eastAsia="zh-CN"/>
              </w:rPr>
            </w:pPr>
            <w:r w:rsidRPr="009108CA">
              <w:rPr>
                <w:rFonts w:eastAsia="DengXian"/>
                <w:b/>
                <w:bCs/>
                <w:sz w:val="18"/>
                <w:szCs w:val="18"/>
                <w:lang w:eastAsia="zh-CN"/>
              </w:rPr>
              <w:t>Observation</w:t>
            </w:r>
          </w:p>
          <w:p w14:paraId="7E4E94AD" w14:textId="77777777" w:rsidR="00221E3E" w:rsidRPr="009108CA" w:rsidRDefault="00221E3E" w:rsidP="00221E3E">
            <w:pPr>
              <w:rPr>
                <w:sz w:val="18"/>
                <w:szCs w:val="18"/>
              </w:rPr>
            </w:pPr>
            <w:r w:rsidRPr="009108CA">
              <w:rPr>
                <w:sz w:val="18"/>
                <w:szCs w:val="18"/>
              </w:rPr>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27AABE2A" w14:textId="77777777" w:rsidR="00221E3E" w:rsidRPr="009108CA" w:rsidRDefault="00221E3E">
            <w:pPr>
              <w:numPr>
                <w:ilvl w:val="0"/>
                <w:numId w:val="29"/>
              </w:numPr>
              <w:tabs>
                <w:tab w:val="left" w:pos="0"/>
              </w:tabs>
              <w:suppressAutoHyphens/>
              <w:snapToGrid w:val="0"/>
              <w:spacing w:after="0" w:line="240" w:lineRule="auto"/>
              <w:rPr>
                <w:sz w:val="18"/>
                <w:szCs w:val="18"/>
              </w:rPr>
            </w:pPr>
            <w:r w:rsidRPr="009108CA">
              <w:rPr>
                <w:sz w:val="18"/>
                <w:szCs w:val="18"/>
              </w:rPr>
              <w:t xml:space="preserve">When the prediction length is increased from </w:t>
            </w:r>
            <w:r w:rsidRPr="009108CA">
              <w:rPr>
                <w:color w:val="0000FF"/>
                <w:sz w:val="18"/>
                <w:szCs w:val="18"/>
              </w:rPr>
              <w:t>10ms to 15ms</w:t>
            </w:r>
            <w:r w:rsidRPr="009108CA">
              <w:rPr>
                <w:sz w:val="18"/>
                <w:szCs w:val="18"/>
              </w:rPr>
              <w:t>,</w:t>
            </w:r>
            <w:r w:rsidRPr="009108CA">
              <w:rPr>
                <w:color w:val="FF0000"/>
                <w:sz w:val="18"/>
                <w:szCs w:val="18"/>
              </w:rPr>
              <w:t xml:space="preserve"> </w:t>
            </w:r>
            <w:r w:rsidRPr="009108CA">
              <w:rPr>
                <w:sz w:val="18"/>
                <w:szCs w:val="18"/>
              </w:rPr>
              <w:t>the gain over benchmark is reduced (gap from</w:t>
            </w:r>
            <w:r w:rsidRPr="009108CA">
              <w:rPr>
                <w:color w:val="FF0000"/>
                <w:sz w:val="18"/>
                <w:szCs w:val="18"/>
              </w:rPr>
              <w:t xml:space="preserve"> -1.13%~-51%</w:t>
            </w:r>
            <w:r w:rsidRPr="009108CA">
              <w:rPr>
                <w:sz w:val="18"/>
                <w:szCs w:val="18"/>
              </w:rPr>
              <w:t xml:space="preserve">), as observed by </w:t>
            </w:r>
            <w:r w:rsidRPr="009108CA">
              <w:rPr>
                <w:color w:val="FF0000"/>
                <w:sz w:val="18"/>
                <w:szCs w:val="18"/>
              </w:rPr>
              <w:t xml:space="preserve">3 </w:t>
            </w:r>
            <w:r w:rsidRPr="009108CA">
              <w:rPr>
                <w:sz w:val="18"/>
                <w:szCs w:val="18"/>
              </w:rPr>
              <w:t xml:space="preserve">sources </w:t>
            </w:r>
            <w:r w:rsidRPr="009108CA">
              <w:rPr>
                <w:color w:val="0000FF"/>
                <w:sz w:val="18"/>
                <w:szCs w:val="18"/>
              </w:rPr>
              <w:t>[ZTE, ETRI, MediaTek]</w:t>
            </w:r>
            <w:r w:rsidRPr="009108CA">
              <w:rPr>
                <w:sz w:val="18"/>
                <w:szCs w:val="18"/>
              </w:rPr>
              <w:t>.</w:t>
            </w:r>
          </w:p>
          <w:p w14:paraId="5C4E1AE9" w14:textId="77777777" w:rsidR="00221E3E" w:rsidRPr="009108CA" w:rsidRDefault="00221E3E">
            <w:pPr>
              <w:numPr>
                <w:ilvl w:val="0"/>
                <w:numId w:val="29"/>
              </w:numPr>
              <w:tabs>
                <w:tab w:val="left" w:pos="0"/>
              </w:tabs>
              <w:suppressAutoHyphens/>
              <w:snapToGrid w:val="0"/>
              <w:spacing w:after="0" w:line="240" w:lineRule="auto"/>
              <w:rPr>
                <w:sz w:val="18"/>
                <w:szCs w:val="18"/>
              </w:rPr>
            </w:pPr>
            <w:r w:rsidRPr="009108CA">
              <w:rPr>
                <w:sz w:val="18"/>
                <w:szCs w:val="18"/>
              </w:rPr>
              <w:t xml:space="preserve">When the prediction length is increased from </w:t>
            </w:r>
            <w:r w:rsidRPr="009108CA">
              <w:rPr>
                <w:color w:val="0000FF"/>
                <w:sz w:val="18"/>
                <w:szCs w:val="18"/>
              </w:rPr>
              <w:t>2.5ms/3ms to 5ms</w:t>
            </w:r>
            <w:r w:rsidRPr="009108CA">
              <w:rPr>
                <w:sz w:val="18"/>
                <w:szCs w:val="18"/>
              </w:rPr>
              <w:t>,</w:t>
            </w:r>
            <w:r w:rsidRPr="009108CA">
              <w:rPr>
                <w:color w:val="FF0000"/>
                <w:sz w:val="18"/>
                <w:szCs w:val="18"/>
              </w:rPr>
              <w:t xml:space="preserve"> </w:t>
            </w:r>
            <w:r w:rsidRPr="009108CA">
              <w:rPr>
                <w:sz w:val="18"/>
                <w:szCs w:val="18"/>
              </w:rPr>
              <w:t>the gain over benchmark is increased (gap from</w:t>
            </w:r>
            <w:r w:rsidRPr="009108CA">
              <w:rPr>
                <w:color w:val="FF0000"/>
                <w:sz w:val="18"/>
                <w:szCs w:val="18"/>
              </w:rPr>
              <w:t xml:space="preserve"> +5.85%~+13%</w:t>
            </w:r>
            <w:r w:rsidRPr="009108CA">
              <w:rPr>
                <w:sz w:val="18"/>
                <w:szCs w:val="18"/>
              </w:rPr>
              <w:t xml:space="preserve">), as observed by </w:t>
            </w:r>
            <w:r w:rsidRPr="009108CA">
              <w:rPr>
                <w:color w:val="FF0000"/>
                <w:sz w:val="18"/>
                <w:szCs w:val="18"/>
              </w:rPr>
              <w:t xml:space="preserve">2 </w:t>
            </w:r>
            <w:r w:rsidRPr="009108CA">
              <w:rPr>
                <w:sz w:val="18"/>
                <w:szCs w:val="18"/>
              </w:rPr>
              <w:t xml:space="preserve">sources </w:t>
            </w:r>
            <w:r w:rsidRPr="009108CA">
              <w:rPr>
                <w:color w:val="0000FF"/>
                <w:sz w:val="18"/>
                <w:szCs w:val="18"/>
              </w:rPr>
              <w:t>[Apple, vivo]</w:t>
            </w:r>
            <w:r w:rsidRPr="009108CA">
              <w:rPr>
                <w:sz w:val="18"/>
                <w:szCs w:val="18"/>
              </w:rPr>
              <w:t>.</w:t>
            </w:r>
          </w:p>
          <w:p w14:paraId="3B6B4BB0" w14:textId="77777777" w:rsidR="00221E3E" w:rsidRPr="009108CA" w:rsidRDefault="00221E3E">
            <w:pPr>
              <w:numPr>
                <w:ilvl w:val="0"/>
                <w:numId w:val="29"/>
              </w:numPr>
              <w:tabs>
                <w:tab w:val="left" w:pos="0"/>
              </w:tabs>
              <w:suppressAutoHyphens/>
              <w:snapToGrid w:val="0"/>
              <w:spacing w:after="0" w:line="240" w:lineRule="auto"/>
              <w:rPr>
                <w:sz w:val="18"/>
                <w:szCs w:val="18"/>
              </w:rPr>
            </w:pPr>
            <w:r w:rsidRPr="009108CA">
              <w:rPr>
                <w:sz w:val="18"/>
                <w:szCs w:val="18"/>
              </w:rPr>
              <w:t xml:space="preserve">When the prediction length is increased from </w:t>
            </w:r>
            <w:r w:rsidRPr="009108CA">
              <w:rPr>
                <w:color w:val="0000FF"/>
                <w:sz w:val="18"/>
                <w:szCs w:val="18"/>
              </w:rPr>
              <w:t>5ms to 10ms</w:t>
            </w:r>
            <w:r w:rsidRPr="009108CA">
              <w:rPr>
                <w:sz w:val="18"/>
                <w:szCs w:val="18"/>
              </w:rPr>
              <w:t xml:space="preserve">, </w:t>
            </w:r>
            <w:r w:rsidRPr="009108CA">
              <w:rPr>
                <w:color w:val="FF0000"/>
                <w:sz w:val="18"/>
                <w:szCs w:val="18"/>
              </w:rPr>
              <w:t xml:space="preserve">5 </w:t>
            </w:r>
            <w:r w:rsidRPr="009108CA">
              <w:rPr>
                <w:sz w:val="18"/>
                <w:szCs w:val="18"/>
              </w:rPr>
              <w:t xml:space="preserve">sources </w:t>
            </w:r>
            <w:r w:rsidRPr="009108CA">
              <w:rPr>
                <w:color w:val="0000FF"/>
                <w:sz w:val="18"/>
                <w:szCs w:val="18"/>
              </w:rPr>
              <w:t xml:space="preserve">[ZTE, Apple, ETRI, CMCC, OPPO] </w:t>
            </w:r>
            <w:r w:rsidRPr="009108CA">
              <w:rPr>
                <w:sz w:val="18"/>
                <w:szCs w:val="18"/>
              </w:rPr>
              <w:t xml:space="preserve">observe the gain over benchmark is reduced (gap from </w:t>
            </w:r>
            <w:r w:rsidRPr="009108CA">
              <w:rPr>
                <w:color w:val="FF0000"/>
                <w:sz w:val="18"/>
                <w:szCs w:val="18"/>
              </w:rPr>
              <w:t>-1%~-12.1%</w:t>
            </w:r>
            <w:r w:rsidRPr="009108CA">
              <w:rPr>
                <w:sz w:val="18"/>
                <w:szCs w:val="18"/>
              </w:rPr>
              <w:t xml:space="preserve">) while 2 sources </w:t>
            </w:r>
            <w:r w:rsidRPr="009108CA">
              <w:rPr>
                <w:color w:val="0000FF"/>
                <w:sz w:val="18"/>
                <w:szCs w:val="18"/>
              </w:rPr>
              <w:t>[MediaTek, vivo]</w:t>
            </w:r>
            <w:r w:rsidRPr="009108CA">
              <w:rPr>
                <w:sz w:val="18"/>
                <w:szCs w:val="18"/>
              </w:rPr>
              <w:t xml:space="preserve"> observe the gain over benchmark is increased (</w:t>
            </w:r>
            <w:r w:rsidRPr="009108CA">
              <w:rPr>
                <w:color w:val="FF0000"/>
                <w:sz w:val="18"/>
                <w:szCs w:val="18"/>
              </w:rPr>
              <w:t>+11.65%~+45.5%</w:t>
            </w:r>
            <w:r w:rsidRPr="009108CA">
              <w:rPr>
                <w:sz w:val="18"/>
                <w:szCs w:val="18"/>
              </w:rPr>
              <w:t>).</w:t>
            </w:r>
          </w:p>
          <w:p w14:paraId="1E43801F" w14:textId="77777777" w:rsidR="00221E3E" w:rsidRPr="009108CA" w:rsidRDefault="00221E3E">
            <w:pPr>
              <w:numPr>
                <w:ilvl w:val="0"/>
                <w:numId w:val="29"/>
              </w:numPr>
              <w:tabs>
                <w:tab w:val="left" w:pos="0"/>
              </w:tabs>
              <w:suppressAutoHyphens/>
              <w:snapToGrid w:val="0"/>
              <w:spacing w:after="0" w:line="240" w:lineRule="auto"/>
              <w:rPr>
                <w:sz w:val="18"/>
                <w:szCs w:val="18"/>
              </w:rPr>
            </w:pPr>
            <w:r w:rsidRPr="009108CA">
              <w:rPr>
                <w:sz w:val="18"/>
                <w:szCs w:val="18"/>
              </w:rPr>
              <w:t>Note: the above results are based on the following assumptions</w:t>
            </w:r>
          </w:p>
          <w:p w14:paraId="1E96EF4B" w14:textId="77777777"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The UE speed is 30km/h.</w:t>
            </w:r>
          </w:p>
          <w:p w14:paraId="1F66D568" w14:textId="77777777"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 xml:space="preserve">The observation window considers </w:t>
            </w:r>
            <w:proofErr w:type="gramStart"/>
            <w:r w:rsidRPr="009108CA">
              <w:rPr>
                <w:sz w:val="18"/>
                <w:szCs w:val="18"/>
              </w:rPr>
              <w:t>to start</w:t>
            </w:r>
            <w:proofErr w:type="gramEnd"/>
            <w:r w:rsidRPr="009108CA">
              <w:rPr>
                <w:sz w:val="18"/>
                <w:szCs w:val="18"/>
              </w:rPr>
              <w:t xml:space="preserve"> as early as 15ms~50ms.</w:t>
            </w:r>
          </w:p>
          <w:p w14:paraId="4715C35C" w14:textId="77777777"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 xml:space="preserve">Raw channel matrix is considered as model </w:t>
            </w:r>
            <w:proofErr w:type="gramStart"/>
            <w:r w:rsidRPr="009108CA">
              <w:rPr>
                <w:sz w:val="18"/>
                <w:szCs w:val="18"/>
              </w:rPr>
              <w:t>input</w:t>
            </w:r>
            <w:proofErr w:type="gramEnd"/>
          </w:p>
          <w:p w14:paraId="28F46C53" w14:textId="77777777"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The performance metric is SGCS in linear value for layer 1.</w:t>
            </w:r>
          </w:p>
          <w:p w14:paraId="43EC8611" w14:textId="77777777"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No post processing is considered.</w:t>
            </w:r>
          </w:p>
          <w:p w14:paraId="63E012D0" w14:textId="0286885C" w:rsidR="00221E3E" w:rsidRPr="009108CA" w:rsidRDefault="00221E3E">
            <w:pPr>
              <w:numPr>
                <w:ilvl w:val="1"/>
                <w:numId w:val="29"/>
              </w:numPr>
              <w:tabs>
                <w:tab w:val="left" w:pos="0"/>
              </w:tabs>
              <w:suppressAutoHyphens/>
              <w:snapToGrid w:val="0"/>
              <w:spacing w:after="0" w:line="240" w:lineRule="auto"/>
              <w:rPr>
                <w:sz w:val="18"/>
                <w:szCs w:val="18"/>
              </w:rPr>
            </w:pPr>
            <w:r w:rsidRPr="009108CA">
              <w:rPr>
                <w:sz w:val="18"/>
                <w:szCs w:val="18"/>
              </w:rPr>
              <w:t xml:space="preserve">Note: Results refer to Table 5.33 of </w:t>
            </w:r>
            <w:r w:rsidRPr="002C5519">
              <w:rPr>
                <w:sz w:val="18"/>
                <w:szCs w:val="18"/>
                <w:lang w:val="en-GB"/>
              </w:rPr>
              <w:t>R1-2308344</w:t>
            </w:r>
          </w:p>
          <w:p w14:paraId="263EB132" w14:textId="77777777" w:rsidR="00221E3E" w:rsidRPr="007A54E3" w:rsidRDefault="00221E3E" w:rsidP="00221E3E">
            <w:pPr>
              <w:rPr>
                <w:rFonts w:eastAsia="DengXian"/>
                <w:sz w:val="16"/>
                <w:szCs w:val="16"/>
                <w:lang w:eastAsia="zh-CN"/>
              </w:rPr>
            </w:pPr>
          </w:p>
          <w:p w14:paraId="4E2099C3" w14:textId="77777777" w:rsidR="00221E3E" w:rsidRPr="009108CA" w:rsidRDefault="00221E3E" w:rsidP="00221E3E">
            <w:pPr>
              <w:rPr>
                <w:rFonts w:eastAsia="DengXian"/>
                <w:b/>
                <w:bCs/>
                <w:sz w:val="18"/>
                <w:szCs w:val="18"/>
                <w:lang w:eastAsia="zh-CN"/>
              </w:rPr>
            </w:pPr>
            <w:r w:rsidRPr="009108CA">
              <w:rPr>
                <w:rFonts w:eastAsia="DengXian"/>
                <w:b/>
                <w:bCs/>
                <w:sz w:val="18"/>
                <w:szCs w:val="18"/>
                <w:lang w:eastAsia="zh-CN"/>
              </w:rPr>
              <w:t>Observation</w:t>
            </w:r>
          </w:p>
          <w:p w14:paraId="53B7BC6F" w14:textId="77777777" w:rsidR="00221E3E" w:rsidRPr="009108CA" w:rsidRDefault="00221E3E" w:rsidP="00221E3E">
            <w:pPr>
              <w:rPr>
                <w:sz w:val="18"/>
                <w:szCs w:val="18"/>
              </w:rPr>
            </w:pPr>
            <w:r w:rsidRPr="009108CA">
              <w:rPr>
                <w:sz w:val="18"/>
                <w:szCs w:val="18"/>
              </w:rPr>
              <w:t>For the evaluation of CSI compression, for the type of AI/ML model input (for CSI generation part)/output (for CSI reconstruction part), a vast majority of companies adopt precoding matrix as model input/output.</w:t>
            </w:r>
          </w:p>
          <w:p w14:paraId="10BA52E2" w14:textId="70F12D4E" w:rsidR="00CB48A8" w:rsidRPr="007B4F57" w:rsidRDefault="00221E3E">
            <w:pPr>
              <w:pStyle w:val="ListParagraph"/>
              <w:numPr>
                <w:ilvl w:val="0"/>
                <w:numId w:val="23"/>
              </w:numPr>
              <w:overflowPunct w:val="0"/>
              <w:autoSpaceDE w:val="0"/>
              <w:autoSpaceDN w:val="0"/>
              <w:adjustRightInd w:val="0"/>
              <w:spacing w:line="240" w:lineRule="auto"/>
              <w:ind w:left="851"/>
              <w:jc w:val="left"/>
              <w:textAlignment w:val="baseline"/>
            </w:pPr>
            <w:r w:rsidRPr="009108CA">
              <w:rPr>
                <w:sz w:val="18"/>
                <w:szCs w:val="22"/>
              </w:rPr>
              <w:t xml:space="preserve">Note: For the evaluations of CSI compression with 1-on-1 joint training, 22 sources [Huawei, Nokia, </w:t>
            </w:r>
            <w:proofErr w:type="spellStart"/>
            <w:r w:rsidRPr="009108CA">
              <w:rPr>
                <w:sz w:val="18"/>
                <w:szCs w:val="22"/>
              </w:rPr>
              <w:t>Futurewei</w:t>
            </w:r>
            <w:proofErr w:type="spellEnd"/>
            <w:r w:rsidRPr="009108CA">
              <w:rPr>
                <w:sz w:val="18"/>
                <w:szCs w:val="22"/>
              </w:rPr>
              <w:t xml:space="preserve">, Lenovo, ZTE, vivo, OPPO, </w:t>
            </w:r>
            <w:proofErr w:type="spellStart"/>
            <w:r w:rsidRPr="009108CA">
              <w:rPr>
                <w:sz w:val="18"/>
                <w:szCs w:val="22"/>
              </w:rPr>
              <w:t>Spreadtrum</w:t>
            </w:r>
            <w:proofErr w:type="spellEnd"/>
            <w:r w:rsidRPr="009108CA">
              <w:rPr>
                <w:sz w:val="18"/>
                <w:szCs w:val="22"/>
              </w:rPr>
              <w:t xml:space="preserve">, Fujitsu, NTT DOCOMO, Xiaomi, Qualcomm, Intel, </w:t>
            </w:r>
            <w:proofErr w:type="spellStart"/>
            <w:r w:rsidRPr="009108CA">
              <w:rPr>
                <w:sz w:val="18"/>
                <w:szCs w:val="22"/>
              </w:rPr>
              <w:t>InterDigital</w:t>
            </w:r>
            <w:proofErr w:type="spellEnd"/>
            <w:r w:rsidRPr="009108CA">
              <w:rPr>
                <w:sz w:val="18"/>
                <w:szCs w:val="22"/>
              </w:rPr>
              <w:t>,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tc>
      </w:tr>
      <w:bookmarkEnd w:id="3"/>
    </w:tbl>
    <w:p w14:paraId="10F324E1" w14:textId="77777777" w:rsidR="005524F1" w:rsidRPr="005524F1" w:rsidRDefault="005524F1" w:rsidP="006A261F">
      <w:pPr>
        <w:rPr>
          <w:sz w:val="2"/>
          <w:szCs w:val="2"/>
        </w:rPr>
      </w:pPr>
    </w:p>
    <w:p w14:paraId="1332532F" w14:textId="0F0EE458" w:rsidR="00A24655" w:rsidRPr="008E69C7" w:rsidRDefault="00AF14FD" w:rsidP="006A261F">
      <w:r w:rsidRPr="008E69C7">
        <w:t xml:space="preserve">In this contribution document, we further discuss our views on the </w:t>
      </w:r>
      <w:r w:rsidR="007A54E3">
        <w:t xml:space="preserve">remaining issues of AI/ML-based CSI enhancements, focusing on the issues listed in RAN#101 including two-sided model training collaboration, data collection for AI/ML-based CSI model training, CSI framework for both AI/ML-based CSI feedback compression and AI/ML-based CSI prediction, </w:t>
      </w:r>
      <w:r w:rsidR="00447ADD">
        <w:t>and finally analyzing different alternatives for AI/ML-based two-sided model pairing mechanisms.</w:t>
      </w:r>
    </w:p>
    <w:p w14:paraId="724ACB45" w14:textId="398069A9" w:rsidR="00DA0B32" w:rsidRPr="008E69C7" w:rsidRDefault="00C52D8D" w:rsidP="00DA0B32">
      <w:pPr>
        <w:pStyle w:val="Heading1"/>
        <w:rPr>
          <w:lang w:val="en-US"/>
        </w:rPr>
      </w:pPr>
      <w:r w:rsidRPr="008E69C7">
        <w:rPr>
          <w:lang w:val="en-US"/>
        </w:rPr>
        <w:lastRenderedPageBreak/>
        <w:t xml:space="preserve">CSI </w:t>
      </w:r>
      <w:r w:rsidR="00041B15">
        <w:rPr>
          <w:lang w:val="en-US"/>
        </w:rPr>
        <w:t xml:space="preserve">feedback </w:t>
      </w:r>
      <w:r w:rsidRPr="008E69C7">
        <w:rPr>
          <w:lang w:val="en-US"/>
        </w:rPr>
        <w:t xml:space="preserve">compression </w:t>
      </w:r>
      <w:r w:rsidR="00041B15">
        <w:rPr>
          <w:lang w:val="en-US"/>
        </w:rPr>
        <w:t xml:space="preserve">using two-sided </w:t>
      </w:r>
      <w:proofErr w:type="gramStart"/>
      <w:r w:rsidR="00041B15">
        <w:rPr>
          <w:lang w:val="en-US"/>
        </w:rPr>
        <w:t>models</w:t>
      </w:r>
      <w:proofErr w:type="gramEnd"/>
    </w:p>
    <w:p w14:paraId="68A96C29" w14:textId="7206CC54" w:rsidR="004C0EC7" w:rsidRPr="008E69C7" w:rsidRDefault="004C0EC7" w:rsidP="00626CE9">
      <w:bookmarkStart w:id="4"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corresponding to the</w:t>
      </w:r>
      <w:r w:rsidR="00C52D8D" w:rsidRPr="008E69C7">
        <w:t xml:space="preserve"> AI model training mode, AI-based CSI reporting setting, AI-based CSI reporting, as well as a few other aspects of CSI framework.</w:t>
      </w:r>
      <w:bookmarkStart w:id="5" w:name="_Hlk115108648"/>
    </w:p>
    <w:p w14:paraId="2BECD66F" w14:textId="37570DDB" w:rsidR="004C0EC7" w:rsidRPr="008E69C7" w:rsidRDefault="004C0EC7" w:rsidP="004C0EC7">
      <w:pPr>
        <w:pStyle w:val="Heading2"/>
        <w:numPr>
          <w:ilvl w:val="0"/>
          <w:numId w:val="0"/>
        </w:numPr>
        <w:rPr>
          <w:sz w:val="24"/>
          <w:szCs w:val="28"/>
          <w:lang w:val="en-US"/>
        </w:rPr>
      </w:pPr>
      <w:r w:rsidRPr="008E69C7">
        <w:rPr>
          <w:sz w:val="24"/>
          <w:szCs w:val="28"/>
          <w:lang w:val="en-US"/>
        </w:rPr>
        <w:t xml:space="preserve">2.1 Quantization method for CSI compression </w:t>
      </w:r>
    </w:p>
    <w:p w14:paraId="723CE243" w14:textId="0C315242" w:rsidR="00041B15" w:rsidRDefault="006F06F5" w:rsidP="00041B15">
      <w:pPr>
        <w:rPr>
          <w:lang w:val="en-GB"/>
        </w:rPr>
      </w:pPr>
      <w:r w:rsidRPr="006F06F5">
        <w:rPr>
          <w:bCs/>
        </w:rPr>
        <w:t xml:space="preserve">For a given training model, the output of the CSI feedback generation part needs to be quantized before being fed back to the UE. </w:t>
      </w:r>
      <w:r w:rsidR="00041B15">
        <w:rPr>
          <w:lang w:val="en-GB"/>
        </w:rPr>
        <w:t>In this section we investigat</w:t>
      </w:r>
      <w:r w:rsidR="009C7B09">
        <w:rPr>
          <w:lang w:val="en-GB"/>
        </w:rPr>
        <w:t>e</w:t>
      </w:r>
      <w:r w:rsidR="00041B15">
        <w:rPr>
          <w:lang w:val="en-GB"/>
        </w:rPr>
        <w:t xml:space="preserve"> the effect of using different quantization schemes. We compare the result of the following three models, where all models have seven transformer blocks in their encoder and decoder.</w:t>
      </w:r>
    </w:p>
    <w:p w14:paraId="20AF39BA" w14:textId="79A1128C" w:rsidR="00041B15" w:rsidRPr="002D0538" w:rsidRDefault="00041B15">
      <w:pPr>
        <w:pStyle w:val="ListParagraph"/>
        <w:numPr>
          <w:ilvl w:val="0"/>
          <w:numId w:val="37"/>
        </w:numPr>
        <w:rPr>
          <w:lang w:val="en-GB"/>
        </w:rPr>
      </w:pPr>
      <w:r w:rsidRPr="002D0538">
        <w:rPr>
          <w:b/>
          <w:bCs/>
          <w:lang w:val="en-GB"/>
        </w:rPr>
        <w:t>Scheme-1</w:t>
      </w:r>
      <w:r w:rsidRPr="002D0538">
        <w:rPr>
          <w:lang w:val="en-GB"/>
        </w:rPr>
        <w:t xml:space="preserve"> </w:t>
      </w:r>
      <w:r w:rsidRPr="002D0538">
        <w:rPr>
          <w:b/>
          <w:bCs/>
          <w:lang w:val="en-GB"/>
        </w:rPr>
        <w:t>(Both VQ and SQ):</w:t>
      </w:r>
      <w:r w:rsidRPr="002D0538">
        <w:rPr>
          <w:lang w:val="en-GB"/>
        </w:rPr>
        <w:t xml:space="preserve"> CSI-feedback bits are generated after concatenation of 256 bits generated using vector quantizer and the next 32 bits are generated using a scalar quantizer. Note that the partitioning of the total available feedback bits between the SQ and VQ is a hype</w:t>
      </w:r>
      <w:r w:rsidR="009C7B09">
        <w:rPr>
          <w:lang w:val="en-GB"/>
        </w:rPr>
        <w:t>r</w:t>
      </w:r>
      <w:r w:rsidRPr="002D0538">
        <w:rPr>
          <w:lang w:val="en-GB"/>
        </w:rPr>
        <w:t xml:space="preserve">parameter that can be tuned. </w:t>
      </w:r>
      <w:r w:rsidRPr="002D0538">
        <w:rPr>
          <w:b/>
          <w:bCs/>
        </w:rPr>
        <w:fldChar w:fldCharType="begin"/>
      </w:r>
      <w:r w:rsidRPr="002D0538">
        <w:rPr>
          <w:bCs/>
        </w:rPr>
        <w:instrText xml:space="preserve"> REF _Ref134787437 \h  \* MERGEFORMAT </w:instrText>
      </w:r>
      <w:r w:rsidRPr="002D0538">
        <w:rPr>
          <w:b/>
          <w:bCs/>
        </w:rPr>
      </w:r>
      <w:r w:rsidRPr="002D0538">
        <w:rPr>
          <w:b/>
          <w:bCs/>
        </w:rPr>
        <w:fldChar w:fldCharType="separate"/>
      </w:r>
      <w:r w:rsidR="002977AB" w:rsidRPr="002D0538">
        <w:rPr>
          <w:bCs/>
        </w:rPr>
        <w:t xml:space="preserve">Figure </w:t>
      </w:r>
      <w:r w:rsidR="002977AB" w:rsidRPr="002D0538">
        <w:rPr>
          <w:bCs/>
          <w:noProof/>
        </w:rPr>
        <w:t>1</w:t>
      </w:r>
      <w:r w:rsidRPr="002D0538">
        <w:rPr>
          <w:b/>
          <w:bCs/>
        </w:rPr>
        <w:fldChar w:fldCharType="end"/>
      </w:r>
      <w:r w:rsidRPr="002D0538">
        <w:rPr>
          <w:bCs/>
          <w:lang w:val="en-GB"/>
        </w:rPr>
        <w:t xml:space="preserve"> shows the high-level block diagram of this scheme.</w:t>
      </w:r>
    </w:p>
    <w:p w14:paraId="4F64E2D6" w14:textId="77777777" w:rsidR="006F06F5" w:rsidRPr="00531DD7" w:rsidRDefault="006F06F5" w:rsidP="006F06F5">
      <w:pPr>
        <w:rPr>
          <w:color w:val="FF0000"/>
          <w:lang w:val="en-GB"/>
        </w:rPr>
      </w:pPr>
      <w:r w:rsidRPr="00531DD7">
        <w:rPr>
          <w:noProof/>
          <w:color w:val="FF0000"/>
          <w:lang w:val="en-GB"/>
        </w:rPr>
        <mc:AlternateContent>
          <mc:Choice Requires="wpc">
            <w:drawing>
              <wp:inline distT="0" distB="0" distL="0" distR="0" wp14:anchorId="2277C026" wp14:editId="67132D5F">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3090"/>
                            <a:ext cx="369570" cy="328735"/>
                          </a:xfrm>
                          <a:prstGeom prst="rect">
                            <a:avLst/>
                          </a:prstGeom>
                          <a:noFill/>
                          <a:ln w="6350">
                            <a:noFill/>
                          </a:ln>
                        </wps:spPr>
                        <wps:txbx>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2277C026"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OUWI660CQAAJl8AAA4AAAAAAAAAAAAAAAAALgIAAGRycy9lMm9Eb2MueG1sUEsB&#10;Ai0AFAAGAAgAAAAhAMxmkUfaAAAABQEAAA8AAAAAAAAAAAAAAAAADgwAAGRycy9kb3ducmV2Lnht&#10;bFBLBQYAAAAABAAEAPMAAAA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30;width:3696;height:3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6C5F0A39" w14:textId="311549ED" w:rsidR="006F06F5" w:rsidRDefault="006F06F5" w:rsidP="006F06F5">
      <w:pPr>
        <w:pStyle w:val="Caption"/>
        <w:rPr>
          <w:b w:val="0"/>
          <w:bCs w:val="0"/>
        </w:rPr>
      </w:pPr>
      <w:bookmarkStart w:id="6" w:name="_Ref134787437"/>
      <w:r w:rsidRPr="00EF4908">
        <w:rPr>
          <w:b w:val="0"/>
          <w:bCs w:val="0"/>
        </w:rPr>
        <w:t xml:space="preserve">Figure </w:t>
      </w:r>
      <w:r w:rsidRPr="00EF4908">
        <w:rPr>
          <w:b w:val="0"/>
          <w:bCs w:val="0"/>
        </w:rPr>
        <w:fldChar w:fldCharType="begin"/>
      </w:r>
      <w:r w:rsidRPr="00EF4908">
        <w:rPr>
          <w:b w:val="0"/>
          <w:bCs w:val="0"/>
        </w:rPr>
        <w:instrText xml:space="preserve"> SEQ Figure \* ARABIC </w:instrText>
      </w:r>
      <w:r w:rsidRPr="00EF4908">
        <w:rPr>
          <w:b w:val="0"/>
          <w:bCs w:val="0"/>
        </w:rPr>
        <w:fldChar w:fldCharType="separate"/>
      </w:r>
      <w:r w:rsidR="002977AB">
        <w:rPr>
          <w:b w:val="0"/>
          <w:bCs w:val="0"/>
          <w:noProof/>
        </w:rPr>
        <w:t>1</w:t>
      </w:r>
      <w:r w:rsidRPr="00EF4908">
        <w:rPr>
          <w:b w:val="0"/>
          <w:bCs w:val="0"/>
        </w:rPr>
        <w:fldChar w:fldCharType="end"/>
      </w:r>
      <w:bookmarkEnd w:id="6"/>
      <w:r w:rsidR="003C04BB" w:rsidRPr="00EF4908">
        <w:rPr>
          <w:b w:val="0"/>
          <w:bCs w:val="0"/>
        </w:rPr>
        <w:t>.</w:t>
      </w:r>
      <w:r w:rsidRPr="00EF4908">
        <w:rPr>
          <w:b w:val="0"/>
          <w:bCs w:val="0"/>
        </w:rPr>
        <w:t xml:space="preserve"> CSI-feedback encoder with both VQ and SQ</w:t>
      </w:r>
    </w:p>
    <w:p w14:paraId="2B8E3FC2" w14:textId="021D71B9" w:rsidR="00041B15" w:rsidRPr="002D0538" w:rsidRDefault="00041B15">
      <w:pPr>
        <w:pStyle w:val="ListParagraph"/>
        <w:numPr>
          <w:ilvl w:val="0"/>
          <w:numId w:val="37"/>
        </w:numPr>
        <w:rPr>
          <w:lang w:val="en-GB"/>
        </w:rPr>
      </w:pPr>
      <w:r w:rsidRPr="002D0538">
        <w:rPr>
          <w:b/>
          <w:bCs/>
          <w:lang w:val="en-GB"/>
        </w:rPr>
        <w:t>Scheme-2 only SQ:</w:t>
      </w:r>
      <w:r w:rsidRPr="002D0538">
        <w:rPr>
          <w:lang w:val="en-GB"/>
        </w:rPr>
        <w:t xml:space="preserve"> CSI-feedback bits are generated using </w:t>
      </w:r>
      <w:r w:rsidR="009C7B09">
        <w:rPr>
          <w:lang w:val="en-GB"/>
        </w:rPr>
        <w:t>a S</w:t>
      </w:r>
      <w:r w:rsidRPr="002D0538">
        <w:rPr>
          <w:lang w:val="en-GB"/>
        </w:rPr>
        <w:t>cal</w:t>
      </w:r>
      <w:r w:rsidR="009C7B09">
        <w:rPr>
          <w:lang w:val="en-GB"/>
        </w:rPr>
        <w:t>a</w:t>
      </w:r>
      <w:r w:rsidRPr="002D0538">
        <w:rPr>
          <w:lang w:val="en-GB"/>
        </w:rPr>
        <w:t>r Quantizer.</w:t>
      </w:r>
    </w:p>
    <w:p w14:paraId="0B30CA60" w14:textId="2AB9FF29" w:rsidR="00041B15" w:rsidRPr="002D0538" w:rsidRDefault="00041B15">
      <w:pPr>
        <w:pStyle w:val="ListParagraph"/>
        <w:numPr>
          <w:ilvl w:val="0"/>
          <w:numId w:val="37"/>
        </w:numPr>
        <w:rPr>
          <w:lang w:val="en-GB"/>
        </w:rPr>
      </w:pPr>
      <w:r w:rsidRPr="002D0538">
        <w:rPr>
          <w:b/>
          <w:bCs/>
          <w:lang w:val="en-GB"/>
        </w:rPr>
        <w:t>Scheme-3 only VQ:</w:t>
      </w:r>
      <w:r w:rsidRPr="002D0538">
        <w:rPr>
          <w:lang w:val="en-GB"/>
        </w:rPr>
        <w:t xml:space="preserve"> Feedback rate of 288 bits, where all bits are generated using </w:t>
      </w:r>
      <w:r w:rsidR="009C7B09">
        <w:rPr>
          <w:lang w:val="en-GB"/>
        </w:rPr>
        <w:t xml:space="preserve">a </w:t>
      </w:r>
      <w:r w:rsidRPr="002D0538">
        <w:rPr>
          <w:lang w:val="en-GB"/>
        </w:rPr>
        <w:t>Vector Quantizer.</w:t>
      </w:r>
    </w:p>
    <w:p w14:paraId="69D070A2" w14:textId="55F4FAD0" w:rsidR="00041B15" w:rsidRPr="00041B15" w:rsidRDefault="00041B15" w:rsidP="00041B15">
      <w:pPr>
        <w:rPr>
          <w:lang w:val="en-GB"/>
        </w:rPr>
      </w:pPr>
      <w:r>
        <w:rPr>
          <w:lang w:val="en-GB"/>
        </w:rPr>
        <w:t>All models are trained using quantization</w:t>
      </w:r>
      <w:r w:rsidR="009C7B09">
        <w:rPr>
          <w:lang w:val="en-GB"/>
        </w:rPr>
        <w:t>-</w:t>
      </w:r>
      <w:r>
        <w:rPr>
          <w:lang w:val="en-GB"/>
        </w:rPr>
        <w:t xml:space="preserve">aware joint training. The results are </w:t>
      </w:r>
      <w:r w:rsidRPr="00041B15">
        <w:rPr>
          <w:lang w:val="en-GB"/>
        </w:rPr>
        <w:t xml:space="preserve">presented in </w:t>
      </w:r>
      <w:r w:rsidRPr="00041B15">
        <w:rPr>
          <w:lang w:val="en-GB"/>
        </w:rPr>
        <w:fldChar w:fldCharType="begin"/>
      </w:r>
      <w:r w:rsidRPr="00041B15">
        <w:rPr>
          <w:lang w:val="en-GB"/>
        </w:rPr>
        <w:instrText xml:space="preserve"> REF _Ref146577265 \h  \* MERGEFORMAT </w:instrText>
      </w:r>
      <w:r w:rsidRPr="00041B15">
        <w:rPr>
          <w:lang w:val="en-GB"/>
        </w:rPr>
      </w:r>
      <w:r w:rsidRPr="00041B15">
        <w:rPr>
          <w:lang w:val="en-GB"/>
        </w:rPr>
        <w:fldChar w:fldCharType="separate"/>
      </w:r>
      <w:r w:rsidR="002977AB" w:rsidRPr="00041B15">
        <w:t xml:space="preserve">Table </w:t>
      </w:r>
      <w:r w:rsidR="002977AB" w:rsidRPr="002977AB">
        <w:rPr>
          <w:noProof/>
        </w:rPr>
        <w:t>1</w:t>
      </w:r>
      <w:r w:rsidRPr="00041B15">
        <w:rPr>
          <w:lang w:val="en-GB"/>
        </w:rPr>
        <w:fldChar w:fldCharType="end"/>
      </w:r>
      <w:r w:rsidRPr="00041B15">
        <w:rPr>
          <w:lang w:val="en-GB"/>
        </w:rPr>
        <w:t>.</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041B15" w:rsidRPr="00900F8A" w14:paraId="5C856EF3" w14:textId="77777777" w:rsidTr="00003A8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3F6DA27" w14:textId="77777777" w:rsidR="00041B15" w:rsidRPr="00900F8A" w:rsidRDefault="00041B15" w:rsidP="00003A8E">
            <w:pPr>
              <w:spacing w:after="60"/>
              <w:rPr>
                <w:color w:val="auto"/>
                <w:lang w:val="en-GB"/>
              </w:rPr>
            </w:pPr>
            <w:r w:rsidRPr="00900F8A">
              <w:rPr>
                <w:color w:val="auto"/>
                <w:lang w:val="en-GB"/>
              </w:rPr>
              <w:t>Test Set</w:t>
            </w:r>
          </w:p>
        </w:tc>
        <w:tc>
          <w:tcPr>
            <w:tcW w:w="1669" w:type="dxa"/>
            <w:vAlign w:val="center"/>
          </w:tcPr>
          <w:p w14:paraId="401BE282" w14:textId="77777777" w:rsidR="00041B15" w:rsidRPr="00900F8A" w:rsidRDefault="00041B15" w:rsidP="00003A8E">
            <w:pPr>
              <w:spacing w:after="60"/>
              <w:cnfStyle w:val="100000000000" w:firstRow="1" w:lastRow="0" w:firstColumn="0" w:lastColumn="0" w:oddVBand="0" w:evenVBand="0" w:oddHBand="0" w:evenHBand="0" w:firstRowFirstColumn="0" w:firstRowLastColumn="0" w:lastRowFirstColumn="0" w:lastRowLastColumn="0"/>
              <w:rPr>
                <w:color w:val="auto"/>
                <w:lang w:val="en-GB"/>
              </w:rPr>
            </w:pPr>
            <w:r>
              <w:rPr>
                <w:color w:val="auto"/>
                <w:lang w:val="en-GB"/>
              </w:rPr>
              <w:t>Model</w:t>
            </w:r>
          </w:p>
        </w:tc>
        <w:tc>
          <w:tcPr>
            <w:tcW w:w="1345" w:type="dxa"/>
            <w:vAlign w:val="center"/>
          </w:tcPr>
          <w:p w14:paraId="08CD74FD" w14:textId="77777777" w:rsidR="00041B15" w:rsidRDefault="00041B15" w:rsidP="00003A8E">
            <w:pPr>
              <w:spacing w:after="60"/>
              <w:cnfStyle w:val="100000000000" w:firstRow="1" w:lastRow="0" w:firstColumn="0" w:lastColumn="0" w:oddVBand="0" w:evenVBand="0" w:oddHBand="0" w:evenHBand="0" w:firstRowFirstColumn="0" w:firstRowLastColumn="0" w:lastRowFirstColumn="0" w:lastRowLastColumn="0"/>
              <w:rPr>
                <w:lang w:val="en-GB"/>
              </w:rPr>
            </w:pPr>
            <w:r>
              <w:rPr>
                <w:color w:val="auto"/>
                <w:lang w:val="en-GB"/>
              </w:rPr>
              <w:t>Quantization Scheme</w:t>
            </w:r>
          </w:p>
        </w:tc>
        <w:tc>
          <w:tcPr>
            <w:tcW w:w="1442" w:type="dxa"/>
            <w:vAlign w:val="center"/>
          </w:tcPr>
          <w:p w14:paraId="4D0DC6A1" w14:textId="77777777" w:rsidR="00041B15" w:rsidRPr="00900F8A" w:rsidRDefault="00041B15" w:rsidP="00003A8E">
            <w:pPr>
              <w:spacing w:after="60"/>
              <w:cnfStyle w:val="100000000000" w:firstRow="1" w:lastRow="0" w:firstColumn="0" w:lastColumn="0" w:oddVBand="0" w:evenVBand="0" w:oddHBand="0" w:evenHBand="0" w:firstRowFirstColumn="0" w:firstRowLastColumn="0" w:lastRowFirstColumn="0" w:lastRowLastColumn="0"/>
              <w:rPr>
                <w:color w:val="auto"/>
                <w:lang w:val="en-GB"/>
              </w:rPr>
            </w:pPr>
            <w:r>
              <w:rPr>
                <w:color w:val="auto"/>
                <w:lang w:val="en-GB"/>
              </w:rPr>
              <w:t># of feedback</w:t>
            </w:r>
          </w:p>
        </w:tc>
        <w:tc>
          <w:tcPr>
            <w:tcW w:w="1325" w:type="dxa"/>
            <w:vAlign w:val="center"/>
          </w:tcPr>
          <w:p w14:paraId="2489FB96" w14:textId="77777777" w:rsidR="00041B15" w:rsidRPr="00900F8A" w:rsidRDefault="00041B15" w:rsidP="00003A8E">
            <w:pPr>
              <w:spacing w:after="60"/>
              <w:cnfStyle w:val="100000000000" w:firstRow="1" w:lastRow="0" w:firstColumn="0" w:lastColumn="0" w:oddVBand="0" w:evenVBand="0" w:oddHBand="0" w:evenHBand="0" w:firstRowFirstColumn="0" w:firstRowLastColumn="0" w:lastRowFirstColumn="0" w:lastRowLastColumn="0"/>
              <w:rPr>
                <w:color w:val="auto"/>
                <w:lang w:val="en-GB"/>
              </w:rPr>
            </w:pPr>
            <w:r>
              <w:rPr>
                <w:color w:val="auto"/>
                <w:lang w:val="en-GB"/>
              </w:rPr>
              <w:t>SGCS UMA</w:t>
            </w:r>
          </w:p>
        </w:tc>
      </w:tr>
      <w:tr w:rsidR="00041B15" w:rsidRPr="00900F8A" w14:paraId="2B43735F" w14:textId="77777777" w:rsidTr="00003A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5FE48BB" w14:textId="77777777" w:rsidR="00041B15" w:rsidRPr="00ED2437" w:rsidRDefault="00041B15" w:rsidP="00003A8E">
            <w:pPr>
              <w:spacing w:after="60"/>
              <w:rPr>
                <w:sz w:val="18"/>
                <w:szCs w:val="18"/>
                <w:lang w:val="en-GB"/>
              </w:rPr>
            </w:pPr>
            <w:r>
              <w:rPr>
                <w:sz w:val="18"/>
                <w:szCs w:val="18"/>
                <w:lang w:val="en-GB"/>
              </w:rPr>
              <w:t>Scheme-1</w:t>
            </w:r>
          </w:p>
        </w:tc>
        <w:tc>
          <w:tcPr>
            <w:tcW w:w="1669" w:type="dxa"/>
            <w:vAlign w:val="center"/>
          </w:tcPr>
          <w:p w14:paraId="0738E95B" w14:textId="77777777" w:rsidR="00041B15" w:rsidRDefault="00041B15" w:rsidP="00003A8E">
            <w:pPr>
              <w:spacing w:after="60"/>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2D5CFD1C" w14:textId="77777777" w:rsidR="00041B15" w:rsidRPr="0074223E" w:rsidRDefault="00041B15" w:rsidP="00003A8E">
            <w:pPr>
              <w:spacing w:after="60"/>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6366E5B9" w14:textId="77777777" w:rsidR="00041B15" w:rsidRDefault="00041B15" w:rsidP="00003A8E">
            <w:pPr>
              <w:spacing w:after="60"/>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7D87E024" w14:textId="77777777" w:rsidR="00041B15" w:rsidRPr="00847A66" w:rsidRDefault="00041B15" w:rsidP="00003A8E">
            <w:pPr>
              <w:spacing w:after="60"/>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0AEC188" w14:textId="77777777" w:rsidR="00041B15" w:rsidRPr="0024375F" w:rsidRDefault="00041B15" w:rsidP="00003A8E">
            <w:pPr>
              <w:spacing w:after="60"/>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041B15" w:rsidRPr="00900F8A" w14:paraId="352C8E50" w14:textId="77777777" w:rsidTr="00003A8E">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5ADCBBE" w14:textId="77777777" w:rsidR="00041B15" w:rsidRPr="00ED2437" w:rsidRDefault="00041B15" w:rsidP="00003A8E">
            <w:pPr>
              <w:spacing w:after="60"/>
              <w:rPr>
                <w:sz w:val="18"/>
                <w:szCs w:val="18"/>
                <w:lang w:val="en-GB"/>
              </w:rPr>
            </w:pPr>
            <w:r>
              <w:rPr>
                <w:sz w:val="18"/>
                <w:szCs w:val="18"/>
                <w:lang w:val="en-GB"/>
              </w:rPr>
              <w:t>Scheme-2</w:t>
            </w:r>
          </w:p>
        </w:tc>
        <w:tc>
          <w:tcPr>
            <w:tcW w:w="1669" w:type="dxa"/>
            <w:vAlign w:val="center"/>
          </w:tcPr>
          <w:p w14:paraId="076E15C3" w14:textId="77777777" w:rsidR="00041B15" w:rsidRDefault="00041B15" w:rsidP="00003A8E">
            <w:pPr>
              <w:spacing w:after="60"/>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2545963C" w14:textId="77777777" w:rsidR="00041B15" w:rsidRPr="00847A66" w:rsidRDefault="00041B15" w:rsidP="00003A8E">
            <w:pPr>
              <w:spacing w:after="60"/>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79A13EB4" w14:textId="77777777" w:rsidR="00041B15" w:rsidRPr="00847A66" w:rsidRDefault="00041B15" w:rsidP="00003A8E">
            <w:pPr>
              <w:spacing w:after="60"/>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39EF8776" w14:textId="77777777" w:rsidR="00041B15" w:rsidRPr="00847A66" w:rsidRDefault="00041B15" w:rsidP="00003A8E">
            <w:pPr>
              <w:spacing w:after="60"/>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041B15" w:rsidRPr="00900F8A" w14:paraId="7063882F" w14:textId="77777777" w:rsidTr="00003A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95C61BE" w14:textId="77777777" w:rsidR="00041B15" w:rsidRPr="00ED2437" w:rsidRDefault="00041B15" w:rsidP="00003A8E">
            <w:pPr>
              <w:spacing w:after="60"/>
              <w:rPr>
                <w:sz w:val="18"/>
                <w:szCs w:val="18"/>
                <w:lang w:val="en-GB"/>
              </w:rPr>
            </w:pPr>
            <w:r>
              <w:rPr>
                <w:sz w:val="18"/>
                <w:szCs w:val="18"/>
                <w:lang w:val="en-GB"/>
              </w:rPr>
              <w:t>Scheme-3</w:t>
            </w:r>
          </w:p>
        </w:tc>
        <w:tc>
          <w:tcPr>
            <w:tcW w:w="1669" w:type="dxa"/>
            <w:vAlign w:val="center"/>
          </w:tcPr>
          <w:p w14:paraId="381E5EDC" w14:textId="77777777" w:rsidR="00041B15" w:rsidRDefault="00041B15" w:rsidP="00003A8E">
            <w:pPr>
              <w:spacing w:after="60"/>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0029F78A" w14:textId="77777777" w:rsidR="00041B15" w:rsidRPr="00233823" w:rsidRDefault="00041B15" w:rsidP="00003A8E">
            <w:pPr>
              <w:spacing w:after="60"/>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650A25E6" w14:textId="77777777" w:rsidR="00041B15" w:rsidRPr="00847A66" w:rsidRDefault="00041B15" w:rsidP="00003A8E">
            <w:pPr>
              <w:spacing w:after="60"/>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515CCE4F" w14:textId="77777777" w:rsidR="00041B15" w:rsidRPr="00CF7E22" w:rsidRDefault="00041B15" w:rsidP="00003A8E">
            <w:pPr>
              <w:spacing w:after="60"/>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356C6AF6" w14:textId="7411C962" w:rsidR="00041B15" w:rsidRPr="00041B15" w:rsidRDefault="00041B15" w:rsidP="00041B15">
      <w:pPr>
        <w:pStyle w:val="Caption"/>
        <w:rPr>
          <w:b w:val="0"/>
          <w:bCs w:val="0"/>
          <w:lang w:val="en-GB"/>
        </w:rPr>
      </w:pPr>
      <w:bookmarkStart w:id="7" w:name="_Ref146577265"/>
      <w:r w:rsidRPr="00041B15">
        <w:rPr>
          <w:b w:val="0"/>
          <w:bCs w:val="0"/>
        </w:rPr>
        <w:t xml:space="preserve">Table </w:t>
      </w:r>
      <w:r w:rsidRPr="00041B15">
        <w:rPr>
          <w:b w:val="0"/>
          <w:bCs w:val="0"/>
        </w:rPr>
        <w:fldChar w:fldCharType="begin"/>
      </w:r>
      <w:r w:rsidRPr="00041B15">
        <w:rPr>
          <w:b w:val="0"/>
          <w:bCs w:val="0"/>
        </w:rPr>
        <w:instrText xml:space="preserve"> SEQ Table \* ARABIC </w:instrText>
      </w:r>
      <w:r w:rsidRPr="00041B15">
        <w:rPr>
          <w:b w:val="0"/>
          <w:bCs w:val="0"/>
        </w:rPr>
        <w:fldChar w:fldCharType="separate"/>
      </w:r>
      <w:r w:rsidR="002977AB">
        <w:rPr>
          <w:b w:val="0"/>
          <w:bCs w:val="0"/>
          <w:noProof/>
        </w:rPr>
        <w:t>1</w:t>
      </w:r>
      <w:r w:rsidRPr="00041B15">
        <w:rPr>
          <w:b w:val="0"/>
          <w:bCs w:val="0"/>
        </w:rPr>
        <w:fldChar w:fldCharType="end"/>
      </w:r>
      <w:bookmarkEnd w:id="7"/>
      <w:r w:rsidRPr="00041B15">
        <w:rPr>
          <w:b w:val="0"/>
          <w:bCs w:val="0"/>
          <w:lang w:val="en-GB"/>
        </w:rPr>
        <w:t>. Effect of different quantization schemes</w:t>
      </w:r>
    </w:p>
    <w:p w14:paraId="1F96F0CB" w14:textId="33FEA9DA" w:rsidR="00150B4E" w:rsidRPr="008E69C7" w:rsidRDefault="00041B15" w:rsidP="005E7C4D">
      <w:pPr>
        <w:pStyle w:val="Proposal"/>
      </w:pPr>
      <w:bookmarkStart w:id="8" w:name="_Toc146613015"/>
      <w:bookmarkStart w:id="9" w:name="_Toc146622104"/>
      <w:bookmarkStart w:id="10" w:name="_Toc146622842"/>
      <w:r w:rsidRPr="00EF4908">
        <w:t xml:space="preserve">Study the potential specification impact corresponding to quantization method of CSI feedback data using both scalar and vector </w:t>
      </w:r>
      <w:proofErr w:type="gramStart"/>
      <w:r w:rsidRPr="00EF4908">
        <w:t>quantizers</w:t>
      </w:r>
      <w:bookmarkEnd w:id="8"/>
      <w:bookmarkEnd w:id="9"/>
      <w:bookmarkEnd w:id="10"/>
      <w:proofErr w:type="gramEnd"/>
    </w:p>
    <w:p w14:paraId="12F8C1AC" w14:textId="77777777" w:rsidR="007B4623" w:rsidRPr="0082272A" w:rsidRDefault="007B4623" w:rsidP="00C52D8D">
      <w:pPr>
        <w:rPr>
          <w:sz w:val="2"/>
          <w:szCs w:val="2"/>
        </w:rPr>
      </w:pPr>
    </w:p>
    <w:bookmarkEnd w:id="5"/>
    <w:p w14:paraId="337DF447" w14:textId="77777777" w:rsidR="00BF344B" w:rsidRPr="00BF344B" w:rsidRDefault="00BF344B" w:rsidP="00BF344B">
      <w:pPr>
        <w:rPr>
          <w:lang w:eastAsia="zh-CN"/>
        </w:rPr>
      </w:pPr>
    </w:p>
    <w:p w14:paraId="63AB9610" w14:textId="77777777" w:rsidR="00C52D8D" w:rsidRPr="00072FB5" w:rsidRDefault="00C52D8D" w:rsidP="00C52D8D">
      <w:pPr>
        <w:pStyle w:val="Proposal"/>
        <w:numPr>
          <w:ilvl w:val="0"/>
          <w:numId w:val="0"/>
        </w:numPr>
        <w:ind w:left="1304" w:hanging="1304"/>
        <w:rPr>
          <w:sz w:val="2"/>
          <w:szCs w:val="2"/>
        </w:rPr>
      </w:pPr>
    </w:p>
    <w:p w14:paraId="48A8DF72" w14:textId="5D90A2C1" w:rsidR="00C52D8D" w:rsidRPr="008E69C7" w:rsidRDefault="004C0EC7" w:rsidP="00C52D8D">
      <w:pPr>
        <w:pStyle w:val="Heading2"/>
        <w:numPr>
          <w:ilvl w:val="0"/>
          <w:numId w:val="0"/>
        </w:numPr>
        <w:rPr>
          <w:sz w:val="24"/>
          <w:szCs w:val="28"/>
          <w:lang w:val="en-US"/>
        </w:rPr>
      </w:pPr>
      <w:r w:rsidRPr="008E69C7">
        <w:rPr>
          <w:sz w:val="24"/>
          <w:szCs w:val="28"/>
          <w:lang w:val="en-US"/>
        </w:rPr>
        <w:lastRenderedPageBreak/>
        <w:t>2</w:t>
      </w:r>
      <w:r w:rsidR="00C52D8D" w:rsidRPr="008E69C7">
        <w:rPr>
          <w:sz w:val="24"/>
          <w:szCs w:val="28"/>
          <w:lang w:val="en-US"/>
        </w:rPr>
        <w:t>.</w:t>
      </w:r>
      <w:r w:rsidR="002977AB">
        <w:rPr>
          <w:sz w:val="24"/>
          <w:szCs w:val="28"/>
          <w:lang w:val="en-US"/>
        </w:rPr>
        <w:t>2</w:t>
      </w:r>
      <w:r w:rsidR="00C52D8D" w:rsidRPr="008E69C7">
        <w:rPr>
          <w:sz w:val="24"/>
          <w:szCs w:val="28"/>
          <w:lang w:val="en-US"/>
        </w:rPr>
        <w:t xml:space="preserve"> CSI reporting</w:t>
      </w:r>
    </w:p>
    <w:p w14:paraId="1190E704" w14:textId="27FE6AD3" w:rsidR="00C52D8D" w:rsidRPr="008E69C7" w:rsidRDefault="00C52D8D" w:rsidP="002977AB">
      <w:r w:rsidRPr="008E69C7">
        <w:t xml:space="preserve">For potential scenarios in which the </w:t>
      </w:r>
      <w:r w:rsidR="00072FB5">
        <w:t>network</w:t>
      </w:r>
      <w:r w:rsidRPr="008E69C7">
        <w:t xml:space="preserve"> and UE </w:t>
      </w:r>
      <w:r w:rsidR="00072FB5">
        <w:t xml:space="preserve">sides </w:t>
      </w:r>
      <w:r w:rsidRPr="008E69C7">
        <w:t>share over-the-air information corresponding to</w:t>
      </w:r>
      <w:r w:rsidR="00AE1536" w:rsidRPr="008E69C7">
        <w:t xml:space="preserve"> the</w:t>
      </w:r>
      <w:r w:rsidRPr="008E69C7">
        <w:t xml:space="preserve"> AI/ML-based CSI feedback mechanism, the fields of a CSI report are expected to change compared with a conventional NR-based CSI report. Examples of such potential discrepancies are as follows,</w:t>
      </w:r>
    </w:p>
    <w:p w14:paraId="7EFB4CAE" w14:textId="36284935" w:rsidR="00C52D8D" w:rsidRPr="008E69C7" w:rsidRDefault="00C52D8D">
      <w:pPr>
        <w:pStyle w:val="ListParagraph"/>
        <w:numPr>
          <w:ilvl w:val="0"/>
          <w:numId w:val="36"/>
        </w:numPr>
      </w:pPr>
      <w:r w:rsidRPr="008E69C7">
        <w:t xml:space="preserve">Whether feedback corresponding to AI-based CSI parameters would be classified as a </w:t>
      </w:r>
      <w:r w:rsidR="009C7B09">
        <w:t xml:space="preserve">conventional </w:t>
      </w:r>
      <w:r w:rsidRPr="008E69C7">
        <w:t xml:space="preserve">CSI report, or a different report type, e.g., AI-based report. </w:t>
      </w:r>
    </w:p>
    <w:p w14:paraId="09B9B350" w14:textId="1C2D398E" w:rsidR="00C52D8D" w:rsidRPr="008E69C7" w:rsidRDefault="00C52D8D">
      <w:pPr>
        <w:pStyle w:val="ListParagraph"/>
        <w:numPr>
          <w:ilvl w:val="0"/>
          <w:numId w:val="36"/>
        </w:numPr>
      </w:pPr>
      <w:r w:rsidRPr="008E69C7">
        <w:t xml:space="preserve">Introducing a new codebook type corresponding to the AI-based CSI feedback report comprising PMI information, e.g., a Type-III codebook, to </w:t>
      </w:r>
      <w:r w:rsidR="009C7B09">
        <w:t>pair</w:t>
      </w:r>
      <w:r w:rsidRPr="008E69C7">
        <w:t xml:space="preserve"> </w:t>
      </w:r>
      <w:r w:rsidR="009C7B09">
        <w:t xml:space="preserve">the encoder output of </w:t>
      </w:r>
      <w:r w:rsidRPr="008E69C7">
        <w:t>an autoencoder scheme</w:t>
      </w:r>
      <w:r w:rsidR="009C7B09">
        <w:t xml:space="preserve"> with the CSI report parameters,</w:t>
      </w:r>
      <w:r w:rsidRPr="008E69C7">
        <w:t xml:space="preserve"> assuming a two-sided model.</w:t>
      </w:r>
    </w:p>
    <w:p w14:paraId="3420C088" w14:textId="6BF5B5AE" w:rsidR="00C52D8D" w:rsidRPr="008E69C7" w:rsidRDefault="00C52D8D">
      <w:pPr>
        <w:pStyle w:val="ListParagraph"/>
        <w:numPr>
          <w:ilvl w:val="0"/>
          <w:numId w:val="36"/>
        </w:numPr>
      </w:pPr>
      <w:r w:rsidRPr="008E69C7">
        <w:t xml:space="preserve">For a case </w:t>
      </w:r>
      <w:r w:rsidR="009C7B09">
        <w:t>in which</w:t>
      </w:r>
      <w:r w:rsidRPr="008E69C7">
        <w:t xml:space="preserve"> the UE is configured to </w:t>
      </w:r>
      <w:proofErr w:type="spellStart"/>
      <w:r w:rsidRPr="008E69C7">
        <w:t>feed back</w:t>
      </w:r>
      <w:proofErr w:type="spellEnd"/>
      <w:r w:rsidRPr="008E69C7">
        <w:t xml:space="preserve"> real training data of the CSI to the network, whether a CSI report includes CSI parameters corresponding to both training data and legacy PMI information.</w:t>
      </w:r>
    </w:p>
    <w:p w14:paraId="6786EB49" w14:textId="77777777" w:rsidR="00C52D8D" w:rsidRPr="008E69C7" w:rsidRDefault="00C52D8D">
      <w:pPr>
        <w:pStyle w:val="ListParagraph"/>
        <w:numPr>
          <w:ilvl w:val="0"/>
          <w:numId w:val="36"/>
        </w:numPr>
      </w:pPr>
      <w:r w:rsidRPr="008E69C7">
        <w:t xml:space="preserve">Introducing new CSI fields in the CSI report, as configured in the CSI reporting setting, e.g., AI-based auto-encoder/NN parameters. </w:t>
      </w:r>
    </w:p>
    <w:p w14:paraId="34B839A1" w14:textId="4C47C414" w:rsidR="00C52D8D" w:rsidRPr="008E69C7" w:rsidRDefault="00C52D8D">
      <w:pPr>
        <w:pStyle w:val="ListParagraph"/>
        <w:numPr>
          <w:ilvl w:val="0"/>
          <w:numId w:val="36"/>
        </w:numPr>
      </w:pPr>
      <w:r w:rsidRPr="008E69C7">
        <w:t>Signaling a computational complexity metric, e.g., number of CPUs, that quantifies measurements and/or computations corresponding to an AI-based CSI report, as well as the number of AI-based CSI reports that can be computed by the UE simultaneously across one (or all) CCs</w:t>
      </w:r>
      <w:r w:rsidR="009C7B09">
        <w:t>.</w:t>
      </w:r>
    </w:p>
    <w:p w14:paraId="602A9489" w14:textId="24182E18" w:rsidR="00C52D8D" w:rsidRPr="008E69C7" w:rsidRDefault="00C52D8D" w:rsidP="00C52D8D">
      <w:pPr>
        <w:pStyle w:val="Proposal"/>
      </w:pPr>
      <w:bookmarkStart w:id="11" w:name="_Toc100923939"/>
      <w:bookmarkStart w:id="12" w:name="_Toc100924005"/>
      <w:bookmarkStart w:id="13" w:name="_Toc102128547"/>
      <w:bookmarkStart w:id="14" w:name="_Toc102128594"/>
      <w:bookmarkStart w:id="15" w:name="_Toc146613051"/>
      <w:bookmarkStart w:id="16" w:name="_Toc146622110"/>
      <w:bookmarkStart w:id="17" w:name="_Toc146622843"/>
      <w:r w:rsidRPr="008E69C7">
        <w:t xml:space="preserve">Study potential CSI report </w:t>
      </w:r>
      <w:r w:rsidR="00181FFB" w:rsidRPr="008E69C7">
        <w:t>characteristics</w:t>
      </w:r>
      <w:r w:rsidRPr="008E69C7">
        <w:t xml:space="preserve"> for AI-based CSI </w:t>
      </w:r>
      <w:r w:rsidR="00AB4E84" w:rsidRPr="008E69C7">
        <w:t>compression</w:t>
      </w:r>
      <w:r w:rsidRPr="008E69C7">
        <w:t xml:space="preserve"> under different network-UE </w:t>
      </w:r>
      <w:r w:rsidR="00072FB5">
        <w:t xml:space="preserve">training </w:t>
      </w:r>
      <w:r w:rsidRPr="008E69C7">
        <w:t>collaboration levels</w:t>
      </w:r>
      <w:bookmarkEnd w:id="11"/>
      <w:bookmarkEnd w:id="12"/>
      <w:bookmarkEnd w:id="13"/>
      <w:bookmarkEnd w:id="14"/>
      <w:bookmarkEnd w:id="15"/>
      <w:bookmarkEnd w:id="16"/>
      <w:bookmarkEnd w:id="17"/>
      <w:r w:rsidRPr="008E69C7">
        <w:t xml:space="preserve">  </w:t>
      </w:r>
    </w:p>
    <w:p w14:paraId="5777B914" w14:textId="2C9CF9AA" w:rsidR="00992483" w:rsidRPr="008E69C7" w:rsidRDefault="00181FFB" w:rsidP="00125CAD">
      <w:pPr>
        <w:pStyle w:val="Proposal"/>
        <w:numPr>
          <w:ilvl w:val="0"/>
          <w:numId w:val="0"/>
        </w:numPr>
        <w:rPr>
          <w:b w:val="0"/>
          <w:bCs w:val="0"/>
        </w:rPr>
      </w:pPr>
      <w:bookmarkStart w:id="18" w:name="_Toc146613052"/>
      <w:bookmarkStart w:id="19" w:name="_Toc146622111"/>
      <w:bookmarkStart w:id="20" w:name="_Toc146622844"/>
      <w:r w:rsidRPr="008E69C7">
        <w:rPr>
          <w:b w:val="0"/>
          <w:bCs w:val="0"/>
        </w:rPr>
        <w:t xml:space="preserve">One other important aspect of CSI feedback is </w:t>
      </w:r>
      <w:r w:rsidR="00072FB5">
        <w:rPr>
          <w:b w:val="0"/>
          <w:bCs w:val="0"/>
        </w:rPr>
        <w:t xml:space="preserve">specifying </w:t>
      </w:r>
      <w:r w:rsidRPr="008E69C7">
        <w:rPr>
          <w:b w:val="0"/>
          <w:bCs w:val="0"/>
        </w:rPr>
        <w:t xml:space="preserve">the set of parameters to be reported in the CSI report. </w:t>
      </w:r>
      <w:r w:rsidR="00EF4908">
        <w:rPr>
          <w:b w:val="0"/>
          <w:bCs w:val="0"/>
        </w:rPr>
        <w:t>It was agreed in RAN1#</w:t>
      </w:r>
      <w:r w:rsidR="00EF4908" w:rsidRPr="009C7B09">
        <w:rPr>
          <w:b w:val="0"/>
          <w:bCs w:val="0"/>
        </w:rPr>
        <w:t>113</w:t>
      </w:r>
      <w:r w:rsidR="002D0538" w:rsidRPr="009C7B09">
        <w:rPr>
          <w:b w:val="0"/>
          <w:bCs w:val="0"/>
        </w:rPr>
        <w:t xml:space="preserve"> </w:t>
      </w:r>
      <w:sdt>
        <w:sdtPr>
          <w:rPr>
            <w:b w:val="0"/>
            <w:bCs w:val="0"/>
          </w:rPr>
          <w:id w:val="-381019849"/>
          <w:citation/>
        </w:sdtPr>
        <w:sdtContent>
          <w:r w:rsidR="002D0538" w:rsidRPr="009C7B09">
            <w:rPr>
              <w:b w:val="0"/>
              <w:bCs w:val="0"/>
            </w:rPr>
            <w:fldChar w:fldCharType="begin"/>
          </w:r>
          <w:r w:rsidR="002D0538" w:rsidRPr="009C7B09">
            <w:rPr>
              <w:b w:val="0"/>
              <w:bCs w:val="0"/>
            </w:rPr>
            <w:instrText xml:space="preserve"> CITATION RAN1_113 \l 1033 </w:instrText>
          </w:r>
          <w:r w:rsidR="002D0538" w:rsidRPr="009C7B09">
            <w:rPr>
              <w:b w:val="0"/>
              <w:bCs w:val="0"/>
            </w:rPr>
            <w:fldChar w:fldCharType="separate"/>
          </w:r>
          <w:r w:rsidR="003D275A" w:rsidRPr="003D275A">
            <w:rPr>
              <w:noProof/>
            </w:rPr>
            <w:t>[3]</w:t>
          </w:r>
          <w:r w:rsidR="002D0538" w:rsidRPr="009C7B09">
            <w:rPr>
              <w:b w:val="0"/>
              <w:bCs w:val="0"/>
            </w:rPr>
            <w:fldChar w:fldCharType="end"/>
          </w:r>
        </w:sdtContent>
      </w:sdt>
      <w:r w:rsidR="00EF4908" w:rsidRPr="009C7B09">
        <w:rPr>
          <w:b w:val="0"/>
          <w:bCs w:val="0"/>
        </w:rPr>
        <w:t xml:space="preserve"> to consider</w:t>
      </w:r>
      <w:r w:rsidR="00EF4908">
        <w:rPr>
          <w:b w:val="0"/>
          <w:bCs w:val="0"/>
        </w:rPr>
        <w:t xml:space="preserve"> as a starting point the legacy CSI reporting with </w:t>
      </w:r>
      <w:r w:rsidR="000D490B" w:rsidRPr="008E69C7">
        <w:rPr>
          <w:b w:val="0"/>
          <w:bCs w:val="0"/>
        </w:rPr>
        <w:t xml:space="preserve">two </w:t>
      </w:r>
      <w:r w:rsidRPr="008E69C7">
        <w:rPr>
          <w:b w:val="0"/>
          <w:bCs w:val="0"/>
        </w:rPr>
        <w:t xml:space="preserve">CSI report </w:t>
      </w:r>
      <w:r w:rsidR="000D490B" w:rsidRPr="008E69C7">
        <w:rPr>
          <w:b w:val="0"/>
          <w:bCs w:val="0"/>
        </w:rPr>
        <w:t>parts</w:t>
      </w:r>
      <w:r w:rsidR="00EF4908">
        <w:rPr>
          <w:b w:val="0"/>
          <w:bCs w:val="0"/>
        </w:rPr>
        <w:t xml:space="preserve"> </w:t>
      </w:r>
      <w:r w:rsidRPr="008E69C7">
        <w:rPr>
          <w:b w:val="0"/>
          <w:bCs w:val="0"/>
        </w:rPr>
        <w:t>encoded separately</w:t>
      </w:r>
      <w:r w:rsidR="00812644" w:rsidRPr="008E69C7">
        <w:rPr>
          <w:b w:val="0"/>
          <w:bCs w:val="0"/>
        </w:rPr>
        <w:t xml:space="preserve">, where </w:t>
      </w:r>
      <w:r w:rsidR="009C7B09">
        <w:rPr>
          <w:b w:val="0"/>
          <w:bCs w:val="0"/>
        </w:rPr>
        <w:t xml:space="preserve">CSI </w:t>
      </w:r>
      <w:r w:rsidR="003B5019" w:rsidRPr="008E69C7">
        <w:rPr>
          <w:b w:val="0"/>
          <w:bCs w:val="0"/>
        </w:rPr>
        <w:t>P</w:t>
      </w:r>
      <w:r w:rsidR="00812644" w:rsidRPr="008E69C7">
        <w:rPr>
          <w:b w:val="0"/>
          <w:bCs w:val="0"/>
        </w:rPr>
        <w:t>art</w:t>
      </w:r>
      <w:r w:rsidR="003B5019" w:rsidRPr="008E69C7">
        <w:rPr>
          <w:b w:val="0"/>
          <w:bCs w:val="0"/>
        </w:rPr>
        <w:t xml:space="preserve"> 1</w:t>
      </w:r>
      <w:r w:rsidR="00812644" w:rsidRPr="008E69C7">
        <w:rPr>
          <w:b w:val="0"/>
          <w:bCs w:val="0"/>
        </w:rPr>
        <w:t xml:space="preserve"> has a fixed size that is smaller than th</w:t>
      </w:r>
      <w:r w:rsidR="009C7B09">
        <w:rPr>
          <w:b w:val="0"/>
          <w:bCs w:val="0"/>
        </w:rPr>
        <w:t xml:space="preserve">at of CSI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On the other hand, the size of </w:t>
      </w:r>
      <w:r w:rsidR="009C7B09">
        <w:rPr>
          <w:b w:val="0"/>
          <w:bCs w:val="0"/>
        </w:rPr>
        <w:t xml:space="preserve">CSI </w:t>
      </w:r>
      <w:r w:rsidR="003B5019" w:rsidRPr="008E69C7">
        <w:rPr>
          <w:b w:val="0"/>
          <w:bCs w:val="0"/>
        </w:rPr>
        <w:t>Part 2</w:t>
      </w:r>
      <w:r w:rsidR="00812644" w:rsidRPr="008E69C7">
        <w:rPr>
          <w:b w:val="0"/>
          <w:bCs w:val="0"/>
        </w:rPr>
        <w:t xml:space="preserve"> can be flexible based on the CSI parameter values, e.g., </w:t>
      </w:r>
      <w:r w:rsidR="00072FB5">
        <w:rPr>
          <w:b w:val="0"/>
          <w:bCs w:val="0"/>
        </w:rPr>
        <w:t xml:space="preserve">reported </w:t>
      </w:r>
      <w:r w:rsidR="00072FB5" w:rsidRPr="00986465">
        <w:rPr>
          <w:b w:val="0"/>
          <w:bCs w:val="0"/>
        </w:rPr>
        <w:t>RI</w:t>
      </w:r>
      <w:r w:rsidR="00072FB5">
        <w:rPr>
          <w:b w:val="0"/>
          <w:bCs w:val="0"/>
        </w:rPr>
        <w:t xml:space="preserve"> value</w:t>
      </w:r>
      <w:r w:rsidR="00812644" w:rsidRPr="008E69C7">
        <w:rPr>
          <w:b w:val="0"/>
          <w:bCs w:val="0"/>
        </w:rPr>
        <w:t>, however a parameter that identifies the size of</w:t>
      </w:r>
      <w:r w:rsidR="009C7B09">
        <w:rPr>
          <w:b w:val="0"/>
          <w:bCs w:val="0"/>
        </w:rPr>
        <w:t xml:space="preserve"> CSI</w:t>
      </w:r>
      <w:r w:rsidR="00812644" w:rsidRPr="008E69C7">
        <w:rPr>
          <w:b w:val="0"/>
          <w:bCs w:val="0"/>
        </w:rPr>
        <w:t xml:space="preserve">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must be identified in </w:t>
      </w:r>
      <w:r w:rsidR="009C7B09">
        <w:rPr>
          <w:b w:val="0"/>
          <w:bCs w:val="0"/>
        </w:rPr>
        <w:t xml:space="preserve">CSI </w:t>
      </w:r>
      <w:r w:rsidR="003B5019" w:rsidRPr="008E69C7">
        <w:rPr>
          <w:b w:val="0"/>
          <w:bCs w:val="0"/>
        </w:rPr>
        <w:t>P</w:t>
      </w:r>
      <w:r w:rsidR="00812644" w:rsidRPr="008E69C7">
        <w:rPr>
          <w:b w:val="0"/>
          <w:bCs w:val="0"/>
        </w:rPr>
        <w:t>art</w:t>
      </w:r>
      <w:r w:rsidR="003B5019" w:rsidRPr="008E69C7">
        <w:rPr>
          <w:b w:val="0"/>
          <w:bCs w:val="0"/>
        </w:rPr>
        <w:t xml:space="preserve"> 1</w:t>
      </w:r>
      <w:r w:rsidR="00072FB5">
        <w:rPr>
          <w:b w:val="0"/>
          <w:bCs w:val="0"/>
        </w:rPr>
        <w:t xml:space="preserve"> of the CSI report</w:t>
      </w:r>
      <w:r w:rsidR="003B5019" w:rsidRPr="008E69C7">
        <w:rPr>
          <w:b w:val="0"/>
          <w:bCs w:val="0"/>
        </w:rPr>
        <w:t xml:space="preserve"> to avoid ambiguous decoding</w:t>
      </w:r>
      <w:r w:rsidR="00812644" w:rsidRPr="008E69C7">
        <w:rPr>
          <w:b w:val="0"/>
          <w:bCs w:val="0"/>
        </w:rPr>
        <w:t>.</w:t>
      </w:r>
      <w:r w:rsidR="000D490B" w:rsidRPr="008E69C7">
        <w:rPr>
          <w:b w:val="0"/>
          <w:bCs w:val="0"/>
        </w:rPr>
        <w:t xml:space="preserve"> </w:t>
      </w:r>
      <w:r w:rsidR="00812644" w:rsidRPr="008E69C7">
        <w:rPr>
          <w:b w:val="0"/>
          <w:bCs w:val="0"/>
        </w:rPr>
        <w:t xml:space="preserve">Furthermore, </w:t>
      </w:r>
      <w:r w:rsidR="009C7B09">
        <w:rPr>
          <w:b w:val="0"/>
          <w:bCs w:val="0"/>
        </w:rPr>
        <w:t xml:space="preserve">CSI </w:t>
      </w:r>
      <w:r w:rsidR="003B5019" w:rsidRPr="008E69C7">
        <w:rPr>
          <w:b w:val="0"/>
          <w:bCs w:val="0"/>
        </w:rPr>
        <w:t xml:space="preserve">Part 2 may include multiple groups of CSI </w:t>
      </w:r>
      <w:r w:rsidR="009C7B09">
        <w:rPr>
          <w:b w:val="0"/>
          <w:bCs w:val="0"/>
        </w:rPr>
        <w:t>fields</w:t>
      </w:r>
      <w:r w:rsidR="003B5019" w:rsidRPr="008E69C7">
        <w:rPr>
          <w:b w:val="0"/>
          <w:bCs w:val="0"/>
        </w:rPr>
        <w:t xml:space="preserve"> based on the included parameters</w:t>
      </w:r>
      <w:r w:rsidR="00992CBE" w:rsidRPr="008E69C7">
        <w:rPr>
          <w:b w:val="0"/>
          <w:bCs w:val="0"/>
        </w:rPr>
        <w:t>, which facilitates partial UCI omission if the CSI report size is larger than the UCI resources allocated for CSI feedback, i.e., a subset of the groups</w:t>
      </w:r>
      <w:r w:rsidR="009C7B09">
        <w:rPr>
          <w:b w:val="0"/>
          <w:bCs w:val="0"/>
        </w:rPr>
        <w:t xml:space="preserve"> of the CSI fields</w:t>
      </w:r>
      <w:r w:rsidR="00992CBE" w:rsidRPr="008E69C7">
        <w:rPr>
          <w:b w:val="0"/>
          <w:bCs w:val="0"/>
        </w:rPr>
        <w:t xml:space="preserve"> are omitted from the CSI report to fit the CSI feedback within the UCI allocated bits.</w:t>
      </w:r>
      <w:r w:rsidR="00812644" w:rsidRPr="008E69C7">
        <w:rPr>
          <w:b w:val="0"/>
          <w:bCs w:val="0"/>
        </w:rPr>
        <w:t xml:space="preserve"> </w:t>
      </w:r>
      <w:r w:rsidR="000D490B" w:rsidRPr="008E69C7">
        <w:rPr>
          <w:b w:val="0"/>
          <w:bCs w:val="0"/>
        </w:rPr>
        <w:t xml:space="preserve">For example, for Rel-16 </w:t>
      </w:r>
      <w:proofErr w:type="spellStart"/>
      <w:r w:rsidR="000D490B" w:rsidRPr="008E69C7">
        <w:rPr>
          <w:b w:val="0"/>
          <w:bCs w:val="0"/>
        </w:rPr>
        <w:t>eType</w:t>
      </w:r>
      <w:proofErr w:type="spellEnd"/>
      <w:r w:rsidR="000D490B" w:rsidRPr="008E69C7">
        <w:rPr>
          <w:b w:val="0"/>
          <w:bCs w:val="0"/>
        </w:rPr>
        <w:t>-II codebook</w:t>
      </w:r>
      <w:r w:rsidR="00812644" w:rsidRPr="008E69C7">
        <w:rPr>
          <w:b w:val="0"/>
          <w:bCs w:val="0"/>
        </w:rPr>
        <w:t xml:space="preserve">, </w:t>
      </w:r>
      <w:r w:rsidR="003B5019" w:rsidRPr="008E69C7">
        <w:rPr>
          <w:b w:val="0"/>
          <w:bCs w:val="0"/>
        </w:rPr>
        <w:t xml:space="preserve">the mapping order of CSI fields is </w:t>
      </w:r>
      <w:r w:rsidR="00BA5910" w:rsidRPr="008E69C7">
        <w:rPr>
          <w:b w:val="0"/>
          <w:bCs w:val="0"/>
        </w:rPr>
        <w:t>provided in</w:t>
      </w:r>
      <w:bookmarkEnd w:id="18"/>
      <w:bookmarkEnd w:id="19"/>
      <w:bookmarkEnd w:id="20"/>
      <w:r w:rsidR="00BA5910" w:rsidRPr="008E69C7">
        <w:rPr>
          <w:b w:val="0"/>
          <w:bCs w:val="0"/>
        </w:rPr>
        <w:t xml:space="preserve"> </w:t>
      </w:r>
      <w:r w:rsidR="009C7B09">
        <w:rPr>
          <w:b w:val="0"/>
          <w:bCs w:val="0"/>
        </w:rPr>
        <w:fldChar w:fldCharType="begin"/>
      </w:r>
      <w:r w:rsidR="009C7B09">
        <w:rPr>
          <w:b w:val="0"/>
          <w:bCs w:val="0"/>
        </w:rPr>
        <w:instrText xml:space="preserve"> REF _Ref146884737 \h </w:instrText>
      </w:r>
      <w:r w:rsidR="009C7B09">
        <w:rPr>
          <w:b w:val="0"/>
          <w:bCs w:val="0"/>
        </w:rPr>
      </w:r>
      <w:r w:rsidR="009C7B09">
        <w:rPr>
          <w:b w:val="0"/>
          <w:bCs w:val="0"/>
        </w:rPr>
        <w:fldChar w:fldCharType="separate"/>
      </w:r>
      <w:r w:rsidR="009C7B09" w:rsidRPr="00072FB5">
        <w:rPr>
          <w:b w:val="0"/>
          <w:bCs w:val="0"/>
        </w:rPr>
        <w:t xml:space="preserve">Table </w:t>
      </w:r>
      <w:r w:rsidR="009C7B09">
        <w:rPr>
          <w:b w:val="0"/>
          <w:bCs w:val="0"/>
          <w:noProof/>
        </w:rPr>
        <w:t>2</w:t>
      </w:r>
      <w:r w:rsidR="009C7B09">
        <w:rPr>
          <w:b w:val="0"/>
          <w:bCs w:val="0"/>
        </w:rPr>
        <w:fldChar w:fldCharType="end"/>
      </w:r>
      <w:r w:rsidR="009C7B09">
        <w:rPr>
          <w:b w:val="0"/>
          <w:bCs w:val="0"/>
        </w:rPr>
        <w:t>.</w:t>
      </w:r>
    </w:p>
    <w:p w14:paraId="3989F972" w14:textId="7CA1855C" w:rsidR="00CE3D4E" w:rsidRPr="008E69C7" w:rsidRDefault="00CE3D4E" w:rsidP="002977AB">
      <w:pPr>
        <w:rPr>
          <w:b/>
          <w:bCs/>
        </w:rPr>
      </w:pPr>
      <w:bookmarkStart w:id="21" w:name="_Toc146613074"/>
      <w:bookmarkStart w:id="22" w:name="_Toc146622133"/>
      <w:bookmarkStart w:id="23" w:name="_Toc146622866"/>
      <w:r w:rsidRPr="008E69C7">
        <w:t xml:space="preserve">For AI-based CSI reporting, the CSI feedback parameters may not follow the same categorization as that of legacy NR codebooks, however a similar decomposition of the CSI feedback to multiple parts/groups may be needed. For instance, the output of the AI model encoder may correspond to </w:t>
      </w:r>
      <w:r w:rsidR="009C7B09">
        <w:t xml:space="preserve">CSI </w:t>
      </w:r>
      <w:r w:rsidRPr="008E69C7">
        <w:t xml:space="preserve">Part 2 of the CSI report, whereas </w:t>
      </w:r>
      <w:r w:rsidR="009C7B09">
        <w:t xml:space="preserve">CSI </w:t>
      </w:r>
      <w:r w:rsidRPr="008E69C7">
        <w:t>Part 1 would include auxiliary information that characterize</w:t>
      </w:r>
      <w:r w:rsidR="00072FB5">
        <w:t>s</w:t>
      </w:r>
      <w:r w:rsidRPr="008E69C7">
        <w:t xml:space="preserve"> the AI encoder output, e.g., </w:t>
      </w:r>
      <w:r w:rsidRPr="00986465">
        <w:t>RI</w:t>
      </w:r>
      <w:r w:rsidRPr="008E69C7">
        <w:t xml:space="preserve">, </w:t>
      </w:r>
      <w:r w:rsidRPr="00986465">
        <w:t>CQI</w:t>
      </w:r>
      <w:r w:rsidRPr="008E69C7">
        <w:t xml:space="preserve"> as well as the size of the sequence corresponding to the encoder output. Further details on the parameters can be further discussed based on the AI model design details</w:t>
      </w:r>
      <w:r w:rsidR="00422088">
        <w:t>.</w:t>
      </w:r>
      <w:bookmarkEnd w:id="21"/>
      <w:bookmarkEnd w:id="22"/>
      <w:bookmarkEnd w:id="23"/>
    </w:p>
    <w:p w14:paraId="45B0C7DB" w14:textId="2EC829AD" w:rsidR="00CE3D4E" w:rsidRPr="008E69C7" w:rsidRDefault="00CE3D4E" w:rsidP="00CE3D4E">
      <w:pPr>
        <w:pStyle w:val="Proposal"/>
      </w:pPr>
      <w:bookmarkStart w:id="24" w:name="_Toc146613075"/>
      <w:bookmarkStart w:id="25" w:name="_Toc146622134"/>
      <w:bookmarkStart w:id="26" w:name="_Toc146622867"/>
      <w:r w:rsidRPr="008E69C7">
        <w:t xml:space="preserve">For </w:t>
      </w:r>
      <w:r w:rsidR="00072FB5">
        <w:t xml:space="preserve">the </w:t>
      </w:r>
      <w:r w:rsidRPr="008E69C7">
        <w:t>mapping order of CSI fields corresponding to AI-based spatial-frequency CSI compression, the CSI feedback is composed into two parts:</w:t>
      </w:r>
      <w:bookmarkEnd w:id="24"/>
      <w:bookmarkEnd w:id="25"/>
      <w:bookmarkEnd w:id="26"/>
    </w:p>
    <w:p w14:paraId="69EDE388" w14:textId="4BE1B44E" w:rsidR="00CE3D4E" w:rsidRPr="008E69C7" w:rsidRDefault="00986465">
      <w:pPr>
        <w:pStyle w:val="Proposal"/>
        <w:numPr>
          <w:ilvl w:val="0"/>
          <w:numId w:val="12"/>
        </w:numPr>
      </w:pPr>
      <w:bookmarkStart w:id="27" w:name="_Toc146613076"/>
      <w:bookmarkStart w:id="28" w:name="_Toc146622135"/>
      <w:bookmarkStart w:id="29" w:name="_Toc146622868"/>
      <w:r>
        <w:t xml:space="preserve">CSI </w:t>
      </w:r>
      <w:r w:rsidR="00CE3D4E" w:rsidRPr="008E69C7">
        <w:t xml:space="preserve">Part 1: comprising </w:t>
      </w:r>
      <w:r w:rsidR="00CE3D4E" w:rsidRPr="00986465">
        <w:t>RI</w:t>
      </w:r>
      <w:r w:rsidR="00CE3D4E" w:rsidRPr="008E69C7">
        <w:t xml:space="preserve">, </w:t>
      </w:r>
      <w:r w:rsidR="00CE3D4E" w:rsidRPr="00986465">
        <w:t>CQI</w:t>
      </w:r>
      <w:r w:rsidR="00CE3D4E" w:rsidRPr="008E69C7">
        <w:t xml:space="preserve"> and </w:t>
      </w:r>
      <w:r>
        <w:t xml:space="preserve">an indicator of the </w:t>
      </w:r>
      <w:r w:rsidR="00CE3D4E" w:rsidRPr="008E69C7">
        <w:t xml:space="preserve">size of </w:t>
      </w:r>
      <w:r w:rsidR="007F0C8A">
        <w:t xml:space="preserve">CSI </w:t>
      </w:r>
      <w:r w:rsidR="00CE3D4E" w:rsidRPr="008E69C7">
        <w:t xml:space="preserve">Part 2, where the size of </w:t>
      </w:r>
      <w:r w:rsidR="007F0C8A">
        <w:t xml:space="preserve">CSI </w:t>
      </w:r>
      <w:r w:rsidR="00CE3D4E" w:rsidRPr="008E69C7">
        <w:t xml:space="preserve">Part 1 is </w:t>
      </w:r>
      <w:proofErr w:type="gramStart"/>
      <w:r w:rsidR="00CE3D4E" w:rsidRPr="008E69C7">
        <w:t>fixed</w:t>
      </w:r>
      <w:bookmarkEnd w:id="27"/>
      <w:bookmarkEnd w:id="28"/>
      <w:bookmarkEnd w:id="29"/>
      <w:proofErr w:type="gramEnd"/>
    </w:p>
    <w:p w14:paraId="01C339B8" w14:textId="671309CE" w:rsidR="00CE3D4E" w:rsidRPr="008E69C7" w:rsidRDefault="00986465">
      <w:pPr>
        <w:pStyle w:val="Proposal"/>
        <w:numPr>
          <w:ilvl w:val="0"/>
          <w:numId w:val="12"/>
        </w:numPr>
      </w:pPr>
      <w:bookmarkStart w:id="30" w:name="_Toc146613077"/>
      <w:bookmarkStart w:id="31" w:name="_Toc146622136"/>
      <w:bookmarkStart w:id="32" w:name="_Toc146622869"/>
      <w:r>
        <w:t xml:space="preserve">CSI </w:t>
      </w:r>
      <w:r w:rsidR="00CE3D4E" w:rsidRPr="008E69C7">
        <w:t xml:space="preserve">Part 2: comprising the </w:t>
      </w:r>
      <w:r w:rsidR="007F0C8A">
        <w:t xml:space="preserve">AI </w:t>
      </w:r>
      <w:r w:rsidR="00CE3D4E" w:rsidRPr="008E69C7">
        <w:t xml:space="preserve">encoder output, where the size of </w:t>
      </w:r>
      <w:r>
        <w:t xml:space="preserve">CSI </w:t>
      </w:r>
      <w:r w:rsidR="00CE3D4E" w:rsidRPr="008E69C7">
        <w:t>Part 2 is indicated in CSI</w:t>
      </w:r>
      <w:r w:rsidR="00E00509">
        <w:t xml:space="preserve"> </w:t>
      </w:r>
      <w:r w:rsidR="00CE3D4E" w:rsidRPr="008E69C7">
        <w:t>Part 1</w:t>
      </w:r>
      <w:bookmarkEnd w:id="30"/>
      <w:bookmarkEnd w:id="31"/>
      <w:bookmarkEnd w:id="32"/>
      <w:r w:rsidR="00CE3D4E" w:rsidRPr="008E69C7">
        <w:t xml:space="preserve">  </w:t>
      </w:r>
    </w:p>
    <w:p w14:paraId="5DB60055" w14:textId="7DFEE9D0" w:rsidR="008460A5" w:rsidRPr="008E69C7" w:rsidRDefault="00992CBE" w:rsidP="002977AB">
      <w:pPr>
        <w:rPr>
          <w:b/>
          <w:bCs/>
        </w:rPr>
      </w:pPr>
      <w:bookmarkStart w:id="33" w:name="_Toc146613078"/>
      <w:bookmarkStart w:id="34" w:name="_Toc146622137"/>
      <w:bookmarkStart w:id="35" w:name="_Toc146622870"/>
      <w:r w:rsidRPr="008E69C7">
        <w:t xml:space="preserve">Furthermore, </w:t>
      </w:r>
      <w:proofErr w:type="gramStart"/>
      <w:r w:rsidRPr="008E69C7">
        <w:t>in order to</w:t>
      </w:r>
      <w:proofErr w:type="gramEnd"/>
      <w:r w:rsidRPr="008E69C7">
        <w:t xml:space="preserve"> ensure the sequence of bits corresponding to the AI encoder output can </w:t>
      </w:r>
      <w:r w:rsidR="004C3AF6" w:rsidRPr="008E69C7">
        <w:t xml:space="preserve">fit within the UCI resources, </w:t>
      </w:r>
      <w:r w:rsidR="00986465">
        <w:t xml:space="preserve">the CSI report size needs to be less dependent on the CSI parameter values determined based on CSI measurement, e.g., reported RI. Given that, </w:t>
      </w:r>
      <w:r w:rsidR="004C3AF6" w:rsidRPr="008E69C7">
        <w:t>the following alternatives can be considered:</w:t>
      </w:r>
      <w:bookmarkEnd w:id="33"/>
      <w:bookmarkEnd w:id="34"/>
      <w:bookmarkEnd w:id="35"/>
    </w:p>
    <w:p w14:paraId="5A9E91AD" w14:textId="375CD1F7" w:rsidR="004C3AF6" w:rsidRDefault="004C3AF6">
      <w:pPr>
        <w:pStyle w:val="Proposal"/>
        <w:numPr>
          <w:ilvl w:val="0"/>
          <w:numId w:val="13"/>
        </w:numPr>
        <w:rPr>
          <w:b w:val="0"/>
          <w:bCs w:val="0"/>
        </w:rPr>
      </w:pPr>
      <w:bookmarkStart w:id="36" w:name="_Toc146613079"/>
      <w:bookmarkStart w:id="37" w:name="_Toc146622138"/>
      <w:bookmarkStart w:id="38" w:name="_Toc146622871"/>
      <w:r w:rsidRPr="007F0C8A">
        <w:t>Alt1.</w:t>
      </w:r>
      <w:r w:rsidRPr="008E69C7">
        <w:rPr>
          <w:b w:val="0"/>
          <w:bCs w:val="0"/>
        </w:rPr>
        <w:t xml:space="preserve"> The size of the encoder output is fixed for different </w:t>
      </w:r>
      <w:r w:rsidRPr="00986465">
        <w:rPr>
          <w:b w:val="0"/>
          <w:b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986465">
        <w:rPr>
          <w:b w:val="0"/>
          <w:bCs w:val="0"/>
        </w:rPr>
        <w:t>RI</w:t>
      </w:r>
      <w:r w:rsidR="007F0C8A">
        <w:rPr>
          <w:b w:val="0"/>
          <w:bCs w:val="0"/>
        </w:rPr>
        <w:t xml:space="preserve"> value</w:t>
      </w:r>
      <w:r w:rsidR="00C45756">
        <w:rPr>
          <w:b w:val="0"/>
          <w:bCs w:val="0"/>
        </w:rPr>
        <w:t>.</w:t>
      </w:r>
      <w:bookmarkEnd w:id="36"/>
      <w:bookmarkEnd w:id="37"/>
      <w:bookmarkEnd w:id="38"/>
    </w:p>
    <w:tbl>
      <w:tblPr>
        <w:tblStyle w:val="TableGrid"/>
        <w:tblpPr w:leftFromText="180" w:rightFromText="180" w:vertAnchor="text" w:horzAnchor="margin" w:tblpY="21"/>
        <w:tblW w:w="0" w:type="auto"/>
        <w:tblLook w:val="04A0" w:firstRow="1" w:lastRow="0" w:firstColumn="1" w:lastColumn="0" w:noHBand="0" w:noVBand="1"/>
      </w:tblPr>
      <w:tblGrid>
        <w:gridCol w:w="2510"/>
        <w:gridCol w:w="6820"/>
      </w:tblGrid>
      <w:tr w:rsidR="005E7C4D" w:rsidRPr="008E69C7" w14:paraId="4A2DCA0D" w14:textId="77777777" w:rsidTr="005E7C4D">
        <w:tc>
          <w:tcPr>
            <w:tcW w:w="2510" w:type="dxa"/>
            <w:vMerge w:val="restart"/>
            <w:tcBorders>
              <w:top w:val="single" w:sz="12" w:space="0" w:color="auto"/>
              <w:left w:val="single" w:sz="12" w:space="0" w:color="auto"/>
              <w:right w:val="single" w:sz="12" w:space="0" w:color="auto"/>
            </w:tcBorders>
            <w:vAlign w:val="center"/>
          </w:tcPr>
          <w:p w14:paraId="71C1B546" w14:textId="77777777" w:rsidR="005E7C4D" w:rsidRPr="008E69C7" w:rsidRDefault="005E7C4D" w:rsidP="005E7C4D">
            <w:pPr>
              <w:pStyle w:val="Proposal"/>
              <w:numPr>
                <w:ilvl w:val="0"/>
                <w:numId w:val="0"/>
              </w:numPr>
              <w:jc w:val="center"/>
            </w:pPr>
            <w:bookmarkStart w:id="39" w:name="_Toc146613080"/>
            <w:bookmarkStart w:id="40" w:name="_Toc146622139"/>
            <w:bookmarkStart w:id="41" w:name="_Toc146622872"/>
            <w:bookmarkStart w:id="42" w:name="_Ref127461676"/>
            <w:r w:rsidRPr="008E69C7">
              <w:lastRenderedPageBreak/>
              <w:t>Part 1</w:t>
            </w:r>
            <w:bookmarkEnd w:id="39"/>
            <w:bookmarkEnd w:id="40"/>
            <w:bookmarkEnd w:id="41"/>
          </w:p>
        </w:tc>
        <w:tc>
          <w:tcPr>
            <w:tcW w:w="6820" w:type="dxa"/>
            <w:tcBorders>
              <w:top w:val="single" w:sz="12" w:space="0" w:color="auto"/>
              <w:left w:val="single" w:sz="12" w:space="0" w:color="auto"/>
              <w:right w:val="single" w:sz="12" w:space="0" w:color="auto"/>
            </w:tcBorders>
            <w:vAlign w:val="center"/>
          </w:tcPr>
          <w:p w14:paraId="2F542575" w14:textId="77777777" w:rsidR="005E7C4D" w:rsidRPr="008E69C7" w:rsidRDefault="005E7C4D" w:rsidP="005E7C4D">
            <w:pPr>
              <w:pStyle w:val="Proposal"/>
              <w:numPr>
                <w:ilvl w:val="0"/>
                <w:numId w:val="0"/>
              </w:numPr>
              <w:jc w:val="center"/>
              <w:rPr>
                <w:b w:val="0"/>
                <w:bCs w:val="0"/>
              </w:rPr>
            </w:pPr>
            <w:bookmarkStart w:id="43" w:name="_Toc146613081"/>
            <w:bookmarkStart w:id="44" w:name="_Toc146622140"/>
            <w:bookmarkStart w:id="45" w:name="_Toc146622873"/>
            <w:r w:rsidRPr="008E69C7">
              <w:rPr>
                <w:b w:val="0"/>
                <w:bCs w:val="0"/>
              </w:rPr>
              <w:t>CRI (if reported)</w:t>
            </w:r>
            <w:bookmarkEnd w:id="43"/>
            <w:bookmarkEnd w:id="44"/>
            <w:bookmarkEnd w:id="45"/>
          </w:p>
        </w:tc>
      </w:tr>
      <w:tr w:rsidR="005E7C4D" w:rsidRPr="008E69C7" w14:paraId="4EC0432D" w14:textId="77777777" w:rsidTr="005E7C4D">
        <w:tc>
          <w:tcPr>
            <w:tcW w:w="2510" w:type="dxa"/>
            <w:vMerge/>
            <w:tcBorders>
              <w:left w:val="single" w:sz="12" w:space="0" w:color="auto"/>
              <w:right w:val="single" w:sz="12" w:space="0" w:color="auto"/>
            </w:tcBorders>
            <w:vAlign w:val="center"/>
          </w:tcPr>
          <w:p w14:paraId="59AD38AD"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65642A86" w14:textId="77777777" w:rsidR="005E7C4D" w:rsidRPr="008E69C7" w:rsidRDefault="005E7C4D" w:rsidP="005E7C4D">
            <w:pPr>
              <w:pStyle w:val="Proposal"/>
              <w:numPr>
                <w:ilvl w:val="0"/>
                <w:numId w:val="0"/>
              </w:numPr>
              <w:jc w:val="center"/>
              <w:rPr>
                <w:b w:val="0"/>
                <w:bCs w:val="0"/>
              </w:rPr>
            </w:pPr>
            <w:bookmarkStart w:id="46" w:name="_Toc146613082"/>
            <w:bookmarkStart w:id="47" w:name="_Toc146622141"/>
            <w:bookmarkStart w:id="48" w:name="_Toc146622874"/>
            <w:r w:rsidRPr="008E69C7">
              <w:rPr>
                <w:b w:val="0"/>
                <w:bCs w:val="0"/>
              </w:rPr>
              <w:t>RI</w:t>
            </w:r>
            <w:bookmarkEnd w:id="46"/>
            <w:bookmarkEnd w:id="47"/>
            <w:bookmarkEnd w:id="48"/>
          </w:p>
        </w:tc>
      </w:tr>
      <w:tr w:rsidR="005E7C4D" w:rsidRPr="008E69C7" w14:paraId="74AF18AF" w14:textId="77777777" w:rsidTr="005E7C4D">
        <w:tc>
          <w:tcPr>
            <w:tcW w:w="2510" w:type="dxa"/>
            <w:vMerge/>
            <w:tcBorders>
              <w:left w:val="single" w:sz="12" w:space="0" w:color="auto"/>
              <w:right w:val="single" w:sz="12" w:space="0" w:color="auto"/>
            </w:tcBorders>
            <w:vAlign w:val="center"/>
          </w:tcPr>
          <w:p w14:paraId="40DDEFC9"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1D44D514" w14:textId="77777777" w:rsidR="005E7C4D" w:rsidRPr="008E69C7" w:rsidRDefault="005E7C4D" w:rsidP="005E7C4D">
            <w:pPr>
              <w:pStyle w:val="Proposal"/>
              <w:numPr>
                <w:ilvl w:val="0"/>
                <w:numId w:val="0"/>
              </w:numPr>
              <w:jc w:val="center"/>
              <w:rPr>
                <w:b w:val="0"/>
                <w:bCs w:val="0"/>
              </w:rPr>
            </w:pPr>
            <w:bookmarkStart w:id="49" w:name="_Toc146613083"/>
            <w:bookmarkStart w:id="50" w:name="_Toc146622142"/>
            <w:bookmarkStart w:id="51" w:name="_Toc146622875"/>
            <w:r w:rsidRPr="008E69C7">
              <w:rPr>
                <w:b w:val="0"/>
                <w:bCs w:val="0"/>
              </w:rPr>
              <w:t>WB CQI</w:t>
            </w:r>
            <w:bookmarkEnd w:id="49"/>
            <w:bookmarkEnd w:id="50"/>
            <w:bookmarkEnd w:id="51"/>
          </w:p>
        </w:tc>
      </w:tr>
      <w:tr w:rsidR="005E7C4D" w:rsidRPr="008E69C7" w14:paraId="6C4BBBC4" w14:textId="77777777" w:rsidTr="005E7C4D">
        <w:tc>
          <w:tcPr>
            <w:tcW w:w="2510" w:type="dxa"/>
            <w:vMerge/>
            <w:tcBorders>
              <w:left w:val="single" w:sz="12" w:space="0" w:color="auto"/>
              <w:right w:val="single" w:sz="12" w:space="0" w:color="auto"/>
            </w:tcBorders>
            <w:vAlign w:val="center"/>
          </w:tcPr>
          <w:p w14:paraId="7C52E928"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13C79FD7" w14:textId="77777777" w:rsidR="005E7C4D" w:rsidRPr="008E69C7" w:rsidRDefault="005E7C4D" w:rsidP="005E7C4D">
            <w:pPr>
              <w:pStyle w:val="Proposal"/>
              <w:numPr>
                <w:ilvl w:val="0"/>
                <w:numId w:val="0"/>
              </w:numPr>
              <w:jc w:val="center"/>
              <w:rPr>
                <w:b w:val="0"/>
                <w:bCs w:val="0"/>
              </w:rPr>
            </w:pPr>
            <w:bookmarkStart w:id="52" w:name="_Toc146613084"/>
            <w:bookmarkStart w:id="53" w:name="_Toc146622143"/>
            <w:bookmarkStart w:id="54" w:name="_Toc146622876"/>
            <w:r w:rsidRPr="008E69C7">
              <w:rPr>
                <w:b w:val="0"/>
                <w:bCs w:val="0"/>
              </w:rPr>
              <w:t>SB CQI (if reported)</w:t>
            </w:r>
            <w:bookmarkEnd w:id="52"/>
            <w:bookmarkEnd w:id="53"/>
            <w:bookmarkEnd w:id="54"/>
          </w:p>
        </w:tc>
      </w:tr>
      <w:tr w:rsidR="005E7C4D" w:rsidRPr="008E69C7" w14:paraId="3957EFF0" w14:textId="77777777" w:rsidTr="005E7C4D">
        <w:tc>
          <w:tcPr>
            <w:tcW w:w="2510" w:type="dxa"/>
            <w:vMerge/>
            <w:tcBorders>
              <w:left w:val="single" w:sz="12" w:space="0" w:color="auto"/>
              <w:bottom w:val="single" w:sz="12" w:space="0" w:color="auto"/>
              <w:right w:val="single" w:sz="12" w:space="0" w:color="auto"/>
            </w:tcBorders>
            <w:vAlign w:val="center"/>
          </w:tcPr>
          <w:p w14:paraId="306F450A"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bottom w:val="single" w:sz="12" w:space="0" w:color="auto"/>
              <w:right w:val="single" w:sz="12" w:space="0" w:color="auto"/>
            </w:tcBorders>
            <w:vAlign w:val="center"/>
          </w:tcPr>
          <w:p w14:paraId="37B86DC5" w14:textId="77777777" w:rsidR="005E7C4D" w:rsidRPr="008E69C7" w:rsidRDefault="005E7C4D" w:rsidP="005E7C4D">
            <w:pPr>
              <w:pStyle w:val="Proposal"/>
              <w:numPr>
                <w:ilvl w:val="0"/>
                <w:numId w:val="0"/>
              </w:numPr>
              <w:jc w:val="center"/>
              <w:rPr>
                <w:b w:val="0"/>
                <w:bCs w:val="0"/>
              </w:rPr>
            </w:pPr>
            <w:bookmarkStart w:id="55" w:name="_Toc146613085"/>
            <w:bookmarkStart w:id="56" w:name="_Toc146622144"/>
            <w:bookmarkStart w:id="57" w:name="_Toc146622877"/>
            <w:r w:rsidRPr="008E69C7">
              <w:rPr>
                <w:b w:val="0"/>
                <w:bCs w:val="0"/>
              </w:rPr>
              <w:t>Total number of non-zero coefficients across all layers “</w:t>
            </w:r>
            <w:r w:rsidRPr="008E69C7">
              <w:rPr>
                <w:b w:val="0"/>
                <w:bCs w:val="0"/>
                <w:i/>
                <w:iCs w:val="0"/>
              </w:rPr>
              <w:t>K</w:t>
            </w:r>
            <w:r w:rsidRPr="008E69C7">
              <w:rPr>
                <w:b w:val="0"/>
                <w:bCs w:val="0"/>
                <w:i/>
                <w:iCs w:val="0"/>
                <w:vertAlign w:val="superscript"/>
              </w:rPr>
              <w:t>NZ</w:t>
            </w:r>
            <w:r w:rsidRPr="008E69C7">
              <w:rPr>
                <w:b w:val="0"/>
                <w:bCs w:val="0"/>
              </w:rPr>
              <w:t>”</w:t>
            </w:r>
            <w:bookmarkEnd w:id="55"/>
            <w:bookmarkEnd w:id="56"/>
            <w:bookmarkEnd w:id="57"/>
          </w:p>
        </w:tc>
      </w:tr>
      <w:tr w:rsidR="005E7C4D" w:rsidRPr="008E69C7" w14:paraId="57FEEEB8" w14:textId="77777777" w:rsidTr="005E7C4D">
        <w:tc>
          <w:tcPr>
            <w:tcW w:w="2510" w:type="dxa"/>
            <w:vMerge w:val="restart"/>
            <w:tcBorders>
              <w:top w:val="single" w:sz="12" w:space="0" w:color="auto"/>
              <w:left w:val="single" w:sz="12" w:space="0" w:color="auto"/>
              <w:right w:val="single" w:sz="12" w:space="0" w:color="auto"/>
            </w:tcBorders>
            <w:vAlign w:val="center"/>
          </w:tcPr>
          <w:p w14:paraId="7D9CAE10" w14:textId="77777777" w:rsidR="005E7C4D" w:rsidRPr="008E69C7" w:rsidRDefault="005E7C4D" w:rsidP="005E7C4D">
            <w:pPr>
              <w:pStyle w:val="Proposal"/>
              <w:numPr>
                <w:ilvl w:val="0"/>
                <w:numId w:val="0"/>
              </w:numPr>
              <w:jc w:val="center"/>
            </w:pPr>
            <w:bookmarkStart w:id="58" w:name="_Toc146613086"/>
            <w:bookmarkStart w:id="59" w:name="_Toc146622145"/>
            <w:bookmarkStart w:id="60" w:name="_Toc146622878"/>
            <w:r w:rsidRPr="008E69C7">
              <w:t>Part 2, Group 0</w:t>
            </w:r>
            <w:bookmarkEnd w:id="58"/>
            <w:bookmarkEnd w:id="59"/>
            <w:bookmarkEnd w:id="60"/>
          </w:p>
        </w:tc>
        <w:tc>
          <w:tcPr>
            <w:tcW w:w="6820" w:type="dxa"/>
            <w:tcBorders>
              <w:top w:val="single" w:sz="12" w:space="0" w:color="auto"/>
              <w:left w:val="single" w:sz="12" w:space="0" w:color="auto"/>
              <w:right w:val="single" w:sz="12" w:space="0" w:color="auto"/>
            </w:tcBorders>
            <w:vAlign w:val="center"/>
          </w:tcPr>
          <w:p w14:paraId="7ECEA0E2" w14:textId="77777777" w:rsidR="005E7C4D" w:rsidRPr="008E69C7" w:rsidRDefault="005E7C4D" w:rsidP="005E7C4D">
            <w:pPr>
              <w:pStyle w:val="Proposal"/>
              <w:numPr>
                <w:ilvl w:val="0"/>
                <w:numId w:val="0"/>
              </w:numPr>
              <w:jc w:val="center"/>
              <w:rPr>
                <w:b w:val="0"/>
                <w:bCs w:val="0"/>
              </w:rPr>
            </w:pPr>
            <w:bookmarkStart w:id="61" w:name="_Toc146613087"/>
            <w:bookmarkStart w:id="62" w:name="_Toc146622146"/>
            <w:bookmarkStart w:id="63" w:name="_Toc146622879"/>
            <w:r w:rsidRPr="008E69C7">
              <w:rPr>
                <w:b w:val="0"/>
                <w:bCs w:val="0"/>
              </w:rPr>
              <w:t>Spatial domain (SD) oversampling values “(</w:t>
            </w:r>
            <w:r w:rsidRPr="008E69C7">
              <w:rPr>
                <w:b w:val="0"/>
                <w:bCs w:val="0"/>
                <w:i/>
                <w:iCs w:val="0"/>
              </w:rPr>
              <w:t>O</w:t>
            </w:r>
            <w:r w:rsidRPr="008E69C7">
              <w:rPr>
                <w:b w:val="0"/>
                <w:bCs w:val="0"/>
                <w:vertAlign w:val="subscript"/>
              </w:rPr>
              <w:t>1</w:t>
            </w:r>
            <w:r w:rsidRPr="008E69C7">
              <w:rPr>
                <w:b w:val="0"/>
                <w:bCs w:val="0"/>
              </w:rPr>
              <w:t xml:space="preserve">, </w:t>
            </w:r>
            <w:r w:rsidRPr="008E69C7">
              <w:rPr>
                <w:b w:val="0"/>
                <w:bCs w:val="0"/>
                <w:i/>
                <w:iCs w:val="0"/>
              </w:rPr>
              <w:t>O</w:t>
            </w:r>
            <w:r w:rsidRPr="008E69C7">
              <w:rPr>
                <w:b w:val="0"/>
                <w:bCs w:val="0"/>
                <w:vertAlign w:val="subscript"/>
              </w:rPr>
              <w:t>2</w:t>
            </w:r>
            <w:r w:rsidRPr="008E69C7">
              <w:rPr>
                <w:b w:val="0"/>
                <w:bCs w:val="0"/>
              </w:rPr>
              <w:t>)”</w:t>
            </w:r>
            <w:bookmarkEnd w:id="61"/>
            <w:bookmarkEnd w:id="62"/>
            <w:bookmarkEnd w:id="63"/>
          </w:p>
        </w:tc>
      </w:tr>
      <w:tr w:rsidR="005E7C4D" w:rsidRPr="008E69C7" w14:paraId="476462D7" w14:textId="77777777" w:rsidTr="005E7C4D">
        <w:tc>
          <w:tcPr>
            <w:tcW w:w="2510" w:type="dxa"/>
            <w:vMerge/>
            <w:tcBorders>
              <w:left w:val="single" w:sz="12" w:space="0" w:color="auto"/>
              <w:right w:val="single" w:sz="12" w:space="0" w:color="auto"/>
            </w:tcBorders>
            <w:vAlign w:val="center"/>
          </w:tcPr>
          <w:p w14:paraId="6A18E2FB"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57C8A4BA" w14:textId="77777777" w:rsidR="005E7C4D" w:rsidRPr="008E69C7" w:rsidRDefault="005E7C4D" w:rsidP="005E7C4D">
            <w:pPr>
              <w:pStyle w:val="Proposal"/>
              <w:numPr>
                <w:ilvl w:val="0"/>
                <w:numId w:val="0"/>
              </w:numPr>
              <w:jc w:val="center"/>
              <w:rPr>
                <w:b w:val="0"/>
                <w:bCs w:val="0"/>
              </w:rPr>
            </w:pPr>
            <w:bookmarkStart w:id="64" w:name="_Toc146613088"/>
            <w:bookmarkStart w:id="65" w:name="_Toc146622147"/>
            <w:bookmarkStart w:id="66" w:name="_Toc146622880"/>
            <w:r w:rsidRPr="008E69C7">
              <w:rPr>
                <w:b w:val="0"/>
                <w:bCs w:val="0"/>
              </w:rPr>
              <w:t>One set of SD basis indices (columns of a DFT matrix)</w:t>
            </w:r>
            <w:bookmarkEnd w:id="64"/>
            <w:bookmarkEnd w:id="65"/>
            <w:bookmarkEnd w:id="66"/>
          </w:p>
        </w:tc>
      </w:tr>
      <w:tr w:rsidR="005E7C4D" w:rsidRPr="008E69C7" w14:paraId="006960B9" w14:textId="77777777" w:rsidTr="005E7C4D">
        <w:tc>
          <w:tcPr>
            <w:tcW w:w="2510" w:type="dxa"/>
            <w:vMerge/>
            <w:tcBorders>
              <w:left w:val="single" w:sz="12" w:space="0" w:color="auto"/>
              <w:bottom w:val="single" w:sz="12" w:space="0" w:color="auto"/>
              <w:right w:val="single" w:sz="12" w:space="0" w:color="auto"/>
            </w:tcBorders>
            <w:vAlign w:val="center"/>
          </w:tcPr>
          <w:p w14:paraId="7130A1D4"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bottom w:val="single" w:sz="12" w:space="0" w:color="auto"/>
              <w:right w:val="single" w:sz="12" w:space="0" w:color="auto"/>
            </w:tcBorders>
            <w:vAlign w:val="center"/>
          </w:tcPr>
          <w:p w14:paraId="71BD260B" w14:textId="77777777" w:rsidR="005E7C4D" w:rsidRPr="008E69C7" w:rsidRDefault="005E7C4D" w:rsidP="005E7C4D">
            <w:pPr>
              <w:pStyle w:val="Proposal"/>
              <w:numPr>
                <w:ilvl w:val="0"/>
                <w:numId w:val="0"/>
              </w:numPr>
              <w:jc w:val="center"/>
              <w:rPr>
                <w:b w:val="0"/>
                <w:bCs w:val="0"/>
              </w:rPr>
            </w:pPr>
            <w:bookmarkStart w:id="67" w:name="_Toc146613089"/>
            <w:bookmarkStart w:id="68" w:name="_Toc146622148"/>
            <w:bookmarkStart w:id="69" w:name="_Toc146622881"/>
            <w:r w:rsidRPr="008E69C7">
              <w:rPr>
                <w:b w:val="0"/>
                <w:bCs w:val="0"/>
              </w:rPr>
              <w:t>RI strongest coefficient indicator (SCI) values, one per layer</w:t>
            </w:r>
            <w:bookmarkEnd w:id="67"/>
            <w:bookmarkEnd w:id="68"/>
            <w:bookmarkEnd w:id="69"/>
          </w:p>
        </w:tc>
      </w:tr>
      <w:tr w:rsidR="005E7C4D" w:rsidRPr="008E69C7" w14:paraId="79D25C27" w14:textId="77777777" w:rsidTr="005E7C4D">
        <w:tc>
          <w:tcPr>
            <w:tcW w:w="2510" w:type="dxa"/>
            <w:vMerge w:val="restart"/>
            <w:tcBorders>
              <w:top w:val="single" w:sz="12" w:space="0" w:color="auto"/>
              <w:left w:val="single" w:sz="12" w:space="0" w:color="auto"/>
              <w:right w:val="single" w:sz="12" w:space="0" w:color="auto"/>
            </w:tcBorders>
            <w:vAlign w:val="center"/>
          </w:tcPr>
          <w:p w14:paraId="65B03BE6" w14:textId="77777777" w:rsidR="005E7C4D" w:rsidRPr="008E69C7" w:rsidRDefault="005E7C4D" w:rsidP="005E7C4D">
            <w:pPr>
              <w:pStyle w:val="Proposal"/>
              <w:numPr>
                <w:ilvl w:val="0"/>
                <w:numId w:val="0"/>
              </w:numPr>
              <w:jc w:val="center"/>
            </w:pPr>
            <w:bookmarkStart w:id="70" w:name="_Toc146613090"/>
            <w:bookmarkStart w:id="71" w:name="_Toc146622149"/>
            <w:bookmarkStart w:id="72" w:name="_Toc146622882"/>
            <w:r w:rsidRPr="008E69C7">
              <w:t>Part 2, Group 1</w:t>
            </w:r>
            <w:bookmarkEnd w:id="70"/>
            <w:bookmarkEnd w:id="71"/>
            <w:bookmarkEnd w:id="72"/>
          </w:p>
        </w:tc>
        <w:tc>
          <w:tcPr>
            <w:tcW w:w="6820" w:type="dxa"/>
            <w:tcBorders>
              <w:top w:val="single" w:sz="12" w:space="0" w:color="auto"/>
              <w:left w:val="single" w:sz="12" w:space="0" w:color="auto"/>
              <w:right w:val="single" w:sz="12" w:space="0" w:color="auto"/>
            </w:tcBorders>
            <w:vAlign w:val="center"/>
          </w:tcPr>
          <w:p w14:paraId="34F6C438" w14:textId="77777777" w:rsidR="005E7C4D" w:rsidRPr="008E69C7" w:rsidRDefault="005E7C4D" w:rsidP="005E7C4D">
            <w:pPr>
              <w:pStyle w:val="Proposal"/>
              <w:numPr>
                <w:ilvl w:val="0"/>
                <w:numId w:val="0"/>
              </w:numPr>
              <w:jc w:val="center"/>
              <w:rPr>
                <w:b w:val="0"/>
                <w:bCs w:val="0"/>
              </w:rPr>
            </w:pPr>
            <w:bookmarkStart w:id="73" w:name="_Toc146613091"/>
            <w:bookmarkStart w:id="74" w:name="_Toc146622150"/>
            <w:bookmarkStart w:id="75" w:name="_Toc146622883"/>
            <w:r w:rsidRPr="008E69C7">
              <w:rPr>
                <w:b w:val="0"/>
                <w:bCs w:val="0"/>
              </w:rPr>
              <w:t>RI reference amplitude coefficient values, one per layer</w:t>
            </w:r>
            <w:bookmarkEnd w:id="73"/>
            <w:bookmarkEnd w:id="74"/>
            <w:bookmarkEnd w:id="75"/>
          </w:p>
        </w:tc>
      </w:tr>
      <w:tr w:rsidR="005E7C4D" w:rsidRPr="008E69C7" w14:paraId="279712E8" w14:textId="77777777" w:rsidTr="005E7C4D">
        <w:tc>
          <w:tcPr>
            <w:tcW w:w="2510" w:type="dxa"/>
            <w:vMerge/>
            <w:tcBorders>
              <w:left w:val="single" w:sz="12" w:space="0" w:color="auto"/>
              <w:right w:val="single" w:sz="12" w:space="0" w:color="auto"/>
            </w:tcBorders>
            <w:vAlign w:val="center"/>
          </w:tcPr>
          <w:p w14:paraId="16262CC5"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51904AEC" w14:textId="77777777" w:rsidR="005E7C4D" w:rsidRPr="008E69C7" w:rsidRDefault="005E7C4D" w:rsidP="005E7C4D">
            <w:pPr>
              <w:pStyle w:val="Proposal"/>
              <w:numPr>
                <w:ilvl w:val="0"/>
                <w:numId w:val="0"/>
              </w:numPr>
              <w:jc w:val="center"/>
              <w:rPr>
                <w:b w:val="0"/>
                <w:bCs w:val="0"/>
              </w:rPr>
            </w:pPr>
            <w:bookmarkStart w:id="76" w:name="_Toc146613092"/>
            <w:bookmarkStart w:id="77" w:name="_Toc146622151"/>
            <w:bookmarkStart w:id="78" w:name="_Toc146622884"/>
            <w:r w:rsidRPr="008E69C7">
              <w:rPr>
                <w:b w:val="0"/>
                <w:bCs w:val="0"/>
              </w:rPr>
              <w:t>RI sets of frequency domain (FD) basis indices (columns of a DFT matrix), one per layer</w:t>
            </w:r>
            <w:bookmarkEnd w:id="76"/>
            <w:bookmarkEnd w:id="77"/>
            <w:bookmarkEnd w:id="78"/>
          </w:p>
        </w:tc>
      </w:tr>
      <w:tr w:rsidR="005E7C4D" w:rsidRPr="008E69C7" w14:paraId="7ABCB16C" w14:textId="77777777" w:rsidTr="005E7C4D">
        <w:tc>
          <w:tcPr>
            <w:tcW w:w="2510" w:type="dxa"/>
            <w:vMerge/>
            <w:tcBorders>
              <w:left w:val="single" w:sz="12" w:space="0" w:color="auto"/>
              <w:right w:val="single" w:sz="12" w:space="0" w:color="auto"/>
            </w:tcBorders>
            <w:vAlign w:val="center"/>
          </w:tcPr>
          <w:p w14:paraId="69BD1995"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168B5807" w14:textId="77777777" w:rsidR="005E7C4D" w:rsidRPr="008E69C7" w:rsidRDefault="005E7C4D" w:rsidP="005E7C4D">
            <w:pPr>
              <w:pStyle w:val="Proposal"/>
              <w:numPr>
                <w:ilvl w:val="0"/>
                <w:numId w:val="0"/>
              </w:numPr>
              <w:jc w:val="center"/>
              <w:rPr>
                <w:b w:val="0"/>
                <w:bCs w:val="0"/>
              </w:rPr>
            </w:pPr>
            <w:bookmarkStart w:id="79" w:name="_Toc146613093"/>
            <w:bookmarkStart w:id="80" w:name="_Toc146622152"/>
            <w:bookmarkStart w:id="81" w:name="_Toc146622885"/>
            <w:r w:rsidRPr="008E69C7">
              <w:rPr>
                <w:b w:val="0"/>
                <w:bCs w:val="0"/>
              </w:rPr>
              <w:t>First group of differential amplitude coefficient values corresponding to higher priority FD basis indices</w:t>
            </w:r>
            <w:bookmarkEnd w:id="79"/>
            <w:bookmarkEnd w:id="80"/>
            <w:bookmarkEnd w:id="81"/>
          </w:p>
        </w:tc>
      </w:tr>
      <w:tr w:rsidR="005E7C4D" w:rsidRPr="008E69C7" w14:paraId="7189E998" w14:textId="77777777" w:rsidTr="005E7C4D">
        <w:tc>
          <w:tcPr>
            <w:tcW w:w="2510" w:type="dxa"/>
            <w:vMerge/>
            <w:tcBorders>
              <w:left w:val="single" w:sz="12" w:space="0" w:color="auto"/>
              <w:right w:val="single" w:sz="12" w:space="0" w:color="auto"/>
            </w:tcBorders>
            <w:vAlign w:val="center"/>
          </w:tcPr>
          <w:p w14:paraId="33EF74DF"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04635393" w14:textId="77777777" w:rsidR="005E7C4D" w:rsidRPr="008E69C7" w:rsidRDefault="005E7C4D" w:rsidP="005E7C4D">
            <w:pPr>
              <w:pStyle w:val="Proposal"/>
              <w:numPr>
                <w:ilvl w:val="0"/>
                <w:numId w:val="0"/>
              </w:numPr>
              <w:jc w:val="center"/>
              <w:rPr>
                <w:b w:val="0"/>
                <w:bCs w:val="0"/>
              </w:rPr>
            </w:pPr>
            <w:bookmarkStart w:id="82" w:name="_Toc146613094"/>
            <w:bookmarkStart w:id="83" w:name="_Toc146622153"/>
            <w:bookmarkStart w:id="84" w:name="_Toc146622886"/>
            <w:r w:rsidRPr="008E69C7">
              <w:rPr>
                <w:b w:val="0"/>
                <w:bCs w:val="0"/>
              </w:rPr>
              <w:t>First group of differential phase coefficient values corresponding to higher priority FD basis indices</w:t>
            </w:r>
            <w:bookmarkEnd w:id="82"/>
            <w:bookmarkEnd w:id="83"/>
            <w:bookmarkEnd w:id="84"/>
          </w:p>
        </w:tc>
      </w:tr>
      <w:tr w:rsidR="005E7C4D" w:rsidRPr="008E69C7" w14:paraId="528091C0" w14:textId="77777777" w:rsidTr="005E7C4D">
        <w:tc>
          <w:tcPr>
            <w:tcW w:w="2510" w:type="dxa"/>
            <w:vMerge/>
            <w:tcBorders>
              <w:left w:val="single" w:sz="12" w:space="0" w:color="auto"/>
              <w:bottom w:val="single" w:sz="12" w:space="0" w:color="auto"/>
              <w:right w:val="single" w:sz="12" w:space="0" w:color="auto"/>
            </w:tcBorders>
            <w:vAlign w:val="center"/>
          </w:tcPr>
          <w:p w14:paraId="52D35917"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bottom w:val="single" w:sz="12" w:space="0" w:color="auto"/>
              <w:right w:val="single" w:sz="12" w:space="0" w:color="auto"/>
            </w:tcBorders>
            <w:vAlign w:val="center"/>
          </w:tcPr>
          <w:p w14:paraId="110D9E5A" w14:textId="77777777" w:rsidR="005E7C4D" w:rsidRPr="008E69C7" w:rsidRDefault="005E7C4D" w:rsidP="005E7C4D">
            <w:pPr>
              <w:pStyle w:val="Proposal"/>
              <w:numPr>
                <w:ilvl w:val="0"/>
                <w:numId w:val="0"/>
              </w:numPr>
              <w:jc w:val="center"/>
              <w:rPr>
                <w:b w:val="0"/>
                <w:bCs w:val="0"/>
              </w:rPr>
            </w:pPr>
            <w:bookmarkStart w:id="85" w:name="_Toc146613095"/>
            <w:bookmarkStart w:id="86" w:name="_Toc146622154"/>
            <w:bookmarkStart w:id="87" w:name="_Toc146622887"/>
            <w:r w:rsidRPr="008E69C7">
              <w:rPr>
                <w:b w:val="0"/>
                <w:bCs w:val="0"/>
              </w:rPr>
              <w:t>First group of non-zero coefficient bitmap values corresponding to higher priority FD basis indices</w:t>
            </w:r>
            <w:bookmarkEnd w:id="85"/>
            <w:bookmarkEnd w:id="86"/>
            <w:bookmarkEnd w:id="87"/>
          </w:p>
        </w:tc>
      </w:tr>
      <w:tr w:rsidR="005E7C4D" w:rsidRPr="008E69C7" w14:paraId="7BB00E7E" w14:textId="77777777" w:rsidTr="005E7C4D">
        <w:tc>
          <w:tcPr>
            <w:tcW w:w="2510" w:type="dxa"/>
            <w:vMerge w:val="restart"/>
            <w:tcBorders>
              <w:top w:val="single" w:sz="12" w:space="0" w:color="auto"/>
              <w:left w:val="single" w:sz="12" w:space="0" w:color="auto"/>
              <w:right w:val="single" w:sz="12" w:space="0" w:color="auto"/>
            </w:tcBorders>
            <w:vAlign w:val="center"/>
          </w:tcPr>
          <w:p w14:paraId="29644F4A" w14:textId="77777777" w:rsidR="005E7C4D" w:rsidRPr="008E69C7" w:rsidRDefault="005E7C4D" w:rsidP="005E7C4D">
            <w:pPr>
              <w:pStyle w:val="Proposal"/>
              <w:numPr>
                <w:ilvl w:val="0"/>
                <w:numId w:val="0"/>
              </w:numPr>
              <w:jc w:val="center"/>
            </w:pPr>
            <w:bookmarkStart w:id="88" w:name="_Toc146613096"/>
            <w:bookmarkStart w:id="89" w:name="_Toc146622155"/>
            <w:bookmarkStart w:id="90" w:name="_Toc146622888"/>
            <w:r w:rsidRPr="008E69C7">
              <w:t>Part 2, Group 2</w:t>
            </w:r>
            <w:bookmarkEnd w:id="88"/>
            <w:bookmarkEnd w:id="89"/>
            <w:bookmarkEnd w:id="90"/>
          </w:p>
        </w:tc>
        <w:tc>
          <w:tcPr>
            <w:tcW w:w="6820" w:type="dxa"/>
            <w:tcBorders>
              <w:top w:val="single" w:sz="12" w:space="0" w:color="auto"/>
              <w:left w:val="single" w:sz="12" w:space="0" w:color="auto"/>
              <w:right w:val="single" w:sz="12" w:space="0" w:color="auto"/>
            </w:tcBorders>
            <w:vAlign w:val="center"/>
          </w:tcPr>
          <w:p w14:paraId="084289E0" w14:textId="77777777" w:rsidR="005E7C4D" w:rsidRPr="008E69C7" w:rsidRDefault="005E7C4D" w:rsidP="005E7C4D">
            <w:pPr>
              <w:pStyle w:val="Proposal"/>
              <w:numPr>
                <w:ilvl w:val="0"/>
                <w:numId w:val="0"/>
              </w:numPr>
              <w:jc w:val="center"/>
              <w:rPr>
                <w:b w:val="0"/>
                <w:bCs w:val="0"/>
              </w:rPr>
            </w:pPr>
            <w:bookmarkStart w:id="91" w:name="_Toc146613097"/>
            <w:bookmarkStart w:id="92" w:name="_Toc146622156"/>
            <w:bookmarkStart w:id="93" w:name="_Toc146622889"/>
            <w:r w:rsidRPr="008E69C7">
              <w:rPr>
                <w:b w:val="0"/>
                <w:bCs w:val="0"/>
              </w:rPr>
              <w:t>Second group of differential amplitude coefficient values corresponding to higher priority FD basis indices</w:t>
            </w:r>
            <w:bookmarkEnd w:id="91"/>
            <w:bookmarkEnd w:id="92"/>
            <w:bookmarkEnd w:id="93"/>
          </w:p>
        </w:tc>
      </w:tr>
      <w:tr w:rsidR="005E7C4D" w:rsidRPr="008E69C7" w14:paraId="6B79296D" w14:textId="77777777" w:rsidTr="005E7C4D">
        <w:tc>
          <w:tcPr>
            <w:tcW w:w="2510" w:type="dxa"/>
            <w:vMerge/>
            <w:tcBorders>
              <w:left w:val="single" w:sz="12" w:space="0" w:color="auto"/>
              <w:right w:val="single" w:sz="12" w:space="0" w:color="auto"/>
            </w:tcBorders>
            <w:vAlign w:val="center"/>
          </w:tcPr>
          <w:p w14:paraId="2C28F9DA"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right w:val="single" w:sz="12" w:space="0" w:color="auto"/>
            </w:tcBorders>
            <w:vAlign w:val="center"/>
          </w:tcPr>
          <w:p w14:paraId="3B05E042" w14:textId="77777777" w:rsidR="005E7C4D" w:rsidRPr="008E69C7" w:rsidRDefault="005E7C4D" w:rsidP="005E7C4D">
            <w:pPr>
              <w:pStyle w:val="Proposal"/>
              <w:numPr>
                <w:ilvl w:val="0"/>
                <w:numId w:val="0"/>
              </w:numPr>
              <w:jc w:val="center"/>
              <w:rPr>
                <w:b w:val="0"/>
                <w:bCs w:val="0"/>
              </w:rPr>
            </w:pPr>
            <w:bookmarkStart w:id="94" w:name="_Toc146613098"/>
            <w:bookmarkStart w:id="95" w:name="_Toc146622157"/>
            <w:bookmarkStart w:id="96" w:name="_Toc146622890"/>
            <w:r w:rsidRPr="008E69C7">
              <w:rPr>
                <w:b w:val="0"/>
                <w:bCs w:val="0"/>
              </w:rPr>
              <w:t>Second group of differential phase coefficient values corresponding to higher priority FD basis indices</w:t>
            </w:r>
            <w:bookmarkEnd w:id="94"/>
            <w:bookmarkEnd w:id="95"/>
            <w:bookmarkEnd w:id="96"/>
          </w:p>
        </w:tc>
      </w:tr>
      <w:tr w:rsidR="005E7C4D" w:rsidRPr="008E69C7" w14:paraId="6D5087FB" w14:textId="77777777" w:rsidTr="005E7C4D">
        <w:tc>
          <w:tcPr>
            <w:tcW w:w="2510" w:type="dxa"/>
            <w:vMerge/>
            <w:tcBorders>
              <w:left w:val="single" w:sz="12" w:space="0" w:color="auto"/>
              <w:bottom w:val="single" w:sz="12" w:space="0" w:color="auto"/>
              <w:right w:val="single" w:sz="12" w:space="0" w:color="auto"/>
            </w:tcBorders>
            <w:vAlign w:val="center"/>
          </w:tcPr>
          <w:p w14:paraId="2237388E" w14:textId="77777777" w:rsidR="005E7C4D" w:rsidRPr="008E69C7" w:rsidRDefault="005E7C4D" w:rsidP="005E7C4D">
            <w:pPr>
              <w:pStyle w:val="Proposal"/>
              <w:numPr>
                <w:ilvl w:val="0"/>
                <w:numId w:val="0"/>
              </w:numPr>
              <w:jc w:val="center"/>
              <w:rPr>
                <w:b w:val="0"/>
                <w:bCs w:val="0"/>
              </w:rPr>
            </w:pPr>
          </w:p>
        </w:tc>
        <w:tc>
          <w:tcPr>
            <w:tcW w:w="6820" w:type="dxa"/>
            <w:tcBorders>
              <w:left w:val="single" w:sz="12" w:space="0" w:color="auto"/>
              <w:bottom w:val="single" w:sz="12" w:space="0" w:color="auto"/>
              <w:right w:val="single" w:sz="12" w:space="0" w:color="auto"/>
            </w:tcBorders>
            <w:vAlign w:val="center"/>
          </w:tcPr>
          <w:p w14:paraId="3B81601A" w14:textId="77777777" w:rsidR="005E7C4D" w:rsidRPr="008E69C7" w:rsidRDefault="005E7C4D" w:rsidP="005E7C4D">
            <w:pPr>
              <w:pStyle w:val="Proposal"/>
              <w:numPr>
                <w:ilvl w:val="0"/>
                <w:numId w:val="0"/>
              </w:numPr>
              <w:jc w:val="center"/>
              <w:rPr>
                <w:b w:val="0"/>
                <w:bCs w:val="0"/>
              </w:rPr>
            </w:pPr>
            <w:bookmarkStart w:id="97" w:name="_Toc146613099"/>
            <w:bookmarkStart w:id="98" w:name="_Toc146622158"/>
            <w:bookmarkStart w:id="99" w:name="_Toc146622891"/>
            <w:r w:rsidRPr="008E69C7">
              <w:rPr>
                <w:b w:val="0"/>
                <w:bCs w:val="0"/>
              </w:rPr>
              <w:t>Second group of non-zero coefficient bitmap values corresponding to lower priority FD basis indices</w:t>
            </w:r>
            <w:bookmarkEnd w:id="97"/>
            <w:bookmarkEnd w:id="98"/>
            <w:bookmarkEnd w:id="99"/>
          </w:p>
        </w:tc>
      </w:tr>
    </w:tbl>
    <w:p w14:paraId="6F461B20" w14:textId="69921EED" w:rsidR="00C45756" w:rsidRPr="00072FB5" w:rsidRDefault="00C45756" w:rsidP="00C45756">
      <w:pPr>
        <w:pStyle w:val="Caption"/>
        <w:rPr>
          <w:b w:val="0"/>
          <w:bCs w:val="0"/>
        </w:rPr>
      </w:pPr>
      <w:bookmarkStart w:id="100" w:name="_Ref146884737"/>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2977AB">
        <w:rPr>
          <w:b w:val="0"/>
          <w:bCs w:val="0"/>
          <w:noProof/>
        </w:rPr>
        <w:t>2</w:t>
      </w:r>
      <w:r w:rsidRPr="00072FB5">
        <w:rPr>
          <w:b w:val="0"/>
          <w:bCs w:val="0"/>
          <w:noProof/>
        </w:rPr>
        <w:fldChar w:fldCharType="end"/>
      </w:r>
      <w:bookmarkEnd w:id="42"/>
      <w:bookmarkEnd w:id="100"/>
      <w:r>
        <w:rPr>
          <w:b w:val="0"/>
          <w:bCs w:val="0"/>
        </w:rPr>
        <w:t>.</w:t>
      </w:r>
      <w:r w:rsidRPr="00072FB5">
        <w:rPr>
          <w:b w:val="0"/>
          <w:bCs w:val="0"/>
        </w:rPr>
        <w:t xml:space="preserve"> Mapping order of CSI fields corresponding to Rel-16 </w:t>
      </w:r>
      <w:proofErr w:type="spellStart"/>
      <w:r w:rsidRPr="00072FB5">
        <w:rPr>
          <w:b w:val="0"/>
          <w:bCs w:val="0"/>
        </w:rPr>
        <w:t>eType</w:t>
      </w:r>
      <w:proofErr w:type="spellEnd"/>
      <w:r w:rsidRPr="00072FB5">
        <w:rPr>
          <w:b w:val="0"/>
          <w:bCs w:val="0"/>
        </w:rPr>
        <w:t>-II CB reporting on PUSCH</w:t>
      </w:r>
    </w:p>
    <w:p w14:paraId="66C91293" w14:textId="37758524" w:rsidR="005B16B3" w:rsidRDefault="005B16B3">
      <w:pPr>
        <w:pStyle w:val="Proposal"/>
        <w:numPr>
          <w:ilvl w:val="0"/>
          <w:numId w:val="13"/>
        </w:numPr>
        <w:rPr>
          <w:b w:val="0"/>
          <w:bCs w:val="0"/>
        </w:rPr>
      </w:pPr>
      <w:bookmarkStart w:id="101" w:name="_Toc146613100"/>
      <w:bookmarkStart w:id="102" w:name="_Toc146622159"/>
      <w:bookmarkStart w:id="103" w:name="_Toc146622892"/>
      <w:r w:rsidRPr="007F0C8A">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w:t>
      </w:r>
      <w:r w:rsidR="00C45756">
        <w:rPr>
          <w:b w:val="0"/>
          <w:bCs w:val="0"/>
        </w:rPr>
        <w:t>s</w:t>
      </w:r>
      <w:r w:rsidRPr="008E69C7">
        <w:rPr>
          <w:b w:val="0"/>
          <w:bCs w:val="0"/>
        </w:rPr>
        <w:t xml:space="preserve">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w:t>
      </w:r>
      <w:r w:rsidR="007F0C8A" w:rsidRPr="00125CAD">
        <w:rPr>
          <w:b w:val="0"/>
          <w:bCs w:val="0"/>
        </w:rPr>
        <w:t xml:space="preserve">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125CAD">
        <w:rPr>
          <w:b w:val="0"/>
          <w:bCs w:val="0"/>
        </w:rPr>
        <w:t xml:space="preserve"> layers</w:t>
      </w:r>
      <w:r w:rsidR="00FC14D6" w:rsidRPr="008E69C7">
        <w:rPr>
          <w:b w:val="0"/>
          <w:bCs w:val="0"/>
        </w:rPr>
        <w:t>.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2977AB" w:rsidRPr="007F0C8A">
        <w:rPr>
          <w:b w:val="0"/>
          <w:bCs w:val="0"/>
        </w:rPr>
        <w:t xml:space="preserve">Table </w:t>
      </w:r>
      <w:r w:rsidR="002977AB">
        <w:rPr>
          <w:b w:val="0"/>
          <w:bCs w:val="0"/>
          <w:noProof/>
        </w:rPr>
        <w:t>3</w:t>
      </w:r>
      <w:r w:rsidR="00BA5910" w:rsidRPr="008E69C7">
        <w:rPr>
          <w:b w:val="0"/>
          <w:bCs w:val="0"/>
        </w:rPr>
        <w:fldChar w:fldCharType="end"/>
      </w:r>
      <w:r w:rsidR="00FC14D6" w:rsidRPr="008E69C7">
        <w:rPr>
          <w:b w:val="0"/>
          <w:bCs w:val="0"/>
        </w:rPr>
        <w:t>.</w:t>
      </w:r>
      <w:bookmarkEnd w:id="101"/>
      <w:bookmarkEnd w:id="102"/>
      <w:bookmarkEnd w:id="103"/>
      <w:r w:rsidR="00FC14D6" w:rsidRPr="008E69C7">
        <w:rPr>
          <w:b w:val="0"/>
          <w:bCs w:val="0"/>
        </w:rPr>
        <w:t xml:space="preserve"> </w:t>
      </w:r>
    </w:p>
    <w:p w14:paraId="121B1876" w14:textId="23A1913F" w:rsidR="00B60F4F" w:rsidRDefault="00B60F4F" w:rsidP="00B60F4F">
      <w:pPr>
        <w:pStyle w:val="Proposal"/>
      </w:pPr>
      <w:bookmarkStart w:id="104" w:name="_Toc146613101"/>
      <w:bookmarkStart w:id="105" w:name="_Toc146622160"/>
      <w:bookmarkStart w:id="106" w:name="_Toc146622893"/>
      <w:r w:rsidRPr="008E69C7">
        <w:t xml:space="preserve">Strive to design the AI-based spatial-frequency CSI compression codebook so that (i) the overall CSI feedback is fixed for different </w:t>
      </w:r>
      <w:r w:rsidRPr="00986465">
        <w:t>RI</w:t>
      </w:r>
      <w:r w:rsidRPr="008E69C7">
        <w:t xml:space="preserve"> </w:t>
      </w:r>
      <w:r w:rsidR="007F0C8A">
        <w:t xml:space="preserve">values </w:t>
      </w:r>
      <w:r w:rsidRPr="008E69C7">
        <w:t xml:space="preserve">and/or different channel conditions, </w:t>
      </w:r>
      <w:r w:rsidR="00986465">
        <w:t>and</w:t>
      </w:r>
      <w:r w:rsidRPr="008E69C7">
        <w:t xml:space="preserve"> (ii) the CSI fields are mapped in an order that enables partial UCI omission of the </w:t>
      </w:r>
      <w:r w:rsidR="0069055B" w:rsidRPr="008E69C7">
        <w:t xml:space="preserve">CSI feedback without jeopardizing the un-omitted CSI </w:t>
      </w:r>
      <w:proofErr w:type="gramStart"/>
      <w:r w:rsidR="0069055B" w:rsidRPr="008E69C7">
        <w:t>feedback</w:t>
      </w:r>
      <w:bookmarkEnd w:id="104"/>
      <w:bookmarkEnd w:id="105"/>
      <w:bookmarkEnd w:id="106"/>
      <w:proofErr w:type="gramEnd"/>
    </w:p>
    <w:p w14:paraId="747730DC" w14:textId="1B9A64D4" w:rsidR="00C45756" w:rsidRDefault="00C45756" w:rsidP="00C45756">
      <w:pPr>
        <w:pStyle w:val="Proposal"/>
        <w:numPr>
          <w:ilvl w:val="0"/>
          <w:numId w:val="0"/>
        </w:numPr>
      </w:pPr>
    </w:p>
    <w:tbl>
      <w:tblPr>
        <w:tblStyle w:val="TableGrid"/>
        <w:tblW w:w="0" w:type="auto"/>
        <w:jc w:val="center"/>
        <w:tblLook w:val="04A0" w:firstRow="1" w:lastRow="0" w:firstColumn="1" w:lastColumn="0" w:noHBand="0" w:noVBand="1"/>
      </w:tblPr>
      <w:tblGrid>
        <w:gridCol w:w="1695"/>
        <w:gridCol w:w="5400"/>
      </w:tblGrid>
      <w:tr w:rsidR="00C45756" w:rsidRPr="008E69C7" w14:paraId="3CEF7CCA" w14:textId="77777777" w:rsidTr="00972584">
        <w:trPr>
          <w:jc w:val="center"/>
        </w:trPr>
        <w:tc>
          <w:tcPr>
            <w:tcW w:w="1695" w:type="dxa"/>
            <w:vMerge w:val="restart"/>
            <w:tcBorders>
              <w:top w:val="single" w:sz="12" w:space="0" w:color="auto"/>
              <w:left w:val="single" w:sz="12" w:space="0" w:color="auto"/>
              <w:right w:val="single" w:sz="12" w:space="0" w:color="auto"/>
            </w:tcBorders>
            <w:vAlign w:val="center"/>
          </w:tcPr>
          <w:p w14:paraId="5CB89AAE" w14:textId="77777777" w:rsidR="00C45756" w:rsidRPr="008E69C7" w:rsidRDefault="00C45756" w:rsidP="00972584">
            <w:pPr>
              <w:pStyle w:val="Proposal"/>
              <w:numPr>
                <w:ilvl w:val="0"/>
                <w:numId w:val="0"/>
              </w:numPr>
              <w:jc w:val="center"/>
            </w:pPr>
            <w:bookmarkStart w:id="107" w:name="_Toc146613102"/>
            <w:bookmarkStart w:id="108" w:name="_Toc146622161"/>
            <w:bookmarkStart w:id="109" w:name="_Toc146622894"/>
            <w:r w:rsidRPr="008E69C7">
              <w:lastRenderedPageBreak/>
              <w:t>Part 1</w:t>
            </w:r>
            <w:bookmarkEnd w:id="107"/>
            <w:bookmarkEnd w:id="108"/>
            <w:bookmarkEnd w:id="109"/>
          </w:p>
        </w:tc>
        <w:tc>
          <w:tcPr>
            <w:tcW w:w="5400" w:type="dxa"/>
            <w:tcBorders>
              <w:top w:val="single" w:sz="12" w:space="0" w:color="auto"/>
              <w:left w:val="single" w:sz="12" w:space="0" w:color="auto"/>
              <w:right w:val="single" w:sz="12" w:space="0" w:color="auto"/>
            </w:tcBorders>
            <w:vAlign w:val="center"/>
          </w:tcPr>
          <w:p w14:paraId="3112E532" w14:textId="77777777" w:rsidR="00C45756" w:rsidRPr="008E69C7" w:rsidRDefault="00C45756" w:rsidP="00972584">
            <w:pPr>
              <w:pStyle w:val="Proposal"/>
              <w:numPr>
                <w:ilvl w:val="0"/>
                <w:numId w:val="0"/>
              </w:numPr>
              <w:jc w:val="center"/>
              <w:rPr>
                <w:b w:val="0"/>
                <w:bCs w:val="0"/>
              </w:rPr>
            </w:pPr>
            <w:bookmarkStart w:id="110" w:name="_Toc146613103"/>
            <w:bookmarkStart w:id="111" w:name="_Toc146622162"/>
            <w:bookmarkStart w:id="112" w:name="_Toc146622895"/>
            <w:r w:rsidRPr="008E69C7">
              <w:rPr>
                <w:b w:val="0"/>
                <w:bCs w:val="0"/>
              </w:rPr>
              <w:t>RI</w:t>
            </w:r>
            <w:bookmarkEnd w:id="110"/>
            <w:bookmarkEnd w:id="111"/>
            <w:bookmarkEnd w:id="112"/>
          </w:p>
        </w:tc>
      </w:tr>
      <w:tr w:rsidR="00C45756" w:rsidRPr="008E69C7" w14:paraId="081F9F93" w14:textId="77777777" w:rsidTr="00972584">
        <w:trPr>
          <w:jc w:val="center"/>
        </w:trPr>
        <w:tc>
          <w:tcPr>
            <w:tcW w:w="1695" w:type="dxa"/>
            <w:vMerge/>
            <w:tcBorders>
              <w:left w:val="single" w:sz="12" w:space="0" w:color="auto"/>
              <w:right w:val="single" w:sz="12" w:space="0" w:color="auto"/>
            </w:tcBorders>
            <w:vAlign w:val="center"/>
          </w:tcPr>
          <w:p w14:paraId="4A93321D"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0BF66F7C" w14:textId="77777777" w:rsidR="00C45756" w:rsidRPr="008E69C7" w:rsidRDefault="00C45756" w:rsidP="00972584">
            <w:pPr>
              <w:pStyle w:val="Proposal"/>
              <w:numPr>
                <w:ilvl w:val="0"/>
                <w:numId w:val="0"/>
              </w:numPr>
              <w:jc w:val="center"/>
              <w:rPr>
                <w:b w:val="0"/>
                <w:bCs w:val="0"/>
              </w:rPr>
            </w:pPr>
            <w:bookmarkStart w:id="113" w:name="_Toc146613104"/>
            <w:bookmarkStart w:id="114" w:name="_Toc146622163"/>
            <w:bookmarkStart w:id="115" w:name="_Toc146622896"/>
            <w:r w:rsidRPr="008E69C7">
              <w:rPr>
                <w:b w:val="0"/>
                <w:bCs w:val="0"/>
              </w:rPr>
              <w:t>CQI</w:t>
            </w:r>
            <w:bookmarkEnd w:id="113"/>
            <w:bookmarkEnd w:id="114"/>
            <w:bookmarkEnd w:id="115"/>
          </w:p>
        </w:tc>
      </w:tr>
      <w:tr w:rsidR="00C45756" w:rsidRPr="008E69C7" w14:paraId="59D6E02A" w14:textId="77777777" w:rsidTr="00972584">
        <w:trPr>
          <w:jc w:val="center"/>
        </w:trPr>
        <w:tc>
          <w:tcPr>
            <w:tcW w:w="1695" w:type="dxa"/>
            <w:vMerge/>
            <w:tcBorders>
              <w:left w:val="single" w:sz="12" w:space="0" w:color="auto"/>
              <w:bottom w:val="single" w:sz="12" w:space="0" w:color="auto"/>
              <w:right w:val="single" w:sz="12" w:space="0" w:color="auto"/>
            </w:tcBorders>
            <w:vAlign w:val="center"/>
          </w:tcPr>
          <w:p w14:paraId="40396E5E" w14:textId="77777777" w:rsidR="00C45756" w:rsidRPr="008E69C7" w:rsidRDefault="00C45756" w:rsidP="00972584">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764BED2D" w14:textId="77777777" w:rsidR="00C45756" w:rsidRPr="008E69C7" w:rsidRDefault="00C45756" w:rsidP="00972584">
            <w:pPr>
              <w:pStyle w:val="Proposal"/>
              <w:numPr>
                <w:ilvl w:val="0"/>
                <w:numId w:val="0"/>
              </w:numPr>
              <w:jc w:val="center"/>
              <w:rPr>
                <w:b w:val="0"/>
                <w:bCs w:val="0"/>
              </w:rPr>
            </w:pPr>
            <w:bookmarkStart w:id="116" w:name="_Toc146613105"/>
            <w:bookmarkStart w:id="117" w:name="_Toc146622164"/>
            <w:bookmarkStart w:id="118" w:name="_Toc146622897"/>
            <w:r w:rsidRPr="008E69C7">
              <w:rPr>
                <w:b w:val="0"/>
                <w:bCs w:val="0"/>
              </w:rPr>
              <w:t>Size of Part 2 (encoder output)</w:t>
            </w:r>
            <w:bookmarkEnd w:id="116"/>
            <w:bookmarkEnd w:id="117"/>
            <w:bookmarkEnd w:id="118"/>
          </w:p>
        </w:tc>
      </w:tr>
      <w:tr w:rsidR="00C45756" w:rsidRPr="008E69C7" w14:paraId="0CD17475" w14:textId="77777777" w:rsidTr="00972584">
        <w:trPr>
          <w:jc w:val="center"/>
        </w:trPr>
        <w:tc>
          <w:tcPr>
            <w:tcW w:w="1695" w:type="dxa"/>
            <w:tcBorders>
              <w:top w:val="single" w:sz="12" w:space="0" w:color="auto"/>
              <w:left w:val="single" w:sz="12" w:space="0" w:color="auto"/>
              <w:right w:val="single" w:sz="12" w:space="0" w:color="auto"/>
            </w:tcBorders>
            <w:vAlign w:val="center"/>
          </w:tcPr>
          <w:p w14:paraId="23629F2D" w14:textId="77777777" w:rsidR="00C45756" w:rsidRPr="008E69C7" w:rsidRDefault="00C45756" w:rsidP="00972584">
            <w:pPr>
              <w:pStyle w:val="Proposal"/>
              <w:numPr>
                <w:ilvl w:val="0"/>
                <w:numId w:val="0"/>
              </w:numPr>
              <w:jc w:val="center"/>
            </w:pPr>
            <w:bookmarkStart w:id="119" w:name="_Toc146613106"/>
            <w:bookmarkStart w:id="120" w:name="_Toc146622165"/>
            <w:bookmarkStart w:id="121" w:name="_Toc146622898"/>
            <w:r w:rsidRPr="008E69C7">
              <w:t>Part 2, Group 1</w:t>
            </w:r>
            <w:bookmarkEnd w:id="119"/>
            <w:bookmarkEnd w:id="120"/>
            <w:bookmarkEnd w:id="121"/>
          </w:p>
        </w:tc>
        <w:tc>
          <w:tcPr>
            <w:tcW w:w="5400" w:type="dxa"/>
            <w:tcBorders>
              <w:top w:val="single" w:sz="12" w:space="0" w:color="auto"/>
              <w:left w:val="single" w:sz="12" w:space="0" w:color="auto"/>
              <w:right w:val="single" w:sz="12" w:space="0" w:color="auto"/>
            </w:tcBorders>
            <w:vAlign w:val="center"/>
          </w:tcPr>
          <w:p w14:paraId="198134C0" w14:textId="77777777" w:rsidR="00C45756" w:rsidRPr="008E69C7" w:rsidRDefault="00C45756" w:rsidP="00972584">
            <w:pPr>
              <w:pStyle w:val="Proposal"/>
              <w:numPr>
                <w:ilvl w:val="0"/>
                <w:numId w:val="0"/>
              </w:numPr>
              <w:jc w:val="center"/>
              <w:rPr>
                <w:b w:val="0"/>
                <w:bCs w:val="0"/>
              </w:rPr>
            </w:pPr>
            <w:bookmarkStart w:id="122" w:name="_Toc146613107"/>
            <w:bookmarkStart w:id="123" w:name="_Toc146622166"/>
            <w:bookmarkStart w:id="124" w:name="_Toc146622899"/>
            <w:r w:rsidRPr="008E69C7">
              <w:rPr>
                <w:b w:val="0"/>
                <w:bCs w:val="0"/>
              </w:rPr>
              <w:t>First sub-sequence of the AI encoder output corresponding to higher priority information</w:t>
            </w:r>
            <w:bookmarkEnd w:id="122"/>
            <w:bookmarkEnd w:id="123"/>
            <w:bookmarkEnd w:id="124"/>
          </w:p>
        </w:tc>
      </w:tr>
      <w:tr w:rsidR="00C45756" w:rsidRPr="008E69C7" w14:paraId="34507C97" w14:textId="77777777" w:rsidTr="00972584">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5A6D63A6" w14:textId="77777777" w:rsidR="00C45756" w:rsidRPr="008E69C7" w:rsidRDefault="00C45756" w:rsidP="00972584">
            <w:pPr>
              <w:pStyle w:val="Proposal"/>
              <w:numPr>
                <w:ilvl w:val="0"/>
                <w:numId w:val="0"/>
              </w:numPr>
              <w:jc w:val="center"/>
            </w:pPr>
            <w:bookmarkStart w:id="125" w:name="_Toc146613108"/>
            <w:bookmarkStart w:id="126" w:name="_Toc146622167"/>
            <w:bookmarkStart w:id="127" w:name="_Toc146622900"/>
            <w:r w:rsidRPr="008E69C7">
              <w:t>Part 2, Group 2</w:t>
            </w:r>
            <w:bookmarkEnd w:id="125"/>
            <w:bookmarkEnd w:id="126"/>
            <w:bookmarkEnd w:id="127"/>
          </w:p>
        </w:tc>
        <w:tc>
          <w:tcPr>
            <w:tcW w:w="5400" w:type="dxa"/>
            <w:tcBorders>
              <w:top w:val="single" w:sz="12" w:space="0" w:color="auto"/>
              <w:left w:val="single" w:sz="12" w:space="0" w:color="auto"/>
              <w:bottom w:val="single" w:sz="12" w:space="0" w:color="auto"/>
              <w:right w:val="single" w:sz="12" w:space="0" w:color="auto"/>
            </w:tcBorders>
            <w:vAlign w:val="center"/>
          </w:tcPr>
          <w:p w14:paraId="3194CB85" w14:textId="77777777" w:rsidR="00C45756" w:rsidRPr="008E69C7" w:rsidRDefault="00C45756" w:rsidP="00972584">
            <w:pPr>
              <w:pStyle w:val="Proposal"/>
              <w:numPr>
                <w:ilvl w:val="0"/>
                <w:numId w:val="0"/>
              </w:numPr>
              <w:jc w:val="center"/>
              <w:rPr>
                <w:b w:val="0"/>
                <w:bCs w:val="0"/>
              </w:rPr>
            </w:pPr>
            <w:bookmarkStart w:id="128" w:name="_Toc146613109"/>
            <w:bookmarkStart w:id="129" w:name="_Toc146622168"/>
            <w:bookmarkStart w:id="130" w:name="_Toc146622901"/>
            <w:r w:rsidRPr="008E69C7">
              <w:rPr>
                <w:b w:val="0"/>
                <w:bCs w:val="0"/>
              </w:rPr>
              <w:t>Second sub-sequence of the AI encoder output corresponding to lower priority information</w:t>
            </w:r>
            <w:bookmarkEnd w:id="128"/>
            <w:bookmarkEnd w:id="129"/>
            <w:bookmarkEnd w:id="130"/>
          </w:p>
        </w:tc>
      </w:tr>
    </w:tbl>
    <w:p w14:paraId="024501F9" w14:textId="5943485D" w:rsidR="00992483" w:rsidRPr="00C45756" w:rsidRDefault="00C45756" w:rsidP="00C45756">
      <w:pPr>
        <w:pStyle w:val="Caption"/>
        <w:rPr>
          <w:b w:val="0"/>
          <w:bCs w:val="0"/>
        </w:rPr>
      </w:pPr>
      <w:bookmarkStart w:id="131"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sidR="002977AB">
        <w:rPr>
          <w:b w:val="0"/>
          <w:bCs w:val="0"/>
          <w:noProof/>
        </w:rPr>
        <w:t>3</w:t>
      </w:r>
      <w:r w:rsidRPr="007F0C8A">
        <w:rPr>
          <w:b w:val="0"/>
          <w:bCs w:val="0"/>
          <w:noProof/>
        </w:rPr>
        <w:fldChar w:fldCharType="end"/>
      </w:r>
      <w:bookmarkEnd w:id="131"/>
      <w:r w:rsidRPr="007F0C8A">
        <w:rPr>
          <w:b w:val="0"/>
          <w:bCs w:val="0"/>
        </w:rPr>
        <w:t xml:space="preserve">. Proposed mapping order of CSI fields corresponding to AI-based CSI codebook </w:t>
      </w:r>
      <w:proofErr w:type="gramStart"/>
      <w:r w:rsidRPr="007F0C8A">
        <w:rPr>
          <w:b w:val="0"/>
          <w:bCs w:val="0"/>
        </w:rPr>
        <w:t>reporting</w:t>
      </w:r>
      <w:proofErr w:type="gramEnd"/>
    </w:p>
    <w:p w14:paraId="1844CD53" w14:textId="7D51E13D" w:rsidR="00992483" w:rsidRPr="008E69C7" w:rsidRDefault="00992483" w:rsidP="00992483">
      <w:pPr>
        <w:pStyle w:val="Heading2"/>
        <w:numPr>
          <w:ilvl w:val="0"/>
          <w:numId w:val="0"/>
        </w:numPr>
        <w:rPr>
          <w:sz w:val="24"/>
          <w:szCs w:val="28"/>
          <w:lang w:val="en-US"/>
        </w:rPr>
      </w:pPr>
      <w:r w:rsidRPr="008E69C7">
        <w:rPr>
          <w:sz w:val="24"/>
          <w:szCs w:val="28"/>
          <w:lang w:val="en-US"/>
        </w:rPr>
        <w:t>2.</w:t>
      </w:r>
      <w:r w:rsidR="004918C7">
        <w:rPr>
          <w:sz w:val="24"/>
          <w:szCs w:val="28"/>
          <w:lang w:val="en-US"/>
        </w:rPr>
        <w:t>3</w:t>
      </w:r>
      <w:r w:rsidRPr="008E69C7">
        <w:rPr>
          <w:sz w:val="24"/>
          <w:szCs w:val="28"/>
          <w:lang w:val="en-US"/>
        </w:rPr>
        <w:t xml:space="preserve"> CQI </w:t>
      </w:r>
      <w:proofErr w:type="gramStart"/>
      <w:r w:rsidRPr="008E69C7">
        <w:rPr>
          <w:sz w:val="24"/>
          <w:szCs w:val="28"/>
          <w:lang w:val="en-US"/>
        </w:rPr>
        <w:t>reporting</w:t>
      </w:r>
      <w:proofErr w:type="gramEnd"/>
    </w:p>
    <w:p w14:paraId="411D532C" w14:textId="3F4D56A2" w:rsidR="00E66F6A" w:rsidRPr="008E69C7" w:rsidRDefault="0069055B" w:rsidP="002977AB">
      <w:pPr>
        <w:rPr>
          <w:b/>
          <w:bCs/>
        </w:rPr>
      </w:pPr>
      <w:bookmarkStart w:id="132" w:name="_Toc146613110"/>
      <w:bookmarkStart w:id="133" w:name="_Toc146622169"/>
      <w:bookmarkStart w:id="134" w:name="_Toc146622902"/>
      <w:r w:rsidRPr="008E69C7">
        <w:t>For two-sided AI models u</w:t>
      </w:r>
      <w:r w:rsidR="00992483" w:rsidRPr="008E69C7">
        <w:t>nder Type-</w:t>
      </w:r>
      <w:r w:rsidRPr="008E69C7">
        <w:t>3</w:t>
      </w:r>
      <w:r w:rsidR="00992483" w:rsidRPr="008E69C7">
        <w:t xml:space="preserve"> training collaboration, </w:t>
      </w:r>
      <w:r w:rsidRPr="008E69C7">
        <w:t>separate training at</w:t>
      </w:r>
      <w:r w:rsidR="007F0C8A">
        <w:t xml:space="preserve"> the</w:t>
      </w:r>
      <w:r w:rsidRPr="008E69C7">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t xml:space="preserve">the </w:t>
      </w:r>
      <w:r w:rsidRPr="008E69C7">
        <w:t>network and UE</w:t>
      </w:r>
      <w:r w:rsidR="007F0C8A">
        <w:t xml:space="preserve"> sides</w:t>
      </w:r>
      <w:r w:rsidRPr="008E69C7">
        <w:t>,</w:t>
      </w:r>
      <w:r w:rsidR="007F0C8A">
        <w:t xml:space="preserve"> however</w:t>
      </w:r>
      <w:r w:rsidRPr="008E69C7">
        <w:t xml:space="preserve"> it may cause mismatch between the target (nominal) precoding vector(s) assumed at the UE side and </w:t>
      </w:r>
      <w:r w:rsidR="00864115" w:rsidRPr="008E69C7">
        <w:t xml:space="preserve">the </w:t>
      </w:r>
      <w:r w:rsidRPr="008E69C7">
        <w:t>actual precoding</w:t>
      </w:r>
      <w:r w:rsidR="00864115" w:rsidRPr="008E69C7">
        <w:t xml:space="preserve"> vector(s) computed at the network side. </w:t>
      </w:r>
      <w:r w:rsidR="00E66F6A" w:rsidRPr="008E69C7">
        <w:t xml:space="preserve">To elaborate more, at the UE side, the UE develops a nominal decoder </w:t>
      </w:r>
      <w:r w:rsidR="007F0C8A">
        <w:t>“</w:t>
      </w:r>
      <w:r w:rsidR="00E66F6A" w:rsidRPr="008E69C7">
        <w:t>D1</w:t>
      </w:r>
      <w:r w:rsidR="007F0C8A">
        <w:t>”</w:t>
      </w:r>
      <w:r w:rsidR="00E66F6A" w:rsidRPr="008E69C7">
        <w:t xml:space="preserve"> to compute the </w:t>
      </w:r>
      <w:r w:rsidR="00E66F6A" w:rsidRPr="00125CAD">
        <w:t xml:space="preserve">nominal precoding vector </w:t>
      </w:r>
      <w:r w:rsidR="007F0C8A" w:rsidRPr="00125CAD">
        <w:t>“</w:t>
      </w:r>
      <w:r w:rsidR="00E66F6A" w:rsidRPr="00125CAD">
        <w:rPr>
          <w:i/>
        </w:rPr>
        <w:t>v</w:t>
      </w:r>
      <w:r w:rsidR="00E66F6A" w:rsidRPr="00125CAD">
        <w:rPr>
          <w:vertAlign w:val="subscript"/>
        </w:rPr>
        <w:t>1</w:t>
      </w:r>
      <w:r w:rsidR="007F0C8A" w:rsidRPr="00125CAD">
        <w:t>”,</w:t>
      </w:r>
      <w:r w:rsidR="00E66F6A" w:rsidRPr="00125CAD">
        <w:t xml:space="preserve"> and based on that the UE computes a nominal CQI, e.g., CQI 1, based on the actual channel </w:t>
      </w:r>
      <w:r w:rsidR="00E66F6A" w:rsidRPr="00125CAD">
        <w:rPr>
          <w:i/>
        </w:rPr>
        <w:t>H</w:t>
      </w:r>
      <w:r w:rsidR="00E66F6A" w:rsidRPr="00125CAD">
        <w:t xml:space="preserve"> and the nominal precoding vector </w:t>
      </w:r>
      <w:r w:rsidR="00E66F6A" w:rsidRPr="00125CAD">
        <w:rPr>
          <w:i/>
        </w:rPr>
        <w:t>v</w:t>
      </w:r>
      <w:r w:rsidR="00E66F6A" w:rsidRPr="00125CAD">
        <w:rPr>
          <w:i/>
          <w:vertAlign w:val="subscript"/>
        </w:rPr>
        <w:t>1</w:t>
      </w:r>
      <w:r w:rsidR="00E66F6A" w:rsidRPr="00125CAD">
        <w:t xml:space="preserve">, where the CQI value is reported to the network side, as </w:t>
      </w:r>
      <w:r w:rsidR="00BA5910" w:rsidRPr="00125CAD">
        <w:t xml:space="preserve">shown in </w:t>
      </w:r>
      <w:r w:rsidR="00BA5910" w:rsidRPr="00125CAD">
        <w:fldChar w:fldCharType="begin"/>
      </w:r>
      <w:r w:rsidR="00BA5910" w:rsidRPr="00125CAD">
        <w:instrText xml:space="preserve"> REF _Ref127461547 \h  \* MERGEFORMAT </w:instrText>
      </w:r>
      <w:r w:rsidR="00BA5910" w:rsidRPr="00125CAD">
        <w:fldChar w:fldCharType="separate"/>
      </w:r>
      <w:r w:rsidR="002977AB" w:rsidRPr="00125CAD">
        <w:t xml:space="preserve">Figure </w:t>
      </w:r>
      <w:r w:rsidR="002977AB" w:rsidRPr="00125CAD">
        <w:rPr>
          <w:noProof/>
        </w:rPr>
        <w:t>2</w:t>
      </w:r>
      <w:r w:rsidR="00BA5910" w:rsidRPr="00125CAD">
        <w:fldChar w:fldCharType="end"/>
      </w:r>
      <w:r w:rsidR="00BA5910" w:rsidRPr="00125CAD">
        <w:t>.</w:t>
      </w:r>
      <w:bookmarkEnd w:id="132"/>
      <w:bookmarkEnd w:id="133"/>
      <w:bookmarkEnd w:id="134"/>
      <w:r w:rsidR="00E66F6A" w:rsidRPr="008E69C7">
        <w:t xml:space="preserve"> </w:t>
      </w:r>
    </w:p>
    <w:p w14:paraId="04250CCC" w14:textId="71230535" w:rsidR="00E66F6A" w:rsidRPr="008E69C7" w:rsidRDefault="002C5519" w:rsidP="00E66F6A">
      <w:pPr>
        <w:pStyle w:val="Proposal"/>
        <w:numPr>
          <w:ilvl w:val="0"/>
          <w:numId w:val="0"/>
        </w:numPr>
        <w:jc w:val="center"/>
        <w:rPr>
          <w:b w:val="0"/>
          <w:bCs w:val="0"/>
        </w:rPr>
      </w:pPr>
      <w:bookmarkStart w:id="135" w:name="_Toc146613111"/>
      <w:bookmarkStart w:id="136" w:name="_Toc146622170"/>
      <w:bookmarkStart w:id="137" w:name="_Toc146622903"/>
      <w:r>
        <w:pict w14:anchorId="343BB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7pt;height:50.1pt">
            <v:imagedata r:id="rId7" o:title=""/>
          </v:shape>
        </w:pict>
      </w:r>
      <w:bookmarkEnd w:id="135"/>
      <w:bookmarkEnd w:id="136"/>
      <w:bookmarkEnd w:id="137"/>
    </w:p>
    <w:p w14:paraId="490B5927" w14:textId="0D3AB6D3" w:rsidR="00050F39" w:rsidRPr="007F0C8A" w:rsidRDefault="00050F39" w:rsidP="00050F39">
      <w:pPr>
        <w:pStyle w:val="Caption"/>
        <w:rPr>
          <w:b w:val="0"/>
          <w:bCs w:val="0"/>
        </w:rPr>
      </w:pPr>
      <w:bookmarkStart w:id="138"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2977AB">
        <w:rPr>
          <w:b w:val="0"/>
          <w:bCs w:val="0"/>
          <w:noProof/>
        </w:rPr>
        <w:t>2</w:t>
      </w:r>
      <w:r w:rsidRPr="007F0C8A">
        <w:rPr>
          <w:b w:val="0"/>
          <w:bCs w:val="0"/>
          <w:noProof/>
        </w:rPr>
        <w:fldChar w:fldCharType="end"/>
      </w:r>
      <w:bookmarkEnd w:id="138"/>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 xml:space="preserve">nominal precoding vector based on UE-side nominal </w:t>
      </w:r>
      <w:proofErr w:type="gramStart"/>
      <w:r w:rsidRPr="007F0C8A">
        <w:rPr>
          <w:b w:val="0"/>
          <w:bCs w:val="0"/>
        </w:rPr>
        <w:t>decoder</w:t>
      </w:r>
      <w:proofErr w:type="gramEnd"/>
    </w:p>
    <w:p w14:paraId="7DADB2EC" w14:textId="32817F22" w:rsidR="00E66F6A" w:rsidRPr="008E69C7" w:rsidRDefault="00E66F6A" w:rsidP="002977AB">
      <w:pPr>
        <w:rPr>
          <w:b/>
          <w:bCs/>
        </w:rPr>
      </w:pPr>
      <w:bookmarkStart w:id="139" w:name="_Toc146613112"/>
      <w:bookmarkStart w:id="140" w:name="_Toc146622171"/>
      <w:bookmarkStart w:id="141" w:name="_Toc146622904"/>
      <w:r w:rsidRPr="008E69C7">
        <w:t xml:space="preserve">On the other hand, at the network side, the network develops an actual decoder </w:t>
      </w:r>
      <w:r w:rsidR="007F0C8A">
        <w:t>“</w:t>
      </w:r>
      <w:r w:rsidRPr="008E69C7">
        <w:t>D2</w:t>
      </w:r>
      <w:r w:rsidR="007F0C8A">
        <w:t>”</w:t>
      </w:r>
      <w:r w:rsidRPr="008E69C7">
        <w:t xml:space="preserve"> to compute the actual precoding vector </w:t>
      </w:r>
      <w:r w:rsidR="007F0C8A">
        <w:t>“</w:t>
      </w:r>
      <w:r w:rsidRPr="00124E9C">
        <w:rPr>
          <w:i/>
        </w:rPr>
        <w:t>v</w:t>
      </w:r>
      <w:r w:rsidRPr="00124E9C">
        <w:rPr>
          <w:vertAlign w:val="subscript"/>
        </w:rPr>
        <w:t>2</w:t>
      </w:r>
      <w:r w:rsidR="007F0C8A">
        <w:t>”</w:t>
      </w:r>
      <w:r w:rsidRPr="008E69C7">
        <w:t>, as show</w:t>
      </w:r>
      <w:r w:rsidRPr="00125CAD">
        <w:t xml:space="preserve">n </w:t>
      </w:r>
      <w:r w:rsidR="00B174D4" w:rsidRPr="00125CAD">
        <w:t xml:space="preserve">in </w:t>
      </w:r>
      <w:r w:rsidR="00BA5910" w:rsidRPr="00125CAD">
        <w:fldChar w:fldCharType="begin"/>
      </w:r>
      <w:r w:rsidR="00BA5910" w:rsidRPr="00125CAD">
        <w:instrText xml:space="preserve"> REF _Ref127461585 \h  \* MERGEFORMAT </w:instrText>
      </w:r>
      <w:r w:rsidR="00BA5910" w:rsidRPr="00125CAD">
        <w:fldChar w:fldCharType="separate"/>
      </w:r>
      <w:r w:rsidR="002977AB" w:rsidRPr="00125CAD">
        <w:t xml:space="preserve">Figure </w:t>
      </w:r>
      <w:r w:rsidR="002977AB" w:rsidRPr="00125CAD">
        <w:rPr>
          <w:noProof/>
        </w:rPr>
        <w:t>3</w:t>
      </w:r>
      <w:r w:rsidR="00BA5910" w:rsidRPr="00125CAD">
        <w:fldChar w:fldCharType="end"/>
      </w:r>
      <w:r w:rsidR="00B174D4" w:rsidRPr="008E69C7">
        <w:t>.</w:t>
      </w:r>
      <w:bookmarkEnd w:id="139"/>
      <w:bookmarkEnd w:id="140"/>
      <w:bookmarkEnd w:id="141"/>
    </w:p>
    <w:p w14:paraId="63553D2C" w14:textId="721CEAB9" w:rsidR="00E66F6A" w:rsidRPr="008E69C7" w:rsidRDefault="002C5519" w:rsidP="008D53B4">
      <w:pPr>
        <w:pStyle w:val="Proposal"/>
        <w:numPr>
          <w:ilvl w:val="0"/>
          <w:numId w:val="0"/>
        </w:numPr>
        <w:jc w:val="center"/>
        <w:rPr>
          <w:b w:val="0"/>
          <w:bCs w:val="0"/>
        </w:rPr>
      </w:pPr>
      <w:bookmarkStart w:id="142" w:name="_Toc146613113"/>
      <w:bookmarkStart w:id="143" w:name="_Toc146622172"/>
      <w:bookmarkStart w:id="144" w:name="_Toc146622905"/>
      <w:r>
        <w:pict w14:anchorId="03FF3EE8">
          <v:shape id="_x0000_i1026" type="#_x0000_t75" style="width:413.4pt;height:50.1pt">
            <v:imagedata r:id="rId8" o:title=""/>
          </v:shape>
        </w:pict>
      </w:r>
      <w:bookmarkEnd w:id="142"/>
      <w:bookmarkEnd w:id="143"/>
      <w:bookmarkEnd w:id="144"/>
    </w:p>
    <w:p w14:paraId="039BCDE2" w14:textId="5210C80B" w:rsidR="00050F39" w:rsidRPr="007F0C8A" w:rsidRDefault="00050F39" w:rsidP="00050F39">
      <w:pPr>
        <w:pStyle w:val="Caption"/>
        <w:rPr>
          <w:b w:val="0"/>
          <w:bCs w:val="0"/>
        </w:rPr>
      </w:pPr>
      <w:bookmarkStart w:id="145"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2977AB">
        <w:rPr>
          <w:b w:val="0"/>
          <w:bCs w:val="0"/>
          <w:noProof/>
        </w:rPr>
        <w:t>3</w:t>
      </w:r>
      <w:r w:rsidRPr="007F0C8A">
        <w:rPr>
          <w:b w:val="0"/>
          <w:bCs w:val="0"/>
          <w:noProof/>
        </w:rPr>
        <w:fldChar w:fldCharType="end"/>
      </w:r>
      <w:bookmarkEnd w:id="145"/>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w:t>
      </w:r>
      <w:proofErr w:type="gramStart"/>
      <w:r w:rsidRPr="007F0C8A">
        <w:rPr>
          <w:b w:val="0"/>
          <w:bCs w:val="0"/>
        </w:rPr>
        <w:t>decoder</w:t>
      </w:r>
      <w:proofErr w:type="gramEnd"/>
    </w:p>
    <w:p w14:paraId="58351753" w14:textId="42C64C73" w:rsidR="000D490B" w:rsidRPr="008E69C7" w:rsidRDefault="00E66F6A" w:rsidP="002977AB">
      <w:pPr>
        <w:rPr>
          <w:b/>
          <w:bCs/>
        </w:rPr>
      </w:pPr>
      <w:bookmarkStart w:id="146" w:name="_Toc146613114"/>
      <w:bookmarkStart w:id="147" w:name="_Toc146622173"/>
      <w:bookmarkStart w:id="148" w:name="_Toc146622906"/>
      <w:r w:rsidRPr="008E69C7">
        <w:t>Since D1 and D2 are not necessarily identical,</w:t>
      </w:r>
      <w:r w:rsidR="007F0C8A">
        <w:t xml:space="preserve"> the nominal and actual precoding vectors would not be the same, i.e., </w:t>
      </w:r>
      <w:r w:rsidRPr="00124E9C">
        <w:rPr>
          <w:i/>
        </w:rPr>
        <w:t>v</w:t>
      </w:r>
      <w:r w:rsidRPr="00124E9C">
        <w:rPr>
          <w:vertAlign w:val="subscript"/>
        </w:rPr>
        <w:t>1</w:t>
      </w:r>
      <w:r w:rsidRPr="008E69C7">
        <w:t xml:space="preserve"> ≠ </w:t>
      </w:r>
      <w:r w:rsidRPr="00124E9C">
        <w:rPr>
          <w:i/>
        </w:rPr>
        <w:t>v</w:t>
      </w:r>
      <w:r w:rsidRPr="00124E9C">
        <w:rPr>
          <w:vertAlign w:val="subscript"/>
        </w:rPr>
        <w:t>2</w:t>
      </w:r>
      <w:r w:rsidRPr="008E69C7">
        <w:t xml:space="preserve"> and hence the actual CQI, e.g., CQI 2, is not equal to the nominal CQI fed back by the UE. Given that, the nominal CQI may not meet the target BLER for DL transmission.</w:t>
      </w:r>
      <w:r w:rsidR="008D53B4" w:rsidRPr="008E69C7">
        <w:t xml:space="preserve"> This may lead to a mismatch between the nominal CQI value reported by the UE and the actual CQI value </w:t>
      </w:r>
      <w:r w:rsidR="007F0C8A">
        <w:t xml:space="preserve">which is required to </w:t>
      </w:r>
      <w:r w:rsidR="008D53B4" w:rsidRPr="008E69C7">
        <w:t xml:space="preserve">meet the target BLER. Considering that, further enhancements are needed </w:t>
      </w:r>
      <w:bookmarkStart w:id="149" w:name="_Hlk127456654"/>
      <w:r w:rsidR="008D53B4" w:rsidRPr="008E69C7">
        <w:t>for two-sided AI-based CSI compression under training collaboration Type 3 to ensure precise CQI characterization</w:t>
      </w:r>
      <w:bookmarkEnd w:id="149"/>
      <w:r w:rsidR="008D53B4" w:rsidRPr="008E69C7">
        <w:t>.</w:t>
      </w:r>
      <w:bookmarkEnd w:id="146"/>
      <w:bookmarkEnd w:id="147"/>
      <w:bookmarkEnd w:id="148"/>
    </w:p>
    <w:p w14:paraId="02161A6E" w14:textId="190B258C" w:rsidR="00720C6E" w:rsidRDefault="00720C6E" w:rsidP="00720C6E">
      <w:pPr>
        <w:pStyle w:val="Proposal"/>
      </w:pPr>
      <w:bookmarkStart w:id="150" w:name="_Toc146613115"/>
      <w:bookmarkStart w:id="151" w:name="_Toc146622174"/>
      <w:bookmarkStart w:id="152" w:name="_Toc146622907"/>
      <w:r w:rsidRPr="008E69C7">
        <w:t xml:space="preserve">Assuming two-sided AI models for CSI compression under training collaboration Type 3, further enhancements are needed to ensure precise CQI characterization </w:t>
      </w:r>
      <w:r w:rsidR="00C55873">
        <w:t>due to</w:t>
      </w:r>
      <w:r w:rsidRPr="008E69C7">
        <w:t xml:space="preserve"> mismatch between the nominal decoder at</w:t>
      </w:r>
      <w:r>
        <w:t xml:space="preserve"> the</w:t>
      </w:r>
      <w:r w:rsidRPr="008E69C7">
        <w:t xml:space="preserve"> UE side and the actual decoder at </w:t>
      </w:r>
      <w:r>
        <w:t xml:space="preserve">the </w:t>
      </w:r>
      <w:r w:rsidRPr="008E69C7">
        <w:t xml:space="preserve">network </w:t>
      </w:r>
      <w:proofErr w:type="gramStart"/>
      <w:r w:rsidRPr="008E69C7">
        <w:t>side</w:t>
      </w:r>
      <w:bookmarkEnd w:id="150"/>
      <w:bookmarkEnd w:id="151"/>
      <w:bookmarkEnd w:id="152"/>
      <w:proofErr w:type="gramEnd"/>
    </w:p>
    <w:p w14:paraId="1E8763E1" w14:textId="77777777" w:rsidR="00125CAD" w:rsidRDefault="00125CAD" w:rsidP="00FE06B9">
      <w:pPr>
        <w:pStyle w:val="Proposal"/>
        <w:numPr>
          <w:ilvl w:val="0"/>
          <w:numId w:val="0"/>
        </w:numPr>
        <w:spacing w:line="257" w:lineRule="auto"/>
        <w:rPr>
          <w:b w:val="0"/>
          <w:bCs w:val="0"/>
        </w:rPr>
      </w:pPr>
      <w:bookmarkStart w:id="153" w:name="_Toc146613116"/>
      <w:bookmarkStart w:id="154" w:name="_Toc146622175"/>
      <w:bookmarkStart w:id="155" w:name="_Toc146622908"/>
    </w:p>
    <w:p w14:paraId="5EAC4469" w14:textId="007D7D4A" w:rsidR="007E37A9" w:rsidRDefault="007E37A9" w:rsidP="00FE06B9">
      <w:pPr>
        <w:pStyle w:val="Proposal"/>
        <w:numPr>
          <w:ilvl w:val="0"/>
          <w:numId w:val="0"/>
        </w:numPr>
        <w:spacing w:line="257" w:lineRule="auto"/>
        <w:rPr>
          <w:b w:val="0"/>
          <w:bCs w:val="0"/>
        </w:rPr>
      </w:pPr>
      <w:r>
        <w:rPr>
          <w:b w:val="0"/>
          <w:bCs w:val="0"/>
        </w:rPr>
        <w:lastRenderedPageBreak/>
        <w:t>In RAN1#</w:t>
      </w:r>
      <w:r w:rsidRPr="00135EAA">
        <w:rPr>
          <w:b w:val="0"/>
          <w:bCs w:val="0"/>
        </w:rPr>
        <w:t>11</w:t>
      </w:r>
      <w:r w:rsidRPr="00580F7A">
        <w:rPr>
          <w:b w:val="0"/>
          <w:bCs w:val="0"/>
        </w:rPr>
        <w:t>2</w:t>
      </w:r>
      <w:r w:rsidR="009C1364" w:rsidRPr="00580F7A">
        <w:rPr>
          <w:b w:val="0"/>
          <w:bCs w:val="0"/>
        </w:rPr>
        <w:t xml:space="preserve"> </w:t>
      </w:r>
      <w:sdt>
        <w:sdtPr>
          <w:rPr>
            <w:b w:val="0"/>
            <w:bCs w:val="0"/>
          </w:rPr>
          <w:id w:val="159285323"/>
          <w:citation/>
        </w:sdtPr>
        <w:sdtContent>
          <w:r w:rsidR="00135EAA" w:rsidRPr="00580F7A">
            <w:rPr>
              <w:b w:val="0"/>
              <w:bCs w:val="0"/>
            </w:rPr>
            <w:fldChar w:fldCharType="begin"/>
          </w:r>
          <w:r w:rsidR="00135EAA" w:rsidRPr="00580F7A">
            <w:rPr>
              <w:b w:val="0"/>
              <w:bCs w:val="0"/>
            </w:rPr>
            <w:instrText xml:space="preserve"> CITATION RAN112 \l 1033 </w:instrText>
          </w:r>
          <w:r w:rsidR="00135EAA" w:rsidRPr="00580F7A">
            <w:rPr>
              <w:b w:val="0"/>
              <w:bCs w:val="0"/>
            </w:rPr>
            <w:fldChar w:fldCharType="separate"/>
          </w:r>
          <w:r w:rsidR="003D275A" w:rsidRPr="003D275A">
            <w:rPr>
              <w:noProof/>
            </w:rPr>
            <w:t>[4]</w:t>
          </w:r>
          <w:r w:rsidR="00135EAA" w:rsidRPr="00580F7A">
            <w:rPr>
              <w:b w:val="0"/>
              <w:bCs w:val="0"/>
            </w:rPr>
            <w:fldChar w:fldCharType="end"/>
          </w:r>
        </w:sdtContent>
      </w:sdt>
      <w:r w:rsidRPr="00135EAA">
        <w:rPr>
          <w:b w:val="0"/>
          <w:bCs w:val="0"/>
        </w:rPr>
        <w:t>, a few</w:t>
      </w:r>
      <w:r>
        <w:rPr>
          <w:b w:val="0"/>
          <w:bCs w:val="0"/>
        </w:rPr>
        <w:t xml:space="preserve"> alternatives were provided for CQI calculation, as follows:</w:t>
      </w:r>
      <w:bookmarkEnd w:id="153"/>
      <w:bookmarkEnd w:id="154"/>
      <w:bookmarkEnd w:id="155"/>
    </w:p>
    <w:p w14:paraId="4B31F7E6" w14:textId="77777777" w:rsidR="007E37A9" w:rsidRDefault="007E37A9">
      <w:pPr>
        <w:numPr>
          <w:ilvl w:val="0"/>
          <w:numId w:val="17"/>
        </w:numPr>
        <w:overflowPunct w:val="0"/>
        <w:autoSpaceDE w:val="0"/>
        <w:autoSpaceDN w:val="0"/>
        <w:adjustRightInd w:val="0"/>
        <w:spacing w:after="0" w:line="288" w:lineRule="auto"/>
        <w:textAlignment w:val="baseline"/>
        <w:rPr>
          <w:rFonts w:eastAsia="Malgun Gothic"/>
          <w:lang w:eastAsia="x-none"/>
        </w:rPr>
      </w:pPr>
      <w:r w:rsidRPr="00124E9C">
        <w:rPr>
          <w:rFonts w:eastAsia="Malgun Gothic"/>
          <w:b/>
          <w:bCs/>
          <w:lang w:eastAsia="x-none"/>
        </w:rPr>
        <w:t>Option 1:</w:t>
      </w:r>
      <w:r>
        <w:rPr>
          <w:rFonts w:eastAsia="Malgun Gothic"/>
          <w:lang w:eastAsia="x-none"/>
        </w:rPr>
        <w:t xml:space="preserve"> CQI is NOT calculated based on the output of CSI reconstruction part from the realistic channel estimation, </w:t>
      </w:r>
      <w:proofErr w:type="gramStart"/>
      <w:r>
        <w:rPr>
          <w:rFonts w:eastAsia="Malgun Gothic"/>
          <w:lang w:eastAsia="x-none"/>
        </w:rPr>
        <w:t>including</w:t>
      </w:r>
      <w:proofErr w:type="gramEnd"/>
    </w:p>
    <w:p w14:paraId="57001A08"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1a:</w:t>
      </w:r>
      <w:r>
        <w:rPr>
          <w:rFonts w:eastAsia="Malgun Gothic"/>
          <w:lang w:eastAsia="x-none"/>
        </w:rPr>
        <w:t xml:space="preserve"> CQI is calculated based on target CSI with realistic channel </w:t>
      </w:r>
      <w:proofErr w:type="gramStart"/>
      <w:r>
        <w:rPr>
          <w:rFonts w:eastAsia="Malgun Gothic"/>
          <w:lang w:eastAsia="x-none"/>
        </w:rPr>
        <w:t>measurement</w:t>
      </w:r>
      <w:proofErr w:type="gramEnd"/>
      <w:r>
        <w:rPr>
          <w:rFonts w:eastAsia="Malgun Gothic"/>
          <w:lang w:eastAsia="x-none"/>
        </w:rPr>
        <w:t xml:space="preserve">  </w:t>
      </w:r>
    </w:p>
    <w:p w14:paraId="39F378D4"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1b:</w:t>
      </w:r>
      <w:r>
        <w:rPr>
          <w:rFonts w:eastAsia="Malgun Gothic"/>
          <w:lang w:eastAsia="x-none"/>
        </w:rPr>
        <w:t xml:space="preserve"> CQI is calculated based on target CSI with realistic channel measurement and potential </w:t>
      </w:r>
      <w:proofErr w:type="gramStart"/>
      <w:r>
        <w:rPr>
          <w:rFonts w:eastAsia="Malgun Gothic"/>
          <w:lang w:eastAsia="x-none"/>
        </w:rPr>
        <w:t>adjustment</w:t>
      </w:r>
      <w:proofErr w:type="gramEnd"/>
      <w:r>
        <w:rPr>
          <w:rFonts w:eastAsia="Malgun Gothic"/>
          <w:lang w:eastAsia="x-none"/>
        </w:rPr>
        <w:t xml:space="preserve"> </w:t>
      </w:r>
    </w:p>
    <w:p w14:paraId="4C6F2146"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1c:</w:t>
      </w:r>
      <w:r>
        <w:rPr>
          <w:rFonts w:eastAsia="Malgun Gothic"/>
          <w:lang w:eastAsia="x-none"/>
        </w:rPr>
        <w:t xml:space="preserve"> CQI is calculated based on legacy </w:t>
      </w:r>
      <w:proofErr w:type="gramStart"/>
      <w:r>
        <w:rPr>
          <w:rFonts w:eastAsia="Malgun Gothic"/>
          <w:lang w:eastAsia="x-none"/>
        </w:rPr>
        <w:t>codebook</w:t>
      </w:r>
      <w:proofErr w:type="gramEnd"/>
    </w:p>
    <w:p w14:paraId="5E5C667A" w14:textId="77777777" w:rsidR="007E37A9" w:rsidRDefault="007E37A9">
      <w:pPr>
        <w:numPr>
          <w:ilvl w:val="0"/>
          <w:numId w:val="17"/>
        </w:numPr>
        <w:overflowPunct w:val="0"/>
        <w:autoSpaceDE w:val="0"/>
        <w:autoSpaceDN w:val="0"/>
        <w:adjustRightInd w:val="0"/>
        <w:spacing w:after="0" w:line="288" w:lineRule="auto"/>
        <w:textAlignment w:val="baseline"/>
        <w:rPr>
          <w:rFonts w:eastAsia="Malgun Gothic"/>
          <w:lang w:val="en-GB" w:eastAsia="x-none"/>
        </w:rPr>
      </w:pPr>
      <w:r w:rsidRPr="00124E9C">
        <w:rPr>
          <w:rFonts w:eastAsia="Malgun Gothic"/>
          <w:b/>
          <w:bCs/>
          <w:lang w:eastAsia="x-none"/>
        </w:rPr>
        <w:t>Option 2:</w:t>
      </w:r>
      <w:r>
        <w:rPr>
          <w:rFonts w:eastAsia="Malgun Gothic"/>
          <w:lang w:eastAsia="x-none"/>
        </w:rPr>
        <w:t xml:space="preserve"> CQI is calculated based on the output of CSI reconstruction part from the realistic channel estimation, </w:t>
      </w:r>
      <w:proofErr w:type="gramStart"/>
      <w:r>
        <w:rPr>
          <w:rFonts w:eastAsia="Malgun Gothic"/>
          <w:lang w:eastAsia="x-none"/>
        </w:rPr>
        <w:t>including</w:t>
      </w:r>
      <w:proofErr w:type="gramEnd"/>
    </w:p>
    <w:p w14:paraId="19D42D51"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2a:</w:t>
      </w:r>
      <w:r>
        <w:rPr>
          <w:rFonts w:eastAsia="Malgun Gothic"/>
          <w:lang w:eastAsia="x-none"/>
        </w:rPr>
        <w:t xml:space="preserve"> CQI is calculated based on CSI reconstruction output, if CSI reconstruction model is available at the UE and UE can perform reconstruction model inference with potential </w:t>
      </w:r>
      <w:proofErr w:type="gramStart"/>
      <w:r>
        <w:rPr>
          <w:rFonts w:eastAsia="Malgun Gothic"/>
          <w:lang w:eastAsia="x-none"/>
        </w:rPr>
        <w:t>adjustment</w:t>
      </w:r>
      <w:proofErr w:type="gramEnd"/>
    </w:p>
    <w:p w14:paraId="221FEA39" w14:textId="77777777" w:rsidR="007E37A9" w:rsidRDefault="007E37A9">
      <w:pPr>
        <w:numPr>
          <w:ilvl w:val="1"/>
          <w:numId w:val="17"/>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2b:</w:t>
      </w:r>
      <w:r>
        <w:rPr>
          <w:rFonts w:eastAsia="Malgun Gothic"/>
          <w:lang w:eastAsia="x-none"/>
        </w:rPr>
        <w:t xml:space="preserve"> CQI is calculated using two stage approach, UE derive CQI using </w:t>
      </w:r>
      <w:proofErr w:type="spellStart"/>
      <w:r>
        <w:rPr>
          <w:rFonts w:eastAsia="Malgun Gothic"/>
          <w:lang w:eastAsia="x-none"/>
        </w:rPr>
        <w:t>precoded</w:t>
      </w:r>
      <w:proofErr w:type="spellEnd"/>
      <w:r>
        <w:rPr>
          <w:rFonts w:eastAsia="Malgun Gothic"/>
          <w:lang w:eastAsia="x-none"/>
        </w:rPr>
        <w:t xml:space="preserve"> CSI-RS transmitted with a reconstructed precoder.   </w:t>
      </w:r>
    </w:p>
    <w:p w14:paraId="4404CFE6" w14:textId="77777777" w:rsidR="007E37A9" w:rsidRPr="007E37A9" w:rsidRDefault="007E37A9" w:rsidP="00FE06B9">
      <w:pPr>
        <w:pStyle w:val="Proposal"/>
        <w:numPr>
          <w:ilvl w:val="0"/>
          <w:numId w:val="0"/>
        </w:numPr>
        <w:spacing w:line="257" w:lineRule="auto"/>
        <w:rPr>
          <w:b w:val="0"/>
          <w:bCs w:val="0"/>
          <w:sz w:val="2"/>
          <w:szCs w:val="2"/>
        </w:rPr>
      </w:pPr>
    </w:p>
    <w:p w14:paraId="5F549701" w14:textId="0E0D24D7" w:rsidR="007E37A9" w:rsidRPr="00EF4908" w:rsidRDefault="007E37A9" w:rsidP="002977AB">
      <w:pPr>
        <w:rPr>
          <w:b/>
          <w:bCs/>
        </w:rPr>
      </w:pPr>
      <w:bookmarkStart w:id="156" w:name="_Toc146613117"/>
      <w:bookmarkStart w:id="157" w:name="_Toc146622176"/>
      <w:bookmarkStart w:id="158" w:name="_Toc146622909"/>
      <w:r w:rsidRPr="00EF4908">
        <w:t xml:space="preserve">In our understanding, Option 1a </w:t>
      </w:r>
      <w:r w:rsidR="00124E9C" w:rsidRPr="00EF4908">
        <w:t>may</w:t>
      </w:r>
      <w:r w:rsidRPr="00EF4908">
        <w:t xml:space="preserve"> not</w:t>
      </w:r>
      <w:r w:rsidR="00124E9C" w:rsidRPr="00EF4908">
        <w:t xml:space="preserve"> be</w:t>
      </w:r>
      <w:r w:rsidRPr="00EF4908">
        <w:t xml:space="preserve"> feasible for AI-based CSI reporting modes where the CSI reconstruction output and the target CSI are not the same, e.g., due to encoder/decoder mismatch. Option 1c </w:t>
      </w:r>
      <w:r w:rsidR="00124E9C" w:rsidRPr="00EF4908">
        <w:t xml:space="preserve">may lead to significant CQI mismatch, since </w:t>
      </w:r>
      <w:r w:rsidRPr="00EF4908">
        <w:t xml:space="preserve">the CQI </w:t>
      </w:r>
      <w:r w:rsidR="00124E9C" w:rsidRPr="00EF4908">
        <w:t xml:space="preserve">value </w:t>
      </w:r>
      <w:r w:rsidRPr="00EF4908">
        <w:t xml:space="preserve">depends on the precoding scheme, and hence different </w:t>
      </w:r>
      <w:r w:rsidR="00124E9C" w:rsidRPr="00EF4908">
        <w:t>precoding schemes are expected to yield different</w:t>
      </w:r>
      <w:r w:rsidRPr="00EF4908">
        <w:t xml:space="preserve"> CQI value</w:t>
      </w:r>
      <w:r w:rsidR="00124E9C" w:rsidRPr="00EF4908">
        <w:t>s</w:t>
      </w:r>
      <w:r w:rsidRPr="00EF4908">
        <w:t>.</w:t>
      </w:r>
      <w:r w:rsidR="001412A9" w:rsidRPr="00EF4908">
        <w:t xml:space="preserve"> Option 2a requires either additional signaling of the model output or some form of exchange of the model parameters </w:t>
      </w:r>
      <w:r w:rsidR="00124E9C" w:rsidRPr="00EF4908">
        <w:t>corresponding to</w:t>
      </w:r>
      <w:r w:rsidR="001412A9" w:rsidRPr="00EF4908">
        <w:t xml:space="preserve"> the reconstruction part</w:t>
      </w:r>
      <w:r w:rsidR="00124E9C" w:rsidRPr="00EF4908">
        <w:t xml:space="preserve"> of the network</w:t>
      </w:r>
      <w:r w:rsidR="001412A9" w:rsidRPr="00EF4908">
        <w:t xml:space="preserve"> to the UE to enable the UE-based CQI adjustment, which increases the signaling overhead. </w:t>
      </w:r>
      <w:r w:rsidRPr="00EF4908">
        <w:t xml:space="preserve">Under Option 2b, the network </w:t>
      </w:r>
      <w:proofErr w:type="spellStart"/>
      <w:r w:rsidRPr="00EF4908">
        <w:t>precodes</w:t>
      </w:r>
      <w:proofErr w:type="spellEnd"/>
      <w:r w:rsidRPr="00EF4908">
        <w:t xml:space="preserve"> CSI-RSs with the reconstructed precoder, and hence the UE can calculate the CQI value based on th</w:t>
      </w:r>
      <w:r w:rsidR="008A6CC4" w:rsidRPr="00EF4908">
        <w:t xml:space="preserve">e CSI-RS precoding. In </w:t>
      </w:r>
      <w:r w:rsidR="00124E9C" w:rsidRPr="00EF4908">
        <w:t>our understanding</w:t>
      </w:r>
      <w:r w:rsidR="008A6CC4" w:rsidRPr="00EF4908">
        <w:t>, Option 2</w:t>
      </w:r>
      <w:r w:rsidR="00580F7A">
        <w:t>b</w:t>
      </w:r>
      <w:r w:rsidR="008A6CC4" w:rsidRPr="00EF4908">
        <w:t xml:space="preserve"> </w:t>
      </w:r>
      <w:r w:rsidR="00124E9C" w:rsidRPr="00EF4908">
        <w:t xml:space="preserve">may </w:t>
      </w:r>
      <w:r w:rsidR="008A6CC4" w:rsidRPr="00EF4908">
        <w:t>involve</w:t>
      </w:r>
      <w:r w:rsidR="00124E9C" w:rsidRPr="00EF4908">
        <w:t xml:space="preserve"> up to</w:t>
      </w:r>
      <w:r w:rsidR="008A6CC4" w:rsidRPr="00EF4908">
        <w:t xml:space="preserve"> five steps to obtain the CQI value at the network side, as follows:</w:t>
      </w:r>
      <w:bookmarkEnd w:id="156"/>
      <w:bookmarkEnd w:id="157"/>
      <w:bookmarkEnd w:id="158"/>
    </w:p>
    <w:p w14:paraId="2D0A9F20" w14:textId="75CC50A3" w:rsidR="008A6CC4" w:rsidRPr="00EF4908" w:rsidRDefault="008A6CC4" w:rsidP="002977AB">
      <w:pPr>
        <w:rPr>
          <w:b/>
          <w:bCs/>
        </w:rPr>
      </w:pPr>
      <w:bookmarkStart w:id="159" w:name="_Toc146613118"/>
      <w:bookmarkStart w:id="160" w:name="_Toc146622177"/>
      <w:bookmarkStart w:id="161" w:name="_Toc146622910"/>
      <w:r w:rsidRPr="002977AB">
        <w:rPr>
          <w:b/>
          <w:bCs/>
        </w:rPr>
        <w:t>Step1:</w:t>
      </w:r>
      <w:r w:rsidRPr="00EF4908">
        <w:t xml:space="preserve"> The UE feeds back an indication of the CSI (whether implicit or explicit), without a CQI value </w:t>
      </w:r>
      <w:proofErr w:type="gramStart"/>
      <w:r w:rsidRPr="00EF4908">
        <w:t>calculated</w:t>
      </w:r>
      <w:bookmarkEnd w:id="159"/>
      <w:bookmarkEnd w:id="160"/>
      <w:bookmarkEnd w:id="161"/>
      <w:proofErr w:type="gramEnd"/>
    </w:p>
    <w:p w14:paraId="4617BCCA" w14:textId="1C755A0B" w:rsidR="008A6CC4" w:rsidRPr="00EF4908" w:rsidRDefault="008A6CC4" w:rsidP="002977AB">
      <w:pPr>
        <w:rPr>
          <w:b/>
          <w:bCs/>
        </w:rPr>
      </w:pPr>
      <w:bookmarkStart w:id="162" w:name="_Toc146613119"/>
      <w:bookmarkStart w:id="163" w:name="_Toc146622178"/>
      <w:bookmarkStart w:id="164" w:name="_Toc146622911"/>
      <w:r w:rsidRPr="002977AB">
        <w:rPr>
          <w:b/>
          <w:bCs/>
        </w:rPr>
        <w:t>Step2:</w:t>
      </w:r>
      <w:r w:rsidRPr="00EF4908">
        <w:t xml:space="preserve"> The network computes </w:t>
      </w:r>
      <w:r w:rsidR="00124E9C" w:rsidRPr="00EF4908">
        <w:t>the</w:t>
      </w:r>
      <w:r w:rsidRPr="00EF4908">
        <w:t xml:space="preserve"> precod</w:t>
      </w:r>
      <w:r w:rsidR="00124E9C" w:rsidRPr="00EF4908">
        <w:t>ing vector(s)</w:t>
      </w:r>
      <w:r w:rsidRPr="00EF4908">
        <w:t xml:space="preserve"> based on the reconstructed </w:t>
      </w:r>
      <w:proofErr w:type="gramStart"/>
      <w:r w:rsidRPr="00EF4908">
        <w:t>CSI</w:t>
      </w:r>
      <w:bookmarkEnd w:id="162"/>
      <w:bookmarkEnd w:id="163"/>
      <w:bookmarkEnd w:id="164"/>
      <w:proofErr w:type="gramEnd"/>
    </w:p>
    <w:p w14:paraId="7B3487A4" w14:textId="2F3F02FE" w:rsidR="008A6CC4" w:rsidRPr="00EF4908" w:rsidRDefault="008A6CC4" w:rsidP="002977AB">
      <w:pPr>
        <w:rPr>
          <w:b/>
          <w:bCs/>
        </w:rPr>
      </w:pPr>
      <w:bookmarkStart w:id="165" w:name="_Toc146613120"/>
      <w:bookmarkStart w:id="166" w:name="_Toc146622179"/>
      <w:bookmarkStart w:id="167" w:name="_Toc146622912"/>
      <w:r w:rsidRPr="002977AB">
        <w:rPr>
          <w:b/>
          <w:bCs/>
        </w:rPr>
        <w:t>Step3</w:t>
      </w:r>
      <w:r w:rsidRPr="00EF4908">
        <w:t xml:space="preserve">: The network transmits </w:t>
      </w:r>
      <w:proofErr w:type="spellStart"/>
      <w:r w:rsidRPr="00EF4908">
        <w:t>precoded</w:t>
      </w:r>
      <w:proofErr w:type="spellEnd"/>
      <w:r w:rsidRPr="00EF4908">
        <w:t xml:space="preserve"> CSI-RSs </w:t>
      </w:r>
      <w:r w:rsidR="00124E9C" w:rsidRPr="00EF4908">
        <w:t>based on</w:t>
      </w:r>
      <w:r w:rsidRPr="00EF4908">
        <w:t xml:space="preserve"> the computed precod</w:t>
      </w:r>
      <w:r w:rsidR="00124E9C" w:rsidRPr="00EF4908">
        <w:t>ing vector(s)</w:t>
      </w:r>
      <w:bookmarkEnd w:id="165"/>
      <w:bookmarkEnd w:id="166"/>
      <w:bookmarkEnd w:id="167"/>
    </w:p>
    <w:p w14:paraId="7B25BB61" w14:textId="440EA2B0" w:rsidR="008A6CC4" w:rsidRPr="00EF4908" w:rsidRDefault="008A6CC4" w:rsidP="002977AB">
      <w:pPr>
        <w:rPr>
          <w:b/>
          <w:bCs/>
        </w:rPr>
      </w:pPr>
      <w:bookmarkStart w:id="168" w:name="_Toc146613121"/>
      <w:bookmarkStart w:id="169" w:name="_Toc146622180"/>
      <w:bookmarkStart w:id="170" w:name="_Toc146622913"/>
      <w:r w:rsidRPr="002977AB">
        <w:rPr>
          <w:b/>
          <w:bCs/>
        </w:rPr>
        <w:t>Step4</w:t>
      </w:r>
      <w:r w:rsidRPr="00EF4908">
        <w:t>: The UE determines the precod</w:t>
      </w:r>
      <w:r w:rsidR="00124E9C" w:rsidRPr="00EF4908">
        <w:t>ing vector(s)</w:t>
      </w:r>
      <w:r w:rsidRPr="00EF4908">
        <w:t xml:space="preserve"> associated with the </w:t>
      </w:r>
      <w:proofErr w:type="spellStart"/>
      <w:r w:rsidRPr="00EF4908">
        <w:t>precoded</w:t>
      </w:r>
      <w:proofErr w:type="spellEnd"/>
      <w:r w:rsidRPr="00EF4908">
        <w:t xml:space="preserve"> CSI-RSs, and measures the corresponding CQI</w:t>
      </w:r>
      <w:r w:rsidR="00124E9C" w:rsidRPr="00EF4908">
        <w:t xml:space="preserve"> </w:t>
      </w:r>
      <w:proofErr w:type="gramStart"/>
      <w:r w:rsidR="00124E9C" w:rsidRPr="00EF4908">
        <w:t>value</w:t>
      </w:r>
      <w:bookmarkEnd w:id="168"/>
      <w:bookmarkEnd w:id="169"/>
      <w:bookmarkEnd w:id="170"/>
      <w:proofErr w:type="gramEnd"/>
    </w:p>
    <w:p w14:paraId="0D101479" w14:textId="0A6C0A4D" w:rsidR="008A6CC4" w:rsidRPr="00EF4908" w:rsidRDefault="008A6CC4" w:rsidP="002977AB">
      <w:pPr>
        <w:rPr>
          <w:b/>
          <w:bCs/>
        </w:rPr>
      </w:pPr>
      <w:bookmarkStart w:id="171" w:name="_Toc146613122"/>
      <w:bookmarkStart w:id="172" w:name="_Toc146622181"/>
      <w:bookmarkStart w:id="173" w:name="_Toc146622914"/>
      <w:r w:rsidRPr="002977AB">
        <w:rPr>
          <w:b/>
          <w:bCs/>
        </w:rPr>
        <w:t>Step5</w:t>
      </w:r>
      <w:r w:rsidRPr="00EF4908">
        <w:t xml:space="preserve">: The UE reports the measured CQI value to the network in an additional CSI </w:t>
      </w:r>
      <w:proofErr w:type="gramStart"/>
      <w:r w:rsidRPr="00EF4908">
        <w:t>report</w:t>
      </w:r>
      <w:bookmarkEnd w:id="171"/>
      <w:bookmarkEnd w:id="172"/>
      <w:bookmarkEnd w:id="173"/>
      <w:proofErr w:type="gramEnd"/>
    </w:p>
    <w:p w14:paraId="1380DDF3" w14:textId="62B7A140" w:rsidR="008A6CC4" w:rsidRPr="00EF4908" w:rsidRDefault="008A6CC4" w:rsidP="002977AB">
      <w:pPr>
        <w:rPr>
          <w:b/>
          <w:bCs/>
        </w:rPr>
      </w:pPr>
      <w:bookmarkStart w:id="174" w:name="_Toc146613123"/>
      <w:bookmarkStart w:id="175" w:name="_Toc146622182"/>
      <w:bookmarkStart w:id="176" w:name="_Toc146622915"/>
      <w:r w:rsidRPr="00EF4908">
        <w:t>Clearly, Option 2b incurs a large delay</w:t>
      </w:r>
      <w:r w:rsidR="00B73B65" w:rsidRPr="00EF4908">
        <w:t xml:space="preserve"> to characterize the CQI, which </w:t>
      </w:r>
      <w:r w:rsidR="00580F7A">
        <w:t xml:space="preserve">is not </w:t>
      </w:r>
      <w:r w:rsidR="00B73B65" w:rsidRPr="00EF4908">
        <w:t>suitable for high-speed and/or low-latency applications</w:t>
      </w:r>
      <w:r w:rsidR="0058207E" w:rsidRPr="00EF4908">
        <w:t>, in addition to utilizing substantial</w:t>
      </w:r>
      <w:r w:rsidRPr="00EF4908">
        <w:t xml:space="preserve"> resources for</w:t>
      </w:r>
      <w:r w:rsidR="0058207E" w:rsidRPr="00EF4908">
        <w:t xml:space="preserve"> transmitting </w:t>
      </w:r>
      <w:r w:rsidRPr="00EF4908">
        <w:t xml:space="preserve">the </w:t>
      </w:r>
      <w:r w:rsidR="0058207E" w:rsidRPr="00EF4908">
        <w:t>beamformed</w:t>
      </w:r>
      <w:r w:rsidRPr="00EF4908">
        <w:t xml:space="preserve"> CSI-RS</w:t>
      </w:r>
      <w:r w:rsidR="0058207E" w:rsidRPr="00EF4908">
        <w:t>s</w:t>
      </w:r>
      <w:r w:rsidRPr="00EF4908">
        <w:t xml:space="preserve">, </w:t>
      </w:r>
      <w:r w:rsidR="0058207E" w:rsidRPr="00EF4908">
        <w:t xml:space="preserve">as well as using </w:t>
      </w:r>
      <w:r w:rsidR="00580F7A">
        <w:t>more</w:t>
      </w:r>
      <w:r w:rsidR="00B73B65" w:rsidRPr="00EF4908">
        <w:t xml:space="preserve"> UCI resources</w:t>
      </w:r>
      <w:r w:rsidRPr="00EF4908">
        <w:t xml:space="preserve"> for reporting the second </w:t>
      </w:r>
      <w:r w:rsidR="0058207E" w:rsidRPr="00EF4908">
        <w:t xml:space="preserve">stage </w:t>
      </w:r>
      <w:r w:rsidRPr="00EF4908">
        <w:t>CSI report comprising the</w:t>
      </w:r>
      <w:r w:rsidR="0058207E" w:rsidRPr="00EF4908">
        <w:t xml:space="preserve"> updated</w:t>
      </w:r>
      <w:r w:rsidRPr="00EF4908">
        <w:t xml:space="preserve"> CQI. Hence, our preference is not to consider Option 2b as a potential approach for CQI reporting</w:t>
      </w:r>
      <w:r w:rsidR="003343D5" w:rsidRPr="00EF4908">
        <w:t>.</w:t>
      </w:r>
      <w:bookmarkEnd w:id="174"/>
      <w:bookmarkEnd w:id="175"/>
      <w:bookmarkEnd w:id="176"/>
    </w:p>
    <w:p w14:paraId="542138F1" w14:textId="500FEAB7" w:rsidR="00720C6E" w:rsidRPr="00125CAD" w:rsidRDefault="00B73B65" w:rsidP="002977AB">
      <w:bookmarkStart w:id="177" w:name="_Toc146613124"/>
      <w:bookmarkStart w:id="178" w:name="_Toc146622183"/>
      <w:bookmarkStart w:id="179" w:name="_Toc146622916"/>
      <w:r w:rsidRPr="00125CAD">
        <w:t>On the other hand, Option 2a helps</w:t>
      </w:r>
      <w:r w:rsidR="004D72C0" w:rsidRPr="00125CAD">
        <w:t xml:space="preserve"> quantify the</w:t>
      </w:r>
      <w:r w:rsidR="00FE06B9" w:rsidRPr="00125CAD">
        <w:t xml:space="preserve"> encoder/decoder mismatch to characterize the actual CQI precisely. One way to achieve that is via </w:t>
      </w:r>
      <w:r w:rsidR="00B31F02" w:rsidRPr="00125CAD">
        <w:t>appending a r</w:t>
      </w:r>
      <w:r w:rsidR="00E047F5" w:rsidRPr="00125CAD">
        <w:t>eference vector</w:t>
      </w:r>
      <w:r w:rsidR="00B31F02" w:rsidRPr="00125CAD">
        <w:t xml:space="preserve"> to the input of the encoder, e.g., a preconfigured vector </w:t>
      </w:r>
      <w:r w:rsidR="00B31F02" w:rsidRPr="00125CAD">
        <w:rPr>
          <w:i/>
        </w:rPr>
        <w:t>d</w:t>
      </w:r>
      <w:r w:rsidR="00B31F02" w:rsidRPr="00125CAD">
        <w:t xml:space="preserve"> with the same dimensions as the channel eigenvector(s) to be compressed, where the reference vector </w:t>
      </w:r>
      <w:r w:rsidR="00B31F02" w:rsidRPr="00125CAD">
        <w:rPr>
          <w:i/>
        </w:rPr>
        <w:t>d</w:t>
      </w:r>
      <w:r w:rsidR="00B31F02" w:rsidRPr="00125CAD">
        <w:t xml:space="preserve"> is known to both the UE and the gNB. </w:t>
      </w:r>
      <w:r w:rsidR="00720C6E" w:rsidRPr="00125CAD">
        <w:t xml:space="preserve">After decoding, the network recovers a reconstructed vector </w:t>
      </w:r>
      <m:oMath>
        <m:acc>
          <m:accPr>
            <m:ctrlPr>
              <w:rPr>
                <w:rFonts w:ascii="Cambria Math" w:hAnsi="Cambria Math"/>
                <w:i/>
                <w:sz w:val="18"/>
                <w:szCs w:val="18"/>
              </w:rPr>
            </m:ctrlPr>
          </m:accPr>
          <m:e>
            <m:r>
              <w:rPr>
                <w:rFonts w:ascii="Cambria Math" w:hAnsi="Cambria Math"/>
                <w:sz w:val="18"/>
                <w:szCs w:val="18"/>
              </w:rPr>
              <m:t>d</m:t>
            </m:r>
          </m:e>
        </m:acc>
      </m:oMath>
      <w:r w:rsidR="00720C6E" w:rsidRPr="00125CAD">
        <w:t xml:space="preserve">, and hence the network can quantify the mismatch by identifying a function </w:t>
      </w:r>
      <m:oMath>
        <m:r>
          <w:rPr>
            <w:rFonts w:ascii="Cambria Math" w:hAnsi="Cambria Math"/>
          </w:rPr>
          <m:t>g(∙)</m:t>
        </m:r>
      </m:oMath>
      <w:r w:rsidR="00720C6E" w:rsidRPr="00125CAD">
        <w:rPr>
          <w:rFonts w:eastAsiaTheme="minorEastAsia"/>
        </w:rPr>
        <w:t xml:space="preserve"> where</w:t>
      </w:r>
      <w:r w:rsidR="00720C6E" w:rsidRPr="00125CAD">
        <w:t xml:space="preserve"> </w:t>
      </w:r>
      <m:oMath>
        <m:acc>
          <m:accPr>
            <m:ctrlPr>
              <w:rPr>
                <w:rFonts w:ascii="Cambria Math" w:hAnsi="Cambria Math"/>
                <w:i/>
                <w:sz w:val="18"/>
                <w:szCs w:val="18"/>
              </w:rPr>
            </m:ctrlPr>
          </m:accPr>
          <m:e>
            <m:r>
              <w:rPr>
                <w:rFonts w:ascii="Cambria Math" w:hAnsi="Cambria Math"/>
                <w:sz w:val="18"/>
                <w:szCs w:val="18"/>
              </w:rPr>
              <m:t>d</m:t>
            </m:r>
          </m:e>
        </m:acc>
        <m:r>
          <w:rPr>
            <w:rFonts w:ascii="Cambria Math" w:hAnsi="Cambria Math"/>
            <w:sz w:val="18"/>
            <w:szCs w:val="18"/>
          </w:rPr>
          <m:t>=g(d)</m:t>
        </m:r>
      </m:oMath>
      <w:r w:rsidR="00720C6E" w:rsidRPr="00125CAD">
        <w:t>. More generally, the UE transmits side information that is appended to the CSI feedback to quantify the encoder/decoder mismatch.</w:t>
      </w:r>
      <w:r w:rsidR="003343D5" w:rsidRPr="00125CAD">
        <w:t xml:space="preserve"> Given the availability of both </w:t>
      </w:r>
      <m:oMath>
        <m:acc>
          <m:accPr>
            <m:ctrlPr>
              <w:rPr>
                <w:rFonts w:ascii="Cambria Math" w:hAnsi="Cambria Math"/>
                <w:i/>
              </w:rPr>
            </m:ctrlPr>
          </m:accPr>
          <m:e>
            <m:r>
              <w:rPr>
                <w:rFonts w:ascii="Cambria Math" w:hAnsi="Cambria Math"/>
              </w:rPr>
              <m:t>d</m:t>
            </m:r>
          </m:e>
        </m:acc>
        <m:r>
          <w:rPr>
            <w:rFonts w:ascii="Cambria Math" w:hAnsi="Cambria Math"/>
          </w:rPr>
          <m:t>,d</m:t>
        </m:r>
      </m:oMath>
      <w:r w:rsidR="003343D5" w:rsidRPr="00125CAD">
        <w:rPr>
          <w:rFonts w:eastAsiaTheme="minorEastAsia"/>
        </w:rPr>
        <w:t xml:space="preserve"> at the network side</w:t>
      </w:r>
      <w:r w:rsidR="003343D5" w:rsidRPr="00125CAD">
        <w:t xml:space="preserve">, the gNB can compute the function </w:t>
      </w:r>
      <m:oMath>
        <m:r>
          <w:rPr>
            <w:rFonts w:ascii="Cambria Math" w:hAnsi="Cambria Math"/>
          </w:rPr>
          <m:t>g(∙)</m:t>
        </m:r>
      </m:oMath>
      <w:r w:rsidR="003343D5" w:rsidRPr="00125CAD">
        <w:t xml:space="preserve"> and use it to compute a delta CQI value, e.g., </w:t>
      </w:r>
      <m:oMath>
        <m:r>
          <m:rPr>
            <m:sty m:val="p"/>
          </m:rPr>
          <w:rPr>
            <w:rFonts w:ascii="Cambria Math" w:hAnsi="Cambria Math"/>
          </w:rPr>
          <m:t>Δ</m:t>
        </m:r>
        <m:r>
          <w:rPr>
            <w:rFonts w:ascii="Cambria Math" w:hAnsi="Cambria Math"/>
          </w:rPr>
          <m:t>Q,</m:t>
        </m:r>
      </m:oMath>
      <w:r w:rsidR="003343D5" w:rsidRPr="00125CAD">
        <w:t xml:space="preserve"> corresponding to the CQI loss associated with the mismatch between </w:t>
      </w:r>
      <m:oMath>
        <m:acc>
          <m:accPr>
            <m:ctrlPr>
              <w:rPr>
                <w:rFonts w:ascii="Cambria Math" w:hAnsi="Cambria Math"/>
                <w:i/>
              </w:rPr>
            </m:ctrlPr>
          </m:accPr>
          <m:e>
            <m:r>
              <w:rPr>
                <w:rFonts w:ascii="Cambria Math" w:hAnsi="Cambria Math"/>
              </w:rPr>
              <m:t>d</m:t>
            </m:r>
          </m:e>
        </m:acc>
        <m:r>
          <w:rPr>
            <w:rFonts w:ascii="Cambria Math" w:hAnsi="Cambria Math"/>
          </w:rPr>
          <m:t>,d</m:t>
        </m:r>
      </m:oMath>
      <w:r w:rsidR="003343D5" w:rsidRPr="00125CAD">
        <w:t xml:space="preserve">. The CQI value, e.g., </w:t>
      </w:r>
      <w:r w:rsidR="003343D5" w:rsidRPr="00125CAD">
        <w:rPr>
          <w:i/>
        </w:rPr>
        <w:t>Q</w:t>
      </w:r>
      <w:r w:rsidR="003343D5" w:rsidRPr="00125CAD">
        <w:t xml:space="preserve">, reported by the UE corresponding to a target (nominal) </w:t>
      </w:r>
      <w:r w:rsidR="0058207E" w:rsidRPr="00125CAD">
        <w:t xml:space="preserve">precoding </w:t>
      </w:r>
      <w:r w:rsidR="003343D5" w:rsidRPr="00125CAD">
        <w:t xml:space="preserve">vector </w:t>
      </w:r>
      <w:r w:rsidR="003343D5" w:rsidRPr="00125CAD">
        <w:rPr>
          <w:i/>
        </w:rPr>
        <w:t>v</w:t>
      </w:r>
      <w:r w:rsidR="003343D5" w:rsidRPr="00125CAD">
        <w:t xml:space="preserve"> computed by the UE can then be adjusted</w:t>
      </w:r>
      <w:r w:rsidR="0058207E" w:rsidRPr="00125CAD">
        <w:t xml:space="preserve"> at the network side based on the</w:t>
      </w:r>
      <w:r w:rsidR="003343D5" w:rsidRPr="00125CAD">
        <w:t xml:space="preserve"> </w:t>
      </w:r>
      <w:r w:rsidR="0058207E" w:rsidRPr="00125CAD">
        <w:t xml:space="preserve">side information </w:t>
      </w:r>
      <w:r w:rsidR="003343D5" w:rsidRPr="00125CAD">
        <w:t xml:space="preserve">to a value </w:t>
      </w:r>
      <w:r w:rsidR="003343D5" w:rsidRPr="00125CAD">
        <w:rPr>
          <w:i/>
        </w:rPr>
        <w:t>Q’</w:t>
      </w:r>
      <w:r w:rsidR="003343D5" w:rsidRPr="00125CAD">
        <w:t xml:space="preserve">, e.g., </w:t>
      </w:r>
      <m:oMath>
        <m:sSup>
          <m:sSupPr>
            <m:ctrlPr>
              <w:rPr>
                <w:rFonts w:ascii="Cambria Math" w:hAnsi="Cambria Math"/>
                <w:i/>
              </w:rPr>
            </m:ctrlPr>
          </m:sSupPr>
          <m:e>
            <m:r>
              <w:rPr>
                <w:rFonts w:ascii="Cambria Math" w:hAnsi="Cambria Math"/>
              </w:rPr>
              <m:t>Q</m:t>
            </m:r>
          </m:e>
          <m:sup>
            <m:r>
              <w:rPr>
                <w:rFonts w:ascii="Cambria Math" w:hAnsi="Cambria Math"/>
              </w:rPr>
              <m:t>'</m:t>
            </m:r>
          </m:sup>
        </m:sSup>
        <m:r>
          <w:rPr>
            <w:rFonts w:ascii="Cambria Math" w:hAnsi="Cambria Math"/>
          </w:rPr>
          <m:t>=Q-</m:t>
        </m:r>
        <m:r>
          <m:rPr>
            <m:sty m:val="p"/>
          </m:rPr>
          <w:rPr>
            <w:rFonts w:ascii="Cambria Math" w:hAnsi="Cambria Math"/>
          </w:rPr>
          <m:t>Δ</m:t>
        </m:r>
        <m:r>
          <w:rPr>
            <w:rFonts w:ascii="Cambria Math" w:hAnsi="Cambria Math"/>
          </w:rPr>
          <m:t>Q</m:t>
        </m:r>
      </m:oMath>
      <w:r w:rsidR="003343D5" w:rsidRPr="00125CAD">
        <w:t xml:space="preserve">, and hence the </w:t>
      </w:r>
      <w:r w:rsidR="0058207E" w:rsidRPr="00125CAD">
        <w:t xml:space="preserve">CQI value is adjusted in accordance with the </w:t>
      </w:r>
      <w:r w:rsidR="003343D5" w:rsidRPr="00125CAD">
        <w:t>encoder/decoder mismatch.</w:t>
      </w:r>
      <w:bookmarkEnd w:id="177"/>
      <w:bookmarkEnd w:id="178"/>
      <w:bookmarkEnd w:id="179"/>
    </w:p>
    <w:p w14:paraId="4A0FCE8F" w14:textId="31C1CC6D" w:rsidR="00E047F5" w:rsidRDefault="00B73B65" w:rsidP="00720C6E">
      <w:pPr>
        <w:pStyle w:val="Proposal"/>
      </w:pPr>
      <w:bookmarkStart w:id="180" w:name="_Toc146613125"/>
      <w:bookmarkStart w:id="181" w:name="_Toc146622184"/>
      <w:bookmarkStart w:id="182" w:name="_Toc146622917"/>
      <w:r w:rsidRPr="00EF4908">
        <w:t xml:space="preserve">Consider Option </w:t>
      </w:r>
      <w:r w:rsidR="003343D5" w:rsidRPr="00EF4908">
        <w:t>1b</w:t>
      </w:r>
      <w:r w:rsidRPr="00EF4908">
        <w:t xml:space="preserve"> for CQI reporting, where th</w:t>
      </w:r>
      <w:r w:rsidR="00720C6E" w:rsidRPr="00EF4908">
        <w:t xml:space="preserve">e UE appends side information to the </w:t>
      </w:r>
      <w:r w:rsidRPr="00EF4908">
        <w:t xml:space="preserve">CQI calculated based on the </w:t>
      </w:r>
      <w:r w:rsidR="00463426" w:rsidRPr="00EF4908">
        <w:t>nominal decoder</w:t>
      </w:r>
      <w:r w:rsidRPr="00EF4908">
        <w:t xml:space="preserve">, </w:t>
      </w:r>
      <w:r w:rsidR="00463426" w:rsidRPr="00EF4908">
        <w:t>such that</w:t>
      </w:r>
      <w:r w:rsidRPr="00EF4908">
        <w:t xml:space="preserve"> the side information</w:t>
      </w:r>
      <w:r w:rsidR="00720C6E" w:rsidRPr="00EF4908">
        <w:t xml:space="preserve"> helps quantify the encoder/decoder mismatch</w:t>
      </w:r>
      <w:r w:rsidR="006B2CB4" w:rsidRPr="00EF4908">
        <w:t xml:space="preserve"> to </w:t>
      </w:r>
      <w:r w:rsidR="00463426" w:rsidRPr="00EF4908">
        <w:t>enable more accurate CQI adjustment to</w:t>
      </w:r>
      <w:r w:rsidR="00720C6E" w:rsidRPr="00EF4908">
        <w:t xml:space="preserve"> the actual CQI </w:t>
      </w:r>
      <w:proofErr w:type="gramStart"/>
      <w:r w:rsidR="00720C6E" w:rsidRPr="00EF4908">
        <w:t>value</w:t>
      </w:r>
      <w:bookmarkEnd w:id="180"/>
      <w:bookmarkEnd w:id="181"/>
      <w:bookmarkEnd w:id="182"/>
      <w:proofErr w:type="gramEnd"/>
    </w:p>
    <w:p w14:paraId="72CC43CB" w14:textId="207D1968" w:rsidR="00447ADD" w:rsidRPr="005E7C4D" w:rsidRDefault="00447ADD" w:rsidP="00447ADD">
      <w:pPr>
        <w:pStyle w:val="Proposal"/>
        <w:numPr>
          <w:ilvl w:val="0"/>
          <w:numId w:val="0"/>
        </w:numPr>
        <w:rPr>
          <w:sz w:val="8"/>
          <w:szCs w:val="8"/>
        </w:rPr>
      </w:pPr>
    </w:p>
    <w:p w14:paraId="5F456091" w14:textId="2C1F439D" w:rsidR="00447ADD" w:rsidRPr="008E69C7" w:rsidRDefault="00447ADD" w:rsidP="00447ADD">
      <w:pPr>
        <w:pStyle w:val="Heading2"/>
        <w:numPr>
          <w:ilvl w:val="0"/>
          <w:numId w:val="0"/>
        </w:numPr>
        <w:rPr>
          <w:sz w:val="24"/>
          <w:szCs w:val="28"/>
          <w:lang w:val="en-US"/>
        </w:rPr>
      </w:pPr>
      <w:r w:rsidRPr="008E69C7">
        <w:rPr>
          <w:sz w:val="24"/>
          <w:szCs w:val="28"/>
          <w:lang w:val="en-US"/>
        </w:rPr>
        <w:t>2.</w:t>
      </w:r>
      <w:r w:rsidR="004918C7">
        <w:rPr>
          <w:sz w:val="24"/>
          <w:szCs w:val="28"/>
          <w:lang w:val="en-US"/>
        </w:rPr>
        <w:t>4</w:t>
      </w:r>
      <w:r w:rsidRPr="008E69C7">
        <w:rPr>
          <w:sz w:val="24"/>
          <w:szCs w:val="28"/>
          <w:lang w:val="en-US"/>
        </w:rPr>
        <w:t xml:space="preserve"> </w:t>
      </w:r>
      <w:r>
        <w:rPr>
          <w:sz w:val="24"/>
          <w:szCs w:val="28"/>
          <w:lang w:val="en-US"/>
        </w:rPr>
        <w:t xml:space="preserve">Two-sided model pairing </w:t>
      </w:r>
      <w:proofErr w:type="gramStart"/>
      <w:r w:rsidR="004918C7">
        <w:rPr>
          <w:sz w:val="24"/>
          <w:szCs w:val="28"/>
          <w:lang w:val="en-US"/>
        </w:rPr>
        <w:t>information</w:t>
      </w:r>
      <w:proofErr w:type="gramEnd"/>
      <w:r w:rsidR="004918C7">
        <w:rPr>
          <w:sz w:val="24"/>
          <w:szCs w:val="28"/>
          <w:lang w:val="en-US"/>
        </w:rPr>
        <w:t xml:space="preserve"> </w:t>
      </w:r>
    </w:p>
    <w:p w14:paraId="12A07C65" w14:textId="2D1044D9" w:rsidR="009F3110" w:rsidRPr="009F3110" w:rsidRDefault="00447ADD" w:rsidP="002977AB">
      <w:pPr>
        <w:rPr>
          <w:b/>
          <w:bCs/>
        </w:rPr>
      </w:pPr>
      <w:bookmarkStart w:id="183" w:name="_Toc146613126"/>
      <w:bookmarkStart w:id="184" w:name="_Toc146622185"/>
      <w:bookmarkStart w:id="185" w:name="_Toc146622918"/>
      <w:r w:rsidRPr="008E69C7">
        <w:t>For two-sided AI models</w:t>
      </w:r>
      <w:r w:rsidR="009F3110">
        <w:t xml:space="preserve">, </w:t>
      </w:r>
      <w:r w:rsidR="009F3110" w:rsidRPr="009F3110">
        <w:t xml:space="preserve">the </w:t>
      </w:r>
      <w:r w:rsidR="009F3110">
        <w:t xml:space="preserve">form of the </w:t>
      </w:r>
      <w:r w:rsidR="009F3110" w:rsidRPr="009F3110">
        <w:t xml:space="preserve">pairing information used to enable the UE to select CSI generation model(s) that is compatible with the CSI reconstruction model(s) used by the </w:t>
      </w:r>
      <w:r w:rsidR="009F3110">
        <w:t>network has been discussed. The following options have been considered</w:t>
      </w:r>
      <w:r w:rsidR="00611CCC">
        <w:t xml:space="preserve"> </w:t>
      </w:r>
      <w:r w:rsidR="00580F7A">
        <w:t>in</w:t>
      </w:r>
      <w:r w:rsidR="00611CCC">
        <w:t>f RAN1#114:</w:t>
      </w:r>
      <w:bookmarkEnd w:id="183"/>
      <w:bookmarkEnd w:id="184"/>
      <w:bookmarkEnd w:id="185"/>
    </w:p>
    <w:p w14:paraId="31D0E05F" w14:textId="547264F3" w:rsidR="009F3110" w:rsidRPr="002977AB" w:rsidRDefault="009F3110">
      <w:pPr>
        <w:pStyle w:val="ListParagraph"/>
        <w:numPr>
          <w:ilvl w:val="0"/>
          <w:numId w:val="13"/>
        </w:numPr>
        <w:rPr>
          <w:b/>
          <w:bCs/>
        </w:rPr>
      </w:pPr>
      <w:bookmarkStart w:id="186" w:name="_Toc146613127"/>
      <w:bookmarkStart w:id="187" w:name="_Toc146622186"/>
      <w:bookmarkStart w:id="188" w:name="_Toc146622919"/>
      <w:r w:rsidRPr="009F3110">
        <w:t>Option 1: The pairing information is in the forms of the CSI reconstruction model ID that NW will use.</w:t>
      </w:r>
      <w:bookmarkEnd w:id="186"/>
      <w:bookmarkEnd w:id="187"/>
      <w:bookmarkEnd w:id="188"/>
      <w:r w:rsidRPr="009F3110">
        <w:t xml:space="preserve"> </w:t>
      </w:r>
    </w:p>
    <w:p w14:paraId="353C6066" w14:textId="2C70E904" w:rsidR="009F3110" w:rsidRPr="002977AB" w:rsidRDefault="009F3110">
      <w:pPr>
        <w:pStyle w:val="ListParagraph"/>
        <w:numPr>
          <w:ilvl w:val="0"/>
          <w:numId w:val="13"/>
        </w:numPr>
        <w:rPr>
          <w:b/>
          <w:bCs/>
        </w:rPr>
      </w:pPr>
      <w:bookmarkStart w:id="189" w:name="_Toc146613128"/>
      <w:bookmarkStart w:id="190" w:name="_Toc146622187"/>
      <w:bookmarkStart w:id="191" w:name="_Toc146622920"/>
      <w:r w:rsidRPr="009F3110">
        <w:t>Option 2: The pairing information is in the forms of the CSI generation model ID that the UE will use.</w:t>
      </w:r>
      <w:bookmarkEnd w:id="189"/>
      <w:bookmarkEnd w:id="190"/>
      <w:bookmarkEnd w:id="191"/>
      <w:r w:rsidRPr="009F3110">
        <w:t xml:space="preserve"> </w:t>
      </w:r>
    </w:p>
    <w:p w14:paraId="684AF242" w14:textId="047115AA" w:rsidR="009F3110" w:rsidRPr="002977AB" w:rsidRDefault="009F3110">
      <w:pPr>
        <w:pStyle w:val="ListParagraph"/>
        <w:numPr>
          <w:ilvl w:val="0"/>
          <w:numId w:val="13"/>
        </w:numPr>
        <w:rPr>
          <w:b/>
          <w:bCs/>
        </w:rPr>
      </w:pPr>
      <w:bookmarkStart w:id="192" w:name="_Toc146613129"/>
      <w:bookmarkStart w:id="193" w:name="_Toc146622188"/>
      <w:bookmarkStart w:id="194" w:name="_Toc146622921"/>
      <w:r w:rsidRPr="009F3110">
        <w:t>Option 3: The pairing information is in the forms of the paired CSI generation model and CSI reconstruction model ID.</w:t>
      </w:r>
      <w:bookmarkEnd w:id="192"/>
      <w:bookmarkEnd w:id="193"/>
      <w:bookmarkEnd w:id="194"/>
      <w:r w:rsidRPr="009F3110">
        <w:t xml:space="preserve"> </w:t>
      </w:r>
    </w:p>
    <w:p w14:paraId="1E3CB993" w14:textId="4845ACF1" w:rsidR="009F3110" w:rsidRPr="002977AB" w:rsidRDefault="009F3110">
      <w:pPr>
        <w:pStyle w:val="ListParagraph"/>
        <w:numPr>
          <w:ilvl w:val="0"/>
          <w:numId w:val="13"/>
        </w:numPr>
        <w:rPr>
          <w:b/>
          <w:bCs/>
        </w:rPr>
      </w:pPr>
      <w:bookmarkStart w:id="195" w:name="_Toc146613130"/>
      <w:bookmarkStart w:id="196" w:name="_Toc146622189"/>
      <w:bookmarkStart w:id="197" w:name="_Toc146622922"/>
      <w:r w:rsidRPr="009F3110">
        <w:t>Option 4: The pairing information is in the forms of by the dataset ID during type 3 sequential training.</w:t>
      </w:r>
      <w:bookmarkEnd w:id="195"/>
      <w:bookmarkEnd w:id="196"/>
      <w:bookmarkEnd w:id="197"/>
      <w:r w:rsidRPr="009F3110">
        <w:t xml:space="preserve"> </w:t>
      </w:r>
    </w:p>
    <w:p w14:paraId="1AA80FF3" w14:textId="45E9F5C6" w:rsidR="009F3110" w:rsidRPr="002977AB" w:rsidRDefault="009F3110">
      <w:pPr>
        <w:pStyle w:val="ListParagraph"/>
        <w:numPr>
          <w:ilvl w:val="0"/>
          <w:numId w:val="13"/>
        </w:numPr>
        <w:rPr>
          <w:b/>
          <w:bCs/>
        </w:rPr>
      </w:pPr>
      <w:bookmarkStart w:id="198" w:name="_Toc146613131"/>
      <w:bookmarkStart w:id="199" w:name="_Toc146622190"/>
      <w:bookmarkStart w:id="200" w:name="_Toc146622923"/>
      <w:r w:rsidRPr="009F3110">
        <w:t>Option 5: The pairing information is in the forms of a training session ID to a prior training session (e.g., API) between NW and UE.</w:t>
      </w:r>
      <w:bookmarkEnd w:id="198"/>
      <w:bookmarkEnd w:id="199"/>
      <w:bookmarkEnd w:id="200"/>
      <w:r w:rsidRPr="009F3110">
        <w:t xml:space="preserve"> </w:t>
      </w:r>
    </w:p>
    <w:p w14:paraId="3C78A50F" w14:textId="34AA9132" w:rsidR="009F3110" w:rsidRPr="002977AB" w:rsidRDefault="009F3110">
      <w:pPr>
        <w:pStyle w:val="ListParagraph"/>
        <w:numPr>
          <w:ilvl w:val="0"/>
          <w:numId w:val="13"/>
        </w:numPr>
        <w:rPr>
          <w:b/>
          <w:bCs/>
        </w:rPr>
      </w:pPr>
      <w:bookmarkStart w:id="201" w:name="_Toc146613132"/>
      <w:bookmarkStart w:id="202" w:name="_Toc146622191"/>
      <w:bookmarkStart w:id="203" w:name="_Toc146622924"/>
      <w:r w:rsidRPr="009F3110">
        <w:t>Option 6: The pairing information is up to UE/NW offline co-engineering alignment, transparent to 3GPP specification.</w:t>
      </w:r>
      <w:bookmarkEnd w:id="201"/>
      <w:bookmarkEnd w:id="202"/>
      <w:bookmarkEnd w:id="203"/>
      <w:r w:rsidRPr="009F3110">
        <w:t xml:space="preserve"> </w:t>
      </w:r>
    </w:p>
    <w:p w14:paraId="39DAB420" w14:textId="7C9B18D9" w:rsidR="00366ED3" w:rsidRDefault="00125CAD" w:rsidP="002B5421">
      <w:pPr>
        <w:rPr>
          <w:rFonts w:eastAsiaTheme="minorEastAsia"/>
          <w:lang w:val="en-GB"/>
        </w:rPr>
      </w:pPr>
      <w:r>
        <w:rPr>
          <w:lang w:val="en-GB"/>
        </w:rPr>
        <w:t>One important aspect of</w:t>
      </w:r>
      <w:r w:rsidR="005D5A21">
        <w:rPr>
          <w:lang w:val="en-GB"/>
        </w:rPr>
        <w:t xml:space="preserve"> two-sided model</w:t>
      </w:r>
      <w:r>
        <w:rPr>
          <w:lang w:val="en-GB"/>
        </w:rPr>
        <w:t xml:space="preserve"> pairing</w:t>
      </w:r>
      <w:r w:rsidR="005D5A21">
        <w:rPr>
          <w:lang w:val="en-GB"/>
        </w:rPr>
        <w:t xml:space="preserve"> is whether </w:t>
      </w:r>
      <w:r w:rsidR="00B901F7">
        <w:rPr>
          <w:lang w:val="en-GB"/>
        </w:rPr>
        <w:t xml:space="preserve">a single </w:t>
      </w:r>
      <w:r w:rsidR="005D5A21">
        <w:rPr>
          <w:lang w:val="en-GB"/>
        </w:rPr>
        <w:t xml:space="preserve">pairing information </w:t>
      </w:r>
      <w:r w:rsidR="00DF419C">
        <w:rPr>
          <w:lang w:val="en-GB"/>
        </w:rPr>
        <w:t xml:space="preserve">directly </w:t>
      </w:r>
      <w:r w:rsidR="00B901F7">
        <w:rPr>
          <w:lang w:val="en-GB"/>
        </w:rPr>
        <w:t>represent</w:t>
      </w:r>
      <w:r w:rsidR="00DF419C">
        <w:rPr>
          <w:lang w:val="en-GB"/>
        </w:rPr>
        <w:t>s</w:t>
      </w:r>
      <w:r w:rsidR="00B901F7">
        <w:rPr>
          <w:lang w:val="en-GB"/>
        </w:rPr>
        <w:t xml:space="preserve"> a single pair of encoder and decoder model.</w:t>
      </w:r>
      <w:r>
        <w:rPr>
          <w:lang w:val="en-GB"/>
        </w:rPr>
        <w:t xml:space="preserve"> </w:t>
      </w:r>
      <w:r w:rsidR="00DF419C">
        <w:rPr>
          <w:lang w:val="en-GB"/>
        </w:rPr>
        <w:t>T</w:t>
      </w:r>
      <w:r w:rsidR="00580F7A">
        <w:rPr>
          <w:lang w:val="en-GB"/>
        </w:rPr>
        <w:t>o some extent, t</w:t>
      </w:r>
      <w:r w:rsidR="00DF419C">
        <w:rPr>
          <w:lang w:val="en-GB"/>
        </w:rPr>
        <w:t xml:space="preserve">his discussion is </w:t>
      </w:r>
      <w:proofErr w:type="gramStart"/>
      <w:r w:rsidR="00DF419C">
        <w:rPr>
          <w:lang w:val="en-GB"/>
        </w:rPr>
        <w:t>similar to</w:t>
      </w:r>
      <w:proofErr w:type="gramEnd"/>
      <w:r w:rsidR="00DF419C">
        <w:rPr>
          <w:lang w:val="en-GB"/>
        </w:rPr>
        <w:t xml:space="preserve"> </w:t>
      </w:r>
      <w:r w:rsidR="00580F7A">
        <w:rPr>
          <w:lang w:val="en-GB"/>
        </w:rPr>
        <w:t>that</w:t>
      </w:r>
      <w:r w:rsidR="00DF419C">
        <w:rPr>
          <w:lang w:val="en-GB"/>
        </w:rPr>
        <w:t xml:space="preserve"> of functionality and model iden</w:t>
      </w:r>
      <w:r>
        <w:rPr>
          <w:lang w:val="en-GB"/>
        </w:rPr>
        <w:t>ti</w:t>
      </w:r>
      <w:r w:rsidR="00DF419C">
        <w:rPr>
          <w:lang w:val="en-GB"/>
        </w:rPr>
        <w:t>fication for single</w:t>
      </w:r>
      <w:r w:rsidR="00580F7A">
        <w:rPr>
          <w:lang w:val="en-GB"/>
        </w:rPr>
        <w:t>-</w:t>
      </w:r>
      <w:r w:rsidR="00DF419C">
        <w:rPr>
          <w:lang w:val="en-GB"/>
        </w:rPr>
        <w:t xml:space="preserve">sided </w:t>
      </w:r>
      <w:r w:rsidR="0006485D">
        <w:rPr>
          <w:lang w:val="en-GB"/>
        </w:rPr>
        <w:t>models. To elaborate</w:t>
      </w:r>
      <w:r>
        <w:rPr>
          <w:lang w:val="en-GB"/>
        </w:rPr>
        <w:t xml:space="preserve"> via an example</w:t>
      </w:r>
      <w:r w:rsidR="0006485D">
        <w:rPr>
          <w:lang w:val="en-GB"/>
        </w:rPr>
        <w:t xml:space="preserve">, when </w:t>
      </w:r>
      <w:r>
        <w:rPr>
          <w:lang w:val="en-GB"/>
        </w:rPr>
        <w:t>a</w:t>
      </w:r>
      <w:r w:rsidR="0006485D">
        <w:rPr>
          <w:lang w:val="en-GB"/>
        </w:rPr>
        <w:t xml:space="preserve"> pairing information</w:t>
      </w:r>
      <w:r>
        <w:rPr>
          <w:lang w:val="en-GB"/>
        </w:rPr>
        <w:t xml:space="preserve"> is used</w:t>
      </w:r>
      <w:r w:rsidR="0006485D">
        <w:rPr>
          <w:lang w:val="en-GB"/>
        </w:rPr>
        <w:t xml:space="preserve">, e.g.,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sidR="0006485D">
        <w:rPr>
          <w:rFonts w:eastAsiaTheme="minorEastAsia"/>
          <w:lang w:val="en-GB"/>
        </w:rPr>
        <w:t xml:space="preserve">, </w:t>
      </w:r>
      <w:r>
        <w:rPr>
          <w:rFonts w:eastAsiaTheme="minorEastAsia"/>
          <w:lang w:val="en-GB"/>
        </w:rPr>
        <w:t xml:space="preserve">one </w:t>
      </w:r>
      <w:r w:rsidR="00580F7A">
        <w:rPr>
          <w:rFonts w:eastAsiaTheme="minorEastAsia"/>
          <w:lang w:val="en-GB"/>
        </w:rPr>
        <w:t>alternative is that the</w:t>
      </w:r>
      <w:r>
        <w:rPr>
          <w:rFonts w:eastAsiaTheme="minorEastAsia"/>
          <w:lang w:val="en-GB"/>
        </w:rPr>
        <w:t xml:space="preserve"> pairing information is</w:t>
      </w:r>
      <w:r w:rsidR="00642C29">
        <w:rPr>
          <w:rFonts w:eastAsiaTheme="minorEastAsia"/>
          <w:lang w:val="en-GB"/>
        </w:rPr>
        <w:t xml:space="preserve"> </w:t>
      </w:r>
      <w:r>
        <w:rPr>
          <w:rFonts w:eastAsiaTheme="minorEastAsia"/>
          <w:lang w:val="en-GB"/>
        </w:rPr>
        <w:t>associated with a</w:t>
      </w:r>
      <w:r w:rsidR="002B5421">
        <w:rPr>
          <w:rFonts w:eastAsiaTheme="minorEastAsia"/>
          <w:lang w:val="en-GB"/>
        </w:rPr>
        <w:t xml:space="preserve"> unique</w:t>
      </w:r>
      <w:r w:rsidR="00642C29">
        <w:rPr>
          <w:rFonts w:eastAsiaTheme="minorEastAsia"/>
          <w:lang w:val="en-GB"/>
        </w:rPr>
        <w:t xml:space="preserve"> (physical</w:t>
      </w:r>
      <w:r w:rsidR="00F57A99">
        <w:rPr>
          <w:rFonts w:eastAsiaTheme="minorEastAsia"/>
          <w:lang w:val="en-GB"/>
        </w:rPr>
        <w:t xml:space="preserve">) </w:t>
      </w:r>
      <w:r w:rsidR="00642C29">
        <w:rPr>
          <w:rFonts w:eastAsiaTheme="minorEastAsia"/>
          <w:lang w:val="en-GB"/>
        </w:rPr>
        <w:t xml:space="preserve">model </w:t>
      </w:r>
      <w:r>
        <w:rPr>
          <w:rFonts w:eastAsiaTheme="minorEastAsia"/>
          <w:lang w:val="en-GB"/>
        </w:rPr>
        <w:t xml:space="preserve">pair that </w:t>
      </w:r>
      <w:r w:rsidR="00642C29">
        <w:rPr>
          <w:rFonts w:eastAsiaTheme="minorEastAsia"/>
          <w:lang w:val="en-GB"/>
        </w:rPr>
        <w:t xml:space="preserve">the UE-side and the NW-side should use. </w:t>
      </w:r>
      <w:r w:rsidR="00AD706B">
        <w:rPr>
          <w:rFonts w:eastAsiaTheme="minorEastAsia"/>
          <w:lang w:val="en-GB"/>
        </w:rPr>
        <w:t>A</w:t>
      </w:r>
      <w:r w:rsidR="00580F7A">
        <w:rPr>
          <w:rFonts w:eastAsiaTheme="minorEastAsia"/>
          <w:lang w:val="en-GB"/>
        </w:rPr>
        <w:t xml:space="preserve"> second alternative would be that</w:t>
      </w:r>
      <w:r w:rsidR="00AD706B">
        <w:rPr>
          <w:rFonts w:eastAsiaTheme="minorEastAsia"/>
          <w:lang w:val="en-GB"/>
        </w:rPr>
        <w:t xml:space="preserve"> </w:t>
      </w:r>
      <w:r w:rsidR="002B5421">
        <w:rPr>
          <w:rFonts w:eastAsiaTheme="minorEastAsia"/>
          <w:lang w:val="en-GB"/>
        </w:rPr>
        <w:t xml:space="preserve">the </w:t>
      </w:r>
      <w:r w:rsidR="00B32A79">
        <w:rPr>
          <w:lang w:val="en-GB"/>
        </w:rPr>
        <w:t xml:space="preserve">pairing information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sidR="002B5421">
        <w:rPr>
          <w:rFonts w:eastAsiaTheme="minorEastAsia"/>
          <w:lang w:val="en-GB"/>
        </w:rPr>
        <w:t xml:space="preserve"> may</w:t>
      </w:r>
      <w:r w:rsidR="00B32A79">
        <w:rPr>
          <w:rFonts w:eastAsiaTheme="minorEastAsia"/>
          <w:lang w:val="en-GB"/>
        </w:rPr>
        <w:t xml:space="preserve"> </w:t>
      </w:r>
      <w:r w:rsidR="002B5421">
        <w:rPr>
          <w:rFonts w:eastAsiaTheme="minorEastAsia"/>
          <w:lang w:val="en-GB"/>
        </w:rPr>
        <w:t xml:space="preserve">still allow for some flexibility on </w:t>
      </w:r>
      <w:r w:rsidR="00B32A79">
        <w:rPr>
          <w:rFonts w:eastAsiaTheme="minorEastAsia"/>
          <w:lang w:val="en-GB"/>
        </w:rPr>
        <w:t>the UE-side and NW-side</w:t>
      </w:r>
      <w:r w:rsidR="002B5421">
        <w:rPr>
          <w:rFonts w:eastAsiaTheme="minorEastAsia"/>
          <w:lang w:val="en-GB"/>
        </w:rPr>
        <w:t xml:space="preserve"> for </w:t>
      </w:r>
      <w:r w:rsidR="00F57A99">
        <w:rPr>
          <w:rFonts w:eastAsiaTheme="minorEastAsia"/>
          <w:lang w:val="en-GB"/>
        </w:rPr>
        <w:t xml:space="preserve">using a (physical) model that they find the best fit. </w:t>
      </w:r>
      <w:r w:rsidR="00A05E01">
        <w:rPr>
          <w:rFonts w:eastAsiaTheme="minorEastAsia"/>
          <w:lang w:val="en-GB"/>
        </w:rPr>
        <w:t xml:space="preserve">For example, the UE </w:t>
      </w:r>
      <w:r w:rsidR="002B5421">
        <w:rPr>
          <w:rFonts w:eastAsiaTheme="minorEastAsia"/>
          <w:lang w:val="en-GB"/>
        </w:rPr>
        <w:t>may</w:t>
      </w:r>
      <w:r w:rsidR="00A05E01">
        <w:rPr>
          <w:rFonts w:eastAsiaTheme="minorEastAsia"/>
          <w:lang w:val="en-GB"/>
        </w:rPr>
        <w:t xml:space="preserve"> have several </w:t>
      </w:r>
      <w:r w:rsidR="002421B5">
        <w:rPr>
          <w:rFonts w:eastAsiaTheme="minorEastAsia"/>
          <w:lang w:val="en-GB"/>
        </w:rPr>
        <w:t>implementations</w:t>
      </w:r>
      <w:r w:rsidR="00A05E01">
        <w:rPr>
          <w:rFonts w:eastAsiaTheme="minorEastAsia"/>
          <w:lang w:val="en-GB"/>
        </w:rPr>
        <w:t xml:space="preserve"> of the encoder (for this particular </w:t>
      </w:r>
      <m:oMath>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A</m:t>
            </m:r>
          </m:sub>
        </m:sSub>
      </m:oMath>
      <w:r w:rsidR="00A05E01">
        <w:rPr>
          <w:rFonts w:eastAsiaTheme="minorEastAsia"/>
          <w:lang w:val="en-GB"/>
        </w:rPr>
        <w:t>) with high</w:t>
      </w:r>
      <w:r w:rsidR="00B77E59">
        <w:rPr>
          <w:rFonts w:eastAsiaTheme="minorEastAsia"/>
          <w:lang w:val="en-GB"/>
        </w:rPr>
        <w:t xml:space="preserve">/medium/low complexity that it </w:t>
      </w:r>
      <w:r w:rsidR="002B5421">
        <w:rPr>
          <w:rFonts w:eastAsiaTheme="minorEastAsia"/>
          <w:lang w:val="en-GB"/>
        </w:rPr>
        <w:t xml:space="preserve">can </w:t>
      </w:r>
      <w:r w:rsidR="00B77E59">
        <w:rPr>
          <w:rFonts w:eastAsiaTheme="minorEastAsia"/>
          <w:lang w:val="en-GB"/>
        </w:rPr>
        <w:t>use for different battery level</w:t>
      </w:r>
      <w:r w:rsidR="002B5421">
        <w:rPr>
          <w:rFonts w:eastAsiaTheme="minorEastAsia"/>
          <w:lang w:val="en-GB"/>
        </w:rPr>
        <w:t>s</w:t>
      </w:r>
      <w:r w:rsidR="00580F7A">
        <w:rPr>
          <w:rFonts w:eastAsiaTheme="minorEastAsia"/>
          <w:lang w:val="en-GB"/>
        </w:rPr>
        <w:t xml:space="preserve"> at the UE</w:t>
      </w:r>
      <w:r w:rsidR="00B77E59">
        <w:rPr>
          <w:rFonts w:eastAsiaTheme="minorEastAsia"/>
          <w:lang w:val="en-GB"/>
        </w:rPr>
        <w:t xml:space="preserve">. </w:t>
      </w:r>
      <w:r w:rsidR="002B5421">
        <w:rPr>
          <w:rFonts w:eastAsiaTheme="minorEastAsia"/>
          <w:lang w:val="en-GB"/>
        </w:rPr>
        <w:t>In our opinion, t</w:t>
      </w:r>
      <w:r w:rsidR="007A7B3D">
        <w:rPr>
          <w:rFonts w:eastAsiaTheme="minorEastAsia"/>
          <w:lang w:val="en-GB"/>
        </w:rPr>
        <w:t>he</w:t>
      </w:r>
      <w:r w:rsidR="00EB6BE0">
        <w:rPr>
          <w:rFonts w:eastAsiaTheme="minorEastAsia"/>
          <w:lang w:val="en-GB"/>
        </w:rPr>
        <w:t xml:space="preserve"> second alternative </w:t>
      </w:r>
      <w:r w:rsidR="00E5068D">
        <w:rPr>
          <w:rFonts w:eastAsiaTheme="minorEastAsia"/>
          <w:lang w:val="en-GB"/>
        </w:rPr>
        <w:t xml:space="preserve">is more inclusive </w:t>
      </w:r>
      <w:r w:rsidR="002B5421">
        <w:rPr>
          <w:rFonts w:eastAsiaTheme="minorEastAsia"/>
          <w:lang w:val="en-GB"/>
        </w:rPr>
        <w:t>as well as</w:t>
      </w:r>
      <w:r w:rsidR="002421B5">
        <w:rPr>
          <w:rFonts w:eastAsiaTheme="minorEastAsia"/>
          <w:lang w:val="en-GB"/>
        </w:rPr>
        <w:t xml:space="preserve"> more aligned with the </w:t>
      </w:r>
      <w:r w:rsidR="002B5421">
        <w:rPr>
          <w:rFonts w:eastAsiaTheme="minorEastAsia"/>
          <w:lang w:val="en-GB"/>
        </w:rPr>
        <w:t xml:space="preserve">framework </w:t>
      </w:r>
      <w:r w:rsidR="002421B5">
        <w:rPr>
          <w:rFonts w:eastAsiaTheme="minorEastAsia"/>
          <w:lang w:val="en-GB"/>
        </w:rPr>
        <w:t>discuss</w:t>
      </w:r>
      <w:r w:rsidR="002B5421">
        <w:rPr>
          <w:rFonts w:eastAsiaTheme="minorEastAsia"/>
          <w:lang w:val="en-GB"/>
        </w:rPr>
        <w:t>ed for</w:t>
      </w:r>
      <w:r w:rsidR="00366ED3">
        <w:rPr>
          <w:rFonts w:eastAsiaTheme="minorEastAsia"/>
          <w:lang w:val="en-GB"/>
        </w:rPr>
        <w:t xml:space="preserve"> functionality/model identification of single</w:t>
      </w:r>
      <w:r w:rsidR="00580F7A">
        <w:rPr>
          <w:rFonts w:eastAsiaTheme="minorEastAsia"/>
          <w:lang w:val="en-GB"/>
        </w:rPr>
        <w:t>-</w:t>
      </w:r>
      <w:r w:rsidR="00366ED3">
        <w:rPr>
          <w:rFonts w:eastAsiaTheme="minorEastAsia"/>
          <w:lang w:val="en-GB"/>
        </w:rPr>
        <w:t>sided models</w:t>
      </w:r>
      <w:r w:rsidR="007A7B3D">
        <w:rPr>
          <w:rFonts w:eastAsiaTheme="minorEastAsia"/>
          <w:lang w:val="en-GB"/>
        </w:rPr>
        <w:t>. However, we believe</w:t>
      </w:r>
      <w:r w:rsidR="002B5421">
        <w:rPr>
          <w:rFonts w:eastAsiaTheme="minorEastAsia"/>
          <w:lang w:val="en-GB"/>
        </w:rPr>
        <w:t xml:space="preserve"> that the</w:t>
      </w:r>
      <w:r w:rsidR="007A7B3D">
        <w:rPr>
          <w:rFonts w:eastAsiaTheme="minorEastAsia"/>
          <w:lang w:val="en-GB"/>
        </w:rPr>
        <w:t xml:space="preserve"> pros/cons as well as specification impact of both </w:t>
      </w:r>
      <w:r w:rsidR="00460631">
        <w:rPr>
          <w:rFonts w:eastAsiaTheme="minorEastAsia"/>
          <w:lang w:val="en-GB"/>
        </w:rPr>
        <w:t>cases</w:t>
      </w:r>
      <w:r w:rsidR="002B5421">
        <w:rPr>
          <w:rFonts w:eastAsiaTheme="minorEastAsia"/>
          <w:lang w:val="en-GB"/>
        </w:rPr>
        <w:t xml:space="preserve"> are worthy of being </w:t>
      </w:r>
      <w:r w:rsidR="00580F7A">
        <w:rPr>
          <w:rFonts w:eastAsiaTheme="minorEastAsia"/>
          <w:lang w:val="en-GB"/>
        </w:rPr>
        <w:t xml:space="preserve">further </w:t>
      </w:r>
      <w:r w:rsidR="002B5421">
        <w:rPr>
          <w:rFonts w:eastAsiaTheme="minorEastAsia"/>
          <w:lang w:val="en-GB"/>
        </w:rPr>
        <w:t>studied</w:t>
      </w:r>
      <w:r w:rsidR="00460631">
        <w:rPr>
          <w:rFonts w:eastAsiaTheme="minorEastAsia"/>
          <w:lang w:val="en-GB"/>
        </w:rPr>
        <w:t>.</w:t>
      </w:r>
      <w:r w:rsidR="007A7B3D">
        <w:rPr>
          <w:rFonts w:eastAsiaTheme="minorEastAsia"/>
          <w:lang w:val="en-GB"/>
        </w:rPr>
        <w:t xml:space="preserve"> </w:t>
      </w:r>
    </w:p>
    <w:p w14:paraId="631B71B9" w14:textId="5469B5FE" w:rsidR="00C67D9C" w:rsidRDefault="00CB5E2C" w:rsidP="00C67D9C">
      <w:pPr>
        <w:pStyle w:val="Proposal"/>
      </w:pPr>
      <w:bookmarkStart w:id="204" w:name="_Toc146622192"/>
      <w:bookmarkStart w:id="205" w:name="_Toc146622925"/>
      <w:r w:rsidRPr="009775FF">
        <w:t>In CSI compression using two-sided model use case,</w:t>
      </w:r>
      <w:r>
        <w:t xml:space="preserve"> study the pros/cons as well as the specification impact for </w:t>
      </w:r>
      <w:r w:rsidR="00B0229A">
        <w:t xml:space="preserve">the following two </w:t>
      </w:r>
      <w:r w:rsidR="00580F7A">
        <w:t>alternatives</w:t>
      </w:r>
      <w:r w:rsidR="00B0229A">
        <w:t>:</w:t>
      </w:r>
      <w:bookmarkEnd w:id="204"/>
      <w:bookmarkEnd w:id="205"/>
    </w:p>
    <w:p w14:paraId="7B95FD59" w14:textId="3A76AA80" w:rsidR="00C67D9C" w:rsidRDefault="00580F7A">
      <w:pPr>
        <w:pStyle w:val="Proposal"/>
        <w:numPr>
          <w:ilvl w:val="0"/>
          <w:numId w:val="35"/>
        </w:numPr>
      </w:pPr>
      <w:bookmarkStart w:id="206" w:name="_Toc146622193"/>
      <w:bookmarkStart w:id="207" w:name="_Toc146622926"/>
      <w:r>
        <w:t xml:space="preserve">Alt1. </w:t>
      </w:r>
      <w:r w:rsidR="00C67D9C">
        <w:t>One p</w:t>
      </w:r>
      <w:r w:rsidR="00CB5E2C" w:rsidRPr="00C67D9C">
        <w:t xml:space="preserve">airing information </w:t>
      </w:r>
      <w:r w:rsidR="00D9768C" w:rsidRPr="00C67D9C">
        <w:t>is determined such that it uniquely identif</w:t>
      </w:r>
      <w:r>
        <w:t>ies</w:t>
      </w:r>
      <w:r w:rsidR="00D9768C" w:rsidRPr="00C67D9C">
        <w:t xml:space="preserve"> the</w:t>
      </w:r>
      <w:r w:rsidR="00A63E0D" w:rsidRPr="00C67D9C">
        <w:t xml:space="preserve"> </w:t>
      </w:r>
      <w:r w:rsidR="00A63E0D" w:rsidRPr="00C67D9C">
        <w:rPr>
          <w:rFonts w:eastAsiaTheme="minorEastAsia"/>
          <w:lang w:val="en-GB"/>
        </w:rPr>
        <w:t xml:space="preserve">(physical) </w:t>
      </w:r>
      <w:r w:rsidR="00505F26" w:rsidRPr="00C67D9C">
        <w:t xml:space="preserve">models </w:t>
      </w:r>
      <w:r w:rsidR="00A63E0D" w:rsidRPr="00C67D9C">
        <w:t>used at the UE and the NW</w:t>
      </w:r>
      <w:bookmarkEnd w:id="206"/>
      <w:bookmarkEnd w:id="207"/>
      <w:r w:rsidR="002B5421">
        <w:t xml:space="preserve"> </w:t>
      </w:r>
      <w:proofErr w:type="gramStart"/>
      <w:r w:rsidR="002B5421">
        <w:t>sides</w:t>
      </w:r>
      <w:proofErr w:type="gramEnd"/>
    </w:p>
    <w:p w14:paraId="2122FD31" w14:textId="7757B946" w:rsidR="00A63E0D" w:rsidRPr="00A63E0D" w:rsidRDefault="00580F7A">
      <w:pPr>
        <w:pStyle w:val="Proposal"/>
        <w:numPr>
          <w:ilvl w:val="0"/>
          <w:numId w:val="35"/>
        </w:numPr>
      </w:pPr>
      <w:bookmarkStart w:id="208" w:name="_Toc146622194"/>
      <w:bookmarkStart w:id="209" w:name="_Toc146622927"/>
      <w:r>
        <w:t xml:space="preserve">Alt2. </w:t>
      </w:r>
      <w:r w:rsidR="00C67D9C" w:rsidRPr="00C67D9C">
        <w:t xml:space="preserve">A single </w:t>
      </w:r>
      <w:r w:rsidR="00A63E0D" w:rsidRPr="00C67D9C">
        <w:t xml:space="preserve">pairing information </w:t>
      </w:r>
      <w:r w:rsidR="00C67D9C" w:rsidRPr="00C67D9C">
        <w:t xml:space="preserve">can be associated with different </w:t>
      </w:r>
      <w:r w:rsidR="00C67D9C" w:rsidRPr="00C67D9C">
        <w:rPr>
          <w:rFonts w:eastAsiaTheme="minorEastAsia"/>
          <w:lang w:val="en-GB"/>
        </w:rPr>
        <w:t xml:space="preserve">(physical) </w:t>
      </w:r>
      <w:r w:rsidR="00C67D9C" w:rsidRPr="00C67D9C">
        <w:t>models at the UE and the NW</w:t>
      </w:r>
      <w:bookmarkEnd w:id="208"/>
      <w:bookmarkEnd w:id="209"/>
      <w:r w:rsidR="002B5421">
        <w:t xml:space="preserve"> </w:t>
      </w:r>
      <w:proofErr w:type="gramStart"/>
      <w:r w:rsidR="002B5421">
        <w:t>sides</w:t>
      </w:r>
      <w:proofErr w:type="gramEnd"/>
    </w:p>
    <w:p w14:paraId="1DA6E4BA" w14:textId="77777777" w:rsidR="002977AB" w:rsidRDefault="002977AB" w:rsidP="002977AB">
      <w:pPr>
        <w:pStyle w:val="Heading1"/>
      </w:pPr>
      <w:bookmarkStart w:id="210" w:name="_Hlk146622582"/>
      <w:r>
        <w:t xml:space="preserve">Comparison of different training </w:t>
      </w:r>
      <w:r w:rsidRPr="00E767AD">
        <w:t>collaboration types</w:t>
      </w:r>
    </w:p>
    <w:p w14:paraId="075BE9C0" w14:textId="1011A1E6" w:rsidR="002977AB" w:rsidRDefault="002977AB" w:rsidP="00A450C8">
      <w:pPr>
        <w:rPr>
          <w:b/>
          <w:bCs/>
        </w:rPr>
      </w:pPr>
      <w:bookmarkStart w:id="211" w:name="_Toc146613016"/>
      <w:bookmarkEnd w:id="210"/>
      <w:r w:rsidRPr="002E59DC">
        <w:t>In RAN 114, the pros/cons of training collaboration type 2 and type 3</w:t>
      </w:r>
      <w:r w:rsidR="00BA3938">
        <w:t xml:space="preserve"> were extensively discussed.</w:t>
      </w:r>
      <w:r w:rsidRPr="002E59DC">
        <w:t xml:space="preserve"> The latest table based on the offline discussion is presented in section 9 of </w:t>
      </w:r>
      <w:bookmarkEnd w:id="211"/>
      <w:r w:rsidR="002E59DC" w:rsidRPr="002E59DC">
        <w:t xml:space="preserve">the RAN1#114 </w:t>
      </w:r>
      <w:r w:rsidR="00580F7A">
        <w:t xml:space="preserve">final </w:t>
      </w:r>
      <w:r w:rsidR="002E59DC" w:rsidRPr="002E59DC">
        <w:t>FL summary</w:t>
      </w:r>
      <w:r w:rsidR="00A450C8">
        <w:t xml:space="preserve"> </w:t>
      </w:r>
      <w:sdt>
        <w:sdtPr>
          <w:id w:val="1971311471"/>
          <w:citation/>
        </w:sdtPr>
        <w:sdtContent>
          <w:r w:rsidR="00A450C8">
            <w:fldChar w:fldCharType="begin"/>
          </w:r>
          <w:r w:rsidR="00A450C8">
            <w:instrText xml:space="preserve"> CITATION FLS_AICSI2_RAN114 \l 1033 </w:instrText>
          </w:r>
          <w:r w:rsidR="00A450C8">
            <w:fldChar w:fldCharType="separate"/>
          </w:r>
          <w:r w:rsidR="003D275A" w:rsidRPr="003D275A">
            <w:rPr>
              <w:noProof/>
            </w:rPr>
            <w:t>[5]</w:t>
          </w:r>
          <w:r w:rsidR="00A450C8">
            <w:fldChar w:fldCharType="end"/>
          </w:r>
        </w:sdtContent>
      </w:sdt>
      <w:r w:rsidR="002E59DC" w:rsidRPr="002E59DC">
        <w:t>.</w:t>
      </w:r>
      <w:bookmarkStart w:id="212" w:name="_Toc146613017"/>
      <w:r w:rsidR="00BA3938">
        <w:t xml:space="preserve"> </w:t>
      </w:r>
      <w:r w:rsidR="00580F7A">
        <w:t>In this section,</w:t>
      </w:r>
      <w:r w:rsidR="00A450C8">
        <w:t xml:space="preserve"> we provide a few additional</w:t>
      </w:r>
      <w:r>
        <w:t xml:space="preserve"> comments </w:t>
      </w:r>
      <w:r w:rsidR="00A450C8">
        <w:t xml:space="preserve">below </w:t>
      </w:r>
      <w:r>
        <w:t>regarding a few rows</w:t>
      </w:r>
      <w:r w:rsidR="00A450C8">
        <w:t xml:space="preserve"> of the table</w:t>
      </w:r>
      <w:r>
        <w:t>.</w:t>
      </w:r>
      <w:bookmarkEnd w:id="212"/>
    </w:p>
    <w:p w14:paraId="6C2322DE" w14:textId="4D49DB3D" w:rsidR="002977AB" w:rsidRPr="00A450C8" w:rsidRDefault="00A450C8" w:rsidP="002977AB">
      <w:pPr>
        <w:pStyle w:val="Heading2"/>
        <w:tabs>
          <w:tab w:val="clear" w:pos="1026"/>
        </w:tabs>
        <w:ind w:left="567"/>
        <w:rPr>
          <w:rFonts w:eastAsiaTheme="minorHAnsi"/>
          <w:sz w:val="24"/>
          <w:szCs w:val="28"/>
        </w:rPr>
      </w:pPr>
      <w:r w:rsidRPr="00A450C8">
        <w:rPr>
          <w:sz w:val="24"/>
          <w:szCs w:val="28"/>
        </w:rPr>
        <w:t>Extend</w:t>
      </w:r>
      <w:r>
        <w:rPr>
          <w:sz w:val="24"/>
          <w:szCs w:val="28"/>
        </w:rPr>
        <w:t>i</w:t>
      </w:r>
      <w:r w:rsidRPr="00A450C8">
        <w:rPr>
          <w:sz w:val="24"/>
          <w:szCs w:val="28"/>
        </w:rPr>
        <w:t>bility</w:t>
      </w:r>
      <w:r w:rsidR="002977AB" w:rsidRPr="00A450C8">
        <w:rPr>
          <w:sz w:val="24"/>
          <w:szCs w:val="28"/>
        </w:rPr>
        <w:t>:</w:t>
      </w:r>
      <w:r w:rsidR="002977AB" w:rsidRPr="00A450C8">
        <w:rPr>
          <w:rFonts w:eastAsia="Malgun Gothic"/>
          <w:sz w:val="24"/>
          <w:szCs w:val="28"/>
        </w:rPr>
        <w:t xml:space="preserve"> </w:t>
      </w:r>
      <w:r w:rsidR="00831C88">
        <w:rPr>
          <w:rFonts w:eastAsia="Malgun Gothic"/>
          <w:sz w:val="24"/>
          <w:szCs w:val="28"/>
        </w:rPr>
        <w:t>T</w:t>
      </w:r>
      <w:r>
        <w:rPr>
          <w:rFonts w:eastAsia="Malgun Gothic"/>
          <w:sz w:val="24"/>
          <w:szCs w:val="28"/>
        </w:rPr>
        <w:t xml:space="preserve">o </w:t>
      </w:r>
      <w:r w:rsidR="002977AB" w:rsidRPr="00A450C8">
        <w:rPr>
          <w:rFonts w:eastAsia="Malgun Gothic"/>
          <w:sz w:val="24"/>
          <w:szCs w:val="28"/>
        </w:rPr>
        <w:t xml:space="preserve">train </w:t>
      </w:r>
      <w:r>
        <w:rPr>
          <w:rFonts w:eastAsia="Malgun Gothic"/>
          <w:sz w:val="24"/>
          <w:szCs w:val="28"/>
        </w:rPr>
        <w:t xml:space="preserve">a </w:t>
      </w:r>
      <w:r w:rsidR="002977AB" w:rsidRPr="00A450C8">
        <w:rPr>
          <w:rFonts w:eastAsia="Malgun Gothic"/>
          <w:sz w:val="24"/>
          <w:szCs w:val="28"/>
        </w:rPr>
        <w:t>new UE-side model compatible with</w:t>
      </w:r>
      <w:r>
        <w:rPr>
          <w:rFonts w:eastAsia="Malgun Gothic"/>
          <w:sz w:val="24"/>
          <w:szCs w:val="28"/>
        </w:rPr>
        <w:t xml:space="preserve"> a</w:t>
      </w:r>
      <w:r w:rsidR="002977AB" w:rsidRPr="00A450C8">
        <w:rPr>
          <w:rFonts w:eastAsia="Malgun Gothic"/>
          <w:sz w:val="24"/>
          <w:szCs w:val="28"/>
        </w:rPr>
        <w:t xml:space="preserve"> NW-side model in use</w:t>
      </w:r>
    </w:p>
    <w:p w14:paraId="1AFDA0BA" w14:textId="7CEC5D7E" w:rsidR="002977AB" w:rsidRDefault="002977AB" w:rsidP="002977AB">
      <w:pPr>
        <w:rPr>
          <w:b/>
          <w:bCs/>
        </w:rPr>
      </w:pPr>
      <w:bookmarkStart w:id="213" w:name="_Toc146613018"/>
      <w:r>
        <w:t xml:space="preserve">In this case, </w:t>
      </w:r>
      <w:r w:rsidR="00AA01F6">
        <w:t>it is</w:t>
      </w:r>
      <w:r>
        <w:t xml:space="preserve"> assum</w:t>
      </w:r>
      <w:r w:rsidR="00AA01F6">
        <w:t>ed</w:t>
      </w:r>
      <w:r>
        <w:t xml:space="preserve"> that </w:t>
      </w:r>
      <w:r w:rsidR="00AA01F6">
        <w:t>the</w:t>
      </w:r>
      <w:r>
        <w:t xml:space="preserve"> set of UE nodes and</w:t>
      </w:r>
      <w:r w:rsidR="009B26AB">
        <w:t xml:space="preserve"> the NW nodes</w:t>
      </w:r>
      <w:r>
        <w:t xml:space="preserve"> are already trained, i.e.,</w:t>
      </w:r>
      <w:bookmarkEnd w:id="213"/>
    </w:p>
    <w:p w14:paraId="0F0BBFA3" w14:textId="77777777" w:rsidR="002977AB" w:rsidRPr="002E29A8" w:rsidRDefault="002977AB">
      <w:pPr>
        <w:pStyle w:val="ListParagraph"/>
        <w:numPr>
          <w:ilvl w:val="0"/>
          <w:numId w:val="32"/>
        </w:numPr>
        <w:rPr>
          <w:rFonts w:eastAsiaTheme="minorEastAsia"/>
          <w:b/>
          <w:bCs/>
        </w:rPr>
      </w:pPr>
      <w:bookmarkStart w:id="214" w:name="_Toc146613019"/>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214"/>
      <w:r w:rsidRPr="002E29A8">
        <w:rPr>
          <w:rFonts w:eastAsiaTheme="minorEastAsia"/>
        </w:rPr>
        <w:t xml:space="preserve"> </w:t>
      </w:r>
    </w:p>
    <w:p w14:paraId="50C38F4E" w14:textId="77777777" w:rsidR="002977AB" w:rsidRPr="002E29A8" w:rsidRDefault="002977AB">
      <w:pPr>
        <w:pStyle w:val="ListParagraph"/>
        <w:numPr>
          <w:ilvl w:val="0"/>
          <w:numId w:val="32"/>
        </w:numPr>
        <w:rPr>
          <w:rFonts w:eastAsiaTheme="minorEastAsia"/>
          <w:b/>
          <w:bCs/>
        </w:rPr>
      </w:pPr>
      <w:bookmarkStart w:id="215" w:name="_Toc146613020"/>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215"/>
    </w:p>
    <w:p w14:paraId="795D7AED" w14:textId="345BFA71" w:rsidR="002977AB" w:rsidRDefault="002977AB" w:rsidP="002977AB">
      <w:pPr>
        <w:rPr>
          <w:rFonts w:eastAsia="Malgun Gothic"/>
          <w:b/>
          <w:bCs/>
        </w:rPr>
      </w:pPr>
      <w:r>
        <w:t xml:space="preserve"> </w:t>
      </w:r>
      <w:bookmarkStart w:id="216" w:name="_Toc146613021"/>
      <w:r w:rsidR="00AA01F6">
        <w:t xml:space="preserve">One </w:t>
      </w:r>
      <w:r>
        <w:t xml:space="preserve">question </w:t>
      </w:r>
      <w:r w:rsidR="00AA01F6">
        <w:t>arises: if a new UE is added to the set of UE nodes</w:t>
      </w:r>
      <w:r w:rsidRPr="00D2362D">
        <w:rPr>
          <w:rFonts w:eastAsia="Malgun Gothic"/>
        </w:rPr>
        <w:t xml:space="preserve">, can </w:t>
      </w:r>
      <w:r w:rsidR="009B26AB">
        <w:rPr>
          <w:rFonts w:eastAsia="Malgun Gothic"/>
        </w:rPr>
        <w:t xml:space="preserve">this new UE node be </w:t>
      </w:r>
      <w:r w:rsidRPr="00D2362D">
        <w:rPr>
          <w:rFonts w:eastAsia="Malgun Gothic"/>
        </w:rPr>
        <w:t>train</w:t>
      </w:r>
      <w:r w:rsidR="009B26AB">
        <w:rPr>
          <w:rFonts w:eastAsia="Malgun Gothic"/>
        </w:rPr>
        <w:t>ed so</w:t>
      </w:r>
      <w:r w:rsidRPr="00D2362D">
        <w:rPr>
          <w:rFonts w:eastAsia="Malgun Gothic"/>
        </w:rPr>
        <w:t xml:space="preserve"> that </w:t>
      </w:r>
      <w:r w:rsidR="009B26AB">
        <w:rPr>
          <w:rFonts w:eastAsia="Malgun Gothic"/>
        </w:rPr>
        <w:t>it is</w:t>
      </w:r>
      <w:r w:rsidRPr="00D2362D">
        <w:rPr>
          <w:rFonts w:eastAsia="Malgun Gothic"/>
        </w:rPr>
        <w:t xml:space="preserve"> compatible with the current NW-side models</w:t>
      </w:r>
      <w:bookmarkEnd w:id="216"/>
      <w:r w:rsidR="009B26AB">
        <w:rPr>
          <w:rFonts w:eastAsia="Malgun Gothic"/>
        </w:rPr>
        <w:t>? We addres</w:t>
      </w:r>
      <w:r w:rsidR="00580F7A">
        <w:rPr>
          <w:rFonts w:eastAsia="Malgun Gothic"/>
        </w:rPr>
        <w:t>s</w:t>
      </w:r>
      <w:r w:rsidR="009B26AB">
        <w:rPr>
          <w:rFonts w:eastAsia="Malgun Gothic"/>
        </w:rPr>
        <w:t xml:space="preserve"> this question for both UE-first and NW-first training approaches in the sequel.</w:t>
      </w:r>
    </w:p>
    <w:p w14:paraId="1241BCE7" w14:textId="18512FC5" w:rsidR="002977AB" w:rsidRPr="00AA01F6" w:rsidRDefault="009B26AB" w:rsidP="002977AB">
      <w:pPr>
        <w:pStyle w:val="Heading3"/>
        <w:rPr>
          <w:rFonts w:eastAsia="Malgun Gothic"/>
          <w:sz w:val="22"/>
          <w:szCs w:val="24"/>
        </w:rPr>
      </w:pPr>
      <w:bookmarkStart w:id="217" w:name="_Ref146563590"/>
      <w:r>
        <w:rPr>
          <w:rFonts w:eastAsia="Malgun Gothic"/>
          <w:sz w:val="22"/>
          <w:szCs w:val="24"/>
        </w:rPr>
        <w:lastRenderedPageBreak/>
        <w:t xml:space="preserve">Case 1: </w:t>
      </w:r>
      <w:r w:rsidR="002977AB" w:rsidRPr="00AA01F6">
        <w:rPr>
          <w:rFonts w:eastAsia="Malgun Gothic"/>
          <w:sz w:val="22"/>
          <w:szCs w:val="24"/>
        </w:rPr>
        <w:t>the nodes have been trained using UE-first approach:</w:t>
      </w:r>
      <w:bookmarkEnd w:id="217"/>
    </w:p>
    <w:p w14:paraId="23F16F66" w14:textId="6F951D7E" w:rsidR="002977AB" w:rsidRDefault="002977AB" w:rsidP="009B26AB">
      <w:pPr>
        <w:rPr>
          <w:rFonts w:eastAsiaTheme="minorEastAsia"/>
          <w:b/>
          <w:bCs/>
        </w:rPr>
      </w:pPr>
      <w:bookmarkStart w:id="218" w:name="_Toc146613022"/>
      <w:r>
        <w:rPr>
          <w:rFonts w:eastAsia="Malgun Gothic"/>
        </w:rPr>
        <w:t xml:space="preserve">Due to the UE-first assumption, in this case, </w:t>
      </w:r>
      <w:r w:rsidR="009B26AB">
        <w:rPr>
          <w:rFonts w:eastAsia="Malgun Gothic"/>
        </w:rPr>
        <w:t>beside</w:t>
      </w:r>
      <w:r>
        <w:rPr>
          <w:rFonts w:eastAsia="Malgun Gothic"/>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0022EE">
        <w:rPr>
          <w:rFonts w:eastAsiaTheme="minorEastAsia"/>
        </w:rPr>
        <w:t xml:space="preserve"> </w:t>
      </w:r>
      <w:r>
        <w:rPr>
          <w:rFonts w:eastAsiaTheme="minorEastAsia"/>
        </w:rPr>
        <w:t>UE</w:t>
      </w:r>
      <w:r w:rsidRPr="000022EE">
        <w:t xml:space="preserve"> side node</w:t>
      </w:r>
      <w:r>
        <w:t xml:space="preserve"> also </w:t>
      </w:r>
      <w:r w:rsidRPr="000022EE">
        <w:t xml:space="preserve">has </w:t>
      </w:r>
      <w:r>
        <w:t>a</w:t>
      </w:r>
      <w:r w:rsidRPr="000022EE">
        <w:t xml:space="preserve"> trained </w:t>
      </w:r>
      <w:r>
        <w:t xml:space="preserve">nominal decoder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j</m:t>
            </m:r>
          </m:sup>
        </m:sSubSup>
      </m:oMath>
      <w:r>
        <w:rPr>
          <w:rFonts w:eastAsiaTheme="minorEastAsia"/>
        </w:rPr>
        <w:t>.</w:t>
      </w:r>
      <w:bookmarkStart w:id="219" w:name="_Toc146613023"/>
      <w:bookmarkEnd w:id="218"/>
      <w:r w:rsidR="009B26AB">
        <w:rPr>
          <w:rFonts w:eastAsiaTheme="minorEastAsia"/>
        </w:rPr>
        <w:t xml:space="preserve"> Given that, the new UE node can be trained as shown in the following steps</w:t>
      </w:r>
      <w:r>
        <w:rPr>
          <w:rFonts w:eastAsiaTheme="minorEastAsia"/>
        </w:rPr>
        <w:t>:</w:t>
      </w:r>
      <w:bookmarkEnd w:id="219"/>
    </w:p>
    <w:p w14:paraId="004B5E85" w14:textId="6A7F2003" w:rsidR="002977AB" w:rsidRPr="00150BAE" w:rsidRDefault="002977AB">
      <w:pPr>
        <w:pStyle w:val="ListParagraph"/>
        <w:numPr>
          <w:ilvl w:val="0"/>
          <w:numId w:val="30"/>
        </w:numPr>
        <w:rPr>
          <w:rFonts w:eastAsia="Malgun Gothic"/>
        </w:rPr>
      </w:pPr>
      <w:bookmarkStart w:id="220" w:name="_Toc146613024"/>
      <w:r w:rsidRPr="00150BAE">
        <w:t>Each of the NW</w:t>
      </w:r>
      <w:r w:rsidR="009B26AB" w:rsidRPr="00150BAE">
        <w:t xml:space="preserve"> </w:t>
      </w:r>
      <w:r w:rsidRPr="00150BAE">
        <w:t xml:space="preserve">nodes, </w:t>
      </w:r>
      <w:r w:rsidR="009B26AB" w:rsidRPr="00150BAE">
        <w:t>e.g.,</w:t>
      </w:r>
      <w:r w:rsidRPr="00150BAE">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w:t>
      </w:r>
      <w:r w:rsidR="009B26AB" w:rsidRPr="00150BAE">
        <w:t xml:space="preserve"> </w:t>
      </w:r>
      <w:r w:rsidRPr="00150BAE">
        <w:t>node</w:t>
      </w:r>
      <w:r w:rsidR="009B26AB" w:rsidRPr="00150BAE">
        <w:t>,</w:t>
      </w:r>
      <w:r w:rsidRPr="00150BAE">
        <w:t xml:space="preserve"> generates</w:t>
      </w:r>
      <w:r w:rsidR="009B26AB" w:rsidRPr="00150BAE">
        <w:t xml:space="preserve"> a</w:t>
      </w:r>
      <w:r w:rsidRPr="00150BAE">
        <w:t xml:space="preserve"> set of samples</w:t>
      </w:r>
      <w:r w:rsidR="009B26AB" w:rsidRPr="00150BAE">
        <w:t>,</w:t>
      </w:r>
      <w:r w:rsidRPr="00150BAE">
        <w:t xml:space="preserve">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006F4AC9" w:rsidRPr="00150BAE">
        <w:t>,</w:t>
      </w:r>
      <w:r w:rsidRPr="00150BAE">
        <w:t xml:space="preserve"> where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l</m:t>
                </m:r>
              </m:sub>
            </m:sSub>
          </m:e>
        </m:d>
        <m:r>
          <w:rPr>
            <w:rFonts w:ascii="Cambria Math" w:hAnsi="Cambria Math"/>
          </w:rPr>
          <m:t>.</m:t>
        </m:r>
      </m:oMath>
      <w:bookmarkEnd w:id="220"/>
    </w:p>
    <w:p w14:paraId="6675CC36" w14:textId="41E54AD0" w:rsidR="002977AB" w:rsidRPr="00150BAE" w:rsidRDefault="002977AB">
      <w:pPr>
        <w:pStyle w:val="ListParagraph"/>
        <w:numPr>
          <w:ilvl w:val="0"/>
          <w:numId w:val="30"/>
        </w:numPr>
        <w:rPr>
          <w:rFonts w:eastAsia="Malgun Gothic"/>
        </w:rPr>
      </w:pPr>
      <w:bookmarkStart w:id="221" w:name="_Toc146613025"/>
      <w:r w:rsidRPr="00150BAE">
        <w:rPr>
          <w:rFonts w:eastAsia="Malgun Gothic"/>
        </w:rPr>
        <w:t xml:space="preserve">The new UE node collects all samples from all network nodes to construct the training set, </w:t>
      </w:r>
      <m:oMath>
        <m:r>
          <w:rPr>
            <w:rFonts w:ascii="Cambria Math" w:eastAsia="Malgun Gothic" w:hAnsi="Cambria Math"/>
          </w:rPr>
          <m:t>D</m:t>
        </m:r>
      </m:oMath>
      <w:r w:rsidRPr="00150BAE">
        <w:rPr>
          <w:rFonts w:eastAsia="Malgun Gothic"/>
        </w:rPr>
        <w:t>.</w:t>
      </w:r>
      <w:bookmarkEnd w:id="221"/>
    </w:p>
    <w:p w14:paraId="502820CA" w14:textId="0EF799DB" w:rsidR="002977AB" w:rsidRPr="00150BAE" w:rsidRDefault="002977AB">
      <w:pPr>
        <w:pStyle w:val="ListParagraph"/>
        <w:numPr>
          <w:ilvl w:val="0"/>
          <w:numId w:val="30"/>
        </w:numPr>
        <w:rPr>
          <w:rFonts w:eastAsia="Malgun Gothic"/>
        </w:rPr>
      </w:pPr>
      <w:bookmarkStart w:id="222" w:name="_Toc146613026"/>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a local decoder 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w:t>
      </w:r>
      <w:bookmarkEnd w:id="222"/>
    </w:p>
    <w:p w14:paraId="2E7EC033" w14:textId="04301FF9" w:rsidR="002977AB" w:rsidRPr="00150BAE" w:rsidRDefault="002977AB">
      <w:pPr>
        <w:pStyle w:val="ListParagraph"/>
        <w:numPr>
          <w:ilvl w:val="0"/>
          <w:numId w:val="30"/>
        </w:numPr>
        <w:rPr>
          <w:rFonts w:eastAsia="Malgun Gothic"/>
        </w:rPr>
      </w:pPr>
      <w:bookmarkStart w:id="223" w:name="_Toc146613027"/>
      <w:r w:rsidRPr="00150BAE">
        <w:rPr>
          <w:rFonts w:eastAsia="Malgun Gothic"/>
        </w:rPr>
        <w:t>The new UE node then construct</w:t>
      </w:r>
      <w:r w:rsidR="009B26AB" w:rsidRPr="00150BAE">
        <w:rPr>
          <w:rFonts w:eastAsia="Malgun Gothic"/>
        </w:rPr>
        <w:t>s</w:t>
      </w:r>
      <w:r w:rsidRPr="00150BAE">
        <w:rPr>
          <w:rFonts w:eastAsia="Malgun Gothic"/>
        </w:rPr>
        <w:t xml:space="preserve"> a local two-sided model using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where the weights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d</m:t>
            </m:r>
          </m:sub>
          <m:sup>
            <m:r>
              <w:rPr>
                <w:rFonts w:ascii="Cambria Math" w:hAnsi="Cambria Math"/>
              </w:rPr>
              <m:t>new</m:t>
            </m:r>
          </m:sup>
        </m:sSubSup>
      </m:oMath>
      <w:r w:rsidRPr="00150BAE">
        <w:rPr>
          <w:rFonts w:eastAsia="Malgun Gothic"/>
        </w:rPr>
        <w:t xml:space="preserve"> are fixed </w:t>
      </w:r>
      <w:r w:rsidR="009B26AB" w:rsidRPr="00150BAE">
        <w:rPr>
          <w:rFonts w:eastAsia="Malgun Gothic"/>
        </w:rPr>
        <w:t>based on</w:t>
      </w:r>
      <w:r w:rsidRPr="00150BAE">
        <w:rPr>
          <w:rFonts w:eastAsia="Malgun Gothic"/>
        </w:rPr>
        <w:t xml:space="preserve"> the result of </w:t>
      </w:r>
      <w:r w:rsidR="009B26AB" w:rsidRPr="00150BAE">
        <w:rPr>
          <w:rFonts w:eastAsia="Malgun Gothic"/>
        </w:rPr>
        <w:t>S</w:t>
      </w:r>
      <w:r w:rsidRPr="00150BAE">
        <w:rPr>
          <w:rFonts w:eastAsia="Malgun Gothic"/>
        </w:rPr>
        <w:t>tep</w:t>
      </w:r>
      <w:r w:rsidR="009B26AB" w:rsidRPr="00150BAE">
        <w:rPr>
          <w:rFonts w:eastAsia="Malgun Gothic"/>
        </w:rPr>
        <w:t xml:space="preserve"> </w:t>
      </w:r>
      <w:r w:rsidRPr="00150BAE">
        <w:rPr>
          <w:rFonts w:eastAsia="Malgun Gothic"/>
        </w:rPr>
        <w:t xml:space="preserve">3. The UE </w:t>
      </w:r>
      <w:r w:rsidR="009B26AB" w:rsidRPr="00150BAE">
        <w:rPr>
          <w:rFonts w:eastAsia="Malgun Gothic"/>
        </w:rPr>
        <w:t xml:space="preserve">node </w:t>
      </w:r>
      <w:r w:rsidRPr="00150BAE">
        <w:rPr>
          <w:rFonts w:eastAsia="Malgun Gothic"/>
        </w:rPr>
        <w:t>then train</w:t>
      </w:r>
      <w:r w:rsidR="009B26AB" w:rsidRPr="00150BAE">
        <w:rPr>
          <w:rFonts w:eastAsia="Malgun Gothic"/>
        </w:rPr>
        <w:t>s</w:t>
      </w:r>
      <w:r w:rsidRPr="00150BAE">
        <w:rPr>
          <w:rFonts w:eastAsia="Malgun Gothic"/>
        </w:rPr>
        <w:t xml:space="preserve"> the local two-sided model, i.e.,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using the training dataset composed of samples of the form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l</m:t>
                </m:r>
              </m:sub>
            </m:sSub>
          </m:e>
        </m:d>
      </m:oMath>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is the input of the two</w:t>
      </w:r>
      <w:r w:rsidR="009B26AB" w:rsidRPr="00150BAE">
        <w:t>-</w:t>
      </w:r>
      <w:r w:rsidRPr="00150BAE">
        <w:t xml:space="preserve">sided model and </w:t>
      </w:r>
      <m:oMath>
        <m:sSub>
          <m:sSubPr>
            <m:ctrlPr>
              <w:rPr>
                <w:rFonts w:ascii="Cambria Math" w:hAnsi="Cambria Math"/>
                <w:i/>
              </w:rPr>
            </m:ctrlPr>
          </m:sSubPr>
          <m:e>
            <m:r>
              <w:rPr>
                <w:rFonts w:ascii="Cambria Math" w:hAnsi="Cambria Math"/>
              </w:rPr>
              <m:t>o</m:t>
            </m:r>
          </m:e>
          <m:sub>
            <m:r>
              <w:rPr>
                <w:rFonts w:ascii="Cambria Math" w:hAnsi="Cambria Math"/>
              </w:rPr>
              <m:t>l</m:t>
            </m:r>
          </m:sub>
        </m:sSub>
      </m:oMath>
      <w:r w:rsidRPr="00150BAE">
        <w:t xml:space="preserve"> is the expected output.</w:t>
      </w:r>
      <w:bookmarkEnd w:id="223"/>
      <w:r w:rsidRPr="00150BAE">
        <w:t xml:space="preserve"> </w:t>
      </w:r>
    </w:p>
    <w:p w14:paraId="4FA01DB2" w14:textId="78457571" w:rsidR="002977AB" w:rsidRPr="00150BAE" w:rsidRDefault="002977AB">
      <w:pPr>
        <w:pStyle w:val="ListParagraph"/>
        <w:numPr>
          <w:ilvl w:val="0"/>
          <w:numId w:val="30"/>
        </w:numPr>
        <w:rPr>
          <w:rFonts w:eastAsia="Malgun Gothic"/>
        </w:rPr>
      </w:pPr>
      <w:bookmarkStart w:id="224" w:name="_Toc146613028"/>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is the encoder model that the new UE node should use</w:t>
      </w:r>
      <w:r w:rsidR="009B26AB" w:rsidRPr="00150BAE">
        <w:t>, which</w:t>
      </w:r>
      <w:r w:rsidRPr="00150BAE">
        <w:t xml:space="preserve"> is compatible with the existing decoders of the NW-side </w:t>
      </w:r>
      <w:proofErr w:type="gramStart"/>
      <w:r w:rsidRPr="00150BAE">
        <w:t>models</w:t>
      </w:r>
      <w:bookmarkEnd w:id="224"/>
      <w:proofErr w:type="gramEnd"/>
    </w:p>
    <w:p w14:paraId="4CA02635" w14:textId="2EB30EFB" w:rsidR="002977AB" w:rsidRPr="00CF3937" w:rsidRDefault="002977AB" w:rsidP="009B26AB">
      <w:pPr>
        <w:pStyle w:val="Observation"/>
        <w:spacing w:line="257" w:lineRule="auto"/>
        <w:ind w:left="1296" w:hanging="1296"/>
      </w:pPr>
      <w:bookmarkStart w:id="225" w:name="_Toc146613029"/>
      <w:bookmarkStart w:id="226" w:name="_Toc146622105"/>
      <w:bookmarkStart w:id="227" w:name="_Toc146622928"/>
      <w:r>
        <w:rPr>
          <w:rFonts w:eastAsiaTheme="minorEastAsia"/>
        </w:rPr>
        <w:t xml:space="preserve">When UE-first training is applied, it is </w:t>
      </w:r>
      <w:r w:rsidR="003E0F9D">
        <w:rPr>
          <w:rFonts w:eastAsiaTheme="minorEastAsia"/>
        </w:rPr>
        <w:t xml:space="preserve">feasible </w:t>
      </w:r>
      <w:r>
        <w:rPr>
          <w:rFonts w:eastAsiaTheme="minorEastAsia"/>
        </w:rPr>
        <w:t xml:space="preserve">to </w:t>
      </w:r>
      <w:r w:rsidRPr="00D2362D">
        <w:t xml:space="preserve">train </w:t>
      </w:r>
      <w:r>
        <w:t xml:space="preserve">the encoder of a new UE node </w:t>
      </w:r>
      <w:r w:rsidRPr="00D2362D">
        <w:t xml:space="preserve">to be compatible with the current NW-side </w:t>
      </w:r>
      <w:proofErr w:type="gramStart"/>
      <w:r w:rsidRPr="00D2362D">
        <w:t>models</w:t>
      </w:r>
      <w:bookmarkEnd w:id="225"/>
      <w:bookmarkEnd w:id="226"/>
      <w:bookmarkEnd w:id="227"/>
      <w:proofErr w:type="gramEnd"/>
      <w:r>
        <w:rPr>
          <w:rFonts w:eastAsiaTheme="minorEastAsia"/>
        </w:rPr>
        <w:t xml:space="preserve"> </w:t>
      </w:r>
    </w:p>
    <w:p w14:paraId="36E6925A" w14:textId="77777777" w:rsidR="002977AB" w:rsidRPr="009B26AB" w:rsidRDefault="002977AB" w:rsidP="009B26AB">
      <w:pPr>
        <w:pStyle w:val="Observation"/>
        <w:numPr>
          <w:ilvl w:val="0"/>
          <w:numId w:val="0"/>
        </w:numPr>
        <w:rPr>
          <w:sz w:val="2"/>
          <w:szCs w:val="2"/>
        </w:rPr>
      </w:pPr>
    </w:p>
    <w:p w14:paraId="46894B08" w14:textId="5DB1CF93" w:rsidR="002977AB" w:rsidRPr="00AA01F6" w:rsidRDefault="009B26AB" w:rsidP="002977AB">
      <w:pPr>
        <w:pStyle w:val="Heading3"/>
        <w:rPr>
          <w:rFonts w:eastAsia="Malgun Gothic"/>
          <w:sz w:val="22"/>
          <w:szCs w:val="24"/>
        </w:rPr>
      </w:pPr>
      <w:bookmarkStart w:id="228" w:name="_Ref146567487"/>
      <w:r>
        <w:rPr>
          <w:rFonts w:eastAsia="Malgun Gothic"/>
          <w:sz w:val="22"/>
          <w:szCs w:val="24"/>
        </w:rPr>
        <w:t>Case 2:</w:t>
      </w:r>
      <w:r w:rsidR="002977AB" w:rsidRPr="00AA01F6">
        <w:rPr>
          <w:rFonts w:eastAsia="Malgun Gothic"/>
          <w:sz w:val="22"/>
          <w:szCs w:val="24"/>
        </w:rPr>
        <w:t xml:space="preserve"> the nodes have been trained using NW-first approach:</w:t>
      </w:r>
      <w:bookmarkEnd w:id="228"/>
    </w:p>
    <w:p w14:paraId="363CC6D2" w14:textId="558312F0" w:rsidR="002977AB" w:rsidRDefault="002977AB" w:rsidP="009B26AB">
      <w:pPr>
        <w:rPr>
          <w:rFonts w:eastAsiaTheme="minorEastAsia"/>
          <w:b/>
          <w:bCs/>
        </w:rPr>
      </w:pPr>
      <w:bookmarkStart w:id="229" w:name="_Toc146613030"/>
      <w:r>
        <w:rPr>
          <w:rFonts w:eastAsia="Malgun Gothic"/>
        </w:rPr>
        <w:t xml:space="preserve">Due to the NW-first assumption, </w:t>
      </w:r>
      <w:r w:rsidR="009B26AB">
        <w:rPr>
          <w:rFonts w:eastAsia="Malgun Gothic"/>
        </w:rPr>
        <w:t>beside</w:t>
      </w:r>
      <w:r>
        <w:rPr>
          <w:rFonts w:eastAsia="Malgun Gothic"/>
        </w:rPr>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r>
        <w:rPr>
          <w:rFonts w:eastAsia="Malgun Gothic"/>
        </w:rPr>
        <w:t xml:space="preserve"> and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r>
        <w:rPr>
          <w:rFonts w:eastAsia="Malgun Gothic"/>
        </w:rPr>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0022EE">
        <w:rPr>
          <w:rFonts w:eastAsiaTheme="minorEastAsia"/>
        </w:rPr>
        <w:t xml:space="preserve"> </w:t>
      </w:r>
      <w:r>
        <w:rPr>
          <w:rFonts w:eastAsiaTheme="minorEastAsia"/>
        </w:rPr>
        <w:t>NW</w:t>
      </w:r>
      <w:r w:rsidR="009B26AB">
        <w:rPr>
          <w:rFonts w:eastAsiaTheme="minorEastAsia"/>
        </w:rPr>
        <w:t xml:space="preserve"> </w:t>
      </w:r>
      <w:r w:rsidRPr="000022EE">
        <w:t>node</w:t>
      </w:r>
      <w:r>
        <w:t xml:space="preserve"> also </w:t>
      </w:r>
      <w:r w:rsidRPr="000022EE">
        <w:t xml:space="preserve">has </w:t>
      </w:r>
      <w:r>
        <w:t>a</w:t>
      </w:r>
      <w:r w:rsidRPr="000022EE">
        <w:t xml:space="preserve"> trained </w:t>
      </w:r>
      <w:r>
        <w:t xml:space="preserve">nominal encoder </w:t>
      </w:r>
      <w:r w:rsidRPr="000022EE">
        <w:t xml:space="preserve">model, e.g.,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Pr>
          <w:rFonts w:eastAsiaTheme="minorEastAsia"/>
        </w:rPr>
        <w:t>.</w:t>
      </w:r>
      <w:bookmarkStart w:id="230" w:name="_Toc146613031"/>
      <w:bookmarkEnd w:id="229"/>
      <w:r w:rsidR="009B26AB">
        <w:rPr>
          <w:rFonts w:eastAsiaTheme="minorEastAsia"/>
        </w:rPr>
        <w:t xml:space="preserve"> </w:t>
      </w:r>
      <w:r>
        <w:rPr>
          <w:rFonts w:eastAsiaTheme="minorEastAsia"/>
        </w:rPr>
        <w:t>In this case, to train the new UE node, we can follow the same procedure as th</w:t>
      </w:r>
      <w:r w:rsidR="009B26AB">
        <w:rPr>
          <w:rFonts w:eastAsiaTheme="minorEastAsia"/>
        </w:rPr>
        <w:t>at in Section 3.1.1,</w:t>
      </w:r>
      <w:r>
        <w:rPr>
          <w:rFonts w:eastAsiaTheme="minorEastAsia"/>
        </w:rPr>
        <w:t xml:space="preserve"> or</w:t>
      </w:r>
      <w:r w:rsidR="009B26AB">
        <w:rPr>
          <w:rFonts w:eastAsiaTheme="minorEastAsia"/>
        </w:rPr>
        <w:t xml:space="preserve"> alternatively follow</w:t>
      </w:r>
      <w:r>
        <w:rPr>
          <w:rFonts w:eastAsiaTheme="minorEastAsia"/>
        </w:rPr>
        <w:t xml:space="preserve"> the steps below:</w:t>
      </w:r>
      <w:bookmarkEnd w:id="230"/>
    </w:p>
    <w:p w14:paraId="54A43C15" w14:textId="3B4E140C" w:rsidR="002977AB" w:rsidRPr="00150BAE" w:rsidRDefault="002977AB">
      <w:pPr>
        <w:pStyle w:val="ListParagraph"/>
        <w:numPr>
          <w:ilvl w:val="0"/>
          <w:numId w:val="31"/>
        </w:numPr>
        <w:rPr>
          <w:rFonts w:eastAsia="Malgun Gothic"/>
        </w:rPr>
      </w:pPr>
      <w:bookmarkStart w:id="231" w:name="_Toc146613032"/>
      <w:r w:rsidRPr="00150BAE">
        <w:t>Each NW</w:t>
      </w:r>
      <w:r w:rsidR="009B26AB" w:rsidRPr="00150BAE">
        <w:t xml:space="preserve"> </w:t>
      </w:r>
      <w:r w:rsidRPr="00150BAE">
        <w:t xml:space="preserve">node, </w:t>
      </w:r>
      <w:r w:rsidR="009B26AB" w:rsidRPr="00150BAE">
        <w:t>e.g.</w:t>
      </w:r>
      <w:r w:rsidRPr="00150BAE">
        <w:t xml:space="preserve">, 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150BAE">
        <w:t xml:space="preserve"> NW</w:t>
      </w:r>
      <w:r w:rsidR="00831C88" w:rsidRPr="00150BAE">
        <w:t xml:space="preserve"> </w:t>
      </w:r>
      <w:r w:rsidRPr="00150BAE">
        <w:t>node</w:t>
      </w:r>
      <w:r w:rsidR="00831C88" w:rsidRPr="00150BAE">
        <w:t>,</w:t>
      </w:r>
      <w:r w:rsidRPr="00150BAE">
        <w:t xml:space="preserve"> generates </w:t>
      </w:r>
      <w:r w:rsidR="00831C88" w:rsidRPr="00150BAE">
        <w:t xml:space="preserve">a </w:t>
      </w:r>
      <w:r w:rsidRPr="00150BAE">
        <w:t>set of samples</w:t>
      </w:r>
      <w:r w:rsidR="00831C88" w:rsidRPr="00150BAE">
        <w:t>,</w:t>
      </w:r>
      <w:r w:rsidRPr="00150BAE">
        <w:t xml:space="preserve"> where each sample is a pair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l</m:t>
                </m:r>
              </m:sub>
            </m:sSub>
          </m:e>
        </m:d>
      </m:oMath>
      <w:r w:rsidR="00831C88" w:rsidRPr="00150BAE">
        <w:t>,</w:t>
      </w:r>
      <w:r w:rsidRPr="00150BAE">
        <w:t xml:space="preserve"> where </w:t>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 xml:space="preserve"> </m:t>
        </m:r>
      </m:oMath>
      <w:r w:rsidRPr="00150BAE">
        <w:t xml:space="preserve">is the input of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oMath>
      <w:r w:rsidRPr="00150BAE">
        <w:t xml:space="preserve"> and </w:t>
      </w:r>
      <m:oMath>
        <m:sSub>
          <m:sSubPr>
            <m:ctrlPr>
              <w:rPr>
                <w:rFonts w:ascii="Cambria Math" w:hAnsi="Cambria Math"/>
                <w:i/>
              </w:rPr>
            </m:ctrlPr>
          </m:sSubPr>
          <m:e>
            <m:r>
              <w:rPr>
                <w:rFonts w:ascii="Cambria Math" w:hAnsi="Cambria Math"/>
              </w:rPr>
              <m:t>z</m:t>
            </m:r>
          </m:e>
          <m:sub>
            <m:r>
              <w:rPr>
                <w:rFonts w:ascii="Cambria Math" w:hAnsi="Cambria Math"/>
              </w:rPr>
              <m:t>l</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M</m:t>
                </m:r>
              </m:e>
            </m:acc>
          </m:e>
          <m:sub>
            <m:r>
              <w:rPr>
                <w:rFonts w:ascii="Cambria Math" w:hAnsi="Cambria Math"/>
              </w:rPr>
              <m:t>e</m:t>
            </m:r>
          </m:sub>
          <m:sup>
            <m:r>
              <w:rPr>
                <w:rFonts w:ascii="Cambria Math" w:hAnsi="Cambria Math"/>
              </w:rPr>
              <m:t>i</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r>
          <w:rPr>
            <w:rFonts w:ascii="Cambria Math" w:hAnsi="Cambria Math"/>
          </w:rPr>
          <m:t>.</m:t>
        </m:r>
      </m:oMath>
      <w:bookmarkEnd w:id="231"/>
    </w:p>
    <w:p w14:paraId="3BA1CAA5" w14:textId="3E0DED56" w:rsidR="002977AB" w:rsidRPr="00150BAE" w:rsidRDefault="002977AB">
      <w:pPr>
        <w:pStyle w:val="ListParagraph"/>
        <w:numPr>
          <w:ilvl w:val="0"/>
          <w:numId w:val="31"/>
        </w:numPr>
        <w:rPr>
          <w:rFonts w:eastAsia="Malgun Gothic"/>
        </w:rPr>
      </w:pPr>
      <w:bookmarkStart w:id="232" w:name="_Toc146613033"/>
      <w:r w:rsidRPr="00150BAE">
        <w:rPr>
          <w:rFonts w:eastAsia="Malgun Gothic"/>
        </w:rPr>
        <w:t xml:space="preserve">The new UE node collects all samples from all </w:t>
      </w:r>
      <w:r w:rsidR="00831C88" w:rsidRPr="00150BAE">
        <w:rPr>
          <w:rFonts w:eastAsia="Malgun Gothic"/>
        </w:rPr>
        <w:t>NW</w:t>
      </w:r>
      <w:r w:rsidRPr="00150BAE">
        <w:rPr>
          <w:rFonts w:eastAsia="Malgun Gothic"/>
        </w:rPr>
        <w:t xml:space="preserve"> nodes to construct the training set, </w:t>
      </w:r>
      <m:oMath>
        <m:r>
          <w:rPr>
            <w:rFonts w:ascii="Cambria Math" w:eastAsia="Malgun Gothic" w:hAnsi="Cambria Math"/>
          </w:rPr>
          <m:t>D</m:t>
        </m:r>
      </m:oMath>
      <w:r w:rsidRPr="00150BAE">
        <w:rPr>
          <w:rFonts w:eastAsia="Malgun Gothic"/>
        </w:rPr>
        <w:t>.</w:t>
      </w:r>
      <w:bookmarkEnd w:id="232"/>
    </w:p>
    <w:p w14:paraId="48E7EDB0" w14:textId="0C28C8A2" w:rsidR="002977AB" w:rsidRPr="00150BAE" w:rsidRDefault="002977AB">
      <w:pPr>
        <w:pStyle w:val="ListParagraph"/>
        <w:numPr>
          <w:ilvl w:val="0"/>
          <w:numId w:val="31"/>
        </w:numPr>
        <w:rPr>
          <w:rFonts w:eastAsia="Malgun Gothic"/>
        </w:rPr>
      </w:pPr>
      <w:bookmarkStart w:id="233" w:name="_Toc146613034"/>
      <w:r w:rsidRPr="00150BAE">
        <w:rPr>
          <w:rFonts w:eastAsia="Malgun Gothic"/>
        </w:rPr>
        <w:t xml:space="preserve">The new UE node uses the training set </w:t>
      </w:r>
      <m:oMath>
        <m:r>
          <w:rPr>
            <w:rFonts w:ascii="Cambria Math" w:eastAsia="Malgun Gothic" w:hAnsi="Cambria Math"/>
          </w:rPr>
          <m:t>D</m:t>
        </m:r>
      </m:oMath>
      <w:r w:rsidRPr="00150BAE">
        <w:rPr>
          <w:rFonts w:eastAsia="Malgun Gothic"/>
        </w:rPr>
        <w:t xml:space="preserve"> to train the encoder model 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oMath>
      <w:r w:rsidRPr="00150BAE">
        <w:rPr>
          <w:rFonts w:eastAsia="Malgun Gothic"/>
        </w:rPr>
        <w:t xml:space="preserve"> such that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oMath>
      <w:r w:rsidRPr="00150BAE">
        <w:rPr>
          <w:rFonts w:eastAsia="Malgun Gothic"/>
        </w:rPr>
        <w:t xml:space="preserve"> in  </w:t>
      </w:r>
      <m:oMath>
        <m:sSub>
          <m:sSubPr>
            <m:ctrlPr>
              <w:rPr>
                <w:rFonts w:ascii="Cambria Math" w:hAnsi="Cambria Math"/>
                <w:i/>
              </w:rPr>
            </m:ctrlPr>
          </m:sSubPr>
          <m:e>
            <m:acc>
              <m:accPr>
                <m:ctrlPr>
                  <w:rPr>
                    <w:rFonts w:ascii="Cambria Math" w:hAnsi="Cambria Math"/>
                    <w:i/>
                  </w:rPr>
                </m:ctrlPr>
              </m:accPr>
              <m:e>
                <m:r>
                  <w:rPr>
                    <w:rFonts w:ascii="Cambria Math" w:hAnsi="Cambria Math"/>
                  </w:rPr>
                  <m:t>z</m:t>
                </m:r>
              </m:e>
            </m:acc>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m:t>
                </m:r>
              </m:sub>
            </m:sSub>
          </m:e>
        </m:d>
      </m:oMath>
      <w:r w:rsidRPr="00150BAE">
        <w:rPr>
          <w:rFonts w:eastAsia="Malgun Gothic"/>
        </w:rPr>
        <w:t xml:space="preserve"> becomes</w:t>
      </w:r>
      <w:r w:rsidR="00831C88" w:rsidRPr="00150BAE">
        <w:rPr>
          <w:rFonts w:eastAsia="Malgun Gothic"/>
        </w:rPr>
        <w:t>,</w:t>
      </w:r>
      <w:r w:rsidRPr="00150BAE">
        <w:rPr>
          <w:rFonts w:eastAsia="Malgun Gothic"/>
        </w:rPr>
        <w:t xml:space="preserve"> close to </w:t>
      </w:r>
      <m:oMath>
        <m:sSub>
          <m:sSubPr>
            <m:ctrlPr>
              <w:rPr>
                <w:rFonts w:ascii="Cambria Math" w:hAnsi="Cambria Math"/>
                <w:i/>
              </w:rPr>
            </m:ctrlPr>
          </m:sSubPr>
          <m:e>
            <m:r>
              <w:rPr>
                <w:rFonts w:ascii="Cambria Math" w:hAnsi="Cambria Math"/>
              </w:rPr>
              <m:t>z</m:t>
            </m:r>
          </m:e>
          <m:sub>
            <m:r>
              <w:rPr>
                <w:rFonts w:ascii="Cambria Math" w:hAnsi="Cambria Math"/>
              </w:rPr>
              <m:t>l</m:t>
            </m:r>
          </m:sub>
        </m:sSub>
      </m:oMath>
      <w:r w:rsidR="00831C88" w:rsidRPr="00150BAE">
        <w:rPr>
          <w:rFonts w:eastAsia="Malgun Gothic"/>
        </w:rPr>
        <w:t>, on average</w:t>
      </w:r>
      <w:r w:rsidRPr="00150BAE">
        <w:rPr>
          <w:rFonts w:eastAsia="Malgun Gothic"/>
        </w:rPr>
        <w:t>.</w:t>
      </w:r>
      <w:bookmarkEnd w:id="233"/>
    </w:p>
    <w:p w14:paraId="0496594D" w14:textId="564C91A8" w:rsidR="002977AB" w:rsidRPr="00150BAE" w:rsidRDefault="002977AB">
      <w:pPr>
        <w:pStyle w:val="ListParagraph"/>
        <w:numPr>
          <w:ilvl w:val="0"/>
          <w:numId w:val="31"/>
        </w:numPr>
        <w:rPr>
          <w:rFonts w:eastAsia="Malgun Gothic"/>
        </w:rPr>
      </w:pPr>
      <w:bookmarkStart w:id="234" w:name="_Toc146613035"/>
      <w:r w:rsidRPr="00150BAE">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e </m:t>
            </m:r>
          </m:sub>
          <m:sup>
            <m:r>
              <w:rPr>
                <w:rFonts w:ascii="Cambria Math" w:hAnsi="Cambria Math"/>
              </w:rPr>
              <m:t>new</m:t>
            </m:r>
          </m:sup>
        </m:sSubSup>
        <m:r>
          <w:rPr>
            <w:rFonts w:ascii="Cambria Math" w:hAnsi="Cambria Math"/>
          </w:rPr>
          <m:t xml:space="preserve"> </m:t>
        </m:r>
      </m:oMath>
      <w:r w:rsidRPr="00150BAE">
        <w:t xml:space="preserve">is the encoder model that the new UE node should use, </w:t>
      </w:r>
      <w:r w:rsidR="00831C88" w:rsidRPr="00150BAE">
        <w:t>which</w:t>
      </w:r>
      <w:r w:rsidRPr="00150BAE">
        <w:t xml:space="preserve"> is compatible with the existing decoders of the NW-side </w:t>
      </w:r>
      <w:proofErr w:type="gramStart"/>
      <w:r w:rsidRPr="00150BAE">
        <w:t>models</w:t>
      </w:r>
      <w:bookmarkEnd w:id="234"/>
      <w:proofErr w:type="gramEnd"/>
    </w:p>
    <w:p w14:paraId="16EC82B7" w14:textId="45556F3E" w:rsidR="002977AB" w:rsidRPr="006D6689" w:rsidRDefault="002977AB" w:rsidP="009B26AB">
      <w:pPr>
        <w:pStyle w:val="Observation"/>
        <w:spacing w:line="257" w:lineRule="auto"/>
        <w:ind w:left="1296" w:hanging="1296"/>
      </w:pPr>
      <w:bookmarkStart w:id="235" w:name="_Toc146613036"/>
      <w:bookmarkStart w:id="236" w:name="_Toc146622106"/>
      <w:bookmarkStart w:id="237" w:name="_Toc146622929"/>
      <w:r>
        <w:t xml:space="preserve">When NW-first training is applied, it is </w:t>
      </w:r>
      <w:r w:rsidR="003E0F9D">
        <w:rPr>
          <w:rFonts w:eastAsiaTheme="minorEastAsia"/>
        </w:rPr>
        <w:t xml:space="preserve">feasible </w:t>
      </w:r>
      <w:r>
        <w:t xml:space="preserve">to </w:t>
      </w:r>
      <w:r w:rsidRPr="006D6689">
        <w:t>train the encode</w:t>
      </w:r>
      <w:r>
        <w:t>r</w:t>
      </w:r>
      <w:r w:rsidRPr="006D6689">
        <w:t xml:space="preserve"> of a new UE node to be compatible with the current NW-side </w:t>
      </w:r>
      <w:proofErr w:type="gramStart"/>
      <w:r w:rsidRPr="006D6689">
        <w:t>models</w:t>
      </w:r>
      <w:bookmarkEnd w:id="235"/>
      <w:bookmarkEnd w:id="236"/>
      <w:bookmarkEnd w:id="237"/>
      <w:proofErr w:type="gramEnd"/>
      <w:r>
        <w:t xml:space="preserve"> </w:t>
      </w:r>
    </w:p>
    <w:p w14:paraId="0A5F729C" w14:textId="77777777" w:rsidR="002977AB" w:rsidRPr="00831C88" w:rsidRDefault="002977AB" w:rsidP="00831C88">
      <w:pPr>
        <w:pStyle w:val="Proposal"/>
        <w:numPr>
          <w:ilvl w:val="0"/>
          <w:numId w:val="0"/>
        </w:numPr>
        <w:spacing w:line="257" w:lineRule="auto"/>
        <w:ind w:left="1304" w:hanging="1304"/>
        <w:rPr>
          <w:b w:val="0"/>
          <w:bCs w:val="0"/>
          <w:sz w:val="2"/>
          <w:szCs w:val="2"/>
        </w:rPr>
      </w:pPr>
    </w:p>
    <w:p w14:paraId="0ABC9322" w14:textId="67268009" w:rsidR="002977AB" w:rsidRPr="00AA01F6" w:rsidRDefault="002977AB" w:rsidP="002977AB">
      <w:pPr>
        <w:pStyle w:val="Heading2"/>
        <w:tabs>
          <w:tab w:val="clear" w:pos="1026"/>
        </w:tabs>
        <w:ind w:left="567"/>
        <w:rPr>
          <w:rFonts w:eastAsiaTheme="minorHAnsi"/>
          <w:sz w:val="24"/>
          <w:szCs w:val="28"/>
        </w:rPr>
      </w:pPr>
      <w:r w:rsidRPr="00AA01F6">
        <w:rPr>
          <w:sz w:val="24"/>
          <w:szCs w:val="28"/>
        </w:rPr>
        <w:t>Extendibility:</w:t>
      </w:r>
      <w:r w:rsidRPr="00AA01F6">
        <w:rPr>
          <w:rFonts w:eastAsia="Malgun Gothic"/>
          <w:sz w:val="24"/>
          <w:szCs w:val="28"/>
        </w:rPr>
        <w:t xml:space="preserve"> To train </w:t>
      </w:r>
      <w:r w:rsidR="00AA01F6">
        <w:rPr>
          <w:rFonts w:eastAsia="Malgun Gothic"/>
          <w:sz w:val="24"/>
          <w:szCs w:val="28"/>
        </w:rPr>
        <w:t xml:space="preserve">a </w:t>
      </w:r>
      <w:r w:rsidRPr="00AA01F6">
        <w:rPr>
          <w:rFonts w:eastAsia="Malgun Gothic"/>
          <w:sz w:val="24"/>
          <w:szCs w:val="28"/>
        </w:rPr>
        <w:t xml:space="preserve">new NW-side model compatible with </w:t>
      </w:r>
      <w:r w:rsidR="00AA01F6">
        <w:rPr>
          <w:rFonts w:eastAsia="Malgun Gothic"/>
          <w:sz w:val="24"/>
          <w:szCs w:val="28"/>
        </w:rPr>
        <w:t xml:space="preserve">a </w:t>
      </w:r>
      <w:r w:rsidRPr="00AA01F6">
        <w:rPr>
          <w:rFonts w:eastAsia="Malgun Gothic"/>
          <w:sz w:val="24"/>
          <w:szCs w:val="28"/>
        </w:rPr>
        <w:t>UE-side model in use</w:t>
      </w:r>
    </w:p>
    <w:p w14:paraId="7F652543" w14:textId="3BB5D237" w:rsidR="002977AB" w:rsidRDefault="002977AB" w:rsidP="002977AB">
      <w:pPr>
        <w:rPr>
          <w:b/>
          <w:bCs/>
        </w:rPr>
      </w:pPr>
      <w:bookmarkStart w:id="238" w:name="_Toc146613037"/>
      <w:r>
        <w:t>In this case, we assum</w:t>
      </w:r>
      <w:r w:rsidR="00831C88">
        <w:t xml:space="preserve">e </w:t>
      </w:r>
      <w:r>
        <w:t xml:space="preserve">a set of UE nodes and </w:t>
      </w:r>
      <w:r w:rsidR="00831C88">
        <w:t>NW</w:t>
      </w:r>
      <w:r>
        <w:t xml:space="preserve"> nodes </w:t>
      </w:r>
      <w:r w:rsidR="00831C88">
        <w:t>that</w:t>
      </w:r>
      <w:r>
        <w:t xml:space="preserve"> are already trained, i.e.,</w:t>
      </w:r>
      <w:bookmarkEnd w:id="238"/>
    </w:p>
    <w:p w14:paraId="66537818" w14:textId="77777777" w:rsidR="002977AB" w:rsidRPr="002E29A8" w:rsidRDefault="002977AB">
      <w:pPr>
        <w:pStyle w:val="ListParagraph"/>
        <w:numPr>
          <w:ilvl w:val="0"/>
          <w:numId w:val="33"/>
        </w:numPr>
        <w:rPr>
          <w:rFonts w:eastAsiaTheme="minorEastAsia"/>
          <w:b/>
          <w:bCs/>
        </w:rPr>
      </w:pPr>
      <w:bookmarkStart w:id="239" w:name="_Toc146613038"/>
      <w:r>
        <w:t xml:space="preserve">The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E29A8">
        <w:rPr>
          <w:rFonts w:eastAsiaTheme="minorEastAsia"/>
        </w:rPr>
        <w:t xml:space="preserve"> </w:t>
      </w:r>
      <w:r>
        <w:t xml:space="preserve">network side node, has its trained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i</m:t>
            </m:r>
          </m:sup>
        </m:sSubSup>
      </m:oMath>
      <w:bookmarkEnd w:id="239"/>
      <w:r w:rsidRPr="002E29A8">
        <w:rPr>
          <w:rFonts w:eastAsiaTheme="minorEastAsia"/>
        </w:rPr>
        <w:t xml:space="preserve"> </w:t>
      </w:r>
    </w:p>
    <w:p w14:paraId="2B331B32" w14:textId="77777777" w:rsidR="002977AB" w:rsidRPr="002E29A8" w:rsidRDefault="002977AB">
      <w:pPr>
        <w:pStyle w:val="ListParagraph"/>
        <w:numPr>
          <w:ilvl w:val="0"/>
          <w:numId w:val="33"/>
        </w:numPr>
        <w:rPr>
          <w:rFonts w:eastAsiaTheme="minorEastAsia"/>
          <w:b/>
          <w:bCs/>
        </w:rPr>
      </w:pPr>
      <w:bookmarkStart w:id="240" w:name="_Toc146613039"/>
      <w:r w:rsidRPr="002E29A8">
        <w:rPr>
          <w:rFonts w:eastAsiaTheme="minorEastAsia"/>
        </w:rPr>
        <w:t xml:space="preserve">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2E29A8">
        <w:rPr>
          <w:rFonts w:eastAsiaTheme="minorEastAsia"/>
        </w:rPr>
        <w:t xml:space="preserve"> UE</w:t>
      </w:r>
      <w:r w:rsidRPr="000022EE">
        <w:t xml:space="preserve"> side node, has its trained </w:t>
      </w:r>
      <w:r>
        <w:t>en</w:t>
      </w:r>
      <w:r w:rsidRPr="000022EE">
        <w:t xml:space="preserve">coder model, e.g., </w:t>
      </w:r>
      <m:oMath>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oMath>
      <w:bookmarkEnd w:id="240"/>
    </w:p>
    <w:p w14:paraId="62A704E9" w14:textId="7BB841F9" w:rsidR="002977AB" w:rsidRDefault="006F4AC9" w:rsidP="002977AB">
      <w:pPr>
        <w:rPr>
          <w:rFonts w:eastAsia="Malgun Gothic"/>
          <w:b/>
          <w:bCs/>
        </w:rPr>
      </w:pPr>
      <w:bookmarkStart w:id="241" w:name="_Toc146613040"/>
      <w:r>
        <w:t xml:space="preserve">The </w:t>
      </w:r>
      <w:r w:rsidR="002977AB">
        <w:t xml:space="preserve">question </w:t>
      </w:r>
      <w:r>
        <w:t>we address in the sequel is as follows:</w:t>
      </w:r>
      <w:r w:rsidR="002977AB">
        <w:t xml:space="preserve"> if a </w:t>
      </w:r>
      <w:r w:rsidR="002977AB">
        <w:rPr>
          <w:rFonts w:eastAsia="Malgun Gothic"/>
        </w:rPr>
        <w:t>new NW</w:t>
      </w:r>
      <w:r>
        <w:rPr>
          <w:rFonts w:eastAsia="Malgun Gothic"/>
        </w:rPr>
        <w:t xml:space="preserve"> node is added</w:t>
      </w:r>
      <w:r w:rsidR="002977AB" w:rsidRPr="00D2362D">
        <w:rPr>
          <w:rFonts w:eastAsia="Malgun Gothic"/>
        </w:rPr>
        <w:t xml:space="preserve">, can we train that node to be compatible with the current </w:t>
      </w:r>
      <w:r w:rsidR="002977AB">
        <w:rPr>
          <w:rFonts w:eastAsia="Malgun Gothic"/>
        </w:rPr>
        <w:t>UE</w:t>
      </w:r>
      <w:r w:rsidR="002977AB" w:rsidRPr="00D2362D">
        <w:rPr>
          <w:rFonts w:eastAsia="Malgun Gothic"/>
        </w:rPr>
        <w:t>-side models</w:t>
      </w:r>
      <w:bookmarkEnd w:id="241"/>
      <w:r>
        <w:rPr>
          <w:rFonts w:eastAsia="Malgun Gothic"/>
        </w:rPr>
        <w:t>? We discuss this question under both UE-first and NW-first approaches.</w:t>
      </w:r>
    </w:p>
    <w:p w14:paraId="3C743DE1" w14:textId="2F6F5C2C" w:rsidR="002977AB" w:rsidRPr="00AA01F6" w:rsidRDefault="002977AB" w:rsidP="002977AB">
      <w:pPr>
        <w:pStyle w:val="Heading3"/>
        <w:rPr>
          <w:rFonts w:eastAsia="Malgun Gothic"/>
          <w:sz w:val="22"/>
          <w:szCs w:val="24"/>
        </w:rPr>
      </w:pPr>
      <w:r w:rsidRPr="00AA01F6">
        <w:rPr>
          <w:rFonts w:eastAsia="Malgun Gothic"/>
          <w:sz w:val="22"/>
          <w:szCs w:val="24"/>
        </w:rPr>
        <w:t>When the nodes have been trained using UE-first or NW-first</w:t>
      </w:r>
      <w:r w:rsidR="00FD2F82" w:rsidRPr="00AA01F6">
        <w:rPr>
          <w:rFonts w:eastAsia="Malgun Gothic"/>
          <w:sz w:val="22"/>
          <w:szCs w:val="24"/>
        </w:rPr>
        <w:t xml:space="preserve"> approaches</w:t>
      </w:r>
      <w:r w:rsidRPr="00AA01F6">
        <w:rPr>
          <w:rFonts w:eastAsia="Malgun Gothic"/>
          <w:sz w:val="22"/>
          <w:szCs w:val="24"/>
        </w:rPr>
        <w:t>:</w:t>
      </w:r>
    </w:p>
    <w:p w14:paraId="5276B568" w14:textId="5A5271C9" w:rsidR="002977AB" w:rsidRDefault="002977AB" w:rsidP="002977AB">
      <w:pPr>
        <w:rPr>
          <w:rFonts w:eastAsiaTheme="minorEastAsia"/>
          <w:b/>
          <w:bCs/>
        </w:rPr>
      </w:pPr>
      <w:bookmarkStart w:id="242" w:name="_Toc146613041"/>
      <w:r>
        <w:t xml:space="preserve">In this case, </w:t>
      </w:r>
      <w:r w:rsidR="006F4AC9">
        <w:t>whether</w:t>
      </w:r>
      <w:r>
        <w:t xml:space="preserve"> the nodes have been trained using UE-first or NW-first approaches</w:t>
      </w:r>
      <w:r>
        <w:rPr>
          <w:rFonts w:eastAsiaTheme="minorEastAsia"/>
        </w:rPr>
        <w:t xml:space="preserve">, </w:t>
      </w:r>
      <w:r w:rsidR="006F4AC9">
        <w:rPr>
          <w:rFonts w:eastAsiaTheme="minorEastAsia"/>
        </w:rPr>
        <w:t>a common set of steps</w:t>
      </w:r>
      <w:r>
        <w:rPr>
          <w:rFonts w:eastAsiaTheme="minorEastAsia"/>
        </w:rPr>
        <w:t xml:space="preserve"> can</w:t>
      </w:r>
      <w:r w:rsidR="006F4AC9">
        <w:rPr>
          <w:rFonts w:eastAsiaTheme="minorEastAsia"/>
        </w:rPr>
        <w:t xml:space="preserve"> be</w:t>
      </w:r>
      <w:r>
        <w:rPr>
          <w:rFonts w:eastAsiaTheme="minorEastAsia"/>
        </w:rPr>
        <w:t xml:space="preserve"> follow</w:t>
      </w:r>
      <w:r w:rsidR="006F4AC9">
        <w:rPr>
          <w:rFonts w:eastAsiaTheme="minorEastAsia"/>
        </w:rPr>
        <w:t xml:space="preserve">ed to train the new NW node </w:t>
      </w:r>
      <w:proofErr w:type="gramStart"/>
      <w:r w:rsidR="006F4AC9">
        <w:rPr>
          <w:rFonts w:eastAsiaTheme="minorEastAsia"/>
        </w:rPr>
        <w:t>so as to</w:t>
      </w:r>
      <w:proofErr w:type="gramEnd"/>
      <w:r w:rsidR="006F4AC9">
        <w:rPr>
          <w:rFonts w:eastAsiaTheme="minorEastAsia"/>
        </w:rPr>
        <w:t xml:space="preserve"> ensure compatibility, as follows:</w:t>
      </w:r>
      <w:bookmarkEnd w:id="242"/>
    </w:p>
    <w:p w14:paraId="2F1A3A5D" w14:textId="7BA73575" w:rsidR="002977AB" w:rsidRPr="00150BAE" w:rsidRDefault="002977AB">
      <w:pPr>
        <w:pStyle w:val="ListParagraph"/>
        <w:numPr>
          <w:ilvl w:val="0"/>
          <w:numId w:val="34"/>
        </w:numPr>
      </w:pPr>
      <w:bookmarkStart w:id="243" w:name="_Toc146613042"/>
      <w:r w:rsidRPr="00150BAE">
        <w:rPr>
          <w:rFonts w:eastAsiaTheme="minorEastAsia"/>
        </w:rPr>
        <w:lastRenderedPageBreak/>
        <w:t xml:space="preserve">Each of the UE nodes, </w:t>
      </w:r>
      <w:r w:rsidR="006F4AC9" w:rsidRPr="00150BAE">
        <w:rPr>
          <w:rFonts w:eastAsiaTheme="minorEastAsia"/>
        </w:rPr>
        <w:t>e.g.,</w:t>
      </w:r>
      <w:r w:rsidRPr="00150BAE">
        <w:rPr>
          <w:rFonts w:eastAsiaTheme="minorEastAsia"/>
        </w:rPr>
        <w:t xml:space="preserve"> the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rsidRPr="00150BAE">
        <w:rPr>
          <w:rFonts w:eastAsiaTheme="minorEastAsia"/>
        </w:rPr>
        <w:t xml:space="preserve"> UE node</w:t>
      </w:r>
      <w:r w:rsidR="006F4AC9" w:rsidRPr="00150BAE">
        <w:rPr>
          <w:rFonts w:eastAsiaTheme="minorEastAsia"/>
        </w:rPr>
        <w:t>,</w:t>
      </w:r>
      <w:r w:rsidRPr="00150BAE">
        <w:rPr>
          <w:rFonts w:eastAsiaTheme="minorEastAsia"/>
        </w:rPr>
        <w:t xml:space="preserve"> </w:t>
      </w:r>
      <w:r w:rsidR="006F4AC9" w:rsidRPr="00150BAE">
        <w:rPr>
          <w:rFonts w:eastAsiaTheme="minorEastAsia"/>
        </w:rPr>
        <w:t>generates a</w:t>
      </w:r>
      <w:r w:rsidRPr="00150BAE">
        <w:rPr>
          <w:rFonts w:eastAsiaTheme="minorEastAsia"/>
        </w:rPr>
        <w:t xml:space="preserve"> set of samples</w:t>
      </w:r>
      <w:r w:rsidR="006F4AC9" w:rsidRPr="00150BAE">
        <w:rPr>
          <w:rFonts w:eastAsiaTheme="minorEastAsia"/>
        </w:rPr>
        <w:t>,</w:t>
      </w:r>
      <w:r w:rsidRPr="00150BAE">
        <w:rPr>
          <w:rFonts w:eastAsiaTheme="minorEastAsia"/>
        </w:rPr>
        <w:t xml:space="preserve"> where each sample is a pair </w:t>
      </w:r>
      <m:oMath>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e>
        </m:d>
      </m:oMath>
      <w:r w:rsidR="006F4AC9" w:rsidRPr="00150BAE">
        <w:rPr>
          <w:rFonts w:eastAsiaTheme="minorEastAsia"/>
        </w:rPr>
        <w:t>,</w:t>
      </w:r>
      <w:r w:rsidRPr="00150BAE">
        <w:rPr>
          <w:rFonts w:eastAsiaTheme="minorEastAsia"/>
        </w:rPr>
        <w:t xml:space="preserve"> where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 xml:space="preserve"> </m:t>
        </m:r>
      </m:oMath>
      <w:r w:rsidRPr="00150BAE">
        <w:rPr>
          <w:rFonts w:eastAsiaTheme="minorEastAsia"/>
        </w:rPr>
        <w:t xml:space="preserve">is the output of the encoder model, </w:t>
      </w: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e</m:t>
            </m:r>
          </m:sub>
          <m:sup>
            <m:r>
              <w:rPr>
                <w:rFonts w:ascii="Cambria Math" w:hAnsi="Cambria Math"/>
              </w:rPr>
              <m:t>j</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e>
        </m:d>
        <m:r>
          <w:rPr>
            <w:rFonts w:ascii="Cambria Math" w:hAnsi="Cambria Math"/>
          </w:rPr>
          <m:t>,</m:t>
        </m:r>
      </m:oMath>
      <w:r w:rsidRPr="00150BAE">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Pr="00150BAE">
        <w:rPr>
          <w:rFonts w:eastAsiaTheme="minorEastAsia"/>
        </w:rPr>
        <w:t xml:space="preserve"> is the expected output of the two-sided model associated with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l</m:t>
            </m:r>
          </m:sub>
        </m:sSub>
        <m:r>
          <w:rPr>
            <w:rFonts w:ascii="Cambria Math" w:hAnsi="Cambria Math"/>
          </w:rPr>
          <m:t>.</m:t>
        </m:r>
      </m:oMath>
      <w:bookmarkEnd w:id="243"/>
    </w:p>
    <w:p w14:paraId="1C3DC4A0" w14:textId="11491189" w:rsidR="002977AB" w:rsidRPr="00150BAE" w:rsidRDefault="002977AB">
      <w:pPr>
        <w:pStyle w:val="ListParagraph"/>
        <w:numPr>
          <w:ilvl w:val="0"/>
          <w:numId w:val="34"/>
        </w:numPr>
      </w:pPr>
      <w:bookmarkStart w:id="244" w:name="_Toc146613043"/>
      <w:r w:rsidRPr="00150BAE">
        <w:t xml:space="preserve">The new NW node collects all samples from all UE nodes to construct the training set, </w:t>
      </w:r>
      <m:oMath>
        <m:r>
          <w:rPr>
            <w:rFonts w:ascii="Cambria Math" w:hAnsi="Cambria Math"/>
          </w:rPr>
          <m:t>D</m:t>
        </m:r>
      </m:oMath>
      <w:r w:rsidRPr="00150BAE">
        <w:t>.</w:t>
      </w:r>
      <w:bookmarkEnd w:id="244"/>
    </w:p>
    <w:p w14:paraId="08ACE281" w14:textId="0E3C72D3" w:rsidR="002977AB" w:rsidRPr="00150BAE" w:rsidRDefault="002977AB">
      <w:pPr>
        <w:pStyle w:val="ListParagraph"/>
        <w:numPr>
          <w:ilvl w:val="0"/>
          <w:numId w:val="34"/>
        </w:numPr>
      </w:pPr>
      <w:bookmarkStart w:id="245" w:name="_Toc146613044"/>
      <w:r w:rsidRPr="00150BAE">
        <w:t xml:space="preserve">The new NW node uses the training set </w:t>
      </w:r>
      <m:oMath>
        <m:r>
          <w:rPr>
            <w:rFonts w:ascii="Cambria Math" w:hAnsi="Cambria Math"/>
          </w:rPr>
          <m:t>D</m:t>
        </m:r>
      </m:oMath>
      <w:r w:rsidRPr="00150BAE">
        <w:t xml:space="preserve"> to train a decoder model, e.g., </w:t>
      </w:r>
      <m:oMath>
        <m:sSubSup>
          <m:sSubSupPr>
            <m:ctrlPr>
              <w:rPr>
                <w:rFonts w:ascii="Cambria Math" w:hAnsi="Cambria Math"/>
                <w:i/>
              </w:rPr>
            </m:ctrlPr>
          </m:sSubSupPr>
          <m:e>
            <m:r>
              <w:rPr>
                <w:rFonts w:ascii="Cambria Math" w:hAnsi="Cambria Math"/>
              </w:rPr>
              <m:t>M</m:t>
            </m:r>
          </m:e>
          <m:sub>
            <m:r>
              <w:rPr>
                <w:rFonts w:ascii="Cambria Math" w:hAnsi="Cambria Math"/>
              </w:rPr>
              <m:t>d</m:t>
            </m:r>
          </m:sub>
          <m:sup>
            <m:r>
              <w:rPr>
                <w:rFonts w:ascii="Cambria Math" w:hAnsi="Cambria Math"/>
              </w:rPr>
              <m:t>new</m:t>
            </m:r>
          </m:sup>
        </m:sSubSup>
      </m:oMath>
      <w:r w:rsidR="006F4AC9" w:rsidRPr="00150BAE">
        <w:t>,</w:t>
      </w:r>
      <w:r w:rsidRPr="00150BAE">
        <w:t xml:space="preserve"> </w:t>
      </w:r>
      <w:r w:rsidR="006F4AC9" w:rsidRPr="00150BAE">
        <w:t xml:space="preserve">so as </w:t>
      </w:r>
      <w:r w:rsidRPr="00150BAE">
        <w:t xml:space="preserve">to generate samples similar to the input/output pairs received in the training set, i.e., train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oMath>
      <w:r w:rsidRPr="00150BAE">
        <w:t xml:space="preserve"> such that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oMath>
      <w:r w:rsidRPr="00150BAE">
        <w:t xml:space="preserve"> in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o</m:t>
                </m:r>
              </m:e>
            </m:acc>
          </m:e>
          <m:sub>
            <m:r>
              <w:rPr>
                <w:rFonts w:ascii="Cambria Math" w:eastAsiaTheme="minorEastAsia" w:hAnsi="Cambria Math"/>
              </w:rPr>
              <m:t>l</m:t>
            </m:r>
          </m:sub>
        </m:sSub>
        <m:r>
          <w:rPr>
            <w:rFonts w:ascii="Cambria Math" w:eastAsiaTheme="minorEastAsia" w:hAnsi="Cambria Math"/>
          </w:rPr>
          <m:t>=</m:t>
        </m:r>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d>
          <m:dPr>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l</m:t>
                </m:r>
              </m:sub>
            </m:sSub>
          </m:e>
        </m:d>
      </m:oMath>
      <w:r w:rsidRPr="00150BAE">
        <w:t xml:space="preserve"> becomes </w:t>
      </w:r>
      <w:r w:rsidR="006F4AC9" w:rsidRPr="00150BAE">
        <w:t>close</w:t>
      </w:r>
      <w:r w:rsidRPr="00150BAE">
        <w:t xml:space="preserve"> to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l</m:t>
            </m:r>
          </m:sub>
        </m:sSub>
      </m:oMath>
      <w:r w:rsidR="006F4AC9" w:rsidRPr="00150BAE">
        <w:t>, on average</w:t>
      </w:r>
      <w:r w:rsidRPr="00150BAE">
        <w:t>.</w:t>
      </w:r>
      <w:bookmarkEnd w:id="245"/>
    </w:p>
    <w:p w14:paraId="6B7A2110" w14:textId="08265503" w:rsidR="002977AB" w:rsidRPr="00150BAE" w:rsidRDefault="002977AB">
      <w:pPr>
        <w:pStyle w:val="ListParagraph"/>
        <w:numPr>
          <w:ilvl w:val="0"/>
          <w:numId w:val="34"/>
        </w:numPr>
      </w:pPr>
      <w:bookmarkStart w:id="246" w:name="_Toc146613045"/>
      <w:r w:rsidRPr="00150BAE">
        <w:rPr>
          <w:rFonts w:eastAsiaTheme="minorEastAsia"/>
        </w:rPr>
        <w:t xml:space="preserve">The trained </w:t>
      </w:r>
      <m:oMath>
        <m:sSubSup>
          <m:sSubSupPr>
            <m:ctrlPr>
              <w:rPr>
                <w:rFonts w:ascii="Cambria Math" w:hAnsi="Cambria Math"/>
                <w:i/>
              </w:rPr>
            </m:ctrlPr>
          </m:sSubSupPr>
          <m:e>
            <m:r>
              <w:rPr>
                <w:rFonts w:ascii="Cambria Math" w:hAnsi="Cambria Math"/>
              </w:rPr>
              <m:t>M</m:t>
            </m:r>
          </m:e>
          <m:sub>
            <m:r>
              <w:rPr>
                <w:rFonts w:ascii="Cambria Math" w:hAnsi="Cambria Math"/>
              </w:rPr>
              <m:t xml:space="preserve">d </m:t>
            </m:r>
          </m:sub>
          <m:sup>
            <m:r>
              <w:rPr>
                <w:rFonts w:ascii="Cambria Math" w:hAnsi="Cambria Math"/>
              </w:rPr>
              <m:t>new</m:t>
            </m:r>
          </m:sup>
        </m:sSubSup>
        <m:r>
          <w:rPr>
            <w:rFonts w:ascii="Cambria Math" w:hAnsi="Cambria Math"/>
          </w:rPr>
          <m:t xml:space="preserve"> </m:t>
        </m:r>
      </m:oMath>
      <w:r w:rsidRPr="00150BAE">
        <w:rPr>
          <w:rFonts w:eastAsiaTheme="minorEastAsia"/>
        </w:rPr>
        <w:t>is the decoder model that the new NW node should use</w:t>
      </w:r>
      <w:r w:rsidR="006F4AC9" w:rsidRPr="00150BAE">
        <w:rPr>
          <w:rFonts w:eastAsiaTheme="minorEastAsia"/>
        </w:rPr>
        <w:t>, which</w:t>
      </w:r>
      <w:r w:rsidRPr="00150BAE">
        <w:rPr>
          <w:rFonts w:eastAsiaTheme="minorEastAsia"/>
        </w:rPr>
        <w:t xml:space="preserve"> is compatible with the existing encoders of the UE-side </w:t>
      </w:r>
      <w:proofErr w:type="gramStart"/>
      <w:r w:rsidRPr="00150BAE">
        <w:rPr>
          <w:rFonts w:eastAsiaTheme="minorEastAsia"/>
        </w:rPr>
        <w:t>models</w:t>
      </w:r>
      <w:bookmarkEnd w:id="246"/>
      <w:proofErr w:type="gramEnd"/>
    </w:p>
    <w:p w14:paraId="4753577A" w14:textId="10DB0D12" w:rsidR="002977AB" w:rsidRPr="00362F0E" w:rsidRDefault="002977AB" w:rsidP="009B26AB">
      <w:pPr>
        <w:pStyle w:val="Observation"/>
        <w:spacing w:line="257" w:lineRule="auto"/>
        <w:ind w:left="1296" w:hanging="1296"/>
        <w:rPr>
          <w:rFonts w:eastAsiaTheme="minorEastAsia"/>
        </w:rPr>
      </w:pPr>
      <w:bookmarkStart w:id="247" w:name="_Toc146613046"/>
      <w:bookmarkStart w:id="248" w:name="_Toc146622107"/>
      <w:bookmarkStart w:id="249" w:name="_Toc146622930"/>
      <w:r>
        <w:rPr>
          <w:rFonts w:eastAsiaTheme="minorEastAsia"/>
        </w:rPr>
        <w:t xml:space="preserve">When NW-first or UE-first training is applied, it is </w:t>
      </w:r>
      <w:r w:rsidR="003E0F9D">
        <w:rPr>
          <w:rFonts w:eastAsiaTheme="minorEastAsia"/>
        </w:rPr>
        <w:t xml:space="preserve">feasible </w:t>
      </w:r>
      <w:r>
        <w:rPr>
          <w:rFonts w:eastAsiaTheme="minorEastAsia"/>
        </w:rPr>
        <w:t xml:space="preserve">to </w:t>
      </w:r>
      <w:r w:rsidRPr="00362F0E">
        <w:rPr>
          <w:rFonts w:eastAsiaTheme="minorEastAsia"/>
        </w:rPr>
        <w:t xml:space="preserve">train the decoder of a new NW node to be compatible with the current UE-side </w:t>
      </w:r>
      <w:proofErr w:type="gramStart"/>
      <w:r w:rsidRPr="00362F0E">
        <w:rPr>
          <w:rFonts w:eastAsiaTheme="minorEastAsia"/>
        </w:rPr>
        <w:t>models</w:t>
      </w:r>
      <w:bookmarkEnd w:id="247"/>
      <w:bookmarkEnd w:id="248"/>
      <w:bookmarkEnd w:id="249"/>
      <w:proofErr w:type="gramEnd"/>
    </w:p>
    <w:p w14:paraId="634FB61D" w14:textId="77777777" w:rsidR="002977AB" w:rsidRPr="006F4AC9" w:rsidRDefault="002977AB" w:rsidP="006F4AC9">
      <w:pPr>
        <w:pStyle w:val="Proposal"/>
        <w:numPr>
          <w:ilvl w:val="0"/>
          <w:numId w:val="0"/>
        </w:numPr>
        <w:spacing w:line="257" w:lineRule="auto"/>
        <w:ind w:left="1304" w:hanging="1304"/>
        <w:rPr>
          <w:b w:val="0"/>
          <w:bCs w:val="0"/>
          <w:sz w:val="2"/>
          <w:szCs w:val="2"/>
        </w:rPr>
      </w:pPr>
    </w:p>
    <w:p w14:paraId="040A6BBA" w14:textId="77777777" w:rsidR="002977AB" w:rsidRPr="00AA01F6" w:rsidRDefault="002977AB" w:rsidP="002977AB">
      <w:pPr>
        <w:pStyle w:val="Heading2"/>
        <w:tabs>
          <w:tab w:val="clear" w:pos="1026"/>
        </w:tabs>
        <w:ind w:left="567"/>
        <w:rPr>
          <w:rFonts w:eastAsiaTheme="minorHAnsi"/>
          <w:sz w:val="24"/>
          <w:szCs w:val="28"/>
        </w:rPr>
      </w:pPr>
      <w:r w:rsidRPr="00AA01F6">
        <w:rPr>
          <w:sz w:val="24"/>
          <w:szCs w:val="28"/>
        </w:rPr>
        <w:t>Whether training data distribution can match the inference device</w:t>
      </w:r>
    </w:p>
    <w:p w14:paraId="1ED37558" w14:textId="25DF5E9F" w:rsidR="002977AB" w:rsidRDefault="002977AB" w:rsidP="002977AB">
      <w:pPr>
        <w:rPr>
          <w:b/>
          <w:bCs/>
        </w:rPr>
      </w:pPr>
      <w:bookmarkStart w:id="250" w:name="_Toc146613047"/>
      <w:r>
        <w:t>When the distribution of the input data changes, we can consider that UE (with the new distribution) as a new UE node; therefore, both method</w:t>
      </w:r>
      <w:r w:rsidR="006F4AC9">
        <w:t>s</w:t>
      </w:r>
      <w:r>
        <w:t xml:space="preserve"> explain</w:t>
      </w:r>
      <w:r w:rsidR="006F4AC9">
        <w:t>ed</w:t>
      </w:r>
      <w:r>
        <w:t xml:space="preserve"> in</w:t>
      </w:r>
      <w:r w:rsidR="006F4AC9">
        <w:t xml:space="preserve"> Section 3</w:t>
      </w:r>
      <w:r w:rsidR="00AF396E">
        <w:t xml:space="preserve">.1.1 and Section 3.1.2 </w:t>
      </w:r>
      <w:r>
        <w:t>can be used for determining/updating the encoder model of that UE</w:t>
      </w:r>
      <w:r w:rsidR="00AF396E">
        <w:t xml:space="preserve"> </w:t>
      </w:r>
      <w:r>
        <w:t>node when the network has been trained using UE-first or NW-first schemes, respectively.</w:t>
      </w:r>
      <w:bookmarkEnd w:id="250"/>
    </w:p>
    <w:p w14:paraId="31498258" w14:textId="32EB4A1E" w:rsidR="002977AB" w:rsidRPr="00C5660B" w:rsidRDefault="002977AB" w:rsidP="009B26AB">
      <w:pPr>
        <w:pStyle w:val="Observation"/>
        <w:spacing w:line="257" w:lineRule="auto"/>
        <w:ind w:left="1296" w:hanging="1296"/>
        <w:rPr>
          <w:rFonts w:eastAsiaTheme="minorEastAsia"/>
        </w:rPr>
      </w:pPr>
      <w:bookmarkStart w:id="251" w:name="_Toc146613048"/>
      <w:bookmarkStart w:id="252" w:name="_Toc146622108"/>
      <w:bookmarkStart w:id="253" w:name="_Toc146622931"/>
      <w:r w:rsidRPr="00C5660B">
        <w:rPr>
          <w:rFonts w:eastAsiaTheme="minorEastAsia"/>
        </w:rPr>
        <w:t xml:space="preserve">If the distribution of the inference input changes, the encoder of the UE </w:t>
      </w:r>
      <w:r w:rsidR="00AF396E">
        <w:rPr>
          <w:rFonts w:eastAsiaTheme="minorEastAsia"/>
        </w:rPr>
        <w:t xml:space="preserve">node </w:t>
      </w:r>
      <w:r w:rsidRPr="00C5660B">
        <w:rPr>
          <w:rFonts w:eastAsiaTheme="minorEastAsia"/>
        </w:rPr>
        <w:t xml:space="preserve">can be updated in both cases of NW-first </w:t>
      </w:r>
      <w:r>
        <w:rPr>
          <w:rFonts w:eastAsiaTheme="minorEastAsia"/>
        </w:rPr>
        <w:t>and</w:t>
      </w:r>
      <w:r w:rsidRPr="00C5660B">
        <w:rPr>
          <w:rFonts w:eastAsiaTheme="minorEastAsia"/>
        </w:rPr>
        <w:t xml:space="preserve"> UE-first </w:t>
      </w:r>
      <w:proofErr w:type="gramStart"/>
      <w:r w:rsidRPr="00C5660B">
        <w:rPr>
          <w:rFonts w:eastAsiaTheme="minorEastAsia"/>
        </w:rPr>
        <w:t>training</w:t>
      </w:r>
      <w:bookmarkEnd w:id="251"/>
      <w:bookmarkEnd w:id="252"/>
      <w:bookmarkEnd w:id="253"/>
      <w:proofErr w:type="gramEnd"/>
    </w:p>
    <w:p w14:paraId="68FC42BA" w14:textId="66E7C85F" w:rsidR="002977AB" w:rsidRDefault="002977AB" w:rsidP="00AA01F6">
      <w:pPr>
        <w:rPr>
          <w:b/>
          <w:bCs/>
        </w:rPr>
      </w:pPr>
      <w:bookmarkStart w:id="254" w:name="_Toc146613049"/>
      <w:r>
        <w:t>Based on the discussions</w:t>
      </w:r>
      <w:r w:rsidR="00AF396E">
        <w:t xml:space="preserve"> and observations above</w:t>
      </w:r>
      <w:r>
        <w:t>, we suggest the following modification</w:t>
      </w:r>
      <w:r w:rsidR="00AF396E">
        <w:t>s</w:t>
      </w:r>
      <w:r>
        <w:t xml:space="preserve"> on top of the latest discussed table</w:t>
      </w:r>
      <w:r w:rsidR="00AF396E">
        <w:t xml:space="preserve">, as shown in </w:t>
      </w:r>
      <w:r w:rsidR="00B44137">
        <w:fldChar w:fldCharType="begin"/>
      </w:r>
      <w:r w:rsidR="00B44137">
        <w:instrText xml:space="preserve"> REF _Ref134699820 \h </w:instrText>
      </w:r>
      <w:r w:rsidR="00B44137">
        <w:fldChar w:fldCharType="separate"/>
      </w:r>
      <w:r w:rsidR="00B44137" w:rsidRPr="00450DC6">
        <w:t xml:space="preserve">Table </w:t>
      </w:r>
      <w:r w:rsidR="00B44137">
        <w:rPr>
          <w:noProof/>
        </w:rPr>
        <w:t>4</w:t>
      </w:r>
      <w:r w:rsidR="00B44137">
        <w:fldChar w:fldCharType="end"/>
      </w:r>
      <w:r>
        <w:t>.</w:t>
      </w:r>
      <w:bookmarkEnd w:id="254"/>
      <w:r>
        <w:t xml:space="preserve"> </w:t>
      </w:r>
    </w:p>
    <w:p w14:paraId="3098DA00" w14:textId="5C16297A" w:rsidR="002977AB" w:rsidRDefault="002977AB" w:rsidP="002977AB">
      <w:pPr>
        <w:pStyle w:val="Proposal"/>
      </w:pPr>
      <w:bookmarkStart w:id="255" w:name="_Toc146613050"/>
      <w:bookmarkStart w:id="256" w:name="_Toc146622109"/>
      <w:bookmarkStart w:id="257" w:name="_Toc146622932"/>
      <w:r>
        <w:t>In CSI compression using two-sided model use case,</w:t>
      </w:r>
      <w:r w:rsidR="00B44137">
        <w:t xml:space="preserve"> use</w:t>
      </w:r>
      <w:r>
        <w:t xml:space="preserve"> the following table to capture the pros/cons of training collaboration types 2 and type 3:</w:t>
      </w:r>
      <w:bookmarkEnd w:id="255"/>
      <w:bookmarkEnd w:id="256"/>
      <w:bookmarkEnd w:id="257"/>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2977AB" w14:paraId="6713D6EF" w14:textId="77777777" w:rsidTr="00667DB7">
        <w:trPr>
          <w:trHeight w:val="216"/>
          <w:jc w:val="center"/>
        </w:trPr>
        <w:tc>
          <w:tcPr>
            <w:tcW w:w="2425" w:type="dxa"/>
            <w:vMerge w:val="restart"/>
            <w:tcBorders>
              <w:tl2br w:val="single" w:sz="4" w:space="0" w:color="auto"/>
            </w:tcBorders>
            <w:vAlign w:val="center"/>
          </w:tcPr>
          <w:p w14:paraId="7A2BF501" w14:textId="2064F750" w:rsidR="002977AB" w:rsidRDefault="002977AB" w:rsidP="00667DB7">
            <w:pPr>
              <w:tabs>
                <w:tab w:val="left" w:pos="388"/>
                <w:tab w:val="right" w:pos="2403"/>
              </w:tabs>
              <w:wordWrap w:val="0"/>
              <w:snapToGrid w:val="0"/>
              <w:spacing w:beforeLines="30" w:before="72" w:afterLines="30" w:after="72" w:line="288" w:lineRule="auto"/>
              <w:ind w:right="400"/>
              <w:rPr>
                <w:rFonts w:eastAsia="DengXian"/>
              </w:rPr>
            </w:pPr>
            <w:r>
              <w:rPr>
                <w:rFonts w:eastAsia="DengXian"/>
              </w:rPr>
              <w:tab/>
              <w:t xml:space="preserve">     </w:t>
            </w:r>
            <w:r w:rsidR="00AA01F6">
              <w:rPr>
                <w:rFonts w:eastAsia="DengXian"/>
              </w:rPr>
              <w:t xml:space="preserve">  </w:t>
            </w:r>
            <w:r>
              <w:rPr>
                <w:rFonts w:eastAsia="DengXian"/>
              </w:rPr>
              <w:t>Training type</w:t>
            </w:r>
          </w:p>
          <w:p w14:paraId="5C707F3E" w14:textId="77777777" w:rsidR="00AA01F6" w:rsidRDefault="00AA01F6" w:rsidP="00667DB7">
            <w:pPr>
              <w:tabs>
                <w:tab w:val="left" w:pos="388"/>
                <w:tab w:val="right" w:pos="2403"/>
              </w:tabs>
              <w:wordWrap w:val="0"/>
              <w:snapToGrid w:val="0"/>
              <w:spacing w:beforeLines="30" w:before="72" w:afterLines="30" w:after="72" w:line="288" w:lineRule="auto"/>
              <w:ind w:right="400"/>
              <w:rPr>
                <w:rFonts w:eastAsia="DengXian"/>
              </w:rPr>
            </w:pPr>
          </w:p>
          <w:p w14:paraId="03631D14" w14:textId="77777777" w:rsidR="002977AB" w:rsidRDefault="002977AB" w:rsidP="00667DB7">
            <w:r>
              <w:rPr>
                <w:rFonts w:eastAsia="DengXian"/>
              </w:rPr>
              <w:t>Characteristics</w:t>
            </w:r>
          </w:p>
        </w:tc>
        <w:tc>
          <w:tcPr>
            <w:tcW w:w="3060" w:type="dxa"/>
            <w:gridSpan w:val="2"/>
            <w:vAlign w:val="center"/>
          </w:tcPr>
          <w:p w14:paraId="0C5F4988" w14:textId="77777777" w:rsidR="002977AB" w:rsidRDefault="002977AB" w:rsidP="00667DB7">
            <w:r>
              <w:t>Type 2</w:t>
            </w:r>
          </w:p>
        </w:tc>
        <w:tc>
          <w:tcPr>
            <w:tcW w:w="3240" w:type="dxa"/>
            <w:gridSpan w:val="2"/>
            <w:vAlign w:val="center"/>
          </w:tcPr>
          <w:p w14:paraId="3E94A1E6" w14:textId="77777777" w:rsidR="002977AB" w:rsidRDefault="002977AB" w:rsidP="00667DB7">
            <w:r>
              <w:t>Type 3</w:t>
            </w:r>
          </w:p>
        </w:tc>
      </w:tr>
      <w:tr w:rsidR="002977AB" w14:paraId="41A96F92" w14:textId="77777777" w:rsidTr="00667DB7">
        <w:trPr>
          <w:trHeight w:val="157"/>
          <w:jc w:val="center"/>
        </w:trPr>
        <w:tc>
          <w:tcPr>
            <w:tcW w:w="2425" w:type="dxa"/>
            <w:vMerge/>
            <w:tcBorders>
              <w:tl2br w:val="single" w:sz="4" w:space="0" w:color="auto"/>
            </w:tcBorders>
            <w:vAlign w:val="center"/>
          </w:tcPr>
          <w:p w14:paraId="7F297B9E" w14:textId="77777777" w:rsidR="002977AB" w:rsidRDefault="002977AB" w:rsidP="00667DB7"/>
        </w:tc>
        <w:tc>
          <w:tcPr>
            <w:tcW w:w="1440" w:type="dxa"/>
            <w:vAlign w:val="center"/>
          </w:tcPr>
          <w:p w14:paraId="757852B5" w14:textId="77777777" w:rsidR="002977AB" w:rsidRDefault="002977AB" w:rsidP="00667DB7">
            <w:r>
              <w:t>Simultaneous</w:t>
            </w:r>
          </w:p>
        </w:tc>
        <w:tc>
          <w:tcPr>
            <w:tcW w:w="1620" w:type="dxa"/>
            <w:vAlign w:val="center"/>
          </w:tcPr>
          <w:p w14:paraId="2409E2C4" w14:textId="77777777" w:rsidR="002977AB" w:rsidRDefault="002977AB" w:rsidP="00667DB7">
            <w:r>
              <w:t xml:space="preserve">Sequential </w:t>
            </w:r>
          </w:p>
          <w:p w14:paraId="2A4D3A2B" w14:textId="77777777" w:rsidR="002977AB" w:rsidRDefault="002977AB" w:rsidP="00667DB7">
            <w:r w:rsidRPr="00963A19">
              <w:t>NW first (note 1)</w:t>
            </w:r>
          </w:p>
        </w:tc>
        <w:tc>
          <w:tcPr>
            <w:tcW w:w="1314" w:type="dxa"/>
            <w:vAlign w:val="center"/>
          </w:tcPr>
          <w:p w14:paraId="6FBD499A" w14:textId="77777777" w:rsidR="002977AB" w:rsidRDefault="002977AB" w:rsidP="00667DB7">
            <w:r>
              <w:t>NW first</w:t>
            </w:r>
          </w:p>
        </w:tc>
        <w:tc>
          <w:tcPr>
            <w:tcW w:w="1926" w:type="dxa"/>
            <w:vAlign w:val="center"/>
          </w:tcPr>
          <w:p w14:paraId="4BBD8BCF" w14:textId="77777777" w:rsidR="002977AB" w:rsidRDefault="002977AB" w:rsidP="00667DB7">
            <w:r>
              <w:t xml:space="preserve"> UE first </w:t>
            </w:r>
          </w:p>
        </w:tc>
      </w:tr>
      <w:tr w:rsidR="002977AB" w14:paraId="05F1DB3D" w14:textId="77777777" w:rsidTr="00667DB7">
        <w:trPr>
          <w:trHeight w:val="433"/>
          <w:jc w:val="center"/>
        </w:trPr>
        <w:tc>
          <w:tcPr>
            <w:tcW w:w="2425" w:type="dxa"/>
            <w:vAlign w:val="center"/>
          </w:tcPr>
          <w:p w14:paraId="1C2A190B" w14:textId="77777777" w:rsidR="002977AB" w:rsidRPr="003F038C" w:rsidRDefault="002977AB" w:rsidP="00667DB7">
            <w:pPr>
              <w:jc w:val="center"/>
            </w:pPr>
            <w:r w:rsidRPr="003F038C">
              <w:t>Whether model can be kept proprietary</w:t>
            </w:r>
          </w:p>
        </w:tc>
        <w:tc>
          <w:tcPr>
            <w:tcW w:w="1440" w:type="dxa"/>
            <w:vAlign w:val="center"/>
          </w:tcPr>
          <w:p w14:paraId="160F8F25" w14:textId="77777777" w:rsidR="002977AB" w:rsidRPr="003F038C" w:rsidRDefault="002977AB" w:rsidP="00667DB7">
            <w:pPr>
              <w:jc w:val="center"/>
              <w:rPr>
                <w:color w:val="000000" w:themeColor="text1"/>
              </w:rPr>
            </w:pPr>
            <w:r w:rsidRPr="003F038C">
              <w:rPr>
                <w:color w:val="000000" w:themeColor="text1"/>
                <w:kern w:val="24"/>
              </w:rPr>
              <w:t>Yes (note 2)</w:t>
            </w:r>
          </w:p>
        </w:tc>
        <w:tc>
          <w:tcPr>
            <w:tcW w:w="1620" w:type="dxa"/>
            <w:vAlign w:val="center"/>
          </w:tcPr>
          <w:p w14:paraId="6DF3313E" w14:textId="77777777" w:rsidR="002977AB" w:rsidRPr="003F038C" w:rsidRDefault="002977AB" w:rsidP="00667DB7">
            <w:pPr>
              <w:jc w:val="center"/>
              <w:rPr>
                <w:color w:val="000000" w:themeColor="text1"/>
                <w:kern w:val="24"/>
              </w:rPr>
            </w:pPr>
            <w:r w:rsidRPr="003F038C">
              <w:rPr>
                <w:bCs/>
                <w:color w:val="000000" w:themeColor="text1"/>
                <w:kern w:val="24"/>
              </w:rPr>
              <w:t xml:space="preserve">Yes </w:t>
            </w:r>
            <w:r w:rsidRPr="003F038C">
              <w:rPr>
                <w:color w:val="000000" w:themeColor="text1"/>
                <w:kern w:val="24"/>
              </w:rPr>
              <w:t>(note 2)</w:t>
            </w:r>
          </w:p>
        </w:tc>
        <w:tc>
          <w:tcPr>
            <w:tcW w:w="1314" w:type="dxa"/>
            <w:vAlign w:val="center"/>
          </w:tcPr>
          <w:p w14:paraId="25B4F735" w14:textId="77777777" w:rsidR="002977AB" w:rsidRPr="003F038C" w:rsidRDefault="002977AB" w:rsidP="00667DB7">
            <w:pPr>
              <w:jc w:val="center"/>
              <w:rPr>
                <w:color w:val="000000" w:themeColor="text1"/>
              </w:rPr>
            </w:pPr>
            <w:r w:rsidRPr="003F038C">
              <w:rPr>
                <w:color w:val="000000" w:themeColor="text1"/>
                <w:kern w:val="24"/>
              </w:rPr>
              <w:t>Yes (note 2)</w:t>
            </w:r>
          </w:p>
        </w:tc>
        <w:tc>
          <w:tcPr>
            <w:tcW w:w="1926" w:type="dxa"/>
            <w:vAlign w:val="center"/>
          </w:tcPr>
          <w:p w14:paraId="2A7C8472" w14:textId="77777777" w:rsidR="002977AB" w:rsidRPr="003F038C" w:rsidRDefault="002977AB" w:rsidP="00667DB7">
            <w:pPr>
              <w:jc w:val="center"/>
              <w:rPr>
                <w:color w:val="000000" w:themeColor="text1"/>
              </w:rPr>
            </w:pPr>
            <w:r w:rsidRPr="003F038C">
              <w:rPr>
                <w:color w:val="000000" w:themeColor="text1"/>
                <w:kern w:val="24"/>
              </w:rPr>
              <w:t>Yes (note 2)</w:t>
            </w:r>
          </w:p>
        </w:tc>
      </w:tr>
      <w:tr w:rsidR="002977AB" w14:paraId="342FB911" w14:textId="77777777" w:rsidTr="00667DB7">
        <w:trPr>
          <w:trHeight w:val="452"/>
          <w:jc w:val="center"/>
        </w:trPr>
        <w:tc>
          <w:tcPr>
            <w:tcW w:w="2425" w:type="dxa"/>
            <w:vAlign w:val="center"/>
          </w:tcPr>
          <w:p w14:paraId="2A747420" w14:textId="77777777" w:rsidR="002977AB" w:rsidRDefault="002977AB" w:rsidP="00667DB7">
            <w:pPr>
              <w:jc w:val="center"/>
            </w:pPr>
            <w:r>
              <w:t>Whether require privacy-sensitive dataset sharing</w:t>
            </w:r>
          </w:p>
        </w:tc>
        <w:tc>
          <w:tcPr>
            <w:tcW w:w="1440" w:type="dxa"/>
            <w:vAlign w:val="center"/>
          </w:tcPr>
          <w:p w14:paraId="5097B59B" w14:textId="77777777" w:rsidR="002977AB" w:rsidRDefault="002977AB" w:rsidP="00667DB7">
            <w:pPr>
              <w:jc w:val="center"/>
              <w:rPr>
                <w:color w:val="000000" w:themeColor="text1"/>
              </w:rPr>
            </w:pPr>
            <w:r>
              <w:rPr>
                <w:color w:val="000000" w:themeColor="text1"/>
                <w:kern w:val="24"/>
              </w:rPr>
              <w:t>No (Note 3)</w:t>
            </w:r>
          </w:p>
        </w:tc>
        <w:tc>
          <w:tcPr>
            <w:tcW w:w="1620" w:type="dxa"/>
            <w:vAlign w:val="center"/>
          </w:tcPr>
          <w:p w14:paraId="671EEE2C" w14:textId="77777777" w:rsidR="002977AB" w:rsidRDefault="002977AB" w:rsidP="00667DB7">
            <w:pPr>
              <w:jc w:val="center"/>
              <w:rPr>
                <w:color w:val="000000" w:themeColor="text1"/>
                <w:kern w:val="24"/>
              </w:rPr>
            </w:pPr>
            <w:r>
              <w:rPr>
                <w:bCs/>
                <w:color w:val="000000" w:themeColor="text1"/>
                <w:kern w:val="24"/>
              </w:rPr>
              <w:t>No (Note3)</w:t>
            </w:r>
          </w:p>
        </w:tc>
        <w:tc>
          <w:tcPr>
            <w:tcW w:w="1314" w:type="dxa"/>
            <w:vAlign w:val="center"/>
          </w:tcPr>
          <w:p w14:paraId="28A3F949" w14:textId="77777777" w:rsidR="002977AB" w:rsidRDefault="002977AB" w:rsidP="00667DB7">
            <w:pPr>
              <w:jc w:val="center"/>
              <w:rPr>
                <w:color w:val="000000" w:themeColor="text1"/>
              </w:rPr>
            </w:pPr>
            <w:r>
              <w:rPr>
                <w:color w:val="000000" w:themeColor="text1"/>
                <w:kern w:val="24"/>
              </w:rPr>
              <w:t>No (Note 3)</w:t>
            </w:r>
          </w:p>
        </w:tc>
        <w:tc>
          <w:tcPr>
            <w:tcW w:w="1926" w:type="dxa"/>
            <w:vAlign w:val="center"/>
          </w:tcPr>
          <w:p w14:paraId="359F1D31" w14:textId="77777777" w:rsidR="002977AB" w:rsidRDefault="002977AB" w:rsidP="00667DB7">
            <w:pPr>
              <w:jc w:val="center"/>
              <w:rPr>
                <w:color w:val="000000" w:themeColor="text1"/>
              </w:rPr>
            </w:pPr>
            <w:r>
              <w:rPr>
                <w:color w:val="000000" w:themeColor="text1"/>
                <w:kern w:val="24"/>
              </w:rPr>
              <w:t>No (Note 3)</w:t>
            </w:r>
          </w:p>
        </w:tc>
      </w:tr>
      <w:tr w:rsidR="002977AB" w14:paraId="5BA853AD" w14:textId="77777777" w:rsidTr="00667DB7">
        <w:trPr>
          <w:trHeight w:val="1373"/>
          <w:jc w:val="center"/>
        </w:trPr>
        <w:tc>
          <w:tcPr>
            <w:tcW w:w="2425" w:type="dxa"/>
            <w:vAlign w:val="center"/>
          </w:tcPr>
          <w:p w14:paraId="25DB99F8" w14:textId="77777777" w:rsidR="002977AB" w:rsidRPr="00C66AD5" w:rsidRDefault="002977AB" w:rsidP="00667DB7">
            <w:pPr>
              <w:jc w:val="center"/>
            </w:pPr>
            <w:r w:rsidRPr="00C66AD5">
              <w:t>Flexibility to support cell/site/scenario/configuration specific model</w:t>
            </w:r>
          </w:p>
        </w:tc>
        <w:tc>
          <w:tcPr>
            <w:tcW w:w="1440" w:type="dxa"/>
            <w:vAlign w:val="center"/>
          </w:tcPr>
          <w:p w14:paraId="74AE7BEF" w14:textId="77777777" w:rsidR="002977AB" w:rsidRPr="00C66AD5" w:rsidRDefault="002977AB" w:rsidP="00667DB7">
            <w:pPr>
              <w:jc w:val="center"/>
              <w:rPr>
                <w:color w:val="000000" w:themeColor="text1"/>
              </w:rPr>
            </w:pPr>
            <w:r w:rsidRPr="00C66AD5">
              <w:rPr>
                <w:color w:val="000000" w:themeColor="text1"/>
                <w:kern w:val="24"/>
              </w:rPr>
              <w:t>Difficult</w:t>
            </w:r>
          </w:p>
        </w:tc>
        <w:tc>
          <w:tcPr>
            <w:tcW w:w="1620" w:type="dxa"/>
            <w:vAlign w:val="center"/>
          </w:tcPr>
          <w:p w14:paraId="64D56C8B" w14:textId="77777777" w:rsidR="002977AB" w:rsidRPr="007500BD" w:rsidRDefault="002977AB" w:rsidP="00667DB7">
            <w:pPr>
              <w:jc w:val="center"/>
              <w:rPr>
                <w:bCs/>
                <w:color w:val="000000" w:themeColor="text1"/>
                <w:kern w:val="24"/>
              </w:rPr>
            </w:pPr>
          </w:p>
          <w:p w14:paraId="6AB1FFEA" w14:textId="77777777" w:rsidR="002977AB" w:rsidRPr="007500BD" w:rsidRDefault="002977AB" w:rsidP="00667DB7">
            <w:pPr>
              <w:jc w:val="center"/>
              <w:rPr>
                <w:color w:val="000000" w:themeColor="text1"/>
                <w:kern w:val="24"/>
              </w:rPr>
            </w:pPr>
            <w:r w:rsidRPr="00963A19">
              <w:rPr>
                <w:kern w:val="24"/>
              </w:rPr>
              <w:t xml:space="preserve">Semi-flexible. </w:t>
            </w:r>
            <w:r>
              <w:rPr>
                <w:color w:val="000000" w:themeColor="text1"/>
                <w:kern w:val="24"/>
              </w:rPr>
              <w:t>Less f</w:t>
            </w:r>
            <w:r w:rsidRPr="007500BD">
              <w:rPr>
                <w:color w:val="000000" w:themeColor="text1"/>
                <w:kern w:val="24"/>
              </w:rPr>
              <w:t>lexible</w:t>
            </w:r>
            <w:r>
              <w:rPr>
                <w:color w:val="000000" w:themeColor="text1"/>
                <w:kern w:val="24"/>
              </w:rPr>
              <w:t xml:space="preserve"> compared to type 3</w:t>
            </w:r>
          </w:p>
        </w:tc>
        <w:tc>
          <w:tcPr>
            <w:tcW w:w="1314" w:type="dxa"/>
            <w:vAlign w:val="center"/>
          </w:tcPr>
          <w:p w14:paraId="49B391AB" w14:textId="77777777" w:rsidR="002977AB" w:rsidRPr="007500BD" w:rsidRDefault="002977AB" w:rsidP="00667DB7">
            <w:pPr>
              <w:jc w:val="center"/>
              <w:rPr>
                <w:color w:val="000000" w:themeColor="text1"/>
                <w:kern w:val="24"/>
              </w:rPr>
            </w:pPr>
            <w:r w:rsidRPr="00963A19">
              <w:rPr>
                <w:color w:val="000000" w:themeColor="text1"/>
                <w:kern w:val="24"/>
              </w:rPr>
              <w:t>Semi flexible</w:t>
            </w:r>
          </w:p>
        </w:tc>
        <w:tc>
          <w:tcPr>
            <w:tcW w:w="1926" w:type="dxa"/>
            <w:vAlign w:val="center"/>
          </w:tcPr>
          <w:p w14:paraId="08E828E9" w14:textId="77777777" w:rsidR="002977AB" w:rsidRPr="00963A19" w:rsidRDefault="002977AB" w:rsidP="00667DB7">
            <w:pPr>
              <w:jc w:val="center"/>
              <w:rPr>
                <w:color w:val="000000" w:themeColor="text1"/>
                <w:kern w:val="24"/>
              </w:rPr>
            </w:pPr>
            <w:r w:rsidRPr="00963A19">
              <w:rPr>
                <w:color w:val="000000" w:themeColor="text1"/>
                <w:kern w:val="24"/>
              </w:rPr>
              <w:t>Semi flexible</w:t>
            </w:r>
          </w:p>
          <w:p w14:paraId="4D7639AD" w14:textId="77777777" w:rsidR="002977AB" w:rsidRPr="00963A19" w:rsidRDefault="002977AB" w:rsidP="00667DB7">
            <w:pPr>
              <w:jc w:val="center"/>
              <w:rPr>
                <w:color w:val="000000" w:themeColor="text1"/>
                <w:kern w:val="24"/>
              </w:rPr>
            </w:pPr>
            <w:r w:rsidRPr="00963A19">
              <w:rPr>
                <w:color w:val="000000" w:themeColor="text1"/>
                <w:kern w:val="24"/>
              </w:rPr>
              <w:t>if assistance information is supported.</w:t>
            </w:r>
          </w:p>
          <w:p w14:paraId="4B8F832E" w14:textId="77777777" w:rsidR="002977AB" w:rsidRPr="00963A19" w:rsidRDefault="002977AB" w:rsidP="00667DB7">
            <w:pPr>
              <w:jc w:val="center"/>
              <w:rPr>
                <w:color w:val="000000" w:themeColor="text1"/>
              </w:rPr>
            </w:pPr>
            <w:r w:rsidRPr="00963A19">
              <w:rPr>
                <w:color w:val="000000" w:themeColor="text1"/>
                <w:kern w:val="24"/>
              </w:rPr>
              <w:t>Not flexible otherwise</w:t>
            </w:r>
          </w:p>
        </w:tc>
      </w:tr>
      <w:tr w:rsidR="002977AB" w14:paraId="2E05EEE5" w14:textId="77777777" w:rsidTr="00667DB7">
        <w:trPr>
          <w:trHeight w:val="433"/>
          <w:jc w:val="center"/>
        </w:trPr>
        <w:tc>
          <w:tcPr>
            <w:tcW w:w="2425" w:type="dxa"/>
            <w:vAlign w:val="center"/>
          </w:tcPr>
          <w:p w14:paraId="639EF720" w14:textId="77777777" w:rsidR="002977AB" w:rsidRDefault="002977AB" w:rsidP="00667DB7">
            <w:pPr>
              <w:jc w:val="center"/>
            </w:pPr>
            <w:r>
              <w:t>Whether gNB/device specific optimization is allowed</w:t>
            </w:r>
          </w:p>
        </w:tc>
        <w:tc>
          <w:tcPr>
            <w:tcW w:w="1440" w:type="dxa"/>
            <w:vAlign w:val="center"/>
          </w:tcPr>
          <w:p w14:paraId="647B7A50" w14:textId="77777777" w:rsidR="002977AB" w:rsidRDefault="002977AB" w:rsidP="00667DB7">
            <w:pPr>
              <w:jc w:val="center"/>
              <w:rPr>
                <w:color w:val="000000" w:themeColor="text1"/>
              </w:rPr>
            </w:pPr>
            <w:r>
              <w:rPr>
                <w:color w:val="000000" w:themeColor="text1"/>
                <w:kern w:val="24"/>
              </w:rPr>
              <w:t>Yes</w:t>
            </w:r>
          </w:p>
        </w:tc>
        <w:tc>
          <w:tcPr>
            <w:tcW w:w="1620" w:type="dxa"/>
            <w:vAlign w:val="center"/>
          </w:tcPr>
          <w:p w14:paraId="70103A48" w14:textId="77777777" w:rsidR="002977AB" w:rsidRDefault="002977AB" w:rsidP="00667DB7">
            <w:pPr>
              <w:jc w:val="center"/>
              <w:rPr>
                <w:color w:val="000000" w:themeColor="text1"/>
                <w:kern w:val="24"/>
              </w:rPr>
            </w:pPr>
            <w:r>
              <w:rPr>
                <w:bCs/>
                <w:color w:val="000000" w:themeColor="text1"/>
                <w:kern w:val="24"/>
              </w:rPr>
              <w:t>Yes</w:t>
            </w:r>
          </w:p>
        </w:tc>
        <w:tc>
          <w:tcPr>
            <w:tcW w:w="1314" w:type="dxa"/>
            <w:vAlign w:val="center"/>
          </w:tcPr>
          <w:p w14:paraId="3998D996" w14:textId="77777777" w:rsidR="002977AB" w:rsidRDefault="002977AB" w:rsidP="00667DB7">
            <w:pPr>
              <w:jc w:val="center"/>
              <w:rPr>
                <w:color w:val="000000" w:themeColor="text1"/>
              </w:rPr>
            </w:pPr>
            <w:r>
              <w:rPr>
                <w:color w:val="000000" w:themeColor="text1"/>
                <w:kern w:val="24"/>
              </w:rPr>
              <w:t>Yes</w:t>
            </w:r>
          </w:p>
        </w:tc>
        <w:tc>
          <w:tcPr>
            <w:tcW w:w="1926" w:type="dxa"/>
            <w:vAlign w:val="center"/>
          </w:tcPr>
          <w:p w14:paraId="37E02C08" w14:textId="77777777" w:rsidR="002977AB" w:rsidRDefault="002977AB" w:rsidP="00667DB7">
            <w:pPr>
              <w:jc w:val="center"/>
              <w:rPr>
                <w:color w:val="000000" w:themeColor="text1"/>
              </w:rPr>
            </w:pPr>
            <w:r>
              <w:rPr>
                <w:color w:val="000000" w:themeColor="text1"/>
                <w:kern w:val="24"/>
              </w:rPr>
              <w:t>Yes</w:t>
            </w:r>
          </w:p>
        </w:tc>
      </w:tr>
      <w:tr w:rsidR="002977AB" w14:paraId="4BE5A4F3" w14:textId="77777777" w:rsidTr="00667DB7">
        <w:trPr>
          <w:trHeight w:val="1123"/>
          <w:jc w:val="center"/>
        </w:trPr>
        <w:tc>
          <w:tcPr>
            <w:tcW w:w="2425" w:type="dxa"/>
            <w:vAlign w:val="center"/>
          </w:tcPr>
          <w:p w14:paraId="34AAA5AD" w14:textId="77777777" w:rsidR="002977AB" w:rsidRPr="00C66AD5" w:rsidRDefault="002977AB" w:rsidP="00667DB7">
            <w:pPr>
              <w:jc w:val="center"/>
              <w:rPr>
                <w:highlight w:val="yellow"/>
              </w:rPr>
            </w:pPr>
            <w:r w:rsidRPr="00C66AD5">
              <w:lastRenderedPageBreak/>
              <w:t>Model update flexibility after deployment (note 4)</w:t>
            </w:r>
          </w:p>
        </w:tc>
        <w:tc>
          <w:tcPr>
            <w:tcW w:w="1440" w:type="dxa"/>
            <w:vAlign w:val="center"/>
          </w:tcPr>
          <w:p w14:paraId="11A2B990" w14:textId="77777777" w:rsidR="002977AB" w:rsidRPr="00C66AD5" w:rsidRDefault="002977AB" w:rsidP="00667DB7">
            <w:pPr>
              <w:jc w:val="center"/>
              <w:rPr>
                <w:color w:val="000000" w:themeColor="text1"/>
                <w:kern w:val="24"/>
              </w:rPr>
            </w:pPr>
            <w:r w:rsidRPr="00C66AD5">
              <w:rPr>
                <w:color w:val="000000" w:themeColor="text1"/>
                <w:kern w:val="24"/>
              </w:rPr>
              <w:t>Not flexible</w:t>
            </w:r>
          </w:p>
          <w:p w14:paraId="2AB58961" w14:textId="77777777" w:rsidR="002977AB" w:rsidRPr="00C66AD5" w:rsidRDefault="002977AB" w:rsidP="00667DB7">
            <w:pPr>
              <w:jc w:val="center"/>
              <w:rPr>
                <w:strike/>
                <w:color w:val="000000" w:themeColor="text1"/>
                <w:highlight w:val="yellow"/>
              </w:rPr>
            </w:pPr>
          </w:p>
        </w:tc>
        <w:tc>
          <w:tcPr>
            <w:tcW w:w="1620" w:type="dxa"/>
            <w:vAlign w:val="center"/>
          </w:tcPr>
          <w:p w14:paraId="11640D55" w14:textId="77777777" w:rsidR="002977AB" w:rsidRPr="007500BD" w:rsidRDefault="002977AB" w:rsidP="00667DB7">
            <w:pPr>
              <w:jc w:val="center"/>
              <w:rPr>
                <w:bCs/>
                <w:color w:val="000000" w:themeColor="text1"/>
                <w:kern w:val="24"/>
              </w:rPr>
            </w:pPr>
          </w:p>
          <w:p w14:paraId="4660271B" w14:textId="77777777" w:rsidR="002977AB" w:rsidRPr="00C66AD5" w:rsidRDefault="002977AB" w:rsidP="00667DB7">
            <w:pPr>
              <w:jc w:val="center"/>
              <w:rPr>
                <w:strike/>
                <w:color w:val="000000" w:themeColor="text1"/>
                <w:kern w:val="24"/>
                <w:highlight w:val="yellow"/>
              </w:rPr>
            </w:pPr>
            <w:r>
              <w:rPr>
                <w:color w:val="000000" w:themeColor="text1"/>
                <w:kern w:val="24"/>
              </w:rPr>
              <w:t>Semi-flexible. Less f</w:t>
            </w:r>
            <w:r w:rsidRPr="007500BD">
              <w:rPr>
                <w:color w:val="000000" w:themeColor="text1"/>
                <w:kern w:val="24"/>
              </w:rPr>
              <w:t>lexible</w:t>
            </w:r>
            <w:r>
              <w:rPr>
                <w:color w:val="000000" w:themeColor="text1"/>
                <w:kern w:val="24"/>
              </w:rPr>
              <w:t xml:space="preserve"> compared to type 3</w:t>
            </w:r>
          </w:p>
        </w:tc>
        <w:tc>
          <w:tcPr>
            <w:tcW w:w="1314" w:type="dxa"/>
            <w:vAlign w:val="center"/>
          </w:tcPr>
          <w:p w14:paraId="71C91D9C" w14:textId="77777777" w:rsidR="002977AB" w:rsidRPr="00C66AD5" w:rsidRDefault="002977AB" w:rsidP="00667DB7">
            <w:pPr>
              <w:jc w:val="center"/>
              <w:rPr>
                <w:color w:val="FF0000"/>
                <w:kern w:val="24"/>
              </w:rPr>
            </w:pPr>
            <w:r w:rsidRPr="00C66AD5">
              <w:rPr>
                <w:color w:val="000000" w:themeColor="text1"/>
                <w:kern w:val="24"/>
              </w:rPr>
              <w:t>Semi-flexible</w:t>
            </w:r>
          </w:p>
          <w:p w14:paraId="4B81CB9A" w14:textId="77777777" w:rsidR="002977AB" w:rsidRPr="00C66AD5" w:rsidRDefault="002977AB" w:rsidP="00667DB7">
            <w:pPr>
              <w:jc w:val="center"/>
              <w:rPr>
                <w:strike/>
                <w:color w:val="000000" w:themeColor="text1"/>
              </w:rPr>
            </w:pPr>
          </w:p>
        </w:tc>
        <w:tc>
          <w:tcPr>
            <w:tcW w:w="1926" w:type="dxa"/>
            <w:vAlign w:val="center"/>
          </w:tcPr>
          <w:p w14:paraId="4D6CBC5E" w14:textId="77777777" w:rsidR="002977AB" w:rsidRPr="00C66AD5" w:rsidRDefault="002977AB" w:rsidP="00667DB7">
            <w:pPr>
              <w:jc w:val="center"/>
              <w:rPr>
                <w:bCs/>
                <w:color w:val="000000" w:themeColor="text1"/>
                <w:kern w:val="24"/>
              </w:rPr>
            </w:pPr>
            <w:r w:rsidRPr="00C66AD5">
              <w:rPr>
                <w:bCs/>
                <w:color w:val="000000" w:themeColor="text1"/>
                <w:kern w:val="24"/>
              </w:rPr>
              <w:t>Semi-flexible</w:t>
            </w:r>
            <w:r>
              <w:rPr>
                <w:bCs/>
                <w:color w:val="000000" w:themeColor="text1"/>
                <w:kern w:val="24"/>
              </w:rPr>
              <w:t>.</w:t>
            </w:r>
          </w:p>
          <w:p w14:paraId="5F8351CA" w14:textId="77777777" w:rsidR="002977AB" w:rsidRPr="00C66AD5" w:rsidRDefault="002977AB" w:rsidP="00667DB7">
            <w:pPr>
              <w:jc w:val="center"/>
              <w:rPr>
                <w:color w:val="000000" w:themeColor="text1"/>
              </w:rPr>
            </w:pPr>
          </w:p>
        </w:tc>
      </w:tr>
      <w:tr w:rsidR="002977AB" w14:paraId="69BF2DB4" w14:textId="77777777" w:rsidTr="00667DB7">
        <w:trPr>
          <w:trHeight w:val="669"/>
          <w:jc w:val="center"/>
        </w:trPr>
        <w:tc>
          <w:tcPr>
            <w:tcW w:w="2425" w:type="dxa"/>
            <w:vAlign w:val="center"/>
          </w:tcPr>
          <w:p w14:paraId="43F5CDB4" w14:textId="77777777" w:rsidR="002977AB" w:rsidRDefault="002977AB" w:rsidP="00667DB7">
            <w:pPr>
              <w:jc w:val="center"/>
            </w:pPr>
            <w:r>
              <w:t>F</w:t>
            </w:r>
            <w:r>
              <w:rPr>
                <w:rFonts w:eastAsia="Malgun Gothic"/>
              </w:rPr>
              <w:t>easibility of allowing UE side and NW side to develop/update models separately</w:t>
            </w:r>
          </w:p>
        </w:tc>
        <w:tc>
          <w:tcPr>
            <w:tcW w:w="1440" w:type="dxa"/>
            <w:vAlign w:val="center"/>
          </w:tcPr>
          <w:p w14:paraId="47E13A8C" w14:textId="77777777" w:rsidR="002977AB" w:rsidRDefault="002977AB" w:rsidP="00667DB7">
            <w:pPr>
              <w:jc w:val="center"/>
              <w:rPr>
                <w:color w:val="000000" w:themeColor="text1"/>
              </w:rPr>
            </w:pPr>
            <w:r>
              <w:rPr>
                <w:color w:val="000000" w:themeColor="text1"/>
                <w:kern w:val="24"/>
              </w:rPr>
              <w:t>Infeasible</w:t>
            </w:r>
          </w:p>
        </w:tc>
        <w:tc>
          <w:tcPr>
            <w:tcW w:w="1620" w:type="dxa"/>
            <w:vAlign w:val="center"/>
          </w:tcPr>
          <w:p w14:paraId="268FE3A1" w14:textId="77777777" w:rsidR="002977AB" w:rsidRDefault="002977AB" w:rsidP="00667DB7">
            <w:pPr>
              <w:jc w:val="center"/>
              <w:rPr>
                <w:bCs/>
                <w:color w:val="000000" w:themeColor="text1"/>
                <w:kern w:val="24"/>
              </w:rPr>
            </w:pPr>
          </w:p>
          <w:p w14:paraId="791C5800" w14:textId="77777777" w:rsidR="002977AB" w:rsidRDefault="002977AB" w:rsidP="00667DB7">
            <w:pPr>
              <w:jc w:val="center"/>
              <w:rPr>
                <w:color w:val="000000" w:themeColor="text1"/>
                <w:kern w:val="24"/>
              </w:rPr>
            </w:pPr>
            <w:proofErr w:type="spellStart"/>
            <w:r>
              <w:rPr>
                <w:bCs/>
                <w:color w:val="000000" w:themeColor="text1"/>
                <w:kern w:val="24"/>
              </w:rPr>
              <w:t>Feasbile</w:t>
            </w:r>
            <w:proofErr w:type="spellEnd"/>
          </w:p>
        </w:tc>
        <w:tc>
          <w:tcPr>
            <w:tcW w:w="1314" w:type="dxa"/>
            <w:vAlign w:val="center"/>
          </w:tcPr>
          <w:p w14:paraId="4F68E0E6" w14:textId="77777777" w:rsidR="002977AB" w:rsidRDefault="002977AB" w:rsidP="00667DB7">
            <w:pPr>
              <w:jc w:val="center"/>
              <w:rPr>
                <w:color w:val="000000" w:themeColor="text1"/>
              </w:rPr>
            </w:pPr>
            <w:r>
              <w:rPr>
                <w:color w:val="000000" w:themeColor="text1"/>
                <w:kern w:val="24"/>
              </w:rPr>
              <w:t>Feasible</w:t>
            </w:r>
          </w:p>
        </w:tc>
        <w:tc>
          <w:tcPr>
            <w:tcW w:w="1926" w:type="dxa"/>
            <w:vAlign w:val="center"/>
          </w:tcPr>
          <w:p w14:paraId="0588BCC9" w14:textId="77777777" w:rsidR="002977AB" w:rsidRDefault="002977AB" w:rsidP="00667DB7">
            <w:pPr>
              <w:jc w:val="center"/>
              <w:rPr>
                <w:color w:val="000000" w:themeColor="text1"/>
              </w:rPr>
            </w:pPr>
            <w:r>
              <w:rPr>
                <w:color w:val="000000" w:themeColor="text1"/>
                <w:kern w:val="24"/>
              </w:rPr>
              <w:t>Feasible</w:t>
            </w:r>
          </w:p>
        </w:tc>
      </w:tr>
      <w:tr w:rsidR="002977AB" w14:paraId="3EDB7C58" w14:textId="77777777" w:rsidTr="00667DB7">
        <w:trPr>
          <w:trHeight w:val="906"/>
          <w:jc w:val="center"/>
        </w:trPr>
        <w:tc>
          <w:tcPr>
            <w:tcW w:w="2425" w:type="dxa"/>
            <w:vAlign w:val="center"/>
          </w:tcPr>
          <w:p w14:paraId="6649458E" w14:textId="77777777" w:rsidR="002977AB" w:rsidRDefault="002977AB" w:rsidP="00667DB7">
            <w:pPr>
              <w:jc w:val="center"/>
            </w:pPr>
            <w:r>
              <w:t xml:space="preserve">Whether gNB can maintain/store a single/unified model over different UE vendors </w:t>
            </w:r>
            <w:r>
              <w:rPr>
                <w:color w:val="000000" w:themeColor="text1"/>
              </w:rPr>
              <w:t>for a CSI report configuration</w:t>
            </w:r>
          </w:p>
        </w:tc>
        <w:tc>
          <w:tcPr>
            <w:tcW w:w="1440" w:type="dxa"/>
            <w:vAlign w:val="center"/>
          </w:tcPr>
          <w:p w14:paraId="23FE3965" w14:textId="77777777" w:rsidR="002977AB" w:rsidRDefault="002977AB" w:rsidP="00667DB7">
            <w:pPr>
              <w:jc w:val="center"/>
              <w:rPr>
                <w:color w:val="000000" w:themeColor="text1"/>
                <w:highlight w:val="yellow"/>
              </w:rPr>
            </w:pPr>
            <w:r>
              <w:rPr>
                <w:rFonts w:eastAsia="Malgun Gothic"/>
              </w:rPr>
              <w:t>Yes. Performance loss refers to 9.2.2.1 observations</w:t>
            </w:r>
          </w:p>
        </w:tc>
        <w:tc>
          <w:tcPr>
            <w:tcW w:w="1620" w:type="dxa"/>
            <w:vAlign w:val="center"/>
          </w:tcPr>
          <w:p w14:paraId="6AECA53D" w14:textId="77777777" w:rsidR="002977AB" w:rsidRDefault="002977AB" w:rsidP="00667DB7">
            <w:pPr>
              <w:jc w:val="center"/>
              <w:rPr>
                <w:rFonts w:eastAsia="Malgun Gothic"/>
                <w:bCs/>
                <w:strike/>
                <w:color w:val="000000" w:themeColor="text1"/>
              </w:rPr>
            </w:pPr>
            <w:r>
              <w:rPr>
                <w:rFonts w:eastAsia="Malgun Gothic"/>
                <w:bCs/>
                <w:color w:val="000000" w:themeColor="text1"/>
              </w:rPr>
              <w:t xml:space="preserve">Yes. </w:t>
            </w:r>
            <w:r>
              <w:rPr>
                <w:rFonts w:eastAsia="Malgun Gothic"/>
              </w:rPr>
              <w:t xml:space="preserve">Performance loss refers to 9.2.2.1 </w:t>
            </w:r>
            <w:proofErr w:type="gramStart"/>
            <w:r>
              <w:rPr>
                <w:rFonts w:eastAsia="Malgun Gothic"/>
              </w:rPr>
              <w:t>observations</w:t>
            </w:r>
            <w:proofErr w:type="gramEnd"/>
          </w:p>
          <w:p w14:paraId="138C154A" w14:textId="77777777" w:rsidR="002977AB" w:rsidRDefault="002977AB" w:rsidP="00667DB7">
            <w:pPr>
              <w:jc w:val="center"/>
              <w:rPr>
                <w:rFonts w:eastAsia="Malgun Gothic"/>
                <w:strike/>
              </w:rPr>
            </w:pPr>
          </w:p>
        </w:tc>
        <w:tc>
          <w:tcPr>
            <w:tcW w:w="1314" w:type="dxa"/>
            <w:vAlign w:val="center"/>
          </w:tcPr>
          <w:p w14:paraId="001982BE" w14:textId="77777777" w:rsidR="002977AB" w:rsidRDefault="002977AB" w:rsidP="00667DB7">
            <w:pPr>
              <w:jc w:val="center"/>
              <w:rPr>
                <w:color w:val="000000" w:themeColor="text1"/>
              </w:rPr>
            </w:pPr>
            <w:r>
              <w:rPr>
                <w:rFonts w:eastAsia="Malgun Gothic"/>
              </w:rPr>
              <w:t xml:space="preserve">Yes. Performance loss refers to 9.2.2.1 </w:t>
            </w:r>
            <w:proofErr w:type="gramStart"/>
            <w:r>
              <w:rPr>
                <w:rFonts w:eastAsia="Malgun Gothic"/>
              </w:rPr>
              <w:t>observations</w:t>
            </w:r>
            <w:proofErr w:type="gramEnd"/>
          </w:p>
          <w:p w14:paraId="6DB951BE" w14:textId="77777777" w:rsidR="002977AB" w:rsidRDefault="002977AB" w:rsidP="00667DB7">
            <w:pPr>
              <w:jc w:val="center"/>
              <w:rPr>
                <w:color w:val="000000" w:themeColor="text1"/>
              </w:rPr>
            </w:pPr>
          </w:p>
        </w:tc>
        <w:tc>
          <w:tcPr>
            <w:tcW w:w="1926" w:type="dxa"/>
            <w:vAlign w:val="center"/>
          </w:tcPr>
          <w:p w14:paraId="7981D1FE" w14:textId="77777777" w:rsidR="002977AB" w:rsidRDefault="002977AB" w:rsidP="00667DB7">
            <w:pPr>
              <w:jc w:val="center"/>
              <w:rPr>
                <w:color w:val="000000" w:themeColor="text1"/>
              </w:rPr>
            </w:pPr>
            <w:r>
              <w:rPr>
                <w:rFonts w:eastAsia="Malgun Gothic"/>
              </w:rPr>
              <w:t>Yes.</w:t>
            </w:r>
          </w:p>
          <w:p w14:paraId="04620160" w14:textId="77777777" w:rsidR="002977AB" w:rsidRDefault="002977AB" w:rsidP="00667DB7">
            <w:pPr>
              <w:jc w:val="center"/>
              <w:rPr>
                <w:color w:val="000000" w:themeColor="text1"/>
              </w:rPr>
            </w:pPr>
            <w:r>
              <w:rPr>
                <w:rFonts w:eastAsia="Malgun Gothic"/>
              </w:rPr>
              <w:t>Performance loss refers to 9.2.2.1 observations</w:t>
            </w:r>
          </w:p>
        </w:tc>
      </w:tr>
      <w:tr w:rsidR="002977AB" w14:paraId="26A5CCFE" w14:textId="77777777" w:rsidTr="00667DB7">
        <w:trPr>
          <w:trHeight w:val="887"/>
          <w:jc w:val="center"/>
        </w:trPr>
        <w:tc>
          <w:tcPr>
            <w:tcW w:w="2425" w:type="dxa"/>
            <w:vAlign w:val="center"/>
          </w:tcPr>
          <w:p w14:paraId="053E05DA" w14:textId="77777777" w:rsidR="002977AB" w:rsidRPr="00C0437C" w:rsidRDefault="002977AB" w:rsidP="00667DB7">
            <w:pPr>
              <w:jc w:val="center"/>
            </w:pPr>
            <w:r w:rsidRPr="00C0437C">
              <w:t xml:space="preserve">Whether UE device can maintain/store a single/unified model over different NW vendors </w:t>
            </w:r>
            <w:r w:rsidRPr="00C0437C">
              <w:rPr>
                <w:color w:val="000000" w:themeColor="text1"/>
              </w:rPr>
              <w:t>for a CSI report configuration</w:t>
            </w:r>
          </w:p>
        </w:tc>
        <w:tc>
          <w:tcPr>
            <w:tcW w:w="1440" w:type="dxa"/>
            <w:vAlign w:val="center"/>
          </w:tcPr>
          <w:p w14:paraId="3773336B" w14:textId="77777777" w:rsidR="002977AB" w:rsidRPr="00C0437C" w:rsidRDefault="002977AB" w:rsidP="00667DB7">
            <w:pPr>
              <w:jc w:val="center"/>
              <w:rPr>
                <w:color w:val="000000" w:themeColor="text1"/>
              </w:rPr>
            </w:pPr>
            <w:r w:rsidRPr="00C0437C">
              <w:rPr>
                <w:rFonts w:eastAsia="Malgun Gothic"/>
              </w:rPr>
              <w:t>Yes. Performance loss refers to 9.2.2.1 observations</w:t>
            </w:r>
          </w:p>
        </w:tc>
        <w:tc>
          <w:tcPr>
            <w:tcW w:w="1620" w:type="dxa"/>
            <w:vAlign w:val="center"/>
          </w:tcPr>
          <w:p w14:paraId="598864B0" w14:textId="77777777" w:rsidR="002977AB" w:rsidRPr="00C0437C" w:rsidRDefault="002977AB" w:rsidP="00667DB7">
            <w:pPr>
              <w:jc w:val="center"/>
              <w:rPr>
                <w:rFonts w:eastAsia="Malgun Gothic"/>
                <w:bCs/>
                <w:color w:val="000000" w:themeColor="text1"/>
              </w:rPr>
            </w:pPr>
          </w:p>
          <w:p w14:paraId="608BA574" w14:textId="77777777" w:rsidR="002977AB" w:rsidRPr="00C0437C" w:rsidRDefault="002977AB" w:rsidP="00667DB7">
            <w:pPr>
              <w:jc w:val="center"/>
              <w:rPr>
                <w:rFonts w:eastAsia="Malgun Gothic"/>
                <w:bCs/>
                <w:color w:val="000000" w:themeColor="text1"/>
              </w:rPr>
            </w:pPr>
            <w:r w:rsidRPr="00C0437C">
              <w:rPr>
                <w:rFonts w:eastAsia="Malgun Gothic"/>
                <w:bCs/>
                <w:color w:val="000000" w:themeColor="text1"/>
              </w:rPr>
              <w:t xml:space="preserve">Yes. </w:t>
            </w:r>
            <w:r w:rsidRPr="00C0437C">
              <w:rPr>
                <w:rFonts w:eastAsia="Malgun Gothic"/>
              </w:rPr>
              <w:t xml:space="preserve">Performance loss refers to 9.2.2.1 </w:t>
            </w:r>
            <w:proofErr w:type="gramStart"/>
            <w:r w:rsidRPr="00C0437C">
              <w:rPr>
                <w:rFonts w:eastAsia="Malgun Gothic"/>
              </w:rPr>
              <w:t>observations</w:t>
            </w:r>
            <w:proofErr w:type="gramEnd"/>
          </w:p>
          <w:p w14:paraId="68573418" w14:textId="77777777" w:rsidR="002977AB" w:rsidRPr="00C0437C" w:rsidRDefault="002977AB" w:rsidP="00667DB7">
            <w:pPr>
              <w:jc w:val="center"/>
              <w:rPr>
                <w:rFonts w:eastAsia="Malgun Gothic"/>
              </w:rPr>
            </w:pPr>
          </w:p>
        </w:tc>
        <w:tc>
          <w:tcPr>
            <w:tcW w:w="1314" w:type="dxa"/>
            <w:vAlign w:val="center"/>
          </w:tcPr>
          <w:p w14:paraId="74767E91" w14:textId="77777777" w:rsidR="002977AB" w:rsidRPr="00717642" w:rsidRDefault="002977AB" w:rsidP="00667DB7">
            <w:pPr>
              <w:jc w:val="center"/>
              <w:rPr>
                <w:rFonts w:eastAsia="Malgun Gothic"/>
                <w:strike/>
                <w:highlight w:val="yellow"/>
              </w:rPr>
            </w:pPr>
            <w:proofErr w:type="gramStart"/>
            <w:r w:rsidRPr="00C0437C">
              <w:rPr>
                <w:rFonts w:eastAsia="Malgun Gothic"/>
              </w:rPr>
              <w:t>Yes</w:t>
            </w:r>
            <w:proofErr w:type="gramEnd"/>
            <w:r w:rsidRPr="00C0437C">
              <w:rPr>
                <w:rFonts w:eastAsia="Malgun Gothic"/>
              </w:rPr>
              <w:t xml:space="preserve"> </w:t>
            </w:r>
            <w:r w:rsidRPr="00717642">
              <w:rPr>
                <w:rFonts w:eastAsia="Malgun Gothic"/>
                <w:strike/>
                <w:highlight w:val="yellow"/>
              </w:rPr>
              <w:t>per camped cell.</w:t>
            </w:r>
          </w:p>
          <w:p w14:paraId="00E27891" w14:textId="77777777" w:rsidR="002977AB" w:rsidRPr="00C0437C" w:rsidRDefault="002977AB" w:rsidP="00667DB7">
            <w:pPr>
              <w:jc w:val="center"/>
              <w:rPr>
                <w:color w:val="000000" w:themeColor="text1"/>
              </w:rPr>
            </w:pPr>
            <w:r w:rsidRPr="00717642">
              <w:rPr>
                <w:rFonts w:eastAsia="Malgun Gothic"/>
                <w:strike/>
                <w:highlight w:val="yellow"/>
              </w:rPr>
              <w:t>Generalization over multiple NW,</w:t>
            </w:r>
            <w:r w:rsidRPr="00C0437C">
              <w:rPr>
                <w:rFonts w:eastAsia="Malgun Gothic"/>
              </w:rPr>
              <w:t xml:space="preserve"> performance loss refers to 9.2.2.1 observations</w:t>
            </w:r>
          </w:p>
        </w:tc>
        <w:tc>
          <w:tcPr>
            <w:tcW w:w="1926" w:type="dxa"/>
            <w:vAlign w:val="center"/>
          </w:tcPr>
          <w:p w14:paraId="0B37F7C5" w14:textId="77777777" w:rsidR="002977AB" w:rsidRPr="00C0437C" w:rsidRDefault="002977AB" w:rsidP="00667DB7">
            <w:pPr>
              <w:jc w:val="center"/>
              <w:rPr>
                <w:strike/>
                <w:color w:val="000000" w:themeColor="text1"/>
              </w:rPr>
            </w:pPr>
            <w:r w:rsidRPr="00C0437C">
              <w:rPr>
                <w:rFonts w:eastAsia="Malgun Gothic"/>
              </w:rPr>
              <w:t xml:space="preserve">Yes </w:t>
            </w:r>
            <w:r w:rsidRPr="00C0437C">
              <w:rPr>
                <w:strike/>
                <w:color w:val="000000" w:themeColor="text1"/>
                <w:highlight w:val="yellow"/>
              </w:rPr>
              <w:t>(Note 5).</w:t>
            </w:r>
          </w:p>
          <w:p w14:paraId="7D28F0AB" w14:textId="77777777" w:rsidR="002977AB" w:rsidRPr="00C0437C" w:rsidRDefault="002977AB" w:rsidP="00667DB7">
            <w:pPr>
              <w:jc w:val="center"/>
              <w:rPr>
                <w:rFonts w:eastAsia="Malgun Gothic"/>
              </w:rPr>
            </w:pPr>
            <w:r w:rsidRPr="00C0437C">
              <w:rPr>
                <w:rFonts w:eastAsia="Malgun Gothic"/>
              </w:rPr>
              <w:t>Performance loss refers to 9.2.2.1 observations</w:t>
            </w:r>
          </w:p>
        </w:tc>
      </w:tr>
      <w:tr w:rsidR="002977AB" w14:paraId="150B8251" w14:textId="77777777" w:rsidTr="00667DB7">
        <w:trPr>
          <w:trHeight w:val="1360"/>
          <w:jc w:val="center"/>
        </w:trPr>
        <w:tc>
          <w:tcPr>
            <w:tcW w:w="2425" w:type="dxa"/>
            <w:vAlign w:val="center"/>
          </w:tcPr>
          <w:p w14:paraId="41B5E7B1" w14:textId="77777777" w:rsidR="002977AB" w:rsidRDefault="002977AB" w:rsidP="00667DB7">
            <w:pPr>
              <w:jc w:val="center"/>
              <w:rPr>
                <w:highlight w:val="yellow"/>
              </w:rPr>
            </w:pPr>
            <w:r>
              <w:t>Extendibility:</w:t>
            </w:r>
            <w:r>
              <w:rPr>
                <w:rFonts w:eastAsia="Malgun Gothic"/>
              </w:rPr>
              <w:t xml:space="preserve"> to train new UE-side model compatible with NW-side model in use;</w:t>
            </w:r>
          </w:p>
        </w:tc>
        <w:tc>
          <w:tcPr>
            <w:tcW w:w="1440" w:type="dxa"/>
            <w:vAlign w:val="center"/>
          </w:tcPr>
          <w:p w14:paraId="7A864CB6" w14:textId="77777777" w:rsidR="002977AB" w:rsidRPr="004A11C6" w:rsidRDefault="002977AB" w:rsidP="00667DB7">
            <w:pPr>
              <w:jc w:val="center"/>
              <w:rPr>
                <w:color w:val="000000" w:themeColor="text1"/>
                <w:kern w:val="24"/>
              </w:rPr>
            </w:pPr>
            <w:r w:rsidRPr="004A11C6">
              <w:rPr>
                <w:color w:val="000000" w:themeColor="text1"/>
                <w:kern w:val="24"/>
              </w:rPr>
              <w:t>Not support</w:t>
            </w:r>
          </w:p>
        </w:tc>
        <w:tc>
          <w:tcPr>
            <w:tcW w:w="1620" w:type="dxa"/>
            <w:vAlign w:val="center"/>
          </w:tcPr>
          <w:p w14:paraId="0D39D30A" w14:textId="77777777" w:rsidR="002977AB" w:rsidRPr="004A11C6" w:rsidRDefault="002977AB" w:rsidP="00667DB7">
            <w:pPr>
              <w:jc w:val="center"/>
              <w:rPr>
                <w:color w:val="000000" w:themeColor="text1"/>
                <w:kern w:val="24"/>
              </w:rPr>
            </w:pPr>
            <w:r w:rsidRPr="004A11C6">
              <w:rPr>
                <w:bCs/>
                <w:color w:val="000000" w:themeColor="text1"/>
                <w:kern w:val="24"/>
              </w:rPr>
              <w:t>Support</w:t>
            </w:r>
          </w:p>
        </w:tc>
        <w:tc>
          <w:tcPr>
            <w:tcW w:w="1314" w:type="dxa"/>
            <w:vAlign w:val="center"/>
          </w:tcPr>
          <w:p w14:paraId="7E61CFEA" w14:textId="77777777" w:rsidR="002977AB" w:rsidRPr="004A11C6" w:rsidRDefault="002977AB" w:rsidP="00667DB7">
            <w:pPr>
              <w:jc w:val="center"/>
              <w:rPr>
                <w:color w:val="000000" w:themeColor="text1"/>
                <w:kern w:val="24"/>
              </w:rPr>
            </w:pPr>
            <w:r w:rsidRPr="004A11C6">
              <w:rPr>
                <w:bCs/>
                <w:color w:val="000000" w:themeColor="text1"/>
                <w:kern w:val="24"/>
              </w:rPr>
              <w:t>Support</w:t>
            </w:r>
          </w:p>
        </w:tc>
        <w:tc>
          <w:tcPr>
            <w:tcW w:w="1926" w:type="dxa"/>
            <w:vAlign w:val="center"/>
          </w:tcPr>
          <w:p w14:paraId="09724770" w14:textId="77777777" w:rsidR="002977AB" w:rsidRDefault="002977AB" w:rsidP="00667DB7">
            <w:pPr>
              <w:jc w:val="center"/>
              <w:rPr>
                <w:strike/>
                <w:color w:val="000000" w:themeColor="text1"/>
                <w:kern w:val="24"/>
                <w:highlight w:val="yellow"/>
              </w:rPr>
            </w:pPr>
            <w:r w:rsidRPr="00B12725">
              <w:rPr>
                <w:strike/>
                <w:color w:val="000000" w:themeColor="text1"/>
                <w:kern w:val="24"/>
                <w:highlight w:val="yellow"/>
              </w:rPr>
              <w:t>Not support (N/A)</w:t>
            </w:r>
          </w:p>
          <w:p w14:paraId="002B37E2" w14:textId="77777777" w:rsidR="002977AB" w:rsidRPr="00B12725" w:rsidRDefault="002977AB" w:rsidP="00667DB7">
            <w:pPr>
              <w:jc w:val="center"/>
              <w:rPr>
                <w:strike/>
                <w:color w:val="000000" w:themeColor="text1"/>
                <w:kern w:val="24"/>
                <w:highlight w:val="yellow"/>
              </w:rPr>
            </w:pPr>
            <w:r w:rsidRPr="00DA6D61">
              <w:rPr>
                <w:bCs/>
                <w:color w:val="000000" w:themeColor="text1"/>
                <w:kern w:val="24"/>
                <w:highlight w:val="green"/>
              </w:rPr>
              <w:t>Support</w:t>
            </w:r>
          </w:p>
        </w:tc>
      </w:tr>
      <w:tr w:rsidR="002977AB" w14:paraId="39C2819A" w14:textId="77777777" w:rsidTr="00667DB7">
        <w:trPr>
          <w:trHeight w:val="1360"/>
          <w:jc w:val="center"/>
        </w:trPr>
        <w:tc>
          <w:tcPr>
            <w:tcW w:w="2425" w:type="dxa"/>
            <w:vAlign w:val="center"/>
          </w:tcPr>
          <w:p w14:paraId="75930D27" w14:textId="77777777" w:rsidR="002977AB" w:rsidRDefault="002977AB" w:rsidP="00667DB7">
            <w:pPr>
              <w:jc w:val="center"/>
              <w:rPr>
                <w:highlight w:val="yellow"/>
              </w:rPr>
            </w:pPr>
            <w:r>
              <w:t>Extendibility:</w:t>
            </w:r>
            <w:r>
              <w:rPr>
                <w:rFonts w:eastAsia="Malgun Gothic"/>
              </w:rPr>
              <w:t xml:space="preserve"> To train new NW-side model compatible with UE-side model in use</w:t>
            </w:r>
          </w:p>
        </w:tc>
        <w:tc>
          <w:tcPr>
            <w:tcW w:w="1440" w:type="dxa"/>
            <w:vAlign w:val="center"/>
          </w:tcPr>
          <w:p w14:paraId="256C946D" w14:textId="77777777" w:rsidR="002977AB" w:rsidRPr="005C7740" w:rsidRDefault="002977AB" w:rsidP="00667DB7">
            <w:pPr>
              <w:jc w:val="center"/>
              <w:rPr>
                <w:color w:val="000000" w:themeColor="text1"/>
                <w:kern w:val="24"/>
              </w:rPr>
            </w:pPr>
            <w:r w:rsidRPr="005C7740">
              <w:rPr>
                <w:color w:val="000000" w:themeColor="text1"/>
                <w:kern w:val="24"/>
              </w:rPr>
              <w:t>Not support</w:t>
            </w:r>
          </w:p>
        </w:tc>
        <w:tc>
          <w:tcPr>
            <w:tcW w:w="1620" w:type="dxa"/>
            <w:vAlign w:val="center"/>
          </w:tcPr>
          <w:p w14:paraId="5186DE02" w14:textId="77777777" w:rsidR="002977AB" w:rsidRPr="005C7740" w:rsidRDefault="002977AB" w:rsidP="00667DB7">
            <w:pPr>
              <w:jc w:val="center"/>
              <w:rPr>
                <w:color w:val="000000" w:themeColor="text1"/>
                <w:kern w:val="24"/>
              </w:rPr>
            </w:pPr>
            <w:r w:rsidRPr="005C7740">
              <w:rPr>
                <w:rFonts w:eastAsia="SimSun"/>
                <w:color w:val="000000" w:themeColor="text1"/>
                <w:kern w:val="24"/>
              </w:rPr>
              <w:t>Not S</w:t>
            </w:r>
            <w:r w:rsidRPr="005C7740">
              <w:rPr>
                <w:rFonts w:eastAsia="SimSun" w:hint="eastAsia"/>
                <w:color w:val="000000" w:themeColor="text1"/>
                <w:kern w:val="24"/>
              </w:rPr>
              <w:t>upport</w:t>
            </w:r>
          </w:p>
        </w:tc>
        <w:tc>
          <w:tcPr>
            <w:tcW w:w="1314" w:type="dxa"/>
            <w:vAlign w:val="center"/>
          </w:tcPr>
          <w:p w14:paraId="3DFFC659" w14:textId="77777777" w:rsidR="002977AB" w:rsidRDefault="002977AB" w:rsidP="00667DB7">
            <w:pPr>
              <w:jc w:val="center"/>
              <w:rPr>
                <w:strike/>
                <w:color w:val="000000" w:themeColor="text1"/>
                <w:kern w:val="24"/>
                <w:highlight w:val="yellow"/>
              </w:rPr>
            </w:pPr>
            <w:r w:rsidRPr="00B12725">
              <w:rPr>
                <w:strike/>
                <w:color w:val="000000" w:themeColor="text1"/>
                <w:kern w:val="24"/>
                <w:highlight w:val="yellow"/>
              </w:rPr>
              <w:t>Not support (N/A)</w:t>
            </w:r>
          </w:p>
          <w:p w14:paraId="18691316" w14:textId="77777777" w:rsidR="002977AB" w:rsidRPr="005C7740" w:rsidRDefault="002977AB" w:rsidP="00667DB7">
            <w:pPr>
              <w:jc w:val="center"/>
              <w:rPr>
                <w:i/>
                <w:color w:val="000000" w:themeColor="text1"/>
                <w:kern w:val="24"/>
              </w:rPr>
            </w:pPr>
            <w:r w:rsidRPr="00DA6D61">
              <w:rPr>
                <w:bCs/>
                <w:color w:val="000000" w:themeColor="text1"/>
                <w:kern w:val="24"/>
                <w:highlight w:val="green"/>
              </w:rPr>
              <w:t>Support</w:t>
            </w:r>
          </w:p>
        </w:tc>
        <w:tc>
          <w:tcPr>
            <w:tcW w:w="1926" w:type="dxa"/>
            <w:vAlign w:val="center"/>
          </w:tcPr>
          <w:p w14:paraId="120DE2CD" w14:textId="77777777" w:rsidR="002977AB" w:rsidRPr="005C7740" w:rsidRDefault="002977AB" w:rsidP="00667DB7">
            <w:pPr>
              <w:jc w:val="center"/>
              <w:rPr>
                <w:color w:val="000000" w:themeColor="text1"/>
                <w:kern w:val="24"/>
              </w:rPr>
            </w:pPr>
            <w:r w:rsidRPr="005C7740">
              <w:rPr>
                <w:color w:val="000000" w:themeColor="text1"/>
                <w:kern w:val="24"/>
              </w:rPr>
              <w:t>Support</w:t>
            </w:r>
          </w:p>
        </w:tc>
      </w:tr>
      <w:tr w:rsidR="002977AB" w14:paraId="2E2E2432" w14:textId="77777777" w:rsidTr="00667DB7">
        <w:trPr>
          <w:trHeight w:val="650"/>
          <w:jc w:val="center"/>
        </w:trPr>
        <w:tc>
          <w:tcPr>
            <w:tcW w:w="2425" w:type="dxa"/>
            <w:vAlign w:val="center"/>
          </w:tcPr>
          <w:p w14:paraId="75F2D472" w14:textId="77777777" w:rsidR="002977AB" w:rsidRDefault="002977AB" w:rsidP="00667DB7">
            <w:pPr>
              <w:jc w:val="center"/>
            </w:pPr>
            <w:r>
              <w:t>Whether training data distribution can match the inference device</w:t>
            </w:r>
          </w:p>
        </w:tc>
        <w:tc>
          <w:tcPr>
            <w:tcW w:w="1440" w:type="dxa"/>
            <w:vAlign w:val="center"/>
          </w:tcPr>
          <w:p w14:paraId="7FCD2201" w14:textId="77777777" w:rsidR="002977AB" w:rsidRDefault="002977AB" w:rsidP="00667DB7">
            <w:pPr>
              <w:jc w:val="center"/>
              <w:rPr>
                <w:strike/>
                <w:color w:val="000000" w:themeColor="text1"/>
                <w:kern w:val="24"/>
                <w:highlight w:val="yellow"/>
              </w:rPr>
            </w:pPr>
            <w:r w:rsidRPr="004A10AC">
              <w:rPr>
                <w:strike/>
                <w:color w:val="000000" w:themeColor="text1"/>
                <w:kern w:val="24"/>
                <w:highlight w:val="yellow"/>
              </w:rPr>
              <w:t>More</w:t>
            </w:r>
            <w:r w:rsidRPr="00F4012D">
              <w:rPr>
                <w:color w:val="000000" w:themeColor="text1"/>
                <w:kern w:val="24"/>
              </w:rPr>
              <w:t xml:space="preserve"> limited</w:t>
            </w:r>
          </w:p>
        </w:tc>
        <w:tc>
          <w:tcPr>
            <w:tcW w:w="1620" w:type="dxa"/>
            <w:vAlign w:val="center"/>
          </w:tcPr>
          <w:p w14:paraId="7B9E85A8" w14:textId="77777777" w:rsidR="002977AB" w:rsidRPr="00D55EAB" w:rsidRDefault="002977AB" w:rsidP="00667DB7">
            <w:pPr>
              <w:jc w:val="center"/>
              <w:rPr>
                <w:strike/>
                <w:color w:val="000000" w:themeColor="text1"/>
                <w:kern w:val="24"/>
                <w:highlight w:val="yellow"/>
              </w:rPr>
            </w:pPr>
            <w:r w:rsidRPr="00D55EAB">
              <w:rPr>
                <w:strike/>
                <w:color w:val="000000" w:themeColor="text1"/>
                <w:kern w:val="24"/>
                <w:highlight w:val="yellow"/>
              </w:rPr>
              <w:t>No consensus</w:t>
            </w:r>
          </w:p>
          <w:p w14:paraId="0B7A83A2" w14:textId="77777777" w:rsidR="002977AB" w:rsidRDefault="002977AB" w:rsidP="00667DB7">
            <w:pPr>
              <w:jc w:val="center"/>
              <w:rPr>
                <w:color w:val="000000" w:themeColor="text1"/>
                <w:kern w:val="24"/>
                <w:highlight w:val="yellow"/>
              </w:rPr>
            </w:pPr>
            <w:proofErr w:type="gramStart"/>
            <w:r w:rsidRPr="00DA6D61">
              <w:rPr>
                <w:color w:val="000000" w:themeColor="text1"/>
                <w:kern w:val="24"/>
                <w:highlight w:val="green"/>
              </w:rPr>
              <w:t>Yes</w:t>
            </w:r>
            <w:proofErr w:type="gramEnd"/>
            <w:r w:rsidRPr="00DA6D61">
              <w:rPr>
                <w:color w:val="000000" w:themeColor="text1"/>
                <w:kern w:val="24"/>
                <w:highlight w:val="green"/>
              </w:rPr>
              <w:t xml:space="preserve"> but more limited than Type-3</w:t>
            </w:r>
          </w:p>
        </w:tc>
        <w:tc>
          <w:tcPr>
            <w:tcW w:w="1314" w:type="dxa"/>
            <w:vAlign w:val="center"/>
          </w:tcPr>
          <w:p w14:paraId="76188C3B" w14:textId="77777777" w:rsidR="002977AB" w:rsidRDefault="002977AB" w:rsidP="00667DB7">
            <w:pPr>
              <w:jc w:val="center"/>
              <w:rPr>
                <w:strike/>
                <w:color w:val="000000" w:themeColor="text1"/>
                <w:kern w:val="24"/>
                <w:highlight w:val="yellow"/>
              </w:rPr>
            </w:pPr>
            <w:r w:rsidRPr="00D55EAB">
              <w:rPr>
                <w:strike/>
                <w:color w:val="000000" w:themeColor="text1"/>
                <w:kern w:val="24"/>
                <w:highlight w:val="yellow"/>
              </w:rPr>
              <w:t>Limited</w:t>
            </w:r>
          </w:p>
          <w:p w14:paraId="26C89DFC" w14:textId="77777777" w:rsidR="002977AB" w:rsidRPr="001B55DD" w:rsidRDefault="002977AB" w:rsidP="00667DB7">
            <w:pPr>
              <w:jc w:val="center"/>
              <w:rPr>
                <w:color w:val="000000" w:themeColor="text1"/>
                <w:kern w:val="24"/>
                <w:highlight w:val="yellow"/>
              </w:rPr>
            </w:pPr>
            <w:r w:rsidRPr="00DA6D61">
              <w:rPr>
                <w:rFonts w:eastAsia="SimSun"/>
                <w:highlight w:val="green"/>
              </w:rPr>
              <w:t>Yes</w:t>
            </w:r>
          </w:p>
        </w:tc>
        <w:tc>
          <w:tcPr>
            <w:tcW w:w="1926" w:type="dxa"/>
            <w:vAlign w:val="center"/>
          </w:tcPr>
          <w:p w14:paraId="79618B69" w14:textId="77777777" w:rsidR="002977AB" w:rsidRPr="00F4012D" w:rsidRDefault="002977AB" w:rsidP="00667DB7">
            <w:pPr>
              <w:jc w:val="center"/>
              <w:rPr>
                <w:color w:val="000000" w:themeColor="text1"/>
                <w:kern w:val="24"/>
              </w:rPr>
            </w:pPr>
            <w:r w:rsidRPr="00F4012D">
              <w:rPr>
                <w:rFonts w:eastAsia="SimSun"/>
              </w:rPr>
              <w:t>Yes</w:t>
            </w:r>
          </w:p>
        </w:tc>
      </w:tr>
      <w:tr w:rsidR="002977AB" w14:paraId="008CBA07" w14:textId="77777777" w:rsidTr="00667DB7">
        <w:trPr>
          <w:trHeight w:val="157"/>
          <w:jc w:val="center"/>
        </w:trPr>
        <w:tc>
          <w:tcPr>
            <w:tcW w:w="2425" w:type="dxa"/>
            <w:vAlign w:val="center"/>
          </w:tcPr>
          <w:p w14:paraId="3B2F5F1E" w14:textId="77777777" w:rsidR="002977AB" w:rsidRDefault="002977AB" w:rsidP="00667DB7">
            <w:pPr>
              <w:jc w:val="center"/>
            </w:pPr>
            <w:r>
              <w:rPr>
                <w:rFonts w:eastAsia="Malgun Gothic"/>
              </w:rPr>
              <w:t>Software/hardware compatibility (Whether device capability can be considered for model development)</w:t>
            </w:r>
          </w:p>
        </w:tc>
        <w:tc>
          <w:tcPr>
            <w:tcW w:w="1440" w:type="dxa"/>
            <w:vAlign w:val="center"/>
          </w:tcPr>
          <w:p w14:paraId="2360CA48" w14:textId="77777777" w:rsidR="002977AB" w:rsidRDefault="002977AB" w:rsidP="00667DB7">
            <w:pPr>
              <w:jc w:val="center"/>
              <w:rPr>
                <w:color w:val="000000" w:themeColor="text1"/>
                <w:kern w:val="24"/>
              </w:rPr>
            </w:pPr>
            <w:r>
              <w:rPr>
                <w:rFonts w:eastAsia="SimSun"/>
              </w:rPr>
              <w:t>Compatible</w:t>
            </w:r>
          </w:p>
        </w:tc>
        <w:tc>
          <w:tcPr>
            <w:tcW w:w="1620" w:type="dxa"/>
            <w:vAlign w:val="center"/>
          </w:tcPr>
          <w:p w14:paraId="533CF177" w14:textId="77777777" w:rsidR="002977AB" w:rsidRDefault="002977AB" w:rsidP="00667DB7">
            <w:pPr>
              <w:jc w:val="center"/>
              <w:rPr>
                <w:rFonts w:eastAsia="SimSun"/>
              </w:rPr>
            </w:pPr>
            <w:r>
              <w:rPr>
                <w:rFonts w:eastAsia="SimSun"/>
                <w:bCs/>
                <w:color w:val="000000" w:themeColor="text1"/>
              </w:rPr>
              <w:t>Compatible</w:t>
            </w:r>
          </w:p>
        </w:tc>
        <w:tc>
          <w:tcPr>
            <w:tcW w:w="1314" w:type="dxa"/>
            <w:vAlign w:val="center"/>
          </w:tcPr>
          <w:p w14:paraId="64083CBE" w14:textId="77777777" w:rsidR="002977AB" w:rsidRDefault="002977AB" w:rsidP="00667DB7">
            <w:pPr>
              <w:jc w:val="center"/>
              <w:rPr>
                <w:color w:val="000000" w:themeColor="text1"/>
                <w:kern w:val="24"/>
              </w:rPr>
            </w:pPr>
            <w:r>
              <w:rPr>
                <w:rFonts w:eastAsia="SimSun"/>
              </w:rPr>
              <w:t>Compatible</w:t>
            </w:r>
          </w:p>
        </w:tc>
        <w:tc>
          <w:tcPr>
            <w:tcW w:w="1926" w:type="dxa"/>
            <w:vAlign w:val="center"/>
          </w:tcPr>
          <w:p w14:paraId="2B0F2F0C" w14:textId="77777777" w:rsidR="002977AB" w:rsidRDefault="002977AB" w:rsidP="00667DB7">
            <w:pPr>
              <w:jc w:val="center"/>
              <w:rPr>
                <w:color w:val="000000" w:themeColor="text1"/>
                <w:kern w:val="24"/>
              </w:rPr>
            </w:pPr>
            <w:r>
              <w:rPr>
                <w:rFonts w:eastAsia="SimSun"/>
              </w:rPr>
              <w:t>Compatible</w:t>
            </w:r>
          </w:p>
        </w:tc>
      </w:tr>
      <w:tr w:rsidR="002977AB" w14:paraId="6FB156FC" w14:textId="77777777" w:rsidTr="00667DB7">
        <w:trPr>
          <w:trHeight w:val="669"/>
          <w:jc w:val="center"/>
        </w:trPr>
        <w:tc>
          <w:tcPr>
            <w:tcW w:w="2425" w:type="dxa"/>
            <w:vAlign w:val="center"/>
          </w:tcPr>
          <w:p w14:paraId="31C949C7" w14:textId="77777777" w:rsidR="002977AB" w:rsidRDefault="002977AB" w:rsidP="00667DB7">
            <w:pPr>
              <w:jc w:val="center"/>
              <w:rPr>
                <w:rFonts w:eastAsia="Malgun Gothic"/>
              </w:rPr>
            </w:pPr>
            <w:r>
              <w:rPr>
                <w:rFonts w:eastAsia="Malgun Gothic"/>
              </w:rPr>
              <w:lastRenderedPageBreak/>
              <w:t>Model performance based on evaluation in 9.2.2.1</w:t>
            </w:r>
          </w:p>
        </w:tc>
        <w:tc>
          <w:tcPr>
            <w:tcW w:w="1440" w:type="dxa"/>
            <w:vAlign w:val="center"/>
          </w:tcPr>
          <w:p w14:paraId="122029B8" w14:textId="77777777" w:rsidR="002977AB" w:rsidRDefault="002977AB" w:rsidP="00667DB7">
            <w:pPr>
              <w:jc w:val="cente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c>
          <w:tcPr>
            <w:tcW w:w="1620" w:type="dxa"/>
            <w:vAlign w:val="center"/>
          </w:tcPr>
          <w:p w14:paraId="76ED2F53" w14:textId="77777777" w:rsidR="002977AB" w:rsidRDefault="002977AB" w:rsidP="00667DB7">
            <w:pPr>
              <w:jc w:val="center"/>
              <w:rPr>
                <w:rFonts w:eastAsia="Malgun Gothic"/>
              </w:rPr>
            </w:pPr>
            <w:proofErr w:type="gramStart"/>
            <w:r>
              <w:rPr>
                <w:rFonts w:eastAsia="Malgun Gothic"/>
              </w:rPr>
              <w:t>Performance  refers</w:t>
            </w:r>
            <w:proofErr w:type="gramEnd"/>
            <w:r>
              <w:rPr>
                <w:rFonts w:eastAsia="Malgun Gothic"/>
              </w:rPr>
              <w:t xml:space="preserve"> to 9.2.2.1 observations</w:t>
            </w:r>
          </w:p>
        </w:tc>
        <w:tc>
          <w:tcPr>
            <w:tcW w:w="1314" w:type="dxa"/>
            <w:vAlign w:val="center"/>
          </w:tcPr>
          <w:p w14:paraId="043D838C" w14:textId="77777777" w:rsidR="002977AB" w:rsidRDefault="002977AB" w:rsidP="00667DB7">
            <w:pPr>
              <w:jc w:val="center"/>
              <w:rPr>
                <w:color w:val="000000" w:themeColor="text1"/>
                <w:kern w:val="24"/>
              </w:rPr>
            </w:pPr>
            <w:r>
              <w:rPr>
                <w:rFonts w:eastAsia="Malgun Gothic"/>
              </w:rPr>
              <w:t>Performance refers to 9.2.2.1 observations</w:t>
            </w:r>
          </w:p>
        </w:tc>
        <w:tc>
          <w:tcPr>
            <w:tcW w:w="1926" w:type="dxa"/>
            <w:vAlign w:val="center"/>
          </w:tcPr>
          <w:p w14:paraId="46EC3B72" w14:textId="77777777" w:rsidR="002977AB" w:rsidRDefault="002977AB" w:rsidP="00667DB7">
            <w:pPr>
              <w:jc w:val="cente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r>
      <w:tr w:rsidR="00F566FE" w14:paraId="2625BFEA" w14:textId="77777777" w:rsidTr="00352190">
        <w:trPr>
          <w:trHeight w:val="669"/>
          <w:jc w:val="center"/>
        </w:trPr>
        <w:tc>
          <w:tcPr>
            <w:tcW w:w="8725" w:type="dxa"/>
            <w:gridSpan w:val="5"/>
            <w:vAlign w:val="center"/>
          </w:tcPr>
          <w:p w14:paraId="48F78703" w14:textId="77777777" w:rsidR="00F566FE" w:rsidRPr="00B822B3" w:rsidRDefault="00F566FE" w:rsidP="00F566FE">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rPr>
            </w:pPr>
            <w:r w:rsidRPr="00A072F8">
              <w:t>Note 1: Type 2 Sequential training assumes NW-first training</w:t>
            </w:r>
            <w:r w:rsidRPr="00B822B3">
              <w:rPr>
                <w:strike/>
                <w:highlight w:val="yellow"/>
              </w:rPr>
              <w:t xml:space="preserve">, since Type 2 Sequential UE-first training would have similar pros/cons as Type 3 UE-first </w:t>
            </w:r>
            <w:proofErr w:type="gramStart"/>
            <w:r w:rsidRPr="00B822B3">
              <w:rPr>
                <w:strike/>
                <w:highlight w:val="yellow"/>
              </w:rPr>
              <w:t>training</w:t>
            </w:r>
            <w:proofErr w:type="gramEnd"/>
            <w:r w:rsidRPr="00B822B3">
              <w:rPr>
                <w:strike/>
              </w:rPr>
              <w:t xml:space="preserve"> </w:t>
            </w:r>
          </w:p>
          <w:p w14:paraId="5B0369D6" w14:textId="77777777" w:rsidR="00F566FE" w:rsidRDefault="00F566FE" w:rsidP="00F566FE">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D00183A" w14:textId="77777777" w:rsidR="00F566FE" w:rsidRDefault="00F566FE" w:rsidP="00F566FE">
            <w:pPr>
              <w:tabs>
                <w:tab w:val="left" w:pos="720"/>
              </w:tabs>
              <w:overflowPunct w:val="0"/>
              <w:autoSpaceDE w:val="0"/>
              <w:autoSpaceDN w:val="0"/>
              <w:adjustRightInd w:val="0"/>
              <w:snapToGrid w:val="0"/>
              <w:spacing w:beforeLines="30" w:before="72" w:afterLines="30" w:after="72" w:line="288" w:lineRule="auto"/>
              <w:ind w:left="720" w:hanging="720"/>
              <w:textAlignment w:val="baseline"/>
            </w:pPr>
            <w:r>
              <w:t xml:space="preserve">Note 3: Assume precoding matrix is not privacy sensitive data. FFS: other information such as channel matrix and assisted information. </w:t>
            </w:r>
          </w:p>
          <w:p w14:paraId="02D7A6C7" w14:textId="11A1F9C1" w:rsidR="00F566FE" w:rsidRPr="00F566FE" w:rsidRDefault="00F566FE" w:rsidP="00F566FE">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rPr>
            </w:pPr>
            <w:r w:rsidRPr="00A10829">
              <w:rPr>
                <w:rFonts w:eastAsia="Malgun Gothic"/>
                <w:strike/>
                <w:color w:val="000000" w:themeColor="text1"/>
                <w:highlight w:val="yellow"/>
              </w:rPr>
              <w:t xml:space="preserve">Note 4: </w:t>
            </w:r>
            <w:r w:rsidRPr="00A10829">
              <w:rPr>
                <w:strike/>
                <w:color w:val="000000" w:themeColor="text1"/>
                <w:highlight w:val="yellow"/>
              </w:rPr>
              <w:t>Flexibility after deployment is evaluated by the amount of offline cross-vendor co-engineering effort. Flexible indicates minimum additional co-engineering between vendors, semi-flexible indicates additional co-engineering effort between vendors.</w:t>
            </w:r>
            <w:r w:rsidRPr="00A10829">
              <w:rPr>
                <w:strike/>
                <w:color w:val="000000" w:themeColor="text1"/>
              </w:rPr>
              <w:t xml:space="preserve">  </w:t>
            </w:r>
          </w:p>
        </w:tc>
      </w:tr>
    </w:tbl>
    <w:p w14:paraId="0162E1D5" w14:textId="12166596" w:rsidR="002977AB" w:rsidRPr="00C55873" w:rsidRDefault="002977AB" w:rsidP="002977AB">
      <w:pPr>
        <w:pStyle w:val="Caption"/>
        <w:rPr>
          <w:rFonts w:eastAsia="Times New Roman"/>
          <w:b w:val="0"/>
          <w:bCs w:val="0"/>
          <w:color w:val="000000" w:themeColor="text1"/>
          <w:lang w:eastAsia="zh-CN"/>
        </w:rPr>
      </w:pPr>
      <w:bookmarkStart w:id="258" w:name="_Ref134699820"/>
      <w:bookmarkStart w:id="259" w:name="_Ref146840840"/>
      <w:r w:rsidRPr="00450DC6">
        <w:rPr>
          <w:b w:val="0"/>
          <w:bCs w:val="0"/>
        </w:rPr>
        <w:t xml:space="preserve">Table </w:t>
      </w:r>
      <w:r w:rsidRPr="00450DC6">
        <w:rPr>
          <w:b w:val="0"/>
          <w:bCs w:val="0"/>
        </w:rPr>
        <w:fldChar w:fldCharType="begin"/>
      </w:r>
      <w:r w:rsidRPr="00450DC6">
        <w:rPr>
          <w:b w:val="0"/>
          <w:bCs w:val="0"/>
        </w:rPr>
        <w:instrText xml:space="preserve"> SEQ Table \* ARABIC </w:instrText>
      </w:r>
      <w:r w:rsidRPr="00450DC6">
        <w:rPr>
          <w:b w:val="0"/>
          <w:bCs w:val="0"/>
        </w:rPr>
        <w:fldChar w:fldCharType="separate"/>
      </w:r>
      <w:r>
        <w:rPr>
          <w:b w:val="0"/>
          <w:bCs w:val="0"/>
          <w:noProof/>
        </w:rPr>
        <w:t>4</w:t>
      </w:r>
      <w:r w:rsidRPr="00450DC6">
        <w:rPr>
          <w:b w:val="0"/>
          <w:bCs w:val="0"/>
        </w:rPr>
        <w:fldChar w:fldCharType="end"/>
      </w:r>
      <w:bookmarkEnd w:id="258"/>
      <w:r w:rsidRPr="00450DC6">
        <w:rPr>
          <w:b w:val="0"/>
          <w:bCs w:val="0"/>
        </w:rPr>
        <w:t>: Comparison of different training collaboration types</w:t>
      </w:r>
      <w:bookmarkEnd w:id="259"/>
    </w:p>
    <w:p w14:paraId="0945633D" w14:textId="1A886191" w:rsidR="00447ADD" w:rsidRPr="0003018F" w:rsidRDefault="00447ADD" w:rsidP="00447ADD">
      <w:pPr>
        <w:pStyle w:val="Heading1"/>
        <w:rPr>
          <w:lang w:val="en-US"/>
        </w:rPr>
      </w:pPr>
      <w:r>
        <w:rPr>
          <w:lang w:val="en-US"/>
        </w:rPr>
        <w:t xml:space="preserve">CSI prediction </w:t>
      </w:r>
      <w:r w:rsidR="00B6056A">
        <w:rPr>
          <w:lang w:val="en-US"/>
        </w:rPr>
        <w:t xml:space="preserve">using one-sided </w:t>
      </w:r>
      <w:proofErr w:type="gramStart"/>
      <w:r w:rsidR="00B6056A">
        <w:rPr>
          <w:lang w:val="en-US"/>
        </w:rPr>
        <w:t>models</w:t>
      </w:r>
      <w:proofErr w:type="gramEnd"/>
    </w:p>
    <w:p w14:paraId="1A141526" w14:textId="088132F7" w:rsidR="00447ADD" w:rsidRPr="008B177F" w:rsidRDefault="00447ADD" w:rsidP="0023673D">
      <w:pPr>
        <w:rPr>
          <w:b/>
          <w:bCs/>
        </w:rPr>
      </w:pPr>
      <w:r>
        <w:t>In RAN#</w:t>
      </w:r>
      <w:r w:rsidR="0023673D">
        <w:t>101</w:t>
      </w:r>
      <w:r w:rsidR="009C1364">
        <w:t>,</w:t>
      </w:r>
      <w:r w:rsidRPr="002977AB">
        <w:rPr>
          <w:color w:val="FF0000"/>
        </w:rPr>
        <w:t xml:space="preserve"> </w:t>
      </w:r>
      <w:r>
        <w:t xml:space="preserve">it was </w:t>
      </w:r>
      <w:r w:rsidR="0023673D">
        <w:t>agreed to extend the study of one-sided models corresponding to CSI prediction</w:t>
      </w:r>
      <w:r>
        <w:t>. In RAN1#11</w:t>
      </w:r>
      <w:r w:rsidR="0023673D">
        <w:t>4</w:t>
      </w:r>
      <w:r>
        <w:t xml:space="preserve">, many companies reported significant gain under CSI prediction for full buffer scenarios, with up to 48% and 20% for mean and 5% UPT under full buffer scenarios compared with nearest historical CSI, and up to 8% and 16% for mean and 5% UPT under full buffer scenarios, compared with an auto-regression CSI prediction scheme. </w:t>
      </w:r>
      <w:r>
        <w:rPr>
          <w:bCs/>
        </w:rPr>
        <w:t xml:space="preserve">In the sequel, we propose a few aspects that need to be discussed corresponding to </w:t>
      </w:r>
      <w:r w:rsidRPr="008B177F">
        <w:rPr>
          <w:bCs/>
        </w:rPr>
        <w:t>the potential specification impact for AI-based CSI prediction</w:t>
      </w:r>
      <w:r>
        <w:rPr>
          <w:bCs/>
        </w:rPr>
        <w:t>, as follows:</w:t>
      </w:r>
    </w:p>
    <w:p w14:paraId="2884C1BB" w14:textId="722F18E0" w:rsidR="00447ADD" w:rsidRDefault="002977AB" w:rsidP="00447ADD">
      <w:pPr>
        <w:pStyle w:val="Heading2"/>
        <w:numPr>
          <w:ilvl w:val="0"/>
          <w:numId w:val="0"/>
        </w:numPr>
        <w:rPr>
          <w:sz w:val="24"/>
          <w:szCs w:val="28"/>
        </w:rPr>
      </w:pPr>
      <w:r>
        <w:rPr>
          <w:sz w:val="24"/>
          <w:szCs w:val="28"/>
        </w:rPr>
        <w:t>4</w:t>
      </w:r>
      <w:r w:rsidR="00447ADD" w:rsidRPr="004C0EC7">
        <w:rPr>
          <w:sz w:val="24"/>
          <w:szCs w:val="28"/>
        </w:rPr>
        <w:t>.</w:t>
      </w:r>
      <w:r w:rsidR="0023673D">
        <w:rPr>
          <w:sz w:val="24"/>
          <w:szCs w:val="28"/>
        </w:rPr>
        <w:t>1</w:t>
      </w:r>
      <w:r w:rsidR="00447ADD" w:rsidRPr="004C0EC7">
        <w:rPr>
          <w:sz w:val="24"/>
          <w:szCs w:val="28"/>
        </w:rPr>
        <w:t xml:space="preserve"> </w:t>
      </w:r>
      <w:r w:rsidR="00447ADD">
        <w:rPr>
          <w:sz w:val="24"/>
          <w:szCs w:val="28"/>
        </w:rPr>
        <w:t>CSI feedback format of CSI prediction</w:t>
      </w:r>
    </w:p>
    <w:p w14:paraId="0808E9EF" w14:textId="4CAD1E79" w:rsidR="00447ADD" w:rsidRDefault="00447ADD" w:rsidP="00447ADD">
      <w:pPr>
        <w:pStyle w:val="Proposal"/>
        <w:numPr>
          <w:ilvl w:val="0"/>
          <w:numId w:val="0"/>
        </w:numPr>
        <w:rPr>
          <w:b w:val="0"/>
          <w:bCs w:val="0"/>
        </w:rPr>
      </w:pPr>
      <w:bookmarkStart w:id="260" w:name="_Toc146613134"/>
      <w:bookmarkStart w:id="261" w:name="_Toc146622196"/>
      <w:bookmarkStart w:id="262" w:name="_Toc146622934"/>
      <w:r>
        <w:rPr>
          <w:b w:val="0"/>
          <w:bCs w:val="0"/>
        </w:rPr>
        <w:t>In RAN1#</w:t>
      </w:r>
      <w:r w:rsidRPr="00135EAA">
        <w:rPr>
          <w:b w:val="0"/>
          <w:bCs w:val="0"/>
        </w:rPr>
        <w:t>110bis</w:t>
      </w:r>
      <w:r w:rsidRPr="0023673D">
        <w:rPr>
          <w:b w:val="0"/>
          <w:bCs w:val="0"/>
        </w:rPr>
        <w:t>-e</w:t>
      </w:r>
      <w:r w:rsidR="00135EAA" w:rsidRPr="0023673D">
        <w:rPr>
          <w:b w:val="0"/>
          <w:bCs w:val="0"/>
        </w:rPr>
        <w:t xml:space="preserve"> </w:t>
      </w:r>
      <w:sdt>
        <w:sdtPr>
          <w:rPr>
            <w:b w:val="0"/>
            <w:bCs w:val="0"/>
          </w:rPr>
          <w:id w:val="-1959175885"/>
          <w:citation/>
        </w:sdtPr>
        <w:sdtContent>
          <w:r w:rsidR="00135EAA" w:rsidRPr="0023673D">
            <w:rPr>
              <w:b w:val="0"/>
              <w:bCs w:val="0"/>
            </w:rPr>
            <w:fldChar w:fldCharType="begin"/>
          </w:r>
          <w:r w:rsidR="00135EAA" w:rsidRPr="0023673D">
            <w:rPr>
              <w:b w:val="0"/>
              <w:bCs w:val="0"/>
            </w:rPr>
            <w:instrText xml:space="preserve"> CITATION RAN110b \l 1033 </w:instrText>
          </w:r>
          <w:r w:rsidR="00135EAA" w:rsidRPr="0023673D">
            <w:rPr>
              <w:b w:val="0"/>
              <w:bCs w:val="0"/>
            </w:rPr>
            <w:fldChar w:fldCharType="separate"/>
          </w:r>
          <w:r w:rsidR="003D275A" w:rsidRPr="003D275A">
            <w:rPr>
              <w:noProof/>
            </w:rPr>
            <w:t>[6]</w:t>
          </w:r>
          <w:r w:rsidR="00135EAA" w:rsidRPr="0023673D">
            <w:rPr>
              <w:b w:val="0"/>
              <w:bCs w:val="0"/>
            </w:rPr>
            <w:fldChar w:fldCharType="end"/>
          </w:r>
        </w:sdtContent>
      </w:sdt>
      <w:r w:rsidRPr="0023673D">
        <w:rPr>
          <w:b w:val="0"/>
          <w:bCs w:val="0"/>
        </w:rPr>
        <w:t>, it</w:t>
      </w:r>
      <w:r w:rsidRPr="009C1364">
        <w:rPr>
          <w:b w:val="0"/>
          <w:bCs w:val="0"/>
        </w:rPr>
        <w:t xml:space="preserve"> wa</w:t>
      </w:r>
      <w:r w:rsidRPr="008B177F">
        <w:rPr>
          <w:b w:val="0"/>
          <w:bCs w:val="0"/>
        </w:rPr>
        <w:t xml:space="preserve">s agreed in agenda 9.2.2.1 proceedings that the input of the AI model for CSI prediction (if supported) is based on </w:t>
      </w:r>
      <w:r>
        <w:rPr>
          <w:b w:val="0"/>
          <w:bCs w:val="0"/>
        </w:rPr>
        <w:t xml:space="preserve">the channel matrix, or the eigenvectors of the channel. In this section, we would like to discuss another important aspect, which is the format of the CSI feedback for CSI prediction. In legacy CSI feedback schemes, the CSI feedback is mainly reported in a format corresponding to a precoding matrix, with a precoding vector associated with a pre-defined number of </w:t>
      </w:r>
      <w:proofErr w:type="spellStart"/>
      <w:r>
        <w:rPr>
          <w:b w:val="0"/>
          <w:bCs w:val="0"/>
        </w:rPr>
        <w:t>subbands</w:t>
      </w:r>
      <w:proofErr w:type="spellEnd"/>
      <w:r>
        <w:rPr>
          <w:b w:val="0"/>
          <w:bCs w:val="0"/>
        </w:rPr>
        <w:t xml:space="preserve"> of a given bandwidth (one band in case of wideband reporting). In order to enable a fair comparison between the proposed AI-based CSI prediction scheme and legacy CSI feedback, the CSI feedback format under the proposed CSI prediction framework should match that of the legacy CSI feedback, i.e., the predicted CSI is in a form of a set of vectors of length equal to the number of NZP CSI-RS ports corresponding to a set of pre-configured sub-bands of a given bandwidth, which is equivalent to that of legacy CSI feedback numerology. For example, a UE configured with 32 NZP CSI-RS ports and a DL BW of 10 MHz, 15 kHz SCS and a pre-configured sub-band size of 4 RBs corresponds to CSI for 13 sub-bands, and 32 ports per sub-band, with the assumption of reusing the DFT-based spatial-domain compression and frequency-domain compression schemes. Reusing the legacy CSI feedback format for space and frequency domains is an important aspect to ensure that gains from AI-based CSI prediction stem from the time-domain processing of the channel, which is the main objective of the study of this sub-use case scenario.</w:t>
      </w:r>
      <w:bookmarkEnd w:id="260"/>
      <w:bookmarkEnd w:id="261"/>
      <w:bookmarkEnd w:id="262"/>
    </w:p>
    <w:p w14:paraId="59031A20" w14:textId="77777777" w:rsidR="00447ADD" w:rsidRDefault="00447ADD" w:rsidP="00447ADD">
      <w:pPr>
        <w:pStyle w:val="Proposal"/>
      </w:pPr>
      <w:bookmarkStart w:id="263" w:name="_Toc146613135"/>
      <w:bookmarkStart w:id="264" w:name="_Toc146622197"/>
      <w:bookmarkStart w:id="265" w:name="_Toc146622935"/>
      <w:r>
        <w:t xml:space="preserve">CSI feedback for AI-based CSI prediction should follow the same format as legacy CSI feedback in terms of the spatial domain and frequency domain </w:t>
      </w:r>
      <w:proofErr w:type="gramStart"/>
      <w:r>
        <w:t>transformations</w:t>
      </w:r>
      <w:bookmarkEnd w:id="263"/>
      <w:bookmarkEnd w:id="264"/>
      <w:bookmarkEnd w:id="265"/>
      <w:proofErr w:type="gramEnd"/>
    </w:p>
    <w:p w14:paraId="670E2AD5" w14:textId="77777777" w:rsidR="00447ADD" w:rsidRPr="0057405C" w:rsidRDefault="00447ADD" w:rsidP="00447ADD">
      <w:pPr>
        <w:pStyle w:val="Proposal"/>
        <w:numPr>
          <w:ilvl w:val="0"/>
          <w:numId w:val="0"/>
        </w:numPr>
        <w:rPr>
          <w:b w:val="0"/>
          <w:bCs w:val="0"/>
          <w:sz w:val="2"/>
          <w:szCs w:val="2"/>
        </w:rPr>
      </w:pPr>
    </w:p>
    <w:p w14:paraId="258E1070" w14:textId="3B9FD820" w:rsidR="00447ADD" w:rsidRPr="004C0EC7" w:rsidRDefault="002977AB" w:rsidP="00447ADD">
      <w:pPr>
        <w:pStyle w:val="Heading2"/>
        <w:numPr>
          <w:ilvl w:val="0"/>
          <w:numId w:val="0"/>
        </w:numPr>
        <w:rPr>
          <w:sz w:val="24"/>
          <w:szCs w:val="28"/>
        </w:rPr>
      </w:pPr>
      <w:r>
        <w:rPr>
          <w:sz w:val="24"/>
          <w:szCs w:val="28"/>
        </w:rPr>
        <w:t>4</w:t>
      </w:r>
      <w:r w:rsidR="00447ADD">
        <w:rPr>
          <w:sz w:val="24"/>
          <w:szCs w:val="28"/>
        </w:rPr>
        <w:t>.</w:t>
      </w:r>
      <w:r w:rsidR="0023673D">
        <w:rPr>
          <w:sz w:val="24"/>
          <w:szCs w:val="28"/>
        </w:rPr>
        <w:t>2</w:t>
      </w:r>
      <w:r w:rsidR="00447ADD">
        <w:rPr>
          <w:sz w:val="24"/>
          <w:szCs w:val="28"/>
        </w:rPr>
        <w:t xml:space="preserve"> Observation and Prediction windows for CSI</w:t>
      </w:r>
      <w:r w:rsidR="00447ADD" w:rsidRPr="004C0EC7">
        <w:rPr>
          <w:sz w:val="24"/>
          <w:szCs w:val="28"/>
        </w:rPr>
        <w:t xml:space="preserve"> </w:t>
      </w:r>
      <w:r w:rsidR="00447ADD">
        <w:rPr>
          <w:sz w:val="24"/>
          <w:szCs w:val="28"/>
        </w:rPr>
        <w:t>prediction</w:t>
      </w:r>
    </w:p>
    <w:p w14:paraId="5619511C" w14:textId="78F8943A" w:rsidR="00447ADD" w:rsidRDefault="00447ADD" w:rsidP="00447ADD">
      <w:r>
        <w:t xml:space="preserve">One other important aspect of CSI prediction is the observation and prediction windows corresponding to CSI prediction, where the observation window corresponds to the time window (in slots) corresponding to CSI </w:t>
      </w:r>
      <w:r>
        <w:lastRenderedPageBreak/>
        <w:t>measurements based on DL CSI-RS transmission, and the prediction window corresponds to the time window (in slots) that corresponds to the predicted CSI feedback, i.e., the future time frame in which the fed back CSI is valid. We would like to note that both the observation window and prediction window for CSI prediction have been finalized in MIMO agenda 9.1.2 for CSI enhancements for high-spe</w:t>
      </w:r>
      <w:r w:rsidRPr="003D275A">
        <w:t>ed UEs</w:t>
      </w:r>
      <w:r w:rsidR="00135EAA" w:rsidRPr="003D275A">
        <w:t xml:space="preserve"> </w:t>
      </w:r>
      <w:sdt>
        <w:sdtPr>
          <w:id w:val="-1916083842"/>
          <w:citation/>
        </w:sdtPr>
        <w:sdtContent>
          <w:r w:rsidR="003D275A" w:rsidRPr="003D275A">
            <w:fldChar w:fldCharType="begin"/>
          </w:r>
          <w:r w:rsidR="003D275A" w:rsidRPr="003D275A">
            <w:instrText xml:space="preserve"> CITATION CR38214_CSI_RAN114 \l 1033 </w:instrText>
          </w:r>
          <w:r w:rsidR="003D275A" w:rsidRPr="003D275A">
            <w:fldChar w:fldCharType="separate"/>
          </w:r>
          <w:r w:rsidR="003D275A" w:rsidRPr="003D275A">
            <w:rPr>
              <w:noProof/>
            </w:rPr>
            <w:t>[7]</w:t>
          </w:r>
          <w:r w:rsidR="003D275A" w:rsidRPr="003D275A">
            <w:fldChar w:fldCharType="end"/>
          </w:r>
        </w:sdtContent>
      </w:sdt>
      <w:r w:rsidRPr="003D275A">
        <w:t xml:space="preserve">, and </w:t>
      </w:r>
      <w:r>
        <w:t>in our opinion the same assumptions can be used for AI/ML-based CSI prediction sub-use case, if supported. The assumptions are as follows:</w:t>
      </w:r>
    </w:p>
    <w:p w14:paraId="24497065" w14:textId="77777777" w:rsidR="00447ADD" w:rsidRDefault="00447ADD">
      <w:pPr>
        <w:pStyle w:val="ListParagraph"/>
        <w:numPr>
          <w:ilvl w:val="0"/>
          <w:numId w:val="18"/>
        </w:numPr>
      </w:pPr>
      <w:r w:rsidRPr="00743E76">
        <w:rPr>
          <w:b/>
          <w:bCs/>
        </w:rPr>
        <w:t xml:space="preserve">Observation window: </w:t>
      </w:r>
      <w:r>
        <w:t xml:space="preserve">This was agreed to correspond to a time window in which the UE receives a burst of CSI-RS transmissions. Two alternatives were proposed: </w:t>
      </w:r>
    </w:p>
    <w:p w14:paraId="3069A8A3" w14:textId="77777777" w:rsidR="00447ADD" w:rsidRDefault="00447ADD">
      <w:pPr>
        <w:pStyle w:val="ListParagraph"/>
        <w:numPr>
          <w:ilvl w:val="1"/>
          <w:numId w:val="18"/>
        </w:numPr>
      </w:pPr>
      <w:r w:rsidRPr="00492C56">
        <w:rPr>
          <w:b/>
          <w:bCs/>
        </w:rPr>
        <w:t>Alt1.</w:t>
      </w:r>
      <w:r>
        <w:t xml:space="preserve"> A number </w:t>
      </w:r>
      <w:r w:rsidRPr="00492C56">
        <w:rPr>
          <w:i/>
          <w:iCs w:val="0"/>
        </w:rPr>
        <w:t>p</w:t>
      </w:r>
      <w:r>
        <w:t xml:space="preserve"> of CSI-RS transmission occasions of a periodic/semi-persistent CSI-RS resource.</w:t>
      </w:r>
    </w:p>
    <w:p w14:paraId="607735CD" w14:textId="77777777" w:rsidR="00447ADD" w:rsidRDefault="00447ADD">
      <w:pPr>
        <w:pStyle w:val="ListParagraph"/>
        <w:numPr>
          <w:ilvl w:val="1"/>
          <w:numId w:val="18"/>
        </w:numPr>
      </w:pPr>
      <w:r w:rsidRPr="00492C56">
        <w:rPr>
          <w:b/>
          <w:bCs/>
        </w:rPr>
        <w:t>Alt</w:t>
      </w:r>
      <w:r>
        <w:rPr>
          <w:b/>
          <w:bCs/>
        </w:rPr>
        <w:t>2</w:t>
      </w:r>
      <w:r w:rsidRPr="00492C56">
        <w:rPr>
          <w:b/>
          <w:bCs/>
        </w:rPr>
        <w:t>.</w:t>
      </w:r>
      <w:r>
        <w:t xml:space="preserve"> A number </w:t>
      </w:r>
      <w:r>
        <w:rPr>
          <w:rFonts w:cs="Times"/>
          <w:i/>
          <w:iCs w:val="0"/>
        </w:rPr>
        <w:t>κ</w:t>
      </w:r>
      <w:r>
        <w:t xml:space="preserve"> of aperiodic CSI-RS resources with a spacing of </w:t>
      </w:r>
      <w:r w:rsidRPr="00492C56">
        <w:rPr>
          <w:i/>
          <w:iCs w:val="0"/>
        </w:rPr>
        <w:t>m</w:t>
      </w:r>
      <w:r>
        <w:t xml:space="preserve"> slots between two consecutive CSI-RS transmissions, e.g., </w:t>
      </w:r>
      <m:oMath>
        <m:r>
          <w:rPr>
            <w:rFonts w:ascii="Cambria Math" w:hAnsi="Cambria Math"/>
          </w:rPr>
          <m:t>m=1,2</m:t>
        </m:r>
      </m:oMath>
      <w:r>
        <w:t>.</w:t>
      </w:r>
    </w:p>
    <w:p w14:paraId="5857E957" w14:textId="77777777" w:rsidR="00447ADD" w:rsidRDefault="00447ADD">
      <w:pPr>
        <w:pStyle w:val="ListParagraph"/>
        <w:numPr>
          <w:ilvl w:val="0"/>
          <w:numId w:val="18"/>
        </w:numPr>
      </w:pPr>
      <w:r w:rsidRPr="00492C56">
        <w:rPr>
          <w:b/>
          <w:bCs/>
        </w:rPr>
        <w:t>Prediction window:</w:t>
      </w:r>
      <w:r>
        <w:t xml:space="preserve"> This corresponds to </w:t>
      </w:r>
      <w:r w:rsidRPr="00492C56">
        <w:rPr>
          <w:i/>
          <w:iCs w:val="0"/>
        </w:rPr>
        <w:t>W</w:t>
      </w:r>
      <w:r w:rsidRPr="00492C56">
        <w:rPr>
          <w:i/>
          <w:iCs w:val="0"/>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w:t>
      </w:r>
      <w:proofErr w:type="gramStart"/>
      <w:r>
        <w:t>a number of</w:t>
      </w:r>
      <w:proofErr w:type="gramEnd"/>
      <w:r>
        <w:t xml:space="preserve"> slots over which the same precoding vector is valid.</w:t>
      </w:r>
    </w:p>
    <w:p w14:paraId="3F9F8FB6" w14:textId="77777777" w:rsidR="00447ADD" w:rsidRDefault="00447ADD" w:rsidP="00447ADD">
      <w:pPr>
        <w:pStyle w:val="Proposal"/>
      </w:pPr>
      <w:bookmarkStart w:id="266" w:name="_Toc146613136"/>
      <w:bookmarkStart w:id="267" w:name="_Toc146622198"/>
      <w:bookmarkStart w:id="268" w:name="_Toc146622936"/>
      <w:r>
        <w:t xml:space="preserve">For observation window and prediction window in AI-based CSI prediction, reuse the definitions agreed in Rel-18 MIMO CSI enhancements for high </w:t>
      </w:r>
      <w:proofErr w:type="gramStart"/>
      <w:r>
        <w:t>speed</w:t>
      </w:r>
      <w:bookmarkEnd w:id="266"/>
      <w:bookmarkEnd w:id="267"/>
      <w:bookmarkEnd w:id="268"/>
      <w:proofErr w:type="gramEnd"/>
    </w:p>
    <w:p w14:paraId="6759228A" w14:textId="77777777" w:rsidR="00447ADD" w:rsidRPr="0057405C" w:rsidRDefault="00447ADD" w:rsidP="00447ADD">
      <w:pPr>
        <w:rPr>
          <w:sz w:val="2"/>
          <w:szCs w:val="2"/>
        </w:rPr>
      </w:pPr>
    </w:p>
    <w:p w14:paraId="618EF7C6" w14:textId="07776D01" w:rsidR="00447ADD" w:rsidRPr="004C0EC7" w:rsidRDefault="002977AB" w:rsidP="00447ADD">
      <w:pPr>
        <w:pStyle w:val="Heading2"/>
        <w:numPr>
          <w:ilvl w:val="0"/>
          <w:numId w:val="0"/>
        </w:numPr>
        <w:rPr>
          <w:sz w:val="24"/>
          <w:szCs w:val="28"/>
        </w:rPr>
      </w:pPr>
      <w:r>
        <w:rPr>
          <w:sz w:val="24"/>
          <w:szCs w:val="28"/>
        </w:rPr>
        <w:t>4</w:t>
      </w:r>
      <w:r w:rsidR="00447ADD" w:rsidRPr="004C0EC7">
        <w:rPr>
          <w:sz w:val="24"/>
          <w:szCs w:val="28"/>
        </w:rPr>
        <w:t>.</w:t>
      </w:r>
      <w:r w:rsidR="0023673D">
        <w:rPr>
          <w:sz w:val="24"/>
          <w:szCs w:val="28"/>
        </w:rPr>
        <w:t>3</w:t>
      </w:r>
      <w:r w:rsidR="00447ADD" w:rsidRPr="004C0EC7">
        <w:rPr>
          <w:sz w:val="24"/>
          <w:szCs w:val="28"/>
        </w:rPr>
        <w:t xml:space="preserve"> </w:t>
      </w:r>
      <w:r w:rsidR="00447ADD">
        <w:rPr>
          <w:sz w:val="24"/>
          <w:szCs w:val="28"/>
        </w:rPr>
        <w:t xml:space="preserve">Intermediate KPI for </w:t>
      </w:r>
      <w:r w:rsidR="00447ADD" w:rsidRPr="004C0EC7">
        <w:rPr>
          <w:sz w:val="24"/>
          <w:szCs w:val="28"/>
        </w:rPr>
        <w:t xml:space="preserve">CSI </w:t>
      </w:r>
      <w:r w:rsidR="00447ADD">
        <w:rPr>
          <w:sz w:val="24"/>
          <w:szCs w:val="28"/>
        </w:rPr>
        <w:t>prediction</w:t>
      </w:r>
    </w:p>
    <w:p w14:paraId="44C4597F" w14:textId="77777777" w:rsidR="00447ADD" w:rsidRDefault="00447ADD" w:rsidP="00447ADD">
      <w:pPr>
        <w:pStyle w:val="Proposal"/>
        <w:numPr>
          <w:ilvl w:val="0"/>
          <w:numId w:val="0"/>
        </w:numPr>
        <w:rPr>
          <w:b w:val="0"/>
          <w:bCs w:val="0"/>
        </w:rPr>
      </w:pPr>
      <w:bookmarkStart w:id="269" w:name="_Toc146613137"/>
      <w:bookmarkStart w:id="270" w:name="_Toc146622199"/>
      <w:bookmarkStart w:id="271" w:name="_Toc146622937"/>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precoding vectors corresponding to multiple slots in time. For CSI prediction performance evaluation, intermediate KPI, e.g., GCS, can be used to compare the AI-based precoding vector at a given slot with the corresponding legacy-based precoding vector, e.g., using Rel-16 </w:t>
      </w:r>
      <w:proofErr w:type="spellStart"/>
      <w:r>
        <w:rPr>
          <w:b w:val="0"/>
          <w:bCs w:val="0"/>
        </w:rPr>
        <w:t>eType</w:t>
      </w:r>
      <w:proofErr w:type="spellEnd"/>
      <w:r>
        <w:rPr>
          <w:b w:val="0"/>
          <w:bCs w:val="0"/>
        </w:rPr>
        <w:t xml:space="preserve">-II CB at the corresponding slot. For ease of comparison, three intermediate KPI values can be considered: </w:t>
      </w:r>
      <w:bookmarkStart w:id="272" w:name="_Hlk118221665"/>
      <w:r>
        <w:rPr>
          <w:b w:val="0"/>
          <w:bCs w:val="0"/>
        </w:rPr>
        <w:t>(i) at the first slot of the prediction window, (ii) at the median slot of the prediction window, and (iii) at the last slot of the prediction window</w:t>
      </w:r>
      <w:bookmarkEnd w:id="272"/>
      <w:r>
        <w:rPr>
          <w:b w:val="0"/>
          <w:bCs w:val="0"/>
        </w:rPr>
        <w:t>.</w:t>
      </w:r>
      <w:bookmarkEnd w:id="269"/>
      <w:bookmarkEnd w:id="270"/>
      <w:bookmarkEnd w:id="271"/>
    </w:p>
    <w:p w14:paraId="76072F6F" w14:textId="5B4DBB25" w:rsidR="00B6056A" w:rsidRDefault="00447ADD" w:rsidP="00D00CBA">
      <w:pPr>
        <w:pStyle w:val="Proposal"/>
      </w:pPr>
      <w:bookmarkStart w:id="273" w:name="_Toc146613138"/>
      <w:bookmarkStart w:id="274" w:name="_Toc146622200"/>
      <w:bookmarkStart w:id="275" w:name="_Toc146622938"/>
      <w:r>
        <w:t xml:space="preserve">Three intermediate KPI values are considered for CSI prediction sub-use case: </w:t>
      </w:r>
      <w:r w:rsidRPr="00103CBB">
        <w:t xml:space="preserve">(i) at the first slot of the prediction window, (ii) at the median slot of the prediction window, and (iii) at the last slot of the prediction </w:t>
      </w:r>
      <w:proofErr w:type="gramStart"/>
      <w:r w:rsidRPr="00103CBB">
        <w:t>window</w:t>
      </w:r>
      <w:bookmarkEnd w:id="273"/>
      <w:bookmarkEnd w:id="274"/>
      <w:bookmarkEnd w:id="275"/>
      <w:proofErr w:type="gramEnd"/>
    </w:p>
    <w:p w14:paraId="1FAB8B8A" w14:textId="0CDE7212" w:rsidR="00D00CBA" w:rsidRPr="008E69C7" w:rsidRDefault="00D00CBA" w:rsidP="00D00CBA">
      <w:pPr>
        <w:pStyle w:val="Heading1"/>
        <w:rPr>
          <w:lang w:val="en-US"/>
        </w:rPr>
      </w:pPr>
      <w:r>
        <w:rPr>
          <w:lang w:val="en-US"/>
        </w:rPr>
        <w:t>Model monitoring and scheme adaptation</w:t>
      </w:r>
    </w:p>
    <w:p w14:paraId="769FBF8C" w14:textId="77777777" w:rsidR="00B6056A" w:rsidRPr="008E69C7" w:rsidRDefault="00B6056A" w:rsidP="00B6056A">
      <w:r w:rsidRPr="008E69C7">
        <w:t>Model monitoring and model adaptation are key processes in AI/ML framework to ensure robust performance against channel variations. Due to channel variations over time, model adaptation is needed to track the CSI feedback quality under a given model configuration, and based on the CSI feedback quality, different model update</w:t>
      </w:r>
      <w:r>
        <w:t xml:space="preserve"> and/or scheme adaptation</w:t>
      </w:r>
      <w:r w:rsidRPr="008E69C7">
        <w:t xml:space="preserve"> levels can be triggered to recover the CSI quality. For instance, the following </w:t>
      </w:r>
      <w:r>
        <w:t>scheme</w:t>
      </w:r>
      <w:r w:rsidRPr="008E69C7">
        <w:t xml:space="preserve"> adaptation levels can be considered:</w:t>
      </w:r>
    </w:p>
    <w:p w14:paraId="69845A3D" w14:textId="77777777" w:rsidR="00B6056A" w:rsidRPr="008E69C7" w:rsidRDefault="00B6056A">
      <w:pPr>
        <w:pStyle w:val="ListParagraph"/>
        <w:numPr>
          <w:ilvl w:val="0"/>
          <w:numId w:val="11"/>
        </w:numPr>
      </w:pPr>
      <w:r w:rsidRPr="008E69C7">
        <w:rPr>
          <w:b/>
          <w:bCs/>
        </w:rPr>
        <w:t>Level-0:</w:t>
      </w:r>
      <w:r w:rsidRPr="008E69C7">
        <w:t xml:space="preserve"> </w:t>
      </w:r>
      <w:r w:rsidRPr="008E69C7">
        <w:rPr>
          <w:i/>
          <w:iCs w:val="0"/>
        </w:rPr>
        <w:t>No AI model change.</w:t>
      </w:r>
      <w:r w:rsidRPr="008E69C7">
        <w:t xml:space="preserve"> This applies when the performance based on the same AI model is stable</w:t>
      </w:r>
      <w:r>
        <w:t>.</w:t>
      </w:r>
    </w:p>
    <w:p w14:paraId="1586C415" w14:textId="77777777" w:rsidR="00B6056A" w:rsidRDefault="00B6056A">
      <w:pPr>
        <w:pStyle w:val="ListParagraph"/>
        <w:numPr>
          <w:ilvl w:val="0"/>
          <w:numId w:val="11"/>
        </w:numPr>
      </w:pPr>
      <w:r w:rsidRPr="008E69C7">
        <w:rPr>
          <w:b/>
          <w:bCs/>
        </w:rPr>
        <w:t>Level-1:</w:t>
      </w:r>
      <w:r w:rsidRPr="008E69C7">
        <w:t xml:space="preserve"> </w:t>
      </w:r>
      <w:r w:rsidRPr="008E69C7">
        <w:rPr>
          <w:i/>
          <w:iCs w:val="0"/>
        </w:rPr>
        <w:t>CSI parameters update.</w:t>
      </w:r>
      <w:r w:rsidRPr="008E69C7">
        <w:t xml:space="preserve"> Under this level, the AI model is unchanged, but a few parameter changes are applied, e.g., modifying the quantization resolution</w:t>
      </w:r>
      <w:r>
        <w:t>.</w:t>
      </w:r>
      <w:r w:rsidRPr="008E69C7">
        <w:t xml:space="preserve"> </w:t>
      </w:r>
    </w:p>
    <w:p w14:paraId="6E1D1F03" w14:textId="77777777" w:rsidR="00B6056A" w:rsidRPr="008E69C7" w:rsidRDefault="00B6056A">
      <w:pPr>
        <w:pStyle w:val="ListParagraph"/>
        <w:numPr>
          <w:ilvl w:val="0"/>
          <w:numId w:val="11"/>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t xml:space="preserve">some weight or parameters of the AI/ML model might be updated. </w:t>
      </w:r>
    </w:p>
    <w:p w14:paraId="6E3B9792" w14:textId="77777777" w:rsidR="00B6056A" w:rsidRPr="008E69C7" w:rsidRDefault="00B6056A">
      <w:pPr>
        <w:pStyle w:val="ListParagraph"/>
        <w:numPr>
          <w:ilvl w:val="0"/>
          <w:numId w:val="11"/>
        </w:numPr>
      </w:pPr>
      <w:r w:rsidRPr="008E69C7">
        <w:rPr>
          <w:b/>
          <w:bCs/>
        </w:rPr>
        <w:t>Level-</w:t>
      </w:r>
      <w:r>
        <w:rPr>
          <w:b/>
          <w:bCs/>
        </w:rPr>
        <w:t>3</w:t>
      </w:r>
      <w:r w:rsidRPr="008E69C7">
        <w:rPr>
          <w:b/>
          <w:bCs/>
        </w:rPr>
        <w:t>:</w:t>
      </w:r>
      <w:r w:rsidRPr="008E69C7">
        <w:t xml:space="preserve"> </w:t>
      </w:r>
      <w:r w:rsidRPr="008E69C7">
        <w:rPr>
          <w:i/>
          <w:iCs w:val="0"/>
        </w:rPr>
        <w:t>AI model switching.</w:t>
      </w:r>
      <w:r w:rsidRPr="008E69C7">
        <w:t xml:space="preserve"> Switching from one AI model to another from a set of pre-configured AI models to track changes in channel, e.g., change in channel model behavior.</w:t>
      </w:r>
    </w:p>
    <w:p w14:paraId="7F32A203" w14:textId="77777777" w:rsidR="00B6056A" w:rsidRPr="008E69C7" w:rsidRDefault="00B6056A">
      <w:pPr>
        <w:pStyle w:val="ListParagraph"/>
        <w:numPr>
          <w:ilvl w:val="0"/>
          <w:numId w:val="11"/>
        </w:numPr>
        <w:rPr>
          <w:lang w:bidi="ar-EG"/>
        </w:rPr>
      </w:pPr>
      <w:r w:rsidRPr="008E69C7">
        <w:rPr>
          <w:b/>
          <w:bCs/>
        </w:rPr>
        <w:t>Level-</w:t>
      </w:r>
      <w:r>
        <w:rPr>
          <w:b/>
          <w:bCs/>
        </w:rPr>
        <w:t>4</w:t>
      </w:r>
      <w:r w:rsidRPr="008E69C7">
        <w:rPr>
          <w:b/>
          <w:bCs/>
        </w:rPr>
        <w:t>:</w:t>
      </w:r>
      <w:r w:rsidRPr="008E69C7">
        <w:t xml:space="preserve"> </w:t>
      </w:r>
      <w:r w:rsidRPr="008E69C7">
        <w:rPr>
          <w:i/>
          <w:iCs w:val="0"/>
        </w:rPr>
        <w:t>Fallback to non-AI scheme.</w:t>
      </w:r>
      <w:r w:rsidRPr="008E69C7">
        <w:t xml:space="preserve"> </w:t>
      </w:r>
      <w:r w:rsidRPr="008E69C7">
        <w:rPr>
          <w:lang w:bidi="ar-EG"/>
        </w:rPr>
        <w:t xml:space="preserve">This is the most extreme </w:t>
      </w:r>
      <w:r>
        <w:rPr>
          <w:lang w:bidi="ar-EG"/>
        </w:rPr>
        <w:t>scheme</w:t>
      </w:r>
      <w:r w:rsidRPr="008E69C7">
        <w:rPr>
          <w:lang w:bidi="ar-EG"/>
        </w:rPr>
        <w:t xml:space="preserve"> adaptation level possible, in which the UE is switched to a legacy non-AI CSI feedback scheme, e.g., Rel-16 </w:t>
      </w:r>
      <w:proofErr w:type="spellStart"/>
      <w:r w:rsidRPr="008E69C7">
        <w:rPr>
          <w:lang w:bidi="ar-EG"/>
        </w:rPr>
        <w:t>eType</w:t>
      </w:r>
      <w:proofErr w:type="spellEnd"/>
      <w:r w:rsidRPr="008E69C7">
        <w:rPr>
          <w:lang w:bidi="ar-EG"/>
        </w:rPr>
        <w:t>-II codebook.</w:t>
      </w:r>
    </w:p>
    <w:p w14:paraId="547E5589" w14:textId="77777777" w:rsidR="00B6056A" w:rsidRPr="008E69C7" w:rsidRDefault="00B6056A" w:rsidP="00B6056A">
      <w:r w:rsidRPr="008E69C7">
        <w:t>As stated above, four different model adaptation decisions should be supported as an outcome of the model monitoring process. The four model adaptation decisions, and the corresponding model monitoring output, need to be studied.</w:t>
      </w:r>
    </w:p>
    <w:p w14:paraId="0DA439C5" w14:textId="77777777" w:rsidR="00B6056A" w:rsidRPr="008E69C7" w:rsidRDefault="00B6056A" w:rsidP="00B6056A">
      <w:pPr>
        <w:pStyle w:val="Proposal"/>
      </w:pPr>
      <w:bookmarkStart w:id="276" w:name="_Toc146613139"/>
      <w:bookmarkStart w:id="277" w:name="_Toc146622201"/>
      <w:bookmarkStart w:id="278" w:name="_Toc146622939"/>
      <w:r w:rsidRPr="008E69C7">
        <w:lastRenderedPageBreak/>
        <w:t xml:space="preserve">Study the specification impact corresponding to AI model performance monitoring, as well as the corresponding </w:t>
      </w:r>
      <w:r>
        <w:t>scheme</w:t>
      </w:r>
      <w:r w:rsidRPr="008E69C7">
        <w:t xml:space="preserve"> adaptation </w:t>
      </w:r>
      <w:proofErr w:type="gramStart"/>
      <w:r w:rsidRPr="008E69C7">
        <w:t>decision</w:t>
      </w:r>
      <w:bookmarkEnd w:id="276"/>
      <w:bookmarkEnd w:id="277"/>
      <w:bookmarkEnd w:id="278"/>
      <w:proofErr w:type="gramEnd"/>
    </w:p>
    <w:p w14:paraId="7048FB9A" w14:textId="77777777" w:rsidR="00B6056A" w:rsidRPr="008E69C7" w:rsidRDefault="00B6056A" w:rsidP="00B6056A">
      <w:pPr>
        <w:pStyle w:val="Proposal"/>
      </w:pPr>
      <w:bookmarkStart w:id="279" w:name="_Toc146613140"/>
      <w:bookmarkStart w:id="280" w:name="_Toc146622202"/>
      <w:bookmarkStart w:id="281" w:name="_Toc146622940"/>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xml:space="preserve">) AI model switching, and (v) Fallback to non-AI </w:t>
      </w:r>
      <w:proofErr w:type="gramStart"/>
      <w:r w:rsidRPr="008E69C7">
        <w:t>scheme</w:t>
      </w:r>
      <w:bookmarkEnd w:id="279"/>
      <w:bookmarkEnd w:id="280"/>
      <w:bookmarkEnd w:id="281"/>
      <w:proofErr w:type="gramEnd"/>
    </w:p>
    <w:p w14:paraId="3AE93643" w14:textId="77777777" w:rsidR="00B6056A" w:rsidRPr="008E69C7" w:rsidRDefault="00B6056A" w:rsidP="00B6056A">
      <w:pPr>
        <w:pStyle w:val="Proposal"/>
        <w:numPr>
          <w:ilvl w:val="0"/>
          <w:numId w:val="0"/>
        </w:numPr>
        <w:spacing w:line="257" w:lineRule="auto"/>
        <w:rPr>
          <w:b w:val="0"/>
          <w:bCs w:val="0"/>
        </w:rPr>
      </w:pPr>
      <w:bookmarkStart w:id="282" w:name="_Toc146613141"/>
      <w:bookmarkStart w:id="283" w:name="_Toc146622203"/>
      <w:bookmarkStart w:id="284" w:name="_Toc146622941"/>
      <w:r w:rsidRPr="008E69C7">
        <w:rPr>
          <w:b w:val="0"/>
          <w:bCs w:val="0"/>
        </w:rPr>
        <w:t>Based on the categorization above, our preference is to consider the fallback mechanism to non-AI CSI feedback scheme as a part of the AI model monitoring/</w:t>
      </w:r>
      <w:r>
        <w:rPr>
          <w:b w:val="0"/>
          <w:bCs w:val="0"/>
        </w:rPr>
        <w:t>scheme adaptation</w:t>
      </w:r>
      <w:r w:rsidRPr="008E69C7">
        <w:rPr>
          <w:b w:val="0"/>
          <w:bCs w:val="0"/>
        </w:rPr>
        <w:t xml:space="preserve"> mechanism.</w:t>
      </w:r>
      <w:bookmarkEnd w:id="282"/>
      <w:bookmarkEnd w:id="283"/>
      <w:bookmarkEnd w:id="284"/>
      <w:r w:rsidRPr="008E69C7">
        <w:rPr>
          <w:b w:val="0"/>
          <w:bCs w:val="0"/>
        </w:rPr>
        <w:t xml:space="preserve"> </w:t>
      </w:r>
    </w:p>
    <w:p w14:paraId="1FD370CC" w14:textId="77777777" w:rsidR="00B6056A" w:rsidRPr="008E69C7" w:rsidRDefault="00B6056A" w:rsidP="00B6056A">
      <w:pPr>
        <w:pStyle w:val="Proposal"/>
      </w:pPr>
      <w:bookmarkStart w:id="285" w:name="_Toc146613142"/>
      <w:bookmarkStart w:id="286" w:name="_Toc146622204"/>
      <w:bookmarkStart w:id="287" w:name="_Toc146622942"/>
      <w:r w:rsidRPr="008E69C7">
        <w:t xml:space="preserve">Fallback to non-AI CSI feedback scheme is considered a part of the </w:t>
      </w:r>
      <w:r>
        <w:t>scheme</w:t>
      </w:r>
      <w:r w:rsidRPr="008E69C7">
        <w:t xml:space="preserve"> adaptation </w:t>
      </w:r>
      <w:proofErr w:type="gramStart"/>
      <w:r w:rsidRPr="008E69C7">
        <w:t>mechanism</w:t>
      </w:r>
      <w:bookmarkEnd w:id="285"/>
      <w:bookmarkEnd w:id="286"/>
      <w:bookmarkEnd w:id="287"/>
      <w:proofErr w:type="gramEnd"/>
    </w:p>
    <w:p w14:paraId="0D9B0E64" w14:textId="77777777" w:rsidR="00B6056A" w:rsidRPr="008E69C7" w:rsidRDefault="00B6056A" w:rsidP="00B6056A">
      <w:r w:rsidRPr="008E69C7">
        <w:t xml:space="preserve">One other aspect of AI model performance monitoring is whether the monitoring is pursued at the network side or at the UE side. Moreover, whether the network </w:t>
      </w:r>
      <w:r>
        <w:t xml:space="preserve">side </w:t>
      </w:r>
      <w:r w:rsidRPr="008E69C7">
        <w:t>or the UE</w:t>
      </w:r>
      <w:r>
        <w:t xml:space="preserve"> side</w:t>
      </w:r>
      <w:r w:rsidRPr="008E69C7">
        <w:t xml:space="preserve">, or both, can trigger a model update, needs to be studied. In our understanding, network-based model update should be always supported as a default behavior, and since the UE would feed back the CSI to the network, it is also assumed that network-based performance monitoring is supported by default. </w:t>
      </w:r>
    </w:p>
    <w:p w14:paraId="1083C25C" w14:textId="77777777" w:rsidR="00B6056A" w:rsidRPr="008E69C7" w:rsidRDefault="00B6056A" w:rsidP="00B6056A">
      <w:pPr>
        <w:pStyle w:val="Proposal"/>
      </w:pPr>
      <w:bookmarkStart w:id="288" w:name="_Toc146613143"/>
      <w:bookmarkStart w:id="289" w:name="_Toc146622205"/>
      <w:bookmarkStart w:id="290" w:name="_Toc146622943"/>
      <w:r w:rsidRPr="008E69C7">
        <w:t xml:space="preserve">Network-based performance monitoring and model adaptation are supported by </w:t>
      </w:r>
      <w:proofErr w:type="gramStart"/>
      <w:r w:rsidRPr="008E69C7">
        <w:t>default</w:t>
      </w:r>
      <w:bookmarkEnd w:id="288"/>
      <w:bookmarkEnd w:id="289"/>
      <w:bookmarkEnd w:id="290"/>
      <w:proofErr w:type="gramEnd"/>
    </w:p>
    <w:p w14:paraId="29C40775" w14:textId="77777777" w:rsidR="00B6056A" w:rsidRPr="008E69C7" w:rsidRDefault="00B6056A" w:rsidP="00B6056A">
      <w:pPr>
        <w:pStyle w:val="Proposal"/>
        <w:numPr>
          <w:ilvl w:val="0"/>
          <w:numId w:val="0"/>
        </w:numPr>
        <w:spacing w:line="257" w:lineRule="auto"/>
        <w:rPr>
          <w:b w:val="0"/>
          <w:bCs w:val="0"/>
        </w:rPr>
      </w:pPr>
      <w:bookmarkStart w:id="291" w:name="_Toc146613144"/>
      <w:bookmarkStart w:id="292" w:name="_Toc146622206"/>
      <w:bookmarkStart w:id="293" w:name="_Toc146622944"/>
      <w:proofErr w:type="gramStart"/>
      <w:r w:rsidRPr="008E69C7">
        <w:rPr>
          <w:b w:val="0"/>
          <w:bCs w:val="0"/>
        </w:rPr>
        <w:t>In order to</w:t>
      </w:r>
      <w:proofErr w:type="gramEnd"/>
      <w:r w:rsidRPr="008E69C7">
        <w:rPr>
          <w:b w:val="0"/>
          <w:bCs w:val="0"/>
        </w:rPr>
        <w:t xml:space="preserve"> improve the AI model performance monitoring process, the network </w:t>
      </w:r>
      <w:r>
        <w:rPr>
          <w:b w:val="0"/>
          <w:bCs w:val="0"/>
        </w:rPr>
        <w:t xml:space="preserve">side </w:t>
      </w:r>
      <w:r w:rsidRPr="008E69C7">
        <w:rPr>
          <w:b w:val="0"/>
          <w:bCs w:val="0"/>
        </w:rPr>
        <w:t xml:space="preserve">may configure the UE </w:t>
      </w:r>
      <w:r>
        <w:rPr>
          <w:b w:val="0"/>
          <w:bCs w:val="0"/>
        </w:rPr>
        <w:t>side with</w:t>
      </w:r>
      <w:r w:rsidRPr="008E69C7">
        <w:rPr>
          <w:b w:val="0"/>
          <w:bCs w:val="0"/>
        </w:rPr>
        <w:t xml:space="preserve"> measur</w:t>
      </w:r>
      <w:r>
        <w:rPr>
          <w:b w:val="0"/>
          <w:bCs w:val="0"/>
        </w:rPr>
        <w:t>ing</w:t>
      </w:r>
      <w:r w:rsidRPr="008E69C7">
        <w:rPr>
          <w:b w:val="0"/>
          <w:bCs w:val="0"/>
        </w:rPr>
        <w:t xml:space="preserve"> and report</w:t>
      </w:r>
      <w:r>
        <w:rPr>
          <w:b w:val="0"/>
          <w:bCs w:val="0"/>
        </w:rPr>
        <w:t>ing</w:t>
      </w:r>
      <w:r w:rsidRPr="008E69C7">
        <w:rPr>
          <w:b w:val="0"/>
          <w:bCs w:val="0"/>
        </w:rPr>
        <w:t xml:space="preserve"> some parameters, e.g., performance metrics, as part of the CSI feedback. The network can then take model </w:t>
      </w:r>
      <w:r>
        <w:rPr>
          <w:b w:val="0"/>
          <w:bCs w:val="0"/>
        </w:rPr>
        <w:t xml:space="preserve">update and/or scheme </w:t>
      </w:r>
      <w:r w:rsidRPr="008E69C7">
        <w:rPr>
          <w:b w:val="0"/>
          <w:bCs w:val="0"/>
        </w:rPr>
        <w:t xml:space="preserve">adaptation decisions based on the CSI feedback. Alternatively, the network </w:t>
      </w:r>
      <w:r>
        <w:rPr>
          <w:b w:val="0"/>
          <w:bCs w:val="0"/>
        </w:rPr>
        <w:t>may</w:t>
      </w:r>
      <w:r w:rsidRPr="008E69C7">
        <w:rPr>
          <w:b w:val="0"/>
          <w:bCs w:val="0"/>
        </w:rPr>
        <w:t xml:space="preserve"> measure a specific </w:t>
      </w:r>
      <w:r>
        <w:rPr>
          <w:b w:val="0"/>
          <w:bCs w:val="0"/>
        </w:rPr>
        <w:t>metric</w:t>
      </w:r>
      <w:r w:rsidRPr="008E69C7">
        <w:rPr>
          <w:b w:val="0"/>
          <w:bCs w:val="0"/>
        </w:rPr>
        <w:t xml:space="preserve"> and send it to the UE.  One other option is to support event-triggered </w:t>
      </w:r>
      <w:r>
        <w:rPr>
          <w:b w:val="0"/>
          <w:bCs w:val="0"/>
        </w:rPr>
        <w:t>scheme</w:t>
      </w:r>
      <w:r w:rsidRPr="008E69C7">
        <w:rPr>
          <w:b w:val="0"/>
          <w:bCs w:val="0"/>
        </w:rPr>
        <w:t xml:space="preserve"> adaptation, in which the </w:t>
      </w:r>
      <w:r>
        <w:rPr>
          <w:b w:val="0"/>
          <w:bCs w:val="0"/>
        </w:rPr>
        <w:t>scheme</w:t>
      </w:r>
      <w:r w:rsidRPr="008E69C7">
        <w:rPr>
          <w:b w:val="0"/>
          <w:bCs w:val="0"/>
        </w:rPr>
        <w:t xml:space="preserve"> is updated based on a pre-determined event that automatically triggers a model update. Further details can be studied in upcoming meetings.</w:t>
      </w:r>
      <w:bookmarkEnd w:id="291"/>
      <w:bookmarkEnd w:id="292"/>
      <w:bookmarkEnd w:id="293"/>
    </w:p>
    <w:p w14:paraId="345C9F4C" w14:textId="367E2057" w:rsidR="00B6056A" w:rsidRPr="00D00CBA" w:rsidRDefault="00B6056A" w:rsidP="00D00CBA">
      <w:pPr>
        <w:pStyle w:val="Proposal"/>
      </w:pPr>
      <w:bookmarkStart w:id="294" w:name="_Toc146613145"/>
      <w:bookmarkStart w:id="295" w:name="_Toc146622207"/>
      <w:bookmarkStart w:id="296" w:name="_Toc146622945"/>
      <w:r w:rsidRPr="008E69C7">
        <w:t xml:space="preserve">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w:t>
      </w:r>
      <w:proofErr w:type="gramStart"/>
      <w:r w:rsidRPr="008E69C7">
        <w:t>monitoring</w:t>
      </w:r>
      <w:bookmarkEnd w:id="294"/>
      <w:bookmarkEnd w:id="295"/>
      <w:bookmarkEnd w:id="296"/>
      <w:proofErr w:type="gramEnd"/>
    </w:p>
    <w:p w14:paraId="5BF4C6DC" w14:textId="727EB190" w:rsidR="000562E9" w:rsidRPr="008E69C7" w:rsidRDefault="001B1638" w:rsidP="000562E9">
      <w:pPr>
        <w:pStyle w:val="Heading1"/>
        <w:rPr>
          <w:lang w:val="en-US"/>
        </w:rPr>
      </w:pPr>
      <w:r w:rsidRPr="008E69C7">
        <w:rPr>
          <w:lang w:val="en-US"/>
        </w:rPr>
        <w:t>Data collection</w:t>
      </w:r>
    </w:p>
    <w:p w14:paraId="12E94556" w14:textId="6F8B94C1"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r w:rsidR="00C45756">
        <w:rPr>
          <w:lang w:eastAsia="zh-CN"/>
        </w:rPr>
        <w:t>.</w:t>
      </w:r>
    </w:p>
    <w:p w14:paraId="4CD3BF35" w14:textId="5D3D6523" w:rsidR="00B174D4" w:rsidRPr="008E69C7" w:rsidRDefault="00B174D4" w:rsidP="00B174D4">
      <w:pPr>
        <w:pStyle w:val="Proposal"/>
      </w:pPr>
      <w:bookmarkStart w:id="297" w:name="_Toc146613146"/>
      <w:bookmarkStart w:id="298" w:name="_Toc146622208"/>
      <w:bookmarkStart w:id="299" w:name="_Toc146622946"/>
      <w:r w:rsidRPr="008E69C7">
        <w:t xml:space="preserve">For FDD systems with network-based </w:t>
      </w:r>
      <w:r w:rsidR="007F0C8A">
        <w:t xml:space="preserve">Type-1 </w:t>
      </w:r>
      <w:r w:rsidRPr="008E69C7">
        <w:t xml:space="preserve">model training as well as Type-3 training collaboration, signaling the CSI training data from the UE to the network is </w:t>
      </w:r>
      <w:proofErr w:type="gramStart"/>
      <w:r w:rsidRPr="008E69C7">
        <w:t>needed</w:t>
      </w:r>
      <w:bookmarkEnd w:id="297"/>
      <w:bookmarkEnd w:id="298"/>
      <w:bookmarkEnd w:id="299"/>
      <w:proofErr w:type="gramEnd"/>
    </w:p>
    <w:p w14:paraId="03C13AAE" w14:textId="4067BB55" w:rsidR="000637C0" w:rsidRPr="007F0C8A" w:rsidRDefault="000637C0" w:rsidP="000637C0">
      <w:pPr>
        <w:rPr>
          <w:sz w:val="2"/>
          <w:szCs w:val="2"/>
        </w:rPr>
      </w:pPr>
    </w:p>
    <w:p w14:paraId="053FF4F2" w14:textId="25FC060C" w:rsidR="005B326C" w:rsidRPr="008E69C7" w:rsidRDefault="002977AB" w:rsidP="005B326C">
      <w:pPr>
        <w:pStyle w:val="Heading2"/>
        <w:numPr>
          <w:ilvl w:val="0"/>
          <w:numId w:val="0"/>
        </w:numPr>
        <w:rPr>
          <w:sz w:val="24"/>
          <w:szCs w:val="28"/>
          <w:lang w:val="en-US"/>
        </w:rPr>
      </w:pPr>
      <w:r>
        <w:rPr>
          <w:sz w:val="24"/>
          <w:szCs w:val="28"/>
          <w:lang w:val="en-US"/>
        </w:rPr>
        <w:t>6</w:t>
      </w:r>
      <w:r w:rsidR="005B326C" w:rsidRPr="008E69C7">
        <w:rPr>
          <w:sz w:val="24"/>
          <w:szCs w:val="28"/>
          <w:lang w:val="en-US"/>
        </w:rPr>
        <w:t>.1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58D6B350" w:rsidR="008E69C7" w:rsidRDefault="008E69C7">
      <w:pPr>
        <w:pStyle w:val="ListParagraph"/>
        <w:numPr>
          <w:ilvl w:val="0"/>
          <w:numId w:val="14"/>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r w:rsidR="00C45756">
        <w:rPr>
          <w:lang w:eastAsia="zh-CN"/>
        </w:rPr>
        <w:t>.</w:t>
      </w:r>
    </w:p>
    <w:p w14:paraId="4CC5C83A" w14:textId="3FA9E000" w:rsidR="008E69C7" w:rsidRDefault="008E69C7">
      <w:pPr>
        <w:pStyle w:val="ListParagraph"/>
        <w:numPr>
          <w:ilvl w:val="0"/>
          <w:numId w:val="14"/>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r w:rsidR="00C45756">
        <w:rPr>
          <w:lang w:eastAsia="zh-CN"/>
        </w:rPr>
        <w:t>.</w:t>
      </w:r>
    </w:p>
    <w:p w14:paraId="3A38B5D5" w14:textId="5D13E72F" w:rsidR="00494EFD" w:rsidRDefault="008E69C7">
      <w:pPr>
        <w:pStyle w:val="ListParagraph"/>
        <w:numPr>
          <w:ilvl w:val="0"/>
          <w:numId w:val="14"/>
        </w:numPr>
        <w:rPr>
          <w:lang w:eastAsia="zh-CN"/>
        </w:rPr>
      </w:pPr>
      <w:r w:rsidRPr="00DD546A">
        <w:rPr>
          <w:b/>
          <w:bCs/>
          <w:lang w:eastAsia="zh-CN"/>
        </w:rPr>
        <w:lastRenderedPageBreak/>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sidR="00C45756">
        <w:rPr>
          <w:lang w:eastAsia="zh-CN"/>
        </w:rPr>
        <w:t>.</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based on legacy 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proofErr w:type="gramStart"/>
      <w:r w:rsidR="00494EFD" w:rsidRPr="008E69C7">
        <w:t>Similar to</w:t>
      </w:r>
      <w:proofErr w:type="gramEnd"/>
      <w:r w:rsidR="00494EFD" w:rsidRPr="008E69C7">
        <w:t xml:space="preserve"> AP CSI reporting over PUSCH under DCI 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75E0F9D" w:rsidR="009B668E" w:rsidRDefault="009B668E" w:rsidP="00DD546A">
      <w:pPr>
        <w:pStyle w:val="Proposal"/>
      </w:pPr>
      <w:bookmarkStart w:id="300" w:name="_Toc127529466"/>
      <w:bookmarkStart w:id="301" w:name="_Toc146613147"/>
      <w:bookmarkStart w:id="302" w:name="_Toc146622209"/>
      <w:bookmarkStart w:id="303" w:name="_Toc146622947"/>
      <w:r>
        <w:t>Evaluate schemes related to transfer of CSI</w:t>
      </w:r>
      <w:r w:rsidR="00495D99">
        <w:rPr>
          <w:lang w:eastAsia="zh-CN"/>
        </w:rPr>
        <w:t xml:space="preserve"> </w:t>
      </w:r>
      <w:r>
        <w:rPr>
          <w:lang w:eastAsia="zh-CN"/>
        </w:rPr>
        <w:t>dataset</w:t>
      </w:r>
      <w:r>
        <w:t xml:space="preserve"> for different stages of the </w:t>
      </w:r>
      <w:proofErr w:type="gramStart"/>
      <w:r>
        <w:t>LCM</w:t>
      </w:r>
      <w:bookmarkEnd w:id="300"/>
      <w:bookmarkEnd w:id="301"/>
      <w:bookmarkEnd w:id="302"/>
      <w:bookmarkEnd w:id="303"/>
      <w:proofErr w:type="gramEnd"/>
    </w:p>
    <w:p w14:paraId="101C79FF" w14:textId="7CAA728A" w:rsidR="00D03C6E" w:rsidRDefault="000F0AB1" w:rsidP="00D03C6E">
      <w:pPr>
        <w:pStyle w:val="Proposal"/>
      </w:pPr>
      <w:bookmarkStart w:id="304" w:name="_Toc146613148"/>
      <w:bookmarkStart w:id="305" w:name="_Toc146622210"/>
      <w:bookmarkStart w:id="306" w:name="_Toc146622948"/>
      <w:r>
        <w:t>E</w:t>
      </w:r>
      <w:r w:rsidR="00D03C6E">
        <w:t xml:space="preserve">valuate the following </w:t>
      </w:r>
      <w:r>
        <w:t xml:space="preserve">CSI </w:t>
      </w:r>
      <w:r w:rsidR="00D03C6E">
        <w:t>training data signaling techniques:</w:t>
      </w:r>
      <w:bookmarkEnd w:id="304"/>
      <w:bookmarkEnd w:id="305"/>
      <w:bookmarkEnd w:id="306"/>
    </w:p>
    <w:p w14:paraId="2A4A931B" w14:textId="77777777" w:rsidR="00D03C6E" w:rsidRDefault="00D03C6E">
      <w:pPr>
        <w:pStyle w:val="Proposal"/>
        <w:numPr>
          <w:ilvl w:val="0"/>
          <w:numId w:val="16"/>
        </w:numPr>
      </w:pPr>
      <w:bookmarkStart w:id="307" w:name="_Toc146613149"/>
      <w:bookmarkStart w:id="308" w:name="_Toc146622211"/>
      <w:bookmarkStart w:id="309" w:name="_Toc146622949"/>
      <w:r w:rsidRPr="008E69C7">
        <w:rPr>
          <w:lang w:eastAsia="zh-CN"/>
        </w:rPr>
        <w:t>Alt1. Proprietary signaling</w:t>
      </w:r>
      <w:r>
        <w:rPr>
          <w:lang w:eastAsia="zh-CN"/>
        </w:rPr>
        <w:t xml:space="preserve"> via non-3GPP </w:t>
      </w:r>
      <w:proofErr w:type="gramStart"/>
      <w:r>
        <w:rPr>
          <w:lang w:eastAsia="zh-CN"/>
        </w:rPr>
        <w:t>techniques</w:t>
      </w:r>
      <w:bookmarkEnd w:id="307"/>
      <w:bookmarkEnd w:id="308"/>
      <w:bookmarkEnd w:id="309"/>
      <w:proofErr w:type="gramEnd"/>
    </w:p>
    <w:p w14:paraId="1F15DCB5" w14:textId="22294687" w:rsidR="00D03C6E" w:rsidRDefault="00D03C6E">
      <w:pPr>
        <w:pStyle w:val="Proposal"/>
        <w:numPr>
          <w:ilvl w:val="0"/>
          <w:numId w:val="16"/>
        </w:numPr>
      </w:pPr>
      <w:bookmarkStart w:id="310" w:name="_Toc146613150"/>
      <w:bookmarkStart w:id="311" w:name="_Toc146622212"/>
      <w:bookmarkStart w:id="312" w:name="_Toc146622950"/>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w:t>
      </w:r>
      <w:proofErr w:type="gramStart"/>
      <w:r>
        <w:rPr>
          <w:lang w:eastAsia="zh-CN"/>
        </w:rPr>
        <w:t>data</w:t>
      </w:r>
      <w:bookmarkEnd w:id="310"/>
      <w:bookmarkEnd w:id="311"/>
      <w:bookmarkEnd w:id="312"/>
      <w:proofErr w:type="gramEnd"/>
    </w:p>
    <w:p w14:paraId="431DAE2E" w14:textId="01CE2820" w:rsidR="00D03C6E" w:rsidRPr="008E69C7" w:rsidRDefault="00D03C6E">
      <w:pPr>
        <w:pStyle w:val="Proposal"/>
        <w:numPr>
          <w:ilvl w:val="0"/>
          <w:numId w:val="16"/>
        </w:numPr>
      </w:pPr>
      <w:bookmarkStart w:id="313" w:name="_Toc146613151"/>
      <w:bookmarkStart w:id="314" w:name="_Toc146622213"/>
      <w:bookmarkStart w:id="315" w:name="_Toc146622951"/>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w:t>
      </w:r>
      <w:proofErr w:type="gramStart"/>
      <w:r>
        <w:rPr>
          <w:lang w:eastAsia="zh-CN"/>
        </w:rPr>
        <w:t>data</w:t>
      </w:r>
      <w:bookmarkEnd w:id="313"/>
      <w:bookmarkEnd w:id="314"/>
      <w:bookmarkEnd w:id="315"/>
      <w:proofErr w:type="gramEnd"/>
    </w:p>
    <w:p w14:paraId="701399F3" w14:textId="77777777" w:rsidR="00D03C6E" w:rsidRPr="00DD546A" w:rsidRDefault="00D03C6E" w:rsidP="00494EFD">
      <w:pPr>
        <w:rPr>
          <w:sz w:val="2"/>
          <w:szCs w:val="2"/>
        </w:rPr>
      </w:pPr>
    </w:p>
    <w:p w14:paraId="47A0FB08" w14:textId="73B39B3F" w:rsidR="001B1638" w:rsidRPr="008E69C7" w:rsidRDefault="002977AB" w:rsidP="001B1638">
      <w:pPr>
        <w:pStyle w:val="Heading2"/>
        <w:numPr>
          <w:ilvl w:val="0"/>
          <w:numId w:val="0"/>
        </w:numPr>
        <w:rPr>
          <w:sz w:val="24"/>
          <w:szCs w:val="28"/>
          <w:lang w:val="en-US"/>
        </w:rPr>
      </w:pPr>
      <w:r>
        <w:rPr>
          <w:sz w:val="24"/>
          <w:szCs w:val="28"/>
          <w:lang w:val="en-US"/>
        </w:rPr>
        <w:t>6</w:t>
      </w:r>
      <w:r w:rsidR="009F3110">
        <w:rPr>
          <w:sz w:val="24"/>
          <w:szCs w:val="28"/>
          <w:lang w:val="en-US"/>
        </w:rPr>
        <w:t>.</w:t>
      </w:r>
      <w:r w:rsidR="001B1638" w:rsidRPr="008E69C7">
        <w:rPr>
          <w:sz w:val="24"/>
          <w:szCs w:val="28"/>
          <w:lang w:val="en-US"/>
        </w:rPr>
        <w:t>2 Training data format</w:t>
      </w:r>
    </w:p>
    <w:p w14:paraId="1159CEF6" w14:textId="3FC3B4D6" w:rsidR="00494EFD" w:rsidRPr="008E69C7" w:rsidRDefault="00BA5910" w:rsidP="00C67E83">
      <w:pPr>
        <w:rPr>
          <w:sz w:val="8"/>
          <w:szCs w:val="8"/>
        </w:rPr>
      </w:pPr>
      <w:r w:rsidRPr="008E69C7">
        <w:t xml:space="preserve">One important aspect of training data signaling is the format </w:t>
      </w:r>
      <w:r w:rsidR="00821150">
        <w:t>in which</w:t>
      </w:r>
      <w:r w:rsidRPr="008E69C7">
        <w:t xml:space="preserve"> the training dataset points</w:t>
      </w:r>
      <w:r w:rsidR="00821150">
        <w:t xml:space="preserve"> are signaled</w:t>
      </w:r>
      <w:r w:rsidR="00D03C6E">
        <w:t xml:space="preserve">, which </w:t>
      </w:r>
      <w:r w:rsidR="00821150">
        <w:t xml:space="preserve">also has some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5F98CEDD" w:rsidR="00494EFD" w:rsidRDefault="00494EFD">
      <w:pPr>
        <w:pStyle w:val="ListParagraph"/>
        <w:numPr>
          <w:ilvl w:val="0"/>
          <w:numId w:val="14"/>
        </w:numPr>
        <w:rPr>
          <w:lang w:eastAsia="zh-CN"/>
        </w:rPr>
      </w:pPr>
      <w:r w:rsidRPr="00DD546A">
        <w:rPr>
          <w:b/>
          <w:bCs/>
          <w:lang w:eastAsia="zh-CN"/>
        </w:rPr>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r w:rsidR="00C45756">
        <w:rPr>
          <w:lang w:eastAsia="zh-CN"/>
        </w:rPr>
        <w:t>.</w:t>
      </w:r>
    </w:p>
    <w:p w14:paraId="6367812C" w14:textId="0444D77F" w:rsidR="00494EFD" w:rsidRPr="00C67E83" w:rsidRDefault="00C67E83">
      <w:pPr>
        <w:pStyle w:val="ListParagraph"/>
        <w:numPr>
          <w:ilvl w:val="0"/>
          <w:numId w:val="14"/>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 xml:space="preserve">Rel-16 </w:t>
      </w:r>
      <w:proofErr w:type="spellStart"/>
      <w:r w:rsidR="00494EFD" w:rsidRPr="00C67E83">
        <w:rPr>
          <w:bCs/>
          <w:lang w:eastAsia="zh-CN"/>
        </w:rPr>
        <w:t>eType</w:t>
      </w:r>
      <w:proofErr w:type="spellEnd"/>
      <w:r w:rsidR="00494EFD" w:rsidRPr="00C67E83">
        <w:rPr>
          <w:bCs/>
          <w:lang w:eastAsia="zh-CN"/>
        </w:rPr>
        <w:t>-II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r w:rsidR="00C45756">
        <w:rPr>
          <w:bCs/>
        </w:rPr>
        <w:t>.</w:t>
      </w:r>
    </w:p>
    <w:p w14:paraId="14D36F1F" w14:textId="600BC321" w:rsidR="00494EFD" w:rsidRPr="008C7DC8" w:rsidRDefault="00C67E83">
      <w:pPr>
        <w:pStyle w:val="ListParagraph"/>
        <w:numPr>
          <w:ilvl w:val="0"/>
          <w:numId w:val="15"/>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C45756">
        <w:rPr>
          <w:bCs/>
        </w:rPr>
        <w:t>.</w:t>
      </w:r>
      <w:r w:rsidR="00494EFD" w:rsidRPr="00C67E83">
        <w:rPr>
          <w:bCs/>
        </w:rPr>
        <w:t xml:space="preserve"> </w:t>
      </w:r>
    </w:p>
    <w:p w14:paraId="608E4D2D" w14:textId="42C4F608" w:rsidR="000637C0" w:rsidRDefault="00C67E83" w:rsidP="000F0AB1">
      <w:pPr>
        <w:rPr>
          <w:bCs/>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Therefore, further evaluation of the training data</w:t>
      </w:r>
      <w:r w:rsidR="000F0AB1">
        <w:rPr>
          <w:bCs/>
        </w:rPr>
        <w:t xml:space="preserve"> format is needed</w:t>
      </w:r>
      <w:r w:rsidR="00C55873">
        <w:rPr>
          <w:bCs/>
        </w:rPr>
        <w:t xml:space="preserve"> given </w:t>
      </w:r>
      <w:r w:rsidR="00821150">
        <w:rPr>
          <w:bCs/>
        </w:rPr>
        <w:t>the alternatives provided above</w:t>
      </w:r>
      <w:r w:rsidR="00C45756">
        <w:rPr>
          <w:bCs/>
        </w:rPr>
        <w:t>.</w:t>
      </w:r>
    </w:p>
    <w:p w14:paraId="191F6B92" w14:textId="77777777" w:rsidR="002F1943" w:rsidRDefault="002F1943" w:rsidP="000F0AB1">
      <w:pPr>
        <w:rPr>
          <w:bCs/>
          <w:iCs w:val="0"/>
        </w:rPr>
      </w:pPr>
    </w:p>
    <w:p w14:paraId="556B3F81" w14:textId="537D3DC5" w:rsidR="000F0AB1" w:rsidRDefault="000F0AB1" w:rsidP="000F0AB1">
      <w:pPr>
        <w:pStyle w:val="Proposal"/>
      </w:pPr>
      <w:bookmarkStart w:id="316" w:name="_Toc146613152"/>
      <w:bookmarkStart w:id="317" w:name="_Toc146622214"/>
      <w:bookmarkStart w:id="318" w:name="_Toc146622952"/>
      <w:r>
        <w:lastRenderedPageBreak/>
        <w:t>Evaluate the following CSI training data formats:</w:t>
      </w:r>
      <w:bookmarkEnd w:id="316"/>
      <w:bookmarkEnd w:id="317"/>
      <w:bookmarkEnd w:id="318"/>
    </w:p>
    <w:p w14:paraId="0E701634" w14:textId="67E3856A" w:rsidR="000F0AB1" w:rsidRDefault="000F0AB1">
      <w:pPr>
        <w:pStyle w:val="Proposal"/>
        <w:numPr>
          <w:ilvl w:val="0"/>
          <w:numId w:val="16"/>
        </w:numPr>
      </w:pPr>
      <w:bookmarkStart w:id="319" w:name="_Toc146613153"/>
      <w:bookmarkStart w:id="320" w:name="_Toc146622215"/>
      <w:bookmarkStart w:id="321" w:name="_Toc146622953"/>
      <w:r w:rsidRPr="008E69C7">
        <w:rPr>
          <w:lang w:eastAsia="zh-CN"/>
        </w:rPr>
        <w:t>Alt</w:t>
      </w:r>
      <w:r>
        <w:rPr>
          <w:lang w:eastAsia="zh-CN"/>
        </w:rPr>
        <w:t>-A</w:t>
      </w:r>
      <w:r w:rsidRPr="008E69C7">
        <w:rPr>
          <w:lang w:eastAsia="zh-CN"/>
        </w:rPr>
        <w:t xml:space="preserve">. </w:t>
      </w:r>
      <w:r>
        <w:rPr>
          <w:lang w:eastAsia="zh-CN"/>
        </w:rPr>
        <w:t xml:space="preserve">Legacy codebook-based dataset points generated via multiple occasions of NR codebook-based CSI </w:t>
      </w:r>
      <w:proofErr w:type="gramStart"/>
      <w:r>
        <w:rPr>
          <w:lang w:eastAsia="zh-CN"/>
        </w:rPr>
        <w:t>feedback</w:t>
      </w:r>
      <w:bookmarkEnd w:id="319"/>
      <w:bookmarkEnd w:id="320"/>
      <w:bookmarkEnd w:id="321"/>
      <w:proofErr w:type="gramEnd"/>
    </w:p>
    <w:p w14:paraId="7D10704D" w14:textId="660CCB25" w:rsidR="000F0AB1" w:rsidRDefault="000F0AB1">
      <w:pPr>
        <w:pStyle w:val="Proposal"/>
        <w:numPr>
          <w:ilvl w:val="0"/>
          <w:numId w:val="16"/>
        </w:numPr>
      </w:pPr>
      <w:bookmarkStart w:id="322" w:name="_Toc146613154"/>
      <w:bookmarkStart w:id="323" w:name="_Toc146622216"/>
      <w:bookmarkStart w:id="324" w:name="_Toc146622954"/>
      <w:r>
        <w:rPr>
          <w:lang w:eastAsia="zh-CN"/>
        </w:rPr>
        <w:t xml:space="preserve">Alt-B. High-resolution codebook-based dataset points generated via high-resolution variants of NR-based CSI </w:t>
      </w:r>
      <w:proofErr w:type="gramStart"/>
      <w:r>
        <w:rPr>
          <w:lang w:eastAsia="zh-CN"/>
        </w:rPr>
        <w:t>codebooks</w:t>
      </w:r>
      <w:bookmarkEnd w:id="322"/>
      <w:bookmarkEnd w:id="323"/>
      <w:bookmarkEnd w:id="324"/>
      <w:proofErr w:type="gramEnd"/>
    </w:p>
    <w:p w14:paraId="6B0D97E2" w14:textId="63721001" w:rsidR="00447ADD" w:rsidRDefault="000F0AB1">
      <w:pPr>
        <w:pStyle w:val="Proposal"/>
        <w:numPr>
          <w:ilvl w:val="0"/>
          <w:numId w:val="16"/>
        </w:numPr>
      </w:pPr>
      <w:bookmarkStart w:id="325" w:name="_Toc146613155"/>
      <w:bookmarkStart w:id="326" w:name="_Toc146622217"/>
      <w:bookmarkStart w:id="327" w:name="_Toc146622955"/>
      <w:r w:rsidRPr="00C67E83">
        <w:t>Alt-</w:t>
      </w:r>
      <w:r>
        <w:rPr>
          <w:bCs w:val="0"/>
        </w:rPr>
        <w:t>C</w:t>
      </w:r>
      <w:r w:rsidRPr="00C67E83">
        <w:t>. Floating point representation of raw CSI data</w:t>
      </w:r>
      <w:r>
        <w:t xml:space="preserve">, e.g., raw channel matrices or sets of </w:t>
      </w:r>
      <w:proofErr w:type="gramStart"/>
      <w:r>
        <w:t>channel</w:t>
      </w:r>
      <w:proofErr w:type="gramEnd"/>
      <w:r>
        <w:t xml:space="preserve"> eigenvectors</w:t>
      </w:r>
      <w:bookmarkEnd w:id="325"/>
      <w:bookmarkEnd w:id="326"/>
      <w:bookmarkEnd w:id="327"/>
      <w:r>
        <w:t xml:space="preserve"> </w:t>
      </w:r>
    </w:p>
    <w:p w14:paraId="3E333E0B" w14:textId="717B6A22" w:rsidR="00B35455" w:rsidRPr="008E69C7" w:rsidRDefault="00B35455" w:rsidP="00B35455">
      <w:pPr>
        <w:pStyle w:val="Heading1"/>
        <w:rPr>
          <w:lang w:val="en-US"/>
        </w:rPr>
      </w:pPr>
      <w:bookmarkStart w:id="328" w:name="_Toc100923943"/>
      <w:bookmarkEnd w:id="4"/>
      <w:bookmarkEnd w:id="328"/>
      <w:r w:rsidRPr="008E69C7">
        <w:rPr>
          <w:lang w:val="en-US"/>
        </w:rPr>
        <w:t>Conclusion</w:t>
      </w:r>
    </w:p>
    <w:p w14:paraId="66382AE6" w14:textId="2486F032" w:rsidR="00580F7A" w:rsidRDefault="00337C8A" w:rsidP="00005765">
      <w:bookmarkStart w:id="329" w:name="_Hlk100923477"/>
      <w:r w:rsidRPr="008E69C7">
        <w:t>This contribution ad</w:t>
      </w:r>
      <w:bookmarkEnd w:id="329"/>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330" w:name="_Toc100924111"/>
      <w:bookmarkStart w:id="331" w:name="_Toc100924138"/>
      <w:bookmarkStart w:id="332" w:name="_Toc100924174"/>
      <w:r w:rsidR="00580F7A">
        <w:t>observations:</w:t>
      </w:r>
    </w:p>
    <w:p w14:paraId="52F407EC" w14:textId="0FB2238D" w:rsidR="00580F7A" w:rsidRPr="00580F7A" w:rsidRDefault="00580F7A">
      <w:pPr>
        <w:pStyle w:val="Observation"/>
        <w:numPr>
          <w:ilvl w:val="0"/>
          <w:numId w:val="41"/>
        </w:numPr>
        <w:spacing w:line="257" w:lineRule="auto"/>
        <w:ind w:left="1296" w:hanging="1296"/>
      </w:pPr>
      <w:r w:rsidRPr="00580F7A">
        <w:rPr>
          <w:rFonts w:eastAsiaTheme="minorEastAsia"/>
        </w:rPr>
        <w:t xml:space="preserve">When UE-first training is applied, it is </w:t>
      </w:r>
      <w:r w:rsidR="003E0F9D">
        <w:rPr>
          <w:rFonts w:eastAsiaTheme="minorEastAsia"/>
        </w:rPr>
        <w:t>feasible</w:t>
      </w:r>
      <w:r w:rsidRPr="00580F7A">
        <w:rPr>
          <w:rFonts w:eastAsiaTheme="minorEastAsia"/>
        </w:rPr>
        <w:t xml:space="preserve"> to </w:t>
      </w:r>
      <w:r w:rsidRPr="00D2362D">
        <w:t xml:space="preserve">train </w:t>
      </w:r>
      <w:r>
        <w:t xml:space="preserve">the encoder of a new UE node </w:t>
      </w:r>
      <w:r w:rsidRPr="00D2362D">
        <w:t xml:space="preserve">to be compatible with the current NW-side </w:t>
      </w:r>
      <w:proofErr w:type="gramStart"/>
      <w:r w:rsidRPr="00D2362D">
        <w:t>models</w:t>
      </w:r>
      <w:proofErr w:type="gramEnd"/>
      <w:r w:rsidRPr="00580F7A">
        <w:rPr>
          <w:rFonts w:eastAsiaTheme="minorEastAsia"/>
        </w:rPr>
        <w:t xml:space="preserve"> </w:t>
      </w:r>
    </w:p>
    <w:p w14:paraId="78A9912F" w14:textId="5C72A3BA" w:rsidR="00580F7A" w:rsidRDefault="003E0F9D">
      <w:pPr>
        <w:pStyle w:val="Observation"/>
        <w:numPr>
          <w:ilvl w:val="0"/>
          <w:numId w:val="41"/>
        </w:numPr>
        <w:spacing w:line="257" w:lineRule="auto"/>
        <w:ind w:left="1296" w:hanging="1296"/>
      </w:pPr>
      <w:r>
        <w:t xml:space="preserve">When NW-first training is applied, it is feasible to </w:t>
      </w:r>
      <w:r w:rsidRPr="006D6689">
        <w:t>train the encode</w:t>
      </w:r>
      <w:r>
        <w:t>r</w:t>
      </w:r>
      <w:r w:rsidRPr="006D6689">
        <w:t xml:space="preserve"> of a new UE node to be compatible with the current NW-side </w:t>
      </w:r>
      <w:proofErr w:type="gramStart"/>
      <w:r w:rsidRPr="006D6689">
        <w:t>models</w:t>
      </w:r>
      <w:proofErr w:type="gramEnd"/>
    </w:p>
    <w:p w14:paraId="22850F88" w14:textId="7ACFB36C" w:rsidR="003E0F9D" w:rsidRPr="003E0F9D" w:rsidRDefault="003E0F9D">
      <w:pPr>
        <w:pStyle w:val="Observation"/>
        <w:numPr>
          <w:ilvl w:val="0"/>
          <w:numId w:val="41"/>
        </w:numPr>
        <w:spacing w:line="257" w:lineRule="auto"/>
        <w:ind w:left="1296" w:hanging="1296"/>
      </w:pPr>
      <w:r>
        <w:rPr>
          <w:rFonts w:eastAsiaTheme="minorEastAsia"/>
        </w:rPr>
        <w:t xml:space="preserve">When NW-first or UE-first training is applied, it is feasible to </w:t>
      </w:r>
      <w:r w:rsidRPr="00362F0E">
        <w:rPr>
          <w:rFonts w:eastAsiaTheme="minorEastAsia"/>
        </w:rPr>
        <w:t xml:space="preserve">train the decoder of a new NW node to be compatible with the current UE-side </w:t>
      </w:r>
      <w:proofErr w:type="gramStart"/>
      <w:r w:rsidRPr="00362F0E">
        <w:rPr>
          <w:rFonts w:eastAsiaTheme="minorEastAsia"/>
        </w:rPr>
        <w:t>models</w:t>
      </w:r>
      <w:proofErr w:type="gramEnd"/>
    </w:p>
    <w:p w14:paraId="0D232C2D" w14:textId="19626A3B" w:rsidR="003E0F9D" w:rsidRPr="00CF3937" w:rsidRDefault="003E0F9D">
      <w:pPr>
        <w:pStyle w:val="Observation"/>
        <w:numPr>
          <w:ilvl w:val="0"/>
          <w:numId w:val="41"/>
        </w:numPr>
        <w:spacing w:line="257" w:lineRule="auto"/>
        <w:ind w:left="1296" w:hanging="1296"/>
      </w:pPr>
      <w:r w:rsidRPr="00C5660B">
        <w:rPr>
          <w:rFonts w:eastAsiaTheme="minorEastAsia"/>
        </w:rPr>
        <w:t xml:space="preserve">If the distribution of the inference input changes, the encoder of the UE </w:t>
      </w:r>
      <w:r>
        <w:rPr>
          <w:rFonts w:eastAsiaTheme="minorEastAsia"/>
        </w:rPr>
        <w:t xml:space="preserve">node </w:t>
      </w:r>
      <w:r w:rsidRPr="00C5660B">
        <w:rPr>
          <w:rFonts w:eastAsiaTheme="minorEastAsia"/>
        </w:rPr>
        <w:t xml:space="preserve">can be updated in both cases of NW-first </w:t>
      </w:r>
      <w:r>
        <w:rPr>
          <w:rFonts w:eastAsiaTheme="minorEastAsia"/>
        </w:rPr>
        <w:t>and</w:t>
      </w:r>
      <w:r w:rsidRPr="00C5660B">
        <w:rPr>
          <w:rFonts w:eastAsiaTheme="minorEastAsia"/>
        </w:rPr>
        <w:t xml:space="preserve"> UE-first </w:t>
      </w:r>
      <w:proofErr w:type="gramStart"/>
      <w:r w:rsidRPr="00C5660B">
        <w:rPr>
          <w:rFonts w:eastAsiaTheme="minorEastAsia"/>
        </w:rPr>
        <w:t>training</w:t>
      </w:r>
      <w:proofErr w:type="gramEnd"/>
    </w:p>
    <w:p w14:paraId="677EB5CE" w14:textId="49C0DF93" w:rsidR="00005765" w:rsidRDefault="003E0F9D" w:rsidP="00005765">
      <w:r>
        <w:t xml:space="preserve">Additionally, we have the following </w:t>
      </w:r>
      <w:r w:rsidR="000C35A5" w:rsidRPr="008E69C7">
        <w:t>proposals</w:t>
      </w:r>
      <w:r w:rsidR="00E555A7" w:rsidRPr="008E69C7">
        <w:t>:</w:t>
      </w:r>
      <w:bookmarkEnd w:id="330"/>
      <w:bookmarkEnd w:id="331"/>
      <w:bookmarkEnd w:id="332"/>
    </w:p>
    <w:p w14:paraId="11A1D939" w14:textId="15BE48F8" w:rsidR="009C7B09" w:rsidRDefault="009C7B09">
      <w:pPr>
        <w:pStyle w:val="Proposal"/>
        <w:numPr>
          <w:ilvl w:val="0"/>
          <w:numId w:val="38"/>
        </w:numPr>
      </w:pPr>
      <w:r w:rsidRPr="00EF4908">
        <w:t xml:space="preserve">Study the potential specification impact corresponding to quantization method of CSI feedback data using both scalar and vector </w:t>
      </w:r>
      <w:proofErr w:type="gramStart"/>
      <w:r w:rsidRPr="00EF4908">
        <w:t>quantizers</w:t>
      </w:r>
      <w:proofErr w:type="gramEnd"/>
    </w:p>
    <w:p w14:paraId="40020173" w14:textId="69287F4C" w:rsidR="009C7B09" w:rsidRDefault="009C7B09">
      <w:pPr>
        <w:pStyle w:val="Proposal"/>
        <w:numPr>
          <w:ilvl w:val="0"/>
          <w:numId w:val="38"/>
        </w:numPr>
      </w:pPr>
      <w:r w:rsidRPr="008E69C7">
        <w:t xml:space="preserve">Study potential CSI report characteristics for AI-based CSI compression under different network-UE </w:t>
      </w:r>
      <w:r>
        <w:t xml:space="preserve">training </w:t>
      </w:r>
      <w:r w:rsidRPr="008E69C7">
        <w:t>collaboration levels</w:t>
      </w:r>
    </w:p>
    <w:p w14:paraId="51A8714E" w14:textId="57197FC3" w:rsidR="00986465" w:rsidRDefault="00986465">
      <w:pPr>
        <w:pStyle w:val="Proposal"/>
        <w:numPr>
          <w:ilvl w:val="0"/>
          <w:numId w:val="38"/>
        </w:numPr>
      </w:pPr>
      <w:r w:rsidRPr="008E69C7">
        <w:t xml:space="preserve">For </w:t>
      </w:r>
      <w:r>
        <w:t xml:space="preserve">the </w:t>
      </w:r>
      <w:r w:rsidRPr="008E69C7">
        <w:t>mapping order of CSI fields corresponding to AI-based spatial-frequency CSI compression, the CSI feedback is composed into two parts:</w:t>
      </w:r>
    </w:p>
    <w:p w14:paraId="08473F33" w14:textId="0734AD61" w:rsidR="00986465" w:rsidRDefault="00986465">
      <w:pPr>
        <w:pStyle w:val="Proposal"/>
        <w:numPr>
          <w:ilvl w:val="0"/>
          <w:numId w:val="39"/>
        </w:numPr>
      </w:pPr>
      <w:r>
        <w:t xml:space="preserve">CSI </w:t>
      </w:r>
      <w:r w:rsidRPr="008E69C7">
        <w:t xml:space="preserve">Part 1: comprising </w:t>
      </w:r>
      <w:r w:rsidRPr="00580F7A">
        <w:t>RI</w:t>
      </w:r>
      <w:r w:rsidRPr="008E69C7">
        <w:t xml:space="preserve">, </w:t>
      </w:r>
      <w:r w:rsidRPr="00580F7A">
        <w:t>CQI</w:t>
      </w:r>
      <w:r w:rsidRPr="008E69C7">
        <w:t xml:space="preserve"> and </w:t>
      </w:r>
      <w:r>
        <w:t xml:space="preserve">an indicator of the </w:t>
      </w:r>
      <w:r w:rsidRPr="008E69C7">
        <w:t xml:space="preserve">size of </w:t>
      </w:r>
      <w:r>
        <w:t xml:space="preserve">CSI </w:t>
      </w:r>
      <w:r w:rsidRPr="008E69C7">
        <w:t xml:space="preserve">Part 2, where the size of </w:t>
      </w:r>
      <w:r>
        <w:t xml:space="preserve">CSI </w:t>
      </w:r>
      <w:r w:rsidRPr="008E69C7">
        <w:t xml:space="preserve">Part 1 is </w:t>
      </w:r>
      <w:proofErr w:type="gramStart"/>
      <w:r w:rsidRPr="008E69C7">
        <w:t>fixed</w:t>
      </w:r>
      <w:proofErr w:type="gramEnd"/>
    </w:p>
    <w:p w14:paraId="0AEC0622" w14:textId="2C1A1A29" w:rsidR="00986465" w:rsidRDefault="00986465">
      <w:pPr>
        <w:pStyle w:val="Proposal"/>
        <w:numPr>
          <w:ilvl w:val="0"/>
          <w:numId w:val="39"/>
        </w:numPr>
      </w:pPr>
      <w:r>
        <w:t xml:space="preserve">CSI </w:t>
      </w:r>
      <w:r w:rsidRPr="008E69C7">
        <w:t xml:space="preserve">Part 2: comprising the </w:t>
      </w:r>
      <w:r>
        <w:t xml:space="preserve">AI </w:t>
      </w:r>
      <w:r w:rsidRPr="008E69C7">
        <w:t xml:space="preserve">encoder output, where the size of </w:t>
      </w:r>
      <w:r>
        <w:t xml:space="preserve">CSI </w:t>
      </w:r>
      <w:r w:rsidRPr="008E69C7">
        <w:t>Part 2 is indicated in CSI</w:t>
      </w:r>
      <w:r>
        <w:t xml:space="preserve"> </w:t>
      </w:r>
      <w:r w:rsidRPr="008E69C7">
        <w:t>Part 1</w:t>
      </w:r>
    </w:p>
    <w:p w14:paraId="001C816C" w14:textId="5C2043CF" w:rsidR="00986465" w:rsidRDefault="00986465">
      <w:pPr>
        <w:pStyle w:val="Proposal"/>
        <w:numPr>
          <w:ilvl w:val="0"/>
          <w:numId w:val="38"/>
        </w:numPr>
      </w:pPr>
      <w:r w:rsidRPr="008E69C7">
        <w:t xml:space="preserve">Strive to design the AI-based spatial-frequency CSI compression codebook so that (i) the overall CSI feedback is fixed for different </w:t>
      </w:r>
      <w:r w:rsidRPr="00580F7A">
        <w:t>RI</w:t>
      </w:r>
      <w:r w:rsidRPr="008E69C7">
        <w:t xml:space="preserve"> </w:t>
      </w:r>
      <w:r>
        <w:t xml:space="preserve">values </w:t>
      </w:r>
      <w:r w:rsidRPr="008E69C7">
        <w:t xml:space="preserve">and/or different channel conditions, </w:t>
      </w:r>
      <w:r>
        <w:t>and</w:t>
      </w:r>
      <w:r w:rsidRPr="008E69C7">
        <w:t xml:space="preserve"> (ii) the CSI fields are mapped in an order that enables partial UCI omission of the CSI feedback without jeopardizing the un-omitted CSI </w:t>
      </w:r>
      <w:proofErr w:type="gramStart"/>
      <w:r w:rsidRPr="008E69C7">
        <w:t>feedback</w:t>
      </w:r>
      <w:proofErr w:type="gramEnd"/>
    </w:p>
    <w:p w14:paraId="5CD6537C" w14:textId="7F558828" w:rsidR="00986465" w:rsidRDefault="00580F7A">
      <w:pPr>
        <w:pStyle w:val="Proposal"/>
        <w:numPr>
          <w:ilvl w:val="0"/>
          <w:numId w:val="38"/>
        </w:numPr>
      </w:pPr>
      <w:r w:rsidRPr="008E69C7">
        <w:t xml:space="preserve">Assuming two-sided AI models for CSI compression under training collaboration Type 3, further enhancements are needed to ensure precise CQI characterization </w:t>
      </w:r>
      <w:r>
        <w:t>due to</w:t>
      </w:r>
      <w:r w:rsidRPr="008E69C7">
        <w:t xml:space="preserve"> mismatch between the nominal decoder at</w:t>
      </w:r>
      <w:r>
        <w:t xml:space="preserve"> the</w:t>
      </w:r>
      <w:r w:rsidRPr="008E69C7">
        <w:t xml:space="preserve"> UE side and the actual decoder at </w:t>
      </w:r>
      <w:r>
        <w:t xml:space="preserve">the </w:t>
      </w:r>
      <w:r w:rsidRPr="008E69C7">
        <w:t xml:space="preserve">network </w:t>
      </w:r>
      <w:proofErr w:type="gramStart"/>
      <w:r w:rsidRPr="008E69C7">
        <w:t>side</w:t>
      </w:r>
      <w:proofErr w:type="gramEnd"/>
    </w:p>
    <w:p w14:paraId="0F556DA1" w14:textId="604FF04B" w:rsidR="00580F7A" w:rsidRDefault="00580F7A">
      <w:pPr>
        <w:pStyle w:val="Proposal"/>
        <w:numPr>
          <w:ilvl w:val="0"/>
          <w:numId w:val="38"/>
        </w:numPr>
      </w:pPr>
      <w:r w:rsidRPr="00EF4908">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sidRPr="00EF4908">
        <w:t>value</w:t>
      </w:r>
      <w:proofErr w:type="gramEnd"/>
    </w:p>
    <w:p w14:paraId="75C259D0" w14:textId="2AA553ED" w:rsidR="00580F7A" w:rsidRDefault="00580F7A">
      <w:pPr>
        <w:pStyle w:val="Proposal"/>
        <w:numPr>
          <w:ilvl w:val="0"/>
          <w:numId w:val="38"/>
        </w:numPr>
      </w:pPr>
      <w:r w:rsidRPr="009775FF">
        <w:lastRenderedPageBreak/>
        <w:t>In CSI compression using two-sided model use case,</w:t>
      </w:r>
      <w:r>
        <w:t xml:space="preserve"> study the pros/cons as well as the specification impact for the following two alternatives:</w:t>
      </w:r>
    </w:p>
    <w:p w14:paraId="23917009" w14:textId="6A5C7CA4" w:rsidR="00580F7A" w:rsidRDefault="00580F7A">
      <w:pPr>
        <w:pStyle w:val="Proposal"/>
        <w:numPr>
          <w:ilvl w:val="0"/>
          <w:numId w:val="40"/>
        </w:numPr>
      </w:pPr>
      <w:r>
        <w:t>Alt1. One p</w:t>
      </w:r>
      <w:r w:rsidRPr="00C67D9C">
        <w:t>airing information is determined such that it uniquely identif</w:t>
      </w:r>
      <w:r>
        <w:t>ies</w:t>
      </w:r>
      <w:r w:rsidRPr="00C67D9C">
        <w:t xml:space="preserve"> the </w:t>
      </w:r>
      <w:r w:rsidRPr="00C67D9C">
        <w:rPr>
          <w:rFonts w:eastAsiaTheme="minorEastAsia"/>
          <w:lang w:val="en-GB"/>
        </w:rPr>
        <w:t xml:space="preserve">(physical) </w:t>
      </w:r>
      <w:r w:rsidRPr="00C67D9C">
        <w:t>models used at the UE and the NW</w:t>
      </w:r>
      <w:r>
        <w:t xml:space="preserve"> </w:t>
      </w:r>
      <w:proofErr w:type="gramStart"/>
      <w:r>
        <w:t>sides</w:t>
      </w:r>
      <w:proofErr w:type="gramEnd"/>
    </w:p>
    <w:p w14:paraId="7926A193" w14:textId="41C7DF1D" w:rsidR="00580F7A" w:rsidRDefault="00580F7A">
      <w:pPr>
        <w:pStyle w:val="Proposal"/>
        <w:numPr>
          <w:ilvl w:val="0"/>
          <w:numId w:val="40"/>
        </w:numPr>
      </w:pPr>
      <w:r>
        <w:t xml:space="preserve">Alt2. </w:t>
      </w:r>
      <w:r w:rsidRPr="00C67D9C">
        <w:t xml:space="preserve">A single pairing information can be associated with different </w:t>
      </w:r>
      <w:r w:rsidRPr="00C67D9C">
        <w:rPr>
          <w:rFonts w:eastAsiaTheme="minorEastAsia"/>
          <w:lang w:val="en-GB"/>
        </w:rPr>
        <w:t xml:space="preserve">(physical) </w:t>
      </w:r>
      <w:r w:rsidRPr="00C67D9C">
        <w:t>models at the UE and the NW</w:t>
      </w:r>
      <w:r>
        <w:t xml:space="preserve"> </w:t>
      </w:r>
      <w:proofErr w:type="gramStart"/>
      <w:r>
        <w:t>sides</w:t>
      </w:r>
      <w:proofErr w:type="gramEnd"/>
    </w:p>
    <w:p w14:paraId="4DCCBAB0" w14:textId="154C616F" w:rsidR="003E0F9D" w:rsidRPr="003E0F9D" w:rsidRDefault="003E0F9D">
      <w:pPr>
        <w:pStyle w:val="Proposal"/>
        <w:numPr>
          <w:ilvl w:val="0"/>
          <w:numId w:val="38"/>
        </w:numPr>
      </w:pPr>
      <w:r>
        <w:t>In CSI compression using two-sided model use case, use the following table to capture the pros/cons of training collaboration types 2 and type 3:</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3E0F9D" w14:paraId="1D9FD535" w14:textId="77777777" w:rsidTr="004662CA">
        <w:trPr>
          <w:trHeight w:val="216"/>
          <w:jc w:val="center"/>
        </w:trPr>
        <w:tc>
          <w:tcPr>
            <w:tcW w:w="2425" w:type="dxa"/>
            <w:vMerge w:val="restart"/>
            <w:tcBorders>
              <w:tl2br w:val="single" w:sz="4" w:space="0" w:color="auto"/>
            </w:tcBorders>
            <w:vAlign w:val="center"/>
          </w:tcPr>
          <w:p w14:paraId="4222D7B1" w14:textId="77777777" w:rsidR="003E0F9D" w:rsidRDefault="003E0F9D" w:rsidP="004662CA">
            <w:pPr>
              <w:tabs>
                <w:tab w:val="left" w:pos="388"/>
                <w:tab w:val="right" w:pos="2403"/>
              </w:tabs>
              <w:wordWrap w:val="0"/>
              <w:snapToGrid w:val="0"/>
              <w:spacing w:beforeLines="30" w:before="72" w:afterLines="30" w:after="72" w:line="288" w:lineRule="auto"/>
              <w:ind w:right="400"/>
              <w:rPr>
                <w:rFonts w:eastAsia="DengXian"/>
              </w:rPr>
            </w:pPr>
            <w:r>
              <w:rPr>
                <w:rFonts w:eastAsia="DengXian"/>
              </w:rPr>
              <w:tab/>
              <w:t xml:space="preserve">       Training type</w:t>
            </w:r>
          </w:p>
          <w:p w14:paraId="4DB97CCA" w14:textId="77777777" w:rsidR="003E0F9D" w:rsidRDefault="003E0F9D" w:rsidP="004662CA">
            <w:pPr>
              <w:tabs>
                <w:tab w:val="left" w:pos="388"/>
                <w:tab w:val="right" w:pos="2403"/>
              </w:tabs>
              <w:wordWrap w:val="0"/>
              <w:snapToGrid w:val="0"/>
              <w:spacing w:beforeLines="30" w:before="72" w:afterLines="30" w:after="72" w:line="288" w:lineRule="auto"/>
              <w:ind w:right="400"/>
              <w:rPr>
                <w:rFonts w:eastAsia="DengXian"/>
              </w:rPr>
            </w:pPr>
          </w:p>
          <w:p w14:paraId="5FF522E7" w14:textId="77777777" w:rsidR="003E0F9D" w:rsidRDefault="003E0F9D" w:rsidP="004662CA">
            <w:r>
              <w:rPr>
                <w:rFonts w:eastAsia="DengXian"/>
              </w:rPr>
              <w:t>Characteristics</w:t>
            </w:r>
          </w:p>
        </w:tc>
        <w:tc>
          <w:tcPr>
            <w:tcW w:w="3060" w:type="dxa"/>
            <w:gridSpan w:val="2"/>
            <w:vAlign w:val="center"/>
          </w:tcPr>
          <w:p w14:paraId="5A48E9BC" w14:textId="77777777" w:rsidR="003E0F9D" w:rsidRDefault="003E0F9D" w:rsidP="004662CA">
            <w:r>
              <w:t>Type 2</w:t>
            </w:r>
          </w:p>
        </w:tc>
        <w:tc>
          <w:tcPr>
            <w:tcW w:w="3240" w:type="dxa"/>
            <w:gridSpan w:val="2"/>
            <w:vAlign w:val="center"/>
          </w:tcPr>
          <w:p w14:paraId="3A3BA7C4" w14:textId="77777777" w:rsidR="003E0F9D" w:rsidRDefault="003E0F9D" w:rsidP="004662CA">
            <w:r>
              <w:t>Type 3</w:t>
            </w:r>
          </w:p>
        </w:tc>
      </w:tr>
      <w:tr w:rsidR="003E0F9D" w14:paraId="59CD8889" w14:textId="77777777" w:rsidTr="004662CA">
        <w:trPr>
          <w:trHeight w:val="157"/>
          <w:jc w:val="center"/>
        </w:trPr>
        <w:tc>
          <w:tcPr>
            <w:tcW w:w="2425" w:type="dxa"/>
            <w:vMerge/>
            <w:tcBorders>
              <w:tl2br w:val="single" w:sz="4" w:space="0" w:color="auto"/>
            </w:tcBorders>
            <w:vAlign w:val="center"/>
          </w:tcPr>
          <w:p w14:paraId="17C32547" w14:textId="77777777" w:rsidR="003E0F9D" w:rsidRDefault="003E0F9D" w:rsidP="004662CA"/>
        </w:tc>
        <w:tc>
          <w:tcPr>
            <w:tcW w:w="1440" w:type="dxa"/>
            <w:vAlign w:val="center"/>
          </w:tcPr>
          <w:p w14:paraId="3479D229" w14:textId="77777777" w:rsidR="003E0F9D" w:rsidRDefault="003E0F9D" w:rsidP="004662CA">
            <w:r>
              <w:t>Simultaneous</w:t>
            </w:r>
          </w:p>
        </w:tc>
        <w:tc>
          <w:tcPr>
            <w:tcW w:w="1620" w:type="dxa"/>
            <w:vAlign w:val="center"/>
          </w:tcPr>
          <w:p w14:paraId="40803FAB" w14:textId="77777777" w:rsidR="003E0F9D" w:rsidRDefault="003E0F9D" w:rsidP="004662CA">
            <w:r>
              <w:t xml:space="preserve">Sequential </w:t>
            </w:r>
          </w:p>
          <w:p w14:paraId="1317559F" w14:textId="77777777" w:rsidR="003E0F9D" w:rsidRDefault="003E0F9D" w:rsidP="004662CA">
            <w:r w:rsidRPr="00963A19">
              <w:t>NW first (note 1)</w:t>
            </w:r>
          </w:p>
        </w:tc>
        <w:tc>
          <w:tcPr>
            <w:tcW w:w="1314" w:type="dxa"/>
            <w:vAlign w:val="center"/>
          </w:tcPr>
          <w:p w14:paraId="013C67B8" w14:textId="77777777" w:rsidR="003E0F9D" w:rsidRDefault="003E0F9D" w:rsidP="004662CA">
            <w:r>
              <w:t>NW first</w:t>
            </w:r>
          </w:p>
        </w:tc>
        <w:tc>
          <w:tcPr>
            <w:tcW w:w="1926" w:type="dxa"/>
            <w:vAlign w:val="center"/>
          </w:tcPr>
          <w:p w14:paraId="05639EBE" w14:textId="77777777" w:rsidR="003E0F9D" w:rsidRDefault="003E0F9D" w:rsidP="004662CA">
            <w:r>
              <w:t xml:space="preserve"> UE first </w:t>
            </w:r>
          </w:p>
        </w:tc>
      </w:tr>
      <w:tr w:rsidR="003E0F9D" w14:paraId="29837F77" w14:textId="77777777" w:rsidTr="004662CA">
        <w:trPr>
          <w:trHeight w:val="433"/>
          <w:jc w:val="center"/>
        </w:trPr>
        <w:tc>
          <w:tcPr>
            <w:tcW w:w="2425" w:type="dxa"/>
            <w:vAlign w:val="center"/>
          </w:tcPr>
          <w:p w14:paraId="3CFBC6DF" w14:textId="77777777" w:rsidR="003E0F9D" w:rsidRPr="003F038C" w:rsidRDefault="003E0F9D" w:rsidP="004662CA">
            <w:pPr>
              <w:jc w:val="center"/>
            </w:pPr>
            <w:r w:rsidRPr="003F038C">
              <w:t>Whether model can be kept proprietary</w:t>
            </w:r>
          </w:p>
        </w:tc>
        <w:tc>
          <w:tcPr>
            <w:tcW w:w="1440" w:type="dxa"/>
            <w:vAlign w:val="center"/>
          </w:tcPr>
          <w:p w14:paraId="22091E19" w14:textId="77777777" w:rsidR="003E0F9D" w:rsidRPr="003F038C" w:rsidRDefault="003E0F9D" w:rsidP="004662CA">
            <w:pPr>
              <w:jc w:val="center"/>
              <w:rPr>
                <w:color w:val="000000" w:themeColor="text1"/>
              </w:rPr>
            </w:pPr>
            <w:r w:rsidRPr="003F038C">
              <w:rPr>
                <w:color w:val="000000" w:themeColor="text1"/>
                <w:kern w:val="24"/>
              </w:rPr>
              <w:t>Yes (note 2)</w:t>
            </w:r>
          </w:p>
        </w:tc>
        <w:tc>
          <w:tcPr>
            <w:tcW w:w="1620" w:type="dxa"/>
            <w:vAlign w:val="center"/>
          </w:tcPr>
          <w:p w14:paraId="52D46AB1" w14:textId="77777777" w:rsidR="003E0F9D" w:rsidRPr="003F038C" w:rsidRDefault="003E0F9D" w:rsidP="004662CA">
            <w:pPr>
              <w:jc w:val="center"/>
              <w:rPr>
                <w:color w:val="000000" w:themeColor="text1"/>
                <w:kern w:val="24"/>
              </w:rPr>
            </w:pPr>
            <w:r w:rsidRPr="003F038C">
              <w:rPr>
                <w:bCs/>
                <w:color w:val="000000" w:themeColor="text1"/>
                <w:kern w:val="24"/>
              </w:rPr>
              <w:t xml:space="preserve">Yes </w:t>
            </w:r>
            <w:r w:rsidRPr="003F038C">
              <w:rPr>
                <w:color w:val="000000" w:themeColor="text1"/>
                <w:kern w:val="24"/>
              </w:rPr>
              <w:t>(note 2)</w:t>
            </w:r>
          </w:p>
        </w:tc>
        <w:tc>
          <w:tcPr>
            <w:tcW w:w="1314" w:type="dxa"/>
            <w:vAlign w:val="center"/>
          </w:tcPr>
          <w:p w14:paraId="3A0DD853" w14:textId="77777777" w:rsidR="003E0F9D" w:rsidRPr="003F038C" w:rsidRDefault="003E0F9D" w:rsidP="004662CA">
            <w:pPr>
              <w:jc w:val="center"/>
              <w:rPr>
                <w:color w:val="000000" w:themeColor="text1"/>
              </w:rPr>
            </w:pPr>
            <w:r w:rsidRPr="003F038C">
              <w:rPr>
                <w:color w:val="000000" w:themeColor="text1"/>
                <w:kern w:val="24"/>
              </w:rPr>
              <w:t>Yes (note 2)</w:t>
            </w:r>
          </w:p>
        </w:tc>
        <w:tc>
          <w:tcPr>
            <w:tcW w:w="1926" w:type="dxa"/>
            <w:vAlign w:val="center"/>
          </w:tcPr>
          <w:p w14:paraId="4030C1B1" w14:textId="77777777" w:rsidR="003E0F9D" w:rsidRPr="003F038C" w:rsidRDefault="003E0F9D" w:rsidP="004662CA">
            <w:pPr>
              <w:jc w:val="center"/>
              <w:rPr>
                <w:color w:val="000000" w:themeColor="text1"/>
              </w:rPr>
            </w:pPr>
            <w:r w:rsidRPr="003F038C">
              <w:rPr>
                <w:color w:val="000000" w:themeColor="text1"/>
                <w:kern w:val="24"/>
              </w:rPr>
              <w:t>Yes (note 2)</w:t>
            </w:r>
          </w:p>
        </w:tc>
      </w:tr>
      <w:tr w:rsidR="003E0F9D" w14:paraId="18D52F71" w14:textId="77777777" w:rsidTr="004662CA">
        <w:trPr>
          <w:trHeight w:val="452"/>
          <w:jc w:val="center"/>
        </w:trPr>
        <w:tc>
          <w:tcPr>
            <w:tcW w:w="2425" w:type="dxa"/>
            <w:vAlign w:val="center"/>
          </w:tcPr>
          <w:p w14:paraId="34BDBBBE" w14:textId="77777777" w:rsidR="003E0F9D" w:rsidRDefault="003E0F9D" w:rsidP="004662CA">
            <w:pPr>
              <w:jc w:val="center"/>
            </w:pPr>
            <w:r>
              <w:t>Whether require privacy-sensitive dataset sharing</w:t>
            </w:r>
          </w:p>
        </w:tc>
        <w:tc>
          <w:tcPr>
            <w:tcW w:w="1440" w:type="dxa"/>
            <w:vAlign w:val="center"/>
          </w:tcPr>
          <w:p w14:paraId="6DD834BF" w14:textId="77777777" w:rsidR="003E0F9D" w:rsidRDefault="003E0F9D" w:rsidP="004662CA">
            <w:pPr>
              <w:jc w:val="center"/>
              <w:rPr>
                <w:color w:val="000000" w:themeColor="text1"/>
              </w:rPr>
            </w:pPr>
            <w:r>
              <w:rPr>
                <w:color w:val="000000" w:themeColor="text1"/>
                <w:kern w:val="24"/>
              </w:rPr>
              <w:t>No (Note 3)</w:t>
            </w:r>
          </w:p>
        </w:tc>
        <w:tc>
          <w:tcPr>
            <w:tcW w:w="1620" w:type="dxa"/>
            <w:vAlign w:val="center"/>
          </w:tcPr>
          <w:p w14:paraId="1A6C8397" w14:textId="77777777" w:rsidR="003E0F9D" w:rsidRDefault="003E0F9D" w:rsidP="004662CA">
            <w:pPr>
              <w:jc w:val="center"/>
              <w:rPr>
                <w:color w:val="000000" w:themeColor="text1"/>
                <w:kern w:val="24"/>
              </w:rPr>
            </w:pPr>
            <w:r>
              <w:rPr>
                <w:bCs/>
                <w:color w:val="000000" w:themeColor="text1"/>
                <w:kern w:val="24"/>
              </w:rPr>
              <w:t>No (Note3)</w:t>
            </w:r>
          </w:p>
        </w:tc>
        <w:tc>
          <w:tcPr>
            <w:tcW w:w="1314" w:type="dxa"/>
            <w:vAlign w:val="center"/>
          </w:tcPr>
          <w:p w14:paraId="5001099A" w14:textId="77777777" w:rsidR="003E0F9D" w:rsidRDefault="003E0F9D" w:rsidP="004662CA">
            <w:pPr>
              <w:jc w:val="center"/>
              <w:rPr>
                <w:color w:val="000000" w:themeColor="text1"/>
              </w:rPr>
            </w:pPr>
            <w:r>
              <w:rPr>
                <w:color w:val="000000" w:themeColor="text1"/>
                <w:kern w:val="24"/>
              </w:rPr>
              <w:t>No (Note 3)</w:t>
            </w:r>
          </w:p>
        </w:tc>
        <w:tc>
          <w:tcPr>
            <w:tcW w:w="1926" w:type="dxa"/>
            <w:vAlign w:val="center"/>
          </w:tcPr>
          <w:p w14:paraId="52DA394D" w14:textId="77777777" w:rsidR="003E0F9D" w:rsidRDefault="003E0F9D" w:rsidP="004662CA">
            <w:pPr>
              <w:jc w:val="center"/>
              <w:rPr>
                <w:color w:val="000000" w:themeColor="text1"/>
              </w:rPr>
            </w:pPr>
            <w:r>
              <w:rPr>
                <w:color w:val="000000" w:themeColor="text1"/>
                <w:kern w:val="24"/>
              </w:rPr>
              <w:t>No (Note 3)</w:t>
            </w:r>
          </w:p>
        </w:tc>
      </w:tr>
      <w:tr w:rsidR="003E0F9D" w14:paraId="0D6893B5" w14:textId="77777777" w:rsidTr="004662CA">
        <w:trPr>
          <w:trHeight w:val="1373"/>
          <w:jc w:val="center"/>
        </w:trPr>
        <w:tc>
          <w:tcPr>
            <w:tcW w:w="2425" w:type="dxa"/>
            <w:vAlign w:val="center"/>
          </w:tcPr>
          <w:p w14:paraId="4589CE2E" w14:textId="77777777" w:rsidR="003E0F9D" w:rsidRPr="00C66AD5" w:rsidRDefault="003E0F9D" w:rsidP="004662CA">
            <w:pPr>
              <w:jc w:val="center"/>
            </w:pPr>
            <w:r w:rsidRPr="00C66AD5">
              <w:t>Flexibility to support cell/site/scenario/configuration specific model</w:t>
            </w:r>
          </w:p>
        </w:tc>
        <w:tc>
          <w:tcPr>
            <w:tcW w:w="1440" w:type="dxa"/>
            <w:vAlign w:val="center"/>
          </w:tcPr>
          <w:p w14:paraId="52B7832A" w14:textId="77777777" w:rsidR="003E0F9D" w:rsidRPr="00C66AD5" w:rsidRDefault="003E0F9D" w:rsidP="004662CA">
            <w:pPr>
              <w:jc w:val="center"/>
              <w:rPr>
                <w:color w:val="000000" w:themeColor="text1"/>
              </w:rPr>
            </w:pPr>
            <w:r w:rsidRPr="00C66AD5">
              <w:rPr>
                <w:color w:val="000000" w:themeColor="text1"/>
                <w:kern w:val="24"/>
              </w:rPr>
              <w:t>Difficult</w:t>
            </w:r>
          </w:p>
        </w:tc>
        <w:tc>
          <w:tcPr>
            <w:tcW w:w="1620" w:type="dxa"/>
            <w:vAlign w:val="center"/>
          </w:tcPr>
          <w:p w14:paraId="652FD4E5" w14:textId="77777777" w:rsidR="003E0F9D" w:rsidRPr="007500BD" w:rsidRDefault="003E0F9D" w:rsidP="004662CA">
            <w:pPr>
              <w:jc w:val="center"/>
              <w:rPr>
                <w:bCs/>
                <w:color w:val="000000" w:themeColor="text1"/>
                <w:kern w:val="24"/>
              </w:rPr>
            </w:pPr>
          </w:p>
          <w:p w14:paraId="770751F2" w14:textId="77777777" w:rsidR="003E0F9D" w:rsidRPr="007500BD" w:rsidRDefault="003E0F9D" w:rsidP="004662CA">
            <w:pPr>
              <w:jc w:val="center"/>
              <w:rPr>
                <w:color w:val="000000" w:themeColor="text1"/>
                <w:kern w:val="24"/>
              </w:rPr>
            </w:pPr>
            <w:r w:rsidRPr="00963A19">
              <w:rPr>
                <w:kern w:val="24"/>
              </w:rPr>
              <w:t xml:space="preserve">Semi-flexible. </w:t>
            </w:r>
            <w:r>
              <w:rPr>
                <w:color w:val="000000" w:themeColor="text1"/>
                <w:kern w:val="24"/>
              </w:rPr>
              <w:t>Less f</w:t>
            </w:r>
            <w:r w:rsidRPr="007500BD">
              <w:rPr>
                <w:color w:val="000000" w:themeColor="text1"/>
                <w:kern w:val="24"/>
              </w:rPr>
              <w:t>lexible</w:t>
            </w:r>
            <w:r>
              <w:rPr>
                <w:color w:val="000000" w:themeColor="text1"/>
                <w:kern w:val="24"/>
              </w:rPr>
              <w:t xml:space="preserve"> compared to type 3</w:t>
            </w:r>
          </w:p>
        </w:tc>
        <w:tc>
          <w:tcPr>
            <w:tcW w:w="1314" w:type="dxa"/>
            <w:vAlign w:val="center"/>
          </w:tcPr>
          <w:p w14:paraId="6EDF9B4F" w14:textId="77777777" w:rsidR="003E0F9D" w:rsidRPr="007500BD" w:rsidRDefault="003E0F9D" w:rsidP="004662CA">
            <w:pPr>
              <w:jc w:val="center"/>
              <w:rPr>
                <w:color w:val="000000" w:themeColor="text1"/>
                <w:kern w:val="24"/>
              </w:rPr>
            </w:pPr>
            <w:r w:rsidRPr="00963A19">
              <w:rPr>
                <w:color w:val="000000" w:themeColor="text1"/>
                <w:kern w:val="24"/>
              </w:rPr>
              <w:t>Semi flexible</w:t>
            </w:r>
          </w:p>
        </w:tc>
        <w:tc>
          <w:tcPr>
            <w:tcW w:w="1926" w:type="dxa"/>
            <w:vAlign w:val="center"/>
          </w:tcPr>
          <w:p w14:paraId="13562335" w14:textId="77777777" w:rsidR="003E0F9D" w:rsidRPr="00963A19" w:rsidRDefault="003E0F9D" w:rsidP="004662CA">
            <w:pPr>
              <w:jc w:val="center"/>
              <w:rPr>
                <w:color w:val="000000" w:themeColor="text1"/>
                <w:kern w:val="24"/>
              </w:rPr>
            </w:pPr>
            <w:r w:rsidRPr="00963A19">
              <w:rPr>
                <w:color w:val="000000" w:themeColor="text1"/>
                <w:kern w:val="24"/>
              </w:rPr>
              <w:t>Semi flexible</w:t>
            </w:r>
          </w:p>
          <w:p w14:paraId="6A916551" w14:textId="77777777" w:rsidR="003E0F9D" w:rsidRPr="00963A19" w:rsidRDefault="003E0F9D" w:rsidP="004662CA">
            <w:pPr>
              <w:jc w:val="center"/>
              <w:rPr>
                <w:color w:val="000000" w:themeColor="text1"/>
                <w:kern w:val="24"/>
              </w:rPr>
            </w:pPr>
            <w:r w:rsidRPr="00963A19">
              <w:rPr>
                <w:color w:val="000000" w:themeColor="text1"/>
                <w:kern w:val="24"/>
              </w:rPr>
              <w:t>if assistance information is supported.</w:t>
            </w:r>
          </w:p>
          <w:p w14:paraId="66E8D60D" w14:textId="77777777" w:rsidR="003E0F9D" w:rsidRPr="00963A19" w:rsidRDefault="003E0F9D" w:rsidP="004662CA">
            <w:pPr>
              <w:jc w:val="center"/>
              <w:rPr>
                <w:color w:val="000000" w:themeColor="text1"/>
              </w:rPr>
            </w:pPr>
            <w:r w:rsidRPr="00963A19">
              <w:rPr>
                <w:color w:val="000000" w:themeColor="text1"/>
                <w:kern w:val="24"/>
              </w:rPr>
              <w:t>Not flexible otherwise</w:t>
            </w:r>
          </w:p>
        </w:tc>
      </w:tr>
      <w:tr w:rsidR="003E0F9D" w14:paraId="539D735B" w14:textId="77777777" w:rsidTr="004662CA">
        <w:trPr>
          <w:trHeight w:val="433"/>
          <w:jc w:val="center"/>
        </w:trPr>
        <w:tc>
          <w:tcPr>
            <w:tcW w:w="2425" w:type="dxa"/>
            <w:vAlign w:val="center"/>
          </w:tcPr>
          <w:p w14:paraId="7FF73834" w14:textId="77777777" w:rsidR="003E0F9D" w:rsidRDefault="003E0F9D" w:rsidP="004662CA">
            <w:pPr>
              <w:jc w:val="center"/>
            </w:pPr>
            <w:r>
              <w:t>Whether gNB/device specific optimization is allowed</w:t>
            </w:r>
          </w:p>
        </w:tc>
        <w:tc>
          <w:tcPr>
            <w:tcW w:w="1440" w:type="dxa"/>
            <w:vAlign w:val="center"/>
          </w:tcPr>
          <w:p w14:paraId="4A341E99" w14:textId="77777777" w:rsidR="003E0F9D" w:rsidRDefault="003E0F9D" w:rsidP="004662CA">
            <w:pPr>
              <w:jc w:val="center"/>
              <w:rPr>
                <w:color w:val="000000" w:themeColor="text1"/>
              </w:rPr>
            </w:pPr>
            <w:r>
              <w:rPr>
                <w:color w:val="000000" w:themeColor="text1"/>
                <w:kern w:val="24"/>
              </w:rPr>
              <w:t>Yes</w:t>
            </w:r>
          </w:p>
        </w:tc>
        <w:tc>
          <w:tcPr>
            <w:tcW w:w="1620" w:type="dxa"/>
            <w:vAlign w:val="center"/>
          </w:tcPr>
          <w:p w14:paraId="4C86A93A" w14:textId="77777777" w:rsidR="003E0F9D" w:rsidRDefault="003E0F9D" w:rsidP="004662CA">
            <w:pPr>
              <w:jc w:val="center"/>
              <w:rPr>
                <w:color w:val="000000" w:themeColor="text1"/>
                <w:kern w:val="24"/>
              </w:rPr>
            </w:pPr>
            <w:r>
              <w:rPr>
                <w:bCs/>
                <w:color w:val="000000" w:themeColor="text1"/>
                <w:kern w:val="24"/>
              </w:rPr>
              <w:t>Yes</w:t>
            </w:r>
          </w:p>
        </w:tc>
        <w:tc>
          <w:tcPr>
            <w:tcW w:w="1314" w:type="dxa"/>
            <w:vAlign w:val="center"/>
          </w:tcPr>
          <w:p w14:paraId="6516E126" w14:textId="77777777" w:rsidR="003E0F9D" w:rsidRDefault="003E0F9D" w:rsidP="004662CA">
            <w:pPr>
              <w:jc w:val="center"/>
              <w:rPr>
                <w:color w:val="000000" w:themeColor="text1"/>
              </w:rPr>
            </w:pPr>
            <w:r>
              <w:rPr>
                <w:color w:val="000000" w:themeColor="text1"/>
                <w:kern w:val="24"/>
              </w:rPr>
              <w:t>Yes</w:t>
            </w:r>
          </w:p>
        </w:tc>
        <w:tc>
          <w:tcPr>
            <w:tcW w:w="1926" w:type="dxa"/>
            <w:vAlign w:val="center"/>
          </w:tcPr>
          <w:p w14:paraId="39C848CB" w14:textId="77777777" w:rsidR="003E0F9D" w:rsidRDefault="003E0F9D" w:rsidP="004662CA">
            <w:pPr>
              <w:jc w:val="center"/>
              <w:rPr>
                <w:color w:val="000000" w:themeColor="text1"/>
              </w:rPr>
            </w:pPr>
            <w:r>
              <w:rPr>
                <w:color w:val="000000" w:themeColor="text1"/>
                <w:kern w:val="24"/>
              </w:rPr>
              <w:t>Yes</w:t>
            </w:r>
          </w:p>
        </w:tc>
      </w:tr>
      <w:tr w:rsidR="003E0F9D" w14:paraId="2CBC64E9" w14:textId="77777777" w:rsidTr="004662CA">
        <w:trPr>
          <w:trHeight w:val="1123"/>
          <w:jc w:val="center"/>
        </w:trPr>
        <w:tc>
          <w:tcPr>
            <w:tcW w:w="2425" w:type="dxa"/>
            <w:vAlign w:val="center"/>
          </w:tcPr>
          <w:p w14:paraId="5A5F3B34" w14:textId="77777777" w:rsidR="003E0F9D" w:rsidRPr="00C66AD5" w:rsidRDefault="003E0F9D" w:rsidP="004662CA">
            <w:pPr>
              <w:jc w:val="center"/>
              <w:rPr>
                <w:highlight w:val="yellow"/>
              </w:rPr>
            </w:pPr>
            <w:r w:rsidRPr="00C66AD5">
              <w:t>Model update flexibility after deployment (note 4)</w:t>
            </w:r>
          </w:p>
        </w:tc>
        <w:tc>
          <w:tcPr>
            <w:tcW w:w="1440" w:type="dxa"/>
            <w:vAlign w:val="center"/>
          </w:tcPr>
          <w:p w14:paraId="126F2F3B" w14:textId="77777777" w:rsidR="003E0F9D" w:rsidRPr="00C66AD5" w:rsidRDefault="003E0F9D" w:rsidP="004662CA">
            <w:pPr>
              <w:jc w:val="center"/>
              <w:rPr>
                <w:color w:val="000000" w:themeColor="text1"/>
                <w:kern w:val="24"/>
              </w:rPr>
            </w:pPr>
            <w:r w:rsidRPr="00C66AD5">
              <w:rPr>
                <w:color w:val="000000" w:themeColor="text1"/>
                <w:kern w:val="24"/>
              </w:rPr>
              <w:t>Not flexible</w:t>
            </w:r>
          </w:p>
          <w:p w14:paraId="4E73AF24" w14:textId="77777777" w:rsidR="003E0F9D" w:rsidRPr="00C66AD5" w:rsidRDefault="003E0F9D" w:rsidP="004662CA">
            <w:pPr>
              <w:jc w:val="center"/>
              <w:rPr>
                <w:strike/>
                <w:color w:val="000000" w:themeColor="text1"/>
                <w:highlight w:val="yellow"/>
              </w:rPr>
            </w:pPr>
          </w:p>
        </w:tc>
        <w:tc>
          <w:tcPr>
            <w:tcW w:w="1620" w:type="dxa"/>
            <w:vAlign w:val="center"/>
          </w:tcPr>
          <w:p w14:paraId="4712E792" w14:textId="77777777" w:rsidR="003E0F9D" w:rsidRPr="007500BD" w:rsidRDefault="003E0F9D" w:rsidP="004662CA">
            <w:pPr>
              <w:jc w:val="center"/>
              <w:rPr>
                <w:bCs/>
                <w:color w:val="000000" w:themeColor="text1"/>
                <w:kern w:val="24"/>
              </w:rPr>
            </w:pPr>
          </w:p>
          <w:p w14:paraId="3B4AB0AB" w14:textId="77777777" w:rsidR="003E0F9D" w:rsidRPr="00C66AD5" w:rsidRDefault="003E0F9D" w:rsidP="004662CA">
            <w:pPr>
              <w:jc w:val="center"/>
              <w:rPr>
                <w:strike/>
                <w:color w:val="000000" w:themeColor="text1"/>
                <w:kern w:val="24"/>
                <w:highlight w:val="yellow"/>
              </w:rPr>
            </w:pPr>
            <w:r>
              <w:rPr>
                <w:color w:val="000000" w:themeColor="text1"/>
                <w:kern w:val="24"/>
              </w:rPr>
              <w:t>Semi-flexible. Less f</w:t>
            </w:r>
            <w:r w:rsidRPr="007500BD">
              <w:rPr>
                <w:color w:val="000000" w:themeColor="text1"/>
                <w:kern w:val="24"/>
              </w:rPr>
              <w:t>lexible</w:t>
            </w:r>
            <w:r>
              <w:rPr>
                <w:color w:val="000000" w:themeColor="text1"/>
                <w:kern w:val="24"/>
              </w:rPr>
              <w:t xml:space="preserve"> compared to type 3</w:t>
            </w:r>
          </w:p>
        </w:tc>
        <w:tc>
          <w:tcPr>
            <w:tcW w:w="1314" w:type="dxa"/>
            <w:vAlign w:val="center"/>
          </w:tcPr>
          <w:p w14:paraId="3B6867CA" w14:textId="77777777" w:rsidR="003E0F9D" w:rsidRPr="00C66AD5" w:rsidRDefault="003E0F9D" w:rsidP="004662CA">
            <w:pPr>
              <w:jc w:val="center"/>
              <w:rPr>
                <w:color w:val="FF0000"/>
                <w:kern w:val="24"/>
              </w:rPr>
            </w:pPr>
            <w:r w:rsidRPr="00C66AD5">
              <w:rPr>
                <w:color w:val="000000" w:themeColor="text1"/>
                <w:kern w:val="24"/>
              </w:rPr>
              <w:t>Semi-flexible</w:t>
            </w:r>
          </w:p>
          <w:p w14:paraId="2F6277CA" w14:textId="77777777" w:rsidR="003E0F9D" w:rsidRPr="00C66AD5" w:rsidRDefault="003E0F9D" w:rsidP="004662CA">
            <w:pPr>
              <w:jc w:val="center"/>
              <w:rPr>
                <w:strike/>
                <w:color w:val="000000" w:themeColor="text1"/>
              </w:rPr>
            </w:pPr>
          </w:p>
        </w:tc>
        <w:tc>
          <w:tcPr>
            <w:tcW w:w="1926" w:type="dxa"/>
            <w:vAlign w:val="center"/>
          </w:tcPr>
          <w:p w14:paraId="6F9A5E31" w14:textId="77777777" w:rsidR="003E0F9D" w:rsidRPr="00C66AD5" w:rsidRDefault="003E0F9D" w:rsidP="004662CA">
            <w:pPr>
              <w:jc w:val="center"/>
              <w:rPr>
                <w:bCs/>
                <w:color w:val="000000" w:themeColor="text1"/>
                <w:kern w:val="24"/>
              </w:rPr>
            </w:pPr>
            <w:r w:rsidRPr="00C66AD5">
              <w:rPr>
                <w:bCs/>
                <w:color w:val="000000" w:themeColor="text1"/>
                <w:kern w:val="24"/>
              </w:rPr>
              <w:t>Semi-flexible</w:t>
            </w:r>
            <w:r>
              <w:rPr>
                <w:bCs/>
                <w:color w:val="000000" w:themeColor="text1"/>
                <w:kern w:val="24"/>
              </w:rPr>
              <w:t>.</w:t>
            </w:r>
          </w:p>
          <w:p w14:paraId="101C6787" w14:textId="77777777" w:rsidR="003E0F9D" w:rsidRPr="00C66AD5" w:rsidRDefault="003E0F9D" w:rsidP="004662CA">
            <w:pPr>
              <w:jc w:val="center"/>
              <w:rPr>
                <w:color w:val="000000" w:themeColor="text1"/>
              </w:rPr>
            </w:pPr>
          </w:p>
        </w:tc>
      </w:tr>
      <w:tr w:rsidR="003E0F9D" w14:paraId="45D23CA1" w14:textId="77777777" w:rsidTr="004662CA">
        <w:trPr>
          <w:trHeight w:val="669"/>
          <w:jc w:val="center"/>
        </w:trPr>
        <w:tc>
          <w:tcPr>
            <w:tcW w:w="2425" w:type="dxa"/>
            <w:vAlign w:val="center"/>
          </w:tcPr>
          <w:p w14:paraId="52780154" w14:textId="77777777" w:rsidR="003E0F9D" w:rsidRDefault="003E0F9D" w:rsidP="004662CA">
            <w:pPr>
              <w:jc w:val="center"/>
            </w:pPr>
            <w:r>
              <w:t>F</w:t>
            </w:r>
            <w:r>
              <w:rPr>
                <w:rFonts w:eastAsia="Malgun Gothic"/>
              </w:rPr>
              <w:t>easibility of allowing UE side and NW side to develop/update models separately</w:t>
            </w:r>
          </w:p>
        </w:tc>
        <w:tc>
          <w:tcPr>
            <w:tcW w:w="1440" w:type="dxa"/>
            <w:vAlign w:val="center"/>
          </w:tcPr>
          <w:p w14:paraId="60D7E6AE" w14:textId="77777777" w:rsidR="003E0F9D" w:rsidRDefault="003E0F9D" w:rsidP="004662CA">
            <w:pPr>
              <w:jc w:val="center"/>
              <w:rPr>
                <w:color w:val="000000" w:themeColor="text1"/>
              </w:rPr>
            </w:pPr>
            <w:r>
              <w:rPr>
                <w:color w:val="000000" w:themeColor="text1"/>
                <w:kern w:val="24"/>
              </w:rPr>
              <w:t>Infeasible</w:t>
            </w:r>
          </w:p>
        </w:tc>
        <w:tc>
          <w:tcPr>
            <w:tcW w:w="1620" w:type="dxa"/>
            <w:vAlign w:val="center"/>
          </w:tcPr>
          <w:p w14:paraId="55B98204" w14:textId="77777777" w:rsidR="003E0F9D" w:rsidRDefault="003E0F9D" w:rsidP="004662CA">
            <w:pPr>
              <w:jc w:val="center"/>
              <w:rPr>
                <w:bCs/>
                <w:color w:val="000000" w:themeColor="text1"/>
                <w:kern w:val="24"/>
              </w:rPr>
            </w:pPr>
          </w:p>
          <w:p w14:paraId="48BDC75E" w14:textId="77777777" w:rsidR="003E0F9D" w:rsidRDefault="003E0F9D" w:rsidP="004662CA">
            <w:pPr>
              <w:jc w:val="center"/>
              <w:rPr>
                <w:color w:val="000000" w:themeColor="text1"/>
                <w:kern w:val="24"/>
              </w:rPr>
            </w:pPr>
            <w:proofErr w:type="spellStart"/>
            <w:r>
              <w:rPr>
                <w:bCs/>
                <w:color w:val="000000" w:themeColor="text1"/>
                <w:kern w:val="24"/>
              </w:rPr>
              <w:t>Feasbile</w:t>
            </w:r>
            <w:proofErr w:type="spellEnd"/>
          </w:p>
        </w:tc>
        <w:tc>
          <w:tcPr>
            <w:tcW w:w="1314" w:type="dxa"/>
            <w:vAlign w:val="center"/>
          </w:tcPr>
          <w:p w14:paraId="33963AEA" w14:textId="77777777" w:rsidR="003E0F9D" w:rsidRDefault="003E0F9D" w:rsidP="004662CA">
            <w:pPr>
              <w:jc w:val="center"/>
              <w:rPr>
                <w:color w:val="000000" w:themeColor="text1"/>
              </w:rPr>
            </w:pPr>
            <w:r>
              <w:rPr>
                <w:color w:val="000000" w:themeColor="text1"/>
                <w:kern w:val="24"/>
              </w:rPr>
              <w:t>Feasible</w:t>
            </w:r>
          </w:p>
        </w:tc>
        <w:tc>
          <w:tcPr>
            <w:tcW w:w="1926" w:type="dxa"/>
            <w:vAlign w:val="center"/>
          </w:tcPr>
          <w:p w14:paraId="255EEDB7" w14:textId="77777777" w:rsidR="003E0F9D" w:rsidRDefault="003E0F9D" w:rsidP="004662CA">
            <w:pPr>
              <w:jc w:val="center"/>
              <w:rPr>
                <w:color w:val="000000" w:themeColor="text1"/>
              </w:rPr>
            </w:pPr>
            <w:r>
              <w:rPr>
                <w:color w:val="000000" w:themeColor="text1"/>
                <w:kern w:val="24"/>
              </w:rPr>
              <w:t>Feasible</w:t>
            </w:r>
          </w:p>
        </w:tc>
      </w:tr>
      <w:tr w:rsidR="003E0F9D" w14:paraId="2BEEBF9A" w14:textId="77777777" w:rsidTr="004662CA">
        <w:trPr>
          <w:trHeight w:val="906"/>
          <w:jc w:val="center"/>
        </w:trPr>
        <w:tc>
          <w:tcPr>
            <w:tcW w:w="2425" w:type="dxa"/>
            <w:vAlign w:val="center"/>
          </w:tcPr>
          <w:p w14:paraId="2D6CBA57" w14:textId="77777777" w:rsidR="003E0F9D" w:rsidRDefault="003E0F9D" w:rsidP="004662CA">
            <w:pPr>
              <w:jc w:val="center"/>
            </w:pPr>
            <w:r>
              <w:t xml:space="preserve">Whether gNB can maintain/store a single/unified model over different UE vendors </w:t>
            </w:r>
            <w:r>
              <w:rPr>
                <w:color w:val="000000" w:themeColor="text1"/>
              </w:rPr>
              <w:t>for a CSI report configuration</w:t>
            </w:r>
          </w:p>
        </w:tc>
        <w:tc>
          <w:tcPr>
            <w:tcW w:w="1440" w:type="dxa"/>
            <w:vAlign w:val="center"/>
          </w:tcPr>
          <w:p w14:paraId="3F356AE1" w14:textId="77777777" w:rsidR="003E0F9D" w:rsidRDefault="003E0F9D" w:rsidP="004662CA">
            <w:pPr>
              <w:jc w:val="center"/>
              <w:rPr>
                <w:color w:val="000000" w:themeColor="text1"/>
                <w:highlight w:val="yellow"/>
              </w:rPr>
            </w:pPr>
            <w:r>
              <w:rPr>
                <w:rFonts w:eastAsia="Malgun Gothic"/>
              </w:rPr>
              <w:t>Yes. Performance loss refers to 9.2.2.1 observations</w:t>
            </w:r>
          </w:p>
        </w:tc>
        <w:tc>
          <w:tcPr>
            <w:tcW w:w="1620" w:type="dxa"/>
            <w:vAlign w:val="center"/>
          </w:tcPr>
          <w:p w14:paraId="7F521A51" w14:textId="77777777" w:rsidR="003E0F9D" w:rsidRDefault="003E0F9D" w:rsidP="004662CA">
            <w:pPr>
              <w:jc w:val="center"/>
              <w:rPr>
                <w:rFonts w:eastAsia="Malgun Gothic"/>
                <w:bCs/>
                <w:strike/>
                <w:color w:val="000000" w:themeColor="text1"/>
              </w:rPr>
            </w:pPr>
            <w:r>
              <w:rPr>
                <w:rFonts w:eastAsia="Malgun Gothic"/>
                <w:bCs/>
                <w:color w:val="000000" w:themeColor="text1"/>
              </w:rPr>
              <w:t xml:space="preserve">Yes. </w:t>
            </w:r>
            <w:r>
              <w:rPr>
                <w:rFonts w:eastAsia="Malgun Gothic"/>
              </w:rPr>
              <w:t xml:space="preserve">Performance loss refers to 9.2.2.1 </w:t>
            </w:r>
            <w:proofErr w:type="gramStart"/>
            <w:r>
              <w:rPr>
                <w:rFonts w:eastAsia="Malgun Gothic"/>
              </w:rPr>
              <w:t>observations</w:t>
            </w:r>
            <w:proofErr w:type="gramEnd"/>
          </w:p>
          <w:p w14:paraId="0BC89ACD" w14:textId="77777777" w:rsidR="003E0F9D" w:rsidRDefault="003E0F9D" w:rsidP="004662CA">
            <w:pPr>
              <w:jc w:val="center"/>
              <w:rPr>
                <w:rFonts w:eastAsia="Malgun Gothic"/>
                <w:strike/>
              </w:rPr>
            </w:pPr>
          </w:p>
        </w:tc>
        <w:tc>
          <w:tcPr>
            <w:tcW w:w="1314" w:type="dxa"/>
            <w:vAlign w:val="center"/>
          </w:tcPr>
          <w:p w14:paraId="29E76A3D" w14:textId="77777777" w:rsidR="003E0F9D" w:rsidRDefault="003E0F9D" w:rsidP="004662CA">
            <w:pPr>
              <w:jc w:val="center"/>
              <w:rPr>
                <w:color w:val="000000" w:themeColor="text1"/>
              </w:rPr>
            </w:pPr>
            <w:r>
              <w:rPr>
                <w:rFonts w:eastAsia="Malgun Gothic"/>
              </w:rPr>
              <w:t xml:space="preserve">Yes. Performance loss refers to 9.2.2.1 </w:t>
            </w:r>
            <w:proofErr w:type="gramStart"/>
            <w:r>
              <w:rPr>
                <w:rFonts w:eastAsia="Malgun Gothic"/>
              </w:rPr>
              <w:t>observations</w:t>
            </w:r>
            <w:proofErr w:type="gramEnd"/>
          </w:p>
          <w:p w14:paraId="2DE36FBE" w14:textId="77777777" w:rsidR="003E0F9D" w:rsidRDefault="003E0F9D" w:rsidP="004662CA">
            <w:pPr>
              <w:jc w:val="center"/>
              <w:rPr>
                <w:color w:val="000000" w:themeColor="text1"/>
              </w:rPr>
            </w:pPr>
          </w:p>
        </w:tc>
        <w:tc>
          <w:tcPr>
            <w:tcW w:w="1926" w:type="dxa"/>
            <w:vAlign w:val="center"/>
          </w:tcPr>
          <w:p w14:paraId="09428DBD" w14:textId="77777777" w:rsidR="003E0F9D" w:rsidRDefault="003E0F9D" w:rsidP="004662CA">
            <w:pPr>
              <w:jc w:val="center"/>
              <w:rPr>
                <w:color w:val="000000" w:themeColor="text1"/>
              </w:rPr>
            </w:pPr>
            <w:r>
              <w:rPr>
                <w:rFonts w:eastAsia="Malgun Gothic"/>
              </w:rPr>
              <w:t>Yes.</w:t>
            </w:r>
          </w:p>
          <w:p w14:paraId="59444A99" w14:textId="77777777" w:rsidR="003E0F9D" w:rsidRDefault="003E0F9D" w:rsidP="004662CA">
            <w:pPr>
              <w:jc w:val="center"/>
              <w:rPr>
                <w:color w:val="000000" w:themeColor="text1"/>
              </w:rPr>
            </w:pPr>
            <w:r>
              <w:rPr>
                <w:rFonts w:eastAsia="Malgun Gothic"/>
              </w:rPr>
              <w:t>Performance loss refers to 9.2.2.1 observations</w:t>
            </w:r>
          </w:p>
        </w:tc>
      </w:tr>
      <w:tr w:rsidR="003E0F9D" w14:paraId="21A538B8" w14:textId="77777777" w:rsidTr="004662CA">
        <w:trPr>
          <w:trHeight w:val="887"/>
          <w:jc w:val="center"/>
        </w:trPr>
        <w:tc>
          <w:tcPr>
            <w:tcW w:w="2425" w:type="dxa"/>
            <w:vAlign w:val="center"/>
          </w:tcPr>
          <w:p w14:paraId="01393FA1" w14:textId="77777777" w:rsidR="003E0F9D" w:rsidRPr="00C0437C" w:rsidRDefault="003E0F9D" w:rsidP="004662CA">
            <w:pPr>
              <w:jc w:val="center"/>
            </w:pPr>
            <w:r w:rsidRPr="00C0437C">
              <w:lastRenderedPageBreak/>
              <w:t xml:space="preserve">Whether UE device can maintain/store a single/unified model over different NW vendors </w:t>
            </w:r>
            <w:r w:rsidRPr="00C0437C">
              <w:rPr>
                <w:color w:val="000000" w:themeColor="text1"/>
              </w:rPr>
              <w:t>for a CSI report configuration</w:t>
            </w:r>
          </w:p>
        </w:tc>
        <w:tc>
          <w:tcPr>
            <w:tcW w:w="1440" w:type="dxa"/>
            <w:vAlign w:val="center"/>
          </w:tcPr>
          <w:p w14:paraId="0C4ABE4F" w14:textId="77777777" w:rsidR="003E0F9D" w:rsidRPr="00C0437C" w:rsidRDefault="003E0F9D" w:rsidP="004662CA">
            <w:pPr>
              <w:jc w:val="center"/>
              <w:rPr>
                <w:color w:val="000000" w:themeColor="text1"/>
              </w:rPr>
            </w:pPr>
            <w:r w:rsidRPr="00C0437C">
              <w:rPr>
                <w:rFonts w:eastAsia="Malgun Gothic"/>
              </w:rPr>
              <w:t>Yes. Performance loss refers to 9.2.2.1 observations</w:t>
            </w:r>
          </w:p>
        </w:tc>
        <w:tc>
          <w:tcPr>
            <w:tcW w:w="1620" w:type="dxa"/>
            <w:vAlign w:val="center"/>
          </w:tcPr>
          <w:p w14:paraId="2A73A6BB" w14:textId="77777777" w:rsidR="003E0F9D" w:rsidRPr="00C0437C" w:rsidRDefault="003E0F9D" w:rsidP="004662CA">
            <w:pPr>
              <w:jc w:val="center"/>
              <w:rPr>
                <w:rFonts w:eastAsia="Malgun Gothic"/>
                <w:bCs/>
                <w:color w:val="000000" w:themeColor="text1"/>
              </w:rPr>
            </w:pPr>
          </w:p>
          <w:p w14:paraId="31D02498" w14:textId="77777777" w:rsidR="003E0F9D" w:rsidRPr="00C0437C" w:rsidRDefault="003E0F9D" w:rsidP="004662CA">
            <w:pPr>
              <w:jc w:val="center"/>
              <w:rPr>
                <w:rFonts w:eastAsia="Malgun Gothic"/>
                <w:bCs/>
                <w:color w:val="000000" w:themeColor="text1"/>
              </w:rPr>
            </w:pPr>
            <w:r w:rsidRPr="00C0437C">
              <w:rPr>
                <w:rFonts w:eastAsia="Malgun Gothic"/>
                <w:bCs/>
                <w:color w:val="000000" w:themeColor="text1"/>
              </w:rPr>
              <w:t xml:space="preserve">Yes. </w:t>
            </w:r>
            <w:r w:rsidRPr="00C0437C">
              <w:rPr>
                <w:rFonts w:eastAsia="Malgun Gothic"/>
              </w:rPr>
              <w:t xml:space="preserve">Performance loss refers to 9.2.2.1 </w:t>
            </w:r>
            <w:proofErr w:type="gramStart"/>
            <w:r w:rsidRPr="00C0437C">
              <w:rPr>
                <w:rFonts w:eastAsia="Malgun Gothic"/>
              </w:rPr>
              <w:t>observations</w:t>
            </w:r>
            <w:proofErr w:type="gramEnd"/>
          </w:p>
          <w:p w14:paraId="1918B672" w14:textId="77777777" w:rsidR="003E0F9D" w:rsidRPr="00C0437C" w:rsidRDefault="003E0F9D" w:rsidP="004662CA">
            <w:pPr>
              <w:jc w:val="center"/>
              <w:rPr>
                <w:rFonts w:eastAsia="Malgun Gothic"/>
              </w:rPr>
            </w:pPr>
          </w:p>
        </w:tc>
        <w:tc>
          <w:tcPr>
            <w:tcW w:w="1314" w:type="dxa"/>
            <w:vAlign w:val="center"/>
          </w:tcPr>
          <w:p w14:paraId="641BFFBA" w14:textId="77777777" w:rsidR="003E0F9D" w:rsidRPr="00717642" w:rsidRDefault="003E0F9D" w:rsidP="004662CA">
            <w:pPr>
              <w:jc w:val="center"/>
              <w:rPr>
                <w:rFonts w:eastAsia="Malgun Gothic"/>
                <w:strike/>
                <w:highlight w:val="yellow"/>
              </w:rPr>
            </w:pPr>
            <w:proofErr w:type="gramStart"/>
            <w:r w:rsidRPr="00C0437C">
              <w:rPr>
                <w:rFonts w:eastAsia="Malgun Gothic"/>
              </w:rPr>
              <w:t>Yes</w:t>
            </w:r>
            <w:proofErr w:type="gramEnd"/>
            <w:r w:rsidRPr="00C0437C">
              <w:rPr>
                <w:rFonts w:eastAsia="Malgun Gothic"/>
              </w:rPr>
              <w:t xml:space="preserve"> </w:t>
            </w:r>
            <w:r w:rsidRPr="00717642">
              <w:rPr>
                <w:rFonts w:eastAsia="Malgun Gothic"/>
                <w:strike/>
                <w:highlight w:val="yellow"/>
              </w:rPr>
              <w:t>per camped cell.</w:t>
            </w:r>
          </w:p>
          <w:p w14:paraId="212E6FA1" w14:textId="77777777" w:rsidR="003E0F9D" w:rsidRPr="00C0437C" w:rsidRDefault="003E0F9D" w:rsidP="004662CA">
            <w:pPr>
              <w:jc w:val="center"/>
              <w:rPr>
                <w:color w:val="000000" w:themeColor="text1"/>
              </w:rPr>
            </w:pPr>
            <w:r w:rsidRPr="00717642">
              <w:rPr>
                <w:rFonts w:eastAsia="Malgun Gothic"/>
                <w:strike/>
                <w:highlight w:val="yellow"/>
              </w:rPr>
              <w:t>Generalization over multiple NW,</w:t>
            </w:r>
            <w:r w:rsidRPr="00C0437C">
              <w:rPr>
                <w:rFonts w:eastAsia="Malgun Gothic"/>
              </w:rPr>
              <w:t xml:space="preserve"> performance loss refers to 9.2.2.1 observations</w:t>
            </w:r>
          </w:p>
        </w:tc>
        <w:tc>
          <w:tcPr>
            <w:tcW w:w="1926" w:type="dxa"/>
            <w:vAlign w:val="center"/>
          </w:tcPr>
          <w:p w14:paraId="0D7D489C" w14:textId="77777777" w:rsidR="003E0F9D" w:rsidRPr="00C0437C" w:rsidRDefault="003E0F9D" w:rsidP="004662CA">
            <w:pPr>
              <w:jc w:val="center"/>
              <w:rPr>
                <w:strike/>
                <w:color w:val="000000" w:themeColor="text1"/>
              </w:rPr>
            </w:pPr>
            <w:r w:rsidRPr="00C0437C">
              <w:rPr>
                <w:rFonts w:eastAsia="Malgun Gothic"/>
              </w:rPr>
              <w:t xml:space="preserve">Yes </w:t>
            </w:r>
            <w:r w:rsidRPr="00C0437C">
              <w:rPr>
                <w:strike/>
                <w:color w:val="000000" w:themeColor="text1"/>
                <w:highlight w:val="yellow"/>
              </w:rPr>
              <w:t>(Note 5).</w:t>
            </w:r>
          </w:p>
          <w:p w14:paraId="1A574956" w14:textId="77777777" w:rsidR="003E0F9D" w:rsidRPr="00C0437C" w:rsidRDefault="003E0F9D" w:rsidP="004662CA">
            <w:pPr>
              <w:jc w:val="center"/>
              <w:rPr>
                <w:rFonts w:eastAsia="Malgun Gothic"/>
              </w:rPr>
            </w:pPr>
            <w:r w:rsidRPr="00C0437C">
              <w:rPr>
                <w:rFonts w:eastAsia="Malgun Gothic"/>
              </w:rPr>
              <w:t>Performance loss refers to 9.2.2.1 observations</w:t>
            </w:r>
          </w:p>
        </w:tc>
      </w:tr>
      <w:tr w:rsidR="003E0F9D" w14:paraId="39487886" w14:textId="77777777" w:rsidTr="004662CA">
        <w:trPr>
          <w:trHeight w:val="1360"/>
          <w:jc w:val="center"/>
        </w:trPr>
        <w:tc>
          <w:tcPr>
            <w:tcW w:w="2425" w:type="dxa"/>
            <w:vAlign w:val="center"/>
          </w:tcPr>
          <w:p w14:paraId="5A7DA177" w14:textId="77777777" w:rsidR="003E0F9D" w:rsidRDefault="003E0F9D" w:rsidP="004662CA">
            <w:pPr>
              <w:jc w:val="center"/>
              <w:rPr>
                <w:highlight w:val="yellow"/>
              </w:rPr>
            </w:pPr>
            <w:r>
              <w:t>Extendibility:</w:t>
            </w:r>
            <w:r>
              <w:rPr>
                <w:rFonts w:eastAsia="Malgun Gothic"/>
              </w:rPr>
              <w:t xml:space="preserve"> to train new UE-side model compatible with NW-side model in use;</w:t>
            </w:r>
          </w:p>
        </w:tc>
        <w:tc>
          <w:tcPr>
            <w:tcW w:w="1440" w:type="dxa"/>
            <w:vAlign w:val="center"/>
          </w:tcPr>
          <w:p w14:paraId="20A83C08" w14:textId="77777777" w:rsidR="003E0F9D" w:rsidRPr="004A11C6" w:rsidRDefault="003E0F9D" w:rsidP="004662CA">
            <w:pPr>
              <w:jc w:val="center"/>
              <w:rPr>
                <w:color w:val="000000" w:themeColor="text1"/>
                <w:kern w:val="24"/>
              </w:rPr>
            </w:pPr>
            <w:r w:rsidRPr="004A11C6">
              <w:rPr>
                <w:color w:val="000000" w:themeColor="text1"/>
                <w:kern w:val="24"/>
              </w:rPr>
              <w:t>Not support</w:t>
            </w:r>
          </w:p>
        </w:tc>
        <w:tc>
          <w:tcPr>
            <w:tcW w:w="1620" w:type="dxa"/>
            <w:vAlign w:val="center"/>
          </w:tcPr>
          <w:p w14:paraId="7113C4A9" w14:textId="77777777" w:rsidR="003E0F9D" w:rsidRPr="004A11C6" w:rsidRDefault="003E0F9D" w:rsidP="004662CA">
            <w:pPr>
              <w:jc w:val="center"/>
              <w:rPr>
                <w:color w:val="000000" w:themeColor="text1"/>
                <w:kern w:val="24"/>
              </w:rPr>
            </w:pPr>
            <w:r w:rsidRPr="004A11C6">
              <w:rPr>
                <w:bCs/>
                <w:color w:val="000000" w:themeColor="text1"/>
                <w:kern w:val="24"/>
              </w:rPr>
              <w:t>Support</w:t>
            </w:r>
          </w:p>
        </w:tc>
        <w:tc>
          <w:tcPr>
            <w:tcW w:w="1314" w:type="dxa"/>
            <w:vAlign w:val="center"/>
          </w:tcPr>
          <w:p w14:paraId="1E6C8BB8" w14:textId="77777777" w:rsidR="003E0F9D" w:rsidRPr="004A11C6" w:rsidRDefault="003E0F9D" w:rsidP="004662CA">
            <w:pPr>
              <w:jc w:val="center"/>
              <w:rPr>
                <w:color w:val="000000" w:themeColor="text1"/>
                <w:kern w:val="24"/>
              </w:rPr>
            </w:pPr>
            <w:r w:rsidRPr="004A11C6">
              <w:rPr>
                <w:bCs/>
                <w:color w:val="000000" w:themeColor="text1"/>
                <w:kern w:val="24"/>
              </w:rPr>
              <w:t>Support</w:t>
            </w:r>
          </w:p>
        </w:tc>
        <w:tc>
          <w:tcPr>
            <w:tcW w:w="1926" w:type="dxa"/>
            <w:vAlign w:val="center"/>
          </w:tcPr>
          <w:p w14:paraId="4538E34A" w14:textId="77777777" w:rsidR="003E0F9D" w:rsidRDefault="003E0F9D" w:rsidP="004662CA">
            <w:pPr>
              <w:jc w:val="center"/>
              <w:rPr>
                <w:strike/>
                <w:color w:val="000000" w:themeColor="text1"/>
                <w:kern w:val="24"/>
                <w:highlight w:val="yellow"/>
              </w:rPr>
            </w:pPr>
            <w:r w:rsidRPr="00B12725">
              <w:rPr>
                <w:strike/>
                <w:color w:val="000000" w:themeColor="text1"/>
                <w:kern w:val="24"/>
                <w:highlight w:val="yellow"/>
              </w:rPr>
              <w:t>Not support (N/A)</w:t>
            </w:r>
          </w:p>
          <w:p w14:paraId="327478BB" w14:textId="77777777" w:rsidR="003E0F9D" w:rsidRPr="00B12725" w:rsidRDefault="003E0F9D" w:rsidP="004662CA">
            <w:pPr>
              <w:jc w:val="center"/>
              <w:rPr>
                <w:strike/>
                <w:color w:val="000000" w:themeColor="text1"/>
                <w:kern w:val="24"/>
                <w:highlight w:val="yellow"/>
              </w:rPr>
            </w:pPr>
            <w:r w:rsidRPr="00DA6D61">
              <w:rPr>
                <w:bCs/>
                <w:color w:val="000000" w:themeColor="text1"/>
                <w:kern w:val="24"/>
                <w:highlight w:val="green"/>
              </w:rPr>
              <w:t>Support</w:t>
            </w:r>
          </w:p>
        </w:tc>
      </w:tr>
      <w:tr w:rsidR="003E0F9D" w14:paraId="7174DBE0" w14:textId="77777777" w:rsidTr="004662CA">
        <w:trPr>
          <w:trHeight w:val="1360"/>
          <w:jc w:val="center"/>
        </w:trPr>
        <w:tc>
          <w:tcPr>
            <w:tcW w:w="2425" w:type="dxa"/>
            <w:vAlign w:val="center"/>
          </w:tcPr>
          <w:p w14:paraId="2C44774F" w14:textId="77777777" w:rsidR="003E0F9D" w:rsidRDefault="003E0F9D" w:rsidP="004662CA">
            <w:pPr>
              <w:jc w:val="center"/>
              <w:rPr>
                <w:highlight w:val="yellow"/>
              </w:rPr>
            </w:pPr>
            <w:r>
              <w:t>Extendibility:</w:t>
            </w:r>
            <w:r>
              <w:rPr>
                <w:rFonts w:eastAsia="Malgun Gothic"/>
              </w:rPr>
              <w:t xml:space="preserve"> To train new NW-side model compatible with UE-side model in use</w:t>
            </w:r>
          </w:p>
        </w:tc>
        <w:tc>
          <w:tcPr>
            <w:tcW w:w="1440" w:type="dxa"/>
            <w:vAlign w:val="center"/>
          </w:tcPr>
          <w:p w14:paraId="59A1E83D" w14:textId="77777777" w:rsidR="003E0F9D" w:rsidRPr="005C7740" w:rsidRDefault="003E0F9D" w:rsidP="004662CA">
            <w:pPr>
              <w:jc w:val="center"/>
              <w:rPr>
                <w:color w:val="000000" w:themeColor="text1"/>
                <w:kern w:val="24"/>
              </w:rPr>
            </w:pPr>
            <w:r w:rsidRPr="005C7740">
              <w:rPr>
                <w:color w:val="000000" w:themeColor="text1"/>
                <w:kern w:val="24"/>
              </w:rPr>
              <w:t>Not support</w:t>
            </w:r>
          </w:p>
        </w:tc>
        <w:tc>
          <w:tcPr>
            <w:tcW w:w="1620" w:type="dxa"/>
            <w:vAlign w:val="center"/>
          </w:tcPr>
          <w:p w14:paraId="3357647F" w14:textId="77777777" w:rsidR="003E0F9D" w:rsidRPr="005C7740" w:rsidRDefault="003E0F9D" w:rsidP="004662CA">
            <w:pPr>
              <w:jc w:val="center"/>
              <w:rPr>
                <w:color w:val="000000" w:themeColor="text1"/>
                <w:kern w:val="24"/>
              </w:rPr>
            </w:pPr>
            <w:r w:rsidRPr="005C7740">
              <w:rPr>
                <w:rFonts w:eastAsia="SimSun"/>
                <w:color w:val="000000" w:themeColor="text1"/>
                <w:kern w:val="24"/>
              </w:rPr>
              <w:t>Not S</w:t>
            </w:r>
            <w:r w:rsidRPr="005C7740">
              <w:rPr>
                <w:rFonts w:eastAsia="SimSun" w:hint="eastAsia"/>
                <w:color w:val="000000" w:themeColor="text1"/>
                <w:kern w:val="24"/>
              </w:rPr>
              <w:t>upport</w:t>
            </w:r>
          </w:p>
        </w:tc>
        <w:tc>
          <w:tcPr>
            <w:tcW w:w="1314" w:type="dxa"/>
            <w:vAlign w:val="center"/>
          </w:tcPr>
          <w:p w14:paraId="3AB72B09" w14:textId="77777777" w:rsidR="003E0F9D" w:rsidRDefault="003E0F9D" w:rsidP="004662CA">
            <w:pPr>
              <w:jc w:val="center"/>
              <w:rPr>
                <w:strike/>
                <w:color w:val="000000" w:themeColor="text1"/>
                <w:kern w:val="24"/>
                <w:highlight w:val="yellow"/>
              </w:rPr>
            </w:pPr>
            <w:r w:rsidRPr="00B12725">
              <w:rPr>
                <w:strike/>
                <w:color w:val="000000" w:themeColor="text1"/>
                <w:kern w:val="24"/>
                <w:highlight w:val="yellow"/>
              </w:rPr>
              <w:t>Not support (N/A)</w:t>
            </w:r>
          </w:p>
          <w:p w14:paraId="1FFADC60" w14:textId="77777777" w:rsidR="003E0F9D" w:rsidRPr="005C7740" w:rsidRDefault="003E0F9D" w:rsidP="004662CA">
            <w:pPr>
              <w:jc w:val="center"/>
              <w:rPr>
                <w:i/>
                <w:color w:val="000000" w:themeColor="text1"/>
                <w:kern w:val="24"/>
              </w:rPr>
            </w:pPr>
            <w:r w:rsidRPr="00DA6D61">
              <w:rPr>
                <w:bCs/>
                <w:color w:val="000000" w:themeColor="text1"/>
                <w:kern w:val="24"/>
                <w:highlight w:val="green"/>
              </w:rPr>
              <w:t>Support</w:t>
            </w:r>
          </w:p>
        </w:tc>
        <w:tc>
          <w:tcPr>
            <w:tcW w:w="1926" w:type="dxa"/>
            <w:vAlign w:val="center"/>
          </w:tcPr>
          <w:p w14:paraId="75E51C20" w14:textId="77777777" w:rsidR="003E0F9D" w:rsidRPr="005C7740" w:rsidRDefault="003E0F9D" w:rsidP="004662CA">
            <w:pPr>
              <w:jc w:val="center"/>
              <w:rPr>
                <w:color w:val="000000" w:themeColor="text1"/>
                <w:kern w:val="24"/>
              </w:rPr>
            </w:pPr>
            <w:r w:rsidRPr="005C7740">
              <w:rPr>
                <w:color w:val="000000" w:themeColor="text1"/>
                <w:kern w:val="24"/>
              </w:rPr>
              <w:t>Support</w:t>
            </w:r>
          </w:p>
        </w:tc>
      </w:tr>
      <w:tr w:rsidR="003E0F9D" w14:paraId="6042C829" w14:textId="77777777" w:rsidTr="004662CA">
        <w:trPr>
          <w:trHeight w:val="650"/>
          <w:jc w:val="center"/>
        </w:trPr>
        <w:tc>
          <w:tcPr>
            <w:tcW w:w="2425" w:type="dxa"/>
            <w:vAlign w:val="center"/>
          </w:tcPr>
          <w:p w14:paraId="2B242214" w14:textId="77777777" w:rsidR="003E0F9D" w:rsidRDefault="003E0F9D" w:rsidP="004662CA">
            <w:pPr>
              <w:jc w:val="center"/>
            </w:pPr>
            <w:r>
              <w:t>Whether training data distribution can match the inference device</w:t>
            </w:r>
          </w:p>
        </w:tc>
        <w:tc>
          <w:tcPr>
            <w:tcW w:w="1440" w:type="dxa"/>
            <w:vAlign w:val="center"/>
          </w:tcPr>
          <w:p w14:paraId="243C1CEE" w14:textId="77777777" w:rsidR="003E0F9D" w:rsidRDefault="003E0F9D" w:rsidP="004662CA">
            <w:pPr>
              <w:jc w:val="center"/>
              <w:rPr>
                <w:strike/>
                <w:color w:val="000000" w:themeColor="text1"/>
                <w:kern w:val="24"/>
                <w:highlight w:val="yellow"/>
              </w:rPr>
            </w:pPr>
            <w:r w:rsidRPr="004A10AC">
              <w:rPr>
                <w:strike/>
                <w:color w:val="000000" w:themeColor="text1"/>
                <w:kern w:val="24"/>
                <w:highlight w:val="yellow"/>
              </w:rPr>
              <w:t>More</w:t>
            </w:r>
            <w:r w:rsidRPr="00F4012D">
              <w:rPr>
                <w:color w:val="000000" w:themeColor="text1"/>
                <w:kern w:val="24"/>
              </w:rPr>
              <w:t xml:space="preserve"> limited</w:t>
            </w:r>
          </w:p>
        </w:tc>
        <w:tc>
          <w:tcPr>
            <w:tcW w:w="1620" w:type="dxa"/>
            <w:vAlign w:val="center"/>
          </w:tcPr>
          <w:p w14:paraId="312E8AC3" w14:textId="77777777" w:rsidR="003E0F9D" w:rsidRPr="00D55EAB" w:rsidRDefault="003E0F9D" w:rsidP="004662CA">
            <w:pPr>
              <w:jc w:val="center"/>
              <w:rPr>
                <w:strike/>
                <w:color w:val="000000" w:themeColor="text1"/>
                <w:kern w:val="24"/>
                <w:highlight w:val="yellow"/>
              </w:rPr>
            </w:pPr>
            <w:r w:rsidRPr="00D55EAB">
              <w:rPr>
                <w:strike/>
                <w:color w:val="000000" w:themeColor="text1"/>
                <w:kern w:val="24"/>
                <w:highlight w:val="yellow"/>
              </w:rPr>
              <w:t>No consensus</w:t>
            </w:r>
          </w:p>
          <w:p w14:paraId="618E2C6F" w14:textId="77777777" w:rsidR="003E0F9D" w:rsidRDefault="003E0F9D" w:rsidP="004662CA">
            <w:pPr>
              <w:jc w:val="center"/>
              <w:rPr>
                <w:color w:val="000000" w:themeColor="text1"/>
                <w:kern w:val="24"/>
                <w:highlight w:val="yellow"/>
              </w:rPr>
            </w:pPr>
            <w:proofErr w:type="gramStart"/>
            <w:r w:rsidRPr="00DA6D61">
              <w:rPr>
                <w:color w:val="000000" w:themeColor="text1"/>
                <w:kern w:val="24"/>
                <w:highlight w:val="green"/>
              </w:rPr>
              <w:t>Yes</w:t>
            </w:r>
            <w:proofErr w:type="gramEnd"/>
            <w:r w:rsidRPr="00DA6D61">
              <w:rPr>
                <w:color w:val="000000" w:themeColor="text1"/>
                <w:kern w:val="24"/>
                <w:highlight w:val="green"/>
              </w:rPr>
              <w:t xml:space="preserve"> but more limited than Type-3</w:t>
            </w:r>
          </w:p>
        </w:tc>
        <w:tc>
          <w:tcPr>
            <w:tcW w:w="1314" w:type="dxa"/>
            <w:vAlign w:val="center"/>
          </w:tcPr>
          <w:p w14:paraId="264B971C" w14:textId="77777777" w:rsidR="003E0F9D" w:rsidRDefault="003E0F9D" w:rsidP="004662CA">
            <w:pPr>
              <w:jc w:val="center"/>
              <w:rPr>
                <w:strike/>
                <w:color w:val="000000" w:themeColor="text1"/>
                <w:kern w:val="24"/>
                <w:highlight w:val="yellow"/>
              </w:rPr>
            </w:pPr>
            <w:r w:rsidRPr="00D55EAB">
              <w:rPr>
                <w:strike/>
                <w:color w:val="000000" w:themeColor="text1"/>
                <w:kern w:val="24"/>
                <w:highlight w:val="yellow"/>
              </w:rPr>
              <w:t>Limited</w:t>
            </w:r>
          </w:p>
          <w:p w14:paraId="3CF0DF85" w14:textId="77777777" w:rsidR="003E0F9D" w:rsidRPr="001B55DD" w:rsidRDefault="003E0F9D" w:rsidP="004662CA">
            <w:pPr>
              <w:jc w:val="center"/>
              <w:rPr>
                <w:color w:val="000000" w:themeColor="text1"/>
                <w:kern w:val="24"/>
                <w:highlight w:val="yellow"/>
              </w:rPr>
            </w:pPr>
            <w:r w:rsidRPr="00DA6D61">
              <w:rPr>
                <w:rFonts w:eastAsia="SimSun"/>
                <w:highlight w:val="green"/>
              </w:rPr>
              <w:t>Yes</w:t>
            </w:r>
          </w:p>
        </w:tc>
        <w:tc>
          <w:tcPr>
            <w:tcW w:w="1926" w:type="dxa"/>
            <w:vAlign w:val="center"/>
          </w:tcPr>
          <w:p w14:paraId="7FBBBCB1" w14:textId="77777777" w:rsidR="003E0F9D" w:rsidRPr="00F4012D" w:rsidRDefault="003E0F9D" w:rsidP="004662CA">
            <w:pPr>
              <w:jc w:val="center"/>
              <w:rPr>
                <w:color w:val="000000" w:themeColor="text1"/>
                <w:kern w:val="24"/>
              </w:rPr>
            </w:pPr>
            <w:r w:rsidRPr="00F4012D">
              <w:rPr>
                <w:rFonts w:eastAsia="SimSun"/>
              </w:rPr>
              <w:t>Yes</w:t>
            </w:r>
          </w:p>
        </w:tc>
      </w:tr>
      <w:tr w:rsidR="003E0F9D" w14:paraId="759E146E" w14:textId="77777777" w:rsidTr="004662CA">
        <w:trPr>
          <w:trHeight w:val="157"/>
          <w:jc w:val="center"/>
        </w:trPr>
        <w:tc>
          <w:tcPr>
            <w:tcW w:w="2425" w:type="dxa"/>
            <w:vAlign w:val="center"/>
          </w:tcPr>
          <w:p w14:paraId="7D05C274" w14:textId="77777777" w:rsidR="003E0F9D" w:rsidRDefault="003E0F9D" w:rsidP="004662CA">
            <w:pPr>
              <w:jc w:val="center"/>
            </w:pPr>
            <w:r>
              <w:rPr>
                <w:rFonts w:eastAsia="Malgun Gothic"/>
              </w:rPr>
              <w:t>Software/hardware compatibility (Whether device capability can be considered for model development)</w:t>
            </w:r>
          </w:p>
        </w:tc>
        <w:tc>
          <w:tcPr>
            <w:tcW w:w="1440" w:type="dxa"/>
            <w:vAlign w:val="center"/>
          </w:tcPr>
          <w:p w14:paraId="6101DC1E" w14:textId="77777777" w:rsidR="003E0F9D" w:rsidRDefault="003E0F9D" w:rsidP="004662CA">
            <w:pPr>
              <w:jc w:val="center"/>
              <w:rPr>
                <w:color w:val="000000" w:themeColor="text1"/>
                <w:kern w:val="24"/>
              </w:rPr>
            </w:pPr>
            <w:r>
              <w:rPr>
                <w:rFonts w:eastAsia="SimSun"/>
              </w:rPr>
              <w:t>Compatible</w:t>
            </w:r>
          </w:p>
        </w:tc>
        <w:tc>
          <w:tcPr>
            <w:tcW w:w="1620" w:type="dxa"/>
            <w:vAlign w:val="center"/>
          </w:tcPr>
          <w:p w14:paraId="1F664E08" w14:textId="77777777" w:rsidR="003E0F9D" w:rsidRDefault="003E0F9D" w:rsidP="004662CA">
            <w:pPr>
              <w:jc w:val="center"/>
              <w:rPr>
                <w:rFonts w:eastAsia="SimSun"/>
              </w:rPr>
            </w:pPr>
            <w:r>
              <w:rPr>
                <w:rFonts w:eastAsia="SimSun"/>
                <w:bCs/>
                <w:color w:val="000000" w:themeColor="text1"/>
              </w:rPr>
              <w:t>Compatible</w:t>
            </w:r>
          </w:p>
        </w:tc>
        <w:tc>
          <w:tcPr>
            <w:tcW w:w="1314" w:type="dxa"/>
            <w:vAlign w:val="center"/>
          </w:tcPr>
          <w:p w14:paraId="32CC484C" w14:textId="77777777" w:rsidR="003E0F9D" w:rsidRDefault="003E0F9D" w:rsidP="004662CA">
            <w:pPr>
              <w:jc w:val="center"/>
              <w:rPr>
                <w:color w:val="000000" w:themeColor="text1"/>
                <w:kern w:val="24"/>
              </w:rPr>
            </w:pPr>
            <w:r>
              <w:rPr>
                <w:rFonts w:eastAsia="SimSun"/>
              </w:rPr>
              <w:t>Compatible</w:t>
            </w:r>
          </w:p>
        </w:tc>
        <w:tc>
          <w:tcPr>
            <w:tcW w:w="1926" w:type="dxa"/>
            <w:vAlign w:val="center"/>
          </w:tcPr>
          <w:p w14:paraId="61FE58B5" w14:textId="77777777" w:rsidR="003E0F9D" w:rsidRDefault="003E0F9D" w:rsidP="004662CA">
            <w:pPr>
              <w:jc w:val="center"/>
              <w:rPr>
                <w:color w:val="000000" w:themeColor="text1"/>
                <w:kern w:val="24"/>
              </w:rPr>
            </w:pPr>
            <w:r>
              <w:rPr>
                <w:rFonts w:eastAsia="SimSun"/>
              </w:rPr>
              <w:t>Compatible</w:t>
            </w:r>
          </w:p>
        </w:tc>
      </w:tr>
      <w:tr w:rsidR="003E0F9D" w14:paraId="37D4FF48" w14:textId="77777777" w:rsidTr="004662CA">
        <w:trPr>
          <w:trHeight w:val="669"/>
          <w:jc w:val="center"/>
        </w:trPr>
        <w:tc>
          <w:tcPr>
            <w:tcW w:w="2425" w:type="dxa"/>
            <w:vAlign w:val="center"/>
          </w:tcPr>
          <w:p w14:paraId="4C82C9C1" w14:textId="77777777" w:rsidR="003E0F9D" w:rsidRDefault="003E0F9D" w:rsidP="004662CA">
            <w:pPr>
              <w:jc w:val="center"/>
              <w:rPr>
                <w:rFonts w:eastAsia="Malgun Gothic"/>
              </w:rPr>
            </w:pPr>
            <w:r>
              <w:rPr>
                <w:rFonts w:eastAsia="Malgun Gothic"/>
              </w:rPr>
              <w:t>Model performance based on evaluation in 9.2.2.1</w:t>
            </w:r>
          </w:p>
        </w:tc>
        <w:tc>
          <w:tcPr>
            <w:tcW w:w="1440" w:type="dxa"/>
            <w:vAlign w:val="center"/>
          </w:tcPr>
          <w:p w14:paraId="5082CC73" w14:textId="77777777" w:rsidR="003E0F9D" w:rsidRDefault="003E0F9D" w:rsidP="004662CA">
            <w:pPr>
              <w:jc w:val="cente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c>
          <w:tcPr>
            <w:tcW w:w="1620" w:type="dxa"/>
            <w:vAlign w:val="center"/>
          </w:tcPr>
          <w:p w14:paraId="44EA41BA" w14:textId="77777777" w:rsidR="003E0F9D" w:rsidRDefault="003E0F9D" w:rsidP="004662CA">
            <w:pPr>
              <w:jc w:val="center"/>
              <w:rPr>
                <w:rFonts w:eastAsia="Malgun Gothic"/>
              </w:rPr>
            </w:pPr>
            <w:proofErr w:type="gramStart"/>
            <w:r>
              <w:rPr>
                <w:rFonts w:eastAsia="Malgun Gothic"/>
              </w:rPr>
              <w:t>Performance  refers</w:t>
            </w:r>
            <w:proofErr w:type="gramEnd"/>
            <w:r>
              <w:rPr>
                <w:rFonts w:eastAsia="Malgun Gothic"/>
              </w:rPr>
              <w:t xml:space="preserve"> to 9.2.2.1 observations</w:t>
            </w:r>
          </w:p>
        </w:tc>
        <w:tc>
          <w:tcPr>
            <w:tcW w:w="1314" w:type="dxa"/>
            <w:vAlign w:val="center"/>
          </w:tcPr>
          <w:p w14:paraId="69E85043" w14:textId="77777777" w:rsidR="003E0F9D" w:rsidRDefault="003E0F9D" w:rsidP="004662CA">
            <w:pPr>
              <w:jc w:val="center"/>
              <w:rPr>
                <w:color w:val="000000" w:themeColor="text1"/>
                <w:kern w:val="24"/>
              </w:rPr>
            </w:pPr>
            <w:r>
              <w:rPr>
                <w:rFonts w:eastAsia="Malgun Gothic"/>
              </w:rPr>
              <w:t>Performance refers to 9.2.2.1 observations</w:t>
            </w:r>
          </w:p>
        </w:tc>
        <w:tc>
          <w:tcPr>
            <w:tcW w:w="1926" w:type="dxa"/>
            <w:vAlign w:val="center"/>
          </w:tcPr>
          <w:p w14:paraId="105C166D" w14:textId="77777777" w:rsidR="003E0F9D" w:rsidRDefault="003E0F9D" w:rsidP="004662CA">
            <w:pPr>
              <w:jc w:val="center"/>
              <w:rPr>
                <w:color w:val="000000" w:themeColor="text1"/>
                <w:kern w:val="24"/>
              </w:rPr>
            </w:pPr>
            <w:proofErr w:type="gramStart"/>
            <w:r>
              <w:rPr>
                <w:rFonts w:eastAsia="Malgun Gothic"/>
              </w:rPr>
              <w:t>Performance  refers</w:t>
            </w:r>
            <w:proofErr w:type="gramEnd"/>
            <w:r>
              <w:rPr>
                <w:rFonts w:eastAsia="Malgun Gothic"/>
              </w:rPr>
              <w:t xml:space="preserve"> to 9.2.2.1 observations</w:t>
            </w:r>
          </w:p>
        </w:tc>
      </w:tr>
      <w:tr w:rsidR="003E0F9D" w14:paraId="6636A663" w14:textId="77777777" w:rsidTr="002752DD">
        <w:trPr>
          <w:trHeight w:val="669"/>
          <w:jc w:val="center"/>
        </w:trPr>
        <w:tc>
          <w:tcPr>
            <w:tcW w:w="8725" w:type="dxa"/>
            <w:gridSpan w:val="5"/>
            <w:vAlign w:val="center"/>
          </w:tcPr>
          <w:p w14:paraId="1E65DA81" w14:textId="4EADCDAE" w:rsidR="003E0F9D" w:rsidRPr="003E0F9D" w:rsidRDefault="003E0F9D" w:rsidP="003E0F9D">
            <w:pPr>
              <w:tabs>
                <w:tab w:val="left" w:pos="720"/>
              </w:tabs>
              <w:overflowPunct w:val="0"/>
              <w:autoSpaceDE w:val="0"/>
              <w:autoSpaceDN w:val="0"/>
              <w:adjustRightInd w:val="0"/>
              <w:snapToGrid w:val="0"/>
              <w:spacing w:beforeLines="30" w:before="72" w:afterLines="30" w:after="72" w:line="288" w:lineRule="auto"/>
              <w:ind w:left="720" w:hanging="720"/>
              <w:textAlignment w:val="baseline"/>
              <w:rPr>
                <w:b/>
                <w:bCs/>
                <w:strike/>
              </w:rPr>
            </w:pPr>
            <w:r w:rsidRPr="003E0F9D">
              <w:rPr>
                <w:b/>
                <w:bCs/>
              </w:rPr>
              <w:t>Note 1: Type 2 Sequential training assumes NW-first training</w:t>
            </w:r>
            <w:r w:rsidRPr="003E0F9D">
              <w:rPr>
                <w:b/>
                <w:bCs/>
                <w:strike/>
                <w:highlight w:val="yellow"/>
              </w:rPr>
              <w:t xml:space="preserve">, since Type 2 Sequential UE-first training would have similar pros/cons as Type 3 UE-first </w:t>
            </w:r>
            <w:proofErr w:type="gramStart"/>
            <w:r w:rsidRPr="003E0F9D">
              <w:rPr>
                <w:b/>
                <w:bCs/>
                <w:strike/>
                <w:highlight w:val="yellow"/>
              </w:rPr>
              <w:t>training</w:t>
            </w:r>
            <w:proofErr w:type="gramEnd"/>
            <w:r w:rsidRPr="003E0F9D">
              <w:rPr>
                <w:b/>
                <w:bCs/>
                <w:strike/>
              </w:rPr>
              <w:t xml:space="preserve"> </w:t>
            </w:r>
          </w:p>
          <w:p w14:paraId="447C4295" w14:textId="7CB85B42" w:rsidR="003E0F9D" w:rsidRPr="003E0F9D" w:rsidRDefault="003E0F9D" w:rsidP="003E0F9D">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b/>
                <w:bCs/>
                <w:color w:val="000000" w:themeColor="text1"/>
              </w:rPr>
            </w:pPr>
            <w:r w:rsidRPr="003E0F9D">
              <w:rPr>
                <w:b/>
                <w:bCs/>
                <w:color w:val="000000" w:themeColor="text1"/>
              </w:rPr>
              <w:t xml:space="preserve">Note 2: </w:t>
            </w:r>
            <w:r w:rsidRPr="003E0F9D">
              <w:rPr>
                <w:rFonts w:eastAsia="Malgun Gothic"/>
                <w:b/>
                <w:bCs/>
                <w:color w:val="000000" w:themeColor="text1"/>
              </w:rPr>
              <w:t xml:space="preserve">Assume information on model structure disclosed in training collaboration does not reveal </w:t>
            </w:r>
            <w:r w:rsidRPr="003E0F9D">
              <w:rPr>
                <w:b/>
                <w:bCs/>
                <w:color w:val="000000" w:themeColor="text1"/>
              </w:rPr>
              <w:t>proprietary</w:t>
            </w:r>
            <w:r w:rsidRPr="003E0F9D">
              <w:rPr>
                <w:rFonts w:eastAsia="Malgun Gothic"/>
                <w:b/>
                <w:bCs/>
                <w:color w:val="000000" w:themeColor="text1"/>
              </w:rPr>
              <w:t xml:space="preserve"> information. </w:t>
            </w:r>
          </w:p>
          <w:p w14:paraId="6E131F0D" w14:textId="4791E504" w:rsidR="003E0F9D" w:rsidRPr="003E0F9D" w:rsidRDefault="003E0F9D" w:rsidP="003E0F9D">
            <w:pPr>
              <w:tabs>
                <w:tab w:val="left" w:pos="720"/>
              </w:tabs>
              <w:overflowPunct w:val="0"/>
              <w:autoSpaceDE w:val="0"/>
              <w:autoSpaceDN w:val="0"/>
              <w:adjustRightInd w:val="0"/>
              <w:snapToGrid w:val="0"/>
              <w:spacing w:beforeLines="30" w:before="72" w:afterLines="30" w:after="72" w:line="288" w:lineRule="auto"/>
              <w:ind w:left="720" w:hanging="720"/>
              <w:textAlignment w:val="baseline"/>
              <w:rPr>
                <w:b/>
                <w:bCs/>
              </w:rPr>
            </w:pPr>
            <w:r w:rsidRPr="003E0F9D">
              <w:rPr>
                <w:b/>
                <w:bCs/>
              </w:rPr>
              <w:t xml:space="preserve">Note 3: Assume precoding matrix is not privacy sensitive data. FFS: other information such as channel matrix and assisted information. </w:t>
            </w:r>
          </w:p>
          <w:p w14:paraId="176704FA" w14:textId="0DF7090E" w:rsidR="003E0F9D" w:rsidRPr="00F566FE" w:rsidRDefault="003E0F9D" w:rsidP="00F566FE">
            <w:pPr>
              <w:tabs>
                <w:tab w:val="left" w:pos="720"/>
              </w:tabs>
              <w:overflowPunct w:val="0"/>
              <w:autoSpaceDE w:val="0"/>
              <w:autoSpaceDN w:val="0"/>
              <w:adjustRightInd w:val="0"/>
              <w:snapToGrid w:val="0"/>
              <w:spacing w:beforeLines="30" w:before="72" w:afterLines="30" w:after="72" w:line="288" w:lineRule="auto"/>
              <w:ind w:left="720" w:hanging="720"/>
              <w:textAlignment w:val="baseline"/>
              <w:rPr>
                <w:b/>
                <w:bCs/>
                <w:strike/>
                <w:color w:val="000000" w:themeColor="text1"/>
              </w:rPr>
            </w:pPr>
            <w:r w:rsidRPr="003E0F9D">
              <w:rPr>
                <w:rFonts w:eastAsia="Malgun Gothic"/>
                <w:b/>
                <w:bCs/>
                <w:strike/>
                <w:color w:val="000000" w:themeColor="text1"/>
                <w:highlight w:val="yellow"/>
              </w:rPr>
              <w:t xml:space="preserve">Note 4: </w:t>
            </w:r>
            <w:r w:rsidRPr="003E0F9D">
              <w:rPr>
                <w:b/>
                <w:bCs/>
                <w:strike/>
                <w:color w:val="000000" w:themeColor="text1"/>
                <w:highlight w:val="yellow"/>
              </w:rPr>
              <w:t>Flexibility after deployment is evaluated by the amount of offline cross-vendor co-engineering effort. Flexible indicates minimum additional co-engineering between vendors, semi-flexible indicates additional co-engineering effort between vendors.</w:t>
            </w:r>
            <w:r w:rsidRPr="003E0F9D">
              <w:rPr>
                <w:b/>
                <w:bCs/>
                <w:strike/>
                <w:color w:val="000000" w:themeColor="text1"/>
              </w:rPr>
              <w:t xml:space="preserve">  </w:t>
            </w:r>
          </w:p>
        </w:tc>
      </w:tr>
    </w:tbl>
    <w:p w14:paraId="01524307" w14:textId="34A35B53" w:rsidR="003E0F9D" w:rsidRPr="003E0F9D" w:rsidRDefault="003E0F9D" w:rsidP="003E0F9D">
      <w:pPr>
        <w:pStyle w:val="Proposal"/>
        <w:numPr>
          <w:ilvl w:val="0"/>
          <w:numId w:val="0"/>
        </w:numPr>
        <w:ind w:left="1304"/>
        <w:jc w:val="center"/>
        <w:rPr>
          <w:rFonts w:eastAsia="Times New Roman"/>
          <w:b w:val="0"/>
          <w:bCs w:val="0"/>
          <w:color w:val="000000" w:themeColor="text1"/>
          <w:lang w:eastAsia="zh-CN"/>
        </w:rPr>
      </w:pPr>
    </w:p>
    <w:p w14:paraId="6F85D26A" w14:textId="4A49DD60" w:rsidR="003E0F9D" w:rsidRDefault="0023673D">
      <w:pPr>
        <w:pStyle w:val="Proposal"/>
        <w:numPr>
          <w:ilvl w:val="0"/>
          <w:numId w:val="38"/>
        </w:numPr>
      </w:pPr>
      <w:r>
        <w:lastRenderedPageBreak/>
        <w:t xml:space="preserve">CSI feedback for AI-based CSI prediction should follow the same format as legacy CSI feedback in terms of the spatial domain and frequency domain </w:t>
      </w:r>
      <w:proofErr w:type="gramStart"/>
      <w:r>
        <w:t>transformations</w:t>
      </w:r>
      <w:proofErr w:type="gramEnd"/>
    </w:p>
    <w:p w14:paraId="0EBE9334" w14:textId="543BCB08" w:rsidR="0023673D" w:rsidRDefault="0023673D">
      <w:pPr>
        <w:pStyle w:val="Proposal"/>
        <w:numPr>
          <w:ilvl w:val="0"/>
          <w:numId w:val="38"/>
        </w:numPr>
      </w:pPr>
      <w:r>
        <w:t xml:space="preserve">For observation window and prediction window in AI-based CSI prediction, reuse the definitions agreed in Rel-18 MIMO CSI enhancements for high </w:t>
      </w:r>
      <w:proofErr w:type="gramStart"/>
      <w:r>
        <w:t>speed</w:t>
      </w:r>
      <w:proofErr w:type="gramEnd"/>
    </w:p>
    <w:p w14:paraId="14589861" w14:textId="00848B14" w:rsidR="0023673D" w:rsidRDefault="0023673D">
      <w:pPr>
        <w:pStyle w:val="Proposal"/>
        <w:numPr>
          <w:ilvl w:val="0"/>
          <w:numId w:val="38"/>
        </w:numPr>
      </w:pPr>
      <w:r>
        <w:t xml:space="preserve">Three intermediate KPI values are considered for CSI prediction sub-use case: </w:t>
      </w:r>
      <w:r w:rsidRPr="00103CBB">
        <w:t xml:space="preserve">(i) at the first slot of the prediction window, (ii) at the median slot of the prediction window, and (iii) at the last slot of the prediction </w:t>
      </w:r>
      <w:proofErr w:type="gramStart"/>
      <w:r w:rsidRPr="00103CBB">
        <w:t>window</w:t>
      </w:r>
      <w:proofErr w:type="gramEnd"/>
    </w:p>
    <w:p w14:paraId="77D82AC5" w14:textId="3B85D951" w:rsidR="0023673D" w:rsidRDefault="0023673D">
      <w:pPr>
        <w:pStyle w:val="Proposal"/>
        <w:numPr>
          <w:ilvl w:val="0"/>
          <w:numId w:val="38"/>
        </w:numPr>
      </w:pPr>
      <w:r w:rsidRPr="008E69C7">
        <w:t xml:space="preserve">Study the specification impact corresponding to AI model performance monitoring, as well as the corresponding </w:t>
      </w:r>
      <w:r>
        <w:t>scheme</w:t>
      </w:r>
      <w:r w:rsidRPr="008E69C7">
        <w:t xml:space="preserve"> adaptation </w:t>
      </w:r>
      <w:proofErr w:type="gramStart"/>
      <w:r w:rsidRPr="008E69C7">
        <w:t>decision</w:t>
      </w:r>
      <w:proofErr w:type="gramEnd"/>
    </w:p>
    <w:p w14:paraId="18EED8DC" w14:textId="23B15CB0" w:rsidR="0023673D" w:rsidRDefault="0023673D">
      <w:pPr>
        <w:pStyle w:val="Proposal"/>
        <w:numPr>
          <w:ilvl w:val="0"/>
          <w:numId w:val="38"/>
        </w:numPr>
      </w:pPr>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xml:space="preserve">) AI model switching, and (v) Fallback to non-AI </w:t>
      </w:r>
      <w:proofErr w:type="gramStart"/>
      <w:r w:rsidRPr="008E69C7">
        <w:t>scheme</w:t>
      </w:r>
      <w:proofErr w:type="gramEnd"/>
    </w:p>
    <w:p w14:paraId="663D8DB9" w14:textId="5B0DA9CA" w:rsidR="0023673D" w:rsidRDefault="0023673D">
      <w:pPr>
        <w:pStyle w:val="Proposal"/>
        <w:numPr>
          <w:ilvl w:val="0"/>
          <w:numId w:val="38"/>
        </w:numPr>
      </w:pPr>
      <w:r w:rsidRPr="008E69C7">
        <w:t xml:space="preserve">Fallback to non-AI CSI feedback scheme is considered a part of the </w:t>
      </w:r>
      <w:r>
        <w:t>scheme</w:t>
      </w:r>
      <w:r w:rsidRPr="008E69C7">
        <w:t xml:space="preserve"> adaptation </w:t>
      </w:r>
      <w:proofErr w:type="gramStart"/>
      <w:r w:rsidRPr="008E69C7">
        <w:t>mechanism</w:t>
      </w:r>
      <w:proofErr w:type="gramEnd"/>
    </w:p>
    <w:p w14:paraId="36378D24" w14:textId="66F553EF" w:rsidR="0023673D" w:rsidRDefault="0023673D">
      <w:pPr>
        <w:pStyle w:val="Proposal"/>
        <w:numPr>
          <w:ilvl w:val="0"/>
          <w:numId w:val="38"/>
        </w:numPr>
      </w:pPr>
      <w:r w:rsidRPr="008E69C7">
        <w:t xml:space="preserve">Network-based performance monitoring and model adaptation are supported by </w:t>
      </w:r>
      <w:proofErr w:type="gramStart"/>
      <w:r w:rsidRPr="008E69C7">
        <w:t>default</w:t>
      </w:r>
      <w:proofErr w:type="gramEnd"/>
    </w:p>
    <w:p w14:paraId="6CA1D2B6" w14:textId="605C77D1" w:rsidR="0023673D" w:rsidRDefault="0023673D">
      <w:pPr>
        <w:pStyle w:val="Proposal"/>
        <w:numPr>
          <w:ilvl w:val="0"/>
          <w:numId w:val="38"/>
        </w:numPr>
      </w:pPr>
      <w:r w:rsidRPr="008E69C7">
        <w:t xml:space="preserve">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w:t>
      </w:r>
      <w:proofErr w:type="gramStart"/>
      <w:r w:rsidRPr="008E69C7">
        <w:t>monitoring</w:t>
      </w:r>
      <w:proofErr w:type="gramEnd"/>
    </w:p>
    <w:p w14:paraId="566D86C2" w14:textId="5CC54B46" w:rsidR="0023673D" w:rsidRDefault="0023673D">
      <w:pPr>
        <w:pStyle w:val="Proposal"/>
        <w:numPr>
          <w:ilvl w:val="0"/>
          <w:numId w:val="38"/>
        </w:numPr>
      </w:pPr>
      <w:r w:rsidRPr="008E69C7">
        <w:t xml:space="preserve">For FDD systems with network-based </w:t>
      </w:r>
      <w:r>
        <w:t xml:space="preserve">Type-1 </w:t>
      </w:r>
      <w:r w:rsidRPr="008E69C7">
        <w:t xml:space="preserve">model training as well as Type-3 training collaboration, signaling the CSI training data from the UE to the network is </w:t>
      </w:r>
      <w:proofErr w:type="gramStart"/>
      <w:r w:rsidRPr="008E69C7">
        <w:t>needed</w:t>
      </w:r>
      <w:proofErr w:type="gramEnd"/>
    </w:p>
    <w:p w14:paraId="17E5A183" w14:textId="4797F161" w:rsidR="0023673D" w:rsidRDefault="0023673D">
      <w:pPr>
        <w:pStyle w:val="Proposal"/>
        <w:numPr>
          <w:ilvl w:val="0"/>
          <w:numId w:val="38"/>
        </w:numPr>
      </w:pPr>
      <w:r>
        <w:t>Evaluate schemes related to transfer of CSI</w:t>
      </w:r>
      <w:r>
        <w:rPr>
          <w:lang w:eastAsia="zh-CN"/>
        </w:rPr>
        <w:t xml:space="preserve"> dataset</w:t>
      </w:r>
      <w:r>
        <w:t xml:space="preserve"> for different stages of the </w:t>
      </w:r>
      <w:proofErr w:type="gramStart"/>
      <w:r>
        <w:t>LCM</w:t>
      </w:r>
      <w:proofErr w:type="gramEnd"/>
    </w:p>
    <w:p w14:paraId="2B13F2DA" w14:textId="76FF9C44" w:rsidR="0023673D" w:rsidRDefault="0023673D">
      <w:pPr>
        <w:pStyle w:val="Proposal"/>
        <w:numPr>
          <w:ilvl w:val="0"/>
          <w:numId w:val="38"/>
        </w:numPr>
      </w:pPr>
      <w:r>
        <w:t>Evaluate the following CSI training data signaling techniques:</w:t>
      </w:r>
    </w:p>
    <w:p w14:paraId="471AC2FB" w14:textId="13FF14BE" w:rsidR="0023673D" w:rsidRDefault="0023673D" w:rsidP="0023673D">
      <w:pPr>
        <w:pStyle w:val="Proposal"/>
        <w:numPr>
          <w:ilvl w:val="0"/>
          <w:numId w:val="42"/>
        </w:numPr>
      </w:pPr>
      <w:r>
        <w:rPr>
          <w:noProof/>
          <w:lang w:eastAsia="zh-CN"/>
        </w:rPr>
        <w:t>Alt1. Proprietary signaling via non-3GPP techniques</w:t>
      </w:r>
    </w:p>
    <w:p w14:paraId="3BCB7FC9" w14:textId="63DA4679" w:rsidR="0023673D" w:rsidRDefault="0023673D" w:rsidP="0023673D">
      <w:pPr>
        <w:pStyle w:val="Proposal"/>
        <w:numPr>
          <w:ilvl w:val="0"/>
          <w:numId w:val="42"/>
        </w:numPr>
      </w:pPr>
      <w:r>
        <w:rPr>
          <w:noProof/>
          <w:lang w:eastAsia="zh-CN"/>
        </w:rPr>
        <w:t>Alt2. Legacy CSI dataset feedback where the NR codebook-based CSI is utilized as CSI training data</w:t>
      </w:r>
    </w:p>
    <w:p w14:paraId="47CE6C6B" w14:textId="366FA3AF" w:rsidR="0023673D" w:rsidRDefault="0023673D" w:rsidP="0023673D">
      <w:pPr>
        <w:pStyle w:val="Proposal"/>
        <w:numPr>
          <w:ilvl w:val="0"/>
          <w:numId w:val="42"/>
        </w:numPr>
      </w:pPr>
      <w:r>
        <w:rPr>
          <w:noProof/>
          <w:lang w:eastAsia="zh-CN"/>
        </w:rPr>
        <w:t>Alt3. Explicit CSI-dataset feedback via enhanced 3GPP-based signaling of the CSI training data</w:t>
      </w:r>
    </w:p>
    <w:p w14:paraId="0BA4237F" w14:textId="45AC5352" w:rsidR="0023673D" w:rsidRDefault="0023673D">
      <w:pPr>
        <w:pStyle w:val="Proposal"/>
        <w:numPr>
          <w:ilvl w:val="0"/>
          <w:numId w:val="38"/>
        </w:numPr>
      </w:pPr>
      <w:r>
        <w:rPr>
          <w:noProof/>
        </w:rPr>
        <w:t>Evaluate the following CSI training data formats:</w:t>
      </w:r>
    </w:p>
    <w:p w14:paraId="7F054288" w14:textId="7EEF37F7" w:rsidR="0023673D" w:rsidRDefault="0023673D" w:rsidP="0023673D">
      <w:pPr>
        <w:pStyle w:val="Proposal"/>
        <w:numPr>
          <w:ilvl w:val="0"/>
          <w:numId w:val="43"/>
        </w:numPr>
      </w:pPr>
      <w:r>
        <w:rPr>
          <w:noProof/>
          <w:lang w:eastAsia="zh-CN"/>
        </w:rPr>
        <w:t>Alt-A. Legacy codebook-based dataset points generated via multiple occasions of NR codebook-based CSI feedback</w:t>
      </w:r>
    </w:p>
    <w:p w14:paraId="3A430933" w14:textId="6F0BDA72" w:rsidR="0023673D" w:rsidRDefault="0023673D" w:rsidP="0023673D">
      <w:pPr>
        <w:pStyle w:val="Proposal"/>
        <w:numPr>
          <w:ilvl w:val="0"/>
          <w:numId w:val="43"/>
        </w:numPr>
      </w:pPr>
      <w:r>
        <w:rPr>
          <w:noProof/>
          <w:lang w:eastAsia="zh-CN"/>
        </w:rPr>
        <w:t>Alt-B. High-resolution codebook-based dataset points generated via high-resolution variants of NR-based CSI codebooks</w:t>
      </w:r>
    </w:p>
    <w:p w14:paraId="6FA66AD9" w14:textId="656E91A2" w:rsidR="00A07054" w:rsidRDefault="0023673D" w:rsidP="0023673D">
      <w:pPr>
        <w:pStyle w:val="Proposal"/>
        <w:numPr>
          <w:ilvl w:val="0"/>
          <w:numId w:val="43"/>
        </w:numPr>
      </w:pPr>
      <w:r>
        <w:rPr>
          <w:noProof/>
        </w:rPr>
        <w:t>Alt-</w:t>
      </w:r>
      <w:r w:rsidRPr="00C31647">
        <w:rPr>
          <w:bCs w:val="0"/>
          <w:noProof/>
        </w:rPr>
        <w:t>C</w:t>
      </w:r>
      <w:r>
        <w:rPr>
          <w:noProof/>
        </w:rPr>
        <w:t>. Floating point representation of raw CSI data, e.g., raw channel matrices or sets of channel eigenvectors</w:t>
      </w:r>
    </w:p>
    <w:p w14:paraId="5DD5ECA2" w14:textId="5B0CEBF3" w:rsidR="002F1943" w:rsidRDefault="002F1943" w:rsidP="002F1943">
      <w:pPr>
        <w:pStyle w:val="Proposal"/>
        <w:numPr>
          <w:ilvl w:val="0"/>
          <w:numId w:val="0"/>
        </w:numPr>
        <w:ind w:left="1304" w:hanging="1304"/>
        <w:rPr>
          <w:noProof/>
        </w:rPr>
      </w:pPr>
    </w:p>
    <w:p w14:paraId="19C4A657" w14:textId="77777777" w:rsidR="002F1943" w:rsidRPr="008B177F" w:rsidRDefault="002F1943" w:rsidP="002F1943">
      <w:pPr>
        <w:pStyle w:val="Proposal"/>
        <w:numPr>
          <w:ilvl w:val="0"/>
          <w:numId w:val="0"/>
        </w:numPr>
        <w:ind w:left="1304" w:hanging="1304"/>
      </w:pP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0AB63D66" w14:textId="77777777" w:rsidR="003D275A"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D275A" w14:paraId="7EACBBBB" w14:textId="77777777">
                <w:trPr>
                  <w:divId w:val="2062823413"/>
                  <w:tblCellSpacing w:w="15" w:type="dxa"/>
                </w:trPr>
                <w:tc>
                  <w:tcPr>
                    <w:tcW w:w="50" w:type="pct"/>
                    <w:hideMark/>
                  </w:tcPr>
                  <w:p w14:paraId="689B788E" w14:textId="2A5B46C2" w:rsidR="003D275A" w:rsidRDefault="003D275A">
                    <w:pPr>
                      <w:pStyle w:val="Bibliography"/>
                      <w:rPr>
                        <w:noProof/>
                        <w:sz w:val="24"/>
                        <w:szCs w:val="24"/>
                      </w:rPr>
                    </w:pPr>
                    <w:r>
                      <w:rPr>
                        <w:noProof/>
                      </w:rPr>
                      <w:t xml:space="preserve">[1] </w:t>
                    </w:r>
                  </w:p>
                </w:tc>
                <w:tc>
                  <w:tcPr>
                    <w:tcW w:w="0" w:type="auto"/>
                    <w:hideMark/>
                  </w:tcPr>
                  <w:p w14:paraId="2F6CDED1" w14:textId="77777777" w:rsidR="003D275A" w:rsidRDefault="003D275A">
                    <w:pPr>
                      <w:pStyle w:val="Bibliography"/>
                      <w:rPr>
                        <w:noProof/>
                      </w:rPr>
                    </w:pPr>
                    <w:r>
                      <w:rPr>
                        <w:noProof/>
                      </w:rPr>
                      <w:t>RP-232659, Qualcomm; Ericsson; CAICT, "SR for study on AI/ML for NR air interface," Bangalore, India, Sep. 11-15, 2023.</w:t>
                    </w:r>
                  </w:p>
                </w:tc>
              </w:tr>
              <w:tr w:rsidR="003D275A" w14:paraId="1E5658D1" w14:textId="77777777">
                <w:trPr>
                  <w:divId w:val="2062823413"/>
                  <w:tblCellSpacing w:w="15" w:type="dxa"/>
                </w:trPr>
                <w:tc>
                  <w:tcPr>
                    <w:tcW w:w="50" w:type="pct"/>
                    <w:hideMark/>
                  </w:tcPr>
                  <w:p w14:paraId="43AB03E6" w14:textId="77777777" w:rsidR="003D275A" w:rsidRDefault="003D275A">
                    <w:pPr>
                      <w:pStyle w:val="Bibliography"/>
                      <w:rPr>
                        <w:noProof/>
                      </w:rPr>
                    </w:pPr>
                    <w:r>
                      <w:rPr>
                        <w:noProof/>
                      </w:rPr>
                      <w:t xml:space="preserve">[2] </w:t>
                    </w:r>
                  </w:p>
                </w:tc>
                <w:tc>
                  <w:tcPr>
                    <w:tcW w:w="0" w:type="auto"/>
                    <w:hideMark/>
                  </w:tcPr>
                  <w:p w14:paraId="12C157EA" w14:textId="77777777" w:rsidR="003D275A" w:rsidRDefault="003D275A">
                    <w:pPr>
                      <w:pStyle w:val="Bibliography"/>
                      <w:rPr>
                        <w:noProof/>
                      </w:rPr>
                    </w:pPr>
                    <w:r>
                      <w:rPr>
                        <w:noProof/>
                      </w:rPr>
                      <w:t>3GPP TSG RAN WG1#114, "Draft Meeting Report," Toulouse, France, Aug. 21-25, 2023.</w:t>
                    </w:r>
                  </w:p>
                </w:tc>
              </w:tr>
              <w:tr w:rsidR="003D275A" w14:paraId="462216FA" w14:textId="77777777">
                <w:trPr>
                  <w:divId w:val="2062823413"/>
                  <w:tblCellSpacing w:w="15" w:type="dxa"/>
                </w:trPr>
                <w:tc>
                  <w:tcPr>
                    <w:tcW w:w="50" w:type="pct"/>
                    <w:hideMark/>
                  </w:tcPr>
                  <w:p w14:paraId="719A153A" w14:textId="77777777" w:rsidR="003D275A" w:rsidRDefault="003D275A">
                    <w:pPr>
                      <w:pStyle w:val="Bibliography"/>
                      <w:rPr>
                        <w:noProof/>
                      </w:rPr>
                    </w:pPr>
                    <w:r>
                      <w:rPr>
                        <w:noProof/>
                      </w:rPr>
                      <w:t xml:space="preserve">[3] </w:t>
                    </w:r>
                  </w:p>
                </w:tc>
                <w:tc>
                  <w:tcPr>
                    <w:tcW w:w="0" w:type="auto"/>
                    <w:hideMark/>
                  </w:tcPr>
                  <w:p w14:paraId="3F2D40F7" w14:textId="77777777" w:rsidR="003D275A" w:rsidRDefault="003D275A">
                    <w:pPr>
                      <w:pStyle w:val="Bibliography"/>
                      <w:rPr>
                        <w:noProof/>
                      </w:rPr>
                    </w:pPr>
                    <w:r>
                      <w:rPr>
                        <w:noProof/>
                      </w:rPr>
                      <w:t>3GPP TSG RAN WG1#113, "Draft Meeting Report," Incheon, Korea, May 22-26, 2023.</w:t>
                    </w:r>
                  </w:p>
                </w:tc>
              </w:tr>
              <w:tr w:rsidR="003D275A" w14:paraId="710C4D9B" w14:textId="77777777">
                <w:trPr>
                  <w:divId w:val="2062823413"/>
                  <w:tblCellSpacing w:w="15" w:type="dxa"/>
                </w:trPr>
                <w:tc>
                  <w:tcPr>
                    <w:tcW w:w="50" w:type="pct"/>
                    <w:hideMark/>
                  </w:tcPr>
                  <w:p w14:paraId="24D84718" w14:textId="77777777" w:rsidR="003D275A" w:rsidRDefault="003D275A">
                    <w:pPr>
                      <w:pStyle w:val="Bibliography"/>
                      <w:rPr>
                        <w:noProof/>
                      </w:rPr>
                    </w:pPr>
                    <w:r>
                      <w:rPr>
                        <w:noProof/>
                      </w:rPr>
                      <w:t xml:space="preserve">[4] </w:t>
                    </w:r>
                  </w:p>
                </w:tc>
                <w:tc>
                  <w:tcPr>
                    <w:tcW w:w="0" w:type="auto"/>
                    <w:hideMark/>
                  </w:tcPr>
                  <w:p w14:paraId="182C2822" w14:textId="77777777" w:rsidR="003D275A" w:rsidRDefault="003D275A">
                    <w:pPr>
                      <w:pStyle w:val="Bibliography"/>
                      <w:rPr>
                        <w:noProof/>
                      </w:rPr>
                    </w:pPr>
                    <w:r>
                      <w:rPr>
                        <w:noProof/>
                      </w:rPr>
                      <w:t>3GPP TSG RAN WG1 #112, "Draft Meeting Report," Athens, Greece, Feb. 27 - Mar. 3, 2023.</w:t>
                    </w:r>
                  </w:p>
                </w:tc>
              </w:tr>
              <w:tr w:rsidR="003D275A" w14:paraId="22E95DC9" w14:textId="77777777">
                <w:trPr>
                  <w:divId w:val="2062823413"/>
                  <w:tblCellSpacing w:w="15" w:type="dxa"/>
                </w:trPr>
                <w:tc>
                  <w:tcPr>
                    <w:tcW w:w="50" w:type="pct"/>
                    <w:hideMark/>
                  </w:tcPr>
                  <w:p w14:paraId="000A286D" w14:textId="77777777" w:rsidR="003D275A" w:rsidRDefault="003D275A">
                    <w:pPr>
                      <w:pStyle w:val="Bibliography"/>
                      <w:rPr>
                        <w:noProof/>
                      </w:rPr>
                    </w:pPr>
                    <w:r>
                      <w:rPr>
                        <w:noProof/>
                      </w:rPr>
                      <w:t xml:space="preserve">[5] </w:t>
                    </w:r>
                  </w:p>
                </w:tc>
                <w:tc>
                  <w:tcPr>
                    <w:tcW w:w="0" w:type="auto"/>
                    <w:hideMark/>
                  </w:tcPr>
                  <w:p w14:paraId="20BD8D7B" w14:textId="77777777" w:rsidR="003D275A" w:rsidRDefault="003D275A">
                    <w:pPr>
                      <w:pStyle w:val="Bibliography"/>
                      <w:rPr>
                        <w:noProof/>
                      </w:rPr>
                    </w:pPr>
                    <w:r>
                      <w:rPr>
                        <w:noProof/>
                      </w:rPr>
                      <w:t>R1-2308247, Apple, "Summary #5 on other aspects of AI/ML for CSI enhancement," Toulouse, France, Aug. 21-25, 2023.</w:t>
                    </w:r>
                  </w:p>
                </w:tc>
              </w:tr>
              <w:tr w:rsidR="003D275A" w14:paraId="3C3D4AC0" w14:textId="77777777">
                <w:trPr>
                  <w:divId w:val="2062823413"/>
                  <w:tblCellSpacing w:w="15" w:type="dxa"/>
                </w:trPr>
                <w:tc>
                  <w:tcPr>
                    <w:tcW w:w="50" w:type="pct"/>
                    <w:hideMark/>
                  </w:tcPr>
                  <w:p w14:paraId="6DBFAEAD" w14:textId="77777777" w:rsidR="003D275A" w:rsidRDefault="003D275A">
                    <w:pPr>
                      <w:pStyle w:val="Bibliography"/>
                      <w:rPr>
                        <w:noProof/>
                      </w:rPr>
                    </w:pPr>
                    <w:r>
                      <w:rPr>
                        <w:noProof/>
                      </w:rPr>
                      <w:t xml:space="preserve">[6] </w:t>
                    </w:r>
                  </w:p>
                </w:tc>
                <w:tc>
                  <w:tcPr>
                    <w:tcW w:w="0" w:type="auto"/>
                    <w:hideMark/>
                  </w:tcPr>
                  <w:p w14:paraId="6D9D07B3" w14:textId="77777777" w:rsidR="003D275A" w:rsidRDefault="003D275A">
                    <w:pPr>
                      <w:pStyle w:val="Bibliography"/>
                      <w:rPr>
                        <w:noProof/>
                      </w:rPr>
                    </w:pPr>
                    <w:r>
                      <w:rPr>
                        <w:noProof/>
                      </w:rPr>
                      <w:t>3GPP TSG RAN WG1 #110bis-e, "Draft Meeting Report," Online, Oct. 10-19, 2022.</w:t>
                    </w:r>
                  </w:p>
                </w:tc>
              </w:tr>
              <w:tr w:rsidR="003D275A" w14:paraId="78641FEC" w14:textId="77777777">
                <w:trPr>
                  <w:divId w:val="2062823413"/>
                  <w:tblCellSpacing w:w="15" w:type="dxa"/>
                </w:trPr>
                <w:tc>
                  <w:tcPr>
                    <w:tcW w:w="50" w:type="pct"/>
                    <w:hideMark/>
                  </w:tcPr>
                  <w:p w14:paraId="166970CF" w14:textId="77777777" w:rsidR="003D275A" w:rsidRDefault="003D275A">
                    <w:pPr>
                      <w:pStyle w:val="Bibliography"/>
                      <w:rPr>
                        <w:noProof/>
                      </w:rPr>
                    </w:pPr>
                    <w:r>
                      <w:rPr>
                        <w:noProof/>
                      </w:rPr>
                      <w:t xml:space="preserve">[7] </w:t>
                    </w:r>
                  </w:p>
                </w:tc>
                <w:tc>
                  <w:tcPr>
                    <w:tcW w:w="0" w:type="auto"/>
                    <w:hideMark/>
                  </w:tcPr>
                  <w:p w14:paraId="66196C7F" w14:textId="77777777" w:rsidR="003D275A" w:rsidRDefault="003D275A">
                    <w:pPr>
                      <w:pStyle w:val="Bibliography"/>
                      <w:rPr>
                        <w:noProof/>
                      </w:rPr>
                    </w:pPr>
                    <w:r>
                      <w:rPr>
                        <w:noProof/>
                      </w:rPr>
                      <w:t>R1-2308716, Nokia, "Introduction of specification support for MIMO enhancements on CSI," Toulouse, France, Aug. 21-25.</w:t>
                    </w:r>
                  </w:p>
                </w:tc>
              </w:tr>
            </w:tbl>
            <w:p w14:paraId="6D6CED43" w14:textId="31FB05C4" w:rsidR="00CE4524" w:rsidRPr="008E69C7" w:rsidRDefault="002B4189" w:rsidP="000C4EB6">
              <w:r w:rsidRPr="008E69C7">
                <w:rPr>
                  <w:b/>
                  <w:bCs/>
                </w:rPr>
                <w:fldChar w:fldCharType="end"/>
              </w:r>
            </w:p>
          </w:sdtContent>
        </w:sdt>
      </w:sdtContent>
    </w:sdt>
    <w:sectPr w:rsidR="00CE4524" w:rsidRPr="008E69C7"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237C" w14:textId="77777777" w:rsidR="00264264" w:rsidRDefault="00264264" w:rsidP="003165DD">
      <w:r>
        <w:separator/>
      </w:r>
    </w:p>
  </w:endnote>
  <w:endnote w:type="continuationSeparator" w:id="0">
    <w:p w14:paraId="005F3350" w14:textId="77777777" w:rsidR="00264264" w:rsidRDefault="00264264"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5473" w14:textId="77777777" w:rsidR="00264264" w:rsidRDefault="00264264" w:rsidP="003165DD">
      <w:r>
        <w:separator/>
      </w:r>
    </w:p>
  </w:footnote>
  <w:footnote w:type="continuationSeparator" w:id="0">
    <w:p w14:paraId="660EE363" w14:textId="77777777" w:rsidR="00264264" w:rsidRDefault="00264264"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0A65B8B"/>
    <w:multiLevelType w:val="hybridMultilevel"/>
    <w:tmpl w:val="4F40DF7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BA6A20"/>
    <w:multiLevelType w:val="hybridMultilevel"/>
    <w:tmpl w:val="4176B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787A07"/>
    <w:multiLevelType w:val="multilevel"/>
    <w:tmpl w:val="DC6259F2"/>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673844"/>
    <w:multiLevelType w:val="hybridMultilevel"/>
    <w:tmpl w:val="8B6C1B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6760A98"/>
    <w:multiLevelType w:val="hybridMultilevel"/>
    <w:tmpl w:val="3530D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5D2B17"/>
    <w:multiLevelType w:val="hybridMultilevel"/>
    <w:tmpl w:val="BC56B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66785"/>
    <w:multiLevelType w:val="hybridMultilevel"/>
    <w:tmpl w:val="63EA6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Batang"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15:restartNumberingAfterBreak="0">
    <w:nsid w:val="3AE17A40"/>
    <w:multiLevelType w:val="hybridMultilevel"/>
    <w:tmpl w:val="78D28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836BCD"/>
    <w:multiLevelType w:val="hybridMultilevel"/>
    <w:tmpl w:val="25441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C24E9"/>
    <w:multiLevelType w:val="hybridMultilevel"/>
    <w:tmpl w:val="5B1E20E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2A0E8D"/>
    <w:multiLevelType w:val="hybridMultilevel"/>
    <w:tmpl w:val="F8EC2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B7767"/>
    <w:multiLevelType w:val="hybridMultilevel"/>
    <w:tmpl w:val="EE0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A15EC"/>
    <w:multiLevelType w:val="hybridMultilevel"/>
    <w:tmpl w:val="72882F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03467"/>
    <w:multiLevelType w:val="hybridMultilevel"/>
    <w:tmpl w:val="4644F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D1F70FD"/>
    <w:multiLevelType w:val="hybridMultilevel"/>
    <w:tmpl w:val="BACCD7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0"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23"/>
  </w:num>
  <w:num w:numId="3" w16cid:durableId="1018972566">
    <w:abstractNumId w:val="32"/>
  </w:num>
  <w:num w:numId="4" w16cid:durableId="1096823413">
    <w:abstractNumId w:val="37"/>
  </w:num>
  <w:num w:numId="5" w16cid:durableId="1040594337">
    <w:abstractNumId w:val="12"/>
  </w:num>
  <w:num w:numId="6" w16cid:durableId="872498904">
    <w:abstractNumId w:val="3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30"/>
  </w:num>
  <w:num w:numId="9" w16cid:durableId="1361591542">
    <w:abstractNumId w:val="6"/>
  </w:num>
  <w:num w:numId="10" w16cid:durableId="1565681963">
    <w:abstractNumId w:val="22"/>
  </w:num>
  <w:num w:numId="11" w16cid:durableId="2060283788">
    <w:abstractNumId w:val="5"/>
  </w:num>
  <w:num w:numId="12" w16cid:durableId="552693837">
    <w:abstractNumId w:val="3"/>
  </w:num>
  <w:num w:numId="13" w16cid:durableId="1912544365">
    <w:abstractNumId w:val="25"/>
  </w:num>
  <w:num w:numId="14" w16cid:durableId="1065757294">
    <w:abstractNumId w:val="40"/>
  </w:num>
  <w:num w:numId="15" w16cid:durableId="1161309203">
    <w:abstractNumId w:val="4"/>
  </w:num>
  <w:num w:numId="16" w16cid:durableId="1791388320">
    <w:abstractNumId w:val="29"/>
  </w:num>
  <w:num w:numId="17" w16cid:durableId="689839015">
    <w:abstractNumId w:val="17"/>
  </w:num>
  <w:num w:numId="18" w16cid:durableId="1040712860">
    <w:abstractNumId w:val="27"/>
  </w:num>
  <w:num w:numId="19" w16cid:durableId="850607202">
    <w:abstractNumId w:val="21"/>
  </w:num>
  <w:num w:numId="20" w16cid:durableId="2024168492">
    <w:abstractNumId w:val="33"/>
  </w:num>
  <w:num w:numId="21" w16cid:durableId="1262252924">
    <w:abstractNumId w:val="14"/>
  </w:num>
  <w:num w:numId="22" w16cid:durableId="643706114">
    <w:abstractNumId w:val="15"/>
  </w:num>
  <w:num w:numId="23" w16cid:durableId="1429689532">
    <w:abstractNumId w:val="11"/>
  </w:num>
  <w:num w:numId="24" w16cid:durableId="1252468289">
    <w:abstractNumId w:val="24"/>
  </w:num>
  <w:num w:numId="25" w16cid:durableId="1194155507">
    <w:abstractNumId w:val="18"/>
  </w:num>
  <w:num w:numId="26" w16cid:durableId="173496287">
    <w:abstractNumId w:val="28"/>
  </w:num>
  <w:num w:numId="27" w16cid:durableId="1276870615">
    <w:abstractNumId w:val="38"/>
  </w:num>
  <w:num w:numId="28" w16cid:durableId="1435056978">
    <w:abstractNumId w:val="20"/>
  </w:num>
  <w:num w:numId="29" w16cid:durableId="60642994">
    <w:abstractNumId w:val="9"/>
  </w:num>
  <w:num w:numId="30" w16cid:durableId="582757859">
    <w:abstractNumId w:val="8"/>
  </w:num>
  <w:num w:numId="31" w16cid:durableId="1021129800">
    <w:abstractNumId w:val="36"/>
  </w:num>
  <w:num w:numId="32" w16cid:durableId="1160316221">
    <w:abstractNumId w:val="13"/>
  </w:num>
  <w:num w:numId="33" w16cid:durableId="1508713160">
    <w:abstractNumId w:val="1"/>
  </w:num>
  <w:num w:numId="34" w16cid:durableId="860388537">
    <w:abstractNumId w:val="10"/>
  </w:num>
  <w:num w:numId="35" w16cid:durableId="54204788">
    <w:abstractNumId w:val="26"/>
  </w:num>
  <w:num w:numId="36" w16cid:durableId="2046562028">
    <w:abstractNumId w:val="19"/>
  </w:num>
  <w:num w:numId="37" w16cid:durableId="553127034">
    <w:abstractNumId w:val="34"/>
  </w:num>
  <w:num w:numId="38" w16cid:durableId="142238763">
    <w:abstractNumId w:val="23"/>
    <w:lvlOverride w:ilvl="0">
      <w:startOverride w:val="1"/>
    </w:lvlOverride>
  </w:num>
  <w:num w:numId="39" w16cid:durableId="1615139133">
    <w:abstractNumId w:val="39"/>
  </w:num>
  <w:num w:numId="40" w16cid:durableId="1653485691">
    <w:abstractNumId w:val="7"/>
  </w:num>
  <w:num w:numId="41" w16cid:durableId="290328968">
    <w:abstractNumId w:val="32"/>
    <w:lvlOverride w:ilvl="0">
      <w:startOverride w:val="1"/>
    </w:lvlOverride>
  </w:num>
  <w:num w:numId="42" w16cid:durableId="1908878289">
    <w:abstractNumId w:val="16"/>
  </w:num>
  <w:num w:numId="43" w16cid:durableId="334650616">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8A6"/>
    <w:rsid w:val="0003018F"/>
    <w:rsid w:val="000302FC"/>
    <w:rsid w:val="00031F16"/>
    <w:rsid w:val="000325EC"/>
    <w:rsid w:val="00033101"/>
    <w:rsid w:val="00033DDA"/>
    <w:rsid w:val="000366F1"/>
    <w:rsid w:val="00037334"/>
    <w:rsid w:val="000376DF"/>
    <w:rsid w:val="000402C9"/>
    <w:rsid w:val="00040302"/>
    <w:rsid w:val="00040C8F"/>
    <w:rsid w:val="00041B15"/>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485D"/>
    <w:rsid w:val="00066992"/>
    <w:rsid w:val="00066BFB"/>
    <w:rsid w:val="00066DE0"/>
    <w:rsid w:val="00066F0E"/>
    <w:rsid w:val="00072FB5"/>
    <w:rsid w:val="00073399"/>
    <w:rsid w:val="00073B4B"/>
    <w:rsid w:val="00073F97"/>
    <w:rsid w:val="000746DE"/>
    <w:rsid w:val="0007619F"/>
    <w:rsid w:val="00076B5C"/>
    <w:rsid w:val="000824A5"/>
    <w:rsid w:val="000834F5"/>
    <w:rsid w:val="00083ADD"/>
    <w:rsid w:val="00084318"/>
    <w:rsid w:val="00085AB5"/>
    <w:rsid w:val="00085EB4"/>
    <w:rsid w:val="00087206"/>
    <w:rsid w:val="000900C7"/>
    <w:rsid w:val="000907FE"/>
    <w:rsid w:val="00091EBE"/>
    <w:rsid w:val="00092502"/>
    <w:rsid w:val="00093E3E"/>
    <w:rsid w:val="00095F0B"/>
    <w:rsid w:val="00096118"/>
    <w:rsid w:val="000961B0"/>
    <w:rsid w:val="000969EE"/>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4A4"/>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8BC"/>
    <w:rsid w:val="001211C2"/>
    <w:rsid w:val="001217A0"/>
    <w:rsid w:val="00122660"/>
    <w:rsid w:val="00123E1F"/>
    <w:rsid w:val="001244A0"/>
    <w:rsid w:val="00124E9C"/>
    <w:rsid w:val="00125CAD"/>
    <w:rsid w:val="001332BA"/>
    <w:rsid w:val="00134D78"/>
    <w:rsid w:val="00134DC1"/>
    <w:rsid w:val="00135EAA"/>
    <w:rsid w:val="00136C0E"/>
    <w:rsid w:val="0013746C"/>
    <w:rsid w:val="001412A9"/>
    <w:rsid w:val="00142003"/>
    <w:rsid w:val="001445B6"/>
    <w:rsid w:val="00145BF6"/>
    <w:rsid w:val="001465EB"/>
    <w:rsid w:val="00146D3B"/>
    <w:rsid w:val="0014796B"/>
    <w:rsid w:val="00150B4E"/>
    <w:rsid w:val="00150BAE"/>
    <w:rsid w:val="0015176A"/>
    <w:rsid w:val="00154422"/>
    <w:rsid w:val="001556E7"/>
    <w:rsid w:val="00156E12"/>
    <w:rsid w:val="00156E34"/>
    <w:rsid w:val="00160B4B"/>
    <w:rsid w:val="0016253F"/>
    <w:rsid w:val="00163BB1"/>
    <w:rsid w:val="00164A7B"/>
    <w:rsid w:val="00165377"/>
    <w:rsid w:val="001664D9"/>
    <w:rsid w:val="001670B0"/>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2ED6"/>
    <w:rsid w:val="00193090"/>
    <w:rsid w:val="00193EF4"/>
    <w:rsid w:val="00196991"/>
    <w:rsid w:val="00196E1A"/>
    <w:rsid w:val="001A04A5"/>
    <w:rsid w:val="001A1D2E"/>
    <w:rsid w:val="001A21D6"/>
    <w:rsid w:val="001A3ADB"/>
    <w:rsid w:val="001A3DD0"/>
    <w:rsid w:val="001A420E"/>
    <w:rsid w:val="001A5577"/>
    <w:rsid w:val="001A5927"/>
    <w:rsid w:val="001A5F68"/>
    <w:rsid w:val="001A6032"/>
    <w:rsid w:val="001A676E"/>
    <w:rsid w:val="001B064B"/>
    <w:rsid w:val="001B09E9"/>
    <w:rsid w:val="001B1638"/>
    <w:rsid w:val="001B3259"/>
    <w:rsid w:val="001B40E9"/>
    <w:rsid w:val="001B47FA"/>
    <w:rsid w:val="001B5810"/>
    <w:rsid w:val="001B5F98"/>
    <w:rsid w:val="001C01AB"/>
    <w:rsid w:val="001C1ADC"/>
    <w:rsid w:val="001C2BB1"/>
    <w:rsid w:val="001C3365"/>
    <w:rsid w:val="001C3BB1"/>
    <w:rsid w:val="001D089D"/>
    <w:rsid w:val="001D2A78"/>
    <w:rsid w:val="001D30EE"/>
    <w:rsid w:val="001D5499"/>
    <w:rsid w:val="001D5848"/>
    <w:rsid w:val="001E0376"/>
    <w:rsid w:val="001E2642"/>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1E3E"/>
    <w:rsid w:val="00222DCE"/>
    <w:rsid w:val="002238E1"/>
    <w:rsid w:val="00224F76"/>
    <w:rsid w:val="0022553A"/>
    <w:rsid w:val="00226052"/>
    <w:rsid w:val="00227CFA"/>
    <w:rsid w:val="00230822"/>
    <w:rsid w:val="00230FD1"/>
    <w:rsid w:val="00231063"/>
    <w:rsid w:val="0023194A"/>
    <w:rsid w:val="00231D54"/>
    <w:rsid w:val="00233355"/>
    <w:rsid w:val="002340EE"/>
    <w:rsid w:val="002349AA"/>
    <w:rsid w:val="0023503D"/>
    <w:rsid w:val="0023673D"/>
    <w:rsid w:val="00237691"/>
    <w:rsid w:val="00237E17"/>
    <w:rsid w:val="0024039D"/>
    <w:rsid w:val="002421B5"/>
    <w:rsid w:val="00244E74"/>
    <w:rsid w:val="0024552F"/>
    <w:rsid w:val="00245F3E"/>
    <w:rsid w:val="00247287"/>
    <w:rsid w:val="0025055A"/>
    <w:rsid w:val="00250F0F"/>
    <w:rsid w:val="00251B55"/>
    <w:rsid w:val="002541DA"/>
    <w:rsid w:val="002542E2"/>
    <w:rsid w:val="002551D9"/>
    <w:rsid w:val="0026065E"/>
    <w:rsid w:val="00260F8B"/>
    <w:rsid w:val="002611BB"/>
    <w:rsid w:val="002611C7"/>
    <w:rsid w:val="0026272E"/>
    <w:rsid w:val="0026331B"/>
    <w:rsid w:val="002638B5"/>
    <w:rsid w:val="00264264"/>
    <w:rsid w:val="00265BCB"/>
    <w:rsid w:val="00267690"/>
    <w:rsid w:val="00270AC2"/>
    <w:rsid w:val="00270B9C"/>
    <w:rsid w:val="00270D40"/>
    <w:rsid w:val="00271E95"/>
    <w:rsid w:val="00272CBF"/>
    <w:rsid w:val="002756FA"/>
    <w:rsid w:val="00277767"/>
    <w:rsid w:val="00280AB1"/>
    <w:rsid w:val="00280B2A"/>
    <w:rsid w:val="002811B1"/>
    <w:rsid w:val="002815B3"/>
    <w:rsid w:val="00281C0D"/>
    <w:rsid w:val="00284463"/>
    <w:rsid w:val="002851B8"/>
    <w:rsid w:val="00286B1B"/>
    <w:rsid w:val="00287A37"/>
    <w:rsid w:val="00287C3E"/>
    <w:rsid w:val="00290A60"/>
    <w:rsid w:val="00291082"/>
    <w:rsid w:val="00291D43"/>
    <w:rsid w:val="00293C0E"/>
    <w:rsid w:val="00294FF5"/>
    <w:rsid w:val="002977AB"/>
    <w:rsid w:val="002A01C1"/>
    <w:rsid w:val="002A0517"/>
    <w:rsid w:val="002A0F74"/>
    <w:rsid w:val="002A1632"/>
    <w:rsid w:val="002A3A14"/>
    <w:rsid w:val="002A3F98"/>
    <w:rsid w:val="002A7D67"/>
    <w:rsid w:val="002B0665"/>
    <w:rsid w:val="002B1AEA"/>
    <w:rsid w:val="002B3042"/>
    <w:rsid w:val="002B4189"/>
    <w:rsid w:val="002B4C07"/>
    <w:rsid w:val="002B5421"/>
    <w:rsid w:val="002B552C"/>
    <w:rsid w:val="002C0CEE"/>
    <w:rsid w:val="002C26B3"/>
    <w:rsid w:val="002C418C"/>
    <w:rsid w:val="002C4DED"/>
    <w:rsid w:val="002C5519"/>
    <w:rsid w:val="002C574F"/>
    <w:rsid w:val="002D0538"/>
    <w:rsid w:val="002D26B6"/>
    <w:rsid w:val="002D2F95"/>
    <w:rsid w:val="002D3732"/>
    <w:rsid w:val="002D42EE"/>
    <w:rsid w:val="002D5244"/>
    <w:rsid w:val="002D5588"/>
    <w:rsid w:val="002D7045"/>
    <w:rsid w:val="002E0F61"/>
    <w:rsid w:val="002E1007"/>
    <w:rsid w:val="002E29A8"/>
    <w:rsid w:val="002E29FE"/>
    <w:rsid w:val="002E2AB9"/>
    <w:rsid w:val="002E3B9F"/>
    <w:rsid w:val="002E59DC"/>
    <w:rsid w:val="002F1943"/>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6ED3"/>
    <w:rsid w:val="0036766E"/>
    <w:rsid w:val="00371BB8"/>
    <w:rsid w:val="003749D9"/>
    <w:rsid w:val="0037572A"/>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2669"/>
    <w:rsid w:val="003D275A"/>
    <w:rsid w:val="003D361E"/>
    <w:rsid w:val="003D3636"/>
    <w:rsid w:val="003D4049"/>
    <w:rsid w:val="003D524D"/>
    <w:rsid w:val="003D556A"/>
    <w:rsid w:val="003E0E6C"/>
    <w:rsid w:val="003E0F9D"/>
    <w:rsid w:val="003E3097"/>
    <w:rsid w:val="003E3510"/>
    <w:rsid w:val="003F3533"/>
    <w:rsid w:val="003F3BE5"/>
    <w:rsid w:val="003F4D1F"/>
    <w:rsid w:val="003F5ECD"/>
    <w:rsid w:val="003F6FA0"/>
    <w:rsid w:val="003F71BE"/>
    <w:rsid w:val="003F73E1"/>
    <w:rsid w:val="004020E5"/>
    <w:rsid w:val="00403C8E"/>
    <w:rsid w:val="00404C8F"/>
    <w:rsid w:val="00405B3A"/>
    <w:rsid w:val="00410E35"/>
    <w:rsid w:val="004117CA"/>
    <w:rsid w:val="00411BCA"/>
    <w:rsid w:val="00415C5B"/>
    <w:rsid w:val="00416830"/>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5A0C"/>
    <w:rsid w:val="00447ADD"/>
    <w:rsid w:val="00450DC6"/>
    <w:rsid w:val="00453769"/>
    <w:rsid w:val="00453A81"/>
    <w:rsid w:val="004557A2"/>
    <w:rsid w:val="004558F4"/>
    <w:rsid w:val="00455CDA"/>
    <w:rsid w:val="00457FE1"/>
    <w:rsid w:val="004601B5"/>
    <w:rsid w:val="00460631"/>
    <w:rsid w:val="00460E8C"/>
    <w:rsid w:val="00462133"/>
    <w:rsid w:val="00463426"/>
    <w:rsid w:val="00464B15"/>
    <w:rsid w:val="00464F8F"/>
    <w:rsid w:val="004658E7"/>
    <w:rsid w:val="00467C42"/>
    <w:rsid w:val="00467D1F"/>
    <w:rsid w:val="00470DBC"/>
    <w:rsid w:val="0047185C"/>
    <w:rsid w:val="00471BCE"/>
    <w:rsid w:val="00473FC7"/>
    <w:rsid w:val="00474110"/>
    <w:rsid w:val="00476589"/>
    <w:rsid w:val="00477CE5"/>
    <w:rsid w:val="00477D2E"/>
    <w:rsid w:val="00480C91"/>
    <w:rsid w:val="0048117A"/>
    <w:rsid w:val="00481531"/>
    <w:rsid w:val="00484183"/>
    <w:rsid w:val="0048418A"/>
    <w:rsid w:val="004848B9"/>
    <w:rsid w:val="00485634"/>
    <w:rsid w:val="00487094"/>
    <w:rsid w:val="00487A99"/>
    <w:rsid w:val="0049056F"/>
    <w:rsid w:val="004918C7"/>
    <w:rsid w:val="00491E08"/>
    <w:rsid w:val="00492C56"/>
    <w:rsid w:val="004934B5"/>
    <w:rsid w:val="00494EFD"/>
    <w:rsid w:val="00495237"/>
    <w:rsid w:val="00495D99"/>
    <w:rsid w:val="004A07CB"/>
    <w:rsid w:val="004A080B"/>
    <w:rsid w:val="004A1309"/>
    <w:rsid w:val="004A13AD"/>
    <w:rsid w:val="004A1BF7"/>
    <w:rsid w:val="004A1ECC"/>
    <w:rsid w:val="004A29ED"/>
    <w:rsid w:val="004A31C3"/>
    <w:rsid w:val="004A52CE"/>
    <w:rsid w:val="004A70A0"/>
    <w:rsid w:val="004B1F65"/>
    <w:rsid w:val="004B61B3"/>
    <w:rsid w:val="004C022E"/>
    <w:rsid w:val="004C0EC7"/>
    <w:rsid w:val="004C1650"/>
    <w:rsid w:val="004C16C4"/>
    <w:rsid w:val="004C3AF6"/>
    <w:rsid w:val="004C4B80"/>
    <w:rsid w:val="004C5E0B"/>
    <w:rsid w:val="004D281B"/>
    <w:rsid w:val="004D2995"/>
    <w:rsid w:val="004D395B"/>
    <w:rsid w:val="004D3F02"/>
    <w:rsid w:val="004D4676"/>
    <w:rsid w:val="004D64C1"/>
    <w:rsid w:val="004D68CC"/>
    <w:rsid w:val="004D72C0"/>
    <w:rsid w:val="004D7C52"/>
    <w:rsid w:val="004E23C8"/>
    <w:rsid w:val="004E4DB0"/>
    <w:rsid w:val="004E6237"/>
    <w:rsid w:val="004E695F"/>
    <w:rsid w:val="004F18A8"/>
    <w:rsid w:val="004F3712"/>
    <w:rsid w:val="004F459C"/>
    <w:rsid w:val="004F4790"/>
    <w:rsid w:val="004F761A"/>
    <w:rsid w:val="00500B34"/>
    <w:rsid w:val="00501F0F"/>
    <w:rsid w:val="00504E63"/>
    <w:rsid w:val="005056A4"/>
    <w:rsid w:val="00505F26"/>
    <w:rsid w:val="00506355"/>
    <w:rsid w:val="00507875"/>
    <w:rsid w:val="00510B88"/>
    <w:rsid w:val="0051334F"/>
    <w:rsid w:val="00517E2A"/>
    <w:rsid w:val="005233B2"/>
    <w:rsid w:val="005242BF"/>
    <w:rsid w:val="00525146"/>
    <w:rsid w:val="005256BE"/>
    <w:rsid w:val="00526FBC"/>
    <w:rsid w:val="00527CF9"/>
    <w:rsid w:val="00527E9A"/>
    <w:rsid w:val="00531DD7"/>
    <w:rsid w:val="00534081"/>
    <w:rsid w:val="00534FAD"/>
    <w:rsid w:val="005354C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420E"/>
    <w:rsid w:val="0055755E"/>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0F7A"/>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2AB4"/>
    <w:rsid w:val="00594568"/>
    <w:rsid w:val="00595ACD"/>
    <w:rsid w:val="00595DA0"/>
    <w:rsid w:val="00597499"/>
    <w:rsid w:val="00597E24"/>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5A21"/>
    <w:rsid w:val="005D6ED3"/>
    <w:rsid w:val="005E13E0"/>
    <w:rsid w:val="005E3BB1"/>
    <w:rsid w:val="005E418D"/>
    <w:rsid w:val="005E4A8F"/>
    <w:rsid w:val="005E4DFA"/>
    <w:rsid w:val="005E72A2"/>
    <w:rsid w:val="005E7C4D"/>
    <w:rsid w:val="005F0E8F"/>
    <w:rsid w:val="005F1A83"/>
    <w:rsid w:val="005F2BBA"/>
    <w:rsid w:val="005F2C4D"/>
    <w:rsid w:val="006009BD"/>
    <w:rsid w:val="00602D61"/>
    <w:rsid w:val="00603373"/>
    <w:rsid w:val="00604643"/>
    <w:rsid w:val="00610C6F"/>
    <w:rsid w:val="00611CCC"/>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2C29"/>
    <w:rsid w:val="00645C98"/>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CB4"/>
    <w:rsid w:val="006B3797"/>
    <w:rsid w:val="006B5990"/>
    <w:rsid w:val="006B6444"/>
    <w:rsid w:val="006C0EEC"/>
    <w:rsid w:val="006C1813"/>
    <w:rsid w:val="006C21E0"/>
    <w:rsid w:val="006C31F2"/>
    <w:rsid w:val="006C41D5"/>
    <w:rsid w:val="006C5D5B"/>
    <w:rsid w:val="006C6EF8"/>
    <w:rsid w:val="006D0652"/>
    <w:rsid w:val="006D15B5"/>
    <w:rsid w:val="006D2AFC"/>
    <w:rsid w:val="006D2E1B"/>
    <w:rsid w:val="006D31CB"/>
    <w:rsid w:val="006D4BEC"/>
    <w:rsid w:val="006D60CA"/>
    <w:rsid w:val="006E50B6"/>
    <w:rsid w:val="006E5352"/>
    <w:rsid w:val="006E5D5F"/>
    <w:rsid w:val="006E657A"/>
    <w:rsid w:val="006E7FEF"/>
    <w:rsid w:val="006F06F5"/>
    <w:rsid w:val="006F0C8A"/>
    <w:rsid w:val="006F0DAE"/>
    <w:rsid w:val="006F1C52"/>
    <w:rsid w:val="006F1D72"/>
    <w:rsid w:val="006F23FB"/>
    <w:rsid w:val="006F253F"/>
    <w:rsid w:val="006F4AC9"/>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7774"/>
    <w:rsid w:val="00720C6E"/>
    <w:rsid w:val="00720FA7"/>
    <w:rsid w:val="00722E2F"/>
    <w:rsid w:val="007232A3"/>
    <w:rsid w:val="0072369B"/>
    <w:rsid w:val="0072444A"/>
    <w:rsid w:val="00724AB3"/>
    <w:rsid w:val="00725108"/>
    <w:rsid w:val="0072544A"/>
    <w:rsid w:val="007262AB"/>
    <w:rsid w:val="00730AC1"/>
    <w:rsid w:val="0073497A"/>
    <w:rsid w:val="00735661"/>
    <w:rsid w:val="00740501"/>
    <w:rsid w:val="00741C0E"/>
    <w:rsid w:val="007430D3"/>
    <w:rsid w:val="00743E76"/>
    <w:rsid w:val="00744212"/>
    <w:rsid w:val="00744E35"/>
    <w:rsid w:val="007453BD"/>
    <w:rsid w:val="007453F8"/>
    <w:rsid w:val="00746C2B"/>
    <w:rsid w:val="00747B4C"/>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1F3"/>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CF8"/>
    <w:rsid w:val="007A3F3C"/>
    <w:rsid w:val="007A54E3"/>
    <w:rsid w:val="007A6137"/>
    <w:rsid w:val="007A6254"/>
    <w:rsid w:val="007A7075"/>
    <w:rsid w:val="007A7B3D"/>
    <w:rsid w:val="007A7FFA"/>
    <w:rsid w:val="007B138C"/>
    <w:rsid w:val="007B26BB"/>
    <w:rsid w:val="007B26BC"/>
    <w:rsid w:val="007B3467"/>
    <w:rsid w:val="007B4150"/>
    <w:rsid w:val="007B4623"/>
    <w:rsid w:val="007B47E0"/>
    <w:rsid w:val="007B4F57"/>
    <w:rsid w:val="007B51B3"/>
    <w:rsid w:val="007B520E"/>
    <w:rsid w:val="007B5D55"/>
    <w:rsid w:val="007B61D0"/>
    <w:rsid w:val="007B6545"/>
    <w:rsid w:val="007B68B3"/>
    <w:rsid w:val="007B6B2A"/>
    <w:rsid w:val="007B6DFC"/>
    <w:rsid w:val="007B7797"/>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1C88"/>
    <w:rsid w:val="00834245"/>
    <w:rsid w:val="00835748"/>
    <w:rsid w:val="00837CD1"/>
    <w:rsid w:val="0084355E"/>
    <w:rsid w:val="00843D35"/>
    <w:rsid w:val="00844066"/>
    <w:rsid w:val="00844482"/>
    <w:rsid w:val="00845603"/>
    <w:rsid w:val="008460A5"/>
    <w:rsid w:val="008469DD"/>
    <w:rsid w:val="00847C0C"/>
    <w:rsid w:val="00850437"/>
    <w:rsid w:val="0085097E"/>
    <w:rsid w:val="0085181C"/>
    <w:rsid w:val="00852066"/>
    <w:rsid w:val="008525E9"/>
    <w:rsid w:val="0086022F"/>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5853"/>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8CA"/>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414F"/>
    <w:rsid w:val="0093540A"/>
    <w:rsid w:val="00936C62"/>
    <w:rsid w:val="00940AA2"/>
    <w:rsid w:val="0094269E"/>
    <w:rsid w:val="00942720"/>
    <w:rsid w:val="00946CAA"/>
    <w:rsid w:val="00950D21"/>
    <w:rsid w:val="00950D93"/>
    <w:rsid w:val="00951D1C"/>
    <w:rsid w:val="00956105"/>
    <w:rsid w:val="00957981"/>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76D32"/>
    <w:rsid w:val="009807E6"/>
    <w:rsid w:val="00980B9B"/>
    <w:rsid w:val="00980C7C"/>
    <w:rsid w:val="009834AC"/>
    <w:rsid w:val="00984063"/>
    <w:rsid w:val="00984F9C"/>
    <w:rsid w:val="009856C2"/>
    <w:rsid w:val="00986465"/>
    <w:rsid w:val="009871B5"/>
    <w:rsid w:val="00987362"/>
    <w:rsid w:val="00987B82"/>
    <w:rsid w:val="009904D7"/>
    <w:rsid w:val="00990CB2"/>
    <w:rsid w:val="00991F7F"/>
    <w:rsid w:val="009921E6"/>
    <w:rsid w:val="00992483"/>
    <w:rsid w:val="00992CBE"/>
    <w:rsid w:val="009935C6"/>
    <w:rsid w:val="00993D5C"/>
    <w:rsid w:val="00994296"/>
    <w:rsid w:val="009948EB"/>
    <w:rsid w:val="0099579C"/>
    <w:rsid w:val="009A02FD"/>
    <w:rsid w:val="009A136C"/>
    <w:rsid w:val="009A2CC6"/>
    <w:rsid w:val="009A436E"/>
    <w:rsid w:val="009B163A"/>
    <w:rsid w:val="009B1AC9"/>
    <w:rsid w:val="009B26AB"/>
    <w:rsid w:val="009B3E0B"/>
    <w:rsid w:val="009B4790"/>
    <w:rsid w:val="009B600E"/>
    <w:rsid w:val="009B668E"/>
    <w:rsid w:val="009B72D6"/>
    <w:rsid w:val="009C1009"/>
    <w:rsid w:val="009C1364"/>
    <w:rsid w:val="009C2C70"/>
    <w:rsid w:val="009C3AE2"/>
    <w:rsid w:val="009C543A"/>
    <w:rsid w:val="009C5772"/>
    <w:rsid w:val="009C6681"/>
    <w:rsid w:val="009C7B09"/>
    <w:rsid w:val="009C7D68"/>
    <w:rsid w:val="009D0D56"/>
    <w:rsid w:val="009D1D82"/>
    <w:rsid w:val="009D2326"/>
    <w:rsid w:val="009D24C7"/>
    <w:rsid w:val="009D2552"/>
    <w:rsid w:val="009D30BD"/>
    <w:rsid w:val="009D41D7"/>
    <w:rsid w:val="009D46D7"/>
    <w:rsid w:val="009D5026"/>
    <w:rsid w:val="009D5138"/>
    <w:rsid w:val="009D64A7"/>
    <w:rsid w:val="009D6608"/>
    <w:rsid w:val="009D77E4"/>
    <w:rsid w:val="009E141A"/>
    <w:rsid w:val="009E3FA9"/>
    <w:rsid w:val="009E65A9"/>
    <w:rsid w:val="009E784A"/>
    <w:rsid w:val="009F1930"/>
    <w:rsid w:val="009F2F6F"/>
    <w:rsid w:val="009F3110"/>
    <w:rsid w:val="009F4935"/>
    <w:rsid w:val="009F4EB1"/>
    <w:rsid w:val="009F4EBC"/>
    <w:rsid w:val="009F6BFD"/>
    <w:rsid w:val="009F6DAA"/>
    <w:rsid w:val="00A01DEF"/>
    <w:rsid w:val="00A03EDB"/>
    <w:rsid w:val="00A05E01"/>
    <w:rsid w:val="00A064EF"/>
    <w:rsid w:val="00A07054"/>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50C8"/>
    <w:rsid w:val="00A464B5"/>
    <w:rsid w:val="00A50263"/>
    <w:rsid w:val="00A525DA"/>
    <w:rsid w:val="00A54313"/>
    <w:rsid w:val="00A55301"/>
    <w:rsid w:val="00A60AF3"/>
    <w:rsid w:val="00A623A7"/>
    <w:rsid w:val="00A624C4"/>
    <w:rsid w:val="00A63E0D"/>
    <w:rsid w:val="00A64A34"/>
    <w:rsid w:val="00A65D84"/>
    <w:rsid w:val="00A6637F"/>
    <w:rsid w:val="00A6680E"/>
    <w:rsid w:val="00A704FE"/>
    <w:rsid w:val="00A73284"/>
    <w:rsid w:val="00A73BCF"/>
    <w:rsid w:val="00A73CB3"/>
    <w:rsid w:val="00A75427"/>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FC6"/>
    <w:rsid w:val="00A908B5"/>
    <w:rsid w:val="00A9151D"/>
    <w:rsid w:val="00A91A3D"/>
    <w:rsid w:val="00A9429C"/>
    <w:rsid w:val="00A95B0A"/>
    <w:rsid w:val="00A96E17"/>
    <w:rsid w:val="00AA01F6"/>
    <w:rsid w:val="00AA1FD5"/>
    <w:rsid w:val="00AA2DC3"/>
    <w:rsid w:val="00AA2F26"/>
    <w:rsid w:val="00AA310E"/>
    <w:rsid w:val="00AA3912"/>
    <w:rsid w:val="00AA477F"/>
    <w:rsid w:val="00AA540A"/>
    <w:rsid w:val="00AA5973"/>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D57D9"/>
    <w:rsid w:val="00AD706B"/>
    <w:rsid w:val="00AE1536"/>
    <w:rsid w:val="00AE2347"/>
    <w:rsid w:val="00AE328F"/>
    <w:rsid w:val="00AE3B55"/>
    <w:rsid w:val="00AE719E"/>
    <w:rsid w:val="00AF0AC3"/>
    <w:rsid w:val="00AF14FD"/>
    <w:rsid w:val="00AF18DA"/>
    <w:rsid w:val="00AF2524"/>
    <w:rsid w:val="00AF396E"/>
    <w:rsid w:val="00AF4046"/>
    <w:rsid w:val="00AF4508"/>
    <w:rsid w:val="00B0022D"/>
    <w:rsid w:val="00B00272"/>
    <w:rsid w:val="00B0050B"/>
    <w:rsid w:val="00B00D5A"/>
    <w:rsid w:val="00B01302"/>
    <w:rsid w:val="00B0229A"/>
    <w:rsid w:val="00B02F65"/>
    <w:rsid w:val="00B04B06"/>
    <w:rsid w:val="00B05372"/>
    <w:rsid w:val="00B06890"/>
    <w:rsid w:val="00B068DC"/>
    <w:rsid w:val="00B10186"/>
    <w:rsid w:val="00B10583"/>
    <w:rsid w:val="00B13227"/>
    <w:rsid w:val="00B13EDF"/>
    <w:rsid w:val="00B14941"/>
    <w:rsid w:val="00B14947"/>
    <w:rsid w:val="00B15706"/>
    <w:rsid w:val="00B15C4D"/>
    <w:rsid w:val="00B174D4"/>
    <w:rsid w:val="00B17ECE"/>
    <w:rsid w:val="00B207E2"/>
    <w:rsid w:val="00B212A9"/>
    <w:rsid w:val="00B215EB"/>
    <w:rsid w:val="00B224DD"/>
    <w:rsid w:val="00B24209"/>
    <w:rsid w:val="00B243D5"/>
    <w:rsid w:val="00B26404"/>
    <w:rsid w:val="00B26E4D"/>
    <w:rsid w:val="00B27E55"/>
    <w:rsid w:val="00B31F02"/>
    <w:rsid w:val="00B328DE"/>
    <w:rsid w:val="00B32A79"/>
    <w:rsid w:val="00B33747"/>
    <w:rsid w:val="00B3495F"/>
    <w:rsid w:val="00B35455"/>
    <w:rsid w:val="00B376BF"/>
    <w:rsid w:val="00B376FA"/>
    <w:rsid w:val="00B4118F"/>
    <w:rsid w:val="00B420B3"/>
    <w:rsid w:val="00B42A3C"/>
    <w:rsid w:val="00B42DC4"/>
    <w:rsid w:val="00B44137"/>
    <w:rsid w:val="00B44B94"/>
    <w:rsid w:val="00B450B0"/>
    <w:rsid w:val="00B45110"/>
    <w:rsid w:val="00B4755F"/>
    <w:rsid w:val="00B507A6"/>
    <w:rsid w:val="00B5125D"/>
    <w:rsid w:val="00B519FD"/>
    <w:rsid w:val="00B5634C"/>
    <w:rsid w:val="00B57FB3"/>
    <w:rsid w:val="00B6056A"/>
    <w:rsid w:val="00B60F4F"/>
    <w:rsid w:val="00B6227F"/>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75B38"/>
    <w:rsid w:val="00B77E59"/>
    <w:rsid w:val="00B804AD"/>
    <w:rsid w:val="00B8160C"/>
    <w:rsid w:val="00B81F1F"/>
    <w:rsid w:val="00B83537"/>
    <w:rsid w:val="00B8357F"/>
    <w:rsid w:val="00B83FD3"/>
    <w:rsid w:val="00B840BC"/>
    <w:rsid w:val="00B851B3"/>
    <w:rsid w:val="00B8562B"/>
    <w:rsid w:val="00B85DAF"/>
    <w:rsid w:val="00B87A7F"/>
    <w:rsid w:val="00B87C71"/>
    <w:rsid w:val="00B901F7"/>
    <w:rsid w:val="00B9072E"/>
    <w:rsid w:val="00B91C29"/>
    <w:rsid w:val="00B94E28"/>
    <w:rsid w:val="00B953DB"/>
    <w:rsid w:val="00B97CA1"/>
    <w:rsid w:val="00B97CAF"/>
    <w:rsid w:val="00BA0C9A"/>
    <w:rsid w:val="00BA1240"/>
    <w:rsid w:val="00BA21C4"/>
    <w:rsid w:val="00BA3938"/>
    <w:rsid w:val="00BA5910"/>
    <w:rsid w:val="00BA5911"/>
    <w:rsid w:val="00BA6C0E"/>
    <w:rsid w:val="00BB4DCD"/>
    <w:rsid w:val="00BC05B8"/>
    <w:rsid w:val="00BC190F"/>
    <w:rsid w:val="00BC1BF0"/>
    <w:rsid w:val="00BC2572"/>
    <w:rsid w:val="00BC3D09"/>
    <w:rsid w:val="00BC4A9C"/>
    <w:rsid w:val="00BC511F"/>
    <w:rsid w:val="00BC67E4"/>
    <w:rsid w:val="00BC6DBC"/>
    <w:rsid w:val="00BC7B34"/>
    <w:rsid w:val="00BD1873"/>
    <w:rsid w:val="00BD192E"/>
    <w:rsid w:val="00BD318D"/>
    <w:rsid w:val="00BD32C5"/>
    <w:rsid w:val="00BD53AF"/>
    <w:rsid w:val="00BD6549"/>
    <w:rsid w:val="00BE33B8"/>
    <w:rsid w:val="00BE36D6"/>
    <w:rsid w:val="00BE6130"/>
    <w:rsid w:val="00BE613E"/>
    <w:rsid w:val="00BF1463"/>
    <w:rsid w:val="00BF1725"/>
    <w:rsid w:val="00BF2C4F"/>
    <w:rsid w:val="00BF30F6"/>
    <w:rsid w:val="00BF344B"/>
    <w:rsid w:val="00BF3A66"/>
    <w:rsid w:val="00BF588C"/>
    <w:rsid w:val="00BF63C1"/>
    <w:rsid w:val="00BF6CEE"/>
    <w:rsid w:val="00C0161B"/>
    <w:rsid w:val="00C024B7"/>
    <w:rsid w:val="00C04147"/>
    <w:rsid w:val="00C047BC"/>
    <w:rsid w:val="00C049CE"/>
    <w:rsid w:val="00C0570D"/>
    <w:rsid w:val="00C05DBF"/>
    <w:rsid w:val="00C06DDB"/>
    <w:rsid w:val="00C113A3"/>
    <w:rsid w:val="00C12159"/>
    <w:rsid w:val="00C1419F"/>
    <w:rsid w:val="00C14E7E"/>
    <w:rsid w:val="00C17656"/>
    <w:rsid w:val="00C17C97"/>
    <w:rsid w:val="00C17E91"/>
    <w:rsid w:val="00C22171"/>
    <w:rsid w:val="00C23B19"/>
    <w:rsid w:val="00C24DA0"/>
    <w:rsid w:val="00C2502E"/>
    <w:rsid w:val="00C2509D"/>
    <w:rsid w:val="00C265CA"/>
    <w:rsid w:val="00C27767"/>
    <w:rsid w:val="00C278AA"/>
    <w:rsid w:val="00C312DB"/>
    <w:rsid w:val="00C318BA"/>
    <w:rsid w:val="00C31A4B"/>
    <w:rsid w:val="00C34C68"/>
    <w:rsid w:val="00C35EC6"/>
    <w:rsid w:val="00C36295"/>
    <w:rsid w:val="00C4076C"/>
    <w:rsid w:val="00C4227D"/>
    <w:rsid w:val="00C423BB"/>
    <w:rsid w:val="00C4296A"/>
    <w:rsid w:val="00C435B4"/>
    <w:rsid w:val="00C4524D"/>
    <w:rsid w:val="00C45756"/>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D9C"/>
    <w:rsid w:val="00C67E83"/>
    <w:rsid w:val="00C704CD"/>
    <w:rsid w:val="00C70751"/>
    <w:rsid w:val="00C716A5"/>
    <w:rsid w:val="00C71C9A"/>
    <w:rsid w:val="00C7228F"/>
    <w:rsid w:val="00C72C19"/>
    <w:rsid w:val="00C73631"/>
    <w:rsid w:val="00C752F1"/>
    <w:rsid w:val="00C817D0"/>
    <w:rsid w:val="00C8384C"/>
    <w:rsid w:val="00C853FD"/>
    <w:rsid w:val="00C86403"/>
    <w:rsid w:val="00C871D2"/>
    <w:rsid w:val="00C90631"/>
    <w:rsid w:val="00C91041"/>
    <w:rsid w:val="00C921B3"/>
    <w:rsid w:val="00C934BB"/>
    <w:rsid w:val="00C9537F"/>
    <w:rsid w:val="00C95A7D"/>
    <w:rsid w:val="00CA0D6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5E2C"/>
    <w:rsid w:val="00CB73CE"/>
    <w:rsid w:val="00CC1062"/>
    <w:rsid w:val="00CC23B6"/>
    <w:rsid w:val="00CC51E2"/>
    <w:rsid w:val="00CC5A65"/>
    <w:rsid w:val="00CC5C2D"/>
    <w:rsid w:val="00CD18EC"/>
    <w:rsid w:val="00CD1D18"/>
    <w:rsid w:val="00CD24FC"/>
    <w:rsid w:val="00CD3097"/>
    <w:rsid w:val="00CD3629"/>
    <w:rsid w:val="00CD65EC"/>
    <w:rsid w:val="00CD6C11"/>
    <w:rsid w:val="00CE3D4E"/>
    <w:rsid w:val="00CE448F"/>
    <w:rsid w:val="00CE4524"/>
    <w:rsid w:val="00CE5806"/>
    <w:rsid w:val="00CE5AC4"/>
    <w:rsid w:val="00CE690E"/>
    <w:rsid w:val="00CE7667"/>
    <w:rsid w:val="00CF0165"/>
    <w:rsid w:val="00CF058B"/>
    <w:rsid w:val="00CF28CF"/>
    <w:rsid w:val="00CF342D"/>
    <w:rsid w:val="00D00B4C"/>
    <w:rsid w:val="00D00CBA"/>
    <w:rsid w:val="00D02F14"/>
    <w:rsid w:val="00D03C6E"/>
    <w:rsid w:val="00D04256"/>
    <w:rsid w:val="00D042A6"/>
    <w:rsid w:val="00D05799"/>
    <w:rsid w:val="00D05D45"/>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B56"/>
    <w:rsid w:val="00D93EE9"/>
    <w:rsid w:val="00D950BE"/>
    <w:rsid w:val="00D96D9B"/>
    <w:rsid w:val="00D9768C"/>
    <w:rsid w:val="00DA045B"/>
    <w:rsid w:val="00DA0B32"/>
    <w:rsid w:val="00DA44EA"/>
    <w:rsid w:val="00DA5D64"/>
    <w:rsid w:val="00DA7645"/>
    <w:rsid w:val="00DB0514"/>
    <w:rsid w:val="00DB192C"/>
    <w:rsid w:val="00DB25AF"/>
    <w:rsid w:val="00DB3500"/>
    <w:rsid w:val="00DB4550"/>
    <w:rsid w:val="00DB476F"/>
    <w:rsid w:val="00DB5E86"/>
    <w:rsid w:val="00DC04C0"/>
    <w:rsid w:val="00DC10C5"/>
    <w:rsid w:val="00DC1219"/>
    <w:rsid w:val="00DC2715"/>
    <w:rsid w:val="00DC281C"/>
    <w:rsid w:val="00DC400F"/>
    <w:rsid w:val="00DC519A"/>
    <w:rsid w:val="00DD3DB2"/>
    <w:rsid w:val="00DD4B87"/>
    <w:rsid w:val="00DD546A"/>
    <w:rsid w:val="00DD5899"/>
    <w:rsid w:val="00DD6E95"/>
    <w:rsid w:val="00DD7279"/>
    <w:rsid w:val="00DD7CBB"/>
    <w:rsid w:val="00DE424F"/>
    <w:rsid w:val="00DF042A"/>
    <w:rsid w:val="00DF05A2"/>
    <w:rsid w:val="00DF2E6F"/>
    <w:rsid w:val="00DF419C"/>
    <w:rsid w:val="00DF6014"/>
    <w:rsid w:val="00DF6B34"/>
    <w:rsid w:val="00E00185"/>
    <w:rsid w:val="00E00509"/>
    <w:rsid w:val="00E0151A"/>
    <w:rsid w:val="00E02795"/>
    <w:rsid w:val="00E047F5"/>
    <w:rsid w:val="00E06732"/>
    <w:rsid w:val="00E1022D"/>
    <w:rsid w:val="00E107BF"/>
    <w:rsid w:val="00E11227"/>
    <w:rsid w:val="00E14063"/>
    <w:rsid w:val="00E15479"/>
    <w:rsid w:val="00E21BDA"/>
    <w:rsid w:val="00E22E39"/>
    <w:rsid w:val="00E2544E"/>
    <w:rsid w:val="00E259E7"/>
    <w:rsid w:val="00E26E85"/>
    <w:rsid w:val="00E27C58"/>
    <w:rsid w:val="00E31065"/>
    <w:rsid w:val="00E31673"/>
    <w:rsid w:val="00E34021"/>
    <w:rsid w:val="00E34914"/>
    <w:rsid w:val="00E43775"/>
    <w:rsid w:val="00E43F85"/>
    <w:rsid w:val="00E45D95"/>
    <w:rsid w:val="00E4629F"/>
    <w:rsid w:val="00E5068D"/>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E8F"/>
    <w:rsid w:val="00EA3FAC"/>
    <w:rsid w:val="00EA58DD"/>
    <w:rsid w:val="00EA768C"/>
    <w:rsid w:val="00EB0C80"/>
    <w:rsid w:val="00EB1C4F"/>
    <w:rsid w:val="00EB1C5A"/>
    <w:rsid w:val="00EB3E12"/>
    <w:rsid w:val="00EB5FCD"/>
    <w:rsid w:val="00EB6BE0"/>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908"/>
    <w:rsid w:val="00EF4CEF"/>
    <w:rsid w:val="00EF6C5C"/>
    <w:rsid w:val="00EF7709"/>
    <w:rsid w:val="00F0014B"/>
    <w:rsid w:val="00F00E74"/>
    <w:rsid w:val="00F01722"/>
    <w:rsid w:val="00F01E7B"/>
    <w:rsid w:val="00F03192"/>
    <w:rsid w:val="00F035CD"/>
    <w:rsid w:val="00F04C95"/>
    <w:rsid w:val="00F04D53"/>
    <w:rsid w:val="00F0510F"/>
    <w:rsid w:val="00F06878"/>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6FE"/>
    <w:rsid w:val="00F56711"/>
    <w:rsid w:val="00F57A99"/>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459"/>
    <w:rsid w:val="00F84700"/>
    <w:rsid w:val="00F85647"/>
    <w:rsid w:val="00F87B36"/>
    <w:rsid w:val="00F90EC7"/>
    <w:rsid w:val="00F90FC3"/>
    <w:rsid w:val="00F911DF"/>
    <w:rsid w:val="00F91620"/>
    <w:rsid w:val="00F91AE6"/>
    <w:rsid w:val="00F92CC9"/>
    <w:rsid w:val="00F933F7"/>
    <w:rsid w:val="00F941F1"/>
    <w:rsid w:val="00F945F7"/>
    <w:rsid w:val="00F956FE"/>
    <w:rsid w:val="00F96401"/>
    <w:rsid w:val="00F96F03"/>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2F82"/>
    <w:rsid w:val="00FD6756"/>
    <w:rsid w:val="00FE06B9"/>
    <w:rsid w:val="00FE0732"/>
    <w:rsid w:val="00FE0A02"/>
    <w:rsid w:val="00FE1D92"/>
    <w:rsid w:val="00FE2BEC"/>
    <w:rsid w:val="00FE495F"/>
    <w:rsid w:val="00FE4FFF"/>
    <w:rsid w:val="00FE54C3"/>
    <w:rsid w:val="00FE6F33"/>
    <w:rsid w:val="00FF2112"/>
    <w:rsid w:val="00FF3DBD"/>
    <w:rsid w:val="00FF41D5"/>
    <w:rsid w:val="00FF5E86"/>
    <w:rsid w:val="00FF67BE"/>
    <w:rsid w:val="00FF6BAA"/>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table" w:customStyle="1" w:styleId="GridTable4-Accent11">
    <w:name w:val="Grid Table 4 - Accent 11"/>
    <w:basedOn w:val="TableNormal"/>
    <w:uiPriority w:val="49"/>
    <w:rsid w:val="00041B15"/>
    <w:pPr>
      <w:spacing w:after="0" w:line="240" w:lineRule="auto"/>
      <w:ind w:left="0" w:firstLine="0"/>
      <w:jc w:val="left"/>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023227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0927485">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00673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300928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181967">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0093529">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59800270">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16765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7928671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7862277">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6525069">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4281078">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8852389">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2818575">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2446506">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6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78537962">
      <w:bodyDiv w:val="1"/>
      <w:marLeft w:val="0"/>
      <w:marRight w:val="0"/>
      <w:marTop w:val="0"/>
      <w:marBottom w:val="0"/>
      <w:divBdr>
        <w:top w:val="none" w:sz="0" w:space="0" w:color="auto"/>
        <w:left w:val="none" w:sz="0" w:space="0" w:color="auto"/>
        <w:bottom w:val="none" w:sz="0" w:space="0" w:color="auto"/>
        <w:right w:val="none" w:sz="0" w:space="0" w:color="auto"/>
      </w:divBdr>
    </w:div>
    <w:div w:id="1180699516">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4901590">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875426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2272376">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6494033">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59047299">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5815047">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6902521">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2671498">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038247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5492576">
      <w:bodyDiv w:val="1"/>
      <w:marLeft w:val="0"/>
      <w:marRight w:val="0"/>
      <w:marTop w:val="0"/>
      <w:marBottom w:val="0"/>
      <w:divBdr>
        <w:top w:val="none" w:sz="0" w:space="0" w:color="auto"/>
        <w:left w:val="none" w:sz="0" w:space="0" w:color="auto"/>
        <w:bottom w:val="none" w:sz="0" w:space="0" w:color="auto"/>
        <w:right w:val="none" w:sz="0" w:space="0" w:color="auto"/>
      </w:divBdr>
    </w:div>
    <w:div w:id="1766731378">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638762">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1505007">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0417089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19633462">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5283416">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48581975">
      <w:bodyDiv w:val="1"/>
      <w:marLeft w:val="0"/>
      <w:marRight w:val="0"/>
      <w:marTop w:val="0"/>
      <w:marBottom w:val="0"/>
      <w:divBdr>
        <w:top w:val="none" w:sz="0" w:space="0" w:color="auto"/>
        <w:left w:val="none" w:sz="0" w:space="0" w:color="auto"/>
        <w:bottom w:val="none" w:sz="0" w:space="0" w:color="auto"/>
        <w:right w:val="none" w:sz="0" w:space="0" w:color="auto"/>
      </w:divBdr>
    </w:div>
    <w:div w:id="1949894817">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67421067">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2823413">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2314122">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9999</Words>
  <Characters>57000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2023-09-26T16:12:00Z</dcterms:created>
  <dcterms:modified xsi:type="dcterms:W3CDTF">2023-09-29T21:00:00Z</dcterms:modified>
</cp:coreProperties>
</file>