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A2432" w14:textId="6EA96ED2" w:rsidR="00271DD9" w:rsidRPr="00271DD9" w:rsidRDefault="00271DD9" w:rsidP="00271DD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271DD9">
        <w:rPr>
          <w:rFonts w:ascii="Arial" w:eastAsia="SimSun" w:hAnsi="Arial" w:cs="Arial"/>
          <w:b/>
          <w:noProof/>
          <w:kern w:val="2"/>
          <w:sz w:val="24"/>
          <w:lang w:val="en-US" w:eastAsia="ko-KR"/>
        </w:rPr>
        <w:t>3GPP TSG RAN WG1 #114bis</w:t>
      </w:r>
      <w:r w:rsidRPr="00271DD9">
        <w:rPr>
          <w:rFonts w:ascii="Arial" w:eastAsia="SimSun" w:hAnsi="Arial" w:cs="Arial"/>
          <w:b/>
          <w:noProof/>
          <w:kern w:val="2"/>
          <w:sz w:val="24"/>
          <w:lang w:val="en-US" w:eastAsia="ko-KR"/>
        </w:rPr>
        <w:tab/>
      </w:r>
      <w:r w:rsidRPr="00271DD9">
        <w:rPr>
          <w:rFonts w:ascii="Arial" w:eastAsia="SimSun" w:hAnsi="Arial" w:cs="Arial"/>
          <w:b/>
          <w:noProof/>
          <w:kern w:val="2"/>
          <w:sz w:val="24"/>
          <w:lang w:val="en-US" w:eastAsia="ko-KR"/>
        </w:rPr>
        <w:tab/>
      </w:r>
      <w:r w:rsidRPr="00271DD9">
        <w:rPr>
          <w:rFonts w:ascii="Arial" w:eastAsia="SimSun" w:hAnsi="Arial" w:cs="Arial"/>
          <w:b/>
          <w:noProof/>
          <w:kern w:val="2"/>
          <w:sz w:val="24"/>
          <w:lang w:val="en-US" w:eastAsia="ko-KR"/>
        </w:rPr>
        <w:tab/>
        <w:t>R1-230</w:t>
      </w:r>
      <w:r w:rsidR="00F31DD1" w:rsidRPr="00F31DD1">
        <w:rPr>
          <w:rFonts w:ascii="Arial" w:eastAsia="SimSun" w:hAnsi="Arial" w:cs="Arial"/>
          <w:b/>
          <w:noProof/>
          <w:kern w:val="2"/>
          <w:sz w:val="24"/>
          <w:lang w:val="en-US" w:eastAsia="ko-KR"/>
        </w:rPr>
        <w:t>9932</w:t>
      </w:r>
    </w:p>
    <w:p w14:paraId="3751D77B" w14:textId="75EB6BC6" w:rsidR="00F17FBB" w:rsidRPr="00E1513C" w:rsidRDefault="00271DD9" w:rsidP="00271DD9">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271DD9">
        <w:rPr>
          <w:rFonts w:ascii="Arial" w:eastAsia="SimSun" w:hAnsi="Arial" w:cs="Arial"/>
          <w:b/>
          <w:noProof/>
          <w:kern w:val="2"/>
          <w:sz w:val="24"/>
          <w:lang w:val="en-US" w:eastAsia="ko-KR"/>
        </w:rPr>
        <w:t>Xiamen, China, October 9th – October 13th,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5F532B6C"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271DD9">
        <w:rPr>
          <w:rFonts w:ascii="Arial" w:hAnsi="Arial"/>
          <w:b/>
          <w:sz w:val="24"/>
          <w:lang w:eastAsia="en-GB"/>
        </w:rPr>
        <w:t>8</w:t>
      </w:r>
      <w:r w:rsidR="00E734C4" w:rsidRPr="00E734C4">
        <w:rPr>
          <w:rFonts w:ascii="Arial" w:hAnsi="Arial"/>
          <w:b/>
          <w:sz w:val="24"/>
          <w:lang w:eastAsia="en-GB"/>
        </w:rPr>
        <w:t>.</w:t>
      </w:r>
      <w:r w:rsidR="00271DD9">
        <w:rPr>
          <w:rFonts w:ascii="Arial" w:hAnsi="Arial"/>
          <w:b/>
          <w:sz w:val="24"/>
          <w:lang w:eastAsia="en-GB"/>
        </w:rPr>
        <w:t>2</w:t>
      </w:r>
      <w:r w:rsidR="00E734C4" w:rsidRPr="00E734C4">
        <w:rPr>
          <w:rFonts w:ascii="Arial" w:hAnsi="Arial"/>
          <w:b/>
          <w:sz w:val="24"/>
          <w:lang w:eastAsia="en-GB"/>
        </w:rPr>
        <w:t>.1.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26B9D0B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59FC93C5"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NR sidelink evolution WI was agreed to be introduced for Rel-18 SL </w:t>
      </w:r>
      <w:r w:rsidR="00DA40FA" w:rsidRPr="00AA58E6">
        <w:rPr>
          <w:rFonts w:cs="Arial"/>
          <w:lang w:eastAsia="ko-KR"/>
        </w:rPr>
        <w:fldChar w:fldCharType="begin"/>
      </w:r>
      <w:r w:rsidR="00DA40FA" w:rsidRPr="00AA58E6">
        <w:rPr>
          <w:rFonts w:cs="Arial"/>
          <w:lang w:eastAsia="ko-KR"/>
        </w:rPr>
        <w:instrText xml:space="preserve"> REF _Ref118453020 \n \h </w:instrText>
      </w:r>
      <w:r w:rsidR="00AA58E6">
        <w:rPr>
          <w:rFonts w:cs="Arial"/>
          <w:lang w:eastAsia="ko-KR"/>
        </w:rPr>
        <w:instrText xml:space="preserve"> \* MERGEFORMAT </w:instrText>
      </w:r>
      <w:r w:rsidR="00DA40FA" w:rsidRPr="00AA58E6">
        <w:rPr>
          <w:rFonts w:cs="Arial"/>
          <w:lang w:eastAsia="ko-KR"/>
        </w:rPr>
      </w:r>
      <w:r w:rsidR="00DA40FA" w:rsidRPr="00AA58E6">
        <w:rPr>
          <w:rFonts w:cs="Arial"/>
          <w:lang w:eastAsia="ko-KR"/>
        </w:rPr>
        <w:fldChar w:fldCharType="separate"/>
      </w:r>
      <w:r w:rsidR="000763EA">
        <w:rPr>
          <w:rFonts w:cs="Arial"/>
          <w:lang w:eastAsia="ko-KR"/>
        </w:rPr>
        <w:t>[1]</w:t>
      </w:r>
      <w:r w:rsidR="00DA40FA" w:rsidRPr="00AA58E6">
        <w:rPr>
          <w:rFonts w:cs="Arial"/>
          <w:lang w:eastAsia="ko-KR"/>
        </w:rPr>
        <w:fldChar w:fldCharType="end"/>
      </w:r>
      <w:r w:rsidRPr="00AA58E6">
        <w:rPr>
          <w:rFonts w:cs="Arial"/>
          <w:lang w:eastAsia="ko-KR"/>
        </w:rPr>
        <w:t>.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2C9C2E27" w14:textId="77777777" w:rsidR="004B5C22" w:rsidRPr="00990103" w:rsidRDefault="004B5C22" w:rsidP="004B5C22">
            <w:pPr>
              <w:pStyle w:val="a5"/>
              <w:numPr>
                <w:ilvl w:val="0"/>
                <w:numId w:val="35"/>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 xml:space="preserve">Study and specify support of sidelink on unlicensed spectrum for both mode 1 and mode 2 where </w:t>
            </w:r>
            <w:proofErr w:type="spellStart"/>
            <w:r w:rsidRPr="00990103">
              <w:rPr>
                <w:rFonts w:ascii="Times" w:eastAsia="바탕" w:hAnsi="Times" w:cs="Times"/>
                <w:szCs w:val="20"/>
                <w:lang w:eastAsia="en-GB"/>
              </w:rPr>
              <w:t>Uu</w:t>
            </w:r>
            <w:proofErr w:type="spellEnd"/>
            <w:r w:rsidRPr="00990103">
              <w:rPr>
                <w:rFonts w:ascii="Times" w:eastAsia="바탕" w:hAnsi="Times" w:cs="Times"/>
                <w:szCs w:val="20"/>
                <w:lang w:eastAsia="en-GB"/>
              </w:rPr>
              <w:t xml:space="preserve"> operation for mode 1 is limited to licensed spectrum only [RAN1, RAN2, RAN4]</w:t>
            </w:r>
          </w:p>
          <w:p w14:paraId="7EA34743"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58F1BEEA"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4"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4D35EE4C"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4"/>
          </w:p>
          <w:p w14:paraId="2903CAE7"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118BCBF9"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5"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5"/>
          </w:p>
          <w:p w14:paraId="3B1CD0F2"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6" w:name="_Hlk89917118"/>
            <w:r w:rsidRPr="00990103">
              <w:rPr>
                <w:rFonts w:ascii="Times" w:eastAsia="바탕" w:hAnsi="Times" w:cs="Times"/>
                <w:szCs w:val="20"/>
                <w:lang w:eastAsia="ko-KR"/>
              </w:rPr>
              <w:t xml:space="preserve">The existing NR sidelink and NR-U channel structure shall be reused </w:t>
            </w:r>
            <w:bookmarkEnd w:id="6"/>
            <w:r w:rsidRPr="00990103">
              <w:rPr>
                <w:rFonts w:ascii="Times" w:eastAsia="바탕" w:hAnsi="Times" w:cs="Times"/>
                <w:szCs w:val="20"/>
                <w:lang w:eastAsia="ko-KR"/>
              </w:rPr>
              <w:t>as the baseline.</w:t>
            </w:r>
          </w:p>
          <w:p w14:paraId="5B88A450"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7" w:name="_Hlk89917140"/>
            <w:r w:rsidRPr="00990103">
              <w:rPr>
                <w:rFonts w:ascii="Times" w:eastAsia="바탕" w:hAnsi="Times" w:cs="Times"/>
                <w:szCs w:val="20"/>
                <w:lang w:eastAsia="ko-KR"/>
              </w:rPr>
              <w:t>No specific enhancements for existing NR SL feature</w:t>
            </w:r>
            <w:bookmarkEnd w:id="7"/>
          </w:p>
          <w:p w14:paraId="24146715" w14:textId="77777777" w:rsidR="004B5C22" w:rsidRPr="00194E14"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8" w:name="_Hlk89917215"/>
            <w:r w:rsidRPr="00990103">
              <w:rPr>
                <w:rFonts w:ascii="Times" w:eastAsia="바탕" w:hAnsi="Times" w:cs="Times"/>
                <w:szCs w:val="20"/>
                <w:lang w:eastAsia="ko-KR"/>
              </w:rPr>
              <w:t>.</w:t>
            </w:r>
            <w:bookmarkEnd w:id="8"/>
          </w:p>
        </w:tc>
      </w:tr>
    </w:tbl>
    <w:p w14:paraId="0350AE37" w14:textId="19A59D13"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CC2D7D" w:rsidRPr="00AA58E6">
        <w:rPr>
          <w:rFonts w:cs="Arial"/>
          <w:lang w:eastAsia="ko-KR"/>
        </w:rPr>
        <w:t>related to the</w:t>
      </w:r>
      <w:r w:rsidR="006B5C31" w:rsidRPr="00AA58E6">
        <w:rPr>
          <w:rFonts w:cs="Arial"/>
          <w:lang w:eastAsia="ko-KR"/>
        </w:rPr>
        <w:t xml:space="preserve"> </w:t>
      </w:r>
      <w:r w:rsidR="00C8664C" w:rsidRPr="00AA58E6">
        <w:rPr>
          <w:rFonts w:cs="Arial"/>
          <w:lang w:eastAsia="ko-KR"/>
        </w:rPr>
        <w:t xml:space="preserve">channel access </w:t>
      </w:r>
      <w:r w:rsidR="008A7E3C" w:rsidRPr="00AA58E6">
        <w:rPr>
          <w:rFonts w:cs="Arial"/>
          <w:lang w:eastAsia="ko-KR"/>
        </w:rPr>
        <w:t>mechanism</w:t>
      </w:r>
      <w:r w:rsidR="006B5C31" w:rsidRPr="00AA58E6">
        <w:rPr>
          <w:rFonts w:cs="Arial"/>
          <w:lang w:eastAsia="ko-KR"/>
        </w:rPr>
        <w:t xml:space="preserve"> </w:t>
      </w:r>
      <w:r w:rsidR="00CC2D7D" w:rsidRPr="00AA58E6">
        <w:rPr>
          <w:rFonts w:cs="Arial"/>
          <w:lang w:eastAsia="ko-KR"/>
        </w:rPr>
        <w:t>to</w:t>
      </w:r>
      <w:r w:rsidR="006B5C31" w:rsidRPr="00AA58E6">
        <w:rPr>
          <w:rFonts w:cs="Arial"/>
          <w:lang w:eastAsia="ko-KR"/>
        </w:rPr>
        <w:t xml:space="preserve"> support </w:t>
      </w:r>
      <w:r w:rsidR="008609D2" w:rsidRPr="00AA58E6">
        <w:rPr>
          <w:rFonts w:cs="Arial"/>
          <w:lang w:eastAsia="ko-KR"/>
        </w:rPr>
        <w:t xml:space="preserve">the </w:t>
      </w:r>
      <w:r w:rsidR="006B5C31" w:rsidRPr="00AA58E6">
        <w:rPr>
          <w:rFonts w:cs="Arial"/>
          <w:lang w:eastAsia="ko-KR"/>
        </w:rPr>
        <w:t>NR SL</w:t>
      </w:r>
      <w:r w:rsidR="00CC2D7D" w:rsidRPr="00AA58E6">
        <w:rPr>
          <w:rFonts w:cs="Arial"/>
          <w:lang w:eastAsia="ko-KR"/>
        </w:rPr>
        <w:t xml:space="preserve"> operations</w:t>
      </w:r>
      <w:r w:rsidR="006B5C31" w:rsidRPr="00AA58E6">
        <w:rPr>
          <w:rFonts w:cs="Arial"/>
          <w:lang w:eastAsia="ko-KR"/>
        </w:rPr>
        <w:t xml:space="preserve"> on FR1 unlicensed spectrum.</w:t>
      </w:r>
    </w:p>
    <w:p w14:paraId="539692DD" w14:textId="3AB2B46D" w:rsidR="00AA5760" w:rsidRDefault="00981165" w:rsidP="00797529">
      <w:pPr>
        <w:pStyle w:val="1"/>
        <w:tabs>
          <w:tab w:val="clear" w:pos="432"/>
        </w:tabs>
        <w:overflowPunct/>
        <w:autoSpaceDE/>
        <w:autoSpaceDN/>
        <w:adjustRightInd/>
        <w:ind w:left="0" w:firstLine="0"/>
        <w:jc w:val="both"/>
        <w:textAlignment w:val="auto"/>
        <w:rPr>
          <w:lang w:eastAsia="zh-CN"/>
        </w:rPr>
      </w:pPr>
      <w:bookmarkStart w:id="9" w:name="OLE_LINK45"/>
      <w:bookmarkStart w:id="10" w:name="OLE_LINK46"/>
      <w:bookmarkEnd w:id="3"/>
      <w:r>
        <w:rPr>
          <w:lang w:eastAsia="zh-CN"/>
        </w:rPr>
        <w:t>Discussion</w:t>
      </w:r>
    </w:p>
    <w:p w14:paraId="6DFE175B" w14:textId="60A8029E" w:rsidR="00DE0CC0" w:rsidRPr="007D3E81" w:rsidRDefault="00DE0CC0" w:rsidP="00DE0CC0">
      <w:pPr>
        <w:pStyle w:val="2"/>
      </w:pPr>
      <w:bookmarkStart w:id="11" w:name="_Toc423020280"/>
      <w:bookmarkStart w:id="12" w:name="_Ref37339923"/>
      <w:bookmarkEnd w:id="2"/>
      <w:bookmarkEnd w:id="9"/>
      <w:bookmarkEnd w:id="10"/>
      <w:bookmarkEnd w:id="11"/>
      <w:r>
        <w:rPr>
          <w:rFonts w:eastAsiaTheme="minorEastAsia"/>
          <w:lang w:eastAsia="ko-KR"/>
        </w:rPr>
        <w:t>CW adjustment in Type 1 channel access procedure</w:t>
      </w:r>
    </w:p>
    <w:p w14:paraId="794D973A" w14:textId="50A0399A" w:rsidR="006870EC" w:rsidRPr="00736DBF" w:rsidRDefault="006870EC" w:rsidP="00F82624">
      <w:pPr>
        <w:pStyle w:val="ae"/>
        <w:spacing w:line="276" w:lineRule="auto"/>
        <w:rPr>
          <w:rFonts w:cs="Arial"/>
          <w:lang w:eastAsia="ko-KR"/>
        </w:rPr>
      </w:pPr>
      <w:r w:rsidRPr="00736DBF">
        <w:rPr>
          <w:rFonts w:cs="Arial"/>
          <w:lang w:eastAsia="ko-KR"/>
        </w:rPr>
        <w:t xml:space="preserve">Regarding the CW adjustment, </w:t>
      </w:r>
      <w:r w:rsidR="004C71A7" w:rsidRPr="00736DBF">
        <w:rPr>
          <w:rFonts w:cs="Arial"/>
          <w:lang w:eastAsia="ko-KR"/>
        </w:rPr>
        <w:t>the definition of SL reference duration</w:t>
      </w:r>
      <w:r w:rsidRPr="00736DBF">
        <w:rPr>
          <w:rFonts w:cs="Arial"/>
          <w:lang w:eastAsia="ko-KR"/>
        </w:rPr>
        <w:t xml:space="preserve"> was </w:t>
      </w:r>
      <w:r w:rsidR="00736DBF">
        <w:rPr>
          <w:rFonts w:cs="Arial"/>
          <w:lang w:eastAsia="ko-KR"/>
        </w:rPr>
        <w:t>agreed</w:t>
      </w:r>
      <w:r w:rsidRPr="00736DBF">
        <w:rPr>
          <w:rFonts w:cs="Arial"/>
          <w:lang w:eastAsia="ko-KR"/>
        </w:rPr>
        <w:t xml:space="preserve"> </w:t>
      </w:r>
      <w:r w:rsidR="00736DBF">
        <w:rPr>
          <w:rFonts w:cs="Arial"/>
          <w:lang w:eastAsia="ko-KR"/>
        </w:rPr>
        <w:t>as in</w:t>
      </w:r>
      <w:r w:rsidRPr="00736DBF">
        <w:rPr>
          <w:rFonts w:cs="Arial"/>
          <w:lang w:eastAsia="ko-KR"/>
        </w:rPr>
        <w:t xml:space="preserve"> </w:t>
      </w:r>
      <w:r w:rsidR="00736DBF">
        <w:rPr>
          <w:rFonts w:cs="Arial"/>
          <w:lang w:eastAsia="ko-KR"/>
        </w:rPr>
        <w:t xml:space="preserve">the </w:t>
      </w:r>
      <w:r w:rsidRPr="00736DBF">
        <w:rPr>
          <w:rFonts w:cs="Arial"/>
          <w:lang w:eastAsia="ko-KR"/>
        </w:rPr>
        <w:t>following</w:t>
      </w:r>
      <w:r w:rsidR="00736DBF">
        <w:rPr>
          <w:rFonts w:cs="Arial"/>
          <w:lang w:eastAsia="ko-KR"/>
        </w:rPr>
        <w:t xml:space="preserve"> table</w:t>
      </w:r>
      <w:r w:rsidRPr="00736DBF">
        <w:rPr>
          <w:rFonts w:cs="Arial"/>
          <w:lang w:eastAsia="ko-KR"/>
        </w:rPr>
        <w:t xml:space="preserve"> </w:t>
      </w:r>
      <w:r w:rsidR="00DA40FA" w:rsidRPr="00736DBF">
        <w:rPr>
          <w:rFonts w:cs="Arial"/>
          <w:lang w:eastAsia="ko-KR"/>
        </w:rPr>
        <w:fldChar w:fldCharType="begin"/>
      </w:r>
      <w:r w:rsidR="00DA40FA" w:rsidRPr="00736DBF">
        <w:rPr>
          <w:rFonts w:cs="Arial"/>
          <w:lang w:eastAsia="ko-KR"/>
        </w:rPr>
        <w:instrText xml:space="preserve"> REF _Ref118453036 \n \h </w:instrText>
      </w:r>
      <w:r w:rsidR="00AA58E6" w:rsidRPr="00736DBF">
        <w:rPr>
          <w:rFonts w:cs="Arial"/>
          <w:lang w:eastAsia="ko-KR"/>
        </w:rPr>
        <w:instrText xml:space="preserve"> \* MERGEFORMAT </w:instrText>
      </w:r>
      <w:r w:rsidR="00DA40FA" w:rsidRPr="00736DBF">
        <w:rPr>
          <w:rFonts w:cs="Arial"/>
          <w:lang w:eastAsia="ko-KR"/>
        </w:rPr>
      </w:r>
      <w:r w:rsidR="00DA40FA" w:rsidRPr="00736DBF">
        <w:rPr>
          <w:rFonts w:cs="Arial"/>
          <w:lang w:eastAsia="ko-KR"/>
        </w:rPr>
        <w:fldChar w:fldCharType="separate"/>
      </w:r>
      <w:r w:rsidR="000763EA">
        <w:rPr>
          <w:rFonts w:cs="Arial"/>
          <w:lang w:eastAsia="ko-KR"/>
        </w:rPr>
        <w:t>[2]</w:t>
      </w:r>
      <w:r w:rsidR="00DA40FA" w:rsidRPr="00736DBF">
        <w:rPr>
          <w:rFonts w:cs="Arial"/>
          <w:lang w:eastAsia="ko-KR"/>
        </w:rPr>
        <w:fldChar w:fldCharType="end"/>
      </w:r>
      <w:r w:rsidRPr="00736DBF">
        <w:rPr>
          <w:rFonts w:cs="Arial"/>
          <w:lang w:eastAsia="ko-KR"/>
        </w:rPr>
        <w:t>:</w:t>
      </w:r>
    </w:p>
    <w:tbl>
      <w:tblPr>
        <w:tblStyle w:val="a6"/>
        <w:tblW w:w="0" w:type="auto"/>
        <w:tblLook w:val="04A0" w:firstRow="1" w:lastRow="0" w:firstColumn="1" w:lastColumn="0" w:noHBand="0" w:noVBand="1"/>
      </w:tblPr>
      <w:tblGrid>
        <w:gridCol w:w="9839"/>
      </w:tblGrid>
      <w:tr w:rsidR="006870EC" w:rsidRPr="00D95212" w14:paraId="4829EFDB" w14:textId="77777777" w:rsidTr="006870EC">
        <w:tc>
          <w:tcPr>
            <w:tcW w:w="9839" w:type="dxa"/>
          </w:tcPr>
          <w:p w14:paraId="563AE078" w14:textId="77777777" w:rsidR="00736DBF" w:rsidRPr="00736DBF" w:rsidRDefault="00736DBF" w:rsidP="00736DBF">
            <w:pPr>
              <w:overflowPunct/>
              <w:autoSpaceDE/>
              <w:autoSpaceDN/>
              <w:adjustRightInd/>
              <w:spacing w:after="0"/>
              <w:textAlignment w:val="auto"/>
              <w:rPr>
                <w:rFonts w:eastAsia="바탕"/>
                <w:lang w:eastAsia="zh-CN"/>
              </w:rPr>
            </w:pPr>
            <w:bookmarkStart w:id="13" w:name="_Hlk127448041"/>
            <w:r w:rsidRPr="00736DBF">
              <w:rPr>
                <w:rFonts w:eastAsia="바탕"/>
                <w:b/>
                <w:bCs/>
                <w:highlight w:val="green"/>
              </w:rPr>
              <w:t>Agreement</w:t>
            </w:r>
          </w:p>
          <w:p w14:paraId="2BC23A4E" w14:textId="77777777" w:rsidR="00736DBF" w:rsidRPr="00736DBF" w:rsidRDefault="00736DBF" w:rsidP="00736DBF">
            <w:pPr>
              <w:overflowPunct/>
              <w:autoSpaceDE/>
              <w:autoSpaceDN/>
              <w:adjustRightInd/>
              <w:spacing w:after="0" w:line="276" w:lineRule="auto"/>
              <w:textAlignment w:val="auto"/>
              <w:rPr>
                <w:rFonts w:ascii="Times" w:eastAsia="바탕" w:hAnsi="Times"/>
                <w:szCs w:val="24"/>
                <w:lang w:eastAsia="zh-CN"/>
              </w:rPr>
            </w:pPr>
            <w:r w:rsidRPr="00736DBF">
              <w:rPr>
                <w:rFonts w:ascii="Times" w:eastAsia="바탕" w:hAnsi="Times"/>
                <w:szCs w:val="24"/>
                <w:lang w:eastAsia="zh-CN"/>
              </w:rPr>
              <w:t>The end timing for the definition of reference duration in the contention window adjustment procedure for SL-U is defined as follows:</w:t>
            </w:r>
          </w:p>
          <w:p w14:paraId="55438C97" w14:textId="77777777" w:rsidR="00736DBF" w:rsidRPr="00736DBF" w:rsidRDefault="00736DBF" w:rsidP="00736DBF">
            <w:pPr>
              <w:numPr>
                <w:ilvl w:val="0"/>
                <w:numId w:val="32"/>
              </w:numPr>
              <w:overflowPunct/>
              <w:autoSpaceDE/>
              <w:autoSpaceDN/>
              <w:adjustRightInd/>
              <w:spacing w:after="0" w:line="276" w:lineRule="auto"/>
              <w:textAlignment w:val="auto"/>
              <w:rPr>
                <w:rFonts w:eastAsia="바탕"/>
                <w:szCs w:val="24"/>
              </w:rPr>
            </w:pPr>
            <w:r w:rsidRPr="00736DBF">
              <w:rPr>
                <w:rFonts w:eastAsia="바탕"/>
                <w:szCs w:val="24"/>
              </w:rPr>
              <w:t>Option 1a</w:t>
            </w:r>
          </w:p>
          <w:p w14:paraId="1B7556EC"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the end of the first slot where at least one PSSCH with ACK/NACK HARQ-ACK enabled is transmitted</w:t>
            </w:r>
          </w:p>
          <w:p w14:paraId="7F945BF2"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Note, SL reference duration is not used if PSSCH with ACK/NACK HARQ-ACK enabled cannot be found in the latest COT</w:t>
            </w:r>
          </w:p>
          <w:p w14:paraId="7998464D"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 xml:space="preserve">FFS: Whether to support another ending timing is FFS, </w:t>
            </w:r>
            <w:proofErr w:type="gramStart"/>
            <w:r w:rsidRPr="00736DBF">
              <w:rPr>
                <w:rFonts w:eastAsia="바탕"/>
                <w:szCs w:val="24"/>
              </w:rPr>
              <w:t>e.g.</w:t>
            </w:r>
            <w:proofErr w:type="gramEnd"/>
            <w:r w:rsidRPr="00736DBF">
              <w:rPr>
                <w:rFonts w:eastAsia="바탕"/>
                <w:szCs w:val="24"/>
              </w:rPr>
              <w:t xml:space="preserve"> for </w:t>
            </w:r>
            <w:proofErr w:type="spellStart"/>
            <w:r w:rsidRPr="00736DBF">
              <w:rPr>
                <w:rFonts w:eastAsia="바탕"/>
                <w:szCs w:val="24"/>
              </w:rPr>
              <w:t>MCSt</w:t>
            </w:r>
            <w:proofErr w:type="spellEnd"/>
            <w:r w:rsidRPr="00736DBF">
              <w:rPr>
                <w:rFonts w:eastAsia="바탕"/>
                <w:szCs w:val="24"/>
              </w:rPr>
              <w:t xml:space="preserve"> if needed</w:t>
            </w:r>
          </w:p>
          <w:p w14:paraId="5D740D2A" w14:textId="2B3DD0D0" w:rsidR="006870EC"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Whether/how to adjust CWS for groupcast option 1 NACK-only case and whether/how to define reference duration for groupcast option 1 NACK-only case can still be discussed</w:t>
            </w:r>
          </w:p>
        </w:tc>
      </w:tr>
    </w:tbl>
    <w:p w14:paraId="2FFA8409" w14:textId="09457936" w:rsidR="00A17735" w:rsidRDefault="00736DBF" w:rsidP="00AD103F">
      <w:pPr>
        <w:pStyle w:val="ae"/>
        <w:spacing w:line="276" w:lineRule="auto"/>
        <w:rPr>
          <w:rFonts w:cs="Arial"/>
          <w:lang w:eastAsia="ko-KR"/>
        </w:rPr>
      </w:pPr>
      <w:bookmarkStart w:id="14" w:name="_Hlk131754884"/>
      <w:bookmarkEnd w:id="13"/>
      <w:r>
        <w:rPr>
          <w:rFonts w:cs="Arial"/>
          <w:lang w:eastAsia="ko-KR"/>
        </w:rPr>
        <w:t xml:space="preserve">For the support of another ending timing for </w:t>
      </w:r>
      <w:proofErr w:type="spellStart"/>
      <w:r>
        <w:rPr>
          <w:rFonts w:cs="Arial"/>
          <w:lang w:eastAsia="ko-KR"/>
        </w:rPr>
        <w:t>MCSt</w:t>
      </w:r>
      <w:proofErr w:type="spellEnd"/>
      <w:r>
        <w:rPr>
          <w:rFonts w:cs="Arial"/>
          <w:lang w:eastAsia="ko-KR"/>
        </w:rPr>
        <w:t>,</w:t>
      </w:r>
      <w:bookmarkEnd w:id="14"/>
      <w:r>
        <w:rPr>
          <w:rFonts w:cs="Arial"/>
          <w:lang w:eastAsia="ko-KR"/>
        </w:rPr>
        <w:t xml:space="preserve"> we think it can be handled by similar manner in that of NR-U in terms of transmission burst. So, following approach from the NR-U specification can be fully reused </w:t>
      </w:r>
      <w:r>
        <w:rPr>
          <w:rFonts w:cs="Arial"/>
          <w:lang w:eastAsia="ko-KR"/>
        </w:rPr>
        <w:lastRenderedPageBreak/>
        <w:t xml:space="preserve">for SL-U: </w:t>
      </w:r>
      <w:bookmarkStart w:id="15" w:name="_Hlk131754949"/>
      <w:r>
        <w:rPr>
          <w:rFonts w:cs="Arial"/>
          <w:lang w:eastAsia="ko-KR"/>
        </w:rPr>
        <w:t>“</w:t>
      </w:r>
      <w:r w:rsidRPr="00736DBF">
        <w:rPr>
          <w:rFonts w:cs="Arial"/>
          <w:lang w:eastAsia="ko-KR"/>
        </w:rPr>
        <w:t>the end of the first slot where at least one PSSCH with ACK/NACK HARQ-ACK enabled is transmitted, or until the end of the first transmission burst by the UE that contains PSSCH with ACK/NACK HARQ-ACK enabled, whichever occurs earlier”</w:t>
      </w:r>
      <w:bookmarkEnd w:id="15"/>
      <w:r w:rsidR="00875731">
        <w:rPr>
          <w:rFonts w:cs="Arial"/>
          <w:lang w:eastAsia="ko-KR"/>
        </w:rPr>
        <w:t>.</w:t>
      </w:r>
    </w:p>
    <w:p w14:paraId="73820A28" w14:textId="512811F3" w:rsidR="00A61A63" w:rsidRPr="00AA58E6" w:rsidRDefault="00AD103F" w:rsidP="00A61A63">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sidR="003506A3">
        <w:rPr>
          <w:rFonts w:cs="Arial"/>
          <w:b/>
          <w:bCs/>
          <w:i/>
          <w:iCs/>
          <w:lang w:eastAsia="ko-KR"/>
        </w:rPr>
        <w:t>1</w:t>
      </w:r>
      <w:r w:rsidRPr="00736DBF">
        <w:rPr>
          <w:rFonts w:cs="Arial"/>
          <w:b/>
          <w:bCs/>
          <w:i/>
          <w:iCs/>
          <w:lang w:eastAsia="ko-KR"/>
        </w:rPr>
        <w:t xml:space="preserve">: </w:t>
      </w:r>
      <w:r w:rsidR="00736DBF" w:rsidRPr="00736DBF">
        <w:rPr>
          <w:rFonts w:cs="Arial"/>
          <w:b/>
          <w:bCs/>
          <w:i/>
          <w:iCs/>
          <w:lang w:eastAsia="ko-KR"/>
        </w:rPr>
        <w:t xml:space="preserve">For the support of another ending timing for </w:t>
      </w:r>
      <w:proofErr w:type="spellStart"/>
      <w:r w:rsidR="00736DBF" w:rsidRPr="00736DBF">
        <w:rPr>
          <w:rFonts w:cs="Arial"/>
          <w:b/>
          <w:bCs/>
          <w:i/>
          <w:iCs/>
          <w:lang w:eastAsia="ko-KR"/>
        </w:rPr>
        <w:t>MCSt</w:t>
      </w:r>
      <w:proofErr w:type="spellEnd"/>
      <w:r w:rsidR="00736DBF" w:rsidRPr="00736DBF">
        <w:rPr>
          <w:rFonts w:cs="Arial"/>
          <w:b/>
          <w:bCs/>
          <w:i/>
          <w:iCs/>
          <w:lang w:eastAsia="ko-KR"/>
        </w:rPr>
        <w:t>,</w:t>
      </w:r>
      <w:r w:rsidR="00736DBF">
        <w:rPr>
          <w:rFonts w:cs="Arial"/>
          <w:b/>
          <w:bCs/>
          <w:i/>
          <w:iCs/>
          <w:lang w:eastAsia="ko-KR"/>
        </w:rPr>
        <w:t xml:space="preserve"> the definition of NR-U can be fully reused, e.g., </w:t>
      </w:r>
      <w:r w:rsidR="00736DBF" w:rsidRPr="00736DBF">
        <w:rPr>
          <w:rFonts w:cs="Arial" w:hint="eastAsia"/>
          <w:b/>
          <w:bCs/>
          <w:i/>
          <w:iCs/>
          <w:lang w:eastAsia="ko-KR"/>
        </w:rPr>
        <w:t>“</w:t>
      </w:r>
      <w:r w:rsidR="00736DBF"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r w:rsidR="00875731">
        <w:rPr>
          <w:rFonts w:cs="Arial"/>
          <w:b/>
          <w:bCs/>
          <w:i/>
          <w:iCs/>
          <w:lang w:eastAsia="ko-KR"/>
        </w:rPr>
        <w:t>.</w:t>
      </w:r>
    </w:p>
    <w:p w14:paraId="03472FC5" w14:textId="5C053BAC" w:rsidR="00AD103F" w:rsidRPr="00EB4F67" w:rsidRDefault="00AD103F" w:rsidP="00A17735">
      <w:pPr>
        <w:pStyle w:val="ae"/>
        <w:spacing w:line="276" w:lineRule="auto"/>
        <w:rPr>
          <w:rFonts w:cs="Arial"/>
          <w:lang w:eastAsia="ko-KR"/>
        </w:rPr>
      </w:pPr>
    </w:p>
    <w:tbl>
      <w:tblPr>
        <w:tblStyle w:val="a6"/>
        <w:tblW w:w="0" w:type="auto"/>
        <w:tblLook w:val="04A0" w:firstRow="1" w:lastRow="0" w:firstColumn="1" w:lastColumn="0" w:noHBand="0" w:noVBand="1"/>
      </w:tblPr>
      <w:tblGrid>
        <w:gridCol w:w="9839"/>
      </w:tblGrid>
      <w:tr w:rsidR="002507B3" w14:paraId="0DF60D5A" w14:textId="77777777" w:rsidTr="002507B3">
        <w:tc>
          <w:tcPr>
            <w:tcW w:w="9839" w:type="dxa"/>
          </w:tcPr>
          <w:p w14:paraId="7E21079E" w14:textId="7F0675F5" w:rsidR="008B535F" w:rsidRPr="008B535F" w:rsidRDefault="008B535F" w:rsidP="008B535F">
            <w:pPr>
              <w:overflowPunct/>
              <w:autoSpaceDE/>
              <w:autoSpaceDN/>
              <w:adjustRightInd/>
              <w:spacing w:after="0"/>
              <w:textAlignment w:val="auto"/>
              <w:rPr>
                <w:rFonts w:ascii="Times" w:eastAsia="바탕" w:hAnsi="Times"/>
                <w:b/>
                <w:bCs/>
                <w:color w:val="000000"/>
                <w:szCs w:val="24"/>
                <w:u w:val="single"/>
                <w:lang w:eastAsia="ko-KR"/>
              </w:rPr>
            </w:pPr>
            <w:r w:rsidRPr="008B535F">
              <w:rPr>
                <w:rFonts w:ascii="Times" w:eastAsia="바탕" w:hAnsi="Times" w:hint="eastAsia"/>
                <w:b/>
                <w:bCs/>
                <w:color w:val="000000"/>
                <w:szCs w:val="24"/>
                <w:u w:val="single"/>
                <w:lang w:eastAsia="ko-KR"/>
              </w:rPr>
              <w:t>R</w:t>
            </w:r>
            <w:r w:rsidRPr="008B535F">
              <w:rPr>
                <w:rFonts w:ascii="Times" w:eastAsia="바탕" w:hAnsi="Times"/>
                <w:b/>
                <w:bCs/>
                <w:color w:val="000000"/>
                <w:szCs w:val="24"/>
                <w:u w:val="single"/>
                <w:lang w:eastAsia="ko-KR"/>
              </w:rPr>
              <w:t>AN1#113:</w:t>
            </w:r>
          </w:p>
          <w:p w14:paraId="69D3FE0D" w14:textId="77777777" w:rsidR="008B535F" w:rsidRPr="008B535F" w:rsidRDefault="008B535F" w:rsidP="008B535F">
            <w:pPr>
              <w:overflowPunct/>
              <w:adjustRightInd/>
              <w:spacing w:after="0"/>
              <w:jc w:val="both"/>
              <w:textAlignment w:val="auto"/>
              <w:rPr>
                <w:rFonts w:eastAsia="바탕"/>
              </w:rPr>
            </w:pPr>
            <w:r w:rsidRPr="008B535F">
              <w:rPr>
                <w:rFonts w:eastAsia="바탕"/>
                <w:b/>
                <w:bCs/>
                <w:highlight w:val="green"/>
              </w:rPr>
              <w:t>Agreement</w:t>
            </w:r>
          </w:p>
          <w:p w14:paraId="04C629B8" w14:textId="7A17B5E5" w:rsidR="008B535F" w:rsidRPr="008B535F" w:rsidRDefault="008B535F" w:rsidP="008B535F">
            <w:pPr>
              <w:overflowPunct/>
              <w:adjustRightInd/>
              <w:spacing w:after="0"/>
              <w:jc w:val="both"/>
              <w:textAlignment w:val="auto"/>
              <w:rPr>
                <w:rFonts w:eastAsia="바탕"/>
                <w:color w:val="000000"/>
                <w:lang w:eastAsia="ko-KR"/>
              </w:rPr>
            </w:pPr>
            <w:r w:rsidRPr="008B535F">
              <w:rPr>
                <w:rFonts w:eastAsia="바탕"/>
                <w:color w:val="000000"/>
                <w:lang w:eastAsia="ko-KR"/>
              </w:rPr>
              <w:t xml:space="preserve">For the </w:t>
            </w:r>
            <w:r w:rsidRPr="008B535F">
              <w:rPr>
                <w:rFonts w:eastAsia="바탕"/>
                <w:color w:val="000000"/>
                <w:lang w:val="en-AU" w:eastAsia="ko-KR"/>
              </w:rPr>
              <w:t xml:space="preserve">(pre-)configurable ratio of received SL HARQ-ACK feedbacks in determining the </w:t>
            </w:r>
            <m:oMath>
              <m:r>
                <w:rPr>
                  <w:rFonts w:ascii="Cambria Math" w:hAnsi="Cambria Math" w:cs="DengXian"/>
                  <w:color w:val="000000"/>
                  <w:sz w:val="22"/>
                  <w:lang w:eastAsia="ko-KR"/>
                </w:rPr>
                <m:t>C</m:t>
              </m:r>
              <m:sSub>
                <m:sSubPr>
                  <m:ctrlPr>
                    <w:rPr>
                      <w:rFonts w:ascii="Cambria Math" w:hAnsi="Cambria Math" w:cs="DengXian"/>
                      <w:i/>
                      <w:iCs/>
                      <w:color w:val="000000"/>
                      <w:sz w:val="22"/>
                    </w:rPr>
                  </m:ctrlPr>
                </m:sSubPr>
                <m:e>
                  <m:r>
                    <w:rPr>
                      <w:rFonts w:ascii="Cambria Math" w:hAnsi="Cambria Math" w:cs="DengXian"/>
                      <w:color w:val="000000"/>
                      <w:sz w:val="22"/>
                      <w:lang w:eastAsia="ko-KR"/>
                    </w:rPr>
                    <m:t>W</m:t>
                  </m:r>
                </m:e>
                <m:sub>
                  <m:r>
                    <w:rPr>
                      <w:rFonts w:ascii="Cambria Math" w:hAnsi="Cambria Math" w:cs="DengXian"/>
                      <w:color w:val="000000"/>
                      <w:sz w:val="22"/>
                      <w:lang w:eastAsia="ko-KR"/>
                    </w:rPr>
                    <m:t>p</m:t>
                  </m:r>
                </m:sub>
              </m:sSub>
            </m:oMath>
            <w:r w:rsidRPr="008B535F">
              <w:rPr>
                <w:rFonts w:eastAsia="바탕"/>
                <w:color w:val="000000"/>
                <w:lang w:val="en-AU" w:eastAsia="ko-KR"/>
              </w:rPr>
              <w:t xml:space="preserve"> value for the case of </w:t>
            </w:r>
            <w:r w:rsidRPr="008B535F">
              <w:rPr>
                <w:rFonts w:eastAsia="바탕"/>
                <w:color w:val="00000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413B2806" w14:textId="3C78D800" w:rsidR="008B535F" w:rsidRPr="008B535F" w:rsidRDefault="008B535F" w:rsidP="008B535F">
            <w:pPr>
              <w:numPr>
                <w:ilvl w:val="0"/>
                <w:numId w:val="32"/>
              </w:numPr>
              <w:overflowPunct/>
              <w:autoSpaceDE/>
              <w:autoSpaceDN/>
              <w:adjustRightInd/>
              <w:spacing w:after="0"/>
              <w:jc w:val="both"/>
              <w:textAlignment w:val="auto"/>
              <w:rPr>
                <w:rFonts w:eastAsia="바탕"/>
                <w:color w:val="000000"/>
                <w:lang w:eastAsia="ko-KR"/>
              </w:rPr>
            </w:pPr>
            <w:r w:rsidRPr="008B535F">
              <w:rPr>
                <w:rFonts w:eastAsia="바탕"/>
                <w:color w:val="000000"/>
                <w:lang w:eastAsia="ko-KR"/>
              </w:rPr>
              <w:t xml:space="preserve">When the calculated ratio is equal to or above the (pre-)configured ratio, </w:t>
            </w:r>
            <m:oMath>
              <m:r>
                <w:rPr>
                  <w:rFonts w:ascii="Cambria Math" w:hAnsi="Cambria Math" w:cs="DengXian"/>
                  <w:color w:val="000000"/>
                  <w:szCs w:val="20"/>
                  <w:lang w:eastAsia="ko-KR"/>
                </w:rPr>
                <m:t>C</m:t>
              </m:r>
              <m:sSub>
                <m:sSubPr>
                  <m:ctrlPr>
                    <w:rPr>
                      <w:rFonts w:ascii="Cambria Math"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eastAsia="ko-KR"/>
                    </w:rPr>
                    <m:t>p</m:t>
                  </m:r>
                </m:sub>
              </m:sSub>
            </m:oMath>
            <w:r w:rsidRPr="008B535F">
              <w:rPr>
                <w:rFonts w:eastAsia="바탕"/>
                <w:color w:val="000000"/>
                <w:lang w:val="en-AU" w:eastAsia="ko-KR"/>
              </w:rPr>
              <w:t xml:space="preserve"> is reset to </w:t>
            </w:r>
            <m:oMath>
              <m:r>
                <w:rPr>
                  <w:rFonts w:ascii="Cambria Math" w:hAnsi="Cambria Math" w:cs="DengXian"/>
                  <w:color w:val="000000"/>
                  <w:szCs w:val="20"/>
                  <w:lang w:eastAsia="ko-KR"/>
                </w:rPr>
                <m:t>C</m:t>
              </m:r>
              <m:sSub>
                <m:sSubPr>
                  <m:ctrlPr>
                    <w:rPr>
                      <w:rFonts w:ascii="Cambria Math"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val="en-AU" w:eastAsia="ko-KR"/>
                    </w:rPr>
                    <m:t>min,</m:t>
                  </m:r>
                  <m:r>
                    <w:rPr>
                      <w:rFonts w:ascii="Cambria Math" w:hAnsi="Cambria Math" w:cs="DengXian"/>
                      <w:color w:val="000000"/>
                      <w:szCs w:val="20"/>
                      <w:lang w:eastAsia="ko-KR"/>
                    </w:rPr>
                    <m:t>p</m:t>
                  </m:r>
                </m:sub>
              </m:sSub>
            </m:oMath>
            <w:r w:rsidRPr="008B535F">
              <w:rPr>
                <w:rFonts w:eastAsia="바탕"/>
                <w:i/>
                <w:iCs/>
                <w:color w:val="000000"/>
                <w:lang w:eastAsia="ko-KR"/>
              </w:rPr>
              <w:t xml:space="preserve"> </w:t>
            </w:r>
            <w:r w:rsidRPr="008B535F">
              <w:rPr>
                <w:rFonts w:eastAsia="바탕"/>
                <w:color w:val="000000"/>
                <w:lang w:val="en-AU" w:eastAsia="ko-KR"/>
              </w:rPr>
              <w:t xml:space="preserve">for every priority class </w:t>
            </w:r>
            <m:oMath>
              <m:r>
                <w:rPr>
                  <w:rFonts w:ascii="Cambria Math" w:hAnsi="Cambria Math" w:cs="DengXian"/>
                  <w:color w:val="000000"/>
                  <w:szCs w:val="20"/>
                  <w:lang w:eastAsia="ko-KR"/>
                </w:rPr>
                <m:t>p</m:t>
              </m:r>
              <m:r>
                <w:rPr>
                  <w:rFonts w:ascii="Cambria Math" w:hAnsi="Cambria Math" w:cs="DengXian"/>
                  <w:color w:val="000000"/>
                  <w:szCs w:val="20"/>
                </w:rPr>
                <m:t>∈</m:t>
              </m:r>
              <m:d>
                <m:dPr>
                  <m:begChr m:val="{"/>
                  <m:endChr m:val="}"/>
                  <m:ctrlPr>
                    <w:rPr>
                      <w:rFonts w:ascii="Cambria Math" w:hAnsi="Cambria Math" w:cs="DengXian"/>
                      <w:i/>
                      <w:iCs/>
                      <w:color w:val="000000"/>
                      <w:szCs w:val="20"/>
                    </w:rPr>
                  </m:ctrlPr>
                </m:dPr>
                <m:e>
                  <m:r>
                    <w:rPr>
                      <w:rFonts w:ascii="Cambria Math" w:hAnsi="Cambria Math" w:cs="DengXian"/>
                      <w:color w:val="000000"/>
                      <w:szCs w:val="20"/>
                      <w:lang w:eastAsia="ko-KR"/>
                    </w:rPr>
                    <m:t>1,2,3,4</m:t>
                  </m:r>
                </m:e>
              </m:d>
            </m:oMath>
            <w:r w:rsidRPr="008B535F">
              <w:rPr>
                <w:rFonts w:eastAsia="바탕"/>
                <w:color w:val="000000"/>
                <w:lang w:val="en-AU" w:eastAsia="ko-KR"/>
              </w:rPr>
              <w:t xml:space="preserve">, otherwise </w:t>
            </w:r>
            <w:r w:rsidRPr="008B535F">
              <w:rPr>
                <w:rFonts w:eastAsia="바탕"/>
                <w:color w:val="000000"/>
                <w:lang w:eastAsia="ko-KR"/>
              </w:rPr>
              <w:t xml:space="preserve">increase </w:t>
            </w:r>
            <m:oMath>
              <m:r>
                <w:rPr>
                  <w:rFonts w:ascii="Cambria Math" w:hAnsi="Cambria Math" w:cs="DengXian"/>
                  <w:color w:val="000000"/>
                  <w:szCs w:val="20"/>
                  <w:lang w:eastAsia="ko-KR"/>
                </w:rPr>
                <m:t>C</m:t>
              </m:r>
              <m:sSub>
                <m:sSubPr>
                  <m:ctrlPr>
                    <w:rPr>
                      <w:rFonts w:ascii="Cambria Math"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eastAsia="ko-KR"/>
                    </w:rPr>
                    <m:t>p</m:t>
                  </m:r>
                </m:sub>
              </m:sSub>
            </m:oMath>
            <w:r w:rsidRPr="008B535F">
              <w:rPr>
                <w:rFonts w:eastAsia="바탕"/>
                <w:color w:val="000000"/>
                <w:lang w:eastAsia="ko-KR"/>
              </w:rPr>
              <w:t xml:space="preserve"> for every priority class </w:t>
            </w:r>
            <m:oMath>
              <m:r>
                <w:rPr>
                  <w:rFonts w:ascii="Cambria Math" w:hAnsi="Cambria Math" w:cs="DengXian"/>
                  <w:color w:val="000000"/>
                  <w:szCs w:val="20"/>
                  <w:lang w:eastAsia="ko-KR"/>
                </w:rPr>
                <m:t>p</m:t>
              </m:r>
              <m:r>
                <w:rPr>
                  <w:rFonts w:ascii="Cambria Math" w:hAnsi="Cambria Math" w:cs="DengXian"/>
                  <w:color w:val="000000"/>
                  <w:szCs w:val="20"/>
                </w:rPr>
                <m:t>∈</m:t>
              </m:r>
              <m:d>
                <m:dPr>
                  <m:begChr m:val="{"/>
                  <m:endChr m:val="}"/>
                  <m:ctrlPr>
                    <w:rPr>
                      <w:rFonts w:ascii="Cambria Math" w:hAnsi="Cambria Math" w:cs="DengXian"/>
                      <w:i/>
                      <w:iCs/>
                      <w:color w:val="000000"/>
                      <w:szCs w:val="20"/>
                    </w:rPr>
                  </m:ctrlPr>
                </m:dPr>
                <m:e>
                  <m:r>
                    <w:rPr>
                      <w:rFonts w:ascii="Cambria Math" w:hAnsi="Cambria Math" w:cs="DengXian"/>
                      <w:color w:val="000000"/>
                      <w:szCs w:val="20"/>
                      <w:lang w:eastAsia="ko-KR"/>
                    </w:rPr>
                    <m:t>1,2,3,4</m:t>
                  </m:r>
                </m:e>
              </m:d>
            </m:oMath>
            <w:r w:rsidRPr="008B535F">
              <w:rPr>
                <w:rFonts w:eastAsia="바탕"/>
                <w:color w:val="000000"/>
                <w:lang w:eastAsia="ko-KR"/>
              </w:rPr>
              <w:t xml:space="preserve"> to the next higher allowed value.</w:t>
            </w:r>
          </w:p>
          <w:p w14:paraId="157B4027" w14:textId="77777777" w:rsidR="008B535F" w:rsidRPr="008B535F" w:rsidRDefault="008B535F" w:rsidP="008B535F">
            <w:pPr>
              <w:overflowPunct/>
              <w:autoSpaceDE/>
              <w:autoSpaceDN/>
              <w:adjustRightInd/>
              <w:spacing w:after="0"/>
              <w:textAlignment w:val="auto"/>
              <w:rPr>
                <w:rFonts w:eastAsia="바탕"/>
                <w:lang w:eastAsia="x-none"/>
              </w:rPr>
            </w:pPr>
          </w:p>
          <w:p w14:paraId="3458E712" w14:textId="77777777" w:rsidR="008B535F" w:rsidRPr="008B535F" w:rsidRDefault="008B535F" w:rsidP="008B535F">
            <w:pPr>
              <w:overflowPunct/>
              <w:adjustRightInd/>
              <w:spacing w:after="0"/>
              <w:jc w:val="both"/>
              <w:textAlignment w:val="auto"/>
              <w:rPr>
                <w:rFonts w:eastAsia="바탕"/>
              </w:rPr>
            </w:pPr>
            <w:r w:rsidRPr="008B535F">
              <w:rPr>
                <w:rFonts w:eastAsia="바탕"/>
                <w:b/>
                <w:bCs/>
                <w:highlight w:val="green"/>
              </w:rPr>
              <w:t>Agreement</w:t>
            </w:r>
          </w:p>
          <w:p w14:paraId="51A55B47" w14:textId="17AD5E3A" w:rsidR="008B535F" w:rsidRPr="008B535F" w:rsidRDefault="008B535F" w:rsidP="008B535F">
            <w:pPr>
              <w:overflowPunct/>
              <w:adjustRightInd/>
              <w:spacing w:after="0"/>
              <w:jc w:val="both"/>
              <w:textAlignment w:val="auto"/>
              <w:rPr>
                <w:rFonts w:eastAsia="바탕"/>
                <w:lang w:val="en-US" w:eastAsia="x-none"/>
              </w:rPr>
            </w:pPr>
            <w:r w:rsidRPr="008B535F">
              <w:rPr>
                <w:rFonts w:eastAsia="바탕"/>
                <w:lang w:eastAsia="x-none"/>
              </w:rPr>
              <w:t xml:space="preserve">If UE performs SL transmission using Type 1 channel access procedures associated with the channel access priority class </w:t>
            </w:r>
            <m:oMath>
              <m:r>
                <w:rPr>
                  <w:rFonts w:ascii="Cambria Math" w:hAnsi="Cambria Math" w:cs="Calibri"/>
                </w:rPr>
                <m:t>p</m:t>
              </m:r>
            </m:oMath>
            <w:r w:rsidRPr="008B535F">
              <w:rPr>
                <w:rFonts w:eastAsia="바탕"/>
                <w:lang w:eastAsia="x-none"/>
              </w:rPr>
              <w:t xml:space="preserve"> on a channel and the SL transmission is not associated with explicit HARQ-ACK feedback by the corresponding UE(s), </w:t>
            </w:r>
            <w:r w:rsidRPr="008B535F">
              <w:rPr>
                <w:rFonts w:eastAsia="바탕"/>
                <w:color w:val="000000"/>
                <w:lang w:eastAsia="ko-KR"/>
              </w:rPr>
              <w:t>the following is adopted for the CW adjustment.</w:t>
            </w:r>
          </w:p>
          <w:p w14:paraId="4FABA668" w14:textId="363931B6" w:rsidR="008B535F" w:rsidRPr="008B535F" w:rsidRDefault="008B535F" w:rsidP="008B535F">
            <w:pPr>
              <w:numPr>
                <w:ilvl w:val="0"/>
                <w:numId w:val="32"/>
              </w:numPr>
              <w:overflowPunct/>
              <w:autoSpaceDE/>
              <w:autoSpaceDN/>
              <w:adjustRightInd/>
              <w:spacing w:after="0"/>
              <w:jc w:val="both"/>
              <w:textAlignment w:val="auto"/>
              <w:rPr>
                <w:rFonts w:eastAsia="바탕"/>
                <w:lang w:val="en-US" w:eastAsia="x-none"/>
              </w:rPr>
            </w:pPr>
            <w:r w:rsidRPr="008B535F">
              <w:rPr>
                <w:rFonts w:eastAsia="바탕"/>
                <w:color w:val="000000"/>
                <w:lang w:eastAsia="ko-KR"/>
              </w:rPr>
              <w:t>F</w:t>
            </w:r>
            <w:r w:rsidRPr="008B535F">
              <w:rPr>
                <w:rFonts w:eastAsia="바탕"/>
                <w:color w:val="000000"/>
                <w:lang w:val="en-AU" w:eastAsia="ko-KR"/>
              </w:rPr>
              <w:t xml:space="preserve">or every priority class </w:t>
            </w:r>
            <m:oMath>
              <m:r>
                <w:rPr>
                  <w:rFonts w:ascii="Cambria Math" w:hAnsi="Cambria Math" w:cs="DengXian"/>
                  <w:color w:val="000000"/>
                  <w:sz w:val="22"/>
                  <w:lang w:eastAsia="ko-KR"/>
                </w:rPr>
                <m:t>p</m:t>
              </m:r>
              <m:r>
                <w:rPr>
                  <w:rFonts w:ascii="Cambria Math" w:hAnsi="Cambria Math" w:cs="DengXian"/>
                  <w:color w:val="000000"/>
                  <w:sz w:val="22"/>
                </w:rPr>
                <m:t>∈</m:t>
              </m:r>
              <m:d>
                <m:dPr>
                  <m:begChr m:val="{"/>
                  <m:endChr m:val="}"/>
                  <m:ctrlPr>
                    <w:rPr>
                      <w:rFonts w:ascii="Cambria Math" w:eastAsia="MS PGothic" w:hAnsi="Cambria Math" w:cs="DengXian"/>
                      <w:i/>
                      <w:iCs/>
                      <w:color w:val="000000"/>
                      <w:sz w:val="22"/>
                    </w:rPr>
                  </m:ctrlPr>
                </m:dPr>
                <m:e>
                  <m:r>
                    <w:rPr>
                      <w:rFonts w:ascii="Cambria Math" w:hAnsi="Cambria Math" w:cs="DengXian"/>
                      <w:color w:val="000000"/>
                      <w:sz w:val="22"/>
                      <w:lang w:eastAsia="ko-KR"/>
                    </w:rPr>
                    <m:t>1,2,3,4</m:t>
                  </m:r>
                </m:e>
              </m:d>
            </m:oMath>
            <w:r w:rsidRPr="008B535F">
              <w:rPr>
                <w:rFonts w:eastAsia="바탕"/>
                <w:color w:val="000000"/>
                <w:lang w:val="en-AU" w:eastAsia="ko-KR"/>
              </w:rPr>
              <w:t>,</w:t>
            </w:r>
            <w:r w:rsidRPr="008B535F">
              <w:rPr>
                <w:rFonts w:eastAsia="바탕"/>
                <w:i/>
                <w:iCs/>
                <w:color w:val="000000"/>
                <w:lang w:val="en-AU" w:eastAsia="ko-KR"/>
              </w:rPr>
              <w:t xml:space="preserve"> </w:t>
            </w:r>
            <w:r w:rsidRPr="008B535F">
              <w:rPr>
                <w:rFonts w:eastAsia="바탕"/>
                <w:color w:val="000000"/>
                <w:lang w:eastAsia="ko-KR"/>
              </w:rPr>
              <w:t xml:space="preserve">use the latest </w:t>
            </w:r>
            <m:oMath>
              <m:r>
                <w:rPr>
                  <w:rFonts w:ascii="Cambria Math" w:hAnsi="Cambria Math" w:cs="DengXian"/>
                  <w:color w:val="000000"/>
                  <w:szCs w:val="20"/>
                  <w:lang w:eastAsia="ko-KR"/>
                </w:rPr>
                <m:t>C</m:t>
              </m:r>
              <m:sSub>
                <m:sSubPr>
                  <m:ctrlPr>
                    <w:rPr>
                      <w:rFonts w:ascii="Cambria Math" w:eastAsia="MS PGothic" w:hAnsi="Cambria Math" w:cs="DengXian"/>
                      <w:i/>
                      <w:iCs/>
                      <w:color w:val="000000"/>
                      <w:szCs w:val="20"/>
                    </w:rPr>
                  </m:ctrlPr>
                </m:sSubPr>
                <m:e>
                  <m:r>
                    <w:rPr>
                      <w:rFonts w:ascii="Cambria Math" w:hAnsi="Cambria Math" w:cs="DengXian"/>
                      <w:color w:val="000000"/>
                      <w:szCs w:val="20"/>
                      <w:lang w:eastAsia="ko-KR"/>
                    </w:rPr>
                    <m:t>W</m:t>
                  </m:r>
                </m:e>
                <m:sub>
                  <m:r>
                    <w:rPr>
                      <w:rFonts w:ascii="Cambria Math" w:hAnsi="Cambria Math" w:cs="DengXian"/>
                      <w:color w:val="000000"/>
                      <w:szCs w:val="20"/>
                      <w:lang w:eastAsia="ko-KR"/>
                    </w:rPr>
                    <m:t>p</m:t>
                  </m:r>
                </m:sub>
              </m:sSub>
            </m:oMath>
            <w:r w:rsidRPr="008B535F">
              <w:rPr>
                <w:rFonts w:eastAsia="바탕"/>
                <w:color w:val="000000"/>
                <w:lang w:eastAsia="ko-KR"/>
              </w:rPr>
              <w:t xml:space="preserve"> used for any SL transmissions on the channel using Type 1 channel access procedures associated with the channel access priority class </w:t>
            </w:r>
            <m:oMath>
              <m:r>
                <w:rPr>
                  <w:rFonts w:ascii="Cambria Math" w:hAnsi="Cambria Math" w:cs="DengXian"/>
                  <w:color w:val="000000"/>
                  <w:szCs w:val="20"/>
                  <w:lang w:eastAsia="ko-KR"/>
                </w:rPr>
                <m:t>p</m:t>
              </m:r>
            </m:oMath>
            <w:r w:rsidRPr="008B535F">
              <w:rPr>
                <w:rFonts w:eastAsia="바탕"/>
                <w:color w:val="000000"/>
                <w:lang w:eastAsia="ko-KR"/>
              </w:rPr>
              <w:t>.</w:t>
            </w:r>
          </w:p>
          <w:p w14:paraId="071BC80A" w14:textId="125DDED6" w:rsidR="008B535F" w:rsidRPr="008B535F" w:rsidRDefault="008B535F" w:rsidP="008B535F">
            <w:pPr>
              <w:numPr>
                <w:ilvl w:val="0"/>
                <w:numId w:val="32"/>
              </w:numPr>
              <w:overflowPunct/>
              <w:autoSpaceDE/>
              <w:autoSpaceDN/>
              <w:adjustRightInd/>
              <w:spacing w:after="0"/>
              <w:jc w:val="both"/>
              <w:textAlignment w:val="auto"/>
              <w:rPr>
                <w:rFonts w:eastAsia="바탕"/>
                <w:lang w:val="en-US" w:eastAsia="x-none"/>
              </w:rPr>
            </w:pPr>
            <w:r w:rsidRPr="008B535F">
              <w:rPr>
                <w:rFonts w:eastAsia="바탕"/>
                <w:color w:val="000000"/>
                <w:lang w:eastAsia="ko-KR"/>
              </w:rPr>
              <w:t xml:space="preserve">If </w:t>
            </w:r>
            <w:r w:rsidRPr="008B535F">
              <w:rPr>
                <w:rFonts w:eastAsia="바탕"/>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8B535F">
              <w:rPr>
                <w:rFonts w:eastAsia="바탕"/>
                <w:lang w:eastAsia="ko-KR"/>
              </w:rPr>
              <w:t xml:space="preserve"> value is consecutively used for X times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8B535F">
              <w:rPr>
                <w:rFonts w:eastAsia="바탕"/>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8B535F">
              <w:rPr>
                <w:rFonts w:eastAsia="바탕"/>
                <w:lang w:eastAsia="ko-KR"/>
              </w:rPr>
              <w:t xml:space="preserve"> is updated for every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8B535F">
              <w:rPr>
                <w:rFonts w:eastAsia="바탕"/>
                <w:iCs/>
                <w:kern w:val="24"/>
                <w:lang w:eastAsia="x-none"/>
              </w:rPr>
              <w:t xml:space="preserve"> </w:t>
            </w:r>
            <w:r w:rsidRPr="008B535F">
              <w:rPr>
                <w:rFonts w:eastAsia="바탕"/>
                <w:lang w:eastAsia="ko-KR"/>
              </w:rPr>
              <w:t>to the next higher allowed value.</w:t>
            </w:r>
          </w:p>
          <w:p w14:paraId="4FD5DC75" w14:textId="77777777" w:rsidR="008B535F" w:rsidRPr="008B535F" w:rsidRDefault="008B535F" w:rsidP="008B535F">
            <w:pPr>
              <w:numPr>
                <w:ilvl w:val="1"/>
                <w:numId w:val="32"/>
              </w:numPr>
              <w:overflowPunct/>
              <w:autoSpaceDE/>
              <w:autoSpaceDN/>
              <w:adjustRightInd/>
              <w:spacing w:after="0"/>
              <w:jc w:val="both"/>
              <w:textAlignment w:val="auto"/>
              <w:rPr>
                <w:rFonts w:eastAsia="바탕"/>
                <w:color w:val="000000"/>
                <w:lang w:eastAsia="ko-KR"/>
              </w:rPr>
            </w:pPr>
            <w:r w:rsidRPr="008B535F">
              <w:rPr>
                <w:rFonts w:eastAsia="바탕"/>
                <w:color w:val="000000"/>
                <w:lang w:eastAsia="ko-KR"/>
              </w:rPr>
              <w:t>FFS: whether this only applies to a resource pool without PSFCH configuration</w:t>
            </w:r>
          </w:p>
          <w:p w14:paraId="5A775084" w14:textId="77777777" w:rsidR="008B535F" w:rsidRPr="008B535F" w:rsidRDefault="008B535F" w:rsidP="008B535F">
            <w:pPr>
              <w:numPr>
                <w:ilvl w:val="1"/>
                <w:numId w:val="32"/>
              </w:numPr>
              <w:overflowPunct/>
              <w:autoSpaceDE/>
              <w:autoSpaceDN/>
              <w:adjustRightInd/>
              <w:spacing w:after="0"/>
              <w:jc w:val="both"/>
              <w:textAlignment w:val="auto"/>
              <w:rPr>
                <w:rFonts w:eastAsia="바탕"/>
                <w:color w:val="000000"/>
                <w:lang w:eastAsia="ko-KR"/>
              </w:rPr>
            </w:pPr>
            <w:r w:rsidRPr="008B535F">
              <w:rPr>
                <w:rFonts w:eastAsia="바탕"/>
                <w:color w:val="000000"/>
                <w:lang w:eastAsia="ko-KR"/>
              </w:rPr>
              <w:t>FFS: value of X</w:t>
            </w:r>
          </w:p>
          <w:p w14:paraId="3F9338C7" w14:textId="79ED88B8" w:rsidR="008B535F" w:rsidRPr="00551C82" w:rsidRDefault="008B535F" w:rsidP="008B535F">
            <w:pPr>
              <w:overflowPunct/>
              <w:autoSpaceDE/>
              <w:autoSpaceDN/>
              <w:adjustRightInd/>
              <w:spacing w:after="0"/>
              <w:textAlignment w:val="auto"/>
              <w:rPr>
                <w:rFonts w:ascii="Times" w:eastAsia="바탕" w:hAnsi="Times"/>
                <w:color w:val="000000"/>
                <w:szCs w:val="24"/>
                <w:lang w:eastAsia="ko-KR"/>
              </w:rPr>
            </w:pPr>
          </w:p>
        </w:tc>
      </w:tr>
    </w:tbl>
    <w:p w14:paraId="7A7FA159" w14:textId="28CE6D0E" w:rsidR="00CD4762" w:rsidRDefault="00A93C8E" w:rsidP="00F82624">
      <w:pPr>
        <w:pStyle w:val="ae"/>
        <w:spacing w:line="276" w:lineRule="auto"/>
        <w:rPr>
          <w:rFonts w:eastAsia="바탕"/>
          <w:color w:val="000000"/>
          <w:lang w:eastAsia="ko-KR"/>
        </w:rPr>
      </w:pPr>
      <w:r>
        <w:rPr>
          <w:rFonts w:cs="Arial"/>
          <w:lang w:eastAsia="ko-KR"/>
        </w:rPr>
        <w:t>F</w:t>
      </w:r>
      <w:r w:rsidR="00EB0F08" w:rsidRPr="00AA58E6">
        <w:rPr>
          <w:rFonts w:cs="Arial"/>
          <w:lang w:eastAsia="ko-KR"/>
        </w:rPr>
        <w:t xml:space="preserve">or the case </w:t>
      </w:r>
      <w:r>
        <w:rPr>
          <w:rFonts w:cs="Arial"/>
          <w:lang w:eastAsia="ko-KR"/>
        </w:rPr>
        <w:t xml:space="preserve">that explicit SL-HARQ </w:t>
      </w:r>
      <w:r w:rsidR="00CD4762">
        <w:rPr>
          <w:rFonts w:cs="Arial"/>
          <w:lang w:eastAsia="ko-KR"/>
        </w:rPr>
        <w:t xml:space="preserve">feedback is not associated with SL transmission, UE cannot adjust </w:t>
      </w:r>
      <m:oMath>
        <m:r>
          <w:rPr>
            <w:rFonts w:ascii="Cambria Math" w:hAnsi="Cambria Math" w:cs="DengXian"/>
            <w:color w:val="000000"/>
            <w:lang w:eastAsia="ko-KR"/>
          </w:rPr>
          <m:t>C</m:t>
        </m:r>
        <m:sSub>
          <m:sSubPr>
            <m:ctrlPr>
              <w:rPr>
                <w:rFonts w:ascii="Cambria Math" w:eastAsia="MS PGothic"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00CD4762">
        <w:rPr>
          <w:rFonts w:cs="Arial" w:hint="eastAsia"/>
          <w:iCs/>
          <w:color w:val="000000"/>
          <w:lang w:eastAsia="ko-KR"/>
        </w:rPr>
        <w:t xml:space="preserve"> </w:t>
      </w:r>
      <w:r w:rsidR="00CD4762">
        <w:rPr>
          <w:rFonts w:cs="Arial"/>
          <w:iCs/>
          <w:color w:val="000000"/>
          <w:lang w:eastAsia="ko-KR"/>
        </w:rPr>
        <w:t xml:space="preserve">according to a HARQ feedback. So, it was agreed to use </w:t>
      </w:r>
      <w:r w:rsidR="00CD4762" w:rsidRPr="008B535F">
        <w:rPr>
          <w:rFonts w:eastAsia="바탕"/>
          <w:color w:val="000000"/>
          <w:lang w:eastAsia="ko-KR"/>
        </w:rPr>
        <w:t xml:space="preserve">the latest </w:t>
      </w:r>
      <m:oMath>
        <m:r>
          <w:rPr>
            <w:rFonts w:ascii="Cambria Math" w:hAnsi="Cambria Math" w:cs="DengXian"/>
            <w:color w:val="000000"/>
            <w:lang w:eastAsia="ko-KR"/>
          </w:rPr>
          <m:t>C</m:t>
        </m:r>
        <m:sSub>
          <m:sSubPr>
            <m:ctrlPr>
              <w:rPr>
                <w:rFonts w:ascii="Cambria Math" w:eastAsia="MS PGothic"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00CD4762" w:rsidRPr="008B535F">
        <w:rPr>
          <w:rFonts w:eastAsia="바탕"/>
          <w:color w:val="000000"/>
          <w:lang w:eastAsia="ko-KR"/>
        </w:rPr>
        <w:t xml:space="preserve"> used for any SL transmissions on the channel using Type 1 channel access procedures associated with the channel access priority class </w:t>
      </w:r>
      <m:oMath>
        <m:r>
          <w:rPr>
            <w:rFonts w:ascii="Cambria Math" w:hAnsi="Cambria Math" w:cs="DengXian"/>
            <w:color w:val="000000"/>
            <w:lang w:eastAsia="ko-KR"/>
          </w:rPr>
          <m:t>p</m:t>
        </m:r>
      </m:oMath>
      <w:r w:rsidR="00CD4762">
        <w:rPr>
          <w:rFonts w:eastAsia="바탕"/>
          <w:color w:val="000000"/>
          <w:lang w:eastAsia="ko-KR"/>
        </w:rPr>
        <w:t xml:space="preserve"> in last RAN1 meeting. One of remaining issues is whether this only applies to </w:t>
      </w:r>
      <w:r w:rsidR="00CD4762" w:rsidRPr="008B535F">
        <w:rPr>
          <w:rFonts w:eastAsia="바탕"/>
          <w:color w:val="000000"/>
          <w:lang w:eastAsia="ko-KR"/>
        </w:rPr>
        <w:t>a resource pool without PSFCH configuration</w:t>
      </w:r>
      <w:r w:rsidR="00CD4762">
        <w:rPr>
          <w:rFonts w:eastAsia="바탕"/>
          <w:color w:val="000000"/>
          <w:lang w:eastAsia="ko-KR"/>
        </w:rPr>
        <w:t xml:space="preserve">. Considering some cases including SL broadcast transmission and disabled SL HARQ feedback in SCI, it is not necessary to apply to </w:t>
      </w:r>
      <w:r w:rsidR="00CD4762" w:rsidRPr="008B535F">
        <w:rPr>
          <w:rFonts w:eastAsia="바탕"/>
          <w:color w:val="000000"/>
          <w:lang w:eastAsia="ko-KR"/>
        </w:rPr>
        <w:t>a resource pool without PSFCH configuration</w:t>
      </w:r>
      <w:r w:rsidR="00CD4762">
        <w:rPr>
          <w:rFonts w:eastAsia="바탕"/>
          <w:color w:val="000000"/>
          <w:lang w:eastAsia="ko-KR"/>
        </w:rPr>
        <w:t xml:space="preserve">. Even for a resource pool with PSFCH configuration, the CW adjustment scheme can be also used for SL transmission that is not associated with explicit HARQ-ACK feedback by the corresponding UEs. So, it is not preferred to limit the application of CW </w:t>
      </w:r>
      <w:r w:rsidR="004430F1">
        <w:rPr>
          <w:rFonts w:eastAsia="바탕"/>
          <w:color w:val="000000"/>
          <w:lang w:eastAsia="ko-KR"/>
        </w:rPr>
        <w:t>adjustment</w:t>
      </w:r>
      <w:r w:rsidR="00CD4762">
        <w:rPr>
          <w:rFonts w:eastAsia="바탕"/>
          <w:color w:val="000000"/>
          <w:lang w:eastAsia="ko-KR"/>
        </w:rPr>
        <w:t xml:space="preserve"> scheme only for the case of a resource pool without PSFCH configuration. For the value of X, </w:t>
      </w:r>
      <w:r w:rsidR="0002733D">
        <w:rPr>
          <w:rFonts w:eastAsia="바탕"/>
          <w:color w:val="000000"/>
          <w:lang w:eastAsia="ko-KR"/>
        </w:rPr>
        <w:t xml:space="preserve">it can be selected among </w:t>
      </w:r>
      <w:bookmarkStart w:id="16" w:name="_Hlk142574517"/>
      <w:r w:rsidR="0002733D">
        <w:rPr>
          <w:rFonts w:eastAsia="바탕"/>
          <w:color w:val="000000"/>
          <w:lang w:eastAsia="ko-KR"/>
        </w:rPr>
        <w:t>X</w:t>
      </w:r>
      <w:proofErr w:type="gramStart"/>
      <w:r w:rsidR="0002733D">
        <w:rPr>
          <w:rFonts w:eastAsia="바탕"/>
          <w:color w:val="000000"/>
          <w:lang w:eastAsia="ko-KR"/>
        </w:rPr>
        <w:t>={</w:t>
      </w:r>
      <w:proofErr w:type="gramEnd"/>
      <w:r w:rsidR="0002733D">
        <w:rPr>
          <w:rFonts w:eastAsia="바탕"/>
          <w:color w:val="000000"/>
          <w:lang w:eastAsia="ko-KR"/>
        </w:rPr>
        <w:t>4 or 8}</w:t>
      </w:r>
      <w:bookmarkEnd w:id="16"/>
      <w:r w:rsidR="0002733D">
        <w:rPr>
          <w:rFonts w:eastAsia="바탕"/>
          <w:color w:val="000000"/>
          <w:lang w:eastAsia="ko-KR"/>
        </w:rPr>
        <w:t xml:space="preserve"> to block the minimum </w:t>
      </w:r>
      <w:proofErr w:type="spellStart"/>
      <w:r w:rsidR="0002733D">
        <w:rPr>
          <w:rFonts w:eastAsia="바탕"/>
          <w:color w:val="000000"/>
          <w:lang w:eastAsia="ko-KR"/>
        </w:rPr>
        <w:t>CWp</w:t>
      </w:r>
      <w:proofErr w:type="spellEnd"/>
      <w:r w:rsidR="0002733D">
        <w:rPr>
          <w:rFonts w:eastAsia="바탕"/>
          <w:color w:val="000000"/>
          <w:lang w:eastAsia="ko-KR"/>
        </w:rPr>
        <w:t xml:space="preserve"> is used </w:t>
      </w:r>
      <w:r w:rsidR="004430F1">
        <w:rPr>
          <w:rFonts w:eastAsia="바탕"/>
          <w:color w:val="000000"/>
          <w:lang w:eastAsia="ko-KR"/>
        </w:rPr>
        <w:t>permanently</w:t>
      </w:r>
      <w:r w:rsidR="0002733D">
        <w:rPr>
          <w:rFonts w:eastAsia="바탕"/>
          <w:color w:val="000000"/>
          <w:lang w:eastAsia="ko-KR"/>
        </w:rPr>
        <w:t xml:space="preserve"> which will result in unfair channel access procedure in a unlicensed carrier. </w:t>
      </w:r>
    </w:p>
    <w:p w14:paraId="7B1630F4" w14:textId="4CD3B716" w:rsidR="003B379E" w:rsidRPr="0092679B" w:rsidRDefault="00E21F7F" w:rsidP="0002733D">
      <w:pPr>
        <w:pStyle w:val="ae"/>
        <w:spacing w:line="276" w:lineRule="auto"/>
        <w:rPr>
          <w:rFonts w:cs="Arial"/>
          <w:b/>
          <w:bCs/>
          <w:i/>
          <w:iCs/>
          <w:lang w:eastAsia="ko-KR"/>
        </w:rPr>
      </w:pPr>
      <w:r w:rsidRPr="0092679B">
        <w:rPr>
          <w:rFonts w:cs="Arial"/>
          <w:b/>
          <w:bCs/>
          <w:i/>
          <w:iCs/>
          <w:lang w:eastAsia="ko-KR"/>
        </w:rPr>
        <w:t xml:space="preserve">Proposal </w:t>
      </w:r>
      <w:r w:rsidR="00875731">
        <w:rPr>
          <w:rFonts w:cs="Arial"/>
          <w:b/>
          <w:bCs/>
          <w:i/>
          <w:iCs/>
          <w:lang w:eastAsia="ko-KR"/>
        </w:rPr>
        <w:t>2</w:t>
      </w:r>
      <w:r w:rsidRPr="0092679B">
        <w:rPr>
          <w:rFonts w:cs="Arial"/>
          <w:b/>
          <w:bCs/>
          <w:i/>
          <w:iCs/>
          <w:lang w:eastAsia="ko-KR"/>
        </w:rPr>
        <w:t xml:space="preserve">: </w:t>
      </w:r>
      <w:r w:rsidR="0002733D">
        <w:rPr>
          <w:rFonts w:cs="Arial"/>
          <w:b/>
          <w:bCs/>
          <w:i/>
          <w:iCs/>
          <w:lang w:eastAsia="ko-KR"/>
        </w:rPr>
        <w:t xml:space="preserve">It is not necessary to only apply to a resource pool without PSFCH configuration and the value of X can be selected among </w:t>
      </w:r>
      <w:r w:rsidR="0002733D" w:rsidRPr="0002733D">
        <w:rPr>
          <w:rFonts w:cs="Arial"/>
          <w:b/>
          <w:bCs/>
          <w:i/>
          <w:iCs/>
          <w:lang w:eastAsia="ko-KR"/>
        </w:rPr>
        <w:t>X</w:t>
      </w:r>
      <w:proofErr w:type="gramStart"/>
      <w:r w:rsidR="0002733D" w:rsidRPr="0002733D">
        <w:rPr>
          <w:rFonts w:cs="Arial"/>
          <w:b/>
          <w:bCs/>
          <w:i/>
          <w:iCs/>
          <w:lang w:eastAsia="ko-KR"/>
        </w:rPr>
        <w:t>={</w:t>
      </w:r>
      <w:proofErr w:type="gramEnd"/>
      <w:r w:rsidR="0002733D" w:rsidRPr="0002733D">
        <w:rPr>
          <w:rFonts w:cs="Arial"/>
          <w:b/>
          <w:bCs/>
          <w:i/>
          <w:iCs/>
          <w:lang w:eastAsia="ko-KR"/>
        </w:rPr>
        <w:t>4 or 8}</w:t>
      </w:r>
      <w:r w:rsidR="00875731">
        <w:rPr>
          <w:rFonts w:cs="Arial"/>
          <w:b/>
          <w:bCs/>
          <w:i/>
          <w:iCs/>
          <w:lang w:eastAsia="ko-KR"/>
        </w:rPr>
        <w:t>.</w:t>
      </w:r>
    </w:p>
    <w:p w14:paraId="35DFBDEA" w14:textId="1D4F64FA" w:rsidR="00AB365E" w:rsidRDefault="00AB365E" w:rsidP="00AB365E">
      <w:pPr>
        <w:pStyle w:val="ae"/>
        <w:spacing w:line="276" w:lineRule="auto"/>
        <w:rPr>
          <w:rFonts w:ascii="Times New Roman" w:hAnsi="Times New Roman" w:cs="Times New Roman"/>
          <w:lang w:eastAsia="ko-KR"/>
        </w:rPr>
      </w:pPr>
    </w:p>
    <w:p w14:paraId="2C5D8846" w14:textId="06BC3213" w:rsidR="002F2654" w:rsidRPr="0065339F" w:rsidRDefault="002F2654" w:rsidP="002F2654">
      <w:pPr>
        <w:pStyle w:val="2"/>
      </w:pPr>
      <w:r>
        <w:t>Type 2 channel access for S-SSB and PSFCH</w:t>
      </w:r>
    </w:p>
    <w:p w14:paraId="6E8CA983" w14:textId="116FD5C1" w:rsidR="003B221B" w:rsidRPr="00AA58E6" w:rsidRDefault="003B221B" w:rsidP="00AB365E">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the channel access of S-SSB and PSFCH without a shared channel occupancy, </w:t>
      </w:r>
      <w:r w:rsidR="00B753A5">
        <w:rPr>
          <w:rFonts w:cs="Arial"/>
          <w:lang w:eastAsia="ko-KR"/>
        </w:rPr>
        <w:t>following agreement has been made in RAN1#111:</w:t>
      </w:r>
    </w:p>
    <w:tbl>
      <w:tblPr>
        <w:tblStyle w:val="a6"/>
        <w:tblW w:w="0" w:type="auto"/>
        <w:tblLook w:val="04A0" w:firstRow="1" w:lastRow="0" w:firstColumn="1" w:lastColumn="0" w:noHBand="0" w:noVBand="1"/>
      </w:tblPr>
      <w:tblGrid>
        <w:gridCol w:w="9839"/>
      </w:tblGrid>
      <w:tr w:rsidR="006B6195" w14:paraId="3E7DB69B" w14:textId="77777777" w:rsidTr="008F55CC">
        <w:tc>
          <w:tcPr>
            <w:tcW w:w="9839" w:type="dxa"/>
          </w:tcPr>
          <w:p w14:paraId="5BD8439B" w14:textId="6BEEC7C9" w:rsidR="000613E7" w:rsidRPr="000613E7" w:rsidRDefault="000613E7" w:rsidP="000613E7">
            <w:pPr>
              <w:overflowPunct/>
              <w:adjustRightInd/>
              <w:spacing w:before="120" w:after="0"/>
              <w:jc w:val="both"/>
              <w:textAlignment w:val="auto"/>
              <w:rPr>
                <w:rFonts w:eastAsia="바탕"/>
                <w:szCs w:val="24"/>
              </w:rPr>
            </w:pPr>
            <w:r w:rsidRPr="000613E7">
              <w:rPr>
                <w:rFonts w:eastAsia="바탕"/>
                <w:b/>
                <w:bCs/>
                <w:szCs w:val="24"/>
                <w:highlight w:val="green"/>
              </w:rPr>
              <w:t>Agreement</w:t>
            </w:r>
            <w:r>
              <w:rPr>
                <w:rFonts w:eastAsia="바탕"/>
                <w:b/>
                <w:bCs/>
                <w:szCs w:val="24"/>
              </w:rPr>
              <w:t xml:space="preserve"> (RAN1#111)</w:t>
            </w:r>
          </w:p>
          <w:p w14:paraId="12A6847A" w14:textId="77777777" w:rsidR="000613E7" w:rsidRPr="000613E7" w:rsidRDefault="000613E7" w:rsidP="000613E7">
            <w:pPr>
              <w:numPr>
                <w:ilvl w:val="0"/>
                <w:numId w:val="32"/>
              </w:numPr>
              <w:overflowPunct/>
              <w:autoSpaceDE/>
              <w:autoSpaceDN/>
              <w:adjustRightInd/>
              <w:spacing w:after="0"/>
              <w:jc w:val="both"/>
              <w:textAlignment w:val="auto"/>
              <w:rPr>
                <w:rFonts w:eastAsia="바탕"/>
                <w:szCs w:val="24"/>
                <w:lang w:eastAsia="zh-CN"/>
              </w:rPr>
            </w:pPr>
            <w:r w:rsidRPr="000613E7">
              <w:rPr>
                <w:rFonts w:eastAsia="바탕"/>
                <w:szCs w:val="24"/>
                <w:lang w:eastAsia="zh-CN"/>
              </w:rPr>
              <w:t>Type 2A channel access procedure is applicable for S-SSB transmissions from a UE without a shared channel occupancy, when the following constraints are met:</w:t>
            </w:r>
          </w:p>
          <w:p w14:paraId="1934F6C4" w14:textId="11043D29"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lastRenderedPageBreak/>
              <w:t xml:space="preserve">Time duration is at most 1ms per </w:t>
            </w:r>
            <w:r w:rsidR="00932383" w:rsidRPr="000613E7">
              <w:rPr>
                <w:rFonts w:eastAsia="바탕"/>
                <w:szCs w:val="24"/>
                <w:lang w:val="en-US" w:eastAsia="zh-CN"/>
              </w:rPr>
              <w:t>transmission.</w:t>
            </w:r>
            <w:r w:rsidRPr="000613E7">
              <w:rPr>
                <w:rFonts w:eastAsia="바탕"/>
                <w:szCs w:val="24"/>
                <w:lang w:val="en-US" w:eastAsia="zh-CN"/>
              </w:rPr>
              <w:t xml:space="preserve"> </w:t>
            </w:r>
          </w:p>
          <w:p w14:paraId="1FEB8AC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The duty cycle of the S-SSB transmissions is at most 1/20</w:t>
            </w:r>
          </w:p>
          <w:p w14:paraId="2A36E7E1"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details of EDT</w:t>
            </w:r>
          </w:p>
          <w:p w14:paraId="176A6D7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 xml:space="preserve">FFS: whether/how to define observation period, including </w:t>
            </w:r>
            <w:proofErr w:type="gramStart"/>
            <w:r w:rsidRPr="000613E7">
              <w:rPr>
                <w:rFonts w:eastAsia="바탕"/>
                <w:szCs w:val="24"/>
                <w:lang w:val="en-US" w:eastAsia="zh-CN"/>
              </w:rPr>
              <w:t>whether or not</w:t>
            </w:r>
            <w:proofErr w:type="gramEnd"/>
            <w:r w:rsidRPr="000613E7">
              <w:rPr>
                <w:rFonts w:eastAsia="바탕"/>
                <w:szCs w:val="24"/>
                <w:lang w:val="en-US" w:eastAsia="zh-CN"/>
              </w:rPr>
              <w:t xml:space="preserve"> observation period would be captured in the specifications if defined</w:t>
            </w:r>
          </w:p>
          <w:p w14:paraId="70A9D5D8" w14:textId="34F1DA10" w:rsidR="006B6195" w:rsidRPr="000613E7" w:rsidRDefault="000613E7" w:rsidP="000613E7">
            <w:pPr>
              <w:numPr>
                <w:ilvl w:val="0"/>
                <w:numId w:val="32"/>
              </w:numPr>
              <w:overflowPunct/>
              <w:autoSpaceDE/>
              <w:autoSpaceDN/>
              <w:adjustRightInd/>
              <w:spacing w:after="0"/>
              <w:jc w:val="both"/>
              <w:textAlignment w:val="auto"/>
              <w:rPr>
                <w:rFonts w:eastAsia="바탕"/>
                <w:szCs w:val="24"/>
                <w:lang w:val="en-US" w:eastAsia="zh-CN"/>
              </w:rPr>
            </w:pPr>
            <w:r w:rsidRPr="000613E7">
              <w:rPr>
                <w:rFonts w:eastAsia="바탕"/>
                <w:szCs w:val="24"/>
                <w:lang w:val="en-US" w:eastAsia="zh-CN"/>
              </w:rPr>
              <w:t xml:space="preserve">FFS: </w:t>
            </w:r>
            <w:bookmarkStart w:id="17" w:name="_Hlk127462671"/>
            <w:r w:rsidRPr="000613E7">
              <w:rPr>
                <w:rFonts w:eastAsia="바탕"/>
                <w:szCs w:val="24"/>
                <w:lang w:val="en-US" w:eastAsia="zh-CN"/>
              </w:rPr>
              <w:t xml:space="preserve">Type 2A applicability for PSFCH </w:t>
            </w:r>
            <w:r w:rsidRPr="000613E7">
              <w:rPr>
                <w:rFonts w:eastAsia="바탕"/>
                <w:szCs w:val="24"/>
                <w:lang w:eastAsia="zh-CN"/>
              </w:rPr>
              <w:t>without a shared channel occupancy</w:t>
            </w:r>
            <w:r w:rsidRPr="000613E7">
              <w:rPr>
                <w:rFonts w:eastAsia="바탕"/>
                <w:szCs w:val="24"/>
                <w:lang w:val="en-US" w:eastAsia="zh-CN"/>
              </w:rPr>
              <w:t xml:space="preserve"> </w:t>
            </w:r>
            <w:bookmarkEnd w:id="17"/>
            <w:r w:rsidRPr="000613E7">
              <w:rPr>
                <w:rFonts w:eastAsia="바탕"/>
                <w:szCs w:val="24"/>
                <w:lang w:val="en-US" w:eastAsia="zh-CN"/>
              </w:rPr>
              <w:t>and further limitations for combined transmissions of both S-SSB and PSFCH using Type 2A channel access procedure</w:t>
            </w:r>
          </w:p>
        </w:tc>
      </w:tr>
    </w:tbl>
    <w:p w14:paraId="49BA5BF1" w14:textId="499D6B1C" w:rsidR="002F2654" w:rsidRDefault="00EE75A2" w:rsidP="00F82624">
      <w:pPr>
        <w:pStyle w:val="ae"/>
        <w:spacing w:line="276" w:lineRule="auto"/>
        <w:rPr>
          <w:rFonts w:cs="Arial"/>
          <w:lang w:eastAsia="ko-KR"/>
        </w:rPr>
      </w:pPr>
      <w:r>
        <w:rPr>
          <w:rFonts w:cs="Arial"/>
          <w:lang w:eastAsia="ko-KR"/>
        </w:rPr>
        <w:lastRenderedPageBreak/>
        <w:t>Regarding EDT of</w:t>
      </w:r>
      <w:r w:rsidR="002F2654">
        <w:rPr>
          <w:rFonts w:cs="Arial"/>
          <w:lang w:eastAsia="ko-KR"/>
        </w:rPr>
        <w:t xml:space="preserve"> the transmission of the S-SSB, </w:t>
      </w:r>
      <w:r>
        <w:rPr>
          <w:rFonts w:cs="Arial"/>
          <w:lang w:eastAsia="ko-KR"/>
        </w:rPr>
        <w:t>the similar manner from NR-U can be adopted for SL-U, i.e., EDT is determined based on the max Tx power and Tx bandwidth, since there is no special difference between NR-U and SL-U for this aspect.</w:t>
      </w:r>
    </w:p>
    <w:p w14:paraId="3722E099" w14:textId="18DA84DC" w:rsidR="00EE75A2" w:rsidRPr="00EE75A2" w:rsidRDefault="00EE75A2" w:rsidP="00F82624">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sidR="00875731">
        <w:rPr>
          <w:rFonts w:cs="Arial"/>
          <w:b/>
          <w:bCs/>
          <w:i/>
          <w:iCs/>
          <w:lang w:eastAsia="ko-KR"/>
        </w:rPr>
        <w:t>3</w:t>
      </w:r>
      <w:r w:rsidRPr="00EE75A2">
        <w:rPr>
          <w:rFonts w:cs="Arial"/>
          <w:b/>
          <w:bCs/>
          <w:i/>
          <w:iCs/>
          <w:lang w:eastAsia="ko-KR"/>
        </w:rPr>
        <w:t>: EDT determination from the NR-U can be applied for S-SSB with Type 2A channel access</w:t>
      </w:r>
      <w:r w:rsidR="00875731">
        <w:rPr>
          <w:rFonts w:cs="Arial"/>
          <w:b/>
          <w:bCs/>
          <w:i/>
          <w:iCs/>
          <w:lang w:eastAsia="ko-KR"/>
        </w:rPr>
        <w:t>.</w:t>
      </w:r>
    </w:p>
    <w:p w14:paraId="5C173E41" w14:textId="08BF1E1C" w:rsidR="00914C68" w:rsidRDefault="00914C68" w:rsidP="00F82624">
      <w:pPr>
        <w:pStyle w:val="ae"/>
        <w:spacing w:line="276" w:lineRule="auto"/>
        <w:rPr>
          <w:rFonts w:cs="Arial"/>
          <w:lang w:eastAsia="ko-KR"/>
        </w:rPr>
      </w:pPr>
    </w:p>
    <w:p w14:paraId="296CA329" w14:textId="3D1A2247" w:rsidR="00440DDE" w:rsidRDefault="00B753A5" w:rsidP="00F82624">
      <w:pPr>
        <w:pStyle w:val="ae"/>
        <w:spacing w:line="276" w:lineRule="auto"/>
        <w:rPr>
          <w:rFonts w:cs="Arial"/>
          <w:lang w:eastAsia="ko-KR"/>
        </w:rPr>
      </w:pPr>
      <w:r>
        <w:rPr>
          <w:rFonts w:cs="Arial"/>
          <w:lang w:eastAsia="ko-KR"/>
        </w:rPr>
        <w:t>Regarding</w:t>
      </w:r>
      <w:r w:rsidR="00297650" w:rsidRPr="00AA58E6">
        <w:rPr>
          <w:rFonts w:cs="Arial"/>
          <w:lang w:eastAsia="ko-KR"/>
        </w:rPr>
        <w:t xml:space="preserve"> </w:t>
      </w:r>
      <w:r>
        <w:rPr>
          <w:rFonts w:cs="Arial"/>
          <w:lang w:eastAsia="ko-KR"/>
        </w:rPr>
        <w:t xml:space="preserve">FFS on </w:t>
      </w:r>
      <w:r w:rsidRPr="00B753A5">
        <w:rPr>
          <w:rFonts w:cs="Arial"/>
          <w:lang w:eastAsia="ko-KR"/>
        </w:rPr>
        <w:t>Type 2A applicability for PSFCH without a shared channel occupancy</w:t>
      </w:r>
      <w:r>
        <w:rPr>
          <w:rFonts w:cs="Arial"/>
          <w:lang w:eastAsia="ko-KR"/>
        </w:rPr>
        <w:t>,</w:t>
      </w:r>
      <w:r w:rsidR="006B6195" w:rsidRPr="00AA58E6">
        <w:rPr>
          <w:rFonts w:cs="Arial"/>
          <w:lang w:eastAsia="ko-KR"/>
        </w:rPr>
        <w:t xml:space="preserve"> it </w:t>
      </w:r>
      <w:r w:rsidR="00CC26EF" w:rsidRPr="00AA58E6">
        <w:rPr>
          <w:rFonts w:cs="Arial"/>
          <w:lang w:eastAsia="ko-KR"/>
        </w:rPr>
        <w:t xml:space="preserve">is more complicated to decide whether Type 2A is applicable to PSFCH </w:t>
      </w:r>
      <w:r w:rsidR="00932383" w:rsidRPr="00AA58E6">
        <w:rPr>
          <w:rFonts w:cs="Arial"/>
          <w:lang w:eastAsia="ko-KR"/>
        </w:rPr>
        <w:t>transmission</w:t>
      </w:r>
      <w:r w:rsidR="00CC26EF" w:rsidRPr="00AA58E6">
        <w:rPr>
          <w:rFonts w:cs="Arial"/>
          <w:lang w:eastAsia="ko-KR"/>
        </w:rPr>
        <w:t xml:space="preserve"> because it is not fully decided how to </w:t>
      </w:r>
      <w:r w:rsidR="00440DDE">
        <w:rPr>
          <w:rFonts w:cs="Arial"/>
          <w:lang w:eastAsia="ko-KR"/>
        </w:rPr>
        <w:t>allocate</w:t>
      </w:r>
      <w:r w:rsidR="00CC26EF" w:rsidRPr="00AA58E6">
        <w:rPr>
          <w:rFonts w:cs="Arial"/>
          <w:lang w:eastAsia="ko-KR"/>
        </w:rPr>
        <w:t xml:space="preserve"> </w:t>
      </w:r>
      <w:r w:rsidR="00F02A89">
        <w:rPr>
          <w:rFonts w:cs="Arial"/>
          <w:lang w:eastAsia="ko-KR"/>
        </w:rPr>
        <w:t xml:space="preserve">the </w:t>
      </w:r>
      <w:r w:rsidR="00CC26EF" w:rsidRPr="00AA58E6">
        <w:rPr>
          <w:rFonts w:cs="Arial"/>
          <w:lang w:eastAsia="ko-KR"/>
        </w:rPr>
        <w:t xml:space="preserve">PSFCH in </w:t>
      </w:r>
      <w:r w:rsidR="00440DDE">
        <w:rPr>
          <w:rFonts w:cs="Arial"/>
          <w:lang w:eastAsia="ko-KR"/>
        </w:rPr>
        <w:t>a shared spectrum</w:t>
      </w:r>
      <w:r w:rsidR="00F02A89">
        <w:rPr>
          <w:rFonts w:cs="Arial"/>
          <w:lang w:eastAsia="ko-KR"/>
        </w:rPr>
        <w:t>,</w:t>
      </w:r>
      <w:r w:rsidR="00440DDE">
        <w:rPr>
          <w:rFonts w:cs="Arial"/>
          <w:lang w:eastAsia="ko-KR"/>
        </w:rPr>
        <w:t xml:space="preserve"> and </w:t>
      </w:r>
      <w:r w:rsidR="00F02A89">
        <w:rPr>
          <w:rFonts w:cs="Arial"/>
          <w:lang w:eastAsia="ko-KR"/>
        </w:rPr>
        <w:t xml:space="preserve">the </w:t>
      </w:r>
      <w:r w:rsidR="00CC26EF" w:rsidRPr="00AA58E6">
        <w:rPr>
          <w:rFonts w:cs="Arial"/>
          <w:lang w:eastAsia="ko-KR"/>
        </w:rPr>
        <w:t xml:space="preserve">PSFCH transmission is not periodic different from the S-SSB </w:t>
      </w:r>
      <w:r w:rsidR="00932383" w:rsidRPr="00AA58E6">
        <w:rPr>
          <w:rFonts w:cs="Arial"/>
          <w:lang w:eastAsia="ko-KR"/>
        </w:rPr>
        <w:t>transmission</w:t>
      </w:r>
      <w:r w:rsidR="00CC26EF" w:rsidRPr="00AA58E6">
        <w:rPr>
          <w:rFonts w:cs="Arial"/>
          <w:lang w:eastAsia="ko-KR"/>
        </w:rPr>
        <w:t xml:space="preserve">. </w:t>
      </w:r>
      <w:r w:rsidR="00440DDE">
        <w:rPr>
          <w:rFonts w:cs="Arial"/>
          <w:lang w:eastAsia="ko-KR"/>
        </w:rPr>
        <w:t>Following options can be considered</w:t>
      </w:r>
      <w:r w:rsidR="00C90552">
        <w:rPr>
          <w:rFonts w:cs="Arial"/>
          <w:lang w:eastAsia="ko-KR"/>
        </w:rPr>
        <w:t xml:space="preserve"> for PSFCH</w:t>
      </w:r>
      <w:r w:rsidR="00440DDE">
        <w:rPr>
          <w:rFonts w:cs="Arial"/>
          <w:lang w:eastAsia="ko-KR"/>
        </w:rPr>
        <w:t>:</w:t>
      </w:r>
    </w:p>
    <w:p w14:paraId="464E4397" w14:textId="0E95952B" w:rsidR="00440DDE" w:rsidRDefault="00DF7041" w:rsidP="00440DDE">
      <w:pPr>
        <w:pStyle w:val="ae"/>
        <w:numPr>
          <w:ilvl w:val="0"/>
          <w:numId w:val="38"/>
        </w:numPr>
        <w:spacing w:line="276" w:lineRule="auto"/>
        <w:rPr>
          <w:rFonts w:cs="Arial"/>
          <w:lang w:eastAsia="ko-KR"/>
        </w:rPr>
      </w:pPr>
      <w:r>
        <w:rPr>
          <w:rFonts w:cs="Arial"/>
          <w:lang w:eastAsia="ko-KR"/>
        </w:rPr>
        <w:t xml:space="preserve">Applying same option </w:t>
      </w:r>
      <w:r w:rsidR="00311752">
        <w:rPr>
          <w:rFonts w:cs="Arial"/>
          <w:lang w:eastAsia="ko-KR"/>
        </w:rPr>
        <w:t xml:space="preserve">applied </w:t>
      </w:r>
      <w:r>
        <w:rPr>
          <w:rFonts w:cs="Arial"/>
          <w:lang w:eastAsia="ko-KR"/>
        </w:rPr>
        <w:t xml:space="preserve">for S-SSB </w:t>
      </w:r>
      <w:r w:rsidR="00932383">
        <w:rPr>
          <w:rFonts w:cs="Arial"/>
          <w:lang w:eastAsia="ko-KR"/>
        </w:rPr>
        <w:t>transmission.</w:t>
      </w:r>
    </w:p>
    <w:p w14:paraId="100BAE37" w14:textId="18824628" w:rsidR="00DF7041" w:rsidRPr="00311752" w:rsidRDefault="00DF7041" w:rsidP="00311752">
      <w:pPr>
        <w:pStyle w:val="ae"/>
        <w:numPr>
          <w:ilvl w:val="0"/>
          <w:numId w:val="38"/>
        </w:numPr>
        <w:spacing w:line="276" w:lineRule="auto"/>
        <w:rPr>
          <w:rFonts w:cs="Arial"/>
          <w:lang w:eastAsia="ko-KR"/>
        </w:rPr>
      </w:pPr>
      <w:r>
        <w:rPr>
          <w:rFonts w:cs="Arial"/>
          <w:lang w:eastAsia="ko-KR"/>
        </w:rPr>
        <w:t xml:space="preserve">Applying </w:t>
      </w:r>
      <w:r w:rsidRPr="00DF7041">
        <w:rPr>
          <w:rFonts w:cs="Arial"/>
          <w:lang w:eastAsia="ko-KR"/>
        </w:rPr>
        <w:t xml:space="preserve">Type 2 LBT for transmissions </w:t>
      </w:r>
      <w:r w:rsidR="00C90552">
        <w:rPr>
          <w:rFonts w:cs="Arial"/>
          <w:lang w:eastAsia="ko-KR"/>
        </w:rPr>
        <w:t xml:space="preserve">only </w:t>
      </w:r>
      <w:r w:rsidRPr="00DF7041">
        <w:rPr>
          <w:rFonts w:cs="Arial"/>
          <w:lang w:eastAsia="ko-KR"/>
        </w:rPr>
        <w:t>within a shared COT</w:t>
      </w:r>
    </w:p>
    <w:p w14:paraId="01E20AE3" w14:textId="4065F308" w:rsidR="00874E84" w:rsidRDefault="00874E84" w:rsidP="00F82624">
      <w:pPr>
        <w:pStyle w:val="ae"/>
        <w:spacing w:line="276" w:lineRule="auto"/>
        <w:rPr>
          <w:rFonts w:cs="Arial"/>
          <w:lang w:eastAsia="ko-KR"/>
        </w:rPr>
      </w:pPr>
      <w:r>
        <w:rPr>
          <w:rFonts w:cs="Arial" w:hint="eastAsia"/>
          <w:lang w:eastAsia="ko-KR"/>
        </w:rPr>
        <w:t>N</w:t>
      </w:r>
      <w:r>
        <w:rPr>
          <w:rFonts w:cs="Arial"/>
          <w:lang w:eastAsia="ko-KR"/>
        </w:rPr>
        <w:t xml:space="preserve">oting that Type 2A is supported for S-SSB under the SCSt restriction with duty cycle and time duration, in this case, same principle can be also applied for PSFCH. Accordingly, the combined transmissions of both S-SSB and PSFCH using Type 2A channel access procedure may be handled by the UE implementation on how much of the duty cycle and </w:t>
      </w:r>
      <w:r w:rsidR="0017024A">
        <w:rPr>
          <w:rFonts w:cs="Arial"/>
          <w:lang w:eastAsia="ko-KR"/>
        </w:rPr>
        <w:t>limitation on transmit time duration</w:t>
      </w:r>
      <w:r>
        <w:rPr>
          <w:rFonts w:cs="Arial"/>
          <w:lang w:eastAsia="ko-KR"/>
        </w:rPr>
        <w:t xml:space="preserve"> is being used for both </w:t>
      </w:r>
      <w:proofErr w:type="gramStart"/>
      <w:r>
        <w:rPr>
          <w:rFonts w:cs="Arial"/>
          <w:lang w:eastAsia="ko-KR"/>
        </w:rPr>
        <w:t>channels</w:t>
      </w:r>
      <w:proofErr w:type="gramEnd"/>
      <w:r>
        <w:rPr>
          <w:rFonts w:cs="Arial"/>
          <w:lang w:eastAsia="ko-KR"/>
        </w:rPr>
        <w:t xml:space="preserve"> transmission without a shared channel occupancy. </w:t>
      </w:r>
    </w:p>
    <w:p w14:paraId="04AC50F9" w14:textId="5FFB0D8F" w:rsidR="00E547CA" w:rsidRPr="00AA58E6" w:rsidRDefault="00E547CA"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875731">
        <w:rPr>
          <w:rFonts w:cs="Arial"/>
          <w:b/>
          <w:bCs/>
          <w:i/>
          <w:iCs/>
          <w:lang w:eastAsia="ko-KR"/>
        </w:rPr>
        <w:t>4</w:t>
      </w:r>
      <w:r w:rsidRPr="00AA58E6">
        <w:rPr>
          <w:rFonts w:cs="Arial"/>
          <w:b/>
          <w:bCs/>
          <w:i/>
          <w:iCs/>
          <w:lang w:eastAsia="ko-KR"/>
        </w:rPr>
        <w:t xml:space="preserve">: </w:t>
      </w:r>
      <w:r w:rsidR="00095C01">
        <w:rPr>
          <w:rFonts w:cs="Arial"/>
          <w:b/>
          <w:bCs/>
          <w:i/>
          <w:iCs/>
          <w:lang w:eastAsia="ko-KR"/>
        </w:rPr>
        <w:t xml:space="preserve">Support </w:t>
      </w:r>
      <w:r w:rsidR="00095C01" w:rsidRPr="00095C01">
        <w:rPr>
          <w:rFonts w:cs="Arial"/>
          <w:b/>
          <w:bCs/>
          <w:i/>
          <w:iCs/>
          <w:lang w:eastAsia="ko-KR"/>
        </w:rPr>
        <w:t>Type 2A applicability for PSFCH without a shared channel occupancy</w:t>
      </w:r>
      <w:r w:rsidR="00875731">
        <w:rPr>
          <w:rFonts w:cs="Arial"/>
          <w:b/>
          <w:bCs/>
          <w:i/>
          <w:iCs/>
          <w:lang w:eastAsia="ko-KR"/>
        </w:rPr>
        <w:t>.</w:t>
      </w:r>
    </w:p>
    <w:p w14:paraId="1ECFD97A" w14:textId="77777777" w:rsidR="007F1B17" w:rsidRPr="007730BC" w:rsidRDefault="007F1B17" w:rsidP="00FD6DD2">
      <w:pPr>
        <w:pStyle w:val="ae"/>
        <w:spacing w:line="276" w:lineRule="auto"/>
        <w:rPr>
          <w:rFonts w:cs="Arial"/>
          <w:b/>
          <w:bCs/>
          <w:i/>
          <w:iCs/>
          <w:lang w:eastAsia="ko-KR"/>
        </w:rPr>
      </w:pPr>
    </w:p>
    <w:p w14:paraId="35C8FBB5" w14:textId="748E47D3" w:rsidR="0065339F" w:rsidRPr="0065339F" w:rsidRDefault="00A17735" w:rsidP="002F2654">
      <w:pPr>
        <w:pStyle w:val="2"/>
      </w:pPr>
      <w:r>
        <w:t xml:space="preserve">UE-to-UE </w:t>
      </w:r>
      <w:r w:rsidR="0065339F" w:rsidRPr="0065339F">
        <w:t>COT sharing</w:t>
      </w:r>
    </w:p>
    <w:p w14:paraId="25697CD4" w14:textId="65E9A0CF" w:rsidR="00A17735" w:rsidRPr="00AA58E6" w:rsidRDefault="00682F5B" w:rsidP="00682F5B">
      <w:pPr>
        <w:pStyle w:val="ae"/>
        <w:spacing w:line="276" w:lineRule="auto"/>
        <w:rPr>
          <w:rFonts w:cs="Arial"/>
          <w:lang w:eastAsia="ko-KR"/>
        </w:rPr>
      </w:pPr>
      <w:r w:rsidRPr="00AA58E6">
        <w:rPr>
          <w:rFonts w:cs="Arial"/>
          <w:lang w:eastAsia="ko-KR"/>
        </w:rPr>
        <w:t xml:space="preserve">On UE-to-UE </w:t>
      </w:r>
      <w:r w:rsidRPr="00AA58E6">
        <w:rPr>
          <w:rFonts w:cs="Arial" w:hint="eastAsia"/>
          <w:lang w:eastAsia="ko-KR"/>
        </w:rPr>
        <w:t>C</w:t>
      </w:r>
      <w:r w:rsidRPr="00AA58E6">
        <w:rPr>
          <w:rFonts w:cs="Arial"/>
          <w:lang w:eastAsia="ko-KR"/>
        </w:rPr>
        <w:t xml:space="preserve">OT sharing, </w:t>
      </w:r>
      <w:r w:rsidR="00CB7BA6">
        <w:rPr>
          <w:rFonts w:cs="Arial"/>
          <w:lang w:eastAsia="ko-KR"/>
        </w:rPr>
        <w:t xml:space="preserve">the </w:t>
      </w:r>
      <w:r w:rsidR="002153CC">
        <w:rPr>
          <w:rFonts w:cs="Arial" w:hint="eastAsia"/>
          <w:lang w:eastAsia="ko-KR"/>
        </w:rPr>
        <w:t>f</w:t>
      </w:r>
      <w:r w:rsidR="002153CC">
        <w:rPr>
          <w:rFonts w:cs="Arial"/>
          <w:lang w:eastAsia="ko-KR"/>
        </w:rPr>
        <w:t>ollowing agreement</w:t>
      </w:r>
      <w:r w:rsidR="00CB7BA6">
        <w:rPr>
          <w:rFonts w:cs="Arial"/>
          <w:lang w:eastAsia="ko-KR"/>
        </w:rPr>
        <w:t>s</w:t>
      </w:r>
      <w:r w:rsidR="002153CC">
        <w:rPr>
          <w:rFonts w:cs="Arial"/>
          <w:lang w:eastAsia="ko-KR"/>
        </w:rPr>
        <w:t xml:space="preserve"> ha</w:t>
      </w:r>
      <w:r w:rsidR="00CB7BA6">
        <w:rPr>
          <w:rFonts w:cs="Arial"/>
          <w:lang w:eastAsia="ko-KR"/>
        </w:rPr>
        <w:t>ve</w:t>
      </w:r>
      <w:r w:rsidR="002153CC">
        <w:rPr>
          <w:rFonts w:cs="Arial"/>
          <w:lang w:eastAsia="ko-KR"/>
        </w:rPr>
        <w:t xml:space="preserve"> been made in RAN1#11</w:t>
      </w:r>
      <w:r w:rsidR="00AA12AF">
        <w:rPr>
          <w:rFonts w:cs="Arial"/>
          <w:lang w:eastAsia="ko-KR"/>
        </w:rPr>
        <w:t>2</w:t>
      </w:r>
      <w:r w:rsidR="003C564A">
        <w:rPr>
          <w:rFonts w:cs="Arial"/>
          <w:lang w:eastAsia="ko-KR"/>
        </w:rPr>
        <w:t xml:space="preserve"> </w:t>
      </w:r>
      <w:r w:rsidR="003C564A">
        <w:rPr>
          <w:rFonts w:cs="Arial"/>
          <w:lang w:eastAsia="ko-KR"/>
        </w:rPr>
        <w:fldChar w:fldCharType="begin"/>
      </w:r>
      <w:r w:rsidR="003C564A">
        <w:rPr>
          <w:rFonts w:cs="Arial"/>
          <w:lang w:eastAsia="ko-KR"/>
        </w:rPr>
        <w:instrText xml:space="preserve"> REF _Ref142643269 \n \h </w:instrText>
      </w:r>
      <w:r w:rsidR="003C564A">
        <w:rPr>
          <w:rFonts w:cs="Arial"/>
          <w:lang w:eastAsia="ko-KR"/>
        </w:rPr>
      </w:r>
      <w:r w:rsidR="003C564A">
        <w:rPr>
          <w:rFonts w:cs="Arial"/>
          <w:lang w:eastAsia="ko-KR"/>
        </w:rPr>
        <w:fldChar w:fldCharType="separate"/>
      </w:r>
      <w:r w:rsidR="000763EA">
        <w:rPr>
          <w:rFonts w:cs="Arial"/>
          <w:lang w:eastAsia="ko-KR"/>
        </w:rPr>
        <w:t>[3]</w:t>
      </w:r>
      <w:r w:rsidR="003C564A">
        <w:rPr>
          <w:rFonts w:cs="Arial"/>
          <w:lang w:eastAsia="ko-KR"/>
        </w:rPr>
        <w:fldChar w:fldCharType="end"/>
      </w:r>
      <w:r w:rsidR="00CB7BA6">
        <w:rPr>
          <w:rFonts w:cs="Arial"/>
          <w:lang w:eastAsia="ko-KR"/>
        </w:rPr>
        <w:t xml:space="preserve"> and RAN1#113</w:t>
      </w:r>
      <w:r w:rsidR="000763EA">
        <w:rPr>
          <w:rFonts w:cs="Arial"/>
          <w:lang w:eastAsia="ko-KR"/>
        </w:rPr>
        <w:t xml:space="preserve"> </w:t>
      </w:r>
      <w:r w:rsidR="000763EA">
        <w:rPr>
          <w:rFonts w:cs="Arial"/>
          <w:lang w:eastAsia="ko-KR"/>
        </w:rPr>
        <w:fldChar w:fldCharType="begin"/>
      </w:r>
      <w:r w:rsidR="000763EA">
        <w:rPr>
          <w:rFonts w:cs="Arial"/>
          <w:lang w:eastAsia="ko-KR"/>
        </w:rPr>
        <w:instrText xml:space="preserve"> REF _Ref142657359 \n \h </w:instrText>
      </w:r>
      <w:r w:rsidR="000763EA">
        <w:rPr>
          <w:rFonts w:cs="Arial"/>
          <w:lang w:eastAsia="ko-KR"/>
        </w:rPr>
      </w:r>
      <w:r w:rsidR="000763EA">
        <w:rPr>
          <w:rFonts w:cs="Arial"/>
          <w:lang w:eastAsia="ko-KR"/>
        </w:rPr>
        <w:fldChar w:fldCharType="separate"/>
      </w:r>
      <w:r w:rsidR="000763EA">
        <w:rPr>
          <w:rFonts w:cs="Arial"/>
          <w:lang w:eastAsia="ko-KR"/>
        </w:rPr>
        <w:t>[4]</w:t>
      </w:r>
      <w:r w:rsidR="000763EA">
        <w:rPr>
          <w:rFonts w:cs="Arial"/>
          <w:lang w:eastAsia="ko-KR"/>
        </w:rPr>
        <w:fldChar w:fldCharType="end"/>
      </w:r>
      <w:r w:rsidRPr="00AA58E6">
        <w:rPr>
          <w:rFonts w:cs="Arial"/>
          <w:lang w:eastAsia="ko-KR"/>
        </w:rPr>
        <w:t xml:space="preserve">. </w:t>
      </w:r>
    </w:p>
    <w:tbl>
      <w:tblPr>
        <w:tblStyle w:val="a6"/>
        <w:tblW w:w="0" w:type="auto"/>
        <w:tblLook w:val="04A0" w:firstRow="1" w:lastRow="0" w:firstColumn="1" w:lastColumn="0" w:noHBand="0" w:noVBand="1"/>
      </w:tblPr>
      <w:tblGrid>
        <w:gridCol w:w="9839"/>
      </w:tblGrid>
      <w:tr w:rsidR="00A17735" w14:paraId="6C40AAED" w14:textId="77777777" w:rsidTr="00A17735">
        <w:tc>
          <w:tcPr>
            <w:tcW w:w="9839" w:type="dxa"/>
          </w:tcPr>
          <w:p w14:paraId="1E391B03" w14:textId="5872B29E" w:rsidR="00CB7BA6" w:rsidRPr="00CB7BA6" w:rsidRDefault="00CB7BA6" w:rsidP="00D95212">
            <w:pPr>
              <w:overflowPunct/>
              <w:adjustRightInd/>
              <w:spacing w:after="0"/>
              <w:jc w:val="both"/>
              <w:textAlignment w:val="auto"/>
              <w:rPr>
                <w:rFonts w:eastAsia="바탕"/>
                <w:b/>
                <w:bCs/>
                <w:highlight w:val="green"/>
                <w:u w:val="single"/>
                <w:lang w:val="en-US"/>
              </w:rPr>
            </w:pPr>
            <w:r w:rsidRPr="00CB7BA6">
              <w:rPr>
                <w:rFonts w:eastAsia="바탕" w:hint="eastAsia"/>
                <w:b/>
                <w:bCs/>
                <w:u w:val="single"/>
                <w:lang w:val="en-US" w:eastAsia="ko-KR"/>
              </w:rPr>
              <w:t>R</w:t>
            </w:r>
            <w:r w:rsidRPr="00CB7BA6">
              <w:rPr>
                <w:rFonts w:eastAsia="바탕"/>
                <w:b/>
                <w:bCs/>
                <w:u w:val="single"/>
                <w:lang w:val="en-US" w:eastAsia="ko-KR"/>
              </w:rPr>
              <w:t>AN1#112:</w:t>
            </w:r>
          </w:p>
          <w:p w14:paraId="1DC2357F" w14:textId="2C002FDE"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3E8AFDD0"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A responding UE over a shared COT can be:</w:t>
            </w:r>
          </w:p>
          <w:p w14:paraId="7537E2A3" w14:textId="77777777" w:rsidR="00D95212" w:rsidRPr="00D95212" w:rsidRDefault="00D95212" w:rsidP="00D95212">
            <w:pPr>
              <w:numPr>
                <w:ilvl w:val="1"/>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a receiving UE, which is the target of a PSCCH/PSSCH transmission of a COT initiator</w:t>
            </w:r>
          </w:p>
          <w:p w14:paraId="7BFE6B64"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A6AD5FC"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In the case of groupcast and broadcast, when the destination ID contained in the COT initiator’s SCI match to a destination ID known at the receiving UE</w:t>
            </w:r>
          </w:p>
          <w:p w14:paraId="1FA00BBA" w14:textId="77777777" w:rsidR="00D95212" w:rsidRPr="00D95212" w:rsidRDefault="00D95212" w:rsidP="00D95212">
            <w:pPr>
              <w:numPr>
                <w:ilvl w:val="1"/>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 xml:space="preserve">a UE identified by ID(s), if additional IDs are supported in the COT sharing information (in addition to the source and destination IDs of the </w:t>
            </w:r>
            <w:r w:rsidRPr="00D95212">
              <w:rPr>
                <w:rFonts w:eastAsia="바탕"/>
                <w:lang w:val="en-US"/>
              </w:rPr>
              <w:t>PSCCH/PSSCH</w:t>
            </w:r>
            <w:r w:rsidRPr="00D95212">
              <w:rPr>
                <w:rFonts w:eastAsia="바탕"/>
                <w:lang w:val="en-US" w:eastAsia="zh-CN"/>
              </w:rPr>
              <w:t xml:space="preserve"> transmission), when additional IDs are included in the COT sharing information from the COT initiator</w:t>
            </w:r>
          </w:p>
          <w:p w14:paraId="59EE969E"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FFS Limitations on what additional IDs may be included and how they may be indicated</w:t>
            </w:r>
          </w:p>
          <w:p w14:paraId="6E0BE8E3" w14:textId="77777777" w:rsidR="00A17735" w:rsidRDefault="00A17735" w:rsidP="00D95212">
            <w:pPr>
              <w:overflowPunct/>
              <w:autoSpaceDE/>
              <w:autoSpaceDN/>
              <w:adjustRightInd/>
              <w:spacing w:after="0"/>
              <w:jc w:val="both"/>
              <w:textAlignment w:val="auto"/>
              <w:rPr>
                <w:rFonts w:eastAsia="바탕"/>
                <w:lang w:val="en-US" w:eastAsia="x-none"/>
              </w:rPr>
            </w:pPr>
          </w:p>
          <w:p w14:paraId="728451C1"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9414C80" w14:textId="77777777" w:rsidR="00D95212" w:rsidRPr="00D95212" w:rsidRDefault="00D95212" w:rsidP="00D95212">
            <w:pPr>
              <w:overflowPunct/>
              <w:autoSpaceDE/>
              <w:autoSpaceDN/>
              <w:adjustRightInd/>
              <w:spacing w:after="0"/>
              <w:textAlignment w:val="auto"/>
              <w:rPr>
                <w:rFonts w:ascii="Times" w:eastAsia="바탕" w:hAnsi="Times"/>
                <w:lang w:eastAsia="x-none"/>
              </w:rPr>
            </w:pPr>
            <w:r w:rsidRPr="00D95212">
              <w:rPr>
                <w:rFonts w:ascii="Times" w:eastAsia="바탕" w:hAnsi="Times"/>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3920C037" w14:textId="77777777" w:rsidR="00D95212" w:rsidRPr="00D95212" w:rsidRDefault="00D95212" w:rsidP="00D95212">
            <w:pPr>
              <w:overflowPunct/>
              <w:autoSpaceDE/>
              <w:autoSpaceDN/>
              <w:adjustRightInd/>
              <w:spacing w:after="0"/>
              <w:textAlignment w:val="auto"/>
              <w:rPr>
                <w:rFonts w:ascii="Times" w:eastAsia="바탕" w:hAnsi="Times"/>
                <w:szCs w:val="24"/>
                <w:lang w:val="en-US" w:eastAsia="x-none"/>
              </w:rPr>
            </w:pPr>
          </w:p>
          <w:p w14:paraId="387ABF2B"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804AF82" w14:textId="77777777" w:rsidR="00D95212" w:rsidRPr="00D95212" w:rsidRDefault="00D95212" w:rsidP="00D95212">
            <w:pPr>
              <w:overflowPunct/>
              <w:adjustRightInd/>
              <w:spacing w:after="0"/>
              <w:jc w:val="both"/>
              <w:textAlignment w:val="auto"/>
              <w:rPr>
                <w:rFonts w:eastAsia="바탕"/>
                <w:szCs w:val="24"/>
                <w:lang w:val="en-US" w:eastAsia="x-none"/>
              </w:rPr>
            </w:pPr>
            <w:r w:rsidRPr="00D95212">
              <w:rPr>
                <w:rFonts w:eastAsia="바탕"/>
                <w:szCs w:val="24"/>
                <w:lang w:val="en-US" w:eastAsia="x-none"/>
              </w:rPr>
              <w:t>A responding UE’s PSSCH/PSCCH transmission(s) within RB set(s) corresponding to a shared COT is intended for the COT initiating UE when,</w:t>
            </w:r>
          </w:p>
          <w:p w14:paraId="46CDF4BA"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 xml:space="preserve">In the case of unicast from the responding UE, when the source and destination IDs contained in the responding UE’s PSCCH/PSSCH match to the destination and source IDs from a COT initiator’s unicast </w:t>
            </w:r>
            <w:r w:rsidRPr="00D95212">
              <w:rPr>
                <w:rFonts w:eastAsia="바탕"/>
                <w:lang w:val="en-US" w:eastAsia="x-none"/>
              </w:rPr>
              <w:lastRenderedPageBreak/>
              <w:t xml:space="preserve">transmission that included COT sharing information, or match to the additional ID(s) included in the COT sharing information (if supported) </w:t>
            </w:r>
          </w:p>
          <w:p w14:paraId="3B31B0E0" w14:textId="77777777" w:rsid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57CFBE43" w14:textId="77777777" w:rsidR="00CB7BA6" w:rsidRDefault="00CB7BA6" w:rsidP="00CB7BA6">
            <w:pPr>
              <w:overflowPunct/>
              <w:autoSpaceDE/>
              <w:autoSpaceDN/>
              <w:adjustRightInd/>
              <w:spacing w:after="0"/>
              <w:jc w:val="both"/>
              <w:textAlignment w:val="auto"/>
              <w:rPr>
                <w:rFonts w:eastAsia="바탕"/>
                <w:lang w:val="en-US" w:eastAsia="x-none"/>
              </w:rPr>
            </w:pPr>
          </w:p>
          <w:p w14:paraId="76DD5677" w14:textId="77777777" w:rsidR="00CB7BA6" w:rsidRPr="00CB7BA6" w:rsidRDefault="00CB7BA6" w:rsidP="00CB7BA6">
            <w:pPr>
              <w:overflowPunct/>
              <w:autoSpaceDE/>
              <w:autoSpaceDN/>
              <w:adjustRightInd/>
              <w:spacing w:after="0"/>
              <w:jc w:val="both"/>
              <w:textAlignment w:val="auto"/>
              <w:rPr>
                <w:rFonts w:eastAsia="바탕"/>
                <w:b/>
                <w:bCs/>
                <w:u w:val="single"/>
                <w:lang w:val="en-US" w:eastAsia="ko-KR"/>
              </w:rPr>
            </w:pPr>
            <w:r w:rsidRPr="00CB7BA6">
              <w:rPr>
                <w:rFonts w:eastAsia="바탕" w:hint="eastAsia"/>
                <w:b/>
                <w:bCs/>
                <w:u w:val="single"/>
                <w:lang w:val="en-US" w:eastAsia="ko-KR"/>
              </w:rPr>
              <w:t>R</w:t>
            </w:r>
            <w:r w:rsidRPr="00CB7BA6">
              <w:rPr>
                <w:rFonts w:eastAsia="바탕"/>
                <w:b/>
                <w:bCs/>
                <w:u w:val="single"/>
                <w:lang w:val="en-US" w:eastAsia="ko-KR"/>
              </w:rPr>
              <w:t>AN1#113:</w:t>
            </w:r>
          </w:p>
          <w:p w14:paraId="65668CCE" w14:textId="77777777" w:rsidR="00CB7BA6" w:rsidRPr="00CB7BA6" w:rsidRDefault="00CB7BA6" w:rsidP="00CB7BA6">
            <w:pPr>
              <w:overflowPunct/>
              <w:adjustRightInd/>
              <w:spacing w:after="0"/>
              <w:jc w:val="both"/>
              <w:textAlignment w:val="auto"/>
              <w:rPr>
                <w:rFonts w:eastAsia="바탕"/>
              </w:rPr>
            </w:pPr>
            <w:r w:rsidRPr="00CB7BA6">
              <w:rPr>
                <w:rFonts w:eastAsia="바탕"/>
                <w:b/>
                <w:bCs/>
                <w:highlight w:val="green"/>
              </w:rPr>
              <w:t>Agreement</w:t>
            </w:r>
          </w:p>
          <w:p w14:paraId="2A34B99E" w14:textId="77777777" w:rsidR="00CB7BA6" w:rsidRPr="00CB7BA6" w:rsidRDefault="00CB7BA6" w:rsidP="00CB7BA6">
            <w:pPr>
              <w:overflowPunct/>
              <w:adjustRightInd/>
              <w:spacing w:after="0"/>
              <w:jc w:val="both"/>
              <w:textAlignment w:val="auto"/>
              <w:rPr>
                <w:rFonts w:eastAsia="바탕"/>
                <w:lang w:val="en-US" w:eastAsia="x-none"/>
              </w:rPr>
            </w:pPr>
            <w:r w:rsidRPr="00CB7BA6">
              <w:rPr>
                <w:rFonts w:eastAsia="바탕"/>
                <w:lang w:val="en-US" w:eastAsia="x-none"/>
              </w:rPr>
              <w:t>For the time-domain information to be included as part of COT sharing information, at least the following is included:</w:t>
            </w:r>
          </w:p>
          <w:p w14:paraId="43C1A2C3" w14:textId="77777777" w:rsidR="00CB7BA6" w:rsidRPr="00CB7BA6" w:rsidRDefault="00CB7BA6" w:rsidP="00CB7BA6">
            <w:pPr>
              <w:numPr>
                <w:ilvl w:val="0"/>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Remaining COT duration </w:t>
            </w:r>
          </w:p>
          <w:p w14:paraId="768DEDCD"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FFS it is an absolute time length in </w:t>
            </w:r>
            <w:proofErr w:type="spellStart"/>
            <w:r w:rsidRPr="00CB7BA6">
              <w:rPr>
                <w:rFonts w:eastAsia="바탕"/>
                <w:lang w:val="en-US" w:eastAsia="x-none"/>
              </w:rPr>
              <w:t>ms</w:t>
            </w:r>
            <w:proofErr w:type="spellEnd"/>
            <w:r w:rsidRPr="00CB7BA6">
              <w:rPr>
                <w:rFonts w:eastAsia="바탕"/>
                <w:lang w:val="en-US" w:eastAsia="x-none"/>
              </w:rPr>
              <w:t xml:space="preserve"> or in number of slots, and payload size</w:t>
            </w:r>
          </w:p>
          <w:p w14:paraId="3DE8BEF1" w14:textId="77777777" w:rsidR="00CB7BA6" w:rsidRPr="00CB7BA6" w:rsidRDefault="00CB7BA6" w:rsidP="00CB7BA6">
            <w:pPr>
              <w:numPr>
                <w:ilvl w:val="0"/>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 xml:space="preserve">FFS: how to determine the shared slots and the starting time of the shared slots, </w:t>
            </w:r>
            <w:proofErr w:type="gramStart"/>
            <w:r w:rsidRPr="00CB7BA6">
              <w:rPr>
                <w:rFonts w:eastAsia="바탕"/>
                <w:lang w:val="en-US" w:eastAsia="x-none"/>
              </w:rPr>
              <w:t>e.g.</w:t>
            </w:r>
            <w:proofErr w:type="gramEnd"/>
            <w:r w:rsidRPr="00CB7BA6">
              <w:rPr>
                <w:rFonts w:eastAsia="바탕"/>
                <w:lang w:val="en-US" w:eastAsia="x-none"/>
              </w:rPr>
              <w:t xml:space="preserve"> if some slots are only intended for the COT-initiating UE and not to be shared with other UEs</w:t>
            </w:r>
          </w:p>
          <w:p w14:paraId="21785EC9" w14:textId="77777777" w:rsidR="00CB7BA6" w:rsidRDefault="00CB7BA6" w:rsidP="00CB7BA6">
            <w:pPr>
              <w:overflowPunct/>
              <w:autoSpaceDE/>
              <w:autoSpaceDN/>
              <w:adjustRightInd/>
              <w:spacing w:after="0"/>
              <w:jc w:val="both"/>
              <w:textAlignment w:val="auto"/>
              <w:rPr>
                <w:rFonts w:eastAsia="바탕"/>
                <w:lang w:eastAsia="ko-KR"/>
              </w:rPr>
            </w:pPr>
          </w:p>
          <w:p w14:paraId="24E1FBE6" w14:textId="77777777" w:rsidR="00CB7BA6" w:rsidRPr="00CB7BA6" w:rsidRDefault="00CB7BA6" w:rsidP="00CB7BA6">
            <w:pPr>
              <w:overflowPunct/>
              <w:autoSpaceDE/>
              <w:autoSpaceDN/>
              <w:adjustRightInd/>
              <w:spacing w:after="0"/>
              <w:textAlignment w:val="auto"/>
              <w:rPr>
                <w:rFonts w:eastAsia="바탕"/>
                <w:lang w:eastAsia="zh-CN"/>
              </w:rPr>
            </w:pPr>
            <w:r w:rsidRPr="00CB7BA6">
              <w:rPr>
                <w:rFonts w:eastAsia="바탕"/>
                <w:b/>
                <w:bCs/>
                <w:highlight w:val="darkYellow"/>
              </w:rPr>
              <w:t>Working assumption</w:t>
            </w:r>
          </w:p>
          <w:p w14:paraId="0C897FF3" w14:textId="77777777" w:rsidR="00CB7BA6" w:rsidRPr="00CB7BA6" w:rsidRDefault="00CB7BA6" w:rsidP="00CB7BA6">
            <w:pPr>
              <w:overflowPunct/>
              <w:autoSpaceDE/>
              <w:autoSpaceDN/>
              <w:adjustRightInd/>
              <w:spacing w:after="0"/>
              <w:textAlignment w:val="auto"/>
              <w:rPr>
                <w:rFonts w:eastAsia="바탕"/>
                <w:lang w:eastAsia="x-none"/>
              </w:rPr>
            </w:pPr>
            <w:r w:rsidRPr="00CB7BA6">
              <w:rPr>
                <w:rFonts w:eastAsia="바탕"/>
                <w:lang w:eastAsia="x-none"/>
              </w:rPr>
              <w:t>For UE-to-UE COT sharing in SL-U, a parameter “</w:t>
            </w:r>
            <w:proofErr w:type="spellStart"/>
            <w:r w:rsidRPr="00CB7BA6">
              <w:rPr>
                <w:rFonts w:eastAsia="바탕"/>
                <w:i/>
                <w:iCs/>
                <w:lang w:eastAsia="x-none"/>
              </w:rPr>
              <w:t>ue</w:t>
            </w:r>
            <w:proofErr w:type="spellEnd"/>
            <w:r w:rsidRPr="00CB7BA6">
              <w:rPr>
                <w:rFonts w:eastAsia="바탕"/>
                <w:i/>
                <w:iCs/>
                <w:lang w:eastAsia="x-none"/>
              </w:rPr>
              <w:t>-</w:t>
            </w:r>
            <w:proofErr w:type="spellStart"/>
            <w:r w:rsidRPr="00CB7BA6">
              <w:rPr>
                <w:rFonts w:eastAsia="바탕"/>
                <w:i/>
                <w:iCs/>
                <w:lang w:eastAsia="x-none"/>
              </w:rPr>
              <w:t>toUE</w:t>
            </w:r>
            <w:proofErr w:type="spellEnd"/>
            <w:r w:rsidRPr="00CB7BA6">
              <w:rPr>
                <w:rFonts w:eastAsia="바탕"/>
                <w:i/>
                <w:iCs/>
                <w:lang w:eastAsia="x-none"/>
              </w:rPr>
              <w:t>-COT-</w:t>
            </w:r>
            <w:proofErr w:type="spellStart"/>
            <w:r w:rsidRPr="00CB7BA6">
              <w:rPr>
                <w:rFonts w:eastAsia="바탕"/>
                <w:i/>
                <w:iCs/>
                <w:lang w:eastAsia="x-none"/>
              </w:rPr>
              <w:t>SharingED</w:t>
            </w:r>
            <w:proofErr w:type="spellEnd"/>
            <w:r w:rsidRPr="00CB7BA6">
              <w:rPr>
                <w:rFonts w:eastAsia="바탕"/>
                <w:i/>
                <w:iCs/>
                <w:lang w:eastAsia="x-none"/>
              </w:rPr>
              <w:t>-Threshold</w:t>
            </w:r>
            <w:r w:rsidRPr="00CB7BA6">
              <w:rPr>
                <w:rFonts w:eastAsia="바탕"/>
                <w:lang w:eastAsia="x-none"/>
              </w:rPr>
              <w:t xml:space="preserve">” is </w:t>
            </w:r>
            <w:proofErr w:type="gramStart"/>
            <w:r w:rsidRPr="00CB7BA6">
              <w:rPr>
                <w:rFonts w:eastAsia="바탕"/>
                <w:lang w:eastAsia="x-none"/>
              </w:rPr>
              <w:t>configured  to</w:t>
            </w:r>
            <w:proofErr w:type="gramEnd"/>
            <w:r w:rsidRPr="00CB7BA6">
              <w:rPr>
                <w:rFonts w:eastAsia="바탕"/>
                <w:lang w:eastAsia="x-none"/>
              </w:rPr>
              <w:t xml:space="preserve"> be used in the energy detection threshold adaptation procedure (similar to </w:t>
            </w:r>
            <w:r w:rsidRPr="00CB7BA6">
              <w:rPr>
                <w:rFonts w:eastAsia="바탕"/>
                <w:i/>
                <w:lang w:eastAsia="x-none"/>
              </w:rPr>
              <w:t xml:space="preserve">ul-toDL-COT-SharingED-Threshold-r16 </w:t>
            </w:r>
            <w:r w:rsidRPr="00CB7BA6">
              <w:rPr>
                <w:rFonts w:eastAsia="바탕"/>
                <w:lang w:eastAsia="x-none"/>
              </w:rPr>
              <w:t>used for UL-to-DL COT sharing in NR-U)</w:t>
            </w:r>
          </w:p>
          <w:p w14:paraId="11FE3524" w14:textId="77777777" w:rsidR="00CB7BA6" w:rsidRPr="00CB7BA6" w:rsidRDefault="00CB7BA6" w:rsidP="00CB7BA6">
            <w:pPr>
              <w:numPr>
                <w:ilvl w:val="0"/>
                <w:numId w:val="37"/>
              </w:numPr>
              <w:overflowPunct/>
              <w:autoSpaceDE/>
              <w:autoSpaceDN/>
              <w:adjustRightInd/>
              <w:spacing w:after="0"/>
              <w:textAlignment w:val="auto"/>
              <w:rPr>
                <w:rFonts w:eastAsia="바탕"/>
                <w:lang w:eastAsia="x-none"/>
              </w:rPr>
            </w:pPr>
            <w:r w:rsidRPr="00CB7BA6">
              <w:rPr>
                <w:rFonts w:eastAsia="바탕"/>
                <w:lang w:eastAsia="x-none"/>
              </w:rPr>
              <w:t>FFS candidate value(s) (need to take into consideration of different UE power class) and the granularity for the configuration</w:t>
            </w:r>
          </w:p>
          <w:p w14:paraId="5667E2C4" w14:textId="77777777" w:rsidR="00CB7BA6" w:rsidRDefault="00CB7BA6" w:rsidP="00CB7BA6">
            <w:pPr>
              <w:overflowPunct/>
              <w:autoSpaceDE/>
              <w:autoSpaceDN/>
              <w:adjustRightInd/>
              <w:spacing w:after="0"/>
              <w:jc w:val="both"/>
              <w:textAlignment w:val="auto"/>
              <w:rPr>
                <w:rFonts w:eastAsia="바탕"/>
                <w:lang w:eastAsia="ko-KR"/>
              </w:rPr>
            </w:pPr>
          </w:p>
          <w:p w14:paraId="39731B30" w14:textId="77777777" w:rsidR="00CB7BA6" w:rsidRPr="00CB7BA6" w:rsidRDefault="00CB7BA6" w:rsidP="00CB7BA6">
            <w:pPr>
              <w:overflowPunct/>
              <w:adjustRightInd/>
              <w:spacing w:after="0"/>
              <w:jc w:val="both"/>
              <w:textAlignment w:val="auto"/>
              <w:rPr>
                <w:rFonts w:eastAsia="바탕"/>
                <w:color w:val="000000"/>
              </w:rPr>
            </w:pPr>
            <w:r w:rsidRPr="00CB7BA6">
              <w:rPr>
                <w:rFonts w:eastAsia="바탕"/>
                <w:b/>
                <w:bCs/>
                <w:color w:val="000000"/>
                <w:highlight w:val="darkYellow"/>
              </w:rPr>
              <w:t>Working assumption</w:t>
            </w:r>
          </w:p>
          <w:p w14:paraId="0FE6CFA4" w14:textId="77777777" w:rsidR="00CB7BA6" w:rsidRPr="00CB7BA6" w:rsidRDefault="00CB7BA6" w:rsidP="00CB7BA6">
            <w:pPr>
              <w:overflowPunct/>
              <w:autoSpaceDE/>
              <w:autoSpaceDN/>
              <w:adjustRightInd/>
              <w:spacing w:after="0"/>
              <w:jc w:val="both"/>
              <w:textAlignment w:val="auto"/>
              <w:rPr>
                <w:rFonts w:eastAsia="바탕"/>
                <w:lang w:val="en-US" w:eastAsia="x-none"/>
              </w:rPr>
            </w:pPr>
            <w:r w:rsidRPr="00CB7BA6">
              <w:rPr>
                <w:rFonts w:eastAsia="바탕"/>
                <w:lang w:eastAsia="x-none"/>
              </w:rPr>
              <w:t xml:space="preserve">For the case where a COT initiating UE uses Type 1 channel access procedure to initiate a SL transmission, </w:t>
            </w:r>
          </w:p>
          <w:p w14:paraId="24B879D5" w14:textId="77777777" w:rsidR="00CB7BA6" w:rsidRPr="00CB7BA6" w:rsidRDefault="00CB7BA6" w:rsidP="00CB7BA6">
            <w:pPr>
              <w:numPr>
                <w:ilvl w:val="0"/>
                <w:numId w:val="32"/>
              </w:numPr>
              <w:overflowPunct/>
              <w:autoSpaceDE/>
              <w:autoSpaceDN/>
              <w:adjustRightInd/>
              <w:spacing w:after="0"/>
              <w:jc w:val="both"/>
              <w:textAlignment w:val="auto"/>
              <w:rPr>
                <w:rFonts w:eastAsia="바탕"/>
                <w:lang w:val="en-US" w:eastAsia="x-none"/>
              </w:rPr>
            </w:pPr>
            <w:proofErr w:type="spellStart"/>
            <w:r w:rsidRPr="00CB7BA6">
              <w:rPr>
                <w:rFonts w:eastAsia="바탕"/>
                <w:lang w:eastAsia="x-none"/>
              </w:rPr>
              <w:t>i</w:t>
            </w:r>
            <w:proofErr w:type="spellEnd"/>
            <w:r w:rsidRPr="00CB7BA6">
              <w:rPr>
                <w:rFonts w:eastAsia="바탕"/>
                <w:lang w:val="en-US" w:eastAsia="x-none"/>
              </w:rPr>
              <w:t>t is supported that the COT initiating UE can transmit transmission(s) within the same channel occupancy that follows a COT responding UE’s SL transmission(s) according to the channel access procedures.</w:t>
            </w:r>
          </w:p>
          <w:p w14:paraId="54269D25"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FFS details of the SL transmission(s) from responding UE</w:t>
            </w:r>
          </w:p>
          <w:p w14:paraId="68677A31"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FFS whether the above should be based on NR-U DL-UL-UL (Clause 4.2.1.0.3 of TS37.213) or DL-UL-DL (Clause 4.1.3 of TS37.213) COT sharing principle and its corresponding transmission gap requirements</w:t>
            </w:r>
          </w:p>
          <w:p w14:paraId="64C79D43" w14:textId="77777777" w:rsidR="00CB7BA6" w:rsidRPr="00CB7BA6" w:rsidRDefault="00CB7BA6" w:rsidP="00CB7BA6">
            <w:pPr>
              <w:numPr>
                <w:ilvl w:val="1"/>
                <w:numId w:val="32"/>
              </w:numPr>
              <w:overflowPunct/>
              <w:autoSpaceDE/>
              <w:autoSpaceDN/>
              <w:adjustRightInd/>
              <w:spacing w:after="0"/>
              <w:jc w:val="both"/>
              <w:textAlignment w:val="auto"/>
              <w:rPr>
                <w:rFonts w:eastAsia="바탕"/>
                <w:lang w:val="en-US" w:eastAsia="x-none"/>
              </w:rPr>
            </w:pPr>
            <w:r w:rsidRPr="00CB7BA6">
              <w:rPr>
                <w:rFonts w:eastAsia="바탕"/>
                <w:lang w:val="en-US" w:eastAsia="x-none"/>
              </w:rPr>
              <w:t>FFS any other condition and restriction</w:t>
            </w:r>
          </w:p>
          <w:p w14:paraId="6629CA3E" w14:textId="65B61D1E" w:rsidR="00CB7BA6" w:rsidRPr="00CB7BA6" w:rsidRDefault="00CB7BA6" w:rsidP="00CB7BA6">
            <w:pPr>
              <w:overflowPunct/>
              <w:autoSpaceDE/>
              <w:autoSpaceDN/>
              <w:adjustRightInd/>
              <w:spacing w:after="0"/>
              <w:jc w:val="both"/>
              <w:textAlignment w:val="auto"/>
              <w:rPr>
                <w:rFonts w:eastAsia="바탕"/>
                <w:lang w:val="en-US" w:eastAsia="ko-KR"/>
              </w:rPr>
            </w:pPr>
          </w:p>
        </w:tc>
      </w:tr>
    </w:tbl>
    <w:p w14:paraId="188208C4" w14:textId="798A4E34" w:rsidR="00BB3770" w:rsidRDefault="00BB3770" w:rsidP="007730BC">
      <w:pPr>
        <w:pStyle w:val="ae"/>
        <w:spacing w:line="276" w:lineRule="auto"/>
        <w:rPr>
          <w:rFonts w:cs="Arial"/>
          <w:lang w:eastAsia="ko-KR"/>
        </w:rPr>
      </w:pPr>
      <w:r>
        <w:rPr>
          <w:rFonts w:cs="Arial" w:hint="eastAsia"/>
          <w:lang w:eastAsia="ko-KR"/>
        </w:rPr>
        <w:lastRenderedPageBreak/>
        <w:t>F</w:t>
      </w:r>
      <w:r>
        <w:rPr>
          <w:rFonts w:cs="Arial"/>
          <w:lang w:eastAsia="ko-KR"/>
        </w:rPr>
        <w:t xml:space="preserve">or the usage of CAPC related to the COT sharing, it has been agreed to be able to transmit a responding UE’s SL transmission(s) within RB set(s) corresponding to a share COT when the CAPC value(s) of the SL </w:t>
      </w:r>
      <w:r w:rsidRPr="00BB3770">
        <w:rPr>
          <w:rFonts w:cs="Arial"/>
          <w:lang w:eastAsia="ko-KR"/>
        </w:rPr>
        <w:t>transmission(s) have an equal or smaller CAPC value than the CAPC value indicated in the COT sharing information.</w:t>
      </w:r>
      <w:r>
        <w:rPr>
          <w:rFonts w:cs="Arial"/>
          <w:lang w:eastAsia="ko-KR"/>
        </w:rPr>
        <w:t xml:space="preserve"> In addition, the transmission priority</w:t>
      </w:r>
      <w:r w:rsidR="005C57A0">
        <w:rPr>
          <w:rFonts w:cs="Arial"/>
          <w:lang w:eastAsia="ko-KR"/>
        </w:rPr>
        <w:t xml:space="preserve"> can be also considered on whether the COT can be shared or not, because only using CAPC value(s) may not provide enough number of CAPC level/value for the COT sharing. Therefore, if the transmission priority in the resource reservation and the COT sharing information is used for the determination of SL transmission on the shared COT, it would be quite beneficial to allow the SL transmission(s) with higher priority within a shared COT.</w:t>
      </w:r>
    </w:p>
    <w:p w14:paraId="3FF62D99" w14:textId="5A90F950" w:rsidR="005C57A0" w:rsidRPr="00D23DCE" w:rsidRDefault="005C57A0" w:rsidP="007730BC">
      <w:pPr>
        <w:pStyle w:val="ae"/>
        <w:spacing w:line="276" w:lineRule="auto"/>
        <w:rPr>
          <w:rFonts w:cs="Arial"/>
          <w:b/>
          <w:bCs/>
          <w:i/>
          <w:iCs/>
          <w:lang w:eastAsia="ko-KR"/>
        </w:rPr>
      </w:pPr>
      <w:r w:rsidRPr="00D23DCE">
        <w:rPr>
          <w:rFonts w:cs="Arial" w:hint="eastAsia"/>
          <w:b/>
          <w:bCs/>
          <w:i/>
          <w:iCs/>
          <w:lang w:eastAsia="ko-KR"/>
        </w:rPr>
        <w:t>P</w:t>
      </w:r>
      <w:r w:rsidRPr="00D23DCE">
        <w:rPr>
          <w:rFonts w:cs="Arial"/>
          <w:b/>
          <w:bCs/>
          <w:i/>
          <w:iCs/>
          <w:lang w:eastAsia="ko-KR"/>
        </w:rPr>
        <w:t xml:space="preserve">roposal </w:t>
      </w:r>
      <w:r w:rsidR="00FF4B85">
        <w:rPr>
          <w:rFonts w:cs="Arial"/>
          <w:b/>
          <w:bCs/>
          <w:i/>
          <w:iCs/>
          <w:lang w:eastAsia="ko-KR"/>
        </w:rPr>
        <w:t>5</w:t>
      </w:r>
      <w:r w:rsidRPr="00D23DCE">
        <w:rPr>
          <w:rFonts w:cs="Arial"/>
          <w:b/>
          <w:bCs/>
          <w:i/>
          <w:iCs/>
          <w:lang w:eastAsia="ko-KR"/>
        </w:rPr>
        <w:t>: It is proposed that the COT can be shared based on the CAPC value and the priority of resource reservation.</w:t>
      </w:r>
    </w:p>
    <w:p w14:paraId="1E892B96" w14:textId="5FAE1EAC" w:rsidR="007730BC" w:rsidRDefault="00322A68" w:rsidP="007730BC">
      <w:pPr>
        <w:pStyle w:val="ae"/>
        <w:spacing w:line="276" w:lineRule="auto"/>
        <w:rPr>
          <w:rFonts w:cs="Arial"/>
          <w:lang w:eastAsia="ko-KR"/>
        </w:rPr>
      </w:pPr>
      <w:r w:rsidRPr="002153CC">
        <w:rPr>
          <w:rFonts w:cs="Arial" w:hint="eastAsia"/>
          <w:lang w:eastAsia="ko-KR"/>
        </w:rPr>
        <w:t>A</w:t>
      </w:r>
      <w:r w:rsidRPr="002153CC">
        <w:rPr>
          <w:rFonts w:cs="Arial"/>
          <w:lang w:eastAsia="ko-KR"/>
        </w:rPr>
        <w:t xml:space="preserve">s for the </w:t>
      </w:r>
      <w:bookmarkStart w:id="18" w:name="_Hlk118452932"/>
      <w:r w:rsidRPr="002153CC">
        <w:rPr>
          <w:rFonts w:cs="Arial"/>
          <w:lang w:eastAsia="ko-KR"/>
        </w:rPr>
        <w:t>COT sharing information</w:t>
      </w:r>
      <w:bookmarkEnd w:id="18"/>
      <w:r w:rsidRPr="002153CC">
        <w:rPr>
          <w:rFonts w:cs="Arial"/>
          <w:lang w:eastAsia="ko-KR"/>
        </w:rPr>
        <w:t xml:space="preserve">, </w:t>
      </w:r>
      <w:r w:rsidR="00D23DCE">
        <w:rPr>
          <w:rFonts w:cs="Arial"/>
          <w:lang w:eastAsia="ko-KR"/>
        </w:rPr>
        <w:t xml:space="preserve">the </w:t>
      </w:r>
      <w:r w:rsidRPr="002153CC">
        <w:rPr>
          <w:rFonts w:cs="Arial"/>
          <w:lang w:eastAsia="ko-KR"/>
        </w:rPr>
        <w:t xml:space="preserve">following information </w:t>
      </w:r>
      <w:proofErr w:type="gramStart"/>
      <w:r w:rsidR="00D23DCE">
        <w:rPr>
          <w:rFonts w:cs="Arial"/>
          <w:lang w:eastAsia="ko-KR"/>
        </w:rPr>
        <w:t>are</w:t>
      </w:r>
      <w:r w:rsidRPr="002153CC">
        <w:rPr>
          <w:rFonts w:cs="Arial"/>
          <w:lang w:eastAsia="ko-KR"/>
        </w:rPr>
        <w:t xml:space="preserve"> considered</w:t>
      </w:r>
      <w:r w:rsidR="00D23DCE">
        <w:rPr>
          <w:rFonts w:cs="Arial"/>
          <w:lang w:eastAsia="ko-KR"/>
        </w:rPr>
        <w:t xml:space="preserve"> to be</w:t>
      </w:r>
      <w:proofErr w:type="gramEnd"/>
      <w:r w:rsidR="00D23DCE">
        <w:rPr>
          <w:rFonts w:cs="Arial"/>
          <w:lang w:eastAsia="ko-KR"/>
        </w:rPr>
        <w:t xml:space="preserve"> supported</w:t>
      </w:r>
      <w:r w:rsidRPr="002153CC">
        <w:rPr>
          <w:rFonts w:cs="Arial"/>
          <w:lang w:eastAsia="ko-KR"/>
        </w:rPr>
        <w:t>:</w:t>
      </w:r>
      <w:r w:rsidR="007730BC">
        <w:rPr>
          <w:rFonts w:cs="Arial" w:hint="eastAsia"/>
          <w:lang w:eastAsia="ko-KR"/>
        </w:rPr>
        <w:t xml:space="preserve"> </w:t>
      </w:r>
      <w:r w:rsidR="007730BC" w:rsidRPr="007730BC">
        <w:rPr>
          <w:rFonts w:cs="Arial"/>
          <w:lang w:eastAsia="ko-KR"/>
        </w:rPr>
        <w:t>Source/Destination ID and additional ID</w:t>
      </w:r>
      <w:r w:rsidR="007730BC">
        <w:rPr>
          <w:rFonts w:cs="Arial"/>
          <w:lang w:eastAsia="ko-KR"/>
        </w:rPr>
        <w:t xml:space="preserve">, </w:t>
      </w:r>
      <w:r w:rsidR="007730BC" w:rsidRPr="007730BC">
        <w:rPr>
          <w:rFonts w:cs="Arial"/>
          <w:lang w:eastAsia="ko-KR"/>
        </w:rPr>
        <w:t>CAPC level</w:t>
      </w:r>
      <w:r w:rsidR="00D23DCE">
        <w:rPr>
          <w:rFonts w:cs="Arial"/>
          <w:lang w:eastAsia="ko-KR"/>
        </w:rPr>
        <w:t xml:space="preserve"> and </w:t>
      </w:r>
      <w:r w:rsidR="007730BC" w:rsidRPr="007730BC">
        <w:rPr>
          <w:rFonts w:cs="Arial"/>
          <w:lang w:eastAsia="ko-KR"/>
        </w:rPr>
        <w:t>Remaining COT duration</w:t>
      </w:r>
      <w:r w:rsidR="00D23DCE">
        <w:rPr>
          <w:rFonts w:cs="Arial"/>
          <w:lang w:eastAsia="ko-KR"/>
        </w:rPr>
        <w:t xml:space="preserve">. Particularly for additional ID, </w:t>
      </w:r>
      <w:r w:rsidR="00060AAA">
        <w:rPr>
          <w:rFonts w:cs="Arial"/>
          <w:lang w:eastAsia="ko-KR"/>
        </w:rPr>
        <w:t xml:space="preserve">it needs to be discussed across different cast type. For unicast, </w:t>
      </w:r>
      <w:r w:rsidR="006D16D3">
        <w:rPr>
          <w:rFonts w:cs="Arial"/>
          <w:lang w:eastAsia="ko-KR"/>
        </w:rPr>
        <w:t xml:space="preserve">the additional ID from COT initiating UE could be indicated to the responding UE to share the COT. When considering that there are multiple unicast sessions in the COT initiating UE, the additional IDs should be indicated per a unicast session. Then, the additional ID could be a source ID of the responding UE per a unicast session. Assuming the source ID is same across the multiple responding UEs with multiple unicast sessions, </w:t>
      </w:r>
      <w:r w:rsidR="00990903">
        <w:rPr>
          <w:rFonts w:cs="Arial"/>
          <w:lang w:eastAsia="ko-KR"/>
        </w:rPr>
        <w:t xml:space="preserve">the collision will happen, the reliability of SL transmission will be impacted. Therefore, in addition to the source ID as additional ID, destination ID can be also used as the additional ID to uniquely distinguish pair of the COT initiating UE and responding UE. It will increase the reliability of SL transmission for unicast when sharing the COT across UEs. For groupcast and broadcast, it is also possible to use at least the source ID of responding UE while the destination ID as additional ID may be </w:t>
      </w:r>
      <w:r w:rsidR="00A40E51">
        <w:rPr>
          <w:rFonts w:cs="Arial"/>
          <w:lang w:eastAsia="ko-KR"/>
        </w:rPr>
        <w:t>additionally indicated</w:t>
      </w:r>
      <w:r w:rsidR="00990903">
        <w:rPr>
          <w:rFonts w:cs="Arial"/>
          <w:lang w:eastAsia="ko-KR"/>
        </w:rPr>
        <w:t>, similar with unicast.</w:t>
      </w:r>
      <w:r w:rsidR="00A40E51">
        <w:rPr>
          <w:rFonts w:cs="Arial"/>
          <w:lang w:eastAsia="ko-KR"/>
        </w:rPr>
        <w:t xml:space="preserve"> In case of groupcast, the source ID of responding UE within a group can be </w:t>
      </w:r>
      <w:proofErr w:type="gramStart"/>
      <w:r w:rsidR="00A40E51">
        <w:rPr>
          <w:rFonts w:cs="Arial"/>
          <w:lang w:eastAsia="ko-KR"/>
        </w:rPr>
        <w:t>use</w:t>
      </w:r>
      <w:proofErr w:type="gramEnd"/>
      <w:r w:rsidR="00A40E51">
        <w:rPr>
          <w:rFonts w:cs="Arial"/>
          <w:lang w:eastAsia="ko-KR"/>
        </w:rPr>
        <w:t xml:space="preserve"> to indicate the COT sharing from the COT </w:t>
      </w:r>
      <w:r w:rsidR="00A40E51">
        <w:rPr>
          <w:rFonts w:cs="Arial"/>
          <w:lang w:eastAsia="ko-KR"/>
        </w:rPr>
        <w:lastRenderedPageBreak/>
        <w:t xml:space="preserve">initiating UE, and member ID within a group may be also used for further identification of the </w:t>
      </w:r>
      <w:r w:rsidR="00C611BB">
        <w:rPr>
          <w:rFonts w:cs="Arial"/>
          <w:lang w:eastAsia="ko-KR"/>
        </w:rPr>
        <w:t>responding</w:t>
      </w:r>
      <w:r w:rsidR="00A40E51">
        <w:rPr>
          <w:rFonts w:cs="Arial"/>
          <w:lang w:eastAsia="ko-KR"/>
        </w:rPr>
        <w:t xml:space="preserve"> UE within a group.</w:t>
      </w:r>
    </w:p>
    <w:p w14:paraId="051604B3" w14:textId="55B925CA" w:rsidR="00990903" w:rsidRPr="00B96626" w:rsidRDefault="000C0D33" w:rsidP="007730BC">
      <w:pPr>
        <w:pStyle w:val="ae"/>
        <w:spacing w:line="276" w:lineRule="auto"/>
        <w:rPr>
          <w:rFonts w:cs="Arial"/>
          <w:b/>
          <w:bCs/>
          <w:i/>
          <w:iCs/>
          <w:lang w:eastAsia="ko-KR"/>
        </w:rPr>
      </w:pPr>
      <w:r w:rsidRPr="00B96626">
        <w:rPr>
          <w:rFonts w:cs="Arial" w:hint="eastAsia"/>
          <w:b/>
          <w:bCs/>
          <w:i/>
          <w:iCs/>
          <w:lang w:eastAsia="ko-KR"/>
        </w:rPr>
        <w:t>P</w:t>
      </w:r>
      <w:r w:rsidRPr="00B96626">
        <w:rPr>
          <w:rFonts w:cs="Arial"/>
          <w:b/>
          <w:bCs/>
          <w:i/>
          <w:iCs/>
          <w:lang w:eastAsia="ko-KR"/>
        </w:rPr>
        <w:t xml:space="preserve">roposal </w:t>
      </w:r>
      <w:r w:rsidR="00FF4B85">
        <w:rPr>
          <w:rFonts w:cs="Arial"/>
          <w:b/>
          <w:bCs/>
          <w:i/>
          <w:iCs/>
          <w:lang w:eastAsia="ko-KR"/>
        </w:rPr>
        <w:t>6</w:t>
      </w:r>
      <w:r w:rsidR="00A40E51" w:rsidRPr="00B96626">
        <w:rPr>
          <w:rFonts w:cs="Arial"/>
          <w:b/>
          <w:bCs/>
          <w:i/>
          <w:iCs/>
          <w:lang w:eastAsia="ko-KR"/>
        </w:rPr>
        <w:t>: It is proposed that at least source ID indicating a responding UE should be used as additional ID and other IDs (</w:t>
      </w:r>
      <w:r w:rsidR="00E40FD3" w:rsidRPr="00B96626">
        <w:rPr>
          <w:rFonts w:cs="Arial"/>
          <w:b/>
          <w:bCs/>
          <w:i/>
          <w:iCs/>
          <w:lang w:eastAsia="ko-KR"/>
        </w:rPr>
        <w:t>e.g.,</w:t>
      </w:r>
      <w:r w:rsidR="00A40E51" w:rsidRPr="00B96626">
        <w:rPr>
          <w:rFonts w:cs="Arial"/>
          <w:b/>
          <w:bCs/>
          <w:i/>
          <w:iCs/>
          <w:lang w:eastAsia="ko-KR"/>
        </w:rPr>
        <w:t xml:space="preserve"> destination ID, member ID within a group) may be used, depending on the cast type and the necessity of the further </w:t>
      </w:r>
      <w:r w:rsidR="00B96626" w:rsidRPr="00B96626">
        <w:rPr>
          <w:rFonts w:cs="Arial"/>
          <w:b/>
          <w:bCs/>
          <w:i/>
          <w:iCs/>
          <w:lang w:eastAsia="ko-KR"/>
        </w:rPr>
        <w:t>reliable identification.</w:t>
      </w:r>
    </w:p>
    <w:p w14:paraId="0ADD6BF9" w14:textId="1C4E0025" w:rsidR="00100F36" w:rsidRDefault="008E0FD7" w:rsidP="00100F36">
      <w:pPr>
        <w:pStyle w:val="ae"/>
        <w:spacing w:line="276" w:lineRule="auto"/>
        <w:rPr>
          <w:rFonts w:cs="Arial"/>
          <w:lang w:eastAsia="ko-KR"/>
        </w:rPr>
      </w:pPr>
      <w:r w:rsidRPr="00AA58E6">
        <w:rPr>
          <w:rFonts w:cs="Arial"/>
          <w:lang w:eastAsia="ko-KR"/>
        </w:rPr>
        <w:t xml:space="preserve">If any other information needs to be included in the COT information, it should be well justified </w:t>
      </w:r>
      <w:r w:rsidR="00964008" w:rsidRPr="00AA58E6">
        <w:rPr>
          <w:rFonts w:cs="Arial"/>
          <w:lang w:eastAsia="ko-KR"/>
        </w:rPr>
        <w:t xml:space="preserve">with </w:t>
      </w:r>
      <w:r w:rsidRPr="00AA58E6">
        <w:rPr>
          <w:rFonts w:cs="Arial"/>
          <w:lang w:eastAsia="ko-KR"/>
        </w:rPr>
        <w:t>max</w:t>
      </w:r>
      <w:r w:rsidR="00964008" w:rsidRPr="00AA58E6">
        <w:rPr>
          <w:rFonts w:cs="Arial"/>
          <w:lang w:eastAsia="ko-KR"/>
        </w:rPr>
        <w:t>imum</w:t>
      </w:r>
      <w:r w:rsidRPr="00AA58E6">
        <w:rPr>
          <w:rFonts w:cs="Arial"/>
          <w:lang w:eastAsia="ko-KR"/>
        </w:rPr>
        <w:t xml:space="preserve"> allowable information size in the container</w:t>
      </w:r>
      <w:r w:rsidR="00964008" w:rsidRPr="00AA58E6">
        <w:rPr>
          <w:rFonts w:cs="Arial"/>
          <w:lang w:eastAsia="ko-KR"/>
        </w:rPr>
        <w:t xml:space="preserve">, latency </w:t>
      </w:r>
      <w:r w:rsidR="00C020F5" w:rsidRPr="00AA58E6">
        <w:rPr>
          <w:rFonts w:cs="Arial"/>
          <w:lang w:eastAsia="ko-KR"/>
        </w:rPr>
        <w:t xml:space="preserve">and applicable scenarios. </w:t>
      </w:r>
      <w:r w:rsidR="00100F36">
        <w:rPr>
          <w:rFonts w:cs="Arial"/>
          <w:lang w:eastAsia="ko-KR"/>
        </w:rPr>
        <w:t xml:space="preserve">For the UE-to-UE COT signaling container, either MAC CE or SCI signaling can be considered. The characteristics of each signaling is quite clear in terms of acquisition time, reliability and so on. Considering the necessity on fast channel </w:t>
      </w:r>
      <w:r w:rsidR="00C611BB">
        <w:rPr>
          <w:rFonts w:cs="Arial"/>
          <w:lang w:eastAsia="ko-KR"/>
        </w:rPr>
        <w:t>acquisition</w:t>
      </w:r>
      <w:r w:rsidR="00100F36">
        <w:rPr>
          <w:rFonts w:cs="Arial"/>
          <w:lang w:eastAsia="ko-KR"/>
        </w:rPr>
        <w:t xml:space="preserve"> when success LBT for the UE-to-UE COT sharing, SCI signaling can be firstly considered as baseline for the container of</w:t>
      </w:r>
      <w:r w:rsidR="00624D5A">
        <w:rPr>
          <w:rFonts w:cs="Arial"/>
          <w:lang w:eastAsia="ko-KR"/>
        </w:rPr>
        <w:t xml:space="preserve"> the COT sharing information.</w:t>
      </w:r>
    </w:p>
    <w:p w14:paraId="4A30813E" w14:textId="6516D550" w:rsidR="00624D5A" w:rsidRDefault="00624D5A" w:rsidP="00100F36">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 xml:space="preserve">roposal </w:t>
      </w:r>
      <w:r w:rsidR="00FF4B85">
        <w:rPr>
          <w:rFonts w:cs="Arial"/>
          <w:b/>
          <w:bCs/>
          <w:i/>
          <w:iCs/>
          <w:lang w:eastAsia="ko-KR"/>
        </w:rPr>
        <w:t>7</w:t>
      </w:r>
      <w:r w:rsidRPr="00624D5A">
        <w:rPr>
          <w:rFonts w:cs="Arial"/>
          <w:b/>
          <w:bCs/>
          <w:i/>
          <w:iCs/>
          <w:lang w:eastAsia="ko-KR"/>
        </w:rPr>
        <w:t>: Consider SCI signaling as baseline for the container of the COT sharing information</w:t>
      </w:r>
      <w:r w:rsidR="00875731">
        <w:rPr>
          <w:rFonts w:cs="Arial"/>
          <w:b/>
          <w:bCs/>
          <w:i/>
          <w:iCs/>
          <w:lang w:eastAsia="ko-KR"/>
        </w:rPr>
        <w:t>.</w:t>
      </w:r>
    </w:p>
    <w:p w14:paraId="7E79B3FA" w14:textId="066F65BC" w:rsidR="00731940" w:rsidRDefault="00A667E1" w:rsidP="00100F36">
      <w:pPr>
        <w:pStyle w:val="ae"/>
        <w:spacing w:line="276" w:lineRule="auto"/>
        <w:rPr>
          <w:rFonts w:cs="Arial"/>
          <w:lang w:eastAsia="ko-KR"/>
        </w:rPr>
      </w:pPr>
      <w:r>
        <w:rPr>
          <w:rFonts w:cs="Arial"/>
          <w:lang w:eastAsia="ko-KR"/>
        </w:rPr>
        <w:t xml:space="preserve">Regarding the COT sharing for PSFCH, there have been some discussions during the previous RAN1 meetings, </w:t>
      </w:r>
      <w:proofErr w:type="gramStart"/>
      <w:r>
        <w:rPr>
          <w:rFonts w:cs="Arial"/>
          <w:lang w:eastAsia="ko-KR"/>
        </w:rPr>
        <w:t>In</w:t>
      </w:r>
      <w:proofErr w:type="gramEnd"/>
      <w:r>
        <w:rPr>
          <w:rFonts w:cs="Arial"/>
          <w:lang w:eastAsia="ko-KR"/>
        </w:rPr>
        <w:t xml:space="preserve"> our understanding, any UE can share the COT once a grant is received from the COT initiating UE. If the COT initiating UE determines COT sharing to the responding UE via the COT sharing indication, the responding UE can use it for PSFCH transmission regardless of the PSFCH transmission is intended for the COT initiating UE or not, which means that there should be no limitation on the PSFCH transmission to only the COT initiating UE.</w:t>
      </w:r>
    </w:p>
    <w:p w14:paraId="3080C977" w14:textId="3A29E28B" w:rsidR="00A667E1" w:rsidRPr="008F5182" w:rsidRDefault="00A667E1" w:rsidP="00100F36">
      <w:pPr>
        <w:pStyle w:val="ae"/>
        <w:spacing w:line="276" w:lineRule="auto"/>
        <w:rPr>
          <w:rFonts w:cs="Arial"/>
          <w:b/>
          <w:bCs/>
          <w:i/>
          <w:iCs/>
          <w:lang w:eastAsia="ko-KR"/>
        </w:rPr>
      </w:pPr>
      <w:r w:rsidRPr="008F5182">
        <w:rPr>
          <w:rFonts w:cs="Arial" w:hint="eastAsia"/>
          <w:b/>
          <w:bCs/>
          <w:i/>
          <w:iCs/>
          <w:lang w:eastAsia="ko-KR"/>
        </w:rPr>
        <w:t>P</w:t>
      </w:r>
      <w:r w:rsidRPr="008F5182">
        <w:rPr>
          <w:rFonts w:cs="Arial"/>
          <w:b/>
          <w:bCs/>
          <w:i/>
          <w:iCs/>
          <w:lang w:eastAsia="ko-KR"/>
        </w:rPr>
        <w:t xml:space="preserve">roposal </w:t>
      </w:r>
      <w:r w:rsidR="00FF4B85">
        <w:rPr>
          <w:rFonts w:cs="Arial"/>
          <w:b/>
          <w:bCs/>
          <w:i/>
          <w:iCs/>
          <w:lang w:eastAsia="ko-KR"/>
        </w:rPr>
        <w:t>8</w:t>
      </w:r>
      <w:r w:rsidRPr="008F5182">
        <w:rPr>
          <w:rFonts w:cs="Arial"/>
          <w:b/>
          <w:bCs/>
          <w:i/>
          <w:iCs/>
          <w:lang w:eastAsia="ko-KR"/>
        </w:rPr>
        <w:t xml:space="preserve">: </w:t>
      </w:r>
      <w:r w:rsidR="008F5182" w:rsidRPr="008F5182">
        <w:rPr>
          <w:rFonts w:cs="Arial"/>
          <w:b/>
          <w:bCs/>
          <w:i/>
          <w:iCs/>
          <w:lang w:eastAsia="ko-KR"/>
        </w:rPr>
        <w:t>The COT initiating UE can send the COT sharing indication for the responding UE’s PSFCH transmission without any limitation on the PSFCH transmission to only the COT initiating UE.</w:t>
      </w:r>
    </w:p>
    <w:p w14:paraId="1CD548F5" w14:textId="77777777" w:rsidR="00731940" w:rsidRPr="00731940" w:rsidRDefault="00731940" w:rsidP="00100F36">
      <w:pPr>
        <w:pStyle w:val="ae"/>
        <w:spacing w:line="276" w:lineRule="auto"/>
        <w:rPr>
          <w:rFonts w:cs="Arial"/>
          <w:lang w:eastAsia="ko-KR"/>
        </w:rPr>
      </w:pPr>
    </w:p>
    <w:p w14:paraId="639F9208" w14:textId="2C780EE7" w:rsidR="00DF2D69" w:rsidRPr="007D3E81" w:rsidRDefault="005F7DA0" w:rsidP="00DF2D69">
      <w:pPr>
        <w:pStyle w:val="2"/>
      </w:pPr>
      <w:r>
        <w:rPr>
          <w:rFonts w:eastAsiaTheme="minorEastAsia"/>
          <w:lang w:eastAsia="ko-KR"/>
        </w:rPr>
        <w:t>R</w:t>
      </w:r>
      <w:r w:rsidR="00862595">
        <w:rPr>
          <w:rFonts w:eastAsiaTheme="minorEastAsia"/>
          <w:lang w:eastAsia="ko-KR"/>
        </w:rPr>
        <w:t>esource allocation</w:t>
      </w:r>
      <w:r>
        <w:rPr>
          <w:rFonts w:eastAsiaTheme="minorEastAsia"/>
          <w:lang w:eastAsia="ko-KR"/>
        </w:rPr>
        <w:t xml:space="preserve"> enhancements (mode 1 and mode 2)</w:t>
      </w:r>
    </w:p>
    <w:p w14:paraId="369BC17E" w14:textId="78CD1020" w:rsidR="00FB1A32" w:rsidRPr="00AA58E6" w:rsidRDefault="00FB1A32"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last RAN1 meeting, it was agreed that both legacy SL mode 1 and mode 2 are supported for SL-U as well. </w:t>
      </w:r>
      <w:r w:rsidR="0065015B" w:rsidRPr="00AA58E6">
        <w:rPr>
          <w:rFonts w:cs="Arial"/>
          <w:lang w:eastAsia="ko-KR"/>
        </w:rPr>
        <w:t xml:space="preserve">For SL-U mode 1, since it is assumed that </w:t>
      </w:r>
      <w:proofErr w:type="spellStart"/>
      <w:r w:rsidR="0065015B" w:rsidRPr="00AA58E6">
        <w:rPr>
          <w:rFonts w:cs="Arial"/>
          <w:lang w:eastAsia="ko-KR"/>
        </w:rPr>
        <w:t>Uu</w:t>
      </w:r>
      <w:proofErr w:type="spellEnd"/>
      <w:r w:rsidR="0065015B" w:rsidRPr="00AA58E6">
        <w:rPr>
          <w:rFonts w:cs="Arial"/>
          <w:lang w:eastAsia="ko-KR"/>
        </w:rPr>
        <w:t xml:space="preserve"> operation between </w:t>
      </w:r>
      <w:proofErr w:type="spellStart"/>
      <w:r w:rsidR="0065015B" w:rsidRPr="00AA58E6">
        <w:rPr>
          <w:rFonts w:cs="Arial"/>
          <w:lang w:eastAsia="ko-KR"/>
        </w:rPr>
        <w:t>gNB</w:t>
      </w:r>
      <w:proofErr w:type="spellEnd"/>
      <w:r w:rsidR="0065015B" w:rsidRPr="00AA58E6">
        <w:rPr>
          <w:rFonts w:cs="Arial"/>
          <w:lang w:eastAsia="ko-KR"/>
        </w:rPr>
        <w:t xml:space="preserve"> and Tx UE should be performed on licensed band according to SID, the mode 1 related </w:t>
      </w:r>
      <w:r w:rsidR="00932383" w:rsidRPr="00AA58E6">
        <w:rPr>
          <w:rFonts w:cs="Arial"/>
          <w:lang w:eastAsia="ko-KR"/>
        </w:rPr>
        <w:t>signaling</w:t>
      </w:r>
      <w:r w:rsidR="0065015B" w:rsidRPr="00AA58E6">
        <w:rPr>
          <w:rFonts w:cs="Arial"/>
          <w:lang w:eastAsia="ko-KR"/>
        </w:rPr>
        <w:t xml:space="preserve"> e.g., SL SR, SL DCI signaling or RRC resource configuration will not affect the SL-U operations. However, as a </w:t>
      </w:r>
      <w:proofErr w:type="spellStart"/>
      <w:r w:rsidR="0065015B" w:rsidRPr="00AA58E6">
        <w:rPr>
          <w:rFonts w:cs="Arial"/>
          <w:lang w:eastAsia="ko-KR"/>
        </w:rPr>
        <w:t>gNB</w:t>
      </w:r>
      <w:proofErr w:type="spellEnd"/>
      <w:r w:rsidR="0065015B" w:rsidRPr="00AA58E6">
        <w:rPr>
          <w:rFonts w:cs="Arial"/>
          <w:lang w:eastAsia="ko-KR"/>
        </w:rPr>
        <w:t xml:space="preserve"> does not have any idea on whether SL scheduling information provided by the </w:t>
      </w:r>
      <w:proofErr w:type="spellStart"/>
      <w:r w:rsidR="0065015B" w:rsidRPr="00AA58E6">
        <w:rPr>
          <w:rFonts w:cs="Arial"/>
          <w:lang w:eastAsia="ko-KR"/>
        </w:rPr>
        <w:t>gNB</w:t>
      </w:r>
      <w:proofErr w:type="spellEnd"/>
      <w:r w:rsidR="0065015B" w:rsidRPr="00AA58E6">
        <w:rPr>
          <w:rFonts w:cs="Arial"/>
          <w:lang w:eastAsia="ko-KR"/>
        </w:rPr>
        <w:t xml:space="preserve"> is</w:t>
      </w:r>
      <w:r w:rsidR="00EE620B" w:rsidRPr="00AA58E6">
        <w:rPr>
          <w:rFonts w:cs="Arial"/>
          <w:lang w:eastAsia="ko-KR"/>
        </w:rPr>
        <w:t xml:space="preserve"> successfully used by the Tx UE (</w:t>
      </w:r>
      <w:proofErr w:type="gramStart"/>
      <w:r w:rsidR="00EE620B" w:rsidRPr="00AA58E6">
        <w:rPr>
          <w:rFonts w:cs="Arial"/>
          <w:lang w:eastAsia="ko-KR"/>
        </w:rPr>
        <w:t>i.e.</w:t>
      </w:r>
      <w:proofErr w:type="gramEnd"/>
      <w:r w:rsidR="00EE620B" w:rsidRPr="00AA58E6">
        <w:rPr>
          <w:rFonts w:cs="Arial"/>
          <w:lang w:eastAsia="ko-KR"/>
        </w:rPr>
        <w:t xml:space="preserve"> LBT success), it can’t guarantee that Mode 1 SL </w:t>
      </w:r>
      <w:r w:rsidR="00FA51E3" w:rsidRPr="00AA58E6">
        <w:rPr>
          <w:rFonts w:cs="Arial"/>
          <w:lang w:eastAsia="ko-KR"/>
        </w:rPr>
        <w:t>scheduling</w:t>
      </w:r>
      <w:r w:rsidR="00EE620B" w:rsidRPr="00AA58E6">
        <w:rPr>
          <w:rFonts w:cs="Arial"/>
          <w:lang w:eastAsia="ko-KR"/>
        </w:rPr>
        <w:t xml:space="preserve"> is always ensured as in legacy SL mode 1. Accordingly, how to handle this problem in SL-U needs to be discussed in RAN1. One possible way is to allow </w:t>
      </w:r>
      <w:proofErr w:type="spellStart"/>
      <w:r w:rsidR="00EE620B" w:rsidRPr="00AA58E6">
        <w:rPr>
          <w:rFonts w:cs="Arial"/>
          <w:lang w:eastAsia="ko-KR"/>
        </w:rPr>
        <w:t>gNB</w:t>
      </w:r>
      <w:proofErr w:type="spellEnd"/>
      <w:r w:rsidR="00EE620B" w:rsidRPr="00AA58E6">
        <w:rPr>
          <w:rFonts w:cs="Arial"/>
          <w:lang w:eastAsia="ko-KR"/>
        </w:rPr>
        <w:t xml:space="preserve"> perform LBT in same unlicensed carrier, in order to </w:t>
      </w:r>
      <w:r w:rsidR="00FA51E3" w:rsidRPr="00AA58E6">
        <w:rPr>
          <w:rFonts w:cs="Arial"/>
          <w:lang w:eastAsia="ko-KR"/>
        </w:rPr>
        <w:t>recognize</w:t>
      </w:r>
      <w:r w:rsidR="00EE620B" w:rsidRPr="00AA58E6">
        <w:rPr>
          <w:rFonts w:cs="Arial"/>
          <w:lang w:eastAsia="ko-KR"/>
        </w:rPr>
        <w:t xml:space="preserve"> </w:t>
      </w:r>
      <w:r w:rsidR="00F00D59" w:rsidRPr="00AA58E6">
        <w:rPr>
          <w:rFonts w:cs="Arial"/>
          <w:lang w:eastAsia="ko-KR"/>
        </w:rPr>
        <w:t xml:space="preserve">the </w:t>
      </w:r>
      <w:r w:rsidR="00EE620B" w:rsidRPr="00AA58E6">
        <w:rPr>
          <w:rFonts w:cs="Arial"/>
          <w:lang w:eastAsia="ko-KR"/>
        </w:rPr>
        <w:t xml:space="preserve">channel is idle or not before the SL mode 1 scheduling to the Tx UE. If it is not preferred to require the LBT capability at </w:t>
      </w:r>
      <w:proofErr w:type="spellStart"/>
      <w:r w:rsidR="00EE620B" w:rsidRPr="00AA58E6">
        <w:rPr>
          <w:rFonts w:cs="Arial"/>
          <w:lang w:eastAsia="ko-KR"/>
        </w:rPr>
        <w:t>gNB</w:t>
      </w:r>
      <w:proofErr w:type="spellEnd"/>
      <w:r w:rsidR="00EE620B" w:rsidRPr="00AA58E6">
        <w:rPr>
          <w:rFonts w:cs="Arial"/>
          <w:lang w:eastAsia="ko-KR"/>
        </w:rPr>
        <w:t xml:space="preserve"> side</w:t>
      </w:r>
      <w:r w:rsidR="00F00D59" w:rsidRPr="00AA58E6">
        <w:rPr>
          <w:rFonts w:cs="Arial"/>
          <w:lang w:eastAsia="ko-KR"/>
        </w:rPr>
        <w:t xml:space="preserve"> </w:t>
      </w:r>
      <w:r w:rsidR="007058CB" w:rsidRPr="00AA58E6">
        <w:rPr>
          <w:rFonts w:cs="Arial"/>
          <w:lang w:eastAsia="ko-KR"/>
        </w:rPr>
        <w:t>as well</w:t>
      </w:r>
      <w:r w:rsidR="00EE620B" w:rsidRPr="00AA58E6">
        <w:rPr>
          <w:rFonts w:cs="Arial"/>
          <w:lang w:eastAsia="ko-KR"/>
        </w:rPr>
        <w:t xml:space="preserve"> then other solutions </w:t>
      </w:r>
      <w:proofErr w:type="gramStart"/>
      <w:r w:rsidR="00096ED0" w:rsidRPr="00AA58E6">
        <w:rPr>
          <w:rFonts w:cs="Arial"/>
          <w:lang w:eastAsia="ko-KR"/>
        </w:rPr>
        <w:t>e.g.</w:t>
      </w:r>
      <w:proofErr w:type="gramEnd"/>
      <w:r w:rsidR="00096ED0" w:rsidRPr="00AA58E6">
        <w:rPr>
          <w:rFonts w:cs="Arial"/>
          <w:lang w:eastAsia="ko-KR"/>
        </w:rPr>
        <w:t xml:space="preserve"> additional SL information</w:t>
      </w:r>
      <w:r w:rsidR="00A26B51">
        <w:rPr>
          <w:rFonts w:cs="Arial"/>
          <w:lang w:eastAsia="ko-KR"/>
        </w:rPr>
        <w:t xml:space="preserve"> (e.g. </w:t>
      </w:r>
      <w:r w:rsidR="00A26B51" w:rsidRPr="00A26B51">
        <w:rPr>
          <w:rFonts w:cs="Arial"/>
          <w:lang w:eastAsia="ko-KR"/>
        </w:rPr>
        <w:t xml:space="preserve">Indication of LBT failure to </w:t>
      </w:r>
      <w:proofErr w:type="spellStart"/>
      <w:r w:rsidR="00A26B51" w:rsidRPr="00A26B51">
        <w:rPr>
          <w:rFonts w:cs="Arial"/>
          <w:lang w:eastAsia="ko-KR"/>
        </w:rPr>
        <w:t>gNB</w:t>
      </w:r>
      <w:proofErr w:type="spellEnd"/>
      <w:r w:rsidR="00A26B51">
        <w:rPr>
          <w:rFonts w:cs="Arial"/>
          <w:lang w:eastAsia="ko-KR"/>
        </w:rPr>
        <w:t>)</w:t>
      </w:r>
      <w:r w:rsidR="00096ED0" w:rsidRPr="00AA58E6">
        <w:rPr>
          <w:rFonts w:cs="Arial"/>
          <w:lang w:eastAsia="ko-KR"/>
        </w:rPr>
        <w:t xml:space="preserve"> can be </w:t>
      </w:r>
      <w:r w:rsidR="00A26B51">
        <w:rPr>
          <w:rFonts w:cs="Arial"/>
          <w:lang w:eastAsia="ko-KR"/>
        </w:rPr>
        <w:t>useful for SL-U mode 1</w:t>
      </w:r>
      <w:r w:rsidR="00096ED0" w:rsidRPr="00AA58E6">
        <w:rPr>
          <w:rFonts w:cs="Arial"/>
          <w:lang w:eastAsia="ko-KR"/>
        </w:rPr>
        <w:t xml:space="preserve">. </w:t>
      </w:r>
      <w:r w:rsidR="00AC75FE">
        <w:rPr>
          <w:rFonts w:cs="Arial"/>
          <w:lang w:eastAsia="ko-KR"/>
        </w:rPr>
        <w:t>Thus, it can be considered that a UE can report control information related to</w:t>
      </w:r>
      <w:r w:rsidR="00AC75FE" w:rsidRPr="00AC75FE">
        <w:rPr>
          <w:rFonts w:cs="Arial"/>
          <w:lang w:eastAsia="ko-KR"/>
        </w:rPr>
        <w:t xml:space="preserve"> </w:t>
      </w:r>
      <w:r w:rsidR="00AC75FE">
        <w:rPr>
          <w:rFonts w:cs="Arial"/>
          <w:lang w:eastAsia="ko-KR"/>
        </w:rPr>
        <w:t xml:space="preserve">LBT failure to </w:t>
      </w:r>
      <w:proofErr w:type="spellStart"/>
      <w:r w:rsidR="00AC75FE">
        <w:rPr>
          <w:rFonts w:cs="Arial"/>
          <w:lang w:eastAsia="ko-KR"/>
        </w:rPr>
        <w:t>gNB</w:t>
      </w:r>
      <w:proofErr w:type="spellEnd"/>
      <w:r w:rsidR="00AC75FE">
        <w:rPr>
          <w:rFonts w:cs="Arial"/>
          <w:lang w:eastAsia="ko-KR"/>
        </w:rPr>
        <w:t>. Then</w:t>
      </w:r>
      <w:r w:rsidR="00096ED0" w:rsidRPr="00AA58E6">
        <w:rPr>
          <w:rFonts w:cs="Arial"/>
          <w:lang w:eastAsia="ko-KR"/>
        </w:rPr>
        <w:t xml:space="preserve">, </w:t>
      </w:r>
      <w:r w:rsidR="00AC75FE">
        <w:rPr>
          <w:rFonts w:cs="Arial"/>
          <w:lang w:eastAsia="ko-KR"/>
        </w:rPr>
        <w:t xml:space="preserve">how it is </w:t>
      </w:r>
      <w:proofErr w:type="gramStart"/>
      <w:r w:rsidR="00AC75FE">
        <w:rPr>
          <w:rFonts w:cs="Arial"/>
          <w:lang w:eastAsia="ko-KR"/>
        </w:rPr>
        <w:t>reported</w:t>
      </w:r>
      <w:proofErr w:type="gramEnd"/>
      <w:r w:rsidR="00AC75FE">
        <w:rPr>
          <w:rFonts w:cs="Arial"/>
          <w:lang w:eastAsia="ko-KR"/>
        </w:rPr>
        <w:t xml:space="preserve"> and contents of the control information should be discussed.</w:t>
      </w:r>
    </w:p>
    <w:p w14:paraId="0F7D5408" w14:textId="357298D4" w:rsidR="00096ED0" w:rsidRPr="00AA58E6" w:rsidRDefault="00096ED0"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FF4B85">
        <w:rPr>
          <w:rFonts w:cs="Arial"/>
          <w:b/>
          <w:bCs/>
          <w:i/>
          <w:iCs/>
          <w:lang w:eastAsia="ko-KR"/>
        </w:rPr>
        <w:t>9</w:t>
      </w:r>
      <w:r w:rsidRPr="00AA58E6">
        <w:rPr>
          <w:rFonts w:cs="Arial"/>
          <w:b/>
          <w:bCs/>
          <w:i/>
          <w:iCs/>
          <w:lang w:eastAsia="ko-KR"/>
        </w:rPr>
        <w:t xml:space="preserve">: </w:t>
      </w:r>
      <w:r w:rsidR="00AC75FE">
        <w:rPr>
          <w:rFonts w:cs="Arial"/>
          <w:b/>
          <w:bCs/>
          <w:i/>
          <w:iCs/>
          <w:lang w:eastAsia="ko-KR"/>
        </w:rPr>
        <w:t xml:space="preserve">It is proposed to consider how to report control information related to LBT failure to </w:t>
      </w:r>
      <w:proofErr w:type="spellStart"/>
      <w:r w:rsidR="00AC75FE">
        <w:rPr>
          <w:rFonts w:cs="Arial"/>
          <w:b/>
          <w:bCs/>
          <w:i/>
          <w:iCs/>
          <w:lang w:eastAsia="ko-KR"/>
        </w:rPr>
        <w:t>gNB</w:t>
      </w:r>
      <w:proofErr w:type="spellEnd"/>
      <w:r w:rsidR="00875731">
        <w:rPr>
          <w:rFonts w:cs="Arial"/>
          <w:b/>
          <w:bCs/>
          <w:i/>
          <w:iCs/>
          <w:lang w:eastAsia="ko-KR"/>
        </w:rPr>
        <w:t>.</w:t>
      </w:r>
    </w:p>
    <w:p w14:paraId="1178FD0D" w14:textId="6CD7D8EB" w:rsidR="00D25232" w:rsidRPr="00AA58E6" w:rsidRDefault="00D25232" w:rsidP="00F82624">
      <w:pPr>
        <w:pStyle w:val="ae"/>
        <w:spacing w:line="276" w:lineRule="auto"/>
        <w:rPr>
          <w:rFonts w:cs="Arial"/>
          <w:lang w:eastAsia="ko-KR"/>
        </w:rPr>
      </w:pPr>
      <w:r w:rsidRPr="00AA58E6">
        <w:rPr>
          <w:rFonts w:cs="Arial"/>
          <w:lang w:eastAsia="ko-KR"/>
        </w:rPr>
        <w:t xml:space="preserve">For mode 2 in SL-U, it can be considered that sensing and resource selection procedure as in legacy mode 2 is used to avoid </w:t>
      </w:r>
      <w:r w:rsidR="00C16017" w:rsidRPr="00AA58E6">
        <w:rPr>
          <w:rFonts w:cs="Arial"/>
          <w:lang w:eastAsia="ko-KR"/>
        </w:rPr>
        <w:t xml:space="preserve">the </w:t>
      </w:r>
      <w:r w:rsidRPr="00AA58E6">
        <w:rPr>
          <w:rFonts w:cs="Arial"/>
          <w:lang w:eastAsia="ko-KR"/>
        </w:rPr>
        <w:t>collisions</w:t>
      </w:r>
      <w:r w:rsidR="00C16017" w:rsidRPr="00AA58E6">
        <w:rPr>
          <w:rFonts w:cs="Arial"/>
          <w:lang w:eastAsia="ko-KR"/>
        </w:rPr>
        <w:t xml:space="preserve"> of SL Tx UEs (intra-RAT) while LBT is performed to avoid inter-RAT collisions. Sensing procedure is performed to select resources for future SL transmissions by defining sensing window and section window. The purpose of LBT procedure is to have right to access the </w:t>
      </w:r>
      <w:r w:rsidR="00932383" w:rsidRPr="00AA58E6">
        <w:rPr>
          <w:rFonts w:cs="Arial"/>
          <w:lang w:eastAsia="ko-KR"/>
        </w:rPr>
        <w:t>unlicensed</w:t>
      </w:r>
      <w:r w:rsidR="00C16017" w:rsidRPr="00AA58E6">
        <w:rPr>
          <w:rFonts w:cs="Arial"/>
          <w:lang w:eastAsia="ko-KR"/>
        </w:rPr>
        <w:t xml:space="preserve"> spectrum using CCA period, in order to identify whether a channel is using by other RATs or SL UEs</w:t>
      </w:r>
      <w:r w:rsidR="008C7962" w:rsidRPr="00AA58E6">
        <w:rPr>
          <w:rFonts w:cs="Arial"/>
          <w:lang w:eastAsia="ko-KR"/>
        </w:rPr>
        <w:t xml:space="preserve">. It looks similar each other but, they have different purpose and </w:t>
      </w:r>
      <w:r w:rsidR="00BF4CFB">
        <w:rPr>
          <w:rFonts w:cs="Arial"/>
          <w:lang w:eastAsia="ko-KR"/>
        </w:rPr>
        <w:t>separate</w:t>
      </w:r>
      <w:r w:rsidR="008C7962" w:rsidRPr="00AA58E6">
        <w:rPr>
          <w:rFonts w:cs="Arial"/>
          <w:lang w:eastAsia="ko-KR"/>
        </w:rPr>
        <w:t xml:space="preserve"> operation</w:t>
      </w:r>
      <w:r w:rsidR="0007578F">
        <w:rPr>
          <w:rFonts w:cs="Arial"/>
          <w:lang w:eastAsia="ko-KR"/>
        </w:rPr>
        <w:t>s</w:t>
      </w:r>
      <w:r w:rsidR="008C7962" w:rsidRPr="00AA58E6">
        <w:rPr>
          <w:rFonts w:cs="Arial"/>
          <w:lang w:eastAsia="ko-KR"/>
        </w:rPr>
        <w:t xml:space="preserve"> in SL-U. Therefore, it should be firstly focused on how both sensing and LBT is efficiently performed by Tx UE in RAN1. For example, in order to handle the LBT failure on the selected resources by mode 2 procedure, </w:t>
      </w:r>
      <w:r w:rsidR="001E53FC">
        <w:rPr>
          <w:rFonts w:cs="Arial"/>
          <w:lang w:eastAsia="ko-KR"/>
        </w:rPr>
        <w:t>additional</w:t>
      </w:r>
      <w:r w:rsidR="008C7962" w:rsidRPr="00AA58E6">
        <w:rPr>
          <w:rFonts w:cs="Arial"/>
          <w:lang w:eastAsia="ko-KR"/>
        </w:rPr>
        <w:t xml:space="preserve"> number of SL resources selected by MAC</w:t>
      </w:r>
      <w:r w:rsidR="00DB31E9" w:rsidRPr="00AA58E6">
        <w:rPr>
          <w:rFonts w:cs="Arial"/>
          <w:lang w:eastAsia="ko-KR"/>
        </w:rPr>
        <w:t xml:space="preserve"> can be allowed.</w:t>
      </w:r>
      <w:r w:rsidR="0007578F">
        <w:rPr>
          <w:rFonts w:cs="Arial"/>
          <w:lang w:eastAsia="ko-KR"/>
        </w:rPr>
        <w:t xml:space="preserve"> Also, to address inter-UE blocking issue, mode 2 RA can be enhanced. For example, </w:t>
      </w:r>
      <w:r w:rsidR="00104585">
        <w:rPr>
          <w:rFonts w:cs="Arial"/>
          <w:lang w:eastAsia="ko-KR"/>
        </w:rPr>
        <w:t>resource should be selected with a sufficient time gap before or after the PSSCH transmission of UEs, in order to</w:t>
      </w:r>
      <w:r w:rsidR="00BF4CFB">
        <w:rPr>
          <w:rFonts w:cs="Arial"/>
          <w:lang w:eastAsia="ko-KR"/>
        </w:rPr>
        <w:t xml:space="preserve"> guarantee the PSSCH transmission with higher priority from </w:t>
      </w:r>
      <w:proofErr w:type="gramStart"/>
      <w:r w:rsidR="00BF4CFB">
        <w:rPr>
          <w:rFonts w:cs="Arial"/>
          <w:lang w:eastAsia="ko-KR"/>
        </w:rPr>
        <w:t>UEs</w:t>
      </w:r>
      <w:proofErr w:type="gramEnd"/>
    </w:p>
    <w:p w14:paraId="71F603C1" w14:textId="11BDD01B" w:rsidR="00DB31E9" w:rsidRPr="00DA56FE" w:rsidRDefault="00DB31E9" w:rsidP="00F82624">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 xml:space="preserve">roposal </w:t>
      </w:r>
      <w:r w:rsidR="0048458E" w:rsidRPr="00DA56FE">
        <w:rPr>
          <w:rFonts w:cs="Arial"/>
          <w:b/>
          <w:bCs/>
          <w:i/>
          <w:iCs/>
          <w:lang w:eastAsia="ko-KR"/>
        </w:rPr>
        <w:t>1</w:t>
      </w:r>
      <w:r w:rsidR="00FF4B85">
        <w:rPr>
          <w:rFonts w:cs="Arial"/>
          <w:b/>
          <w:bCs/>
          <w:i/>
          <w:iCs/>
          <w:lang w:eastAsia="ko-KR"/>
        </w:rPr>
        <w:t>0</w:t>
      </w:r>
      <w:r w:rsidRPr="00DA56FE">
        <w:rPr>
          <w:rFonts w:cs="Arial"/>
          <w:b/>
          <w:bCs/>
          <w:i/>
          <w:iCs/>
          <w:lang w:eastAsia="ko-KR"/>
        </w:rPr>
        <w:t xml:space="preserve">: </w:t>
      </w:r>
      <w:r w:rsidR="00BF4CFB" w:rsidRPr="00DA56FE">
        <w:rPr>
          <w:rFonts w:cs="Arial"/>
          <w:b/>
          <w:bCs/>
          <w:i/>
          <w:iCs/>
          <w:lang w:eastAsia="ko-KR"/>
        </w:rPr>
        <w:t>It is proposed to consider the following enhancements for mode 2</w:t>
      </w:r>
      <w:r w:rsidR="001E53FC" w:rsidRPr="00DA56FE">
        <w:rPr>
          <w:rFonts w:cs="Arial"/>
          <w:b/>
          <w:bCs/>
          <w:i/>
          <w:iCs/>
          <w:lang w:eastAsia="ko-KR"/>
        </w:rPr>
        <w:t>:</w:t>
      </w:r>
    </w:p>
    <w:p w14:paraId="6B5BE489" w14:textId="4AE76964"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w:t>
      </w:r>
      <w:r w:rsidR="00932383" w:rsidRPr="00DA56FE">
        <w:rPr>
          <w:rFonts w:cs="Arial"/>
          <w:b/>
          <w:i/>
          <w:lang w:eastAsia="ko-KR"/>
        </w:rPr>
        <w:t>necessary</w:t>
      </w:r>
      <w:r w:rsidRPr="00DA56FE">
        <w:rPr>
          <w:rFonts w:cs="Arial"/>
          <w:b/>
          <w:i/>
          <w:lang w:eastAsia="ko-KR"/>
        </w:rPr>
        <w:t xml:space="preserve"> SL resources selected by MAC </w:t>
      </w:r>
    </w:p>
    <w:p w14:paraId="0BF3E67F" w14:textId="35FB3A49"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lastRenderedPageBreak/>
        <w:t>A sufficient time gap before or after the PSSCH transmission of UEs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2"/>
    <w:p w14:paraId="345CE56A" w14:textId="75E96382" w:rsidR="001D352E"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3B04E8" w:rsidRPr="00E65467">
        <w:rPr>
          <w:rFonts w:cs="Arial"/>
          <w:lang w:eastAsia="ko-KR"/>
        </w:rPr>
        <w:t>channel access procedure</w:t>
      </w:r>
      <w:r w:rsidR="00F925DD" w:rsidRPr="00E65467">
        <w:rPr>
          <w:rFonts w:cs="Arial"/>
          <w:lang w:eastAsia="ko-KR"/>
        </w:rPr>
        <w:t xml:space="preserve"> for SL-U as follows:</w:t>
      </w:r>
    </w:p>
    <w:p w14:paraId="420E49EB" w14:textId="7564EDAD" w:rsidR="00875731" w:rsidRDefault="00875731" w:rsidP="001D352E">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Pr>
          <w:rFonts w:cs="Arial"/>
          <w:b/>
          <w:bCs/>
          <w:i/>
          <w:iCs/>
          <w:lang w:eastAsia="ko-KR"/>
        </w:rPr>
        <w:t>1</w:t>
      </w:r>
      <w:r w:rsidRPr="00736DBF">
        <w:rPr>
          <w:rFonts w:cs="Arial"/>
          <w:b/>
          <w:bCs/>
          <w:i/>
          <w:iCs/>
          <w:lang w:eastAsia="ko-KR"/>
        </w:rPr>
        <w:t xml:space="preserve">: For the support of another ending timing for </w:t>
      </w:r>
      <w:proofErr w:type="spellStart"/>
      <w:r w:rsidRPr="00736DBF">
        <w:rPr>
          <w:rFonts w:cs="Arial"/>
          <w:b/>
          <w:bCs/>
          <w:i/>
          <w:iCs/>
          <w:lang w:eastAsia="ko-KR"/>
        </w:rPr>
        <w:t>MCSt</w:t>
      </w:r>
      <w:proofErr w:type="spellEnd"/>
      <w:r w:rsidRPr="00736DBF">
        <w:rPr>
          <w:rFonts w:cs="Arial"/>
          <w:b/>
          <w:bCs/>
          <w:i/>
          <w:iCs/>
          <w:lang w:eastAsia="ko-KR"/>
        </w:rPr>
        <w:t>,</w:t>
      </w:r>
      <w:r>
        <w:rPr>
          <w:rFonts w:cs="Arial"/>
          <w:b/>
          <w:bCs/>
          <w:i/>
          <w:iCs/>
          <w:lang w:eastAsia="ko-KR"/>
        </w:rPr>
        <w:t xml:space="preserve"> the definition of NR-U can be fully reused, e.g., </w:t>
      </w:r>
      <w:r w:rsidRPr="00736DBF">
        <w:rPr>
          <w:rFonts w:cs="Arial" w:hint="eastAsia"/>
          <w:b/>
          <w:bCs/>
          <w:i/>
          <w:iCs/>
          <w:lang w:eastAsia="ko-KR"/>
        </w:rPr>
        <w:t>“</w:t>
      </w:r>
      <w:r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r>
        <w:rPr>
          <w:rFonts w:cs="Arial"/>
          <w:b/>
          <w:bCs/>
          <w:i/>
          <w:iCs/>
          <w:lang w:eastAsia="ko-KR"/>
        </w:rPr>
        <w:t>.</w:t>
      </w:r>
    </w:p>
    <w:p w14:paraId="3676C419" w14:textId="4CABCCDE" w:rsidR="00875731" w:rsidRDefault="00875731" w:rsidP="001D352E">
      <w:pPr>
        <w:pStyle w:val="ae"/>
        <w:spacing w:line="276" w:lineRule="auto"/>
        <w:rPr>
          <w:rFonts w:cs="Arial"/>
          <w:b/>
          <w:bCs/>
          <w:i/>
          <w:iCs/>
          <w:lang w:eastAsia="ko-KR"/>
        </w:rPr>
      </w:pPr>
      <w:r w:rsidRPr="0092679B">
        <w:rPr>
          <w:rFonts w:cs="Arial"/>
          <w:b/>
          <w:bCs/>
          <w:i/>
          <w:iCs/>
          <w:lang w:eastAsia="ko-KR"/>
        </w:rPr>
        <w:t xml:space="preserve">Proposal </w:t>
      </w:r>
      <w:r>
        <w:rPr>
          <w:rFonts w:cs="Arial"/>
          <w:b/>
          <w:bCs/>
          <w:i/>
          <w:iCs/>
          <w:lang w:eastAsia="ko-KR"/>
        </w:rPr>
        <w:t>2</w:t>
      </w:r>
      <w:r w:rsidRPr="0092679B">
        <w:rPr>
          <w:rFonts w:cs="Arial"/>
          <w:b/>
          <w:bCs/>
          <w:i/>
          <w:iCs/>
          <w:lang w:eastAsia="ko-KR"/>
        </w:rPr>
        <w:t xml:space="preserve">: </w:t>
      </w:r>
      <w:r>
        <w:rPr>
          <w:rFonts w:cs="Arial"/>
          <w:b/>
          <w:bCs/>
          <w:i/>
          <w:iCs/>
          <w:lang w:eastAsia="ko-KR"/>
        </w:rPr>
        <w:t xml:space="preserve">It is not necessary to only apply to a resource pool without PSFCH configuration and the value of X can be selected among </w:t>
      </w:r>
      <w:r w:rsidRPr="0002733D">
        <w:rPr>
          <w:rFonts w:cs="Arial"/>
          <w:b/>
          <w:bCs/>
          <w:i/>
          <w:iCs/>
          <w:lang w:eastAsia="ko-KR"/>
        </w:rPr>
        <w:t>X</w:t>
      </w:r>
      <w:proofErr w:type="gramStart"/>
      <w:r w:rsidRPr="0002733D">
        <w:rPr>
          <w:rFonts w:cs="Arial"/>
          <w:b/>
          <w:bCs/>
          <w:i/>
          <w:iCs/>
          <w:lang w:eastAsia="ko-KR"/>
        </w:rPr>
        <w:t>={</w:t>
      </w:r>
      <w:proofErr w:type="gramEnd"/>
      <w:r w:rsidRPr="0002733D">
        <w:rPr>
          <w:rFonts w:cs="Arial"/>
          <w:b/>
          <w:bCs/>
          <w:i/>
          <w:iCs/>
          <w:lang w:eastAsia="ko-KR"/>
        </w:rPr>
        <w:t>4 or 8}</w:t>
      </w:r>
      <w:r>
        <w:rPr>
          <w:rFonts w:cs="Arial"/>
          <w:b/>
          <w:bCs/>
          <w:i/>
          <w:iCs/>
          <w:lang w:eastAsia="ko-KR"/>
        </w:rPr>
        <w:t>.</w:t>
      </w:r>
    </w:p>
    <w:p w14:paraId="4038376D" w14:textId="4B613072" w:rsidR="00875731" w:rsidRDefault="00875731" w:rsidP="001D352E">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Pr>
          <w:rFonts w:cs="Arial"/>
          <w:b/>
          <w:bCs/>
          <w:i/>
          <w:iCs/>
          <w:lang w:eastAsia="ko-KR"/>
        </w:rPr>
        <w:t>3</w:t>
      </w:r>
      <w:r w:rsidRPr="00EE75A2">
        <w:rPr>
          <w:rFonts w:cs="Arial"/>
          <w:b/>
          <w:bCs/>
          <w:i/>
          <w:iCs/>
          <w:lang w:eastAsia="ko-KR"/>
        </w:rPr>
        <w:t>: EDT determination from the NR-U can be applied for S-SSB with Type 2A channel access</w:t>
      </w:r>
      <w:r>
        <w:rPr>
          <w:rFonts w:cs="Arial"/>
          <w:b/>
          <w:bCs/>
          <w:i/>
          <w:iCs/>
          <w:lang w:eastAsia="ko-KR"/>
        </w:rPr>
        <w:t>.</w:t>
      </w:r>
    </w:p>
    <w:p w14:paraId="63AD76B5" w14:textId="52EA7EEC" w:rsidR="00875731" w:rsidRDefault="00875731" w:rsidP="001D352E">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Pr>
          <w:rFonts w:cs="Arial"/>
          <w:b/>
          <w:bCs/>
          <w:i/>
          <w:iCs/>
          <w:lang w:eastAsia="ko-KR"/>
        </w:rPr>
        <w:t>4</w:t>
      </w:r>
      <w:r w:rsidRPr="00AA58E6">
        <w:rPr>
          <w:rFonts w:cs="Arial"/>
          <w:b/>
          <w:bCs/>
          <w:i/>
          <w:iCs/>
          <w:lang w:eastAsia="ko-KR"/>
        </w:rPr>
        <w:t xml:space="preserve">: </w:t>
      </w:r>
      <w:r>
        <w:rPr>
          <w:rFonts w:cs="Arial"/>
          <w:b/>
          <w:bCs/>
          <w:i/>
          <w:iCs/>
          <w:lang w:eastAsia="ko-KR"/>
        </w:rPr>
        <w:t xml:space="preserve">Support </w:t>
      </w:r>
      <w:r w:rsidRPr="00095C01">
        <w:rPr>
          <w:rFonts w:cs="Arial"/>
          <w:b/>
          <w:bCs/>
          <w:i/>
          <w:iCs/>
          <w:lang w:eastAsia="ko-KR"/>
        </w:rPr>
        <w:t>Type 2A applicability for PSFCH without a shared channel occupancy</w:t>
      </w:r>
      <w:r>
        <w:rPr>
          <w:rFonts w:cs="Arial"/>
          <w:b/>
          <w:bCs/>
          <w:i/>
          <w:iCs/>
          <w:lang w:eastAsia="ko-KR"/>
        </w:rPr>
        <w:t>.</w:t>
      </w:r>
    </w:p>
    <w:p w14:paraId="4AEEF64F" w14:textId="573A5DD4" w:rsidR="007E7019" w:rsidRDefault="007E7019" w:rsidP="001D352E">
      <w:pPr>
        <w:pStyle w:val="ae"/>
        <w:spacing w:line="276" w:lineRule="auto"/>
        <w:rPr>
          <w:rFonts w:cs="Arial"/>
          <w:b/>
          <w:bCs/>
          <w:i/>
          <w:iCs/>
          <w:lang w:eastAsia="ko-KR"/>
        </w:rPr>
      </w:pPr>
      <w:r w:rsidRPr="00D23DCE">
        <w:rPr>
          <w:rFonts w:cs="Arial" w:hint="eastAsia"/>
          <w:b/>
          <w:bCs/>
          <w:i/>
          <w:iCs/>
          <w:lang w:eastAsia="ko-KR"/>
        </w:rPr>
        <w:t>P</w:t>
      </w:r>
      <w:r w:rsidRPr="00D23DCE">
        <w:rPr>
          <w:rFonts w:cs="Arial"/>
          <w:b/>
          <w:bCs/>
          <w:i/>
          <w:iCs/>
          <w:lang w:eastAsia="ko-KR"/>
        </w:rPr>
        <w:t xml:space="preserve">roposal </w:t>
      </w:r>
      <w:r>
        <w:rPr>
          <w:rFonts w:cs="Arial"/>
          <w:b/>
          <w:bCs/>
          <w:i/>
          <w:iCs/>
          <w:lang w:eastAsia="ko-KR"/>
        </w:rPr>
        <w:t>5</w:t>
      </w:r>
      <w:r w:rsidRPr="00D23DCE">
        <w:rPr>
          <w:rFonts w:cs="Arial"/>
          <w:b/>
          <w:bCs/>
          <w:i/>
          <w:iCs/>
          <w:lang w:eastAsia="ko-KR"/>
        </w:rPr>
        <w:t>: It is proposed that the COT can be shared based on the CAPC value and the priority of resource reservation.</w:t>
      </w:r>
    </w:p>
    <w:p w14:paraId="6B04BAB0" w14:textId="77777777" w:rsidR="007E7019" w:rsidRPr="00B96626" w:rsidRDefault="007E7019" w:rsidP="007E7019">
      <w:pPr>
        <w:pStyle w:val="ae"/>
        <w:spacing w:line="276" w:lineRule="auto"/>
        <w:rPr>
          <w:rFonts w:cs="Arial"/>
          <w:b/>
          <w:bCs/>
          <w:i/>
          <w:iCs/>
          <w:lang w:eastAsia="ko-KR"/>
        </w:rPr>
      </w:pPr>
      <w:r w:rsidRPr="00B96626">
        <w:rPr>
          <w:rFonts w:cs="Arial" w:hint="eastAsia"/>
          <w:b/>
          <w:bCs/>
          <w:i/>
          <w:iCs/>
          <w:lang w:eastAsia="ko-KR"/>
        </w:rPr>
        <w:t>P</w:t>
      </w:r>
      <w:r w:rsidRPr="00B96626">
        <w:rPr>
          <w:rFonts w:cs="Arial"/>
          <w:b/>
          <w:bCs/>
          <w:i/>
          <w:iCs/>
          <w:lang w:eastAsia="ko-KR"/>
        </w:rPr>
        <w:t xml:space="preserve">roposal </w:t>
      </w:r>
      <w:r>
        <w:rPr>
          <w:rFonts w:cs="Arial"/>
          <w:b/>
          <w:bCs/>
          <w:i/>
          <w:iCs/>
          <w:lang w:eastAsia="ko-KR"/>
        </w:rPr>
        <w:t>6</w:t>
      </w:r>
      <w:r w:rsidRPr="00B96626">
        <w:rPr>
          <w:rFonts w:cs="Arial"/>
          <w:b/>
          <w:bCs/>
          <w:i/>
          <w:iCs/>
          <w:lang w:eastAsia="ko-KR"/>
        </w:rPr>
        <w:t>: It is proposed that at least source ID indicating a responding UE should be used as additional ID and other IDs (e.g., destination ID, member ID within a group) may be used, depending on the cast type and the necessity of the further reliable identification.</w:t>
      </w:r>
    </w:p>
    <w:p w14:paraId="16F66B73" w14:textId="77777777" w:rsidR="007E7019" w:rsidRDefault="007E7019" w:rsidP="007E7019">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 xml:space="preserve">roposal </w:t>
      </w:r>
      <w:r>
        <w:rPr>
          <w:rFonts w:cs="Arial"/>
          <w:b/>
          <w:bCs/>
          <w:i/>
          <w:iCs/>
          <w:lang w:eastAsia="ko-KR"/>
        </w:rPr>
        <w:t>7</w:t>
      </w:r>
      <w:r w:rsidRPr="00624D5A">
        <w:rPr>
          <w:rFonts w:cs="Arial"/>
          <w:b/>
          <w:bCs/>
          <w:i/>
          <w:iCs/>
          <w:lang w:eastAsia="ko-KR"/>
        </w:rPr>
        <w:t>: Consider SCI signaling as baseline for the container of the COT sharing information</w:t>
      </w:r>
      <w:r>
        <w:rPr>
          <w:rFonts w:cs="Arial"/>
          <w:b/>
          <w:bCs/>
          <w:i/>
          <w:iCs/>
          <w:lang w:eastAsia="ko-KR"/>
        </w:rPr>
        <w:t>.</w:t>
      </w:r>
    </w:p>
    <w:p w14:paraId="33E5D760" w14:textId="77777777" w:rsidR="007E7019" w:rsidRPr="008F5182" w:rsidRDefault="007E7019" w:rsidP="007E7019">
      <w:pPr>
        <w:pStyle w:val="ae"/>
        <w:spacing w:line="276" w:lineRule="auto"/>
        <w:rPr>
          <w:rFonts w:cs="Arial"/>
          <w:b/>
          <w:bCs/>
          <w:i/>
          <w:iCs/>
          <w:lang w:eastAsia="ko-KR"/>
        </w:rPr>
      </w:pPr>
      <w:r w:rsidRPr="008F5182">
        <w:rPr>
          <w:rFonts w:cs="Arial" w:hint="eastAsia"/>
          <w:b/>
          <w:bCs/>
          <w:i/>
          <w:iCs/>
          <w:lang w:eastAsia="ko-KR"/>
        </w:rPr>
        <w:t>P</w:t>
      </w:r>
      <w:r w:rsidRPr="008F5182">
        <w:rPr>
          <w:rFonts w:cs="Arial"/>
          <w:b/>
          <w:bCs/>
          <w:i/>
          <w:iCs/>
          <w:lang w:eastAsia="ko-KR"/>
        </w:rPr>
        <w:t xml:space="preserve">roposal </w:t>
      </w:r>
      <w:r>
        <w:rPr>
          <w:rFonts w:cs="Arial"/>
          <w:b/>
          <w:bCs/>
          <w:i/>
          <w:iCs/>
          <w:lang w:eastAsia="ko-KR"/>
        </w:rPr>
        <w:t>8</w:t>
      </w:r>
      <w:r w:rsidRPr="008F5182">
        <w:rPr>
          <w:rFonts w:cs="Arial"/>
          <w:b/>
          <w:bCs/>
          <w:i/>
          <w:iCs/>
          <w:lang w:eastAsia="ko-KR"/>
        </w:rPr>
        <w:t>: The COT initiating UE can send the COT sharing indication for the responding UE’s PSFCH transmission without any limitation on the PSFCH transmission to only the COT initiating UE.</w:t>
      </w:r>
    </w:p>
    <w:p w14:paraId="564E42DA" w14:textId="77777777" w:rsidR="007E7019" w:rsidRPr="00AA58E6" w:rsidRDefault="007E7019" w:rsidP="007E7019">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Pr>
          <w:rFonts w:cs="Arial"/>
          <w:b/>
          <w:bCs/>
          <w:i/>
          <w:iCs/>
          <w:lang w:eastAsia="ko-KR"/>
        </w:rPr>
        <w:t>9</w:t>
      </w:r>
      <w:r w:rsidRPr="00AA58E6">
        <w:rPr>
          <w:rFonts w:cs="Arial"/>
          <w:b/>
          <w:bCs/>
          <w:i/>
          <w:iCs/>
          <w:lang w:eastAsia="ko-KR"/>
        </w:rPr>
        <w:t xml:space="preserve">: </w:t>
      </w:r>
      <w:r>
        <w:rPr>
          <w:rFonts w:cs="Arial"/>
          <w:b/>
          <w:bCs/>
          <w:i/>
          <w:iCs/>
          <w:lang w:eastAsia="ko-KR"/>
        </w:rPr>
        <w:t xml:space="preserve">It is proposed to consider how to report control information related to LBT failure to </w:t>
      </w:r>
      <w:proofErr w:type="spellStart"/>
      <w:r>
        <w:rPr>
          <w:rFonts w:cs="Arial"/>
          <w:b/>
          <w:bCs/>
          <w:i/>
          <w:iCs/>
          <w:lang w:eastAsia="ko-KR"/>
        </w:rPr>
        <w:t>gNB</w:t>
      </w:r>
      <w:proofErr w:type="spellEnd"/>
      <w:r>
        <w:rPr>
          <w:rFonts w:cs="Arial"/>
          <w:b/>
          <w:bCs/>
          <w:i/>
          <w:iCs/>
          <w:lang w:eastAsia="ko-KR"/>
        </w:rPr>
        <w:t>.</w:t>
      </w:r>
    </w:p>
    <w:p w14:paraId="7EB7F370" w14:textId="77777777" w:rsidR="007E7019" w:rsidRPr="00DA56FE" w:rsidRDefault="007E7019" w:rsidP="007E7019">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roposal 1</w:t>
      </w:r>
      <w:r>
        <w:rPr>
          <w:rFonts w:cs="Arial"/>
          <w:b/>
          <w:bCs/>
          <w:i/>
          <w:iCs/>
          <w:lang w:eastAsia="ko-KR"/>
        </w:rPr>
        <w:t>0</w:t>
      </w:r>
      <w:r w:rsidRPr="00DA56FE">
        <w:rPr>
          <w:rFonts w:cs="Arial"/>
          <w:b/>
          <w:bCs/>
          <w:i/>
          <w:iCs/>
          <w:lang w:eastAsia="ko-KR"/>
        </w:rPr>
        <w:t>: It is proposed to consider the following enhancements for mode 2:</w:t>
      </w:r>
    </w:p>
    <w:p w14:paraId="7202FD88" w14:textId="77777777" w:rsidR="007E7019" w:rsidRPr="00DA56FE" w:rsidRDefault="007E7019" w:rsidP="007E7019">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necessary SL resources selected by </w:t>
      </w:r>
      <w:proofErr w:type="gramStart"/>
      <w:r w:rsidRPr="00DA56FE">
        <w:rPr>
          <w:rFonts w:cs="Arial"/>
          <w:b/>
          <w:i/>
          <w:lang w:eastAsia="ko-KR"/>
        </w:rPr>
        <w:t>MAC</w:t>
      </w:r>
      <w:proofErr w:type="gramEnd"/>
      <w:r w:rsidRPr="00DA56FE">
        <w:rPr>
          <w:rFonts w:cs="Arial"/>
          <w:b/>
          <w:i/>
          <w:lang w:eastAsia="ko-KR"/>
        </w:rPr>
        <w:t xml:space="preserve"> </w:t>
      </w:r>
    </w:p>
    <w:p w14:paraId="5A8D44B8" w14:textId="67D4C750" w:rsidR="007E7019" w:rsidRPr="007E7019" w:rsidRDefault="007E7019" w:rsidP="001D352E">
      <w:pPr>
        <w:pStyle w:val="ae"/>
        <w:numPr>
          <w:ilvl w:val="0"/>
          <w:numId w:val="34"/>
        </w:numPr>
        <w:spacing w:line="276" w:lineRule="auto"/>
        <w:rPr>
          <w:rFonts w:cs="Arial"/>
          <w:b/>
          <w:bCs/>
          <w:i/>
          <w:iCs/>
          <w:lang w:eastAsia="ko-KR"/>
        </w:rPr>
      </w:pPr>
      <w:r w:rsidRPr="00DA56FE">
        <w:rPr>
          <w:rFonts w:cs="Arial"/>
          <w:b/>
          <w:i/>
          <w:lang w:eastAsia="ko-KR"/>
        </w:rPr>
        <w:t>A sufficient time gap before or after the PSSCH transmission of UEs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9" w:name="_Ref110866102"/>
      <w:r w:rsidRPr="0087502B">
        <w:t>Reference</w:t>
      </w:r>
      <w:bookmarkEnd w:id="19"/>
    </w:p>
    <w:p w14:paraId="08F25B87" w14:textId="328BCBDA" w:rsidR="00DA40FA" w:rsidRDefault="00DA40FA"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0" w:name="_Ref68509444"/>
      <w:r w:rsidRPr="00DA40FA">
        <w:rPr>
          <w:rFonts w:eastAsia="맑은 고딕"/>
          <w:sz w:val="20"/>
          <w:szCs w:val="20"/>
          <w:lang w:val="en-GB" w:eastAsia="ko-KR"/>
        </w:rPr>
        <w:tab/>
      </w:r>
      <w:bookmarkStart w:id="21" w:name="_Ref118453020"/>
      <w:r w:rsidRPr="00DA40FA">
        <w:rPr>
          <w:rFonts w:eastAsia="맑은 고딕"/>
          <w:sz w:val="20"/>
          <w:szCs w:val="20"/>
          <w:lang w:val="en-GB" w:eastAsia="ko-KR"/>
        </w:rPr>
        <w:t>RP-221798, WID revision: NR sidelink evolution, OPPO 3GPP TSG RAN Meeting #96, Budapest, Hungary, June 06 - 09, 2022</w:t>
      </w:r>
      <w:bookmarkEnd w:id="21"/>
    </w:p>
    <w:p w14:paraId="439DD69E" w14:textId="6EEF2328" w:rsidR="003B55B0" w:rsidRDefault="003B55B0" w:rsidP="0076221A">
      <w:pPr>
        <w:pStyle w:val="References"/>
        <w:numPr>
          <w:ilvl w:val="0"/>
          <w:numId w:val="10"/>
        </w:numPr>
        <w:tabs>
          <w:tab w:val="clear" w:pos="6031"/>
          <w:tab w:val="num" w:pos="231"/>
        </w:tabs>
        <w:ind w:leftChars="-65" w:left="230"/>
        <w:rPr>
          <w:rFonts w:eastAsia="맑은 고딕"/>
          <w:sz w:val="20"/>
          <w:szCs w:val="20"/>
          <w:lang w:val="en-GB" w:eastAsia="ko-KR"/>
        </w:rPr>
      </w:pPr>
      <w:bookmarkStart w:id="22" w:name="_Ref142643262"/>
      <w:bookmarkStart w:id="23" w:name="_Ref118453036"/>
      <w:r>
        <w:rPr>
          <w:rFonts w:eastAsia="맑은 고딕" w:hint="eastAsia"/>
          <w:sz w:val="20"/>
          <w:szCs w:val="20"/>
          <w:lang w:val="en-GB" w:eastAsia="ko-KR"/>
        </w:rPr>
        <w:t>R</w:t>
      </w:r>
      <w:r>
        <w:rPr>
          <w:rFonts w:eastAsia="맑은 고딕"/>
          <w:sz w:val="20"/>
          <w:szCs w:val="20"/>
          <w:lang w:val="en-GB" w:eastAsia="ko-KR"/>
        </w:rPr>
        <w:t xml:space="preserve">AN1#111 </w:t>
      </w:r>
      <w:r w:rsidRPr="005A4852">
        <w:rPr>
          <w:rFonts w:eastAsia="맑은 고딕"/>
          <w:sz w:val="20"/>
          <w:szCs w:val="20"/>
          <w:lang w:val="en-GB" w:eastAsia="ko-KR"/>
        </w:rPr>
        <w:t>Meeting Chairman’s Note</w:t>
      </w:r>
      <w:bookmarkEnd w:id="22"/>
    </w:p>
    <w:p w14:paraId="4F738B66" w14:textId="17A22CD0" w:rsidR="00DA40FA" w:rsidRDefault="005043C2" w:rsidP="0076221A">
      <w:pPr>
        <w:pStyle w:val="References"/>
        <w:numPr>
          <w:ilvl w:val="0"/>
          <w:numId w:val="10"/>
        </w:numPr>
        <w:tabs>
          <w:tab w:val="clear" w:pos="6031"/>
          <w:tab w:val="num" w:pos="231"/>
        </w:tabs>
        <w:ind w:leftChars="-65" w:left="230"/>
        <w:rPr>
          <w:rFonts w:eastAsia="맑은 고딕"/>
          <w:sz w:val="20"/>
          <w:szCs w:val="20"/>
          <w:lang w:val="en-GB" w:eastAsia="ko-KR"/>
        </w:rPr>
      </w:pPr>
      <w:bookmarkStart w:id="24" w:name="_Ref142643269"/>
      <w:r w:rsidRPr="005A4852">
        <w:rPr>
          <w:rFonts w:eastAsia="맑은 고딕" w:hint="eastAsia"/>
          <w:sz w:val="20"/>
          <w:szCs w:val="20"/>
          <w:lang w:val="en-GB" w:eastAsia="ko-KR"/>
        </w:rPr>
        <w:t>R</w:t>
      </w:r>
      <w:r w:rsidRPr="005A4852">
        <w:rPr>
          <w:rFonts w:eastAsia="맑은 고딕"/>
          <w:sz w:val="20"/>
          <w:szCs w:val="20"/>
          <w:lang w:val="en-GB" w:eastAsia="ko-KR"/>
        </w:rPr>
        <w:t>AN1#11</w:t>
      </w:r>
      <w:r w:rsidR="00332DA7">
        <w:rPr>
          <w:rFonts w:eastAsia="맑은 고딕"/>
          <w:sz w:val="20"/>
          <w:szCs w:val="20"/>
          <w:lang w:val="en-GB" w:eastAsia="ko-KR"/>
        </w:rPr>
        <w:t xml:space="preserve">2 </w:t>
      </w:r>
      <w:r w:rsidRPr="005A4852">
        <w:rPr>
          <w:rFonts w:eastAsia="맑은 고딕"/>
          <w:sz w:val="20"/>
          <w:szCs w:val="20"/>
          <w:lang w:val="en-GB" w:eastAsia="ko-KR"/>
        </w:rPr>
        <w:t>Meeting Chairman’s Note</w:t>
      </w:r>
      <w:bookmarkEnd w:id="24"/>
      <w:r w:rsidR="0076221A">
        <w:rPr>
          <w:rFonts w:eastAsia="맑은 고딕"/>
          <w:sz w:val="20"/>
          <w:szCs w:val="20"/>
          <w:lang w:val="en-GB" w:eastAsia="ko-KR"/>
        </w:rPr>
        <w:t xml:space="preserve"> </w:t>
      </w:r>
      <w:bookmarkEnd w:id="20"/>
      <w:bookmarkEnd w:id="23"/>
    </w:p>
    <w:p w14:paraId="0BEDF67E" w14:textId="1AE092F0" w:rsidR="00551C82" w:rsidRPr="0076221A" w:rsidRDefault="00551C82" w:rsidP="0076221A">
      <w:pPr>
        <w:pStyle w:val="References"/>
        <w:numPr>
          <w:ilvl w:val="0"/>
          <w:numId w:val="10"/>
        </w:numPr>
        <w:tabs>
          <w:tab w:val="clear" w:pos="6031"/>
          <w:tab w:val="num" w:pos="231"/>
        </w:tabs>
        <w:ind w:leftChars="-65" w:left="230"/>
        <w:rPr>
          <w:rFonts w:eastAsia="맑은 고딕"/>
          <w:sz w:val="20"/>
          <w:szCs w:val="20"/>
          <w:lang w:val="en-GB" w:eastAsia="ko-KR"/>
        </w:rPr>
      </w:pPr>
      <w:bookmarkStart w:id="25" w:name="_Ref142657359"/>
      <w:r w:rsidRPr="005A4852">
        <w:rPr>
          <w:rFonts w:eastAsia="맑은 고딕" w:hint="eastAsia"/>
          <w:sz w:val="20"/>
          <w:szCs w:val="20"/>
          <w:lang w:val="en-GB" w:eastAsia="ko-KR"/>
        </w:rPr>
        <w:t>R</w:t>
      </w:r>
      <w:r w:rsidRPr="005A4852">
        <w:rPr>
          <w:rFonts w:eastAsia="맑은 고딕"/>
          <w:sz w:val="20"/>
          <w:szCs w:val="20"/>
          <w:lang w:val="en-GB" w:eastAsia="ko-KR"/>
        </w:rPr>
        <w:t>AN1#11</w:t>
      </w:r>
      <w:r w:rsidR="000763EA">
        <w:rPr>
          <w:rFonts w:eastAsia="맑은 고딕"/>
          <w:sz w:val="20"/>
          <w:szCs w:val="20"/>
          <w:lang w:val="en-GB" w:eastAsia="ko-KR"/>
        </w:rPr>
        <w:t>3</w:t>
      </w:r>
      <w:r>
        <w:rPr>
          <w:rFonts w:eastAsia="맑은 고딕"/>
          <w:sz w:val="20"/>
          <w:szCs w:val="20"/>
          <w:lang w:val="en-GB" w:eastAsia="ko-KR"/>
        </w:rPr>
        <w:t xml:space="preserve"> </w:t>
      </w:r>
      <w:r w:rsidRPr="005A4852">
        <w:rPr>
          <w:rFonts w:eastAsia="맑은 고딕"/>
          <w:sz w:val="20"/>
          <w:szCs w:val="20"/>
          <w:lang w:val="en-GB" w:eastAsia="ko-KR"/>
        </w:rPr>
        <w:t>Meeting Chairman’s Note</w:t>
      </w:r>
      <w:bookmarkEnd w:id="25"/>
    </w:p>
    <w:sectPr w:rsidR="00551C82" w:rsidRPr="0076221A"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43AD7" w14:textId="77777777" w:rsidR="008A14B3" w:rsidRDefault="008A14B3">
      <w:pPr>
        <w:spacing w:after="0"/>
      </w:pPr>
      <w:r>
        <w:separator/>
      </w:r>
    </w:p>
  </w:endnote>
  <w:endnote w:type="continuationSeparator" w:id="0">
    <w:p w14:paraId="17A70DD3" w14:textId="77777777" w:rsidR="008A14B3" w:rsidRDefault="008A14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CFE96" w14:textId="77777777" w:rsidR="008A14B3" w:rsidRDefault="008A14B3">
      <w:pPr>
        <w:spacing w:after="0"/>
      </w:pPr>
      <w:r>
        <w:separator/>
      </w:r>
    </w:p>
  </w:footnote>
  <w:footnote w:type="continuationSeparator" w:id="0">
    <w:p w14:paraId="6C7A9FB3" w14:textId="77777777" w:rsidR="008A14B3" w:rsidRDefault="008A14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99578576">
    <w:abstractNumId w:val="0"/>
  </w:num>
  <w:num w:numId="2" w16cid:durableId="962537463">
    <w:abstractNumId w:val="24"/>
  </w:num>
  <w:num w:numId="3" w16cid:durableId="1243837634">
    <w:abstractNumId w:val="14"/>
  </w:num>
  <w:num w:numId="4" w16cid:durableId="1375547510">
    <w:abstractNumId w:val="20"/>
    <w:lvlOverride w:ilvl="0">
      <w:startOverride w:val="1"/>
    </w:lvlOverride>
  </w:num>
  <w:num w:numId="5" w16cid:durableId="1719740580">
    <w:abstractNumId w:val="33"/>
  </w:num>
  <w:num w:numId="6" w16cid:durableId="212812308">
    <w:abstractNumId w:val="13"/>
  </w:num>
  <w:num w:numId="7" w16cid:durableId="1937325336">
    <w:abstractNumId w:val="12"/>
  </w:num>
  <w:num w:numId="8" w16cid:durableId="181093798">
    <w:abstractNumId w:val="22"/>
  </w:num>
  <w:num w:numId="9" w16cid:durableId="1166625138">
    <w:abstractNumId w:val="5"/>
  </w:num>
  <w:num w:numId="10" w16cid:durableId="1242444692">
    <w:abstractNumId w:val="20"/>
  </w:num>
  <w:num w:numId="11" w16cid:durableId="935558403">
    <w:abstractNumId w:val="1"/>
  </w:num>
  <w:num w:numId="12" w16cid:durableId="201988530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32"/>
  </w:num>
  <w:num w:numId="14" w16cid:durableId="1180588400">
    <w:abstractNumId w:val="23"/>
  </w:num>
  <w:num w:numId="15" w16cid:durableId="948511150">
    <w:abstractNumId w:val="31"/>
  </w:num>
  <w:num w:numId="16" w16cid:durableId="779299069">
    <w:abstractNumId w:val="19"/>
  </w:num>
  <w:num w:numId="17" w16cid:durableId="834422733">
    <w:abstractNumId w:val="30"/>
  </w:num>
  <w:num w:numId="18" w16cid:durableId="1209148307">
    <w:abstractNumId w:val="29"/>
  </w:num>
  <w:num w:numId="19" w16cid:durableId="1585996823">
    <w:abstractNumId w:val="34"/>
  </w:num>
  <w:num w:numId="20" w16cid:durableId="1228373542">
    <w:abstractNumId w:val="28"/>
  </w:num>
  <w:num w:numId="21" w16cid:durableId="126436074">
    <w:abstractNumId w:val="35"/>
  </w:num>
  <w:num w:numId="22" w16cid:durableId="290671450">
    <w:abstractNumId w:val="0"/>
  </w:num>
  <w:num w:numId="23" w16cid:durableId="1207720762">
    <w:abstractNumId w:val="9"/>
  </w:num>
  <w:num w:numId="24" w16cid:durableId="158548223">
    <w:abstractNumId w:val="25"/>
  </w:num>
  <w:num w:numId="25" w16cid:durableId="616060704">
    <w:abstractNumId w:val="21"/>
  </w:num>
  <w:num w:numId="26" w16cid:durableId="1798916408">
    <w:abstractNumId w:val="8"/>
  </w:num>
  <w:num w:numId="27" w16cid:durableId="82343529">
    <w:abstractNumId w:val="16"/>
  </w:num>
  <w:num w:numId="28" w16cid:durableId="18970640">
    <w:abstractNumId w:val="10"/>
  </w:num>
  <w:num w:numId="29" w16cid:durableId="256331812">
    <w:abstractNumId w:val="0"/>
  </w:num>
  <w:num w:numId="30" w16cid:durableId="1676223950">
    <w:abstractNumId w:val="0"/>
  </w:num>
  <w:num w:numId="31" w16cid:durableId="1750542151">
    <w:abstractNumId w:val="27"/>
  </w:num>
  <w:num w:numId="32" w16cid:durableId="138308886">
    <w:abstractNumId w:val="6"/>
  </w:num>
  <w:num w:numId="33" w16cid:durableId="189992820">
    <w:abstractNumId w:val="4"/>
  </w:num>
  <w:num w:numId="34" w16cid:durableId="974606390">
    <w:abstractNumId w:val="3"/>
  </w:num>
  <w:num w:numId="35" w16cid:durableId="1225800337">
    <w:abstractNumId w:val="15"/>
  </w:num>
  <w:num w:numId="36" w16cid:durableId="1866092124">
    <w:abstractNumId w:val="0"/>
  </w:num>
  <w:num w:numId="37" w16cid:durableId="414471634">
    <w:abstractNumId w:val="2"/>
  </w:num>
  <w:num w:numId="38" w16cid:durableId="1287004481">
    <w:abstractNumId w:val="18"/>
  </w:num>
  <w:num w:numId="39" w16cid:durableId="1741251680">
    <w:abstractNumId w:val="7"/>
  </w:num>
  <w:num w:numId="40" w16cid:durableId="1892576721">
    <w:abstractNumId w:val="17"/>
  </w:num>
  <w:num w:numId="41" w16cid:durableId="203759384">
    <w:abstractNumId w:val="11"/>
  </w:num>
  <w:num w:numId="42" w16cid:durableId="737755">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A59"/>
    <w:rsid w:val="0001361B"/>
    <w:rsid w:val="000144B2"/>
    <w:rsid w:val="00015440"/>
    <w:rsid w:val="000154C1"/>
    <w:rsid w:val="00015673"/>
    <w:rsid w:val="00015CB0"/>
    <w:rsid w:val="000168FE"/>
    <w:rsid w:val="00016E01"/>
    <w:rsid w:val="00025B5D"/>
    <w:rsid w:val="00025F8A"/>
    <w:rsid w:val="0002733D"/>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0AAA"/>
    <w:rsid w:val="000613E7"/>
    <w:rsid w:val="000643C3"/>
    <w:rsid w:val="000668ED"/>
    <w:rsid w:val="00066C2A"/>
    <w:rsid w:val="0006766A"/>
    <w:rsid w:val="0007184D"/>
    <w:rsid w:val="0007578F"/>
    <w:rsid w:val="000763EA"/>
    <w:rsid w:val="0007770D"/>
    <w:rsid w:val="00080937"/>
    <w:rsid w:val="000839B5"/>
    <w:rsid w:val="000864A3"/>
    <w:rsid w:val="0009094C"/>
    <w:rsid w:val="000913EF"/>
    <w:rsid w:val="00095C01"/>
    <w:rsid w:val="00096ED0"/>
    <w:rsid w:val="00097EC9"/>
    <w:rsid w:val="000A0A2D"/>
    <w:rsid w:val="000A1092"/>
    <w:rsid w:val="000B1F0F"/>
    <w:rsid w:val="000B4C82"/>
    <w:rsid w:val="000B59EB"/>
    <w:rsid w:val="000B79F7"/>
    <w:rsid w:val="000C0956"/>
    <w:rsid w:val="000C0D33"/>
    <w:rsid w:val="000C4AD7"/>
    <w:rsid w:val="000C5984"/>
    <w:rsid w:val="000C5A95"/>
    <w:rsid w:val="000C5F62"/>
    <w:rsid w:val="000D14E4"/>
    <w:rsid w:val="000D1E9B"/>
    <w:rsid w:val="000D2052"/>
    <w:rsid w:val="000D3783"/>
    <w:rsid w:val="000D7172"/>
    <w:rsid w:val="000D7D45"/>
    <w:rsid w:val="000E1A63"/>
    <w:rsid w:val="000E1F4D"/>
    <w:rsid w:val="000E2272"/>
    <w:rsid w:val="000E2BEF"/>
    <w:rsid w:val="000E38EA"/>
    <w:rsid w:val="000E4382"/>
    <w:rsid w:val="000E55C9"/>
    <w:rsid w:val="000E5839"/>
    <w:rsid w:val="000E648D"/>
    <w:rsid w:val="000F0AC4"/>
    <w:rsid w:val="000F2F35"/>
    <w:rsid w:val="000F7A98"/>
    <w:rsid w:val="001004C9"/>
    <w:rsid w:val="00100F36"/>
    <w:rsid w:val="00101C64"/>
    <w:rsid w:val="001020C1"/>
    <w:rsid w:val="001035D4"/>
    <w:rsid w:val="00104585"/>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0259"/>
    <w:rsid w:val="00130387"/>
    <w:rsid w:val="001322F6"/>
    <w:rsid w:val="001373B6"/>
    <w:rsid w:val="0013783D"/>
    <w:rsid w:val="00140730"/>
    <w:rsid w:val="00141542"/>
    <w:rsid w:val="00141A34"/>
    <w:rsid w:val="001462A6"/>
    <w:rsid w:val="001473A4"/>
    <w:rsid w:val="00151623"/>
    <w:rsid w:val="001575AF"/>
    <w:rsid w:val="00157D73"/>
    <w:rsid w:val="00160047"/>
    <w:rsid w:val="0016174E"/>
    <w:rsid w:val="00165715"/>
    <w:rsid w:val="00165A12"/>
    <w:rsid w:val="00165E3F"/>
    <w:rsid w:val="00167C33"/>
    <w:rsid w:val="0017024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1A9B"/>
    <w:rsid w:val="001A4229"/>
    <w:rsid w:val="001A5C16"/>
    <w:rsid w:val="001A657D"/>
    <w:rsid w:val="001A774C"/>
    <w:rsid w:val="001A7ADE"/>
    <w:rsid w:val="001B307A"/>
    <w:rsid w:val="001B3737"/>
    <w:rsid w:val="001B480A"/>
    <w:rsid w:val="001B53D5"/>
    <w:rsid w:val="001B6745"/>
    <w:rsid w:val="001B7C3C"/>
    <w:rsid w:val="001C299D"/>
    <w:rsid w:val="001C4598"/>
    <w:rsid w:val="001C54CE"/>
    <w:rsid w:val="001C7A99"/>
    <w:rsid w:val="001C7C96"/>
    <w:rsid w:val="001D01DE"/>
    <w:rsid w:val="001D0CAE"/>
    <w:rsid w:val="001D233B"/>
    <w:rsid w:val="001D23DD"/>
    <w:rsid w:val="001D352E"/>
    <w:rsid w:val="001D5A57"/>
    <w:rsid w:val="001D5D85"/>
    <w:rsid w:val="001D6FC0"/>
    <w:rsid w:val="001E12B9"/>
    <w:rsid w:val="001E2A62"/>
    <w:rsid w:val="001E34E5"/>
    <w:rsid w:val="001E53FC"/>
    <w:rsid w:val="001E7B5D"/>
    <w:rsid w:val="001F4936"/>
    <w:rsid w:val="001F7A42"/>
    <w:rsid w:val="00200AA6"/>
    <w:rsid w:val="00204159"/>
    <w:rsid w:val="00204C6B"/>
    <w:rsid w:val="002061C3"/>
    <w:rsid w:val="00207884"/>
    <w:rsid w:val="002118D5"/>
    <w:rsid w:val="00212194"/>
    <w:rsid w:val="00213C07"/>
    <w:rsid w:val="00214371"/>
    <w:rsid w:val="002153CC"/>
    <w:rsid w:val="00222765"/>
    <w:rsid w:val="00224155"/>
    <w:rsid w:val="00225A58"/>
    <w:rsid w:val="00225BF5"/>
    <w:rsid w:val="00227776"/>
    <w:rsid w:val="002323A1"/>
    <w:rsid w:val="00234A7A"/>
    <w:rsid w:val="002374BB"/>
    <w:rsid w:val="0023799E"/>
    <w:rsid w:val="00240BCD"/>
    <w:rsid w:val="00242A56"/>
    <w:rsid w:val="00242D30"/>
    <w:rsid w:val="002464CD"/>
    <w:rsid w:val="0025071E"/>
    <w:rsid w:val="002507B3"/>
    <w:rsid w:val="002514CA"/>
    <w:rsid w:val="00251AC7"/>
    <w:rsid w:val="0025515A"/>
    <w:rsid w:val="0025626E"/>
    <w:rsid w:val="00257547"/>
    <w:rsid w:val="002576E5"/>
    <w:rsid w:val="002615E4"/>
    <w:rsid w:val="00261D8C"/>
    <w:rsid w:val="00264498"/>
    <w:rsid w:val="00264694"/>
    <w:rsid w:val="002646F6"/>
    <w:rsid w:val="00266741"/>
    <w:rsid w:val="00266FCE"/>
    <w:rsid w:val="00270A52"/>
    <w:rsid w:val="00271DD9"/>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444E"/>
    <w:rsid w:val="002A55F4"/>
    <w:rsid w:val="002B0BFB"/>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29CF"/>
    <w:rsid w:val="002E42D6"/>
    <w:rsid w:val="002E50D2"/>
    <w:rsid w:val="002E64B6"/>
    <w:rsid w:val="002E6CCD"/>
    <w:rsid w:val="002E6F60"/>
    <w:rsid w:val="002E7CCE"/>
    <w:rsid w:val="002F16A7"/>
    <w:rsid w:val="002F2654"/>
    <w:rsid w:val="002F2B0E"/>
    <w:rsid w:val="002F38AB"/>
    <w:rsid w:val="002F428E"/>
    <w:rsid w:val="002F4319"/>
    <w:rsid w:val="002F49C0"/>
    <w:rsid w:val="002F5212"/>
    <w:rsid w:val="003024E3"/>
    <w:rsid w:val="0030303D"/>
    <w:rsid w:val="00305475"/>
    <w:rsid w:val="00306E6F"/>
    <w:rsid w:val="0031086E"/>
    <w:rsid w:val="0031148D"/>
    <w:rsid w:val="00311752"/>
    <w:rsid w:val="00314D4C"/>
    <w:rsid w:val="003151B9"/>
    <w:rsid w:val="003151CB"/>
    <w:rsid w:val="00315D4E"/>
    <w:rsid w:val="00320C30"/>
    <w:rsid w:val="00321D5C"/>
    <w:rsid w:val="00321F5A"/>
    <w:rsid w:val="00322A68"/>
    <w:rsid w:val="00324D3E"/>
    <w:rsid w:val="00327A77"/>
    <w:rsid w:val="00330C02"/>
    <w:rsid w:val="00330D4D"/>
    <w:rsid w:val="0033277F"/>
    <w:rsid w:val="00332DA7"/>
    <w:rsid w:val="00333A23"/>
    <w:rsid w:val="00334EC3"/>
    <w:rsid w:val="00335688"/>
    <w:rsid w:val="00336D65"/>
    <w:rsid w:val="00336E10"/>
    <w:rsid w:val="00336EFF"/>
    <w:rsid w:val="00341DE5"/>
    <w:rsid w:val="00343556"/>
    <w:rsid w:val="00345CE6"/>
    <w:rsid w:val="00345F31"/>
    <w:rsid w:val="00347C87"/>
    <w:rsid w:val="003506A3"/>
    <w:rsid w:val="0035160B"/>
    <w:rsid w:val="00351F15"/>
    <w:rsid w:val="003550C0"/>
    <w:rsid w:val="0035612B"/>
    <w:rsid w:val="00361950"/>
    <w:rsid w:val="00362D0A"/>
    <w:rsid w:val="00363839"/>
    <w:rsid w:val="003649B1"/>
    <w:rsid w:val="00365C42"/>
    <w:rsid w:val="00370A78"/>
    <w:rsid w:val="00370FB6"/>
    <w:rsid w:val="00371E18"/>
    <w:rsid w:val="0037220A"/>
    <w:rsid w:val="003725FC"/>
    <w:rsid w:val="0037271B"/>
    <w:rsid w:val="003748EB"/>
    <w:rsid w:val="003775D7"/>
    <w:rsid w:val="003800E8"/>
    <w:rsid w:val="003819A5"/>
    <w:rsid w:val="00384C7F"/>
    <w:rsid w:val="00386D25"/>
    <w:rsid w:val="0039236A"/>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55B0"/>
    <w:rsid w:val="003B6B78"/>
    <w:rsid w:val="003B71F4"/>
    <w:rsid w:val="003B7345"/>
    <w:rsid w:val="003C1302"/>
    <w:rsid w:val="003C22EA"/>
    <w:rsid w:val="003C2BB7"/>
    <w:rsid w:val="003C3B6C"/>
    <w:rsid w:val="003C3C61"/>
    <w:rsid w:val="003C564A"/>
    <w:rsid w:val="003C6FD9"/>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E7477"/>
    <w:rsid w:val="003F1042"/>
    <w:rsid w:val="003F3351"/>
    <w:rsid w:val="003F5EEB"/>
    <w:rsid w:val="003F612D"/>
    <w:rsid w:val="003F70D1"/>
    <w:rsid w:val="003F7B4C"/>
    <w:rsid w:val="003F7E8F"/>
    <w:rsid w:val="003F7F55"/>
    <w:rsid w:val="00400A59"/>
    <w:rsid w:val="00401091"/>
    <w:rsid w:val="00406B6A"/>
    <w:rsid w:val="0041005C"/>
    <w:rsid w:val="00412F9F"/>
    <w:rsid w:val="004131E2"/>
    <w:rsid w:val="004158CC"/>
    <w:rsid w:val="0041767C"/>
    <w:rsid w:val="004176E8"/>
    <w:rsid w:val="004251EC"/>
    <w:rsid w:val="00425429"/>
    <w:rsid w:val="00425CD6"/>
    <w:rsid w:val="00425D99"/>
    <w:rsid w:val="0042676E"/>
    <w:rsid w:val="004275DD"/>
    <w:rsid w:val="004278B7"/>
    <w:rsid w:val="004318D6"/>
    <w:rsid w:val="00431B7B"/>
    <w:rsid w:val="00437551"/>
    <w:rsid w:val="00440DDE"/>
    <w:rsid w:val="004430F1"/>
    <w:rsid w:val="004456A8"/>
    <w:rsid w:val="0044655E"/>
    <w:rsid w:val="0044685C"/>
    <w:rsid w:val="00447927"/>
    <w:rsid w:val="0045268D"/>
    <w:rsid w:val="00453687"/>
    <w:rsid w:val="004566C8"/>
    <w:rsid w:val="00460017"/>
    <w:rsid w:val="0046026E"/>
    <w:rsid w:val="00462C08"/>
    <w:rsid w:val="00463969"/>
    <w:rsid w:val="00464A83"/>
    <w:rsid w:val="00466C37"/>
    <w:rsid w:val="0046718C"/>
    <w:rsid w:val="0047583D"/>
    <w:rsid w:val="00476357"/>
    <w:rsid w:val="0047732B"/>
    <w:rsid w:val="00480274"/>
    <w:rsid w:val="0048051C"/>
    <w:rsid w:val="004809DA"/>
    <w:rsid w:val="004817C0"/>
    <w:rsid w:val="00482984"/>
    <w:rsid w:val="004839CF"/>
    <w:rsid w:val="0048458E"/>
    <w:rsid w:val="0049210E"/>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22"/>
    <w:rsid w:val="004B5CDF"/>
    <w:rsid w:val="004B6013"/>
    <w:rsid w:val="004B69BE"/>
    <w:rsid w:val="004B6C86"/>
    <w:rsid w:val="004B7B98"/>
    <w:rsid w:val="004C339C"/>
    <w:rsid w:val="004C354C"/>
    <w:rsid w:val="004C4F78"/>
    <w:rsid w:val="004C71A7"/>
    <w:rsid w:val="004D0A52"/>
    <w:rsid w:val="004D115C"/>
    <w:rsid w:val="004D18BB"/>
    <w:rsid w:val="004D3948"/>
    <w:rsid w:val="004D4A4C"/>
    <w:rsid w:val="004D4CA9"/>
    <w:rsid w:val="004D6533"/>
    <w:rsid w:val="004D6A33"/>
    <w:rsid w:val="004D7C01"/>
    <w:rsid w:val="004E2EFF"/>
    <w:rsid w:val="004E6D7E"/>
    <w:rsid w:val="004F1087"/>
    <w:rsid w:val="004F1566"/>
    <w:rsid w:val="004F6E8B"/>
    <w:rsid w:val="00502CED"/>
    <w:rsid w:val="0050301D"/>
    <w:rsid w:val="00504349"/>
    <w:rsid w:val="005043C2"/>
    <w:rsid w:val="00505C45"/>
    <w:rsid w:val="005060A3"/>
    <w:rsid w:val="0050648D"/>
    <w:rsid w:val="00506614"/>
    <w:rsid w:val="005106F6"/>
    <w:rsid w:val="00510ED7"/>
    <w:rsid w:val="00511441"/>
    <w:rsid w:val="005125AB"/>
    <w:rsid w:val="005127C5"/>
    <w:rsid w:val="00513CCE"/>
    <w:rsid w:val="00514DA2"/>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45A"/>
    <w:rsid w:val="00541D77"/>
    <w:rsid w:val="00541E8E"/>
    <w:rsid w:val="00543E2B"/>
    <w:rsid w:val="00545A28"/>
    <w:rsid w:val="00545C8D"/>
    <w:rsid w:val="00545E84"/>
    <w:rsid w:val="005468CA"/>
    <w:rsid w:val="00550B6B"/>
    <w:rsid w:val="00551C82"/>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90062"/>
    <w:rsid w:val="00592319"/>
    <w:rsid w:val="005964E9"/>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57A0"/>
    <w:rsid w:val="005C6E42"/>
    <w:rsid w:val="005C75F5"/>
    <w:rsid w:val="005D0B3E"/>
    <w:rsid w:val="005D0F58"/>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5E3B"/>
    <w:rsid w:val="005F0282"/>
    <w:rsid w:val="005F2AD5"/>
    <w:rsid w:val="005F33A2"/>
    <w:rsid w:val="005F452B"/>
    <w:rsid w:val="005F5000"/>
    <w:rsid w:val="005F6834"/>
    <w:rsid w:val="005F7DA0"/>
    <w:rsid w:val="00603839"/>
    <w:rsid w:val="00605A51"/>
    <w:rsid w:val="00610ACA"/>
    <w:rsid w:val="00610EF5"/>
    <w:rsid w:val="0061120D"/>
    <w:rsid w:val="006201D9"/>
    <w:rsid w:val="006213FD"/>
    <w:rsid w:val="00621882"/>
    <w:rsid w:val="00621883"/>
    <w:rsid w:val="00624427"/>
    <w:rsid w:val="00624B57"/>
    <w:rsid w:val="00624D5A"/>
    <w:rsid w:val="00625990"/>
    <w:rsid w:val="00627095"/>
    <w:rsid w:val="00627500"/>
    <w:rsid w:val="0062764E"/>
    <w:rsid w:val="0063004F"/>
    <w:rsid w:val="00632358"/>
    <w:rsid w:val="00632D7A"/>
    <w:rsid w:val="0064099D"/>
    <w:rsid w:val="006424D3"/>
    <w:rsid w:val="00643541"/>
    <w:rsid w:val="00645C33"/>
    <w:rsid w:val="0065015B"/>
    <w:rsid w:val="00651AAA"/>
    <w:rsid w:val="0065339F"/>
    <w:rsid w:val="00654CDB"/>
    <w:rsid w:val="0065506C"/>
    <w:rsid w:val="00655F65"/>
    <w:rsid w:val="00656FAD"/>
    <w:rsid w:val="00664DDE"/>
    <w:rsid w:val="00664E0B"/>
    <w:rsid w:val="00665909"/>
    <w:rsid w:val="0066610F"/>
    <w:rsid w:val="00672889"/>
    <w:rsid w:val="00672DCB"/>
    <w:rsid w:val="00674908"/>
    <w:rsid w:val="00675EC3"/>
    <w:rsid w:val="00677029"/>
    <w:rsid w:val="00682845"/>
    <w:rsid w:val="00682F5B"/>
    <w:rsid w:val="006844BB"/>
    <w:rsid w:val="00684539"/>
    <w:rsid w:val="00684731"/>
    <w:rsid w:val="0068511F"/>
    <w:rsid w:val="006857FB"/>
    <w:rsid w:val="00686A70"/>
    <w:rsid w:val="006870EC"/>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6195"/>
    <w:rsid w:val="006B77D5"/>
    <w:rsid w:val="006C263C"/>
    <w:rsid w:val="006C3574"/>
    <w:rsid w:val="006C6970"/>
    <w:rsid w:val="006D1452"/>
    <w:rsid w:val="006D16D3"/>
    <w:rsid w:val="006D36EC"/>
    <w:rsid w:val="006D450A"/>
    <w:rsid w:val="006D46B8"/>
    <w:rsid w:val="006D51CC"/>
    <w:rsid w:val="006D6185"/>
    <w:rsid w:val="006E1F8B"/>
    <w:rsid w:val="006E4B5B"/>
    <w:rsid w:val="006F5733"/>
    <w:rsid w:val="006F7994"/>
    <w:rsid w:val="0070037B"/>
    <w:rsid w:val="00701449"/>
    <w:rsid w:val="00701653"/>
    <w:rsid w:val="007048E9"/>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7434"/>
    <w:rsid w:val="00727A60"/>
    <w:rsid w:val="007313ED"/>
    <w:rsid w:val="00731940"/>
    <w:rsid w:val="00736B0C"/>
    <w:rsid w:val="00736DBF"/>
    <w:rsid w:val="007405C9"/>
    <w:rsid w:val="007423D0"/>
    <w:rsid w:val="0074345D"/>
    <w:rsid w:val="007437EA"/>
    <w:rsid w:val="0074409A"/>
    <w:rsid w:val="007444B7"/>
    <w:rsid w:val="007444FA"/>
    <w:rsid w:val="0074526A"/>
    <w:rsid w:val="00750718"/>
    <w:rsid w:val="0075620D"/>
    <w:rsid w:val="0075692F"/>
    <w:rsid w:val="007603FF"/>
    <w:rsid w:val="00761268"/>
    <w:rsid w:val="007614E4"/>
    <w:rsid w:val="0076221A"/>
    <w:rsid w:val="00762680"/>
    <w:rsid w:val="00762DE4"/>
    <w:rsid w:val="00764674"/>
    <w:rsid w:val="0076487E"/>
    <w:rsid w:val="007651D4"/>
    <w:rsid w:val="00765396"/>
    <w:rsid w:val="00765EB3"/>
    <w:rsid w:val="0076631C"/>
    <w:rsid w:val="00766624"/>
    <w:rsid w:val="007679C2"/>
    <w:rsid w:val="00767F7A"/>
    <w:rsid w:val="007710F0"/>
    <w:rsid w:val="00772961"/>
    <w:rsid w:val="007730BC"/>
    <w:rsid w:val="00774017"/>
    <w:rsid w:val="00774089"/>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4711"/>
    <w:rsid w:val="007A566F"/>
    <w:rsid w:val="007A7BBA"/>
    <w:rsid w:val="007B32C6"/>
    <w:rsid w:val="007B4BCA"/>
    <w:rsid w:val="007B5045"/>
    <w:rsid w:val="007B65FA"/>
    <w:rsid w:val="007B710F"/>
    <w:rsid w:val="007B71BC"/>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E7019"/>
    <w:rsid w:val="007F1B17"/>
    <w:rsid w:val="007F1E2A"/>
    <w:rsid w:val="007F214C"/>
    <w:rsid w:val="007F2B15"/>
    <w:rsid w:val="007F7C3C"/>
    <w:rsid w:val="008040EE"/>
    <w:rsid w:val="00804321"/>
    <w:rsid w:val="008067E0"/>
    <w:rsid w:val="00810D4F"/>
    <w:rsid w:val="00812D15"/>
    <w:rsid w:val="008141BD"/>
    <w:rsid w:val="0081717F"/>
    <w:rsid w:val="00820043"/>
    <w:rsid w:val="00821009"/>
    <w:rsid w:val="00824DF5"/>
    <w:rsid w:val="00825A5A"/>
    <w:rsid w:val="008266E7"/>
    <w:rsid w:val="008300D6"/>
    <w:rsid w:val="00830AD6"/>
    <w:rsid w:val="008322F9"/>
    <w:rsid w:val="00832529"/>
    <w:rsid w:val="0083646D"/>
    <w:rsid w:val="00840F30"/>
    <w:rsid w:val="00841ED8"/>
    <w:rsid w:val="008425FC"/>
    <w:rsid w:val="008429E1"/>
    <w:rsid w:val="00844431"/>
    <w:rsid w:val="00845CCC"/>
    <w:rsid w:val="00850C10"/>
    <w:rsid w:val="00854137"/>
    <w:rsid w:val="008558CF"/>
    <w:rsid w:val="008567F9"/>
    <w:rsid w:val="008604CA"/>
    <w:rsid w:val="008609D2"/>
    <w:rsid w:val="0086131A"/>
    <w:rsid w:val="00862595"/>
    <w:rsid w:val="00864183"/>
    <w:rsid w:val="00864BD0"/>
    <w:rsid w:val="00864FC0"/>
    <w:rsid w:val="008703F3"/>
    <w:rsid w:val="008709EC"/>
    <w:rsid w:val="0087176F"/>
    <w:rsid w:val="008744BB"/>
    <w:rsid w:val="00874E84"/>
    <w:rsid w:val="0087502B"/>
    <w:rsid w:val="00875731"/>
    <w:rsid w:val="00876123"/>
    <w:rsid w:val="00876CBF"/>
    <w:rsid w:val="00876DAC"/>
    <w:rsid w:val="008812D0"/>
    <w:rsid w:val="008830FE"/>
    <w:rsid w:val="0088374D"/>
    <w:rsid w:val="00886FDB"/>
    <w:rsid w:val="00890C6C"/>
    <w:rsid w:val="00891C6C"/>
    <w:rsid w:val="00892B2E"/>
    <w:rsid w:val="00893B38"/>
    <w:rsid w:val="008975F1"/>
    <w:rsid w:val="00897ACD"/>
    <w:rsid w:val="008A09E6"/>
    <w:rsid w:val="008A13F8"/>
    <w:rsid w:val="008A14B3"/>
    <w:rsid w:val="008A2F21"/>
    <w:rsid w:val="008A4C60"/>
    <w:rsid w:val="008A5A41"/>
    <w:rsid w:val="008A6056"/>
    <w:rsid w:val="008A73A5"/>
    <w:rsid w:val="008A7DA5"/>
    <w:rsid w:val="008A7E3C"/>
    <w:rsid w:val="008B1BD4"/>
    <w:rsid w:val="008B27E2"/>
    <w:rsid w:val="008B289B"/>
    <w:rsid w:val="008B2CE8"/>
    <w:rsid w:val="008B3EE3"/>
    <w:rsid w:val="008B535F"/>
    <w:rsid w:val="008C0A96"/>
    <w:rsid w:val="008C17B1"/>
    <w:rsid w:val="008C191D"/>
    <w:rsid w:val="008C26B8"/>
    <w:rsid w:val="008C3EB0"/>
    <w:rsid w:val="008C7962"/>
    <w:rsid w:val="008D16D3"/>
    <w:rsid w:val="008D640A"/>
    <w:rsid w:val="008D6848"/>
    <w:rsid w:val="008D7A4B"/>
    <w:rsid w:val="008D7FE0"/>
    <w:rsid w:val="008E098F"/>
    <w:rsid w:val="008E0FD7"/>
    <w:rsid w:val="008E25A8"/>
    <w:rsid w:val="008E2871"/>
    <w:rsid w:val="008E2E8A"/>
    <w:rsid w:val="008E2F56"/>
    <w:rsid w:val="008E44E7"/>
    <w:rsid w:val="008E6769"/>
    <w:rsid w:val="008E7B2A"/>
    <w:rsid w:val="008F014D"/>
    <w:rsid w:val="008F12FD"/>
    <w:rsid w:val="008F16E7"/>
    <w:rsid w:val="008F1E4A"/>
    <w:rsid w:val="008F1F03"/>
    <w:rsid w:val="008F1F24"/>
    <w:rsid w:val="008F379F"/>
    <w:rsid w:val="008F4ED0"/>
    <w:rsid w:val="008F5182"/>
    <w:rsid w:val="008F6D75"/>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4710"/>
    <w:rsid w:val="00914C68"/>
    <w:rsid w:val="00915C0C"/>
    <w:rsid w:val="00920E73"/>
    <w:rsid w:val="0092124E"/>
    <w:rsid w:val="009216B7"/>
    <w:rsid w:val="009227F2"/>
    <w:rsid w:val="00922EC8"/>
    <w:rsid w:val="009232F8"/>
    <w:rsid w:val="00925254"/>
    <w:rsid w:val="0092679B"/>
    <w:rsid w:val="00931678"/>
    <w:rsid w:val="00931DF8"/>
    <w:rsid w:val="0093207D"/>
    <w:rsid w:val="00932383"/>
    <w:rsid w:val="009336CD"/>
    <w:rsid w:val="0093376B"/>
    <w:rsid w:val="0094003D"/>
    <w:rsid w:val="0094121E"/>
    <w:rsid w:val="00942396"/>
    <w:rsid w:val="0094319B"/>
    <w:rsid w:val="009446C9"/>
    <w:rsid w:val="009450EA"/>
    <w:rsid w:val="00945C74"/>
    <w:rsid w:val="00947225"/>
    <w:rsid w:val="009513AE"/>
    <w:rsid w:val="00952085"/>
    <w:rsid w:val="00953D86"/>
    <w:rsid w:val="00953E64"/>
    <w:rsid w:val="00956EA5"/>
    <w:rsid w:val="00960082"/>
    <w:rsid w:val="009603C5"/>
    <w:rsid w:val="0096059D"/>
    <w:rsid w:val="00961261"/>
    <w:rsid w:val="009638B7"/>
    <w:rsid w:val="00964008"/>
    <w:rsid w:val="009655B1"/>
    <w:rsid w:val="00967DDE"/>
    <w:rsid w:val="0097470F"/>
    <w:rsid w:val="009768DC"/>
    <w:rsid w:val="00977879"/>
    <w:rsid w:val="00981165"/>
    <w:rsid w:val="009816AE"/>
    <w:rsid w:val="00981A49"/>
    <w:rsid w:val="009828B0"/>
    <w:rsid w:val="00982C64"/>
    <w:rsid w:val="0098311C"/>
    <w:rsid w:val="00983E4C"/>
    <w:rsid w:val="00990903"/>
    <w:rsid w:val="009912F4"/>
    <w:rsid w:val="00992CF9"/>
    <w:rsid w:val="00994097"/>
    <w:rsid w:val="009958D4"/>
    <w:rsid w:val="009A1B20"/>
    <w:rsid w:val="009A27E1"/>
    <w:rsid w:val="009A3CDC"/>
    <w:rsid w:val="009A46AB"/>
    <w:rsid w:val="009A4E2B"/>
    <w:rsid w:val="009A7CE4"/>
    <w:rsid w:val="009B04D9"/>
    <w:rsid w:val="009B12F5"/>
    <w:rsid w:val="009B2369"/>
    <w:rsid w:val="009B36E5"/>
    <w:rsid w:val="009B46AD"/>
    <w:rsid w:val="009B5742"/>
    <w:rsid w:val="009C0903"/>
    <w:rsid w:val="009C1574"/>
    <w:rsid w:val="009C2877"/>
    <w:rsid w:val="009C33DC"/>
    <w:rsid w:val="009C5D3F"/>
    <w:rsid w:val="009C6915"/>
    <w:rsid w:val="009C6977"/>
    <w:rsid w:val="009C69A0"/>
    <w:rsid w:val="009C6BE7"/>
    <w:rsid w:val="009C7175"/>
    <w:rsid w:val="009D28C7"/>
    <w:rsid w:val="009D6838"/>
    <w:rsid w:val="009D6F62"/>
    <w:rsid w:val="009D7BE8"/>
    <w:rsid w:val="009E24BF"/>
    <w:rsid w:val="009E366D"/>
    <w:rsid w:val="009E5AD0"/>
    <w:rsid w:val="009E62FC"/>
    <w:rsid w:val="009E701B"/>
    <w:rsid w:val="009E7130"/>
    <w:rsid w:val="009E7D9F"/>
    <w:rsid w:val="009F0BC3"/>
    <w:rsid w:val="009F0E80"/>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0541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40E51"/>
    <w:rsid w:val="00A44CDC"/>
    <w:rsid w:val="00A50130"/>
    <w:rsid w:val="00A519C6"/>
    <w:rsid w:val="00A51FED"/>
    <w:rsid w:val="00A5385B"/>
    <w:rsid w:val="00A53DC5"/>
    <w:rsid w:val="00A540ED"/>
    <w:rsid w:val="00A55A79"/>
    <w:rsid w:val="00A56EB9"/>
    <w:rsid w:val="00A60676"/>
    <w:rsid w:val="00A61589"/>
    <w:rsid w:val="00A61A63"/>
    <w:rsid w:val="00A61E41"/>
    <w:rsid w:val="00A629FB"/>
    <w:rsid w:val="00A637A3"/>
    <w:rsid w:val="00A63AE6"/>
    <w:rsid w:val="00A64B7E"/>
    <w:rsid w:val="00A658E0"/>
    <w:rsid w:val="00A667E1"/>
    <w:rsid w:val="00A67446"/>
    <w:rsid w:val="00A72124"/>
    <w:rsid w:val="00A7223C"/>
    <w:rsid w:val="00A75E20"/>
    <w:rsid w:val="00A80EF0"/>
    <w:rsid w:val="00A83020"/>
    <w:rsid w:val="00A860C3"/>
    <w:rsid w:val="00A87D3C"/>
    <w:rsid w:val="00A914F9"/>
    <w:rsid w:val="00A93C8E"/>
    <w:rsid w:val="00A944FF"/>
    <w:rsid w:val="00A95B79"/>
    <w:rsid w:val="00A9602D"/>
    <w:rsid w:val="00AA0050"/>
    <w:rsid w:val="00AA12AF"/>
    <w:rsid w:val="00AA4B4E"/>
    <w:rsid w:val="00AA4D69"/>
    <w:rsid w:val="00AA5760"/>
    <w:rsid w:val="00AA58E6"/>
    <w:rsid w:val="00AA7911"/>
    <w:rsid w:val="00AA79C1"/>
    <w:rsid w:val="00AB04D5"/>
    <w:rsid w:val="00AB0CF1"/>
    <w:rsid w:val="00AB3438"/>
    <w:rsid w:val="00AB365E"/>
    <w:rsid w:val="00AB404C"/>
    <w:rsid w:val="00AB4287"/>
    <w:rsid w:val="00AB6E43"/>
    <w:rsid w:val="00AB7CDA"/>
    <w:rsid w:val="00AC15D3"/>
    <w:rsid w:val="00AC6480"/>
    <w:rsid w:val="00AC6704"/>
    <w:rsid w:val="00AC75FE"/>
    <w:rsid w:val="00AD02ED"/>
    <w:rsid w:val="00AD103F"/>
    <w:rsid w:val="00AD1E44"/>
    <w:rsid w:val="00AD2BA8"/>
    <w:rsid w:val="00AD460D"/>
    <w:rsid w:val="00AD62D2"/>
    <w:rsid w:val="00AD667D"/>
    <w:rsid w:val="00AE3DE6"/>
    <w:rsid w:val="00AE44A7"/>
    <w:rsid w:val="00AE4804"/>
    <w:rsid w:val="00AE6B3D"/>
    <w:rsid w:val="00AF01C6"/>
    <w:rsid w:val="00AF0E60"/>
    <w:rsid w:val="00AF129C"/>
    <w:rsid w:val="00AF6FCE"/>
    <w:rsid w:val="00B00711"/>
    <w:rsid w:val="00B009F4"/>
    <w:rsid w:val="00B01093"/>
    <w:rsid w:val="00B026F5"/>
    <w:rsid w:val="00B04A1E"/>
    <w:rsid w:val="00B04D80"/>
    <w:rsid w:val="00B065B1"/>
    <w:rsid w:val="00B0697D"/>
    <w:rsid w:val="00B06C41"/>
    <w:rsid w:val="00B07BBA"/>
    <w:rsid w:val="00B07EAE"/>
    <w:rsid w:val="00B10841"/>
    <w:rsid w:val="00B112E9"/>
    <w:rsid w:val="00B13BAD"/>
    <w:rsid w:val="00B1618B"/>
    <w:rsid w:val="00B17284"/>
    <w:rsid w:val="00B175D1"/>
    <w:rsid w:val="00B206E1"/>
    <w:rsid w:val="00B2503C"/>
    <w:rsid w:val="00B25E56"/>
    <w:rsid w:val="00B30D94"/>
    <w:rsid w:val="00B328B2"/>
    <w:rsid w:val="00B33BD2"/>
    <w:rsid w:val="00B36258"/>
    <w:rsid w:val="00B37145"/>
    <w:rsid w:val="00B4101B"/>
    <w:rsid w:val="00B412ED"/>
    <w:rsid w:val="00B43275"/>
    <w:rsid w:val="00B44838"/>
    <w:rsid w:val="00B45645"/>
    <w:rsid w:val="00B4633F"/>
    <w:rsid w:val="00B516CD"/>
    <w:rsid w:val="00B527D7"/>
    <w:rsid w:val="00B559B0"/>
    <w:rsid w:val="00B57099"/>
    <w:rsid w:val="00B612DE"/>
    <w:rsid w:val="00B62DB8"/>
    <w:rsid w:val="00B65AE0"/>
    <w:rsid w:val="00B6699B"/>
    <w:rsid w:val="00B6791E"/>
    <w:rsid w:val="00B7096D"/>
    <w:rsid w:val="00B70A31"/>
    <w:rsid w:val="00B70AC5"/>
    <w:rsid w:val="00B753A5"/>
    <w:rsid w:val="00B75E5F"/>
    <w:rsid w:val="00B7663E"/>
    <w:rsid w:val="00B808B1"/>
    <w:rsid w:val="00B81D6E"/>
    <w:rsid w:val="00B82036"/>
    <w:rsid w:val="00B83286"/>
    <w:rsid w:val="00B84A4D"/>
    <w:rsid w:val="00B85FAA"/>
    <w:rsid w:val="00B902C7"/>
    <w:rsid w:val="00B91501"/>
    <w:rsid w:val="00B9351C"/>
    <w:rsid w:val="00B95D87"/>
    <w:rsid w:val="00B95E9C"/>
    <w:rsid w:val="00B96626"/>
    <w:rsid w:val="00B96B8A"/>
    <w:rsid w:val="00BA0C99"/>
    <w:rsid w:val="00BA11FA"/>
    <w:rsid w:val="00BA3A82"/>
    <w:rsid w:val="00BA6DE3"/>
    <w:rsid w:val="00BB1209"/>
    <w:rsid w:val="00BB19BF"/>
    <w:rsid w:val="00BB1A5D"/>
    <w:rsid w:val="00BB3770"/>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F53"/>
    <w:rsid w:val="00C5569F"/>
    <w:rsid w:val="00C561E3"/>
    <w:rsid w:val="00C57B19"/>
    <w:rsid w:val="00C611BB"/>
    <w:rsid w:val="00C61D62"/>
    <w:rsid w:val="00C61E0C"/>
    <w:rsid w:val="00C63502"/>
    <w:rsid w:val="00C64729"/>
    <w:rsid w:val="00C64BDF"/>
    <w:rsid w:val="00C6614B"/>
    <w:rsid w:val="00C67128"/>
    <w:rsid w:val="00C67D4F"/>
    <w:rsid w:val="00C7007B"/>
    <w:rsid w:val="00C70E81"/>
    <w:rsid w:val="00C72DFC"/>
    <w:rsid w:val="00C72FFC"/>
    <w:rsid w:val="00C73353"/>
    <w:rsid w:val="00C74307"/>
    <w:rsid w:val="00C744B8"/>
    <w:rsid w:val="00C7557E"/>
    <w:rsid w:val="00C762C3"/>
    <w:rsid w:val="00C77829"/>
    <w:rsid w:val="00C80AB0"/>
    <w:rsid w:val="00C833EA"/>
    <w:rsid w:val="00C84749"/>
    <w:rsid w:val="00C8664C"/>
    <w:rsid w:val="00C86694"/>
    <w:rsid w:val="00C868AF"/>
    <w:rsid w:val="00C870EF"/>
    <w:rsid w:val="00C90552"/>
    <w:rsid w:val="00C91D36"/>
    <w:rsid w:val="00C94873"/>
    <w:rsid w:val="00C94DBA"/>
    <w:rsid w:val="00C977DE"/>
    <w:rsid w:val="00CA0934"/>
    <w:rsid w:val="00CA0F3B"/>
    <w:rsid w:val="00CA1CB3"/>
    <w:rsid w:val="00CA2F0F"/>
    <w:rsid w:val="00CA437B"/>
    <w:rsid w:val="00CA5504"/>
    <w:rsid w:val="00CA5EEF"/>
    <w:rsid w:val="00CA6104"/>
    <w:rsid w:val="00CA7629"/>
    <w:rsid w:val="00CA77EA"/>
    <w:rsid w:val="00CB211C"/>
    <w:rsid w:val="00CB3A9E"/>
    <w:rsid w:val="00CB73E8"/>
    <w:rsid w:val="00CB7BA6"/>
    <w:rsid w:val="00CC246E"/>
    <w:rsid w:val="00CC26EF"/>
    <w:rsid w:val="00CC2D7D"/>
    <w:rsid w:val="00CC4F70"/>
    <w:rsid w:val="00CC6CEE"/>
    <w:rsid w:val="00CD1033"/>
    <w:rsid w:val="00CD3127"/>
    <w:rsid w:val="00CD3E2A"/>
    <w:rsid w:val="00CD4762"/>
    <w:rsid w:val="00CD689A"/>
    <w:rsid w:val="00CE0A32"/>
    <w:rsid w:val="00CE0F37"/>
    <w:rsid w:val="00CE16C3"/>
    <w:rsid w:val="00CE4000"/>
    <w:rsid w:val="00CE5255"/>
    <w:rsid w:val="00CE5E7C"/>
    <w:rsid w:val="00CE65B9"/>
    <w:rsid w:val="00CE6B37"/>
    <w:rsid w:val="00CE6CE9"/>
    <w:rsid w:val="00CE7427"/>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21088"/>
    <w:rsid w:val="00D213F5"/>
    <w:rsid w:val="00D21642"/>
    <w:rsid w:val="00D22187"/>
    <w:rsid w:val="00D23DCE"/>
    <w:rsid w:val="00D25232"/>
    <w:rsid w:val="00D270E5"/>
    <w:rsid w:val="00D31352"/>
    <w:rsid w:val="00D3166C"/>
    <w:rsid w:val="00D31D0B"/>
    <w:rsid w:val="00D324D8"/>
    <w:rsid w:val="00D33DFE"/>
    <w:rsid w:val="00D37341"/>
    <w:rsid w:val="00D37A63"/>
    <w:rsid w:val="00D418BF"/>
    <w:rsid w:val="00D41CFE"/>
    <w:rsid w:val="00D46EB8"/>
    <w:rsid w:val="00D50218"/>
    <w:rsid w:val="00D5204D"/>
    <w:rsid w:val="00D523DC"/>
    <w:rsid w:val="00D52B0C"/>
    <w:rsid w:val="00D55396"/>
    <w:rsid w:val="00D560B9"/>
    <w:rsid w:val="00D645D1"/>
    <w:rsid w:val="00D65BCF"/>
    <w:rsid w:val="00D66B96"/>
    <w:rsid w:val="00D677AA"/>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11A"/>
    <w:rsid w:val="00DB31E9"/>
    <w:rsid w:val="00DB53B6"/>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0CC0"/>
    <w:rsid w:val="00DE1B41"/>
    <w:rsid w:val="00DE23BF"/>
    <w:rsid w:val="00DE28D6"/>
    <w:rsid w:val="00DE5877"/>
    <w:rsid w:val="00DE6D74"/>
    <w:rsid w:val="00DE72B8"/>
    <w:rsid w:val="00DF1778"/>
    <w:rsid w:val="00DF268A"/>
    <w:rsid w:val="00DF2D69"/>
    <w:rsid w:val="00DF2F91"/>
    <w:rsid w:val="00DF3A8C"/>
    <w:rsid w:val="00DF58DB"/>
    <w:rsid w:val="00DF7041"/>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20539"/>
    <w:rsid w:val="00E20DEE"/>
    <w:rsid w:val="00E21100"/>
    <w:rsid w:val="00E21F7F"/>
    <w:rsid w:val="00E21F96"/>
    <w:rsid w:val="00E242D5"/>
    <w:rsid w:val="00E2477A"/>
    <w:rsid w:val="00E258D5"/>
    <w:rsid w:val="00E25A20"/>
    <w:rsid w:val="00E272B5"/>
    <w:rsid w:val="00E33B80"/>
    <w:rsid w:val="00E354F3"/>
    <w:rsid w:val="00E35B46"/>
    <w:rsid w:val="00E36268"/>
    <w:rsid w:val="00E366A6"/>
    <w:rsid w:val="00E36A3A"/>
    <w:rsid w:val="00E40844"/>
    <w:rsid w:val="00E40FD3"/>
    <w:rsid w:val="00E41082"/>
    <w:rsid w:val="00E41530"/>
    <w:rsid w:val="00E42402"/>
    <w:rsid w:val="00E43458"/>
    <w:rsid w:val="00E450B3"/>
    <w:rsid w:val="00E47936"/>
    <w:rsid w:val="00E5128B"/>
    <w:rsid w:val="00E540AA"/>
    <w:rsid w:val="00E547CA"/>
    <w:rsid w:val="00E55DCD"/>
    <w:rsid w:val="00E568FE"/>
    <w:rsid w:val="00E57B07"/>
    <w:rsid w:val="00E63B3F"/>
    <w:rsid w:val="00E63DBE"/>
    <w:rsid w:val="00E6479A"/>
    <w:rsid w:val="00E6507B"/>
    <w:rsid w:val="00E65451"/>
    <w:rsid w:val="00E6545A"/>
    <w:rsid w:val="00E65467"/>
    <w:rsid w:val="00E67D57"/>
    <w:rsid w:val="00E67F11"/>
    <w:rsid w:val="00E72589"/>
    <w:rsid w:val="00E734C4"/>
    <w:rsid w:val="00E76374"/>
    <w:rsid w:val="00E81920"/>
    <w:rsid w:val="00E834D3"/>
    <w:rsid w:val="00E836C3"/>
    <w:rsid w:val="00E83725"/>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5311"/>
    <w:rsid w:val="00ED6556"/>
    <w:rsid w:val="00EE264E"/>
    <w:rsid w:val="00EE2C01"/>
    <w:rsid w:val="00EE2E51"/>
    <w:rsid w:val="00EE2FF3"/>
    <w:rsid w:val="00EE3148"/>
    <w:rsid w:val="00EE441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674B"/>
    <w:rsid w:val="00F274A3"/>
    <w:rsid w:val="00F277F1"/>
    <w:rsid w:val="00F30551"/>
    <w:rsid w:val="00F31DD1"/>
    <w:rsid w:val="00F32EDD"/>
    <w:rsid w:val="00F341C7"/>
    <w:rsid w:val="00F371D5"/>
    <w:rsid w:val="00F45446"/>
    <w:rsid w:val="00F4604F"/>
    <w:rsid w:val="00F52BF1"/>
    <w:rsid w:val="00F54769"/>
    <w:rsid w:val="00F54CEB"/>
    <w:rsid w:val="00F55AD9"/>
    <w:rsid w:val="00F56437"/>
    <w:rsid w:val="00F57827"/>
    <w:rsid w:val="00F619A4"/>
    <w:rsid w:val="00F63595"/>
    <w:rsid w:val="00F63886"/>
    <w:rsid w:val="00F676F0"/>
    <w:rsid w:val="00F678F8"/>
    <w:rsid w:val="00F67CF1"/>
    <w:rsid w:val="00F70D9D"/>
    <w:rsid w:val="00F72281"/>
    <w:rsid w:val="00F7251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1E3"/>
    <w:rsid w:val="00FA55FA"/>
    <w:rsid w:val="00FA72EA"/>
    <w:rsid w:val="00FB137F"/>
    <w:rsid w:val="00FB1A32"/>
    <w:rsid w:val="00FB2ACA"/>
    <w:rsid w:val="00FB3EB5"/>
    <w:rsid w:val="00FB40A5"/>
    <w:rsid w:val="00FB5744"/>
    <w:rsid w:val="00FC1F4D"/>
    <w:rsid w:val="00FC2103"/>
    <w:rsid w:val="00FC2FD4"/>
    <w:rsid w:val="00FC3A3A"/>
    <w:rsid w:val="00FC41E9"/>
    <w:rsid w:val="00FC49AB"/>
    <w:rsid w:val="00FC57A7"/>
    <w:rsid w:val="00FC5F12"/>
    <w:rsid w:val="00FD06E6"/>
    <w:rsid w:val="00FD0A8E"/>
    <w:rsid w:val="00FD362A"/>
    <w:rsid w:val="00FD3F0D"/>
    <w:rsid w:val="00FD606F"/>
    <w:rsid w:val="00FD6DD2"/>
    <w:rsid w:val="00FD70AE"/>
    <w:rsid w:val="00FD763B"/>
    <w:rsid w:val="00FD78C1"/>
    <w:rsid w:val="00FD7FC0"/>
    <w:rsid w:val="00FE0F1B"/>
    <w:rsid w:val="00FE1CBF"/>
    <w:rsid w:val="00FE2063"/>
    <w:rsid w:val="00FE36E4"/>
    <w:rsid w:val="00FE425D"/>
    <w:rsid w:val="00FE4C55"/>
    <w:rsid w:val="00FE6413"/>
    <w:rsid w:val="00FE6BFA"/>
    <w:rsid w:val="00FE708F"/>
    <w:rsid w:val="00FF097C"/>
    <w:rsid w:val="00FF149B"/>
    <w:rsid w:val="00FF3BAB"/>
    <w:rsid w:val="00FF43CB"/>
    <w:rsid w:val="00FF4420"/>
    <w:rsid w:val="00FF443F"/>
    <w:rsid w:val="00FF4627"/>
    <w:rsid w:val="00FF46F1"/>
    <w:rsid w:val="00FF4B85"/>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列"/>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5325</TotalTime>
  <Pages>6</Pages>
  <Words>3129</Words>
  <Characters>17840</Characters>
  <Application>Microsoft Office Word</Application>
  <DocSecurity>0</DocSecurity>
  <Lines>148</Lines>
  <Paragraphs>41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171</cp:revision>
  <dcterms:created xsi:type="dcterms:W3CDTF">2022-01-07T01:24:00Z</dcterms:created>
  <dcterms:modified xsi:type="dcterms:W3CDTF">2023-09-28T14:42:00Z</dcterms:modified>
</cp:coreProperties>
</file>