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2309715</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Xiamen, China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9</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xml:space="preserve"> –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13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2023</w:t>
      </w:r>
      <w:bookmarkStart w:id="10" w:name="_GoBack"/>
      <w:bookmarkEnd w:id="10"/>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rFonts w:hint="eastAsia"/>
          <w:b/>
        </w:rPr>
        <w:t>.1.1.2</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Remaining issues of two TAs for multi-DCI based multi-TRP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w:t>
      </w:r>
      <w:r>
        <w:rPr>
          <w:rFonts w:hint="eastAsia"/>
          <w:sz w:val="20"/>
          <w:szCs w:val="20"/>
          <w:lang w:val="en-US" w:eastAsia="zh-CN"/>
        </w:rPr>
        <w:t>4</w:t>
      </w:r>
      <w:r>
        <w:rPr>
          <w:rFonts w:hint="eastAsia" w:eastAsia="宋体"/>
          <w:sz w:val="20"/>
          <w:szCs w:val="20"/>
          <w:lang w:val="en-US" w:eastAsia="zh-CN"/>
        </w:rPr>
        <w:t>[1]</w:t>
      </w:r>
      <w:r>
        <w:rPr>
          <w:rFonts w:hint="eastAsia" w:eastAsia="宋体"/>
          <w:sz w:val="20"/>
          <w:szCs w:val="20"/>
          <w:lang w:eastAsia="zh-CN"/>
        </w:rPr>
        <w:t xml:space="preserve">, some agreements on </w:t>
      </w:r>
      <w:r>
        <w:rPr>
          <w:rFonts w:hint="eastAsia" w:eastAsia="宋体"/>
          <w:sz w:val="20"/>
          <w:szCs w:val="20"/>
          <w:lang w:val="en-US" w:eastAsia="zh-CN"/>
        </w:rPr>
        <w:t xml:space="preserve">two </w:t>
      </w:r>
      <w:r>
        <w:rPr>
          <w:rFonts w:hint="eastAsia" w:eastAsia="宋体"/>
          <w:sz w:val="20"/>
          <w:szCs w:val="20"/>
          <w:lang w:eastAsia="zh-CN"/>
        </w:rPr>
        <w:t>TA</w:t>
      </w:r>
      <w:r>
        <w:rPr>
          <w:rFonts w:hint="eastAsia" w:eastAsia="宋体"/>
          <w:sz w:val="20"/>
          <w:szCs w:val="20"/>
          <w:lang w:val="en-US" w:eastAsia="zh-CN"/>
        </w:rPr>
        <w:t>s</w:t>
      </w:r>
      <w:r>
        <w:rPr>
          <w:rFonts w:hint="eastAsia" w:eastAsia="宋体"/>
          <w:sz w:val="20"/>
          <w:szCs w:val="20"/>
          <w:lang w:eastAsia="zh-CN"/>
        </w:rPr>
        <w:t xml:space="preserve"> for multi-DCI-based multi-TRP operation have been made</w:t>
      </w:r>
      <w:r>
        <w:rPr>
          <w:rFonts w:hint="eastAsia" w:eastAsia="宋体"/>
          <w:sz w:val="20"/>
          <w:szCs w:val="20"/>
          <w:lang w:val="en-US" w:eastAsia="zh-CN"/>
        </w:rPr>
        <w:t xml:space="preserve">. </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4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highlight w:val="green"/>
                <w:lang w:val="en-GB"/>
              </w:rPr>
            </w:pPr>
            <w:r>
              <w:rPr>
                <w:rFonts w:hint="eastAsia" w:ascii="Times New Roman" w:hAnsi="Times New Roman" w:eastAsia="Yu Mincho" w:cs="Times New Roman"/>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Batang" w:cs="Times New Roman"/>
                <w:sz w:val="20"/>
                <w:szCs w:val="20"/>
                <w:lang w:val="en-GB"/>
              </w:rPr>
              <w:t>For inter-cell multi-DCI based Multi-TRP operation with two TA enhancement, support indication of additionalPCI in the PDCCH order</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as baseline capability: support PRACH triggering towards servingCell PCI or active additionalPCI.</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u w:val="single"/>
                <w:lang w:val="en-GB" w:eastAsia="zh-CN"/>
              </w:rPr>
            </w:pPr>
            <w:r>
              <w:rPr>
                <w:rFonts w:hint="eastAsia" w:ascii="Times New Roman" w:hAnsi="Times New Roman" w:eastAsia="Batang" w:cs="Times New Roman"/>
                <w:sz w:val="20"/>
                <w:szCs w:val="20"/>
                <w:u w:val="single"/>
                <w:lang w:val="en-GB" w:eastAsia="zh-CN"/>
              </w:rPr>
              <w:t>Conclusion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Batang" w:cs="Times New Roman"/>
                <w:sz w:val="20"/>
                <w:szCs w:val="20"/>
                <w:lang w:val="en-GB"/>
              </w:rPr>
              <w:t>For inter-cell/intra-cell multi-DCI based Multi-TRP operation with two TA enhancement, there is no consensus to introduce RAR-less solution in Rel-18 from RAN1 perspective.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ja-JP"/>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u w:val="single"/>
                <w:lang w:val="en-GB" w:eastAsia="zh-CN"/>
              </w:rPr>
            </w:pPr>
            <w:r>
              <w:rPr>
                <w:rFonts w:hint="eastAsia" w:ascii="Times New Roman" w:hAnsi="Times New Roman" w:eastAsia="Batang" w:cs="Times New Roman"/>
                <w:sz w:val="20"/>
                <w:szCs w:val="20"/>
                <w:u w:val="single"/>
                <w:lang w:val="en-GB" w:eastAsia="zh-CN"/>
              </w:rPr>
              <w:t>Conclusion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inter-cell multi-DCI based Multi-TRP operation with two TA enhancement, for the optional feature where the overlapping duration of the later of the two UL transmissions is reduced the following is concluded:</w:t>
            </w:r>
          </w:p>
          <w:p>
            <w:pPr>
              <w:keepNext w:val="0"/>
              <w:keepLines w:val="0"/>
              <w:widowControl/>
              <w:numPr>
                <w:ilvl w:val="0"/>
                <w:numId w:val="3"/>
              </w:numPr>
              <w:suppressLineNumbers w:val="0"/>
              <w:autoSpaceDE/>
              <w:autoSpaceDN/>
              <w:adjustRightInd/>
              <w:snapToGrid/>
              <w:spacing w:before="0" w:beforeAutospacing="0" w:after="0" w:afterAutospacing="0" w:line="259" w:lineRule="auto"/>
              <w:ind w:left="720" w:right="0" w:hanging="360"/>
              <w:contextualSpacing/>
              <w:jc w:val="both"/>
              <w:rPr>
                <w:rFonts w:hint="eastAsia" w:ascii="Times New Roman" w:hAnsi="Times New Roman" w:eastAsia="Malgun Gothic" w:cs="Times New Roman"/>
                <w:sz w:val="20"/>
                <w:szCs w:val="20"/>
                <w:lang w:val="en-GB" w:eastAsia="zh-CN"/>
              </w:rPr>
            </w:pPr>
            <w:r>
              <w:rPr>
                <w:rFonts w:hint="eastAsia" w:ascii="Times New Roman" w:hAnsi="Times New Roman" w:eastAsia="Batang" w:cs="Times New Roman"/>
                <w:sz w:val="20"/>
                <w:szCs w:val="20"/>
                <w:lang w:val="en-GB" w:eastAsia="zh-CN"/>
              </w:rPr>
              <w:t>there is no consensus to specify the overlapping duration in RAN1 specifications.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eastAsia="Batang" w:cs="Times New Roman"/>
                <w:i w:val="0"/>
                <w:iCs w:val="0"/>
                <w:sz w:val="20"/>
                <w:szCs w:val="20"/>
                <w:lang w:val="en-GB"/>
              </w:rPr>
            </w:pPr>
            <w:r>
              <w:rPr>
                <w:rStyle w:val="8"/>
                <w:rFonts w:hint="eastAsia" w:ascii="Times New Roman" w:hAnsi="Times New Roman" w:eastAsia="Batang" w:cs="Times New Roman"/>
                <w:i w:val="0"/>
                <w:iCs w:val="0"/>
                <w:sz w:val="20"/>
                <w:szCs w:val="20"/>
                <w:lang w:val="en-GB"/>
              </w:rPr>
              <w:t xml:space="preserve">For intra-cell multi-DCI based Multi-TRP operation with two TA enhancement </w:t>
            </w:r>
            <w:r>
              <w:rPr>
                <w:rStyle w:val="8"/>
                <w:rFonts w:hint="eastAsia" w:ascii="Times New Roman" w:hAnsi="Times New Roman" w:eastAsia="Batang" w:cs="Times New Roman"/>
                <w:i w:val="0"/>
                <w:iCs w:val="0"/>
                <w:color w:val="FF0000"/>
                <w:sz w:val="20"/>
                <w:szCs w:val="20"/>
                <w:lang w:val="en-GB"/>
              </w:rPr>
              <w:t>and PDCCH order CFRA,</w:t>
            </w:r>
            <w:r>
              <w:rPr>
                <w:rStyle w:val="8"/>
                <w:rFonts w:hint="eastAsia" w:ascii="Times New Roman" w:hAnsi="Times New Roman" w:eastAsia="Batang" w:cs="Times New Roman"/>
                <w:i w:val="0"/>
                <w:iCs w:val="0"/>
                <w:sz w:val="20"/>
                <w:szCs w:val="20"/>
                <w:lang w:val="en-GB"/>
              </w:rPr>
              <w:t xml:space="preserve"> indicate a representation of the TAG ID with 1 bit (either the first TAG ID or the second TAG ID for the serving cell) as part of TA command in RAR</w:t>
            </w:r>
          </w:p>
          <w:p>
            <w:pPr>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eastAsia="Batang" w:cs="Times New Roman"/>
                <w:i w:val="0"/>
                <w:iCs w:val="0"/>
                <w:sz w:val="20"/>
                <w:szCs w:val="20"/>
                <w:lang w:val="en-GB"/>
              </w:rPr>
            </w:pPr>
            <w:r>
              <w:rPr>
                <w:rStyle w:val="8"/>
                <w:rFonts w:hint="eastAsia" w:ascii="Times New Roman" w:hAnsi="Times New Roman" w:eastAsia="Batang" w:cs="Times New Roman"/>
                <w:i w:val="0"/>
                <w:iCs w:val="0"/>
                <w:sz w:val="20"/>
                <w:szCs w:val="20"/>
                <w:lang w:val="en-GB"/>
              </w:rPr>
              <w:t xml:space="preserve">Note: For intra-cell multi-DCI based Multi-TRP operation, only a single </w:t>
            </w:r>
            <w:r>
              <w:rPr>
                <w:rFonts w:hint="eastAsia" w:ascii="Times New Roman" w:hAnsi="Times New Roman" w:eastAsia="Batang" w:cs="Times New Roman"/>
                <w:sz w:val="20"/>
                <w:szCs w:val="20"/>
                <w:lang w:val="en-GB" w:eastAsia="ja-JP"/>
              </w:rPr>
              <w:t>N</w:t>
            </w:r>
            <w:r>
              <w:rPr>
                <w:rFonts w:hint="eastAsia" w:ascii="Times New Roman" w:hAnsi="Times New Roman" w:eastAsia="Batang" w:cs="Times New Roman"/>
                <w:sz w:val="20"/>
                <w:szCs w:val="20"/>
                <w:vertAlign w:val="subscript"/>
                <w:lang w:val="en-GB" w:eastAsia="ja-JP"/>
              </w:rPr>
              <w:t>TA,offset</w:t>
            </w:r>
            <w:r>
              <w:rPr>
                <w:rStyle w:val="8"/>
                <w:rFonts w:hint="eastAsia" w:ascii="Times New Roman" w:hAnsi="Times New Roman" w:eastAsia="Batang" w:cs="Times New Roman"/>
                <w:i w:val="0"/>
                <w:iCs w:val="0"/>
                <w:sz w:val="20"/>
                <w:szCs w:val="20"/>
                <w:lang w:val="en-GB"/>
              </w:rPr>
              <w:t xml:space="preserve"> is configured. </w:t>
            </w:r>
          </w:p>
          <w:p>
            <w:pPr>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eastAsia="Batang" w:cs="Times New Roman"/>
                <w:i w:val="0"/>
                <w:iCs w:val="0"/>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eastAsia="Batang" w:cs="Times New Roman"/>
                <w:i w:val="0"/>
                <w:iCs w:val="0"/>
                <w:sz w:val="20"/>
                <w:szCs w:val="20"/>
                <w:u w:val="single"/>
                <w:lang w:val="en-GB"/>
              </w:rPr>
            </w:pPr>
            <w:r>
              <w:rPr>
                <w:rStyle w:val="8"/>
                <w:rFonts w:hint="eastAsia" w:ascii="Times New Roman" w:hAnsi="Times New Roman" w:eastAsia="Batang" w:cs="Times New Roman"/>
                <w:i w:val="0"/>
                <w:iCs w:val="0"/>
                <w:sz w:val="20"/>
                <w:szCs w:val="20"/>
                <w:u w:val="single"/>
                <w:lang w:val="en-GB"/>
              </w:rPr>
              <w:t>Conclusion</w:t>
            </w:r>
          </w:p>
          <w:p>
            <w:pPr>
              <w:pStyle w:val="4"/>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cs="Times New Roman"/>
                <w:i w:val="0"/>
                <w:iCs w:val="0"/>
                <w:sz w:val="20"/>
                <w:szCs w:val="20"/>
                <w:lang w:val="en-GB"/>
              </w:rPr>
            </w:pPr>
            <w:r>
              <w:rPr>
                <w:rStyle w:val="8"/>
                <w:rFonts w:hint="eastAsia" w:ascii="Times New Roman" w:hAnsi="Times New Roman" w:eastAsia="Batang" w:cs="Times New Roman"/>
                <w:i w:val="0"/>
                <w:iCs w:val="0"/>
                <w:sz w:val="20"/>
                <w:szCs w:val="20"/>
                <w:lang w:val="en-GB"/>
              </w:rPr>
              <w:t>For inter-cell multi-DCI based Multi-TRP operation with two TA enhancement, no consensus on introducing the following optional UE capability.</w:t>
            </w:r>
          </w:p>
          <w:p>
            <w:pPr>
              <w:pStyle w:val="4"/>
              <w:keepNext w:val="0"/>
              <w:keepLines w:val="0"/>
              <w:widowControl/>
              <w:suppressLineNumbers w:val="0"/>
              <w:autoSpaceDE/>
              <w:autoSpaceDN/>
              <w:adjustRightInd/>
              <w:snapToGrid/>
              <w:spacing w:before="0" w:beforeAutospacing="0" w:after="0" w:afterAutospacing="0"/>
              <w:ind w:left="0" w:right="0"/>
              <w:jc w:val="left"/>
              <w:rPr>
                <w:rStyle w:val="8"/>
                <w:rFonts w:hint="eastAsia" w:ascii="Times New Roman" w:hAnsi="Times New Roman" w:cs="Times New Roman"/>
                <w:i w:val="0"/>
                <w:iCs w:val="0"/>
                <w:sz w:val="20"/>
                <w:szCs w:val="20"/>
                <w:lang w:val="en-GB"/>
              </w:rPr>
            </w:pPr>
            <w:r>
              <w:rPr>
                <w:rStyle w:val="8"/>
                <w:rFonts w:hint="eastAsia" w:ascii="Times New Roman" w:hAnsi="Times New Roman" w:eastAsia="Batang" w:cs="Times New Roman"/>
                <w:i w:val="0"/>
                <w:iCs w:val="0"/>
                <w:sz w:val="20"/>
                <w:szCs w:val="20"/>
                <w:lang w:val="en-GB"/>
              </w:rPr>
              <w:t>optional UE capability: support PRACH triggering towards servingCell PCI, active additionalPCI, or up to 1 inactive additionalPCI.</w:t>
            </w:r>
          </w:p>
          <w:p>
            <w:pPr>
              <w:pStyle w:val="4"/>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color w:val="auto"/>
                <w:sz w:val="20"/>
                <w:szCs w:val="20"/>
                <w:lang w:val="en-GB" w:eastAsia="ja-JP"/>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color w:val="000000"/>
                <w:sz w:val="20"/>
                <w:szCs w:val="20"/>
                <w:lang w:val="en-US" w:eastAsia="zh-CN"/>
              </w:rPr>
            </w:pPr>
            <w:r>
              <w:rPr>
                <w:rStyle w:val="8"/>
                <w:rFonts w:hint="eastAsia" w:ascii="Times New Roman" w:hAnsi="Times New Roman" w:eastAsia="Batang" w:cs="Times New Roman"/>
                <w:i w:val="0"/>
                <w:iCs w:val="0"/>
                <w:sz w:val="20"/>
                <w:szCs w:val="20"/>
                <w:lang w:val="en-GB"/>
              </w:rPr>
              <w:t>For inter-cell multi-DCI based multi-TRP operation with two TAGs configured in Spcell, when the PDCCH order is transmitted from a TRP associated with additionalPCI, PDCCH RAR and PDSCH RAR of a CFRA are both QCLed with the CORESET associated with the Type I CSS set.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two TAs for multi-DCI-based multi-TRP operation based on those agreements.</w:t>
      </w:r>
    </w:p>
    <w:p>
      <w:pPr>
        <w:keepNext/>
        <w:numPr>
          <w:ilvl w:val="0"/>
          <w:numId w:val="1"/>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cs="Times New Roman"/>
          <w:sz w:val="20"/>
          <w:szCs w:val="16"/>
          <w:lang w:val="en-US" w:eastAsia="zh-CN"/>
        </w:rPr>
      </w:pPr>
      <w:r>
        <w:rPr>
          <w:rFonts w:hint="eastAsia" w:ascii="Times New Roman" w:eastAsia="宋体"/>
          <w:b w:val="0"/>
          <w:bCs/>
          <w:i w:val="0"/>
          <w:iCs/>
          <w:sz w:val="20"/>
          <w:szCs w:val="16"/>
          <w:lang w:val="en-US" w:eastAsia="zh-CN"/>
        </w:rPr>
        <w:t>In RAN1#112</w:t>
      </w:r>
      <w:r>
        <w:rPr>
          <w:rFonts w:hint="eastAsia" w:eastAsia="宋体"/>
          <w:b w:val="0"/>
          <w:bCs/>
          <w:i w:val="0"/>
          <w:iCs/>
          <w:sz w:val="20"/>
          <w:szCs w:val="16"/>
          <w:lang w:val="en-US" w:eastAsia="zh-CN"/>
        </w:rPr>
        <w:t>b-e</w:t>
      </w:r>
      <w:r>
        <w:rPr>
          <w:rFonts w:hint="eastAsia" w:ascii="Times New Roman" w:eastAsia="宋体"/>
          <w:b w:val="0"/>
          <w:bCs/>
          <w:i w:val="0"/>
          <w:iCs/>
          <w:sz w:val="20"/>
          <w:szCs w:val="16"/>
          <w:lang w:val="en-US" w:eastAsia="zh-CN"/>
        </w:rPr>
        <w:t xml:space="preserve"> meeting, </w:t>
      </w:r>
      <w:r>
        <w:rPr>
          <w:rFonts w:hint="eastAsia" w:eastAsia="宋体"/>
          <w:b w:val="0"/>
          <w:bCs/>
          <w:i w:val="0"/>
          <w:iCs/>
          <w:sz w:val="20"/>
          <w:szCs w:val="16"/>
          <w:lang w:val="en-US" w:eastAsia="zh-CN"/>
        </w:rPr>
        <w:t xml:space="preserve">a working assumption on </w:t>
      </w:r>
      <w:r>
        <w:rPr>
          <w:rFonts w:hint="eastAsia" w:ascii="Times New Roman" w:eastAsia="宋体"/>
          <w:b w:val="0"/>
          <w:bCs/>
          <w:i w:val="0"/>
          <w:iCs/>
          <w:sz w:val="20"/>
          <w:szCs w:val="16"/>
          <w:lang w:val="en-US" w:eastAsia="zh-CN"/>
        </w:rPr>
        <w:t>cross TRP RACH triggering for intra-cell Multi-DCI based M-TRP operation</w:t>
      </w:r>
      <w:r>
        <w:rPr>
          <w:rFonts w:hint="eastAsia" w:eastAsia="宋体"/>
          <w:b w:val="0"/>
          <w:bCs/>
          <w:i w:val="0"/>
          <w:iCs/>
          <w:sz w:val="20"/>
          <w:szCs w:val="16"/>
          <w:lang w:val="en-US" w:eastAsia="zh-CN"/>
        </w:rPr>
        <w:t xml:space="preserve"> was made. </w:t>
      </w:r>
      <w:r>
        <w:rPr>
          <w:rFonts w:hint="eastAsia" w:eastAsia="宋体" w:cs="Times New Roman"/>
          <w:sz w:val="20"/>
          <w:szCs w:val="16"/>
          <w:lang w:val="en-US" w:eastAsia="zh-CN"/>
        </w:rPr>
        <w:t>W</w:t>
      </w:r>
      <w:r>
        <w:rPr>
          <w:rFonts w:hint="eastAsia" w:ascii="Times New Roman" w:hAnsi="Times New Roman" w:eastAsia="宋体" w:cs="Times New Roman"/>
          <w:sz w:val="20"/>
          <w:szCs w:val="16"/>
          <w:lang w:val="en-US" w:eastAsia="zh-CN"/>
        </w:rPr>
        <w:t>e support to confirm the working assumption due to following reasons.</w:t>
      </w:r>
      <w:r>
        <w:rPr>
          <w:rFonts w:hint="eastAsia" w:eastAsia="宋体" w:cs="Times New Roman"/>
          <w:sz w:val="20"/>
          <w:szCs w:val="16"/>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eastAsia"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If the link between a TRP and UE is not reliable enough, the PDCCH order may be missed and then the corresponding CFRA procedure will be triggered with additional latency. For this case, if the PDCCH order can be sent by one TRP triggering RACH procedure towards the same TRP or a different TRP, PRACH procedures can be more reliable.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eastAsia" w:ascii="Times New Roman" w:hAnsi="Times New Roman" w:eastAsia="宋体" w:cs="Times New Roman"/>
          <w:sz w:val="20"/>
          <w:szCs w:val="16"/>
          <w:lang w:val="en-US"/>
        </w:rPr>
      </w:pPr>
      <w:r>
        <w:rPr>
          <w:rFonts w:hint="eastAsia" w:eastAsia="宋体"/>
          <w:b w:val="0"/>
          <w:bCs w:val="0"/>
          <w:i w:val="0"/>
          <w:iCs w:val="0"/>
          <w:sz w:val="20"/>
          <w:szCs w:val="20"/>
          <w:lang w:val="en-US" w:eastAsia="zh-CN"/>
        </w:rPr>
        <w:t>In addition, since this feature is supported for inter-cell Multi-DCI based M-TRP operation, we think it makes sense to extend this feature to intra-cell Multi-DCI based M-TRP operation.</w:t>
      </w:r>
    </w:p>
    <w:p>
      <w:pPr>
        <w:keepNext w:val="0"/>
        <w:keepLines w:val="0"/>
        <w:pageBreakBefore w:val="0"/>
        <w:widowControl/>
        <w:kinsoku/>
        <w:wordWrap/>
        <w:overflowPunct/>
        <w:topLinePunct w:val="0"/>
        <w:autoSpaceDE w:val="0"/>
        <w:autoSpaceDN w:val="0"/>
        <w:bidi w:val="0"/>
        <w:adjustRightInd w:val="0"/>
        <w:snapToGrid w:val="0"/>
        <w:spacing w:before="0" w:beforeLines="100" w:after="0"/>
        <w:jc w:val="both"/>
        <w:textAlignment w:val="auto"/>
        <w:rPr>
          <w:rFonts w:hint="eastAsia" w:eastAsia="宋体" w:cs="Times New Roman"/>
          <w:b/>
          <w:sz w:val="20"/>
          <w:szCs w:val="16"/>
          <w:lang w:val="en-US" w:eastAsia="zh-CN"/>
        </w:rPr>
      </w:pPr>
      <w:r>
        <w:rPr>
          <w:rFonts w:ascii="Times New Roman" w:hAnsi="Times New Roman" w:eastAsia="宋体" w:cs="Times New Roman"/>
          <w:b/>
          <w:sz w:val="20"/>
          <w:szCs w:val="16"/>
          <w:lang w:val="en-US"/>
        </w:rPr>
        <w:t xml:space="preserve">Proposal </w:t>
      </w:r>
      <w:r>
        <w:rPr>
          <w:rFonts w:hint="eastAsia" w:ascii="Times New Roman" w:hAnsi="Times New Roman" w:eastAsia="宋体" w:cs="Times New Roman"/>
          <w:b/>
          <w:sz w:val="20"/>
          <w:szCs w:val="16"/>
          <w:lang w:val="en-US" w:eastAsia="zh-CN"/>
        </w:rPr>
        <w:t>1</w:t>
      </w:r>
      <w:r>
        <w:rPr>
          <w:rFonts w:ascii="Times New Roman" w:hAnsi="Times New Roman" w:eastAsia="宋体" w:cs="Times New Roman"/>
          <w:b/>
          <w:sz w:val="20"/>
          <w:szCs w:val="16"/>
          <w:lang w:val="en-US"/>
        </w:rPr>
        <w:t xml:space="preserve">: </w:t>
      </w:r>
      <w:r>
        <w:rPr>
          <w:rFonts w:hint="eastAsia" w:eastAsia="宋体" w:cs="Times New Roman"/>
          <w:b/>
          <w:sz w:val="20"/>
          <w:szCs w:val="16"/>
          <w:lang w:val="en-US" w:eastAsia="zh-CN"/>
        </w:rPr>
        <w:t>S</w:t>
      </w:r>
      <w:r>
        <w:rPr>
          <w:rFonts w:hint="eastAsia" w:ascii="Times New Roman" w:hAnsi="Times New Roman" w:eastAsia="宋体" w:cs="Times New Roman"/>
          <w:b/>
          <w:sz w:val="20"/>
          <w:szCs w:val="16"/>
          <w:lang w:val="en-US"/>
        </w:rPr>
        <w:t>upport to confirm the working assumption</w:t>
      </w:r>
      <w:r>
        <w:rPr>
          <w:rFonts w:hint="eastAsia" w:eastAsia="宋体" w:cs="Times New Roman"/>
          <w:b/>
          <w:sz w:val="20"/>
          <w:szCs w:val="16"/>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eastAsia" w:eastAsia="宋体"/>
          <w:strike w:val="0"/>
          <w:dstrike w:val="0"/>
          <w:sz w:val="20"/>
          <w:szCs w:val="16"/>
          <w:highlight w:val="none"/>
          <w:lang w:val="en-US" w:eastAsia="zh-CN"/>
        </w:rPr>
      </w:pPr>
      <w:r>
        <w:rPr>
          <w:rFonts w:hint="eastAsia" w:eastAsia="宋体"/>
          <w:b/>
          <w:bCs/>
          <w:i w:val="0"/>
          <w:iCs w:val="0"/>
          <w:sz w:val="20"/>
          <w:szCs w:val="20"/>
          <w:lang w:val="en-US" w:eastAsia="zh-CN"/>
        </w:rPr>
        <w:t>i.e., For intra-cell multi-DCI based Multi-TRP operation with two TA enhancement, support the case where a PDCCH order sent by TRP</w:t>
      </w:r>
      <w:r>
        <w:rPr>
          <w:rFonts w:hint="eastAsia" w:eastAsia="宋体"/>
          <w:b/>
          <w:bCs/>
          <w:i w:val="0"/>
          <w:iCs w:val="0"/>
          <w:sz w:val="20"/>
          <w:szCs w:val="20"/>
          <w:vertAlign w:val="subscript"/>
          <w:lang w:val="en-US" w:eastAsia="zh-CN"/>
        </w:rPr>
        <w:t>X</w:t>
      </w:r>
      <w:r>
        <w:rPr>
          <w:rFonts w:hint="eastAsia" w:eastAsia="宋体"/>
          <w:b/>
          <w:bCs/>
          <w:i w:val="0"/>
          <w:iCs w:val="0"/>
          <w:sz w:val="20"/>
          <w:szCs w:val="20"/>
          <w:lang w:val="en-US" w:eastAsia="zh-CN"/>
        </w:rPr>
        <w:t xml:space="preserve"> triggers RACH procedure towards either TRP</w:t>
      </w:r>
      <w:r>
        <w:rPr>
          <w:rFonts w:hint="eastAsia" w:eastAsia="宋体"/>
          <w:b/>
          <w:bCs/>
          <w:i w:val="0"/>
          <w:iCs w:val="0"/>
          <w:sz w:val="20"/>
          <w:szCs w:val="20"/>
          <w:vertAlign w:val="subscript"/>
          <w:lang w:val="en-US" w:eastAsia="zh-CN"/>
        </w:rPr>
        <w:t xml:space="preserve">X </w:t>
      </w:r>
      <w:r>
        <w:rPr>
          <w:rFonts w:hint="eastAsia" w:eastAsia="宋体"/>
          <w:b/>
          <w:bCs/>
          <w:i w:val="0"/>
          <w:iCs w:val="0"/>
          <w:sz w:val="20"/>
          <w:szCs w:val="20"/>
          <w:lang w:val="en-US" w:eastAsia="zh-CN"/>
        </w:rPr>
        <w:t>or TRP</w:t>
      </w:r>
      <w:r>
        <w:rPr>
          <w:rFonts w:hint="eastAsia" w:eastAsia="宋体"/>
          <w:b/>
          <w:bCs/>
          <w:i w:val="0"/>
          <w:iCs w:val="0"/>
          <w:sz w:val="20"/>
          <w:szCs w:val="20"/>
          <w:vertAlign w:val="subscript"/>
          <w:lang w:val="en-US" w:eastAsia="zh-CN"/>
        </w:rPr>
        <w:t>Y</w:t>
      </w:r>
      <w:r>
        <w:rPr>
          <w:rFonts w:hint="eastAsia" w:eastAsia="宋体"/>
          <w:b/>
          <w:bCs/>
          <w:i w:val="0"/>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80"/>
        <w:textAlignment w:val="auto"/>
        <w:rPr>
          <w:rFonts w:hint="default" w:eastAsia="宋体"/>
          <w:strike w:val="0"/>
          <w:dstrike w:val="0"/>
          <w:sz w:val="20"/>
          <w:szCs w:val="16"/>
          <w:highlight w:val="none"/>
          <w:lang w:val="en-US" w:eastAsia="zh-CN"/>
        </w:rPr>
      </w:pPr>
      <w:r>
        <w:rPr>
          <w:rFonts w:hint="eastAsia" w:eastAsia="宋体"/>
          <w:strike w:val="0"/>
          <w:dstrike w:val="0"/>
          <w:sz w:val="20"/>
          <w:szCs w:val="16"/>
          <w:highlight w:val="none"/>
          <w:lang w:val="en-US" w:eastAsia="zh-CN"/>
        </w:rPr>
        <w:t xml:space="preserve">In the current specification, if a PRACH transmission from a UE is in response to a PDCCH order by the UE that triggers a contention-free random access procedure, the pathloss calculation is based on the DL RS that the DM-RS of the PDCCH order is quasi-collocated with. For cross-TRP PDCCH order, a PDCCH order sent by one TRP may trigger RACH procedure towards a different TRP. In this case, the legacy rule may not be applicable to the PRACH transmission toward a different TRP. Therefore, another solution should be designed to determined the DL RS for </w:t>
      </w:r>
      <w:r>
        <w:rPr>
          <w:rFonts w:hint="eastAsia" w:eastAsia="宋体"/>
          <w:strike w:val="0"/>
          <w:dstrike w:val="0"/>
          <w:sz w:val="20"/>
          <w:szCs w:val="20"/>
        </w:rPr>
        <w:t xml:space="preserve">pathloss </w:t>
      </w:r>
      <w:r>
        <w:rPr>
          <w:rFonts w:hint="eastAsia" w:eastAsia="宋体"/>
          <w:strike w:val="0"/>
          <w:dstrike w:val="0"/>
          <w:sz w:val="20"/>
          <w:szCs w:val="20"/>
          <w:lang w:val="en-US" w:eastAsia="zh-CN"/>
        </w:rPr>
        <w:t xml:space="preserve">measurement. </w:t>
      </w:r>
      <w:r>
        <w:rPr>
          <w:rFonts w:hint="eastAsia" w:eastAsia="宋体"/>
          <w:strike w:val="0"/>
          <w:dstrike w:val="0"/>
          <w:sz w:val="20"/>
          <w:szCs w:val="16"/>
          <w:highlight w:val="none"/>
          <w:lang w:val="en-US" w:eastAsia="zh-CN"/>
        </w:rPr>
        <w:t>In detail, SSB indicated in the PDCCH order serves as the path loss RS for PRACH Tx power determination.</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3</w:t>
      </w:r>
      <w:r>
        <w:rPr>
          <w:rFonts w:hint="eastAsia" w:ascii="Times New Roman" w:hAnsi="Times New Roman" w:eastAsia="Times New Roman" w:cs="Times New Roman"/>
          <w:i/>
          <w:iCs/>
          <w:sz w:val="20"/>
          <w:lang w:eastAsia="zh-CN"/>
        </w:rPr>
        <w:t>: 7.4</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Physical random access channel}</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MS Mincho" w:cs="Times New Roman"/>
                <w:sz w:val="20"/>
                <w:szCs w:val="20"/>
                <w:lang w:val="en-GB"/>
              </w:rPr>
            </w:pPr>
            <w:r>
              <w:rPr>
                <w:rFonts w:hint="eastAsia" w:ascii="Times New Roman" w:hAnsi="Times New Roman" w:eastAsia="宋体" w:cs="Times New Roman"/>
                <w:sz w:val="20"/>
                <w:szCs w:val="20"/>
                <w:lang w:val="en-GB"/>
              </w:rPr>
              <w:t>If a PRACH transmission from a UE is in response to a detection of a PDCCH order by the UE that triggers a contention-free random access procedure and depending on the DL RS that the DM-RS of the PDCCH order is quasi-collocated with as described in clause 10.1 when the PRACH transmission is on a serving cell, or depending on an indicated SS/PBCH block when the PRACH transmission is on a non-serving cell</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color w:val="FF0000"/>
                <w:sz w:val="20"/>
                <w:szCs w:val="20"/>
                <w:lang w:val="en-US" w:eastAsia="zh-CN"/>
              </w:rPr>
              <w:t>or depending on an indicated SS/PBCH block</w:t>
            </w:r>
            <w:r>
              <w:rPr>
                <w:rFonts w:hint="eastAsia" w:cs="Times New Roman"/>
                <w:color w:val="FF0000"/>
                <w:sz w:val="20"/>
                <w:szCs w:val="20"/>
                <w:lang w:val="en-US" w:eastAsia="zh-CN"/>
              </w:rPr>
              <w:t xml:space="preserve"> if </w:t>
            </w:r>
            <w:r>
              <w:rPr>
                <w:rFonts w:hint="eastAsia" w:ascii="Times New Roman" w:hAnsi="Times New Roman" w:eastAsia="宋体" w:cs="Times New Roman"/>
                <w:color w:val="FF0000"/>
                <w:sz w:val="20"/>
                <w:szCs w:val="20"/>
                <w:lang w:val="en-US" w:eastAsia="zh-CN"/>
              </w:rPr>
              <w:t xml:space="preserve">UE is configured by higher layer parameter </w:t>
            </w:r>
            <w:r>
              <w:rPr>
                <w:rFonts w:hint="eastAsia" w:ascii="Times New Roman" w:hAnsi="Times New Roman" w:eastAsia="宋体" w:cs="Times New Roman"/>
                <w:i/>
                <w:iCs/>
                <w:color w:val="FF0000"/>
                <w:sz w:val="20"/>
                <w:szCs w:val="20"/>
                <w:lang w:val="en-US" w:eastAsia="zh-CN"/>
              </w:rPr>
              <w:t>PDCCH-Config</w:t>
            </w:r>
            <w:r>
              <w:rPr>
                <w:rFonts w:hint="eastAsia" w:ascii="Times New Roman" w:hAnsi="Times New Roman" w:eastAsia="宋体" w:cs="Times New Roman"/>
                <w:color w:val="FF0000"/>
                <w:sz w:val="20"/>
                <w:szCs w:val="20"/>
                <w:lang w:val="en-US" w:eastAsia="zh-CN"/>
              </w:rPr>
              <w:t xml:space="preserve"> that contains two different values of </w:t>
            </w:r>
            <w:r>
              <w:rPr>
                <w:rFonts w:hint="eastAsia" w:ascii="Times New Roman" w:hAnsi="Times New Roman" w:eastAsia="宋体" w:cs="Times New Roman"/>
                <w:i/>
                <w:iCs/>
                <w:color w:val="FF0000"/>
                <w:sz w:val="20"/>
                <w:szCs w:val="20"/>
                <w:lang w:val="en-US" w:eastAsia="zh-CN"/>
              </w:rPr>
              <w:t xml:space="preserve">coresetPoolIndex </w:t>
            </w:r>
            <w:r>
              <w:rPr>
                <w:rFonts w:hint="eastAsia" w:ascii="Times New Roman" w:hAnsi="Times New Roman" w:eastAsia="宋体" w:cs="Times New Roman"/>
                <w:color w:val="FF0000"/>
                <w:sz w:val="20"/>
                <w:szCs w:val="20"/>
                <w:lang w:val="en-US" w:eastAsia="zh-CN"/>
              </w:rPr>
              <w:t xml:space="preserve">in different </w:t>
            </w:r>
            <w:r>
              <w:rPr>
                <w:rFonts w:hint="eastAsia" w:ascii="Times New Roman" w:hAnsi="Times New Roman" w:eastAsia="宋体" w:cs="Times New Roman"/>
                <w:i/>
                <w:iCs/>
                <w:color w:val="FF0000"/>
                <w:sz w:val="20"/>
                <w:szCs w:val="20"/>
                <w:lang w:val="en-US" w:eastAsia="zh-CN"/>
              </w:rPr>
              <w:t>ControlResourceSets</w:t>
            </w:r>
            <w:r>
              <w:rPr>
                <w:rFonts w:hint="eastAsia" w:ascii="Times New Roman" w:hAnsi="Times New Roman" w:eastAsia="宋体" w:cs="Times New Roman"/>
                <w:sz w:val="20"/>
                <w:szCs w:val="20"/>
                <w:lang w:val="en-GB"/>
              </w:rPr>
              <w:t xml:space="preserve">, </w:t>
            </w:r>
            <w:r>
              <w:rPr>
                <w:rFonts w:hint="eastAsia" w:ascii="Times New Roman" w:hAnsi="Times New Roman" w:eastAsia="MS Mincho" w:cs="Times New Roman"/>
                <w:i/>
                <w:sz w:val="20"/>
                <w:szCs w:val="20"/>
                <w:lang w:val="en-GB"/>
              </w:rPr>
              <w:t>referenceSignalPower</w:t>
            </w:r>
            <w:r>
              <w:rPr>
                <w:rFonts w:hint="eastAsia" w:ascii="Times New Roman" w:hAnsi="Times New Roman" w:eastAsia="MS Mincho" w:cs="Times New Roman"/>
                <w:sz w:val="20"/>
                <w:szCs w:val="20"/>
                <w:lang w:val="en-GB"/>
              </w:rPr>
              <w:t xml:space="preserve"> is provided by a corresponding </w:t>
            </w:r>
            <w:r>
              <w:rPr>
                <w:rFonts w:hint="eastAsia" w:ascii="Times New Roman" w:hAnsi="Times New Roman" w:eastAsia="宋体" w:cs="Times New Roman"/>
                <w:i/>
                <w:sz w:val="20"/>
                <w:szCs w:val="20"/>
                <w:lang w:val="en-GB"/>
              </w:rPr>
              <w:t>ss-PBCH-BlockPower</w:t>
            </w:r>
            <w:r>
              <w:rPr>
                <w:rFonts w:hint="eastAsia" w:ascii="Times New Roman" w:hAnsi="Times New Roman" w:eastAsia="MS Mincho" w:cs="Times New Roman"/>
                <w:sz w:val="20"/>
                <w:szCs w:val="20"/>
                <w:lang w:val="en-GB"/>
              </w:rPr>
              <w:t xml:space="preserve">.If the UE is configured resources for a periodic CSI-RS reception or the </w:t>
            </w:r>
            <w:r>
              <w:rPr>
                <w:rFonts w:hint="eastAsia" w:ascii="Times New Roman" w:hAnsi="Times New Roman" w:eastAsia="宋体" w:cs="Times New Roman"/>
                <w:sz w:val="20"/>
                <w:szCs w:val="20"/>
                <w:lang w:val="en-GB"/>
              </w:rPr>
              <w:t xml:space="preserve">PRACH transmission is associated with a link recovery procedure where a corresponding index </w:t>
            </w:r>
            <m:oMath>
              <m:sSub>
                <m:sSubPr>
                  <m:ctrlPr>
                    <w:rPr>
                      <w:rFonts w:hint="eastAsia" w:ascii="Cambria Math" w:hAnsi="Cambria Math"/>
                      <w:i/>
                      <w:sz w:val="20"/>
                      <w:szCs w:val="20"/>
                      <w:lang w:val="zh-CN"/>
                    </w:rPr>
                  </m:ctrlPr>
                </m:sSubPr>
                <m:e>
                  <m:r>
                    <m:rPr/>
                    <w:rPr>
                      <w:rFonts w:hint="eastAsia" w:ascii="Cambria Math" w:hAnsi="Cambria Math"/>
                      <w:sz w:val="20"/>
                      <w:szCs w:val="20"/>
                    </w:rPr>
                    <m:t>q</m:t>
                  </m:r>
                  <m:ctrlPr>
                    <w:rPr>
                      <w:rFonts w:hint="eastAsia" w:ascii="Cambria Math" w:hAnsi="Cambria Math"/>
                      <w:i/>
                      <w:sz w:val="20"/>
                      <w:szCs w:val="20"/>
                      <w:lang w:val="zh-CN"/>
                    </w:rPr>
                  </m:ctrlPr>
                </m:e>
                <m:sub>
                  <m:r>
                    <m:rPr>
                      <m:sty m:val="p"/>
                    </m:rPr>
                    <w:rPr>
                      <w:rFonts w:hint="eastAsia" w:ascii="Cambria Math" w:hAnsi="Cambria Math"/>
                      <w:sz w:val="20"/>
                      <w:szCs w:val="20"/>
                    </w:rPr>
                    <m:t>new</m:t>
                  </m:r>
                  <m:ctrlPr>
                    <w:rPr>
                      <w:rFonts w:hint="eastAsia" w:ascii="Cambria Math" w:hAnsi="Cambria Math"/>
                      <w:i/>
                      <w:sz w:val="20"/>
                      <w:szCs w:val="20"/>
                      <w:lang w:val="zh-CN"/>
                    </w:rPr>
                  </m:ctrlPr>
                </m:sub>
              </m:sSub>
            </m:oMath>
            <w:r>
              <w:rPr>
                <w:rFonts w:hint="eastAsia" w:ascii="Times New Roman" w:hAnsi="Times New Roman" w:eastAsia="宋体" w:cs="Times New Roman"/>
                <w:iCs/>
                <w:sz w:val="20"/>
                <w:szCs w:val="20"/>
                <w:lang w:val="en-GB"/>
              </w:rPr>
              <w:t xml:space="preserve"> is associated with a periodic CSI-RS configuration</w:t>
            </w:r>
            <w:r>
              <w:rPr>
                <w:rFonts w:hint="eastAsia" w:ascii="Times New Roman" w:hAnsi="Times New Roman" w:eastAsia="宋体" w:cs="Times New Roman"/>
                <w:sz w:val="20"/>
                <w:szCs w:val="20"/>
                <w:lang w:val="en-GB"/>
              </w:rPr>
              <w:t xml:space="preserve"> </w:t>
            </w:r>
            <w:r>
              <w:rPr>
                <w:rFonts w:hint="eastAsia" w:ascii="Times New Roman" w:hAnsi="Times New Roman" w:eastAsia="宋体" w:cs="Times New Roman"/>
                <w:iCs/>
                <w:sz w:val="20"/>
                <w:szCs w:val="20"/>
                <w:lang w:val="en-GB"/>
              </w:rPr>
              <w:t>as described in clause 6</w:t>
            </w:r>
            <w:r>
              <w:rPr>
                <w:rFonts w:hint="eastAsia" w:ascii="Times New Roman" w:hAnsi="Times New Roman" w:eastAsia="MS Mincho" w:cs="Times New Roman"/>
                <w:sz w:val="20"/>
                <w:szCs w:val="20"/>
                <w:lang w:val="en-GB"/>
              </w:rPr>
              <w:t xml:space="preserve">, </w:t>
            </w:r>
            <w:r>
              <w:rPr>
                <w:rFonts w:hint="eastAsia" w:ascii="Times New Roman" w:hAnsi="Times New Roman" w:eastAsia="MS Mincho" w:cs="Times New Roman"/>
                <w:i/>
                <w:sz w:val="20"/>
                <w:szCs w:val="20"/>
                <w:lang w:val="en-GB"/>
              </w:rPr>
              <w:t>referenceSignalPower</w:t>
            </w:r>
            <w:r>
              <w:rPr>
                <w:rFonts w:hint="eastAsia" w:ascii="Times New Roman" w:hAnsi="Times New Roman" w:eastAsia="MS Mincho" w:cs="Times New Roman"/>
                <w:sz w:val="20"/>
                <w:szCs w:val="20"/>
                <w:lang w:val="en-GB"/>
              </w:rPr>
              <w:t xml:space="preserve"> is </w:t>
            </w:r>
            <w:r>
              <w:rPr>
                <w:rFonts w:hint="eastAsia" w:ascii="Times New Roman" w:hAnsi="Times New Roman" w:eastAsia="MS Mincho" w:cs="Times New Roman"/>
                <w:sz w:val="20"/>
                <w:szCs w:val="20"/>
                <w:lang w:val="en-US"/>
              </w:rPr>
              <w:t xml:space="preserve">obtained by </w:t>
            </w:r>
            <w:r>
              <w:rPr>
                <w:rFonts w:hint="eastAsia" w:ascii="Times New Roman" w:hAnsi="Times New Roman" w:eastAsia="宋体" w:cs="Times New Roman"/>
                <w:i/>
                <w:sz w:val="20"/>
                <w:szCs w:val="20"/>
                <w:lang w:val="en-GB"/>
              </w:rPr>
              <w:t>ss-PBCH-BlockPower</w:t>
            </w:r>
            <w:r>
              <w:rPr>
                <w:rFonts w:hint="eastAsia" w:ascii="Times New Roman" w:hAnsi="Times New Roman" w:eastAsia="宋体" w:cs="Times New Roman"/>
                <w:sz w:val="20"/>
                <w:szCs w:val="20"/>
                <w:lang w:val="en-GB"/>
              </w:rPr>
              <w:t xml:space="preserve"> and</w:t>
            </w:r>
            <w:r>
              <w:rPr>
                <w:rFonts w:hint="eastAsia" w:ascii="Times New Roman" w:hAnsi="Times New Roman" w:eastAsia="宋体" w:cs="Times New Roman"/>
                <w:sz w:val="20"/>
                <w:szCs w:val="20"/>
                <w:lang w:val="en-US"/>
              </w:rPr>
              <w:t xml:space="preserve"> </w:t>
            </w:r>
            <w:r>
              <w:rPr>
                <w:rFonts w:hint="eastAsia" w:ascii="Times New Roman" w:hAnsi="Times New Roman" w:eastAsia="宋体" w:cs="Times New Roman"/>
                <w:i/>
                <w:sz w:val="20"/>
                <w:szCs w:val="20"/>
                <w:lang w:val="en-GB"/>
              </w:rPr>
              <w:t>powerControlOffsetSS</w:t>
            </w:r>
            <w:r>
              <w:rPr>
                <w:rFonts w:hint="eastAsia" w:ascii="Times New Roman" w:hAnsi="Times New Roman" w:eastAsia="宋体" w:cs="Times New Roman"/>
                <w:sz w:val="20"/>
                <w:szCs w:val="20"/>
                <w:lang w:val="en-US"/>
              </w:rPr>
              <w:t xml:space="preserve"> where </w:t>
            </w:r>
            <w:r>
              <w:rPr>
                <w:rFonts w:hint="eastAsia" w:ascii="Times New Roman" w:hAnsi="Times New Roman" w:eastAsia="宋体" w:cs="Times New Roman"/>
                <w:i/>
                <w:sz w:val="20"/>
                <w:szCs w:val="20"/>
                <w:lang w:val="en-GB"/>
              </w:rPr>
              <w:t xml:space="preserve">powerControlOffsetSS </w:t>
            </w:r>
            <w:r>
              <w:rPr>
                <w:rFonts w:hint="eastAsia" w:ascii="Times New Roman" w:hAnsi="Times New Roman" w:eastAsia="宋体" w:cs="Times New Roman"/>
                <w:sz w:val="20"/>
                <w:szCs w:val="20"/>
                <w:lang w:val="en-US"/>
              </w:rPr>
              <w:t xml:space="preserve">provides an offset of CSI-RS transmission power relative to SS/PBCH block transmission power </w:t>
            </w:r>
            <w:r>
              <w:rPr>
                <w:rFonts w:hint="eastAsia" w:ascii="Times New Roman" w:hAnsi="Times New Roman" w:eastAsia="宋体" w:cs="Times New Roman"/>
                <w:sz w:val="20"/>
                <w:szCs w:val="20"/>
                <w:lang w:val="en-GB"/>
              </w:rPr>
              <w:t>[</w:t>
            </w:r>
            <w:r>
              <w:rPr>
                <w:rFonts w:hint="eastAsia" w:ascii="Times New Roman" w:hAnsi="Times New Roman" w:eastAsia="宋体" w:cs="Times New Roman"/>
                <w:sz w:val="20"/>
                <w:szCs w:val="20"/>
                <w:lang w:val="en-US"/>
              </w:rPr>
              <w:t>6</w:t>
            </w:r>
            <w:r>
              <w:rPr>
                <w:rFonts w:hint="eastAsia" w:ascii="Times New Roman" w:hAnsi="Times New Roman" w:eastAsia="宋体" w:cs="Times New Roman"/>
                <w:sz w:val="20"/>
                <w:szCs w:val="20"/>
                <w:lang w:val="en-GB"/>
              </w:rPr>
              <w:t>, TS 38.</w:t>
            </w:r>
            <w:r>
              <w:rPr>
                <w:rFonts w:hint="eastAsia" w:ascii="Times New Roman" w:hAnsi="Times New Roman" w:eastAsia="宋体" w:cs="Times New Roman"/>
                <w:sz w:val="20"/>
                <w:szCs w:val="20"/>
                <w:lang w:val="en-US"/>
              </w:rPr>
              <w:t>214</w:t>
            </w:r>
            <w:r>
              <w:rPr>
                <w:rFonts w:hint="eastAsia" w:ascii="Times New Roman" w:hAnsi="Times New Roman" w:eastAsia="宋体" w:cs="Times New Roman"/>
                <w:sz w:val="20"/>
                <w:szCs w:val="20"/>
                <w:lang w:val="en-GB"/>
              </w:rPr>
              <w:t>]</w:t>
            </w:r>
            <w:r>
              <w:rPr>
                <w:rFonts w:hint="eastAsia" w:ascii="Times New Roman" w:hAnsi="Times New Roman" w:eastAsia="宋体" w:cs="Times New Roman"/>
                <w:sz w:val="20"/>
                <w:szCs w:val="20"/>
                <w:lang w:val="en-US"/>
              </w:rPr>
              <w:t xml:space="preserve">. If </w:t>
            </w:r>
            <w:r>
              <w:rPr>
                <w:rFonts w:hint="eastAsia" w:ascii="Times New Roman" w:hAnsi="Times New Roman" w:eastAsia="宋体" w:cs="Times New Roman"/>
                <w:i/>
                <w:sz w:val="20"/>
                <w:szCs w:val="20"/>
                <w:lang w:val="en-GB"/>
              </w:rPr>
              <w:t>powerControlOffsetSS</w:t>
            </w:r>
            <w:r>
              <w:rPr>
                <w:rFonts w:hint="eastAsia" w:ascii="Times New Roman" w:hAnsi="Times New Roman" w:eastAsia="宋体" w:cs="Times New Roman"/>
                <w:sz w:val="20"/>
                <w:szCs w:val="20"/>
                <w:lang w:val="en-GB"/>
              </w:rPr>
              <w:t xml:space="preserve"> is not provided to the UE, the UE assumes an offset of 0 dB</w:t>
            </w:r>
            <w:r>
              <w:rPr>
                <w:rFonts w:hint="eastAsia" w:ascii="Times New Roman" w:hAnsi="Times New Roman" w:eastAsia="宋体" w:cs="Times New Roman"/>
                <w:sz w:val="20"/>
                <w:szCs w:val="20"/>
                <w:lang w:val="en-US"/>
              </w:rPr>
              <w:t>.</w:t>
            </w:r>
            <w:bookmarkStart w:id="3" w:name="_Hlk528933777"/>
            <w:r>
              <w:rPr>
                <w:rFonts w:hint="eastAsia" w:ascii="Times New Roman" w:hAnsi="Times New Roman" w:eastAsia="宋体" w:cs="Times New Roman"/>
                <w:sz w:val="20"/>
                <w:szCs w:val="20"/>
                <w:lang w:val="en-GB" w:eastAsia="ja-JP"/>
              </w:rPr>
              <w:t xml:space="preserve"> If </w:t>
            </w:r>
            <w:r>
              <w:rPr>
                <w:rFonts w:hint="eastAsia" w:ascii="Times New Roman" w:hAnsi="Times New Roman" w:eastAsia="宋体" w:cs="Times New Roman"/>
                <w:sz w:val="20"/>
                <w:szCs w:val="20"/>
                <w:lang w:val="en-GB"/>
              </w:rPr>
              <w:t xml:space="preserve">the </w:t>
            </w:r>
            <w:r>
              <w:rPr>
                <w:rFonts w:hint="eastAsia" w:ascii="Times New Roman" w:hAnsi="Times New Roman" w:eastAsia="宋体" w:cs="Times New Roman"/>
                <w:sz w:val="20"/>
                <w:szCs w:val="20"/>
                <w:lang w:val="en-GB" w:eastAsia="ja-JP"/>
              </w:rPr>
              <w:t xml:space="preserve">active TCI state for the PDCCH that provides the PDCCH order includes two RS, the UE expects that one RS is configured with </w:t>
            </w:r>
            <w:r>
              <w:rPr>
                <w:rFonts w:hint="eastAsia" w:ascii="Times New Roman" w:hAnsi="Times New Roman" w:eastAsia="宋体" w:cs="Times New Roman"/>
                <w:i/>
                <w:sz w:val="20"/>
                <w:szCs w:val="20"/>
                <w:lang w:val="en-GB" w:eastAsia="ja-JP"/>
              </w:rPr>
              <w:t>qcl-Type</w:t>
            </w:r>
            <w:r>
              <w:rPr>
                <w:rFonts w:hint="eastAsia" w:ascii="Times New Roman" w:hAnsi="Times New Roman" w:eastAsia="宋体" w:cs="Times New Roman"/>
                <w:sz w:val="20"/>
                <w:szCs w:val="20"/>
                <w:lang w:val="en-GB" w:eastAsia="ja-JP"/>
              </w:rPr>
              <w:t xml:space="preserve"> set to 'typeD' and the UE uses the one RS when applying a value provided by </w:t>
            </w:r>
            <w:r>
              <w:rPr>
                <w:rFonts w:hint="eastAsia" w:ascii="Times New Roman" w:hAnsi="Times New Roman" w:eastAsia="宋体" w:cs="Times New Roman"/>
                <w:i/>
                <w:iCs/>
                <w:sz w:val="20"/>
                <w:szCs w:val="20"/>
                <w:lang w:val="en-GB"/>
              </w:rPr>
              <w:t>powerControlOffsetSS</w:t>
            </w:r>
            <w:r>
              <w:rPr>
                <w:rFonts w:hint="eastAsia" w:ascii="Times New Roman" w:hAnsi="Times New Roman" w:eastAsia="宋体" w:cs="Times New Roman"/>
                <w:sz w:val="20"/>
                <w:szCs w:val="20"/>
                <w:lang w:val="en-GB"/>
              </w:rPr>
              <w:t>.</w:t>
            </w:r>
            <w:bookmarkEnd w:id="3"/>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80"/>
        <w:textAlignment w:val="auto"/>
        <w:rPr>
          <w:rFonts w:hint="eastAsia" w:eastAsia="宋体"/>
          <w:sz w:val="20"/>
          <w:szCs w:val="16"/>
          <w:highlight w:val="none"/>
          <w:lang w:val="en-US" w:eastAsia="zh-CN"/>
        </w:rPr>
      </w:pPr>
      <w:r>
        <w:rPr>
          <w:rFonts w:hint="eastAsia" w:eastAsia="宋体"/>
          <w:sz w:val="20"/>
          <w:szCs w:val="16"/>
          <w:highlight w:val="none"/>
          <w:lang w:val="en-US" w:eastAsia="zh-CN"/>
        </w:rPr>
        <w:t>In Rel-15</w:t>
      </w:r>
      <w:r>
        <w:rPr>
          <w:rFonts w:hint="default" w:eastAsia="宋体"/>
          <w:sz w:val="20"/>
          <w:szCs w:val="16"/>
          <w:highlight w:val="none"/>
          <w:lang w:val="en-US" w:eastAsia="zh-CN"/>
        </w:rPr>
        <w:t>,</w:t>
      </w:r>
      <w:r>
        <w:rPr>
          <w:rFonts w:hint="eastAsia" w:eastAsia="宋体"/>
          <w:sz w:val="20"/>
          <w:szCs w:val="16"/>
          <w:highlight w:val="none"/>
          <w:lang w:val="en-US" w:eastAsia="zh-CN"/>
        </w:rPr>
        <w:t xml:space="preserve"> </w:t>
      </w:r>
      <w:r>
        <w:rPr>
          <w:rFonts w:hint="default" w:eastAsia="宋体"/>
          <w:sz w:val="20"/>
          <w:szCs w:val="16"/>
          <w:highlight w:val="none"/>
          <w:lang w:val="en-US" w:eastAsia="zh-CN"/>
        </w:rPr>
        <w:t xml:space="preserve">the UE is configured to receive </w:t>
      </w:r>
      <w:r>
        <w:rPr>
          <w:rFonts w:hint="eastAsia" w:eastAsia="宋体"/>
          <w:sz w:val="20"/>
          <w:szCs w:val="16"/>
          <w:highlight w:val="none"/>
          <w:lang w:val="en-US" w:eastAsia="zh-CN"/>
        </w:rPr>
        <w:t xml:space="preserve">scheduling </w:t>
      </w:r>
      <w:r>
        <w:rPr>
          <w:rFonts w:hint="default" w:eastAsia="宋体"/>
          <w:sz w:val="20"/>
          <w:szCs w:val="16"/>
          <w:highlight w:val="none"/>
          <w:lang w:val="en-US" w:eastAsia="zh-CN"/>
        </w:rPr>
        <w:t xml:space="preserve">PDCCH </w:t>
      </w:r>
      <w:r>
        <w:rPr>
          <w:rFonts w:hint="eastAsia" w:eastAsia="宋体"/>
          <w:sz w:val="20"/>
          <w:szCs w:val="16"/>
          <w:highlight w:val="none"/>
          <w:lang w:val="en-US" w:eastAsia="zh-CN"/>
        </w:rPr>
        <w:t xml:space="preserve">of the RAR in </w:t>
      </w:r>
      <w:r>
        <w:rPr>
          <w:rFonts w:hint="default" w:eastAsia="宋体"/>
          <w:sz w:val="20"/>
          <w:szCs w:val="16"/>
          <w:highlight w:val="none"/>
          <w:lang w:val="en-US" w:eastAsia="zh-CN"/>
        </w:rPr>
        <w:t xml:space="preserve">Type1-PDCCH CSS set, </w:t>
      </w:r>
      <w:r>
        <w:rPr>
          <w:rFonts w:hint="eastAsia" w:eastAsia="宋体"/>
          <w:sz w:val="20"/>
          <w:szCs w:val="16"/>
          <w:highlight w:val="none"/>
          <w:lang w:val="en-US" w:eastAsia="zh-CN"/>
        </w:rPr>
        <w:t xml:space="preserve">where a Type1-PDCCH CSS set is configured by </w:t>
      </w:r>
      <w:r>
        <w:rPr>
          <w:rFonts w:hint="eastAsia" w:eastAsia="宋体"/>
          <w:i/>
          <w:iCs/>
          <w:sz w:val="20"/>
          <w:szCs w:val="16"/>
          <w:highlight w:val="none"/>
          <w:lang w:val="en-US" w:eastAsia="zh-CN"/>
        </w:rPr>
        <w:t>ra-SearchSpace</w:t>
      </w:r>
      <w:r>
        <w:rPr>
          <w:rFonts w:hint="eastAsia" w:eastAsia="宋体"/>
          <w:sz w:val="20"/>
          <w:szCs w:val="16"/>
          <w:highlight w:val="none"/>
          <w:lang w:val="en-US" w:eastAsia="zh-CN"/>
        </w:rPr>
        <w:t>. T</w:t>
      </w:r>
      <w:r>
        <w:rPr>
          <w:rFonts w:hint="default" w:eastAsia="宋体"/>
          <w:sz w:val="20"/>
          <w:szCs w:val="16"/>
          <w:highlight w:val="none"/>
          <w:lang w:val="en-US" w:eastAsia="zh-CN"/>
        </w:rPr>
        <w:t xml:space="preserve">he UE is configured </w:t>
      </w:r>
      <w:r>
        <w:rPr>
          <w:rFonts w:hint="eastAsia" w:eastAsia="宋体"/>
          <w:sz w:val="20"/>
          <w:szCs w:val="16"/>
          <w:highlight w:val="none"/>
          <w:lang w:val="en-US" w:eastAsia="zh-CN"/>
        </w:rPr>
        <w:t xml:space="preserve">with </w:t>
      </w:r>
      <w:r>
        <w:rPr>
          <w:rFonts w:hint="default" w:eastAsia="宋体"/>
          <w:sz w:val="20"/>
          <w:szCs w:val="16"/>
          <w:highlight w:val="none"/>
          <w:lang w:val="en-US" w:eastAsia="zh-CN"/>
        </w:rPr>
        <w:t xml:space="preserve">two </w:t>
      </w:r>
      <w:r>
        <w:rPr>
          <w:rFonts w:hint="eastAsia" w:eastAsia="宋体"/>
          <w:sz w:val="20"/>
          <w:szCs w:val="16"/>
          <w:highlight w:val="none"/>
          <w:lang w:val="en-US" w:eastAsia="zh-CN"/>
        </w:rPr>
        <w:t>groups</w:t>
      </w:r>
      <w:r>
        <w:rPr>
          <w:rFonts w:hint="default" w:eastAsia="宋体"/>
          <w:sz w:val="20"/>
          <w:szCs w:val="16"/>
          <w:highlight w:val="none"/>
          <w:lang w:val="en-US" w:eastAsia="zh-CN"/>
        </w:rPr>
        <w:t xml:space="preserve"> of </w:t>
      </w:r>
      <w:r>
        <w:rPr>
          <w:rFonts w:hint="eastAsia" w:eastAsia="宋体"/>
          <w:sz w:val="20"/>
          <w:szCs w:val="16"/>
          <w:highlight w:val="none"/>
          <w:lang w:val="en-US" w:eastAsia="zh-CN"/>
        </w:rPr>
        <w:t>CORESET in Multi-DCI based M-TRP operation,</w:t>
      </w:r>
      <w:r>
        <w:rPr>
          <w:rFonts w:hint="default" w:eastAsia="宋体"/>
          <w:sz w:val="20"/>
          <w:szCs w:val="16"/>
          <w:highlight w:val="none"/>
          <w:lang w:val="en-US" w:eastAsia="zh-CN"/>
        </w:rPr>
        <w:t xml:space="preserve"> </w:t>
      </w:r>
      <w:r>
        <w:rPr>
          <w:rFonts w:hint="eastAsia" w:eastAsia="宋体"/>
          <w:sz w:val="20"/>
          <w:szCs w:val="16"/>
          <w:highlight w:val="none"/>
          <w:lang w:val="en-US" w:eastAsia="zh-CN"/>
        </w:rPr>
        <w:t>where each group</w:t>
      </w:r>
      <w:r>
        <w:rPr>
          <w:rFonts w:hint="default" w:eastAsia="宋体"/>
          <w:sz w:val="20"/>
          <w:szCs w:val="16"/>
          <w:highlight w:val="none"/>
          <w:lang w:val="en-US" w:eastAsia="zh-CN"/>
        </w:rPr>
        <w:t xml:space="preserve"> of </w:t>
      </w:r>
      <w:r>
        <w:rPr>
          <w:rFonts w:hint="eastAsia" w:eastAsia="宋体"/>
          <w:sz w:val="20"/>
          <w:szCs w:val="16"/>
          <w:highlight w:val="none"/>
          <w:lang w:val="en-US" w:eastAsia="zh-CN"/>
        </w:rPr>
        <w:t xml:space="preserve">CORESET is associated to a TRP. Since only one </w:t>
      </w:r>
      <w:r>
        <w:rPr>
          <w:rFonts w:hint="default" w:eastAsia="宋体"/>
          <w:sz w:val="20"/>
          <w:szCs w:val="16"/>
          <w:highlight w:val="none"/>
          <w:lang w:val="en-US" w:eastAsia="zh-CN"/>
        </w:rPr>
        <w:t>Type1-PDCCH CSS set</w:t>
      </w:r>
      <w:r>
        <w:rPr>
          <w:rFonts w:hint="eastAsia" w:eastAsia="宋体"/>
          <w:sz w:val="20"/>
          <w:szCs w:val="16"/>
          <w:highlight w:val="none"/>
          <w:lang w:val="en-US" w:eastAsia="zh-CN"/>
        </w:rPr>
        <w:t xml:space="preserve"> is configured, for these two groups of CORESET, the </w:t>
      </w:r>
      <w:r>
        <w:rPr>
          <w:rFonts w:hint="default" w:eastAsia="宋体"/>
          <w:sz w:val="20"/>
          <w:szCs w:val="16"/>
          <w:highlight w:val="none"/>
          <w:lang w:val="en-US" w:eastAsia="zh-CN"/>
        </w:rPr>
        <w:t>Type1-PDCCH CSS set</w:t>
      </w:r>
      <w:r>
        <w:rPr>
          <w:rFonts w:hint="eastAsia" w:eastAsia="宋体"/>
          <w:sz w:val="20"/>
          <w:szCs w:val="16"/>
          <w:highlight w:val="none"/>
          <w:lang w:val="en-US" w:eastAsia="zh-CN"/>
        </w:rPr>
        <w:t xml:space="preserve"> is associated to one group of CORESET, i.e., one TRP. </w:t>
      </w:r>
    </w:p>
    <w:p>
      <w:pPr>
        <w:keepNext w:val="0"/>
        <w:keepLines w:val="0"/>
        <w:pageBreakBefore w:val="0"/>
        <w:widowControl/>
        <w:kinsoku/>
        <w:wordWrap/>
        <w:overflowPunct/>
        <w:topLinePunct w:val="0"/>
        <w:autoSpaceDE w:val="0"/>
        <w:autoSpaceDN w:val="0"/>
        <w:bidi w:val="0"/>
        <w:adjustRightInd w:val="0"/>
        <w:snapToGrid w:val="0"/>
        <w:spacing w:before="120"/>
        <w:jc w:val="both"/>
        <w:textAlignment w:val="auto"/>
        <w:rPr>
          <w:rFonts w:hint="eastAsia" w:eastAsia="宋体"/>
          <w:sz w:val="20"/>
          <w:szCs w:val="16"/>
          <w:highlight w:val="none"/>
          <w:lang w:val="en-US" w:eastAsia="zh-CN"/>
        </w:rPr>
      </w:pPr>
      <w:r>
        <w:rPr>
          <w:rFonts w:hint="eastAsia" w:eastAsia="宋体"/>
          <w:sz w:val="20"/>
          <w:szCs w:val="16"/>
          <w:highlight w:val="none"/>
          <w:lang w:val="en-US" w:eastAsia="zh-CN"/>
        </w:rPr>
        <w:t>In RAN1#112b-e meeting, it is agreed that RAR is only received from a TRP that is associated with Type-1 CSS</w:t>
      </w:r>
      <w:r>
        <w:rPr>
          <w:rFonts w:hint="eastAsia"/>
          <w:sz w:val="20"/>
          <w:szCs w:val="16"/>
          <w:highlight w:val="none"/>
          <w:lang w:val="en-US" w:eastAsia="zh-CN"/>
        </w:rPr>
        <w:t xml:space="preserve"> set</w:t>
      </w:r>
      <w:r>
        <w:rPr>
          <w:rFonts w:hint="eastAsia" w:eastAsia="宋体"/>
          <w:sz w:val="20"/>
          <w:szCs w:val="16"/>
          <w:highlight w:val="none"/>
          <w:lang w:val="en-US" w:eastAsia="zh-CN"/>
        </w:rPr>
        <w:t xml:space="preserve"> in inter-cell Multi-DCI based M-TRP operation. For intra-cell Multi-DCI based M-TRP operation, if cross-TRP PDCCH order is supported, such solution can be also applicable to intra-cell Multi-DCI based M-TRP operation, i.e., RAR is only received from a TRP that is associated with Type-1 CSS</w:t>
      </w:r>
      <w:r>
        <w:rPr>
          <w:rFonts w:hint="eastAsia"/>
          <w:sz w:val="20"/>
          <w:szCs w:val="16"/>
          <w:highlight w:val="none"/>
          <w:lang w:val="en-US" w:eastAsia="zh-CN"/>
        </w:rPr>
        <w:t xml:space="preserve"> set</w:t>
      </w:r>
      <w:r>
        <w:rPr>
          <w:rFonts w:hint="eastAsia" w:eastAsia="宋体"/>
          <w:sz w:val="20"/>
          <w:szCs w:val="16"/>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ascii="Times New Roman" w:hAnsi="Times New Roman" w:eastAsia="宋体" w:cs="Times New Roman"/>
          <w:b/>
          <w:sz w:val="20"/>
          <w:szCs w:val="16"/>
          <w:highlight w:val="none"/>
          <w:lang w:val="en-US"/>
        </w:rPr>
        <w:t xml:space="preserve">Proposal </w:t>
      </w:r>
      <w:r>
        <w:rPr>
          <w:rFonts w:hint="eastAsia" w:cs="Times New Roman"/>
          <w:b/>
          <w:sz w:val="20"/>
          <w:szCs w:val="16"/>
          <w:highlight w:val="none"/>
          <w:lang w:val="en-US" w:eastAsia="zh-CN"/>
        </w:rPr>
        <w:t>2</w:t>
      </w:r>
      <w:r>
        <w:rPr>
          <w:rFonts w:ascii="Times New Roman" w:hAnsi="Times New Roman" w:eastAsia="宋体" w:cs="Times New Roman"/>
          <w:b/>
          <w:sz w:val="20"/>
          <w:szCs w:val="16"/>
          <w:highlight w:val="none"/>
          <w:lang w:val="en-US"/>
        </w:rPr>
        <w:t>:</w:t>
      </w:r>
      <w:r>
        <w:rPr>
          <w:rFonts w:hint="eastAsia" w:eastAsia="宋体" w:cs="Times New Roman"/>
          <w:b/>
          <w:sz w:val="20"/>
          <w:szCs w:val="16"/>
          <w:highlight w:val="none"/>
          <w:lang w:val="en-US" w:eastAsia="zh-CN"/>
        </w:rPr>
        <w:t xml:space="preserve"> For intra-cell Multi-DCI based M-TRP operation, RAR is only received from a TRP that is associated with Type-1 CSS</w:t>
      </w:r>
      <w:r>
        <w:rPr>
          <w:rFonts w:hint="eastAsia" w:cs="Times New Roman"/>
          <w:b/>
          <w:sz w:val="20"/>
          <w:szCs w:val="16"/>
          <w:highlight w:val="none"/>
          <w:lang w:val="en-US" w:eastAsia="zh-CN"/>
        </w:rPr>
        <w:t xml:space="preserve"> set</w:t>
      </w:r>
      <w:r>
        <w:rPr>
          <w:rFonts w:hint="eastAsia" w:eastAsia="宋体" w:cs="Times New Roman"/>
          <w:b/>
          <w:sz w:val="20"/>
          <w:szCs w:val="16"/>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 xml:space="preserve">In Rel-15, for PDCCH order based </w:t>
      </w:r>
      <w:r>
        <w:rPr>
          <w:rFonts w:hint="default" w:eastAsia="宋体"/>
          <w:sz w:val="20"/>
          <w:szCs w:val="16"/>
          <w:highlight w:val="none"/>
          <w:lang w:val="en-US" w:eastAsia="zh-CN"/>
        </w:rPr>
        <w:t>CFRA</w:t>
      </w:r>
      <w:r>
        <w:rPr>
          <w:rFonts w:hint="eastAsia" w:eastAsia="宋体"/>
          <w:sz w:val="20"/>
          <w:szCs w:val="16"/>
          <w:highlight w:val="none"/>
          <w:lang w:val="en-US" w:eastAsia="zh-CN"/>
        </w:rPr>
        <w:t xml:space="preserve"> procedure in SpCell, the scheduling </w:t>
      </w:r>
      <w:r>
        <w:rPr>
          <w:rFonts w:eastAsia="宋体"/>
          <w:sz w:val="20"/>
          <w:szCs w:val="20"/>
          <w:lang w:eastAsia="ko-KR"/>
        </w:rPr>
        <w:t>PDCCH of the RAR</w:t>
      </w:r>
      <w:r>
        <w:rPr>
          <w:rFonts w:hint="eastAsia" w:eastAsia="宋体"/>
          <w:sz w:val="20"/>
          <w:szCs w:val="16"/>
          <w:highlight w:val="none"/>
          <w:lang w:val="en-US" w:eastAsia="zh-CN"/>
        </w:rPr>
        <w:t xml:space="preserve"> and the PDCCH order has the same DM-RS antenna port QCL properties. For PDCCH order based </w:t>
      </w:r>
      <w:r>
        <w:rPr>
          <w:rFonts w:hint="default" w:eastAsia="宋体"/>
          <w:sz w:val="20"/>
          <w:szCs w:val="16"/>
          <w:highlight w:val="none"/>
          <w:lang w:val="en-US" w:eastAsia="zh-CN"/>
        </w:rPr>
        <w:t>CFRA</w:t>
      </w:r>
      <w:r>
        <w:rPr>
          <w:rFonts w:hint="eastAsia" w:eastAsia="宋体"/>
          <w:sz w:val="20"/>
          <w:szCs w:val="16"/>
          <w:highlight w:val="none"/>
          <w:lang w:val="en-US" w:eastAsia="zh-CN"/>
        </w:rPr>
        <w:t xml:space="preserve"> procedure in SCell, the scheduling </w:t>
      </w:r>
      <w:r>
        <w:rPr>
          <w:rFonts w:eastAsia="宋体"/>
          <w:sz w:val="20"/>
          <w:szCs w:val="20"/>
          <w:lang w:eastAsia="ko-KR"/>
        </w:rPr>
        <w:t>PDCCH of the RAR</w:t>
      </w:r>
      <w:r>
        <w:rPr>
          <w:rFonts w:hint="eastAsia" w:eastAsia="宋体"/>
          <w:sz w:val="20"/>
          <w:szCs w:val="16"/>
          <w:highlight w:val="none"/>
          <w:lang w:val="en-US" w:eastAsia="zh-CN"/>
        </w:rPr>
        <w:t xml:space="preserve"> and the CORESET associated with the Type1-PDCCH CSS set has the same DM-RS antenna port QCL properties.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16"/>
          <w:highlight w:val="none"/>
          <w:lang w:val="en-US" w:eastAsia="zh-CN"/>
        </w:rPr>
      </w:pPr>
      <w:r>
        <w:rPr>
          <w:rFonts w:hint="eastAsia" w:eastAsia="宋体"/>
          <w:sz w:val="20"/>
          <w:szCs w:val="16"/>
          <w:highlight w:val="none"/>
          <w:lang w:val="en-US" w:eastAsia="zh-CN"/>
        </w:rPr>
        <w:t xml:space="preserve">It was agreed that for Multi-DCI based M-TRP operation, a PDCCH order sent by one TRP can trigger RACH procedure towards either the same TRP or a different TRP. </w:t>
      </w:r>
      <w:r>
        <w:rPr>
          <w:rFonts w:hint="eastAsia"/>
          <w:sz w:val="20"/>
          <w:szCs w:val="16"/>
          <w:highlight w:val="none"/>
          <w:lang w:val="en-US" w:eastAsia="zh-CN"/>
        </w:rPr>
        <w:t xml:space="preserve">Since </w:t>
      </w:r>
      <w:r>
        <w:rPr>
          <w:rFonts w:hint="eastAsia" w:eastAsia="宋体"/>
          <w:sz w:val="20"/>
          <w:szCs w:val="16"/>
          <w:highlight w:val="none"/>
          <w:lang w:val="en-US" w:eastAsia="zh-CN"/>
        </w:rPr>
        <w:t xml:space="preserve">PDCCH order </w:t>
      </w:r>
      <w:r>
        <w:rPr>
          <w:rFonts w:hint="eastAsia"/>
          <w:sz w:val="20"/>
          <w:szCs w:val="16"/>
          <w:highlight w:val="none"/>
          <w:lang w:val="en-US" w:eastAsia="zh-CN"/>
        </w:rPr>
        <w:t xml:space="preserve">can be </w:t>
      </w:r>
      <w:r>
        <w:rPr>
          <w:rFonts w:hint="eastAsia" w:eastAsia="宋体"/>
          <w:sz w:val="20"/>
          <w:szCs w:val="16"/>
          <w:highlight w:val="none"/>
          <w:lang w:val="en-US" w:eastAsia="zh-CN"/>
        </w:rPr>
        <w:t xml:space="preserve">sent </w:t>
      </w:r>
      <w:r>
        <w:rPr>
          <w:rFonts w:hint="eastAsia"/>
          <w:sz w:val="20"/>
          <w:szCs w:val="16"/>
          <w:highlight w:val="none"/>
          <w:lang w:val="en-US" w:eastAsia="zh-CN"/>
        </w:rPr>
        <w:t>from two</w:t>
      </w:r>
      <w:r>
        <w:rPr>
          <w:rFonts w:hint="eastAsia" w:eastAsia="宋体"/>
          <w:sz w:val="20"/>
          <w:szCs w:val="16"/>
          <w:highlight w:val="none"/>
          <w:lang w:val="en-US" w:eastAsia="zh-CN"/>
        </w:rPr>
        <w:t xml:space="preserve"> TRP</w:t>
      </w:r>
      <w:r>
        <w:rPr>
          <w:rFonts w:hint="eastAsia"/>
          <w:sz w:val="20"/>
          <w:szCs w:val="16"/>
          <w:highlight w:val="none"/>
          <w:lang w:val="en-US" w:eastAsia="zh-CN"/>
        </w:rPr>
        <w:t>s and the Type-1 CSS set is associated to one of the two</w:t>
      </w:r>
      <w:r>
        <w:rPr>
          <w:rFonts w:hint="eastAsia" w:eastAsia="宋体"/>
          <w:sz w:val="20"/>
          <w:szCs w:val="16"/>
          <w:highlight w:val="none"/>
          <w:lang w:val="en-US" w:eastAsia="zh-CN"/>
        </w:rPr>
        <w:t xml:space="preserve"> TRP</w:t>
      </w:r>
      <w:r>
        <w:rPr>
          <w:rFonts w:hint="eastAsia"/>
          <w:sz w:val="20"/>
          <w:szCs w:val="16"/>
          <w:highlight w:val="none"/>
          <w:lang w:val="en-US" w:eastAsia="zh-CN"/>
        </w:rPr>
        <w:t>s, if</w:t>
      </w:r>
      <w:r>
        <w:rPr>
          <w:rFonts w:hint="eastAsia" w:eastAsia="宋体"/>
          <w:sz w:val="20"/>
          <w:szCs w:val="16"/>
          <w:highlight w:val="none"/>
          <w:lang w:val="en-US" w:eastAsia="zh-CN"/>
        </w:rPr>
        <w:t xml:space="preserve"> a PDCCH order sent by one TRP trigger</w:t>
      </w:r>
      <w:r>
        <w:rPr>
          <w:rFonts w:hint="eastAsia"/>
          <w:sz w:val="20"/>
          <w:szCs w:val="16"/>
          <w:highlight w:val="none"/>
          <w:lang w:val="en-US" w:eastAsia="zh-CN"/>
        </w:rPr>
        <w:t>s</w:t>
      </w:r>
      <w:r>
        <w:rPr>
          <w:rFonts w:hint="eastAsia" w:eastAsia="宋体"/>
          <w:sz w:val="20"/>
          <w:szCs w:val="16"/>
          <w:highlight w:val="none"/>
          <w:lang w:val="en-US" w:eastAsia="zh-CN"/>
        </w:rPr>
        <w:t xml:space="preserve"> RACH procedure towards the same TRP or a different TRP</w:t>
      </w:r>
      <w:r>
        <w:rPr>
          <w:rFonts w:hint="eastAsia"/>
          <w:sz w:val="20"/>
          <w:szCs w:val="16"/>
          <w:highlight w:val="none"/>
          <w:lang w:val="en-US" w:eastAsia="zh-CN"/>
        </w:rPr>
        <w:t xml:space="preserve">, </w:t>
      </w:r>
      <w:r>
        <w:rPr>
          <w:rFonts w:hint="eastAsia" w:eastAsia="宋体"/>
          <w:sz w:val="20"/>
          <w:szCs w:val="16"/>
          <w:highlight w:val="none"/>
          <w:lang w:val="en-US" w:eastAsia="zh-CN"/>
        </w:rPr>
        <w:t xml:space="preserve">PDCCH order and the scheduling </w:t>
      </w:r>
      <w:r>
        <w:rPr>
          <w:rFonts w:eastAsia="宋体"/>
          <w:sz w:val="20"/>
          <w:szCs w:val="20"/>
          <w:lang w:eastAsia="ko-KR"/>
        </w:rPr>
        <w:t>PDCCH of the RAR</w:t>
      </w:r>
      <w:r>
        <w:rPr>
          <w:rFonts w:hint="eastAsia" w:eastAsia="宋体"/>
          <w:sz w:val="20"/>
          <w:szCs w:val="16"/>
          <w:highlight w:val="none"/>
          <w:lang w:val="en-US" w:eastAsia="zh-CN"/>
        </w:rPr>
        <w:t xml:space="preserve"> may be transmitted from</w:t>
      </w:r>
      <w:r>
        <w:rPr>
          <w:rFonts w:hint="eastAsia"/>
          <w:sz w:val="20"/>
          <w:szCs w:val="16"/>
          <w:highlight w:val="none"/>
          <w:lang w:val="en-US" w:eastAsia="zh-CN"/>
        </w:rPr>
        <w:t xml:space="preserve"> </w:t>
      </w:r>
      <w:r>
        <w:rPr>
          <w:rFonts w:hint="eastAsia" w:eastAsia="宋体"/>
          <w:sz w:val="20"/>
          <w:szCs w:val="16"/>
          <w:highlight w:val="none"/>
          <w:lang w:val="en-US" w:eastAsia="zh-CN"/>
        </w:rPr>
        <w:t>different TRP</w:t>
      </w:r>
      <w:r>
        <w:rPr>
          <w:rFonts w:hint="eastAsia"/>
          <w:sz w:val="20"/>
          <w:szCs w:val="16"/>
          <w:highlight w:val="none"/>
          <w:lang w:val="en-US" w:eastAsia="zh-CN"/>
        </w:rPr>
        <w:t>s</w:t>
      </w:r>
      <w:r>
        <w:rPr>
          <w:rFonts w:hint="eastAsia" w:eastAsia="宋体"/>
          <w:sz w:val="20"/>
          <w:szCs w:val="16"/>
          <w:highlight w:val="none"/>
          <w:lang w:val="en-US" w:eastAsia="zh-CN"/>
        </w:rPr>
        <w:t xml:space="preserve">. </w:t>
      </w:r>
      <w:r>
        <w:rPr>
          <w:rFonts w:hint="eastAsia"/>
          <w:sz w:val="20"/>
          <w:szCs w:val="16"/>
          <w:highlight w:val="none"/>
          <w:lang w:val="en-US" w:eastAsia="zh-CN"/>
        </w:rPr>
        <w:t>T</w:t>
      </w:r>
      <w:r>
        <w:rPr>
          <w:rFonts w:hint="eastAsia"/>
          <w:sz w:val="20"/>
          <w:szCs w:val="20"/>
          <w:lang w:val="en-US" w:eastAsia="zh-CN"/>
        </w:rPr>
        <w:t xml:space="preserve">he same QCL assumption between PDCCH order and scheduling PDCCH of </w:t>
      </w:r>
      <w:r>
        <w:rPr>
          <w:rFonts w:eastAsia="宋体"/>
          <w:sz w:val="20"/>
          <w:szCs w:val="20"/>
          <w:lang w:eastAsia="ko-KR"/>
        </w:rPr>
        <w:t>RAR</w:t>
      </w:r>
      <w:r>
        <w:rPr>
          <w:rFonts w:hint="eastAsia"/>
          <w:sz w:val="20"/>
          <w:szCs w:val="20"/>
          <w:lang w:val="en-US" w:eastAsia="zh-CN"/>
        </w:rPr>
        <w:t xml:space="preserve"> is not appropriate. Therefore, f</w:t>
      </w:r>
      <w:r>
        <w:rPr>
          <w:rFonts w:hint="eastAsia" w:eastAsia="宋体"/>
          <w:sz w:val="20"/>
          <w:szCs w:val="16"/>
          <w:highlight w:val="none"/>
          <w:lang w:val="en-US" w:eastAsia="zh-CN"/>
        </w:rPr>
        <w:t>or intra-cell</w:t>
      </w:r>
      <w:r>
        <w:rPr>
          <w:rFonts w:hint="eastAsia"/>
          <w:sz w:val="20"/>
          <w:szCs w:val="16"/>
          <w:highlight w:val="none"/>
          <w:lang w:val="en-US" w:eastAsia="zh-CN"/>
        </w:rPr>
        <w:t xml:space="preserve"> </w:t>
      </w:r>
      <w:r>
        <w:rPr>
          <w:rFonts w:hint="eastAsia" w:eastAsia="宋体"/>
          <w:sz w:val="20"/>
          <w:szCs w:val="16"/>
          <w:highlight w:val="none"/>
          <w:lang w:val="en-US" w:eastAsia="zh-CN"/>
        </w:rPr>
        <w:t>Multi-DCI based M-TRP operation</w:t>
      </w:r>
      <w:r>
        <w:rPr>
          <w:rFonts w:hint="eastAsia"/>
          <w:sz w:val="20"/>
          <w:szCs w:val="16"/>
          <w:highlight w:val="none"/>
          <w:lang w:val="en-US" w:eastAsia="zh-CN"/>
        </w:rPr>
        <w:t>, the</w:t>
      </w:r>
      <w:r>
        <w:rPr>
          <w:rFonts w:hint="eastAsia"/>
          <w:sz w:val="20"/>
          <w:szCs w:val="20"/>
          <w:lang w:val="en-US" w:eastAsia="zh-CN"/>
        </w:rPr>
        <w:t xml:space="preserve"> </w:t>
      </w:r>
      <w:r>
        <w:rPr>
          <w:rFonts w:hint="eastAsia" w:eastAsia="宋体"/>
          <w:sz w:val="20"/>
          <w:szCs w:val="16"/>
          <w:highlight w:val="none"/>
          <w:lang w:val="en-US" w:eastAsia="zh-CN"/>
        </w:rPr>
        <w:t xml:space="preserve">QCL </w:t>
      </w:r>
      <w:r>
        <w:rPr>
          <w:rFonts w:hint="eastAsia"/>
          <w:sz w:val="20"/>
          <w:szCs w:val="20"/>
          <w:lang w:val="en-US" w:eastAsia="zh-CN"/>
        </w:rPr>
        <w:t>assumption of</w:t>
      </w:r>
      <w:r>
        <w:rPr>
          <w:rFonts w:hint="eastAsia" w:eastAsia="宋体"/>
          <w:sz w:val="20"/>
          <w:szCs w:val="16"/>
          <w:highlight w:val="none"/>
          <w:lang w:val="en-US" w:eastAsia="zh-CN"/>
        </w:rPr>
        <w:t xml:space="preserve"> scheduling PDCCH of RAR needs to be enhanced.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16"/>
          <w:highlight w:val="none"/>
          <w:lang w:val="en-US" w:eastAsia="zh-CN"/>
        </w:rPr>
      </w:pPr>
      <w:r>
        <w:rPr>
          <w:rFonts w:hint="eastAsia" w:eastAsia="宋体"/>
          <w:sz w:val="20"/>
          <w:szCs w:val="16"/>
          <w:highlight w:val="none"/>
          <w:lang w:val="en-US" w:eastAsia="zh-CN"/>
        </w:rPr>
        <w:t>F</w:t>
      </w:r>
      <w:r>
        <w:rPr>
          <w:rFonts w:hint="default" w:eastAsia="宋体"/>
          <w:sz w:val="20"/>
          <w:szCs w:val="16"/>
          <w:highlight w:val="none"/>
          <w:lang w:val="en-US" w:eastAsia="zh-CN"/>
        </w:rPr>
        <w:t xml:space="preserve">or </w:t>
      </w:r>
      <w:r>
        <w:rPr>
          <w:rFonts w:hint="eastAsia" w:eastAsia="宋体"/>
          <w:sz w:val="20"/>
          <w:szCs w:val="16"/>
          <w:highlight w:val="none"/>
          <w:lang w:val="en-US" w:eastAsia="zh-CN"/>
        </w:rPr>
        <w:t xml:space="preserve">the </w:t>
      </w:r>
      <w:r>
        <w:rPr>
          <w:rFonts w:hint="default" w:eastAsia="宋体"/>
          <w:sz w:val="20"/>
          <w:szCs w:val="16"/>
          <w:highlight w:val="none"/>
          <w:lang w:val="en-US" w:eastAsia="zh-CN"/>
        </w:rPr>
        <w:t xml:space="preserve">QCL </w:t>
      </w:r>
      <w:r>
        <w:rPr>
          <w:rFonts w:hint="eastAsia" w:eastAsia="宋体"/>
          <w:sz w:val="20"/>
          <w:szCs w:val="16"/>
          <w:highlight w:val="none"/>
          <w:lang w:val="en-US" w:eastAsia="zh-CN"/>
        </w:rPr>
        <w:t xml:space="preserve">assumption </w:t>
      </w:r>
      <w:r>
        <w:rPr>
          <w:rFonts w:hint="default" w:eastAsia="宋体"/>
          <w:sz w:val="20"/>
          <w:szCs w:val="16"/>
          <w:highlight w:val="none"/>
          <w:lang w:val="en-US" w:eastAsia="zh-CN"/>
        </w:rPr>
        <w:t xml:space="preserve">of </w:t>
      </w:r>
      <w:r>
        <w:rPr>
          <w:rFonts w:hint="eastAsia" w:eastAsia="宋体"/>
          <w:sz w:val="20"/>
          <w:szCs w:val="16"/>
          <w:highlight w:val="none"/>
          <w:lang w:val="en-US" w:eastAsia="zh-CN"/>
        </w:rPr>
        <w:t xml:space="preserve">scheduling </w:t>
      </w:r>
      <w:r>
        <w:rPr>
          <w:rFonts w:hint="default" w:eastAsia="宋体"/>
          <w:sz w:val="20"/>
          <w:szCs w:val="16"/>
          <w:highlight w:val="none"/>
          <w:lang w:val="en-US" w:eastAsia="zh-CN"/>
        </w:rPr>
        <w:t xml:space="preserve">PDCCH </w:t>
      </w:r>
      <w:r>
        <w:rPr>
          <w:rFonts w:hint="eastAsia" w:eastAsia="宋体"/>
          <w:sz w:val="20"/>
          <w:szCs w:val="16"/>
          <w:highlight w:val="none"/>
          <w:lang w:val="en-US" w:eastAsia="zh-CN"/>
        </w:rPr>
        <w:t xml:space="preserve">of the </w:t>
      </w:r>
      <w:r>
        <w:rPr>
          <w:rFonts w:hint="default" w:eastAsia="宋体"/>
          <w:sz w:val="20"/>
          <w:szCs w:val="16"/>
          <w:highlight w:val="none"/>
          <w:lang w:val="en-US" w:eastAsia="zh-CN"/>
        </w:rPr>
        <w:t>RAR in CFRA triggered by PDCCH order</w:t>
      </w:r>
      <w:r>
        <w:rPr>
          <w:rFonts w:hint="eastAsia" w:eastAsia="宋体"/>
          <w:sz w:val="20"/>
          <w:szCs w:val="16"/>
          <w:highlight w:val="none"/>
          <w:lang w:val="en-US" w:eastAsia="zh-CN"/>
        </w:rPr>
        <w:t xml:space="preserve"> </w:t>
      </w:r>
      <w:r>
        <w:rPr>
          <w:rFonts w:hint="default" w:eastAsia="宋体"/>
          <w:sz w:val="20"/>
          <w:szCs w:val="16"/>
          <w:highlight w:val="none"/>
          <w:lang w:val="en-US" w:eastAsia="zh-CN"/>
        </w:rPr>
        <w:t xml:space="preserve">in </w:t>
      </w:r>
      <w:r>
        <w:rPr>
          <w:rFonts w:hint="eastAsia" w:eastAsia="宋体"/>
          <w:sz w:val="20"/>
          <w:szCs w:val="16"/>
          <w:highlight w:val="none"/>
          <w:lang w:val="en-US" w:eastAsia="zh-CN"/>
        </w:rPr>
        <w:t>intra-cell Multi-DCI based M-TRP operation, the f</w:t>
      </w:r>
      <w:r>
        <w:rPr>
          <w:rFonts w:hint="default" w:eastAsia="宋体"/>
          <w:sz w:val="20"/>
          <w:szCs w:val="16"/>
          <w:highlight w:val="none"/>
          <w:lang w:val="en-US" w:eastAsia="zh-CN"/>
        </w:rPr>
        <w:t>ollowing can be considered</w:t>
      </w:r>
      <w:r>
        <w:rPr>
          <w:rFonts w:hint="eastAsia" w:eastAsia="宋体"/>
          <w:sz w:val="20"/>
          <w:szCs w:val="16"/>
          <w:highlight w:val="none"/>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val="0"/>
          <w:bCs w:val="0"/>
          <w:i w:val="0"/>
          <w:iCs w:val="0"/>
          <w:sz w:val="20"/>
          <w:szCs w:val="20"/>
          <w:lang w:val="en-US" w:eastAsia="zh-CN"/>
        </w:rPr>
      </w:pPr>
      <w:r>
        <w:rPr>
          <w:rFonts w:hint="eastAsia" w:eastAsia="宋体"/>
          <w:b w:val="0"/>
          <w:bCs w:val="0"/>
          <w:i w:val="0"/>
          <w:iCs w:val="0"/>
          <w:sz w:val="20"/>
          <w:szCs w:val="20"/>
          <w:lang w:val="en-US" w:eastAsia="zh-CN"/>
        </w:rPr>
        <w:t xml:space="preserve">If </w:t>
      </w:r>
      <w:r>
        <w:rPr>
          <w:rFonts w:hint="eastAsia" w:eastAsia="宋体"/>
          <w:sz w:val="20"/>
          <w:szCs w:val="16"/>
          <w:highlight w:val="none"/>
          <w:lang w:val="en-US" w:eastAsia="zh-CN"/>
        </w:rPr>
        <w:t xml:space="preserve">PDCCH order and </w:t>
      </w:r>
      <w:r>
        <w:rPr>
          <w:rFonts w:hint="eastAsia" w:eastAsia="宋体"/>
          <w:b w:val="0"/>
          <w:bCs w:val="0"/>
          <w:i w:val="0"/>
          <w:iCs w:val="0"/>
          <w:sz w:val="20"/>
          <w:szCs w:val="20"/>
          <w:lang w:val="en-US" w:eastAsia="zh-CN"/>
        </w:rPr>
        <w:t>scheduling PDCCH of the RAR are transmitted from the same TRP, PDCCH order and scheduling PDCCH of the RAR has same QCL properties.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ascii="Times New Roman" w:hAnsi="Times New Roman" w:eastAsia="Times New Roman" w:cs="Times New Roman"/>
          <w:i/>
          <w:iCs/>
          <w:sz w:val="20"/>
          <w:lang w:eastAsia="zh-CN"/>
        </w:rPr>
      </w:pPr>
      <w:r>
        <w:rPr>
          <w:rFonts w:hint="eastAsia" w:eastAsia="宋体"/>
          <w:b w:val="0"/>
          <w:bCs w:val="0"/>
          <w:i w:val="0"/>
          <w:iCs w:val="0"/>
          <w:sz w:val="20"/>
          <w:szCs w:val="20"/>
          <w:lang w:val="en-US" w:eastAsia="zh-CN"/>
        </w:rPr>
        <w:t xml:space="preserve">If PDCCH order and scheduling PDCCH of the RAR are transmitted from different TRPs, QCL properties of the CORESET associated with Type1-CSS </w:t>
      </w:r>
      <w:r>
        <w:rPr>
          <w:rFonts w:hint="eastAsia"/>
          <w:b w:val="0"/>
          <w:bCs w:val="0"/>
          <w:i w:val="0"/>
          <w:iCs w:val="0"/>
          <w:sz w:val="20"/>
          <w:szCs w:val="20"/>
          <w:lang w:val="en-US" w:eastAsia="zh-CN"/>
        </w:rPr>
        <w:t xml:space="preserve">set </w:t>
      </w:r>
      <w:r>
        <w:rPr>
          <w:rFonts w:hint="eastAsia" w:eastAsia="宋体"/>
          <w:b w:val="0"/>
          <w:bCs w:val="0"/>
          <w:i w:val="0"/>
          <w:iCs w:val="0"/>
          <w:sz w:val="20"/>
          <w:szCs w:val="20"/>
          <w:lang w:val="en-US" w:eastAsia="zh-CN"/>
        </w:rPr>
        <w:t>for receiving PDCCH of the RAR are assumed.</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b/>
          <w:bCs w:val="0"/>
          <w:szCs w:val="20"/>
          <w:highlight w:val="none"/>
          <w:lang w:val="en-US" w:eastAsia="zh-CN"/>
        </w:rPr>
      </w:pPr>
      <w:r>
        <w:rPr>
          <w:rFonts w:ascii="Times New Roman" w:hAnsi="Times New Roman" w:eastAsia="宋体" w:cs="Times New Roman"/>
          <w:b/>
          <w:bCs w:val="0"/>
          <w:szCs w:val="20"/>
          <w:lang w:val="en-US"/>
        </w:rPr>
        <w:t xml:space="preserve">Proposal </w:t>
      </w:r>
      <w:r>
        <w:rPr>
          <w:rFonts w:hint="eastAsia" w:cs="Times New Roman"/>
          <w:b/>
          <w:bCs w:val="0"/>
          <w:szCs w:val="20"/>
          <w:lang w:val="en-US" w:eastAsia="zh-CN"/>
        </w:rPr>
        <w:t>3</w:t>
      </w:r>
      <w:r>
        <w:rPr>
          <w:rFonts w:ascii="Times New Roman" w:hAnsi="Times New Roman" w:eastAsia="宋体" w:cs="Times New Roman"/>
          <w:b/>
          <w:bCs w:val="0"/>
          <w:szCs w:val="20"/>
          <w:lang w:val="en-US"/>
        </w:rPr>
        <w:t>:</w:t>
      </w:r>
      <w:r>
        <w:rPr>
          <w:rFonts w:hint="eastAsia" w:eastAsia="宋体" w:cs="Times New Roman"/>
          <w:b/>
          <w:bCs w:val="0"/>
          <w:szCs w:val="20"/>
          <w:lang w:val="en-US" w:eastAsia="zh-CN"/>
        </w:rPr>
        <w:t xml:space="preserve"> For the QCL assumption of scheduling PDCCH of the RAR in CFRA triggered by PDCCH order in intra-cell Multi-DCI based M-TRP operation, </w:t>
      </w:r>
      <w:r>
        <w:rPr>
          <w:rFonts w:hint="eastAsia" w:eastAsia="宋体"/>
          <w:b/>
          <w:bCs w:val="0"/>
          <w:szCs w:val="20"/>
          <w:highlight w:val="none"/>
          <w:lang w:val="en-US" w:eastAsia="zh-CN"/>
        </w:rPr>
        <w:t>the f</w:t>
      </w:r>
      <w:r>
        <w:rPr>
          <w:rFonts w:hint="default" w:eastAsia="宋体"/>
          <w:b/>
          <w:bCs w:val="0"/>
          <w:szCs w:val="20"/>
          <w:highlight w:val="none"/>
          <w:lang w:val="en-US" w:eastAsia="zh-CN"/>
        </w:rPr>
        <w:t>ollowing can be considered</w:t>
      </w:r>
      <w:r>
        <w:rPr>
          <w:rFonts w:hint="eastAsia" w:eastAsia="宋体"/>
          <w:b/>
          <w:bCs w:val="0"/>
          <w:szCs w:val="20"/>
          <w:highlight w:val="none"/>
          <w:lang w:val="en-US" w:eastAsia="zh-CN"/>
        </w:rPr>
        <w:t>:</w:t>
      </w:r>
    </w:p>
    <w:bookmarkEnd w:id="0"/>
    <w:bookmarkEnd w:id="1"/>
    <w:bookmarkEnd w:id="2"/>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i w:val="0"/>
          <w:iCs w:val="0"/>
          <w:sz w:val="20"/>
          <w:szCs w:val="20"/>
          <w:lang w:val="en-US" w:eastAsia="zh-CN"/>
        </w:rPr>
      </w:pPr>
      <w:r>
        <w:rPr>
          <w:rFonts w:hint="eastAsia" w:eastAsia="宋体"/>
          <w:b/>
          <w:bCs/>
          <w:i w:val="0"/>
          <w:iCs w:val="0"/>
          <w:sz w:val="20"/>
          <w:szCs w:val="20"/>
          <w:lang w:val="en-US" w:eastAsia="zh-CN"/>
        </w:rPr>
        <w:t>If PDCCH order and scheduling PDCCH of the RAR are transmitted from the same TRP, PDCCH order and scheduling PDCCH of the RAR has same QCL properties.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val="0"/>
          <w:i w:val="0"/>
          <w:iCs/>
          <w:sz w:val="20"/>
          <w:szCs w:val="16"/>
          <w:lang w:val="en-US" w:eastAsia="zh-CN"/>
        </w:rPr>
      </w:pPr>
      <w:r>
        <w:rPr>
          <w:rFonts w:hint="eastAsia" w:eastAsia="宋体"/>
          <w:b/>
          <w:bCs/>
          <w:i w:val="0"/>
          <w:iCs w:val="0"/>
          <w:sz w:val="20"/>
          <w:szCs w:val="20"/>
          <w:lang w:val="en-US" w:eastAsia="zh-CN"/>
        </w:rPr>
        <w:t>If PDCCH order and scheduling PDCCH of the RAR are transmitted from different TRPs, QCL properties of the CORESET associated with Type1-CSS set for receiving PDCCH of the RAR are assumed.</w:t>
      </w:r>
    </w:p>
    <w:p>
      <w:pPr>
        <w:keepNext/>
        <w:keepLines w:val="0"/>
        <w:pageBreakBefore w:val="0"/>
        <w:widowControl/>
        <w:numPr>
          <w:ilvl w:val="0"/>
          <w:numId w:val="1"/>
        </w:numPr>
        <w:kinsoku/>
        <w:wordWrap/>
        <w:overflowPunct/>
        <w:topLinePunct w:val="0"/>
        <w:autoSpaceDE w:val="0"/>
        <w:autoSpaceDN w:val="0"/>
        <w:bidi w:val="0"/>
        <w:adjustRightInd w:val="0"/>
        <w:snapToGrid w:val="0"/>
        <w:spacing w:before="180" w:after="120"/>
        <w:ind w:left="431" w:hanging="431"/>
        <w:jc w:val="both"/>
        <w:textAlignment w:val="auto"/>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lightGray"/>
          <w:lang w:val="en-US" w:eastAsia="zh-CN"/>
        </w:rPr>
      </w:pPr>
      <w:bookmarkStart w:id="4" w:name="OLE_LINK3"/>
      <w:bookmarkStart w:id="5" w:name="OLE_LINK39"/>
      <w:bookmarkStart w:id="6" w:name="OLE_LINK5"/>
      <w:bookmarkStart w:id="7" w:name="OLE_LINK40"/>
      <w:bookmarkStart w:id="8" w:name="OLE_LINK4"/>
      <w:bookmarkStart w:id="9"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multi-TRP using Rel-17 unified TCI framework</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pPr>
        <w:keepNext w:val="0"/>
        <w:keepLines w:val="0"/>
        <w:pageBreakBefore w:val="0"/>
        <w:widowControl/>
        <w:kinsoku/>
        <w:wordWrap/>
        <w:overflowPunct/>
        <w:topLinePunct w:val="0"/>
        <w:autoSpaceDE w:val="0"/>
        <w:autoSpaceDN w:val="0"/>
        <w:bidi w:val="0"/>
        <w:adjustRightInd w:val="0"/>
        <w:snapToGrid w:val="0"/>
        <w:spacing w:before="120" w:after="0"/>
        <w:jc w:val="both"/>
        <w:textAlignment w:val="auto"/>
        <w:rPr>
          <w:rFonts w:hint="eastAsia" w:eastAsia="宋体" w:cs="Times New Roman"/>
          <w:b/>
          <w:sz w:val="20"/>
          <w:szCs w:val="16"/>
          <w:lang w:val="en-US" w:eastAsia="zh-CN"/>
        </w:rPr>
      </w:pPr>
      <w:r>
        <w:rPr>
          <w:rFonts w:ascii="Times New Roman" w:hAnsi="Times New Roman" w:eastAsia="宋体" w:cs="Times New Roman"/>
          <w:b/>
          <w:sz w:val="20"/>
          <w:szCs w:val="16"/>
          <w:lang w:val="en-US"/>
        </w:rPr>
        <w:t xml:space="preserve">Proposal </w:t>
      </w:r>
      <w:r>
        <w:rPr>
          <w:rFonts w:hint="eastAsia" w:ascii="Times New Roman" w:hAnsi="Times New Roman" w:eastAsia="宋体" w:cs="Times New Roman"/>
          <w:b/>
          <w:sz w:val="20"/>
          <w:szCs w:val="16"/>
          <w:lang w:val="en-US" w:eastAsia="zh-CN"/>
        </w:rPr>
        <w:t>1</w:t>
      </w:r>
      <w:r>
        <w:rPr>
          <w:rFonts w:ascii="Times New Roman" w:hAnsi="Times New Roman" w:eastAsia="宋体" w:cs="Times New Roman"/>
          <w:b/>
          <w:sz w:val="20"/>
          <w:szCs w:val="16"/>
          <w:lang w:val="en-US"/>
        </w:rPr>
        <w:t xml:space="preserve">: </w:t>
      </w:r>
      <w:r>
        <w:rPr>
          <w:rFonts w:hint="eastAsia" w:eastAsia="宋体" w:cs="Times New Roman"/>
          <w:b/>
          <w:sz w:val="20"/>
          <w:szCs w:val="16"/>
          <w:lang w:val="en-US" w:eastAsia="zh-CN"/>
        </w:rPr>
        <w:t>S</w:t>
      </w:r>
      <w:r>
        <w:rPr>
          <w:rFonts w:hint="eastAsia" w:ascii="Times New Roman" w:hAnsi="Times New Roman" w:eastAsia="宋体" w:cs="Times New Roman"/>
          <w:b/>
          <w:sz w:val="20"/>
          <w:szCs w:val="16"/>
          <w:lang w:val="en-US"/>
        </w:rPr>
        <w:t>upport to confirm the working assumption</w:t>
      </w:r>
      <w:r>
        <w:rPr>
          <w:rFonts w:hint="eastAsia" w:eastAsia="宋体" w:cs="Times New Roman"/>
          <w:b/>
          <w:sz w:val="20"/>
          <w:szCs w:val="16"/>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ascii="Times New Roman" w:hAnsi="Times New Roman" w:eastAsia="宋体" w:cs="Times New Roman"/>
          <w:b/>
          <w:sz w:val="20"/>
          <w:szCs w:val="16"/>
          <w:lang w:val="en-US"/>
        </w:rPr>
      </w:pPr>
      <w:r>
        <w:rPr>
          <w:rFonts w:hint="eastAsia" w:eastAsia="宋体"/>
          <w:b/>
          <w:bCs/>
          <w:i w:val="0"/>
          <w:iCs w:val="0"/>
          <w:sz w:val="20"/>
          <w:szCs w:val="20"/>
          <w:lang w:val="en-US" w:eastAsia="zh-CN"/>
        </w:rPr>
        <w:t>i.e., For intra-cell multi-DCI based Multi-TRP operation with two TA enhancement, support the case where a PDCCH order sent by TRP</w:t>
      </w:r>
      <w:r>
        <w:rPr>
          <w:rFonts w:hint="eastAsia" w:eastAsia="宋体"/>
          <w:b/>
          <w:bCs/>
          <w:i w:val="0"/>
          <w:iCs w:val="0"/>
          <w:sz w:val="20"/>
          <w:szCs w:val="20"/>
          <w:vertAlign w:val="subscript"/>
          <w:lang w:val="en-US" w:eastAsia="zh-CN"/>
        </w:rPr>
        <w:t>X</w:t>
      </w:r>
      <w:r>
        <w:rPr>
          <w:rFonts w:hint="eastAsia" w:eastAsia="宋体"/>
          <w:b/>
          <w:bCs/>
          <w:i w:val="0"/>
          <w:iCs w:val="0"/>
          <w:sz w:val="20"/>
          <w:szCs w:val="20"/>
          <w:lang w:val="en-US" w:eastAsia="zh-CN"/>
        </w:rPr>
        <w:t xml:space="preserve"> triggers RACH procedure towards either TRP</w:t>
      </w:r>
      <w:r>
        <w:rPr>
          <w:rFonts w:hint="eastAsia" w:eastAsia="宋体"/>
          <w:b/>
          <w:bCs/>
          <w:i w:val="0"/>
          <w:iCs w:val="0"/>
          <w:sz w:val="20"/>
          <w:szCs w:val="20"/>
          <w:vertAlign w:val="subscript"/>
          <w:lang w:val="en-US" w:eastAsia="zh-CN"/>
        </w:rPr>
        <w:t xml:space="preserve">X </w:t>
      </w:r>
      <w:r>
        <w:rPr>
          <w:rFonts w:hint="eastAsia" w:eastAsia="宋体"/>
          <w:b/>
          <w:bCs/>
          <w:i w:val="0"/>
          <w:iCs w:val="0"/>
          <w:sz w:val="20"/>
          <w:szCs w:val="20"/>
          <w:lang w:val="en-US" w:eastAsia="zh-CN"/>
        </w:rPr>
        <w:t>or TRP</w:t>
      </w:r>
      <w:r>
        <w:rPr>
          <w:rFonts w:hint="eastAsia" w:eastAsia="宋体"/>
          <w:b/>
          <w:bCs/>
          <w:i w:val="0"/>
          <w:iCs w:val="0"/>
          <w:sz w:val="20"/>
          <w:szCs w:val="20"/>
          <w:vertAlign w:val="subscript"/>
          <w:lang w:val="en-US" w:eastAsia="zh-CN"/>
        </w:rPr>
        <w:t>Y</w:t>
      </w:r>
      <w:r>
        <w:rPr>
          <w:rFonts w:hint="eastAsia" w:eastAsia="宋体"/>
          <w:b/>
          <w:bCs/>
          <w:i w:val="0"/>
          <w:iCs w:val="0"/>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ascii="Times New Roman" w:hAnsi="Times New Roman" w:eastAsia="宋体" w:cs="Times New Roman"/>
          <w:b/>
          <w:sz w:val="20"/>
          <w:szCs w:val="16"/>
          <w:lang w:val="en-US"/>
        </w:rPr>
      </w:pPr>
      <w:r>
        <w:rPr>
          <w:rFonts w:ascii="Times New Roman" w:hAnsi="Times New Roman" w:eastAsia="宋体" w:cs="Times New Roman"/>
          <w:b/>
          <w:sz w:val="20"/>
          <w:szCs w:val="16"/>
          <w:highlight w:val="none"/>
          <w:lang w:val="en-US"/>
        </w:rPr>
        <w:t xml:space="preserve">Proposal </w:t>
      </w:r>
      <w:r>
        <w:rPr>
          <w:rFonts w:hint="eastAsia" w:cs="Times New Roman"/>
          <w:b/>
          <w:sz w:val="20"/>
          <w:szCs w:val="16"/>
          <w:highlight w:val="none"/>
          <w:lang w:val="en-US" w:eastAsia="zh-CN"/>
        </w:rPr>
        <w:t>2</w:t>
      </w:r>
      <w:r>
        <w:rPr>
          <w:rFonts w:ascii="Times New Roman" w:hAnsi="Times New Roman" w:eastAsia="宋体" w:cs="Times New Roman"/>
          <w:b/>
          <w:sz w:val="20"/>
          <w:szCs w:val="16"/>
          <w:highlight w:val="none"/>
          <w:lang w:val="en-US"/>
        </w:rPr>
        <w:t>:</w:t>
      </w:r>
      <w:r>
        <w:rPr>
          <w:rFonts w:hint="eastAsia" w:eastAsia="宋体" w:cs="Times New Roman"/>
          <w:b/>
          <w:sz w:val="20"/>
          <w:szCs w:val="16"/>
          <w:highlight w:val="none"/>
          <w:lang w:val="en-US" w:eastAsia="zh-CN"/>
        </w:rPr>
        <w:t xml:space="preserve"> For intra-cell Multi-DCI based M-TRP operation, RAR is only received from a TRP that is associated with Type-1 CSS</w:t>
      </w:r>
      <w:r>
        <w:rPr>
          <w:rFonts w:hint="eastAsia" w:cs="Times New Roman"/>
          <w:b/>
          <w:sz w:val="20"/>
          <w:szCs w:val="16"/>
          <w:highlight w:val="none"/>
          <w:lang w:val="en-US" w:eastAsia="zh-CN"/>
        </w:rPr>
        <w:t xml:space="preserve"> set</w:t>
      </w:r>
      <w:r>
        <w:rPr>
          <w:rFonts w:hint="eastAsia" w:eastAsia="宋体" w:cs="Times New Roman"/>
          <w:b/>
          <w:sz w:val="20"/>
          <w:szCs w:val="16"/>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240"/>
        <w:textAlignment w:val="auto"/>
        <w:rPr>
          <w:rFonts w:hint="default" w:eastAsia="宋体"/>
          <w:b/>
          <w:bCs w:val="0"/>
          <w:szCs w:val="20"/>
          <w:highlight w:val="none"/>
          <w:lang w:val="en-US" w:eastAsia="zh-CN"/>
        </w:rPr>
      </w:pPr>
      <w:r>
        <w:rPr>
          <w:rFonts w:ascii="Times New Roman" w:hAnsi="Times New Roman" w:eastAsia="宋体" w:cs="Times New Roman"/>
          <w:b/>
          <w:bCs w:val="0"/>
          <w:szCs w:val="20"/>
          <w:lang w:val="en-US"/>
        </w:rPr>
        <w:t xml:space="preserve">Proposal </w:t>
      </w:r>
      <w:r>
        <w:rPr>
          <w:rFonts w:hint="eastAsia" w:cs="Times New Roman"/>
          <w:b/>
          <w:bCs w:val="0"/>
          <w:szCs w:val="20"/>
          <w:lang w:val="en-US" w:eastAsia="zh-CN"/>
        </w:rPr>
        <w:t>3</w:t>
      </w:r>
      <w:r>
        <w:rPr>
          <w:rFonts w:ascii="Times New Roman" w:hAnsi="Times New Roman" w:eastAsia="宋体" w:cs="Times New Roman"/>
          <w:b/>
          <w:bCs w:val="0"/>
          <w:szCs w:val="20"/>
          <w:lang w:val="en-US"/>
        </w:rPr>
        <w:t>:</w:t>
      </w:r>
      <w:r>
        <w:rPr>
          <w:rFonts w:hint="eastAsia" w:eastAsia="宋体" w:cs="Times New Roman"/>
          <w:b/>
          <w:bCs w:val="0"/>
          <w:szCs w:val="20"/>
          <w:lang w:val="en-US" w:eastAsia="zh-CN"/>
        </w:rPr>
        <w:t xml:space="preserve"> For the QCL assumption of scheduling PDCCH of the RAR in CFRA triggered by PDCCH order in intra-cell Multi-DCI based M-TRP operation, </w:t>
      </w:r>
      <w:r>
        <w:rPr>
          <w:rFonts w:hint="eastAsia" w:eastAsia="宋体"/>
          <w:b/>
          <w:bCs w:val="0"/>
          <w:szCs w:val="20"/>
          <w:highlight w:val="none"/>
          <w:lang w:val="en-US" w:eastAsia="zh-CN"/>
        </w:rPr>
        <w:t>the f</w:t>
      </w:r>
      <w:r>
        <w:rPr>
          <w:rFonts w:hint="default" w:eastAsia="宋体"/>
          <w:b/>
          <w:bCs w:val="0"/>
          <w:szCs w:val="20"/>
          <w:highlight w:val="none"/>
          <w:lang w:val="en-US" w:eastAsia="zh-CN"/>
        </w:rPr>
        <w:t>ollowing can be considered</w:t>
      </w:r>
      <w:r>
        <w:rPr>
          <w:rFonts w:hint="eastAsia" w:eastAsia="宋体"/>
          <w:b/>
          <w:bCs w:val="0"/>
          <w:szCs w:val="20"/>
          <w:highlight w:val="none"/>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default" w:eastAsia="宋体"/>
          <w:b/>
          <w:bCs/>
          <w:i w:val="0"/>
          <w:iCs w:val="0"/>
          <w:sz w:val="20"/>
          <w:szCs w:val="20"/>
          <w:lang w:val="en-US" w:eastAsia="zh-CN"/>
        </w:rPr>
      </w:pPr>
      <w:r>
        <w:rPr>
          <w:rFonts w:hint="eastAsia" w:eastAsia="宋体"/>
          <w:b/>
          <w:bCs/>
          <w:i w:val="0"/>
          <w:iCs w:val="0"/>
          <w:sz w:val="20"/>
          <w:szCs w:val="20"/>
          <w:lang w:val="en-US" w:eastAsia="zh-CN"/>
        </w:rPr>
        <w:t>If PDCCH order and scheduling PDCCH of the RAR are transmitted from the same TRP, PDCCH order and scheduling PDCCH of the RAR has same QCL properties.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120"/>
        <w:ind w:left="363" w:hanging="363"/>
        <w:contextualSpacing/>
        <w:textAlignment w:val="baseline"/>
        <w:rPr>
          <w:rFonts w:hint="default" w:ascii="Times New Roman" w:hAnsi="Times New Roman" w:eastAsia="宋体" w:cs="Times New Roman"/>
          <w:b/>
          <w:sz w:val="20"/>
          <w:szCs w:val="16"/>
          <w:lang w:val="en-US" w:eastAsia="zh-CN"/>
        </w:rPr>
      </w:pPr>
      <w:r>
        <w:rPr>
          <w:rFonts w:hint="eastAsia" w:eastAsia="宋体"/>
          <w:b/>
          <w:bCs/>
          <w:i w:val="0"/>
          <w:iCs w:val="0"/>
          <w:sz w:val="20"/>
          <w:szCs w:val="20"/>
          <w:lang w:val="en-US" w:eastAsia="zh-CN"/>
        </w:rPr>
        <w:t>If PDCCH order and scheduling PDCCH of the RAR are transmitted from different TRPs, QCL properties of the CORESET associated with Type1-CSS set for receiving PDCCH of the RAR are assumed.</w:t>
      </w:r>
    </w:p>
    <w:p>
      <w:pPr>
        <w:keepNext w:val="0"/>
        <w:keepLines w:val="0"/>
        <w:pageBreakBefore w:val="0"/>
        <w:widowControl/>
        <w:kinsoku/>
        <w:wordWrap/>
        <w:overflowPunct/>
        <w:topLinePunct w:val="0"/>
        <w:autoSpaceDE/>
        <w:autoSpaceDN/>
        <w:bidi w:val="0"/>
        <w:adjustRightInd/>
        <w:snapToGrid w:val="0"/>
        <w:spacing w:before="180" w:after="120"/>
        <w:textAlignment w:val="auto"/>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3</w:t>
      </w:r>
      <w:r>
        <w:rPr>
          <w:rFonts w:hint="eastAsia" w:ascii="Times New Roman" w:hAnsi="Times New Roman" w:eastAsia="Times New Roman" w:cs="Times New Roman"/>
          <w:i/>
          <w:iCs/>
          <w:sz w:val="20"/>
          <w:lang w:eastAsia="zh-CN"/>
        </w:rPr>
        <w:t>: 7.4</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Physical random access channel}</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MS Mincho" w:cs="Times New Roman"/>
                <w:sz w:val="20"/>
                <w:szCs w:val="20"/>
                <w:lang w:val="en-GB"/>
              </w:rPr>
            </w:pPr>
            <w:r>
              <w:rPr>
                <w:rFonts w:hint="eastAsia" w:ascii="Times New Roman" w:hAnsi="Times New Roman" w:eastAsia="宋体" w:cs="Times New Roman"/>
                <w:sz w:val="20"/>
                <w:szCs w:val="20"/>
                <w:lang w:val="en-GB"/>
              </w:rPr>
              <w:t>If a PRACH transmission from a UE is in response to a detection of a PDCCH order by the UE that triggers a contention-free random access procedure and depending on the DL RS that the DM-RS of the PDCCH order is quasi-collocated with as described in clause 10.1 when the PRACH transmission is on a serving cell, or depending on an indicated SS/PBCH block when the PRACH transmission is on a non-serving cell</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color w:val="FF0000"/>
                <w:sz w:val="20"/>
                <w:szCs w:val="20"/>
                <w:lang w:val="en-US" w:eastAsia="zh-CN"/>
              </w:rPr>
              <w:t>or depending on an indicated SS/PBCH block</w:t>
            </w:r>
            <w:r>
              <w:rPr>
                <w:rFonts w:hint="eastAsia" w:cs="Times New Roman"/>
                <w:color w:val="FF0000"/>
                <w:sz w:val="20"/>
                <w:szCs w:val="20"/>
                <w:lang w:val="en-US" w:eastAsia="zh-CN"/>
              </w:rPr>
              <w:t xml:space="preserve"> if </w:t>
            </w:r>
            <w:r>
              <w:rPr>
                <w:rFonts w:hint="eastAsia" w:ascii="Times New Roman" w:hAnsi="Times New Roman" w:eastAsia="宋体" w:cs="Times New Roman"/>
                <w:color w:val="FF0000"/>
                <w:sz w:val="20"/>
                <w:szCs w:val="20"/>
                <w:lang w:val="en-US" w:eastAsia="zh-CN"/>
              </w:rPr>
              <w:t xml:space="preserve">UE is configured by higher layer parameter </w:t>
            </w:r>
            <w:r>
              <w:rPr>
                <w:rFonts w:hint="eastAsia" w:ascii="Times New Roman" w:hAnsi="Times New Roman" w:eastAsia="宋体" w:cs="Times New Roman"/>
                <w:i/>
                <w:iCs/>
                <w:color w:val="FF0000"/>
                <w:sz w:val="20"/>
                <w:szCs w:val="20"/>
                <w:lang w:val="en-US" w:eastAsia="zh-CN"/>
              </w:rPr>
              <w:t>PDCCH-Config</w:t>
            </w:r>
            <w:r>
              <w:rPr>
                <w:rFonts w:hint="eastAsia" w:ascii="Times New Roman" w:hAnsi="Times New Roman" w:eastAsia="宋体" w:cs="Times New Roman"/>
                <w:color w:val="FF0000"/>
                <w:sz w:val="20"/>
                <w:szCs w:val="20"/>
                <w:lang w:val="en-US" w:eastAsia="zh-CN"/>
              </w:rPr>
              <w:t xml:space="preserve"> that contains two different values of </w:t>
            </w:r>
            <w:r>
              <w:rPr>
                <w:rFonts w:hint="eastAsia" w:ascii="Times New Roman" w:hAnsi="Times New Roman" w:eastAsia="宋体" w:cs="Times New Roman"/>
                <w:i/>
                <w:iCs/>
                <w:color w:val="FF0000"/>
                <w:sz w:val="20"/>
                <w:szCs w:val="20"/>
                <w:lang w:val="en-US" w:eastAsia="zh-CN"/>
              </w:rPr>
              <w:t xml:space="preserve">coresetPoolIndex </w:t>
            </w:r>
            <w:r>
              <w:rPr>
                <w:rFonts w:hint="eastAsia" w:ascii="Times New Roman" w:hAnsi="Times New Roman" w:eastAsia="宋体" w:cs="Times New Roman"/>
                <w:color w:val="FF0000"/>
                <w:sz w:val="20"/>
                <w:szCs w:val="20"/>
                <w:lang w:val="en-US" w:eastAsia="zh-CN"/>
              </w:rPr>
              <w:t xml:space="preserve">in different </w:t>
            </w:r>
            <w:r>
              <w:rPr>
                <w:rFonts w:hint="eastAsia" w:ascii="Times New Roman" w:hAnsi="Times New Roman" w:eastAsia="宋体" w:cs="Times New Roman"/>
                <w:i/>
                <w:iCs/>
                <w:color w:val="FF0000"/>
                <w:sz w:val="20"/>
                <w:szCs w:val="20"/>
                <w:lang w:val="en-US" w:eastAsia="zh-CN"/>
              </w:rPr>
              <w:t>ControlResourceSets</w:t>
            </w:r>
            <w:r>
              <w:rPr>
                <w:rFonts w:hint="eastAsia" w:ascii="Times New Roman" w:hAnsi="Times New Roman" w:eastAsia="宋体" w:cs="Times New Roman"/>
                <w:sz w:val="20"/>
                <w:szCs w:val="20"/>
                <w:lang w:val="en-GB"/>
              </w:rPr>
              <w:t xml:space="preserve">, </w:t>
            </w:r>
            <w:r>
              <w:rPr>
                <w:rFonts w:hint="eastAsia" w:ascii="Times New Roman" w:hAnsi="Times New Roman" w:eastAsia="MS Mincho" w:cs="Times New Roman"/>
                <w:i/>
                <w:sz w:val="20"/>
                <w:szCs w:val="20"/>
                <w:lang w:val="en-GB"/>
              </w:rPr>
              <w:t>referenceSignalPower</w:t>
            </w:r>
            <w:r>
              <w:rPr>
                <w:rFonts w:hint="eastAsia" w:ascii="Times New Roman" w:hAnsi="Times New Roman" w:eastAsia="MS Mincho" w:cs="Times New Roman"/>
                <w:sz w:val="20"/>
                <w:szCs w:val="20"/>
                <w:lang w:val="en-GB"/>
              </w:rPr>
              <w:t xml:space="preserve"> is provided by a corresponding </w:t>
            </w:r>
            <w:r>
              <w:rPr>
                <w:rFonts w:hint="eastAsia" w:ascii="Times New Roman" w:hAnsi="Times New Roman" w:eastAsia="宋体" w:cs="Times New Roman"/>
                <w:i/>
                <w:sz w:val="20"/>
                <w:szCs w:val="20"/>
                <w:lang w:val="en-GB"/>
              </w:rPr>
              <w:t>ss-PBCH-BlockPower</w:t>
            </w:r>
            <w:r>
              <w:rPr>
                <w:rFonts w:hint="eastAsia" w:ascii="Times New Roman" w:hAnsi="Times New Roman" w:eastAsia="MS Mincho" w:cs="Times New Roman"/>
                <w:sz w:val="20"/>
                <w:szCs w:val="20"/>
                <w:lang w:val="en-GB"/>
              </w:rPr>
              <w:t xml:space="preserve">.If the UE is configured resources for a periodic CSI-RS reception or the </w:t>
            </w:r>
            <w:r>
              <w:rPr>
                <w:rFonts w:hint="eastAsia" w:ascii="Times New Roman" w:hAnsi="Times New Roman" w:eastAsia="宋体" w:cs="Times New Roman"/>
                <w:sz w:val="20"/>
                <w:szCs w:val="20"/>
                <w:lang w:val="en-GB"/>
              </w:rPr>
              <w:t xml:space="preserve">PRACH transmission is associated with a link recovery procedure where a corresponding index </w:t>
            </w:r>
            <m:oMath>
              <m:sSub>
                <m:sSubPr>
                  <m:ctrlPr>
                    <w:rPr>
                      <w:rFonts w:hint="eastAsia" w:ascii="Cambria Math" w:hAnsi="Cambria Math"/>
                      <w:i/>
                      <w:sz w:val="20"/>
                      <w:szCs w:val="20"/>
                      <w:lang w:val="zh-CN"/>
                    </w:rPr>
                  </m:ctrlPr>
                </m:sSubPr>
                <m:e>
                  <m:r>
                    <m:rPr/>
                    <w:rPr>
                      <w:rFonts w:hint="eastAsia" w:ascii="Cambria Math" w:hAnsi="Cambria Math"/>
                      <w:sz w:val="20"/>
                      <w:szCs w:val="20"/>
                    </w:rPr>
                    <m:t>q</m:t>
                  </m:r>
                  <m:ctrlPr>
                    <w:rPr>
                      <w:rFonts w:hint="eastAsia" w:ascii="Cambria Math" w:hAnsi="Cambria Math"/>
                      <w:i/>
                      <w:sz w:val="20"/>
                      <w:szCs w:val="20"/>
                      <w:lang w:val="zh-CN"/>
                    </w:rPr>
                  </m:ctrlPr>
                </m:e>
                <m:sub>
                  <m:r>
                    <m:rPr>
                      <m:sty m:val="p"/>
                    </m:rPr>
                    <w:rPr>
                      <w:rFonts w:hint="eastAsia" w:ascii="Cambria Math" w:hAnsi="Cambria Math"/>
                      <w:sz w:val="20"/>
                      <w:szCs w:val="20"/>
                    </w:rPr>
                    <m:t>new</m:t>
                  </m:r>
                  <m:ctrlPr>
                    <w:rPr>
                      <w:rFonts w:hint="eastAsia" w:ascii="Cambria Math" w:hAnsi="Cambria Math"/>
                      <w:i/>
                      <w:sz w:val="20"/>
                      <w:szCs w:val="20"/>
                      <w:lang w:val="zh-CN"/>
                    </w:rPr>
                  </m:ctrlPr>
                </m:sub>
              </m:sSub>
            </m:oMath>
            <w:r>
              <w:rPr>
                <w:rFonts w:hint="eastAsia" w:ascii="Times New Roman" w:hAnsi="Times New Roman" w:eastAsia="宋体" w:cs="Times New Roman"/>
                <w:iCs/>
                <w:sz w:val="20"/>
                <w:szCs w:val="20"/>
                <w:lang w:val="en-GB"/>
              </w:rPr>
              <w:t xml:space="preserve"> is associated with a periodic CSI-RS configuration</w:t>
            </w:r>
            <w:r>
              <w:rPr>
                <w:rFonts w:hint="eastAsia" w:ascii="Times New Roman" w:hAnsi="Times New Roman" w:eastAsia="宋体" w:cs="Times New Roman"/>
                <w:sz w:val="20"/>
                <w:szCs w:val="20"/>
                <w:lang w:val="en-GB"/>
              </w:rPr>
              <w:t xml:space="preserve"> </w:t>
            </w:r>
            <w:r>
              <w:rPr>
                <w:rFonts w:hint="eastAsia" w:ascii="Times New Roman" w:hAnsi="Times New Roman" w:eastAsia="宋体" w:cs="Times New Roman"/>
                <w:iCs/>
                <w:sz w:val="20"/>
                <w:szCs w:val="20"/>
                <w:lang w:val="en-GB"/>
              </w:rPr>
              <w:t>as described in clause 6</w:t>
            </w:r>
            <w:r>
              <w:rPr>
                <w:rFonts w:hint="eastAsia" w:ascii="Times New Roman" w:hAnsi="Times New Roman" w:eastAsia="MS Mincho" w:cs="Times New Roman"/>
                <w:sz w:val="20"/>
                <w:szCs w:val="20"/>
                <w:lang w:val="en-GB"/>
              </w:rPr>
              <w:t xml:space="preserve">, </w:t>
            </w:r>
            <w:r>
              <w:rPr>
                <w:rFonts w:hint="eastAsia" w:ascii="Times New Roman" w:hAnsi="Times New Roman" w:eastAsia="MS Mincho" w:cs="Times New Roman"/>
                <w:i/>
                <w:sz w:val="20"/>
                <w:szCs w:val="20"/>
                <w:lang w:val="en-GB"/>
              </w:rPr>
              <w:t>referenceSignalPower</w:t>
            </w:r>
            <w:r>
              <w:rPr>
                <w:rFonts w:hint="eastAsia" w:ascii="Times New Roman" w:hAnsi="Times New Roman" w:eastAsia="MS Mincho" w:cs="Times New Roman"/>
                <w:sz w:val="20"/>
                <w:szCs w:val="20"/>
                <w:lang w:val="en-GB"/>
              </w:rPr>
              <w:t xml:space="preserve"> is </w:t>
            </w:r>
            <w:r>
              <w:rPr>
                <w:rFonts w:hint="eastAsia" w:ascii="Times New Roman" w:hAnsi="Times New Roman" w:eastAsia="MS Mincho" w:cs="Times New Roman"/>
                <w:sz w:val="20"/>
                <w:szCs w:val="20"/>
                <w:lang w:val="en-US"/>
              </w:rPr>
              <w:t xml:space="preserve">obtained by </w:t>
            </w:r>
            <w:r>
              <w:rPr>
                <w:rFonts w:hint="eastAsia" w:ascii="Times New Roman" w:hAnsi="Times New Roman" w:eastAsia="宋体" w:cs="Times New Roman"/>
                <w:i/>
                <w:sz w:val="20"/>
                <w:szCs w:val="20"/>
                <w:lang w:val="en-GB"/>
              </w:rPr>
              <w:t>ss-PBCH-BlockPower</w:t>
            </w:r>
            <w:r>
              <w:rPr>
                <w:rFonts w:hint="eastAsia" w:ascii="Times New Roman" w:hAnsi="Times New Roman" w:eastAsia="宋体" w:cs="Times New Roman"/>
                <w:sz w:val="20"/>
                <w:szCs w:val="20"/>
                <w:lang w:val="en-GB"/>
              </w:rPr>
              <w:t xml:space="preserve"> and</w:t>
            </w:r>
            <w:r>
              <w:rPr>
                <w:rFonts w:hint="eastAsia" w:ascii="Times New Roman" w:hAnsi="Times New Roman" w:eastAsia="宋体" w:cs="Times New Roman"/>
                <w:sz w:val="20"/>
                <w:szCs w:val="20"/>
                <w:lang w:val="en-US"/>
              </w:rPr>
              <w:t xml:space="preserve"> </w:t>
            </w:r>
            <w:r>
              <w:rPr>
                <w:rFonts w:hint="eastAsia" w:ascii="Times New Roman" w:hAnsi="Times New Roman" w:eastAsia="宋体" w:cs="Times New Roman"/>
                <w:i/>
                <w:sz w:val="20"/>
                <w:szCs w:val="20"/>
                <w:lang w:val="en-GB"/>
              </w:rPr>
              <w:t>powerControlOffsetSS</w:t>
            </w:r>
            <w:r>
              <w:rPr>
                <w:rFonts w:hint="eastAsia" w:ascii="Times New Roman" w:hAnsi="Times New Roman" w:eastAsia="宋体" w:cs="Times New Roman"/>
                <w:sz w:val="20"/>
                <w:szCs w:val="20"/>
                <w:lang w:val="en-US"/>
              </w:rPr>
              <w:t xml:space="preserve"> where </w:t>
            </w:r>
            <w:r>
              <w:rPr>
                <w:rFonts w:hint="eastAsia" w:ascii="Times New Roman" w:hAnsi="Times New Roman" w:eastAsia="宋体" w:cs="Times New Roman"/>
                <w:i/>
                <w:sz w:val="20"/>
                <w:szCs w:val="20"/>
                <w:lang w:val="en-GB"/>
              </w:rPr>
              <w:t xml:space="preserve">powerControlOffsetSS </w:t>
            </w:r>
            <w:r>
              <w:rPr>
                <w:rFonts w:hint="eastAsia" w:ascii="Times New Roman" w:hAnsi="Times New Roman" w:eastAsia="宋体" w:cs="Times New Roman"/>
                <w:sz w:val="20"/>
                <w:szCs w:val="20"/>
                <w:lang w:val="en-US"/>
              </w:rPr>
              <w:t xml:space="preserve">provides an offset of CSI-RS transmission power relative to SS/PBCH block transmission power </w:t>
            </w:r>
            <w:r>
              <w:rPr>
                <w:rFonts w:hint="eastAsia" w:ascii="Times New Roman" w:hAnsi="Times New Roman" w:eastAsia="宋体" w:cs="Times New Roman"/>
                <w:sz w:val="20"/>
                <w:szCs w:val="20"/>
                <w:lang w:val="en-GB"/>
              </w:rPr>
              <w:t>[</w:t>
            </w:r>
            <w:r>
              <w:rPr>
                <w:rFonts w:hint="eastAsia" w:ascii="Times New Roman" w:hAnsi="Times New Roman" w:eastAsia="宋体" w:cs="Times New Roman"/>
                <w:sz w:val="20"/>
                <w:szCs w:val="20"/>
                <w:lang w:val="en-US"/>
              </w:rPr>
              <w:t>6</w:t>
            </w:r>
            <w:r>
              <w:rPr>
                <w:rFonts w:hint="eastAsia" w:ascii="Times New Roman" w:hAnsi="Times New Roman" w:eastAsia="宋体" w:cs="Times New Roman"/>
                <w:sz w:val="20"/>
                <w:szCs w:val="20"/>
                <w:lang w:val="en-GB"/>
              </w:rPr>
              <w:t>, TS 38.</w:t>
            </w:r>
            <w:r>
              <w:rPr>
                <w:rFonts w:hint="eastAsia" w:ascii="Times New Roman" w:hAnsi="Times New Roman" w:eastAsia="宋体" w:cs="Times New Roman"/>
                <w:sz w:val="20"/>
                <w:szCs w:val="20"/>
                <w:lang w:val="en-US"/>
              </w:rPr>
              <w:t>214</w:t>
            </w:r>
            <w:r>
              <w:rPr>
                <w:rFonts w:hint="eastAsia" w:ascii="Times New Roman" w:hAnsi="Times New Roman" w:eastAsia="宋体" w:cs="Times New Roman"/>
                <w:sz w:val="20"/>
                <w:szCs w:val="20"/>
                <w:lang w:val="en-GB"/>
              </w:rPr>
              <w:t>]</w:t>
            </w:r>
            <w:r>
              <w:rPr>
                <w:rFonts w:hint="eastAsia" w:ascii="Times New Roman" w:hAnsi="Times New Roman" w:eastAsia="宋体" w:cs="Times New Roman"/>
                <w:sz w:val="20"/>
                <w:szCs w:val="20"/>
                <w:lang w:val="en-US"/>
              </w:rPr>
              <w:t xml:space="preserve">. If </w:t>
            </w:r>
            <w:r>
              <w:rPr>
                <w:rFonts w:hint="eastAsia" w:ascii="Times New Roman" w:hAnsi="Times New Roman" w:eastAsia="宋体" w:cs="Times New Roman"/>
                <w:i/>
                <w:sz w:val="20"/>
                <w:szCs w:val="20"/>
                <w:lang w:val="en-GB"/>
              </w:rPr>
              <w:t>powerControlOffsetSS</w:t>
            </w:r>
            <w:r>
              <w:rPr>
                <w:rFonts w:hint="eastAsia" w:ascii="Times New Roman" w:hAnsi="Times New Roman" w:eastAsia="宋体" w:cs="Times New Roman"/>
                <w:sz w:val="20"/>
                <w:szCs w:val="20"/>
                <w:lang w:val="en-GB"/>
              </w:rPr>
              <w:t xml:space="preserve"> is not provided to the UE, the UE assumes an offset of 0 dB</w:t>
            </w:r>
            <w:r>
              <w:rPr>
                <w:rFonts w:hint="eastAsia" w:ascii="Times New Roman" w:hAnsi="Times New Roman" w:eastAsia="宋体" w:cs="Times New Roman"/>
                <w:sz w:val="20"/>
                <w:szCs w:val="20"/>
                <w:lang w:val="en-US"/>
              </w:rPr>
              <w:t>.</w:t>
            </w:r>
            <w:r>
              <w:rPr>
                <w:rFonts w:hint="eastAsia" w:ascii="Times New Roman" w:hAnsi="Times New Roman" w:eastAsia="宋体" w:cs="Times New Roman"/>
                <w:sz w:val="20"/>
                <w:szCs w:val="20"/>
                <w:lang w:val="en-GB" w:eastAsia="ja-JP"/>
              </w:rPr>
              <w:t xml:space="preserve"> If </w:t>
            </w:r>
            <w:r>
              <w:rPr>
                <w:rFonts w:hint="eastAsia" w:ascii="Times New Roman" w:hAnsi="Times New Roman" w:eastAsia="宋体" w:cs="Times New Roman"/>
                <w:sz w:val="20"/>
                <w:szCs w:val="20"/>
                <w:lang w:val="en-GB"/>
              </w:rPr>
              <w:t xml:space="preserve">the </w:t>
            </w:r>
            <w:r>
              <w:rPr>
                <w:rFonts w:hint="eastAsia" w:ascii="Times New Roman" w:hAnsi="Times New Roman" w:eastAsia="宋体" w:cs="Times New Roman"/>
                <w:sz w:val="20"/>
                <w:szCs w:val="20"/>
                <w:lang w:val="en-GB" w:eastAsia="ja-JP"/>
              </w:rPr>
              <w:t xml:space="preserve">active TCI state for the PDCCH that provides the PDCCH order includes two RS, the UE expects that one RS is configured with </w:t>
            </w:r>
            <w:r>
              <w:rPr>
                <w:rFonts w:hint="eastAsia" w:ascii="Times New Roman" w:hAnsi="Times New Roman" w:eastAsia="宋体" w:cs="Times New Roman"/>
                <w:i/>
                <w:sz w:val="20"/>
                <w:szCs w:val="20"/>
                <w:lang w:val="en-GB" w:eastAsia="ja-JP"/>
              </w:rPr>
              <w:t>qcl-Type</w:t>
            </w:r>
            <w:r>
              <w:rPr>
                <w:rFonts w:hint="eastAsia" w:ascii="Times New Roman" w:hAnsi="Times New Roman" w:eastAsia="宋体" w:cs="Times New Roman"/>
                <w:sz w:val="20"/>
                <w:szCs w:val="20"/>
                <w:lang w:val="en-GB" w:eastAsia="ja-JP"/>
              </w:rPr>
              <w:t xml:space="preserve"> set to 'typeD' and the UE uses the one RS when applying a value provided by </w:t>
            </w:r>
            <w:r>
              <w:rPr>
                <w:rFonts w:hint="eastAsia" w:ascii="Times New Roman" w:hAnsi="Times New Roman" w:eastAsia="宋体" w:cs="Times New Roman"/>
                <w:i/>
                <w:iCs/>
                <w:sz w:val="20"/>
                <w:szCs w:val="20"/>
                <w:lang w:val="en-GB"/>
              </w:rPr>
              <w:t>powerControlOffsetSS</w:t>
            </w:r>
            <w:r>
              <w:rPr>
                <w:rFonts w:hint="eastAsia" w:ascii="Times New Roman" w:hAnsi="Times New Roman" w:eastAsia="宋体" w:cs="Times New Roman"/>
                <w:sz w:val="20"/>
                <w:szCs w:val="20"/>
                <w:lang w:val="en-GB"/>
              </w:rPr>
              <w: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rPr>
          <w:sz w:val="20"/>
          <w:szCs w:val="20"/>
        </w:rPr>
      </w:pPr>
      <w:r>
        <w:rPr>
          <w:rFonts w:hint="eastAsia"/>
          <w:sz w:val="20"/>
          <w:szCs w:val="20"/>
        </w:rPr>
        <w:t>[1]Draft Minutes report of 3GPP TSG RAN WG1 #114 v0.2.0, Chairman, RAN1#114, 21st - 25th August, 2023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3B364E7A"/>
    <w:multiLevelType w:val="multilevel"/>
    <w:tmpl w:val="3B364E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BE20EE6"/>
    <w:multiLevelType w:val="multilevel"/>
    <w:tmpl w:val="3BE20E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C20FD"/>
    <w:rsid w:val="034C6D12"/>
    <w:rsid w:val="05B314C7"/>
    <w:rsid w:val="09C35D77"/>
    <w:rsid w:val="0A2D0142"/>
    <w:rsid w:val="0A7F7185"/>
    <w:rsid w:val="0B8D7CFF"/>
    <w:rsid w:val="0C510D41"/>
    <w:rsid w:val="0F2F5900"/>
    <w:rsid w:val="0F9E2692"/>
    <w:rsid w:val="10D059C9"/>
    <w:rsid w:val="13E36F2F"/>
    <w:rsid w:val="14B44CE1"/>
    <w:rsid w:val="156B1222"/>
    <w:rsid w:val="17A91C7B"/>
    <w:rsid w:val="17CC454C"/>
    <w:rsid w:val="17DE1313"/>
    <w:rsid w:val="1A493BFB"/>
    <w:rsid w:val="1C626C86"/>
    <w:rsid w:val="1CA70991"/>
    <w:rsid w:val="1D4D14D4"/>
    <w:rsid w:val="1E720627"/>
    <w:rsid w:val="1F371804"/>
    <w:rsid w:val="237808F2"/>
    <w:rsid w:val="23BE6F12"/>
    <w:rsid w:val="23C50DBF"/>
    <w:rsid w:val="2430046E"/>
    <w:rsid w:val="24FB07C2"/>
    <w:rsid w:val="24FF6CAD"/>
    <w:rsid w:val="25DE3A8F"/>
    <w:rsid w:val="26637757"/>
    <w:rsid w:val="27EC118E"/>
    <w:rsid w:val="28B318D9"/>
    <w:rsid w:val="29EF5058"/>
    <w:rsid w:val="2A514883"/>
    <w:rsid w:val="2B7661DC"/>
    <w:rsid w:val="2BC12DDB"/>
    <w:rsid w:val="2CF27D6E"/>
    <w:rsid w:val="2F062BB5"/>
    <w:rsid w:val="31290177"/>
    <w:rsid w:val="32BE75E9"/>
    <w:rsid w:val="32D56359"/>
    <w:rsid w:val="340F3AEE"/>
    <w:rsid w:val="34332D58"/>
    <w:rsid w:val="370B27EA"/>
    <w:rsid w:val="379C7270"/>
    <w:rsid w:val="37D16521"/>
    <w:rsid w:val="3A811618"/>
    <w:rsid w:val="3CC36BB7"/>
    <w:rsid w:val="3D2C41CD"/>
    <w:rsid w:val="3D653E7E"/>
    <w:rsid w:val="3E0B2E03"/>
    <w:rsid w:val="3E380E7B"/>
    <w:rsid w:val="3FFF200F"/>
    <w:rsid w:val="40204729"/>
    <w:rsid w:val="404171D4"/>
    <w:rsid w:val="41B57819"/>
    <w:rsid w:val="42F9196C"/>
    <w:rsid w:val="432D21C6"/>
    <w:rsid w:val="43764680"/>
    <w:rsid w:val="445D471B"/>
    <w:rsid w:val="44BB3B8B"/>
    <w:rsid w:val="458D47CC"/>
    <w:rsid w:val="46A318D8"/>
    <w:rsid w:val="47F5796F"/>
    <w:rsid w:val="48695BB6"/>
    <w:rsid w:val="491442C2"/>
    <w:rsid w:val="4AE607D1"/>
    <w:rsid w:val="4BBC374F"/>
    <w:rsid w:val="4C6B694D"/>
    <w:rsid w:val="4C8B505A"/>
    <w:rsid w:val="4DBF769C"/>
    <w:rsid w:val="4E123DD2"/>
    <w:rsid w:val="4E3161CF"/>
    <w:rsid w:val="4E3A6FE6"/>
    <w:rsid w:val="4EFD2805"/>
    <w:rsid w:val="540E06F6"/>
    <w:rsid w:val="54726C47"/>
    <w:rsid w:val="5556068C"/>
    <w:rsid w:val="56661B4F"/>
    <w:rsid w:val="586C1C5E"/>
    <w:rsid w:val="58D34A11"/>
    <w:rsid w:val="58ED38EB"/>
    <w:rsid w:val="59862596"/>
    <w:rsid w:val="5A1830DC"/>
    <w:rsid w:val="5A36150F"/>
    <w:rsid w:val="5CA360E0"/>
    <w:rsid w:val="5D775294"/>
    <w:rsid w:val="5DF744B9"/>
    <w:rsid w:val="5F32523B"/>
    <w:rsid w:val="5FA446C4"/>
    <w:rsid w:val="61292270"/>
    <w:rsid w:val="61937245"/>
    <w:rsid w:val="624B3D42"/>
    <w:rsid w:val="630C0C8E"/>
    <w:rsid w:val="64501FA1"/>
    <w:rsid w:val="660C34FD"/>
    <w:rsid w:val="681D677A"/>
    <w:rsid w:val="68490BA5"/>
    <w:rsid w:val="6873631B"/>
    <w:rsid w:val="687B6DF6"/>
    <w:rsid w:val="689E521E"/>
    <w:rsid w:val="68DE5BAB"/>
    <w:rsid w:val="699A485A"/>
    <w:rsid w:val="6C711CCD"/>
    <w:rsid w:val="6E9944A2"/>
    <w:rsid w:val="6F536F56"/>
    <w:rsid w:val="738B621F"/>
    <w:rsid w:val="74271D97"/>
    <w:rsid w:val="75A43C06"/>
    <w:rsid w:val="772F6429"/>
    <w:rsid w:val="776F06D1"/>
    <w:rsid w:val="793242A5"/>
    <w:rsid w:val="7A1900E5"/>
    <w:rsid w:val="7A3D7CD7"/>
    <w:rsid w:val="7CDC6F41"/>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Emphasis"/>
    <w:qFormat/>
    <w:uiPriority w:val="0"/>
    <w:rPr>
      <w:i/>
      <w:iCs/>
    </w:rPr>
  </w:style>
  <w:style w:type="character" w:styleId="9">
    <w:name w:val="Hyperlink"/>
    <w:qFormat/>
    <w:uiPriority w:val="99"/>
    <w:rPr>
      <w:color w:val="0000FF"/>
      <w:u w:val="single"/>
    </w:rPr>
  </w:style>
  <w:style w:type="character" w:customStyle="1" w:styleId="10">
    <w:name w:val="MTEquationSection"/>
    <w:basedOn w:val="7"/>
    <w:qFormat/>
    <w:uiPriority w:val="0"/>
    <w:rPr>
      <w:b/>
      <w:vanish/>
      <w:color w:val="FF0000"/>
      <w:lang w:eastAsia="zh-CN"/>
    </w:rPr>
  </w:style>
  <w:style w:type="paragraph" w:styleId="11">
    <w:name w:val="List Paragraph"/>
    <w:basedOn w:val="1"/>
    <w:qFormat/>
    <w:uiPriority w:val="34"/>
    <w:pPr>
      <w:ind w:firstLine="420" w:firstLineChars="200"/>
    </w:pPr>
    <w:rPr>
      <w:rFonts w:ascii="宋体" w:hAnsi="宋体" w:eastAsia="宋体"/>
      <w:sz w:val="24"/>
      <w:szCs w:val="24"/>
    </w:rPr>
  </w:style>
  <w:style w:type="paragraph" w:customStyle="1" w:styleId="12">
    <w:name w:val="00_text"/>
    <w:basedOn w:val="1"/>
    <w:qFormat/>
    <w:uiPriority w:val="0"/>
    <w:pPr>
      <w:spacing w:before="120" w:after="100" w:afterAutospacing="1" w:line="288" w:lineRule="auto"/>
      <w:ind w:firstLine="360"/>
      <w:jc w:val="both"/>
    </w:pPr>
    <w:rPr>
      <w:sz w:val="21"/>
      <w:lang w:eastAsia="zh-CN"/>
    </w:rPr>
  </w:style>
  <w:style w:type="character" w:customStyle="1" w:styleId="13">
    <w:name w:val="fontstyle01"/>
    <w:basedOn w:val="7"/>
    <w:qFormat/>
    <w:uiPriority w:val="0"/>
    <w:rPr>
      <w:rFonts w:ascii="CIDFont + F14" w:hAnsi="CIDFont + F14" w:eastAsia="CIDFont + F14" w:cs="CIDFont + F14"/>
      <w:color w:val="000000"/>
      <w:sz w:val="16"/>
      <w:szCs w:val="16"/>
    </w:rPr>
  </w:style>
  <w:style w:type="character" w:customStyle="1" w:styleId="14">
    <w:name w:val="apple-converted-space"/>
    <w:basedOn w:val="7"/>
    <w:qFormat/>
    <w:uiPriority w:val="0"/>
  </w:style>
  <w:style w:type="paragraph" w:customStyle="1" w:styleId="15">
    <w:name w:val="TH"/>
    <w:basedOn w:val="1"/>
    <w:qFormat/>
    <w:uiPriority w:val="0"/>
    <w:pPr>
      <w:keepNext/>
      <w:keepLines/>
      <w:spacing w:before="60"/>
      <w:jc w:val="center"/>
    </w:pPr>
    <w:rPr>
      <w:rFonts w:ascii="Arial" w:hAnsi="Arial"/>
      <w:b/>
      <w:lang w:val="zh-CN"/>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2023-09-28T03:29:12Z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