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6AA7F" w14:textId="3318BC74" w:rsidR="00CB77DB" w:rsidRPr="005F3BE8" w:rsidRDefault="00CB77DB" w:rsidP="00CB77DB">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Pr>
          <w:rFonts w:ascii="Arial" w:hAnsi="Arial" w:cs="Arial"/>
          <w:b/>
          <w:bCs/>
          <w:sz w:val="24"/>
        </w:rPr>
        <w:t>4bis</w:t>
      </w:r>
      <w:r w:rsidRPr="005F3BE8">
        <w:rPr>
          <w:rFonts w:ascii="Arial" w:hAnsi="Arial" w:cs="Arial"/>
          <w:b/>
          <w:bCs/>
          <w:sz w:val="24"/>
        </w:rPr>
        <w:tab/>
        <w:t xml:space="preserve"> </w:t>
      </w:r>
      <w:r w:rsidRPr="005F3BE8">
        <w:rPr>
          <w:rFonts w:ascii="Arial" w:hAnsi="Arial" w:cs="Arial"/>
          <w:b/>
          <w:bCs/>
          <w:sz w:val="24"/>
        </w:rPr>
        <w:tab/>
        <w:t xml:space="preserve">                                               R1-23</w:t>
      </w:r>
      <w:r w:rsidR="00AC1785">
        <w:rPr>
          <w:rFonts w:ascii="Arial" w:hAnsi="Arial" w:cs="Arial"/>
          <w:b/>
          <w:bCs/>
          <w:sz w:val="24"/>
        </w:rPr>
        <w:t>09564</w:t>
      </w:r>
    </w:p>
    <w:p w14:paraId="5274BA97" w14:textId="37F1D8CE" w:rsidR="002328B0" w:rsidRPr="009D3FB7" w:rsidRDefault="00CB77DB" w:rsidP="00EC0B6D">
      <w:pPr>
        <w:pStyle w:val="a4"/>
        <w:tabs>
          <w:tab w:val="left" w:pos="1800"/>
        </w:tabs>
        <w:ind w:left="1800" w:hanging="1800"/>
        <w:rPr>
          <w:rFonts w:eastAsia="宋体"/>
          <w:sz w:val="22"/>
          <w:lang w:eastAsia="zh-CN"/>
        </w:rPr>
      </w:pPr>
      <w:r>
        <w:rPr>
          <w:rFonts w:cs="Arial"/>
          <w:bCs/>
          <w:sz w:val="24"/>
        </w:rPr>
        <w:t>Xiamen</w:t>
      </w:r>
      <w:r w:rsidRPr="00235FC7">
        <w:rPr>
          <w:rFonts w:cs="Arial"/>
          <w:bCs/>
          <w:sz w:val="24"/>
        </w:rPr>
        <w:t xml:space="preserve">, </w:t>
      </w:r>
      <w:r>
        <w:rPr>
          <w:rFonts w:cs="Arial"/>
          <w:bCs/>
          <w:sz w:val="24"/>
        </w:rPr>
        <w:t>China</w:t>
      </w:r>
      <w:r w:rsidRPr="00235FC7">
        <w:rPr>
          <w:rFonts w:cs="Arial"/>
          <w:bCs/>
          <w:sz w:val="24"/>
        </w:rPr>
        <w:t xml:space="preserve">, </w:t>
      </w:r>
      <w:r>
        <w:rPr>
          <w:rFonts w:cs="Arial"/>
          <w:bCs/>
          <w:sz w:val="24"/>
        </w:rPr>
        <w:t>October</w:t>
      </w:r>
      <w:r w:rsidRPr="00235FC7">
        <w:rPr>
          <w:rFonts w:cs="Arial"/>
          <w:bCs/>
          <w:sz w:val="24"/>
        </w:rPr>
        <w:t xml:space="preserve"> </w:t>
      </w:r>
      <w:r>
        <w:rPr>
          <w:rFonts w:cs="Arial"/>
          <w:bCs/>
          <w:sz w:val="24"/>
        </w:rPr>
        <w:t>9th</w:t>
      </w:r>
      <w:r w:rsidRPr="00235FC7">
        <w:rPr>
          <w:rFonts w:cs="Arial"/>
          <w:bCs/>
          <w:sz w:val="24"/>
        </w:rPr>
        <w:t>–</w:t>
      </w:r>
      <w:r>
        <w:rPr>
          <w:rFonts w:cs="Arial"/>
          <w:bCs/>
          <w:sz w:val="24"/>
        </w:rPr>
        <w:t>13</w:t>
      </w:r>
      <w:r w:rsidRPr="00235FC7">
        <w:rPr>
          <w:rFonts w:cs="Arial"/>
          <w:bCs/>
          <w:sz w:val="24"/>
        </w:rPr>
        <w:t>th,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902CDB1"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9A6BF7">
        <w:rPr>
          <w:sz w:val="22"/>
        </w:rPr>
        <w:t xml:space="preserve">Remaining issues of </w:t>
      </w:r>
      <w:r w:rsidR="009A6BF7">
        <w:rPr>
          <w:color w:val="000000" w:themeColor="text1"/>
          <w:sz w:val="22"/>
          <w:szCs w:val="22"/>
        </w:rPr>
        <w:t>t</w:t>
      </w:r>
      <w:r w:rsidR="00C62697">
        <w:rPr>
          <w:color w:val="000000" w:themeColor="text1"/>
          <w:sz w:val="22"/>
          <w:szCs w:val="22"/>
        </w:rPr>
        <w:t xml:space="preserve">wo </w:t>
      </w:r>
      <w:r w:rsidR="008214AB" w:rsidRPr="008214AB">
        <w:rPr>
          <w:color w:val="000000" w:themeColor="text1"/>
          <w:sz w:val="22"/>
          <w:szCs w:val="22"/>
        </w:rPr>
        <w:t>TAs for multi-DCI based multi-TRP</w:t>
      </w:r>
      <w:r w:rsidR="008214AB">
        <w:rPr>
          <w:color w:val="000000" w:themeColor="text1"/>
          <w:sz w:val="22"/>
          <w:szCs w:val="22"/>
        </w:rPr>
        <w:t xml:space="preserve"> operation</w:t>
      </w:r>
    </w:p>
    <w:p w14:paraId="4D626EB5" w14:textId="6B99B998"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9A6BF7">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0371E233" w:rsidR="000028A5" w:rsidRDefault="000028A5" w:rsidP="002068F2">
      <w:pPr>
        <w:pStyle w:val="a0"/>
        <w:jc w:val="both"/>
        <w:rPr>
          <w:rFonts w:eastAsia="宋体"/>
          <w:lang w:eastAsia="zh-CN"/>
        </w:rPr>
      </w:pPr>
      <w:r>
        <w:rPr>
          <w:rFonts w:eastAsia="宋体" w:hint="eastAsia"/>
          <w:lang w:eastAsia="zh-CN"/>
        </w:rPr>
        <w:t>T</w:t>
      </w:r>
      <w:r>
        <w:rPr>
          <w:rFonts w:eastAsia="宋体"/>
          <w:lang w:eastAsia="zh-CN"/>
        </w:rPr>
        <w:t xml:space="preserve">he WID </w:t>
      </w:r>
      <w:r w:rsidR="0084004F">
        <w:rPr>
          <w:rFonts w:eastAsia="宋体"/>
          <w:lang w:eastAsia="zh-CN"/>
        </w:rPr>
        <w:fldChar w:fldCharType="begin"/>
      </w:r>
      <w:r w:rsidR="0084004F">
        <w:rPr>
          <w:rFonts w:eastAsia="宋体"/>
          <w:lang w:eastAsia="zh-CN"/>
        </w:rPr>
        <w:instrText xml:space="preserve"> REF _Ref129773029 \r \h </w:instrText>
      </w:r>
      <w:r w:rsidR="0084004F">
        <w:rPr>
          <w:rFonts w:eastAsia="宋体"/>
          <w:lang w:eastAsia="zh-CN"/>
        </w:rPr>
      </w:r>
      <w:r w:rsidR="0084004F">
        <w:rPr>
          <w:rFonts w:eastAsia="宋体"/>
          <w:lang w:eastAsia="zh-CN"/>
        </w:rPr>
        <w:fldChar w:fldCharType="separate"/>
      </w:r>
      <w:r w:rsidR="00860EC3">
        <w:rPr>
          <w:rFonts w:eastAsia="宋体"/>
          <w:lang w:eastAsia="zh-CN"/>
        </w:rPr>
        <w:t>[1]</w:t>
      </w:r>
      <w:r w:rsidR="0084004F">
        <w:rPr>
          <w:rFonts w:eastAsia="宋体"/>
          <w:lang w:eastAsia="zh-CN"/>
        </w:rPr>
        <w:fldChar w:fldCharType="end"/>
      </w:r>
      <w:r w:rsidR="0084004F">
        <w:rPr>
          <w:rFonts w:eastAsia="宋体"/>
          <w:lang w:eastAsia="zh-CN"/>
        </w:rPr>
        <w:t xml:space="preserve"> </w:t>
      </w:r>
      <w:r>
        <w:rPr>
          <w:rFonts w:eastAsia="宋体"/>
          <w:lang w:eastAsia="zh-CN"/>
        </w:rPr>
        <w:t xml:space="preserve">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AD1E21">
      <w:pPr>
        <w:pStyle w:val="af2"/>
        <w:numPr>
          <w:ilvl w:val="0"/>
          <w:numId w:val="7"/>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5E0193CF" w:rsidR="00C06E9B"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for </w:t>
      </w:r>
      <w:r w:rsidR="000028A5" w:rsidRPr="002068F2">
        <w:rPr>
          <w:sz w:val="20"/>
        </w:rPr>
        <w:t>M</w:t>
      </w:r>
      <w:r w:rsidRPr="002068F2">
        <w:rPr>
          <w:sz w:val="20"/>
        </w:rPr>
        <w:t xml:space="preserve">-DCI </w:t>
      </w:r>
      <w:r w:rsidR="000028A5" w:rsidRPr="002068F2">
        <w:rPr>
          <w:sz w:val="20"/>
        </w:rPr>
        <w:t>M</w:t>
      </w:r>
      <w:r w:rsidRPr="002068F2">
        <w:rPr>
          <w:sz w:val="20"/>
        </w:rPr>
        <w:t>TRP</w:t>
      </w:r>
      <w:r w:rsidR="009A6BF7">
        <w:rPr>
          <w:sz w:val="20"/>
        </w:rPr>
        <w:t xml:space="preserve"> to be addressed</w:t>
      </w:r>
      <w:r w:rsidRPr="002068F2">
        <w:rPr>
          <w:sz w:val="20"/>
        </w:rPr>
        <w:t>.</w:t>
      </w:r>
    </w:p>
    <w:p w14:paraId="5237A274" w14:textId="3718912E" w:rsidR="00814B27" w:rsidRPr="00D3274A" w:rsidRDefault="00814B27" w:rsidP="00D3274A">
      <w:pPr>
        <w:pStyle w:val="01"/>
        <w:numPr>
          <w:ilvl w:val="0"/>
          <w:numId w:val="1"/>
        </w:numPr>
        <w:spacing w:after="120"/>
        <w:ind w:left="561" w:hanging="561"/>
        <w:rPr>
          <w:b/>
        </w:rPr>
      </w:pPr>
      <w:r>
        <w:rPr>
          <w:b/>
        </w:rPr>
        <w:t xml:space="preserve">Indication </w:t>
      </w:r>
      <w:r w:rsidRPr="003F5AFC">
        <w:rPr>
          <w:b/>
        </w:rPr>
        <w:t>of two TA</w:t>
      </w:r>
      <w:r>
        <w:rPr>
          <w:b/>
        </w:rPr>
        <w:t>s</w:t>
      </w:r>
    </w:p>
    <w:p w14:paraId="428A7A5A" w14:textId="4FEC072D" w:rsidR="003F5AFC" w:rsidRPr="00C20E2F" w:rsidRDefault="003F5AFC">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sidRPr="0084004F">
        <w:rPr>
          <w:rFonts w:ascii="Arial" w:eastAsia="MS Mincho" w:hAnsi="Arial" w:cs="Arial"/>
          <w:b/>
          <w:bCs/>
          <w:iCs/>
          <w:sz w:val="24"/>
          <w:szCs w:val="28"/>
          <w:lang w:eastAsia="zh-CN"/>
        </w:rPr>
        <w:t>Association between TAG and UL channel/signal</w:t>
      </w:r>
    </w:p>
    <w:p w14:paraId="5D428BC7" w14:textId="5659BB4B" w:rsidR="00DC7883" w:rsidRDefault="00F94D97" w:rsidP="00F94D97">
      <w:pPr>
        <w:pStyle w:val="a0"/>
        <w:jc w:val="both"/>
        <w:rPr>
          <w:szCs w:val="22"/>
        </w:rPr>
      </w:pPr>
      <w:r>
        <w:rPr>
          <w:szCs w:val="22"/>
        </w:rPr>
        <w:t>In RAN1#11</w:t>
      </w:r>
      <w:r w:rsidR="00252238">
        <w:rPr>
          <w:szCs w:val="22"/>
        </w:rPr>
        <w:t>2</w:t>
      </w:r>
      <w:r>
        <w:rPr>
          <w:szCs w:val="22"/>
        </w:rPr>
        <w:t xml:space="preserve">, the agreement on how to associate TAGs to target UL channels/signals </w:t>
      </w:r>
      <w:r w:rsidR="00252238">
        <w:rPr>
          <w:szCs w:val="22"/>
        </w:rPr>
        <w:t xml:space="preserve">was </w:t>
      </w:r>
      <w:r>
        <w:rPr>
          <w:szCs w:val="22"/>
        </w:rPr>
        <w:t>achieved</w:t>
      </w:r>
      <w:r w:rsidR="00252238">
        <w:rPr>
          <w:szCs w:val="22"/>
        </w:rPr>
        <w:t xml:space="preserve"> as below</w:t>
      </w:r>
      <w:r>
        <w:rPr>
          <w:szCs w:val="22"/>
        </w:rPr>
        <w:t xml:space="preserve">. </w:t>
      </w:r>
      <w:r w:rsidR="00D524C1">
        <w:rPr>
          <w:szCs w:val="22"/>
        </w:rPr>
        <w:t xml:space="preserve">In RAN1#113, the association between UL/joint TCI state and </w:t>
      </w:r>
      <w:proofErr w:type="spellStart"/>
      <w:r w:rsidR="00D524C1">
        <w:rPr>
          <w:szCs w:val="22"/>
        </w:rPr>
        <w:t>CORESETPoolIndex</w:t>
      </w:r>
      <w:proofErr w:type="spellEnd"/>
      <w:r w:rsidR="00D524C1">
        <w:rPr>
          <w:szCs w:val="22"/>
        </w:rPr>
        <w:t xml:space="preserve"> was further clarified. </w:t>
      </w:r>
    </w:p>
    <w:p w14:paraId="7A584AFB" w14:textId="0DCF0C25" w:rsidR="00252238" w:rsidRDefault="00252238" w:rsidP="00F94D97">
      <w:pPr>
        <w:pStyle w:val="a0"/>
        <w:jc w:val="both"/>
        <w:rPr>
          <w:szCs w:val="22"/>
        </w:rPr>
      </w:pPr>
      <w:r>
        <w:rPr>
          <w:noProof/>
        </w:rPr>
        <mc:AlternateContent>
          <mc:Choice Requires="wps">
            <w:drawing>
              <wp:inline distT="0" distB="0" distL="0" distR="0" wp14:anchorId="5B119AC4" wp14:editId="55181618">
                <wp:extent cx="5760720" cy="3552940"/>
                <wp:effectExtent l="0" t="0" r="11430" b="285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52940"/>
                        </a:xfrm>
                        <a:prstGeom prst="rect">
                          <a:avLst/>
                        </a:prstGeom>
                        <a:solidFill>
                          <a:srgbClr val="FFFFFF"/>
                        </a:solidFill>
                        <a:ln w="6350">
                          <a:solidFill>
                            <a:srgbClr val="000000"/>
                          </a:solidFill>
                          <a:miter lim="800000"/>
                          <a:headEnd/>
                          <a:tailEnd/>
                        </a:ln>
                      </wps:spPr>
                      <wps:txb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762A7EA2" w:rsidR="00252238" w:rsidRPr="0083333B" w:rsidRDefault="00252238" w:rsidP="00AD1E21">
                            <w:pPr>
                              <w:numPr>
                                <w:ilvl w:val="0"/>
                                <w:numId w:val="24"/>
                              </w:numPr>
                              <w:rPr>
                                <w:rStyle w:val="af6"/>
                                <w:rFonts w:cs="Times"/>
                                <w:i w:val="0"/>
                                <w:iCs w:val="0"/>
                                <w:szCs w:val="20"/>
                                <w:lang w:eastAsia="en-CA"/>
                              </w:rPr>
                            </w:pPr>
                            <w:r w:rsidRPr="00D3274A">
                              <w:rPr>
                                <w:rStyle w:val="af6"/>
                                <w:rFonts w:eastAsia="宋体" w:cs="Times"/>
                                <w:i w:val="0"/>
                                <w:lang w:eastAsia="zh-CN"/>
                              </w:rPr>
                              <w:t>AP/SP/P SRS</w:t>
                            </w:r>
                          </w:p>
                          <w:p w14:paraId="5749032A" w14:textId="270B34E8" w:rsidR="00D524C1" w:rsidRDefault="00D524C1" w:rsidP="00263FB5">
                            <w:pPr>
                              <w:rPr>
                                <w:rFonts w:cs="Times"/>
                                <w:szCs w:val="20"/>
                                <w:lang w:eastAsia="en-CA"/>
                              </w:rPr>
                            </w:pPr>
                          </w:p>
                          <w:p w14:paraId="42447C00" w14:textId="77777777" w:rsidR="00D524C1" w:rsidRPr="00263FB5" w:rsidRDefault="00D524C1" w:rsidP="00D524C1">
                            <w:pPr>
                              <w:rPr>
                                <w:rFonts w:cs="Times"/>
                                <w:b/>
                                <w:bCs/>
                                <w:szCs w:val="20"/>
                                <w:highlight w:val="green"/>
                                <w:lang w:eastAsia="x-none"/>
                              </w:rPr>
                            </w:pPr>
                            <w:r w:rsidRPr="00263FB5">
                              <w:rPr>
                                <w:rFonts w:cs="Times"/>
                                <w:b/>
                                <w:bCs/>
                                <w:szCs w:val="20"/>
                                <w:highlight w:val="green"/>
                                <w:lang w:eastAsia="x-none"/>
                              </w:rPr>
                              <w:t>Agreement</w:t>
                            </w:r>
                          </w:p>
                          <w:p w14:paraId="5855DCB2" w14:textId="77777777" w:rsidR="00D524C1" w:rsidRPr="0083333B" w:rsidRDefault="00D524C1" w:rsidP="00D524C1">
                            <w:pPr>
                              <w:jc w:val="both"/>
                              <w:rPr>
                                <w:rFonts w:eastAsia="Calibri" w:cs="Times"/>
                                <w:iCs/>
                                <w:szCs w:val="20"/>
                              </w:rPr>
                            </w:pPr>
                            <w:r w:rsidRPr="0083333B">
                              <w:rPr>
                                <w:rStyle w:val="af6"/>
                                <w:rFonts w:eastAsia="等线" w:cs="Times"/>
                                <w:i w:val="0"/>
                                <w:lang w:eastAsia="zh-CN"/>
                              </w:rPr>
                              <w:t>For associating TAGs to target UL channels/signals for multi-DCI based multi-TRP operation, the baseline feature is revised as follows:</w:t>
                            </w:r>
                          </w:p>
                          <w:p w14:paraId="71008A8D"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 xml:space="preserve">UE expects that the </w:t>
                            </w:r>
                            <w:r w:rsidRPr="0083333B">
                              <w:rPr>
                                <w:rStyle w:val="af6"/>
                                <w:rFonts w:eastAsia="等线" w:cs="Times"/>
                                <w:i w:val="0"/>
                                <w:strike/>
                                <w:color w:val="FF0000"/>
                                <w:lang w:eastAsia="zh-CN"/>
                              </w:rPr>
                              <w:t>[activated]</w:t>
                            </w:r>
                            <w:r w:rsidRPr="0083333B">
                              <w:rPr>
                                <w:rStyle w:val="af6"/>
                                <w:rFonts w:eastAsia="等线" w:cs="Times"/>
                                <w:i w:val="0"/>
                                <w:lang w:eastAsia="zh-CN"/>
                              </w:rPr>
                              <w:t xml:space="preserve"> UL/joint TCI states </w:t>
                            </w:r>
                            <w:r w:rsidRPr="0083333B">
                              <w:rPr>
                                <w:rStyle w:val="af6"/>
                                <w:rFonts w:eastAsia="等线" w:cs="Times"/>
                                <w:i w:val="0"/>
                                <w:strike/>
                                <w:color w:val="FF0000"/>
                                <w:lang w:eastAsia="zh-CN"/>
                              </w:rPr>
                              <w:t>[</w:t>
                            </w:r>
                            <w:r w:rsidRPr="0083333B">
                              <w:rPr>
                                <w:rStyle w:val="af6"/>
                                <w:rFonts w:eastAsia="等线" w:cs="Times"/>
                                <w:i w:val="0"/>
                                <w:lang w:eastAsia="zh-CN"/>
                              </w:rPr>
                              <w:t>of UL signals/channels</w:t>
                            </w:r>
                            <w:r w:rsidRPr="0083333B">
                              <w:rPr>
                                <w:rStyle w:val="af6"/>
                                <w:rFonts w:eastAsia="等线" w:cs="Times"/>
                                <w:i w:val="0"/>
                                <w:strike/>
                                <w:color w:val="FF0000"/>
                                <w:lang w:eastAsia="zh-CN"/>
                              </w:rPr>
                              <w:t>]</w:t>
                            </w:r>
                            <w:r w:rsidRPr="0083333B">
                              <w:rPr>
                                <w:rStyle w:val="af6"/>
                                <w:rFonts w:eastAsia="等线" w:cs="Times"/>
                                <w:i w:val="0"/>
                                <w:lang w:eastAsia="zh-CN"/>
                              </w:rPr>
                              <w:t xml:space="preserve"> associated to one CORESET Pool Index correspond to one TAG</w:t>
                            </w:r>
                            <w:r w:rsidRPr="0083333B">
                              <w:rPr>
                                <w:rStyle w:val="af6"/>
                                <w:rFonts w:cs="Times"/>
                                <w:i w:val="0"/>
                                <w:lang w:eastAsia="zh-CN"/>
                              </w:rPr>
                              <w:t> </w:t>
                            </w:r>
                            <w:r w:rsidRPr="0083333B">
                              <w:rPr>
                                <w:rStyle w:val="af6"/>
                                <w:rFonts w:eastAsia="等线" w:cs="Times"/>
                                <w:i w:val="0"/>
                                <w:lang w:eastAsia="zh-CN"/>
                              </w:rPr>
                              <w:t xml:space="preserve"> </w:t>
                            </w:r>
                          </w:p>
                          <w:p w14:paraId="3CD04706"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Association of TAG ID with UL/joint TCI state is via RRC configuration</w:t>
                            </w:r>
                            <w:r w:rsidRPr="0083333B">
                              <w:rPr>
                                <w:rFonts w:cs="Times"/>
                                <w:iCs/>
                                <w:szCs w:val="20"/>
                                <w:lang w:eastAsia="zh-CN"/>
                              </w:rPr>
                              <w:t xml:space="preserve"> </w:t>
                            </w:r>
                          </w:p>
                          <w:p w14:paraId="1D417824" w14:textId="77777777" w:rsidR="00D524C1" w:rsidRPr="00B40B9B" w:rsidRDefault="00D524C1" w:rsidP="00D524C1">
                            <w:pPr>
                              <w:numPr>
                                <w:ilvl w:val="1"/>
                                <w:numId w:val="34"/>
                              </w:numPr>
                              <w:rPr>
                                <w:rStyle w:val="af6"/>
                                <w:rFonts w:cs="Times"/>
                                <w:i w:val="0"/>
                                <w:iCs w:val="0"/>
                              </w:rPr>
                            </w:pPr>
                            <w:r w:rsidRPr="0083333B">
                              <w:rPr>
                                <w:rStyle w:val="af6"/>
                                <w:rFonts w:cs="Times"/>
                                <w:i w:val="0"/>
                              </w:rPr>
                              <w:t xml:space="preserve">Above does not impact the association of the indicated TCI states and </w:t>
                            </w:r>
                            <w:proofErr w:type="spellStart"/>
                            <w:r w:rsidRPr="0083333B">
                              <w:rPr>
                                <w:rStyle w:val="af6"/>
                                <w:rFonts w:eastAsia="等线" w:cs="Times"/>
                                <w:i w:val="0"/>
                                <w:lang w:eastAsia="zh-CN"/>
                              </w:rPr>
                              <w:t>coresetPoolIndex</w:t>
                            </w:r>
                            <w:proofErr w:type="spellEnd"/>
                            <w:r w:rsidRPr="0083333B">
                              <w:rPr>
                                <w:rStyle w:val="af6"/>
                                <w:rFonts w:eastAsia="等线" w:cs="Times"/>
                                <w:i w:val="0"/>
                                <w:lang w:eastAsia="zh-CN"/>
                              </w:rPr>
                              <w:t xml:space="preserve"> values as agreed in previous meetings in 9.1.1.1.</w:t>
                            </w:r>
                          </w:p>
                          <w:p w14:paraId="73F9692B" w14:textId="77777777" w:rsidR="00D524C1" w:rsidRPr="00D3274A" w:rsidRDefault="00D524C1" w:rsidP="0083333B">
                            <w:pPr>
                              <w:rPr>
                                <w:rFonts w:cs="Times"/>
                                <w:szCs w:val="20"/>
                                <w:lang w:eastAsia="en-CA"/>
                              </w:rPr>
                            </w:pPr>
                          </w:p>
                        </w:txbxContent>
                      </wps:txbx>
                      <wps:bodyPr rot="0" vert="horz" wrap="square" lIns="91440" tIns="45720" rIns="91440" bIns="45720" anchor="ctr" anchorCtr="0" upright="1">
                        <a:noAutofit/>
                      </wps:bodyPr>
                    </wps:wsp>
                  </a:graphicData>
                </a:graphic>
              </wp:inline>
            </w:drawing>
          </mc:Choice>
          <mc:Fallback>
            <w:pict>
              <v:shape w14:anchorId="5B119AC4" id="文本框 5" o:spid="_x0000_s1027" type="#_x0000_t202" style="width:453.6pt;height:27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" strokeweight=".5pt">
                <v:textbo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762A7EA2" w:rsidR="00252238" w:rsidRPr="0083333B" w:rsidRDefault="00252238" w:rsidP="00AD1E21">
                      <w:pPr>
                        <w:numPr>
                          <w:ilvl w:val="0"/>
                          <w:numId w:val="24"/>
                        </w:numPr>
                        <w:rPr>
                          <w:rStyle w:val="af6"/>
                          <w:rFonts w:cs="Times"/>
                          <w:i w:val="0"/>
                          <w:iCs w:val="0"/>
                          <w:szCs w:val="20"/>
                          <w:lang w:eastAsia="en-CA"/>
                        </w:rPr>
                      </w:pPr>
                      <w:r w:rsidRPr="00D3274A">
                        <w:rPr>
                          <w:rStyle w:val="af6"/>
                          <w:rFonts w:eastAsia="宋体" w:cs="Times"/>
                          <w:i w:val="0"/>
                          <w:lang w:eastAsia="zh-CN"/>
                        </w:rPr>
                        <w:t>AP/SP/P SRS</w:t>
                      </w:r>
                    </w:p>
                    <w:p w14:paraId="5749032A" w14:textId="270B34E8" w:rsidR="00D524C1" w:rsidRDefault="00D524C1" w:rsidP="00263FB5">
                      <w:pPr>
                        <w:rPr>
                          <w:rFonts w:cs="Times"/>
                          <w:szCs w:val="20"/>
                          <w:lang w:eastAsia="en-CA"/>
                        </w:rPr>
                      </w:pPr>
                    </w:p>
                    <w:p w14:paraId="42447C00" w14:textId="77777777" w:rsidR="00D524C1" w:rsidRPr="00263FB5" w:rsidRDefault="00D524C1" w:rsidP="00D524C1">
                      <w:pPr>
                        <w:rPr>
                          <w:rFonts w:cs="Times"/>
                          <w:b/>
                          <w:bCs/>
                          <w:szCs w:val="20"/>
                          <w:highlight w:val="green"/>
                          <w:lang w:eastAsia="x-none"/>
                        </w:rPr>
                      </w:pPr>
                      <w:r w:rsidRPr="00263FB5">
                        <w:rPr>
                          <w:rFonts w:cs="Times"/>
                          <w:b/>
                          <w:bCs/>
                          <w:szCs w:val="20"/>
                          <w:highlight w:val="green"/>
                          <w:lang w:eastAsia="x-none"/>
                        </w:rPr>
                        <w:t>Agreement</w:t>
                      </w:r>
                    </w:p>
                    <w:p w14:paraId="5855DCB2" w14:textId="77777777" w:rsidR="00D524C1" w:rsidRPr="0083333B" w:rsidRDefault="00D524C1" w:rsidP="00D524C1">
                      <w:pPr>
                        <w:jc w:val="both"/>
                        <w:rPr>
                          <w:rFonts w:eastAsia="Calibri" w:cs="Times"/>
                          <w:iCs/>
                          <w:szCs w:val="20"/>
                        </w:rPr>
                      </w:pPr>
                      <w:r w:rsidRPr="0083333B">
                        <w:rPr>
                          <w:rStyle w:val="af6"/>
                          <w:rFonts w:eastAsia="等线" w:cs="Times"/>
                          <w:i w:val="0"/>
                          <w:lang w:eastAsia="zh-CN"/>
                        </w:rPr>
                        <w:t>For associating TAGs to target UL channels/signals for multi-DCI based multi-TRP operation, the baseline feature is revised as follows:</w:t>
                      </w:r>
                    </w:p>
                    <w:p w14:paraId="71008A8D"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 xml:space="preserve">UE expects that the </w:t>
                      </w:r>
                      <w:r w:rsidRPr="0083333B">
                        <w:rPr>
                          <w:rStyle w:val="af6"/>
                          <w:rFonts w:eastAsia="等线" w:cs="Times"/>
                          <w:i w:val="0"/>
                          <w:strike/>
                          <w:color w:val="FF0000"/>
                          <w:lang w:eastAsia="zh-CN"/>
                        </w:rPr>
                        <w:t>[activated]</w:t>
                      </w:r>
                      <w:r w:rsidRPr="0083333B">
                        <w:rPr>
                          <w:rStyle w:val="af6"/>
                          <w:rFonts w:eastAsia="等线" w:cs="Times"/>
                          <w:i w:val="0"/>
                          <w:lang w:eastAsia="zh-CN"/>
                        </w:rPr>
                        <w:t xml:space="preserve"> UL/joint TCI states </w:t>
                      </w:r>
                      <w:r w:rsidRPr="0083333B">
                        <w:rPr>
                          <w:rStyle w:val="af6"/>
                          <w:rFonts w:eastAsia="等线" w:cs="Times"/>
                          <w:i w:val="0"/>
                          <w:strike/>
                          <w:color w:val="FF0000"/>
                          <w:lang w:eastAsia="zh-CN"/>
                        </w:rPr>
                        <w:t>[</w:t>
                      </w:r>
                      <w:r w:rsidRPr="0083333B">
                        <w:rPr>
                          <w:rStyle w:val="af6"/>
                          <w:rFonts w:eastAsia="等线" w:cs="Times"/>
                          <w:i w:val="0"/>
                          <w:lang w:eastAsia="zh-CN"/>
                        </w:rPr>
                        <w:t>of UL signals/channels</w:t>
                      </w:r>
                      <w:r w:rsidRPr="0083333B">
                        <w:rPr>
                          <w:rStyle w:val="af6"/>
                          <w:rFonts w:eastAsia="等线" w:cs="Times"/>
                          <w:i w:val="0"/>
                          <w:strike/>
                          <w:color w:val="FF0000"/>
                          <w:lang w:eastAsia="zh-CN"/>
                        </w:rPr>
                        <w:t>]</w:t>
                      </w:r>
                      <w:r w:rsidRPr="0083333B">
                        <w:rPr>
                          <w:rStyle w:val="af6"/>
                          <w:rFonts w:eastAsia="等线" w:cs="Times"/>
                          <w:i w:val="0"/>
                          <w:lang w:eastAsia="zh-CN"/>
                        </w:rPr>
                        <w:t xml:space="preserve"> associated to one CORESET Pool Index correspond to one TAG</w:t>
                      </w:r>
                      <w:r w:rsidRPr="0083333B">
                        <w:rPr>
                          <w:rStyle w:val="af6"/>
                          <w:rFonts w:cs="Times"/>
                          <w:i w:val="0"/>
                          <w:lang w:eastAsia="zh-CN"/>
                        </w:rPr>
                        <w:t> </w:t>
                      </w:r>
                      <w:r w:rsidRPr="0083333B">
                        <w:rPr>
                          <w:rStyle w:val="af6"/>
                          <w:rFonts w:eastAsia="等线" w:cs="Times"/>
                          <w:i w:val="0"/>
                          <w:lang w:eastAsia="zh-CN"/>
                        </w:rPr>
                        <w:t xml:space="preserve"> </w:t>
                      </w:r>
                    </w:p>
                    <w:p w14:paraId="3CD04706"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Association of TAG ID with UL/joint TCI state is via RRC configuration</w:t>
                      </w:r>
                      <w:r w:rsidRPr="0083333B">
                        <w:rPr>
                          <w:rFonts w:cs="Times"/>
                          <w:iCs/>
                          <w:szCs w:val="20"/>
                          <w:lang w:eastAsia="zh-CN"/>
                        </w:rPr>
                        <w:t xml:space="preserve"> </w:t>
                      </w:r>
                    </w:p>
                    <w:p w14:paraId="1D417824" w14:textId="77777777" w:rsidR="00D524C1" w:rsidRPr="00B40B9B" w:rsidRDefault="00D524C1" w:rsidP="00D524C1">
                      <w:pPr>
                        <w:numPr>
                          <w:ilvl w:val="1"/>
                          <w:numId w:val="34"/>
                        </w:numPr>
                        <w:rPr>
                          <w:rStyle w:val="af6"/>
                          <w:rFonts w:cs="Times"/>
                          <w:i w:val="0"/>
                          <w:iCs w:val="0"/>
                        </w:rPr>
                      </w:pPr>
                      <w:r w:rsidRPr="0083333B">
                        <w:rPr>
                          <w:rStyle w:val="af6"/>
                          <w:rFonts w:cs="Times"/>
                          <w:i w:val="0"/>
                        </w:rPr>
                        <w:t xml:space="preserve">Above does not impact the association of the indicated TCI states and </w:t>
                      </w:r>
                      <w:proofErr w:type="spellStart"/>
                      <w:r w:rsidRPr="0083333B">
                        <w:rPr>
                          <w:rStyle w:val="af6"/>
                          <w:rFonts w:eastAsia="等线" w:cs="Times"/>
                          <w:i w:val="0"/>
                          <w:lang w:eastAsia="zh-CN"/>
                        </w:rPr>
                        <w:t>coresetPoolIndex</w:t>
                      </w:r>
                      <w:proofErr w:type="spellEnd"/>
                      <w:r w:rsidRPr="0083333B">
                        <w:rPr>
                          <w:rStyle w:val="af6"/>
                          <w:rFonts w:eastAsia="等线" w:cs="Times"/>
                          <w:i w:val="0"/>
                          <w:lang w:eastAsia="zh-CN"/>
                        </w:rPr>
                        <w:t xml:space="preserve"> values as agreed in previous meetings in 9.1.1.1.</w:t>
                      </w:r>
                    </w:p>
                    <w:p w14:paraId="73F9692B" w14:textId="77777777" w:rsidR="00D524C1" w:rsidRPr="00D3274A" w:rsidRDefault="00D524C1" w:rsidP="0083333B">
                      <w:pPr>
                        <w:rPr>
                          <w:rFonts w:cs="Times"/>
                          <w:szCs w:val="20"/>
                          <w:lang w:eastAsia="en-CA"/>
                        </w:rPr>
                      </w:pPr>
                    </w:p>
                  </w:txbxContent>
                </v:textbox>
                <w10:anchorlock/>
              </v:shape>
            </w:pict>
          </mc:Fallback>
        </mc:AlternateContent>
      </w:r>
    </w:p>
    <w:p w14:paraId="4492C8A4" w14:textId="6D385C5A" w:rsidR="00DC7883" w:rsidRDefault="00DC7883" w:rsidP="00F94D97">
      <w:pPr>
        <w:pStyle w:val="a0"/>
        <w:jc w:val="both"/>
        <w:rPr>
          <w:szCs w:val="22"/>
        </w:rPr>
      </w:pPr>
      <w:r>
        <w:rPr>
          <w:szCs w:val="22"/>
        </w:rPr>
        <w:t xml:space="preserve">In our reading, each TAG ID can be associated with or included into (up to RAN2 design) UL/joint TCI state. The baseline approach is to restrict UL/joint TCI states associated to one </w:t>
      </w:r>
      <w:proofErr w:type="spellStart"/>
      <w:r>
        <w:rPr>
          <w:szCs w:val="22"/>
        </w:rPr>
        <w:t>CORESETPoolIndex</w:t>
      </w:r>
      <w:proofErr w:type="spellEnd"/>
      <w:r>
        <w:rPr>
          <w:szCs w:val="22"/>
        </w:rPr>
        <w:t xml:space="preserve"> to one TAG only. Otherwise, UL channels/signals with different UL/joint TCI states toward one TRP may have two different </w:t>
      </w:r>
      <w:proofErr w:type="spellStart"/>
      <w:r>
        <w:rPr>
          <w:szCs w:val="22"/>
        </w:rPr>
        <w:t>TAs.</w:t>
      </w:r>
      <w:proofErr w:type="spellEnd"/>
      <w:r>
        <w:rPr>
          <w:szCs w:val="22"/>
        </w:rPr>
        <w:t xml:space="preserve"> That’s somehow not aligned with the spirit of this WID, i.e. two TAs for M-TRP where M-TRP refers two TRPs </w:t>
      </w:r>
      <w:r>
        <w:rPr>
          <w:szCs w:val="22"/>
        </w:rPr>
        <w:lastRenderedPageBreak/>
        <w:t xml:space="preserve">in our understanding. As for the working assumption (part of the agreement), a UE capability on whether to support UL/joint TCI states associated to one </w:t>
      </w:r>
      <w:proofErr w:type="spellStart"/>
      <w:r>
        <w:rPr>
          <w:szCs w:val="22"/>
        </w:rPr>
        <w:t>CORESETPoolIndex</w:t>
      </w:r>
      <w:proofErr w:type="spellEnd"/>
      <w:r>
        <w:rPr>
          <w:szCs w:val="22"/>
        </w:rPr>
        <w:t xml:space="preserve"> correspond to two TAGs was introduced. From what’s being said above, </w:t>
      </w:r>
      <w:r w:rsidR="00013CEB">
        <w:rPr>
          <w:szCs w:val="22"/>
        </w:rPr>
        <w:t xml:space="preserve">we failed to see motivation to allow this UE capability. </w:t>
      </w:r>
    </w:p>
    <w:p w14:paraId="4CA96544" w14:textId="036A96B2" w:rsidR="00013CEB" w:rsidRPr="00961A1F" w:rsidRDefault="00013CEB"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7BEACBDF" w14:textId="056780BB" w:rsidR="006E72A0" w:rsidRDefault="00961A1F" w:rsidP="0083333B">
      <w:pPr>
        <w:pStyle w:val="000proposal"/>
        <w:numPr>
          <w:ilvl w:val="0"/>
          <w:numId w:val="9"/>
        </w:numPr>
        <w:tabs>
          <w:tab w:val="left" w:pos="1134"/>
        </w:tabs>
        <w:ind w:left="0" w:firstLine="0"/>
        <w:rPr>
          <w:szCs w:val="22"/>
        </w:rPr>
      </w:pPr>
      <w:r>
        <w:rPr>
          <w:szCs w:val="22"/>
        </w:rPr>
        <w:t>Revert the working assumption on</w:t>
      </w:r>
      <w:r w:rsidR="00605003">
        <w:rPr>
          <w:szCs w:val="22"/>
        </w:rPr>
        <w:t xml:space="preserve"> UL/joint TCI states of UL signals/channels</w:t>
      </w:r>
      <w:r>
        <w:rPr>
          <w:szCs w:val="22"/>
        </w:rPr>
        <w:t xml:space="preserve"> </w:t>
      </w:r>
      <w:r w:rsidR="00605003">
        <w:rPr>
          <w:szCs w:val="22"/>
        </w:rPr>
        <w:t xml:space="preserve">associated to </w:t>
      </w:r>
      <w:r>
        <w:rPr>
          <w:szCs w:val="22"/>
        </w:rPr>
        <w:t>one</w:t>
      </w:r>
      <w:r w:rsidRPr="00961A1F">
        <w:t xml:space="preserve"> </w:t>
      </w:r>
      <w:proofErr w:type="spellStart"/>
      <w:r>
        <w:t>CORESETPoolIndex</w:t>
      </w:r>
      <w:proofErr w:type="spellEnd"/>
      <w:r>
        <w:t xml:space="preserve"> correspond to two TAGs</w:t>
      </w:r>
      <w:r>
        <w:rPr>
          <w:szCs w:val="22"/>
        </w:rPr>
        <w:t>.</w:t>
      </w:r>
    </w:p>
    <w:p w14:paraId="5A1E3A15" w14:textId="7D7A0705" w:rsidR="00F94D97" w:rsidRPr="00747EAF" w:rsidRDefault="00C20E2F" w:rsidP="00DF656C">
      <w:pPr>
        <w:pStyle w:val="01"/>
        <w:numPr>
          <w:ilvl w:val="0"/>
          <w:numId w:val="1"/>
        </w:numPr>
        <w:spacing w:after="120"/>
        <w:ind w:left="561" w:hanging="561"/>
        <w:rPr>
          <w:b/>
          <w:bCs w:val="0"/>
          <w:iCs/>
          <w:sz w:val="24"/>
          <w:szCs w:val="28"/>
          <w:lang w:eastAsia="zh-CN"/>
        </w:rPr>
      </w:pPr>
      <w:r w:rsidRPr="003F5AFC">
        <w:rPr>
          <w:b/>
        </w:rPr>
        <w:t>Acquisition of two TAs</w:t>
      </w:r>
      <w:r w:rsidR="008B4D6B">
        <w:rPr>
          <w:b/>
        </w:rPr>
        <w:t xml:space="preserve"> for M-DCI MTRP</w:t>
      </w:r>
    </w:p>
    <w:p w14:paraId="3A7CFDCA" w14:textId="65647CAD" w:rsidR="00D46166"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Intra-cell M-DCI MTRP</w:t>
      </w:r>
    </w:p>
    <w:p w14:paraId="0C5A18A1" w14:textId="2C58E5BD" w:rsidR="006459ED" w:rsidRDefault="006459ED" w:rsidP="00AC1785">
      <w:pPr>
        <w:pStyle w:val="000proposal"/>
        <w:tabs>
          <w:tab w:val="left" w:pos="1134"/>
        </w:tabs>
        <w:rPr>
          <w:b w:val="0"/>
          <w:bCs w:val="0"/>
          <w:i w:val="0"/>
          <w:sz w:val="20"/>
          <w:lang w:val="x-none"/>
        </w:rPr>
      </w:pPr>
      <w:r>
        <w:rPr>
          <w:b w:val="0"/>
          <w:bCs w:val="0"/>
          <w:i w:val="0"/>
          <w:sz w:val="20"/>
          <w:lang w:val="x-none"/>
        </w:rPr>
        <w:t xml:space="preserve">One </w:t>
      </w:r>
      <w:r w:rsidR="00860EC3">
        <w:rPr>
          <w:b w:val="0"/>
          <w:bCs w:val="0"/>
          <w:i w:val="0"/>
          <w:sz w:val="20"/>
          <w:lang w:val="x-none"/>
        </w:rPr>
        <w:t xml:space="preserve">remaining </w:t>
      </w:r>
      <w:r>
        <w:rPr>
          <w:b w:val="0"/>
          <w:bCs w:val="0"/>
          <w:i w:val="0"/>
          <w:sz w:val="20"/>
          <w:lang w:val="x-none"/>
        </w:rPr>
        <w:t xml:space="preserve">issue would be the cross TRP or same TRP RACH triggering for intra-cell case. Different from inter-cell case where RACH information can be configured per each PCI, intra-cell case only has one RACH configuration in the serving cell. Due to spatial separation of different TRPs, different UL power control parameters </w:t>
      </w:r>
      <w:r w:rsidR="0001216B">
        <w:rPr>
          <w:b w:val="0"/>
          <w:bCs w:val="0"/>
          <w:i w:val="0"/>
          <w:sz w:val="20"/>
          <w:lang w:val="x-none"/>
        </w:rPr>
        <w:t xml:space="preserve">and spatial relation </w:t>
      </w:r>
      <w:r>
        <w:rPr>
          <w:b w:val="0"/>
          <w:bCs w:val="0"/>
          <w:i w:val="0"/>
          <w:sz w:val="20"/>
          <w:lang w:val="x-none"/>
        </w:rPr>
        <w:t>for PRACH towards different TRPs should be further considered</w:t>
      </w:r>
      <w:r w:rsidR="0001216B">
        <w:rPr>
          <w:b w:val="0"/>
          <w:bCs w:val="0"/>
          <w:i w:val="0"/>
          <w:sz w:val="20"/>
          <w:lang w:val="x-none"/>
        </w:rPr>
        <w:t xml:space="preserve">. Moreover, the RAR can be transmitted by any of the TRPs, since both TRPs belong to the same serving cell. We illustrate the whole procedure as in </w:t>
      </w:r>
      <w:r w:rsidR="0001216B">
        <w:rPr>
          <w:b w:val="0"/>
          <w:bCs w:val="0"/>
          <w:i w:val="0"/>
          <w:sz w:val="20"/>
          <w:lang w:val="x-none"/>
        </w:rPr>
        <w:fldChar w:fldCharType="begin"/>
      </w:r>
      <w:r w:rsidR="0001216B">
        <w:rPr>
          <w:b w:val="0"/>
          <w:bCs w:val="0"/>
          <w:i w:val="0"/>
          <w:sz w:val="20"/>
          <w:lang w:val="x-none"/>
        </w:rPr>
        <w:instrText xml:space="preserve"> REF _Ref129770031 \r \h </w:instrText>
      </w:r>
      <w:r w:rsidR="0001216B">
        <w:rPr>
          <w:b w:val="0"/>
          <w:bCs w:val="0"/>
          <w:i w:val="0"/>
          <w:sz w:val="20"/>
          <w:lang w:val="x-none"/>
        </w:rPr>
      </w:r>
      <w:r w:rsidR="0001216B">
        <w:rPr>
          <w:b w:val="0"/>
          <w:bCs w:val="0"/>
          <w:i w:val="0"/>
          <w:sz w:val="20"/>
          <w:lang w:val="x-none"/>
        </w:rPr>
        <w:fldChar w:fldCharType="separate"/>
      </w:r>
      <w:r w:rsidR="00860EC3">
        <w:rPr>
          <w:b w:val="0"/>
          <w:bCs w:val="0"/>
          <w:i w:val="0"/>
          <w:sz w:val="20"/>
          <w:lang w:val="x-none"/>
        </w:rPr>
        <w:t>Figure 1</w:t>
      </w:r>
      <w:r w:rsidR="0001216B">
        <w:rPr>
          <w:b w:val="0"/>
          <w:bCs w:val="0"/>
          <w:i w:val="0"/>
          <w:sz w:val="20"/>
          <w:lang w:val="x-none"/>
        </w:rPr>
        <w:fldChar w:fldCharType="end"/>
      </w:r>
      <w:r w:rsidR="0001216B">
        <w:rPr>
          <w:b w:val="0"/>
          <w:bCs w:val="0"/>
          <w:i w:val="0"/>
          <w:sz w:val="20"/>
          <w:lang w:val="x-none"/>
        </w:rPr>
        <w:t xml:space="preserve">. </w:t>
      </w:r>
    </w:p>
    <w:p w14:paraId="24F659FA" w14:textId="731B9952" w:rsidR="0001216B" w:rsidRPr="0001216B" w:rsidRDefault="0001216B" w:rsidP="0001216B">
      <w:pPr>
        <w:spacing w:after="120"/>
        <w:jc w:val="center"/>
        <w:rPr>
          <w:rFonts w:eastAsia="宋体"/>
          <w:b/>
          <w:bCs/>
          <w:i/>
          <w:iCs/>
          <w:sz w:val="22"/>
          <w:lang w:eastAsia="zh-CN"/>
        </w:rPr>
      </w:pPr>
      <w:r>
        <w:object w:dxaOrig="4965" w:dyaOrig="2790" w14:anchorId="2A2BF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9.4pt;height:139.25pt" o:ole="">
            <v:imagedata r:id="rId8" o:title=""/>
          </v:shape>
          <o:OLEObject Type="Embed" ProgID="Visio.Drawing.15" ShapeID="_x0000_i1026" DrawAspect="Content" ObjectID="_1757403829" r:id="rId9"/>
        </w:object>
      </w:r>
    </w:p>
    <w:p w14:paraId="0C019393" w14:textId="06EC3C32" w:rsidR="0001216B" w:rsidRDefault="0001216B" w:rsidP="00AD1E21">
      <w:pPr>
        <w:numPr>
          <w:ilvl w:val="0"/>
          <w:numId w:val="23"/>
        </w:numPr>
        <w:tabs>
          <w:tab w:val="left" w:pos="3261"/>
        </w:tabs>
        <w:spacing w:after="120"/>
        <w:jc w:val="center"/>
        <w:rPr>
          <w:lang w:val="x-none"/>
        </w:rPr>
      </w:pPr>
      <w:bookmarkStart w:id="1" w:name="_Ref129770031"/>
      <w:r w:rsidRPr="0001216B">
        <w:rPr>
          <w:b/>
          <w:sz w:val="18"/>
          <w:lang w:eastAsia="zh-CN"/>
        </w:rPr>
        <w:t xml:space="preserve">: TA acquisition procedure for </w:t>
      </w:r>
      <w:r>
        <w:rPr>
          <w:b/>
          <w:sz w:val="18"/>
          <w:lang w:eastAsia="zh-CN"/>
        </w:rPr>
        <w:t>one</w:t>
      </w:r>
      <w:r w:rsidRPr="0001216B">
        <w:rPr>
          <w:b/>
          <w:sz w:val="18"/>
          <w:lang w:eastAsia="zh-CN"/>
        </w:rPr>
        <w:t xml:space="preserve"> TRP with </w:t>
      </w:r>
      <w:r>
        <w:rPr>
          <w:b/>
          <w:sz w:val="18"/>
          <w:lang w:eastAsia="zh-CN"/>
        </w:rPr>
        <w:t>the same</w:t>
      </w:r>
      <w:r w:rsidRPr="0001216B">
        <w:rPr>
          <w:b/>
          <w:sz w:val="18"/>
          <w:lang w:eastAsia="zh-CN"/>
        </w:rPr>
        <w:t xml:space="preserve"> PCI</w:t>
      </w:r>
      <w:bookmarkEnd w:id="1"/>
    </w:p>
    <w:p w14:paraId="53A171DC" w14:textId="0A73488D" w:rsidR="00A12996" w:rsidRDefault="00A12996" w:rsidP="0001216B">
      <w:pPr>
        <w:pStyle w:val="000proposal"/>
        <w:spacing w:before="0" w:line="240" w:lineRule="auto"/>
        <w:rPr>
          <w:b w:val="0"/>
          <w:bCs w:val="0"/>
          <w:i w:val="0"/>
          <w:sz w:val="20"/>
          <w:lang w:val="x-none"/>
        </w:rPr>
      </w:pPr>
      <w:r>
        <w:rPr>
          <w:b w:val="0"/>
          <w:bCs w:val="0"/>
          <w:i w:val="0"/>
          <w:sz w:val="20"/>
          <w:lang w:val="x-none"/>
        </w:rPr>
        <w:t xml:space="preserve">In RAN1#112bis-e, the working assumption was achieved as below. </w:t>
      </w:r>
    </w:p>
    <w:p w14:paraId="03B2ED7E" w14:textId="079AC2CF" w:rsidR="00A12996" w:rsidRDefault="00A12996" w:rsidP="0001216B">
      <w:pPr>
        <w:pStyle w:val="000proposal"/>
        <w:spacing w:before="0" w:line="240" w:lineRule="auto"/>
        <w:rPr>
          <w:b w:val="0"/>
          <w:bCs w:val="0"/>
          <w:i w:val="0"/>
          <w:sz w:val="20"/>
          <w:lang w:val="x-none"/>
        </w:rPr>
      </w:pPr>
      <w:r>
        <w:rPr>
          <w:noProof/>
        </w:rPr>
        <mc:AlternateContent>
          <mc:Choice Requires="wps">
            <w:drawing>
              <wp:inline distT="0" distB="0" distL="0" distR="0" wp14:anchorId="573033F3" wp14:editId="3E3255C9">
                <wp:extent cx="5760720" cy="718458"/>
                <wp:effectExtent l="0" t="0" r="1143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79AB9ECA" w14:textId="77777777" w:rsidR="00A12996" w:rsidRPr="00D97B35" w:rsidRDefault="00A12996" w:rsidP="00A12996">
                            <w:pPr>
                              <w:rPr>
                                <w:rFonts w:cs="Times"/>
                                <w:b/>
                                <w:bCs/>
                                <w:highlight w:val="darkYellow"/>
                                <w:lang w:eastAsia="x-none"/>
                              </w:rPr>
                            </w:pPr>
                            <w:r w:rsidRPr="00D97B35">
                              <w:rPr>
                                <w:rFonts w:cs="Times"/>
                                <w:b/>
                                <w:bCs/>
                                <w:highlight w:val="darkYellow"/>
                                <w:lang w:eastAsia="x-none"/>
                              </w:rPr>
                              <w:t>Working Assumption</w:t>
                            </w:r>
                          </w:p>
                          <w:p w14:paraId="47F795C8" w14:textId="77777777" w:rsidR="00A12996" w:rsidRPr="00D97B35" w:rsidRDefault="00A12996" w:rsidP="00A12996">
                            <w:pPr>
                              <w:jc w:val="both"/>
                              <w:rPr>
                                <w:rFonts w:cs="Times"/>
                              </w:rPr>
                            </w:pPr>
                            <w:r w:rsidRPr="00D97B35">
                              <w:rPr>
                                <w:rFonts w:cs="Times"/>
                              </w:rPr>
                              <w:t>For intra-cell multi-DCI based Multi-TRP operation with two TA enhancement, support the case where a PDCCH order sent by TRP</w:t>
                            </w:r>
                            <w:r w:rsidRPr="00D97B35">
                              <w:rPr>
                                <w:rFonts w:cs="Times"/>
                                <w:vertAlign w:val="subscript"/>
                              </w:rPr>
                              <w:t>X</w:t>
                            </w:r>
                            <w:r w:rsidRPr="00D97B35">
                              <w:rPr>
                                <w:rFonts w:cs="Times"/>
                              </w:rPr>
                              <w:t xml:space="preserve"> triggers RACH procedure towards either TRP</w:t>
                            </w:r>
                            <w:r w:rsidRPr="00D97B35">
                              <w:rPr>
                                <w:rFonts w:cs="Times"/>
                                <w:vertAlign w:val="subscript"/>
                              </w:rPr>
                              <w:t>X</w:t>
                            </w:r>
                            <w:r w:rsidRPr="00D97B35">
                              <w:rPr>
                                <w:rFonts w:cs="Times"/>
                              </w:rPr>
                              <w:t xml:space="preserve"> or TRP</w:t>
                            </w:r>
                            <w:r w:rsidRPr="00D97B35">
                              <w:rPr>
                                <w:rFonts w:cs="Times"/>
                                <w:vertAlign w:val="subscript"/>
                              </w:rPr>
                              <w:t>Y</w:t>
                            </w:r>
                            <w:r w:rsidRPr="00D97B35">
                              <w:rPr>
                                <w:rFonts w:cs="Times"/>
                              </w:rPr>
                              <w:t xml:space="preserve">. </w:t>
                            </w:r>
                          </w:p>
                          <w:p w14:paraId="0AA8C503" w14:textId="2BDC1139" w:rsidR="00A12996" w:rsidRPr="00747EAF" w:rsidRDefault="00A12996" w:rsidP="00747EAF">
                            <w:pPr>
                              <w:numPr>
                                <w:ilvl w:val="0"/>
                                <w:numId w:val="29"/>
                              </w:numPr>
                              <w:jc w:val="both"/>
                              <w:rPr>
                                <w:rFonts w:cs="Times"/>
                                <w:iCs/>
                              </w:rPr>
                            </w:pPr>
                            <w:r w:rsidRPr="00D97B35">
                              <w:rPr>
                                <w:rFonts w:cs="Times"/>
                                <w:iCs/>
                              </w:rPr>
                              <w:t>FFS: details of PRACH power control</w:t>
                            </w:r>
                          </w:p>
                        </w:txbxContent>
                      </wps:txbx>
                      <wps:bodyPr rot="0" vert="horz" wrap="square" lIns="91440" tIns="45720" rIns="91440" bIns="45720" anchor="ctr" anchorCtr="0" upright="1">
                        <a:noAutofit/>
                      </wps:bodyPr>
                    </wps:wsp>
                  </a:graphicData>
                </a:graphic>
              </wp:inline>
            </w:drawing>
          </mc:Choice>
          <mc:Fallback>
            <w:pict>
              <v:shape w14:anchorId="573033F3" id="文本框 2" o:spid="_x0000_s1029"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" strokeweight=".5pt">
                <v:textbox>
                  <w:txbxContent>
                    <w:p w14:paraId="79AB9ECA" w14:textId="77777777" w:rsidR="00A12996" w:rsidRPr="00D97B35" w:rsidRDefault="00A12996" w:rsidP="00A12996">
                      <w:pPr>
                        <w:rPr>
                          <w:rFonts w:cs="Times"/>
                          <w:b/>
                          <w:bCs/>
                          <w:highlight w:val="darkYellow"/>
                          <w:lang w:eastAsia="x-none"/>
                        </w:rPr>
                      </w:pPr>
                      <w:r w:rsidRPr="00D97B35">
                        <w:rPr>
                          <w:rFonts w:cs="Times"/>
                          <w:b/>
                          <w:bCs/>
                          <w:highlight w:val="darkYellow"/>
                          <w:lang w:eastAsia="x-none"/>
                        </w:rPr>
                        <w:t>Working Assumption</w:t>
                      </w:r>
                    </w:p>
                    <w:p w14:paraId="47F795C8" w14:textId="77777777" w:rsidR="00A12996" w:rsidRPr="00D97B35" w:rsidRDefault="00A12996" w:rsidP="00A12996">
                      <w:pPr>
                        <w:jc w:val="both"/>
                        <w:rPr>
                          <w:rFonts w:cs="Times"/>
                        </w:rPr>
                      </w:pPr>
                      <w:r w:rsidRPr="00D97B35">
                        <w:rPr>
                          <w:rFonts w:cs="Times"/>
                        </w:rPr>
                        <w:t>For intra-cell multi-DCI based Multi-TRP operation with two TA enhancement, support the case where a PDCCH order sent by TRP</w:t>
                      </w:r>
                      <w:r w:rsidRPr="00D97B35">
                        <w:rPr>
                          <w:rFonts w:cs="Times"/>
                          <w:vertAlign w:val="subscript"/>
                        </w:rPr>
                        <w:t>X</w:t>
                      </w:r>
                      <w:r w:rsidRPr="00D97B35">
                        <w:rPr>
                          <w:rFonts w:cs="Times"/>
                        </w:rPr>
                        <w:t xml:space="preserve"> triggers RACH procedure towards either TRP</w:t>
                      </w:r>
                      <w:r w:rsidRPr="00D97B35">
                        <w:rPr>
                          <w:rFonts w:cs="Times"/>
                          <w:vertAlign w:val="subscript"/>
                        </w:rPr>
                        <w:t>X</w:t>
                      </w:r>
                      <w:r w:rsidRPr="00D97B35">
                        <w:rPr>
                          <w:rFonts w:cs="Times"/>
                        </w:rPr>
                        <w:t xml:space="preserve"> or TRP</w:t>
                      </w:r>
                      <w:r w:rsidRPr="00D97B35">
                        <w:rPr>
                          <w:rFonts w:cs="Times"/>
                          <w:vertAlign w:val="subscript"/>
                        </w:rPr>
                        <w:t>Y</w:t>
                      </w:r>
                      <w:r w:rsidRPr="00D97B35">
                        <w:rPr>
                          <w:rFonts w:cs="Times"/>
                        </w:rPr>
                        <w:t xml:space="preserve">. </w:t>
                      </w:r>
                    </w:p>
                    <w:p w14:paraId="0AA8C503" w14:textId="2BDC1139" w:rsidR="00A12996" w:rsidRPr="00747EAF" w:rsidRDefault="00A12996" w:rsidP="00747EAF">
                      <w:pPr>
                        <w:numPr>
                          <w:ilvl w:val="0"/>
                          <w:numId w:val="29"/>
                        </w:numPr>
                        <w:jc w:val="both"/>
                        <w:rPr>
                          <w:rFonts w:cs="Times"/>
                          <w:iCs/>
                        </w:rPr>
                      </w:pPr>
                      <w:r w:rsidRPr="00D97B35">
                        <w:rPr>
                          <w:rFonts w:cs="Times"/>
                          <w:iCs/>
                        </w:rPr>
                        <w:t>FFS: details of PRACH power control</w:t>
                      </w:r>
                    </w:p>
                  </w:txbxContent>
                </v:textbox>
                <w10:anchorlock/>
              </v:shape>
            </w:pict>
          </mc:Fallback>
        </mc:AlternateContent>
      </w:r>
    </w:p>
    <w:p w14:paraId="3BA2A2F4" w14:textId="4D2562D4" w:rsidR="006459ED" w:rsidRDefault="00A12996" w:rsidP="0001216B">
      <w:pPr>
        <w:pStyle w:val="000proposal"/>
        <w:spacing w:before="0" w:line="240" w:lineRule="auto"/>
        <w:rPr>
          <w:b w:val="0"/>
          <w:bCs w:val="0"/>
          <w:i w:val="0"/>
          <w:sz w:val="20"/>
          <w:lang w:val="x-none"/>
        </w:rPr>
      </w:pPr>
      <w:r>
        <w:rPr>
          <w:rFonts w:hint="eastAsia"/>
          <w:b w:val="0"/>
          <w:bCs w:val="0"/>
          <w:i w:val="0"/>
          <w:sz w:val="20"/>
          <w:lang w:val="x-none"/>
        </w:rPr>
        <w:t>To</w:t>
      </w:r>
      <w:r>
        <w:rPr>
          <w:b w:val="0"/>
          <w:bCs w:val="0"/>
          <w:i w:val="0"/>
          <w:sz w:val="20"/>
          <w:lang w:val="x-none"/>
        </w:rPr>
        <w:t xml:space="preserve"> </w:t>
      </w:r>
      <w:r w:rsidR="006459ED">
        <w:rPr>
          <w:b w:val="0"/>
          <w:bCs w:val="0"/>
          <w:i w:val="0"/>
          <w:sz w:val="20"/>
          <w:lang w:val="x-none"/>
        </w:rPr>
        <w:t xml:space="preserve">strive for unified solution for both inter-cell and intra-cell cases, we </w:t>
      </w:r>
      <w:r>
        <w:rPr>
          <w:b w:val="0"/>
          <w:bCs w:val="0"/>
          <w:i w:val="0"/>
          <w:sz w:val="20"/>
          <w:lang w:val="x-none"/>
        </w:rPr>
        <w:t>suggest to confirm it.</w:t>
      </w:r>
    </w:p>
    <w:p w14:paraId="2B341D4E" w14:textId="127BB4FA" w:rsidR="006459ED" w:rsidRDefault="006459ED" w:rsidP="00AD1E21">
      <w:pPr>
        <w:pStyle w:val="000proposal"/>
        <w:numPr>
          <w:ilvl w:val="0"/>
          <w:numId w:val="9"/>
        </w:numPr>
        <w:tabs>
          <w:tab w:val="left" w:pos="1134"/>
        </w:tabs>
        <w:ind w:left="0" w:firstLine="0"/>
        <w:rPr>
          <w:rFonts w:cs="Times"/>
          <w:szCs w:val="22"/>
          <w:lang w:val="x-none"/>
        </w:rPr>
      </w:pPr>
      <w:r>
        <w:rPr>
          <w:rFonts w:cs="Times"/>
          <w:szCs w:val="22"/>
          <w:lang w:val="x-none"/>
        </w:rPr>
        <w:t xml:space="preserve">For intra-cell M-DCI MTRP, </w:t>
      </w:r>
      <w:r w:rsidR="00A12996">
        <w:rPr>
          <w:rFonts w:cs="Times"/>
          <w:szCs w:val="22"/>
          <w:lang w:val="x-none"/>
        </w:rPr>
        <w:t xml:space="preserve">confirm the working assumption on </w:t>
      </w:r>
      <w:r>
        <w:rPr>
          <w:rFonts w:cs="Times"/>
          <w:szCs w:val="22"/>
          <w:lang w:val="x-none"/>
        </w:rPr>
        <w:t>cross-TRP RACH triggering by PDCCH order.</w:t>
      </w:r>
    </w:p>
    <w:p w14:paraId="086BA214" w14:textId="38A4EB1A" w:rsidR="0002335E"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Inter-cell M-DCI MTRP</w:t>
      </w:r>
    </w:p>
    <w:p w14:paraId="460FDB19" w14:textId="78B66655" w:rsidR="007B4E32" w:rsidRPr="00CF4266" w:rsidRDefault="00E97D92" w:rsidP="00AC1785">
      <w:pPr>
        <w:rPr>
          <w:rFonts w:cs="Times"/>
          <w:szCs w:val="22"/>
          <w:lang w:val="x-none"/>
        </w:rPr>
      </w:pPr>
      <w:r>
        <w:rPr>
          <w:lang w:val="x-none"/>
        </w:rPr>
        <w:t>The following agreements are related to how to indicate inter-cell PRACH transmission</w:t>
      </w:r>
      <w:r w:rsidR="00F87317">
        <w:rPr>
          <w:lang w:val="x-none"/>
        </w:rPr>
        <w:t xml:space="preserve">. </w:t>
      </w:r>
    </w:p>
    <w:p w14:paraId="05AC7A99" w14:textId="2CBBC7F1" w:rsidR="007B4E32" w:rsidRPr="00475487" w:rsidRDefault="007B4E32" w:rsidP="00507364">
      <w:pPr>
        <w:pStyle w:val="000proposal"/>
        <w:tabs>
          <w:tab w:val="left" w:pos="1134"/>
        </w:tabs>
        <w:rPr>
          <w:rFonts w:cs="Times"/>
          <w:szCs w:val="22"/>
          <w:lang w:val="x-none"/>
        </w:rPr>
      </w:pPr>
      <w:r>
        <w:rPr>
          <w:noProof/>
        </w:rPr>
        <w:lastRenderedPageBreak/>
        <mc:AlternateContent>
          <mc:Choice Requires="wps">
            <w:drawing>
              <wp:inline distT="0" distB="0" distL="0" distR="0" wp14:anchorId="53F8CF24" wp14:editId="13FCAEC5">
                <wp:extent cx="5760720" cy="2623704"/>
                <wp:effectExtent l="0" t="0" r="11430" b="2476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23704"/>
                        </a:xfrm>
                        <a:prstGeom prst="rect">
                          <a:avLst/>
                        </a:prstGeom>
                        <a:solidFill>
                          <a:srgbClr val="FFFFFF"/>
                        </a:solidFill>
                        <a:ln w="6350">
                          <a:solidFill>
                            <a:srgbClr val="000000"/>
                          </a:solidFill>
                          <a:miter lim="800000"/>
                          <a:headEnd/>
                          <a:tailEnd/>
                        </a:ln>
                      </wps:spPr>
                      <wps:txbx>
                        <w:txbxContent>
                          <w:p w14:paraId="13700627" w14:textId="6507FFC9" w:rsidR="00F87317" w:rsidRPr="00F87317" w:rsidRDefault="00E97D92" w:rsidP="00F87317">
                            <w:pPr>
                              <w:ind w:left="1440" w:hanging="1440"/>
                              <w:rPr>
                                <w:rFonts w:ascii="Times" w:eastAsia="Batang" w:hAnsi="Times" w:cs="Times"/>
                                <w:b/>
                                <w:bCs/>
                                <w:highlight w:val="darkYellow"/>
                                <w:lang w:val="en-GB" w:eastAsia="x-none"/>
                              </w:rPr>
                            </w:pPr>
                            <w:bookmarkStart w:id="2" w:name="_Hlk126742838"/>
                            <w:r w:rsidRPr="002A7BAD">
                              <w:rPr>
                                <w:rFonts w:cs="Times"/>
                                <w:b/>
                                <w:bCs/>
                                <w:iCs/>
                                <w:highlight w:val="green"/>
                              </w:rPr>
                              <w:t>Agreement</w:t>
                            </w:r>
                            <w:r w:rsidR="00A84272" w:rsidRPr="00747EAF">
                              <w:rPr>
                                <w:rFonts w:ascii="Times" w:eastAsia="Batang" w:hAnsi="Times" w:cs="Times"/>
                                <w:b/>
                                <w:bCs/>
                                <w:highlight w:val="green"/>
                                <w:lang w:val="en-GB" w:eastAsia="x-none"/>
                              </w:rPr>
                              <w:t xml:space="preserve"> @ RAN1#111</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2"/>
                          <w:p w14:paraId="376A9F5F" w14:textId="77777777" w:rsidR="00A84272" w:rsidRDefault="00A84272" w:rsidP="00A84272">
                            <w:pPr>
                              <w:rPr>
                                <w:rFonts w:ascii="Times" w:eastAsia="Batang" w:hAnsi="Times"/>
                                <w:b/>
                                <w:highlight w:val="green"/>
                                <w:lang w:val="en-GB" w:eastAsia="x-none"/>
                              </w:rPr>
                            </w:pPr>
                          </w:p>
                          <w:p w14:paraId="40BBB50C" w14:textId="2DFE2240" w:rsidR="00A84272" w:rsidRPr="00A84272" w:rsidRDefault="00A84272" w:rsidP="00A84272">
                            <w:pPr>
                              <w:rPr>
                                <w:rFonts w:ascii="Times" w:eastAsia="Batang" w:hAnsi="Times"/>
                                <w:b/>
                                <w:highlight w:val="green"/>
                                <w:lang w:val="en-GB" w:eastAsia="x-none"/>
                              </w:rPr>
                            </w:pPr>
                            <w:r w:rsidRPr="00A84272">
                              <w:rPr>
                                <w:rFonts w:ascii="Times" w:eastAsia="Batang" w:hAnsi="Times"/>
                                <w:b/>
                                <w:highlight w:val="green"/>
                                <w:lang w:val="en-GB" w:eastAsia="x-none"/>
                              </w:rPr>
                              <w:t>Agreement</w:t>
                            </w:r>
                            <w:r>
                              <w:rPr>
                                <w:rFonts w:ascii="Times" w:eastAsia="Batang" w:hAnsi="Times"/>
                                <w:b/>
                                <w:highlight w:val="green"/>
                                <w:lang w:val="en-GB" w:eastAsia="x-none"/>
                              </w:rPr>
                              <w:t xml:space="preserve"> </w:t>
                            </w:r>
                            <w:r w:rsidRPr="00E01945">
                              <w:rPr>
                                <w:rFonts w:ascii="Times" w:eastAsia="Batang" w:hAnsi="Times" w:cs="Times"/>
                                <w:b/>
                                <w:bCs/>
                                <w:highlight w:val="green"/>
                                <w:lang w:val="en-GB" w:eastAsia="x-none"/>
                              </w:rPr>
                              <w:t>@ RAN1#11</w:t>
                            </w:r>
                            <w:r>
                              <w:rPr>
                                <w:rFonts w:ascii="Times" w:eastAsia="Batang" w:hAnsi="Times" w:cs="Times"/>
                                <w:b/>
                                <w:bCs/>
                                <w:highlight w:val="green"/>
                                <w:lang w:val="en-GB" w:eastAsia="x-none"/>
                              </w:rPr>
                              <w:t>2bis-e</w:t>
                            </w:r>
                          </w:p>
                          <w:p w14:paraId="7C1D7369" w14:textId="77777777" w:rsidR="00A84272" w:rsidRPr="00A84272" w:rsidRDefault="00A84272" w:rsidP="00A84272">
                            <w:pPr>
                              <w:jc w:val="both"/>
                              <w:rPr>
                                <w:rFonts w:ascii="Times" w:eastAsia="Batang" w:hAnsi="Times" w:cs="Times"/>
                                <w:i/>
                                <w:szCs w:val="20"/>
                                <w:lang w:val="en-CA"/>
                              </w:rPr>
                            </w:pPr>
                            <w:r w:rsidRPr="00A84272">
                              <w:rPr>
                                <w:rFonts w:ascii="Times" w:eastAsia="Batang" w:hAnsi="Times" w:cs="Times"/>
                                <w:iCs/>
                                <w:szCs w:val="20"/>
                                <w:lang w:val="en-CA"/>
                              </w:rPr>
                              <w:t>For intercell multi-DCI based Multi-TRP operation with two TA enhancement, support indication of which PRACH configuration to be used in the RACH procedure in the PDCCH order.</w:t>
                            </w:r>
                          </w:p>
                          <w:p w14:paraId="10E16C1F" w14:textId="77777777" w:rsidR="00A84272" w:rsidRPr="00A84272" w:rsidRDefault="00A84272" w:rsidP="00A84272">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 xml:space="preserve">FFS: Whether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 xml:space="preserve"> or a generic identifier is indicated in PDCCH order</w:t>
                            </w:r>
                          </w:p>
                          <w:p w14:paraId="06214990" w14:textId="36EE828A" w:rsidR="007B4E32" w:rsidRPr="00AC1785" w:rsidRDefault="00A84272" w:rsidP="00747EAF">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FFS: The detail of the indication in PDCCH order in terms of whether to support PRACH</w:t>
                            </w:r>
                            <w:r w:rsidRPr="00A84272">
                              <w:rPr>
                                <w:rFonts w:ascii="Times" w:eastAsia="Batang" w:hAnsi="Times" w:cs="Times"/>
                                <w:i/>
                                <w:iCs/>
                                <w:szCs w:val="20"/>
                                <w:lang w:val="en-CA"/>
                              </w:rPr>
                              <w:t> </w:t>
                            </w:r>
                            <w:r w:rsidRPr="00A84272">
                              <w:rPr>
                                <w:rFonts w:ascii="Times" w:eastAsia="Batang" w:hAnsi="Times" w:cs="Times"/>
                                <w:iCs/>
                                <w:szCs w:val="20"/>
                                <w:lang w:val="en-CA"/>
                              </w:rPr>
                              <w:t xml:space="preserve">triggered for inactive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w:t>
                            </w:r>
                          </w:p>
                          <w:p w14:paraId="1B3EC6AD" w14:textId="77777777" w:rsidR="00E97D92" w:rsidRDefault="00E97D92" w:rsidP="00E97D92">
                            <w:pPr>
                              <w:rPr>
                                <w:rFonts w:cs="Times"/>
                                <w:b/>
                                <w:bCs/>
                                <w:szCs w:val="20"/>
                                <w:highlight w:val="green"/>
                                <w:lang w:eastAsia="x-none"/>
                              </w:rPr>
                            </w:pPr>
                          </w:p>
                          <w:p w14:paraId="29EA85FA" w14:textId="5EEDE1EB" w:rsidR="00E97D92" w:rsidRPr="00045BB5" w:rsidRDefault="00E97D92" w:rsidP="00E97D92">
                            <w:pPr>
                              <w:rPr>
                                <w:rFonts w:cs="Times"/>
                                <w:b/>
                                <w:bCs/>
                                <w:szCs w:val="20"/>
                                <w:highlight w:val="green"/>
                                <w:lang w:eastAsia="x-none"/>
                              </w:rPr>
                            </w:pPr>
                            <w:r w:rsidRPr="00045BB5">
                              <w:rPr>
                                <w:rFonts w:cs="Times"/>
                                <w:b/>
                                <w:bCs/>
                                <w:szCs w:val="20"/>
                                <w:highlight w:val="green"/>
                                <w:lang w:eastAsia="x-none"/>
                              </w:rPr>
                              <w:t>Agreement</w:t>
                            </w:r>
                            <w:r>
                              <w:rPr>
                                <w:rFonts w:cs="Times"/>
                                <w:b/>
                                <w:bCs/>
                                <w:szCs w:val="20"/>
                                <w:highlight w:val="green"/>
                                <w:lang w:eastAsia="x-none"/>
                              </w:rPr>
                              <w:t xml:space="preserve"> @ RAN1#114</w:t>
                            </w:r>
                          </w:p>
                          <w:p w14:paraId="2522A3AF" w14:textId="77777777" w:rsidR="00E97D92" w:rsidRPr="00045BB5" w:rsidRDefault="00E97D92" w:rsidP="00E97D92">
                            <w:pPr>
                              <w:rPr>
                                <w:rFonts w:eastAsia="Malgun Gothic" w:cs="Times"/>
                                <w:i/>
                                <w:iCs/>
                                <w:szCs w:val="20"/>
                              </w:rPr>
                            </w:pPr>
                            <w:r w:rsidRPr="00045BB5">
                              <w:rPr>
                                <w:rFonts w:cs="Times"/>
                                <w:szCs w:val="20"/>
                              </w:rPr>
                              <w:t xml:space="preserve">For inter-cell multi-DCI based Multi-TRP operation with two TA enhancement, support indication of </w:t>
                            </w:r>
                            <w:proofErr w:type="spellStart"/>
                            <w:r w:rsidRPr="00045BB5">
                              <w:rPr>
                                <w:rFonts w:cs="Times"/>
                                <w:szCs w:val="20"/>
                              </w:rPr>
                              <w:t>additionalPCI</w:t>
                            </w:r>
                            <w:proofErr w:type="spellEnd"/>
                            <w:r w:rsidRPr="00045BB5">
                              <w:rPr>
                                <w:rFonts w:cs="Times"/>
                                <w:szCs w:val="20"/>
                              </w:rPr>
                              <w:t xml:space="preserve"> in the PDCCH order</w:t>
                            </w:r>
                          </w:p>
                          <w:p w14:paraId="3CEE3E93" w14:textId="5B259CE2" w:rsidR="00E97D92" w:rsidRPr="00045BB5" w:rsidRDefault="00E97D92" w:rsidP="00E97D92">
                            <w:pPr>
                              <w:numPr>
                                <w:ilvl w:val="0"/>
                                <w:numId w:val="21"/>
                              </w:numPr>
                              <w:tabs>
                                <w:tab w:val="left" w:pos="720"/>
                              </w:tabs>
                              <w:jc w:val="both"/>
                              <w:rPr>
                                <w:rFonts w:cs="Times"/>
                                <w:szCs w:val="20"/>
                              </w:rPr>
                            </w:pPr>
                            <w:r w:rsidRPr="00045BB5">
                              <w:rPr>
                                <w:rFonts w:cs="Times"/>
                                <w:szCs w:val="20"/>
                              </w:rPr>
                              <w:t xml:space="preserve">as baseline capability: support PRACH triggering towards </w:t>
                            </w:r>
                            <w:proofErr w:type="spellStart"/>
                            <w:r w:rsidRPr="00045BB5">
                              <w:rPr>
                                <w:rFonts w:cs="Times"/>
                                <w:szCs w:val="20"/>
                              </w:rPr>
                              <w:t>servingCell</w:t>
                            </w:r>
                            <w:proofErr w:type="spellEnd"/>
                            <w:r w:rsidRPr="00045BB5">
                              <w:rPr>
                                <w:rFonts w:cs="Times"/>
                                <w:szCs w:val="20"/>
                              </w:rPr>
                              <w:t xml:space="preserve"> PCI or active </w:t>
                            </w:r>
                            <w:proofErr w:type="spellStart"/>
                            <w:r w:rsidRPr="00045BB5">
                              <w:rPr>
                                <w:rFonts w:cs="Times"/>
                                <w:szCs w:val="20"/>
                              </w:rPr>
                              <w:t>additionalPCI</w:t>
                            </w:r>
                            <w:proofErr w:type="spellEnd"/>
                            <w:r w:rsidRPr="00045BB5">
                              <w:rPr>
                                <w:rFonts w:cs="Times"/>
                                <w:szCs w:val="20"/>
                              </w:rPr>
                              <w:t xml:space="preserve">.  </w:t>
                            </w:r>
                          </w:p>
                          <w:p w14:paraId="7712AF63" w14:textId="77777777" w:rsidR="00E97D92" w:rsidRPr="00AC1785" w:rsidRDefault="00E97D92" w:rsidP="00AC1785">
                            <w:pPr>
                              <w:jc w:val="both"/>
                              <w:rPr>
                                <w:rFonts w:ascii="Times" w:eastAsia="Batang" w:hAnsi="Times" w:cs="Times"/>
                                <w:i/>
                                <w:szCs w:val="20"/>
                              </w:rPr>
                            </w:pPr>
                          </w:p>
                        </w:txbxContent>
                      </wps:txbx>
                      <wps:bodyPr rot="0" vert="horz" wrap="square" lIns="91440" tIns="45720" rIns="91440" bIns="45720" anchor="ctr" anchorCtr="0" upright="1">
                        <a:noAutofit/>
                      </wps:bodyPr>
                    </wps:wsp>
                  </a:graphicData>
                </a:graphic>
              </wp:inline>
            </w:drawing>
          </mc:Choice>
          <mc:Fallback>
            <w:pict>
              <v:shapetype w14:anchorId="53F8CF24" id="_x0000_t202" coordsize="21600,21600" o:spt="202" path="m,l,21600r21600,l21600,xe">
                <v:stroke joinstyle="miter"/>
                <v:path gradientshapeok="t" o:connecttype="rect"/>
              </v:shapetype>
              <v:shape id="文本框 7" o:spid="_x0000_s1029" type="#_x0000_t202" style="width:453.6pt;height:206.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" strokeweight=".5pt">
                <v:textbox>
                  <w:txbxContent>
                    <w:p w14:paraId="13700627" w14:textId="6507FFC9" w:rsidR="00F87317" w:rsidRPr="00F87317" w:rsidRDefault="00E97D92" w:rsidP="00F87317">
                      <w:pPr>
                        <w:ind w:left="1440" w:hanging="1440"/>
                        <w:rPr>
                          <w:rFonts w:ascii="Times" w:eastAsia="Batang" w:hAnsi="Times" w:cs="Times"/>
                          <w:b/>
                          <w:bCs/>
                          <w:highlight w:val="darkYellow"/>
                          <w:lang w:val="en-GB" w:eastAsia="x-none"/>
                        </w:rPr>
                      </w:pPr>
                      <w:bookmarkStart w:id="3" w:name="_Hlk126742838"/>
                      <w:r w:rsidRPr="002A7BAD">
                        <w:rPr>
                          <w:rFonts w:cs="Times"/>
                          <w:b/>
                          <w:bCs/>
                          <w:iCs/>
                          <w:highlight w:val="green"/>
                        </w:rPr>
                        <w:t>Agreement</w:t>
                      </w:r>
                      <w:r w:rsidR="00A84272" w:rsidRPr="00747EAF">
                        <w:rPr>
                          <w:rFonts w:ascii="Times" w:eastAsia="Batang" w:hAnsi="Times" w:cs="Times"/>
                          <w:b/>
                          <w:bCs/>
                          <w:highlight w:val="green"/>
                          <w:lang w:val="en-GB" w:eastAsia="x-none"/>
                        </w:rPr>
                        <w:t xml:space="preserve"> @ RAN1#111</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3"/>
                    <w:p w14:paraId="376A9F5F" w14:textId="77777777" w:rsidR="00A84272" w:rsidRDefault="00A84272" w:rsidP="00A84272">
                      <w:pPr>
                        <w:rPr>
                          <w:rFonts w:ascii="Times" w:eastAsia="Batang" w:hAnsi="Times"/>
                          <w:b/>
                          <w:highlight w:val="green"/>
                          <w:lang w:val="en-GB" w:eastAsia="x-none"/>
                        </w:rPr>
                      </w:pPr>
                    </w:p>
                    <w:p w14:paraId="40BBB50C" w14:textId="2DFE2240" w:rsidR="00A84272" w:rsidRPr="00A84272" w:rsidRDefault="00A84272" w:rsidP="00A84272">
                      <w:pPr>
                        <w:rPr>
                          <w:rFonts w:ascii="Times" w:eastAsia="Batang" w:hAnsi="Times"/>
                          <w:b/>
                          <w:highlight w:val="green"/>
                          <w:lang w:val="en-GB" w:eastAsia="x-none"/>
                        </w:rPr>
                      </w:pPr>
                      <w:r w:rsidRPr="00A84272">
                        <w:rPr>
                          <w:rFonts w:ascii="Times" w:eastAsia="Batang" w:hAnsi="Times"/>
                          <w:b/>
                          <w:highlight w:val="green"/>
                          <w:lang w:val="en-GB" w:eastAsia="x-none"/>
                        </w:rPr>
                        <w:t>Agreement</w:t>
                      </w:r>
                      <w:r>
                        <w:rPr>
                          <w:rFonts w:ascii="Times" w:eastAsia="Batang" w:hAnsi="Times"/>
                          <w:b/>
                          <w:highlight w:val="green"/>
                          <w:lang w:val="en-GB" w:eastAsia="x-none"/>
                        </w:rPr>
                        <w:t xml:space="preserve"> </w:t>
                      </w:r>
                      <w:r w:rsidRPr="00E01945">
                        <w:rPr>
                          <w:rFonts w:ascii="Times" w:eastAsia="Batang" w:hAnsi="Times" w:cs="Times"/>
                          <w:b/>
                          <w:bCs/>
                          <w:highlight w:val="green"/>
                          <w:lang w:val="en-GB" w:eastAsia="x-none"/>
                        </w:rPr>
                        <w:t>@ RAN1#11</w:t>
                      </w:r>
                      <w:r>
                        <w:rPr>
                          <w:rFonts w:ascii="Times" w:eastAsia="Batang" w:hAnsi="Times" w:cs="Times"/>
                          <w:b/>
                          <w:bCs/>
                          <w:highlight w:val="green"/>
                          <w:lang w:val="en-GB" w:eastAsia="x-none"/>
                        </w:rPr>
                        <w:t>2bis-e</w:t>
                      </w:r>
                    </w:p>
                    <w:p w14:paraId="7C1D7369" w14:textId="77777777" w:rsidR="00A84272" w:rsidRPr="00A84272" w:rsidRDefault="00A84272" w:rsidP="00A84272">
                      <w:pPr>
                        <w:jc w:val="both"/>
                        <w:rPr>
                          <w:rFonts w:ascii="Times" w:eastAsia="Batang" w:hAnsi="Times" w:cs="Times"/>
                          <w:i/>
                          <w:szCs w:val="20"/>
                          <w:lang w:val="en-CA"/>
                        </w:rPr>
                      </w:pPr>
                      <w:r w:rsidRPr="00A84272">
                        <w:rPr>
                          <w:rFonts w:ascii="Times" w:eastAsia="Batang" w:hAnsi="Times" w:cs="Times"/>
                          <w:iCs/>
                          <w:szCs w:val="20"/>
                          <w:lang w:val="en-CA"/>
                        </w:rPr>
                        <w:t>For intercell multi-DCI based Multi-TRP operation with two TA enhancement, support indication of which PRACH configuration to be used in the RACH procedure in the PDCCH order.</w:t>
                      </w:r>
                    </w:p>
                    <w:p w14:paraId="10E16C1F" w14:textId="77777777" w:rsidR="00A84272" w:rsidRPr="00A84272" w:rsidRDefault="00A84272" w:rsidP="00A84272">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 xml:space="preserve">FFS: Whether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 xml:space="preserve"> or a generic identifier is indicated in PDCCH order</w:t>
                      </w:r>
                    </w:p>
                    <w:p w14:paraId="06214990" w14:textId="36EE828A" w:rsidR="007B4E32" w:rsidRPr="00AC1785" w:rsidRDefault="00A84272" w:rsidP="00747EAF">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FFS: The detail of the indication in PDCCH order in terms of whether to support PRACH</w:t>
                      </w:r>
                      <w:r w:rsidRPr="00A84272">
                        <w:rPr>
                          <w:rFonts w:ascii="Times" w:eastAsia="Batang" w:hAnsi="Times" w:cs="Times"/>
                          <w:i/>
                          <w:iCs/>
                          <w:szCs w:val="20"/>
                          <w:lang w:val="en-CA"/>
                        </w:rPr>
                        <w:t> </w:t>
                      </w:r>
                      <w:r w:rsidRPr="00A84272">
                        <w:rPr>
                          <w:rFonts w:ascii="Times" w:eastAsia="Batang" w:hAnsi="Times" w:cs="Times"/>
                          <w:iCs/>
                          <w:szCs w:val="20"/>
                          <w:lang w:val="en-CA"/>
                        </w:rPr>
                        <w:t xml:space="preserve">triggered for inactive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w:t>
                      </w:r>
                    </w:p>
                    <w:p w14:paraId="1B3EC6AD" w14:textId="77777777" w:rsidR="00E97D92" w:rsidRDefault="00E97D92" w:rsidP="00E97D92">
                      <w:pPr>
                        <w:rPr>
                          <w:rFonts w:cs="Times"/>
                          <w:b/>
                          <w:bCs/>
                          <w:szCs w:val="20"/>
                          <w:highlight w:val="green"/>
                          <w:lang w:eastAsia="x-none"/>
                        </w:rPr>
                      </w:pPr>
                    </w:p>
                    <w:p w14:paraId="29EA85FA" w14:textId="5EEDE1EB" w:rsidR="00E97D92" w:rsidRPr="00045BB5" w:rsidRDefault="00E97D92" w:rsidP="00E97D92">
                      <w:pPr>
                        <w:rPr>
                          <w:rFonts w:cs="Times"/>
                          <w:b/>
                          <w:bCs/>
                          <w:szCs w:val="20"/>
                          <w:highlight w:val="green"/>
                          <w:lang w:eastAsia="x-none"/>
                        </w:rPr>
                      </w:pPr>
                      <w:r w:rsidRPr="00045BB5">
                        <w:rPr>
                          <w:rFonts w:cs="Times"/>
                          <w:b/>
                          <w:bCs/>
                          <w:szCs w:val="20"/>
                          <w:highlight w:val="green"/>
                          <w:lang w:eastAsia="x-none"/>
                        </w:rPr>
                        <w:t>Agreement</w:t>
                      </w:r>
                      <w:r>
                        <w:rPr>
                          <w:rFonts w:cs="Times"/>
                          <w:b/>
                          <w:bCs/>
                          <w:szCs w:val="20"/>
                          <w:highlight w:val="green"/>
                          <w:lang w:eastAsia="x-none"/>
                        </w:rPr>
                        <w:t xml:space="preserve"> @ RAN1#114</w:t>
                      </w:r>
                    </w:p>
                    <w:p w14:paraId="2522A3AF" w14:textId="77777777" w:rsidR="00E97D92" w:rsidRPr="00045BB5" w:rsidRDefault="00E97D92" w:rsidP="00E97D92">
                      <w:pPr>
                        <w:rPr>
                          <w:rFonts w:eastAsia="Malgun Gothic" w:cs="Times"/>
                          <w:i/>
                          <w:iCs/>
                          <w:szCs w:val="20"/>
                        </w:rPr>
                      </w:pPr>
                      <w:r w:rsidRPr="00045BB5">
                        <w:rPr>
                          <w:rFonts w:cs="Times"/>
                          <w:szCs w:val="20"/>
                        </w:rPr>
                        <w:t xml:space="preserve">For inter-cell multi-DCI based Multi-TRP operation with two TA enhancement, support indication of </w:t>
                      </w:r>
                      <w:proofErr w:type="spellStart"/>
                      <w:r w:rsidRPr="00045BB5">
                        <w:rPr>
                          <w:rFonts w:cs="Times"/>
                          <w:szCs w:val="20"/>
                        </w:rPr>
                        <w:t>additionalPCI</w:t>
                      </w:r>
                      <w:proofErr w:type="spellEnd"/>
                      <w:r w:rsidRPr="00045BB5">
                        <w:rPr>
                          <w:rFonts w:cs="Times"/>
                          <w:szCs w:val="20"/>
                        </w:rPr>
                        <w:t xml:space="preserve"> in the PDCCH order</w:t>
                      </w:r>
                    </w:p>
                    <w:p w14:paraId="3CEE3E93" w14:textId="5B259CE2" w:rsidR="00E97D92" w:rsidRPr="00045BB5" w:rsidRDefault="00E97D92" w:rsidP="00E97D92">
                      <w:pPr>
                        <w:numPr>
                          <w:ilvl w:val="0"/>
                          <w:numId w:val="21"/>
                        </w:numPr>
                        <w:tabs>
                          <w:tab w:val="left" w:pos="720"/>
                        </w:tabs>
                        <w:jc w:val="both"/>
                        <w:rPr>
                          <w:rFonts w:cs="Times"/>
                          <w:szCs w:val="20"/>
                        </w:rPr>
                      </w:pPr>
                      <w:r w:rsidRPr="00045BB5">
                        <w:rPr>
                          <w:rFonts w:cs="Times"/>
                          <w:szCs w:val="20"/>
                        </w:rPr>
                        <w:t xml:space="preserve">as baseline capability: support PRACH triggering towards </w:t>
                      </w:r>
                      <w:proofErr w:type="spellStart"/>
                      <w:r w:rsidRPr="00045BB5">
                        <w:rPr>
                          <w:rFonts w:cs="Times"/>
                          <w:szCs w:val="20"/>
                        </w:rPr>
                        <w:t>servingCell</w:t>
                      </w:r>
                      <w:proofErr w:type="spellEnd"/>
                      <w:r w:rsidRPr="00045BB5">
                        <w:rPr>
                          <w:rFonts w:cs="Times"/>
                          <w:szCs w:val="20"/>
                        </w:rPr>
                        <w:t xml:space="preserve"> PCI or active </w:t>
                      </w:r>
                      <w:proofErr w:type="spellStart"/>
                      <w:r w:rsidRPr="00045BB5">
                        <w:rPr>
                          <w:rFonts w:cs="Times"/>
                          <w:szCs w:val="20"/>
                        </w:rPr>
                        <w:t>additionalPCI</w:t>
                      </w:r>
                      <w:proofErr w:type="spellEnd"/>
                      <w:r w:rsidRPr="00045BB5">
                        <w:rPr>
                          <w:rFonts w:cs="Times"/>
                          <w:szCs w:val="20"/>
                        </w:rPr>
                        <w:t xml:space="preserve">.  </w:t>
                      </w:r>
                    </w:p>
                    <w:p w14:paraId="7712AF63" w14:textId="77777777" w:rsidR="00E97D92" w:rsidRPr="00AC1785" w:rsidRDefault="00E97D92" w:rsidP="00AC1785">
                      <w:pPr>
                        <w:jc w:val="both"/>
                        <w:rPr>
                          <w:rFonts w:ascii="Times" w:eastAsia="Batang" w:hAnsi="Times" w:cs="Times"/>
                          <w:i/>
                          <w:szCs w:val="20"/>
                        </w:rPr>
                      </w:pPr>
                    </w:p>
                  </w:txbxContent>
                </v:textbox>
                <w10:anchorlock/>
              </v:shape>
            </w:pict>
          </mc:Fallback>
        </mc:AlternateContent>
      </w:r>
    </w:p>
    <w:p w14:paraId="44E7E246" w14:textId="0C8347A4" w:rsidR="007B4E32" w:rsidRDefault="007B4E32" w:rsidP="007B4E32">
      <w:pPr>
        <w:pStyle w:val="000proposal"/>
        <w:spacing w:before="0" w:line="240" w:lineRule="auto"/>
        <w:rPr>
          <w:b w:val="0"/>
          <w:bCs w:val="0"/>
          <w:i w:val="0"/>
          <w:sz w:val="20"/>
          <w:lang w:val="x-none"/>
        </w:rPr>
      </w:pPr>
      <w:r>
        <w:rPr>
          <w:b w:val="0"/>
          <w:bCs w:val="0"/>
          <w:i w:val="0"/>
          <w:sz w:val="20"/>
          <w:lang w:val="x-none"/>
        </w:rPr>
        <w:t xml:space="preserve">For inter-cell MTRP, there could be up to 7 PCIs of TRPs different from serving cell. </w:t>
      </w:r>
      <w:r w:rsidR="00ED61D9">
        <w:rPr>
          <w:b w:val="0"/>
          <w:bCs w:val="0"/>
          <w:i w:val="0"/>
          <w:sz w:val="20"/>
          <w:lang w:val="x-none"/>
        </w:rPr>
        <w:t xml:space="preserve">There are only two applicable PCIs, i.e. one serving cell PCI and one active </w:t>
      </w:r>
      <w:proofErr w:type="spellStart"/>
      <w:r w:rsidR="00ED61D9" w:rsidRPr="00AC1785">
        <w:rPr>
          <w:b w:val="0"/>
          <w:bCs w:val="0"/>
          <w:sz w:val="20"/>
          <w:lang w:val="x-none"/>
        </w:rPr>
        <w:t>addtionalPCI</w:t>
      </w:r>
      <w:proofErr w:type="spellEnd"/>
      <w:r w:rsidR="00ED61D9">
        <w:rPr>
          <w:b w:val="0"/>
          <w:bCs w:val="0"/>
          <w:i w:val="0"/>
          <w:sz w:val="20"/>
          <w:lang w:val="x-none"/>
        </w:rPr>
        <w:t xml:space="preserve">, to be indicated in the PDCCH order. Anyway, RAN1 finally supports that </w:t>
      </w:r>
      <w:r>
        <w:rPr>
          <w:b w:val="0"/>
          <w:bCs w:val="0"/>
          <w:i w:val="0"/>
          <w:sz w:val="20"/>
          <w:lang w:val="x-none"/>
        </w:rPr>
        <w:t xml:space="preserve">the PDCCH order </w:t>
      </w:r>
      <w:r w:rsidR="00E97D92">
        <w:rPr>
          <w:b w:val="0"/>
          <w:bCs w:val="0"/>
          <w:i w:val="0"/>
          <w:sz w:val="20"/>
          <w:lang w:val="x-none"/>
        </w:rPr>
        <w:t xml:space="preserve">includes the </w:t>
      </w:r>
      <w:proofErr w:type="spellStart"/>
      <w:r w:rsidR="00A84272" w:rsidRPr="00747EAF">
        <w:rPr>
          <w:b w:val="0"/>
          <w:bCs w:val="0"/>
          <w:sz w:val="20"/>
          <w:lang w:val="x-none"/>
        </w:rPr>
        <w:t>additional</w:t>
      </w:r>
      <w:r w:rsidRPr="00747EAF">
        <w:rPr>
          <w:b w:val="0"/>
          <w:bCs w:val="0"/>
          <w:sz w:val="20"/>
          <w:lang w:val="x-none"/>
        </w:rPr>
        <w:t>PCI</w:t>
      </w:r>
      <w:proofErr w:type="spellEnd"/>
      <w:r>
        <w:rPr>
          <w:b w:val="0"/>
          <w:bCs w:val="0"/>
          <w:i w:val="0"/>
          <w:sz w:val="20"/>
          <w:lang w:val="x-none"/>
        </w:rPr>
        <w:t>.</w:t>
      </w:r>
      <w:r w:rsidR="00ED61D9">
        <w:rPr>
          <w:b w:val="0"/>
          <w:bCs w:val="0"/>
          <w:i w:val="0"/>
          <w:sz w:val="20"/>
          <w:lang w:val="x-none"/>
        </w:rPr>
        <w:t xml:space="preserve"> Hopefully the field of </w:t>
      </w:r>
      <w:proofErr w:type="spellStart"/>
      <w:r w:rsidR="00ED61D9" w:rsidRPr="00AC1785">
        <w:rPr>
          <w:b w:val="0"/>
          <w:bCs w:val="0"/>
          <w:sz w:val="20"/>
          <w:lang w:val="x-none"/>
        </w:rPr>
        <w:t>additonalPCI</w:t>
      </w:r>
      <w:proofErr w:type="spellEnd"/>
      <w:r w:rsidR="00E97D92">
        <w:rPr>
          <w:b w:val="0"/>
          <w:bCs w:val="0"/>
          <w:i w:val="0"/>
          <w:sz w:val="20"/>
          <w:lang w:val="x-none"/>
        </w:rPr>
        <w:t xml:space="preserve"> </w:t>
      </w:r>
      <w:r w:rsidR="00ED61D9">
        <w:rPr>
          <w:b w:val="0"/>
          <w:bCs w:val="0"/>
          <w:i w:val="0"/>
          <w:sz w:val="20"/>
          <w:lang w:val="x-none"/>
        </w:rPr>
        <w:t xml:space="preserve">would facilitates early UL sync up before the TCI state associated with another PCI is activated. </w:t>
      </w:r>
    </w:p>
    <w:p w14:paraId="0EE07518" w14:textId="7CD87ADF" w:rsidR="007B4E32" w:rsidRPr="00747EAF" w:rsidRDefault="007B4E32" w:rsidP="00747EAF">
      <w:pPr>
        <w:pStyle w:val="000proposal"/>
        <w:numPr>
          <w:ilvl w:val="0"/>
          <w:numId w:val="9"/>
        </w:numPr>
        <w:tabs>
          <w:tab w:val="left" w:pos="1276"/>
        </w:tabs>
        <w:ind w:left="0" w:firstLine="0"/>
        <w:rPr>
          <w:rFonts w:cs="Times"/>
          <w:szCs w:val="22"/>
          <w:lang w:val="x-none"/>
        </w:rPr>
      </w:pPr>
      <w:r>
        <w:rPr>
          <w:szCs w:val="22"/>
        </w:rPr>
        <w:t xml:space="preserve">For inter-cell M-DCI MTRP, </w:t>
      </w:r>
      <w:r w:rsidR="00ED61D9">
        <w:rPr>
          <w:szCs w:val="22"/>
        </w:rPr>
        <w:t xml:space="preserve">adopt the agreement on </w:t>
      </w:r>
      <w:r w:rsidR="00C25C8B">
        <w:rPr>
          <w:szCs w:val="22"/>
        </w:rPr>
        <w:t xml:space="preserve">the </w:t>
      </w:r>
      <w:r w:rsidR="00ED61D9">
        <w:rPr>
          <w:szCs w:val="22"/>
        </w:rPr>
        <w:t xml:space="preserve">indication of </w:t>
      </w:r>
      <w:proofErr w:type="spellStart"/>
      <w:r w:rsidR="00A84272">
        <w:rPr>
          <w:szCs w:val="22"/>
        </w:rPr>
        <w:t>additionalPCI</w:t>
      </w:r>
      <w:proofErr w:type="spellEnd"/>
      <w:r w:rsidR="00ED61D9">
        <w:rPr>
          <w:szCs w:val="22"/>
        </w:rPr>
        <w:t xml:space="preserve"> in the PDCCH order in </w:t>
      </w:r>
      <w:r w:rsidR="00C25C8B">
        <w:rPr>
          <w:szCs w:val="22"/>
        </w:rPr>
        <w:t>specification</w:t>
      </w:r>
      <w:r w:rsidRPr="00C20E2F">
        <w:rPr>
          <w:szCs w:val="22"/>
        </w:rPr>
        <w:t>.</w:t>
      </w:r>
    </w:p>
    <w:p w14:paraId="4CE5016D" w14:textId="70C56AAC" w:rsidR="004F1BBC" w:rsidRPr="00C20E2F" w:rsidRDefault="004F1BBC" w:rsidP="004F1BBC">
      <w:pPr>
        <w:pStyle w:val="01"/>
        <w:numPr>
          <w:ilvl w:val="0"/>
          <w:numId w:val="1"/>
        </w:numPr>
        <w:spacing w:after="120"/>
        <w:ind w:left="561" w:hanging="561"/>
        <w:rPr>
          <w:b/>
          <w:bCs w:val="0"/>
          <w:iCs/>
          <w:sz w:val="24"/>
          <w:szCs w:val="28"/>
          <w:lang w:eastAsia="zh-CN"/>
        </w:rPr>
      </w:pPr>
      <w:r w:rsidRPr="003F5AFC">
        <w:rPr>
          <w:b/>
        </w:rPr>
        <w:t>TAs</w:t>
      </w:r>
      <w:r>
        <w:rPr>
          <w:b/>
        </w:rPr>
        <w:t xml:space="preserve"> collision handling</w:t>
      </w:r>
    </w:p>
    <w:p w14:paraId="4216BACE" w14:textId="1F81D586" w:rsidR="004F1BBC" w:rsidRDefault="004F1BBC" w:rsidP="004F1BBC">
      <w:pPr>
        <w:pStyle w:val="a0"/>
        <w:jc w:val="both"/>
        <w:rPr>
          <w:rFonts w:eastAsiaTheme="minorEastAsia"/>
          <w:lang w:eastAsia="zh-CN"/>
        </w:rPr>
      </w:pPr>
      <w:r>
        <w:rPr>
          <w:rFonts w:eastAsiaTheme="minorEastAsia"/>
          <w:lang w:eastAsia="zh-CN"/>
        </w:rPr>
        <w:t>For M-DCI MTRP, a</w:t>
      </w:r>
      <w:r w:rsidRPr="00EA2A67">
        <w:rPr>
          <w:rFonts w:eastAsiaTheme="minorEastAsia"/>
          <w:lang w:eastAsia="zh-CN"/>
        </w:rPr>
        <w:t xml:space="preserve">nother </w:t>
      </w:r>
      <w:r>
        <w:rPr>
          <w:rFonts w:eastAsiaTheme="minorEastAsia"/>
          <w:lang w:eastAsia="zh-CN"/>
        </w:rPr>
        <w:t xml:space="preserve">issue to handle is the overlapping part between two UL transmission. In RAN1#110, the following agreement with potential solutions were </w:t>
      </w:r>
      <w:r w:rsidR="002B426D">
        <w:rPr>
          <w:rFonts w:eastAsiaTheme="minorEastAsia"/>
          <w:lang w:eastAsia="zh-CN"/>
        </w:rPr>
        <w:t xml:space="preserve">first </w:t>
      </w:r>
      <w:r>
        <w:rPr>
          <w:rFonts w:eastAsiaTheme="minorEastAsia"/>
          <w:lang w:eastAsia="zh-CN"/>
        </w:rPr>
        <w:t>achieved.</w:t>
      </w:r>
      <w:r w:rsidR="00E24BAA">
        <w:rPr>
          <w:rFonts w:eastAsiaTheme="minorEastAsia"/>
          <w:lang w:eastAsia="zh-CN"/>
        </w:rPr>
        <w:t xml:space="preserve"> </w:t>
      </w:r>
    </w:p>
    <w:p w14:paraId="74539FD2" w14:textId="6DF15985" w:rsidR="00D76F02" w:rsidRPr="00895CE4" w:rsidRDefault="004F1BBC" w:rsidP="0083333B">
      <w:pPr>
        <w:pStyle w:val="a0"/>
        <w:jc w:val="both"/>
        <w:rPr>
          <w:rFonts w:eastAsia="宋体"/>
          <w:i/>
          <w:sz w:val="24"/>
          <w:szCs w:val="20"/>
          <w:lang w:eastAsia="zh-CN"/>
        </w:rPr>
      </w:pPr>
      <w:r>
        <w:rPr>
          <w:noProof/>
        </w:rPr>
        <mc:AlternateContent>
          <mc:Choice Requires="wps">
            <w:drawing>
              <wp:inline distT="0" distB="0" distL="0" distR="0" wp14:anchorId="3E7F392C" wp14:editId="31C122EE">
                <wp:extent cx="5760720" cy="1291213"/>
                <wp:effectExtent l="0" t="0" r="11430"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1213"/>
                        </a:xfrm>
                        <a:prstGeom prst="rect">
                          <a:avLst/>
                        </a:prstGeom>
                        <a:solidFill>
                          <a:srgbClr val="FFFFFF"/>
                        </a:solidFill>
                        <a:ln w="6350">
                          <a:solidFill>
                            <a:srgbClr val="000000"/>
                          </a:solidFill>
                          <a:miter lim="800000"/>
                          <a:headEnd/>
                          <a:tailEnd/>
                        </a:ln>
                      </wps:spPr>
                      <wps:txb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wps:txbx>
                      <wps:bodyPr rot="0" vert="horz" wrap="square" lIns="91440" tIns="45720" rIns="91440" bIns="45720" anchor="ctr" anchorCtr="0" upright="1">
                        <a:noAutofit/>
                      </wps:bodyPr>
                    </wps:wsp>
                  </a:graphicData>
                </a:graphic>
              </wp:inline>
            </w:drawing>
          </mc:Choice>
          <mc:Fallback>
            <w:pict>
              <v:shape w14:anchorId="3E7F392C" id="文本框 14" o:spid="_x0000_s1031" type="#_x0000_t202" style="width:453.6pt;height:10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" strokeweight=".5pt">
                <v:textbo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v:textbox>
                <w10:anchorlock/>
              </v:shape>
            </w:pict>
          </mc:Fallback>
        </mc:AlternateContent>
      </w:r>
    </w:p>
    <w:p w14:paraId="1B7DF8E3" w14:textId="77777777" w:rsidR="009168C4" w:rsidRDefault="009C4CD1" w:rsidP="004F1BBC">
      <w:pPr>
        <w:pStyle w:val="a0"/>
        <w:jc w:val="both"/>
        <w:rPr>
          <w:rFonts w:eastAsiaTheme="minorEastAsia"/>
          <w:lang w:eastAsia="zh-CN"/>
        </w:rPr>
      </w:pPr>
      <w:r>
        <w:rPr>
          <w:rFonts w:eastAsiaTheme="minorEastAsia"/>
          <w:lang w:eastAsia="zh-CN"/>
        </w:rPr>
        <w:t>In RAN1#112, the following agreement further refines different alternatives.</w:t>
      </w:r>
      <w:r w:rsidR="009168C4">
        <w:rPr>
          <w:rFonts w:eastAsiaTheme="minorEastAsia"/>
          <w:lang w:eastAsia="zh-CN"/>
        </w:rPr>
        <w:t xml:space="preserve"> </w:t>
      </w:r>
    </w:p>
    <w:p w14:paraId="26632E37" w14:textId="3582B002" w:rsidR="009C4CD1" w:rsidRDefault="009C4CD1" w:rsidP="004F1BBC">
      <w:pPr>
        <w:pStyle w:val="a0"/>
        <w:jc w:val="both"/>
        <w:rPr>
          <w:rFonts w:eastAsiaTheme="minorEastAsia"/>
          <w:lang w:eastAsia="zh-CN"/>
        </w:rPr>
      </w:pPr>
      <w:r>
        <w:rPr>
          <w:noProof/>
        </w:rPr>
        <mc:AlternateContent>
          <mc:Choice Requires="wps">
            <w:drawing>
              <wp:inline distT="0" distB="0" distL="0" distR="0" wp14:anchorId="71A715F7" wp14:editId="7FFF8F11">
                <wp:extent cx="5760720" cy="2109787"/>
                <wp:effectExtent l="0" t="0" r="11430" b="241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09787"/>
                        </a:xfrm>
                        <a:prstGeom prst="rect">
                          <a:avLst/>
                        </a:prstGeom>
                        <a:solidFill>
                          <a:srgbClr val="FFFFFF"/>
                        </a:solidFill>
                        <a:ln w="6350">
                          <a:solidFill>
                            <a:srgbClr val="000000"/>
                          </a:solidFill>
                          <a:miter lim="800000"/>
                          <a:headEnd/>
                          <a:tailEnd/>
                        </a:ln>
                      </wps:spPr>
                      <wps:txb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71A715F7" id="文本框 16" o:spid="_x0000_s1032" type="#_x0000_t202" style="width:453.6pt;height:16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" strokeweight=".5pt">
                <v:textbo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v:textbox>
                <w10:anchorlock/>
              </v:shape>
            </w:pict>
          </mc:Fallback>
        </mc:AlternateContent>
      </w:r>
    </w:p>
    <w:p w14:paraId="6B16B0FC" w14:textId="33C5B7C2" w:rsidR="00E24BAA" w:rsidRDefault="00E24BAA" w:rsidP="004F1BBC">
      <w:pPr>
        <w:pStyle w:val="a0"/>
        <w:jc w:val="both"/>
        <w:rPr>
          <w:rFonts w:eastAsiaTheme="minorEastAsia"/>
          <w:lang w:eastAsia="zh-CN"/>
        </w:rPr>
      </w:pPr>
      <w:r>
        <w:rPr>
          <w:rFonts w:eastAsiaTheme="minorEastAsia"/>
          <w:lang w:eastAsia="zh-CN"/>
        </w:rPr>
        <w:t>In RAN1#113, the final decision was made that scheduling restriction (Alt 3) at NW side to guarantee no overlaps between two UL transmission</w:t>
      </w:r>
      <w:r w:rsidR="00C4528A">
        <w:rPr>
          <w:rFonts w:eastAsiaTheme="minorEastAsia"/>
          <w:lang w:eastAsia="zh-CN"/>
        </w:rPr>
        <w:t xml:space="preserve"> is the basic feature</w:t>
      </w:r>
      <w:r>
        <w:rPr>
          <w:rFonts w:eastAsiaTheme="minorEastAsia"/>
          <w:lang w:eastAsia="zh-CN"/>
        </w:rPr>
        <w:t xml:space="preserve">. As an additional optional feature, reducing the overlapping duration </w:t>
      </w:r>
      <w:r w:rsidR="00C4528A">
        <w:rPr>
          <w:rFonts w:eastAsiaTheme="minorEastAsia"/>
          <w:lang w:eastAsia="zh-CN"/>
        </w:rPr>
        <w:t xml:space="preserve">(1 or 2 symbols) </w:t>
      </w:r>
      <w:r>
        <w:rPr>
          <w:rFonts w:eastAsiaTheme="minorEastAsia"/>
          <w:lang w:eastAsia="zh-CN"/>
        </w:rPr>
        <w:t>of the two UL Tx</w:t>
      </w:r>
      <w:r w:rsidR="00C4528A">
        <w:rPr>
          <w:rFonts w:eastAsiaTheme="minorEastAsia"/>
          <w:lang w:eastAsia="zh-CN"/>
        </w:rPr>
        <w:t xml:space="preserve">. </w:t>
      </w:r>
    </w:p>
    <w:p w14:paraId="5931F949" w14:textId="677C92B5" w:rsidR="004F1BBC" w:rsidRPr="007F2C36" w:rsidRDefault="00C4528A" w:rsidP="0083333B">
      <w:pPr>
        <w:pStyle w:val="a0"/>
        <w:rPr>
          <w:szCs w:val="22"/>
        </w:rPr>
      </w:pPr>
      <w:r>
        <w:rPr>
          <w:noProof/>
        </w:rPr>
        <w:lastRenderedPageBreak/>
        <mc:AlternateContent>
          <mc:Choice Requires="wps">
            <w:drawing>
              <wp:inline distT="0" distB="0" distL="0" distR="0" wp14:anchorId="335DA31A" wp14:editId="07528F83">
                <wp:extent cx="5760720" cy="1746739"/>
                <wp:effectExtent l="0" t="0" r="11430" b="2540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46739"/>
                        </a:xfrm>
                        <a:prstGeom prst="rect">
                          <a:avLst/>
                        </a:prstGeom>
                        <a:solidFill>
                          <a:srgbClr val="FFFFFF"/>
                        </a:solidFill>
                        <a:ln w="6350">
                          <a:solidFill>
                            <a:srgbClr val="000000"/>
                          </a:solidFill>
                          <a:miter lim="800000"/>
                          <a:headEnd/>
                          <a:tailEnd/>
                        </a:ln>
                      </wps:spPr>
                      <wps:txbx>
                        <w:txbxContent>
                          <w:p w14:paraId="5F44C362" w14:textId="77777777" w:rsidR="00C4528A" w:rsidRPr="00EF0E46" w:rsidRDefault="00C4528A" w:rsidP="00C4528A">
                            <w:pPr>
                              <w:rPr>
                                <w:b/>
                                <w:bCs/>
                                <w:highlight w:val="green"/>
                                <w:lang w:eastAsia="x-none"/>
                              </w:rPr>
                            </w:pPr>
                            <w:r w:rsidRPr="00EF0E46">
                              <w:rPr>
                                <w:b/>
                                <w:bCs/>
                                <w:highlight w:val="green"/>
                                <w:lang w:eastAsia="x-none"/>
                              </w:rPr>
                              <w:t>Agreement</w:t>
                            </w:r>
                          </w:p>
                          <w:p w14:paraId="6C085F3D" w14:textId="77777777" w:rsidR="00C4528A" w:rsidRPr="00EF0E46" w:rsidRDefault="00C4528A" w:rsidP="00C4528A">
                            <w:pPr>
                              <w:rPr>
                                <w:rFonts w:cs="Arial"/>
                                <w:color w:val="000000"/>
                                <w:kern w:val="24"/>
                                <w:szCs w:val="20"/>
                                <w:lang w:eastAsia="fr-FR"/>
                              </w:rPr>
                            </w:pPr>
                            <w:r w:rsidRPr="00EF0E46">
                              <w:rPr>
                                <w:rFonts w:cs="Arial"/>
                                <w:color w:val="000000"/>
                                <w:kern w:val="24"/>
                                <w:szCs w:val="20"/>
                                <w:lang w:eastAsia="fr-FR"/>
                              </w:rPr>
                              <w:t xml:space="preserve">For multi-DCI based Multi-TRP operation with two TA enhancement, for the case when the UE does not support UL </w:t>
                            </w:r>
                            <w:proofErr w:type="spellStart"/>
                            <w:r w:rsidRPr="00EF0E46">
                              <w:rPr>
                                <w:rFonts w:cs="Arial"/>
                                <w:color w:val="000000"/>
                                <w:kern w:val="24"/>
                                <w:szCs w:val="20"/>
                                <w:lang w:eastAsia="fr-FR"/>
                              </w:rPr>
                              <w:t>STxMP</w:t>
                            </w:r>
                            <w:proofErr w:type="spellEnd"/>
                            <w:r w:rsidRPr="00EF0E46">
                              <w:rPr>
                                <w:rFonts w:cs="Arial"/>
                                <w:color w:val="000000"/>
                                <w:kern w:val="24"/>
                                <w:szCs w:val="20"/>
                                <w:lang w:eastAsia="fr-FR"/>
                              </w:rPr>
                              <w:t xml:space="preserve"> transmission,</w:t>
                            </w:r>
                          </w:p>
                          <w:p w14:paraId="183AA2CB"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for the baseline feature, the UE does not expect the two UL transmissions to overlap (i.e., scheduling restriction is applied to avoid overlap between the two UL transmissions)</w:t>
                            </w:r>
                          </w:p>
                          <w:p w14:paraId="1C841480"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as an optional feature, the overlapping duration of the later of the two UL transmissions is reduced.</w:t>
                            </w:r>
                          </w:p>
                          <w:p w14:paraId="1213224F" w14:textId="77777777" w:rsidR="00C4528A" w:rsidRPr="00EF0E46" w:rsidRDefault="00C4528A" w:rsidP="00C4528A">
                            <w:pPr>
                              <w:numPr>
                                <w:ilvl w:val="1"/>
                                <w:numId w:val="35"/>
                              </w:numPr>
                              <w:jc w:val="both"/>
                              <w:rPr>
                                <w:rFonts w:cs="Arial"/>
                                <w:color w:val="000000"/>
                                <w:kern w:val="24"/>
                                <w:szCs w:val="20"/>
                                <w:lang w:eastAsia="fr-FR"/>
                              </w:rPr>
                            </w:pPr>
                            <w:r w:rsidRPr="00EF0E46">
                              <w:rPr>
                                <w:rFonts w:cs="Arial"/>
                                <w:color w:val="000000"/>
                                <w:kern w:val="24"/>
                                <w:szCs w:val="20"/>
                                <w:lang w:eastAsia="fr-FR"/>
                              </w:rPr>
                              <w:t>FFS: for the optional feature, whether or not the overlapping duration needs to be specified as 1 (in case 2) or 2 (in case 1) OFDM symbols where</w:t>
                            </w:r>
                          </w:p>
                          <w:p w14:paraId="0317DFD5" w14:textId="77777777" w:rsidR="00C4528A" w:rsidRPr="00EF0E46" w:rsidRDefault="00C4528A" w:rsidP="00C4528A">
                            <w:pPr>
                              <w:numPr>
                                <w:ilvl w:val="2"/>
                                <w:numId w:val="35"/>
                              </w:numPr>
                              <w:contextualSpacing/>
                              <w:jc w:val="both"/>
                              <w:rPr>
                                <w:color w:val="000000"/>
                                <w:kern w:val="24"/>
                                <w:szCs w:val="20"/>
                                <w:lang w:eastAsia="fr-FR"/>
                              </w:rPr>
                            </w:pPr>
                            <w:r w:rsidRPr="00EF0E46">
                              <w:rPr>
                                <w:color w:val="000000"/>
                                <w:kern w:val="24"/>
                                <w:szCs w:val="20"/>
                                <w:lang w:eastAsia="fr-FR"/>
                              </w:rPr>
                              <w:t>Case 1 applies when UE is capable of supporting MRTD &gt; CP, SCS=60 kHz and frequency range is FR1.</w:t>
                            </w:r>
                          </w:p>
                          <w:p w14:paraId="38D71217" w14:textId="77A5184A" w:rsidR="00C4528A" w:rsidRPr="0083333B" w:rsidRDefault="00C4528A" w:rsidP="0083333B">
                            <w:pPr>
                              <w:numPr>
                                <w:ilvl w:val="2"/>
                                <w:numId w:val="35"/>
                              </w:numPr>
                              <w:contextualSpacing/>
                              <w:jc w:val="both"/>
                              <w:rPr>
                                <w:color w:val="000000"/>
                                <w:kern w:val="24"/>
                                <w:szCs w:val="20"/>
                                <w:lang w:eastAsia="fr-FR"/>
                              </w:rPr>
                            </w:pPr>
                            <w:r w:rsidRPr="00EF0E46">
                              <w:rPr>
                                <w:color w:val="000000"/>
                                <w:kern w:val="24"/>
                                <w:szCs w:val="20"/>
                                <w:lang w:eastAsia="fr-FR"/>
                              </w:rPr>
                              <w:t>Case 2 applies in all other cases</w:t>
                            </w:r>
                          </w:p>
                        </w:txbxContent>
                      </wps:txbx>
                      <wps:bodyPr rot="0" vert="horz" wrap="square" lIns="91440" tIns="45720" rIns="91440" bIns="45720" anchor="ctr" anchorCtr="0" upright="1">
                        <a:noAutofit/>
                      </wps:bodyPr>
                    </wps:wsp>
                  </a:graphicData>
                </a:graphic>
              </wp:inline>
            </w:drawing>
          </mc:Choice>
          <mc:Fallback>
            <w:pict>
              <v:shape w14:anchorId="335DA31A" id="文本框 9" o:spid="_x0000_s1033" type="#_x0000_t202" style="width:453.6pt;height:137.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" strokeweight=".5pt">
                <v:textbox>
                  <w:txbxContent>
                    <w:p w14:paraId="5F44C362" w14:textId="77777777" w:rsidR="00C4528A" w:rsidRPr="00EF0E46" w:rsidRDefault="00C4528A" w:rsidP="00C4528A">
                      <w:pPr>
                        <w:rPr>
                          <w:b/>
                          <w:bCs/>
                          <w:highlight w:val="green"/>
                          <w:lang w:eastAsia="x-none"/>
                        </w:rPr>
                      </w:pPr>
                      <w:r w:rsidRPr="00EF0E46">
                        <w:rPr>
                          <w:b/>
                          <w:bCs/>
                          <w:highlight w:val="green"/>
                          <w:lang w:eastAsia="x-none"/>
                        </w:rPr>
                        <w:t>Agreement</w:t>
                      </w:r>
                    </w:p>
                    <w:p w14:paraId="6C085F3D" w14:textId="77777777" w:rsidR="00C4528A" w:rsidRPr="00EF0E46" w:rsidRDefault="00C4528A" w:rsidP="00C4528A">
                      <w:pPr>
                        <w:rPr>
                          <w:rFonts w:cs="Arial"/>
                          <w:color w:val="000000"/>
                          <w:kern w:val="24"/>
                          <w:szCs w:val="20"/>
                          <w:lang w:eastAsia="fr-FR"/>
                        </w:rPr>
                      </w:pPr>
                      <w:r w:rsidRPr="00EF0E46">
                        <w:rPr>
                          <w:rFonts w:cs="Arial"/>
                          <w:color w:val="000000"/>
                          <w:kern w:val="24"/>
                          <w:szCs w:val="20"/>
                          <w:lang w:eastAsia="fr-FR"/>
                        </w:rPr>
                        <w:t xml:space="preserve">For multi-DCI based Multi-TRP operation with two TA enhancement, for the case when the UE does not support UL </w:t>
                      </w:r>
                      <w:proofErr w:type="spellStart"/>
                      <w:r w:rsidRPr="00EF0E46">
                        <w:rPr>
                          <w:rFonts w:cs="Arial"/>
                          <w:color w:val="000000"/>
                          <w:kern w:val="24"/>
                          <w:szCs w:val="20"/>
                          <w:lang w:eastAsia="fr-FR"/>
                        </w:rPr>
                        <w:t>STxMP</w:t>
                      </w:r>
                      <w:proofErr w:type="spellEnd"/>
                      <w:r w:rsidRPr="00EF0E46">
                        <w:rPr>
                          <w:rFonts w:cs="Arial"/>
                          <w:color w:val="000000"/>
                          <w:kern w:val="24"/>
                          <w:szCs w:val="20"/>
                          <w:lang w:eastAsia="fr-FR"/>
                        </w:rPr>
                        <w:t xml:space="preserve"> transmission,</w:t>
                      </w:r>
                    </w:p>
                    <w:p w14:paraId="183AA2CB"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for the baseline feature, the UE does not expect the two UL transmissions to overlap (i.e., scheduling restriction is applied to avoid overlap between the two UL transmissions)</w:t>
                      </w:r>
                    </w:p>
                    <w:p w14:paraId="1C841480" w14:textId="77777777" w:rsidR="00C4528A" w:rsidRPr="00EF0E46" w:rsidRDefault="00C4528A" w:rsidP="00C4528A">
                      <w:pPr>
                        <w:numPr>
                          <w:ilvl w:val="0"/>
                          <w:numId w:val="35"/>
                        </w:numPr>
                        <w:jc w:val="both"/>
                        <w:rPr>
                          <w:rFonts w:cs="Arial"/>
                          <w:color w:val="000000"/>
                          <w:kern w:val="24"/>
                          <w:szCs w:val="20"/>
                          <w:lang w:eastAsia="fr-FR"/>
                        </w:rPr>
                      </w:pPr>
                      <w:r w:rsidRPr="00EF0E46">
                        <w:rPr>
                          <w:rFonts w:cs="Arial"/>
                          <w:color w:val="000000"/>
                          <w:kern w:val="24"/>
                          <w:szCs w:val="20"/>
                          <w:lang w:eastAsia="fr-FR"/>
                        </w:rPr>
                        <w:t>as an optional feature, the overlapping duration of the later of the two UL transmissions is reduced.</w:t>
                      </w:r>
                    </w:p>
                    <w:p w14:paraId="1213224F" w14:textId="77777777" w:rsidR="00C4528A" w:rsidRPr="00EF0E46" w:rsidRDefault="00C4528A" w:rsidP="00C4528A">
                      <w:pPr>
                        <w:numPr>
                          <w:ilvl w:val="1"/>
                          <w:numId w:val="35"/>
                        </w:numPr>
                        <w:jc w:val="both"/>
                        <w:rPr>
                          <w:rFonts w:cs="Arial"/>
                          <w:color w:val="000000"/>
                          <w:kern w:val="24"/>
                          <w:szCs w:val="20"/>
                          <w:lang w:eastAsia="fr-FR"/>
                        </w:rPr>
                      </w:pPr>
                      <w:r w:rsidRPr="00EF0E46">
                        <w:rPr>
                          <w:rFonts w:cs="Arial"/>
                          <w:color w:val="000000"/>
                          <w:kern w:val="24"/>
                          <w:szCs w:val="20"/>
                          <w:lang w:eastAsia="fr-FR"/>
                        </w:rPr>
                        <w:t>FFS: for the optional feature, whether or not the overlapping duration needs to be specified as 1 (in case 2) or 2 (in case 1) OFDM symbols where</w:t>
                      </w:r>
                    </w:p>
                    <w:p w14:paraId="0317DFD5" w14:textId="77777777" w:rsidR="00C4528A" w:rsidRPr="00EF0E46" w:rsidRDefault="00C4528A" w:rsidP="00C4528A">
                      <w:pPr>
                        <w:numPr>
                          <w:ilvl w:val="2"/>
                          <w:numId w:val="35"/>
                        </w:numPr>
                        <w:contextualSpacing/>
                        <w:jc w:val="both"/>
                        <w:rPr>
                          <w:color w:val="000000"/>
                          <w:kern w:val="24"/>
                          <w:szCs w:val="20"/>
                          <w:lang w:eastAsia="fr-FR"/>
                        </w:rPr>
                      </w:pPr>
                      <w:r w:rsidRPr="00EF0E46">
                        <w:rPr>
                          <w:color w:val="000000"/>
                          <w:kern w:val="24"/>
                          <w:szCs w:val="20"/>
                          <w:lang w:eastAsia="fr-FR"/>
                        </w:rPr>
                        <w:t>Case 1 applies when UE is capable of supporting MRTD &gt; CP, SCS=60 kHz and frequency range is FR1.</w:t>
                      </w:r>
                    </w:p>
                    <w:p w14:paraId="38D71217" w14:textId="77A5184A" w:rsidR="00C4528A" w:rsidRPr="0083333B" w:rsidRDefault="00C4528A" w:rsidP="0083333B">
                      <w:pPr>
                        <w:numPr>
                          <w:ilvl w:val="2"/>
                          <w:numId w:val="35"/>
                        </w:numPr>
                        <w:contextualSpacing/>
                        <w:jc w:val="both"/>
                        <w:rPr>
                          <w:color w:val="000000"/>
                          <w:kern w:val="24"/>
                          <w:szCs w:val="20"/>
                          <w:lang w:eastAsia="fr-FR"/>
                        </w:rPr>
                      </w:pPr>
                      <w:r w:rsidRPr="00EF0E46">
                        <w:rPr>
                          <w:color w:val="000000"/>
                          <w:kern w:val="24"/>
                          <w:szCs w:val="20"/>
                          <w:lang w:eastAsia="fr-FR"/>
                        </w:rPr>
                        <w:t>Case 2 applies in all other cases</w:t>
                      </w:r>
                    </w:p>
                  </w:txbxContent>
                </v:textbox>
                <w10:anchorlock/>
              </v:shape>
            </w:pict>
          </mc:Fallback>
        </mc:AlternateContent>
      </w:r>
    </w:p>
    <w:p w14:paraId="16C9258F" w14:textId="3DA78F9A" w:rsidR="00ED61D9" w:rsidRDefault="00ED61D9" w:rsidP="004F1BBC">
      <w:pPr>
        <w:pStyle w:val="a0"/>
        <w:jc w:val="both"/>
        <w:rPr>
          <w:rFonts w:eastAsiaTheme="minorEastAsia"/>
          <w:lang w:eastAsia="zh-CN"/>
        </w:rPr>
      </w:pPr>
      <w:r>
        <w:rPr>
          <w:rFonts w:eastAsiaTheme="minorEastAsia"/>
          <w:lang w:eastAsia="zh-CN"/>
        </w:rPr>
        <w:t xml:space="preserve">Moreover, the </w:t>
      </w:r>
      <w:r w:rsidR="00EF6469">
        <w:rPr>
          <w:rFonts w:eastAsiaTheme="minorEastAsia"/>
          <w:lang w:eastAsia="zh-CN"/>
        </w:rPr>
        <w:t xml:space="preserve">remaining issue on whether </w:t>
      </w:r>
      <w:r>
        <w:rPr>
          <w:rFonts w:eastAsiaTheme="minorEastAsia"/>
          <w:lang w:eastAsia="zh-CN"/>
        </w:rPr>
        <w:t xml:space="preserve">to specify </w:t>
      </w:r>
      <w:r w:rsidR="00EF6469">
        <w:rPr>
          <w:rFonts w:eastAsiaTheme="minorEastAsia"/>
          <w:lang w:eastAsia="zh-CN"/>
        </w:rPr>
        <w:t xml:space="preserve">either </w:t>
      </w:r>
      <w:r>
        <w:rPr>
          <w:rFonts w:eastAsiaTheme="minorEastAsia"/>
          <w:lang w:eastAsia="zh-CN"/>
        </w:rPr>
        <w:t xml:space="preserve">1 or 2 symbols for overlapping reduction </w:t>
      </w:r>
      <w:r w:rsidR="00EF6469">
        <w:rPr>
          <w:rFonts w:eastAsiaTheme="minorEastAsia"/>
          <w:lang w:eastAsia="zh-CN"/>
        </w:rPr>
        <w:t xml:space="preserve">was concluded in RAN1#114 as below. </w:t>
      </w:r>
    </w:p>
    <w:p w14:paraId="4EFE5FFD" w14:textId="3645FB3B" w:rsidR="00ED61D9" w:rsidRDefault="00ED61D9" w:rsidP="004F1BBC">
      <w:pPr>
        <w:pStyle w:val="a0"/>
        <w:jc w:val="both"/>
        <w:rPr>
          <w:rFonts w:eastAsiaTheme="minorEastAsia"/>
          <w:lang w:eastAsia="zh-CN"/>
        </w:rPr>
      </w:pPr>
      <w:r>
        <w:rPr>
          <w:noProof/>
        </w:rPr>
        <mc:AlternateContent>
          <mc:Choice Requires="wps">
            <w:drawing>
              <wp:inline distT="0" distB="0" distL="0" distR="0" wp14:anchorId="35C3C812" wp14:editId="13100104">
                <wp:extent cx="5760720" cy="862445"/>
                <wp:effectExtent l="0" t="0" r="11430"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62445"/>
                        </a:xfrm>
                        <a:prstGeom prst="rect">
                          <a:avLst/>
                        </a:prstGeom>
                        <a:solidFill>
                          <a:srgbClr val="FFFFFF"/>
                        </a:solidFill>
                        <a:ln w="6350">
                          <a:solidFill>
                            <a:srgbClr val="000000"/>
                          </a:solidFill>
                          <a:miter lim="800000"/>
                          <a:headEnd/>
                          <a:tailEnd/>
                        </a:ln>
                      </wps:spPr>
                      <wps:txbx>
                        <w:txbxContent>
                          <w:p w14:paraId="00601CFE" w14:textId="77777777" w:rsidR="00ED61D9" w:rsidRPr="00D02A3E" w:rsidRDefault="00ED61D9" w:rsidP="00ED61D9">
                            <w:pPr>
                              <w:rPr>
                                <w:rFonts w:cs="Times"/>
                                <w:b/>
                                <w:bCs/>
                                <w:szCs w:val="20"/>
                                <w:lang w:eastAsia="x-none"/>
                              </w:rPr>
                            </w:pPr>
                            <w:r w:rsidRPr="00D02A3E">
                              <w:rPr>
                                <w:rFonts w:cs="Times"/>
                                <w:b/>
                                <w:bCs/>
                                <w:szCs w:val="20"/>
                                <w:lang w:eastAsia="x-none"/>
                              </w:rPr>
                              <w:t>Conclusion</w:t>
                            </w:r>
                          </w:p>
                          <w:p w14:paraId="0244E5F0" w14:textId="77777777" w:rsidR="00ED61D9" w:rsidRPr="00D02A3E" w:rsidRDefault="00ED61D9" w:rsidP="00ED61D9">
                            <w:pPr>
                              <w:rPr>
                                <w:rFonts w:cs="Times"/>
                                <w:szCs w:val="20"/>
                              </w:rPr>
                            </w:pPr>
                            <w:r w:rsidRPr="00D02A3E">
                              <w:rPr>
                                <w:rFonts w:cs="Times"/>
                                <w:szCs w:val="20"/>
                              </w:rPr>
                              <w:t>For inter-cell multi-DCI based Multi-TRP operation with two TA enhancement, for the optional feature where the overlapping duration of the later of the two UL transmissions is reduced the following is concluded:</w:t>
                            </w:r>
                          </w:p>
                          <w:p w14:paraId="3F54E0EF" w14:textId="12694062" w:rsidR="00ED61D9" w:rsidRPr="00AC1785" w:rsidRDefault="00ED61D9" w:rsidP="00AC1785">
                            <w:pPr>
                              <w:numPr>
                                <w:ilvl w:val="0"/>
                                <w:numId w:val="38"/>
                              </w:numPr>
                              <w:spacing w:line="259" w:lineRule="auto"/>
                              <w:contextualSpacing/>
                              <w:jc w:val="both"/>
                              <w:rPr>
                                <w:rFonts w:eastAsia="Malgun Gothic" w:cs="Times"/>
                                <w:szCs w:val="20"/>
                                <w:lang w:eastAsia="x-none"/>
                              </w:rPr>
                            </w:pPr>
                            <w:r w:rsidRPr="00D02A3E">
                              <w:rPr>
                                <w:rFonts w:cs="Times"/>
                                <w:szCs w:val="20"/>
                                <w:lang w:eastAsia="x-none"/>
                              </w:rPr>
                              <w:t>There is no consensus to specify the overlapping duration in RAN1 specifications.</w:t>
                            </w:r>
                          </w:p>
                        </w:txbxContent>
                      </wps:txbx>
                      <wps:bodyPr rot="0" vert="horz" wrap="square" lIns="91440" tIns="45720" rIns="91440" bIns="45720" anchor="ctr" anchorCtr="0" upright="1">
                        <a:noAutofit/>
                      </wps:bodyPr>
                    </wps:wsp>
                  </a:graphicData>
                </a:graphic>
              </wp:inline>
            </w:drawing>
          </mc:Choice>
          <mc:Fallback>
            <w:pict>
              <v:shape w14:anchorId="35C3C812" id="文本框 4" o:spid="_x0000_s1033" type="#_x0000_t202" style="width:453.6pt;height:6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" strokeweight=".5pt">
                <v:textbox>
                  <w:txbxContent>
                    <w:p w14:paraId="00601CFE" w14:textId="77777777" w:rsidR="00ED61D9" w:rsidRPr="00D02A3E" w:rsidRDefault="00ED61D9" w:rsidP="00ED61D9">
                      <w:pPr>
                        <w:rPr>
                          <w:rFonts w:cs="Times"/>
                          <w:b/>
                          <w:bCs/>
                          <w:szCs w:val="20"/>
                          <w:lang w:eastAsia="x-none"/>
                        </w:rPr>
                      </w:pPr>
                      <w:r w:rsidRPr="00D02A3E">
                        <w:rPr>
                          <w:rFonts w:cs="Times"/>
                          <w:b/>
                          <w:bCs/>
                          <w:szCs w:val="20"/>
                          <w:lang w:eastAsia="x-none"/>
                        </w:rPr>
                        <w:t>Conclusion</w:t>
                      </w:r>
                    </w:p>
                    <w:p w14:paraId="0244E5F0" w14:textId="77777777" w:rsidR="00ED61D9" w:rsidRPr="00D02A3E" w:rsidRDefault="00ED61D9" w:rsidP="00ED61D9">
                      <w:pPr>
                        <w:rPr>
                          <w:rFonts w:cs="Times"/>
                          <w:szCs w:val="20"/>
                        </w:rPr>
                      </w:pPr>
                      <w:r w:rsidRPr="00D02A3E">
                        <w:rPr>
                          <w:rFonts w:cs="Times"/>
                          <w:szCs w:val="20"/>
                        </w:rPr>
                        <w:t>For inter-cell multi-DCI based Multi-TRP operation with two TA enhancement, for the optional feature where the overlapping duration of the later of the two UL transmissions is reduced the following is concluded:</w:t>
                      </w:r>
                    </w:p>
                    <w:p w14:paraId="3F54E0EF" w14:textId="12694062" w:rsidR="00ED61D9" w:rsidRPr="00AC1785" w:rsidRDefault="00ED61D9" w:rsidP="00AC1785">
                      <w:pPr>
                        <w:numPr>
                          <w:ilvl w:val="0"/>
                          <w:numId w:val="38"/>
                        </w:numPr>
                        <w:spacing w:line="259" w:lineRule="auto"/>
                        <w:contextualSpacing/>
                        <w:jc w:val="both"/>
                        <w:rPr>
                          <w:rFonts w:eastAsia="Malgun Gothic" w:cs="Times"/>
                          <w:szCs w:val="20"/>
                          <w:lang w:eastAsia="x-none"/>
                        </w:rPr>
                      </w:pPr>
                      <w:r w:rsidRPr="00D02A3E">
                        <w:rPr>
                          <w:rFonts w:cs="Times"/>
                          <w:szCs w:val="20"/>
                          <w:lang w:eastAsia="x-none"/>
                        </w:rPr>
                        <w:t>There is no consensus to specify the overlapping duration in RAN1 specifications.</w:t>
                      </w:r>
                    </w:p>
                  </w:txbxContent>
                </v:textbox>
                <w10:anchorlock/>
              </v:shape>
            </w:pict>
          </mc:Fallback>
        </mc:AlternateContent>
      </w:r>
    </w:p>
    <w:p w14:paraId="6D355D41" w14:textId="1897E8C2" w:rsidR="004F1BBC" w:rsidRDefault="004F1BBC" w:rsidP="004F1BBC">
      <w:pPr>
        <w:pStyle w:val="a0"/>
        <w:jc w:val="both"/>
        <w:rPr>
          <w:rFonts w:eastAsiaTheme="minorEastAsia"/>
          <w:lang w:eastAsia="zh-CN"/>
        </w:rPr>
      </w:pPr>
      <w:r>
        <w:rPr>
          <w:rFonts w:eastAsiaTheme="minorEastAsia"/>
          <w:lang w:eastAsia="zh-CN"/>
        </w:rPr>
        <w:t xml:space="preserve">If multiple antenna panels are used for UL transmission, the illustrative example could be the </w:t>
      </w:r>
      <w:proofErr w:type="spellStart"/>
      <w:r>
        <w:rPr>
          <w:rFonts w:eastAsiaTheme="minorEastAsia"/>
          <w:lang w:eastAsia="zh-CN"/>
        </w:rPr>
        <w:t>STxMP</w:t>
      </w:r>
      <w:proofErr w:type="spellEnd"/>
      <w:r>
        <w:rPr>
          <w:rFonts w:eastAsiaTheme="minorEastAsia"/>
          <w:lang w:eastAsia="zh-CN"/>
        </w:rPr>
        <w:t xml:space="preserve"> which was agreed in </w:t>
      </w:r>
      <w:r w:rsidR="007F0942">
        <w:rPr>
          <w:rFonts w:eastAsiaTheme="minorEastAsia"/>
          <w:lang w:eastAsia="zh-CN"/>
        </w:rPr>
        <w:t>AI 9.1.4.1</w:t>
      </w:r>
      <w:r>
        <w:rPr>
          <w:rFonts w:eastAsiaTheme="minorEastAsia"/>
          <w:lang w:eastAsia="zh-CN"/>
        </w:rPr>
        <w:t>. For the SDM</w:t>
      </w:r>
      <w:r w:rsidR="00104099">
        <w:rPr>
          <w:rFonts w:eastAsiaTheme="minorEastAsia"/>
          <w:lang w:eastAsia="zh-CN"/>
        </w:rPr>
        <w:t>/SFN</w:t>
      </w:r>
      <w:r>
        <w:rPr>
          <w:rFonts w:eastAsiaTheme="minorEastAsia"/>
          <w:lang w:eastAsia="zh-CN"/>
        </w:rPr>
        <w:t xml:space="preserve"> scheme of </w:t>
      </w:r>
      <w:proofErr w:type="spellStart"/>
      <w:r>
        <w:rPr>
          <w:rFonts w:eastAsiaTheme="minorEastAsia"/>
          <w:lang w:eastAsia="zh-CN"/>
        </w:rPr>
        <w:t>STxMP</w:t>
      </w:r>
      <w:proofErr w:type="spellEnd"/>
      <w:r>
        <w:rPr>
          <w:rFonts w:eastAsiaTheme="minorEastAsia"/>
          <w:lang w:eastAsia="zh-CN"/>
        </w:rPr>
        <w:t xml:space="preserve">, two different panels transmit simultaneously towards two different TRPs. Similarly, the simultaneous transmission capability could hold for M-DCI MTRP as well. The overlapping in time domain seems not an issue anymore, no matter the same TA or different TAs are applied. </w:t>
      </w:r>
    </w:p>
    <w:p w14:paraId="33476A7E" w14:textId="7141968C" w:rsidR="004F1BBC" w:rsidRPr="00895CE4" w:rsidRDefault="004F1BBC"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w:t>
      </w:r>
      <w:r w:rsidR="00EF6469">
        <w:rPr>
          <w:b/>
          <w:i/>
          <w:sz w:val="22"/>
          <w:lang w:eastAsia="zh-CN"/>
        </w:rPr>
        <w:t xml:space="preserve">UEs </w:t>
      </w:r>
      <w:r>
        <w:rPr>
          <w:b/>
          <w:i/>
          <w:sz w:val="22"/>
          <w:lang w:eastAsia="zh-CN"/>
        </w:rPr>
        <w:t xml:space="preserve">supporting </w:t>
      </w:r>
      <w:proofErr w:type="spellStart"/>
      <w:r>
        <w:rPr>
          <w:b/>
          <w:i/>
          <w:sz w:val="22"/>
          <w:lang w:eastAsia="zh-CN"/>
        </w:rPr>
        <w:t>STxMP</w:t>
      </w:r>
      <w:proofErr w:type="spellEnd"/>
      <w:r>
        <w:rPr>
          <w:b/>
          <w:i/>
          <w:sz w:val="22"/>
          <w:lang w:eastAsia="zh-CN"/>
        </w:rPr>
        <w:t>, the overlapping in time domain for M-DCI MTRP seems not an issue.</w:t>
      </w:r>
    </w:p>
    <w:p w14:paraId="6A9E3656" w14:textId="71ADC643" w:rsidR="004F1BBC" w:rsidRDefault="004F1BBC" w:rsidP="00DE4762">
      <w:pPr>
        <w:pStyle w:val="000proposal"/>
        <w:numPr>
          <w:ilvl w:val="0"/>
          <w:numId w:val="9"/>
        </w:numPr>
        <w:tabs>
          <w:tab w:val="left" w:pos="1276"/>
        </w:tabs>
        <w:ind w:left="0" w:firstLine="0"/>
        <w:rPr>
          <w:szCs w:val="22"/>
        </w:rPr>
      </w:pPr>
      <w:r w:rsidRPr="00BE3709">
        <w:rPr>
          <w:szCs w:val="22"/>
        </w:rPr>
        <w:t>For multiple panels</w:t>
      </w:r>
      <w:r w:rsidR="00104099">
        <w:rPr>
          <w:szCs w:val="22"/>
        </w:rPr>
        <w:t xml:space="preserve"> UEs</w:t>
      </w:r>
      <w:r w:rsidRPr="00BE3709">
        <w:rPr>
          <w:szCs w:val="22"/>
        </w:rPr>
        <w:t xml:space="preserve"> supporting </w:t>
      </w:r>
      <w:proofErr w:type="spellStart"/>
      <w:r w:rsidRPr="00BE3709">
        <w:rPr>
          <w:szCs w:val="22"/>
        </w:rPr>
        <w:t>STxMP</w:t>
      </w:r>
      <w:proofErr w:type="spellEnd"/>
      <w:r>
        <w:rPr>
          <w:szCs w:val="22"/>
        </w:rPr>
        <w:t>, allow UL transmission overlapping in time domain for M-DCI MTRP</w:t>
      </w:r>
      <w:r w:rsidR="007F0942">
        <w:rPr>
          <w:szCs w:val="22"/>
        </w:rPr>
        <w:t>.</w:t>
      </w:r>
    </w:p>
    <w:p w14:paraId="34D37A3F" w14:textId="2A882BDF" w:rsidR="00C827EF" w:rsidRPr="000028A5" w:rsidRDefault="00C827EF" w:rsidP="000028A5">
      <w:pPr>
        <w:pStyle w:val="01"/>
        <w:numPr>
          <w:ilvl w:val="0"/>
          <w:numId w:val="1"/>
        </w:numPr>
        <w:spacing w:after="120"/>
        <w:ind w:left="561" w:hanging="561"/>
        <w:rPr>
          <w:b/>
        </w:rPr>
      </w:pPr>
      <w:bookmarkStart w:id="4" w:name="_GoBack"/>
      <w:bookmarkEnd w:id="4"/>
      <w:r w:rsidRPr="000028A5">
        <w:rPr>
          <w:b/>
        </w:rPr>
        <w:t>Conclusion</w:t>
      </w:r>
    </w:p>
    <w:p w14:paraId="3FBBC870" w14:textId="6D9CCD02" w:rsidR="00C4528A"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 xml:space="preserve">the following proposals </w:t>
      </w:r>
      <w:r w:rsidR="00DB5FAE">
        <w:rPr>
          <w:b w:val="0"/>
          <w:i w:val="0"/>
          <w:sz w:val="20"/>
        </w:rPr>
        <w:t xml:space="preserve">and </w:t>
      </w:r>
      <w:r w:rsidR="00DB5FAE" w:rsidRPr="00C20E2F">
        <w:rPr>
          <w:b w:val="0"/>
          <w:i w:val="0"/>
          <w:sz w:val="20"/>
        </w:rPr>
        <w:t xml:space="preserve">observations </w:t>
      </w:r>
      <w:r w:rsidRPr="00C20E2F">
        <w:rPr>
          <w:b w:val="0"/>
          <w:i w:val="0"/>
          <w:sz w:val="20"/>
        </w:rPr>
        <w:t>are</w:t>
      </w:r>
      <w:r w:rsidR="00DB5FAE">
        <w:rPr>
          <w:b w:val="0"/>
          <w:i w:val="0"/>
          <w:sz w:val="20"/>
        </w:rPr>
        <w:t xml:space="preserve"> repeated as below</w:t>
      </w:r>
    </w:p>
    <w:p w14:paraId="706725D6" w14:textId="0F80E4A0" w:rsidR="00696696" w:rsidRDefault="00696696" w:rsidP="00AC1785">
      <w:pPr>
        <w:pStyle w:val="000proposal"/>
        <w:numPr>
          <w:ilvl w:val="0"/>
          <w:numId w:val="40"/>
        </w:numPr>
        <w:tabs>
          <w:tab w:val="left" w:pos="1134"/>
        </w:tabs>
        <w:snapToGrid w:val="0"/>
        <w:spacing w:before="0" w:line="240" w:lineRule="auto"/>
        <w:ind w:left="0" w:firstLine="0"/>
        <w:rPr>
          <w:szCs w:val="22"/>
        </w:rPr>
      </w:pPr>
      <w:r>
        <w:rPr>
          <w:szCs w:val="22"/>
        </w:rPr>
        <w:t>Revert the working assumption on UL/joint TCI states of UL signals/channels associated to one</w:t>
      </w:r>
      <w:r w:rsidRPr="00961A1F">
        <w:t xml:space="preserve"> </w:t>
      </w:r>
      <w:proofErr w:type="spellStart"/>
      <w:r>
        <w:t>CORESETPoolIndex</w:t>
      </w:r>
      <w:proofErr w:type="spellEnd"/>
      <w:r>
        <w:t xml:space="preserve"> correspond to two TAGs</w:t>
      </w:r>
      <w:r>
        <w:rPr>
          <w:szCs w:val="22"/>
        </w:rPr>
        <w:t>.</w:t>
      </w:r>
    </w:p>
    <w:p w14:paraId="5C4F4439" w14:textId="77777777" w:rsidR="00696696" w:rsidRDefault="00696696" w:rsidP="00AC1785">
      <w:pPr>
        <w:pStyle w:val="000proposal"/>
        <w:numPr>
          <w:ilvl w:val="0"/>
          <w:numId w:val="40"/>
        </w:numPr>
        <w:tabs>
          <w:tab w:val="left" w:pos="1134"/>
        </w:tabs>
        <w:snapToGrid w:val="0"/>
        <w:spacing w:before="0" w:line="240" w:lineRule="auto"/>
        <w:ind w:left="0" w:firstLine="0"/>
        <w:rPr>
          <w:rFonts w:cs="Times"/>
          <w:szCs w:val="22"/>
          <w:lang w:val="x-none"/>
        </w:rPr>
      </w:pPr>
      <w:r>
        <w:rPr>
          <w:rFonts w:cs="Times"/>
          <w:szCs w:val="22"/>
          <w:lang w:val="x-none"/>
        </w:rPr>
        <w:t>For intra-cell M-DCI MTRP, confirm the working assumption on cross-TRP RACH triggering by PDCCH order.</w:t>
      </w:r>
    </w:p>
    <w:p w14:paraId="10723496" w14:textId="77777777" w:rsidR="00696696" w:rsidRPr="00747EAF" w:rsidRDefault="00696696" w:rsidP="00AC1785">
      <w:pPr>
        <w:pStyle w:val="000proposal"/>
        <w:numPr>
          <w:ilvl w:val="0"/>
          <w:numId w:val="40"/>
        </w:numPr>
        <w:tabs>
          <w:tab w:val="left" w:pos="1276"/>
        </w:tabs>
        <w:snapToGrid w:val="0"/>
        <w:spacing w:before="0" w:line="240" w:lineRule="auto"/>
        <w:ind w:left="0" w:firstLine="0"/>
        <w:rPr>
          <w:rFonts w:cs="Times"/>
          <w:szCs w:val="22"/>
          <w:lang w:val="x-none"/>
        </w:rPr>
      </w:pPr>
      <w:r>
        <w:rPr>
          <w:szCs w:val="22"/>
        </w:rPr>
        <w:t xml:space="preserve">For inter-cell M-DCI MTRP, adopt the agreement on indication of </w:t>
      </w:r>
      <w:proofErr w:type="spellStart"/>
      <w:r>
        <w:rPr>
          <w:szCs w:val="22"/>
        </w:rPr>
        <w:t>additionalPCI</w:t>
      </w:r>
      <w:proofErr w:type="spellEnd"/>
      <w:r>
        <w:rPr>
          <w:szCs w:val="22"/>
        </w:rPr>
        <w:t xml:space="preserve"> in the PDCCH order in </w:t>
      </w:r>
      <w:proofErr w:type="spellStart"/>
      <w:r>
        <w:rPr>
          <w:szCs w:val="22"/>
        </w:rPr>
        <w:t>specificaiton</w:t>
      </w:r>
      <w:proofErr w:type="spellEnd"/>
      <w:r w:rsidRPr="00C20E2F">
        <w:rPr>
          <w:szCs w:val="22"/>
        </w:rPr>
        <w:t>.</w:t>
      </w:r>
    </w:p>
    <w:p w14:paraId="35B628C4" w14:textId="77777777" w:rsidR="00696696" w:rsidRPr="004F1BBC" w:rsidRDefault="00696696" w:rsidP="00AC1785">
      <w:pPr>
        <w:pStyle w:val="000proposal"/>
        <w:numPr>
          <w:ilvl w:val="0"/>
          <w:numId w:val="40"/>
        </w:numPr>
        <w:tabs>
          <w:tab w:val="left" w:pos="1276"/>
        </w:tabs>
        <w:snapToGrid w:val="0"/>
        <w:spacing w:before="0" w:line="240" w:lineRule="auto"/>
        <w:ind w:left="0" w:firstLine="0"/>
        <w:rPr>
          <w:szCs w:val="22"/>
        </w:rPr>
      </w:pPr>
      <w:r w:rsidRPr="00BE3709">
        <w:rPr>
          <w:szCs w:val="22"/>
        </w:rPr>
        <w:t>For multiple panels</w:t>
      </w:r>
      <w:r>
        <w:rPr>
          <w:szCs w:val="22"/>
        </w:rPr>
        <w:t xml:space="preserve"> UEs</w:t>
      </w:r>
      <w:r w:rsidRPr="00BE3709">
        <w:rPr>
          <w:szCs w:val="22"/>
        </w:rPr>
        <w:t xml:space="preserve"> supporting </w:t>
      </w:r>
      <w:proofErr w:type="spellStart"/>
      <w:r w:rsidRPr="00BE3709">
        <w:rPr>
          <w:szCs w:val="22"/>
        </w:rPr>
        <w:t>STxMP</w:t>
      </w:r>
      <w:proofErr w:type="spellEnd"/>
      <w:r>
        <w:rPr>
          <w:szCs w:val="22"/>
        </w:rPr>
        <w:t>, allow UL transmission overlapping in time domain for M-DCI MTRP.</w:t>
      </w:r>
    </w:p>
    <w:p w14:paraId="3371C242" w14:textId="77777777" w:rsidR="00696696" w:rsidRDefault="00696696" w:rsidP="0087484B">
      <w:pPr>
        <w:pStyle w:val="000proposal"/>
        <w:rPr>
          <w:b w:val="0"/>
          <w:i w:val="0"/>
          <w:sz w:val="20"/>
        </w:rPr>
      </w:pPr>
    </w:p>
    <w:p w14:paraId="37A0B003" w14:textId="77777777" w:rsidR="00696696" w:rsidRPr="00961A1F" w:rsidRDefault="00696696" w:rsidP="00AC1785">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07EAB418" w14:textId="54189053" w:rsidR="00747EAF" w:rsidRPr="003400CC" w:rsidRDefault="00696696" w:rsidP="00AC1785">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UEs supporting </w:t>
      </w:r>
      <w:proofErr w:type="spellStart"/>
      <w:r>
        <w:rPr>
          <w:b/>
          <w:i/>
          <w:sz w:val="22"/>
          <w:lang w:eastAsia="zh-CN"/>
        </w:rPr>
        <w:t>STxMP</w:t>
      </w:r>
      <w:proofErr w:type="spellEnd"/>
      <w:r>
        <w:rPr>
          <w:b/>
          <w:i/>
          <w:sz w:val="22"/>
          <w:lang w:eastAsia="zh-CN"/>
        </w:rPr>
        <w:t>, the overlapping in time domain for M-DCI MTRP seems not an issue.</w:t>
      </w:r>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bookmarkStart w:id="5" w:name="_Ref129773029"/>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bookmarkEnd w:id="5"/>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2E88E" w14:textId="77777777" w:rsidR="00A949C4" w:rsidRDefault="00A949C4">
      <w:r>
        <w:separator/>
      </w:r>
    </w:p>
  </w:endnote>
  <w:endnote w:type="continuationSeparator" w:id="0">
    <w:p w14:paraId="4C496D60" w14:textId="77777777" w:rsidR="00A949C4" w:rsidRDefault="00A94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33AB3" w14:textId="77777777" w:rsidR="00A949C4" w:rsidRDefault="00A949C4">
      <w:r>
        <w:separator/>
      </w:r>
    </w:p>
  </w:footnote>
  <w:footnote w:type="continuationSeparator" w:id="0">
    <w:p w14:paraId="6002ED98" w14:textId="77777777" w:rsidR="00A949C4" w:rsidRDefault="00A94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2D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026AD7"/>
    <w:multiLevelType w:val="hybridMultilevel"/>
    <w:tmpl w:val="4D0889B8"/>
    <w:lvl w:ilvl="0" w:tplc="2656F706">
      <w:start w:val="1"/>
      <w:numFmt w:val="decimal"/>
      <w:lvlText w:val="Proposal %1:"/>
      <w:lvlJc w:val="left"/>
      <w:pPr>
        <w:ind w:left="3053" w:hanging="360"/>
      </w:pPr>
      <w:rPr>
        <w:rFonts w:ascii="Times New Roman" w:hAnsi="Times New Roman" w:hint="default"/>
        <w:b/>
        <w:i/>
        <w:color w:val="000000" w:themeColor="text1"/>
        <w:sz w:val="22"/>
      </w:rPr>
    </w:lvl>
    <w:lvl w:ilvl="1" w:tplc="08090019">
      <w:start w:val="1"/>
      <w:numFmt w:val="lowerLetter"/>
      <w:lvlText w:val="%2."/>
      <w:lvlJc w:val="left"/>
      <w:pPr>
        <w:ind w:left="3773" w:hanging="360"/>
      </w:pPr>
    </w:lvl>
    <w:lvl w:ilvl="2" w:tplc="0809001B" w:tentative="1">
      <w:start w:val="1"/>
      <w:numFmt w:val="lowerRoman"/>
      <w:lvlText w:val="%3."/>
      <w:lvlJc w:val="right"/>
      <w:pPr>
        <w:ind w:left="4493" w:hanging="180"/>
      </w:pPr>
    </w:lvl>
    <w:lvl w:ilvl="3" w:tplc="0809000F" w:tentative="1">
      <w:start w:val="1"/>
      <w:numFmt w:val="decimal"/>
      <w:lvlText w:val="%4."/>
      <w:lvlJc w:val="left"/>
      <w:pPr>
        <w:ind w:left="5213" w:hanging="360"/>
      </w:pPr>
    </w:lvl>
    <w:lvl w:ilvl="4" w:tplc="08090019" w:tentative="1">
      <w:start w:val="1"/>
      <w:numFmt w:val="lowerLetter"/>
      <w:lvlText w:val="%5."/>
      <w:lvlJc w:val="left"/>
      <w:pPr>
        <w:ind w:left="5933" w:hanging="360"/>
      </w:pPr>
    </w:lvl>
    <w:lvl w:ilvl="5" w:tplc="0809001B" w:tentative="1">
      <w:start w:val="1"/>
      <w:numFmt w:val="lowerRoman"/>
      <w:lvlText w:val="%6."/>
      <w:lvlJc w:val="right"/>
      <w:pPr>
        <w:ind w:left="6653" w:hanging="180"/>
      </w:pPr>
    </w:lvl>
    <w:lvl w:ilvl="6" w:tplc="0809000F" w:tentative="1">
      <w:start w:val="1"/>
      <w:numFmt w:val="decimal"/>
      <w:lvlText w:val="%7."/>
      <w:lvlJc w:val="left"/>
      <w:pPr>
        <w:ind w:left="7373" w:hanging="360"/>
      </w:pPr>
    </w:lvl>
    <w:lvl w:ilvl="7" w:tplc="08090019" w:tentative="1">
      <w:start w:val="1"/>
      <w:numFmt w:val="lowerLetter"/>
      <w:lvlText w:val="%8."/>
      <w:lvlJc w:val="left"/>
      <w:pPr>
        <w:ind w:left="8093" w:hanging="360"/>
      </w:pPr>
    </w:lvl>
    <w:lvl w:ilvl="8" w:tplc="0809001B" w:tentative="1">
      <w:start w:val="1"/>
      <w:numFmt w:val="lowerRoman"/>
      <w:lvlText w:val="%9."/>
      <w:lvlJc w:val="right"/>
      <w:pPr>
        <w:ind w:left="8813" w:hanging="180"/>
      </w:p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61D1B"/>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63477"/>
    <w:multiLevelType w:val="hybridMultilevel"/>
    <w:tmpl w:val="D72A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9B00FCB"/>
    <w:multiLevelType w:val="hybridMultilevel"/>
    <w:tmpl w:val="30D01416"/>
    <w:lvl w:ilvl="0" w:tplc="052E315A">
      <w:start w:val="1"/>
      <w:numFmt w:val="decimal"/>
      <w:pStyle w:val="05reference"/>
      <w:lvlText w:val="[%1]"/>
      <w:lvlJc w:val="left"/>
      <w:pPr>
        <w:tabs>
          <w:tab w:val="num" w:pos="567"/>
        </w:tabs>
        <w:ind w:left="567" w:hanging="567"/>
      </w:pPr>
      <w:rPr>
        <w:rFonts w:hint="default"/>
        <w:sz w:val="20"/>
        <w:szCs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8C0431"/>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EE0212"/>
    <w:multiLevelType w:val="hybridMultilevel"/>
    <w:tmpl w:val="4D0889B8"/>
    <w:lvl w:ilvl="0" w:tplc="2656F706">
      <w:start w:val="1"/>
      <w:numFmt w:val="decimal"/>
      <w:lvlText w:val="Proposal %1:"/>
      <w:lvlJc w:val="left"/>
      <w:pPr>
        <w:ind w:left="5180"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232D68"/>
    <w:multiLevelType w:val="hybridMultilevel"/>
    <w:tmpl w:val="4D0889B8"/>
    <w:lvl w:ilvl="0" w:tplc="2656F706">
      <w:start w:val="1"/>
      <w:numFmt w:val="decimal"/>
      <w:lvlText w:val="Proposal %1:"/>
      <w:lvlJc w:val="left"/>
      <w:pPr>
        <w:ind w:left="5180"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C73CDA"/>
    <w:multiLevelType w:val="hybridMultilevel"/>
    <w:tmpl w:val="963CFA04"/>
    <w:lvl w:ilvl="0" w:tplc="D51AF682">
      <w:start w:val="1"/>
      <w:numFmt w:val="decimal"/>
      <w:lvlText w:val="Proposal %1:"/>
      <w:lvlJc w:val="left"/>
      <w:pPr>
        <w:ind w:left="0" w:firstLine="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9B1F4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7BED18BC"/>
    <w:multiLevelType w:val="multilevel"/>
    <w:tmpl w:val="076ADE12"/>
    <w:lvl w:ilvl="0">
      <w:start w:val="1"/>
      <w:numFmt w:val="decimal"/>
      <w:pStyle w:val="1"/>
      <w:lvlText w:val="%1."/>
      <w:lvlJc w:val="left"/>
      <w:pPr>
        <w:tabs>
          <w:tab w:val="num" w:pos="3372"/>
        </w:tabs>
        <w:ind w:left="3372" w:hanging="567"/>
      </w:pPr>
      <w:rPr>
        <w:rFonts w:hint="default"/>
        <w:sz w:val="28"/>
        <w:u w:val="none"/>
      </w:rPr>
    </w:lvl>
    <w:lvl w:ilvl="1">
      <w:start w:val="1"/>
      <w:numFmt w:val="decimal"/>
      <w:pStyle w:val="2"/>
      <w:lvlText w:val="%1.%2."/>
      <w:lvlJc w:val="left"/>
      <w:pPr>
        <w:tabs>
          <w:tab w:val="num" w:pos="7200"/>
        </w:tabs>
        <w:ind w:left="7200" w:hanging="567"/>
      </w:pPr>
      <w:rPr>
        <w:rFonts w:hint="default"/>
        <w:u w:val="none"/>
      </w:rPr>
    </w:lvl>
    <w:lvl w:ilvl="2">
      <w:start w:val="1"/>
      <w:numFmt w:val="decimal"/>
      <w:pStyle w:val="3"/>
      <w:lvlText w:val="%1.%2.%3"/>
      <w:lvlJc w:val="left"/>
      <w:pPr>
        <w:tabs>
          <w:tab w:val="num" w:pos="1558"/>
        </w:tabs>
        <w:ind w:left="4109" w:hanging="1304"/>
      </w:pPr>
      <w:rPr>
        <w:rFonts w:hint="default"/>
        <w:u w:val="none"/>
      </w:rPr>
    </w:lvl>
    <w:lvl w:ilvl="3">
      <w:start w:val="1"/>
      <w:numFmt w:val="decimal"/>
      <w:pStyle w:val="4"/>
      <w:lvlText w:val="%1.%2.%3.%4"/>
      <w:lvlJc w:val="left"/>
      <w:pPr>
        <w:tabs>
          <w:tab w:val="num" w:pos="1558"/>
        </w:tabs>
        <w:ind w:left="4109" w:hanging="1304"/>
      </w:pPr>
      <w:rPr>
        <w:rFonts w:hint="default"/>
        <w:u w:val="none"/>
      </w:rPr>
    </w:lvl>
    <w:lvl w:ilvl="4">
      <w:start w:val="1"/>
      <w:numFmt w:val="decimal"/>
      <w:lvlText w:val="%1.%2.%3.%4.%5"/>
      <w:lvlJc w:val="left"/>
      <w:pPr>
        <w:tabs>
          <w:tab w:val="num" w:pos="1558"/>
        </w:tabs>
        <w:ind w:left="1558" w:firstLine="0"/>
      </w:pPr>
      <w:rPr>
        <w:rFonts w:hint="default"/>
      </w:rPr>
    </w:lvl>
    <w:lvl w:ilvl="5">
      <w:start w:val="1"/>
      <w:numFmt w:val="decimal"/>
      <w:lvlText w:val="%1.%2.%3.%4.%5.%6"/>
      <w:lvlJc w:val="left"/>
      <w:pPr>
        <w:tabs>
          <w:tab w:val="num" w:pos="1558"/>
        </w:tabs>
        <w:ind w:left="1558" w:firstLine="0"/>
      </w:pPr>
      <w:rPr>
        <w:rFonts w:hint="default"/>
      </w:rPr>
    </w:lvl>
    <w:lvl w:ilvl="6">
      <w:start w:val="1"/>
      <w:numFmt w:val="decimal"/>
      <w:lvlText w:val="%1.%2.%3.%4.%5.%6.%7"/>
      <w:lvlJc w:val="left"/>
      <w:pPr>
        <w:tabs>
          <w:tab w:val="num" w:pos="1558"/>
        </w:tabs>
        <w:ind w:left="1558" w:firstLine="0"/>
      </w:pPr>
      <w:rPr>
        <w:rFonts w:hint="default"/>
      </w:rPr>
    </w:lvl>
    <w:lvl w:ilvl="7">
      <w:start w:val="1"/>
      <w:numFmt w:val="decimal"/>
      <w:lvlText w:val="%1.%2.%3.%4.%5.%6.%7.%8"/>
      <w:lvlJc w:val="left"/>
      <w:pPr>
        <w:tabs>
          <w:tab w:val="num" w:pos="1558"/>
        </w:tabs>
        <w:ind w:left="1558" w:firstLine="0"/>
      </w:pPr>
      <w:rPr>
        <w:rFonts w:hint="default"/>
      </w:rPr>
    </w:lvl>
    <w:lvl w:ilvl="8">
      <w:start w:val="1"/>
      <w:numFmt w:val="decimal"/>
      <w:lvlText w:val="%1.%2.%3.%4.%5.%6.%7.%8.%9"/>
      <w:lvlJc w:val="left"/>
      <w:pPr>
        <w:tabs>
          <w:tab w:val="num" w:pos="1558"/>
        </w:tabs>
        <w:ind w:left="1558" w:firstLine="0"/>
      </w:pPr>
      <w:rPr>
        <w:rFonts w:hint="default"/>
      </w:rPr>
    </w:lvl>
  </w:abstractNum>
  <w:num w:numId="1">
    <w:abstractNumId w:val="39"/>
  </w:num>
  <w:num w:numId="2">
    <w:abstractNumId w:val="12"/>
  </w:num>
  <w:num w:numId="3">
    <w:abstractNumId w:val="29"/>
  </w:num>
  <w:num w:numId="4">
    <w:abstractNumId w:val="19"/>
  </w:num>
  <w:num w:numId="5">
    <w:abstractNumId w:val="22"/>
  </w:num>
  <w:num w:numId="6">
    <w:abstractNumId w:val="33"/>
  </w:num>
  <w:num w:numId="7">
    <w:abstractNumId w:val="0"/>
  </w:num>
  <w:num w:numId="8">
    <w:abstractNumId w:val="37"/>
  </w:num>
  <w:num w:numId="9">
    <w:abstractNumId w:val="14"/>
  </w:num>
  <w:num w:numId="10">
    <w:abstractNumId w:val="24"/>
  </w:num>
  <w:num w:numId="11">
    <w:abstractNumId w:val="6"/>
  </w:num>
  <w:num w:numId="12">
    <w:abstractNumId w:val="27"/>
  </w:num>
  <w:num w:numId="13">
    <w:abstractNumId w:val="5"/>
  </w:num>
  <w:num w:numId="14">
    <w:abstractNumId w:val="38"/>
  </w:num>
  <w:num w:numId="15">
    <w:abstractNumId w:val="2"/>
  </w:num>
  <w:num w:numId="16">
    <w:abstractNumId w:val="9"/>
  </w:num>
  <w:num w:numId="17">
    <w:abstractNumId w:val="18"/>
  </w:num>
  <w:num w:numId="18">
    <w:abstractNumId w:val="34"/>
  </w:num>
  <w:num w:numId="19">
    <w:abstractNumId w:val="35"/>
  </w:num>
  <w:num w:numId="20">
    <w:abstractNumId w:val="10"/>
  </w:num>
  <w:num w:numId="21">
    <w:abstractNumId w:val="30"/>
  </w:num>
  <w:num w:numId="22">
    <w:abstractNumId w:val="25"/>
  </w:num>
  <w:num w:numId="23">
    <w:abstractNumId w:val="31"/>
  </w:num>
  <w:num w:numId="24">
    <w:abstractNumId w:val="11"/>
  </w:num>
  <w:num w:numId="25">
    <w:abstractNumId w:val="36"/>
  </w:num>
  <w:num w:numId="26">
    <w:abstractNumId w:val="16"/>
  </w:num>
  <w:num w:numId="27">
    <w:abstractNumId w:val="1"/>
  </w:num>
  <w:num w:numId="28">
    <w:abstractNumId w:val="7"/>
  </w:num>
  <w:num w:numId="29">
    <w:abstractNumId w:val="20"/>
  </w:num>
  <w:num w:numId="30">
    <w:abstractNumId w:val="3"/>
  </w:num>
  <w:num w:numId="31">
    <w:abstractNumId w:val="28"/>
  </w:num>
  <w:num w:numId="32">
    <w:abstractNumId w:val="21"/>
  </w:num>
  <w:num w:numId="33">
    <w:abstractNumId w:val="8"/>
  </w:num>
  <w:num w:numId="34">
    <w:abstractNumId w:val="23"/>
  </w:num>
  <w:num w:numId="35">
    <w:abstractNumId w:val="26"/>
  </w:num>
  <w:num w:numId="36">
    <w:abstractNumId w:val="32"/>
  </w:num>
  <w:num w:numId="37">
    <w:abstractNumId w:val="4"/>
  </w:num>
  <w:num w:numId="38">
    <w:abstractNumId w:val="15"/>
  </w:num>
  <w:num w:numId="39">
    <w:abstractNumId w:val="13"/>
  </w:num>
  <w:num w:numId="40">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PersonalInformation/>
  <w:removeDateAndTim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216B"/>
    <w:rsid w:val="0001348A"/>
    <w:rsid w:val="00013AE0"/>
    <w:rsid w:val="00013CEB"/>
    <w:rsid w:val="00014144"/>
    <w:rsid w:val="00014490"/>
    <w:rsid w:val="000146F7"/>
    <w:rsid w:val="00014878"/>
    <w:rsid w:val="000177C4"/>
    <w:rsid w:val="00021561"/>
    <w:rsid w:val="000223D1"/>
    <w:rsid w:val="0002335E"/>
    <w:rsid w:val="00023937"/>
    <w:rsid w:val="0002665C"/>
    <w:rsid w:val="000275F1"/>
    <w:rsid w:val="00027E08"/>
    <w:rsid w:val="00030430"/>
    <w:rsid w:val="000305B5"/>
    <w:rsid w:val="00031B46"/>
    <w:rsid w:val="000323B3"/>
    <w:rsid w:val="00032955"/>
    <w:rsid w:val="0003416D"/>
    <w:rsid w:val="00034E5F"/>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3613"/>
    <w:rsid w:val="0007502D"/>
    <w:rsid w:val="0007551E"/>
    <w:rsid w:val="0007593E"/>
    <w:rsid w:val="00075E10"/>
    <w:rsid w:val="00075E63"/>
    <w:rsid w:val="000760F0"/>
    <w:rsid w:val="00077737"/>
    <w:rsid w:val="000804A2"/>
    <w:rsid w:val="000805AD"/>
    <w:rsid w:val="00081452"/>
    <w:rsid w:val="0008231D"/>
    <w:rsid w:val="00082408"/>
    <w:rsid w:val="00082A65"/>
    <w:rsid w:val="00083935"/>
    <w:rsid w:val="00083B7A"/>
    <w:rsid w:val="00083D98"/>
    <w:rsid w:val="00084142"/>
    <w:rsid w:val="00084541"/>
    <w:rsid w:val="00085AAA"/>
    <w:rsid w:val="00086698"/>
    <w:rsid w:val="00087B43"/>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5CFD"/>
    <w:rsid w:val="000D66CD"/>
    <w:rsid w:val="000D6C00"/>
    <w:rsid w:val="000D6D7E"/>
    <w:rsid w:val="000D7097"/>
    <w:rsid w:val="000E2278"/>
    <w:rsid w:val="000E33AA"/>
    <w:rsid w:val="000E5B64"/>
    <w:rsid w:val="000E608E"/>
    <w:rsid w:val="000E6672"/>
    <w:rsid w:val="000E6F81"/>
    <w:rsid w:val="000F1580"/>
    <w:rsid w:val="000F38B6"/>
    <w:rsid w:val="000F4980"/>
    <w:rsid w:val="000F4BE3"/>
    <w:rsid w:val="000F5160"/>
    <w:rsid w:val="000F51C2"/>
    <w:rsid w:val="000F5324"/>
    <w:rsid w:val="000F5BBA"/>
    <w:rsid w:val="000F5CBC"/>
    <w:rsid w:val="000F6109"/>
    <w:rsid w:val="000F7011"/>
    <w:rsid w:val="000F7493"/>
    <w:rsid w:val="000F771D"/>
    <w:rsid w:val="000F7905"/>
    <w:rsid w:val="00101399"/>
    <w:rsid w:val="00101DEC"/>
    <w:rsid w:val="00104099"/>
    <w:rsid w:val="001042E6"/>
    <w:rsid w:val="001062F8"/>
    <w:rsid w:val="0011124E"/>
    <w:rsid w:val="001116EE"/>
    <w:rsid w:val="0011182B"/>
    <w:rsid w:val="0011387A"/>
    <w:rsid w:val="00113EBE"/>
    <w:rsid w:val="00114721"/>
    <w:rsid w:val="00115C6C"/>
    <w:rsid w:val="00117AED"/>
    <w:rsid w:val="00117C33"/>
    <w:rsid w:val="00122E89"/>
    <w:rsid w:val="001243EA"/>
    <w:rsid w:val="00126181"/>
    <w:rsid w:val="001272C0"/>
    <w:rsid w:val="00127EA0"/>
    <w:rsid w:val="0013238F"/>
    <w:rsid w:val="00134E8E"/>
    <w:rsid w:val="00136B37"/>
    <w:rsid w:val="00137E67"/>
    <w:rsid w:val="001404B1"/>
    <w:rsid w:val="00140F62"/>
    <w:rsid w:val="001422E9"/>
    <w:rsid w:val="00142E0E"/>
    <w:rsid w:val="001439DB"/>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0A4"/>
    <w:rsid w:val="0016561A"/>
    <w:rsid w:val="00165A51"/>
    <w:rsid w:val="0016608E"/>
    <w:rsid w:val="0016609A"/>
    <w:rsid w:val="00166A5E"/>
    <w:rsid w:val="00167D88"/>
    <w:rsid w:val="001703C5"/>
    <w:rsid w:val="00171FCE"/>
    <w:rsid w:val="001733BC"/>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6EF2"/>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04D"/>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1C7"/>
    <w:rsid w:val="0021354A"/>
    <w:rsid w:val="00216CDC"/>
    <w:rsid w:val="00216DAA"/>
    <w:rsid w:val="00217532"/>
    <w:rsid w:val="00220003"/>
    <w:rsid w:val="00222D19"/>
    <w:rsid w:val="00222EF5"/>
    <w:rsid w:val="00224312"/>
    <w:rsid w:val="00224360"/>
    <w:rsid w:val="00224471"/>
    <w:rsid w:val="00224ADF"/>
    <w:rsid w:val="00226E35"/>
    <w:rsid w:val="002270C9"/>
    <w:rsid w:val="00231819"/>
    <w:rsid w:val="002328B0"/>
    <w:rsid w:val="002331B8"/>
    <w:rsid w:val="0023359F"/>
    <w:rsid w:val="0023425B"/>
    <w:rsid w:val="00235B6C"/>
    <w:rsid w:val="00243FFD"/>
    <w:rsid w:val="00244F41"/>
    <w:rsid w:val="00246C32"/>
    <w:rsid w:val="002507C5"/>
    <w:rsid w:val="0025128A"/>
    <w:rsid w:val="00252238"/>
    <w:rsid w:val="00252BEE"/>
    <w:rsid w:val="00253D4B"/>
    <w:rsid w:val="002560BD"/>
    <w:rsid w:val="00256423"/>
    <w:rsid w:val="00260A9D"/>
    <w:rsid w:val="00261441"/>
    <w:rsid w:val="00261720"/>
    <w:rsid w:val="00261FC7"/>
    <w:rsid w:val="00263FB5"/>
    <w:rsid w:val="002641F1"/>
    <w:rsid w:val="00264572"/>
    <w:rsid w:val="002645F4"/>
    <w:rsid w:val="002651AF"/>
    <w:rsid w:val="00265218"/>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3BCF"/>
    <w:rsid w:val="002A4519"/>
    <w:rsid w:val="002A4F8B"/>
    <w:rsid w:val="002A603E"/>
    <w:rsid w:val="002A6566"/>
    <w:rsid w:val="002A6EA4"/>
    <w:rsid w:val="002A7BAD"/>
    <w:rsid w:val="002B0BD6"/>
    <w:rsid w:val="002B1D9B"/>
    <w:rsid w:val="002B2632"/>
    <w:rsid w:val="002B426D"/>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6B6"/>
    <w:rsid w:val="002E0CCE"/>
    <w:rsid w:val="002E0E2D"/>
    <w:rsid w:val="002E1185"/>
    <w:rsid w:val="002E1441"/>
    <w:rsid w:val="002E201C"/>
    <w:rsid w:val="002E5BA6"/>
    <w:rsid w:val="002E656E"/>
    <w:rsid w:val="002F1CF3"/>
    <w:rsid w:val="002F2DAB"/>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0CC"/>
    <w:rsid w:val="00340C5C"/>
    <w:rsid w:val="003417EF"/>
    <w:rsid w:val="00342076"/>
    <w:rsid w:val="003433EC"/>
    <w:rsid w:val="00343863"/>
    <w:rsid w:val="0034482C"/>
    <w:rsid w:val="00344D95"/>
    <w:rsid w:val="00344E0F"/>
    <w:rsid w:val="00345366"/>
    <w:rsid w:val="00346951"/>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10C6"/>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4CAD"/>
    <w:rsid w:val="003F5AFC"/>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44A7"/>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5487"/>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0F4"/>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E7C30"/>
    <w:rsid w:val="004F002E"/>
    <w:rsid w:val="004F03AA"/>
    <w:rsid w:val="004F08BA"/>
    <w:rsid w:val="004F0EE3"/>
    <w:rsid w:val="004F1192"/>
    <w:rsid w:val="004F1BBC"/>
    <w:rsid w:val="004F1C5C"/>
    <w:rsid w:val="004F2F16"/>
    <w:rsid w:val="004F3127"/>
    <w:rsid w:val="004F5215"/>
    <w:rsid w:val="004F5BE6"/>
    <w:rsid w:val="004F7DA9"/>
    <w:rsid w:val="00500084"/>
    <w:rsid w:val="00501C2F"/>
    <w:rsid w:val="00502CC7"/>
    <w:rsid w:val="00505E82"/>
    <w:rsid w:val="00505F43"/>
    <w:rsid w:val="00506122"/>
    <w:rsid w:val="00507364"/>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3BB6"/>
    <w:rsid w:val="00534A2B"/>
    <w:rsid w:val="00534D86"/>
    <w:rsid w:val="005350B8"/>
    <w:rsid w:val="00535681"/>
    <w:rsid w:val="00536678"/>
    <w:rsid w:val="005372EB"/>
    <w:rsid w:val="0054041F"/>
    <w:rsid w:val="00540D9B"/>
    <w:rsid w:val="0054196D"/>
    <w:rsid w:val="0054297A"/>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0BDB"/>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234C"/>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9E2"/>
    <w:rsid w:val="005E3A74"/>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5003"/>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59ED"/>
    <w:rsid w:val="0064659F"/>
    <w:rsid w:val="00646B40"/>
    <w:rsid w:val="0064757B"/>
    <w:rsid w:val="00647B0A"/>
    <w:rsid w:val="00651DD9"/>
    <w:rsid w:val="00652DCC"/>
    <w:rsid w:val="00654587"/>
    <w:rsid w:val="00654743"/>
    <w:rsid w:val="00654F2B"/>
    <w:rsid w:val="006552D2"/>
    <w:rsid w:val="006614CF"/>
    <w:rsid w:val="00661FC2"/>
    <w:rsid w:val="0066270D"/>
    <w:rsid w:val="00662B6F"/>
    <w:rsid w:val="0066395C"/>
    <w:rsid w:val="00663F2F"/>
    <w:rsid w:val="006647BB"/>
    <w:rsid w:val="00665973"/>
    <w:rsid w:val="00665E0A"/>
    <w:rsid w:val="00666D8F"/>
    <w:rsid w:val="00667AE5"/>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6696"/>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279"/>
    <w:rsid w:val="006B6981"/>
    <w:rsid w:val="006B6CA5"/>
    <w:rsid w:val="006B757E"/>
    <w:rsid w:val="006B77E7"/>
    <w:rsid w:val="006C0C56"/>
    <w:rsid w:val="006C12E7"/>
    <w:rsid w:val="006C15F8"/>
    <w:rsid w:val="006C1CA9"/>
    <w:rsid w:val="006C42DA"/>
    <w:rsid w:val="006C6AA8"/>
    <w:rsid w:val="006C6B25"/>
    <w:rsid w:val="006C754E"/>
    <w:rsid w:val="006C77C0"/>
    <w:rsid w:val="006D05AE"/>
    <w:rsid w:val="006D188B"/>
    <w:rsid w:val="006D444A"/>
    <w:rsid w:val="006D44F3"/>
    <w:rsid w:val="006D4AE2"/>
    <w:rsid w:val="006D51AB"/>
    <w:rsid w:val="006D5AEF"/>
    <w:rsid w:val="006D5D09"/>
    <w:rsid w:val="006D6289"/>
    <w:rsid w:val="006D7790"/>
    <w:rsid w:val="006D7993"/>
    <w:rsid w:val="006D7A57"/>
    <w:rsid w:val="006E0D5F"/>
    <w:rsid w:val="006E0FFF"/>
    <w:rsid w:val="006E13F7"/>
    <w:rsid w:val="006E2E24"/>
    <w:rsid w:val="006E355C"/>
    <w:rsid w:val="006E3BA0"/>
    <w:rsid w:val="006E6A26"/>
    <w:rsid w:val="006E719B"/>
    <w:rsid w:val="006E72A0"/>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3ABC"/>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47EAF"/>
    <w:rsid w:val="00750C4F"/>
    <w:rsid w:val="00750E65"/>
    <w:rsid w:val="00751CF6"/>
    <w:rsid w:val="00752231"/>
    <w:rsid w:val="00752E17"/>
    <w:rsid w:val="00753541"/>
    <w:rsid w:val="007536DC"/>
    <w:rsid w:val="00754921"/>
    <w:rsid w:val="0075633F"/>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1DEB"/>
    <w:rsid w:val="007A2AD5"/>
    <w:rsid w:val="007A4CB7"/>
    <w:rsid w:val="007A7586"/>
    <w:rsid w:val="007A76A1"/>
    <w:rsid w:val="007B0393"/>
    <w:rsid w:val="007B0D48"/>
    <w:rsid w:val="007B398D"/>
    <w:rsid w:val="007B3E58"/>
    <w:rsid w:val="007B4E32"/>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942"/>
    <w:rsid w:val="007F0B12"/>
    <w:rsid w:val="007F1255"/>
    <w:rsid w:val="007F143F"/>
    <w:rsid w:val="007F1FAB"/>
    <w:rsid w:val="007F2C36"/>
    <w:rsid w:val="007F3AD5"/>
    <w:rsid w:val="007F3DFC"/>
    <w:rsid w:val="007F5D4F"/>
    <w:rsid w:val="007F6F01"/>
    <w:rsid w:val="007F76AF"/>
    <w:rsid w:val="00801370"/>
    <w:rsid w:val="00801DC1"/>
    <w:rsid w:val="00803AC1"/>
    <w:rsid w:val="008045B1"/>
    <w:rsid w:val="00805820"/>
    <w:rsid w:val="00807FDB"/>
    <w:rsid w:val="00810EB8"/>
    <w:rsid w:val="00811A43"/>
    <w:rsid w:val="00812517"/>
    <w:rsid w:val="00812585"/>
    <w:rsid w:val="00812B28"/>
    <w:rsid w:val="00813246"/>
    <w:rsid w:val="00813461"/>
    <w:rsid w:val="00813C74"/>
    <w:rsid w:val="00813D94"/>
    <w:rsid w:val="00814261"/>
    <w:rsid w:val="00814B27"/>
    <w:rsid w:val="00816884"/>
    <w:rsid w:val="008207AB"/>
    <w:rsid w:val="00820AEF"/>
    <w:rsid w:val="008214AB"/>
    <w:rsid w:val="008220EC"/>
    <w:rsid w:val="00822546"/>
    <w:rsid w:val="00822D93"/>
    <w:rsid w:val="00824362"/>
    <w:rsid w:val="00824466"/>
    <w:rsid w:val="00824D23"/>
    <w:rsid w:val="00824E2B"/>
    <w:rsid w:val="00825990"/>
    <w:rsid w:val="00830D54"/>
    <w:rsid w:val="008330F2"/>
    <w:rsid w:val="0083333B"/>
    <w:rsid w:val="008334CE"/>
    <w:rsid w:val="00833D9E"/>
    <w:rsid w:val="00833F42"/>
    <w:rsid w:val="008346A6"/>
    <w:rsid w:val="00835F02"/>
    <w:rsid w:val="00836E44"/>
    <w:rsid w:val="00837294"/>
    <w:rsid w:val="00837EA6"/>
    <w:rsid w:val="0084004F"/>
    <w:rsid w:val="00843CF2"/>
    <w:rsid w:val="00843DDF"/>
    <w:rsid w:val="00845A77"/>
    <w:rsid w:val="00846421"/>
    <w:rsid w:val="008466FC"/>
    <w:rsid w:val="0084760C"/>
    <w:rsid w:val="00847C5D"/>
    <w:rsid w:val="008508A2"/>
    <w:rsid w:val="008514BF"/>
    <w:rsid w:val="00851553"/>
    <w:rsid w:val="00853C37"/>
    <w:rsid w:val="00855673"/>
    <w:rsid w:val="00855693"/>
    <w:rsid w:val="008561DE"/>
    <w:rsid w:val="00856F0F"/>
    <w:rsid w:val="00857361"/>
    <w:rsid w:val="00860EC3"/>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4D6B"/>
    <w:rsid w:val="008B56E4"/>
    <w:rsid w:val="008B59E5"/>
    <w:rsid w:val="008B661C"/>
    <w:rsid w:val="008B7C79"/>
    <w:rsid w:val="008B7E80"/>
    <w:rsid w:val="008C020D"/>
    <w:rsid w:val="008C0BFA"/>
    <w:rsid w:val="008C1F3D"/>
    <w:rsid w:val="008C21C9"/>
    <w:rsid w:val="008C3974"/>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68C4"/>
    <w:rsid w:val="00917483"/>
    <w:rsid w:val="0092127B"/>
    <w:rsid w:val="009225A4"/>
    <w:rsid w:val="00925042"/>
    <w:rsid w:val="00925672"/>
    <w:rsid w:val="0092705B"/>
    <w:rsid w:val="00927576"/>
    <w:rsid w:val="0093141A"/>
    <w:rsid w:val="009321D5"/>
    <w:rsid w:val="0093317F"/>
    <w:rsid w:val="009355ED"/>
    <w:rsid w:val="00935AF5"/>
    <w:rsid w:val="00936C83"/>
    <w:rsid w:val="00937BDF"/>
    <w:rsid w:val="00940479"/>
    <w:rsid w:val="00940F6D"/>
    <w:rsid w:val="0094157A"/>
    <w:rsid w:val="009426D3"/>
    <w:rsid w:val="0094294A"/>
    <w:rsid w:val="009429FD"/>
    <w:rsid w:val="00943F65"/>
    <w:rsid w:val="00944BDE"/>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47E"/>
    <w:rsid w:val="00954C73"/>
    <w:rsid w:val="00954E4A"/>
    <w:rsid w:val="00955637"/>
    <w:rsid w:val="0095581E"/>
    <w:rsid w:val="00956614"/>
    <w:rsid w:val="009572BA"/>
    <w:rsid w:val="00957942"/>
    <w:rsid w:val="00957EFC"/>
    <w:rsid w:val="00960EF3"/>
    <w:rsid w:val="00961A1F"/>
    <w:rsid w:val="00961A9F"/>
    <w:rsid w:val="00961F39"/>
    <w:rsid w:val="00962729"/>
    <w:rsid w:val="00962819"/>
    <w:rsid w:val="00962DD7"/>
    <w:rsid w:val="00965472"/>
    <w:rsid w:val="009678A0"/>
    <w:rsid w:val="00970C43"/>
    <w:rsid w:val="009719B6"/>
    <w:rsid w:val="00971BA1"/>
    <w:rsid w:val="00971ECF"/>
    <w:rsid w:val="00973293"/>
    <w:rsid w:val="00974A0D"/>
    <w:rsid w:val="009754E1"/>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A6BF7"/>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4CD1"/>
    <w:rsid w:val="009C5100"/>
    <w:rsid w:val="009C73DA"/>
    <w:rsid w:val="009D05D5"/>
    <w:rsid w:val="009D0C21"/>
    <w:rsid w:val="009D186B"/>
    <w:rsid w:val="009D23B0"/>
    <w:rsid w:val="009D3FB7"/>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2996"/>
    <w:rsid w:val="00A133ED"/>
    <w:rsid w:val="00A13C94"/>
    <w:rsid w:val="00A14367"/>
    <w:rsid w:val="00A14C0C"/>
    <w:rsid w:val="00A15642"/>
    <w:rsid w:val="00A15757"/>
    <w:rsid w:val="00A168AA"/>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2E67"/>
    <w:rsid w:val="00A33B46"/>
    <w:rsid w:val="00A33DD7"/>
    <w:rsid w:val="00A34B87"/>
    <w:rsid w:val="00A35AE1"/>
    <w:rsid w:val="00A3624F"/>
    <w:rsid w:val="00A36E41"/>
    <w:rsid w:val="00A375C0"/>
    <w:rsid w:val="00A37996"/>
    <w:rsid w:val="00A37D18"/>
    <w:rsid w:val="00A401F0"/>
    <w:rsid w:val="00A403AA"/>
    <w:rsid w:val="00A40413"/>
    <w:rsid w:val="00A40872"/>
    <w:rsid w:val="00A41B21"/>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4F5F"/>
    <w:rsid w:val="00A55BFD"/>
    <w:rsid w:val="00A56481"/>
    <w:rsid w:val="00A56CE7"/>
    <w:rsid w:val="00A57798"/>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2EF2"/>
    <w:rsid w:val="00A83041"/>
    <w:rsid w:val="00A84272"/>
    <w:rsid w:val="00A85F8A"/>
    <w:rsid w:val="00A91866"/>
    <w:rsid w:val="00A9284C"/>
    <w:rsid w:val="00A92E59"/>
    <w:rsid w:val="00A93ADD"/>
    <w:rsid w:val="00A949C4"/>
    <w:rsid w:val="00A955B0"/>
    <w:rsid w:val="00A96017"/>
    <w:rsid w:val="00A96347"/>
    <w:rsid w:val="00A96813"/>
    <w:rsid w:val="00A979F1"/>
    <w:rsid w:val="00AA0A1C"/>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0CAE"/>
    <w:rsid w:val="00AB13FB"/>
    <w:rsid w:val="00AB1C23"/>
    <w:rsid w:val="00AB271A"/>
    <w:rsid w:val="00AB2910"/>
    <w:rsid w:val="00AB35CF"/>
    <w:rsid w:val="00AB3D06"/>
    <w:rsid w:val="00AB567B"/>
    <w:rsid w:val="00AB6CED"/>
    <w:rsid w:val="00AB6FDF"/>
    <w:rsid w:val="00AB7F98"/>
    <w:rsid w:val="00AC06C4"/>
    <w:rsid w:val="00AC1785"/>
    <w:rsid w:val="00AC19C8"/>
    <w:rsid w:val="00AC2F37"/>
    <w:rsid w:val="00AC41E2"/>
    <w:rsid w:val="00AC430C"/>
    <w:rsid w:val="00AC5A0C"/>
    <w:rsid w:val="00AC6794"/>
    <w:rsid w:val="00AD0C84"/>
    <w:rsid w:val="00AD1E21"/>
    <w:rsid w:val="00AD265D"/>
    <w:rsid w:val="00AD516E"/>
    <w:rsid w:val="00AD6ED7"/>
    <w:rsid w:val="00AD6F96"/>
    <w:rsid w:val="00AD7107"/>
    <w:rsid w:val="00AD79DA"/>
    <w:rsid w:val="00AD7A83"/>
    <w:rsid w:val="00AD7F6E"/>
    <w:rsid w:val="00AE07A0"/>
    <w:rsid w:val="00AE0A21"/>
    <w:rsid w:val="00AE11D1"/>
    <w:rsid w:val="00AE29FC"/>
    <w:rsid w:val="00AE2DA0"/>
    <w:rsid w:val="00AE300B"/>
    <w:rsid w:val="00AE57CD"/>
    <w:rsid w:val="00AE6BB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53CB"/>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2FB"/>
    <w:rsid w:val="00B32594"/>
    <w:rsid w:val="00B33BF4"/>
    <w:rsid w:val="00B356D7"/>
    <w:rsid w:val="00B35EEB"/>
    <w:rsid w:val="00B3617B"/>
    <w:rsid w:val="00B369F1"/>
    <w:rsid w:val="00B400F7"/>
    <w:rsid w:val="00B428C5"/>
    <w:rsid w:val="00B430A0"/>
    <w:rsid w:val="00B44FE8"/>
    <w:rsid w:val="00B50BD8"/>
    <w:rsid w:val="00B50FEC"/>
    <w:rsid w:val="00B52602"/>
    <w:rsid w:val="00B5337C"/>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0BF"/>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25E"/>
    <w:rsid w:val="00C16391"/>
    <w:rsid w:val="00C177FF"/>
    <w:rsid w:val="00C17CE4"/>
    <w:rsid w:val="00C20E2F"/>
    <w:rsid w:val="00C20FCE"/>
    <w:rsid w:val="00C20FF0"/>
    <w:rsid w:val="00C214DE"/>
    <w:rsid w:val="00C257D7"/>
    <w:rsid w:val="00C25C8B"/>
    <w:rsid w:val="00C313A4"/>
    <w:rsid w:val="00C32F4E"/>
    <w:rsid w:val="00C40635"/>
    <w:rsid w:val="00C4316C"/>
    <w:rsid w:val="00C435B5"/>
    <w:rsid w:val="00C45031"/>
    <w:rsid w:val="00C4528A"/>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B77DB"/>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266"/>
    <w:rsid w:val="00CF4457"/>
    <w:rsid w:val="00CF4703"/>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089"/>
    <w:rsid w:val="00D20198"/>
    <w:rsid w:val="00D20A26"/>
    <w:rsid w:val="00D23BC2"/>
    <w:rsid w:val="00D23D49"/>
    <w:rsid w:val="00D24BAA"/>
    <w:rsid w:val="00D258A4"/>
    <w:rsid w:val="00D259D3"/>
    <w:rsid w:val="00D3201C"/>
    <w:rsid w:val="00D3257E"/>
    <w:rsid w:val="00D3274A"/>
    <w:rsid w:val="00D329C5"/>
    <w:rsid w:val="00D336A3"/>
    <w:rsid w:val="00D33FFA"/>
    <w:rsid w:val="00D343E7"/>
    <w:rsid w:val="00D350B2"/>
    <w:rsid w:val="00D427C8"/>
    <w:rsid w:val="00D42AEA"/>
    <w:rsid w:val="00D43A1B"/>
    <w:rsid w:val="00D43A1F"/>
    <w:rsid w:val="00D44215"/>
    <w:rsid w:val="00D4442C"/>
    <w:rsid w:val="00D44DB7"/>
    <w:rsid w:val="00D45C3E"/>
    <w:rsid w:val="00D46166"/>
    <w:rsid w:val="00D47C94"/>
    <w:rsid w:val="00D501F0"/>
    <w:rsid w:val="00D519A8"/>
    <w:rsid w:val="00D524C1"/>
    <w:rsid w:val="00D5317B"/>
    <w:rsid w:val="00D53A18"/>
    <w:rsid w:val="00D547FB"/>
    <w:rsid w:val="00D559B3"/>
    <w:rsid w:val="00D56A72"/>
    <w:rsid w:val="00D56FC7"/>
    <w:rsid w:val="00D5734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76F02"/>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5FAE"/>
    <w:rsid w:val="00DB7067"/>
    <w:rsid w:val="00DB752D"/>
    <w:rsid w:val="00DB76DB"/>
    <w:rsid w:val="00DB7A6C"/>
    <w:rsid w:val="00DC1AFB"/>
    <w:rsid w:val="00DC2D53"/>
    <w:rsid w:val="00DC44D0"/>
    <w:rsid w:val="00DC5211"/>
    <w:rsid w:val="00DC5485"/>
    <w:rsid w:val="00DC59B6"/>
    <w:rsid w:val="00DC5BF4"/>
    <w:rsid w:val="00DC7883"/>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28A2"/>
    <w:rsid w:val="00DE3C90"/>
    <w:rsid w:val="00DE4762"/>
    <w:rsid w:val="00DE55C9"/>
    <w:rsid w:val="00DE5C3B"/>
    <w:rsid w:val="00DE6D56"/>
    <w:rsid w:val="00DF02D1"/>
    <w:rsid w:val="00DF1CCA"/>
    <w:rsid w:val="00DF2F87"/>
    <w:rsid w:val="00DF2FBC"/>
    <w:rsid w:val="00DF3A53"/>
    <w:rsid w:val="00DF4B5E"/>
    <w:rsid w:val="00DF4DA3"/>
    <w:rsid w:val="00DF4F8F"/>
    <w:rsid w:val="00DF54E2"/>
    <w:rsid w:val="00DF656C"/>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70"/>
    <w:rsid w:val="00E233E4"/>
    <w:rsid w:val="00E237B2"/>
    <w:rsid w:val="00E24BAA"/>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3186"/>
    <w:rsid w:val="00E94059"/>
    <w:rsid w:val="00E940B8"/>
    <w:rsid w:val="00E952D2"/>
    <w:rsid w:val="00E964DD"/>
    <w:rsid w:val="00E975FF"/>
    <w:rsid w:val="00E97D92"/>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60F6"/>
    <w:rsid w:val="00EB7EAB"/>
    <w:rsid w:val="00EC0B6D"/>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1D9"/>
    <w:rsid w:val="00ED65EA"/>
    <w:rsid w:val="00EE0A20"/>
    <w:rsid w:val="00EE3007"/>
    <w:rsid w:val="00EE55B6"/>
    <w:rsid w:val="00EE5AE0"/>
    <w:rsid w:val="00EE6A34"/>
    <w:rsid w:val="00EE6F72"/>
    <w:rsid w:val="00EE7041"/>
    <w:rsid w:val="00EE72BC"/>
    <w:rsid w:val="00EF0EDD"/>
    <w:rsid w:val="00EF2F38"/>
    <w:rsid w:val="00EF3BEF"/>
    <w:rsid w:val="00EF6469"/>
    <w:rsid w:val="00F00586"/>
    <w:rsid w:val="00F00F26"/>
    <w:rsid w:val="00F01C02"/>
    <w:rsid w:val="00F02488"/>
    <w:rsid w:val="00F033D3"/>
    <w:rsid w:val="00F038D8"/>
    <w:rsid w:val="00F107E2"/>
    <w:rsid w:val="00F10E43"/>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317"/>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E6B9A"/>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779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iPriority w:val="99"/>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unhideWhenUsed/>
    <w:qFormat/>
    <w:rsid w:val="00B774DC"/>
    <w:rPr>
      <w:szCs w:val="20"/>
    </w:rPr>
  </w:style>
  <w:style w:type="character" w:customStyle="1" w:styleId="af">
    <w:name w:val="批注文字 字符"/>
    <w:basedOn w:val="a1"/>
    <w:link w:val="ae"/>
    <w:uiPriority w:val="99"/>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34AA-CFF1-49D8-AAE1-5E85A6A4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2023-09-25T07:16:00Z</dcterms:created>
  <dcterms:modified xsi:type="dcterms:W3CDTF">2023-09-28T02:57:00Z</dcterms:modified>
</cp:coreProperties>
</file>