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E1F48" w14:textId="150AA499" w:rsidR="00845FEE" w:rsidRPr="00845FEE" w:rsidRDefault="00845FEE" w:rsidP="00845FEE">
      <w:pPr>
        <w:ind w:left="1988" w:hanging="1988"/>
        <w:rPr>
          <w:rFonts w:ascii="Times New Roman" w:hAnsi="Times New Roman" w:cs="Times New Roman"/>
          <w:b/>
          <w:sz w:val="22"/>
        </w:rPr>
      </w:pPr>
      <w:r w:rsidRPr="00845FEE">
        <w:rPr>
          <w:rFonts w:ascii="Times New Roman" w:hAnsi="Times New Roman" w:cs="Times New Roman"/>
          <w:b/>
          <w:sz w:val="22"/>
        </w:rPr>
        <w:t>3GPP TSG RAN WG1 #114bis</w:t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Pr="00845FEE">
        <w:rPr>
          <w:rFonts w:ascii="Times New Roman" w:hAnsi="Times New Roman" w:cs="Times New Roman"/>
          <w:b/>
          <w:sz w:val="22"/>
        </w:rPr>
        <w:tab/>
      </w:r>
      <w:r w:rsidR="00E02F61">
        <w:rPr>
          <w:rFonts w:ascii="Times New Roman" w:hAnsi="Times New Roman" w:cs="Times New Roman"/>
          <w:b/>
          <w:sz w:val="22"/>
        </w:rPr>
        <w:tab/>
      </w:r>
      <w:r w:rsidR="00E02F61">
        <w:rPr>
          <w:rFonts w:ascii="Times New Roman" w:hAnsi="Times New Roman" w:cs="Times New Roman"/>
          <w:b/>
          <w:sz w:val="22"/>
        </w:rPr>
        <w:tab/>
      </w:r>
      <w:r w:rsidR="00A052C5">
        <w:rPr>
          <w:rFonts w:ascii="Times New Roman" w:hAnsi="Times New Roman" w:cs="Times New Roman"/>
          <w:b/>
          <w:sz w:val="22"/>
        </w:rPr>
        <w:t xml:space="preserve">   </w:t>
      </w:r>
      <w:r w:rsidR="00FC4BB1" w:rsidRPr="00FC4BB1">
        <w:rPr>
          <w:rFonts w:ascii="Times New Roman" w:hAnsi="Times New Roman" w:cs="Times New Roman"/>
          <w:b/>
          <w:sz w:val="22"/>
        </w:rPr>
        <w:t>R1-2309434</w:t>
      </w:r>
    </w:p>
    <w:p w14:paraId="38914090" w14:textId="462B8EB4" w:rsidR="000D5D35" w:rsidRDefault="00845FEE" w:rsidP="00845FEE">
      <w:pPr>
        <w:ind w:left="1988" w:hanging="1988"/>
        <w:rPr>
          <w:rFonts w:ascii="Times New Roman" w:hAnsi="Times New Roman" w:cs="Times New Roman"/>
          <w:b/>
          <w:sz w:val="22"/>
        </w:rPr>
      </w:pPr>
      <w:r w:rsidRPr="00845FEE">
        <w:rPr>
          <w:rFonts w:ascii="Times New Roman" w:hAnsi="Times New Roman" w:cs="Times New Roman"/>
          <w:b/>
          <w:sz w:val="22"/>
        </w:rPr>
        <w:t>Xiamen, China, October 9th – October 13th, 2023</w:t>
      </w:r>
    </w:p>
    <w:p w14:paraId="100E5DD8" w14:textId="77777777" w:rsidR="00845FEE" w:rsidRPr="00327DBF" w:rsidRDefault="00845FEE" w:rsidP="00845FEE">
      <w:pPr>
        <w:ind w:left="1988" w:hanging="1988"/>
        <w:rPr>
          <w:rFonts w:ascii="Times New Roman" w:hAnsi="Times New Roman" w:cs="Times New Roman"/>
          <w:b/>
          <w:sz w:val="22"/>
        </w:rPr>
      </w:pPr>
    </w:p>
    <w:p w14:paraId="3014A841" w14:textId="271545EF" w:rsidR="007733F7" w:rsidRPr="00327DBF" w:rsidRDefault="007733F7" w:rsidP="007733F7">
      <w:pPr>
        <w:ind w:left="1988" w:hanging="1988"/>
        <w:rPr>
          <w:rFonts w:ascii="Times New Roman" w:hAnsi="Times New Roman" w:cs="Times New Roman"/>
          <w:b/>
          <w:sz w:val="22"/>
        </w:rPr>
      </w:pPr>
      <w:r w:rsidRPr="00327DBF">
        <w:rPr>
          <w:rFonts w:ascii="Times New Roman" w:hAnsi="Times New Roman" w:cs="Times New Roman"/>
          <w:b/>
          <w:sz w:val="22"/>
        </w:rPr>
        <w:t>Agenda item:</w:t>
      </w:r>
      <w:r w:rsidRPr="00327DBF">
        <w:rPr>
          <w:rFonts w:ascii="Times New Roman" w:hAnsi="Times New Roman" w:cs="Times New Roman"/>
          <w:b/>
          <w:sz w:val="22"/>
        </w:rPr>
        <w:tab/>
      </w:r>
      <w:r w:rsidR="00845FEE">
        <w:rPr>
          <w:rFonts w:ascii="Times New Roman" w:hAnsi="Times New Roman" w:cs="Times New Roman"/>
          <w:b/>
          <w:sz w:val="22"/>
        </w:rPr>
        <w:t>8</w:t>
      </w:r>
      <w:r w:rsidRPr="00C72F44">
        <w:rPr>
          <w:rFonts w:ascii="Times New Roman" w:hAnsi="Times New Roman" w:cs="Times New Roman"/>
          <w:b/>
          <w:sz w:val="22"/>
        </w:rPr>
        <w:t>.</w:t>
      </w:r>
      <w:r w:rsidR="00845FEE">
        <w:rPr>
          <w:rFonts w:ascii="Times New Roman" w:hAnsi="Times New Roman" w:cs="Times New Roman"/>
          <w:b/>
          <w:sz w:val="22"/>
        </w:rPr>
        <w:t>13</w:t>
      </w:r>
      <w:r w:rsidRPr="00C72F44">
        <w:rPr>
          <w:rFonts w:ascii="Times New Roman" w:hAnsi="Times New Roman" w:cs="Times New Roman"/>
          <w:b/>
          <w:sz w:val="22"/>
        </w:rPr>
        <w:t>.1</w:t>
      </w:r>
    </w:p>
    <w:p w14:paraId="23878C0C" w14:textId="77777777" w:rsidR="007733F7" w:rsidRPr="00327DBF" w:rsidRDefault="007733F7" w:rsidP="007733F7">
      <w:pPr>
        <w:rPr>
          <w:rFonts w:ascii="Times New Roman" w:hAnsi="Times New Roman" w:cs="Times New Roman"/>
          <w:sz w:val="22"/>
        </w:rPr>
      </w:pPr>
      <w:r w:rsidRPr="00327DBF">
        <w:rPr>
          <w:rFonts w:ascii="Times New Roman" w:hAnsi="Times New Roman" w:cs="Times New Roman"/>
          <w:b/>
          <w:sz w:val="22"/>
        </w:rPr>
        <w:t>Source:</w:t>
      </w:r>
      <w:r w:rsidRPr="00327DBF">
        <w:rPr>
          <w:rFonts w:ascii="Times New Roman" w:hAnsi="Times New Roman" w:cs="Times New Roman"/>
          <w:b/>
          <w:sz w:val="22"/>
        </w:rPr>
        <w:tab/>
        <w:t xml:space="preserve">          Xiaomi</w:t>
      </w:r>
    </w:p>
    <w:p w14:paraId="2214784F" w14:textId="62622BF0" w:rsidR="007733F7" w:rsidRPr="00327DBF" w:rsidRDefault="007733F7" w:rsidP="007733F7">
      <w:pPr>
        <w:ind w:left="1988" w:hanging="1988"/>
        <w:rPr>
          <w:rFonts w:ascii="Times New Roman" w:hAnsi="Times New Roman" w:cs="Times New Roman"/>
          <w:b/>
          <w:sz w:val="22"/>
        </w:rPr>
      </w:pPr>
      <w:r w:rsidRPr="00327DBF">
        <w:rPr>
          <w:rFonts w:ascii="Times New Roman" w:hAnsi="Times New Roman" w:cs="Times New Roman"/>
          <w:b/>
          <w:sz w:val="22"/>
        </w:rPr>
        <w:t>Title:</w:t>
      </w:r>
      <w:r w:rsidRPr="00327DBF">
        <w:rPr>
          <w:rFonts w:ascii="Times New Roman" w:hAnsi="Times New Roman" w:cs="Times New Roman"/>
          <w:b/>
          <w:sz w:val="22"/>
        </w:rPr>
        <w:tab/>
        <w:t xml:space="preserve">Discussion on </w:t>
      </w:r>
      <w:r w:rsidR="004D67E2">
        <w:rPr>
          <w:rFonts w:ascii="Times New Roman" w:hAnsi="Times New Roman" w:cs="Times New Roman"/>
          <w:b/>
          <w:sz w:val="22"/>
        </w:rPr>
        <w:t xml:space="preserve">remaining issues on </w:t>
      </w:r>
      <w:r w:rsidRPr="00327DBF">
        <w:rPr>
          <w:rFonts w:ascii="Times New Roman" w:hAnsi="Times New Roman" w:cs="Times New Roman"/>
          <w:b/>
          <w:sz w:val="22"/>
        </w:rPr>
        <w:t>coverage enhancement for NR-NTN</w:t>
      </w:r>
    </w:p>
    <w:p w14:paraId="06584146" w14:textId="77777777" w:rsidR="007733F7" w:rsidRPr="00327DBF" w:rsidRDefault="007733F7" w:rsidP="007733F7">
      <w:pPr>
        <w:ind w:left="1988" w:hanging="1988"/>
        <w:rPr>
          <w:rFonts w:ascii="Times New Roman" w:hAnsi="Times New Roman" w:cs="Times New Roman"/>
          <w:b/>
          <w:sz w:val="22"/>
        </w:rPr>
      </w:pPr>
      <w:r w:rsidRPr="00327DBF">
        <w:rPr>
          <w:rFonts w:ascii="Times New Roman" w:hAnsi="Times New Roman" w:cs="Times New Roman"/>
          <w:b/>
          <w:sz w:val="22"/>
        </w:rPr>
        <w:t>Document for:</w:t>
      </w:r>
      <w:bookmarkStart w:id="0" w:name="DocumentFor"/>
      <w:bookmarkEnd w:id="0"/>
      <w:r w:rsidRPr="00327DBF">
        <w:rPr>
          <w:rFonts w:ascii="Times New Roman" w:hAnsi="Times New Roman" w:cs="Times New Roman"/>
          <w:b/>
          <w:sz w:val="22"/>
        </w:rPr>
        <w:tab/>
        <w:t>Decision</w:t>
      </w:r>
    </w:p>
    <w:p w14:paraId="7BF4AFB3" w14:textId="77777777" w:rsidR="00190CB2" w:rsidRPr="00327DBF" w:rsidRDefault="00190CB2" w:rsidP="00190CB2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Introduction</w:t>
      </w:r>
    </w:p>
    <w:p w14:paraId="75055D89" w14:textId="3D3DBD5A" w:rsidR="00190CB2" w:rsidRPr="00327DBF" w:rsidRDefault="00190CB2" w:rsidP="00190CB2">
      <w:pPr>
        <w:spacing w:before="120" w:after="120"/>
        <w:rPr>
          <w:rFonts w:ascii="Times New Roman" w:hAnsi="Times New Roman" w:cs="Times New Roman"/>
          <w:sz w:val="20"/>
        </w:rPr>
      </w:pPr>
      <w:r w:rsidRPr="00327DBF">
        <w:rPr>
          <w:rFonts w:ascii="Times New Roman" w:hAnsi="Times New Roman" w:cs="Times New Roman"/>
          <w:sz w:val="20"/>
        </w:rPr>
        <w:t>In this contribution, we present our views on the</w:t>
      </w:r>
      <w:r w:rsidR="00124BA0">
        <w:rPr>
          <w:rFonts w:ascii="Times New Roman" w:hAnsi="Times New Roman" w:cs="Times New Roman"/>
          <w:sz w:val="20"/>
        </w:rPr>
        <w:t xml:space="preserve"> </w:t>
      </w:r>
      <w:r w:rsidR="00124BA0" w:rsidRPr="00124BA0">
        <w:rPr>
          <w:rFonts w:ascii="Times New Roman" w:hAnsi="Times New Roman" w:cs="Times New Roman"/>
          <w:sz w:val="20"/>
        </w:rPr>
        <w:t>remaining issues on coverage enhancement for NR-NTN</w:t>
      </w:r>
      <w:r w:rsidRPr="00327DBF">
        <w:rPr>
          <w:rFonts w:ascii="Times New Roman" w:hAnsi="Times New Roman" w:cs="Times New Roman"/>
          <w:sz w:val="20"/>
        </w:rPr>
        <w:t>.</w:t>
      </w:r>
    </w:p>
    <w:p w14:paraId="1714AE3D" w14:textId="77777777" w:rsidR="007733F7" w:rsidRPr="00327DBF" w:rsidRDefault="007733F7" w:rsidP="006F45C1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Discussion</w:t>
      </w:r>
    </w:p>
    <w:p w14:paraId="76B3BA2B" w14:textId="4D30534F" w:rsidR="002E12C3" w:rsidRPr="00327DBF" w:rsidRDefault="009B1738" w:rsidP="009815C4">
      <w:pPr>
        <w:pStyle w:val="2"/>
        <w:widowControl/>
        <w:tabs>
          <w:tab w:val="num" w:pos="576"/>
        </w:tabs>
        <w:overflowPunct w:val="0"/>
        <w:autoSpaceDE w:val="0"/>
        <w:autoSpaceDN w:val="0"/>
        <w:adjustRightInd w:val="0"/>
        <w:spacing w:before="0"/>
        <w:ind w:left="576" w:hanging="576"/>
        <w:textAlignment w:val="baseline"/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 xml:space="preserve">2.1 </w:t>
      </w:r>
      <w:r w:rsidR="002E12C3" w:rsidRPr="00327DBF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>Msg</w:t>
      </w:r>
      <w:r w:rsidRPr="00327DBF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 xml:space="preserve">4 HARQ-ACK repetition </w:t>
      </w:r>
    </w:p>
    <w:p w14:paraId="08E0B88D" w14:textId="5C430CA9" w:rsidR="00D73E0E" w:rsidRDefault="0044752C" w:rsidP="0044752C">
      <w:pPr>
        <w:spacing w:before="120"/>
        <w:rPr>
          <w:rFonts w:ascii="Times New Roman" w:eastAsia="微软雅黑" w:hAnsi="Times New Roman" w:cs="Times New Roman"/>
          <w:kern w:val="0"/>
          <w:sz w:val="20"/>
          <w:szCs w:val="20"/>
        </w:rPr>
      </w:pPr>
      <w:r w:rsidRPr="00745406">
        <w:rPr>
          <w:rFonts w:ascii="Times New Roman" w:eastAsia="微软雅黑" w:hAnsi="Times New Roman" w:cs="Times New Roman"/>
          <w:kern w:val="0"/>
          <w:sz w:val="20"/>
          <w:szCs w:val="20"/>
        </w:rPr>
        <w:t>To support the repetition of Msg4 HARQ-ACK,</w:t>
      </w:r>
      <w:r w:rsidR="00D73E0E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the following agreements </w:t>
      </w:r>
      <w:r w:rsidR="001C3FA6">
        <w:rPr>
          <w:rFonts w:ascii="Times New Roman" w:eastAsia="微软雅黑" w:hAnsi="Times New Roman" w:cs="Times New Roman"/>
          <w:kern w:val="0"/>
          <w:sz w:val="20"/>
          <w:szCs w:val="20"/>
        </w:rPr>
        <w:t>were made in last meeting [1]</w:t>
      </w:r>
      <w:r w:rsidR="00D73E0E">
        <w:rPr>
          <w:rFonts w:ascii="Times New Roman" w:eastAsia="微软雅黑" w:hAnsi="Times New Roman" w:cs="Times New Roman"/>
          <w:kern w:val="0"/>
          <w:sz w:val="20"/>
          <w:szCs w:val="20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C7F4C" w14:paraId="20FD28BE" w14:textId="77777777" w:rsidTr="00E02F61">
        <w:tc>
          <w:tcPr>
            <w:tcW w:w="9209" w:type="dxa"/>
          </w:tcPr>
          <w:p w14:paraId="7A1228FF" w14:textId="77777777" w:rsidR="00BD37B3" w:rsidRPr="00BD37B3" w:rsidRDefault="00BD37B3" w:rsidP="00BD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25BBC1C3" w14:textId="77777777" w:rsidR="00BD37B3" w:rsidRPr="00BD37B3" w:rsidRDefault="00BD37B3" w:rsidP="00BD37B3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  <w:highlight w:val="darkYellow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The working assumption at the RAN1#112 meeting is superseded by the following agreement:</w:t>
            </w:r>
          </w:p>
          <w:p w14:paraId="2F052AE3" w14:textId="77777777" w:rsidR="00BD37B3" w:rsidRPr="00BD37B3" w:rsidRDefault="00BD37B3" w:rsidP="00BD37B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For PUCCH repetition for Msg4 HARQ-ACK,</w:t>
            </w:r>
          </w:p>
          <w:p w14:paraId="744B0028" w14:textId="77777777" w:rsidR="00BD37B3" w:rsidRPr="00BD37B3" w:rsidRDefault="00BD37B3" w:rsidP="00BD37B3">
            <w:pPr>
              <w:widowControl/>
              <w:numPr>
                <w:ilvl w:val="0"/>
                <w:numId w:val="4"/>
              </w:numPr>
              <w:snapToGrid w:val="0"/>
              <w:ind w:left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A RSRP threshold can be configured via SIB when the number of repetitions is configured by SIB.</w:t>
            </w:r>
          </w:p>
          <w:p w14:paraId="7C51F97C" w14:textId="77777777" w:rsidR="00BD37B3" w:rsidRPr="00BD37B3" w:rsidRDefault="00BD37B3" w:rsidP="00BD37B3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If the RSRP threshold is configured,</w:t>
            </w:r>
          </w:p>
          <w:p w14:paraId="6FDD0D18" w14:textId="77777777" w:rsidR="00BD37B3" w:rsidRPr="00BD37B3" w:rsidRDefault="00BD37B3" w:rsidP="00BD37B3">
            <w:pPr>
              <w:widowControl/>
              <w:numPr>
                <w:ilvl w:val="2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UE capable of PUCCH repetition for Msg4 HARQ-ACK reports the capability of PUCCH repetition for Msg4 HARQ-ACK only if measured RSRP is lower than the configured RSRP threshold.</w:t>
            </w:r>
          </w:p>
          <w:p w14:paraId="0E4C4616" w14:textId="77777777" w:rsidR="00BD37B3" w:rsidRPr="00BD37B3" w:rsidRDefault="00BD37B3" w:rsidP="00BD37B3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If the RSRP threshold is not configured,</w:t>
            </w:r>
          </w:p>
          <w:p w14:paraId="1F2970EB" w14:textId="77777777" w:rsidR="00BD37B3" w:rsidRPr="00BD37B3" w:rsidRDefault="00BD37B3" w:rsidP="00BD37B3">
            <w:pPr>
              <w:widowControl/>
              <w:numPr>
                <w:ilvl w:val="2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UE capable of PUCCH repetition for Msg4 HARQ-ACK reports the capability of PUCCH repetition for Msg4 HARQ-ACK</w:t>
            </w:r>
          </w:p>
          <w:p w14:paraId="13DDA052" w14:textId="77777777" w:rsidR="00BD37B3" w:rsidRPr="00BD37B3" w:rsidRDefault="00BD37B3" w:rsidP="00BD37B3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Alt B: New RSRP threshold is introduced.</w:t>
            </w:r>
          </w:p>
          <w:p w14:paraId="385C1F10" w14:textId="77777777" w:rsidR="00BD37B3" w:rsidRPr="00BD37B3" w:rsidRDefault="00BD37B3" w:rsidP="00BD37B3">
            <w:pPr>
              <w:pStyle w:val="a7"/>
              <w:widowControl/>
              <w:numPr>
                <w:ilvl w:val="2"/>
                <w:numId w:val="4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 xml:space="preserve">Note: the same value between the new RSRP threshold and the RSRP threshold for R17 Msg3 repetition can be configured by </w:t>
            </w:r>
            <w:proofErr w:type="spellStart"/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BD37B3">
              <w:rPr>
                <w:rFonts w:ascii="Times New Roman" w:hAnsi="Times New Roman" w:cs="Times New Roman"/>
                <w:sz w:val="20"/>
                <w:szCs w:val="20"/>
              </w:rPr>
              <w:t xml:space="preserve"> implementation.</w:t>
            </w:r>
          </w:p>
          <w:p w14:paraId="41208845" w14:textId="77777777" w:rsidR="00BD37B3" w:rsidRPr="00BD37B3" w:rsidRDefault="00BD37B3" w:rsidP="00BD37B3">
            <w:pPr>
              <w:pStyle w:val="a7"/>
              <w:widowControl/>
              <w:numPr>
                <w:ilvl w:val="2"/>
                <w:numId w:val="4"/>
              </w:numPr>
              <w:contextualSpacing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eastAsia="等线" w:hAnsi="Times New Roman" w:cs="Times New Roman"/>
                <w:sz w:val="20"/>
                <w:szCs w:val="20"/>
              </w:rPr>
              <w:t>The range of RSRP threshold for P</w:t>
            </w: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UCCH repetition for Msg4 HARQ-ACK is the same as the range of the RSRP threshold for R17 Msg3 repetition.</w:t>
            </w:r>
          </w:p>
          <w:p w14:paraId="1818A8A5" w14:textId="77777777" w:rsidR="00BD37B3" w:rsidRPr="00BD37B3" w:rsidRDefault="00BD37B3" w:rsidP="00BD37B3">
            <w:pPr>
              <w:pStyle w:val="a7"/>
              <w:widowControl/>
              <w:numPr>
                <w:ilvl w:val="3"/>
                <w:numId w:val="4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eastAsia="等线" w:hAnsi="Times New Roman" w:cs="Times New Roman"/>
                <w:sz w:val="20"/>
                <w:szCs w:val="20"/>
              </w:rPr>
              <w:t>FFS signaling details, e.g. whether RSRP threshold for P</w:t>
            </w: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UCCH repetition for Msg4 HARQ-ACK is signaled as a relative or absolute value</w:t>
            </w:r>
          </w:p>
          <w:p w14:paraId="050A72CC" w14:textId="77777777" w:rsidR="00BD37B3" w:rsidRPr="00BD37B3" w:rsidRDefault="00BD37B3" w:rsidP="00BD37B3">
            <w:pPr>
              <w:widowControl/>
              <w:numPr>
                <w:ilvl w:val="0"/>
                <w:numId w:val="4"/>
              </w:numPr>
              <w:snapToGrid w:val="0"/>
              <w:ind w:left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Note: UE incapable of PUCCH repetition for Msg4 HARQ-ACK transmits neither repetition request nor capability report</w:t>
            </w:r>
          </w:p>
          <w:p w14:paraId="7EC68585" w14:textId="61747068" w:rsidR="00EC7F4C" w:rsidRPr="00BD37B3" w:rsidRDefault="00BD37B3" w:rsidP="00652672">
            <w:pPr>
              <w:widowControl/>
              <w:numPr>
                <w:ilvl w:val="0"/>
                <w:numId w:val="4"/>
              </w:numPr>
              <w:snapToGrid w:val="0"/>
              <w:ind w:left="720"/>
              <w:jc w:val="left"/>
              <w:rPr>
                <w:szCs w:val="16"/>
              </w:rPr>
            </w:pPr>
            <w:r w:rsidRPr="00BD37B3">
              <w:rPr>
                <w:rFonts w:ascii="Times New Roman" w:hAnsi="Times New Roman" w:cs="Times New Roman"/>
                <w:sz w:val="20"/>
                <w:szCs w:val="20"/>
              </w:rPr>
              <w:t>Note 2: RAN1 considers that there is no difference between “repetition request” and “capability report” in earlier RAN1 agreements</w:t>
            </w:r>
          </w:p>
        </w:tc>
      </w:tr>
    </w:tbl>
    <w:p w14:paraId="4CA78270" w14:textId="49469A60" w:rsidR="00F7635B" w:rsidRDefault="001C3FA6" w:rsidP="0044752C">
      <w:pPr>
        <w:spacing w:before="120"/>
        <w:rPr>
          <w:rFonts w:ascii="Times New Roman" w:eastAsia="微软雅黑" w:hAnsi="Times New Roman" w:cs="Times New Roman"/>
          <w:kern w:val="0"/>
          <w:sz w:val="20"/>
          <w:szCs w:val="20"/>
        </w:rPr>
      </w:pP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One </w:t>
      </w:r>
      <w:r w:rsidR="00D23ED9">
        <w:rPr>
          <w:rFonts w:ascii="Times New Roman" w:eastAsia="微软雅黑" w:hAnsi="Times New Roman" w:cs="Times New Roman"/>
          <w:kern w:val="0"/>
          <w:sz w:val="20"/>
          <w:szCs w:val="20"/>
        </w:rPr>
        <w:t>remaining issue is whether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</w:t>
      </w:r>
      <w:r w:rsidR="00BD37B3" w:rsidRPr="00BD37B3">
        <w:rPr>
          <w:rFonts w:ascii="Times New Roman" w:eastAsia="微软雅黑" w:hAnsi="Times New Roman" w:cs="Times New Roman"/>
          <w:kern w:val="0"/>
          <w:sz w:val="20"/>
          <w:szCs w:val="20"/>
        </w:rPr>
        <w:t>RSRP threshold for PUCCH repetition for Msg4 HARQ-ACK is signaled as a relative or absolute value</w:t>
      </w:r>
      <w:r w:rsidR="00BD37B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. According to the agreements, </w:t>
      </w:r>
      <w:r w:rsidR="006524D9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the range of the RSRP threshold for PUCCH repetition is same with the range of the RSRP threshold for </w:t>
      </w:r>
      <w:r w:rsidR="00E52E5D">
        <w:rPr>
          <w:rFonts w:ascii="Times New Roman" w:eastAsia="微软雅黑" w:hAnsi="Times New Roman" w:cs="Times New Roman"/>
          <w:kern w:val="0"/>
          <w:sz w:val="20"/>
          <w:szCs w:val="20"/>
        </w:rPr>
        <w:t>R17 Msg3 repetition.</w:t>
      </w:r>
      <w:r w:rsidR="00C26AC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While based on </w:t>
      </w:r>
      <w:r w:rsidR="0073439D">
        <w:rPr>
          <w:rFonts w:ascii="Times New Roman" w:eastAsia="微软雅黑" w:hAnsi="Times New Roman" w:cs="Times New Roman"/>
          <w:kern w:val="0"/>
          <w:sz w:val="20"/>
          <w:szCs w:val="20"/>
        </w:rPr>
        <w:t>TS 38.331[2]</w:t>
      </w:r>
      <w:r w:rsidR="00261C3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the RSRP threshold </w:t>
      </w:r>
      <w:r w:rsidR="00C26ACB">
        <w:rPr>
          <w:rFonts w:ascii="Times New Roman" w:eastAsia="微软雅黑" w:hAnsi="Times New Roman" w:cs="Times New Roman"/>
          <w:kern w:val="0"/>
          <w:sz w:val="20"/>
          <w:szCs w:val="20"/>
        </w:rPr>
        <w:t>for Msg3</w:t>
      </w:r>
      <w:r w:rsidR="0073439D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repetition </w:t>
      </w:r>
      <w:r w:rsidR="00261C3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is configured </w:t>
      </w:r>
      <w:r w:rsidR="0073439D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as RSRP-range </w:t>
      </w:r>
      <w:r w:rsidR="00261C3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in </w:t>
      </w:r>
      <w:r w:rsidR="00767D81">
        <w:rPr>
          <w:rFonts w:ascii="Times New Roman" w:eastAsia="微软雅黑" w:hAnsi="Times New Roman" w:cs="Times New Roman"/>
          <w:kern w:val="0"/>
          <w:sz w:val="20"/>
          <w:szCs w:val="20"/>
        </w:rPr>
        <w:t>IE BWP-</w:t>
      </w:r>
      <w:proofErr w:type="spellStart"/>
      <w:r w:rsidR="00767D81">
        <w:rPr>
          <w:rFonts w:ascii="Times New Roman" w:eastAsia="微软雅黑" w:hAnsi="Times New Roman" w:cs="Times New Roman"/>
          <w:kern w:val="0"/>
          <w:sz w:val="20"/>
          <w:szCs w:val="20"/>
        </w:rPr>
        <w:t>UplinkCommon</w:t>
      </w:r>
      <w:proofErr w:type="spellEnd"/>
      <w:r w:rsidR="0073439D">
        <w:rPr>
          <w:rFonts w:ascii="Times New Roman" w:eastAsia="微软雅黑" w:hAnsi="Times New Roman" w:cs="Times New Roman"/>
          <w:kern w:val="0"/>
          <w:sz w:val="20"/>
          <w:szCs w:val="20"/>
        </w:rPr>
        <w:t>, and the RSRP-range is defined in TS 38.133[3]</w:t>
      </w:r>
      <w:r w:rsidR="00D1122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. Generally, the coverage requirement of Msg3 is higher than common PUCCH, </w:t>
      </w:r>
      <w:r w:rsidR="00F7635B">
        <w:rPr>
          <w:rFonts w:ascii="Times New Roman" w:eastAsia="微软雅黑" w:hAnsi="Times New Roman" w:cs="Times New Roman"/>
          <w:kern w:val="0"/>
          <w:sz w:val="20"/>
          <w:szCs w:val="20"/>
        </w:rPr>
        <w:t>in other words, the RSRP-threshold of Msg3 repetition should be higher than common PUCCH repetition.</w:t>
      </w:r>
      <w:r w:rsidR="00562180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And if relative value is adopted, it should be a negative value. </w:t>
      </w:r>
      <w:r w:rsidR="00A6779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Assuming that </w:t>
      </w:r>
      <w:r w:rsidR="00A67793" w:rsidRPr="00A67793">
        <w:rPr>
          <w:rFonts w:ascii="Times New Roman" w:eastAsia="微软雅黑" w:hAnsi="Times New Roman" w:cs="Times New Roman"/>
          <w:kern w:val="0"/>
          <w:sz w:val="20"/>
          <w:szCs w:val="20"/>
        </w:rPr>
        <w:t>RSRP_18</w:t>
      </w:r>
      <w:r w:rsidR="00A6779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with the value range </w:t>
      </w:r>
      <w:r w:rsidR="00A67793" w:rsidRPr="00A67793">
        <w:rPr>
          <w:rFonts w:ascii="Times New Roman" w:eastAsia="微软雅黑" w:hAnsi="Times New Roman" w:cs="Times New Roman"/>
          <w:kern w:val="0"/>
          <w:sz w:val="20"/>
          <w:szCs w:val="20"/>
        </w:rPr>
        <w:t>-139≤ RSRP&lt;-138</w:t>
      </w:r>
      <w:r w:rsidR="00A6779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is selected as the RSRP-threshold of Msg3 repetition and -2dB is selected as the differential value. Then the RSRP-threshold would be -141≤ RSRP&lt;-140 which is not in range of L1-RSRP</w:t>
      </w:r>
      <w:r w:rsidR="00D93558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or not valid</w:t>
      </w:r>
      <w:r w:rsidR="00BA6D34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which is inconsistent with </w:t>
      </w:r>
      <w:r w:rsidR="00BA6D34">
        <w:rPr>
          <w:rFonts w:ascii="Times New Roman" w:eastAsia="微软雅黑" w:hAnsi="Times New Roman" w:cs="Times New Roman"/>
          <w:kern w:val="0"/>
          <w:sz w:val="20"/>
          <w:szCs w:val="20"/>
        </w:rPr>
        <w:lastRenderedPageBreak/>
        <w:t>the agreements that the range of the RSRP threshold for PUCCH repetition is same with the range of the RSRP threshold for R17 Msg3 repetition.</w:t>
      </w:r>
    </w:p>
    <w:p w14:paraId="6DFD4D27" w14:textId="0D3A51F5" w:rsidR="00B1509B" w:rsidRDefault="00BA6D34" w:rsidP="0044752C">
      <w:pPr>
        <w:spacing w:before="120"/>
        <w:rPr>
          <w:rFonts w:ascii="Times New Roman" w:eastAsia="微软雅黑" w:hAnsi="Times New Roman" w:cs="Times New Roman"/>
          <w:kern w:val="0"/>
          <w:sz w:val="20"/>
          <w:szCs w:val="20"/>
        </w:rPr>
      </w:pPr>
      <w:r>
        <w:rPr>
          <w:rFonts w:ascii="Times New Roman" w:eastAsia="微软雅黑" w:hAnsi="Times New Roman" w:cs="Times New Roman"/>
          <w:kern w:val="0"/>
          <w:sz w:val="20"/>
          <w:szCs w:val="20"/>
        </w:rPr>
        <w:t>In UE feature</w:t>
      </w:r>
      <w:r w:rsidR="00C26ACB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perspective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>, a relative value implies that PUCCH repetition is dependent on Msg3 repetition, in other words, Msg3 repetition would be p</w:t>
      </w:r>
      <w:r w:rsidRPr="00BA6D34">
        <w:rPr>
          <w:rFonts w:ascii="Times New Roman" w:eastAsia="微软雅黑" w:hAnsi="Times New Roman" w:cs="Times New Roman"/>
          <w:kern w:val="0"/>
          <w:sz w:val="20"/>
          <w:szCs w:val="20"/>
        </w:rPr>
        <w:t>rerequisite feature groups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of common PUCCH repetition. It is not </w:t>
      </w:r>
      <w:r w:rsidR="00C26ACB">
        <w:rPr>
          <w:rFonts w:ascii="Times New Roman" w:eastAsia="微软雅黑" w:hAnsi="Times New Roman" w:cs="Times New Roman"/>
          <w:kern w:val="0"/>
          <w:sz w:val="20"/>
          <w:szCs w:val="20"/>
        </w:rPr>
        <w:t>preferred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to bound those two features together.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A6D34" w14:paraId="04BE9FF6" w14:textId="77777777" w:rsidTr="00BA6D34">
        <w:tc>
          <w:tcPr>
            <w:tcW w:w="9060" w:type="dxa"/>
          </w:tcPr>
          <w:p w14:paraId="0E8B48B0" w14:textId="587A4E50" w:rsidR="00BA6D34" w:rsidRPr="00C0503E" w:rsidRDefault="00BA6D34" w:rsidP="00BA6D34">
            <w:pPr>
              <w:pStyle w:val="TH"/>
            </w:pPr>
            <w:r w:rsidRPr="00C0503E">
              <w:rPr>
                <w:i/>
              </w:rPr>
              <w:lastRenderedPageBreak/>
              <w:t>RSRP-Range</w:t>
            </w:r>
            <w:r w:rsidRPr="00C0503E">
              <w:t xml:space="preserve"> information element</w:t>
            </w:r>
            <w:r>
              <w:t xml:space="preserve"> </w:t>
            </w:r>
            <w:r w:rsidRPr="00BA6D34">
              <w:t>[2, TS 38.331]</w:t>
            </w:r>
          </w:p>
          <w:p w14:paraId="10704AED" w14:textId="77777777" w:rsidR="00BA6D34" w:rsidRPr="00C0503E" w:rsidRDefault="00BA6D34" w:rsidP="00BA6D34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14:paraId="3EF72869" w14:textId="77777777" w:rsidR="00BA6D34" w:rsidRPr="00C0503E" w:rsidRDefault="00BA6D34" w:rsidP="00BA6D34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TAG-RSRP-RANGE-START</w:t>
            </w:r>
          </w:p>
          <w:p w14:paraId="2AD61478" w14:textId="77777777" w:rsidR="00BA6D34" w:rsidRPr="00C0503E" w:rsidRDefault="00BA6D34" w:rsidP="00BA6D34">
            <w:pPr>
              <w:pStyle w:val="PL"/>
            </w:pPr>
          </w:p>
          <w:p w14:paraId="71DC0EA4" w14:textId="77777777" w:rsidR="00BA6D34" w:rsidRPr="00C0503E" w:rsidRDefault="00BA6D34" w:rsidP="00BA6D34">
            <w:pPr>
              <w:pStyle w:val="PL"/>
            </w:pPr>
            <w:r w:rsidRPr="00C0503E">
              <w:t xml:space="preserve">RSRP-Range ::=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>(0..127)</w:t>
            </w:r>
          </w:p>
          <w:p w14:paraId="222A9B9F" w14:textId="77777777" w:rsidR="00BA6D34" w:rsidRPr="00C0503E" w:rsidRDefault="00BA6D34" w:rsidP="00BA6D34">
            <w:pPr>
              <w:pStyle w:val="PL"/>
            </w:pPr>
          </w:p>
          <w:p w14:paraId="57A0E7EB" w14:textId="77777777" w:rsidR="00BA6D34" w:rsidRPr="00C0503E" w:rsidRDefault="00BA6D34" w:rsidP="00BA6D34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TAG-RSRP-RANGE-STOP</w:t>
            </w:r>
          </w:p>
          <w:p w14:paraId="52EE154F" w14:textId="77777777" w:rsidR="00BA6D34" w:rsidRPr="00C0503E" w:rsidRDefault="00BA6D34" w:rsidP="00BA6D34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14:paraId="1B3C4C96" w14:textId="6EA940B6" w:rsidR="00BA6D34" w:rsidRPr="009C5807" w:rsidRDefault="00BA6D34" w:rsidP="00BA6D34">
            <w:pPr>
              <w:pStyle w:val="TH"/>
            </w:pPr>
            <w:r w:rsidRPr="009C5807">
              <w:t>Table 10.1.6.1-1: SS-RSRP and CSI-RSRP measurement report mapping</w:t>
            </w:r>
            <w:r>
              <w:rPr>
                <w:rFonts w:ascii="Times New Roman" w:eastAsia="微软雅黑" w:hAnsi="Times New Roman"/>
              </w:rPr>
              <w:t>[3, TS 38.</w:t>
            </w:r>
            <w:r w:rsidRPr="00153873">
              <w:rPr>
                <w:rFonts w:ascii="Times New Roman" w:eastAsia="微软雅黑" w:hAnsi="Times New Roman"/>
              </w:rPr>
              <w:t>1</w:t>
            </w:r>
            <w:r>
              <w:rPr>
                <w:rFonts w:ascii="Times New Roman" w:eastAsia="微软雅黑" w:hAnsi="Times New Roman"/>
              </w:rPr>
              <w:t>33</w:t>
            </w:r>
            <w:r w:rsidRPr="00153873">
              <w:rPr>
                <w:rFonts w:ascii="Times New Roman" w:eastAsia="微软雅黑" w:hAnsi="Times New Roman"/>
              </w:rPr>
              <w:t>]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0"/>
              <w:gridCol w:w="2154"/>
              <w:gridCol w:w="2268"/>
              <w:gridCol w:w="710"/>
            </w:tblGrid>
            <w:tr w:rsidR="00BA6D34" w:rsidRPr="009C5807" w14:paraId="6B21128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7352C565" w14:textId="77777777" w:rsidR="00BA6D34" w:rsidRPr="009C5807" w:rsidRDefault="00BA6D34" w:rsidP="00BA6D34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Reported value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496BA8A7" w14:textId="77777777" w:rsidR="00BA6D34" w:rsidRPr="009C5807" w:rsidRDefault="00BA6D34" w:rsidP="00BA6D34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Measured quantity value (L3 SS-RSRP)</w:t>
                  </w:r>
                  <w:r>
                    <w:rPr>
                      <w:rFonts w:hint="eastAsia"/>
                      <w:lang w:eastAsia="zh-CN"/>
                    </w:rPr>
                    <w:t xml:space="preserve"> and CSI-RSRP</w:t>
                  </w:r>
                </w:p>
              </w:tc>
              <w:tc>
                <w:tcPr>
                  <w:tcW w:w="2268" w:type="dxa"/>
                </w:tcPr>
                <w:p w14:paraId="4231FD56" w14:textId="77777777" w:rsidR="00BA6D34" w:rsidRPr="009C5807" w:rsidRDefault="00BA6D34" w:rsidP="00BA6D34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Measured quantity value (L1 SS-RSRP and CSI-RSRP)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2D0B0F3" w14:textId="77777777" w:rsidR="00BA6D34" w:rsidRPr="009C5807" w:rsidRDefault="00BA6D34" w:rsidP="00BA6D34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Unit</w:t>
                  </w:r>
                </w:p>
              </w:tc>
            </w:tr>
            <w:tr w:rsidR="00BA6D34" w:rsidRPr="009C5807" w14:paraId="39B010EF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6ED16E8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RSRP_0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73894F8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SS-RSRP&lt;-156</w:t>
                  </w:r>
                </w:p>
              </w:tc>
              <w:tc>
                <w:tcPr>
                  <w:tcW w:w="2268" w:type="dxa"/>
                </w:tcPr>
                <w:p w14:paraId="75BE1529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83EBB9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5AF2DDF8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328682A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6D502F9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-156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SS-RSRP&lt;-155</w:t>
                  </w:r>
                </w:p>
              </w:tc>
              <w:tc>
                <w:tcPr>
                  <w:tcW w:w="2268" w:type="dxa"/>
                </w:tcPr>
                <w:p w14:paraId="383EA0A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55A5F69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E49B7A1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323A536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RSRP_2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029D736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-155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SS-RSRP&lt;-154</w:t>
                  </w:r>
                </w:p>
              </w:tc>
              <w:tc>
                <w:tcPr>
                  <w:tcW w:w="2268" w:type="dxa"/>
                </w:tcPr>
                <w:p w14:paraId="6D5FFA1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60B65B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1FEE6756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7D16846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RSRP_3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63E1AF3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-154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SS-RSRP&lt;-153</w:t>
                  </w:r>
                </w:p>
              </w:tc>
              <w:tc>
                <w:tcPr>
                  <w:tcW w:w="2268" w:type="dxa"/>
                </w:tcPr>
                <w:p w14:paraId="640AD3E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0E70FED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7FEB72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17FF1C2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RSRP_4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30E873D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-153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SS-RSRP&lt;-152</w:t>
                  </w:r>
                </w:p>
              </w:tc>
              <w:tc>
                <w:tcPr>
                  <w:tcW w:w="2268" w:type="dxa"/>
                </w:tcPr>
                <w:p w14:paraId="60B1C1B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E629BC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15A73F37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11C5EE5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RSRP_5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7154A9B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-152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SS-RSRP&lt;-151</w:t>
                  </w:r>
                </w:p>
              </w:tc>
              <w:tc>
                <w:tcPr>
                  <w:tcW w:w="2268" w:type="dxa"/>
                </w:tcPr>
                <w:p w14:paraId="58008B5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27EEF7D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6EF1F95D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4C30CC5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RSRP_6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071CEC2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-151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SS-RSRP&lt;-150</w:t>
                  </w:r>
                </w:p>
              </w:tc>
              <w:tc>
                <w:tcPr>
                  <w:tcW w:w="2268" w:type="dxa"/>
                </w:tcPr>
                <w:p w14:paraId="7B9C118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2D59F3F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BC6A6AF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53F8576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RSRP_7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793EC72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-150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SS-RSRP&lt;-149</w:t>
                  </w:r>
                </w:p>
              </w:tc>
              <w:tc>
                <w:tcPr>
                  <w:tcW w:w="2268" w:type="dxa"/>
                </w:tcPr>
                <w:p w14:paraId="786A820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290BFBC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28DED8F9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1EF5538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RSRP_8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4493291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-149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SS-RSRP&lt;-148</w:t>
                  </w:r>
                </w:p>
              </w:tc>
              <w:tc>
                <w:tcPr>
                  <w:tcW w:w="2268" w:type="dxa"/>
                </w:tcPr>
                <w:p w14:paraId="5C9CC554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054AFD2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6CFD117B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0836A27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RSRP_9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3302CF0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-148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SS-RSRP&lt;-147</w:t>
                  </w:r>
                </w:p>
              </w:tc>
              <w:tc>
                <w:tcPr>
                  <w:tcW w:w="2268" w:type="dxa"/>
                </w:tcPr>
                <w:p w14:paraId="0DCCEA55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0946677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07244CBD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43948B2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RSRP_10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34AC21F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-147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SS-RSRP&lt;-146</w:t>
                  </w:r>
                </w:p>
              </w:tc>
              <w:tc>
                <w:tcPr>
                  <w:tcW w:w="2268" w:type="dxa"/>
                </w:tcPr>
                <w:p w14:paraId="4AA04B7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027CC1D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07AA8DF7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16A0B20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2DDA65F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-146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SS-RSRP&lt;-145</w:t>
                  </w:r>
                </w:p>
              </w:tc>
              <w:tc>
                <w:tcPr>
                  <w:tcW w:w="2268" w:type="dxa"/>
                </w:tcPr>
                <w:p w14:paraId="2E867E8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78AFB47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14AAC4D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3514E11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7D0B4D0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-145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SS-RSRP&lt;-144</w:t>
                  </w:r>
                </w:p>
              </w:tc>
              <w:tc>
                <w:tcPr>
                  <w:tcW w:w="2268" w:type="dxa"/>
                </w:tcPr>
                <w:p w14:paraId="3597B99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8B70BC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EA37EA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68C0E0D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RSRP_13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4A7F3E6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-144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SS-RSRP&lt;-143</w:t>
                  </w:r>
                </w:p>
              </w:tc>
              <w:tc>
                <w:tcPr>
                  <w:tcW w:w="2268" w:type="dxa"/>
                </w:tcPr>
                <w:p w14:paraId="0E8AA1A9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77687D8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23117378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613F9155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RSRP_14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5EB745A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-143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SS-RSRP&lt;-142</w:t>
                  </w:r>
                </w:p>
              </w:tc>
              <w:tc>
                <w:tcPr>
                  <w:tcW w:w="2268" w:type="dxa"/>
                </w:tcPr>
                <w:p w14:paraId="37F8782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5226518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6CD6F1E2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6F877F8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RSRP_15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3C3391E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-142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 xml:space="preserve"> SS-RSRP&lt;-141</w:t>
                  </w:r>
                </w:p>
              </w:tc>
              <w:tc>
                <w:tcPr>
                  <w:tcW w:w="2268" w:type="dxa"/>
                </w:tcPr>
                <w:p w14:paraId="2171A93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2076138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59D24F5E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0D0A69E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RSRP_16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638CC37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-141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SS-RSRP&lt;-140</w:t>
                  </w:r>
                </w:p>
              </w:tc>
              <w:tc>
                <w:tcPr>
                  <w:tcW w:w="2268" w:type="dxa"/>
                </w:tcPr>
                <w:p w14:paraId="2A33873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RSRP&lt;-140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15D6504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6401B082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743B9CF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RSRP_17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E029FE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-140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SS-RSRP&lt;-139</w:t>
                  </w:r>
                </w:p>
              </w:tc>
              <w:tc>
                <w:tcPr>
                  <w:tcW w:w="2268" w:type="dxa"/>
                </w:tcPr>
                <w:p w14:paraId="35BE376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-140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rPr>
                      <w:lang w:eastAsia="ko-KR"/>
                    </w:rPr>
                    <w:t>RSRP&lt;-139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5D60C20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D119606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2FDD5D1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RSRP_18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5A4A2555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-139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SS-RSRP&lt;-138</w:t>
                  </w:r>
                </w:p>
              </w:tc>
              <w:tc>
                <w:tcPr>
                  <w:tcW w:w="2268" w:type="dxa"/>
                </w:tcPr>
                <w:p w14:paraId="69871B1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-139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RSRP&lt;-138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7F286E04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2418A95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36B546B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…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6366887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…</w:t>
                  </w:r>
                </w:p>
              </w:tc>
              <w:tc>
                <w:tcPr>
                  <w:tcW w:w="2268" w:type="dxa"/>
                </w:tcPr>
                <w:p w14:paraId="6F8EEB1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58DEB13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…</w:t>
                  </w:r>
                </w:p>
              </w:tc>
            </w:tr>
            <w:tr w:rsidR="00BA6D34" w:rsidRPr="009C5807" w14:paraId="1298DCA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576E5CC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RSRP_111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3FEA38C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-46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SS-RSRP&lt;-45</w:t>
                  </w:r>
                </w:p>
              </w:tc>
              <w:tc>
                <w:tcPr>
                  <w:tcW w:w="2268" w:type="dxa"/>
                </w:tcPr>
                <w:p w14:paraId="1791E9A4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-46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RSRP&lt;-45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53BCF1E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24AA01AA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0D567D5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RSRP_112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4A1337B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-45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SS-RSRP&lt;-44</w:t>
                  </w:r>
                </w:p>
              </w:tc>
              <w:tc>
                <w:tcPr>
                  <w:tcW w:w="2268" w:type="dxa"/>
                </w:tcPr>
                <w:p w14:paraId="5E4C46E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-45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RSRP</w:t>
                  </w:r>
                  <w:r w:rsidRPr="009C5807">
                    <w:rPr>
                      <w:lang w:eastAsia="ko-KR"/>
                    </w:rPr>
                    <w:t>&lt;-44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2F4928A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51CB6232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290E8C8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RSRP_113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E330D7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-44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SS-RSRP&lt;-43</w:t>
                  </w:r>
                </w:p>
              </w:tc>
              <w:tc>
                <w:tcPr>
                  <w:tcW w:w="2268" w:type="dxa"/>
                </w:tcPr>
                <w:p w14:paraId="7798349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-44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RSRP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2526850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958D1C8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0282F88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RSRP_114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7584F6C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-43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SS-RSRP&lt;-42</w:t>
                  </w:r>
                </w:p>
              </w:tc>
              <w:tc>
                <w:tcPr>
                  <w:tcW w:w="2268" w:type="dxa"/>
                </w:tcPr>
                <w:p w14:paraId="08FC492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518F165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0F80144E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5F74DF1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RSRP_115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1A0464F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-42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SS-RSRP&lt;-41</w:t>
                  </w:r>
                </w:p>
              </w:tc>
              <w:tc>
                <w:tcPr>
                  <w:tcW w:w="2268" w:type="dxa"/>
                </w:tcPr>
                <w:p w14:paraId="1CB6185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10CFD08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138341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3F97A37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RSRP_116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3766EFBC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-41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SS-RSRP&lt;-40</w:t>
                  </w:r>
                </w:p>
              </w:tc>
              <w:tc>
                <w:tcPr>
                  <w:tcW w:w="2268" w:type="dxa"/>
                </w:tcPr>
                <w:p w14:paraId="0307E18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6063D6E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F210825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1433FF0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RSRP_117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9CA5AF9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-40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SS-RSRP&lt;-39</w:t>
                  </w:r>
                </w:p>
              </w:tc>
              <w:tc>
                <w:tcPr>
                  <w:tcW w:w="2268" w:type="dxa"/>
                </w:tcPr>
                <w:p w14:paraId="5310D03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4711561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EBE4338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3142787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RSRP_118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5E134A69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-39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SS-RSRP&lt;-38</w:t>
                  </w:r>
                </w:p>
              </w:tc>
              <w:tc>
                <w:tcPr>
                  <w:tcW w:w="2268" w:type="dxa"/>
                </w:tcPr>
                <w:p w14:paraId="251A834D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052BDCB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33AE18AC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6425C22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RSRP_119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1795B03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-38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SS-RSRP&lt;-37</w:t>
                  </w:r>
                </w:p>
              </w:tc>
              <w:tc>
                <w:tcPr>
                  <w:tcW w:w="2268" w:type="dxa"/>
                </w:tcPr>
                <w:p w14:paraId="6496700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7A55411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4BD537AB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38F53CC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RSRP_120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3328696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-37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SS-RSRP&lt;-36</w:t>
                  </w:r>
                </w:p>
              </w:tc>
              <w:tc>
                <w:tcPr>
                  <w:tcW w:w="2268" w:type="dxa"/>
                </w:tcPr>
                <w:p w14:paraId="3060F54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12AE829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2336CE41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4DC5804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lastRenderedPageBreak/>
                    <w:t>RSRP_121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CD6DF8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-36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SS-RSRP&lt;-35</w:t>
                  </w:r>
                </w:p>
              </w:tc>
              <w:tc>
                <w:tcPr>
                  <w:tcW w:w="2268" w:type="dxa"/>
                </w:tcPr>
                <w:p w14:paraId="4A49758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7F2E0305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1DF3CB52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08935BC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RSRP_122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18346B5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-35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SS-RSRP&lt;-34</w:t>
                  </w:r>
                </w:p>
              </w:tc>
              <w:tc>
                <w:tcPr>
                  <w:tcW w:w="2268" w:type="dxa"/>
                </w:tcPr>
                <w:p w14:paraId="2E0682C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4AD30F03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7773261E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2CCBCB7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RSRP_123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149D42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-34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SS-RSRP&lt;-33</w:t>
                  </w:r>
                </w:p>
              </w:tc>
              <w:tc>
                <w:tcPr>
                  <w:tcW w:w="2268" w:type="dxa"/>
                </w:tcPr>
                <w:p w14:paraId="285B8A1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5ACCA217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65E516AA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</w:tcPr>
                <w:p w14:paraId="178A3DF8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RSRP_124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</w:tcPr>
                <w:p w14:paraId="2D780A5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-33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SS-RSRP&lt;-32</w:t>
                  </w:r>
                </w:p>
              </w:tc>
              <w:tc>
                <w:tcPr>
                  <w:tcW w:w="2268" w:type="dxa"/>
                </w:tcPr>
                <w:p w14:paraId="71309A3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</w:tcPr>
                <w:p w14:paraId="709A2E0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54001269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20A35A4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RSRP_125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35CB9D4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-32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SS-RSRP&lt;-31</w:t>
                  </w:r>
                </w:p>
              </w:tc>
              <w:tc>
                <w:tcPr>
                  <w:tcW w:w="2268" w:type="dxa"/>
                </w:tcPr>
                <w:p w14:paraId="5F5C8E51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7CCCB31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21DC82E7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21CF2CE0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RSRP_126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23F941F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-31</w:t>
                  </w:r>
                  <w:r w:rsidRPr="009C5807">
                    <w:rPr>
                      <w:rFonts w:hint="eastAsia"/>
                      <w:lang w:eastAsia="ko-KR"/>
                    </w:rPr>
                    <w:t>≤</w:t>
                  </w:r>
                  <w:r w:rsidRPr="009C5807">
                    <w:t xml:space="preserve"> </w:t>
                  </w:r>
                  <w:r w:rsidRPr="009C5807">
                    <w:rPr>
                      <w:lang w:eastAsia="ko-KR"/>
                    </w:rPr>
                    <w:t>SS-RSRP</w:t>
                  </w:r>
                </w:p>
              </w:tc>
              <w:tc>
                <w:tcPr>
                  <w:tcW w:w="2268" w:type="dxa"/>
                </w:tcPr>
                <w:p w14:paraId="2C64DAEE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342F9E6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3BBFF47E" w14:textId="77777777" w:rsidTr="00FD0022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23969536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 xml:space="preserve">RSRP_127 </w:t>
                  </w:r>
                  <w:r w:rsidRPr="009C5807">
                    <w:rPr>
                      <w:lang w:eastAsia="zh-CN"/>
                    </w:rPr>
                    <w:t>(Note)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62E7026B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Infinity</w:t>
                  </w:r>
                </w:p>
              </w:tc>
              <w:tc>
                <w:tcPr>
                  <w:tcW w:w="2268" w:type="dxa"/>
                </w:tcPr>
                <w:p w14:paraId="5354BFDA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zh-CN"/>
                    </w:rPr>
                    <w:t>Infinity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7550E722" w14:textId="77777777" w:rsidR="00BA6D34" w:rsidRPr="009C5807" w:rsidRDefault="00BA6D34" w:rsidP="00BA6D34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 w:rsidRPr="009C5807">
                    <w:rPr>
                      <w:lang w:eastAsia="ko-KR"/>
                    </w:rPr>
                    <w:t>dBm</w:t>
                  </w:r>
                  <w:proofErr w:type="spellEnd"/>
                </w:p>
              </w:tc>
            </w:tr>
            <w:tr w:rsidR="00BA6D34" w:rsidRPr="009C5807" w14:paraId="59E5C915" w14:textId="77777777" w:rsidTr="00FD0022">
              <w:trPr>
                <w:trHeight w:val="300"/>
                <w:jc w:val="center"/>
              </w:trPr>
              <w:tc>
                <w:tcPr>
                  <w:tcW w:w="6772" w:type="dxa"/>
                  <w:gridSpan w:val="4"/>
                  <w:shd w:val="clear" w:color="auto" w:fill="auto"/>
                  <w:noWrap/>
                </w:tcPr>
                <w:p w14:paraId="4E136A67" w14:textId="77777777" w:rsidR="00BA6D34" w:rsidRPr="009C5807" w:rsidRDefault="00BA6D34" w:rsidP="00BA6D34">
                  <w:pPr>
                    <w:pStyle w:val="TAN"/>
                    <w:rPr>
                      <w:lang w:eastAsia="ko-KR"/>
                    </w:rPr>
                  </w:pPr>
                  <w:r w:rsidRPr="009C5807">
                    <w:rPr>
                      <w:lang w:eastAsia="zh-CN"/>
                    </w:rPr>
                    <w:t>Note:</w:t>
                  </w:r>
                  <w:r w:rsidRPr="009C5807">
                    <w:rPr>
                      <w:sz w:val="28"/>
                      <w:lang w:val="en-US"/>
                    </w:rPr>
                    <w:tab/>
                  </w:r>
                  <w:r w:rsidRPr="009C5807">
                    <w:rPr>
                      <w:lang w:eastAsia="zh-CN"/>
                    </w:rPr>
                    <w:t>The value of RSRP_127 is applicable for RSRP threshold configured by the network as defined in TS 38.331 [2], but not for the purpose of measurement reporting.</w:t>
                  </w:r>
                </w:p>
              </w:tc>
            </w:tr>
          </w:tbl>
          <w:p w14:paraId="143307CB" w14:textId="77777777" w:rsidR="00BA6D34" w:rsidRDefault="00BA6D34" w:rsidP="0044752C">
            <w:pPr>
              <w:spacing w:before="120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5AF419C" w14:textId="4F7AFCD8" w:rsidR="00BD37B3" w:rsidRDefault="00BD37B3" w:rsidP="0044752C">
      <w:pPr>
        <w:spacing w:before="120"/>
        <w:rPr>
          <w:rFonts w:ascii="Times New Roman" w:eastAsia="微软雅黑" w:hAnsi="Times New Roman" w:cs="Times New Roman"/>
          <w:kern w:val="0"/>
          <w:sz w:val="20"/>
          <w:szCs w:val="20"/>
        </w:rPr>
      </w:pPr>
      <w:r>
        <w:rPr>
          <w:rFonts w:ascii="Times New Roman" w:eastAsia="微软雅黑" w:hAnsi="Times New Roman" w:cs="Times New Roman"/>
          <w:kern w:val="0"/>
          <w:sz w:val="20"/>
          <w:szCs w:val="20"/>
        </w:rPr>
        <w:lastRenderedPageBreak/>
        <w:t xml:space="preserve">Based on the conclusion </w:t>
      </w:r>
      <w:r w:rsidR="00182B03">
        <w:rPr>
          <w:rFonts w:ascii="Times New Roman" w:eastAsia="微软雅黑" w:hAnsi="Times New Roman" w:cs="Times New Roman"/>
          <w:kern w:val="0"/>
          <w:sz w:val="20"/>
          <w:szCs w:val="20"/>
        </w:rPr>
        <w:t>in RAN#101</w:t>
      </w:r>
      <w:r w:rsidR="00B1509B">
        <w:rPr>
          <w:rFonts w:ascii="Times New Roman" w:eastAsia="微软雅黑" w:hAnsi="Times New Roman" w:cs="Times New Roman"/>
          <w:kern w:val="0"/>
          <w:sz w:val="20"/>
          <w:szCs w:val="20"/>
        </w:rPr>
        <w:t>[4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>]</w:t>
      </w:r>
      <w:r w:rsidR="00182B0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</w:t>
      </w:r>
      <w:r w:rsidR="00182B03" w:rsidRPr="00182B03">
        <w:rPr>
          <w:rFonts w:ascii="Times New Roman" w:eastAsia="微软雅黑" w:hAnsi="Times New Roman" w:cs="Times New Roman"/>
          <w:kern w:val="0"/>
          <w:sz w:val="20"/>
          <w:szCs w:val="20"/>
        </w:rPr>
        <w:t>PUCCH repetition discussed in Rel-18 NR NTN coverage enhancement is supported for the PUCCH transmissions when dedicated PUCCH resource configuration is not provided</w:t>
      </w:r>
      <w:r w:rsidR="00182B0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so the </w:t>
      </w:r>
      <w:r w:rsidR="00182B03" w:rsidRPr="00BD37B3">
        <w:rPr>
          <w:rFonts w:ascii="Times New Roman" w:eastAsia="等线" w:hAnsi="Times New Roman" w:cs="Times New Roman"/>
          <w:sz w:val="20"/>
          <w:szCs w:val="20"/>
        </w:rPr>
        <w:t>P</w:t>
      </w:r>
      <w:r w:rsidR="00182B03" w:rsidRPr="00BD37B3">
        <w:rPr>
          <w:rFonts w:ascii="Times New Roman" w:hAnsi="Times New Roman" w:cs="Times New Roman"/>
          <w:sz w:val="20"/>
          <w:szCs w:val="20"/>
        </w:rPr>
        <w:t>UCCH repetition for Msg4 HARQ-ACK</w:t>
      </w:r>
      <w:r w:rsidR="00182B03">
        <w:rPr>
          <w:rFonts w:ascii="Times New Roman" w:hAnsi="Times New Roman" w:cs="Times New Roman"/>
          <w:sz w:val="20"/>
          <w:szCs w:val="20"/>
        </w:rPr>
        <w:t xml:space="preserve"> can be replaced with </w:t>
      </w:r>
      <w:r w:rsidR="00182B03" w:rsidRPr="00182B03">
        <w:rPr>
          <w:rFonts w:ascii="Times New Roman" w:hAnsi="Times New Roman" w:cs="Times New Roman"/>
          <w:sz w:val="20"/>
          <w:szCs w:val="20"/>
        </w:rPr>
        <w:t>PUCCH repetition for PUCCH transmissions when dedicated PUCCH resource configuration is not provided</w:t>
      </w:r>
      <w:r w:rsidR="00A66CE5">
        <w:rPr>
          <w:rFonts w:ascii="Times New Roman" w:hAnsi="Times New Roman" w:cs="Times New Roman"/>
          <w:sz w:val="20"/>
          <w:szCs w:val="20"/>
        </w:rPr>
        <w:t>.</w:t>
      </w:r>
    </w:p>
    <w:p w14:paraId="6BB457A8" w14:textId="4993CB56" w:rsidR="00EC7F4C" w:rsidRPr="00BD37B3" w:rsidRDefault="00BD37B3" w:rsidP="00BD37B3">
      <w:pPr>
        <w:spacing w:before="120"/>
        <w:rPr>
          <w:rFonts w:ascii="Times New Roman" w:eastAsia="微软雅黑" w:hAnsi="Times New Roman" w:cs="Times New Roman"/>
          <w:b/>
          <w:kern w:val="0"/>
          <w:sz w:val="20"/>
          <w:szCs w:val="20"/>
        </w:rPr>
      </w:pP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Proposal 1: The RSRP threshold for </w:t>
      </w:r>
      <w:r w:rsidR="00676FD6"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PUCCH </w:t>
      </w: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repetition </w:t>
      </w:r>
      <w:r w:rsidR="00B17326"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>when dedicated PUCCH resource configuration is not provided</w:t>
      </w:r>
      <w:r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 </w:t>
      </w: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>is signaled as an absolute value.</w:t>
      </w:r>
    </w:p>
    <w:p w14:paraId="7952A2F4" w14:textId="23C07CDC" w:rsidR="009B1738" w:rsidRPr="00327DBF" w:rsidRDefault="009B1738" w:rsidP="006F45C1">
      <w:pPr>
        <w:pStyle w:val="2"/>
        <w:widowControl/>
        <w:tabs>
          <w:tab w:val="num" w:pos="576"/>
        </w:tabs>
        <w:overflowPunct w:val="0"/>
        <w:autoSpaceDE w:val="0"/>
        <w:autoSpaceDN w:val="0"/>
        <w:adjustRightInd w:val="0"/>
        <w:spacing w:before="0"/>
        <w:ind w:left="578" w:hanging="578"/>
        <w:textAlignment w:val="baseline"/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>2.</w:t>
      </w:r>
      <w:r w:rsidR="006162F5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>2</w:t>
      </w:r>
      <w:r w:rsidRPr="00327DBF">
        <w:rPr>
          <w:rFonts w:ascii="Times New Roman" w:eastAsia="宋体" w:hAnsi="Times New Roman" w:cs="Times New Roman"/>
          <w:color w:val="auto"/>
          <w:kern w:val="0"/>
          <w:sz w:val="32"/>
          <w:szCs w:val="20"/>
          <w:lang w:val="en-GB" w:eastAsia="en-US"/>
        </w:rPr>
        <w:t xml:space="preserve"> PUSCH DMRS bundling</w:t>
      </w:r>
    </w:p>
    <w:p w14:paraId="2C079119" w14:textId="18157095" w:rsidR="00A274C7" w:rsidRPr="00A274C7" w:rsidRDefault="00A274C7" w:rsidP="00A274C7">
      <w:pPr>
        <w:spacing w:before="120"/>
        <w:rPr>
          <w:rFonts w:ascii="Times New Roman" w:eastAsia="微软雅黑" w:hAnsi="Times New Roman" w:cs="Times New Roman"/>
          <w:kern w:val="0"/>
          <w:sz w:val="20"/>
          <w:szCs w:val="20"/>
        </w:rPr>
      </w:pPr>
      <w:r w:rsidRPr="00745406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To support the </w:t>
      </w:r>
      <w:r>
        <w:rPr>
          <w:rFonts w:ascii="Times New Roman" w:eastAsia="微软雅黑" w:hAnsi="Times New Roman" w:cs="Times New Roman" w:hint="eastAsia"/>
          <w:kern w:val="0"/>
          <w:sz w:val="20"/>
          <w:szCs w:val="20"/>
        </w:rPr>
        <w:t>PUSCH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微软雅黑" w:hAnsi="Times New Roman" w:cs="Times New Roman" w:hint="eastAsia"/>
          <w:kern w:val="0"/>
          <w:sz w:val="20"/>
          <w:szCs w:val="20"/>
        </w:rPr>
        <w:t>DMRS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微软雅黑" w:hAnsi="Times New Roman" w:cs="Times New Roman" w:hint="eastAsia"/>
          <w:kern w:val="0"/>
          <w:sz w:val="20"/>
          <w:szCs w:val="20"/>
        </w:rPr>
        <w:t>bu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>ndling</w:t>
      </w:r>
      <w:r w:rsidRPr="00745406">
        <w:rPr>
          <w:rFonts w:ascii="Times New Roman" w:eastAsia="微软雅黑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 the following agreements were made in last meeting [1]: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274C7" w14:paraId="3696AE47" w14:textId="77777777" w:rsidTr="00A274C7">
        <w:tc>
          <w:tcPr>
            <w:tcW w:w="9060" w:type="dxa"/>
          </w:tcPr>
          <w:p w14:paraId="4DA89B48" w14:textId="77777777" w:rsidR="00A274C7" w:rsidRPr="00A274C7" w:rsidRDefault="00A274C7" w:rsidP="00A2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5859E98E" w14:textId="77777777" w:rsidR="00A274C7" w:rsidRPr="00A274C7" w:rsidRDefault="00A274C7" w:rsidP="00A274C7">
            <w:pPr>
              <w:snapToGrid w:val="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sz w:val="20"/>
                <w:szCs w:val="20"/>
              </w:rPr>
              <w:t>For NTN-specific PUSCH DMRS bundling,</w:t>
            </w:r>
          </w:p>
          <w:p w14:paraId="0C61C29B" w14:textId="77777777" w:rsidR="00A274C7" w:rsidRPr="00A274C7" w:rsidRDefault="00A274C7" w:rsidP="00A274C7">
            <w:pPr>
              <w:widowControl/>
              <w:numPr>
                <w:ilvl w:val="0"/>
                <w:numId w:val="4"/>
              </w:numPr>
              <w:snapToGrid w:val="0"/>
              <w:ind w:left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As UE capability report,</w:t>
            </w:r>
          </w:p>
          <w:p w14:paraId="1D737BDE" w14:textId="77777777" w:rsidR="00A274C7" w:rsidRPr="00A274C7" w:rsidRDefault="00A274C7" w:rsidP="00A274C7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UE reports the max TDW size it can support by fulfilling the phase difference limit requirement.</w:t>
            </w:r>
          </w:p>
          <w:p w14:paraId="7263B907" w14:textId="77777777" w:rsidR="00A274C7" w:rsidRPr="00A274C7" w:rsidRDefault="00A274C7" w:rsidP="00A274C7">
            <w:pPr>
              <w:widowControl/>
              <w:numPr>
                <w:ilvl w:val="2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Note: phase difference limit requirement is assumed to be at </w:t>
            </w:r>
            <w:proofErr w:type="spellStart"/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gNB</w:t>
            </w:r>
            <w:proofErr w:type="spellEnd"/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receiver from RAN1 perspective.</w:t>
            </w:r>
          </w:p>
          <w:p w14:paraId="76BE4963" w14:textId="77777777" w:rsidR="00A274C7" w:rsidRPr="00A274C7" w:rsidRDefault="00A274C7" w:rsidP="00A274C7">
            <w:pPr>
              <w:widowControl/>
              <w:numPr>
                <w:ilvl w:val="2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Details, e.g., whether FG 30-4 is used without new FG or new FG is introduced, is discussed in UE feature session.</w:t>
            </w:r>
          </w:p>
          <w:p w14:paraId="7D1240F0" w14:textId="77777777" w:rsidR="00A274C7" w:rsidRPr="00A274C7" w:rsidRDefault="00A274C7" w:rsidP="00A274C7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No consensus on whether to support Option 1d/1e/1f/1g.</w:t>
            </w:r>
          </w:p>
          <w:p w14:paraId="40523FA2" w14:textId="77777777" w:rsidR="00A274C7" w:rsidRPr="00A274C7" w:rsidRDefault="00A274C7" w:rsidP="00A274C7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E5FFADA" w14:textId="77777777" w:rsidR="00A274C7" w:rsidRPr="00A274C7" w:rsidRDefault="00A274C7" w:rsidP="00A2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038B50C1" w14:textId="4AA3A7BF" w:rsidR="00A274C7" w:rsidRDefault="00A274C7" w:rsidP="00926260">
            <w:pPr>
              <w:snapToGrid w:val="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sz w:val="20"/>
                <w:szCs w:val="20"/>
              </w:rPr>
              <w:t>For NTN-specific PUSCH DMRS bundling, a</w:t>
            </w: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ctual TDW is determined by the existing events and no additional event is defined.</w:t>
            </w:r>
          </w:p>
          <w:p w14:paraId="03672308" w14:textId="77777777" w:rsidR="007413D3" w:rsidRPr="00A274C7" w:rsidRDefault="007413D3" w:rsidP="0092626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  <w:p w14:paraId="12A59E22" w14:textId="77777777" w:rsidR="00A274C7" w:rsidRPr="00A274C7" w:rsidRDefault="00A274C7" w:rsidP="00A274C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b/>
                <w:sz w:val="20"/>
                <w:szCs w:val="20"/>
              </w:rPr>
              <w:t>Conclusion</w:t>
            </w:r>
          </w:p>
          <w:p w14:paraId="76B043A8" w14:textId="77777777" w:rsidR="00A274C7" w:rsidRPr="00A274C7" w:rsidRDefault="00A274C7" w:rsidP="00A274C7">
            <w:pPr>
              <w:snapToGrid w:val="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hAnsi="Times New Roman" w:cs="Times New Roman"/>
                <w:sz w:val="20"/>
                <w:szCs w:val="20"/>
              </w:rPr>
              <w:t xml:space="preserve">For NTN-specific PUSCH DMRS bundling, </w:t>
            </w:r>
          </w:p>
          <w:p w14:paraId="632084E8" w14:textId="77777777" w:rsidR="00A274C7" w:rsidRPr="00A274C7" w:rsidRDefault="00A274C7" w:rsidP="00A274C7">
            <w:pPr>
              <w:widowControl/>
              <w:numPr>
                <w:ilvl w:val="0"/>
                <w:numId w:val="4"/>
              </w:numPr>
              <w:snapToGrid w:val="0"/>
              <w:ind w:left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For UE assistance information (i.e., report by signaling other than UE capability report),</w:t>
            </w:r>
          </w:p>
          <w:p w14:paraId="3259B58D" w14:textId="105F1863" w:rsidR="00A274C7" w:rsidRPr="00A274C7" w:rsidRDefault="00A274C7" w:rsidP="00DE5376">
            <w:pPr>
              <w:widowControl/>
              <w:numPr>
                <w:ilvl w:val="1"/>
                <w:numId w:val="4"/>
              </w:numPr>
              <w:snapToGrid w:val="0"/>
              <w:jc w:val="left"/>
              <w:rPr>
                <w:rFonts w:ascii="Times New Roman" w:hAnsi="Times New Roman" w:cs="Times New Roman"/>
                <w:szCs w:val="16"/>
              </w:rPr>
            </w:pPr>
            <w:r w:rsidRPr="00A274C7">
              <w:rPr>
                <w:rFonts w:ascii="Times New Roman" w:eastAsia="等线" w:hAnsi="Times New Roman" w:cs="Times New Roman"/>
                <w:sz w:val="20"/>
                <w:szCs w:val="20"/>
              </w:rPr>
              <w:t>No consensus on whether to support Option 2b/2c/2d</w:t>
            </w:r>
          </w:p>
        </w:tc>
      </w:tr>
    </w:tbl>
    <w:p w14:paraId="56634C09" w14:textId="0B193B12" w:rsidR="0059222E" w:rsidRDefault="003E1DCE" w:rsidP="00DE5376">
      <w:pPr>
        <w:rPr>
          <w:rFonts w:ascii="Times New Roman" w:eastAsia="微软雅黑" w:hAnsi="Times New Roman" w:cs="Times New Roman"/>
          <w:kern w:val="0"/>
          <w:sz w:val="20"/>
        </w:rPr>
      </w:pPr>
      <w:r>
        <w:rPr>
          <w:rFonts w:ascii="Times New Roman" w:eastAsia="微软雅黑" w:hAnsi="Times New Roman" w:cs="Times New Roman"/>
          <w:kern w:val="0"/>
          <w:sz w:val="20"/>
        </w:rPr>
        <w:t xml:space="preserve">For NTN-specific PUSCH DMRS bundling, option 1a and option 1b would be discussed in UE feature session, and no consensus on option 1d/1e/1f/1g. </w:t>
      </w:r>
      <w:r w:rsidR="00DE5376">
        <w:rPr>
          <w:rFonts w:ascii="Times New Roman" w:eastAsia="微软雅黑" w:hAnsi="Times New Roman" w:cs="Times New Roman"/>
          <w:kern w:val="0"/>
          <w:sz w:val="20"/>
        </w:rPr>
        <w:t>For option 1c,</w:t>
      </w:r>
      <w:r w:rsidR="00DA7EF5" w:rsidDel="00DA7EF5">
        <w:rPr>
          <w:rFonts w:ascii="Times New Roman" w:eastAsia="微软雅黑" w:hAnsi="Times New Roman" w:cs="Times New Roman"/>
          <w:kern w:val="0"/>
          <w:sz w:val="20"/>
        </w:rPr>
        <w:t xml:space="preserve"> </w:t>
      </w:r>
      <w:r w:rsidR="00DE5376" w:rsidRPr="00327DBF">
        <w:rPr>
          <w:rFonts w:ascii="Times New Roman" w:eastAsia="微软雅黑" w:hAnsi="Times New Roman" w:cs="Times New Roman"/>
          <w:kern w:val="0"/>
          <w:sz w:val="20"/>
        </w:rPr>
        <w:t>the coverage requirement can be met only when sufficient TDW size is assumed for PUSCH DMRS bundling</w:t>
      </w:r>
      <w:r w:rsidR="00DA7EF5">
        <w:rPr>
          <w:rFonts w:ascii="Times New Roman" w:eastAsia="微软雅黑" w:hAnsi="Times New Roman" w:cs="Times New Roman"/>
          <w:kern w:val="0"/>
          <w:sz w:val="20"/>
        </w:rPr>
        <w:t xml:space="preserve"> a</w:t>
      </w:r>
      <w:r w:rsidR="00DA7EF5" w:rsidRPr="00327DBF">
        <w:rPr>
          <w:rFonts w:ascii="Times New Roman" w:eastAsia="微软雅黑" w:hAnsi="Times New Roman" w:cs="Times New Roman"/>
          <w:kern w:val="0"/>
          <w:sz w:val="20"/>
        </w:rPr>
        <w:t xml:space="preserve">s concluded in </w:t>
      </w:r>
      <w:r w:rsidR="00DA7EF5">
        <w:rPr>
          <w:rFonts w:ascii="Times New Roman" w:eastAsia="微软雅黑" w:hAnsi="Times New Roman" w:cs="Times New Roman"/>
          <w:kern w:val="0"/>
          <w:sz w:val="20"/>
        </w:rPr>
        <w:t>RAN1#111</w:t>
      </w:r>
      <w:r w:rsidR="00DA7EF5" w:rsidRPr="00327DBF">
        <w:rPr>
          <w:rFonts w:ascii="Times New Roman" w:eastAsia="微软雅黑" w:hAnsi="Times New Roman" w:cs="Times New Roman"/>
          <w:kern w:val="0"/>
          <w:sz w:val="20"/>
        </w:rPr>
        <w:t xml:space="preserve"> meeting</w:t>
      </w:r>
      <w:r w:rsidR="008C5AEE">
        <w:rPr>
          <w:rFonts w:ascii="Times New Roman" w:eastAsia="微软雅黑" w:hAnsi="Times New Roman" w:cs="Times New Roman"/>
          <w:kern w:val="0"/>
          <w:sz w:val="20"/>
        </w:rPr>
        <w:t xml:space="preserve"> [5</w:t>
      </w:r>
      <w:r w:rsidR="00DA7EF5">
        <w:rPr>
          <w:rFonts w:ascii="Times New Roman" w:eastAsia="微软雅黑" w:hAnsi="Times New Roman" w:cs="Times New Roman"/>
          <w:kern w:val="0"/>
          <w:sz w:val="20"/>
        </w:rPr>
        <w:t>]</w:t>
      </w:r>
      <w:r w:rsidR="00DE5376" w:rsidRPr="00327DBF">
        <w:rPr>
          <w:rFonts w:ascii="Times New Roman" w:eastAsia="微软雅黑" w:hAnsi="Times New Roman" w:cs="Times New Roman"/>
          <w:kern w:val="0"/>
          <w:sz w:val="20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222E" w14:paraId="354F7F0A" w14:textId="77777777" w:rsidTr="0059222E">
        <w:tc>
          <w:tcPr>
            <w:tcW w:w="9060" w:type="dxa"/>
          </w:tcPr>
          <w:p w14:paraId="45C98085" w14:textId="77777777" w:rsidR="0059222E" w:rsidRPr="00DB7150" w:rsidRDefault="0059222E" w:rsidP="0082330D">
            <w:pPr>
              <w:tabs>
                <w:tab w:val="num" w:pos="720"/>
              </w:tabs>
              <w:rPr>
                <w:rFonts w:ascii="Times New Roman" w:hAnsi="Times New Roman" w:cs="Times New Roman"/>
              </w:rPr>
            </w:pPr>
            <w:r w:rsidRPr="00DB7150">
              <w:rPr>
                <w:rFonts w:ascii="Times New Roman" w:hAnsi="Times New Roman" w:cs="Times New Roman"/>
                <w:b/>
                <w:bCs/>
                <w:lang w:val="en-GB"/>
              </w:rPr>
              <w:t>Conclusion</w:t>
            </w:r>
          </w:p>
          <w:p w14:paraId="5E5438A5" w14:textId="77777777" w:rsidR="0059222E" w:rsidRPr="00DB7150" w:rsidRDefault="0059222E" w:rsidP="0082330D">
            <w:pPr>
              <w:numPr>
                <w:ilvl w:val="0"/>
                <w:numId w:val="16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 w:rsidRPr="00DB7150">
              <w:rPr>
                <w:rFonts w:ascii="Times New Roman" w:hAnsi="Times New Roman" w:cs="Times New Roman"/>
              </w:rPr>
              <w:t>RAN1 concluded that PUSCH DMRS bundling with sufficient TDW size should be applicable in NTN to meet the performance requirement for VoIP</w:t>
            </w:r>
          </w:p>
          <w:p w14:paraId="600DF2F9" w14:textId="77777777" w:rsidR="0059222E" w:rsidRPr="00DB7150" w:rsidRDefault="0059222E" w:rsidP="0082330D">
            <w:pPr>
              <w:numPr>
                <w:ilvl w:val="1"/>
                <w:numId w:val="16"/>
              </w:numPr>
              <w:tabs>
                <w:tab w:val="num" w:pos="2160"/>
              </w:tabs>
              <w:rPr>
                <w:rFonts w:ascii="Times New Roman" w:hAnsi="Times New Roman" w:cs="Times New Roman"/>
              </w:rPr>
            </w:pPr>
            <w:r w:rsidRPr="00DB7150">
              <w:rPr>
                <w:rFonts w:ascii="Times New Roman" w:hAnsi="Times New Roman" w:cs="Times New Roman"/>
              </w:rPr>
              <w:t>FFS: How to determine TDW size, including UE capability.</w:t>
            </w:r>
          </w:p>
          <w:p w14:paraId="48EC88F8" w14:textId="65B0ED8B" w:rsidR="0059222E" w:rsidRPr="00883A51" w:rsidRDefault="0059222E" w:rsidP="0082330D">
            <w:pPr>
              <w:numPr>
                <w:ilvl w:val="1"/>
                <w:numId w:val="16"/>
              </w:numPr>
            </w:pPr>
            <w:r w:rsidRPr="00DB7150">
              <w:rPr>
                <w:rFonts w:ascii="Times New Roman" w:hAnsi="Times New Roman" w:cs="Times New Roman"/>
              </w:rPr>
              <w:t xml:space="preserve">Note: The above does not mean the performance requirements will be satisfied with DMRS </w:t>
            </w:r>
            <w:r w:rsidRPr="00DB7150">
              <w:rPr>
                <w:rFonts w:ascii="Times New Roman" w:hAnsi="Times New Roman" w:cs="Times New Roman"/>
              </w:rPr>
              <w:lastRenderedPageBreak/>
              <w:t>bundling</w:t>
            </w:r>
          </w:p>
        </w:tc>
      </w:tr>
    </w:tbl>
    <w:p w14:paraId="6452B52F" w14:textId="2724E528" w:rsidR="00DE5376" w:rsidRPr="00327DBF" w:rsidRDefault="00DE5376" w:rsidP="009C7D8E">
      <w:pPr>
        <w:spacing w:before="120" w:after="120"/>
        <w:rPr>
          <w:rFonts w:ascii="Times New Roman" w:eastAsia="微软雅黑" w:hAnsi="Times New Roman" w:cs="Times New Roman"/>
          <w:kern w:val="0"/>
          <w:sz w:val="20"/>
        </w:rPr>
      </w:pPr>
      <w:r w:rsidRPr="00327DBF">
        <w:rPr>
          <w:rFonts w:ascii="Times New Roman" w:eastAsia="微软雅黑" w:hAnsi="Times New Roman" w:cs="Times New Roman"/>
          <w:kern w:val="0"/>
          <w:sz w:val="20"/>
        </w:rPr>
        <w:lastRenderedPageBreak/>
        <w:t xml:space="preserve">However, the duration that UE can maintain phase continuity is decreased with the decrease of angle between UE and satellite. Antenna switching can be considered as </w:t>
      </w:r>
      <w:r w:rsidR="00DA7EF5">
        <w:rPr>
          <w:rFonts w:ascii="Times New Roman" w:eastAsia="微软雅黑" w:hAnsi="Times New Roman" w:cs="Times New Roman"/>
          <w:kern w:val="0"/>
          <w:sz w:val="20"/>
        </w:rPr>
        <w:t xml:space="preserve">a </w:t>
      </w:r>
      <w:r w:rsidRPr="00327DBF">
        <w:rPr>
          <w:rFonts w:ascii="Times New Roman" w:eastAsia="微软雅黑" w:hAnsi="Times New Roman" w:cs="Times New Roman"/>
          <w:kern w:val="0"/>
          <w:sz w:val="20"/>
        </w:rPr>
        <w:t xml:space="preserve">complementary solution </w:t>
      </w:r>
      <w:r w:rsidR="00647C0C">
        <w:rPr>
          <w:rFonts w:ascii="Times New Roman" w:eastAsia="微软雅黑" w:hAnsi="Times New Roman" w:cs="Times New Roman"/>
          <w:kern w:val="0"/>
          <w:sz w:val="20"/>
        </w:rPr>
        <w:t xml:space="preserve">when TDW size is not sufficient, and UE can perform antenna switching during the TDW gap. </w:t>
      </w:r>
    </w:p>
    <w:p w14:paraId="00CBB2D7" w14:textId="377F9918" w:rsidR="00B63669" w:rsidRDefault="00B63669" w:rsidP="00B63669">
      <w:pPr>
        <w:rPr>
          <w:rFonts w:ascii="Times New Roman" w:eastAsia="微软雅黑" w:hAnsi="Times New Roman" w:cs="Times New Roman"/>
          <w:b/>
          <w:kern w:val="0"/>
          <w:sz w:val="20"/>
        </w:rPr>
      </w:pP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>Proposal</w:t>
      </w:r>
      <w:r w:rsidR="00955E33">
        <w:rPr>
          <w:rFonts w:ascii="Times New Roman" w:eastAsia="微软雅黑" w:hAnsi="Times New Roman" w:cs="Times New Roman"/>
          <w:b/>
          <w:kern w:val="0"/>
          <w:sz w:val="20"/>
        </w:rPr>
        <w:t xml:space="preserve"> 2</w:t>
      </w: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 xml:space="preserve">: Antenna switching is supported </w:t>
      </w:r>
      <w:r w:rsidR="00647C0C">
        <w:rPr>
          <w:rFonts w:ascii="Times New Roman" w:eastAsia="微软雅黑" w:hAnsi="Times New Roman" w:cs="Times New Roman"/>
          <w:b/>
          <w:kern w:val="0"/>
          <w:sz w:val="20"/>
        </w:rPr>
        <w:t>based on UE implementation</w:t>
      </w: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 xml:space="preserve">.  </w:t>
      </w:r>
    </w:p>
    <w:p w14:paraId="612572FB" w14:textId="77777777" w:rsidR="007733F7" w:rsidRPr="00327DBF" w:rsidRDefault="007733F7" w:rsidP="007733F7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Conclusions</w:t>
      </w:r>
    </w:p>
    <w:p w14:paraId="74B8F89F" w14:textId="594BABB4" w:rsidR="007733F7" w:rsidRDefault="007733F7" w:rsidP="007733F7">
      <w:pPr>
        <w:widowControl/>
        <w:rPr>
          <w:rFonts w:ascii="Times New Roman" w:eastAsia="微软雅黑" w:hAnsi="Times New Roman" w:cs="Times New Roman"/>
          <w:kern w:val="0"/>
          <w:sz w:val="20"/>
        </w:rPr>
      </w:pPr>
      <w:r w:rsidRPr="00327DBF">
        <w:rPr>
          <w:rFonts w:ascii="Times New Roman" w:eastAsia="微软雅黑" w:hAnsi="Times New Roman" w:cs="Times New Roman"/>
          <w:kern w:val="0"/>
          <w:sz w:val="20"/>
        </w:rPr>
        <w:t xml:space="preserve">In this contribution, we present </w:t>
      </w:r>
      <w:r w:rsidRPr="00327DBF">
        <w:rPr>
          <w:rFonts w:ascii="Times New Roman" w:hAnsi="Times New Roman" w:cs="Times New Roman"/>
          <w:sz w:val="20"/>
        </w:rPr>
        <w:t xml:space="preserve">our views on </w:t>
      </w:r>
      <w:r w:rsidR="00647C0C">
        <w:rPr>
          <w:rFonts w:ascii="Times New Roman" w:hAnsi="Times New Roman" w:cs="Times New Roman"/>
          <w:sz w:val="20"/>
        </w:rPr>
        <w:t>remaining issues</w:t>
      </w:r>
      <w:r w:rsidRPr="00327DBF">
        <w:rPr>
          <w:rFonts w:ascii="Times New Roman" w:hAnsi="Times New Roman" w:cs="Times New Roman"/>
          <w:sz w:val="20"/>
        </w:rPr>
        <w:t xml:space="preserve"> of the </w:t>
      </w:r>
      <w:r w:rsidR="00647C0C">
        <w:rPr>
          <w:rFonts w:ascii="Times New Roman" w:hAnsi="Times New Roman" w:cs="Times New Roman"/>
          <w:sz w:val="20"/>
        </w:rPr>
        <w:t>common PUCCH repetition</w:t>
      </w:r>
      <w:r w:rsidRPr="00327DBF">
        <w:rPr>
          <w:rFonts w:ascii="Times New Roman" w:hAnsi="Times New Roman" w:cs="Times New Roman"/>
          <w:sz w:val="20"/>
        </w:rPr>
        <w:t xml:space="preserve"> and PUSCH with DMRS bundling</w:t>
      </w:r>
      <w:r w:rsidRPr="00327DBF">
        <w:rPr>
          <w:rFonts w:ascii="Times New Roman" w:eastAsia="微软雅黑" w:hAnsi="Times New Roman" w:cs="Times New Roman"/>
          <w:kern w:val="0"/>
          <w:sz w:val="20"/>
        </w:rPr>
        <w:t>, we have the following proposals.</w:t>
      </w:r>
    </w:p>
    <w:p w14:paraId="0171456F" w14:textId="3AEF24B5" w:rsidR="00676FD6" w:rsidRPr="009958C7" w:rsidRDefault="00676FD6" w:rsidP="009958C7">
      <w:pPr>
        <w:spacing w:before="120"/>
        <w:rPr>
          <w:rFonts w:ascii="Times New Roman" w:eastAsia="微软雅黑" w:hAnsi="Times New Roman" w:cs="Times New Roman"/>
          <w:b/>
          <w:kern w:val="0"/>
          <w:sz w:val="20"/>
          <w:szCs w:val="20"/>
        </w:rPr>
      </w:pP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Proposal 1: The RSRP threshold for </w:t>
      </w:r>
      <w:r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PUCCH </w:t>
      </w: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>repetition when dedicated PUCCH resource configuration is not provided</w:t>
      </w:r>
      <w:r>
        <w:rPr>
          <w:rFonts w:ascii="Times New Roman" w:eastAsia="微软雅黑" w:hAnsi="Times New Roman" w:cs="Times New Roman"/>
          <w:b/>
          <w:kern w:val="0"/>
          <w:sz w:val="20"/>
          <w:szCs w:val="20"/>
        </w:rPr>
        <w:t xml:space="preserve"> </w:t>
      </w:r>
      <w:r w:rsidRPr="00BD37B3">
        <w:rPr>
          <w:rFonts w:ascii="Times New Roman" w:eastAsia="微软雅黑" w:hAnsi="Times New Roman" w:cs="Times New Roman"/>
          <w:b/>
          <w:kern w:val="0"/>
          <w:sz w:val="20"/>
          <w:szCs w:val="20"/>
        </w:rPr>
        <w:t>is signaled as an absolute value.</w:t>
      </w:r>
    </w:p>
    <w:p w14:paraId="327DDE40" w14:textId="5B059D52" w:rsidR="00647C0C" w:rsidRPr="00647C0C" w:rsidRDefault="00647C0C" w:rsidP="00647C0C">
      <w:pPr>
        <w:rPr>
          <w:rFonts w:ascii="Times New Roman" w:eastAsia="微软雅黑" w:hAnsi="Times New Roman" w:cs="Times New Roman"/>
          <w:b/>
          <w:kern w:val="0"/>
          <w:sz w:val="20"/>
        </w:rPr>
      </w:pP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>Proposal</w:t>
      </w:r>
      <w:r>
        <w:rPr>
          <w:rFonts w:ascii="Times New Roman" w:eastAsia="微软雅黑" w:hAnsi="Times New Roman" w:cs="Times New Roman"/>
          <w:b/>
          <w:kern w:val="0"/>
          <w:sz w:val="20"/>
        </w:rPr>
        <w:t xml:space="preserve"> 2</w:t>
      </w: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 xml:space="preserve">: Antenna switching is supported </w:t>
      </w:r>
      <w:r>
        <w:rPr>
          <w:rFonts w:ascii="Times New Roman" w:eastAsia="微软雅黑" w:hAnsi="Times New Roman" w:cs="Times New Roman"/>
          <w:b/>
          <w:kern w:val="0"/>
          <w:sz w:val="20"/>
        </w:rPr>
        <w:t>based on UE implementation</w:t>
      </w:r>
      <w:r w:rsidRPr="00327DBF">
        <w:rPr>
          <w:rFonts w:ascii="Times New Roman" w:eastAsia="微软雅黑" w:hAnsi="Times New Roman" w:cs="Times New Roman"/>
          <w:b/>
          <w:kern w:val="0"/>
          <w:sz w:val="20"/>
        </w:rPr>
        <w:t xml:space="preserve">.  </w:t>
      </w:r>
    </w:p>
    <w:p w14:paraId="1EDC5DF4" w14:textId="77777777" w:rsidR="007733F7" w:rsidRPr="00327DBF" w:rsidRDefault="007733F7" w:rsidP="007733F7">
      <w:pPr>
        <w:pStyle w:val="1"/>
        <w:spacing w:before="120"/>
        <w:ind w:left="567" w:hanging="567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Reference</w:t>
      </w:r>
    </w:p>
    <w:p w14:paraId="475B4EC8" w14:textId="299A6308" w:rsidR="001130F4" w:rsidRDefault="006F4514" w:rsidP="00DC7DC1">
      <w:pPr>
        <w:rPr>
          <w:rFonts w:ascii="Times New Roman" w:eastAsia="微软雅黑" w:hAnsi="Times New Roman" w:cs="Times New Roman"/>
          <w:kern w:val="0"/>
          <w:sz w:val="20"/>
          <w:szCs w:val="20"/>
        </w:rPr>
      </w:pPr>
      <w:r w:rsidRPr="00327DBF">
        <w:rPr>
          <w:rFonts w:ascii="Times New Roman" w:eastAsia="微软雅黑" w:hAnsi="Times New Roman" w:cs="Times New Roman"/>
          <w:kern w:val="0"/>
          <w:sz w:val="20"/>
        </w:rPr>
        <w:t xml:space="preserve">[1] </w:t>
      </w:r>
      <w:r w:rsidR="00E4245D" w:rsidRPr="00E4245D">
        <w:rPr>
          <w:rFonts w:ascii="Times New Roman" w:eastAsia="微软雅黑" w:hAnsi="Times New Roman" w:cs="Times New Roman"/>
          <w:kern w:val="0"/>
          <w:sz w:val="20"/>
        </w:rPr>
        <w:t>RAN1 Chair’s Notes</w:t>
      </w:r>
      <w:r w:rsidR="00E4245D">
        <w:rPr>
          <w:rFonts w:ascii="Times New Roman" w:eastAsia="微软雅黑" w:hAnsi="Times New Roman" w:cs="Times New Roman"/>
          <w:kern w:val="0"/>
          <w:sz w:val="20"/>
        </w:rPr>
        <w:t xml:space="preserve">, </w:t>
      </w:r>
      <w:r w:rsidR="00E4245D" w:rsidRPr="00E4245D">
        <w:rPr>
          <w:rFonts w:ascii="Times New Roman" w:eastAsia="微软雅黑" w:hAnsi="Times New Roman" w:cs="Times New Roman"/>
          <w:kern w:val="0"/>
          <w:sz w:val="20"/>
        </w:rPr>
        <w:t>3GPP TSG RAN WG1 #114</w:t>
      </w:r>
    </w:p>
    <w:p w14:paraId="41503FD7" w14:textId="570677CD" w:rsidR="001130F4" w:rsidRDefault="001130F4" w:rsidP="00DC7DC1">
      <w:pPr>
        <w:rPr>
          <w:rFonts w:ascii="Times New Roman" w:eastAsia="微软雅黑" w:hAnsi="Times New Roman" w:cs="Times New Roman"/>
          <w:kern w:val="0"/>
          <w:sz w:val="20"/>
          <w:szCs w:val="20"/>
        </w:rPr>
      </w:pP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[2] </w:t>
      </w:r>
      <w:r w:rsidR="00E505A9" w:rsidRPr="00E505A9">
        <w:rPr>
          <w:rFonts w:ascii="Times New Roman" w:eastAsia="微软雅黑" w:hAnsi="Times New Roman" w:cs="Times New Roman"/>
          <w:kern w:val="0"/>
          <w:sz w:val="20"/>
          <w:szCs w:val="20"/>
        </w:rPr>
        <w:t>3GPP TS 38.331 V17.5.0 (2023-06)</w:t>
      </w:r>
    </w:p>
    <w:p w14:paraId="26B323C3" w14:textId="0E823CAF" w:rsidR="00DC7DC1" w:rsidRDefault="001130F4" w:rsidP="00DC7DC1">
      <w:pPr>
        <w:rPr>
          <w:rFonts w:ascii="Times New Roman" w:eastAsia="微软雅黑" w:hAnsi="Times New Roman" w:cs="Times New Roman"/>
          <w:sz w:val="20"/>
          <w:szCs w:val="20"/>
        </w:rPr>
      </w:pPr>
      <w:r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[3] </w:t>
      </w:r>
      <w:r w:rsidR="00CE579F" w:rsidRPr="00CE579F">
        <w:rPr>
          <w:rFonts w:ascii="Times New Roman" w:eastAsia="微软雅黑" w:hAnsi="Times New Roman" w:cs="Times New Roman"/>
          <w:kern w:val="0"/>
          <w:sz w:val="20"/>
          <w:szCs w:val="20"/>
        </w:rPr>
        <w:t>3GPP TS 38.133 V17.3.0 (2021-09)</w:t>
      </w:r>
      <w:r>
        <w:rPr>
          <w:rFonts w:ascii="Times New Roman" w:eastAsia="微软雅黑" w:hAnsi="Times New Roman" w:cs="Times New Roman"/>
          <w:kern w:val="0"/>
          <w:sz w:val="20"/>
          <w:szCs w:val="20"/>
        </w:rPr>
        <w:br/>
        <w:t>[4</w:t>
      </w:r>
      <w:r w:rsidR="00BD37B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] </w:t>
      </w:r>
      <w:r w:rsidR="00BD37B3" w:rsidRPr="00BD37B3">
        <w:rPr>
          <w:rFonts w:ascii="Times New Roman" w:eastAsia="微软雅黑" w:hAnsi="Times New Roman" w:cs="Times New Roman"/>
          <w:kern w:val="0"/>
          <w:sz w:val="20"/>
          <w:szCs w:val="20"/>
        </w:rPr>
        <w:t>RP-232665</w:t>
      </w:r>
      <w:r w:rsidR="00BD37B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Offline discussion summary on </w:t>
      </w:r>
      <w:r w:rsidR="00BD37B3" w:rsidRPr="00BD37B3">
        <w:rPr>
          <w:rFonts w:ascii="Times New Roman" w:eastAsia="微软雅黑" w:hAnsi="Times New Roman" w:cs="Times New Roman"/>
          <w:kern w:val="0"/>
          <w:sz w:val="20"/>
          <w:szCs w:val="20"/>
        </w:rPr>
        <w:t>R</w:t>
      </w:r>
      <w:r w:rsidR="00BD37B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el-18 NR-NTN PUCCH enhancements </w:t>
      </w:r>
      <w:r w:rsidR="00BD37B3" w:rsidRPr="00BD37B3">
        <w:rPr>
          <w:rFonts w:ascii="Times New Roman" w:eastAsia="微软雅黑" w:hAnsi="Times New Roman" w:cs="Times New Roman"/>
          <w:kern w:val="0"/>
          <w:sz w:val="20"/>
          <w:szCs w:val="20"/>
        </w:rPr>
        <w:t>for Msg4 HARQ-ACK</w:t>
      </w:r>
      <w:r w:rsidR="00BD37B3">
        <w:rPr>
          <w:rFonts w:ascii="Times New Roman" w:eastAsia="微软雅黑" w:hAnsi="Times New Roman" w:cs="Times New Roman"/>
          <w:kern w:val="0"/>
          <w:sz w:val="20"/>
          <w:szCs w:val="20"/>
        </w:rPr>
        <w:t xml:space="preserve">, </w:t>
      </w:r>
      <w:r w:rsidR="00DC7DC1" w:rsidRPr="00DC7DC1">
        <w:rPr>
          <w:rFonts w:ascii="Times New Roman" w:eastAsia="微软雅黑" w:hAnsi="Times New Roman" w:cs="Times New Roman"/>
          <w:sz w:val="20"/>
          <w:szCs w:val="20"/>
        </w:rPr>
        <w:t>NTT DOCOMO</w:t>
      </w:r>
      <w:r w:rsidR="00A27FCE">
        <w:rPr>
          <w:rFonts w:ascii="Times New Roman" w:eastAsia="微软雅黑" w:hAnsi="Times New Roman" w:cs="Times New Roman"/>
          <w:sz w:val="20"/>
          <w:szCs w:val="20"/>
        </w:rPr>
        <w:t>.</w:t>
      </w:r>
    </w:p>
    <w:p w14:paraId="616926C1" w14:textId="7D501C7B" w:rsidR="008C5AEE" w:rsidRPr="00DC7DC1" w:rsidRDefault="008C5AEE" w:rsidP="00DC7DC1">
      <w:pPr>
        <w:rPr>
          <w:rFonts w:ascii="Times New Roman" w:eastAsia="微软雅黑" w:hAnsi="Times New Roman" w:cs="Times New Roman"/>
          <w:sz w:val="20"/>
          <w:szCs w:val="20"/>
        </w:rPr>
      </w:pPr>
      <w:r>
        <w:rPr>
          <w:rFonts w:ascii="Times New Roman" w:eastAsia="微软雅黑" w:hAnsi="Times New Roman" w:cs="Times New Roman"/>
          <w:sz w:val="20"/>
          <w:szCs w:val="20"/>
        </w:rPr>
        <w:t xml:space="preserve">[5] </w:t>
      </w:r>
      <w:r w:rsidR="00E93191" w:rsidRPr="00E93191">
        <w:rPr>
          <w:rFonts w:ascii="Times New Roman" w:eastAsia="微软雅黑" w:hAnsi="Times New Roman" w:cs="Times New Roman"/>
          <w:sz w:val="20"/>
          <w:szCs w:val="20"/>
        </w:rPr>
        <w:t>RAN1 Chair’s Notes</w:t>
      </w:r>
      <w:r w:rsidR="00E93191">
        <w:rPr>
          <w:rFonts w:ascii="Times New Roman" w:eastAsia="微软雅黑" w:hAnsi="Times New Roman" w:cs="Times New Roman"/>
          <w:sz w:val="20"/>
          <w:szCs w:val="20"/>
        </w:rPr>
        <w:t xml:space="preserve">, </w:t>
      </w:r>
      <w:r w:rsidR="00E93191" w:rsidRPr="00E93191">
        <w:rPr>
          <w:rFonts w:ascii="Times New Roman" w:eastAsia="微软雅黑" w:hAnsi="Times New Roman" w:cs="Times New Roman"/>
          <w:sz w:val="20"/>
          <w:szCs w:val="20"/>
        </w:rPr>
        <w:t>3GPP TSG RAN WG1 #111</w:t>
      </w:r>
    </w:p>
    <w:p w14:paraId="37B371FB" w14:textId="715C38BC" w:rsidR="00AF45C4" w:rsidRPr="00327DBF" w:rsidRDefault="00AF45C4" w:rsidP="007733F7">
      <w:pPr>
        <w:widowControl/>
        <w:rPr>
          <w:rFonts w:ascii="Times New Roman" w:eastAsia="微软雅黑" w:hAnsi="Times New Roman" w:cs="Times New Roman"/>
          <w:kern w:val="0"/>
          <w:sz w:val="20"/>
        </w:rPr>
      </w:pPr>
    </w:p>
    <w:p w14:paraId="6C6A93DD" w14:textId="08E81AC6" w:rsidR="00F17781" w:rsidRPr="00327DBF" w:rsidRDefault="00F17781" w:rsidP="00F17781">
      <w:pPr>
        <w:rPr>
          <w:rFonts w:ascii="Times New Roman" w:hAnsi="Times New Roman" w:cs="Times New Roman"/>
          <w:lang w:eastAsia="en-US"/>
        </w:rPr>
      </w:pPr>
    </w:p>
    <w:sectPr w:rsidR="00F17781" w:rsidRPr="00327DBF" w:rsidSect="00E02F61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B607" w16cex:dateUtc="2023-08-11T05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B4DDC" w16cid:durableId="2880B6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3B6A0" w14:textId="77777777" w:rsidR="00EC1B42" w:rsidRDefault="00EC1B42" w:rsidP="00DF2739">
      <w:r>
        <w:separator/>
      </w:r>
    </w:p>
  </w:endnote>
  <w:endnote w:type="continuationSeparator" w:id="0">
    <w:p w14:paraId="5061C6DF" w14:textId="77777777" w:rsidR="00EC1B42" w:rsidRDefault="00EC1B42" w:rsidP="00DF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DC96" w14:textId="52566B11" w:rsidR="00261C3B" w:rsidRDefault="00261C3B">
    <w:pPr>
      <w:pStyle w:val="a5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A3ED2" w14:textId="77777777" w:rsidR="00EC1B42" w:rsidRDefault="00EC1B42" w:rsidP="00DF2739">
      <w:r>
        <w:separator/>
      </w:r>
    </w:p>
  </w:footnote>
  <w:footnote w:type="continuationSeparator" w:id="0">
    <w:p w14:paraId="62E100A1" w14:textId="77777777" w:rsidR="00EC1B42" w:rsidRDefault="00EC1B42" w:rsidP="00DF2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B53"/>
    <w:multiLevelType w:val="hybridMultilevel"/>
    <w:tmpl w:val="9F94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70BD1"/>
    <w:multiLevelType w:val="hybridMultilevel"/>
    <w:tmpl w:val="EC68E90A"/>
    <w:lvl w:ilvl="0" w:tplc="4178103A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EEFE471A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B">
      <w:start w:val="1"/>
      <w:numFmt w:val="bullet"/>
      <w:lvlText w:val="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0307EB1"/>
    <w:multiLevelType w:val="hybridMultilevel"/>
    <w:tmpl w:val="27066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B2B4E"/>
    <w:multiLevelType w:val="multilevel"/>
    <w:tmpl w:val="6C2A1D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70999"/>
    <w:multiLevelType w:val="hybridMultilevel"/>
    <w:tmpl w:val="ABC41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9684C"/>
    <w:multiLevelType w:val="hybridMultilevel"/>
    <w:tmpl w:val="B0AE8884"/>
    <w:lvl w:ilvl="0" w:tplc="A9A0FB0A">
      <w:start w:val="1"/>
      <w:numFmt w:val="decimal"/>
      <w:lvlText w:val="%1."/>
      <w:lvlJc w:val="left"/>
      <w:pPr>
        <w:ind w:left="720" w:hanging="360"/>
      </w:pPr>
      <w:rPr>
        <w:rFonts w:ascii="等线" w:eastAsia="等线" w:hAnsi="等线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30D7C"/>
    <w:multiLevelType w:val="hybridMultilevel"/>
    <w:tmpl w:val="F7F65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11" w15:restartNumberingAfterBreak="0">
    <w:nsid w:val="74830E80"/>
    <w:multiLevelType w:val="hybridMultilevel"/>
    <w:tmpl w:val="CDAE2052"/>
    <w:lvl w:ilvl="0" w:tplc="5C8E3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0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88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AD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E42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48F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2C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C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0C0F91"/>
    <w:multiLevelType w:val="hybridMultilevel"/>
    <w:tmpl w:val="A4E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860A7"/>
    <w:multiLevelType w:val="hybridMultilevel"/>
    <w:tmpl w:val="4ABA2452"/>
    <w:lvl w:ilvl="0" w:tplc="D90420CC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1F69FC6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0838BD3E">
      <w:numFmt w:val="bullet"/>
      <w:lvlText w:val="－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DA0D46E"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628315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850D06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806B7C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C8961A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660E878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CB7029"/>
    <w:multiLevelType w:val="hybridMultilevel"/>
    <w:tmpl w:val="06D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5"/>
  </w:num>
  <w:num w:numId="11">
    <w:abstractNumId w:val="1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1D0"/>
    <w:rsid w:val="00000988"/>
    <w:rsid w:val="0000359D"/>
    <w:rsid w:val="000065AA"/>
    <w:rsid w:val="000117DE"/>
    <w:rsid w:val="0001291B"/>
    <w:rsid w:val="0001589A"/>
    <w:rsid w:val="00017D29"/>
    <w:rsid w:val="00021397"/>
    <w:rsid w:val="00022A02"/>
    <w:rsid w:val="00036D34"/>
    <w:rsid w:val="000374C5"/>
    <w:rsid w:val="00046B3B"/>
    <w:rsid w:val="00052BC0"/>
    <w:rsid w:val="00052CE1"/>
    <w:rsid w:val="0005528A"/>
    <w:rsid w:val="0006688D"/>
    <w:rsid w:val="00093830"/>
    <w:rsid w:val="00094CD2"/>
    <w:rsid w:val="0009593C"/>
    <w:rsid w:val="000A48B7"/>
    <w:rsid w:val="000B1C5B"/>
    <w:rsid w:val="000B2622"/>
    <w:rsid w:val="000C3C94"/>
    <w:rsid w:val="000C5936"/>
    <w:rsid w:val="000D2C6C"/>
    <w:rsid w:val="000D3DEA"/>
    <w:rsid w:val="000D4794"/>
    <w:rsid w:val="000D5D35"/>
    <w:rsid w:val="000E4155"/>
    <w:rsid w:val="000E704F"/>
    <w:rsid w:val="000F3F34"/>
    <w:rsid w:val="000F445B"/>
    <w:rsid w:val="000F50D1"/>
    <w:rsid w:val="00102B96"/>
    <w:rsid w:val="00104B57"/>
    <w:rsid w:val="0010780D"/>
    <w:rsid w:val="00110D1C"/>
    <w:rsid w:val="001130F4"/>
    <w:rsid w:val="001132A4"/>
    <w:rsid w:val="00114BD5"/>
    <w:rsid w:val="0011591D"/>
    <w:rsid w:val="00120DE4"/>
    <w:rsid w:val="00121083"/>
    <w:rsid w:val="00123AA1"/>
    <w:rsid w:val="001241A9"/>
    <w:rsid w:val="00124BA0"/>
    <w:rsid w:val="00126C10"/>
    <w:rsid w:val="00126FF9"/>
    <w:rsid w:val="00131ED7"/>
    <w:rsid w:val="00136BC7"/>
    <w:rsid w:val="00141C66"/>
    <w:rsid w:val="001449A9"/>
    <w:rsid w:val="00144A1C"/>
    <w:rsid w:val="00144E92"/>
    <w:rsid w:val="00150015"/>
    <w:rsid w:val="00151E6F"/>
    <w:rsid w:val="00153873"/>
    <w:rsid w:val="00153B0D"/>
    <w:rsid w:val="00153E6E"/>
    <w:rsid w:val="00155798"/>
    <w:rsid w:val="00157D41"/>
    <w:rsid w:val="00161CA8"/>
    <w:rsid w:val="00161DE1"/>
    <w:rsid w:val="0016713F"/>
    <w:rsid w:val="00170F75"/>
    <w:rsid w:val="001712DC"/>
    <w:rsid w:val="00172134"/>
    <w:rsid w:val="001723A2"/>
    <w:rsid w:val="00180A6F"/>
    <w:rsid w:val="001820D6"/>
    <w:rsid w:val="00182B03"/>
    <w:rsid w:val="001873A3"/>
    <w:rsid w:val="00187579"/>
    <w:rsid w:val="00187BF1"/>
    <w:rsid w:val="00190CB2"/>
    <w:rsid w:val="001A106B"/>
    <w:rsid w:val="001B095E"/>
    <w:rsid w:val="001C3FA6"/>
    <w:rsid w:val="001D5B26"/>
    <w:rsid w:val="001F464C"/>
    <w:rsid w:val="00200884"/>
    <w:rsid w:val="00201D6F"/>
    <w:rsid w:val="00202FDD"/>
    <w:rsid w:val="0020740E"/>
    <w:rsid w:val="002100D3"/>
    <w:rsid w:val="00210B73"/>
    <w:rsid w:val="00215AD5"/>
    <w:rsid w:val="002164AD"/>
    <w:rsid w:val="00227A1E"/>
    <w:rsid w:val="002333A7"/>
    <w:rsid w:val="00234962"/>
    <w:rsid w:val="00251369"/>
    <w:rsid w:val="00251A06"/>
    <w:rsid w:val="00261C3B"/>
    <w:rsid w:val="00267799"/>
    <w:rsid w:val="00276CEC"/>
    <w:rsid w:val="002809BB"/>
    <w:rsid w:val="00281415"/>
    <w:rsid w:val="0028164E"/>
    <w:rsid w:val="00281CEE"/>
    <w:rsid w:val="00294B4D"/>
    <w:rsid w:val="00294FA2"/>
    <w:rsid w:val="002A00AC"/>
    <w:rsid w:val="002A1149"/>
    <w:rsid w:val="002A5535"/>
    <w:rsid w:val="002A644F"/>
    <w:rsid w:val="002B0B30"/>
    <w:rsid w:val="002B1ED6"/>
    <w:rsid w:val="002B576E"/>
    <w:rsid w:val="002C0A15"/>
    <w:rsid w:val="002C0CC7"/>
    <w:rsid w:val="002C1D54"/>
    <w:rsid w:val="002C682F"/>
    <w:rsid w:val="002C70D0"/>
    <w:rsid w:val="002D1655"/>
    <w:rsid w:val="002D4B38"/>
    <w:rsid w:val="002D627C"/>
    <w:rsid w:val="002E12C3"/>
    <w:rsid w:val="002F136F"/>
    <w:rsid w:val="002F5E20"/>
    <w:rsid w:val="00302B7C"/>
    <w:rsid w:val="00307672"/>
    <w:rsid w:val="00307FD7"/>
    <w:rsid w:val="003102D0"/>
    <w:rsid w:val="00317DC1"/>
    <w:rsid w:val="003262AF"/>
    <w:rsid w:val="00327DBF"/>
    <w:rsid w:val="00330A6B"/>
    <w:rsid w:val="00334BBD"/>
    <w:rsid w:val="0034001E"/>
    <w:rsid w:val="003419D2"/>
    <w:rsid w:val="00350E3D"/>
    <w:rsid w:val="003512C1"/>
    <w:rsid w:val="0036097D"/>
    <w:rsid w:val="0036655B"/>
    <w:rsid w:val="00383174"/>
    <w:rsid w:val="003871F6"/>
    <w:rsid w:val="00387A8A"/>
    <w:rsid w:val="003B25DB"/>
    <w:rsid w:val="003C0501"/>
    <w:rsid w:val="003C3B26"/>
    <w:rsid w:val="003C4E85"/>
    <w:rsid w:val="003D4F5E"/>
    <w:rsid w:val="003D58D5"/>
    <w:rsid w:val="003D6A2B"/>
    <w:rsid w:val="003E1DCE"/>
    <w:rsid w:val="003E2FFE"/>
    <w:rsid w:val="003E677E"/>
    <w:rsid w:val="003F0827"/>
    <w:rsid w:val="003F0FAE"/>
    <w:rsid w:val="003F7E51"/>
    <w:rsid w:val="00412982"/>
    <w:rsid w:val="00412F8B"/>
    <w:rsid w:val="00416E09"/>
    <w:rsid w:val="00424E17"/>
    <w:rsid w:val="00431413"/>
    <w:rsid w:val="00431A7A"/>
    <w:rsid w:val="00432598"/>
    <w:rsid w:val="0043271F"/>
    <w:rsid w:val="00436FCF"/>
    <w:rsid w:val="00445977"/>
    <w:rsid w:val="0044752C"/>
    <w:rsid w:val="004507DF"/>
    <w:rsid w:val="004509E4"/>
    <w:rsid w:val="0046206F"/>
    <w:rsid w:val="00496EC1"/>
    <w:rsid w:val="004A0B93"/>
    <w:rsid w:val="004A2609"/>
    <w:rsid w:val="004A7448"/>
    <w:rsid w:val="004B3E3D"/>
    <w:rsid w:val="004C23F5"/>
    <w:rsid w:val="004C7EAD"/>
    <w:rsid w:val="004D67E2"/>
    <w:rsid w:val="004E28E2"/>
    <w:rsid w:val="004E3DEA"/>
    <w:rsid w:val="004E52F1"/>
    <w:rsid w:val="004F1C93"/>
    <w:rsid w:val="004F725F"/>
    <w:rsid w:val="00500A54"/>
    <w:rsid w:val="005023E0"/>
    <w:rsid w:val="00502DBB"/>
    <w:rsid w:val="00503887"/>
    <w:rsid w:val="005044F6"/>
    <w:rsid w:val="005079AC"/>
    <w:rsid w:val="0051447F"/>
    <w:rsid w:val="005203B1"/>
    <w:rsid w:val="0052124F"/>
    <w:rsid w:val="005305E6"/>
    <w:rsid w:val="00534440"/>
    <w:rsid w:val="00536F11"/>
    <w:rsid w:val="00545F12"/>
    <w:rsid w:val="00550BB0"/>
    <w:rsid w:val="0055314A"/>
    <w:rsid w:val="00553ADF"/>
    <w:rsid w:val="00561F68"/>
    <w:rsid w:val="00562180"/>
    <w:rsid w:val="00563467"/>
    <w:rsid w:val="00563980"/>
    <w:rsid w:val="005649EE"/>
    <w:rsid w:val="00567C6D"/>
    <w:rsid w:val="00572322"/>
    <w:rsid w:val="005727A3"/>
    <w:rsid w:val="00574A67"/>
    <w:rsid w:val="005819CE"/>
    <w:rsid w:val="00585A82"/>
    <w:rsid w:val="00585E4E"/>
    <w:rsid w:val="0059222E"/>
    <w:rsid w:val="005A197C"/>
    <w:rsid w:val="005A4B25"/>
    <w:rsid w:val="005A7D65"/>
    <w:rsid w:val="005C1698"/>
    <w:rsid w:val="005C7CEA"/>
    <w:rsid w:val="005D1146"/>
    <w:rsid w:val="005D4CC4"/>
    <w:rsid w:val="005D691A"/>
    <w:rsid w:val="005E47EA"/>
    <w:rsid w:val="005E57A2"/>
    <w:rsid w:val="005F0151"/>
    <w:rsid w:val="005F0A96"/>
    <w:rsid w:val="005F342D"/>
    <w:rsid w:val="005F5B8C"/>
    <w:rsid w:val="005F7B6C"/>
    <w:rsid w:val="0060472E"/>
    <w:rsid w:val="006162F5"/>
    <w:rsid w:val="006200D7"/>
    <w:rsid w:val="006210C4"/>
    <w:rsid w:val="00623BDD"/>
    <w:rsid w:val="006252BB"/>
    <w:rsid w:val="00646D33"/>
    <w:rsid w:val="0064783E"/>
    <w:rsid w:val="00647C0C"/>
    <w:rsid w:val="006524D9"/>
    <w:rsid w:val="00652672"/>
    <w:rsid w:val="0065597F"/>
    <w:rsid w:val="0065779C"/>
    <w:rsid w:val="006624D4"/>
    <w:rsid w:val="00671457"/>
    <w:rsid w:val="00673335"/>
    <w:rsid w:val="00676FD6"/>
    <w:rsid w:val="00681449"/>
    <w:rsid w:val="006835FF"/>
    <w:rsid w:val="00683A54"/>
    <w:rsid w:val="00695461"/>
    <w:rsid w:val="006A21D0"/>
    <w:rsid w:val="006A21FF"/>
    <w:rsid w:val="006A5A64"/>
    <w:rsid w:val="006B6E11"/>
    <w:rsid w:val="006C776D"/>
    <w:rsid w:val="006E0DE0"/>
    <w:rsid w:val="006F0AB7"/>
    <w:rsid w:val="006F0BDD"/>
    <w:rsid w:val="006F1907"/>
    <w:rsid w:val="006F4514"/>
    <w:rsid w:val="006F45C1"/>
    <w:rsid w:val="00707143"/>
    <w:rsid w:val="007073B7"/>
    <w:rsid w:val="00710143"/>
    <w:rsid w:val="00713B41"/>
    <w:rsid w:val="00717C86"/>
    <w:rsid w:val="00720351"/>
    <w:rsid w:val="0072450E"/>
    <w:rsid w:val="00724552"/>
    <w:rsid w:val="00724A4F"/>
    <w:rsid w:val="00725259"/>
    <w:rsid w:val="0072705C"/>
    <w:rsid w:val="0073439D"/>
    <w:rsid w:val="00737D84"/>
    <w:rsid w:val="007413D3"/>
    <w:rsid w:val="00742292"/>
    <w:rsid w:val="00745406"/>
    <w:rsid w:val="007455A1"/>
    <w:rsid w:val="007500DE"/>
    <w:rsid w:val="00751114"/>
    <w:rsid w:val="00760E11"/>
    <w:rsid w:val="0076546C"/>
    <w:rsid w:val="007668A5"/>
    <w:rsid w:val="00767D81"/>
    <w:rsid w:val="007700B8"/>
    <w:rsid w:val="007733F7"/>
    <w:rsid w:val="00777314"/>
    <w:rsid w:val="007847CB"/>
    <w:rsid w:val="00787B6C"/>
    <w:rsid w:val="00791543"/>
    <w:rsid w:val="007963B9"/>
    <w:rsid w:val="007A6C8A"/>
    <w:rsid w:val="007B26EA"/>
    <w:rsid w:val="007B3865"/>
    <w:rsid w:val="007B3C61"/>
    <w:rsid w:val="007B73D4"/>
    <w:rsid w:val="007C0562"/>
    <w:rsid w:val="007C4BA4"/>
    <w:rsid w:val="007D0FAD"/>
    <w:rsid w:val="007D6EF5"/>
    <w:rsid w:val="007E2C06"/>
    <w:rsid w:val="007E50EA"/>
    <w:rsid w:val="007E5A6B"/>
    <w:rsid w:val="007F2416"/>
    <w:rsid w:val="007F680D"/>
    <w:rsid w:val="0080423E"/>
    <w:rsid w:val="0081156E"/>
    <w:rsid w:val="00814A00"/>
    <w:rsid w:val="008164CD"/>
    <w:rsid w:val="008219B9"/>
    <w:rsid w:val="00822FA0"/>
    <w:rsid w:val="0082330D"/>
    <w:rsid w:val="00824DD2"/>
    <w:rsid w:val="00835DBD"/>
    <w:rsid w:val="00837B87"/>
    <w:rsid w:val="00845FEE"/>
    <w:rsid w:val="00850704"/>
    <w:rsid w:val="00853BDD"/>
    <w:rsid w:val="00854778"/>
    <w:rsid w:val="008549E0"/>
    <w:rsid w:val="00854A1D"/>
    <w:rsid w:val="008566C6"/>
    <w:rsid w:val="00860D04"/>
    <w:rsid w:val="008624CF"/>
    <w:rsid w:val="00867A80"/>
    <w:rsid w:val="00873BE3"/>
    <w:rsid w:val="00883A51"/>
    <w:rsid w:val="00883C96"/>
    <w:rsid w:val="0089139D"/>
    <w:rsid w:val="008944A8"/>
    <w:rsid w:val="008A4778"/>
    <w:rsid w:val="008A4969"/>
    <w:rsid w:val="008A719C"/>
    <w:rsid w:val="008B2487"/>
    <w:rsid w:val="008B363A"/>
    <w:rsid w:val="008B7E6E"/>
    <w:rsid w:val="008C5AEE"/>
    <w:rsid w:val="008D16E9"/>
    <w:rsid w:val="008E1DFC"/>
    <w:rsid w:val="008E4BDF"/>
    <w:rsid w:val="008E6334"/>
    <w:rsid w:val="00905477"/>
    <w:rsid w:val="009079B8"/>
    <w:rsid w:val="009100E0"/>
    <w:rsid w:val="00912C31"/>
    <w:rsid w:val="00921589"/>
    <w:rsid w:val="009222C9"/>
    <w:rsid w:val="00926260"/>
    <w:rsid w:val="00931BAD"/>
    <w:rsid w:val="00931C25"/>
    <w:rsid w:val="0093353D"/>
    <w:rsid w:val="0094435E"/>
    <w:rsid w:val="00945720"/>
    <w:rsid w:val="00945A7B"/>
    <w:rsid w:val="00955E33"/>
    <w:rsid w:val="00957893"/>
    <w:rsid w:val="009629A3"/>
    <w:rsid w:val="009723D3"/>
    <w:rsid w:val="0097646B"/>
    <w:rsid w:val="009765EE"/>
    <w:rsid w:val="009815C4"/>
    <w:rsid w:val="00985B6C"/>
    <w:rsid w:val="009958C7"/>
    <w:rsid w:val="00996921"/>
    <w:rsid w:val="009A4440"/>
    <w:rsid w:val="009B1738"/>
    <w:rsid w:val="009B5069"/>
    <w:rsid w:val="009C050B"/>
    <w:rsid w:val="009C7CC3"/>
    <w:rsid w:val="009C7D8E"/>
    <w:rsid w:val="009D01D9"/>
    <w:rsid w:val="009D189E"/>
    <w:rsid w:val="009E7A4C"/>
    <w:rsid w:val="009F23B9"/>
    <w:rsid w:val="009F2943"/>
    <w:rsid w:val="009F2D8A"/>
    <w:rsid w:val="00A035BF"/>
    <w:rsid w:val="00A052C5"/>
    <w:rsid w:val="00A10810"/>
    <w:rsid w:val="00A206B3"/>
    <w:rsid w:val="00A23171"/>
    <w:rsid w:val="00A24260"/>
    <w:rsid w:val="00A274C7"/>
    <w:rsid w:val="00A27812"/>
    <w:rsid w:val="00A27FCE"/>
    <w:rsid w:val="00A34E2D"/>
    <w:rsid w:val="00A43165"/>
    <w:rsid w:val="00A478BD"/>
    <w:rsid w:val="00A54D73"/>
    <w:rsid w:val="00A5556E"/>
    <w:rsid w:val="00A61BBC"/>
    <w:rsid w:val="00A6397D"/>
    <w:rsid w:val="00A64217"/>
    <w:rsid w:val="00A66CE5"/>
    <w:rsid w:val="00A67793"/>
    <w:rsid w:val="00A71334"/>
    <w:rsid w:val="00A75E31"/>
    <w:rsid w:val="00A836D3"/>
    <w:rsid w:val="00A9083A"/>
    <w:rsid w:val="00A94387"/>
    <w:rsid w:val="00A956F8"/>
    <w:rsid w:val="00AA20B7"/>
    <w:rsid w:val="00AB07F2"/>
    <w:rsid w:val="00AB626E"/>
    <w:rsid w:val="00AC0AD9"/>
    <w:rsid w:val="00AC3B91"/>
    <w:rsid w:val="00AC4D0F"/>
    <w:rsid w:val="00AD2945"/>
    <w:rsid w:val="00AD5DEC"/>
    <w:rsid w:val="00AD6907"/>
    <w:rsid w:val="00AE0E47"/>
    <w:rsid w:val="00AE291C"/>
    <w:rsid w:val="00AE48DE"/>
    <w:rsid w:val="00AE5D24"/>
    <w:rsid w:val="00AF1BED"/>
    <w:rsid w:val="00AF45C4"/>
    <w:rsid w:val="00AF6761"/>
    <w:rsid w:val="00AF690F"/>
    <w:rsid w:val="00AF7647"/>
    <w:rsid w:val="00B026DF"/>
    <w:rsid w:val="00B02982"/>
    <w:rsid w:val="00B04CAA"/>
    <w:rsid w:val="00B11C28"/>
    <w:rsid w:val="00B1509B"/>
    <w:rsid w:val="00B15E77"/>
    <w:rsid w:val="00B17326"/>
    <w:rsid w:val="00B27472"/>
    <w:rsid w:val="00B27E31"/>
    <w:rsid w:val="00B3182A"/>
    <w:rsid w:val="00B356EE"/>
    <w:rsid w:val="00B46F0A"/>
    <w:rsid w:val="00B528BB"/>
    <w:rsid w:val="00B5364A"/>
    <w:rsid w:val="00B536B7"/>
    <w:rsid w:val="00B547D3"/>
    <w:rsid w:val="00B63669"/>
    <w:rsid w:val="00B639CD"/>
    <w:rsid w:val="00B63A25"/>
    <w:rsid w:val="00B63AA5"/>
    <w:rsid w:val="00B65D4D"/>
    <w:rsid w:val="00B6610E"/>
    <w:rsid w:val="00B665C3"/>
    <w:rsid w:val="00B73CBB"/>
    <w:rsid w:val="00B7647B"/>
    <w:rsid w:val="00B777C5"/>
    <w:rsid w:val="00B84D81"/>
    <w:rsid w:val="00B856A1"/>
    <w:rsid w:val="00B911FC"/>
    <w:rsid w:val="00BA1263"/>
    <w:rsid w:val="00BA6D34"/>
    <w:rsid w:val="00BA70E5"/>
    <w:rsid w:val="00BA71A5"/>
    <w:rsid w:val="00BA7A8D"/>
    <w:rsid w:val="00BD31B1"/>
    <w:rsid w:val="00BD37B3"/>
    <w:rsid w:val="00BD5026"/>
    <w:rsid w:val="00BE1ED4"/>
    <w:rsid w:val="00BE283F"/>
    <w:rsid w:val="00BE6A5A"/>
    <w:rsid w:val="00BF06FC"/>
    <w:rsid w:val="00BF129D"/>
    <w:rsid w:val="00BF4417"/>
    <w:rsid w:val="00BF7546"/>
    <w:rsid w:val="00C04B51"/>
    <w:rsid w:val="00C06540"/>
    <w:rsid w:val="00C070C8"/>
    <w:rsid w:val="00C0786B"/>
    <w:rsid w:val="00C1148D"/>
    <w:rsid w:val="00C14109"/>
    <w:rsid w:val="00C17149"/>
    <w:rsid w:val="00C2641A"/>
    <w:rsid w:val="00C26ACB"/>
    <w:rsid w:val="00C2763A"/>
    <w:rsid w:val="00C30951"/>
    <w:rsid w:val="00C3152C"/>
    <w:rsid w:val="00C31BE7"/>
    <w:rsid w:val="00C32CF1"/>
    <w:rsid w:val="00C35FF0"/>
    <w:rsid w:val="00C36D39"/>
    <w:rsid w:val="00C45BEE"/>
    <w:rsid w:val="00C52F96"/>
    <w:rsid w:val="00C55622"/>
    <w:rsid w:val="00C619E2"/>
    <w:rsid w:val="00C63640"/>
    <w:rsid w:val="00C66C0D"/>
    <w:rsid w:val="00C67A29"/>
    <w:rsid w:val="00C67C40"/>
    <w:rsid w:val="00C717BE"/>
    <w:rsid w:val="00C72B2E"/>
    <w:rsid w:val="00C72F44"/>
    <w:rsid w:val="00C75BB6"/>
    <w:rsid w:val="00C804DB"/>
    <w:rsid w:val="00C83D38"/>
    <w:rsid w:val="00C87F52"/>
    <w:rsid w:val="00CB7927"/>
    <w:rsid w:val="00CD071B"/>
    <w:rsid w:val="00CD414B"/>
    <w:rsid w:val="00CD4AB4"/>
    <w:rsid w:val="00CE39AF"/>
    <w:rsid w:val="00CE3D2D"/>
    <w:rsid w:val="00CE4BF1"/>
    <w:rsid w:val="00CE579F"/>
    <w:rsid w:val="00CE7C0D"/>
    <w:rsid w:val="00CF4DC3"/>
    <w:rsid w:val="00D00B7F"/>
    <w:rsid w:val="00D0412D"/>
    <w:rsid w:val="00D049C9"/>
    <w:rsid w:val="00D106F2"/>
    <w:rsid w:val="00D10863"/>
    <w:rsid w:val="00D1122B"/>
    <w:rsid w:val="00D11DA4"/>
    <w:rsid w:val="00D12F19"/>
    <w:rsid w:val="00D21D89"/>
    <w:rsid w:val="00D23ED9"/>
    <w:rsid w:val="00D24656"/>
    <w:rsid w:val="00D2670E"/>
    <w:rsid w:val="00D2678A"/>
    <w:rsid w:val="00D32D6F"/>
    <w:rsid w:val="00D36BD2"/>
    <w:rsid w:val="00D5394D"/>
    <w:rsid w:val="00D61742"/>
    <w:rsid w:val="00D73E0E"/>
    <w:rsid w:val="00D92E8B"/>
    <w:rsid w:val="00D93558"/>
    <w:rsid w:val="00DA0796"/>
    <w:rsid w:val="00DA1619"/>
    <w:rsid w:val="00DA1928"/>
    <w:rsid w:val="00DA7EF5"/>
    <w:rsid w:val="00DB13CA"/>
    <w:rsid w:val="00DB166B"/>
    <w:rsid w:val="00DB3C84"/>
    <w:rsid w:val="00DB6533"/>
    <w:rsid w:val="00DB7150"/>
    <w:rsid w:val="00DC40DB"/>
    <w:rsid w:val="00DC5901"/>
    <w:rsid w:val="00DC7DC1"/>
    <w:rsid w:val="00DE0B1C"/>
    <w:rsid w:val="00DE1AD4"/>
    <w:rsid w:val="00DE40CB"/>
    <w:rsid w:val="00DE5376"/>
    <w:rsid w:val="00DE7B45"/>
    <w:rsid w:val="00DF2739"/>
    <w:rsid w:val="00DF4B9C"/>
    <w:rsid w:val="00DF51AB"/>
    <w:rsid w:val="00DF5B50"/>
    <w:rsid w:val="00E0222B"/>
    <w:rsid w:val="00E02F61"/>
    <w:rsid w:val="00E0542F"/>
    <w:rsid w:val="00E1280C"/>
    <w:rsid w:val="00E23DFC"/>
    <w:rsid w:val="00E27625"/>
    <w:rsid w:val="00E279F7"/>
    <w:rsid w:val="00E325E3"/>
    <w:rsid w:val="00E4245D"/>
    <w:rsid w:val="00E44733"/>
    <w:rsid w:val="00E455A0"/>
    <w:rsid w:val="00E4725D"/>
    <w:rsid w:val="00E505A9"/>
    <w:rsid w:val="00E52E5D"/>
    <w:rsid w:val="00E60092"/>
    <w:rsid w:val="00E61AE3"/>
    <w:rsid w:val="00E66E6F"/>
    <w:rsid w:val="00E71981"/>
    <w:rsid w:val="00E8074F"/>
    <w:rsid w:val="00E841D0"/>
    <w:rsid w:val="00E92ADE"/>
    <w:rsid w:val="00E93191"/>
    <w:rsid w:val="00E935E6"/>
    <w:rsid w:val="00E94209"/>
    <w:rsid w:val="00E953F0"/>
    <w:rsid w:val="00E958A5"/>
    <w:rsid w:val="00EA3DFA"/>
    <w:rsid w:val="00EA5192"/>
    <w:rsid w:val="00EA6CCF"/>
    <w:rsid w:val="00EA7AA5"/>
    <w:rsid w:val="00EA7AAE"/>
    <w:rsid w:val="00EB7B4B"/>
    <w:rsid w:val="00EC1B42"/>
    <w:rsid w:val="00EC39FB"/>
    <w:rsid w:val="00EC7F4C"/>
    <w:rsid w:val="00ED11F5"/>
    <w:rsid w:val="00ED54BF"/>
    <w:rsid w:val="00EE0274"/>
    <w:rsid w:val="00EF2CC1"/>
    <w:rsid w:val="00EF3CFC"/>
    <w:rsid w:val="00EF5FDA"/>
    <w:rsid w:val="00F06099"/>
    <w:rsid w:val="00F0711F"/>
    <w:rsid w:val="00F17781"/>
    <w:rsid w:val="00F233B0"/>
    <w:rsid w:val="00F242A8"/>
    <w:rsid w:val="00F2520C"/>
    <w:rsid w:val="00F25576"/>
    <w:rsid w:val="00F26F62"/>
    <w:rsid w:val="00F27074"/>
    <w:rsid w:val="00F329AA"/>
    <w:rsid w:val="00F43565"/>
    <w:rsid w:val="00F445D8"/>
    <w:rsid w:val="00F462DF"/>
    <w:rsid w:val="00F5062E"/>
    <w:rsid w:val="00F557CC"/>
    <w:rsid w:val="00F561C1"/>
    <w:rsid w:val="00F56DB0"/>
    <w:rsid w:val="00F616A7"/>
    <w:rsid w:val="00F746F3"/>
    <w:rsid w:val="00F75FBE"/>
    <w:rsid w:val="00F7635B"/>
    <w:rsid w:val="00F8352B"/>
    <w:rsid w:val="00F97680"/>
    <w:rsid w:val="00FA5776"/>
    <w:rsid w:val="00FB450B"/>
    <w:rsid w:val="00FC1B1C"/>
    <w:rsid w:val="00FC2AD2"/>
    <w:rsid w:val="00FC4209"/>
    <w:rsid w:val="00FC4BB1"/>
    <w:rsid w:val="00FD6346"/>
    <w:rsid w:val="00FD72B0"/>
    <w:rsid w:val="00FE4555"/>
    <w:rsid w:val="00FF16B4"/>
    <w:rsid w:val="00FF4AF6"/>
    <w:rsid w:val="00FF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35D9F"/>
  <w15:chartTrackingRefBased/>
  <w15:docId w15:val="{A7728047-3107-4842-9944-751A674A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0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733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45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72450E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宋体" w:hAnsi="Arial" w:cs="Times New Roman"/>
      <w:color w:val="auto"/>
      <w:kern w:val="0"/>
      <w:sz w:val="28"/>
      <w:szCs w:val="20"/>
      <w:lang w:val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D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739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DF2739"/>
  </w:style>
  <w:style w:type="paragraph" w:styleId="a5">
    <w:name w:val="footer"/>
    <w:basedOn w:val="a"/>
    <w:link w:val="a6"/>
    <w:uiPriority w:val="99"/>
    <w:unhideWhenUsed/>
    <w:rsid w:val="00DF2739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DF2739"/>
  </w:style>
  <w:style w:type="paragraph" w:styleId="a7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リスト段落,?? ??"/>
    <w:basedOn w:val="a"/>
    <w:link w:val="a8"/>
    <w:uiPriority w:val="34"/>
    <w:qFormat/>
    <w:rsid w:val="00DF2739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1F464C"/>
    <w:rPr>
      <w:color w:val="808080"/>
    </w:rPr>
  </w:style>
  <w:style w:type="table" w:styleId="aa">
    <w:name w:val="Table Grid"/>
    <w:basedOn w:val="a1"/>
    <w:uiPriority w:val="39"/>
    <w:rsid w:val="00B76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B7647B"/>
    <w:rPr>
      <w:b/>
    </w:rPr>
  </w:style>
  <w:style w:type="paragraph" w:customStyle="1" w:styleId="TAC">
    <w:name w:val="TAC"/>
    <w:basedOn w:val="a"/>
    <w:link w:val="TACChar"/>
    <w:qFormat/>
    <w:rsid w:val="00B7647B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B7647B"/>
    <w:pPr>
      <w:widowControl/>
      <w:spacing w:after="180"/>
      <w:ind w:left="568" w:hanging="284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7647B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uiPriority w:val="99"/>
    <w:qFormat/>
    <w:rsid w:val="00B7647B"/>
    <w:pPr>
      <w:keepNext/>
      <w:keepLines/>
      <w:widowControl/>
      <w:ind w:left="851" w:hanging="851"/>
      <w:jc w:val="left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7647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B7647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B7647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B7647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B7647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2450E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7245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2">
    <w:name w:val="B2"/>
    <w:basedOn w:val="21"/>
    <w:link w:val="B2Char"/>
    <w:qFormat/>
    <w:rsid w:val="001820D6"/>
    <w:pPr>
      <w:widowControl/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7"/>
    <w:uiPriority w:val="34"/>
    <w:qFormat/>
    <w:locked/>
    <w:rsid w:val="001820D6"/>
  </w:style>
  <w:style w:type="character" w:customStyle="1" w:styleId="B2Char">
    <w:name w:val="B2 Char"/>
    <w:link w:val="B2"/>
    <w:qFormat/>
    <w:rsid w:val="001820D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1820D6"/>
    <w:pPr>
      <w:ind w:left="566" w:hanging="283"/>
      <w:contextualSpacing/>
    </w:pPr>
  </w:style>
  <w:style w:type="paragraph" w:customStyle="1" w:styleId="TAL">
    <w:name w:val="TAL"/>
    <w:basedOn w:val="a"/>
    <w:link w:val="TALChar"/>
    <w:qFormat/>
    <w:rsid w:val="00853BDD"/>
    <w:pPr>
      <w:keepNext/>
      <w:keepLines/>
      <w:widowControl/>
      <w:jc w:val="left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853B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31C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31C25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931C2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31C25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31C25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31C25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931C25"/>
    <w:rPr>
      <w:rFonts w:ascii="Microsoft YaHei UI" w:eastAsia="Microsoft YaHei UI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733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Normal (Web)"/>
    <w:basedOn w:val="a"/>
    <w:uiPriority w:val="99"/>
    <w:unhideWhenUsed/>
    <w:rsid w:val="007073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1">
    <w:name w:val="网格型1"/>
    <w:basedOn w:val="a1"/>
    <w:next w:val="aa"/>
    <w:uiPriority w:val="39"/>
    <w:rsid w:val="00F1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列出段落 字符1"/>
    <w:aliases w:val="- Bullets 字符2,?? ?? 字符2,????? 字符2,???? 字符2,Lista1 字符2,中等深浅网格 1 - 着色 21 字符2,列表段落 字符3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E279F7"/>
    <w:rPr>
      <w:rFonts w:eastAsia="宋体"/>
      <w:lang w:eastAsia="ja-JP"/>
    </w:rPr>
  </w:style>
  <w:style w:type="paragraph" w:customStyle="1" w:styleId="maintext">
    <w:name w:val="main text"/>
    <w:basedOn w:val="a"/>
    <w:link w:val="maintextChar"/>
    <w:qFormat/>
    <w:rsid w:val="00000988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0098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767D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67D81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67D8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LCar">
    <w:name w:val="TAL Car"/>
    <w:qFormat/>
    <w:rsid w:val="00A95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3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E5DA-25AC-41CA-8B45-551B475E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1230</Words>
  <Characters>7015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2</cp:revision>
  <dcterms:created xsi:type="dcterms:W3CDTF">2023-09-28T10:49:00Z</dcterms:created>
  <dcterms:modified xsi:type="dcterms:W3CDTF">2023-09-28T10:49:00Z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6752770248411ee8000292c0000292c">
    <vt:lpwstr>CWM9m5aG7MaRUC1hyEGRynwkD4VSTZanijZwqAyv24VRzHZy2zkt3mHiu/4KAWbtKxMucpexp/K9UP90USew4pAAA==</vt:lpwstr>
  </property>
  <property fmtid="{D5CDD505-2E9C-101B-9397-08002B2CF9AE}" pid="3" name="CWM2c07adc037f511ee8000750200007402">
    <vt:lpwstr>CWMe7Fu71DkRWB7RLdl7Ykc60BdFahE9rh7O/TsULdOf/IbxD4UZJqsj44LCof9IPgShlWIZHhtqH9xjlgDBK+DYA==</vt:lpwstr>
  </property>
  <property fmtid="{D5CDD505-2E9C-101B-9397-08002B2CF9AE}" pid="4" name="CWM3b1d2150380911ee800033c3000032c3">
    <vt:lpwstr>CWMYdf2+lepfr59T34A+ZgoMfCN1bvBaLsUBfxNvKcbwXIX70xTt5uim+Ng51UkfkT4Nsr4T2XQRTe5WoMA5iQ9tQ==</vt:lpwstr>
  </property>
</Properties>
</file>