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2ABCBB5C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E19AB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001A31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B21E60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E22F10" w:rsidRPr="00E22F1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6276DB" w:rsidRPr="006276DB">
        <w:rPr>
          <w:rFonts w:ascii="Arial" w:hAnsi="Arial" w:cs="Arial"/>
          <w:b/>
          <w:bCs/>
          <w:snapToGrid w:val="0"/>
          <w:sz w:val="24"/>
          <w:lang w:val="en-GB"/>
        </w:rPr>
        <w:t>23</w:t>
      </w:r>
      <w:r w:rsidR="0036053D">
        <w:rPr>
          <w:rFonts w:ascii="Arial" w:hAnsi="Arial" w:cs="Arial"/>
          <w:b/>
          <w:bCs/>
          <w:snapToGrid w:val="0"/>
          <w:sz w:val="24"/>
          <w:lang w:val="en-GB"/>
        </w:rPr>
        <w:t>09164</w:t>
      </w:r>
    </w:p>
    <w:p w14:paraId="461C0EE6" w14:textId="0EB64C1E" w:rsidR="00F94CAF" w:rsidRPr="00E441A1" w:rsidRDefault="005372DB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5372DB">
        <w:rPr>
          <w:rFonts w:ascii="Arial" w:hAnsi="Arial" w:cs="Arial"/>
          <w:b/>
          <w:sz w:val="24"/>
        </w:rPr>
        <w:t xml:space="preserve">Xiamen, China, October </w:t>
      </w:r>
      <w:r>
        <w:rPr>
          <w:rFonts w:ascii="Arial" w:hAnsi="Arial" w:cs="Arial"/>
          <w:b/>
          <w:sz w:val="24"/>
        </w:rPr>
        <w:t>9</w:t>
      </w:r>
      <w:r w:rsidR="00001A31">
        <w:rPr>
          <w:rFonts w:ascii="Arial" w:hAnsi="Arial" w:cs="Arial"/>
          <w:b/>
          <w:sz w:val="24"/>
          <w:vertAlign w:val="superscript"/>
        </w:rPr>
        <w:t>th</w:t>
      </w:r>
      <w:r w:rsidR="008B55CC">
        <w:rPr>
          <w:rFonts w:ascii="Arial" w:hAnsi="Arial" w:cs="Arial"/>
          <w:b/>
          <w:sz w:val="24"/>
        </w:rPr>
        <w:t xml:space="preserve"> –</w:t>
      </w:r>
      <w:r w:rsidR="00001A3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="00E34032">
        <w:rPr>
          <w:rFonts w:ascii="Arial" w:hAnsi="Arial" w:cs="Arial"/>
          <w:b/>
          <w:sz w:val="24"/>
          <w:vertAlign w:val="superscript"/>
        </w:rPr>
        <w:t>th</w:t>
      </w:r>
      <w:r w:rsidR="00DE19AB">
        <w:rPr>
          <w:rFonts w:ascii="Arial" w:hAnsi="Arial" w:cs="Arial"/>
          <w:b/>
          <w:sz w:val="24"/>
        </w:rPr>
        <w:t>, 2023</w:t>
      </w:r>
    </w:p>
    <w:p w14:paraId="7FB91595" w14:textId="583FE54D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5372DB">
        <w:rPr>
          <w:rFonts w:ascii="Times New Roman" w:hAnsi="Times New Roman"/>
          <w:sz w:val="24"/>
          <w:szCs w:val="24"/>
        </w:rPr>
        <w:t>8</w:t>
      </w:r>
      <w:r w:rsidR="002A1714">
        <w:rPr>
          <w:rFonts w:ascii="Times New Roman" w:hAnsi="Times New Roman"/>
          <w:sz w:val="24"/>
          <w:szCs w:val="24"/>
        </w:rPr>
        <w:t>.1.</w:t>
      </w:r>
      <w:r w:rsidR="00731657">
        <w:rPr>
          <w:rFonts w:ascii="Times New Roman" w:hAnsi="Times New Roman"/>
          <w:sz w:val="24"/>
          <w:szCs w:val="24"/>
        </w:rPr>
        <w:t>1.2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13FC09DC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731657" w:rsidRPr="00731657">
        <w:rPr>
          <w:rFonts w:ascii="Times New Roman" w:hAnsi="Times New Roman"/>
          <w:sz w:val="24"/>
          <w:szCs w:val="24"/>
        </w:rPr>
        <w:t>Two TAs for multi-TRP/panel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50222EF8" w14:textId="06C4D08E" w:rsidR="009348D4" w:rsidRDefault="00E344F9" w:rsidP="009348D4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EB3E76">
        <w:rPr>
          <w:rFonts w:ascii="Times New Roman" w:hAnsi="Times New Roman"/>
        </w:rPr>
        <w:t xml:space="preserve">discuss </w:t>
      </w:r>
      <w:r w:rsidR="005372DB">
        <w:rPr>
          <w:rFonts w:ascii="Times New Roman" w:hAnsi="Times New Roman"/>
        </w:rPr>
        <w:t>remaining issues</w:t>
      </w:r>
      <w:r w:rsidR="004D5CD8">
        <w:rPr>
          <w:rFonts w:ascii="Times New Roman" w:hAnsi="Times New Roman"/>
        </w:rPr>
        <w:t xml:space="preserve"> on </w:t>
      </w:r>
      <w:r w:rsidR="004D5CD8" w:rsidRPr="004D5CD8">
        <w:rPr>
          <w:rFonts w:ascii="Times New Roman" w:hAnsi="Times New Roman"/>
        </w:rPr>
        <w:t>two TAs for multi-DCI based M-TRP operation</w:t>
      </w:r>
      <w:r w:rsidR="005B3665">
        <w:rPr>
          <w:rFonts w:ascii="Times New Roman" w:hAnsi="Times New Roman"/>
        </w:rPr>
        <w:t>.</w:t>
      </w:r>
      <w:r w:rsidR="00B82C01">
        <w:rPr>
          <w:rFonts w:ascii="Times New Roman" w:hAnsi="Times New Roman"/>
        </w:rPr>
        <w:t xml:space="preserve"> </w:t>
      </w:r>
      <w:r w:rsidR="009348D4" w:rsidRPr="00D30777">
        <w:rPr>
          <w:rFonts w:ascii="Times New Roman" w:hAnsi="Times New Roman"/>
        </w:rPr>
        <w:t>T</w:t>
      </w:r>
      <w:r w:rsidR="009348D4" w:rsidRPr="00D30777">
        <w:rPr>
          <w:rFonts w:ascii="Times New Roman" w:hAnsi="Times New Roman" w:hint="eastAsia"/>
        </w:rPr>
        <w:t xml:space="preserve">he </w:t>
      </w:r>
      <w:r w:rsidR="009348D4" w:rsidRPr="00D30777">
        <w:rPr>
          <w:rFonts w:ascii="Times New Roman" w:hAnsi="Times New Roman"/>
        </w:rPr>
        <w:t>fo</w:t>
      </w:r>
      <w:r w:rsidR="009348D4">
        <w:rPr>
          <w:rFonts w:ascii="Times New Roman" w:hAnsi="Times New Roman"/>
        </w:rPr>
        <w:t xml:space="preserve">llowing agreements were made in </w:t>
      </w:r>
      <w:r w:rsidR="000623C6">
        <w:rPr>
          <w:rFonts w:ascii="Times New Roman" w:hAnsi="Times New Roman"/>
        </w:rPr>
        <w:t>previous meetings</w:t>
      </w:r>
      <w:r w:rsidR="009348D4">
        <w:rPr>
          <w:rFonts w:ascii="Times New Roman" w:hAnsi="Times New Roma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348D4" w14:paraId="3472E803" w14:textId="77777777" w:rsidTr="009952A3">
        <w:tc>
          <w:tcPr>
            <w:tcW w:w="9017" w:type="dxa"/>
          </w:tcPr>
          <w:p w14:paraId="6A9301FB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D30777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4BFE256" w14:textId="77777777" w:rsidR="009348D4" w:rsidRPr="00D30777" w:rsidRDefault="009348D4" w:rsidP="009952A3">
            <w:pPr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</w:pPr>
            <w:r w:rsidRPr="00D30777"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  <w:t>Support two TA enhancement for both intra-cell and inter-cell multi-DCI multi-TRP scenarios in Rel-18.</w:t>
            </w:r>
          </w:p>
          <w:p w14:paraId="705AC326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64FD74B3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D30777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6A72E672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D30777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Enhancements on two TAs for UL multi-DCI for multi-TRP operation are applicable to both FR1 and FR2.</w:t>
            </w:r>
          </w:p>
          <w:p w14:paraId="77B1451B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66B516B7" w14:textId="77777777" w:rsidR="009348D4" w:rsidRPr="00D30777" w:rsidRDefault="009348D4" w:rsidP="009952A3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D30777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C3558B3" w14:textId="77777777" w:rsidR="009348D4" w:rsidRPr="00D30777" w:rsidRDefault="009348D4" w:rsidP="009952A3">
            <w:pPr>
              <w:spacing w:after="0" w:line="240" w:lineRule="auto"/>
              <w:rPr>
                <w:rFonts w:ascii="Times" w:hAnsi="Times" w:cs="Times"/>
                <w:b/>
                <w:sz w:val="20"/>
                <w:szCs w:val="20"/>
              </w:rPr>
            </w:pPr>
            <w:r w:rsidRPr="00D30777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Two TA enhancement for uplink multi-DCI based multi-TRP operation are applicable to </w:t>
            </w:r>
            <w:r w:rsidRPr="00D30777">
              <w:rPr>
                <w:rFonts w:ascii="Times" w:eastAsia="SimSun" w:hAnsi="Times" w:cs="Times"/>
                <w:b/>
                <w:i/>
                <w:iCs/>
                <w:sz w:val="20"/>
                <w:szCs w:val="20"/>
                <w:lang w:eastAsia="zh-CN"/>
              </w:rPr>
              <w:t>at least</w:t>
            </w:r>
            <w:r w:rsidRPr="00D30777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:</w:t>
            </w:r>
          </w:p>
          <w:p w14:paraId="3598AC49" w14:textId="77777777" w:rsidR="009348D4" w:rsidRPr="00D30777" w:rsidRDefault="009348D4" w:rsidP="009952A3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Times New Roman" w:hAnsi="Times" w:cs="Times"/>
                <w:b/>
                <w:sz w:val="20"/>
                <w:szCs w:val="20"/>
                <w:lang w:val="en-GB" w:eastAsia="en-US"/>
              </w:rPr>
            </w:pPr>
            <w:r w:rsidRPr="00D30777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TDM based multi-DCI uplink transmission</w:t>
            </w:r>
          </w:p>
          <w:p w14:paraId="3D163D84" w14:textId="77777777" w:rsidR="009348D4" w:rsidRPr="00D30777" w:rsidRDefault="009348D4" w:rsidP="009952A3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Times New Roman" w:hAnsi="Times" w:cs="Times"/>
                <w:b/>
                <w:sz w:val="20"/>
                <w:szCs w:val="20"/>
                <w:lang w:val="en-GB" w:eastAsia="en-US"/>
              </w:rPr>
            </w:pPr>
            <w:r w:rsidRPr="00D30777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simultaneous multi-DCI uplink transmission (if simultaneous uplink multi-DCI uplink transmission is supported in Agenda 9.1.4.1)</w:t>
            </w:r>
          </w:p>
          <w:p w14:paraId="6FC652B9" w14:textId="77777777" w:rsidR="009348D4" w:rsidRPr="00ED08CB" w:rsidRDefault="009348D4" w:rsidP="009952A3">
            <w:pPr>
              <w:numPr>
                <w:ilvl w:val="0"/>
                <w:numId w:val="18"/>
              </w:numPr>
              <w:spacing w:after="0" w:line="240" w:lineRule="auto"/>
              <w:rPr>
                <w:rFonts w:ascii="Times" w:eastAsia="Times New Roman" w:hAnsi="Times" w:cs="Times"/>
                <w:b/>
                <w:sz w:val="20"/>
                <w:szCs w:val="20"/>
                <w:lang w:val="en-GB" w:eastAsia="en-US"/>
              </w:rPr>
            </w:pPr>
            <w:r w:rsidRPr="00D30777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Note: Whether two TA enhancement is applicable to other schemes is a separate discussion, which is not in the scope of AI 9.1.1.2.</w:t>
            </w:r>
          </w:p>
          <w:p w14:paraId="266087D5" w14:textId="77777777" w:rsidR="00ED08CB" w:rsidRDefault="00ED08CB" w:rsidP="00ED08CB">
            <w:pPr>
              <w:spacing w:after="0" w:line="240" w:lineRule="auto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</w:p>
          <w:p w14:paraId="7A72CF86" w14:textId="77777777" w:rsidR="00ED08CB" w:rsidRPr="00ED08CB" w:rsidRDefault="00ED08CB" w:rsidP="00ED08CB">
            <w:pPr>
              <w:spacing w:after="0" w:line="240" w:lineRule="auto"/>
              <w:jc w:val="both"/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 w:rsidRPr="00ED08CB"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21903048" w14:textId="77777777" w:rsidR="00ED08CB" w:rsidRPr="00ED08CB" w:rsidRDefault="00ED08CB" w:rsidP="00ED08CB">
            <w:pPr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</w:pPr>
            <w:r w:rsidRPr="00ED08CB"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  <w:t>For multi-DCI based multi-TRP operation with two TAs, support configuring two TAGs belonging to a serving cell.</w:t>
            </w:r>
          </w:p>
          <w:p w14:paraId="62C65835" w14:textId="77777777" w:rsidR="007A22EF" w:rsidRDefault="007A22EF" w:rsidP="00ED08CB">
            <w:pPr>
              <w:spacing w:after="0" w:line="240" w:lineRule="auto"/>
              <w:rPr>
                <w:rFonts w:ascii="Times New Roman" w:eastAsia="바탕" w:hAnsi="Times New Roman"/>
                <w:color w:val="000000"/>
                <w:sz w:val="20"/>
                <w:szCs w:val="20"/>
                <w:lang w:eastAsia="en-US"/>
              </w:rPr>
            </w:pPr>
          </w:p>
          <w:p w14:paraId="0810F032" w14:textId="77777777" w:rsidR="007A22EF" w:rsidRPr="007A22EF" w:rsidRDefault="007A22EF" w:rsidP="007A22EF">
            <w:pPr>
              <w:spacing w:after="0" w:line="240" w:lineRule="auto"/>
              <w:jc w:val="both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7A22EF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0CDB6EFB" w14:textId="77777777" w:rsidR="007A22EF" w:rsidRPr="007A22EF" w:rsidRDefault="007A22EF" w:rsidP="007A22EF">
            <w:p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For multi-DCI multi-TRP operation with two TAs in a CC, two DL reference timings are supported where each DL reference timing is associated with one TAG</w:t>
            </w:r>
          </w:p>
          <w:p w14:paraId="593D4B3B" w14:textId="77777777" w:rsidR="007A22EF" w:rsidRPr="007A22EF" w:rsidRDefault="007A22EF" w:rsidP="007A22E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  <w:t xml:space="preserve">baseline assumption is that the Rx timing difference between the two DL reference timings is no larger than CP length </w:t>
            </w:r>
          </w:p>
          <w:p w14:paraId="1F7BEB2E" w14:textId="77777777" w:rsidR="007A22EF" w:rsidRPr="007A22EF" w:rsidRDefault="007A22EF" w:rsidP="007A22E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  <w:t>as an optional UE capability, Rx timing difference between the two DL reference timings can be assumed to be larger than CP length</w:t>
            </w:r>
          </w:p>
          <w:p w14:paraId="6FFA07E5" w14:textId="77777777" w:rsidR="007A22EF" w:rsidRPr="007A22EF" w:rsidRDefault="007A22EF" w:rsidP="007A22EF">
            <w:pPr>
              <w:numPr>
                <w:ilvl w:val="1"/>
                <w:numId w:val="21"/>
              </w:num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  <w:t>FFS: the maximum Rx timing difference (could be up to RAN4)</w:t>
            </w:r>
          </w:p>
          <w:p w14:paraId="660DC145" w14:textId="77777777" w:rsidR="007A22EF" w:rsidRPr="007A22EF" w:rsidRDefault="007A22EF" w:rsidP="007A22EF">
            <w:pPr>
              <w:numPr>
                <w:ilvl w:val="1"/>
                <w:numId w:val="21"/>
              </w:num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x-none"/>
              </w:rPr>
              <w:t>Other than UE capability details and relevant configuration, no additional RAN1 specification enhancement specific for this case is expected</w:t>
            </w:r>
          </w:p>
          <w:p w14:paraId="06842360" w14:textId="2E326ECF" w:rsidR="007A22EF" w:rsidRPr="007A22EF" w:rsidRDefault="007A22EF" w:rsidP="007A22EF">
            <w:pPr>
              <w:spacing w:after="0" w:line="240" w:lineRule="auto"/>
              <w:rPr>
                <w:rFonts w:ascii="Times" w:hAnsi="Times" w:cs="Times"/>
                <w:sz w:val="18"/>
                <w:lang w:eastAsia="en-US"/>
              </w:rPr>
            </w:pPr>
          </w:p>
          <w:p w14:paraId="164DC855" w14:textId="77777777" w:rsidR="007A22EF" w:rsidRPr="007A22EF" w:rsidRDefault="007A22EF" w:rsidP="007A22EF">
            <w:pPr>
              <w:spacing w:after="0" w:line="240" w:lineRule="auto"/>
              <w:jc w:val="both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lang w:val="en-GB" w:eastAsia="en-US"/>
              </w:rPr>
            </w:pPr>
            <w:r w:rsidRPr="007A22EF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lang w:val="en-GB" w:eastAsia="en-US"/>
              </w:rPr>
              <w:t>Conclusion</w:t>
            </w:r>
          </w:p>
          <w:p w14:paraId="410B3008" w14:textId="77777777" w:rsidR="007A22EF" w:rsidRPr="007A22EF" w:rsidRDefault="007A22EF" w:rsidP="007A22EF">
            <w:pPr>
              <w:spacing w:after="0" w:line="240" w:lineRule="auto"/>
              <w:jc w:val="both"/>
              <w:rPr>
                <w:rFonts w:ascii="Times" w:eastAsia="바탕" w:hAnsi="Times" w:cs="Times"/>
                <w:i/>
                <w:sz w:val="18"/>
                <w:lang w:val="en-GB" w:eastAsia="en-US"/>
              </w:rPr>
            </w:pPr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 xml:space="preserve">For multi-DCI based Multi-TRP operation with two TA enhancement, it cannot always be assumed that both TRPs have knowledge of the overlapping region between transmissions corresponding to the two </w:t>
            </w:r>
            <w:proofErr w:type="spellStart"/>
            <w:r w:rsidRPr="007A22EF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TAs.</w:t>
            </w:r>
            <w:proofErr w:type="spellEnd"/>
          </w:p>
          <w:p w14:paraId="653E83DD" w14:textId="77777777" w:rsidR="007A22EF" w:rsidRPr="007A22EF" w:rsidRDefault="007A22EF" w:rsidP="007A22EF">
            <w:pPr>
              <w:numPr>
                <w:ilvl w:val="0"/>
                <w:numId w:val="34"/>
              </w:numPr>
              <w:spacing w:after="0" w:line="240" w:lineRule="auto"/>
              <w:rPr>
                <w:rFonts w:ascii="Times" w:eastAsia="SimSun" w:hAnsi="Times" w:cs="Times"/>
                <w:iCs/>
                <w:sz w:val="20"/>
                <w:szCs w:val="24"/>
                <w:lang w:val="en-GB" w:eastAsia="en-US"/>
              </w:rPr>
            </w:pPr>
            <w:r w:rsidRPr="007A22EF">
              <w:rPr>
                <w:rFonts w:ascii="Times" w:eastAsia="SimSun" w:hAnsi="Times" w:cs="Times"/>
                <w:iCs/>
                <w:sz w:val="20"/>
                <w:szCs w:val="24"/>
                <w:lang w:val="en-GB" w:eastAsia="en-US"/>
              </w:rPr>
              <w:t>Note: This doesn’t prevent the network from applying scheduling restrictions even if the TRPs have no knowledge of the overlapping region</w:t>
            </w:r>
          </w:p>
          <w:p w14:paraId="3139C3BF" w14:textId="77777777" w:rsidR="007D6231" w:rsidRPr="007D6231" w:rsidRDefault="007D6231" w:rsidP="007A22EF">
            <w:p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</w:p>
          <w:p w14:paraId="71364461" w14:textId="77777777" w:rsidR="007D6231" w:rsidRPr="007D6231" w:rsidRDefault="007D6231" w:rsidP="007D6231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7D6231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9EA3114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7D623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For multi-DCI based Multi-TRP operation with two TA enhancement, support CFRA triggered by PDCCH order for both intra-cell and inter-cell cases.</w:t>
            </w:r>
          </w:p>
          <w:p w14:paraId="38699F36" w14:textId="77777777" w:rsidR="007D6231" w:rsidRPr="007D6231" w:rsidRDefault="007D6231" w:rsidP="007D623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470DB761" w14:textId="77777777" w:rsidR="007D6231" w:rsidRPr="007D6231" w:rsidRDefault="007D6231" w:rsidP="007D6231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7D6231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440D921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7D623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lastRenderedPageBreak/>
              <w:t>For multi-DCI based Multi-TRP operation with two TA enhancement, support the case where a PDCCH order sent by one TRP triggers RACH procedure towards either the same TRP or a different TRP at least for inter-cell Multi-DCI.</w:t>
            </w:r>
          </w:p>
          <w:p w14:paraId="76D6BF78" w14:textId="77777777" w:rsidR="007D6231" w:rsidRPr="007D6231" w:rsidRDefault="007D6231" w:rsidP="007D6231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7D623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FFS: for intra-cell Multi-DCI</w:t>
            </w:r>
          </w:p>
          <w:p w14:paraId="277C61CC" w14:textId="77777777" w:rsidR="007D6231" w:rsidRPr="007D6231" w:rsidRDefault="007D6231" w:rsidP="007D6231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7D623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FFS: whether there are any restrictions needed</w:t>
            </w:r>
          </w:p>
          <w:p w14:paraId="69C084AE" w14:textId="77777777" w:rsidR="007D6231" w:rsidRPr="007D6231" w:rsidRDefault="007D6231" w:rsidP="007D6231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7D623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FFS: if cross TRP RACH triggering is an optional feature</w:t>
            </w:r>
          </w:p>
          <w:p w14:paraId="19AF028C" w14:textId="77777777" w:rsidR="007D6231" w:rsidRPr="007D6231" w:rsidRDefault="007D6231" w:rsidP="007D6231">
            <w:pPr>
              <w:spacing w:after="0" w:line="240" w:lineRule="auto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6A016795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 New Roman" w:eastAsia="바탕" w:hAnsi="Times New Roman"/>
                <w:b/>
                <w:bCs/>
                <w:sz w:val="20"/>
                <w:szCs w:val="24"/>
                <w:lang w:val="en-GB" w:eastAsia="en-US"/>
              </w:rPr>
            </w:pPr>
            <w:r w:rsidRPr="007D6231">
              <w:rPr>
                <w:rFonts w:ascii="Times New Roman" w:eastAsia="바탕" w:hAnsi="Times New Roman"/>
                <w:b/>
                <w:bCs/>
                <w:sz w:val="20"/>
                <w:szCs w:val="24"/>
                <w:lang w:val="en-GB" w:eastAsia="en-US"/>
              </w:rPr>
              <w:t>Conclusion</w:t>
            </w:r>
          </w:p>
          <w:p w14:paraId="52EFBE35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en-US"/>
              </w:rPr>
            </w:pPr>
            <w:r w:rsidRPr="007D6231">
              <w:rPr>
                <w:rFonts w:ascii="Times New Roman" w:eastAsia="바탕" w:hAnsi="Times New Roman"/>
                <w:sz w:val="20"/>
                <w:szCs w:val="24"/>
                <w:lang w:val="en-GB" w:eastAsia="en-US"/>
              </w:rPr>
              <w:t>For multi-DCI based Multi-TRP operation with two TA enhancement, there is no consensus to support enhancements for CBRA triggered by PDCCH order.</w:t>
            </w:r>
          </w:p>
          <w:p w14:paraId="5260D37D" w14:textId="77777777" w:rsidR="007D6231" w:rsidRPr="007D6231" w:rsidRDefault="007D6231" w:rsidP="007D6231">
            <w:pPr>
              <w:spacing w:after="0" w:line="240" w:lineRule="auto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679E5340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 New Roman" w:eastAsia="바탕" w:hAnsi="Times New Roman"/>
                <w:b/>
                <w:bCs/>
                <w:sz w:val="20"/>
                <w:szCs w:val="24"/>
                <w:lang w:val="en-GB" w:eastAsia="en-US"/>
              </w:rPr>
            </w:pPr>
            <w:r w:rsidRPr="007D6231">
              <w:rPr>
                <w:rFonts w:ascii="Times New Roman" w:eastAsia="바탕" w:hAnsi="Times New Roman"/>
                <w:b/>
                <w:bCs/>
                <w:sz w:val="20"/>
                <w:szCs w:val="24"/>
                <w:lang w:val="en-GB" w:eastAsia="en-US"/>
              </w:rPr>
              <w:t>Conclusion</w:t>
            </w:r>
          </w:p>
          <w:p w14:paraId="3FECAD38" w14:textId="77777777" w:rsidR="007D6231" w:rsidRPr="007D6231" w:rsidRDefault="007D6231" w:rsidP="007D6231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en-US"/>
              </w:rPr>
            </w:pPr>
            <w:r w:rsidRPr="007D6231">
              <w:rPr>
                <w:rFonts w:ascii="Times New Roman" w:eastAsia="바탕" w:hAnsi="Times New Roman"/>
                <w:sz w:val="20"/>
                <w:szCs w:val="24"/>
                <w:lang w:val="en-GB" w:eastAsia="en-US"/>
              </w:rPr>
              <w:t>For multi-DCI based Multi-TRP operation with two TA enhancement, it is up to RAN2 to decide whether there is a need to enhance CBRA procedure to support per TRP UE-initiated RACH procedure.</w:t>
            </w:r>
          </w:p>
          <w:p w14:paraId="30DE4485" w14:textId="77777777" w:rsidR="007D6231" w:rsidRDefault="007D6231" w:rsidP="007A22EF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7D6231">
              <w:rPr>
                <w:rFonts w:ascii="Times New Roman" w:eastAsia="바탕" w:hAnsi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7D6231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: Send LS to RAN2 regarding the above conclusion. </w:t>
            </w:r>
            <w:r w:rsidRPr="007D6231">
              <w:rPr>
                <w:rFonts w:ascii="Times New Roman" w:eastAsia="바탕" w:hAnsi="Times New Roman"/>
                <w:sz w:val="20"/>
                <w:szCs w:val="24"/>
                <w:highlight w:val="green"/>
                <w:lang w:val="en-GB" w:eastAsia="x-none"/>
              </w:rPr>
              <w:t>Final LS in R1-2213004.</w:t>
            </w:r>
          </w:p>
          <w:p w14:paraId="59F77BDB" w14:textId="77777777" w:rsidR="005D06F7" w:rsidRDefault="005D06F7" w:rsidP="007A22EF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</w:p>
          <w:p w14:paraId="59F6824E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</w:pPr>
            <w:r w:rsidRPr="005D06F7"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</w:p>
          <w:p w14:paraId="60F1CB5E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5D06F7">
              <w:rPr>
                <w:rFonts w:ascii="Times" w:eastAsia="바탕" w:hAnsi="Times"/>
                <w:sz w:val="20"/>
                <w:szCs w:val="24"/>
                <w:lang w:val="en-GB" w:eastAsia="x-none"/>
              </w:rPr>
              <w:t>For inter-cell multi-DCI based multi-TRP operation with two TA enhancement, there is no consensus to introduce additional type 1 CSS configuration per additional PCI.</w:t>
            </w:r>
          </w:p>
          <w:p w14:paraId="0A7782B7" w14:textId="77777777" w:rsidR="005D06F7" w:rsidRDefault="005D06F7" w:rsidP="007A22EF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</w:p>
          <w:p w14:paraId="5B34057E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5D06F7"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5C38A23" w14:textId="77777777" w:rsidR="005D06F7" w:rsidRPr="005D06F7" w:rsidRDefault="005D06F7" w:rsidP="005D06F7">
            <w:pPr>
              <w:spacing w:after="0" w:line="240" w:lineRule="auto"/>
              <w:jc w:val="both"/>
              <w:rPr>
                <w:rFonts w:ascii="Times" w:eastAsia="바탕" w:hAnsi="Times" w:cs="Times"/>
                <w:i/>
                <w:iCs/>
                <w:sz w:val="20"/>
                <w:szCs w:val="20"/>
                <w:lang w:eastAsia="zh-CN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For associating TAGs to target UL channels/signals for multi-DCI based multi-TRP operation, support the following:</w:t>
            </w:r>
          </w:p>
          <w:p w14:paraId="699758F9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 w:cs="Times"/>
                <w:i/>
                <w:iCs/>
                <w:sz w:val="20"/>
                <w:szCs w:val="20"/>
                <w:lang w:eastAsia="zh-CN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Associate TAG to TCI-state</w:t>
            </w:r>
          </w:p>
          <w:p w14:paraId="6E3D36D3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i/>
                <w:iCs/>
                <w:sz w:val="20"/>
                <w:szCs w:val="20"/>
                <w:lang w:eastAsia="zh-CN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 xml:space="preserve">Associate TAG ID with UL/joint TCI state </w:t>
            </w:r>
          </w:p>
          <w:p w14:paraId="3D6D2BD9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i/>
                <w:iCs/>
                <w:sz w:val="20"/>
                <w:szCs w:val="20"/>
                <w:lang w:eastAsia="zh-CN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For UL transmission, the TAG ID associated with the UL/joint TCI state is utilized</w:t>
            </w:r>
          </w:p>
          <w:p w14:paraId="2037EC97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 baseline is UE expects that the [activated] UL/joint TCI states [of UL signals/channels] associated to one CORESET Pool Index correspond to one TAG</w:t>
            </w:r>
          </w:p>
          <w:p w14:paraId="1C7C1EA5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5D06F7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CORESETPoolIndex</w:t>
            </w:r>
            <w:proofErr w:type="spellEnd"/>
            <w:r w:rsidRPr="005D06F7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correspond to both TAGs</w:t>
            </w:r>
          </w:p>
          <w:p w14:paraId="60B065D9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CA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FFS: on how to handle association when Rel-15/16 spatial relation framework is used for</w:t>
            </w:r>
          </w:p>
          <w:p w14:paraId="6A4021BA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CA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PUCCH</w:t>
            </w:r>
          </w:p>
          <w:p w14:paraId="395ACBFD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CA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DG/CG Type 1/Type 2 PUSCH</w:t>
            </w:r>
          </w:p>
          <w:p w14:paraId="6B508691" w14:textId="77777777" w:rsidR="005D06F7" w:rsidRPr="005D06F7" w:rsidRDefault="005D06F7" w:rsidP="005D06F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CA"/>
              </w:rPr>
            </w:pPr>
            <w:r w:rsidRPr="005D06F7">
              <w:rPr>
                <w:rFonts w:ascii="Times" w:eastAsia="바탕" w:hAnsi="Times" w:cs="Times"/>
                <w:sz w:val="20"/>
                <w:szCs w:val="20"/>
                <w:lang w:eastAsia="zh-CN"/>
              </w:rPr>
              <w:t>AP/SP/P SRS</w:t>
            </w:r>
          </w:p>
          <w:p w14:paraId="40299598" w14:textId="77777777" w:rsidR="005D06F7" w:rsidRDefault="005D06F7" w:rsidP="007A22EF">
            <w:pPr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</w:p>
          <w:p w14:paraId="7C9C38BC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5D06F7"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0398ADF" w14:textId="77777777" w:rsidR="005D06F7" w:rsidRPr="005D06F7" w:rsidRDefault="005D06F7" w:rsidP="005D06F7">
            <w:pPr>
              <w:spacing w:after="0" w:line="240" w:lineRule="auto"/>
              <w:jc w:val="both"/>
              <w:rPr>
                <w:rFonts w:ascii="Times" w:eastAsia="Microsoft YaHei UI Light" w:hAnsi="Times"/>
                <w:sz w:val="20"/>
                <w:szCs w:val="24"/>
                <w:lang w:val="en-GB" w:eastAsia="en-US"/>
              </w:rPr>
            </w:pPr>
            <w:r w:rsidRPr="005D06F7">
              <w:rPr>
                <w:rFonts w:ascii="Times" w:eastAsia="Microsoft YaHei UI Light" w:hAnsi="Times"/>
                <w:sz w:val="20"/>
                <w:szCs w:val="24"/>
                <w:lang w:val="en-GB" w:eastAsia="en-US"/>
              </w:rPr>
              <w:t>Confirm the following working assumption:</w:t>
            </w:r>
          </w:p>
          <w:p w14:paraId="0A91492F" w14:textId="77777777" w:rsidR="005D06F7" w:rsidRPr="005D06F7" w:rsidRDefault="005D06F7" w:rsidP="005D06F7">
            <w:pPr>
              <w:spacing w:after="0" w:line="240" w:lineRule="auto"/>
              <w:rPr>
                <w:rFonts w:ascii="Times" w:eastAsia="Microsoft YaHei UI Light" w:hAnsi="Times"/>
                <w:sz w:val="20"/>
                <w:szCs w:val="24"/>
                <w:lang w:val="en-GB" w:eastAsia="en-US"/>
              </w:rPr>
            </w:pPr>
            <w:r w:rsidRPr="005D06F7">
              <w:rPr>
                <w:rFonts w:ascii="Times" w:eastAsia="Microsoft YaHei UI Light" w:hAnsi="Times"/>
                <w:sz w:val="20"/>
                <w:szCs w:val="24"/>
                <w:lang w:val="en-GB" w:eastAsia="en-US"/>
              </w:rPr>
              <w:t>For multi-DCI based inter-cell Multi-TRP operation with two TA enhancement, one additional PRACH configuration is supported for each configured additional PCI</w:t>
            </w:r>
          </w:p>
          <w:p w14:paraId="02B13E16" w14:textId="77777777" w:rsidR="005D06F7" w:rsidRPr="005D06F7" w:rsidRDefault="005D06F7" w:rsidP="005D06F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Microsoft YaHei UI Light" w:hAnsi="Times New Roman"/>
                <w:sz w:val="20"/>
                <w:szCs w:val="24"/>
                <w:lang w:val="en-GB" w:eastAsia="x-none"/>
              </w:rPr>
            </w:pPr>
            <w:r w:rsidRPr="005D06F7">
              <w:rPr>
                <w:rFonts w:ascii="Times New Roman" w:eastAsia="Microsoft YaHei UI Light" w:hAnsi="Times New Roman"/>
                <w:sz w:val="20"/>
                <w:szCs w:val="24"/>
                <w:lang w:val="en-GB" w:eastAsia="x-none"/>
              </w:rPr>
              <w:t xml:space="preserve">the additional PRACH configuration is used in a RACH procedure triggered by a PDCCH order for the corresponding configured additional PCI </w:t>
            </w:r>
          </w:p>
          <w:p w14:paraId="64A77355" w14:textId="77777777" w:rsidR="005D06F7" w:rsidRPr="005D06F7" w:rsidRDefault="005D06F7" w:rsidP="005D06F7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4DC74C5D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4"/>
                <w:highlight w:val="darkYellow"/>
                <w:lang w:val="en-GB" w:eastAsia="x-none"/>
              </w:rPr>
            </w:pPr>
            <w:r w:rsidRPr="0072474C">
              <w:rPr>
                <w:rFonts w:ascii="Times" w:eastAsia="바탕" w:hAnsi="Times" w:cs="Times"/>
                <w:b/>
                <w:bCs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71C96373" w14:textId="77777777" w:rsidR="0072474C" w:rsidRPr="0072474C" w:rsidRDefault="0072474C" w:rsidP="0072474C">
            <w:pPr>
              <w:spacing w:after="0" w:line="240" w:lineRule="auto"/>
              <w:jc w:val="both"/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</w:pPr>
            <w:r w:rsidRPr="0072474C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>For intra-cell multi-DCI based Multi-TRP operation with two TA enhancement, support the case where a PDCCH order sent by TRP</w:t>
            </w:r>
            <w:r w:rsidRPr="0072474C">
              <w:rPr>
                <w:rFonts w:ascii="Times" w:eastAsia="바탕" w:hAnsi="Times" w:cs="Times"/>
                <w:sz w:val="20"/>
                <w:szCs w:val="24"/>
                <w:vertAlign w:val="subscript"/>
                <w:lang w:val="en-GB" w:eastAsia="en-US"/>
              </w:rPr>
              <w:t>X</w:t>
            </w:r>
            <w:r w:rsidRPr="0072474C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 xml:space="preserve"> triggers RACH procedure towards either TRP</w:t>
            </w:r>
            <w:r w:rsidRPr="0072474C">
              <w:rPr>
                <w:rFonts w:ascii="Times" w:eastAsia="바탕" w:hAnsi="Times" w:cs="Times"/>
                <w:sz w:val="20"/>
                <w:szCs w:val="24"/>
                <w:vertAlign w:val="subscript"/>
                <w:lang w:val="en-GB" w:eastAsia="en-US"/>
              </w:rPr>
              <w:t>X</w:t>
            </w:r>
            <w:r w:rsidRPr="0072474C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 xml:space="preserve"> or TRP</w:t>
            </w:r>
            <w:r w:rsidRPr="0072474C">
              <w:rPr>
                <w:rFonts w:ascii="Times" w:eastAsia="바탕" w:hAnsi="Times" w:cs="Times"/>
                <w:sz w:val="20"/>
                <w:szCs w:val="24"/>
                <w:vertAlign w:val="subscript"/>
                <w:lang w:val="en-GB" w:eastAsia="en-US"/>
              </w:rPr>
              <w:t>Y</w:t>
            </w:r>
            <w:r w:rsidRPr="0072474C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 xml:space="preserve">. </w:t>
            </w:r>
          </w:p>
          <w:p w14:paraId="55F9208C" w14:textId="77777777" w:rsidR="0072474C" w:rsidRPr="0072474C" w:rsidRDefault="0072474C" w:rsidP="0072474C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72474C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FFS: details of PRACH power control</w:t>
            </w:r>
          </w:p>
          <w:p w14:paraId="516278BE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49BF01B7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 w:cs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72474C">
              <w:rPr>
                <w:rFonts w:ascii="Times" w:eastAsia="바탕" w:hAnsi="Times" w:cs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FB1AA83" w14:textId="77777777" w:rsidR="0072474C" w:rsidRPr="0072474C" w:rsidRDefault="0072474C" w:rsidP="0072474C">
            <w:pPr>
              <w:spacing w:after="0" w:line="240" w:lineRule="auto"/>
              <w:jc w:val="both"/>
              <w:rPr>
                <w:rFonts w:ascii="Times" w:eastAsia="바탕" w:hAnsi="Times" w:cs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72474C">
              <w:rPr>
                <w:rFonts w:ascii="Times" w:eastAsia="바탕" w:hAnsi="Times" w:cs="Times"/>
                <w:color w:val="000000"/>
                <w:kern w:val="24"/>
                <w:sz w:val="20"/>
                <w:szCs w:val="20"/>
                <w:lang w:val="en-GB" w:eastAsia="fr-FR"/>
              </w:rPr>
              <w:t>For multi-DCI based Multi-TRP operation with two TA enhancement, support at least RAR-based solution where RAR is only received from a TRP that is associated with Type 1 CSS</w:t>
            </w:r>
          </w:p>
          <w:p w14:paraId="1DE7460C" w14:textId="77777777" w:rsidR="0072474C" w:rsidRPr="0072474C" w:rsidRDefault="0072474C" w:rsidP="0072474C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" w:eastAsia="바탕" w:hAnsi="Times" w:cs="Times"/>
                <w:sz w:val="20"/>
                <w:szCs w:val="20"/>
                <w:lang w:val="en-GB" w:eastAsia="ja-JP"/>
              </w:rPr>
            </w:pPr>
            <w:r w:rsidRPr="0072474C">
              <w:rPr>
                <w:rFonts w:ascii="Times" w:eastAsia="바탕" w:hAnsi="Times" w:cs="Times"/>
                <w:sz w:val="20"/>
                <w:szCs w:val="20"/>
                <w:lang w:val="en-GB" w:eastAsia="ja-JP"/>
              </w:rPr>
              <w:t>RAR based</w:t>
            </w:r>
          </w:p>
          <w:p w14:paraId="4C7707C3" w14:textId="77777777" w:rsidR="0072474C" w:rsidRPr="0072474C" w:rsidRDefault="0072474C" w:rsidP="0072474C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Times" w:eastAsia="Microsoft YaHei UI Light" w:hAnsi="Times" w:cs="Times"/>
                <w:sz w:val="20"/>
                <w:szCs w:val="20"/>
                <w:lang w:val="en-GB" w:eastAsia="x-none"/>
              </w:rPr>
            </w:pPr>
            <w:r w:rsidRPr="0072474C">
              <w:rPr>
                <w:rFonts w:ascii="Times" w:eastAsia="Microsoft YaHei UI Light" w:hAnsi="Times" w:cs="Times"/>
                <w:sz w:val="20"/>
                <w:szCs w:val="20"/>
                <w:lang w:val="en-GB" w:eastAsia="x-none"/>
              </w:rPr>
              <w:t xml:space="preserve">FFS: RAR-less solution reusing the solution agreed in Rel-18 Mobility </w:t>
            </w:r>
            <w:proofErr w:type="spellStart"/>
            <w:r w:rsidRPr="0072474C">
              <w:rPr>
                <w:rFonts w:ascii="Times" w:eastAsia="Microsoft YaHei UI Light" w:hAnsi="Times" w:cs="Times"/>
                <w:sz w:val="20"/>
                <w:szCs w:val="20"/>
                <w:lang w:val="en-GB" w:eastAsia="x-none"/>
              </w:rPr>
              <w:t>Enh</w:t>
            </w:r>
            <w:proofErr w:type="spellEnd"/>
          </w:p>
          <w:p w14:paraId="0D718FAC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58A16611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72474C">
              <w:rPr>
                <w:rFonts w:ascii="Times" w:eastAsia="바탕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2D576F0" w14:textId="77777777" w:rsidR="0072474C" w:rsidRPr="0072474C" w:rsidRDefault="0072474C" w:rsidP="0072474C">
            <w:pPr>
              <w:spacing w:after="0" w:line="240" w:lineRule="auto"/>
              <w:jc w:val="both"/>
              <w:rPr>
                <w:rFonts w:ascii="Times" w:eastAsia="바탕" w:hAnsi="Times" w:cs="Times"/>
                <w:i/>
                <w:sz w:val="20"/>
                <w:szCs w:val="20"/>
                <w:lang w:val="en-CA" w:eastAsia="en-US"/>
              </w:rPr>
            </w:pPr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 xml:space="preserve">For </w:t>
            </w:r>
            <w:proofErr w:type="spellStart"/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>intercell</w:t>
            </w:r>
            <w:proofErr w:type="spellEnd"/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 xml:space="preserve"> multi-DCI based Multi-TRP operation with two TA enhancement, support indication of which PRACH configuration to be used in the RACH procedure in the PDCCH order.</w:t>
            </w:r>
          </w:p>
          <w:p w14:paraId="1240AA16" w14:textId="77777777" w:rsidR="0072474C" w:rsidRPr="0072474C" w:rsidRDefault="0072474C" w:rsidP="0072474C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" w:eastAsia="바탕" w:hAnsi="Times" w:cs="Times"/>
                <w:i/>
                <w:sz w:val="20"/>
                <w:szCs w:val="20"/>
                <w:lang w:val="en-CA" w:eastAsia="en-US"/>
              </w:rPr>
            </w:pPr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 xml:space="preserve">FFS: Whether </w:t>
            </w:r>
            <w:proofErr w:type="spellStart"/>
            <w:r w:rsidRPr="0072474C">
              <w:rPr>
                <w:rFonts w:ascii="Times" w:eastAsia="바탕" w:hAnsi="Times" w:cs="Times"/>
                <w:i/>
                <w:iCs/>
                <w:sz w:val="20"/>
                <w:szCs w:val="20"/>
                <w:lang w:val="en-CA" w:eastAsia="en-US"/>
              </w:rPr>
              <w:t>additionalPCI</w:t>
            </w:r>
            <w:proofErr w:type="spellEnd"/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 xml:space="preserve"> or a generic identifier is indicated in PDCCH order</w:t>
            </w:r>
          </w:p>
          <w:p w14:paraId="55C9B9C0" w14:textId="77777777" w:rsidR="0072474C" w:rsidRPr="0072474C" w:rsidRDefault="0072474C" w:rsidP="0072474C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" w:eastAsia="바탕" w:hAnsi="Times" w:cs="Times"/>
                <w:i/>
                <w:sz w:val="20"/>
                <w:szCs w:val="20"/>
                <w:lang w:val="en-CA" w:eastAsia="en-US"/>
              </w:rPr>
            </w:pPr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lastRenderedPageBreak/>
              <w:t>FFS: The detail of the indication in PDCCH order in terms of whether to support PRACH</w:t>
            </w:r>
            <w:r w:rsidRPr="0072474C">
              <w:rPr>
                <w:rFonts w:ascii="Times" w:eastAsia="바탕" w:hAnsi="Times" w:cs="Times"/>
                <w:i/>
                <w:iCs/>
                <w:sz w:val="20"/>
                <w:szCs w:val="20"/>
                <w:lang w:val="en-CA" w:eastAsia="en-US"/>
              </w:rPr>
              <w:t> </w:t>
            </w:r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 xml:space="preserve">triggered for inactive </w:t>
            </w:r>
            <w:proofErr w:type="spellStart"/>
            <w:r w:rsidRPr="0072474C">
              <w:rPr>
                <w:rFonts w:ascii="Times" w:eastAsia="바탕" w:hAnsi="Times" w:cs="Times"/>
                <w:i/>
                <w:iCs/>
                <w:sz w:val="20"/>
                <w:szCs w:val="20"/>
                <w:lang w:val="en-CA" w:eastAsia="en-US"/>
              </w:rPr>
              <w:t>additionalPCI</w:t>
            </w:r>
            <w:proofErr w:type="spellEnd"/>
            <w:r w:rsidRPr="0072474C">
              <w:rPr>
                <w:rFonts w:ascii="Times" w:eastAsia="바탕" w:hAnsi="Times" w:cs="Times"/>
                <w:iCs/>
                <w:sz w:val="20"/>
                <w:szCs w:val="20"/>
                <w:lang w:val="en-CA" w:eastAsia="en-US"/>
              </w:rPr>
              <w:t>.</w:t>
            </w:r>
          </w:p>
          <w:p w14:paraId="064266F1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3C73ECD0" w14:textId="77777777" w:rsidR="0072474C" w:rsidRPr="0072474C" w:rsidRDefault="0072474C" w:rsidP="0072474C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72474C">
              <w:rPr>
                <w:rFonts w:ascii="Times" w:eastAsia="바탕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A75E395" w14:textId="77777777" w:rsidR="0072474C" w:rsidRDefault="0072474C" w:rsidP="0072474C">
            <w:pPr>
              <w:spacing w:after="0" w:line="240" w:lineRule="auto"/>
              <w:rPr>
                <w:rFonts w:ascii="Times" w:eastAsia="SimSun" w:hAnsi="Times" w:cs="Times"/>
                <w:iCs/>
                <w:sz w:val="20"/>
                <w:szCs w:val="18"/>
                <w:lang w:eastAsia="zh-CN"/>
              </w:rPr>
            </w:pPr>
            <w:r w:rsidRPr="0072474C">
              <w:rPr>
                <w:rFonts w:ascii="Times" w:eastAsia="SimSun" w:hAnsi="Times" w:cs="Times"/>
                <w:iCs/>
                <w:sz w:val="20"/>
                <w:szCs w:val="18"/>
                <w:lang w:eastAsia="zh-CN"/>
              </w:rPr>
              <w:t>For multi-DCI based inter-cell multi-TRP and intra-cell multi-TRP operation with two TAGs configured in a CC, for a CFRA based PDCCH order from one TRP triggering PRACH towards another TRP, study whether and, if needed, how to determine the transmit power of the triggered PRACH preamble</w:t>
            </w:r>
          </w:p>
          <w:p w14:paraId="17A8CB7C" w14:textId="77777777" w:rsidR="00171CBA" w:rsidRDefault="00171CBA" w:rsidP="0072474C">
            <w:pPr>
              <w:spacing w:after="0" w:line="240" w:lineRule="auto"/>
              <w:rPr>
                <w:rFonts w:ascii="Times" w:eastAsia="SimSun" w:hAnsi="Times" w:cs="Times"/>
                <w:iCs/>
                <w:sz w:val="20"/>
                <w:szCs w:val="18"/>
                <w:lang w:eastAsia="zh-CN"/>
              </w:rPr>
            </w:pPr>
          </w:p>
          <w:p w14:paraId="18948E16" w14:textId="77777777" w:rsidR="00171CBA" w:rsidRPr="00171CBA" w:rsidRDefault="00171CBA" w:rsidP="00171CBA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171CBA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61BA1C2" w14:textId="77777777" w:rsidR="00171CBA" w:rsidRPr="00171CBA" w:rsidRDefault="00171CBA" w:rsidP="00171CBA">
            <w:pPr>
              <w:spacing w:after="0" w:line="240" w:lineRule="auto"/>
              <w:jc w:val="both"/>
              <w:rPr>
                <w:rFonts w:ascii="Times" w:eastAsia="Calibri" w:hAnsi="Times" w:cs="Times"/>
                <w:i/>
                <w:iCs/>
                <w:sz w:val="20"/>
                <w:szCs w:val="20"/>
                <w:lang w:val="en-GB" w:eastAsia="en-US"/>
              </w:rPr>
            </w:pP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>For associating TAGs to target UL channels/signals for multi-DCI based multi-TRP operation, the baseline feature is revised as follows:</w:t>
            </w:r>
          </w:p>
          <w:p w14:paraId="3D19590F" w14:textId="77777777" w:rsidR="00171CBA" w:rsidRPr="00171CBA" w:rsidRDefault="00171CBA" w:rsidP="00171CBA">
            <w:pPr>
              <w:numPr>
                <w:ilvl w:val="0"/>
                <w:numId w:val="43"/>
              </w:numPr>
              <w:spacing w:after="0" w:line="240" w:lineRule="auto"/>
              <w:rPr>
                <w:rFonts w:ascii="Times" w:eastAsia="Times New Roman" w:hAnsi="Times" w:cs="Times"/>
                <w:i/>
                <w:iCs/>
                <w:sz w:val="20"/>
                <w:szCs w:val="20"/>
                <w:lang w:val="en-GB" w:eastAsia="en-US"/>
              </w:rPr>
            </w:pP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 xml:space="preserve">UE expects that the </w:t>
            </w:r>
            <w:r w:rsidRPr="00171CBA">
              <w:rPr>
                <w:rFonts w:ascii="Times" w:eastAsia="DengXian" w:hAnsi="Times" w:cs="Times"/>
                <w:strike/>
                <w:color w:val="FF0000"/>
                <w:sz w:val="20"/>
                <w:szCs w:val="20"/>
                <w:lang w:val="en-GB" w:eastAsia="zh-CN"/>
              </w:rPr>
              <w:t>[activated]</w:t>
            </w: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 xml:space="preserve"> UL/joint TCI states </w:t>
            </w:r>
            <w:r w:rsidRPr="00171CBA">
              <w:rPr>
                <w:rFonts w:ascii="Times" w:eastAsia="DengXian" w:hAnsi="Times" w:cs="Times"/>
                <w:strike/>
                <w:color w:val="FF0000"/>
                <w:sz w:val="20"/>
                <w:szCs w:val="20"/>
                <w:lang w:val="en-GB" w:eastAsia="zh-CN"/>
              </w:rPr>
              <w:t>[</w:t>
            </w: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>of UL signals/channels</w:t>
            </w:r>
            <w:r w:rsidRPr="00171CBA">
              <w:rPr>
                <w:rFonts w:ascii="Times" w:eastAsia="DengXian" w:hAnsi="Times" w:cs="Times"/>
                <w:strike/>
                <w:color w:val="FF0000"/>
                <w:sz w:val="20"/>
                <w:szCs w:val="20"/>
                <w:lang w:val="en-GB" w:eastAsia="zh-CN"/>
              </w:rPr>
              <w:t>]</w:t>
            </w: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 xml:space="preserve"> associated to one CORESET Pool Index correspond to one TAG</w:t>
            </w:r>
            <w:r w:rsidRPr="00171CBA">
              <w:rPr>
                <w:rFonts w:ascii="Times" w:eastAsia="Times New Roman" w:hAnsi="Times" w:cs="Times"/>
                <w:sz w:val="20"/>
                <w:szCs w:val="20"/>
                <w:lang w:val="en-GB" w:eastAsia="zh-CN"/>
              </w:rPr>
              <w:t> </w:t>
            </w: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 xml:space="preserve"> </w:t>
            </w:r>
          </w:p>
          <w:p w14:paraId="107A562A" w14:textId="77777777" w:rsidR="00171CBA" w:rsidRPr="00171CBA" w:rsidRDefault="00171CBA" w:rsidP="00171CBA">
            <w:pPr>
              <w:numPr>
                <w:ilvl w:val="0"/>
                <w:numId w:val="43"/>
              </w:numPr>
              <w:spacing w:after="0" w:line="240" w:lineRule="auto"/>
              <w:rPr>
                <w:rFonts w:ascii="Times" w:eastAsia="Times New Roman" w:hAnsi="Times" w:cs="Times"/>
                <w:i/>
                <w:iCs/>
                <w:sz w:val="20"/>
                <w:szCs w:val="20"/>
                <w:lang w:val="en-GB" w:eastAsia="en-US"/>
              </w:rPr>
            </w:pPr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>Association of TAG ID with UL/joint TCI state is via RRC configuration</w:t>
            </w:r>
            <w:r w:rsidRPr="00171CBA">
              <w:rPr>
                <w:rFonts w:ascii="Times" w:eastAsia="Times New Roman" w:hAnsi="Times" w:cs="Times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</w:p>
          <w:p w14:paraId="40484833" w14:textId="77777777" w:rsidR="00171CBA" w:rsidRPr="00171CBA" w:rsidRDefault="00171CBA" w:rsidP="00171CBA">
            <w:pPr>
              <w:numPr>
                <w:ilvl w:val="1"/>
                <w:numId w:val="43"/>
              </w:num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</w:pPr>
            <w:r w:rsidRPr="00171CBA">
              <w:rPr>
                <w:rFonts w:ascii="Times" w:eastAsia="Times New Roman" w:hAnsi="Times" w:cs="Times"/>
                <w:sz w:val="20"/>
                <w:szCs w:val="20"/>
                <w:lang w:val="en-GB" w:eastAsia="en-US"/>
              </w:rPr>
              <w:t xml:space="preserve">Above does not impact the association of the indicated TCI states and </w:t>
            </w:r>
            <w:proofErr w:type="spellStart"/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>coresetPoolIndex</w:t>
            </w:r>
            <w:proofErr w:type="spellEnd"/>
            <w:r w:rsidRPr="00171CBA">
              <w:rPr>
                <w:rFonts w:ascii="Times" w:eastAsia="DengXian" w:hAnsi="Times" w:cs="Times"/>
                <w:sz w:val="20"/>
                <w:szCs w:val="20"/>
                <w:lang w:val="en-GB" w:eastAsia="zh-CN"/>
              </w:rPr>
              <w:t xml:space="preserve"> values as agreed in previous meetings in 9.1.1.1.</w:t>
            </w:r>
          </w:p>
          <w:p w14:paraId="3006962F" w14:textId="77777777" w:rsidR="00171CBA" w:rsidRPr="00171CBA" w:rsidRDefault="00171CBA" w:rsidP="0072474C">
            <w:pPr>
              <w:spacing w:after="0" w:line="240" w:lineRule="auto"/>
              <w:rPr>
                <w:rFonts w:ascii="Arial" w:eastAsia="SimSun" w:hAnsi="Arial" w:cs="Arial"/>
                <w:sz w:val="20"/>
                <w:szCs w:val="18"/>
                <w:lang w:val="en-GB" w:eastAsia="zh-CN"/>
              </w:rPr>
            </w:pPr>
          </w:p>
          <w:p w14:paraId="70217D54" w14:textId="77777777" w:rsidR="00171CBA" w:rsidRPr="00171CBA" w:rsidRDefault="00171CBA" w:rsidP="00171CBA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171CBA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FD1EA23" w14:textId="77777777" w:rsidR="00171CBA" w:rsidRPr="00171CBA" w:rsidRDefault="00171CBA" w:rsidP="00171CBA">
            <w:pPr>
              <w:spacing w:after="0" w:line="240" w:lineRule="auto"/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 xml:space="preserve">For multi-DCI based Multi-TRP operation with two TA enhancement, for the case when the UE does not support UL </w:t>
            </w:r>
            <w:proofErr w:type="spellStart"/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>STxMP</w:t>
            </w:r>
            <w:proofErr w:type="spellEnd"/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 xml:space="preserve"> transmission,</w:t>
            </w:r>
          </w:p>
          <w:p w14:paraId="43102CD6" w14:textId="77777777" w:rsidR="00171CBA" w:rsidRPr="00171CBA" w:rsidRDefault="00171CBA" w:rsidP="00171CB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>for the baseline feature, the UE does not expect the two UL transmissions to overlap (i.e., scheduling restriction is applied to avoid overlap between the two UL transmissions)</w:t>
            </w:r>
          </w:p>
          <w:p w14:paraId="5E94EBB3" w14:textId="77777777" w:rsidR="00171CBA" w:rsidRPr="00171CBA" w:rsidRDefault="00171CBA" w:rsidP="00171CB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</w:pPr>
            <w:proofErr w:type="gramStart"/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>as</w:t>
            </w:r>
            <w:proofErr w:type="gramEnd"/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 xml:space="preserve"> an optional feature, the overlapping duration of the later of the two UL transmissions is reduced.</w:t>
            </w:r>
          </w:p>
          <w:p w14:paraId="122329B1" w14:textId="77777777" w:rsidR="00171CBA" w:rsidRPr="00171CBA" w:rsidRDefault="00171CBA" w:rsidP="00171CBA">
            <w:pPr>
              <w:numPr>
                <w:ilvl w:val="1"/>
                <w:numId w:val="45"/>
              </w:numPr>
              <w:spacing w:after="0" w:line="240" w:lineRule="auto"/>
              <w:jc w:val="both"/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171CBA">
              <w:rPr>
                <w:rFonts w:ascii="Times" w:eastAsia="바탕" w:hAnsi="Times" w:cs="Arial"/>
                <w:color w:val="000000"/>
                <w:kern w:val="24"/>
                <w:sz w:val="20"/>
                <w:szCs w:val="20"/>
                <w:lang w:val="en-GB" w:eastAsia="fr-FR"/>
              </w:rPr>
              <w:t>FFS: for the optional feature, whether or not the overlapping duration needs to be specified as 1 (in case 2) or 2 (in case 1) OFDM symbols where</w:t>
            </w:r>
          </w:p>
          <w:p w14:paraId="6A0321D9" w14:textId="77777777" w:rsidR="00171CBA" w:rsidRPr="00171CBA" w:rsidRDefault="00171CBA" w:rsidP="00171CBA">
            <w:pPr>
              <w:numPr>
                <w:ilvl w:val="2"/>
                <w:numId w:val="45"/>
              </w:numPr>
              <w:spacing w:after="0" w:line="240" w:lineRule="auto"/>
              <w:contextualSpacing/>
              <w:jc w:val="both"/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171CBA"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  <w:t>Case 1 applies when UE is capable of supporting MRTD &gt; CP, SCS=60 kHz and frequency range is FR1.</w:t>
            </w:r>
          </w:p>
          <w:p w14:paraId="610DA153" w14:textId="77777777" w:rsidR="00171CBA" w:rsidRDefault="00171CBA" w:rsidP="00171CBA">
            <w:pPr>
              <w:numPr>
                <w:ilvl w:val="2"/>
                <w:numId w:val="45"/>
              </w:numPr>
              <w:spacing w:after="0" w:line="240" w:lineRule="auto"/>
              <w:contextualSpacing/>
              <w:jc w:val="both"/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171CBA"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  <w:t>Case 2 applies in all other cases</w:t>
            </w:r>
          </w:p>
          <w:p w14:paraId="62F2DA52" w14:textId="77777777" w:rsidR="001D1C11" w:rsidRDefault="001D1C11" w:rsidP="001D1C11">
            <w:pPr>
              <w:spacing w:after="0" w:line="240" w:lineRule="auto"/>
              <w:contextualSpacing/>
              <w:jc w:val="both"/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</w:p>
          <w:p w14:paraId="11C03B7F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1D1C11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6B72DFD" w14:textId="77777777" w:rsidR="001D1C11" w:rsidRPr="001D1C11" w:rsidRDefault="001D1C11" w:rsidP="001D1C11">
            <w:pPr>
              <w:spacing w:after="0" w:line="240" w:lineRule="auto"/>
              <w:rPr>
                <w:rFonts w:ascii="Times" w:hAnsi="Times" w:cs="Times"/>
                <w:i/>
                <w:iCs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For inter-cell multi-DCI based Multi-TRP operation with two TA enhancement, support indication of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additionalPCI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in the PDCCH order</w:t>
            </w:r>
          </w:p>
          <w:p w14:paraId="0C6BF4E4" w14:textId="65F4880C" w:rsidR="001D1C11" w:rsidRPr="001D1C11" w:rsidRDefault="001D1C11" w:rsidP="001D1C11">
            <w:pPr>
              <w:numPr>
                <w:ilvl w:val="0"/>
                <w:numId w:val="34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proofErr w:type="gram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as</w:t>
            </w:r>
            <w:proofErr w:type="gram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baseline capability: support PRACH triggering towards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servingCell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PCI or active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additionalPCI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.  </w:t>
            </w:r>
          </w:p>
          <w:p w14:paraId="22023A43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i/>
                <w:iCs/>
                <w:sz w:val="20"/>
                <w:szCs w:val="20"/>
                <w:lang w:val="en-GB" w:eastAsia="en-US"/>
              </w:rPr>
            </w:pPr>
          </w:p>
          <w:p w14:paraId="4A81DCDA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en-US"/>
              </w:rPr>
              <w:t>Conclusion</w:t>
            </w:r>
          </w:p>
          <w:p w14:paraId="73028018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For inter-cell multi-DCI based Multi-TRP operation with two TA enhancement, no consensus on introducing the following optional UE capability:</w:t>
            </w:r>
          </w:p>
          <w:p w14:paraId="0833160B" w14:textId="72436899" w:rsid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optional UE capability: support PRACH triggering towards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servingCell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PCI, active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additionalPCI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, or up to 1 inactive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additionalPCI</w:t>
            </w:r>
            <w:proofErr w:type="spellEnd"/>
          </w:p>
          <w:p w14:paraId="4FC7C743" w14:textId="77777777" w:rsidR="001D1C11" w:rsidRDefault="001D1C11" w:rsidP="001D1C11">
            <w:pPr>
              <w:spacing w:after="0" w:line="240" w:lineRule="auto"/>
              <w:contextualSpacing/>
              <w:jc w:val="both"/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</w:p>
          <w:p w14:paraId="1ACCBB72" w14:textId="77777777" w:rsidR="00102612" w:rsidRPr="00102612" w:rsidRDefault="00102612" w:rsidP="00102612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x-none"/>
              </w:rPr>
            </w:pPr>
            <w:r w:rsidRPr="00102612"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x-none"/>
              </w:rPr>
              <w:t>Conclusion</w:t>
            </w:r>
          </w:p>
          <w:p w14:paraId="3B3FC501" w14:textId="77777777" w:rsidR="00102612" w:rsidRPr="00102612" w:rsidRDefault="00102612" w:rsidP="00102612">
            <w:pPr>
              <w:spacing w:after="0" w:line="240" w:lineRule="auto"/>
              <w:rPr>
                <w:rFonts w:ascii="Times" w:hAnsi="Times" w:cs="Times"/>
                <w:sz w:val="20"/>
                <w:szCs w:val="20"/>
                <w:lang w:val="en-GB" w:eastAsia="en-US"/>
              </w:rPr>
            </w:pPr>
            <w:r w:rsidRPr="0010261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For inter-cell/intra-cell multi-DCI based Multi-TRP operation with two TA enhancement, there is no consensus to introduce RAR-less solution in Rel-18 from RAN1 perspective.</w:t>
            </w:r>
          </w:p>
          <w:p w14:paraId="187580DF" w14:textId="77777777" w:rsidR="00102612" w:rsidRPr="00102612" w:rsidRDefault="00102612" w:rsidP="00102612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ja-JP"/>
              </w:rPr>
            </w:pPr>
          </w:p>
          <w:p w14:paraId="6EDDA5C1" w14:textId="77777777" w:rsidR="00102612" w:rsidRPr="00102612" w:rsidRDefault="00102612" w:rsidP="00102612">
            <w:pPr>
              <w:spacing w:after="0" w:line="240" w:lineRule="auto"/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x-none"/>
              </w:rPr>
            </w:pPr>
            <w:r w:rsidRPr="00102612"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x-none"/>
              </w:rPr>
              <w:t>Conclusion</w:t>
            </w:r>
          </w:p>
          <w:p w14:paraId="482CC68A" w14:textId="77777777" w:rsidR="00102612" w:rsidRPr="00102612" w:rsidRDefault="00102612" w:rsidP="00102612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0261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For inter-cell multi-DCI based Multi-TRP operation with two TA enhancement, for the optional feature where the overlapping duration of the later of the two UL transmissions is reduced the following is concluded:</w:t>
            </w:r>
          </w:p>
          <w:p w14:paraId="4A475655" w14:textId="25236A52" w:rsidR="00102612" w:rsidRPr="00102612" w:rsidRDefault="00102612" w:rsidP="00102612">
            <w:pPr>
              <w:numPr>
                <w:ilvl w:val="0"/>
                <w:numId w:val="47"/>
              </w:numPr>
              <w:spacing w:after="0" w:line="259" w:lineRule="auto"/>
              <w:contextualSpacing/>
              <w:jc w:val="both"/>
              <w:rPr>
                <w:rFonts w:ascii="Times" w:hAnsi="Times" w:cs="Times"/>
                <w:sz w:val="20"/>
                <w:szCs w:val="20"/>
                <w:lang w:val="en-GB" w:eastAsia="x-none"/>
              </w:rPr>
            </w:pPr>
            <w:r w:rsidRPr="00102612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There is no consensus to specify the overlapping duration in RAN1 specifications.</w:t>
            </w:r>
          </w:p>
          <w:p w14:paraId="2DC7DF95" w14:textId="77777777" w:rsidR="00102612" w:rsidRDefault="00102612" w:rsidP="001D1C11">
            <w:pPr>
              <w:spacing w:after="0" w:line="240" w:lineRule="auto"/>
              <w:contextualSpacing/>
              <w:jc w:val="both"/>
              <w:rPr>
                <w:rFonts w:ascii="Times" w:eastAsia="바탕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</w:p>
          <w:p w14:paraId="3E342D15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72B24D00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For intra-cell multi-DCI based Multi-TRP operation with two TA enhancement and PDCCH order CFRA, indicate a representation of the TAG ID with 1 bit (either the first TAG ID or the second TAG ID for the serving cell) as part of TA command in RAR</w:t>
            </w:r>
          </w:p>
          <w:p w14:paraId="3D40F90E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Note: For intra-cell multi-DCI based Multi-TRP operation, only a single </w:t>
            </w:r>
            <w:proofErr w:type="spellStart"/>
            <w:r w:rsidRPr="001D1C11">
              <w:rPr>
                <w:rFonts w:ascii="Times" w:eastAsia="바탕" w:hAnsi="Times" w:cs="Times"/>
                <w:i/>
                <w:iCs/>
                <w:sz w:val="20"/>
                <w:szCs w:val="20"/>
                <w:lang w:val="en-GB" w:eastAsia="ja-JP"/>
              </w:rPr>
              <w:t>N</w:t>
            </w:r>
            <w:r w:rsidRPr="001D1C11">
              <w:rPr>
                <w:rFonts w:ascii="Times" w:eastAsia="바탕" w:hAnsi="Times" w:cs="Times"/>
                <w:i/>
                <w:iCs/>
                <w:sz w:val="20"/>
                <w:szCs w:val="20"/>
                <w:vertAlign w:val="subscript"/>
                <w:lang w:val="en-GB" w:eastAsia="ja-JP"/>
              </w:rPr>
              <w:t>TA</w:t>
            </w:r>
            <w:proofErr w:type="gramStart"/>
            <w:r w:rsidRPr="001D1C11">
              <w:rPr>
                <w:rFonts w:ascii="Times" w:eastAsia="바탕" w:hAnsi="Times" w:cs="Times"/>
                <w:i/>
                <w:iCs/>
                <w:sz w:val="20"/>
                <w:szCs w:val="20"/>
                <w:vertAlign w:val="subscript"/>
                <w:lang w:val="en-GB" w:eastAsia="ja-JP"/>
              </w:rPr>
              <w:t>,offset</w:t>
            </w:r>
            <w:proofErr w:type="spellEnd"/>
            <w:proofErr w:type="gram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is configured. </w:t>
            </w:r>
          </w:p>
          <w:p w14:paraId="5A3B0A72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</w:p>
          <w:p w14:paraId="2AE15167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942D85B" w14:textId="77777777" w:rsidR="001D1C11" w:rsidRPr="001D1C11" w:rsidRDefault="001D1C11" w:rsidP="001D1C11">
            <w:pPr>
              <w:spacing w:after="0" w:line="240" w:lineRule="auto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lastRenderedPageBreak/>
              <w:t xml:space="preserve">For inter-cell multi-DCI based multi-TRP operation with two TAGs configured in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Spcell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, when the PDCCH order is transmitted from a TRP associated with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additionalPCI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, PDCCH RAR and PDSCH RAR of a CFRA are both </w:t>
            </w:r>
            <w:proofErr w:type="spellStart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QCLed</w:t>
            </w:r>
            <w:proofErr w:type="spellEnd"/>
            <w:r w:rsidRPr="001D1C11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with the CORESET associated with the Type I CSS set</w:t>
            </w:r>
          </w:p>
        </w:tc>
      </w:tr>
    </w:tbl>
    <w:p w14:paraId="1DEFD7FC" w14:textId="77777777" w:rsidR="004724AF" w:rsidRPr="004724AF" w:rsidRDefault="004724AF" w:rsidP="00E344F9">
      <w:pPr>
        <w:ind w:firstLineChars="193" w:firstLine="425"/>
        <w:jc w:val="both"/>
        <w:rPr>
          <w:rFonts w:ascii="Times New Roman" w:hAnsi="Times New Roman"/>
        </w:rPr>
      </w:pPr>
    </w:p>
    <w:p w14:paraId="4A970035" w14:textId="5D3AC003" w:rsidR="004724AF" w:rsidRPr="0051052D" w:rsidRDefault="005466E3" w:rsidP="0051052D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sz w:val="32"/>
          <w:szCs w:val="32"/>
        </w:rPr>
      </w:pPr>
      <w:r w:rsidRPr="0051052D">
        <w:rPr>
          <w:rFonts w:ascii="Times New Roman" w:hAnsi="Times New Roman"/>
          <w:color w:val="auto"/>
          <w:sz w:val="32"/>
          <w:szCs w:val="32"/>
          <w:lang w:eastAsia="ko-KR"/>
        </w:rPr>
        <w:t>On remaining issues of</w:t>
      </w:r>
      <w:r w:rsidR="00476E5F" w:rsidRPr="0051052D">
        <w:rPr>
          <w:rFonts w:ascii="Times New Roman" w:hAnsi="Times New Roman"/>
          <w:color w:val="auto"/>
          <w:sz w:val="32"/>
          <w:szCs w:val="32"/>
          <w:lang w:eastAsia="ko-KR"/>
        </w:rPr>
        <w:t xml:space="preserve"> two TAs for multi-DCI</w:t>
      </w:r>
      <w:r w:rsidR="001D61F8" w:rsidRPr="0051052D">
        <w:rPr>
          <w:rFonts w:ascii="Times New Roman" w:hAnsi="Times New Roman"/>
          <w:color w:val="auto"/>
          <w:sz w:val="32"/>
          <w:szCs w:val="32"/>
          <w:lang w:eastAsia="ko-KR"/>
        </w:rPr>
        <w:t xml:space="preserve"> mTRP</w:t>
      </w:r>
    </w:p>
    <w:p w14:paraId="293D4702" w14:textId="77777777" w:rsidR="009E0544" w:rsidRPr="009224AC" w:rsidRDefault="009E0544" w:rsidP="009E0544">
      <w:pPr>
        <w:ind w:firstLineChars="193" w:firstLine="425"/>
        <w:jc w:val="both"/>
        <w:rPr>
          <w:rFonts w:ascii="Times New Roman" w:hAnsi="Times New Roman"/>
          <w:b/>
        </w:rPr>
      </w:pPr>
      <w:r w:rsidRPr="009224AC">
        <w:rPr>
          <w:rFonts w:ascii="Times New Roman" w:hAnsi="Times New Roman" w:hint="eastAsia"/>
          <w:b/>
        </w:rPr>
        <w:t xml:space="preserve">- </w:t>
      </w:r>
      <w:r>
        <w:rPr>
          <w:rFonts w:ascii="Times New Roman" w:hAnsi="Times New Roman"/>
          <w:b/>
        </w:rPr>
        <w:t>Two reference timings for two TAGs</w:t>
      </w:r>
    </w:p>
    <w:p w14:paraId="0FD2B846" w14:textId="3382C23F" w:rsidR="009E0544" w:rsidRPr="00E16CED" w:rsidRDefault="009E0544" w:rsidP="009E054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TS 38.133[</w:t>
      </w:r>
      <w:r w:rsidR="0051052D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], </w:t>
      </w:r>
      <w:r w:rsidR="00D17778">
        <w:rPr>
          <w:rFonts w:ascii="Times New Roman" w:hAnsi="Times New Roman"/>
        </w:rPr>
        <w:t>it is described that the referen</w:t>
      </w:r>
      <w:r w:rsidR="00CC4A44">
        <w:rPr>
          <w:rFonts w:ascii="Times New Roman" w:hAnsi="Times New Roman"/>
        </w:rPr>
        <w:t>ce</w:t>
      </w:r>
      <w:r w:rsidR="00D17778">
        <w:rPr>
          <w:rFonts w:ascii="Times New Roman" w:hAnsi="Times New Roman"/>
        </w:rPr>
        <w:t xml:space="preserve"> point to apply timing advance is </w:t>
      </w:r>
      <w:r w:rsidR="00D17778" w:rsidRPr="00D17778">
        <w:rPr>
          <w:rFonts w:ascii="Times New Roman" w:hAnsi="Times New Roman"/>
        </w:rPr>
        <w:t>the reception of the first detected path (in time) of the corresponding downlink frame from the reference cell.</w:t>
      </w:r>
      <w:r w:rsidR="00D17778">
        <w:rPr>
          <w:rFonts w:ascii="Times New Roman" w:hAnsi="Times New Roman"/>
        </w:rPr>
        <w:t xml:space="preserve"> For serving cell(s) in PTAG, UE shall use the </w:t>
      </w:r>
      <w:proofErr w:type="spellStart"/>
      <w:r w:rsidR="00D17778">
        <w:rPr>
          <w:rFonts w:ascii="Times New Roman" w:hAnsi="Times New Roman"/>
        </w:rPr>
        <w:t>Sp</w:t>
      </w:r>
      <w:r w:rsidR="00B0317E">
        <w:rPr>
          <w:rFonts w:ascii="Times New Roman" w:hAnsi="Times New Roman"/>
        </w:rPr>
        <w:t>C</w:t>
      </w:r>
      <w:r w:rsidR="00D17778">
        <w:rPr>
          <w:rFonts w:ascii="Times New Roman" w:hAnsi="Times New Roman"/>
        </w:rPr>
        <w:t>ell</w:t>
      </w:r>
      <w:proofErr w:type="spellEnd"/>
      <w:r w:rsidR="00D17778">
        <w:rPr>
          <w:rFonts w:ascii="Times New Roman" w:hAnsi="Times New Roman"/>
        </w:rPr>
        <w:t xml:space="preserve"> as the reference cell, and for serving cell(s) in STAG, UE shall use any of the activated </w:t>
      </w:r>
      <w:proofErr w:type="spellStart"/>
      <w:r w:rsidR="00D17778">
        <w:rPr>
          <w:rFonts w:ascii="Times New Roman" w:hAnsi="Times New Roman"/>
        </w:rPr>
        <w:t>S</w:t>
      </w:r>
      <w:r w:rsidR="00B0317E">
        <w:rPr>
          <w:rFonts w:ascii="Times New Roman" w:hAnsi="Times New Roman"/>
        </w:rPr>
        <w:t>C</w:t>
      </w:r>
      <w:r w:rsidR="00D17778">
        <w:rPr>
          <w:rFonts w:ascii="Times New Roman" w:hAnsi="Times New Roman"/>
        </w:rPr>
        <w:t>ells</w:t>
      </w:r>
      <w:proofErr w:type="spellEnd"/>
      <w:r w:rsidR="00D17778">
        <w:rPr>
          <w:rFonts w:ascii="Times New Roman" w:hAnsi="Times New Roman"/>
        </w:rPr>
        <w:t xml:space="preserve"> as the reference cell.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17778" w14:paraId="1DFD359C" w14:textId="77777777" w:rsidTr="00D17778">
        <w:tc>
          <w:tcPr>
            <w:tcW w:w="9017" w:type="dxa"/>
          </w:tcPr>
          <w:p w14:paraId="52DE81F1" w14:textId="77777777" w:rsidR="00D17778" w:rsidRPr="00D17778" w:rsidRDefault="00D17778" w:rsidP="00D17778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textAlignment w:val="baseline"/>
              <w:outlineLvl w:val="0"/>
              <w:rPr>
                <w:rFonts w:ascii="Arial" w:eastAsia="Times New Roman" w:hAnsi="Arial"/>
                <w:sz w:val="36"/>
                <w:szCs w:val="20"/>
                <w:lang w:val="en-GB" w:eastAsia="en-GB"/>
              </w:rPr>
            </w:pPr>
            <w:r w:rsidRPr="00D17778">
              <w:rPr>
                <w:rFonts w:ascii="Arial" w:eastAsia="Times New Roman" w:hAnsi="Arial"/>
                <w:sz w:val="36"/>
                <w:szCs w:val="20"/>
                <w:lang w:val="en-GB" w:eastAsia="en-GB"/>
              </w:rPr>
              <w:t>7</w:t>
            </w:r>
            <w:r w:rsidRPr="00D17778">
              <w:rPr>
                <w:rFonts w:ascii="Arial" w:eastAsia="Times New Roman" w:hAnsi="Arial"/>
                <w:sz w:val="36"/>
                <w:szCs w:val="20"/>
                <w:lang w:val="en-GB" w:eastAsia="en-GB"/>
              </w:rPr>
              <w:tab/>
              <w:t>Timing</w:t>
            </w:r>
          </w:p>
          <w:p w14:paraId="3D2BE6D3" w14:textId="77777777" w:rsidR="00D17778" w:rsidRPr="00D17778" w:rsidRDefault="00D17778" w:rsidP="00D1777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szCs w:val="20"/>
                <w:lang w:val="en-GB" w:eastAsia="en-GB"/>
              </w:rPr>
            </w:pPr>
            <w:bookmarkStart w:id="0" w:name="_Toc535475927"/>
            <w:r w:rsidRPr="00D17778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>7.1</w:t>
            </w:r>
            <w:r w:rsidRPr="00D17778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ab/>
              <w:t>UE transmit timing</w:t>
            </w:r>
            <w:bookmarkEnd w:id="0"/>
          </w:p>
          <w:p w14:paraId="5842F22F" w14:textId="77777777" w:rsidR="00D17778" w:rsidRPr="00D17778" w:rsidRDefault="00D17778" w:rsidP="00D1777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 w:eastAsia="en-GB"/>
              </w:rPr>
            </w:pPr>
            <w:bookmarkStart w:id="1" w:name="_Toc535475928"/>
            <w:r w:rsidRPr="00D17778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7.1.1</w:t>
            </w:r>
            <w:r w:rsidRPr="00D17778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ab/>
              <w:t>Introduction</w:t>
            </w:r>
            <w:bookmarkEnd w:id="1"/>
          </w:p>
          <w:p w14:paraId="1B51E47F" w14:textId="77777777" w:rsidR="00D17778" w:rsidRPr="00D17778" w:rsidRDefault="00D17778" w:rsidP="00D1777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</w:pP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The UE shall have capability to follow the frame timing change of the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reference cell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in connected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state or when </w:t>
            </w:r>
            <w:proofErr w:type="spellStart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transmiting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PUSCH on CG resources for SDT in </w:t>
            </w:r>
            <w:proofErr w:type="spellStart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RRC_Inactive</w:t>
            </w:r>
            <w:proofErr w:type="spellEnd"/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. The uplink frame transmission takes place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vertAlign w:val="subscript"/>
                <w:lang w:val="en-GB" w:eastAsia="en-GB"/>
              </w:rPr>
              <w:t xml:space="preserve"> </w:t>
            </w:r>
            <w:r w:rsidRPr="00D17778">
              <w:rPr>
                <w:rFonts w:ascii="Times New Roman" w:eastAsia="Times New Roman" w:hAnsi="Times New Roman"/>
                <w:position w:val="-10"/>
                <w:sz w:val="20"/>
                <w:szCs w:val="20"/>
                <w:lang w:val="en-GB" w:eastAsia="en-GB"/>
              </w:rPr>
              <w:object w:dxaOrig="1800" w:dyaOrig="300" w14:anchorId="59C76E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2pt;height:13.2pt" o:ole="">
                  <v:imagedata r:id="rId8" o:title=""/>
                </v:shape>
                <o:OLEObject Type="Embed" ProgID="Equation.3" ShapeID="_x0000_i1025" DrawAspect="Content" ObjectID="_1757331439" r:id="rId9"/>
              </w:object>
            </w:r>
            <w:r w:rsidRPr="00D17778" w:rsidDel="005D39B2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before the reception of the first detected path (in time) of the corresponding downlink frame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from the reference cell. For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serving cell(s) in </w:t>
            </w:r>
            <w:proofErr w:type="spellStart"/>
            <w:r w:rsidRPr="00D17778">
              <w:rPr>
                <w:rFonts w:ascii="Times New Roman" w:eastAsia="Times New Roman" w:hAnsi="Times New Roman" w:hint="eastAsia"/>
                <w:sz w:val="20"/>
                <w:szCs w:val="20"/>
                <w:lang w:val="en-GB" w:eastAsia="zh-CN"/>
              </w:rPr>
              <w:t>p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TAG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,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UE shall use the </w:t>
            </w:r>
            <w:proofErr w:type="spellStart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SpCell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as the reference cell for deriving the UE transmit timing for cells in the </w:t>
            </w:r>
            <w:proofErr w:type="spellStart"/>
            <w:r w:rsidRPr="00D17778">
              <w:rPr>
                <w:rFonts w:ascii="Times New Roman" w:eastAsia="Times New Roman" w:hAnsi="Times New Roman" w:hint="eastAsia"/>
                <w:sz w:val="20"/>
                <w:szCs w:val="20"/>
                <w:lang w:val="en-GB" w:eastAsia="zh-CN"/>
              </w:rPr>
              <w:t>p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TAG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.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For serving cell(s) in </w:t>
            </w:r>
            <w:proofErr w:type="spellStart"/>
            <w:r w:rsidRPr="00D17778">
              <w:rPr>
                <w:rFonts w:ascii="Times New Roman" w:eastAsia="Times New Roman" w:hAnsi="Times New Roman" w:hint="eastAsia"/>
                <w:sz w:val="20"/>
                <w:szCs w:val="20"/>
                <w:lang w:val="en-GB" w:eastAsia="zh-CN"/>
              </w:rPr>
              <w:t>s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>TAG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UE shall use any of the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activated </w:t>
            </w:r>
            <w:proofErr w:type="spellStart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>SCells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as the reference cell for deriving the UE transmit timing for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ja-JP"/>
              </w:rPr>
              <w:t xml:space="preserve">the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cells in the </w:t>
            </w:r>
            <w:proofErr w:type="spellStart"/>
            <w:r w:rsidRPr="00D17778">
              <w:rPr>
                <w:rFonts w:ascii="Times New Roman" w:eastAsia="Times New Roman" w:hAnsi="Times New Roman" w:hint="eastAsia"/>
                <w:sz w:val="20"/>
                <w:szCs w:val="20"/>
                <w:lang w:val="en-GB" w:eastAsia="zh-CN"/>
              </w:rPr>
              <w:t>s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TAG</w:t>
            </w:r>
            <w:proofErr w:type="spellEnd"/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.</w:t>
            </w:r>
            <w:r w:rsidRPr="00D17778" w:rsidDel="00123E0F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>UE initial transmit timing accuracy</w:t>
            </w:r>
            <w:r w:rsidRPr="00D17778">
              <w:rPr>
                <w:rFonts w:ascii="Times New Roman" w:eastAsia="Times New Roman" w:hAnsi="Times New Roman" w:cs="v4.2.0" w:hint="eastAsia"/>
                <w:sz w:val="20"/>
                <w:szCs w:val="20"/>
                <w:lang w:eastAsia="zh-CN"/>
              </w:rPr>
              <w:t xml:space="preserve"> and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</w:t>
            </w:r>
            <w:r w:rsidRPr="00D1777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gradual timing adjustment requirements</w:t>
            </w:r>
            <w:r w:rsidRPr="00D17778">
              <w:rPr>
                <w:rFonts w:ascii="Times New Roman" w:eastAsia="Times New Roman" w:hAnsi="Times New Roman" w:cs="v4.2.0"/>
                <w:sz w:val="20"/>
                <w:szCs w:val="20"/>
                <w:lang w:val="en-GB" w:eastAsia="en-GB"/>
              </w:rPr>
              <w:t xml:space="preserve"> are defined in the following requirements.</w:t>
            </w:r>
          </w:p>
          <w:p w14:paraId="662113B0" w14:textId="2FB7936F" w:rsidR="00D17778" w:rsidRDefault="00D17778" w:rsidP="00D17778">
            <w:pPr>
              <w:jc w:val="both"/>
              <w:rPr>
                <w:rFonts w:ascii="Times New Roman" w:hAnsi="Times New Roman"/>
              </w:rPr>
            </w:pPr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In the requirements of clause 7.1.2, the term reference cell on a carrier frequency subject to CCA is not available at the UE refers to when at least one SSB is configured by </w:t>
            </w:r>
            <w:proofErr w:type="spellStart"/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gNB</w:t>
            </w:r>
            <w:proofErr w:type="spellEnd"/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, but the first two successive candidate SSB positions for the same SSB index within the discovery burst transmission window are not available</w:t>
            </w:r>
            <w:r w:rsidRPr="00954D5F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54D5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en-GB"/>
              </w:rPr>
              <w:t xml:space="preserve">during at least one discovery burst transmission window, </w:t>
            </w:r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at the UE due to DL CCA failures at </w:t>
            </w:r>
            <w:proofErr w:type="spellStart"/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gNB</w:t>
            </w:r>
            <w:proofErr w:type="spellEnd"/>
            <w:r w:rsidRPr="00954D5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during the last 1280</w:t>
            </w:r>
          </w:p>
        </w:tc>
      </w:tr>
    </w:tbl>
    <w:p w14:paraId="2F3FD2FD" w14:textId="77777777" w:rsidR="00E16CED" w:rsidRDefault="00E16CED" w:rsidP="00ED08CB">
      <w:pPr>
        <w:ind w:firstLineChars="193" w:firstLine="425"/>
        <w:jc w:val="both"/>
        <w:rPr>
          <w:rFonts w:ascii="Times New Roman" w:hAnsi="Times New Roman"/>
        </w:rPr>
      </w:pPr>
    </w:p>
    <w:p w14:paraId="05390B31" w14:textId="0D42C0AD" w:rsidR="00D17778" w:rsidRDefault="00D17778" w:rsidP="00ED08CB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 w:rsidR="0011396E">
        <w:rPr>
          <w:rFonts w:ascii="Times New Roman" w:hAnsi="Times New Roman"/>
        </w:rPr>
        <w:t>previous</w:t>
      </w:r>
      <w:r>
        <w:rPr>
          <w:rFonts w:ascii="Times New Roman" w:hAnsi="Times New Roman"/>
        </w:rPr>
        <w:t xml:space="preserve"> meeting, it was agreed to support two reference timings for two TAGs in a serving cell. There </w:t>
      </w:r>
      <w:r w:rsidR="002E04C5">
        <w:rPr>
          <w:rFonts w:ascii="Times New Roman" w:hAnsi="Times New Roman"/>
        </w:rPr>
        <w:t>are remaining issues</w:t>
      </w:r>
      <w:r>
        <w:rPr>
          <w:rFonts w:ascii="Times New Roman" w:hAnsi="Times New Roman"/>
        </w:rPr>
        <w:t xml:space="preserve"> regarding the definition of per-TRP/TAG reference timing and association between TAGs and reference timings. For</w:t>
      </w:r>
      <w:r w:rsidR="00B0317E">
        <w:rPr>
          <w:rFonts w:ascii="Times New Roman" w:hAnsi="Times New Roman"/>
        </w:rPr>
        <w:t xml:space="preserve"> these issues</w:t>
      </w:r>
      <w:r>
        <w:rPr>
          <w:rFonts w:ascii="Times New Roman" w:hAnsi="Times New Roman"/>
        </w:rPr>
        <w:t xml:space="preserve">, </w:t>
      </w:r>
      <w:r w:rsidR="002E04C5">
        <w:rPr>
          <w:rFonts w:ascii="Times New Roman" w:hAnsi="Times New Roman"/>
        </w:rPr>
        <w:t>it should be firstly investigated whether the reference cell</w:t>
      </w:r>
      <w:r w:rsidR="00170E09">
        <w:rPr>
          <w:rFonts w:ascii="Times New Roman" w:hAnsi="Times New Roman"/>
        </w:rPr>
        <w:t xml:space="preserve"> for two TAGs</w:t>
      </w:r>
      <w:r w:rsidR="002E04C5">
        <w:rPr>
          <w:rFonts w:ascii="Times New Roman" w:hAnsi="Times New Roman"/>
        </w:rPr>
        <w:t xml:space="preserve"> is TAG-common or TAG-specific.</w:t>
      </w:r>
      <w:r w:rsidR="00170E09">
        <w:rPr>
          <w:rFonts w:ascii="Times New Roman" w:hAnsi="Times New Roman"/>
        </w:rPr>
        <w:t xml:space="preserve"> If TAG-common reference cell is supported, </w:t>
      </w:r>
      <w:r w:rsidR="00D34944">
        <w:rPr>
          <w:rFonts w:ascii="Times New Roman" w:hAnsi="Times New Roman"/>
        </w:rPr>
        <w:t xml:space="preserve">two different reference </w:t>
      </w:r>
      <w:r w:rsidR="00170E09">
        <w:rPr>
          <w:rFonts w:ascii="Times New Roman" w:hAnsi="Times New Roman"/>
        </w:rPr>
        <w:t xml:space="preserve">point/timing for </w:t>
      </w:r>
      <w:r w:rsidR="00BA7E72">
        <w:rPr>
          <w:rFonts w:ascii="Times New Roman" w:hAnsi="Times New Roman"/>
        </w:rPr>
        <w:t>a common</w:t>
      </w:r>
      <w:r w:rsidR="00170E09">
        <w:rPr>
          <w:rFonts w:ascii="Times New Roman" w:hAnsi="Times New Roman"/>
        </w:rPr>
        <w:t xml:space="preserve"> reference cell </w:t>
      </w:r>
      <w:r w:rsidR="00D34944">
        <w:rPr>
          <w:rFonts w:ascii="Times New Roman" w:hAnsi="Times New Roman"/>
        </w:rPr>
        <w:t xml:space="preserve">should be defined for two TA operation. </w:t>
      </w:r>
      <w:r w:rsidR="00122152">
        <w:rPr>
          <w:rFonts w:ascii="Times New Roman" w:hAnsi="Times New Roman"/>
        </w:rPr>
        <w:t xml:space="preserve">In this case, for serving cell(s) in PTAG, although UE shall use the </w:t>
      </w:r>
      <w:proofErr w:type="spellStart"/>
      <w:r w:rsidR="00122152">
        <w:rPr>
          <w:rFonts w:ascii="Times New Roman" w:hAnsi="Times New Roman"/>
        </w:rPr>
        <w:t>SpCell</w:t>
      </w:r>
      <w:proofErr w:type="spellEnd"/>
      <w:r w:rsidR="00122152">
        <w:rPr>
          <w:rFonts w:ascii="Times New Roman" w:hAnsi="Times New Roman"/>
        </w:rPr>
        <w:t xml:space="preserve"> as the reference cell, </w:t>
      </w:r>
      <w:r w:rsidR="009D147F">
        <w:rPr>
          <w:rFonts w:ascii="Times New Roman" w:hAnsi="Times New Roman"/>
        </w:rPr>
        <w:t xml:space="preserve">it is not guaranteed that two CORESET pool indexes are configured in the </w:t>
      </w:r>
      <w:proofErr w:type="spellStart"/>
      <w:r w:rsidR="009D147F">
        <w:rPr>
          <w:rFonts w:ascii="Times New Roman" w:hAnsi="Times New Roman"/>
        </w:rPr>
        <w:t>SpCell</w:t>
      </w:r>
      <w:proofErr w:type="spellEnd"/>
      <w:r w:rsidR="009D147F">
        <w:rPr>
          <w:rFonts w:ascii="Times New Roman" w:hAnsi="Times New Roman"/>
        </w:rPr>
        <w:t xml:space="preserve"> in order to derive TAG-specific reference timing. </w:t>
      </w:r>
      <w:r w:rsidR="00170E09">
        <w:rPr>
          <w:rFonts w:ascii="Times New Roman" w:hAnsi="Times New Roman"/>
        </w:rPr>
        <w:t xml:space="preserve">Else if TAG-specific reference cell is supported, </w:t>
      </w:r>
      <w:r w:rsidR="00BA7E72">
        <w:rPr>
          <w:rFonts w:ascii="Times New Roman" w:hAnsi="Times New Roman"/>
        </w:rPr>
        <w:t>the</w:t>
      </w:r>
      <w:r w:rsidR="00170E09">
        <w:rPr>
          <w:rFonts w:ascii="Times New Roman" w:hAnsi="Times New Roman"/>
        </w:rPr>
        <w:t xml:space="preserve"> reference cell</w:t>
      </w:r>
      <w:r w:rsidR="00BA7E72">
        <w:rPr>
          <w:rFonts w:ascii="Times New Roman" w:hAnsi="Times New Roman"/>
        </w:rPr>
        <w:t xml:space="preserve"> for each TAG could be different</w:t>
      </w:r>
      <w:r w:rsidR="00170E09">
        <w:rPr>
          <w:rFonts w:ascii="Times New Roman" w:hAnsi="Times New Roman"/>
        </w:rPr>
        <w:t xml:space="preserve"> </w:t>
      </w:r>
      <w:r w:rsidR="00BA7E72">
        <w:rPr>
          <w:rFonts w:ascii="Times New Roman" w:hAnsi="Times New Roman"/>
        </w:rPr>
        <w:t>within a same set of CCs</w:t>
      </w:r>
      <w:r w:rsidR="009D147F">
        <w:rPr>
          <w:rFonts w:ascii="Times New Roman" w:hAnsi="Times New Roman"/>
        </w:rPr>
        <w:t>, and UE can easily derive TAG-specific reference timing for each TAG-specific reference cell</w:t>
      </w:r>
      <w:r w:rsidR="00BA7E72">
        <w:rPr>
          <w:rFonts w:ascii="Times New Roman" w:hAnsi="Times New Roman"/>
        </w:rPr>
        <w:t xml:space="preserve">. </w:t>
      </w:r>
    </w:p>
    <w:p w14:paraId="432BDFE4" w14:textId="2B98949D" w:rsidR="00D17778" w:rsidRDefault="00B0317E" w:rsidP="00ED08CB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</w:t>
      </w:r>
      <w:r w:rsidR="004A7E86">
        <w:rPr>
          <w:rFonts w:ascii="Times New Roman" w:hAnsi="Times New Roman"/>
          <w:b/>
        </w:rPr>
        <w:t>1</w:t>
      </w:r>
      <w:r w:rsidRPr="00920051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="00A71187" w:rsidRPr="00A71187">
        <w:rPr>
          <w:rFonts w:ascii="Times New Roman" w:hAnsi="Times New Roman"/>
          <w:b/>
        </w:rPr>
        <w:t>Support TAG-specific reference cell for two reference timings</w:t>
      </w:r>
      <w:r w:rsidR="00170E09" w:rsidRPr="00170E09">
        <w:rPr>
          <w:rFonts w:ascii="Times New Roman" w:hAnsi="Times New Roman"/>
          <w:b/>
        </w:rPr>
        <w:t>.</w:t>
      </w:r>
    </w:p>
    <w:p w14:paraId="45F1D705" w14:textId="77777777" w:rsidR="00B0317E" w:rsidRPr="009E0544" w:rsidRDefault="00B0317E" w:rsidP="00ED08CB">
      <w:pPr>
        <w:ind w:firstLineChars="193" w:firstLine="425"/>
        <w:jc w:val="both"/>
        <w:rPr>
          <w:rFonts w:ascii="Times New Roman" w:hAnsi="Times New Roman"/>
        </w:rPr>
      </w:pPr>
    </w:p>
    <w:p w14:paraId="2F50FAD6" w14:textId="7F0063EA" w:rsidR="00ED08CB" w:rsidRPr="009224AC" w:rsidRDefault="00ED08CB" w:rsidP="00ED08CB">
      <w:pPr>
        <w:ind w:firstLineChars="193" w:firstLine="425"/>
        <w:jc w:val="both"/>
        <w:rPr>
          <w:rFonts w:ascii="Times New Roman" w:hAnsi="Times New Roman"/>
          <w:b/>
        </w:rPr>
      </w:pPr>
      <w:r w:rsidRPr="009224AC">
        <w:rPr>
          <w:rFonts w:ascii="Times New Roman" w:hAnsi="Times New Roman" w:hint="eastAsia"/>
          <w:b/>
        </w:rPr>
        <w:lastRenderedPageBreak/>
        <w:t xml:space="preserve">- </w:t>
      </w:r>
      <w:r w:rsidRPr="00ED08CB">
        <w:rPr>
          <w:rFonts w:ascii="Times New Roman" w:hAnsi="Times New Roman"/>
          <w:b/>
        </w:rPr>
        <w:t>Overlapping between two UL transmissions associated with two TAs</w:t>
      </w:r>
    </w:p>
    <w:p w14:paraId="31BACF4E" w14:textId="70E19ADF" w:rsidR="004C0DD5" w:rsidRDefault="00DC1182" w:rsidP="0051052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TDM based multi-DCI uplink transmission, different channels/RSs associated with </w:t>
      </w:r>
      <w:r w:rsidR="00BB48E5">
        <w:rPr>
          <w:rFonts w:ascii="Times New Roman" w:hAnsi="Times New Roman"/>
        </w:rPr>
        <w:t>different</w:t>
      </w:r>
      <w:r>
        <w:rPr>
          <w:rFonts w:ascii="Times New Roman" w:hAnsi="Times New Roman"/>
        </w:rPr>
        <w:t xml:space="preserve"> TAs can be overlapped when the channels/RSs are scheduled in consecutive s</w:t>
      </w:r>
      <w:r w:rsidR="00BB48E5">
        <w:rPr>
          <w:rFonts w:ascii="Times New Roman" w:hAnsi="Times New Roman"/>
        </w:rPr>
        <w:t>ymbol</w:t>
      </w:r>
      <w:r>
        <w:rPr>
          <w:rFonts w:ascii="Times New Roman" w:hAnsi="Times New Roman"/>
        </w:rPr>
        <w:t xml:space="preserve">s. </w:t>
      </w:r>
      <w:r w:rsidR="007D44A1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 xml:space="preserve">this case, </w:t>
      </w:r>
      <w:r w:rsidR="00171CBA">
        <w:rPr>
          <w:rFonts w:ascii="Times New Roman" w:hAnsi="Times New Roman"/>
        </w:rPr>
        <w:t>it was agreed</w:t>
      </w:r>
      <w:r w:rsidR="00171CBA">
        <w:rPr>
          <w:rFonts w:ascii="Times New Roman" w:hAnsi="Times New Roman" w:hint="eastAsia"/>
        </w:rPr>
        <w:t xml:space="preserve"> </w:t>
      </w:r>
      <w:r w:rsidR="00171CBA">
        <w:rPr>
          <w:rFonts w:ascii="Times New Roman" w:hAnsi="Times New Roman"/>
        </w:rPr>
        <w:t xml:space="preserve">in </w:t>
      </w:r>
      <w:r w:rsidR="00102612">
        <w:rPr>
          <w:rFonts w:ascii="Times New Roman" w:hAnsi="Times New Roman"/>
        </w:rPr>
        <w:t>RAN1 #112-bis meeting</w:t>
      </w:r>
      <w:r w:rsidR="00171CBA">
        <w:rPr>
          <w:rFonts w:ascii="Times New Roman" w:hAnsi="Times New Roman"/>
        </w:rPr>
        <w:t xml:space="preserve"> that </w:t>
      </w:r>
      <w:r w:rsidR="00171CBA" w:rsidRPr="00171CBA">
        <w:rPr>
          <w:rFonts w:ascii="Times New Roman" w:hAnsi="Times New Roman"/>
        </w:rPr>
        <w:t>UE does not expect the two UL transmissions to overlap</w:t>
      </w:r>
      <w:r w:rsidR="00171CBA">
        <w:rPr>
          <w:rFonts w:ascii="Times New Roman" w:hAnsi="Times New Roman"/>
        </w:rPr>
        <w:t xml:space="preserve"> </w:t>
      </w:r>
      <w:r w:rsidR="00B82C01">
        <w:rPr>
          <w:rFonts w:ascii="Times New Roman" w:hAnsi="Times New Roman"/>
        </w:rPr>
        <w:t>as</w:t>
      </w:r>
      <w:r w:rsidR="00171CBA">
        <w:rPr>
          <w:rFonts w:ascii="Times New Roman" w:hAnsi="Times New Roman"/>
        </w:rPr>
        <w:t xml:space="preserve"> the baseline feature, or </w:t>
      </w:r>
      <w:r w:rsidR="00171CBA" w:rsidRPr="00171CBA">
        <w:rPr>
          <w:rFonts w:ascii="Times New Roman" w:hAnsi="Times New Roman"/>
        </w:rPr>
        <w:t>the overlapping duration of the later of the two UL transmissions is reduced</w:t>
      </w:r>
      <w:r w:rsidR="00171CBA">
        <w:rPr>
          <w:rFonts w:ascii="Times New Roman" w:hAnsi="Times New Roman"/>
        </w:rPr>
        <w:t xml:space="preserve"> as an UE optional feature. For </w:t>
      </w:r>
      <w:r w:rsidR="00B82C01">
        <w:rPr>
          <w:rFonts w:ascii="Times New Roman" w:hAnsi="Times New Roman"/>
        </w:rPr>
        <w:t xml:space="preserve">the </w:t>
      </w:r>
      <w:r w:rsidR="00171CBA">
        <w:rPr>
          <w:rFonts w:ascii="Times New Roman" w:hAnsi="Times New Roman"/>
        </w:rPr>
        <w:t xml:space="preserve">optional feature, </w:t>
      </w:r>
      <w:r w:rsidR="00102612">
        <w:rPr>
          <w:rFonts w:ascii="Times New Roman" w:hAnsi="Times New Roman"/>
        </w:rPr>
        <w:t xml:space="preserve">it was concluded that </w:t>
      </w:r>
      <w:r w:rsidR="00102612">
        <w:rPr>
          <w:rFonts w:ascii="Times New Roman" w:hAnsi="Times New Roman" w:hint="eastAsia"/>
        </w:rPr>
        <w:t>t</w:t>
      </w:r>
      <w:r w:rsidR="00102612" w:rsidRPr="00102612">
        <w:rPr>
          <w:rFonts w:ascii="Times New Roman" w:hAnsi="Times New Roman"/>
        </w:rPr>
        <w:t>here is no consensus to specify the overlapping duration in RAN1 specifications</w:t>
      </w:r>
      <w:r w:rsidR="00171CBA">
        <w:rPr>
          <w:rFonts w:ascii="Times New Roman" w:hAnsi="Times New Roman"/>
        </w:rPr>
        <w:t>.</w:t>
      </w:r>
      <w:r w:rsidR="00612546">
        <w:rPr>
          <w:rFonts w:ascii="Times New Roman" w:hAnsi="Times New Roman"/>
        </w:rPr>
        <w:t xml:space="preserve"> The intention</w:t>
      </w:r>
      <w:r w:rsidR="004829A2">
        <w:rPr>
          <w:rFonts w:ascii="Times New Roman" w:hAnsi="Times New Roman"/>
        </w:rPr>
        <w:t xml:space="preserve"> of the conclusion</w:t>
      </w:r>
      <w:r w:rsidR="00612546">
        <w:rPr>
          <w:rFonts w:ascii="Times New Roman" w:hAnsi="Times New Roman"/>
        </w:rPr>
        <w:t xml:space="preserve"> was not to </w:t>
      </w:r>
      <w:r w:rsidR="004829A2">
        <w:rPr>
          <w:rFonts w:ascii="Times New Roman" w:hAnsi="Times New Roman"/>
        </w:rPr>
        <w:t>specify the conditional dropping behavior, e.g.</w:t>
      </w:r>
      <w:r w:rsidR="0051052D">
        <w:rPr>
          <w:rFonts w:ascii="Times New Roman" w:hAnsi="Times New Roman"/>
        </w:rPr>
        <w:t>,</w:t>
      </w:r>
      <w:r w:rsidR="004829A2">
        <w:rPr>
          <w:rFonts w:ascii="Times New Roman" w:hAnsi="Times New Roman"/>
        </w:rPr>
        <w:t xml:space="preserve"> when to drop 1 symbol and when to drop 2 symbols. </w:t>
      </w:r>
      <w:r w:rsidR="00612546">
        <w:rPr>
          <w:rFonts w:ascii="Times New Roman" w:hAnsi="Times New Roman"/>
        </w:rPr>
        <w:t>However, s</w:t>
      </w:r>
      <w:r w:rsidR="00992F69">
        <w:rPr>
          <w:rFonts w:ascii="Times New Roman" w:hAnsi="Times New Roman"/>
        </w:rPr>
        <w:t>pecified behavior in current specification creates ambiguity on the exact meaning of ‘duration’</w:t>
      </w:r>
      <w:r w:rsidR="00612546">
        <w:rPr>
          <w:rFonts w:ascii="Times New Roman" w:hAnsi="Times New Roman"/>
        </w:rPr>
        <w:t xml:space="preserve"> with respect to whether the duration means per symbol, per sample or others</w:t>
      </w:r>
      <w:r w:rsidR="00992F69">
        <w:rPr>
          <w:rFonts w:ascii="Times New Roman" w:hAnsi="Times New Roman"/>
        </w:rPr>
        <w:t>. This may not be a critical issue for legacy TA operation since TA update would happen</w:t>
      </w:r>
      <w:r w:rsidR="004829A2">
        <w:rPr>
          <w:rFonts w:ascii="Times New Roman" w:hAnsi="Times New Roman"/>
        </w:rPr>
        <w:t xml:space="preserve"> </w:t>
      </w:r>
      <w:r w:rsidR="00992F69">
        <w:rPr>
          <w:rFonts w:ascii="Times New Roman" w:hAnsi="Times New Roman"/>
        </w:rPr>
        <w:t>rarel</w:t>
      </w:r>
      <w:r w:rsidR="004829A2">
        <w:rPr>
          <w:rFonts w:ascii="Times New Roman" w:hAnsi="Times New Roman"/>
        </w:rPr>
        <w:t>y</w:t>
      </w:r>
      <w:r w:rsidR="00992F69">
        <w:rPr>
          <w:rFonts w:ascii="Times New Roman" w:hAnsi="Times New Roman"/>
        </w:rPr>
        <w:t>, but for the</w:t>
      </w:r>
      <w:r w:rsidR="004829A2">
        <w:rPr>
          <w:rFonts w:ascii="Times New Roman" w:hAnsi="Times New Roman"/>
        </w:rPr>
        <w:t xml:space="preserve"> Rel-18</w:t>
      </w:r>
      <w:r w:rsidR="00992F69">
        <w:rPr>
          <w:rFonts w:ascii="Times New Roman" w:hAnsi="Times New Roman"/>
        </w:rPr>
        <w:t xml:space="preserve"> two-TA feature, TA switching can happen quite frequently</w:t>
      </w:r>
      <w:r w:rsidR="004829A2">
        <w:rPr>
          <w:rFonts w:ascii="Times New Roman" w:hAnsi="Times New Roman"/>
        </w:rPr>
        <w:t>, e.g.</w:t>
      </w:r>
      <w:r w:rsidR="0051052D">
        <w:rPr>
          <w:rFonts w:ascii="Times New Roman" w:hAnsi="Times New Roman"/>
        </w:rPr>
        <w:t>,</w:t>
      </w:r>
      <w:r w:rsidR="004829A2">
        <w:rPr>
          <w:rFonts w:ascii="Times New Roman" w:hAnsi="Times New Roman"/>
        </w:rPr>
        <w:t xml:space="preserve"> slot-by-slot,</w:t>
      </w:r>
      <w:r w:rsidR="00992F69">
        <w:rPr>
          <w:rFonts w:ascii="Times New Roman" w:hAnsi="Times New Roman"/>
        </w:rPr>
        <w:t xml:space="preserve"> so that it </w:t>
      </w:r>
      <w:r w:rsidR="004829A2">
        <w:rPr>
          <w:rFonts w:ascii="Times New Roman" w:hAnsi="Times New Roman"/>
        </w:rPr>
        <w:t>should be</w:t>
      </w:r>
      <w:r w:rsidR="00992F69">
        <w:rPr>
          <w:rFonts w:ascii="Times New Roman" w:hAnsi="Times New Roman"/>
        </w:rPr>
        <w:t xml:space="preserve"> </w:t>
      </w:r>
      <w:r w:rsidR="004829A2">
        <w:rPr>
          <w:rFonts w:ascii="Times New Roman" w:hAnsi="Times New Roman"/>
        </w:rPr>
        <w:t xml:space="preserve">clarified </w:t>
      </w:r>
      <w:r w:rsidR="00992F69">
        <w:rPr>
          <w:rFonts w:ascii="Times New Roman" w:hAnsi="Times New Roman"/>
        </w:rPr>
        <w:t>that ‘</w:t>
      </w:r>
      <w:r w:rsidR="004748AB">
        <w:rPr>
          <w:rFonts w:ascii="Times New Roman" w:hAnsi="Times New Roman"/>
        </w:rPr>
        <w:t xml:space="preserve">reduces </w:t>
      </w:r>
      <w:r w:rsidR="00D7727C">
        <w:rPr>
          <w:rFonts w:ascii="Times New Roman" w:hAnsi="Times New Roman"/>
        </w:rPr>
        <w:t>in duration’ means ‘drops</w:t>
      </w:r>
      <w:r w:rsidR="00992F69">
        <w:rPr>
          <w:rFonts w:ascii="Times New Roman" w:hAnsi="Times New Roman"/>
        </w:rPr>
        <w:t xml:space="preserve"> overlapped symbol</w:t>
      </w:r>
      <w:r w:rsidR="004A7E86">
        <w:rPr>
          <w:rFonts w:ascii="Times New Roman" w:hAnsi="Times New Roman"/>
        </w:rPr>
        <w:t>(</w:t>
      </w:r>
      <w:r w:rsidR="00992F69">
        <w:rPr>
          <w:rFonts w:ascii="Times New Roman" w:hAnsi="Times New Roman"/>
        </w:rPr>
        <w:t>s</w:t>
      </w:r>
      <w:r w:rsidR="004A7E86">
        <w:rPr>
          <w:rFonts w:ascii="Times New Roman" w:hAnsi="Times New Roman"/>
        </w:rPr>
        <w:t>)</w:t>
      </w:r>
      <w:r w:rsidR="00992F69">
        <w:rPr>
          <w:rFonts w:ascii="Times New Roman" w:hAnsi="Times New Roman"/>
        </w:rPr>
        <w:t xml:space="preserve">’.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02612" w14:paraId="17A074C4" w14:textId="77777777" w:rsidTr="004C0DD5">
        <w:tc>
          <w:tcPr>
            <w:tcW w:w="9017" w:type="dxa"/>
          </w:tcPr>
          <w:p w14:paraId="2D2FA382" w14:textId="7D0B834C" w:rsidR="00102612" w:rsidRPr="0051052D" w:rsidRDefault="00102612" w:rsidP="004A7E86">
            <w:pPr>
              <w:spacing w:after="180" w:line="240" w:lineRule="auto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TS38.213 S.4.2 - L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val="en-GB"/>
              </w:rPr>
              <w:t xml:space="preserve">egacy 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overlapping handling due to TA update (1 TAG in a CC/BWP case)</w:t>
            </w:r>
          </w:p>
        </w:tc>
      </w:tr>
      <w:tr w:rsidR="004C0DD5" w14:paraId="19CD31F6" w14:textId="77777777" w:rsidTr="004C0DD5">
        <w:tc>
          <w:tcPr>
            <w:tcW w:w="9017" w:type="dxa"/>
          </w:tcPr>
          <w:p w14:paraId="459C5748" w14:textId="77777777" w:rsidR="004C0DD5" w:rsidRPr="004A7E86" w:rsidRDefault="004C0DD5" w:rsidP="004A7E86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 w:rsidRPr="004C0DD5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If two adjacent slots overlap due to a TA command, </w:t>
            </w:r>
            <w:r w:rsidRPr="0051052D">
              <w:rPr>
                <w:rFonts w:ascii="Times New Roman" w:eastAsia="SimSun" w:hAnsi="Times New Roman"/>
                <w:sz w:val="20"/>
                <w:szCs w:val="20"/>
                <w:highlight w:val="yellow"/>
                <w:lang w:val="en-GB" w:eastAsia="en-US"/>
              </w:rPr>
              <w:t xml:space="preserve">the latter slot is </w:t>
            </w:r>
            <w:r w:rsidRPr="000B03D0">
              <w:rPr>
                <w:rFonts w:ascii="Times New Roman" w:eastAsia="SimSun" w:hAnsi="Times New Roman"/>
                <w:sz w:val="20"/>
                <w:szCs w:val="20"/>
                <w:highlight w:val="yellow"/>
                <w:lang w:val="en-GB" w:eastAsia="en-US"/>
              </w:rPr>
              <w:t xml:space="preserve">reduced </w:t>
            </w:r>
            <w:r w:rsidRPr="004A7E86">
              <w:rPr>
                <w:rFonts w:ascii="Times New Roman" w:eastAsia="SimSun" w:hAnsi="Times New Roman"/>
                <w:sz w:val="20"/>
                <w:szCs w:val="20"/>
                <w:highlight w:val="yellow"/>
                <w:lang w:val="en-GB" w:eastAsia="en-US"/>
              </w:rPr>
              <w:t>in duration</w:t>
            </w:r>
            <w:r w:rsidRPr="004C0DD5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relative to the former slot. The UE does not change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  <m:t>TA</m:t>
                  </m:r>
                </m:sub>
              </m:sSub>
            </m:oMath>
            <w:r w:rsidRPr="004C0DD5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during an actual transmission time window for a PUSCH or a PUCCH transmission [6, TS 38.214].</w:t>
            </w:r>
          </w:p>
        </w:tc>
      </w:tr>
    </w:tbl>
    <w:p w14:paraId="2DC1BC01" w14:textId="77777777" w:rsidR="004C0DD5" w:rsidRDefault="004C0DD5" w:rsidP="00171CBA">
      <w:pPr>
        <w:ind w:firstLineChars="193" w:firstLine="425"/>
        <w:jc w:val="both"/>
        <w:rPr>
          <w:rFonts w:ascii="Times New Roman" w:hAnsi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02612" w:rsidRPr="008E56DD" w14:paraId="4FCEB504" w14:textId="77777777" w:rsidTr="00D43BF4">
        <w:tc>
          <w:tcPr>
            <w:tcW w:w="9017" w:type="dxa"/>
          </w:tcPr>
          <w:p w14:paraId="11324005" w14:textId="08DD3AD9" w:rsidR="00102612" w:rsidRPr="008E56DD" w:rsidRDefault="00102612" w:rsidP="00102612">
            <w:pPr>
              <w:spacing w:after="180" w:line="240" w:lineRule="auto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TS38.213 S.4.2 -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Rel-18 two TA 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overlapping handling </w:t>
            </w:r>
            <w:r w:rsidRPr="00102612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between two UL transmissions associated with two TAs 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(2 TAG in a CC/BWP case)</w:t>
            </w:r>
          </w:p>
        </w:tc>
      </w:tr>
      <w:tr w:rsidR="00102612" w:rsidRPr="004A7E86" w14:paraId="3DC6353F" w14:textId="77777777" w:rsidTr="00D43BF4">
        <w:tc>
          <w:tcPr>
            <w:tcW w:w="9017" w:type="dxa"/>
          </w:tcPr>
          <w:p w14:paraId="480332F1" w14:textId="078448AF" w:rsidR="00102612" w:rsidRPr="004A7E86" w:rsidRDefault="00102612" w:rsidP="00D43BF4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If the UE is not </w:t>
            </w: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provided </w:t>
            </w:r>
            <w:r w:rsidRPr="00102612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en-US"/>
              </w:rPr>
              <w:t>enableSTx2PofMDCI</w:t>
            </w:r>
            <w:r w:rsidRPr="00102612" w:rsidDel="00A92B2B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</w:t>
            </w: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and operates with two TAGs on a serving cell, the UE does not expect transmissions associated with different TAGs to overlap unless the UE indicates </w:t>
            </w:r>
            <w:r w:rsidRPr="00102612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zh-CN"/>
              </w:rPr>
              <w:t>XYZ</w:t>
            </w: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; if the UE indicates </w:t>
            </w:r>
            <w:r w:rsidRPr="00102612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zh-CN"/>
              </w:rPr>
              <w:t>XYZ</w:t>
            </w: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, the UE </w:t>
            </w:r>
            <w:r w:rsidRPr="0051052D">
              <w:rPr>
                <w:rFonts w:ascii="Times New Roman" w:eastAsia="SimSun" w:hAnsi="Times New Roman"/>
                <w:sz w:val="20"/>
                <w:szCs w:val="20"/>
                <w:highlight w:val="yellow"/>
                <w:lang w:val="en-GB" w:eastAsia="zh-CN"/>
              </w:rPr>
              <w:t>reduces in duration a latter transmission</w:t>
            </w:r>
            <w:r w:rsidRPr="00102612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using a first TAG to avoid overlapping with a former transmission using a second TAG.</w:t>
            </w:r>
          </w:p>
        </w:tc>
      </w:tr>
    </w:tbl>
    <w:p w14:paraId="1F82C128" w14:textId="77777777" w:rsidR="00102612" w:rsidRPr="0051052D" w:rsidRDefault="00102612" w:rsidP="00171CBA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7F2934E9" w14:textId="70F37423" w:rsidR="004C0DD5" w:rsidRPr="004A7E86" w:rsidRDefault="00920051" w:rsidP="00866D07">
      <w:pPr>
        <w:ind w:firstLineChars="193" w:firstLine="425"/>
        <w:jc w:val="both"/>
        <w:rPr>
          <w:rFonts w:ascii="Times New Roman" w:hAnsi="Times New Roman"/>
          <w:b/>
        </w:rPr>
      </w:pPr>
      <w:r w:rsidRPr="00920051">
        <w:rPr>
          <w:rFonts w:ascii="Times New Roman" w:hAnsi="Times New Roman"/>
          <w:b/>
        </w:rPr>
        <w:t>Proposal #</w:t>
      </w:r>
      <w:r w:rsidR="006B61CF">
        <w:rPr>
          <w:rFonts w:ascii="Times New Roman" w:hAnsi="Times New Roman"/>
          <w:b/>
        </w:rPr>
        <w:t>2</w:t>
      </w:r>
      <w:r w:rsidRPr="00920051">
        <w:rPr>
          <w:rFonts w:ascii="Times New Roman" w:hAnsi="Times New Roman"/>
          <w:b/>
        </w:rPr>
        <w:t xml:space="preserve">: </w:t>
      </w:r>
      <w:r w:rsidR="004C0DD5" w:rsidRPr="004C0DD5">
        <w:rPr>
          <w:rFonts w:ascii="Times New Roman" w:hAnsi="Times New Roman"/>
          <w:b/>
        </w:rPr>
        <w:t xml:space="preserve">For the overlapping region handling, </w:t>
      </w:r>
      <w:r w:rsidR="00612546">
        <w:rPr>
          <w:rFonts w:ascii="Times New Roman" w:hAnsi="Times New Roman" w:hint="eastAsia"/>
          <w:b/>
        </w:rPr>
        <w:t xml:space="preserve">change </w:t>
      </w:r>
      <w:r w:rsidR="00866D07">
        <w:rPr>
          <w:rFonts w:ascii="Times New Roman" w:hAnsi="Times New Roman"/>
          <w:b/>
        </w:rPr>
        <w:t>‘</w:t>
      </w:r>
      <w:r w:rsidR="005A2454">
        <w:rPr>
          <w:rFonts w:ascii="Times New Roman" w:hAnsi="Times New Roman"/>
          <w:b/>
        </w:rPr>
        <w:t xml:space="preserve">reduces </w:t>
      </w:r>
      <w:r w:rsidR="00866D07">
        <w:rPr>
          <w:rFonts w:ascii="Times New Roman" w:hAnsi="Times New Roman"/>
          <w:b/>
        </w:rPr>
        <w:t>in duration</w:t>
      </w:r>
      <w:r w:rsidR="00612546">
        <w:rPr>
          <w:rFonts w:ascii="Times New Roman" w:hAnsi="Times New Roman"/>
          <w:b/>
        </w:rPr>
        <w:t xml:space="preserve"> a latter transmission</w:t>
      </w:r>
      <w:r w:rsidR="00866D07">
        <w:rPr>
          <w:rFonts w:ascii="Times New Roman" w:hAnsi="Times New Roman"/>
          <w:b/>
        </w:rPr>
        <w:t xml:space="preserve">’ </w:t>
      </w:r>
      <w:r w:rsidR="00612546">
        <w:rPr>
          <w:rFonts w:ascii="Times New Roman" w:hAnsi="Times New Roman"/>
          <w:b/>
        </w:rPr>
        <w:t xml:space="preserve">into </w:t>
      </w:r>
      <w:r w:rsidR="00866D07">
        <w:rPr>
          <w:rFonts w:ascii="Times New Roman" w:hAnsi="Times New Roman"/>
          <w:b/>
        </w:rPr>
        <w:t>‘</w:t>
      </w:r>
      <w:r w:rsidR="00612546">
        <w:rPr>
          <w:rFonts w:ascii="Times New Roman" w:hAnsi="Times New Roman"/>
          <w:b/>
        </w:rPr>
        <w:t xml:space="preserve">drops </w:t>
      </w:r>
      <w:r w:rsidR="00866D07">
        <w:rPr>
          <w:rFonts w:ascii="Times New Roman" w:hAnsi="Times New Roman"/>
          <w:b/>
        </w:rPr>
        <w:t>o</w:t>
      </w:r>
      <w:r w:rsidR="004C0DD5" w:rsidRPr="004C0DD5">
        <w:rPr>
          <w:rFonts w:ascii="Times New Roman" w:hAnsi="Times New Roman"/>
          <w:b/>
        </w:rPr>
        <w:t xml:space="preserve">verlapped symbol(s) of </w:t>
      </w:r>
      <w:r w:rsidR="00612546">
        <w:rPr>
          <w:rFonts w:ascii="Times New Roman" w:hAnsi="Times New Roman"/>
          <w:b/>
        </w:rPr>
        <w:t xml:space="preserve">a </w:t>
      </w:r>
      <w:r w:rsidR="004C0DD5" w:rsidRPr="004C0DD5">
        <w:rPr>
          <w:rFonts w:ascii="Times New Roman" w:hAnsi="Times New Roman"/>
          <w:b/>
        </w:rPr>
        <w:t>latter slot</w:t>
      </w:r>
      <w:r w:rsidR="00866D07">
        <w:rPr>
          <w:rFonts w:ascii="Times New Roman" w:hAnsi="Times New Roman"/>
          <w:b/>
        </w:rPr>
        <w:t>’</w:t>
      </w:r>
      <w:r w:rsidR="004C0DD5">
        <w:rPr>
          <w:rFonts w:ascii="Times New Roman" w:hAnsi="Times New Roman"/>
          <w:b/>
        </w:rPr>
        <w:t>.</w:t>
      </w:r>
    </w:p>
    <w:p w14:paraId="31A4269B" w14:textId="38B3AD91" w:rsidR="00A44286" w:rsidRDefault="00A44286" w:rsidP="00E344F9">
      <w:pPr>
        <w:ind w:firstLineChars="193" w:firstLine="425"/>
        <w:jc w:val="both"/>
        <w:rPr>
          <w:rFonts w:ascii="Times New Roman" w:hAnsi="Times New Roman"/>
        </w:rPr>
      </w:pPr>
    </w:p>
    <w:p w14:paraId="59178465" w14:textId="48CAB39D" w:rsidR="005A2454" w:rsidRPr="009224AC" w:rsidRDefault="005A2454" w:rsidP="005A2454">
      <w:pPr>
        <w:ind w:firstLineChars="193" w:firstLine="425"/>
        <w:jc w:val="both"/>
        <w:rPr>
          <w:rFonts w:ascii="Times New Roman" w:hAnsi="Times New Roman"/>
          <w:b/>
        </w:rPr>
      </w:pPr>
      <w:r w:rsidRPr="009224AC">
        <w:rPr>
          <w:rFonts w:ascii="Times New Roman" w:hAnsi="Times New Roman" w:hint="eastAsia"/>
          <w:b/>
        </w:rPr>
        <w:t xml:space="preserve">- </w:t>
      </w:r>
      <w:r w:rsidR="00D43BF4">
        <w:rPr>
          <w:rFonts w:ascii="Times New Roman" w:hAnsi="Times New Roman" w:hint="eastAsia"/>
          <w:b/>
        </w:rPr>
        <w:t xml:space="preserve">Cross-TRP </w:t>
      </w:r>
      <w:r>
        <w:rPr>
          <w:rFonts w:ascii="Times New Roman" w:hAnsi="Times New Roman" w:hint="eastAsia"/>
          <w:b/>
        </w:rPr>
        <w:t>RACH triggering for intra-cell M-DCI case</w:t>
      </w:r>
    </w:p>
    <w:p w14:paraId="16519BA2" w14:textId="198A3B06" w:rsidR="00DE498B" w:rsidRDefault="005A2454" w:rsidP="005A245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last meeting, </w:t>
      </w:r>
      <w:r w:rsidR="0079106A">
        <w:rPr>
          <w:rFonts w:ascii="Times New Roman" w:hAnsi="Times New Roman"/>
        </w:rPr>
        <w:t xml:space="preserve">it was agreed that </w:t>
      </w:r>
      <w:r w:rsidR="00DE498B" w:rsidRPr="005A2454">
        <w:rPr>
          <w:rFonts w:ascii="Times New Roman" w:hAnsi="Times New Roman"/>
        </w:rPr>
        <w:t xml:space="preserve">PDCCH scheduling RAR </w:t>
      </w:r>
      <w:r w:rsidR="0079106A">
        <w:rPr>
          <w:rFonts w:ascii="Times New Roman" w:hAnsi="Times New Roman"/>
        </w:rPr>
        <w:t>a</w:t>
      </w:r>
      <w:r w:rsidR="0079106A" w:rsidRPr="0079106A">
        <w:rPr>
          <w:rFonts w:ascii="Times New Roman" w:hAnsi="Times New Roman"/>
        </w:rPr>
        <w:t xml:space="preserve">nd PDSCH RAR of a CFRA are both </w:t>
      </w:r>
      <w:proofErr w:type="spellStart"/>
      <w:r w:rsidR="0079106A" w:rsidRPr="0079106A">
        <w:rPr>
          <w:rFonts w:ascii="Times New Roman" w:hAnsi="Times New Roman"/>
        </w:rPr>
        <w:t>QCLed</w:t>
      </w:r>
      <w:proofErr w:type="spellEnd"/>
      <w:r w:rsidR="0079106A" w:rsidRPr="0079106A">
        <w:rPr>
          <w:rFonts w:ascii="Times New Roman" w:hAnsi="Times New Roman"/>
        </w:rPr>
        <w:t xml:space="preserve"> with the CORESET associated with the Type I CSS set</w:t>
      </w:r>
      <w:r w:rsidR="0079106A">
        <w:rPr>
          <w:rFonts w:ascii="Times New Roman" w:hAnsi="Times New Roman"/>
        </w:rPr>
        <w:t xml:space="preserve">, </w:t>
      </w:r>
      <w:r w:rsidR="0079106A" w:rsidRPr="0079106A">
        <w:rPr>
          <w:rFonts w:ascii="Times New Roman" w:hAnsi="Times New Roman"/>
        </w:rPr>
        <w:t xml:space="preserve">when the PDCCH order is transmitted from a TRP associated with </w:t>
      </w:r>
      <w:proofErr w:type="spellStart"/>
      <w:r w:rsidR="0079106A" w:rsidRPr="0079106A">
        <w:rPr>
          <w:rFonts w:ascii="Times New Roman" w:hAnsi="Times New Roman"/>
        </w:rPr>
        <w:t>additionalPCI</w:t>
      </w:r>
      <w:proofErr w:type="spellEnd"/>
      <w:r w:rsidR="0079106A" w:rsidRPr="0079106A">
        <w:rPr>
          <w:rFonts w:ascii="Times New Roman" w:hAnsi="Times New Roman"/>
        </w:rPr>
        <w:t xml:space="preserve"> </w:t>
      </w:r>
      <w:r w:rsidR="00D43BF4">
        <w:rPr>
          <w:rFonts w:ascii="Times New Roman" w:hAnsi="Times New Roman"/>
        </w:rPr>
        <w:t>in case of inter-cell M-DCI</w:t>
      </w:r>
      <w:r w:rsidR="0079106A">
        <w:rPr>
          <w:rFonts w:ascii="Times New Roman" w:hAnsi="Times New Roman"/>
        </w:rPr>
        <w:t>.</w:t>
      </w:r>
    </w:p>
    <w:p w14:paraId="56761A80" w14:textId="7A3265DC" w:rsidR="00B50239" w:rsidRDefault="00DE498B" w:rsidP="005A245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On the other hand, i</w:t>
      </w:r>
      <w:r w:rsidR="000100CF">
        <w:rPr>
          <w:rFonts w:ascii="Times New Roman" w:hAnsi="Times New Roman"/>
        </w:rPr>
        <w:t xml:space="preserve">f there is no further enhancement on the QCL assumption for intra-cell M-DCI case, PDCCH order can only be transmitted from a TRP associated with type-1 CSS </w:t>
      </w:r>
      <w:r>
        <w:rPr>
          <w:rFonts w:ascii="Times New Roman" w:hAnsi="Times New Roman"/>
        </w:rPr>
        <w:t xml:space="preserve">for intra-cell M-DCI case </w:t>
      </w:r>
      <w:r w:rsidR="000100CF">
        <w:rPr>
          <w:rFonts w:ascii="Times New Roman" w:hAnsi="Times New Roman"/>
        </w:rPr>
        <w:t xml:space="preserve">because </w:t>
      </w:r>
      <w:r w:rsidR="000B03D0">
        <w:rPr>
          <w:rFonts w:ascii="Times New Roman" w:hAnsi="Times New Roman"/>
        </w:rPr>
        <w:t xml:space="preserve">an </w:t>
      </w:r>
      <w:r w:rsidR="000100CF" w:rsidRPr="000100CF">
        <w:rPr>
          <w:rFonts w:ascii="Times New Roman" w:hAnsi="Times New Roman"/>
        </w:rPr>
        <w:t xml:space="preserve">RAR </w:t>
      </w:r>
      <w:r w:rsidR="000B03D0">
        <w:rPr>
          <w:rFonts w:ascii="Times New Roman" w:hAnsi="Times New Roman"/>
        </w:rPr>
        <w:t xml:space="preserve">can </w:t>
      </w:r>
      <w:r w:rsidR="000100CF" w:rsidRPr="000100CF">
        <w:rPr>
          <w:rFonts w:ascii="Times New Roman" w:hAnsi="Times New Roman"/>
        </w:rPr>
        <w:t xml:space="preserve">only </w:t>
      </w:r>
      <w:r w:rsidR="000B03D0">
        <w:rPr>
          <w:rFonts w:ascii="Times New Roman" w:hAnsi="Times New Roman"/>
        </w:rPr>
        <w:t xml:space="preserve">be </w:t>
      </w:r>
      <w:r w:rsidR="000100CF" w:rsidRPr="000100CF">
        <w:rPr>
          <w:rFonts w:ascii="Times New Roman" w:hAnsi="Times New Roman"/>
        </w:rPr>
        <w:t xml:space="preserve">received from </w:t>
      </w:r>
      <w:r w:rsidR="000B03D0">
        <w:rPr>
          <w:rFonts w:ascii="Times New Roman" w:hAnsi="Times New Roman"/>
        </w:rPr>
        <w:t>a</w:t>
      </w:r>
      <w:r w:rsidR="000100CF" w:rsidRPr="000100CF">
        <w:rPr>
          <w:rFonts w:ascii="Times New Roman" w:hAnsi="Times New Roman"/>
        </w:rPr>
        <w:t xml:space="preserve"> TRP associated with </w:t>
      </w:r>
      <w:r w:rsidR="000100CF">
        <w:rPr>
          <w:rFonts w:ascii="Times New Roman" w:hAnsi="Times New Roman"/>
        </w:rPr>
        <w:t>t</w:t>
      </w:r>
      <w:r w:rsidR="000100CF" w:rsidRPr="000100CF">
        <w:rPr>
          <w:rFonts w:ascii="Times New Roman" w:hAnsi="Times New Roman"/>
        </w:rPr>
        <w:t>ype</w:t>
      </w:r>
      <w:r w:rsidR="000100CF">
        <w:rPr>
          <w:rFonts w:ascii="Times New Roman" w:hAnsi="Times New Roman"/>
        </w:rPr>
        <w:t>-</w:t>
      </w:r>
      <w:r w:rsidR="000100CF" w:rsidRPr="000100CF">
        <w:rPr>
          <w:rFonts w:ascii="Times New Roman" w:hAnsi="Times New Roman"/>
        </w:rPr>
        <w:t>1 CSS</w:t>
      </w:r>
      <w:r w:rsidR="00B50239">
        <w:rPr>
          <w:rFonts w:ascii="Times New Roman" w:hAnsi="Times New Roman"/>
        </w:rPr>
        <w:t xml:space="preserve"> and the RAR </w:t>
      </w:r>
      <w:r w:rsidR="000B03D0">
        <w:rPr>
          <w:rFonts w:ascii="Times New Roman" w:hAnsi="Times New Roman"/>
        </w:rPr>
        <w:t xml:space="preserve">can only </w:t>
      </w:r>
      <w:r w:rsidR="00B50239">
        <w:rPr>
          <w:rFonts w:ascii="Times New Roman" w:hAnsi="Times New Roman"/>
        </w:rPr>
        <w:t>be sent from a TRP</w:t>
      </w:r>
      <w:r w:rsidR="000B03D0">
        <w:rPr>
          <w:rFonts w:ascii="Times New Roman" w:hAnsi="Times New Roman"/>
        </w:rPr>
        <w:t xml:space="preserve"> sending PDCCH order</w:t>
      </w:r>
      <w:r w:rsidR="000B03D0" w:rsidDel="000B03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(i.e., </w:t>
      </w:r>
      <w:r w:rsidRPr="005A2454">
        <w:rPr>
          <w:rFonts w:ascii="Times New Roman" w:hAnsi="Times New Roman"/>
        </w:rPr>
        <w:t>PDCCH scheduling RAR</w:t>
      </w:r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QCLed</w:t>
      </w:r>
      <w:proofErr w:type="spellEnd"/>
      <w:r>
        <w:rPr>
          <w:rFonts w:ascii="Times New Roman" w:hAnsi="Times New Roman"/>
        </w:rPr>
        <w:t xml:space="preserve"> with PDCCH order in case of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>).</w:t>
      </w:r>
      <w:r w:rsidR="00EC72BA">
        <w:rPr>
          <w:rFonts w:ascii="Times New Roman" w:hAnsi="Times New Roman"/>
        </w:rPr>
        <w:t xml:space="preserve"> </w:t>
      </w:r>
    </w:p>
    <w:p w14:paraId="322F3DE4" w14:textId="0A20761A" w:rsidR="00B50239" w:rsidRPr="00910017" w:rsidRDefault="00B50239" w:rsidP="00B50239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Observation</w:t>
      </w:r>
      <w:r w:rsidRPr="00910017">
        <w:rPr>
          <w:rFonts w:ascii="Times New Roman" w:hAnsi="Times New Roman"/>
          <w:b/>
        </w:rPr>
        <w:t xml:space="preserve"> #</w:t>
      </w:r>
      <w:r>
        <w:rPr>
          <w:rFonts w:ascii="Times New Roman" w:hAnsi="Times New Roman"/>
          <w:b/>
        </w:rPr>
        <w:t>1</w:t>
      </w:r>
      <w:r w:rsidRPr="00910017">
        <w:rPr>
          <w:rFonts w:ascii="Times New Roman" w:hAnsi="Times New Roman"/>
          <w:b/>
        </w:rPr>
        <w:t xml:space="preserve">: </w:t>
      </w:r>
      <w:r w:rsidR="000B03D0">
        <w:rPr>
          <w:rFonts w:ascii="Times New Roman" w:hAnsi="Times New Roman"/>
          <w:b/>
        </w:rPr>
        <w:t>Based on current specification</w:t>
      </w:r>
      <w:r>
        <w:rPr>
          <w:rFonts w:ascii="Times New Roman" w:hAnsi="Times New Roman"/>
          <w:b/>
        </w:rPr>
        <w:t xml:space="preserve">, PDCCH order cannot be sent from </w:t>
      </w:r>
      <w:r w:rsidR="000B03D0">
        <w:rPr>
          <w:rFonts w:ascii="Times New Roman" w:hAnsi="Times New Roman"/>
          <w:b/>
        </w:rPr>
        <w:t>a TRP that is not associated with type-1 CSS</w:t>
      </w:r>
      <w:r w:rsidR="00AC791C">
        <w:rPr>
          <w:rFonts w:ascii="Times New Roman" w:hAnsi="Times New Roman"/>
          <w:b/>
        </w:rPr>
        <w:t>, in case of intra-cell M-DCI</w:t>
      </w:r>
      <w:r w:rsidR="000B03D0">
        <w:rPr>
          <w:rFonts w:ascii="Times New Roman" w:hAnsi="Times New Roman"/>
          <w:b/>
        </w:rPr>
        <w:t>.</w:t>
      </w:r>
    </w:p>
    <w:p w14:paraId="6C80A026" w14:textId="48342B3C" w:rsidR="005A2454" w:rsidRDefault="000B03D0" w:rsidP="005A245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Above</w:t>
      </w:r>
      <w:r w:rsidR="00EC72BA">
        <w:rPr>
          <w:rFonts w:ascii="Times New Roman" w:hAnsi="Times New Roman"/>
        </w:rPr>
        <w:t xml:space="preserve"> means that two TA feature is not workable for intra-cell </w:t>
      </w:r>
      <w:r w:rsidR="004B0B1A">
        <w:rPr>
          <w:rFonts w:ascii="Times New Roman" w:hAnsi="Times New Roman" w:hint="eastAsia"/>
        </w:rPr>
        <w:t>M-DCI</w:t>
      </w:r>
      <w:r w:rsidR="00EC72BA">
        <w:rPr>
          <w:rFonts w:ascii="Times New Roman" w:hAnsi="Times New Roman"/>
        </w:rPr>
        <w:t xml:space="preserve"> case</w:t>
      </w:r>
      <w:r>
        <w:rPr>
          <w:rFonts w:ascii="Times New Roman" w:hAnsi="Times New Roman"/>
        </w:rPr>
        <w:t xml:space="preserve"> unless we </w:t>
      </w:r>
      <w:r w:rsidR="00EC72BA">
        <w:rPr>
          <w:rFonts w:ascii="Times New Roman" w:hAnsi="Times New Roman"/>
        </w:rPr>
        <w:t>support</w:t>
      </w:r>
      <w:r w:rsidR="005F50DD">
        <w:rPr>
          <w:rFonts w:ascii="Times New Roman" w:hAnsi="Times New Roman"/>
        </w:rPr>
        <w:t xml:space="preserve"> cross-TRP RACH triggering</w:t>
      </w:r>
      <w:r>
        <w:rPr>
          <w:rFonts w:ascii="Times New Roman" w:hAnsi="Times New Roman"/>
        </w:rPr>
        <w:t xml:space="preserve"> for the intra-cell case</w:t>
      </w:r>
      <w:r w:rsidR="005F50DD">
        <w:rPr>
          <w:rFonts w:ascii="Times New Roman" w:hAnsi="Times New Roman"/>
        </w:rPr>
        <w:t>.</w:t>
      </w:r>
    </w:p>
    <w:p w14:paraId="7C8E3A14" w14:textId="2DC04D8A" w:rsidR="005F50DD" w:rsidRPr="0051052D" w:rsidRDefault="005F50DD" w:rsidP="005A2454">
      <w:pPr>
        <w:ind w:firstLineChars="193" w:firstLine="425"/>
        <w:jc w:val="both"/>
        <w:rPr>
          <w:rFonts w:ascii="Times New Roman" w:hAnsi="Times New Roman"/>
          <w:b/>
        </w:rPr>
      </w:pPr>
      <w:r w:rsidRPr="0051052D">
        <w:rPr>
          <w:rFonts w:ascii="Times New Roman" w:hAnsi="Times New Roman"/>
          <w:b/>
        </w:rPr>
        <w:t>Proposal #3: Confirm the working assumption regarding cross-TRP RACH triggering in case of intra-cell M-DCI.</w:t>
      </w:r>
    </w:p>
    <w:p w14:paraId="2C018495" w14:textId="77777777" w:rsidR="005A2454" w:rsidRDefault="005A2454" w:rsidP="005A2454">
      <w:pPr>
        <w:ind w:firstLineChars="193" w:firstLine="425"/>
        <w:jc w:val="both"/>
        <w:rPr>
          <w:rFonts w:ascii="Times New Roman" w:hAnsi="Times New Roman"/>
        </w:rPr>
      </w:pPr>
    </w:p>
    <w:p w14:paraId="53877DFA" w14:textId="17586785" w:rsidR="00381EF4" w:rsidRPr="006448D5" w:rsidRDefault="00381EF4" w:rsidP="00381EF4">
      <w:pPr>
        <w:ind w:firstLineChars="193" w:firstLine="425"/>
        <w:jc w:val="both"/>
        <w:rPr>
          <w:rFonts w:ascii="Times New Roman" w:hAnsi="Times New Roman"/>
          <w:b/>
        </w:rPr>
      </w:pPr>
      <w:r w:rsidRPr="006448D5">
        <w:rPr>
          <w:rFonts w:ascii="Times New Roman" w:hAnsi="Times New Roman" w:hint="eastAsia"/>
          <w:b/>
        </w:rPr>
        <w:t xml:space="preserve">- </w:t>
      </w:r>
      <w:r>
        <w:rPr>
          <w:rFonts w:ascii="Times New Roman" w:hAnsi="Times New Roman" w:hint="eastAsia"/>
          <w:b/>
        </w:rPr>
        <w:t>P</w:t>
      </w:r>
      <w:r>
        <w:rPr>
          <w:rFonts w:ascii="Times New Roman" w:hAnsi="Times New Roman"/>
          <w:b/>
        </w:rPr>
        <w:t>L-RS determination for PDCCH-ordered RACH</w:t>
      </w:r>
    </w:p>
    <w:p w14:paraId="05599FBB" w14:textId="6A0EDE65" w:rsidR="00933E27" w:rsidRDefault="00FD437E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</w:t>
      </w:r>
      <w:r w:rsidR="00EC655C">
        <w:rPr>
          <w:rFonts w:ascii="Times New Roman" w:hAnsi="Times New Roman"/>
        </w:rPr>
        <w:t xml:space="preserve">RAN1 #112-bis </w:t>
      </w:r>
      <w:r>
        <w:rPr>
          <w:rFonts w:ascii="Times New Roman" w:hAnsi="Times New Roman"/>
        </w:rPr>
        <w:t xml:space="preserve">meeting, it was agreed to </w:t>
      </w:r>
      <w:r w:rsidRPr="00FD437E">
        <w:rPr>
          <w:rFonts w:ascii="Times New Roman" w:hAnsi="Times New Roman"/>
        </w:rPr>
        <w:t>study whether and, if needed, how to determine the transmit power of the triggered PRACH preamble</w:t>
      </w:r>
      <w:r>
        <w:rPr>
          <w:rFonts w:ascii="Times New Roman" w:hAnsi="Times New Roman"/>
        </w:rPr>
        <w:t xml:space="preserve">, in case of cross-TRP RACH triggering. In the current specification, </w:t>
      </w:r>
      <w:r w:rsidR="00D663AA">
        <w:rPr>
          <w:rFonts w:ascii="Times New Roman" w:hAnsi="Times New Roman"/>
        </w:rPr>
        <w:t>it is described that t</w:t>
      </w:r>
      <w:r w:rsidR="00D663AA" w:rsidRPr="00D663AA">
        <w:rPr>
          <w:rFonts w:ascii="Times New Roman" w:hAnsi="Times New Roman"/>
        </w:rPr>
        <w:t xml:space="preserve">he PL-RS and </w:t>
      </w:r>
      <w:proofErr w:type="spellStart"/>
      <w:r w:rsidR="00D663AA" w:rsidRPr="00545A22">
        <w:rPr>
          <w:rFonts w:ascii="Times New Roman" w:hAnsi="Times New Roman"/>
          <w:i/>
        </w:rPr>
        <w:t>referenceSignalPower</w:t>
      </w:r>
      <w:proofErr w:type="spellEnd"/>
      <w:r w:rsidR="00D663AA" w:rsidRPr="00D663AA">
        <w:rPr>
          <w:rFonts w:ascii="Times New Roman" w:hAnsi="Times New Roman"/>
        </w:rPr>
        <w:t xml:space="preserve"> for PRACH power control are based on the DL-RS that is the QCL source of the DMRS of PDCCH order</w:t>
      </w:r>
      <w:r w:rsidR="00D663AA">
        <w:rPr>
          <w:rFonts w:ascii="Times New Roman" w:hAnsi="Times New Roman"/>
        </w:rPr>
        <w:t xml:space="preserve">. This current specification is not applicable anymore to cross-TRP RACH triggering case when triggering TRP and target TRP are different. So, </w:t>
      </w:r>
      <w:r w:rsidR="008E58C4">
        <w:rPr>
          <w:rFonts w:ascii="Times New Roman" w:hAnsi="Times New Roman"/>
        </w:rPr>
        <w:t xml:space="preserve">an </w:t>
      </w:r>
      <w:r w:rsidR="00D663AA">
        <w:rPr>
          <w:rFonts w:ascii="Times New Roman" w:hAnsi="Times New Roman"/>
        </w:rPr>
        <w:t>enhancement is needed and</w:t>
      </w:r>
      <w:r w:rsidR="000A781F">
        <w:rPr>
          <w:rFonts w:ascii="Times New Roman" w:hAnsi="Times New Roman"/>
        </w:rPr>
        <w:t xml:space="preserve"> </w:t>
      </w:r>
      <w:r w:rsidR="002D4D1F">
        <w:rPr>
          <w:rFonts w:ascii="Times New Roman" w:hAnsi="Times New Roman"/>
        </w:rPr>
        <w:t>a</w:t>
      </w:r>
      <w:r w:rsidR="000A781F">
        <w:rPr>
          <w:rFonts w:ascii="Times New Roman" w:hAnsi="Times New Roman"/>
        </w:rPr>
        <w:t xml:space="preserve"> simple solution is that</w:t>
      </w:r>
      <w:r w:rsidR="00D663AA">
        <w:rPr>
          <w:rFonts w:ascii="Times New Roman" w:hAnsi="Times New Roman"/>
        </w:rPr>
        <w:t xml:space="preserve"> </w:t>
      </w:r>
      <w:r w:rsidR="002D4D1F">
        <w:rPr>
          <w:rFonts w:ascii="Times New Roman" w:hAnsi="Times New Roman"/>
        </w:rPr>
        <w:t xml:space="preserve">the </w:t>
      </w:r>
      <w:r w:rsidR="00D663AA">
        <w:rPr>
          <w:rFonts w:ascii="Times New Roman" w:hAnsi="Times New Roman"/>
        </w:rPr>
        <w:t>SSB index indicated</w:t>
      </w:r>
      <w:r w:rsidR="000A781F">
        <w:rPr>
          <w:rFonts w:ascii="Times New Roman" w:hAnsi="Times New Roman"/>
        </w:rPr>
        <w:t xml:space="preserve"> in PDCCH order can be used for PRACH power control in case of cross-TRP RACH triggering. </w:t>
      </w:r>
      <w:r w:rsidR="008E58C4">
        <w:rPr>
          <w:rFonts w:ascii="Times New Roman" w:hAnsi="Times New Roman"/>
        </w:rPr>
        <w:t>S</w:t>
      </w:r>
      <w:r w:rsidR="000A781F">
        <w:rPr>
          <w:rFonts w:ascii="Times New Roman" w:hAnsi="Times New Roman"/>
        </w:rPr>
        <w:t xml:space="preserve">ince this issue exists </w:t>
      </w:r>
      <w:r w:rsidR="00EC655C">
        <w:rPr>
          <w:rFonts w:ascii="Times New Roman" w:hAnsi="Times New Roman"/>
        </w:rPr>
        <w:t xml:space="preserve">not only </w:t>
      </w:r>
      <w:r w:rsidR="000A781F">
        <w:rPr>
          <w:rFonts w:ascii="Times New Roman" w:hAnsi="Times New Roman"/>
        </w:rPr>
        <w:t>for inter-cell M-DCI case</w:t>
      </w:r>
      <w:r w:rsidR="00EC655C">
        <w:rPr>
          <w:rFonts w:ascii="Times New Roman" w:hAnsi="Times New Roman"/>
        </w:rPr>
        <w:t xml:space="preserve"> but also for intra-cell M-DCI case</w:t>
      </w:r>
      <w:r w:rsidR="000A781F">
        <w:rPr>
          <w:rFonts w:ascii="Times New Roman" w:hAnsi="Times New Roman"/>
        </w:rPr>
        <w:t>, the enhancement should</w:t>
      </w:r>
      <w:r w:rsidR="002D4D1F">
        <w:rPr>
          <w:rFonts w:ascii="Times New Roman" w:hAnsi="Times New Roman"/>
        </w:rPr>
        <w:t xml:space="preserve"> be applicable to</w:t>
      </w:r>
      <w:r w:rsidR="000A781F">
        <w:rPr>
          <w:rFonts w:ascii="Times New Roman" w:hAnsi="Times New Roman"/>
        </w:rPr>
        <w:t xml:space="preserve"> both cases.</w:t>
      </w:r>
      <w:r w:rsidR="00EC655C">
        <w:rPr>
          <w:rFonts w:ascii="Times New Roman" w:hAnsi="Times New Roman"/>
        </w:rPr>
        <w:t xml:space="preserve"> </w:t>
      </w:r>
      <w:r w:rsidR="008E58C4">
        <w:rPr>
          <w:rFonts w:ascii="Times New Roman" w:hAnsi="Times New Roman"/>
        </w:rPr>
        <w:t xml:space="preserve">For this issue, there was an argument in </w:t>
      </w:r>
      <w:r w:rsidR="005F50DD">
        <w:rPr>
          <w:rFonts w:ascii="Times New Roman" w:hAnsi="Times New Roman"/>
        </w:rPr>
        <w:t>RAN1 #113</w:t>
      </w:r>
      <w:r w:rsidR="008E58C4">
        <w:rPr>
          <w:rFonts w:ascii="Times New Roman" w:hAnsi="Times New Roman"/>
        </w:rPr>
        <w:t xml:space="preserve"> that this should be applicable to inter-cell case only because </w:t>
      </w:r>
      <w:r w:rsidR="00EC655C">
        <w:rPr>
          <w:rFonts w:ascii="Times New Roman" w:hAnsi="Times New Roman"/>
        </w:rPr>
        <w:t>UE cannot be aware of whether the PDCCH-ordered RACH triggering is cross-TRP RACH triggering or not</w:t>
      </w:r>
      <w:r w:rsidR="008E58C4">
        <w:rPr>
          <w:rFonts w:ascii="Times New Roman" w:hAnsi="Times New Roman"/>
        </w:rPr>
        <w:t xml:space="preserve"> in case of intra-cell case. It is true that UE cannot be aware which SSB belongs to which TRP but if we limits this enhancement only for inter-cell case, i.e.</w:t>
      </w:r>
      <w:r w:rsidR="006B61CF">
        <w:rPr>
          <w:rFonts w:ascii="Times New Roman" w:hAnsi="Times New Roman"/>
        </w:rPr>
        <w:t>,</w:t>
      </w:r>
      <w:r w:rsidR="008E58C4">
        <w:rPr>
          <w:rFonts w:ascii="Times New Roman" w:hAnsi="Times New Roman"/>
        </w:rPr>
        <w:t xml:space="preserve"> when PCI for each </w:t>
      </w:r>
      <w:proofErr w:type="spellStart"/>
      <w:r w:rsidR="008E58C4">
        <w:rPr>
          <w:rFonts w:ascii="Times New Roman" w:hAnsi="Times New Roman"/>
        </w:rPr>
        <w:t>CORESETpool</w:t>
      </w:r>
      <w:proofErr w:type="spellEnd"/>
      <w:r w:rsidR="008E58C4">
        <w:rPr>
          <w:rFonts w:ascii="Times New Roman" w:hAnsi="Times New Roman"/>
        </w:rPr>
        <w:t xml:space="preserve"> is different, cross-TRP RACH triggering cannot be applied in case of intra-cell MTRP operation.</w:t>
      </w:r>
      <w:r w:rsidR="00EC655C">
        <w:rPr>
          <w:rFonts w:ascii="Times New Roman" w:hAnsi="Times New Roman"/>
        </w:rPr>
        <w:t xml:space="preserve"> </w:t>
      </w:r>
      <w:r w:rsidR="008D0ADC">
        <w:rPr>
          <w:rFonts w:ascii="Times New Roman" w:hAnsi="Times New Roman"/>
        </w:rPr>
        <w:t xml:space="preserve">For this problem, </w:t>
      </w:r>
      <w:r w:rsidR="008E58C4">
        <w:rPr>
          <w:rFonts w:ascii="Times New Roman" w:hAnsi="Times New Roman"/>
        </w:rPr>
        <w:t xml:space="preserve">we think that it would be simple if we introduce an </w:t>
      </w:r>
      <w:r w:rsidR="008D0ADC">
        <w:rPr>
          <w:rFonts w:ascii="Times New Roman" w:hAnsi="Times New Roman"/>
        </w:rPr>
        <w:t xml:space="preserve">(RRC) </w:t>
      </w:r>
      <w:r w:rsidR="008E58C4">
        <w:rPr>
          <w:rFonts w:ascii="Times New Roman" w:hAnsi="Times New Roman"/>
        </w:rPr>
        <w:t xml:space="preserve">parameter to </w:t>
      </w:r>
      <w:r w:rsidR="008D0ADC">
        <w:rPr>
          <w:rFonts w:ascii="Times New Roman" w:hAnsi="Times New Roman"/>
        </w:rPr>
        <w:t>configure PL-RS determination mechanism for PDCCH-ordered RACH between legacy(</w:t>
      </w:r>
      <w:r w:rsidR="008D0ADC" w:rsidRPr="00D663AA">
        <w:rPr>
          <w:rFonts w:ascii="Times New Roman" w:hAnsi="Times New Roman"/>
        </w:rPr>
        <w:t>based on the DL-RS that is the QCL source of the DMRS of PDCCH order</w:t>
      </w:r>
      <w:r w:rsidR="008D0ADC">
        <w:rPr>
          <w:rFonts w:ascii="Times New Roman" w:hAnsi="Times New Roman"/>
        </w:rPr>
        <w:t xml:space="preserve">) and Rel-18 enhancement(based on SSB indicated in PDCCH order) </w:t>
      </w:r>
      <w:r w:rsidR="009C74A5">
        <w:rPr>
          <w:rFonts w:ascii="Times New Roman" w:hAnsi="Times New Roman"/>
        </w:rPr>
        <w:t xml:space="preserve">for two TA behavior </w:t>
      </w:r>
      <w:r w:rsidR="008D0ADC">
        <w:rPr>
          <w:rFonts w:ascii="Times New Roman" w:hAnsi="Times New Roman"/>
        </w:rPr>
        <w:t xml:space="preserve">by </w:t>
      </w:r>
      <w:r w:rsidR="008E58C4">
        <w:rPr>
          <w:rFonts w:ascii="Times New Roman" w:hAnsi="Times New Roman"/>
        </w:rPr>
        <w:t xml:space="preserve">NW’s </w:t>
      </w:r>
      <w:r w:rsidR="008D0ADC">
        <w:rPr>
          <w:rFonts w:ascii="Times New Roman" w:hAnsi="Times New Roman"/>
        </w:rPr>
        <w:t>necessity.</w:t>
      </w:r>
    </w:p>
    <w:p w14:paraId="37787BDE" w14:textId="76DBACF6" w:rsidR="000A781F" w:rsidRPr="00ED5D92" w:rsidRDefault="000A781F" w:rsidP="000A781F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</w:t>
      </w:r>
      <w:r w:rsidR="00A40AA0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: </w:t>
      </w:r>
      <w:r w:rsidR="008D0ADC" w:rsidRPr="008D0ADC">
        <w:rPr>
          <w:rFonts w:ascii="Times New Roman" w:hAnsi="Times New Roman"/>
          <w:b/>
        </w:rPr>
        <w:t>Based on network configuration/indication,</w:t>
      </w:r>
      <w:r w:rsidR="008D0ADC">
        <w:rPr>
          <w:rFonts w:ascii="Times New Roman" w:hAnsi="Times New Roman"/>
          <w:b/>
        </w:rPr>
        <w:t xml:space="preserve"> </w:t>
      </w:r>
      <w:r w:rsidR="008D0ADC" w:rsidRPr="008D0ADC">
        <w:rPr>
          <w:rFonts w:ascii="Times New Roman" w:hAnsi="Times New Roman"/>
          <w:b/>
        </w:rPr>
        <w:t>the SSB indicated in the CFRA based PDCCH order is used as the PL-RS for determining the transmit power of the triggered PRACH transmission</w:t>
      </w:r>
      <w:r w:rsidR="00FA4754">
        <w:rPr>
          <w:rFonts w:ascii="Times New Roman" w:hAnsi="Times New Roman"/>
          <w:b/>
        </w:rPr>
        <w:t>, for two TA acquisition</w:t>
      </w:r>
      <w:r>
        <w:rPr>
          <w:rFonts w:ascii="Times New Roman" w:hAnsi="Times New Roman"/>
          <w:b/>
        </w:rPr>
        <w:t>.</w:t>
      </w:r>
    </w:p>
    <w:p w14:paraId="3234A081" w14:textId="77777777" w:rsidR="00EF6DA0" w:rsidRDefault="00EF6DA0" w:rsidP="00E344F9">
      <w:pPr>
        <w:ind w:firstLineChars="193" w:firstLine="425"/>
        <w:jc w:val="both"/>
        <w:rPr>
          <w:rFonts w:ascii="Times New Roman" w:hAnsi="Times New Roman"/>
        </w:rPr>
      </w:pPr>
      <w:bookmarkStart w:id="2" w:name="_GoBack"/>
      <w:bookmarkEnd w:id="2"/>
    </w:p>
    <w:p w14:paraId="5E7F6790" w14:textId="71A93E35" w:rsidR="00DC461A" w:rsidRPr="009224AC" w:rsidRDefault="00DC461A" w:rsidP="00DC461A">
      <w:pPr>
        <w:ind w:firstLineChars="193" w:firstLine="425"/>
        <w:jc w:val="both"/>
        <w:rPr>
          <w:rFonts w:ascii="Times New Roman" w:hAnsi="Times New Roman"/>
          <w:b/>
        </w:rPr>
      </w:pPr>
      <w:r w:rsidRPr="009224AC">
        <w:rPr>
          <w:rFonts w:ascii="Times New Roman" w:hAnsi="Times New Roman" w:hint="eastAsia"/>
          <w:b/>
        </w:rPr>
        <w:t xml:space="preserve">- </w:t>
      </w:r>
      <w:r>
        <w:rPr>
          <w:rFonts w:ascii="Times New Roman" w:hAnsi="Times New Roman"/>
          <w:b/>
        </w:rPr>
        <w:t>Indication of PRACH configuration in case of inter-cell M-DCI</w:t>
      </w:r>
    </w:p>
    <w:p w14:paraId="1A08CBCE" w14:textId="215EC4DC" w:rsidR="00DC461A" w:rsidRDefault="00DC461A" w:rsidP="00DC461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last meeting, it was agreed </w:t>
      </w:r>
      <w:r w:rsidR="001D4D68">
        <w:rPr>
          <w:rFonts w:ascii="Times New Roman" w:hAnsi="Times New Roman"/>
        </w:rPr>
        <w:t xml:space="preserve">to support </w:t>
      </w:r>
      <w:r w:rsidR="001D4D68" w:rsidRPr="001D4D68">
        <w:rPr>
          <w:rFonts w:ascii="Times New Roman" w:hAnsi="Times New Roman"/>
        </w:rPr>
        <w:t>PRACH triggering towards serving</w:t>
      </w:r>
      <w:r w:rsidR="001D4D68">
        <w:rPr>
          <w:rFonts w:ascii="Times New Roman" w:hAnsi="Times New Roman"/>
        </w:rPr>
        <w:t xml:space="preserve"> </w:t>
      </w:r>
      <w:r w:rsidR="001D4D68" w:rsidRPr="001D4D68">
        <w:rPr>
          <w:rFonts w:ascii="Times New Roman" w:hAnsi="Times New Roman"/>
        </w:rPr>
        <w:t xml:space="preserve">Cell PCI or active </w:t>
      </w:r>
      <w:proofErr w:type="spellStart"/>
      <w:r w:rsidR="001D4D68" w:rsidRPr="001D4D68">
        <w:rPr>
          <w:rFonts w:ascii="Times New Roman" w:hAnsi="Times New Roman"/>
        </w:rPr>
        <w:t>additionalPCI</w:t>
      </w:r>
      <w:proofErr w:type="spellEnd"/>
      <w:r w:rsidR="001D4D68">
        <w:rPr>
          <w:rFonts w:ascii="Times New Roman" w:hAnsi="Times New Roman"/>
        </w:rPr>
        <w:t xml:space="preserve">, and there was no consensus to support PRACH triggering towards inactive </w:t>
      </w:r>
      <w:proofErr w:type="spellStart"/>
      <w:r w:rsidR="001D4D68">
        <w:rPr>
          <w:rFonts w:ascii="Times New Roman" w:hAnsi="Times New Roman"/>
        </w:rPr>
        <w:t>additionalPCI</w:t>
      </w:r>
      <w:proofErr w:type="spellEnd"/>
      <w:r w:rsidR="001D4D68">
        <w:rPr>
          <w:rFonts w:ascii="Times New Roman" w:hAnsi="Times New Roman"/>
        </w:rPr>
        <w:t>. For this reason, in order to trigger PRACH procedure via PDCCH order towards either serving cell or active additional PCI, 1-bit indication to indicate either PRACH configuration should be fine. So, we propose,</w:t>
      </w:r>
    </w:p>
    <w:p w14:paraId="31344E37" w14:textId="4C57C270" w:rsidR="00DC461A" w:rsidRPr="0051052D" w:rsidRDefault="001D4D68" w:rsidP="00DC461A">
      <w:pPr>
        <w:ind w:firstLineChars="193" w:firstLine="425"/>
        <w:jc w:val="both"/>
        <w:rPr>
          <w:rFonts w:ascii="Times New Roman" w:hAnsi="Times New Roman"/>
          <w:b/>
        </w:rPr>
      </w:pPr>
      <w:r w:rsidRPr="0051052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5</w:t>
      </w:r>
      <w:r w:rsidRPr="0051052D">
        <w:rPr>
          <w:rFonts w:ascii="Times New Roman" w:hAnsi="Times New Roman"/>
          <w:b/>
        </w:rPr>
        <w:t xml:space="preserve">: Support 1-bit indication </w:t>
      </w:r>
      <w:r w:rsidR="002E4B3F">
        <w:rPr>
          <w:rFonts w:ascii="Times New Roman" w:hAnsi="Times New Roman"/>
          <w:b/>
        </w:rPr>
        <w:t>to switch</w:t>
      </w:r>
      <w:r w:rsidRPr="0051052D">
        <w:rPr>
          <w:rFonts w:ascii="Times New Roman" w:hAnsi="Times New Roman"/>
          <w:b/>
        </w:rPr>
        <w:t xml:space="preserve"> between serving cell and active additional PCI to be used for RACH procedure in the PDCCH order.</w:t>
      </w:r>
    </w:p>
    <w:p w14:paraId="3EA95E62" w14:textId="77777777" w:rsidR="00DC461A" w:rsidRDefault="00DC461A" w:rsidP="00DC461A">
      <w:pPr>
        <w:ind w:firstLineChars="193" w:firstLine="425"/>
        <w:jc w:val="both"/>
        <w:rPr>
          <w:rFonts w:ascii="Times New Roman" w:hAnsi="Times New Roman"/>
        </w:rPr>
      </w:pPr>
    </w:p>
    <w:p w14:paraId="28D08F6F" w14:textId="44096F5B" w:rsidR="006B61CF" w:rsidRPr="006448D5" w:rsidRDefault="006B61CF" w:rsidP="006B61CF">
      <w:pPr>
        <w:ind w:firstLineChars="193" w:firstLine="425"/>
        <w:jc w:val="both"/>
        <w:rPr>
          <w:rFonts w:ascii="Times New Roman" w:hAnsi="Times New Roman"/>
          <w:b/>
        </w:rPr>
      </w:pPr>
      <w:r w:rsidRPr="006448D5">
        <w:rPr>
          <w:rFonts w:ascii="Times New Roman" w:hAnsi="Times New Roman" w:hint="eastAsia"/>
          <w:b/>
        </w:rPr>
        <w:t xml:space="preserve">- </w:t>
      </w:r>
      <w:r>
        <w:rPr>
          <w:rFonts w:ascii="Times New Roman" w:hAnsi="Times New Roman"/>
          <w:b/>
        </w:rPr>
        <w:t>RAR window</w:t>
      </w:r>
    </w:p>
    <w:p w14:paraId="101AAF1B" w14:textId="1803B102" w:rsidR="00B57863" w:rsidRDefault="002E4B3F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Since</w:t>
      </w:r>
      <w:r w:rsidR="008909DE" w:rsidRPr="008909DE">
        <w:rPr>
          <w:rFonts w:ascii="Times New Roman" w:hAnsi="Times New Roman"/>
        </w:rPr>
        <w:t xml:space="preserve"> type 1 CSS configuration </w:t>
      </w:r>
      <w:r>
        <w:rPr>
          <w:rFonts w:ascii="Times New Roman" w:hAnsi="Times New Roman"/>
        </w:rPr>
        <w:t xml:space="preserve">can exist for only one TRP, the time delay required for forwarding RAR from one TRP to other TRP should be taken into account for </w:t>
      </w:r>
      <w:r w:rsidR="00D639DE">
        <w:rPr>
          <w:rFonts w:ascii="Times New Roman" w:hAnsi="Times New Roman"/>
        </w:rPr>
        <w:t>RAR window timing, e.g.</w:t>
      </w:r>
      <w:r w:rsidR="00F36EC6">
        <w:rPr>
          <w:rFonts w:ascii="Times New Roman" w:hAnsi="Times New Roman"/>
        </w:rPr>
        <w:t xml:space="preserve">, additional delay on starting point of RAR window or additional </w:t>
      </w:r>
      <w:r w:rsidR="0030387B">
        <w:rPr>
          <w:rFonts w:ascii="Times New Roman" w:hAnsi="Times New Roman"/>
        </w:rPr>
        <w:t>RAR window length.</w:t>
      </w:r>
      <w:r w:rsidR="00F36EC6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RAR forwarding delay</w:t>
      </w:r>
      <w:r w:rsidR="003038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can exist for both inter-cell M-TRP and </w:t>
      </w:r>
      <w:r w:rsidR="0030387B">
        <w:rPr>
          <w:rFonts w:ascii="Times New Roman" w:hAnsi="Times New Roman"/>
        </w:rPr>
        <w:t>intra-cell M-TRP case</w:t>
      </w:r>
      <w:r>
        <w:rPr>
          <w:rFonts w:ascii="Times New Roman" w:hAnsi="Times New Roman"/>
        </w:rPr>
        <w:t>s</w:t>
      </w:r>
      <w:r w:rsidR="0030387B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with</w:t>
      </w:r>
      <w:r w:rsidR="0030387B">
        <w:rPr>
          <w:rFonts w:ascii="Times New Roman" w:hAnsi="Times New Roman"/>
        </w:rPr>
        <w:t xml:space="preserve"> non-ideal backhaul</w:t>
      </w:r>
      <w:r w:rsidR="002F6DEC" w:rsidRPr="002F6DEC">
        <w:rPr>
          <w:rFonts w:ascii="Times New Roman" w:hAnsi="Times New Roman"/>
        </w:rPr>
        <w:t>.</w:t>
      </w:r>
    </w:p>
    <w:p w14:paraId="19FB7BDC" w14:textId="18638E07" w:rsidR="00D639DE" w:rsidRPr="00ED5D92" w:rsidRDefault="00D639DE" w:rsidP="00E344F9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</w:t>
      </w:r>
      <w:r w:rsidR="00A40AA0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: </w:t>
      </w:r>
      <w:r w:rsidR="00D62B2C">
        <w:rPr>
          <w:rFonts w:ascii="Times New Roman" w:hAnsi="Times New Roman"/>
          <w:b/>
        </w:rPr>
        <w:t xml:space="preserve">Support </w:t>
      </w:r>
      <w:r w:rsidR="00D62B2C" w:rsidRPr="00D62B2C">
        <w:rPr>
          <w:rFonts w:ascii="Times New Roman" w:hAnsi="Times New Roman"/>
          <w:b/>
        </w:rPr>
        <w:t xml:space="preserve">additional delay on starting point of RAR window or additional RAR window length for receiving </w:t>
      </w:r>
      <w:r w:rsidR="00D62B2C">
        <w:rPr>
          <w:rFonts w:ascii="Times New Roman" w:hAnsi="Times New Roman"/>
          <w:b/>
        </w:rPr>
        <w:t xml:space="preserve">PDCCH scheduling </w:t>
      </w:r>
      <w:r w:rsidR="00D62B2C" w:rsidRPr="00D62B2C">
        <w:rPr>
          <w:rFonts w:ascii="Times New Roman" w:hAnsi="Times New Roman"/>
          <w:b/>
        </w:rPr>
        <w:t>RAR</w:t>
      </w:r>
      <w:r w:rsidR="00A40AA0">
        <w:rPr>
          <w:rFonts w:ascii="Times New Roman" w:hAnsi="Times New Roman"/>
          <w:b/>
        </w:rPr>
        <w:t>,</w:t>
      </w:r>
      <w:r w:rsidR="00C91CE1">
        <w:rPr>
          <w:rFonts w:ascii="Times New Roman" w:hAnsi="Times New Roman"/>
          <w:b/>
        </w:rPr>
        <w:t xml:space="preserve"> </w:t>
      </w:r>
      <w:r w:rsidR="00A40AA0">
        <w:rPr>
          <w:rFonts w:ascii="Times New Roman" w:hAnsi="Times New Roman"/>
          <w:b/>
        </w:rPr>
        <w:t>considering</w:t>
      </w:r>
      <w:r>
        <w:rPr>
          <w:rFonts w:ascii="Times New Roman" w:hAnsi="Times New Roman"/>
          <w:b/>
        </w:rPr>
        <w:t xml:space="preserve"> RAR forwarding delay</w:t>
      </w:r>
      <w:r w:rsidR="00D62B2C">
        <w:rPr>
          <w:rFonts w:ascii="Times New Roman" w:hAnsi="Times New Roman"/>
          <w:b/>
        </w:rPr>
        <w:t xml:space="preserve"> when PDCCH-ordered RACH is transmitted toward TRP not associated with type 1 CSS</w:t>
      </w:r>
      <w:r>
        <w:rPr>
          <w:rFonts w:ascii="Times New Roman" w:hAnsi="Times New Roman"/>
          <w:b/>
        </w:rPr>
        <w:t>.</w:t>
      </w:r>
    </w:p>
    <w:p w14:paraId="1853E094" w14:textId="16AF24A6" w:rsidR="002A0D54" w:rsidRDefault="002A0D54" w:rsidP="00E344F9">
      <w:pPr>
        <w:ind w:firstLineChars="193" w:firstLine="425"/>
        <w:jc w:val="both"/>
        <w:rPr>
          <w:rFonts w:ascii="Times New Roman" w:hAnsi="Times New Roman"/>
        </w:rPr>
      </w:pPr>
    </w:p>
    <w:p w14:paraId="775B091D" w14:textId="17A041BF" w:rsidR="000E1825" w:rsidRDefault="0025563F" w:rsidP="00E344F9">
      <w:pPr>
        <w:ind w:firstLineChars="193" w:firstLine="425"/>
        <w:jc w:val="both"/>
        <w:rPr>
          <w:rFonts w:ascii="Times New Roman" w:hAnsi="Times New Roman"/>
        </w:rPr>
      </w:pPr>
      <w:r w:rsidRPr="00B60089">
        <w:rPr>
          <w:rFonts w:ascii="Times New Roman" w:hAnsi="Times New Roman" w:hint="eastAsia"/>
          <w:b/>
        </w:rPr>
        <w:t xml:space="preserve">- </w:t>
      </w:r>
      <w:r>
        <w:rPr>
          <w:rFonts w:ascii="Times New Roman" w:hAnsi="Times New Roman"/>
          <w:b/>
        </w:rPr>
        <w:t>Relation between CC grouping for two TAGs and CC list for simultaneous multi-CC TCI update</w:t>
      </w:r>
    </w:p>
    <w:p w14:paraId="7A799125" w14:textId="581DABFA" w:rsidR="000E1825" w:rsidRPr="0025563F" w:rsidRDefault="0025563F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ince </w:t>
      </w:r>
      <w:r>
        <w:rPr>
          <w:rFonts w:ascii="Times New Roman" w:hAnsi="Times New Roman"/>
        </w:rPr>
        <w:t xml:space="preserve">Rel-17 unified TCI framework, </w:t>
      </w:r>
      <w:r w:rsidRPr="0025563F">
        <w:rPr>
          <w:rFonts w:ascii="Times New Roman" w:hAnsi="Times New Roman"/>
        </w:rPr>
        <w:t>simultaneous multi-CC TCI update</w:t>
      </w:r>
      <w:r>
        <w:rPr>
          <w:rFonts w:ascii="Times New Roman" w:hAnsi="Times New Roman"/>
        </w:rPr>
        <w:t xml:space="preserve"> had been supported</w:t>
      </w:r>
      <w:r w:rsidR="00C120DE">
        <w:rPr>
          <w:rFonts w:ascii="Times New Roman" w:hAnsi="Times New Roman"/>
        </w:rPr>
        <w:t xml:space="preserve"> for latency reduction which is also supported for Rel-18 extended unified TCI</w:t>
      </w:r>
      <w:r>
        <w:rPr>
          <w:rFonts w:ascii="Times New Roman" w:hAnsi="Times New Roman"/>
        </w:rPr>
        <w:t>.</w:t>
      </w:r>
      <w:r w:rsidR="00C120DE">
        <w:rPr>
          <w:rFonts w:ascii="Times New Roman" w:hAnsi="Times New Roman"/>
        </w:rPr>
        <w:t xml:space="preserve"> To enable </w:t>
      </w:r>
      <w:r w:rsidR="00C120DE" w:rsidRPr="0025563F">
        <w:rPr>
          <w:rFonts w:ascii="Times New Roman" w:hAnsi="Times New Roman"/>
        </w:rPr>
        <w:t>simultaneous multi-CC TCI update</w:t>
      </w:r>
      <w:r w:rsidR="00C120DE">
        <w:rPr>
          <w:rFonts w:ascii="Times New Roman" w:hAnsi="Times New Roman"/>
        </w:rPr>
        <w:t xml:space="preserve">, up to 4 CC lists which includes </w:t>
      </w:r>
      <w:r w:rsidR="00390E4B">
        <w:rPr>
          <w:rFonts w:ascii="Times New Roman" w:hAnsi="Times New Roman"/>
        </w:rPr>
        <w:t>more than one</w:t>
      </w:r>
      <w:r w:rsidR="00C120DE">
        <w:rPr>
          <w:rFonts w:ascii="Times New Roman" w:hAnsi="Times New Roman"/>
        </w:rPr>
        <w:t xml:space="preserve"> CCs can be configured, and if TCI update via DL DCI is performed in a CC in a CC list then the same TCI update would be applied for all CCs in the CC list.</w:t>
      </w:r>
      <w:r w:rsidR="00390E4B">
        <w:rPr>
          <w:rFonts w:ascii="Times New Roman" w:hAnsi="Times New Roman"/>
        </w:rPr>
        <w:t xml:space="preserve"> There are two different approaches to achieve this, the first one is CC-common TCI state pool configuration and the other is CC-specific TCI state pool configuration. For the CC-common TCI state pool configuration, there is </w:t>
      </w:r>
      <w:r w:rsidR="00B15C39">
        <w:rPr>
          <w:rFonts w:ascii="Times New Roman" w:hAnsi="Times New Roman"/>
        </w:rPr>
        <w:t xml:space="preserve">a </w:t>
      </w:r>
      <w:r w:rsidR="00390E4B">
        <w:rPr>
          <w:rFonts w:ascii="Times New Roman" w:hAnsi="Times New Roman"/>
        </w:rPr>
        <w:t>reference CC</w:t>
      </w:r>
      <w:r w:rsidR="00343BCA">
        <w:rPr>
          <w:rFonts w:ascii="Times New Roman" w:hAnsi="Times New Roman"/>
        </w:rPr>
        <w:t xml:space="preserve"> with TCI state configuration</w:t>
      </w:r>
      <w:r w:rsidR="00390E4B">
        <w:rPr>
          <w:rFonts w:ascii="Times New Roman" w:hAnsi="Times New Roman"/>
        </w:rPr>
        <w:t xml:space="preserve"> in a CC list</w:t>
      </w:r>
      <w:r w:rsidR="00343BCA">
        <w:rPr>
          <w:rFonts w:ascii="Times New Roman" w:hAnsi="Times New Roman"/>
        </w:rPr>
        <w:t>,</w:t>
      </w:r>
      <w:r w:rsidR="00390E4B">
        <w:rPr>
          <w:rFonts w:ascii="Times New Roman" w:hAnsi="Times New Roman"/>
        </w:rPr>
        <w:t xml:space="preserve"> and non-reference CC(s)</w:t>
      </w:r>
      <w:r w:rsidR="00B15C39">
        <w:rPr>
          <w:rFonts w:ascii="Times New Roman" w:hAnsi="Times New Roman"/>
        </w:rPr>
        <w:t xml:space="preserve"> in the CC list</w:t>
      </w:r>
      <w:r w:rsidR="00390E4B">
        <w:rPr>
          <w:rFonts w:ascii="Times New Roman" w:hAnsi="Times New Roman"/>
        </w:rPr>
        <w:t xml:space="preserve"> may refer (updated) TCI from </w:t>
      </w:r>
      <w:r w:rsidR="00343BCA">
        <w:rPr>
          <w:rFonts w:ascii="Times New Roman" w:hAnsi="Times New Roman"/>
        </w:rPr>
        <w:t xml:space="preserve">the </w:t>
      </w:r>
      <w:r w:rsidR="00390E4B">
        <w:rPr>
          <w:rFonts w:ascii="Times New Roman" w:hAnsi="Times New Roman"/>
        </w:rPr>
        <w:t xml:space="preserve">TCI state configuration </w:t>
      </w:r>
      <w:r w:rsidR="00343BCA">
        <w:rPr>
          <w:rFonts w:ascii="Times New Roman" w:hAnsi="Times New Roman"/>
        </w:rPr>
        <w:t>of</w:t>
      </w:r>
      <w:r w:rsidR="00B15C39">
        <w:rPr>
          <w:rFonts w:ascii="Times New Roman" w:hAnsi="Times New Roman"/>
        </w:rPr>
        <w:t xml:space="preserve"> the reference CC. On the other hand, </w:t>
      </w:r>
      <w:r w:rsidR="00B15C39" w:rsidRPr="00B15C39">
        <w:rPr>
          <w:rFonts w:ascii="Times New Roman" w:hAnsi="Times New Roman"/>
        </w:rPr>
        <w:t>CC group</w:t>
      </w:r>
      <w:r w:rsidR="00341A6B">
        <w:rPr>
          <w:rFonts w:ascii="Times New Roman" w:hAnsi="Times New Roman"/>
        </w:rPr>
        <w:t>s</w:t>
      </w:r>
      <w:r w:rsidR="00B15C39" w:rsidRPr="00B15C39">
        <w:rPr>
          <w:rFonts w:ascii="Times New Roman" w:hAnsi="Times New Roman"/>
        </w:rPr>
        <w:t xml:space="preserve"> for two TAGs and CC list for simultaneous multi-CC TCI update</w:t>
      </w:r>
      <w:r w:rsidR="00B15C39">
        <w:rPr>
          <w:rFonts w:ascii="Times New Roman" w:hAnsi="Times New Roman"/>
        </w:rPr>
        <w:t xml:space="preserve"> are </w:t>
      </w:r>
      <w:r w:rsidR="00FA0032">
        <w:rPr>
          <w:rFonts w:ascii="Times New Roman" w:hAnsi="Times New Roman"/>
        </w:rPr>
        <w:t xml:space="preserve">independently configured by </w:t>
      </w:r>
      <w:proofErr w:type="spellStart"/>
      <w:r w:rsidR="00FA0032">
        <w:rPr>
          <w:rFonts w:ascii="Times New Roman" w:hAnsi="Times New Roman"/>
        </w:rPr>
        <w:t>gNB</w:t>
      </w:r>
      <w:proofErr w:type="spellEnd"/>
      <w:r w:rsidR="00B15C39">
        <w:rPr>
          <w:rFonts w:ascii="Times New Roman" w:hAnsi="Times New Roman"/>
        </w:rPr>
        <w:t>,</w:t>
      </w:r>
      <w:r w:rsidR="00FA0032">
        <w:rPr>
          <w:rFonts w:ascii="Times New Roman" w:hAnsi="Times New Roman"/>
        </w:rPr>
        <w:t xml:space="preserve"> thus</w:t>
      </w:r>
      <w:r w:rsidR="00B15C39">
        <w:rPr>
          <w:rFonts w:ascii="Times New Roman" w:hAnsi="Times New Roman"/>
        </w:rPr>
        <w:t xml:space="preserve"> </w:t>
      </w:r>
      <w:r w:rsidR="00341A6B">
        <w:rPr>
          <w:rFonts w:ascii="Times New Roman" w:hAnsi="Times New Roman"/>
        </w:rPr>
        <w:t>i</w:t>
      </w:r>
      <w:r w:rsidR="00FA0032">
        <w:rPr>
          <w:rFonts w:ascii="Times New Roman" w:hAnsi="Times New Roman"/>
        </w:rPr>
        <w:t>t may be</w:t>
      </w:r>
      <w:r w:rsidR="00341A6B">
        <w:rPr>
          <w:rFonts w:ascii="Times New Roman" w:hAnsi="Times New Roman"/>
        </w:rPr>
        <w:t xml:space="preserve"> possible</w:t>
      </w:r>
      <w:r w:rsidR="00B15C39">
        <w:rPr>
          <w:rFonts w:ascii="Times New Roman" w:hAnsi="Times New Roman"/>
        </w:rPr>
        <w:t xml:space="preserve"> that two TAGs(Combo #A) configured for non-reference CC are different from two TAGs(Combo #B) configured for reference CC</w:t>
      </w:r>
      <w:r w:rsidR="009B28BC">
        <w:rPr>
          <w:rFonts w:ascii="Times New Roman" w:hAnsi="Times New Roman"/>
        </w:rPr>
        <w:t xml:space="preserve">. In this case, </w:t>
      </w:r>
      <w:r w:rsidR="00B15C39">
        <w:rPr>
          <w:rFonts w:ascii="Times New Roman" w:hAnsi="Times New Roman"/>
        </w:rPr>
        <w:t xml:space="preserve">two TAGs(Combo #A) configured </w:t>
      </w:r>
      <w:r w:rsidR="009B28BC">
        <w:rPr>
          <w:rFonts w:ascii="Times New Roman" w:hAnsi="Times New Roman"/>
        </w:rPr>
        <w:t xml:space="preserve">by CC grouping </w:t>
      </w:r>
      <w:r w:rsidR="00B15C39">
        <w:rPr>
          <w:rFonts w:ascii="Times New Roman" w:hAnsi="Times New Roman"/>
        </w:rPr>
        <w:t xml:space="preserve">for non-reference CC and two TAGs(Combo #B) </w:t>
      </w:r>
      <w:r w:rsidR="009B28BC">
        <w:rPr>
          <w:rFonts w:ascii="Times New Roman" w:hAnsi="Times New Roman"/>
        </w:rPr>
        <w:t>configured by UL TCI states</w:t>
      </w:r>
      <w:r w:rsidR="00070BE6">
        <w:rPr>
          <w:rFonts w:ascii="Times New Roman" w:hAnsi="Times New Roman"/>
        </w:rPr>
        <w:t xml:space="preserve"> </w:t>
      </w:r>
      <w:r w:rsidR="00B15C39">
        <w:rPr>
          <w:rFonts w:ascii="Times New Roman" w:hAnsi="Times New Roman"/>
        </w:rPr>
        <w:t xml:space="preserve">could </w:t>
      </w:r>
      <w:r w:rsidR="00070BE6">
        <w:rPr>
          <w:rFonts w:ascii="Times New Roman" w:hAnsi="Times New Roman"/>
        </w:rPr>
        <w:t xml:space="preserve">be mismatched since TCI states refer to reference CC in </w:t>
      </w:r>
      <w:r w:rsidR="00BA668E">
        <w:rPr>
          <w:rFonts w:ascii="Times New Roman" w:hAnsi="Times New Roman"/>
        </w:rPr>
        <w:t xml:space="preserve">simultaneous </w:t>
      </w:r>
      <w:r w:rsidR="00070BE6">
        <w:rPr>
          <w:rFonts w:ascii="Times New Roman" w:hAnsi="Times New Roman"/>
        </w:rPr>
        <w:t>multi-CC TCI</w:t>
      </w:r>
      <w:r w:rsidR="00BA668E">
        <w:rPr>
          <w:rFonts w:ascii="Times New Roman" w:hAnsi="Times New Roman"/>
        </w:rPr>
        <w:t xml:space="preserve"> update</w:t>
      </w:r>
      <w:r w:rsidR="00B15C39">
        <w:rPr>
          <w:rFonts w:ascii="Times New Roman" w:hAnsi="Times New Roman"/>
        </w:rPr>
        <w:t xml:space="preserve">. </w:t>
      </w:r>
      <w:r w:rsidR="00070BE6">
        <w:rPr>
          <w:rFonts w:ascii="Times New Roman" w:hAnsi="Times New Roman"/>
        </w:rPr>
        <w:t>Thus, whether this case can happen or not needs to be clarified, e.g.</w:t>
      </w:r>
      <w:r w:rsidR="00BA668E">
        <w:rPr>
          <w:rFonts w:ascii="Times New Roman" w:hAnsi="Times New Roman"/>
        </w:rPr>
        <w:t>,</w:t>
      </w:r>
      <w:r w:rsidR="00070BE6">
        <w:rPr>
          <w:rFonts w:ascii="Times New Roman" w:hAnsi="Times New Roman"/>
        </w:rPr>
        <w:t xml:space="preserve"> whether this will not happen by NW implementation or if it happens, which TAGs UE need to apply. </w:t>
      </w:r>
      <w:r w:rsidR="00D43BF4">
        <w:rPr>
          <w:rFonts w:ascii="Times New Roman" w:hAnsi="Times New Roman"/>
        </w:rPr>
        <w:t xml:space="preserve">Simple solution is to have a restriction that UE does not expect </w:t>
      </w:r>
      <w:r w:rsidR="004562A5">
        <w:rPr>
          <w:rFonts w:ascii="Times New Roman" w:hAnsi="Times New Roman"/>
        </w:rPr>
        <w:t xml:space="preserve">that </w:t>
      </w:r>
      <w:r w:rsidR="004562A5" w:rsidRPr="004562A5">
        <w:rPr>
          <w:rFonts w:ascii="Times New Roman" w:hAnsi="Times New Roman"/>
        </w:rPr>
        <w:t xml:space="preserve">two </w:t>
      </w:r>
      <w:r w:rsidR="004562A5" w:rsidRPr="0051052D">
        <w:rPr>
          <w:rFonts w:ascii="Times New Roman" w:hAnsi="Times New Roman"/>
          <w:i/>
        </w:rPr>
        <w:t>tag-Id</w:t>
      </w:r>
      <w:r w:rsidR="004562A5" w:rsidRPr="004562A5">
        <w:rPr>
          <w:rFonts w:ascii="Times New Roman" w:hAnsi="Times New Roman"/>
        </w:rPr>
        <w:t xml:space="preserve">s for reference CC and two </w:t>
      </w:r>
      <w:r w:rsidR="004562A5" w:rsidRPr="0051052D">
        <w:rPr>
          <w:rFonts w:ascii="Times New Roman" w:hAnsi="Times New Roman"/>
          <w:i/>
        </w:rPr>
        <w:t>tag-Id</w:t>
      </w:r>
      <w:r w:rsidR="004562A5" w:rsidRPr="004562A5">
        <w:rPr>
          <w:rFonts w:ascii="Times New Roman" w:hAnsi="Times New Roman"/>
        </w:rPr>
        <w:t xml:space="preserve">s for non-reference CC </w:t>
      </w:r>
      <w:r w:rsidR="004562A5">
        <w:rPr>
          <w:rFonts w:ascii="Times New Roman" w:hAnsi="Times New Roman"/>
        </w:rPr>
        <w:t>is</w:t>
      </w:r>
      <w:r w:rsidR="004562A5" w:rsidRPr="004562A5">
        <w:rPr>
          <w:rFonts w:ascii="Times New Roman" w:hAnsi="Times New Roman"/>
        </w:rPr>
        <w:t xml:space="preserve"> different for simultaneous multi-CC TCI update</w:t>
      </w:r>
      <w:r w:rsidR="004562A5">
        <w:rPr>
          <w:rFonts w:ascii="Times New Roman" w:hAnsi="Times New Roman"/>
        </w:rPr>
        <w:t>.</w:t>
      </w:r>
    </w:p>
    <w:p w14:paraId="56D31C2C" w14:textId="4D97C223" w:rsidR="00AC344C" w:rsidRDefault="00AC344C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Proposal #</w:t>
      </w:r>
      <w:r w:rsidR="00DE1FC6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: </w:t>
      </w:r>
      <w:r w:rsidR="004562A5" w:rsidRPr="004562A5">
        <w:rPr>
          <w:rFonts w:ascii="Times New Roman" w:hAnsi="Times New Roman"/>
          <w:b/>
          <w:bCs/>
        </w:rPr>
        <w:t xml:space="preserve">UE does not expect that two </w:t>
      </w:r>
      <w:r w:rsidR="004562A5" w:rsidRPr="0051052D">
        <w:rPr>
          <w:rFonts w:ascii="Times New Roman" w:hAnsi="Times New Roman"/>
          <w:b/>
          <w:bCs/>
          <w:i/>
        </w:rPr>
        <w:t>tag-Id</w:t>
      </w:r>
      <w:r w:rsidR="004562A5" w:rsidRPr="004562A5">
        <w:rPr>
          <w:rFonts w:ascii="Times New Roman" w:hAnsi="Times New Roman"/>
          <w:b/>
          <w:bCs/>
        </w:rPr>
        <w:t xml:space="preserve">s for reference CC and two </w:t>
      </w:r>
      <w:r w:rsidR="004562A5" w:rsidRPr="0051052D">
        <w:rPr>
          <w:rFonts w:ascii="Times New Roman" w:hAnsi="Times New Roman"/>
          <w:b/>
          <w:bCs/>
          <w:i/>
        </w:rPr>
        <w:t>tag-Id</w:t>
      </w:r>
      <w:r w:rsidR="004562A5" w:rsidRPr="004562A5">
        <w:rPr>
          <w:rFonts w:ascii="Times New Roman" w:hAnsi="Times New Roman"/>
          <w:b/>
          <w:bCs/>
        </w:rPr>
        <w:t>s for non-reference CC is different for simultaneous multi-CC TCI update.</w:t>
      </w:r>
    </w:p>
    <w:p w14:paraId="30776E05" w14:textId="77777777" w:rsidR="00A41B22" w:rsidRPr="008F2378" w:rsidRDefault="00A41B22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2AA7010E" w:rsidR="003F278A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990158">
        <w:rPr>
          <w:rFonts w:ascii="Times New Roman" w:hAnsi="Times New Roman"/>
        </w:rPr>
        <w:t xml:space="preserve">have discussed </w:t>
      </w:r>
      <w:r w:rsidR="004724AF">
        <w:rPr>
          <w:rFonts w:ascii="Times New Roman" w:hAnsi="Times New Roman"/>
        </w:rPr>
        <w:t xml:space="preserve">the enhancement on </w:t>
      </w:r>
      <w:r w:rsidR="004724AF" w:rsidRPr="004D5CD8">
        <w:rPr>
          <w:rFonts w:ascii="Times New Roman" w:hAnsi="Times New Roman"/>
        </w:rPr>
        <w:t>two TAs for multi-DCI based M-TRP operation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 xml:space="preserve">and </w:t>
      </w:r>
      <w:r w:rsidR="004724AF">
        <w:rPr>
          <w:rFonts w:ascii="Times New Roman" w:hAnsi="Times New Roman"/>
        </w:rPr>
        <w:t>provided the following proposals</w:t>
      </w:r>
      <w:r w:rsidR="003F278A" w:rsidRPr="007706B7">
        <w:rPr>
          <w:rFonts w:ascii="Times New Roman" w:hAnsi="Times New Roman"/>
        </w:rPr>
        <w:t>.</w:t>
      </w:r>
    </w:p>
    <w:p w14:paraId="1C69DFD1" w14:textId="77777777" w:rsidR="00232375" w:rsidRPr="007706B7" w:rsidRDefault="00232375" w:rsidP="003F278A">
      <w:pPr>
        <w:ind w:firstLineChars="193" w:firstLine="425"/>
        <w:jc w:val="both"/>
        <w:rPr>
          <w:rFonts w:ascii="Times New Roman" w:hAnsi="Times New Roman"/>
        </w:rPr>
      </w:pPr>
    </w:p>
    <w:p w14:paraId="0BD4896F" w14:textId="6671963A" w:rsidR="00A41B22" w:rsidRDefault="006B61CF" w:rsidP="00A41B22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#1</w:t>
      </w:r>
      <w:r w:rsidRPr="00920051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A71187">
        <w:rPr>
          <w:rFonts w:ascii="Times New Roman" w:hAnsi="Times New Roman"/>
          <w:b/>
        </w:rPr>
        <w:t>Support TAG-specific reference cell for two reference timings</w:t>
      </w:r>
      <w:r w:rsidRPr="00170E09">
        <w:rPr>
          <w:rFonts w:ascii="Times New Roman" w:hAnsi="Times New Roman"/>
          <w:b/>
        </w:rPr>
        <w:t>.</w:t>
      </w:r>
    </w:p>
    <w:p w14:paraId="2E9D1BCB" w14:textId="725F4AAE" w:rsidR="006B61CF" w:rsidRDefault="002C08C9" w:rsidP="00A41B22">
      <w:pPr>
        <w:ind w:firstLineChars="193" w:firstLine="425"/>
        <w:jc w:val="both"/>
        <w:rPr>
          <w:rFonts w:ascii="Times New Roman" w:hAnsi="Times New Roman"/>
          <w:b/>
        </w:rPr>
      </w:pPr>
      <w:r w:rsidRPr="00920051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920051">
        <w:rPr>
          <w:rFonts w:ascii="Times New Roman" w:hAnsi="Times New Roman"/>
          <w:b/>
        </w:rPr>
        <w:t xml:space="preserve">: </w:t>
      </w:r>
      <w:r w:rsidRPr="004C0DD5">
        <w:rPr>
          <w:rFonts w:ascii="Times New Roman" w:hAnsi="Times New Roman"/>
          <w:b/>
        </w:rPr>
        <w:t xml:space="preserve">For the overlapping region handling, </w:t>
      </w:r>
      <w:r>
        <w:rPr>
          <w:rFonts w:ascii="Times New Roman" w:hAnsi="Times New Roman" w:hint="eastAsia"/>
          <w:b/>
        </w:rPr>
        <w:t xml:space="preserve">change </w:t>
      </w:r>
      <w:r>
        <w:rPr>
          <w:rFonts w:ascii="Times New Roman" w:hAnsi="Times New Roman"/>
          <w:b/>
        </w:rPr>
        <w:t>‘reduces in duration a latter transmission’ into ‘drops o</w:t>
      </w:r>
      <w:r w:rsidRPr="004C0DD5">
        <w:rPr>
          <w:rFonts w:ascii="Times New Roman" w:hAnsi="Times New Roman"/>
          <w:b/>
        </w:rPr>
        <w:t xml:space="preserve">verlapped symbol(s) of </w:t>
      </w:r>
      <w:r>
        <w:rPr>
          <w:rFonts w:ascii="Times New Roman" w:hAnsi="Times New Roman"/>
          <w:b/>
        </w:rPr>
        <w:t xml:space="preserve">a </w:t>
      </w:r>
      <w:r w:rsidRPr="004C0DD5">
        <w:rPr>
          <w:rFonts w:ascii="Times New Roman" w:hAnsi="Times New Roman"/>
          <w:b/>
        </w:rPr>
        <w:t>latter slot</w:t>
      </w:r>
      <w:r>
        <w:rPr>
          <w:rFonts w:ascii="Times New Roman" w:hAnsi="Times New Roman"/>
          <w:b/>
        </w:rPr>
        <w:t>’.</w:t>
      </w:r>
    </w:p>
    <w:p w14:paraId="0F92D5DB" w14:textId="1B589034" w:rsidR="002C08C9" w:rsidRPr="00910017" w:rsidRDefault="002C08C9" w:rsidP="002C08C9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Observation</w:t>
      </w:r>
      <w:r w:rsidRPr="00910017">
        <w:rPr>
          <w:rFonts w:ascii="Times New Roman" w:hAnsi="Times New Roman"/>
          <w:b/>
        </w:rPr>
        <w:t xml:space="preserve"> #</w:t>
      </w:r>
      <w:r>
        <w:rPr>
          <w:rFonts w:ascii="Times New Roman" w:hAnsi="Times New Roman"/>
          <w:b/>
        </w:rPr>
        <w:t>1</w:t>
      </w:r>
      <w:r w:rsidRPr="00910017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Based on current specification, PDCCH order cannot be sent from a TRP that is not associated with type-1 CSS</w:t>
      </w:r>
      <w:r w:rsidR="00AC791C">
        <w:rPr>
          <w:rFonts w:ascii="Times New Roman" w:hAnsi="Times New Roman"/>
          <w:b/>
        </w:rPr>
        <w:t>, in case of intra-cell M-DCI</w:t>
      </w:r>
      <w:r>
        <w:rPr>
          <w:rFonts w:ascii="Times New Roman" w:hAnsi="Times New Roman"/>
          <w:b/>
        </w:rPr>
        <w:t>.</w:t>
      </w:r>
    </w:p>
    <w:p w14:paraId="4FF7EF8F" w14:textId="77777777" w:rsidR="002C08C9" w:rsidRDefault="002C08C9" w:rsidP="002C08C9">
      <w:pPr>
        <w:ind w:firstLineChars="193" w:firstLine="425"/>
        <w:jc w:val="both"/>
        <w:rPr>
          <w:rFonts w:ascii="Times New Roman" w:hAnsi="Times New Roman"/>
          <w:b/>
        </w:rPr>
      </w:pPr>
      <w:r w:rsidRPr="0051052D">
        <w:rPr>
          <w:rFonts w:ascii="Times New Roman" w:hAnsi="Times New Roman"/>
          <w:b/>
        </w:rPr>
        <w:t>Proposal #3: Confirm the working assumption regarding cross-TRP RACH triggering in case of intra-cell M-DCI.</w:t>
      </w:r>
    </w:p>
    <w:p w14:paraId="3B394AE7" w14:textId="75AE22F4" w:rsidR="00A40AA0" w:rsidRPr="00ED5D92" w:rsidRDefault="00A40AA0" w:rsidP="002C08C9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#4: </w:t>
      </w:r>
      <w:r w:rsidRPr="008D0ADC">
        <w:rPr>
          <w:rFonts w:ascii="Times New Roman" w:hAnsi="Times New Roman"/>
          <w:b/>
        </w:rPr>
        <w:t>Based on network configuration/indication,</w:t>
      </w:r>
      <w:r>
        <w:rPr>
          <w:rFonts w:ascii="Times New Roman" w:hAnsi="Times New Roman"/>
          <w:b/>
        </w:rPr>
        <w:t xml:space="preserve"> </w:t>
      </w:r>
      <w:r w:rsidRPr="008D0ADC">
        <w:rPr>
          <w:rFonts w:ascii="Times New Roman" w:hAnsi="Times New Roman"/>
          <w:b/>
        </w:rPr>
        <w:t>the SSB indicated in the CFRA based PDCCH order is used as the PL-RS for determining the transmit power of the triggered PRACH transmission</w:t>
      </w:r>
      <w:r>
        <w:rPr>
          <w:rFonts w:ascii="Times New Roman" w:hAnsi="Times New Roman"/>
          <w:b/>
        </w:rPr>
        <w:t>, for two TA acquisition.</w:t>
      </w:r>
    </w:p>
    <w:p w14:paraId="71CF0480" w14:textId="2F4190B9" w:rsidR="00FC79A1" w:rsidRDefault="002C08C9" w:rsidP="00FC79A1">
      <w:pPr>
        <w:ind w:firstLineChars="193" w:firstLine="425"/>
        <w:jc w:val="both"/>
        <w:rPr>
          <w:rFonts w:ascii="Times New Roman" w:hAnsi="Times New Roman"/>
        </w:rPr>
      </w:pPr>
      <w:r w:rsidRPr="0051052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5</w:t>
      </w:r>
      <w:r w:rsidRPr="0051052D">
        <w:rPr>
          <w:rFonts w:ascii="Times New Roman" w:hAnsi="Times New Roman"/>
          <w:b/>
        </w:rPr>
        <w:t xml:space="preserve">: Support 1-bit indication </w:t>
      </w:r>
      <w:r>
        <w:rPr>
          <w:rFonts w:ascii="Times New Roman" w:hAnsi="Times New Roman"/>
          <w:b/>
        </w:rPr>
        <w:t>to switch</w:t>
      </w:r>
      <w:r w:rsidRPr="0051052D">
        <w:rPr>
          <w:rFonts w:ascii="Times New Roman" w:hAnsi="Times New Roman"/>
          <w:b/>
        </w:rPr>
        <w:t xml:space="preserve"> between serving cell and active additional PCI to be used for RACH procedure in the PDCCH order.</w:t>
      </w:r>
    </w:p>
    <w:p w14:paraId="00FE6969" w14:textId="7800B11E" w:rsidR="00700283" w:rsidRPr="00ED5D92" w:rsidRDefault="002C08C9" w:rsidP="00700283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#6: Support </w:t>
      </w:r>
      <w:r w:rsidRPr="00D62B2C">
        <w:rPr>
          <w:rFonts w:ascii="Times New Roman" w:hAnsi="Times New Roman"/>
          <w:b/>
        </w:rPr>
        <w:t xml:space="preserve">additional delay on starting point of RAR window or additional RAR window length for receiving </w:t>
      </w:r>
      <w:r>
        <w:rPr>
          <w:rFonts w:ascii="Times New Roman" w:hAnsi="Times New Roman"/>
          <w:b/>
        </w:rPr>
        <w:t xml:space="preserve">PDCCH scheduling </w:t>
      </w:r>
      <w:r w:rsidRPr="00D62B2C">
        <w:rPr>
          <w:rFonts w:ascii="Times New Roman" w:hAnsi="Times New Roman"/>
          <w:b/>
        </w:rPr>
        <w:t>RAR</w:t>
      </w:r>
      <w:r>
        <w:rPr>
          <w:rFonts w:ascii="Times New Roman" w:hAnsi="Times New Roman"/>
          <w:b/>
        </w:rPr>
        <w:t>, considering RAR forwarding delay when PDCCH-ordered RACH is transmitted toward TRP not associated with type 1 CSS.</w:t>
      </w:r>
    </w:p>
    <w:p w14:paraId="08EDB0ED" w14:textId="77777777" w:rsidR="002C08C9" w:rsidRDefault="002C08C9" w:rsidP="002C08C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Proposal #7: </w:t>
      </w:r>
      <w:r w:rsidRPr="004562A5">
        <w:rPr>
          <w:rFonts w:ascii="Times New Roman" w:hAnsi="Times New Roman"/>
          <w:b/>
          <w:bCs/>
        </w:rPr>
        <w:t xml:space="preserve">UE does not expect that two </w:t>
      </w:r>
      <w:r w:rsidRPr="0051052D">
        <w:rPr>
          <w:rFonts w:ascii="Times New Roman" w:hAnsi="Times New Roman"/>
          <w:b/>
          <w:bCs/>
          <w:i/>
        </w:rPr>
        <w:t>tag-Id</w:t>
      </w:r>
      <w:r w:rsidRPr="004562A5">
        <w:rPr>
          <w:rFonts w:ascii="Times New Roman" w:hAnsi="Times New Roman"/>
          <w:b/>
          <w:bCs/>
        </w:rPr>
        <w:t xml:space="preserve">s for reference CC and two </w:t>
      </w:r>
      <w:r w:rsidRPr="0051052D">
        <w:rPr>
          <w:rFonts w:ascii="Times New Roman" w:hAnsi="Times New Roman"/>
          <w:b/>
          <w:bCs/>
          <w:i/>
        </w:rPr>
        <w:t>tag-Id</w:t>
      </w:r>
      <w:r w:rsidRPr="004562A5">
        <w:rPr>
          <w:rFonts w:ascii="Times New Roman" w:hAnsi="Times New Roman"/>
          <w:b/>
          <w:bCs/>
        </w:rPr>
        <w:t>s for non-reference CC is different for simultaneous multi-CC TCI update.</w:t>
      </w:r>
    </w:p>
    <w:p w14:paraId="37F772EC" w14:textId="77777777" w:rsidR="002C08C9" w:rsidRPr="002C08C9" w:rsidRDefault="002C08C9" w:rsidP="00573E4D">
      <w:pPr>
        <w:ind w:firstLineChars="193" w:firstLine="425"/>
        <w:jc w:val="both"/>
        <w:rPr>
          <w:rFonts w:ascii="Times New Roman" w:hAnsi="Times New Roman"/>
          <w:b/>
        </w:rPr>
      </w:pPr>
    </w:p>
    <w:p w14:paraId="313D4F41" w14:textId="25988EC6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51D3D867" w14:textId="4ED99D0E" w:rsidR="00A41B22" w:rsidRPr="002C08C9" w:rsidRDefault="00476E5F" w:rsidP="00DC07B8">
      <w:pPr>
        <w:pStyle w:val="LGTdoc"/>
        <w:spacing w:before="120" w:line="240" w:lineRule="auto"/>
        <w:ind w:firstLine="360"/>
      </w:pPr>
      <w:r>
        <w:t>[</w:t>
      </w:r>
      <w:r w:rsidR="0051052D">
        <w:t>1</w:t>
      </w:r>
      <w:r>
        <w:t xml:space="preserve">] </w:t>
      </w:r>
      <w:r w:rsidRPr="00476E5F">
        <w:t>TS 38.133, Requirements for support of radio resource management</w:t>
      </w:r>
    </w:p>
    <w:sectPr w:rsidR="00A41B22" w:rsidRPr="002C08C9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8F2AD" w14:textId="77777777" w:rsidR="00784DC7" w:rsidRDefault="00784DC7" w:rsidP="00C01439">
      <w:pPr>
        <w:spacing w:after="0" w:line="240" w:lineRule="auto"/>
      </w:pPr>
      <w:r>
        <w:separator/>
      </w:r>
    </w:p>
  </w:endnote>
  <w:endnote w:type="continuationSeparator" w:id="0">
    <w:p w14:paraId="22A57B05" w14:textId="77777777" w:rsidR="00784DC7" w:rsidRDefault="00784DC7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B82C01" w:rsidRPr="00473EE7" w:rsidRDefault="00B82C01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864BC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864BC" w:rsidRPr="00E864BC">
      <w:rPr>
        <w:b/>
        <w:noProof/>
        <w:color w:val="595959"/>
        <w:sz w:val="20"/>
        <w:szCs w:val="20"/>
      </w:rPr>
      <w:t>8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63AEF" w14:textId="77777777" w:rsidR="00784DC7" w:rsidRDefault="00784DC7" w:rsidP="00C01439">
      <w:pPr>
        <w:spacing w:after="0" w:line="240" w:lineRule="auto"/>
      </w:pPr>
      <w:r>
        <w:separator/>
      </w:r>
    </w:p>
  </w:footnote>
  <w:footnote w:type="continuationSeparator" w:id="0">
    <w:p w14:paraId="4F9D041F" w14:textId="77777777" w:rsidR="00784DC7" w:rsidRDefault="00784DC7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1F830BE9"/>
    <w:multiLevelType w:val="hybridMultilevel"/>
    <w:tmpl w:val="11CAC15C"/>
    <w:lvl w:ilvl="0" w:tplc="FEF82508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3365F4A"/>
    <w:multiLevelType w:val="hybridMultilevel"/>
    <w:tmpl w:val="84D43A52"/>
    <w:lvl w:ilvl="0" w:tplc="211A667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7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6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7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>
    <w:nsid w:val="6FDB769E"/>
    <w:multiLevelType w:val="hybridMultilevel"/>
    <w:tmpl w:val="0EEA835C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3FB403A"/>
    <w:multiLevelType w:val="multilevel"/>
    <w:tmpl w:val="80A830F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40"/>
  </w:num>
  <w:num w:numId="4">
    <w:abstractNumId w:val="42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5"/>
  </w:num>
  <w:num w:numId="9">
    <w:abstractNumId w:val="35"/>
  </w:num>
  <w:num w:numId="10">
    <w:abstractNumId w:val="11"/>
  </w:num>
  <w:num w:numId="11">
    <w:abstractNumId w:val="24"/>
  </w:num>
  <w:num w:numId="12">
    <w:abstractNumId w:val="16"/>
  </w:num>
  <w:num w:numId="13">
    <w:abstractNumId w:val="34"/>
  </w:num>
  <w:num w:numId="14">
    <w:abstractNumId w:val="30"/>
  </w:num>
  <w:num w:numId="15">
    <w:abstractNumId w:val="8"/>
  </w:num>
  <w:num w:numId="16">
    <w:abstractNumId w:val="14"/>
  </w:num>
  <w:num w:numId="17">
    <w:abstractNumId w:val="15"/>
  </w:num>
  <w:num w:numId="18">
    <w:abstractNumId w:val="27"/>
  </w:num>
  <w:num w:numId="19">
    <w:abstractNumId w:val="7"/>
  </w:num>
  <w:num w:numId="20">
    <w:abstractNumId w:val="26"/>
  </w:num>
  <w:num w:numId="21">
    <w:abstractNumId w:val="9"/>
  </w:num>
  <w:num w:numId="22">
    <w:abstractNumId w:val="5"/>
  </w:num>
  <w:num w:numId="23">
    <w:abstractNumId w:val="44"/>
  </w:num>
  <w:num w:numId="24">
    <w:abstractNumId w:val="29"/>
  </w:num>
  <w:num w:numId="25">
    <w:abstractNumId w:val="17"/>
  </w:num>
  <w:num w:numId="26">
    <w:abstractNumId w:val="6"/>
  </w:num>
  <w:num w:numId="27">
    <w:abstractNumId w:val="43"/>
  </w:num>
  <w:num w:numId="28">
    <w:abstractNumId w:val="2"/>
  </w:num>
  <w:num w:numId="29">
    <w:abstractNumId w:val="10"/>
  </w:num>
  <w:num w:numId="30">
    <w:abstractNumId w:val="21"/>
  </w:num>
  <w:num w:numId="31">
    <w:abstractNumId w:val="36"/>
  </w:num>
  <w:num w:numId="32">
    <w:abstractNumId w:val="37"/>
  </w:num>
  <w:num w:numId="33">
    <w:abstractNumId w:val="12"/>
  </w:num>
  <w:num w:numId="34">
    <w:abstractNumId w:val="33"/>
  </w:num>
  <w:num w:numId="35">
    <w:abstractNumId w:val="28"/>
  </w:num>
  <w:num w:numId="36">
    <w:abstractNumId w:val="18"/>
  </w:num>
  <w:num w:numId="37">
    <w:abstractNumId w:val="13"/>
  </w:num>
  <w:num w:numId="38">
    <w:abstractNumId w:val="20"/>
  </w:num>
  <w:num w:numId="39">
    <w:abstractNumId w:val="22"/>
  </w:num>
  <w:num w:numId="40">
    <w:abstractNumId w:val="4"/>
  </w:num>
  <w:num w:numId="41">
    <w:abstractNumId w:val="32"/>
  </w:num>
  <w:num w:numId="42">
    <w:abstractNumId w:val="33"/>
  </w:num>
  <w:num w:numId="43">
    <w:abstractNumId w:val="23"/>
  </w:num>
  <w:num w:numId="44">
    <w:abstractNumId w:val="45"/>
  </w:num>
  <w:num w:numId="45">
    <w:abstractNumId w:val="31"/>
  </w:num>
  <w:num w:numId="46">
    <w:abstractNumId w:val="38"/>
  </w:num>
  <w:num w:numId="47">
    <w:abstractNumId w:val="19"/>
  </w:num>
  <w:num w:numId="48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A31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439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100CF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B73"/>
    <w:rsid w:val="000143C4"/>
    <w:rsid w:val="00014FFB"/>
    <w:rsid w:val="00015218"/>
    <w:rsid w:val="000152A1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1768"/>
    <w:rsid w:val="00042B67"/>
    <w:rsid w:val="00042F21"/>
    <w:rsid w:val="00043370"/>
    <w:rsid w:val="00043985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1AB5"/>
    <w:rsid w:val="00052C04"/>
    <w:rsid w:val="00052F40"/>
    <w:rsid w:val="00052F9F"/>
    <w:rsid w:val="00053067"/>
    <w:rsid w:val="000537E4"/>
    <w:rsid w:val="00053B9F"/>
    <w:rsid w:val="000549D0"/>
    <w:rsid w:val="00056171"/>
    <w:rsid w:val="00056913"/>
    <w:rsid w:val="00056D9D"/>
    <w:rsid w:val="0005740B"/>
    <w:rsid w:val="00057A4F"/>
    <w:rsid w:val="00057E5A"/>
    <w:rsid w:val="00061EC3"/>
    <w:rsid w:val="000623C6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0BE6"/>
    <w:rsid w:val="00071391"/>
    <w:rsid w:val="00071522"/>
    <w:rsid w:val="00071D9D"/>
    <w:rsid w:val="00072675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5D1A"/>
    <w:rsid w:val="00076944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3F4B"/>
    <w:rsid w:val="0008416B"/>
    <w:rsid w:val="000846BE"/>
    <w:rsid w:val="00084BC0"/>
    <w:rsid w:val="00085408"/>
    <w:rsid w:val="00085609"/>
    <w:rsid w:val="00085F33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7226"/>
    <w:rsid w:val="000A781F"/>
    <w:rsid w:val="000A7F41"/>
    <w:rsid w:val="000B03D0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584A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1346"/>
    <w:rsid w:val="000E1825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5D0A"/>
    <w:rsid w:val="000F605A"/>
    <w:rsid w:val="000F643A"/>
    <w:rsid w:val="000F6453"/>
    <w:rsid w:val="000F74FE"/>
    <w:rsid w:val="000F7862"/>
    <w:rsid w:val="00100248"/>
    <w:rsid w:val="0010053B"/>
    <w:rsid w:val="00100F91"/>
    <w:rsid w:val="001016EA"/>
    <w:rsid w:val="001017A5"/>
    <w:rsid w:val="00102612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6A06"/>
    <w:rsid w:val="0010760A"/>
    <w:rsid w:val="001076A7"/>
    <w:rsid w:val="00107B6D"/>
    <w:rsid w:val="001104B6"/>
    <w:rsid w:val="00111CC3"/>
    <w:rsid w:val="00111E06"/>
    <w:rsid w:val="00112461"/>
    <w:rsid w:val="00112E98"/>
    <w:rsid w:val="0011396E"/>
    <w:rsid w:val="00114DA1"/>
    <w:rsid w:val="0011557F"/>
    <w:rsid w:val="001155C3"/>
    <w:rsid w:val="00115610"/>
    <w:rsid w:val="0011617B"/>
    <w:rsid w:val="00116341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BDC"/>
    <w:rsid w:val="00141C1E"/>
    <w:rsid w:val="00141DDE"/>
    <w:rsid w:val="001422FB"/>
    <w:rsid w:val="001439D7"/>
    <w:rsid w:val="0014451F"/>
    <w:rsid w:val="00144DB6"/>
    <w:rsid w:val="00145277"/>
    <w:rsid w:val="001453C4"/>
    <w:rsid w:val="0014540E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CBA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A93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D8B"/>
    <w:rsid w:val="00192250"/>
    <w:rsid w:val="001928F3"/>
    <w:rsid w:val="00192EDB"/>
    <w:rsid w:val="001936E7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C11"/>
    <w:rsid w:val="001D1DE9"/>
    <w:rsid w:val="001D2163"/>
    <w:rsid w:val="001D2720"/>
    <w:rsid w:val="001D296B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4D68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736D"/>
    <w:rsid w:val="001D7783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724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375"/>
    <w:rsid w:val="00232862"/>
    <w:rsid w:val="00232EED"/>
    <w:rsid w:val="002331B7"/>
    <w:rsid w:val="00234064"/>
    <w:rsid w:val="00234880"/>
    <w:rsid w:val="00234B79"/>
    <w:rsid w:val="00234CA4"/>
    <w:rsid w:val="002357DC"/>
    <w:rsid w:val="002359CB"/>
    <w:rsid w:val="00236581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20"/>
    <w:rsid w:val="002508F5"/>
    <w:rsid w:val="00250D44"/>
    <w:rsid w:val="00252DD8"/>
    <w:rsid w:val="002530A3"/>
    <w:rsid w:val="002541DD"/>
    <w:rsid w:val="00254A30"/>
    <w:rsid w:val="00254D03"/>
    <w:rsid w:val="0025563F"/>
    <w:rsid w:val="0025635D"/>
    <w:rsid w:val="002565FC"/>
    <w:rsid w:val="002569CD"/>
    <w:rsid w:val="002578D5"/>
    <w:rsid w:val="00257A31"/>
    <w:rsid w:val="00260D9E"/>
    <w:rsid w:val="00260DD1"/>
    <w:rsid w:val="00261009"/>
    <w:rsid w:val="00261B5F"/>
    <w:rsid w:val="00261DDD"/>
    <w:rsid w:val="0026204A"/>
    <w:rsid w:val="00262125"/>
    <w:rsid w:val="00262335"/>
    <w:rsid w:val="00263602"/>
    <w:rsid w:val="00263622"/>
    <w:rsid w:val="00263D2C"/>
    <w:rsid w:val="00263F56"/>
    <w:rsid w:val="00264428"/>
    <w:rsid w:val="0026489D"/>
    <w:rsid w:val="00264C1B"/>
    <w:rsid w:val="00264DE6"/>
    <w:rsid w:val="00265AB7"/>
    <w:rsid w:val="002665FE"/>
    <w:rsid w:val="00266810"/>
    <w:rsid w:val="00270177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3DAE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7059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B07"/>
    <w:rsid w:val="00297CBC"/>
    <w:rsid w:val="002A0102"/>
    <w:rsid w:val="002A013F"/>
    <w:rsid w:val="002A0D54"/>
    <w:rsid w:val="002A16FB"/>
    <w:rsid w:val="002A1714"/>
    <w:rsid w:val="002A19BC"/>
    <w:rsid w:val="002A1F4F"/>
    <w:rsid w:val="002A2104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8C9"/>
    <w:rsid w:val="002C0E09"/>
    <w:rsid w:val="002C0EBE"/>
    <w:rsid w:val="002C1521"/>
    <w:rsid w:val="002C16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4D1F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58A"/>
    <w:rsid w:val="002E2B32"/>
    <w:rsid w:val="002E2C51"/>
    <w:rsid w:val="002E40A8"/>
    <w:rsid w:val="002E4810"/>
    <w:rsid w:val="002E4B3F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186"/>
    <w:rsid w:val="002F41C8"/>
    <w:rsid w:val="002F43C1"/>
    <w:rsid w:val="002F4672"/>
    <w:rsid w:val="002F486E"/>
    <w:rsid w:val="002F4898"/>
    <w:rsid w:val="002F4A1A"/>
    <w:rsid w:val="002F4C40"/>
    <w:rsid w:val="002F68DD"/>
    <w:rsid w:val="002F6931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7B"/>
    <w:rsid w:val="003038A9"/>
    <w:rsid w:val="003039C1"/>
    <w:rsid w:val="0030434D"/>
    <w:rsid w:val="003051D1"/>
    <w:rsid w:val="0030689E"/>
    <w:rsid w:val="00306AE6"/>
    <w:rsid w:val="00306AF9"/>
    <w:rsid w:val="00306E5C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025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1A6B"/>
    <w:rsid w:val="00342130"/>
    <w:rsid w:val="00342E44"/>
    <w:rsid w:val="00343603"/>
    <w:rsid w:val="003436EA"/>
    <w:rsid w:val="00343BCA"/>
    <w:rsid w:val="00344ACD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817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53D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1EF4"/>
    <w:rsid w:val="003834B7"/>
    <w:rsid w:val="00383DFA"/>
    <w:rsid w:val="00384B50"/>
    <w:rsid w:val="003850D2"/>
    <w:rsid w:val="0038541C"/>
    <w:rsid w:val="003858A6"/>
    <w:rsid w:val="003863DB"/>
    <w:rsid w:val="003874AD"/>
    <w:rsid w:val="00387522"/>
    <w:rsid w:val="00387E76"/>
    <w:rsid w:val="0039021C"/>
    <w:rsid w:val="00390E4B"/>
    <w:rsid w:val="00390F88"/>
    <w:rsid w:val="00390FB3"/>
    <w:rsid w:val="003910DD"/>
    <w:rsid w:val="003914A5"/>
    <w:rsid w:val="003915A0"/>
    <w:rsid w:val="00391B31"/>
    <w:rsid w:val="0039447B"/>
    <w:rsid w:val="00394661"/>
    <w:rsid w:val="0039480A"/>
    <w:rsid w:val="0039498F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113"/>
    <w:rsid w:val="003A660C"/>
    <w:rsid w:val="003A692E"/>
    <w:rsid w:val="003A702C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4C1A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1ECF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5D3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0D68"/>
    <w:rsid w:val="004212FA"/>
    <w:rsid w:val="004225A5"/>
    <w:rsid w:val="00422942"/>
    <w:rsid w:val="0042299B"/>
    <w:rsid w:val="00422A7E"/>
    <w:rsid w:val="0042370D"/>
    <w:rsid w:val="00423C1E"/>
    <w:rsid w:val="00423F62"/>
    <w:rsid w:val="00424225"/>
    <w:rsid w:val="004246CD"/>
    <w:rsid w:val="004249F4"/>
    <w:rsid w:val="0042553F"/>
    <w:rsid w:val="00425BF1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2C39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2FD7"/>
    <w:rsid w:val="00443007"/>
    <w:rsid w:val="00443085"/>
    <w:rsid w:val="00443747"/>
    <w:rsid w:val="00443961"/>
    <w:rsid w:val="00444325"/>
    <w:rsid w:val="00444774"/>
    <w:rsid w:val="00444EEA"/>
    <w:rsid w:val="004451E6"/>
    <w:rsid w:val="004452A3"/>
    <w:rsid w:val="00446183"/>
    <w:rsid w:val="004461FE"/>
    <w:rsid w:val="00446432"/>
    <w:rsid w:val="00446913"/>
    <w:rsid w:val="00446D8F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2A5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0B1"/>
    <w:rsid w:val="004648BB"/>
    <w:rsid w:val="00465069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24AF"/>
    <w:rsid w:val="0047321B"/>
    <w:rsid w:val="0047382B"/>
    <w:rsid w:val="00473EE7"/>
    <w:rsid w:val="0047483A"/>
    <w:rsid w:val="004748AB"/>
    <w:rsid w:val="00474C66"/>
    <w:rsid w:val="00476172"/>
    <w:rsid w:val="004762B0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24F1"/>
    <w:rsid w:val="004829A2"/>
    <w:rsid w:val="00482D1E"/>
    <w:rsid w:val="004830C4"/>
    <w:rsid w:val="0048359E"/>
    <w:rsid w:val="00485CFC"/>
    <w:rsid w:val="00485EA5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A7E86"/>
    <w:rsid w:val="004B0048"/>
    <w:rsid w:val="004B0B1A"/>
    <w:rsid w:val="004B1170"/>
    <w:rsid w:val="004B1F29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D5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343"/>
    <w:rsid w:val="004C5708"/>
    <w:rsid w:val="004C5911"/>
    <w:rsid w:val="004C67AE"/>
    <w:rsid w:val="004C69A3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75E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E14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584E"/>
    <w:rsid w:val="00506BD4"/>
    <w:rsid w:val="00506F67"/>
    <w:rsid w:val="00507C30"/>
    <w:rsid w:val="00510123"/>
    <w:rsid w:val="0051052D"/>
    <w:rsid w:val="005107E6"/>
    <w:rsid w:val="00510EA8"/>
    <w:rsid w:val="005110C6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3B89"/>
    <w:rsid w:val="005341B6"/>
    <w:rsid w:val="005342F6"/>
    <w:rsid w:val="005358FE"/>
    <w:rsid w:val="00535B28"/>
    <w:rsid w:val="005361B1"/>
    <w:rsid w:val="005366E9"/>
    <w:rsid w:val="005372DB"/>
    <w:rsid w:val="00537688"/>
    <w:rsid w:val="005378E3"/>
    <w:rsid w:val="00537B5E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3C88"/>
    <w:rsid w:val="00544BDE"/>
    <w:rsid w:val="00545166"/>
    <w:rsid w:val="00545869"/>
    <w:rsid w:val="00545A22"/>
    <w:rsid w:val="0054627E"/>
    <w:rsid w:val="005466E3"/>
    <w:rsid w:val="005466EA"/>
    <w:rsid w:val="00546B56"/>
    <w:rsid w:val="005475F9"/>
    <w:rsid w:val="00547D63"/>
    <w:rsid w:val="005507B2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EE7"/>
    <w:rsid w:val="005617E0"/>
    <w:rsid w:val="00561933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E4D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B70"/>
    <w:rsid w:val="00594DAA"/>
    <w:rsid w:val="005954AA"/>
    <w:rsid w:val="00595781"/>
    <w:rsid w:val="00595B75"/>
    <w:rsid w:val="00595C52"/>
    <w:rsid w:val="005963DF"/>
    <w:rsid w:val="0059735D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245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A7A18"/>
    <w:rsid w:val="005B041B"/>
    <w:rsid w:val="005B0993"/>
    <w:rsid w:val="005B0D11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8F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8E6"/>
    <w:rsid w:val="005C7D84"/>
    <w:rsid w:val="005D06F7"/>
    <w:rsid w:val="005D0724"/>
    <w:rsid w:val="005D0E4E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688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A18"/>
    <w:rsid w:val="005E6C3B"/>
    <w:rsid w:val="005E6DF4"/>
    <w:rsid w:val="005E739B"/>
    <w:rsid w:val="005E76F4"/>
    <w:rsid w:val="005E7839"/>
    <w:rsid w:val="005E7A0C"/>
    <w:rsid w:val="005E7E56"/>
    <w:rsid w:val="005F0965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50DD"/>
    <w:rsid w:val="005F60FA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2FB"/>
    <w:rsid w:val="0060590F"/>
    <w:rsid w:val="00605B7E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FBA"/>
    <w:rsid w:val="00612546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6DB"/>
    <w:rsid w:val="0062780A"/>
    <w:rsid w:val="006303A4"/>
    <w:rsid w:val="0063180F"/>
    <w:rsid w:val="00631832"/>
    <w:rsid w:val="00631D24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1A7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4C38"/>
    <w:rsid w:val="006B5265"/>
    <w:rsid w:val="006B5DFF"/>
    <w:rsid w:val="006B61C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2CBF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4B8"/>
    <w:rsid w:val="006E1952"/>
    <w:rsid w:val="006E19BC"/>
    <w:rsid w:val="006E22E3"/>
    <w:rsid w:val="006E2491"/>
    <w:rsid w:val="006E2D73"/>
    <w:rsid w:val="006E4281"/>
    <w:rsid w:val="006E581B"/>
    <w:rsid w:val="006E68C6"/>
    <w:rsid w:val="006E68DA"/>
    <w:rsid w:val="006E6AB7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700283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651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474C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317A"/>
    <w:rsid w:val="0073460F"/>
    <w:rsid w:val="00734D85"/>
    <w:rsid w:val="007354B8"/>
    <w:rsid w:val="00736563"/>
    <w:rsid w:val="007369CD"/>
    <w:rsid w:val="00736D35"/>
    <w:rsid w:val="00737333"/>
    <w:rsid w:val="00737384"/>
    <w:rsid w:val="00740587"/>
    <w:rsid w:val="007405E4"/>
    <w:rsid w:val="00741564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72EE"/>
    <w:rsid w:val="007476F1"/>
    <w:rsid w:val="00747753"/>
    <w:rsid w:val="00747A9D"/>
    <w:rsid w:val="00747FA7"/>
    <w:rsid w:val="007500B6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C7E"/>
    <w:rsid w:val="00765F48"/>
    <w:rsid w:val="007660E5"/>
    <w:rsid w:val="007664CB"/>
    <w:rsid w:val="00767924"/>
    <w:rsid w:val="00770169"/>
    <w:rsid w:val="007706B7"/>
    <w:rsid w:val="00771630"/>
    <w:rsid w:val="007716D6"/>
    <w:rsid w:val="0077187B"/>
    <w:rsid w:val="0077190C"/>
    <w:rsid w:val="007720B1"/>
    <w:rsid w:val="0077213A"/>
    <w:rsid w:val="00772E66"/>
    <w:rsid w:val="0077317A"/>
    <w:rsid w:val="007746C9"/>
    <w:rsid w:val="007747DA"/>
    <w:rsid w:val="0077525E"/>
    <w:rsid w:val="007754C1"/>
    <w:rsid w:val="00776246"/>
    <w:rsid w:val="0077629A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DC7"/>
    <w:rsid w:val="00784FD6"/>
    <w:rsid w:val="0078513B"/>
    <w:rsid w:val="00785533"/>
    <w:rsid w:val="007858C0"/>
    <w:rsid w:val="00786CBE"/>
    <w:rsid w:val="00787023"/>
    <w:rsid w:val="00787936"/>
    <w:rsid w:val="0079016C"/>
    <w:rsid w:val="0079106A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594"/>
    <w:rsid w:val="00796E80"/>
    <w:rsid w:val="007971E3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E7E"/>
    <w:rsid w:val="007A4052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2389"/>
    <w:rsid w:val="007B27F7"/>
    <w:rsid w:val="007B28B6"/>
    <w:rsid w:val="007B2D28"/>
    <w:rsid w:val="007B2F73"/>
    <w:rsid w:val="007B3782"/>
    <w:rsid w:val="007B3A15"/>
    <w:rsid w:val="007B3BCE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764"/>
    <w:rsid w:val="007C5A95"/>
    <w:rsid w:val="007C5DF5"/>
    <w:rsid w:val="007C6678"/>
    <w:rsid w:val="007C6AA6"/>
    <w:rsid w:val="007C7290"/>
    <w:rsid w:val="007D1B56"/>
    <w:rsid w:val="007D1E18"/>
    <w:rsid w:val="007D1E55"/>
    <w:rsid w:val="007D2062"/>
    <w:rsid w:val="007D2444"/>
    <w:rsid w:val="007D26C4"/>
    <w:rsid w:val="007D2B6A"/>
    <w:rsid w:val="007D3003"/>
    <w:rsid w:val="007D3F78"/>
    <w:rsid w:val="007D44A1"/>
    <w:rsid w:val="007D47CA"/>
    <w:rsid w:val="007D4B03"/>
    <w:rsid w:val="007D5548"/>
    <w:rsid w:val="007D58CA"/>
    <w:rsid w:val="007D5906"/>
    <w:rsid w:val="007D5B12"/>
    <w:rsid w:val="007D6231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5CC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30A0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602B"/>
    <w:rsid w:val="00856A41"/>
    <w:rsid w:val="008574EA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33C8"/>
    <w:rsid w:val="0086420F"/>
    <w:rsid w:val="00864FDC"/>
    <w:rsid w:val="00865414"/>
    <w:rsid w:val="0086567B"/>
    <w:rsid w:val="00865B2B"/>
    <w:rsid w:val="00865BFE"/>
    <w:rsid w:val="00866D07"/>
    <w:rsid w:val="00867361"/>
    <w:rsid w:val="00867594"/>
    <w:rsid w:val="00867732"/>
    <w:rsid w:val="0086790C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E41"/>
    <w:rsid w:val="00881ECA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9DE"/>
    <w:rsid w:val="008911D5"/>
    <w:rsid w:val="008911D8"/>
    <w:rsid w:val="0089163F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60CE"/>
    <w:rsid w:val="008B6260"/>
    <w:rsid w:val="008B64F9"/>
    <w:rsid w:val="008B6542"/>
    <w:rsid w:val="008B79E3"/>
    <w:rsid w:val="008B7AD7"/>
    <w:rsid w:val="008C043A"/>
    <w:rsid w:val="008C0867"/>
    <w:rsid w:val="008C0A5A"/>
    <w:rsid w:val="008C1097"/>
    <w:rsid w:val="008C1509"/>
    <w:rsid w:val="008C1E63"/>
    <w:rsid w:val="008C264D"/>
    <w:rsid w:val="008C26B0"/>
    <w:rsid w:val="008C34B4"/>
    <w:rsid w:val="008C38A2"/>
    <w:rsid w:val="008C3F23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0ADC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CA9"/>
    <w:rsid w:val="008E4F03"/>
    <w:rsid w:val="008E4F9D"/>
    <w:rsid w:val="008E5187"/>
    <w:rsid w:val="008E548D"/>
    <w:rsid w:val="008E5785"/>
    <w:rsid w:val="008E580A"/>
    <w:rsid w:val="008E58C4"/>
    <w:rsid w:val="008E5E6F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D90"/>
    <w:rsid w:val="008F4F46"/>
    <w:rsid w:val="008F53B5"/>
    <w:rsid w:val="008F5600"/>
    <w:rsid w:val="008F5949"/>
    <w:rsid w:val="008F5B55"/>
    <w:rsid w:val="008F632B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3D11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199E"/>
    <w:rsid w:val="009224AC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1BF2"/>
    <w:rsid w:val="00932150"/>
    <w:rsid w:val="00932D1D"/>
    <w:rsid w:val="00932E8A"/>
    <w:rsid w:val="0093368B"/>
    <w:rsid w:val="00933753"/>
    <w:rsid w:val="009337A3"/>
    <w:rsid w:val="00933E26"/>
    <w:rsid w:val="00933E27"/>
    <w:rsid w:val="009348D4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E3C"/>
    <w:rsid w:val="009470EB"/>
    <w:rsid w:val="0095054B"/>
    <w:rsid w:val="00950B83"/>
    <w:rsid w:val="009525F7"/>
    <w:rsid w:val="009536E1"/>
    <w:rsid w:val="0095394E"/>
    <w:rsid w:val="00953D7B"/>
    <w:rsid w:val="00954797"/>
    <w:rsid w:val="00954A2C"/>
    <w:rsid w:val="009552CD"/>
    <w:rsid w:val="00956569"/>
    <w:rsid w:val="0095659B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545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9BA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501"/>
    <w:rsid w:val="00991786"/>
    <w:rsid w:val="009917F3"/>
    <w:rsid w:val="00992240"/>
    <w:rsid w:val="00992306"/>
    <w:rsid w:val="00992DBD"/>
    <w:rsid w:val="00992EC2"/>
    <w:rsid w:val="00992F69"/>
    <w:rsid w:val="009934C5"/>
    <w:rsid w:val="009935C6"/>
    <w:rsid w:val="009948A1"/>
    <w:rsid w:val="00994BEF"/>
    <w:rsid w:val="00994F06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28BC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6CF"/>
    <w:rsid w:val="009C1A87"/>
    <w:rsid w:val="009C2595"/>
    <w:rsid w:val="009C287A"/>
    <w:rsid w:val="009C2F92"/>
    <w:rsid w:val="009C2FC3"/>
    <w:rsid w:val="009C390A"/>
    <w:rsid w:val="009C3A49"/>
    <w:rsid w:val="009C4CE2"/>
    <w:rsid w:val="009C5AEE"/>
    <w:rsid w:val="009C5E74"/>
    <w:rsid w:val="009C6856"/>
    <w:rsid w:val="009C730F"/>
    <w:rsid w:val="009C74A5"/>
    <w:rsid w:val="009C7883"/>
    <w:rsid w:val="009D02EE"/>
    <w:rsid w:val="009D147F"/>
    <w:rsid w:val="009D15B4"/>
    <w:rsid w:val="009D1836"/>
    <w:rsid w:val="009D185E"/>
    <w:rsid w:val="009D2655"/>
    <w:rsid w:val="009D2C12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230E"/>
    <w:rsid w:val="009E25AC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3F63"/>
    <w:rsid w:val="009F49DC"/>
    <w:rsid w:val="009F4A0D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6BF1"/>
    <w:rsid w:val="00A270D9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22"/>
    <w:rsid w:val="00A3418A"/>
    <w:rsid w:val="00A35C5A"/>
    <w:rsid w:val="00A35F5F"/>
    <w:rsid w:val="00A403C5"/>
    <w:rsid w:val="00A4078C"/>
    <w:rsid w:val="00A40AA0"/>
    <w:rsid w:val="00A40C67"/>
    <w:rsid w:val="00A40F2C"/>
    <w:rsid w:val="00A410E8"/>
    <w:rsid w:val="00A41A6B"/>
    <w:rsid w:val="00A41A79"/>
    <w:rsid w:val="00A41B22"/>
    <w:rsid w:val="00A41CBF"/>
    <w:rsid w:val="00A42287"/>
    <w:rsid w:val="00A42D95"/>
    <w:rsid w:val="00A430D8"/>
    <w:rsid w:val="00A43D20"/>
    <w:rsid w:val="00A44286"/>
    <w:rsid w:val="00A443FF"/>
    <w:rsid w:val="00A44692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B48"/>
    <w:rsid w:val="00A75B62"/>
    <w:rsid w:val="00A763A9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C28"/>
    <w:rsid w:val="00A901E4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A8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5EB7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44C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91C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7B5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5C3C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10BA"/>
    <w:rsid w:val="00B0313B"/>
    <w:rsid w:val="00B0317E"/>
    <w:rsid w:val="00B05043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A0F"/>
    <w:rsid w:val="00B156C1"/>
    <w:rsid w:val="00B159B1"/>
    <w:rsid w:val="00B15C39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1E60"/>
    <w:rsid w:val="00B221A1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39"/>
    <w:rsid w:val="00B502E8"/>
    <w:rsid w:val="00B508BD"/>
    <w:rsid w:val="00B50E60"/>
    <w:rsid w:val="00B51054"/>
    <w:rsid w:val="00B510DF"/>
    <w:rsid w:val="00B51BD5"/>
    <w:rsid w:val="00B5275C"/>
    <w:rsid w:val="00B53536"/>
    <w:rsid w:val="00B535C7"/>
    <w:rsid w:val="00B540B1"/>
    <w:rsid w:val="00B54404"/>
    <w:rsid w:val="00B54EC5"/>
    <w:rsid w:val="00B5540C"/>
    <w:rsid w:val="00B555F4"/>
    <w:rsid w:val="00B55780"/>
    <w:rsid w:val="00B56185"/>
    <w:rsid w:val="00B5679E"/>
    <w:rsid w:val="00B56983"/>
    <w:rsid w:val="00B56A8C"/>
    <w:rsid w:val="00B56F39"/>
    <w:rsid w:val="00B5705D"/>
    <w:rsid w:val="00B5718C"/>
    <w:rsid w:val="00B573B1"/>
    <w:rsid w:val="00B57863"/>
    <w:rsid w:val="00B57D38"/>
    <w:rsid w:val="00B57F32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499"/>
    <w:rsid w:val="00B75985"/>
    <w:rsid w:val="00B7698D"/>
    <w:rsid w:val="00B778B3"/>
    <w:rsid w:val="00B77F38"/>
    <w:rsid w:val="00B80AA9"/>
    <w:rsid w:val="00B81224"/>
    <w:rsid w:val="00B8189A"/>
    <w:rsid w:val="00B8220D"/>
    <w:rsid w:val="00B82C01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68E"/>
    <w:rsid w:val="00BA6C34"/>
    <w:rsid w:val="00BA7137"/>
    <w:rsid w:val="00BA7DB0"/>
    <w:rsid w:val="00BA7E72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BBA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6508"/>
    <w:rsid w:val="00BD6AC2"/>
    <w:rsid w:val="00BD6D29"/>
    <w:rsid w:val="00BD7947"/>
    <w:rsid w:val="00BD7B25"/>
    <w:rsid w:val="00BD7C12"/>
    <w:rsid w:val="00BE020E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BF792F"/>
    <w:rsid w:val="00C0024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8E4"/>
    <w:rsid w:val="00C110C2"/>
    <w:rsid w:val="00C1119D"/>
    <w:rsid w:val="00C1192F"/>
    <w:rsid w:val="00C11D56"/>
    <w:rsid w:val="00C120DE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A0B"/>
    <w:rsid w:val="00C24D00"/>
    <w:rsid w:val="00C25B68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B0D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51A"/>
    <w:rsid w:val="00C529D2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7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5047"/>
    <w:rsid w:val="00C655CE"/>
    <w:rsid w:val="00C6573C"/>
    <w:rsid w:val="00C65EA4"/>
    <w:rsid w:val="00C66242"/>
    <w:rsid w:val="00C66272"/>
    <w:rsid w:val="00C662D1"/>
    <w:rsid w:val="00C66E2B"/>
    <w:rsid w:val="00C67166"/>
    <w:rsid w:val="00C67665"/>
    <w:rsid w:val="00C67843"/>
    <w:rsid w:val="00C7034B"/>
    <w:rsid w:val="00C7048C"/>
    <w:rsid w:val="00C71206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DB"/>
    <w:rsid w:val="00C76CB7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CE1"/>
    <w:rsid w:val="00C91FB9"/>
    <w:rsid w:val="00C92257"/>
    <w:rsid w:val="00C925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37B"/>
    <w:rsid w:val="00CC3E7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1C6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778"/>
    <w:rsid w:val="00D17DCE"/>
    <w:rsid w:val="00D20682"/>
    <w:rsid w:val="00D20A68"/>
    <w:rsid w:val="00D21624"/>
    <w:rsid w:val="00D22A6F"/>
    <w:rsid w:val="00D2438C"/>
    <w:rsid w:val="00D2462C"/>
    <w:rsid w:val="00D2496E"/>
    <w:rsid w:val="00D259DC"/>
    <w:rsid w:val="00D25B6E"/>
    <w:rsid w:val="00D26596"/>
    <w:rsid w:val="00D26B24"/>
    <w:rsid w:val="00D274BF"/>
    <w:rsid w:val="00D302CD"/>
    <w:rsid w:val="00D30777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944"/>
    <w:rsid w:val="00D34EEB"/>
    <w:rsid w:val="00D34FB1"/>
    <w:rsid w:val="00D35721"/>
    <w:rsid w:val="00D3573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EDD"/>
    <w:rsid w:val="00D423D5"/>
    <w:rsid w:val="00D42A60"/>
    <w:rsid w:val="00D43BF4"/>
    <w:rsid w:val="00D44C9E"/>
    <w:rsid w:val="00D45C95"/>
    <w:rsid w:val="00D45CE1"/>
    <w:rsid w:val="00D46053"/>
    <w:rsid w:val="00D46BBA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BA2"/>
    <w:rsid w:val="00D54A87"/>
    <w:rsid w:val="00D54B58"/>
    <w:rsid w:val="00D552B7"/>
    <w:rsid w:val="00D55C3B"/>
    <w:rsid w:val="00D56ADC"/>
    <w:rsid w:val="00D56B48"/>
    <w:rsid w:val="00D5766E"/>
    <w:rsid w:val="00D57BBD"/>
    <w:rsid w:val="00D60086"/>
    <w:rsid w:val="00D6016D"/>
    <w:rsid w:val="00D6058A"/>
    <w:rsid w:val="00D6062F"/>
    <w:rsid w:val="00D61E37"/>
    <w:rsid w:val="00D62B2C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AA"/>
    <w:rsid w:val="00D663F8"/>
    <w:rsid w:val="00D66A6A"/>
    <w:rsid w:val="00D66BA0"/>
    <w:rsid w:val="00D66CE0"/>
    <w:rsid w:val="00D670EC"/>
    <w:rsid w:val="00D70CB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7014"/>
    <w:rsid w:val="00D7727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645"/>
    <w:rsid w:val="00D95941"/>
    <w:rsid w:val="00D9614C"/>
    <w:rsid w:val="00D962AB"/>
    <w:rsid w:val="00D96570"/>
    <w:rsid w:val="00D965E7"/>
    <w:rsid w:val="00D96D25"/>
    <w:rsid w:val="00D97129"/>
    <w:rsid w:val="00D971FB"/>
    <w:rsid w:val="00D97B3A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7B8"/>
    <w:rsid w:val="00DC0BC1"/>
    <w:rsid w:val="00DC0F78"/>
    <w:rsid w:val="00DC1182"/>
    <w:rsid w:val="00DC170B"/>
    <w:rsid w:val="00DC1F13"/>
    <w:rsid w:val="00DC29CD"/>
    <w:rsid w:val="00DC2CAE"/>
    <w:rsid w:val="00DC3652"/>
    <w:rsid w:val="00DC461A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19AB"/>
    <w:rsid w:val="00DE1FC6"/>
    <w:rsid w:val="00DE273B"/>
    <w:rsid w:val="00DE3084"/>
    <w:rsid w:val="00DE34F7"/>
    <w:rsid w:val="00DE3795"/>
    <w:rsid w:val="00DE4430"/>
    <w:rsid w:val="00DE498B"/>
    <w:rsid w:val="00DE5581"/>
    <w:rsid w:val="00DE5C0C"/>
    <w:rsid w:val="00DE5D93"/>
    <w:rsid w:val="00DE6B1E"/>
    <w:rsid w:val="00DF0299"/>
    <w:rsid w:val="00DF0CE0"/>
    <w:rsid w:val="00DF272A"/>
    <w:rsid w:val="00DF2F64"/>
    <w:rsid w:val="00DF31B1"/>
    <w:rsid w:val="00DF544D"/>
    <w:rsid w:val="00DF5912"/>
    <w:rsid w:val="00DF5AD3"/>
    <w:rsid w:val="00DF5BAD"/>
    <w:rsid w:val="00DF5C34"/>
    <w:rsid w:val="00DF5D55"/>
    <w:rsid w:val="00DF5D77"/>
    <w:rsid w:val="00DF628A"/>
    <w:rsid w:val="00DF6644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D9"/>
    <w:rsid w:val="00E22019"/>
    <w:rsid w:val="00E22254"/>
    <w:rsid w:val="00E22F10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032"/>
    <w:rsid w:val="00E344F9"/>
    <w:rsid w:val="00E34B21"/>
    <w:rsid w:val="00E35806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0FCD"/>
    <w:rsid w:val="00E51326"/>
    <w:rsid w:val="00E514F4"/>
    <w:rsid w:val="00E51B73"/>
    <w:rsid w:val="00E51CAA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9ED"/>
    <w:rsid w:val="00E64B12"/>
    <w:rsid w:val="00E650A0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67F3B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901"/>
    <w:rsid w:val="00E75E35"/>
    <w:rsid w:val="00E75EC9"/>
    <w:rsid w:val="00E7618C"/>
    <w:rsid w:val="00E76507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D89"/>
    <w:rsid w:val="00E84EFE"/>
    <w:rsid w:val="00E853B4"/>
    <w:rsid w:val="00E85A9F"/>
    <w:rsid w:val="00E864BC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6E8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E76"/>
    <w:rsid w:val="00EB41F2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5F"/>
    <w:rsid w:val="00EC60F8"/>
    <w:rsid w:val="00EC655C"/>
    <w:rsid w:val="00EC6AC2"/>
    <w:rsid w:val="00EC6F60"/>
    <w:rsid w:val="00EC72BA"/>
    <w:rsid w:val="00EC72BB"/>
    <w:rsid w:val="00EC73D5"/>
    <w:rsid w:val="00EC73FC"/>
    <w:rsid w:val="00ED08CB"/>
    <w:rsid w:val="00ED18D8"/>
    <w:rsid w:val="00ED2698"/>
    <w:rsid w:val="00ED270B"/>
    <w:rsid w:val="00ED270D"/>
    <w:rsid w:val="00ED292D"/>
    <w:rsid w:val="00ED2E5C"/>
    <w:rsid w:val="00ED30EB"/>
    <w:rsid w:val="00ED36C5"/>
    <w:rsid w:val="00ED38CA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5248"/>
    <w:rsid w:val="00EF65A6"/>
    <w:rsid w:val="00EF6C93"/>
    <w:rsid w:val="00EF6DA0"/>
    <w:rsid w:val="00EF7A31"/>
    <w:rsid w:val="00EF7A7E"/>
    <w:rsid w:val="00F0086F"/>
    <w:rsid w:val="00F00901"/>
    <w:rsid w:val="00F01DE4"/>
    <w:rsid w:val="00F01F22"/>
    <w:rsid w:val="00F02AFB"/>
    <w:rsid w:val="00F03091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6FE"/>
    <w:rsid w:val="00F07DDC"/>
    <w:rsid w:val="00F101A9"/>
    <w:rsid w:val="00F11152"/>
    <w:rsid w:val="00F11235"/>
    <w:rsid w:val="00F1134F"/>
    <w:rsid w:val="00F1323A"/>
    <w:rsid w:val="00F1340D"/>
    <w:rsid w:val="00F134BA"/>
    <w:rsid w:val="00F1372C"/>
    <w:rsid w:val="00F14617"/>
    <w:rsid w:val="00F14B71"/>
    <w:rsid w:val="00F150AD"/>
    <w:rsid w:val="00F152DC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4BB6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929"/>
    <w:rsid w:val="00F51AB8"/>
    <w:rsid w:val="00F52516"/>
    <w:rsid w:val="00F528F4"/>
    <w:rsid w:val="00F53F5D"/>
    <w:rsid w:val="00F54EAF"/>
    <w:rsid w:val="00F55713"/>
    <w:rsid w:val="00F563E9"/>
    <w:rsid w:val="00F566A2"/>
    <w:rsid w:val="00F5796B"/>
    <w:rsid w:val="00F601E6"/>
    <w:rsid w:val="00F60D5B"/>
    <w:rsid w:val="00F61F08"/>
    <w:rsid w:val="00F6257D"/>
    <w:rsid w:val="00F64AFC"/>
    <w:rsid w:val="00F652C8"/>
    <w:rsid w:val="00F653F7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4E1"/>
    <w:rsid w:val="00F706D2"/>
    <w:rsid w:val="00F707D3"/>
    <w:rsid w:val="00F70A2A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032"/>
    <w:rsid w:val="00FA08A5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3DAA"/>
    <w:rsid w:val="00FA4512"/>
    <w:rsid w:val="00FA4754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25D"/>
    <w:rsid w:val="00FB5C67"/>
    <w:rsid w:val="00FB6A7D"/>
    <w:rsid w:val="00FC0290"/>
    <w:rsid w:val="00FC0AA7"/>
    <w:rsid w:val="00FC1709"/>
    <w:rsid w:val="00FC1815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52"/>
    <w:rsid w:val="00FC77B0"/>
    <w:rsid w:val="00FC788E"/>
    <w:rsid w:val="00FC79A1"/>
    <w:rsid w:val="00FC7E1B"/>
    <w:rsid w:val="00FD0635"/>
    <w:rsid w:val="00FD1ABB"/>
    <w:rsid w:val="00FD208C"/>
    <w:rsid w:val="00FD23BD"/>
    <w:rsid w:val="00FD25F6"/>
    <w:rsid w:val="00FD2E97"/>
    <w:rsid w:val="00FD37AD"/>
    <w:rsid w:val="00FD3CCE"/>
    <w:rsid w:val="00FD437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basedOn w:val="a2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uiPriority w:val="99"/>
    <w:qFormat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paragraph" w:styleId="a">
    <w:name w:val="List Bullet"/>
    <w:basedOn w:val="a0"/>
    <w:qFormat/>
    <w:rsid w:val="00171CBA"/>
    <w:pPr>
      <w:widowControl w:val="0"/>
      <w:numPr>
        <w:numId w:val="44"/>
      </w:numPr>
      <w:spacing w:after="0" w:line="240" w:lineRule="auto"/>
      <w:ind w:hangingChars="200" w:hanging="200"/>
      <w:jc w:val="both"/>
    </w:pPr>
    <w:rPr>
      <w:rFonts w:ascii="Times New Roman" w:eastAsia="MS Gothic" w:hAnsi="Times New Roman"/>
      <w:kern w:val="2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DF0FB-A0B8-4A75-956C-10D5261D6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3147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강지원/책임연구원/ICT기술센터 C&amp;M표준(연)5G무선접속표준Task(jw.kang@lge.com)</cp:lastModifiedBy>
  <cp:revision>11</cp:revision>
  <cp:lastPrinted>2019-08-16T06:32:00Z</cp:lastPrinted>
  <dcterms:created xsi:type="dcterms:W3CDTF">2023-09-26T01:56:00Z</dcterms:created>
  <dcterms:modified xsi:type="dcterms:W3CDTF">2023-09-27T05:51:00Z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