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6B31019D" w14:textId="3365149F" w:rsidR="00522861" w:rsidRPr="00040ED8" w:rsidRDefault="00522861" w:rsidP="00522861">
      <w:pPr>
        <w:spacing w:line="320" w:lineRule="exact"/>
        <w:rPr>
          <w:rFonts w:ascii="Arial" w:hAnsi="Arial" w:cs="Arial"/>
          <w:b/>
          <w:bCs/>
          <w:snapToGrid w:val="0"/>
        </w:rPr>
      </w:pPr>
      <w:r w:rsidRPr="00957B21">
        <w:rPr>
          <w:rFonts w:ascii="Arial" w:hAnsi="Arial" w:cs="Arial"/>
          <w:b/>
          <w:bCs/>
          <w:snapToGrid w:val="0"/>
          <w:lang w:val="en-GB"/>
        </w:rPr>
        <w:t>3GPP TSG RAN WG1 #</w:t>
      </w:r>
      <w:r w:rsidR="001A5F3A">
        <w:rPr>
          <w:rFonts w:ascii="Arial" w:hAnsi="Arial" w:cs="Arial"/>
          <w:b/>
          <w:bCs/>
          <w:snapToGrid w:val="0"/>
          <w:lang w:val="en-GB"/>
        </w:rPr>
        <w:t>11</w:t>
      </w:r>
      <w:r w:rsidR="00916FA6">
        <w:rPr>
          <w:rFonts w:ascii="Arial" w:hAnsi="Arial" w:cs="Arial"/>
          <w:b/>
          <w:bCs/>
          <w:snapToGrid w:val="0"/>
          <w:lang w:val="en-GB"/>
        </w:rPr>
        <w:t>4</w:t>
      </w:r>
      <w:r w:rsidR="006B3B84">
        <w:rPr>
          <w:rFonts w:ascii="Arial" w:hAnsi="Arial" w:cs="Arial"/>
          <w:b/>
          <w:bCs/>
          <w:snapToGrid w:val="0"/>
          <w:lang w:val="en-GB"/>
        </w:rPr>
        <w:t xml:space="preserve">bis  </w:t>
      </w:r>
      <w:r w:rsidR="006B3B84">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r>
      <w:r w:rsidRPr="00957B21">
        <w:rPr>
          <w:rFonts w:ascii="Arial" w:hAnsi="Arial" w:cs="Arial"/>
          <w:b/>
          <w:bCs/>
          <w:snapToGrid w:val="0"/>
          <w:lang w:val="en-GB"/>
        </w:rPr>
        <w:tab/>
        <w:t xml:space="preserve">                            R1-</w:t>
      </w:r>
      <w:r w:rsidR="00281A99" w:rsidRPr="00957B21">
        <w:rPr>
          <w:rFonts w:ascii="Arial" w:hAnsi="Arial" w:cs="Arial"/>
          <w:b/>
          <w:bCs/>
          <w:snapToGrid w:val="0"/>
        </w:rPr>
        <w:t>2</w:t>
      </w:r>
      <w:r w:rsidR="00281A99">
        <w:rPr>
          <w:rFonts w:ascii="Arial" w:hAnsi="Arial" w:cs="Arial"/>
          <w:b/>
          <w:bCs/>
          <w:snapToGrid w:val="0"/>
        </w:rPr>
        <w:t>3</w:t>
      </w:r>
      <w:r w:rsidR="00B82CE2">
        <w:rPr>
          <w:rFonts w:ascii="Arial" w:hAnsi="Arial" w:cs="Arial"/>
          <w:b/>
          <w:bCs/>
          <w:snapToGrid w:val="0"/>
        </w:rPr>
        <w:t>09163</w:t>
      </w:r>
    </w:p>
    <w:p w14:paraId="5217CEF5" w14:textId="3148C0D5" w:rsidR="00522861" w:rsidRPr="006A0944" w:rsidRDefault="00040ED8" w:rsidP="00522861">
      <w:pPr>
        <w:pBdr>
          <w:bottom w:val="single" w:sz="12" w:space="1" w:color="auto"/>
        </w:pBdr>
        <w:spacing w:line="240" w:lineRule="atLeast"/>
        <w:rPr>
          <w:rFonts w:ascii="Arial" w:hAnsi="Arial" w:cs="Arial"/>
          <w:b/>
          <w:bCs/>
          <w:snapToGrid w:val="0"/>
        </w:rPr>
      </w:pPr>
      <w:r>
        <w:rPr>
          <w:rFonts w:ascii="Arial" w:hAnsi="Arial" w:cs="Arial"/>
          <w:b/>
          <w:bCs/>
          <w:snapToGrid w:val="0"/>
          <w:lang w:val="en-GB"/>
        </w:rPr>
        <w:t>Xiamen, China</w:t>
      </w:r>
      <w:r w:rsidR="001A5F3A">
        <w:rPr>
          <w:rFonts w:ascii="Arial" w:hAnsi="Arial" w:cs="Arial"/>
          <w:b/>
          <w:bCs/>
          <w:snapToGrid w:val="0"/>
          <w:lang w:val="en-GB"/>
        </w:rPr>
        <w:t xml:space="preserve">, </w:t>
      </w:r>
      <w:r>
        <w:rPr>
          <w:rFonts w:ascii="Arial" w:hAnsi="Arial" w:cs="Arial"/>
          <w:b/>
          <w:bCs/>
          <w:snapToGrid w:val="0"/>
          <w:lang w:val="en-GB"/>
        </w:rPr>
        <w:t>October</w:t>
      </w:r>
      <w:r w:rsidRPr="00957B21">
        <w:rPr>
          <w:rFonts w:ascii="Arial" w:hAnsi="Arial" w:cs="Arial"/>
          <w:b/>
          <w:bCs/>
          <w:snapToGrid w:val="0"/>
          <w:lang w:val="en-GB"/>
        </w:rPr>
        <w:t xml:space="preserve"> </w:t>
      </w:r>
      <w:r>
        <w:rPr>
          <w:rFonts w:ascii="Arial" w:hAnsi="Arial" w:cs="Arial"/>
          <w:b/>
          <w:bCs/>
          <w:snapToGrid w:val="0"/>
          <w:lang w:val="en-GB"/>
        </w:rPr>
        <w:t>9</w:t>
      </w:r>
      <w:r w:rsidRPr="00B82CE2">
        <w:rPr>
          <w:rFonts w:ascii="Arial" w:hAnsi="Arial" w:cs="Arial"/>
          <w:b/>
          <w:bCs/>
          <w:snapToGrid w:val="0"/>
          <w:vertAlign w:val="superscript"/>
          <w:lang w:val="en-GB"/>
        </w:rPr>
        <w:t>th</w:t>
      </w:r>
      <w:r>
        <w:rPr>
          <w:rFonts w:ascii="Arial" w:hAnsi="Arial" w:cs="Arial"/>
          <w:b/>
          <w:bCs/>
          <w:snapToGrid w:val="0"/>
          <w:lang w:val="en-GB"/>
        </w:rPr>
        <w:t xml:space="preserve"> </w:t>
      </w:r>
      <w:r w:rsidR="00916FA6">
        <w:rPr>
          <w:rFonts w:ascii="Arial" w:eastAsia="MS Mincho" w:hAnsi="Arial" w:cs="Arial"/>
          <w:b/>
          <w:bCs/>
          <w:lang w:val="en-GB" w:eastAsia="ja-JP"/>
        </w:rPr>
        <w:t>–</w:t>
      </w:r>
      <w:r w:rsidR="002B1B24">
        <w:rPr>
          <w:rFonts w:ascii="Arial" w:eastAsia="MS Mincho" w:hAnsi="Arial" w:cs="Arial"/>
          <w:b/>
          <w:bCs/>
          <w:lang w:val="en-GB" w:eastAsia="ja-JP"/>
        </w:rPr>
        <w:t xml:space="preserve"> </w:t>
      </w:r>
      <w:r>
        <w:rPr>
          <w:rFonts w:ascii="Arial" w:eastAsia="MS Mincho" w:hAnsi="Arial" w:cs="Arial"/>
          <w:b/>
          <w:bCs/>
          <w:lang w:val="en-GB" w:eastAsia="ja-JP"/>
        </w:rPr>
        <w:t>October 13</w:t>
      </w:r>
      <w:r w:rsidRPr="00C70CD1">
        <w:rPr>
          <w:rFonts w:ascii="Arial" w:eastAsia="MS Mincho" w:hAnsi="Arial" w:cs="Arial"/>
          <w:b/>
          <w:bCs/>
          <w:vertAlign w:val="superscript"/>
          <w:lang w:val="en-GB" w:eastAsia="ja-JP"/>
        </w:rPr>
        <w:t>th</w:t>
      </w:r>
      <w:r w:rsidR="00522861" w:rsidRPr="00957B21">
        <w:rPr>
          <w:rFonts w:ascii="Arial" w:eastAsia="MS Mincho" w:hAnsi="Arial" w:cs="Arial"/>
          <w:b/>
          <w:bCs/>
          <w:lang w:val="en-GB" w:eastAsia="ja-JP"/>
        </w:rPr>
        <w:t>, 202</w:t>
      </w:r>
      <w:r w:rsidR="002B1B24">
        <w:rPr>
          <w:rFonts w:ascii="Arial" w:eastAsia="MS Mincho" w:hAnsi="Arial" w:cs="Arial"/>
          <w:b/>
          <w:bCs/>
          <w:lang w:val="en-GB" w:eastAsia="ja-JP"/>
        </w:rPr>
        <w:t>3</w:t>
      </w:r>
    </w:p>
    <w:p w14:paraId="260329CA" w14:textId="4F1A8930"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Agenda item:</w:t>
      </w:r>
      <w:r w:rsidRPr="00D949A0">
        <w:rPr>
          <w:rFonts w:ascii="Times New Roman" w:hAnsi="Times New Roman"/>
          <w:b/>
        </w:rPr>
        <w:tab/>
      </w:r>
      <w:r w:rsidR="00040ED8">
        <w:rPr>
          <w:rFonts w:ascii="Times New Roman" w:hAnsi="Times New Roman"/>
        </w:rPr>
        <w:t>8</w:t>
      </w:r>
      <w:r w:rsidR="00173D77">
        <w:rPr>
          <w:rFonts w:ascii="Times New Roman" w:hAnsi="Times New Roman"/>
        </w:rPr>
        <w:t>.1.</w:t>
      </w:r>
      <w:r w:rsidR="00957B21">
        <w:rPr>
          <w:rFonts w:ascii="Times New Roman" w:hAnsi="Times New Roman"/>
        </w:rPr>
        <w:t>1.1</w:t>
      </w:r>
    </w:p>
    <w:p w14:paraId="6266EABF" w14:textId="15993C82" w:rsidR="004A0DEB" w:rsidRPr="00D949A0" w:rsidRDefault="004A0DEB" w:rsidP="001A5F3A">
      <w:pPr>
        <w:tabs>
          <w:tab w:val="left" w:pos="1985"/>
          <w:tab w:val="left" w:pos="5396"/>
        </w:tabs>
        <w:spacing w:after="120"/>
        <w:rPr>
          <w:rFonts w:ascii="Times New Roman" w:hAnsi="Times New Roman"/>
          <w:b/>
        </w:rPr>
      </w:pPr>
      <w:r w:rsidRPr="00D949A0">
        <w:rPr>
          <w:rFonts w:ascii="Times New Roman" w:hAnsi="Times New Roman"/>
          <w:b/>
        </w:rPr>
        <w:t>Source:</w:t>
      </w:r>
      <w:r w:rsidRPr="00D949A0">
        <w:rPr>
          <w:rFonts w:ascii="Times New Roman" w:hAnsi="Times New Roman"/>
          <w:b/>
        </w:rPr>
        <w:tab/>
      </w:r>
      <w:r w:rsidR="001A5F3A">
        <w:rPr>
          <w:rFonts w:ascii="Times New Roman" w:hAnsi="Times New Roman"/>
        </w:rPr>
        <w:t>LG Electronics</w:t>
      </w:r>
    </w:p>
    <w:p w14:paraId="21487C5A" w14:textId="78071089" w:rsidR="004A0DEB" w:rsidRPr="00D949A0" w:rsidRDefault="004A0DEB" w:rsidP="004A0DEB">
      <w:pPr>
        <w:tabs>
          <w:tab w:val="left" w:pos="1985"/>
        </w:tabs>
        <w:spacing w:after="120"/>
        <w:rPr>
          <w:rFonts w:ascii="Times New Roman" w:hAnsi="Times New Roman"/>
        </w:rPr>
      </w:pPr>
      <w:r w:rsidRPr="00D949A0">
        <w:rPr>
          <w:rFonts w:ascii="Times New Roman" w:hAnsi="Times New Roman"/>
          <w:b/>
        </w:rPr>
        <w:t>Title:</w:t>
      </w:r>
      <w:r w:rsidRPr="00D949A0">
        <w:rPr>
          <w:rFonts w:ascii="Times New Roman" w:hAnsi="Times New Roman"/>
          <w:b/>
        </w:rPr>
        <w:tab/>
      </w:r>
      <w:r w:rsidR="00957B21">
        <w:rPr>
          <w:rFonts w:ascii="Times New Roman" w:hAnsi="Times New Roman"/>
        </w:rPr>
        <w:t>Unified TCI framework extension for multi-TRP/panel</w:t>
      </w:r>
    </w:p>
    <w:p w14:paraId="74D74FCD" w14:textId="77777777" w:rsidR="004A0DEB" w:rsidRPr="009F384A" w:rsidRDefault="004A0DEB" w:rsidP="004A0DEB">
      <w:pPr>
        <w:tabs>
          <w:tab w:val="left" w:pos="1985"/>
        </w:tabs>
        <w:spacing w:after="120"/>
        <w:rPr>
          <w:rFonts w:ascii="Times New Roman" w:hAnsi="Times New Roman"/>
          <w:b/>
        </w:rPr>
      </w:pPr>
      <w:r w:rsidRPr="00D949A0">
        <w:rPr>
          <w:rFonts w:ascii="Times New Roman" w:hAnsi="Times New Roman"/>
          <w:b/>
        </w:rPr>
        <w:t>Document for:</w:t>
      </w:r>
      <w:r w:rsidRPr="00D949A0">
        <w:rPr>
          <w:rFonts w:ascii="Times New Roman" w:hAnsi="Times New Roman"/>
          <w:b/>
        </w:rPr>
        <w:tab/>
      </w:r>
      <w:r w:rsidRPr="00D949A0">
        <w:rPr>
          <w:rFonts w:ascii="Times New Roman" w:hAnsi="Times New Roman"/>
        </w:rPr>
        <w:t>Discussion and Decision</w:t>
      </w:r>
    </w:p>
    <w:p w14:paraId="53BB0982" w14:textId="49689E43" w:rsidR="007476F1" w:rsidRPr="004A0DEB"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4A0DEB">
        <w:rPr>
          <w:rFonts w:ascii="Times New Roman" w:hAnsi="Times New Roman"/>
          <w:color w:val="auto"/>
          <w:sz w:val="32"/>
          <w:szCs w:val="32"/>
          <w:lang w:eastAsia="ko-KR"/>
        </w:rPr>
        <w:t>Introduction</w:t>
      </w:r>
    </w:p>
    <w:p w14:paraId="30441C51" w14:textId="5F7968E8" w:rsidR="00475EA3" w:rsidRPr="00475EA3" w:rsidRDefault="00475EA3" w:rsidP="00B82CE2">
      <w:pPr>
        <w:pStyle w:val="LGTdoc1"/>
        <w:snapToGrid/>
        <w:spacing w:beforeLines="0" w:before="100" w:beforeAutospacing="1" w:after="0" w:afterAutospacing="0" w:line="360" w:lineRule="auto"/>
        <w:contextualSpacing/>
        <w:rPr>
          <w:b w:val="0"/>
          <w:sz w:val="22"/>
          <w:lang w:val="en-US"/>
        </w:rPr>
      </w:pPr>
      <w:r>
        <w:rPr>
          <w:rFonts w:hint="eastAsia"/>
          <w:b w:val="0"/>
          <w:sz w:val="22"/>
          <w:lang w:val="en-US"/>
        </w:rPr>
        <w:t xml:space="preserve">In this contribution, we discuss </w:t>
      </w:r>
      <w:r w:rsidR="00AE539B">
        <w:rPr>
          <w:b w:val="0"/>
          <w:sz w:val="22"/>
          <w:lang w:val="en-US"/>
        </w:rPr>
        <w:t xml:space="preserve">the </w:t>
      </w:r>
      <w:r w:rsidR="00716F22">
        <w:rPr>
          <w:b w:val="0"/>
          <w:sz w:val="22"/>
          <w:lang w:val="en-US"/>
        </w:rPr>
        <w:t xml:space="preserve">remaining issues on </w:t>
      </w:r>
      <w:r>
        <w:rPr>
          <w:b w:val="0"/>
          <w:sz w:val="22"/>
          <w:lang w:val="en-US"/>
        </w:rPr>
        <w:t>MB operations</w:t>
      </w:r>
      <w:r w:rsidR="00E7680B">
        <w:rPr>
          <w:b w:val="0"/>
          <w:sz w:val="22"/>
          <w:lang w:val="en-US"/>
        </w:rPr>
        <w:t xml:space="preserve"> for multi-TRP/panel</w:t>
      </w:r>
      <w:r>
        <w:rPr>
          <w:b w:val="0"/>
          <w:sz w:val="22"/>
          <w:lang w:val="en-US"/>
        </w:rPr>
        <w:t xml:space="preserve"> </w:t>
      </w:r>
      <w:r w:rsidR="00716F22">
        <w:rPr>
          <w:b w:val="0"/>
          <w:sz w:val="22"/>
          <w:lang w:val="en-US"/>
        </w:rPr>
        <w:t>in</w:t>
      </w:r>
      <w:r>
        <w:rPr>
          <w:b w:val="0"/>
          <w:sz w:val="22"/>
          <w:lang w:val="en-US"/>
        </w:rPr>
        <w:t xml:space="preserve"> Rel-18.</w:t>
      </w:r>
    </w:p>
    <w:p w14:paraId="27B63040" w14:textId="08A9BA45" w:rsidR="001E74D3" w:rsidRPr="004A106E" w:rsidRDefault="001C4E9F" w:rsidP="00F33977">
      <w:pPr>
        <w:pStyle w:val="1"/>
        <w:numPr>
          <w:ilvl w:val="0"/>
          <w:numId w:val="13"/>
        </w:numPr>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CDC40A9" w14:textId="5C9F77FA" w:rsidR="00163C91" w:rsidRPr="00F744B0" w:rsidRDefault="00163C91" w:rsidP="00F744B0">
      <w:pPr>
        <w:pStyle w:val="2"/>
      </w:pPr>
      <w:r>
        <w:rPr>
          <w:rFonts w:ascii="Times New Roman" w:hAnsi="Times New Roman" w:cs="Times New Roman"/>
          <w:i w:val="0"/>
        </w:rPr>
        <w:t>TCI state update and activation</w:t>
      </w:r>
    </w:p>
    <w:p w14:paraId="75241FE1" w14:textId="4C3B867F" w:rsidR="00163C91" w:rsidRDefault="00163C91" w:rsidP="00FA13AC">
      <w:pPr>
        <w:pStyle w:val="LGTdoc1"/>
        <w:snapToGrid/>
        <w:spacing w:beforeLines="0" w:before="100" w:beforeAutospacing="1" w:after="0" w:afterAutospacing="0" w:line="360" w:lineRule="auto"/>
        <w:ind w:firstLine="330"/>
        <w:contextualSpacing/>
        <w:rPr>
          <w:b w:val="0"/>
          <w:sz w:val="22"/>
          <w:lang w:val="en-US"/>
        </w:rPr>
      </w:pPr>
      <w:r>
        <w:rPr>
          <w:rFonts w:hint="eastAsia"/>
          <w:b w:val="0"/>
          <w:sz w:val="22"/>
          <w:lang w:val="en-US"/>
        </w:rPr>
        <w:t>In RAN1#</w:t>
      </w:r>
      <w:r w:rsidR="00471F4E">
        <w:rPr>
          <w:rFonts w:hint="eastAsia"/>
          <w:b w:val="0"/>
          <w:sz w:val="22"/>
          <w:lang w:val="en-US"/>
        </w:rPr>
        <w:t>1</w:t>
      </w:r>
      <w:r w:rsidR="00471F4E">
        <w:rPr>
          <w:b w:val="0"/>
          <w:sz w:val="22"/>
          <w:lang w:val="en-US"/>
        </w:rPr>
        <w:t>12bis-e</w:t>
      </w:r>
      <w:r>
        <w:rPr>
          <w:rFonts w:hint="eastAsia"/>
          <w:b w:val="0"/>
          <w:sz w:val="22"/>
          <w:lang w:val="en-US"/>
        </w:rPr>
        <w:t xml:space="preserve">, </w:t>
      </w:r>
      <w:r w:rsidR="00AA425A">
        <w:rPr>
          <w:b w:val="0"/>
          <w:sz w:val="22"/>
          <w:lang w:val="en-US"/>
        </w:rPr>
        <w:t xml:space="preserve">TCI state </w:t>
      </w:r>
      <w:r w:rsidR="00132F4C">
        <w:rPr>
          <w:b w:val="0"/>
          <w:sz w:val="22"/>
          <w:lang w:val="en-US"/>
        </w:rPr>
        <w:t>indication method</w:t>
      </w:r>
      <w:r w:rsidR="00AA425A">
        <w:rPr>
          <w:b w:val="0"/>
          <w:sz w:val="22"/>
          <w:lang w:val="en-US"/>
        </w:rPr>
        <w:t xml:space="preserve"> for S-DCI based MTRP </w:t>
      </w:r>
      <w:r w:rsidR="00471F4E">
        <w:rPr>
          <w:b w:val="0"/>
          <w:sz w:val="22"/>
          <w:lang w:val="en-US"/>
        </w:rPr>
        <w:t>and the timeline to update the indicated TCI state(s)</w:t>
      </w:r>
      <w:r w:rsidR="00281A99">
        <w:rPr>
          <w:b w:val="0"/>
          <w:sz w:val="22"/>
          <w:lang w:val="en-US"/>
        </w:rPr>
        <w:t xml:space="preserve"> </w:t>
      </w:r>
      <w:r w:rsidR="00471F4E">
        <w:rPr>
          <w:b w:val="0"/>
          <w:sz w:val="22"/>
          <w:lang w:val="en-US"/>
        </w:rPr>
        <w:t xml:space="preserve">were </w:t>
      </w:r>
      <w:r w:rsidR="00AA425A">
        <w:rPr>
          <w:b w:val="0"/>
          <w:sz w:val="22"/>
          <w:lang w:val="en-US"/>
        </w:rPr>
        <w:t xml:space="preserve">agreed as shown below. </w:t>
      </w:r>
    </w:p>
    <w:tbl>
      <w:tblPr>
        <w:tblStyle w:val="ad"/>
        <w:tblW w:w="0" w:type="auto"/>
        <w:tblLook w:val="04A0" w:firstRow="1" w:lastRow="0" w:firstColumn="1" w:lastColumn="0" w:noHBand="0" w:noVBand="1"/>
      </w:tblPr>
      <w:tblGrid>
        <w:gridCol w:w="9017"/>
      </w:tblGrid>
      <w:tr w:rsidR="00163C91" w14:paraId="47CC2E6A" w14:textId="38F82B6D" w:rsidTr="00163C91">
        <w:tc>
          <w:tcPr>
            <w:tcW w:w="9017" w:type="dxa"/>
          </w:tcPr>
          <w:p w14:paraId="051E4BCD" w14:textId="77777777" w:rsidR="00471F4E" w:rsidRPr="00471F4E" w:rsidRDefault="00471F4E" w:rsidP="00471F4E">
            <w:pPr>
              <w:jc w:val="both"/>
              <w:rPr>
                <w:rFonts w:ascii="Times" w:eastAsia="바탕" w:hAnsi="Times" w:cs="Times"/>
                <w:color w:val="000000"/>
                <w:sz w:val="20"/>
                <w:szCs w:val="20"/>
                <w:highlight w:val="green"/>
                <w:lang w:val="en-GB" w:eastAsia="zh-CN"/>
              </w:rPr>
            </w:pPr>
            <w:r w:rsidRPr="00471F4E">
              <w:rPr>
                <w:rFonts w:ascii="Times" w:eastAsia="바탕" w:hAnsi="Times" w:cs="Times"/>
                <w:b/>
                <w:bCs/>
                <w:color w:val="000000"/>
                <w:sz w:val="20"/>
                <w:szCs w:val="20"/>
                <w:highlight w:val="green"/>
                <w:lang w:val="en-GB" w:eastAsia="zh-CN"/>
              </w:rPr>
              <w:t>Agreement</w:t>
            </w:r>
          </w:p>
          <w:p w14:paraId="764EB729" w14:textId="77777777" w:rsidR="00471F4E" w:rsidRPr="00471F4E" w:rsidRDefault="00471F4E" w:rsidP="00471F4E">
            <w:pPr>
              <w:rPr>
                <w:rFonts w:ascii="Times New Roman" w:eastAsia="SimSun" w:hAnsi="Times New Roman" w:cs="Times New Roman"/>
                <w:color w:val="000000"/>
                <w:sz w:val="20"/>
                <w:szCs w:val="20"/>
                <w:lang w:val="en-GB" w:eastAsia="en-US"/>
              </w:rPr>
            </w:pPr>
            <w:r w:rsidRPr="00471F4E">
              <w:rPr>
                <w:rFonts w:ascii="Times New Roman" w:eastAsia="바탕" w:hAnsi="Times New Roman" w:cs="Times New Roman"/>
                <w:color w:val="000000"/>
                <w:sz w:val="20"/>
                <w:szCs w:val="20"/>
                <w:lang w:val="en-GB" w:eastAsia="en-US"/>
              </w:rPr>
              <w:t>On unified TCI framework extension for S-DCI based MTRP operation, support the followings:</w:t>
            </w:r>
          </w:p>
          <w:p w14:paraId="44D588DE" w14:textId="77777777" w:rsidR="00471F4E" w:rsidRPr="00471F4E" w:rsidRDefault="00471F4E" w:rsidP="00E819B0">
            <w:pPr>
              <w:numPr>
                <w:ilvl w:val="0"/>
                <w:numId w:val="19"/>
              </w:numPr>
              <w:overflowPunct w:val="0"/>
              <w:autoSpaceDE w:val="0"/>
              <w:autoSpaceDN w:val="0"/>
              <w:adjustRightInd w:val="0"/>
              <w:spacing w:after="180"/>
              <w:contextualSpacing/>
              <w:textAlignment w:val="baseline"/>
              <w:rPr>
                <w:rFonts w:ascii="Times New Roman" w:eastAsia="바탕" w:hAnsi="Times New Roman" w:cs="Times New Roman"/>
                <w:color w:val="000000"/>
                <w:sz w:val="20"/>
                <w:szCs w:val="20"/>
                <w:lang w:val="en-GB" w:eastAsia="en-US"/>
              </w:rPr>
            </w:pPr>
            <w:r w:rsidRPr="00471F4E">
              <w:rPr>
                <w:rFonts w:ascii="Times New Roman" w:eastAsia="바탕" w:hAnsi="Times New Roman" w:cs="Times New Roman"/>
                <w:color w:val="000000"/>
                <w:sz w:val="20"/>
                <w:szCs w:val="20"/>
                <w:lang w:val="en-GB" w:eastAsia="en-US"/>
              </w:rPr>
              <w:t xml:space="preserve">For a serving cell configured with joint DL/UL TCI mode, a full-set or any sub-set of {first joint TCI state, second joint TCI state} can be mapped to a TCI </w:t>
            </w:r>
            <w:proofErr w:type="spellStart"/>
            <w:r w:rsidRPr="00471F4E">
              <w:rPr>
                <w:rFonts w:ascii="Times New Roman" w:eastAsia="바탕" w:hAnsi="Times New Roman" w:cs="Times New Roman"/>
                <w:color w:val="000000"/>
                <w:sz w:val="20"/>
                <w:szCs w:val="20"/>
                <w:lang w:val="en-GB" w:eastAsia="en-US"/>
              </w:rPr>
              <w:t>codepoint</w:t>
            </w:r>
            <w:proofErr w:type="spellEnd"/>
            <w:r w:rsidRPr="00471F4E">
              <w:rPr>
                <w:rFonts w:ascii="Times New Roman" w:eastAsia="바탕" w:hAnsi="Times New Roman" w:cs="Times New Roman"/>
                <w:color w:val="000000"/>
                <w:sz w:val="20"/>
                <w:szCs w:val="20"/>
                <w:lang w:val="en-GB" w:eastAsia="en-US"/>
              </w:rPr>
              <w:t xml:space="preserve"> of the existing TCI field in a DCI format 1_1/1_2 by TCI state activation command (MAC-CE)</w:t>
            </w:r>
          </w:p>
          <w:p w14:paraId="4EF098EB" w14:textId="77777777" w:rsidR="00471F4E" w:rsidRPr="00471F4E" w:rsidRDefault="00471F4E" w:rsidP="00E819B0">
            <w:pPr>
              <w:numPr>
                <w:ilvl w:val="0"/>
                <w:numId w:val="19"/>
              </w:numPr>
              <w:overflowPunct w:val="0"/>
              <w:autoSpaceDE w:val="0"/>
              <w:autoSpaceDN w:val="0"/>
              <w:adjustRightInd w:val="0"/>
              <w:spacing w:after="180"/>
              <w:contextualSpacing/>
              <w:textAlignment w:val="baseline"/>
              <w:rPr>
                <w:rFonts w:ascii="Times New Roman" w:eastAsia="바탕" w:hAnsi="Times New Roman" w:cs="Times New Roman"/>
                <w:color w:val="000000"/>
                <w:sz w:val="20"/>
                <w:szCs w:val="20"/>
                <w:lang w:val="en-GB" w:eastAsia="en-US"/>
              </w:rPr>
            </w:pPr>
            <w:r w:rsidRPr="00471F4E">
              <w:rPr>
                <w:rFonts w:ascii="Times New Roman" w:eastAsia="바탕" w:hAnsi="Times New Roman" w:cs="Times New Roman"/>
                <w:color w:val="000000"/>
                <w:sz w:val="20"/>
                <w:szCs w:val="20"/>
                <w:lang w:val="en-GB" w:eastAsia="en-US"/>
              </w:rPr>
              <w:t xml:space="preserve">For a serving cell configured with separate DL/UL TCI mode, a full-set or any sub-set of {first DL TCI state, first UL TCI state, second DL TCI state, second UL TCI state} can be mapped to a TCI </w:t>
            </w:r>
            <w:proofErr w:type="spellStart"/>
            <w:r w:rsidRPr="00471F4E">
              <w:rPr>
                <w:rFonts w:ascii="Times New Roman" w:eastAsia="바탕" w:hAnsi="Times New Roman" w:cs="Times New Roman"/>
                <w:color w:val="000000"/>
                <w:sz w:val="20"/>
                <w:szCs w:val="20"/>
                <w:lang w:val="en-GB" w:eastAsia="en-US"/>
              </w:rPr>
              <w:t>codepoint</w:t>
            </w:r>
            <w:proofErr w:type="spellEnd"/>
            <w:r w:rsidRPr="00471F4E">
              <w:rPr>
                <w:rFonts w:ascii="Times New Roman" w:eastAsia="바탕" w:hAnsi="Times New Roman" w:cs="Times New Roman"/>
                <w:color w:val="000000"/>
                <w:sz w:val="20"/>
                <w:szCs w:val="20"/>
                <w:lang w:val="en-GB" w:eastAsia="en-US"/>
              </w:rPr>
              <w:t xml:space="preserve"> of the existing TCI field in a DCI format 1_1/1_2 by TCI state activation command (MAC-CE)</w:t>
            </w:r>
          </w:p>
          <w:p w14:paraId="7F275B44" w14:textId="77777777" w:rsidR="00471F4E" w:rsidRPr="00471F4E" w:rsidRDefault="00471F4E" w:rsidP="00E819B0">
            <w:pPr>
              <w:numPr>
                <w:ilvl w:val="0"/>
                <w:numId w:val="19"/>
              </w:numPr>
              <w:overflowPunct w:val="0"/>
              <w:autoSpaceDE w:val="0"/>
              <w:autoSpaceDN w:val="0"/>
              <w:adjustRightInd w:val="0"/>
              <w:spacing w:after="180"/>
              <w:contextualSpacing/>
              <w:textAlignment w:val="baseline"/>
              <w:rPr>
                <w:rFonts w:ascii="Times New Roman" w:eastAsia="바탕" w:hAnsi="Times New Roman" w:cs="Times New Roman"/>
                <w:sz w:val="20"/>
                <w:szCs w:val="20"/>
                <w:lang w:val="en-GB" w:eastAsia="en-US"/>
              </w:rPr>
            </w:pPr>
            <w:r w:rsidRPr="00471F4E">
              <w:rPr>
                <w:rFonts w:ascii="Times New Roman" w:eastAsia="바탕" w:hAnsi="Times New Roman" w:cs="Times New Roman"/>
                <w:sz w:val="20"/>
                <w:szCs w:val="20"/>
                <w:lang w:val="en-GB" w:eastAsia="en-US"/>
              </w:rPr>
              <w:t xml:space="preserve">TCI state activation command (MAC-CE) should indicate that each joint/DL/UL TCI state mapped to a TCI </w:t>
            </w:r>
            <w:proofErr w:type="spellStart"/>
            <w:r w:rsidRPr="00471F4E">
              <w:rPr>
                <w:rFonts w:ascii="Times New Roman" w:eastAsia="바탕" w:hAnsi="Times New Roman" w:cs="Times New Roman"/>
                <w:sz w:val="20"/>
                <w:szCs w:val="20"/>
                <w:lang w:val="en-GB" w:eastAsia="en-US"/>
              </w:rPr>
              <w:t>codepoint</w:t>
            </w:r>
            <w:proofErr w:type="spellEnd"/>
            <w:r w:rsidRPr="00471F4E">
              <w:rPr>
                <w:rFonts w:ascii="Times New Roman" w:eastAsia="바탕" w:hAnsi="Times New Roman" w:cs="Times New Roman"/>
                <w:sz w:val="20"/>
                <w:szCs w:val="20"/>
                <w:lang w:val="en-GB" w:eastAsia="en-US"/>
              </w:rPr>
              <w:t xml:space="preserve"> is the first or second joint/DL/UL TCI state (detail on how to indicate above is up to RAN2 design)</w:t>
            </w:r>
          </w:p>
          <w:p w14:paraId="23E52F20" w14:textId="77777777" w:rsidR="00471F4E" w:rsidRPr="00471F4E" w:rsidRDefault="00471F4E" w:rsidP="00E819B0">
            <w:pPr>
              <w:numPr>
                <w:ilvl w:val="0"/>
                <w:numId w:val="19"/>
              </w:numPr>
              <w:overflowPunct w:val="0"/>
              <w:autoSpaceDE w:val="0"/>
              <w:autoSpaceDN w:val="0"/>
              <w:adjustRightInd w:val="0"/>
              <w:spacing w:after="180"/>
              <w:contextualSpacing/>
              <w:textAlignment w:val="baseline"/>
              <w:rPr>
                <w:rFonts w:ascii="Times New Roman" w:eastAsia="바탕" w:hAnsi="Times New Roman" w:cs="Times New Roman"/>
                <w:color w:val="000000"/>
                <w:sz w:val="20"/>
                <w:szCs w:val="20"/>
                <w:lang w:val="en-GB" w:eastAsia="en-US"/>
              </w:rPr>
            </w:pPr>
            <w:r w:rsidRPr="00471F4E">
              <w:rPr>
                <w:rFonts w:ascii="Times New Roman" w:eastAsia="바탕" w:hAnsi="Times New Roman" w:cs="Times New Roman"/>
                <w:color w:val="000000"/>
                <w:sz w:val="20"/>
                <w:szCs w:val="20"/>
                <w:lang w:val="en-GB" w:eastAsia="en-US"/>
              </w:rPr>
              <w:t xml:space="preserve">The first/second indicated joint/DL/UL TCI state(s) is updated according to the corresponding first/second joint/DL/UL TCI state(s) mapped to the TCI </w:t>
            </w:r>
            <w:proofErr w:type="spellStart"/>
            <w:r w:rsidRPr="00471F4E">
              <w:rPr>
                <w:rFonts w:ascii="Times New Roman" w:eastAsia="바탕" w:hAnsi="Times New Roman" w:cs="Times New Roman"/>
                <w:color w:val="000000"/>
                <w:sz w:val="20"/>
                <w:szCs w:val="20"/>
                <w:lang w:val="en-GB" w:eastAsia="en-US"/>
              </w:rPr>
              <w:t>codepoint</w:t>
            </w:r>
            <w:proofErr w:type="spellEnd"/>
            <w:r w:rsidRPr="00471F4E">
              <w:rPr>
                <w:rFonts w:ascii="Times New Roman" w:eastAsia="바탕" w:hAnsi="Times New Roman" w:cs="Times New Roman"/>
                <w:color w:val="000000"/>
                <w:sz w:val="20"/>
                <w:szCs w:val="20"/>
                <w:lang w:val="en-GB" w:eastAsia="en-US"/>
              </w:rPr>
              <w:t xml:space="preserve"> received by the UE</w:t>
            </w:r>
          </w:p>
          <w:p w14:paraId="7FC8167C" w14:textId="2A4D9600" w:rsidR="008B59B5" w:rsidRPr="00471F4E" w:rsidRDefault="00471F4E" w:rsidP="00E819B0">
            <w:pPr>
              <w:numPr>
                <w:ilvl w:val="1"/>
                <w:numId w:val="19"/>
              </w:numPr>
              <w:overflowPunct w:val="0"/>
              <w:autoSpaceDE w:val="0"/>
              <w:autoSpaceDN w:val="0"/>
              <w:adjustRightInd w:val="0"/>
              <w:spacing w:after="180"/>
              <w:contextualSpacing/>
              <w:textAlignment w:val="baseline"/>
              <w:rPr>
                <w:rFonts w:ascii="Times New Roman" w:eastAsia="바탕" w:hAnsi="Times New Roman" w:cs="Times New Roman"/>
                <w:color w:val="000000"/>
                <w:sz w:val="20"/>
                <w:szCs w:val="20"/>
                <w:lang w:val="en-GB" w:eastAsia="en-US"/>
              </w:rPr>
            </w:pPr>
            <w:r w:rsidRPr="00471F4E">
              <w:rPr>
                <w:rFonts w:ascii="Times New Roman" w:eastAsia="바탕" w:hAnsi="Times New Roman" w:cs="Times New Roman"/>
                <w:color w:val="000000"/>
                <w:sz w:val="20"/>
                <w:szCs w:val="20"/>
                <w:lang w:val="en-GB" w:eastAsia="en-US"/>
              </w:rPr>
              <w:t xml:space="preserve">If the UE receives a TCI </w:t>
            </w:r>
            <w:proofErr w:type="spellStart"/>
            <w:r w:rsidRPr="00471F4E">
              <w:rPr>
                <w:rFonts w:ascii="Times New Roman" w:eastAsia="바탕" w:hAnsi="Times New Roman" w:cs="Times New Roman"/>
                <w:color w:val="000000"/>
                <w:sz w:val="20"/>
                <w:szCs w:val="20"/>
                <w:lang w:val="en-GB" w:eastAsia="en-US"/>
              </w:rPr>
              <w:t>codepoint</w:t>
            </w:r>
            <w:proofErr w:type="spellEnd"/>
            <w:r w:rsidRPr="00471F4E">
              <w:rPr>
                <w:rFonts w:ascii="Times New Roman" w:eastAsia="바탕" w:hAnsi="Times New Roman" w:cs="Times New Roman"/>
                <w:color w:val="000000"/>
                <w:sz w:val="20"/>
                <w:szCs w:val="20"/>
                <w:lang w:val="en-GB" w:eastAsia="en-US"/>
              </w:rPr>
              <w:t xml:space="preserve">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w:t>
            </w:r>
            <w:proofErr w:type="spellStart"/>
            <w:r w:rsidRPr="00471F4E">
              <w:rPr>
                <w:rFonts w:ascii="Times New Roman" w:eastAsia="바탕" w:hAnsi="Times New Roman" w:cs="Times New Roman"/>
                <w:color w:val="000000"/>
                <w:sz w:val="20"/>
                <w:szCs w:val="20"/>
                <w:lang w:val="en-GB" w:eastAsia="en-US"/>
              </w:rPr>
              <w:t>codepoint</w:t>
            </w:r>
            <w:proofErr w:type="spellEnd"/>
          </w:p>
          <w:p w14:paraId="16AEF136" w14:textId="77777777" w:rsidR="00471F4E" w:rsidRDefault="00471F4E" w:rsidP="008B59B5">
            <w:pPr>
              <w:tabs>
                <w:tab w:val="left" w:pos="0"/>
              </w:tabs>
              <w:suppressAutoHyphens/>
              <w:spacing w:after="160" w:line="259" w:lineRule="auto"/>
              <w:contextualSpacing/>
              <w:rPr>
                <w:b/>
                <w:sz w:val="22"/>
              </w:rPr>
            </w:pPr>
          </w:p>
          <w:p w14:paraId="7D9B301A" w14:textId="77777777" w:rsidR="00471F4E" w:rsidRPr="00471F4E" w:rsidRDefault="00471F4E" w:rsidP="00471F4E">
            <w:pPr>
              <w:jc w:val="both"/>
              <w:rPr>
                <w:rFonts w:ascii="Times" w:eastAsia="바탕" w:hAnsi="Times" w:cs="Times"/>
                <w:color w:val="000000"/>
                <w:sz w:val="20"/>
                <w:highlight w:val="green"/>
                <w:lang w:eastAsia="zh-CN"/>
              </w:rPr>
            </w:pPr>
            <w:r w:rsidRPr="00471F4E">
              <w:rPr>
                <w:rFonts w:ascii="Times" w:eastAsia="바탕" w:hAnsi="Times" w:cs="Times"/>
                <w:b/>
                <w:bCs/>
                <w:color w:val="000000"/>
                <w:sz w:val="20"/>
                <w:highlight w:val="green"/>
                <w:lang w:eastAsia="zh-CN"/>
              </w:rPr>
              <w:t>Agreement</w:t>
            </w:r>
          </w:p>
          <w:p w14:paraId="09318111" w14:textId="77777777" w:rsidR="00471F4E" w:rsidRDefault="00471F4E" w:rsidP="00471F4E">
            <w:pPr>
              <w:tabs>
                <w:tab w:val="left" w:pos="0"/>
              </w:tabs>
              <w:suppressAutoHyphens/>
              <w:spacing w:after="160" w:line="259" w:lineRule="auto"/>
              <w:contextualSpacing/>
              <w:rPr>
                <w:rFonts w:ascii="Times" w:eastAsia="바탕" w:hAnsi="Times" w:cs="Times"/>
                <w:color w:val="000000"/>
                <w:sz w:val="20"/>
                <w:lang w:eastAsia="en-US"/>
              </w:rPr>
            </w:pPr>
            <w:r w:rsidRPr="00471F4E">
              <w:rPr>
                <w:rFonts w:ascii="Times" w:eastAsia="바탕" w:hAnsi="Times" w:cs="Times"/>
                <w:color w:val="000000"/>
                <w:sz w:val="20"/>
                <w:lang w:eastAsia="zh-CN"/>
              </w:rPr>
              <w:t xml:space="preserve">On unified TCI framework extension, </w:t>
            </w:r>
            <w:r w:rsidRPr="00471F4E">
              <w:rPr>
                <w:rFonts w:ascii="Times" w:eastAsia="바탕" w:hAnsi="Times" w:cs="Times"/>
                <w:color w:val="000000"/>
                <w:sz w:val="20"/>
                <w:lang w:eastAsia="en-US"/>
              </w:rPr>
              <w:t>the Rel-17 timeline for updating the indicated joint/DL/UL TCI state(s) is retained, i.e., the indicated joint/DL/UL TCI state(s) applied to the DL reception or UL transmission in each slot is updated based on the Rel-17 beam application time</w:t>
            </w:r>
          </w:p>
          <w:p w14:paraId="4B312618" w14:textId="77777777" w:rsidR="00471F4E" w:rsidRDefault="00471F4E" w:rsidP="00471F4E">
            <w:pPr>
              <w:tabs>
                <w:tab w:val="left" w:pos="0"/>
              </w:tabs>
              <w:suppressAutoHyphens/>
              <w:spacing w:after="160" w:line="259" w:lineRule="auto"/>
              <w:contextualSpacing/>
              <w:rPr>
                <w:rFonts w:ascii="Times" w:eastAsia="바탕" w:hAnsi="Times" w:cs="Times"/>
                <w:color w:val="000000"/>
                <w:sz w:val="20"/>
                <w:lang w:eastAsia="en-US"/>
              </w:rPr>
            </w:pPr>
          </w:p>
          <w:p w14:paraId="0194FAB4" w14:textId="77777777" w:rsidR="00471F4E" w:rsidRPr="00471F4E" w:rsidRDefault="00471F4E" w:rsidP="00471F4E">
            <w:pPr>
              <w:overflowPunct w:val="0"/>
              <w:autoSpaceDE w:val="0"/>
              <w:autoSpaceDN w:val="0"/>
              <w:adjustRightInd w:val="0"/>
              <w:textAlignment w:val="baseline"/>
              <w:rPr>
                <w:rFonts w:ascii="Times" w:eastAsia="바탕" w:hAnsi="Times" w:cs="Times"/>
                <w:color w:val="000000"/>
                <w:sz w:val="20"/>
                <w:szCs w:val="20"/>
                <w:lang w:val="en-GB" w:eastAsia="zh-CN"/>
              </w:rPr>
            </w:pPr>
            <w:r w:rsidRPr="00471F4E">
              <w:rPr>
                <w:rFonts w:ascii="Times" w:eastAsia="바탕" w:hAnsi="Times" w:cs="Times"/>
                <w:b/>
                <w:bCs/>
                <w:color w:val="000000"/>
                <w:sz w:val="20"/>
                <w:szCs w:val="20"/>
                <w:lang w:val="en-GB" w:eastAsia="zh-CN"/>
              </w:rPr>
              <w:t>Conclusion</w:t>
            </w:r>
          </w:p>
          <w:p w14:paraId="4B6281B7" w14:textId="77777777" w:rsidR="00471F4E" w:rsidRPr="00471F4E" w:rsidRDefault="00471F4E" w:rsidP="00471F4E">
            <w:pPr>
              <w:overflowPunct w:val="0"/>
              <w:autoSpaceDE w:val="0"/>
              <w:autoSpaceDN w:val="0"/>
              <w:adjustRightInd w:val="0"/>
              <w:textAlignment w:val="baseline"/>
              <w:rPr>
                <w:rFonts w:ascii="Times" w:eastAsia="DengXian" w:hAnsi="Times" w:cs="Times"/>
                <w:sz w:val="20"/>
                <w:szCs w:val="20"/>
                <w:lang w:val="en-GB" w:eastAsia="zh-CN"/>
              </w:rPr>
            </w:pPr>
            <w:r w:rsidRPr="00471F4E">
              <w:rPr>
                <w:rFonts w:ascii="Times" w:eastAsia="바탕" w:hAnsi="Times" w:cs="Times"/>
                <w:color w:val="000000"/>
                <w:sz w:val="20"/>
                <w:szCs w:val="20"/>
                <w:lang w:val="en-GB" w:eastAsia="zh-CN"/>
              </w:rPr>
              <w:t>On unified TCI framework extension for S-DCI based MTRP operation</w:t>
            </w:r>
            <w:r w:rsidRPr="00471F4E">
              <w:rPr>
                <w:rFonts w:ascii="Times" w:eastAsia="바탕" w:hAnsi="Times" w:cs="Times"/>
                <w:color w:val="000000"/>
                <w:sz w:val="20"/>
                <w:szCs w:val="20"/>
                <w:lang w:val="en-GB" w:eastAsia="en-US"/>
              </w:rPr>
              <w:t xml:space="preserve">, there is no consensus to support dynamic switching between single-TRP operation and multi-TRP operation for channels/signals based on the number of TCI states mapped to the received TCI </w:t>
            </w:r>
            <w:proofErr w:type="spellStart"/>
            <w:r w:rsidRPr="00471F4E">
              <w:rPr>
                <w:rFonts w:ascii="Times" w:eastAsia="바탕" w:hAnsi="Times" w:cs="Times"/>
                <w:color w:val="000000"/>
                <w:sz w:val="20"/>
                <w:szCs w:val="20"/>
                <w:lang w:val="en-GB" w:eastAsia="en-US"/>
              </w:rPr>
              <w:t>codepoint</w:t>
            </w:r>
            <w:proofErr w:type="spellEnd"/>
            <w:r w:rsidRPr="00471F4E">
              <w:rPr>
                <w:rFonts w:ascii="Times" w:eastAsia="바탕" w:hAnsi="Times" w:cs="Times"/>
                <w:color w:val="000000"/>
                <w:sz w:val="20"/>
                <w:szCs w:val="20"/>
                <w:lang w:val="en-GB" w:eastAsia="en-US"/>
              </w:rPr>
              <w:t xml:space="preserve"> in </w:t>
            </w:r>
            <w:r w:rsidRPr="00471F4E">
              <w:rPr>
                <w:rFonts w:ascii="Times" w:eastAsia="DengXian" w:hAnsi="Times" w:cs="Times"/>
                <w:sz w:val="20"/>
                <w:szCs w:val="20"/>
                <w:lang w:val="en-GB" w:eastAsia="zh-CN"/>
              </w:rPr>
              <w:t>DCI format 1_1/1_2</w:t>
            </w:r>
          </w:p>
          <w:p w14:paraId="1106AA9E" w14:textId="1D171769" w:rsidR="00471F4E" w:rsidRPr="00F744B0" w:rsidRDefault="00471F4E" w:rsidP="00E819B0">
            <w:pPr>
              <w:numPr>
                <w:ilvl w:val="0"/>
                <w:numId w:val="19"/>
              </w:numPr>
              <w:overflowPunct w:val="0"/>
              <w:autoSpaceDE w:val="0"/>
              <w:autoSpaceDN w:val="0"/>
              <w:adjustRightInd w:val="0"/>
              <w:spacing w:after="180"/>
              <w:contextualSpacing/>
              <w:textAlignment w:val="baseline"/>
              <w:rPr>
                <w:b/>
                <w:sz w:val="22"/>
              </w:rPr>
            </w:pPr>
            <w:r w:rsidRPr="00471F4E">
              <w:rPr>
                <w:rFonts w:ascii="Times" w:eastAsia="바탕" w:hAnsi="Times" w:cs="Times"/>
                <w:sz w:val="20"/>
                <w:szCs w:val="20"/>
                <w:lang w:val="en-GB" w:eastAsia="en-US"/>
              </w:rPr>
              <w:t xml:space="preserve">FFS: How to switch between Rel-17 </w:t>
            </w:r>
            <w:proofErr w:type="spellStart"/>
            <w:r w:rsidRPr="00471F4E">
              <w:rPr>
                <w:rFonts w:ascii="Times" w:eastAsia="바탕" w:hAnsi="Times" w:cs="Times"/>
                <w:sz w:val="20"/>
                <w:szCs w:val="20"/>
                <w:lang w:val="en-GB" w:eastAsia="en-US"/>
              </w:rPr>
              <w:t>sTRP</w:t>
            </w:r>
            <w:proofErr w:type="spellEnd"/>
            <w:r w:rsidRPr="00471F4E">
              <w:rPr>
                <w:rFonts w:ascii="Times" w:eastAsia="바탕" w:hAnsi="Times" w:cs="Times"/>
                <w:sz w:val="20"/>
                <w:szCs w:val="20"/>
                <w:lang w:val="en-GB" w:eastAsia="en-US"/>
              </w:rPr>
              <w:t xml:space="preserve"> operation and Rel-18 </w:t>
            </w:r>
            <w:proofErr w:type="spellStart"/>
            <w:r w:rsidRPr="00471F4E">
              <w:rPr>
                <w:rFonts w:ascii="Times" w:eastAsia="바탕" w:hAnsi="Times" w:cs="Times"/>
                <w:sz w:val="20"/>
                <w:szCs w:val="20"/>
                <w:lang w:val="en-GB" w:eastAsia="en-US"/>
              </w:rPr>
              <w:t>mTRP</w:t>
            </w:r>
            <w:proofErr w:type="spellEnd"/>
            <w:r w:rsidRPr="00471F4E">
              <w:rPr>
                <w:rFonts w:ascii="Times" w:eastAsia="바탕" w:hAnsi="Times" w:cs="Times"/>
                <w:sz w:val="20"/>
                <w:szCs w:val="20"/>
                <w:lang w:val="en-GB" w:eastAsia="en-US"/>
              </w:rPr>
              <w:t xml:space="preserve"> operation</w:t>
            </w:r>
          </w:p>
        </w:tc>
      </w:tr>
    </w:tbl>
    <w:p w14:paraId="2BBAD386" w14:textId="7BE75F56" w:rsidR="00057D93" w:rsidRDefault="0051089A" w:rsidP="00A21AD1">
      <w:pPr>
        <w:pStyle w:val="LGTdoc1"/>
        <w:snapToGrid/>
        <w:spacing w:beforeLines="0" w:before="100" w:beforeAutospacing="1" w:after="0" w:afterAutospacing="0" w:line="360" w:lineRule="auto"/>
        <w:ind w:firstLine="330"/>
        <w:contextualSpacing/>
        <w:rPr>
          <w:b w:val="0"/>
          <w:sz w:val="22"/>
          <w:lang w:val="en-US"/>
        </w:rPr>
      </w:pPr>
      <w:r>
        <w:rPr>
          <w:b w:val="0"/>
          <w:sz w:val="22"/>
          <w:lang w:val="en-US"/>
        </w:rPr>
        <w:lastRenderedPageBreak/>
        <w:t>Note that t</w:t>
      </w:r>
      <w:r w:rsidR="00132F4C">
        <w:rPr>
          <w:b w:val="0"/>
          <w:sz w:val="22"/>
          <w:lang w:val="en-US"/>
        </w:rPr>
        <w:t xml:space="preserve">here was </w:t>
      </w:r>
      <w:r w:rsidR="002E7233">
        <w:rPr>
          <w:b w:val="0"/>
          <w:sz w:val="22"/>
          <w:lang w:val="en-US"/>
        </w:rPr>
        <w:t xml:space="preserve">a </w:t>
      </w:r>
      <w:r>
        <w:rPr>
          <w:b w:val="0"/>
          <w:sz w:val="22"/>
          <w:lang w:val="en-US"/>
        </w:rPr>
        <w:t>conclu</w:t>
      </w:r>
      <w:r w:rsidR="002E7233">
        <w:rPr>
          <w:b w:val="0"/>
          <w:sz w:val="22"/>
          <w:lang w:val="en-US"/>
        </w:rPr>
        <w:t>sion</w:t>
      </w:r>
      <w:r>
        <w:rPr>
          <w:b w:val="0"/>
          <w:sz w:val="22"/>
          <w:lang w:val="en-US"/>
        </w:rPr>
        <w:t xml:space="preserve"> that</w:t>
      </w:r>
      <w:r w:rsidR="00132F4C">
        <w:rPr>
          <w:b w:val="0"/>
          <w:sz w:val="22"/>
          <w:lang w:val="en-US"/>
        </w:rPr>
        <w:t xml:space="preserve"> </w:t>
      </w:r>
      <w:r w:rsidR="004C3D61" w:rsidRPr="004C3D61">
        <w:rPr>
          <w:b w:val="0"/>
          <w:sz w:val="22"/>
          <w:lang w:val="en-US"/>
        </w:rPr>
        <w:t>the switching between STRP and MTRP can</w:t>
      </w:r>
      <w:r>
        <w:rPr>
          <w:b w:val="0"/>
          <w:sz w:val="22"/>
          <w:lang w:val="en-US"/>
        </w:rPr>
        <w:t>not</w:t>
      </w:r>
      <w:r w:rsidR="004C3D61" w:rsidRPr="004C3D61">
        <w:rPr>
          <w:b w:val="0"/>
          <w:sz w:val="22"/>
          <w:lang w:val="en-US"/>
        </w:rPr>
        <w:t xml:space="preserve"> depend on the number of TCI states indicated in a beam indication DCI</w:t>
      </w:r>
      <w:r w:rsidR="001F60BA">
        <w:rPr>
          <w:b w:val="0"/>
          <w:sz w:val="22"/>
          <w:lang w:val="en-US"/>
        </w:rPr>
        <w:t>.</w:t>
      </w:r>
      <w:r>
        <w:rPr>
          <w:b w:val="0"/>
          <w:sz w:val="22"/>
          <w:lang w:val="en-US"/>
        </w:rPr>
        <w:t xml:space="preserve"> Based on the FFS in the conclusion, it has been discussed how to switch between Rel-17 unified TCI framework (i.e. STRP operation only) and Rel-18 unified TCI framework (i.e. both STRP and MTRP operation). In addition, </w:t>
      </w:r>
      <w:r w:rsidR="002E7233">
        <w:rPr>
          <w:b w:val="0"/>
          <w:sz w:val="22"/>
          <w:lang w:val="en-US"/>
        </w:rPr>
        <w:t>a</w:t>
      </w:r>
      <w:r>
        <w:rPr>
          <w:b w:val="0"/>
          <w:sz w:val="22"/>
          <w:lang w:val="en-US"/>
        </w:rPr>
        <w:t xml:space="preserve"> question was raised </w:t>
      </w:r>
      <w:r w:rsidR="00057D93">
        <w:rPr>
          <w:b w:val="0"/>
          <w:sz w:val="22"/>
          <w:lang w:val="en-US"/>
        </w:rPr>
        <w:t xml:space="preserve">in the middle of the </w:t>
      </w:r>
      <w:r w:rsidR="00525C89">
        <w:rPr>
          <w:rFonts w:hint="eastAsia"/>
          <w:b w:val="0"/>
          <w:sz w:val="22"/>
          <w:lang w:val="en-US"/>
        </w:rPr>
        <w:t>RAN1#1</w:t>
      </w:r>
      <w:r w:rsidR="00525C89">
        <w:rPr>
          <w:b w:val="0"/>
          <w:sz w:val="22"/>
          <w:lang w:val="en-US"/>
        </w:rPr>
        <w:t>12bis-e</w:t>
      </w:r>
      <w:r w:rsidR="00525C89" w:rsidDel="00525C89">
        <w:rPr>
          <w:b w:val="0"/>
          <w:sz w:val="22"/>
          <w:lang w:val="en-US"/>
        </w:rPr>
        <w:t xml:space="preserve"> </w:t>
      </w:r>
      <w:r>
        <w:rPr>
          <w:b w:val="0"/>
          <w:sz w:val="22"/>
          <w:lang w:val="en-US"/>
        </w:rPr>
        <w:t>on how to determine that a CC is operated in Rel-</w:t>
      </w:r>
      <w:r w:rsidR="00057D93">
        <w:rPr>
          <w:b w:val="0"/>
          <w:sz w:val="22"/>
          <w:lang w:val="en-US"/>
        </w:rPr>
        <w:t xml:space="preserve">18 </w:t>
      </w:r>
      <w:r>
        <w:rPr>
          <w:b w:val="0"/>
          <w:sz w:val="22"/>
          <w:lang w:val="en-US"/>
        </w:rPr>
        <w:t xml:space="preserve">unified TCI framework for S-DCI based MTRP </w:t>
      </w:r>
      <w:r w:rsidR="00057D93">
        <w:rPr>
          <w:b w:val="0"/>
          <w:sz w:val="22"/>
          <w:lang w:val="en-US"/>
        </w:rPr>
        <w:t>with the following alternatives.</w:t>
      </w:r>
    </w:p>
    <w:tbl>
      <w:tblPr>
        <w:tblStyle w:val="ad"/>
        <w:tblW w:w="0" w:type="auto"/>
        <w:tblLook w:val="04A0" w:firstRow="1" w:lastRow="0" w:firstColumn="1" w:lastColumn="0" w:noHBand="0" w:noVBand="1"/>
      </w:tblPr>
      <w:tblGrid>
        <w:gridCol w:w="9017"/>
      </w:tblGrid>
      <w:tr w:rsidR="00057D93" w14:paraId="2B0E6F9B" w14:textId="77777777" w:rsidTr="00057D93">
        <w:tc>
          <w:tcPr>
            <w:tcW w:w="9017" w:type="dxa"/>
          </w:tcPr>
          <w:p w14:paraId="74DDDE20" w14:textId="77777777" w:rsidR="00057D93" w:rsidRPr="00057D93" w:rsidRDefault="00057D93" w:rsidP="00E819B0">
            <w:pPr>
              <w:numPr>
                <w:ilvl w:val="0"/>
                <w:numId w:val="16"/>
              </w:numPr>
              <w:suppressAutoHyphens/>
              <w:overflowPunct w:val="0"/>
              <w:autoSpaceDE w:val="0"/>
              <w:autoSpaceDN w:val="0"/>
              <w:adjustRightInd w:val="0"/>
              <w:spacing w:after="180" w:line="259" w:lineRule="auto"/>
              <w:ind w:left="466" w:hanging="284"/>
              <w:contextualSpacing/>
              <w:textAlignment w:val="baseline"/>
              <w:rPr>
                <w:b/>
                <w:sz w:val="22"/>
              </w:rPr>
            </w:pPr>
            <w:r w:rsidRPr="00057D93">
              <w:rPr>
                <w:rFonts w:ascii="Times New Roman" w:eastAsia="PMingLiU" w:hAnsi="Times New Roman" w:cs="Calibri"/>
                <w:color w:val="000000"/>
                <w:sz w:val="20"/>
                <w:szCs w:val="20"/>
                <w:lang w:eastAsia="zh-TW"/>
              </w:rPr>
              <w:t xml:space="preserve">Alt1: If the UE receives a TCI state activation command (MAC-CE) that activates at least one TCI </w:t>
            </w:r>
            <w:proofErr w:type="spellStart"/>
            <w:r w:rsidRPr="00057D93">
              <w:rPr>
                <w:rFonts w:ascii="Times New Roman" w:eastAsia="PMingLiU" w:hAnsi="Times New Roman" w:cs="Calibri"/>
                <w:color w:val="000000"/>
                <w:sz w:val="20"/>
                <w:szCs w:val="20"/>
                <w:lang w:eastAsia="zh-TW"/>
              </w:rPr>
              <w:t>codepoint</w:t>
            </w:r>
            <w:proofErr w:type="spellEnd"/>
            <w:r w:rsidRPr="00057D93">
              <w:rPr>
                <w:rFonts w:ascii="Times New Roman" w:eastAsia="PMingLiU" w:hAnsi="Times New Roman" w:cs="Calibri"/>
                <w:color w:val="000000"/>
                <w:sz w:val="20"/>
                <w:szCs w:val="20"/>
                <w:lang w:eastAsia="zh-TW"/>
              </w:rPr>
              <w:t xml:space="preserve"> mapped with more than one join TCI states, more than one DL TCI states, or more than one UL TCI states in the CC</w:t>
            </w:r>
          </w:p>
          <w:p w14:paraId="061D3F34" w14:textId="7E9F71E6" w:rsidR="00057D93" w:rsidRDefault="00057D93" w:rsidP="00E819B0">
            <w:pPr>
              <w:numPr>
                <w:ilvl w:val="0"/>
                <w:numId w:val="16"/>
              </w:numPr>
              <w:suppressAutoHyphens/>
              <w:overflowPunct w:val="0"/>
              <w:autoSpaceDE w:val="0"/>
              <w:autoSpaceDN w:val="0"/>
              <w:adjustRightInd w:val="0"/>
              <w:spacing w:after="180" w:line="259" w:lineRule="auto"/>
              <w:ind w:left="466" w:hanging="284"/>
              <w:contextualSpacing/>
              <w:textAlignment w:val="baseline"/>
              <w:rPr>
                <w:b/>
                <w:sz w:val="22"/>
              </w:rPr>
            </w:pPr>
            <w:r w:rsidRPr="00057D93">
              <w:rPr>
                <w:rFonts w:ascii="Times New Roman" w:eastAsia="PMingLiU" w:hAnsi="Times New Roman" w:cs="Calibri"/>
                <w:color w:val="000000"/>
                <w:sz w:val="20"/>
                <w:szCs w:val="20"/>
                <w:lang w:eastAsia="zh-TW"/>
              </w:rPr>
              <w:t>Alt2: If the UE receives a Rel-18 TCI state activation command (MAC-CE) for S-DCI based MTRP operation (which is different from the TCI state activation command (MAC-CE) for Rel-17 unified TCI framework) in the CC</w:t>
            </w:r>
          </w:p>
        </w:tc>
      </w:tr>
    </w:tbl>
    <w:p w14:paraId="06A6063D" w14:textId="66670801" w:rsidR="00057D93" w:rsidRDefault="002E7233" w:rsidP="00057D93">
      <w:pPr>
        <w:pStyle w:val="LGTdoc1"/>
        <w:snapToGrid/>
        <w:spacing w:beforeLines="0" w:before="100" w:beforeAutospacing="1" w:after="0" w:afterAutospacing="0" w:line="360" w:lineRule="auto"/>
        <w:contextualSpacing/>
        <w:rPr>
          <w:b w:val="0"/>
          <w:sz w:val="22"/>
          <w:lang w:val="en-US"/>
        </w:rPr>
      </w:pPr>
      <w:r>
        <w:rPr>
          <w:b w:val="0"/>
          <w:sz w:val="22"/>
          <w:lang w:val="en-US"/>
        </w:rPr>
        <w:t>F</w:t>
      </w:r>
      <w:r w:rsidR="00057D93">
        <w:rPr>
          <w:b w:val="0"/>
          <w:sz w:val="22"/>
          <w:lang w:val="en-US"/>
        </w:rPr>
        <w:t>or the FFS of the conclusion</w:t>
      </w:r>
      <w:r w:rsidR="00057D93">
        <w:rPr>
          <w:rFonts w:hint="eastAsia"/>
          <w:b w:val="0"/>
          <w:sz w:val="22"/>
          <w:lang w:val="en-US"/>
        </w:rPr>
        <w:t xml:space="preserve">, </w:t>
      </w:r>
      <w:r w:rsidR="00057D93">
        <w:rPr>
          <w:b w:val="0"/>
          <w:sz w:val="22"/>
          <w:lang w:val="en-US"/>
        </w:rPr>
        <w:t>the necessity to switch between Rel-17 and Rel-18 unified TCI framework dynamically</w:t>
      </w:r>
      <w:r>
        <w:rPr>
          <w:b w:val="0"/>
          <w:sz w:val="22"/>
          <w:lang w:val="en-US"/>
        </w:rPr>
        <w:t xml:space="preserve"> is unclear</w:t>
      </w:r>
      <w:r w:rsidR="00057D93">
        <w:rPr>
          <w:b w:val="0"/>
          <w:sz w:val="22"/>
          <w:lang w:val="en-US"/>
        </w:rPr>
        <w:t xml:space="preserve"> since Rel-18 unified TCI framework can support STRP and MTRP operation altogether. Also, regarding the </w:t>
      </w:r>
      <w:r>
        <w:rPr>
          <w:b w:val="0"/>
          <w:sz w:val="22"/>
          <w:lang w:val="en-US"/>
        </w:rPr>
        <w:t>question</w:t>
      </w:r>
      <w:r w:rsidR="00057D93">
        <w:rPr>
          <w:b w:val="0"/>
          <w:sz w:val="22"/>
          <w:lang w:val="en-US"/>
        </w:rPr>
        <w:t xml:space="preserve">, the issue is mainly due to the M/N configuration by RRC per CC. While a certain CC is configured with M=N=1 (i.e. operating STRP in the CC), it can be addressed </w:t>
      </w:r>
      <w:r w:rsidR="002B2D6A">
        <w:rPr>
          <w:b w:val="0"/>
          <w:sz w:val="22"/>
          <w:lang w:val="en-US"/>
        </w:rPr>
        <w:t xml:space="preserve">in Rel-18 unified TCI framework </w:t>
      </w:r>
      <w:r w:rsidR="00057D93">
        <w:rPr>
          <w:b w:val="0"/>
          <w:sz w:val="22"/>
          <w:lang w:val="en-US"/>
        </w:rPr>
        <w:t>by associating the 1</w:t>
      </w:r>
      <w:r w:rsidR="00057D93" w:rsidRPr="00057D93">
        <w:rPr>
          <w:b w:val="0"/>
          <w:sz w:val="22"/>
          <w:vertAlign w:val="superscript"/>
          <w:lang w:val="en-US"/>
        </w:rPr>
        <w:t>st</w:t>
      </w:r>
      <w:r w:rsidR="00057D93">
        <w:rPr>
          <w:b w:val="0"/>
          <w:sz w:val="22"/>
          <w:lang w:val="en-US"/>
        </w:rPr>
        <w:t xml:space="preserve"> or 2</w:t>
      </w:r>
      <w:r w:rsidR="00057D93" w:rsidRPr="00057D93">
        <w:rPr>
          <w:b w:val="0"/>
          <w:sz w:val="22"/>
          <w:vertAlign w:val="superscript"/>
          <w:lang w:val="en-US"/>
        </w:rPr>
        <w:t>nd</w:t>
      </w:r>
      <w:r w:rsidR="00057D93">
        <w:rPr>
          <w:b w:val="0"/>
          <w:sz w:val="22"/>
          <w:lang w:val="en-US"/>
        </w:rPr>
        <w:t xml:space="preserve"> indicated TCI state to the CC</w:t>
      </w:r>
      <w:r w:rsidR="002B2D6A">
        <w:rPr>
          <w:b w:val="0"/>
          <w:sz w:val="22"/>
          <w:lang w:val="en-US"/>
        </w:rPr>
        <w:t xml:space="preserve"> regardless the details of MAC-CE </w:t>
      </w:r>
      <w:r>
        <w:rPr>
          <w:b w:val="0"/>
          <w:sz w:val="22"/>
          <w:lang w:val="en-US"/>
        </w:rPr>
        <w:t>design such as</w:t>
      </w:r>
      <w:r w:rsidR="002B2D6A">
        <w:rPr>
          <w:b w:val="0"/>
          <w:sz w:val="22"/>
          <w:lang w:val="en-US"/>
        </w:rPr>
        <w:t xml:space="preserve"> Alt1 and Alt2 above. In other words, Rel-18 operation on </w:t>
      </w:r>
      <w:r>
        <w:rPr>
          <w:b w:val="0"/>
          <w:sz w:val="22"/>
          <w:lang w:val="en-US"/>
        </w:rPr>
        <w:t xml:space="preserve">a </w:t>
      </w:r>
      <w:r w:rsidR="002B2D6A">
        <w:rPr>
          <w:b w:val="0"/>
          <w:sz w:val="22"/>
          <w:lang w:val="en-US"/>
        </w:rPr>
        <w:t xml:space="preserve">CC configured with M=N=1 </w:t>
      </w:r>
      <w:r>
        <w:rPr>
          <w:b w:val="0"/>
          <w:sz w:val="22"/>
          <w:lang w:val="en-US"/>
        </w:rPr>
        <w:t>is functionally identical to Rel-17 unified TCI operation</w:t>
      </w:r>
      <w:r w:rsidR="00503B67">
        <w:rPr>
          <w:b w:val="0"/>
          <w:sz w:val="22"/>
          <w:lang w:val="en-US"/>
        </w:rPr>
        <w:t>, thus</w:t>
      </w:r>
      <w:r w:rsidR="002B2D6A">
        <w:rPr>
          <w:b w:val="0"/>
          <w:sz w:val="22"/>
          <w:lang w:val="en-US"/>
        </w:rPr>
        <w:t xml:space="preserve"> one of the </w:t>
      </w:r>
      <w:r w:rsidR="00503B67">
        <w:rPr>
          <w:b w:val="0"/>
          <w:sz w:val="22"/>
          <w:lang w:val="en-US"/>
        </w:rPr>
        <w:t xml:space="preserve">two </w:t>
      </w:r>
      <w:r w:rsidR="002B2D6A">
        <w:rPr>
          <w:b w:val="0"/>
          <w:sz w:val="22"/>
          <w:lang w:val="en-US"/>
        </w:rPr>
        <w:t xml:space="preserve">indicated TCI states in Rel-18 </w:t>
      </w:r>
      <w:r w:rsidR="00503B67">
        <w:rPr>
          <w:b w:val="0"/>
          <w:sz w:val="22"/>
          <w:lang w:val="en-US"/>
        </w:rPr>
        <w:t xml:space="preserve">can be used </w:t>
      </w:r>
      <w:r w:rsidR="002B2D6A">
        <w:rPr>
          <w:b w:val="0"/>
          <w:sz w:val="22"/>
          <w:lang w:val="en-US"/>
        </w:rPr>
        <w:t>for supporting STRP operation in th</w:t>
      </w:r>
      <w:r w:rsidR="00503B67">
        <w:rPr>
          <w:b w:val="0"/>
          <w:sz w:val="22"/>
          <w:lang w:val="en-US"/>
        </w:rPr>
        <w:t>is</w:t>
      </w:r>
      <w:r w:rsidR="002B2D6A">
        <w:rPr>
          <w:b w:val="0"/>
          <w:sz w:val="22"/>
          <w:lang w:val="en-US"/>
        </w:rPr>
        <w:t xml:space="preserve"> case. For this, TCI state pool can be commonly used for </w:t>
      </w:r>
      <w:r w:rsidR="00C22D59">
        <w:rPr>
          <w:b w:val="0"/>
          <w:sz w:val="22"/>
          <w:lang w:val="en-US"/>
        </w:rPr>
        <w:t>S</w:t>
      </w:r>
      <w:r w:rsidR="00503B67">
        <w:rPr>
          <w:b w:val="0"/>
          <w:sz w:val="22"/>
          <w:lang w:val="en-US"/>
        </w:rPr>
        <w:t>TRP</w:t>
      </w:r>
      <w:r w:rsidR="002B2D6A">
        <w:rPr>
          <w:b w:val="0"/>
          <w:sz w:val="22"/>
          <w:lang w:val="en-US"/>
        </w:rPr>
        <w:t xml:space="preserve"> and </w:t>
      </w:r>
      <w:r w:rsidR="00C22D59">
        <w:rPr>
          <w:b w:val="0"/>
          <w:sz w:val="22"/>
          <w:lang w:val="en-US"/>
        </w:rPr>
        <w:t>M</w:t>
      </w:r>
      <w:r w:rsidR="00503B67">
        <w:rPr>
          <w:b w:val="0"/>
          <w:sz w:val="22"/>
          <w:lang w:val="en-US"/>
        </w:rPr>
        <w:t>TRP</w:t>
      </w:r>
      <w:r w:rsidR="002B2D6A">
        <w:rPr>
          <w:b w:val="0"/>
          <w:sz w:val="22"/>
          <w:lang w:val="en-US"/>
        </w:rPr>
        <w:t xml:space="preserve"> where </w:t>
      </w:r>
      <w:r w:rsidR="00503B67">
        <w:rPr>
          <w:b w:val="0"/>
          <w:sz w:val="22"/>
          <w:lang w:val="en-US"/>
        </w:rPr>
        <w:t>a</w:t>
      </w:r>
      <w:r w:rsidR="002B2D6A">
        <w:rPr>
          <w:b w:val="0"/>
          <w:sz w:val="22"/>
          <w:lang w:val="en-US"/>
        </w:rPr>
        <w:t xml:space="preserve"> subset of Rel-18 TCI state pool is used for the Rel-17</w:t>
      </w:r>
      <w:r w:rsidR="00503B67">
        <w:rPr>
          <w:b w:val="0"/>
          <w:sz w:val="22"/>
          <w:lang w:val="en-US"/>
        </w:rPr>
        <w:t xml:space="preserve">-like </w:t>
      </w:r>
      <w:r w:rsidR="00C22D59">
        <w:rPr>
          <w:b w:val="0"/>
          <w:sz w:val="22"/>
          <w:lang w:val="en-US"/>
        </w:rPr>
        <w:t>S</w:t>
      </w:r>
      <w:r w:rsidR="00503B67">
        <w:rPr>
          <w:b w:val="0"/>
          <w:sz w:val="22"/>
          <w:lang w:val="en-US"/>
        </w:rPr>
        <w:t>TRP operation for some CC(s)</w:t>
      </w:r>
      <w:r w:rsidR="002B2D6A">
        <w:rPr>
          <w:b w:val="0"/>
          <w:sz w:val="22"/>
          <w:lang w:val="en-US"/>
        </w:rPr>
        <w:t>.</w:t>
      </w:r>
      <w:r w:rsidR="00525C89">
        <w:rPr>
          <w:b w:val="0"/>
          <w:sz w:val="22"/>
          <w:lang w:val="en-US"/>
        </w:rPr>
        <w:t xml:space="preserve"> </w:t>
      </w:r>
      <w:r w:rsidR="00F61DC9">
        <w:rPr>
          <w:b w:val="0"/>
          <w:sz w:val="22"/>
          <w:lang w:val="en-US"/>
        </w:rPr>
        <w:t>Therefore</w:t>
      </w:r>
      <w:r w:rsidR="00525C89">
        <w:rPr>
          <w:b w:val="0"/>
          <w:sz w:val="22"/>
          <w:lang w:val="en-US"/>
        </w:rPr>
        <w:t xml:space="preserve">, </w:t>
      </w:r>
      <w:r w:rsidR="00F61DC9">
        <w:rPr>
          <w:b w:val="0"/>
          <w:sz w:val="22"/>
          <w:lang w:val="en-US"/>
        </w:rPr>
        <w:t>RRC-based</w:t>
      </w:r>
      <w:r w:rsidR="00525C89">
        <w:rPr>
          <w:b w:val="0"/>
          <w:sz w:val="22"/>
          <w:lang w:val="en-US"/>
        </w:rPr>
        <w:t xml:space="preserve"> switching between Rel-17 and Rel-18 operation is sufficient since Rel-18 MTRP operation already supports channel-/signal-specific STRP/MTRP selective operation.</w:t>
      </w:r>
    </w:p>
    <w:p w14:paraId="2635FC99" w14:textId="522DC634" w:rsidR="00AA425A" w:rsidRPr="00F61DC9" w:rsidRDefault="00AA425A" w:rsidP="00AA425A">
      <w:pPr>
        <w:pStyle w:val="LGTdoc1"/>
        <w:snapToGrid/>
        <w:spacing w:beforeLines="0" w:before="100" w:beforeAutospacing="1" w:after="0" w:afterAutospacing="0" w:line="360" w:lineRule="auto"/>
        <w:contextualSpacing/>
        <w:rPr>
          <w:b w:val="0"/>
          <w:sz w:val="22"/>
          <w:lang w:val="en-US"/>
        </w:rPr>
      </w:pPr>
    </w:p>
    <w:p w14:paraId="29767548" w14:textId="0633B2A1" w:rsidR="00F6219E" w:rsidRPr="007F7726" w:rsidRDefault="00571E91" w:rsidP="007F7726">
      <w:pPr>
        <w:pStyle w:val="LGTdoc1"/>
        <w:snapToGrid/>
        <w:spacing w:beforeLines="0" w:before="100" w:beforeAutospacing="1" w:after="0" w:afterAutospacing="0" w:line="360" w:lineRule="auto"/>
        <w:contextualSpacing/>
        <w:rPr>
          <w:sz w:val="24"/>
          <w:lang w:val="pt-BR"/>
        </w:rPr>
      </w:pPr>
      <w:r w:rsidRPr="007F7726">
        <w:rPr>
          <w:rFonts w:hint="eastAsia"/>
          <w:sz w:val="24"/>
          <w:lang w:val="en-US"/>
        </w:rPr>
        <w:t>Proposal #</w:t>
      </w:r>
      <w:r w:rsidR="007F7726" w:rsidRPr="007F7726">
        <w:rPr>
          <w:sz w:val="24"/>
          <w:lang w:val="en-US"/>
        </w:rPr>
        <w:t>1</w:t>
      </w:r>
      <w:r w:rsidRPr="007F7726">
        <w:rPr>
          <w:rFonts w:hint="eastAsia"/>
          <w:sz w:val="24"/>
          <w:lang w:val="en-US"/>
        </w:rPr>
        <w:t xml:space="preserve">: </w:t>
      </w:r>
      <w:r w:rsidR="00F6219E" w:rsidRPr="007F7726">
        <w:rPr>
          <w:sz w:val="24"/>
          <w:lang w:val="en-US"/>
        </w:rPr>
        <w:t xml:space="preserve">For S-DCI based MTRP, </w:t>
      </w:r>
      <w:r w:rsidR="00525C89">
        <w:rPr>
          <w:sz w:val="24"/>
          <w:lang w:val="en-US"/>
        </w:rPr>
        <w:t>support RRC</w:t>
      </w:r>
      <w:r w:rsidR="00F61DC9">
        <w:rPr>
          <w:sz w:val="24"/>
          <w:lang w:val="en-US"/>
        </w:rPr>
        <w:t xml:space="preserve">–based </w:t>
      </w:r>
      <w:r w:rsidR="002B2D6A">
        <w:rPr>
          <w:sz w:val="24"/>
          <w:lang w:val="en-US"/>
        </w:rPr>
        <w:t xml:space="preserve">switching </w:t>
      </w:r>
      <w:r w:rsidR="00503B67">
        <w:rPr>
          <w:sz w:val="24"/>
          <w:lang w:val="en-US"/>
        </w:rPr>
        <w:t xml:space="preserve">between </w:t>
      </w:r>
      <w:r w:rsidR="002B2D6A">
        <w:rPr>
          <w:sz w:val="24"/>
          <w:lang w:val="en-US"/>
        </w:rPr>
        <w:t xml:space="preserve">Rel-17 and Rel-18 operation </w:t>
      </w:r>
      <w:r w:rsidR="004F699D">
        <w:rPr>
          <w:sz w:val="24"/>
          <w:lang w:val="en-US"/>
        </w:rPr>
        <w:t>of CC with different M/N configuration.</w:t>
      </w:r>
    </w:p>
    <w:p w14:paraId="001A8EBC" w14:textId="52AADD9C" w:rsidR="00475EA3" w:rsidRPr="00475EA3" w:rsidRDefault="00475EA3" w:rsidP="00475EA3">
      <w:pPr>
        <w:pStyle w:val="2"/>
        <w:rPr>
          <w:rFonts w:ascii="Times New Roman" w:hAnsi="Times New Roman" w:cs="Times New Roman"/>
          <w:i w:val="0"/>
        </w:rPr>
      </w:pPr>
      <w:r w:rsidRPr="00475EA3">
        <w:rPr>
          <w:rFonts w:ascii="Times New Roman" w:hAnsi="Times New Roman" w:cs="Times New Roman"/>
          <w:i w:val="0"/>
        </w:rPr>
        <w:t>Power control for UL S-DCI based MTRP</w:t>
      </w:r>
    </w:p>
    <w:p w14:paraId="3FC1B22B" w14:textId="25F3D5A1" w:rsidR="00E511E6" w:rsidRDefault="00600062" w:rsidP="00E511E6">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Regarding the </w:t>
      </w:r>
      <w:r w:rsidR="004E23D6">
        <w:rPr>
          <w:b w:val="0"/>
          <w:sz w:val="22"/>
          <w:lang w:val="en-US"/>
        </w:rPr>
        <w:t>UL power control issue</w:t>
      </w:r>
      <w:r>
        <w:rPr>
          <w:b w:val="0"/>
          <w:sz w:val="22"/>
          <w:lang w:val="en-US"/>
        </w:rPr>
        <w:t xml:space="preserve">, RAN4 has replied the LS in </w:t>
      </w:r>
      <w:r w:rsidR="0095784E">
        <w:rPr>
          <w:b w:val="0"/>
          <w:sz w:val="22"/>
          <w:lang w:val="en-US"/>
        </w:rPr>
        <w:t>RAN1#112bis-e</w:t>
      </w:r>
      <w:r w:rsidR="00726F92">
        <w:rPr>
          <w:b w:val="0"/>
          <w:sz w:val="22"/>
          <w:lang w:val="en-US"/>
        </w:rPr>
        <w:t xml:space="preserve"> </w:t>
      </w:r>
      <w:r w:rsidR="008817A2">
        <w:rPr>
          <w:b w:val="0"/>
          <w:sz w:val="22"/>
          <w:lang w:val="en-US"/>
        </w:rPr>
        <w:t>[</w:t>
      </w:r>
      <w:r w:rsidR="00B82CE2">
        <w:rPr>
          <w:b w:val="0"/>
          <w:sz w:val="22"/>
          <w:lang w:val="en-US"/>
        </w:rPr>
        <w:t>1</w:t>
      </w:r>
      <w:r w:rsidR="008817A2">
        <w:rPr>
          <w:b w:val="0"/>
          <w:sz w:val="22"/>
          <w:lang w:val="en-US"/>
        </w:rPr>
        <w:t>]</w:t>
      </w:r>
      <w:r>
        <w:rPr>
          <w:b w:val="0"/>
          <w:sz w:val="22"/>
          <w:lang w:val="en-US"/>
        </w:rPr>
        <w:t xml:space="preserve">, where </w:t>
      </w:r>
      <w:r w:rsidR="004E23D6">
        <w:rPr>
          <w:b w:val="0"/>
          <w:sz w:val="22"/>
          <w:lang w:val="en-US"/>
        </w:rPr>
        <w:t>per-panel power limitation (</w:t>
      </w:r>
      <w:r>
        <w:rPr>
          <w:b w:val="0"/>
          <w:sz w:val="22"/>
          <w:lang w:val="en-US"/>
        </w:rPr>
        <w:t>Assumption 1</w:t>
      </w:r>
      <w:r w:rsidR="004E23D6">
        <w:rPr>
          <w:b w:val="0"/>
          <w:sz w:val="22"/>
          <w:lang w:val="en-US"/>
        </w:rPr>
        <w:t>)</w:t>
      </w:r>
      <w:r>
        <w:rPr>
          <w:b w:val="0"/>
          <w:sz w:val="22"/>
          <w:lang w:val="en-US"/>
        </w:rPr>
        <w:t xml:space="preserve"> and </w:t>
      </w:r>
      <w:r w:rsidR="004E23D6">
        <w:rPr>
          <w:b w:val="0"/>
          <w:sz w:val="22"/>
          <w:lang w:val="en-US"/>
        </w:rPr>
        <w:t>per-UE power limitation (</w:t>
      </w:r>
      <w:r>
        <w:rPr>
          <w:b w:val="0"/>
          <w:sz w:val="22"/>
          <w:lang w:val="en-US"/>
        </w:rPr>
        <w:t>Assumption</w:t>
      </w:r>
      <w:r w:rsidR="00EB6637">
        <w:rPr>
          <w:b w:val="0"/>
          <w:sz w:val="22"/>
          <w:lang w:val="en-US"/>
        </w:rPr>
        <w:t xml:space="preserve"> 2</w:t>
      </w:r>
      <w:r w:rsidR="004E23D6">
        <w:rPr>
          <w:b w:val="0"/>
          <w:sz w:val="22"/>
          <w:lang w:val="en-US"/>
        </w:rPr>
        <w:t>)</w:t>
      </w:r>
      <w:r>
        <w:rPr>
          <w:b w:val="0"/>
          <w:sz w:val="22"/>
          <w:lang w:val="en-US"/>
        </w:rPr>
        <w:t xml:space="preserve"> are feasible from RAN4 perspective and both assumptions </w:t>
      </w:r>
      <w:r w:rsidR="003C65F8">
        <w:rPr>
          <w:b w:val="0"/>
          <w:sz w:val="22"/>
          <w:lang w:val="en-US"/>
        </w:rPr>
        <w:t>can</w:t>
      </w:r>
      <w:r>
        <w:rPr>
          <w:b w:val="0"/>
          <w:sz w:val="22"/>
          <w:lang w:val="en-US"/>
        </w:rPr>
        <w:t xml:space="preserve"> be applied to a same UE. </w:t>
      </w:r>
      <w:r w:rsidR="00E511E6">
        <w:rPr>
          <w:b w:val="0"/>
          <w:sz w:val="22"/>
          <w:lang w:val="en-US"/>
        </w:rPr>
        <w:t>In the follow-up LS</w:t>
      </w:r>
      <w:r w:rsidR="00D367E4">
        <w:rPr>
          <w:b w:val="0"/>
          <w:sz w:val="22"/>
          <w:lang w:val="en-US"/>
        </w:rPr>
        <w:t xml:space="preserve"> from RAN4</w:t>
      </w:r>
      <w:r w:rsidR="00E511E6">
        <w:rPr>
          <w:b w:val="0"/>
          <w:sz w:val="22"/>
          <w:lang w:val="en-US"/>
        </w:rPr>
        <w:t xml:space="preserve"> [2],</w:t>
      </w:r>
      <w:r w:rsidR="00D367E4">
        <w:rPr>
          <w:b w:val="0"/>
          <w:sz w:val="22"/>
          <w:lang w:val="en-US"/>
        </w:rPr>
        <w:t xml:space="preserve"> RAN4 concluded per-panel </w:t>
      </w:r>
      <w:r w:rsidR="00E511E6">
        <w:rPr>
          <w:b w:val="0"/>
          <w:sz w:val="22"/>
          <w:lang w:val="en-US"/>
        </w:rPr>
        <w:t xml:space="preserve">configured </w:t>
      </w:r>
      <w:proofErr w:type="spellStart"/>
      <w:r w:rsidR="00E511E6">
        <w:rPr>
          <w:b w:val="0"/>
          <w:sz w:val="22"/>
          <w:lang w:val="en-US"/>
        </w:rPr>
        <w:t>Tx</w:t>
      </w:r>
      <w:proofErr w:type="spellEnd"/>
      <w:r w:rsidR="00E511E6">
        <w:rPr>
          <w:b w:val="0"/>
          <w:sz w:val="22"/>
          <w:lang w:val="en-US"/>
        </w:rPr>
        <w:t xml:space="preserve"> power for </w:t>
      </w:r>
      <w:proofErr w:type="spellStart"/>
      <w:r w:rsidR="00E511E6">
        <w:rPr>
          <w:b w:val="0"/>
          <w:sz w:val="22"/>
          <w:lang w:val="en-US"/>
        </w:rPr>
        <w:t>STxMP</w:t>
      </w:r>
      <w:proofErr w:type="spellEnd"/>
      <w:r w:rsidR="00D367E4">
        <w:rPr>
          <w:b w:val="0"/>
          <w:sz w:val="22"/>
          <w:lang w:val="en-US"/>
        </w:rPr>
        <w:t xml:space="preserve">, i.e. </w:t>
      </w:r>
      <w:proofErr w:type="spellStart"/>
      <w:r w:rsidR="00D367E4" w:rsidRPr="00D367E4">
        <w:rPr>
          <w:b w:val="0"/>
          <w:sz w:val="22"/>
          <w:lang w:val="en-US"/>
        </w:rPr>
        <w:t>P</w:t>
      </w:r>
      <w:r w:rsidR="00D367E4" w:rsidRPr="00EF7A1F">
        <w:rPr>
          <w:b w:val="0"/>
          <w:sz w:val="22"/>
          <w:vertAlign w:val="subscript"/>
          <w:lang w:val="en-US"/>
        </w:rPr>
        <w:t>CMAXf</w:t>
      </w:r>
      <w:proofErr w:type="gramStart"/>
      <w:r w:rsidR="00D367E4" w:rsidRPr="00EF7A1F">
        <w:rPr>
          <w:b w:val="0"/>
          <w:sz w:val="22"/>
          <w:vertAlign w:val="subscript"/>
          <w:lang w:val="en-US"/>
        </w:rPr>
        <w:t>,c,k</w:t>
      </w:r>
      <w:proofErr w:type="spellEnd"/>
      <w:proofErr w:type="gramEnd"/>
      <w:r w:rsidR="00D367E4" w:rsidRPr="00EF7A1F">
        <w:rPr>
          <w:b w:val="0"/>
          <w:sz w:val="22"/>
          <w:vertAlign w:val="subscript"/>
          <w:lang w:val="en-US"/>
        </w:rPr>
        <w:t xml:space="preserve"> </w:t>
      </w:r>
      <w:r w:rsidR="00D367E4" w:rsidRPr="00D367E4">
        <w:rPr>
          <w:b w:val="0"/>
          <w:sz w:val="22"/>
          <w:lang w:val="en-US"/>
        </w:rPr>
        <w:t>where ‘k (k=0,1)’ corresponds to the first and second indicated joint/UL TCI states, respectively</w:t>
      </w:r>
      <w:r w:rsidR="00E511E6">
        <w:rPr>
          <w:b w:val="0"/>
          <w:sz w:val="22"/>
          <w:lang w:val="en-US"/>
        </w:rPr>
        <w:t>:</w:t>
      </w:r>
    </w:p>
    <w:tbl>
      <w:tblPr>
        <w:tblStyle w:val="ad"/>
        <w:tblW w:w="0" w:type="auto"/>
        <w:tblLook w:val="04A0" w:firstRow="1" w:lastRow="0" w:firstColumn="1" w:lastColumn="0" w:noHBand="0" w:noVBand="1"/>
      </w:tblPr>
      <w:tblGrid>
        <w:gridCol w:w="9017"/>
      </w:tblGrid>
      <w:tr w:rsidR="00E511E6" w14:paraId="29DFCF96" w14:textId="77777777" w:rsidTr="00F31D41">
        <w:tc>
          <w:tcPr>
            <w:tcW w:w="9017" w:type="dxa"/>
          </w:tcPr>
          <w:p w14:paraId="04DCF35E" w14:textId="77777777" w:rsidR="00E511E6" w:rsidRPr="00E511E6" w:rsidRDefault="00E511E6" w:rsidP="00F31D41">
            <w:pPr>
              <w:spacing w:after="180"/>
              <w:jc w:val="both"/>
              <w:rPr>
                <w:rFonts w:ascii="Calibri" w:eastAsia="바탕" w:hAnsi="Calibri" w:cs="Calibri"/>
                <w:sz w:val="20"/>
                <w:szCs w:val="20"/>
              </w:rPr>
            </w:pPr>
            <w:r w:rsidRPr="00E511E6">
              <w:rPr>
                <w:rFonts w:ascii="Calibri" w:eastAsia="바탕" w:hAnsi="Calibri" w:cs="Calibri"/>
                <w:sz w:val="20"/>
                <w:szCs w:val="20"/>
              </w:rPr>
              <w:t xml:space="preserve">RAN4 have performed further analysis since replying to (R1-2205639) ‘LS on UE power limitation for </w:t>
            </w:r>
            <w:proofErr w:type="spellStart"/>
            <w:r w:rsidRPr="00E511E6">
              <w:rPr>
                <w:rFonts w:ascii="Calibri" w:eastAsia="바탕" w:hAnsi="Calibri" w:cs="Calibri"/>
                <w:sz w:val="20"/>
                <w:szCs w:val="20"/>
              </w:rPr>
              <w:t>STxMP</w:t>
            </w:r>
            <w:proofErr w:type="spellEnd"/>
            <w:r w:rsidRPr="00E511E6">
              <w:rPr>
                <w:rFonts w:ascii="Calibri" w:eastAsia="바탕" w:hAnsi="Calibri" w:cs="Calibri"/>
                <w:sz w:val="20"/>
                <w:szCs w:val="20"/>
              </w:rPr>
              <w:t xml:space="preserve"> in FR2’. RAN4 have concluded that the configured transmitted power during </w:t>
            </w:r>
            <w:proofErr w:type="spellStart"/>
            <w:r w:rsidRPr="00E511E6">
              <w:rPr>
                <w:rFonts w:ascii="Calibri" w:eastAsia="바탕" w:hAnsi="Calibri" w:cs="Calibri"/>
                <w:sz w:val="20"/>
                <w:szCs w:val="20"/>
              </w:rPr>
              <w:t>STxMP</w:t>
            </w:r>
            <w:proofErr w:type="spellEnd"/>
            <w:r w:rsidRPr="00E511E6">
              <w:rPr>
                <w:rFonts w:ascii="Calibri" w:eastAsia="바탕" w:hAnsi="Calibri" w:cs="Calibri"/>
                <w:sz w:val="20"/>
                <w:szCs w:val="20"/>
                <w:vertAlign w:val="subscript"/>
              </w:rPr>
              <w:t xml:space="preserve"> </w:t>
            </w:r>
            <w:r w:rsidRPr="00E511E6">
              <w:rPr>
                <w:rFonts w:ascii="Calibri" w:eastAsia="바탕" w:hAnsi="Calibri" w:cs="Calibri"/>
                <w:sz w:val="20"/>
                <w:szCs w:val="20"/>
              </w:rPr>
              <w:t xml:space="preserve">shall be defined per </w:t>
            </w:r>
            <w:r w:rsidRPr="00E511E6">
              <w:rPr>
                <w:rFonts w:ascii="Calibri" w:eastAsia="바탕" w:hAnsi="Calibri" w:cs="Calibri"/>
                <w:sz w:val="20"/>
                <w:szCs w:val="20"/>
              </w:rPr>
              <w:lastRenderedPageBreak/>
              <w:t xml:space="preserve">indicated joint/UL TCI state for </w:t>
            </w:r>
            <w:proofErr w:type="spellStart"/>
            <w:r w:rsidRPr="00E511E6">
              <w:rPr>
                <w:rFonts w:ascii="Calibri" w:eastAsia="바탕" w:hAnsi="Calibri" w:cs="Calibri"/>
                <w:sz w:val="20"/>
                <w:szCs w:val="20"/>
              </w:rPr>
              <w:t>STxMP</w:t>
            </w:r>
            <w:proofErr w:type="spellEnd"/>
            <w:r w:rsidRPr="00E511E6">
              <w:rPr>
                <w:rFonts w:ascii="Calibri" w:eastAsia="바탕" w:hAnsi="Calibri" w:cs="Calibri"/>
                <w:sz w:val="20"/>
                <w:szCs w:val="20"/>
              </w:rPr>
              <w:t xml:space="preserve">, i.e., it will be defined as </w:t>
            </w:r>
            <w:proofErr w:type="spellStart"/>
            <w:r w:rsidRPr="00E511E6">
              <w:rPr>
                <w:rFonts w:ascii="Calibri" w:eastAsia="바탕" w:hAnsi="Calibri" w:cs="Calibri"/>
                <w:sz w:val="20"/>
                <w:szCs w:val="20"/>
              </w:rPr>
              <w:t>P</w:t>
            </w:r>
            <w:r w:rsidRPr="00E511E6">
              <w:rPr>
                <w:rFonts w:ascii="Calibri" w:eastAsia="바탕" w:hAnsi="Calibri" w:cs="Calibri"/>
                <w:sz w:val="20"/>
                <w:szCs w:val="20"/>
                <w:vertAlign w:val="subscript"/>
              </w:rPr>
              <w:t>CMAXf</w:t>
            </w:r>
            <w:proofErr w:type="gramStart"/>
            <w:r w:rsidRPr="00E511E6">
              <w:rPr>
                <w:rFonts w:ascii="Calibri" w:eastAsia="바탕" w:hAnsi="Calibri" w:cs="Calibri"/>
                <w:sz w:val="20"/>
                <w:szCs w:val="20"/>
                <w:vertAlign w:val="subscript"/>
              </w:rPr>
              <w:t>,c,k</w:t>
            </w:r>
            <w:proofErr w:type="spellEnd"/>
            <w:proofErr w:type="gramEnd"/>
            <w:r w:rsidRPr="00E511E6">
              <w:rPr>
                <w:rFonts w:ascii="Calibri" w:eastAsia="바탕" w:hAnsi="Calibri" w:cs="Calibri"/>
                <w:sz w:val="20"/>
                <w:szCs w:val="20"/>
              </w:rPr>
              <w:t xml:space="preserve"> where ‘k (k=0,1)’ </w:t>
            </w:r>
            <w:bookmarkStart w:id="0" w:name="_Hlk143633573"/>
            <w:r w:rsidRPr="00E511E6">
              <w:rPr>
                <w:rFonts w:ascii="Calibri" w:eastAsia="바탕" w:hAnsi="Calibri" w:cs="Calibri"/>
                <w:sz w:val="20"/>
                <w:szCs w:val="20"/>
              </w:rPr>
              <w:t xml:space="preserve">corresponds to the </w:t>
            </w:r>
            <w:r w:rsidRPr="00E511E6">
              <w:rPr>
                <w:rFonts w:ascii="Calibri" w:eastAsia="바탕" w:hAnsi="Calibri" w:cs="Calibri"/>
                <w:sz w:val="20"/>
                <w:szCs w:val="20"/>
                <w:lang w:val="en-GB"/>
              </w:rPr>
              <w:t xml:space="preserve">first and second </w:t>
            </w:r>
            <w:r w:rsidRPr="00E511E6">
              <w:rPr>
                <w:rFonts w:ascii="Calibri" w:eastAsia="바탕" w:hAnsi="Calibri" w:cs="Calibri"/>
                <w:sz w:val="20"/>
                <w:szCs w:val="20"/>
              </w:rPr>
              <w:t>indicated joint/UL TCI states, respectively.</w:t>
            </w:r>
            <w:bookmarkEnd w:id="0"/>
          </w:p>
          <w:p w14:paraId="2B710529" w14:textId="77777777" w:rsidR="00E511E6" w:rsidRDefault="00E511E6" w:rsidP="00F31D41">
            <w:pPr>
              <w:pStyle w:val="LGTdoc1"/>
              <w:snapToGrid/>
              <w:spacing w:beforeLines="0" w:before="100" w:beforeAutospacing="1" w:after="0" w:afterAutospacing="0" w:line="360" w:lineRule="auto"/>
              <w:contextualSpacing/>
              <w:rPr>
                <w:b w:val="0"/>
                <w:sz w:val="22"/>
                <w:lang w:val="en-US"/>
              </w:rPr>
            </w:pPr>
            <w:r w:rsidRPr="00E511E6">
              <w:rPr>
                <w:rFonts w:ascii="Calibri" w:hAnsi="Calibri" w:cs="Calibri"/>
                <w:b w:val="0"/>
                <w:snapToGrid/>
                <w:sz w:val="20"/>
                <w:lang w:val="en-US"/>
              </w:rPr>
              <w:t xml:space="preserve">RAN4 request that RAN1 take this information into consideration for </w:t>
            </w:r>
            <w:proofErr w:type="spellStart"/>
            <w:r w:rsidRPr="00E511E6">
              <w:rPr>
                <w:rFonts w:ascii="Calibri" w:hAnsi="Calibri" w:cs="Calibri"/>
                <w:b w:val="0"/>
                <w:snapToGrid/>
                <w:sz w:val="20"/>
                <w:lang w:val="en-US"/>
              </w:rPr>
              <w:t>STxMP</w:t>
            </w:r>
            <w:proofErr w:type="spellEnd"/>
            <w:r w:rsidRPr="00E511E6">
              <w:rPr>
                <w:rFonts w:ascii="Calibri" w:hAnsi="Calibri" w:cs="Calibri"/>
                <w:b w:val="0"/>
                <w:snapToGrid/>
                <w:sz w:val="20"/>
                <w:lang w:val="en-US"/>
              </w:rPr>
              <w:t>.</w:t>
            </w:r>
          </w:p>
        </w:tc>
      </w:tr>
    </w:tbl>
    <w:p w14:paraId="331593AA" w14:textId="0D8DD0E1" w:rsidR="00E511E6" w:rsidRDefault="00E511E6" w:rsidP="00E511E6">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lastRenderedPageBreak/>
        <w:t>To meet the per-UE power limitation</w:t>
      </w:r>
      <w:r w:rsidR="00D367E4">
        <w:rPr>
          <w:b w:val="0"/>
          <w:sz w:val="22"/>
          <w:lang w:val="en-US"/>
        </w:rPr>
        <w:t xml:space="preserve">, </w:t>
      </w:r>
      <w:proofErr w:type="spellStart"/>
      <w:r w:rsidR="00D367E4" w:rsidRPr="00D367E4">
        <w:rPr>
          <w:b w:val="0"/>
          <w:sz w:val="22"/>
          <w:lang w:val="en-US"/>
        </w:rPr>
        <w:t>P</w:t>
      </w:r>
      <w:r w:rsidR="00D367E4">
        <w:rPr>
          <w:b w:val="0"/>
          <w:sz w:val="22"/>
          <w:vertAlign w:val="subscript"/>
          <w:lang w:val="en-US"/>
        </w:rPr>
        <w:t>CMAXf,c</w:t>
      </w:r>
      <w:proofErr w:type="spellEnd"/>
      <w:r w:rsidR="00D367E4">
        <w:rPr>
          <w:b w:val="0"/>
          <w:sz w:val="22"/>
          <w:vertAlign w:val="subscript"/>
          <w:lang w:val="en-US"/>
        </w:rPr>
        <w:t xml:space="preserve"> </w:t>
      </w:r>
      <w:r w:rsidR="00EF7A1F">
        <w:rPr>
          <w:b w:val="0"/>
          <w:sz w:val="22"/>
          <w:vertAlign w:val="subscript"/>
          <w:lang w:val="en-US"/>
        </w:rPr>
        <w:t xml:space="preserve"> </w:t>
      </w:r>
      <w:r w:rsidR="00D367E4">
        <w:rPr>
          <w:b w:val="0"/>
          <w:sz w:val="22"/>
          <w:lang w:val="en-US"/>
        </w:rPr>
        <w:t xml:space="preserve">as well as </w:t>
      </w:r>
      <w:r>
        <w:rPr>
          <w:b w:val="0"/>
          <w:sz w:val="22"/>
          <w:lang w:val="en-US"/>
        </w:rPr>
        <w:t>per-panel power limitation,</w:t>
      </w:r>
      <w:r w:rsidR="00D367E4">
        <w:rPr>
          <w:b w:val="0"/>
          <w:sz w:val="22"/>
          <w:lang w:val="en-US"/>
        </w:rPr>
        <w:t xml:space="preserve"> </w:t>
      </w:r>
      <w:proofErr w:type="spellStart"/>
      <w:r w:rsidR="00D367E4" w:rsidRPr="00D367E4">
        <w:rPr>
          <w:b w:val="0"/>
          <w:sz w:val="22"/>
          <w:lang w:val="en-US"/>
        </w:rPr>
        <w:t>P</w:t>
      </w:r>
      <w:r w:rsidR="00D367E4" w:rsidRPr="000913DF">
        <w:rPr>
          <w:b w:val="0"/>
          <w:sz w:val="22"/>
          <w:vertAlign w:val="subscript"/>
          <w:lang w:val="en-US"/>
        </w:rPr>
        <w:t>CMAXf,c,k</w:t>
      </w:r>
      <w:proofErr w:type="spellEnd"/>
      <w:r w:rsidR="00D367E4" w:rsidRPr="000913DF">
        <w:rPr>
          <w:b w:val="0"/>
          <w:sz w:val="22"/>
          <w:vertAlign w:val="subscript"/>
          <w:lang w:val="en-US"/>
        </w:rPr>
        <w:t xml:space="preserve"> </w:t>
      </w:r>
      <w:r w:rsidR="00D367E4" w:rsidRPr="00D367E4">
        <w:rPr>
          <w:b w:val="0"/>
          <w:sz w:val="22"/>
          <w:lang w:val="en-US"/>
        </w:rPr>
        <w:t>where k=0,1</w:t>
      </w:r>
      <w:r w:rsidR="00D367E4">
        <w:rPr>
          <w:b w:val="0"/>
          <w:sz w:val="22"/>
          <w:lang w:val="en-US"/>
        </w:rPr>
        <w:t xml:space="preserve">, </w:t>
      </w:r>
      <w:proofErr w:type="spellStart"/>
      <w:r>
        <w:rPr>
          <w:b w:val="0"/>
          <w:sz w:val="22"/>
          <w:lang w:val="en-US"/>
        </w:rPr>
        <w:t>Tx</w:t>
      </w:r>
      <w:proofErr w:type="spellEnd"/>
      <w:r>
        <w:rPr>
          <w:b w:val="0"/>
          <w:sz w:val="22"/>
          <w:lang w:val="en-US"/>
        </w:rPr>
        <w:t xml:space="preserve"> power </w:t>
      </w:r>
      <w:r w:rsidR="00D367E4">
        <w:rPr>
          <w:b w:val="0"/>
          <w:sz w:val="22"/>
          <w:lang w:val="en-US"/>
        </w:rPr>
        <w:t>adjustment</w:t>
      </w:r>
      <w:r>
        <w:rPr>
          <w:b w:val="0"/>
          <w:sz w:val="22"/>
          <w:lang w:val="en-US"/>
        </w:rPr>
        <w:t>/reduction is re</w:t>
      </w:r>
      <w:bookmarkStart w:id="1" w:name="_GoBack"/>
      <w:bookmarkEnd w:id="1"/>
      <w:r>
        <w:rPr>
          <w:b w:val="0"/>
          <w:sz w:val="22"/>
          <w:lang w:val="en-US"/>
        </w:rPr>
        <w:t xml:space="preserve">quired for </w:t>
      </w:r>
      <w:proofErr w:type="spellStart"/>
      <w:r>
        <w:rPr>
          <w:b w:val="0"/>
          <w:sz w:val="22"/>
          <w:lang w:val="en-US"/>
        </w:rPr>
        <w:t>STxMP</w:t>
      </w:r>
      <w:proofErr w:type="spellEnd"/>
      <w:r>
        <w:rPr>
          <w:b w:val="0"/>
          <w:sz w:val="22"/>
          <w:lang w:val="en-US"/>
        </w:rPr>
        <w:t xml:space="preserve"> </w:t>
      </w:r>
      <w:r w:rsidR="00D367E4">
        <w:rPr>
          <w:b w:val="0"/>
          <w:sz w:val="22"/>
          <w:lang w:val="en-US"/>
        </w:rPr>
        <w:t xml:space="preserve">in high </w:t>
      </w:r>
      <w:proofErr w:type="spellStart"/>
      <w:r w:rsidR="00D367E4">
        <w:rPr>
          <w:b w:val="0"/>
          <w:sz w:val="22"/>
          <w:lang w:val="en-US"/>
        </w:rPr>
        <w:t>Tx</w:t>
      </w:r>
      <w:proofErr w:type="spellEnd"/>
      <w:r w:rsidR="00D367E4">
        <w:rPr>
          <w:b w:val="0"/>
          <w:sz w:val="22"/>
          <w:lang w:val="en-US"/>
        </w:rPr>
        <w:t xml:space="preserve"> power region </w:t>
      </w:r>
      <w:r>
        <w:rPr>
          <w:b w:val="0"/>
          <w:sz w:val="22"/>
          <w:lang w:val="en-US"/>
        </w:rPr>
        <w:t xml:space="preserve">so that the total UE </w:t>
      </w:r>
      <w:proofErr w:type="spellStart"/>
      <w:r>
        <w:rPr>
          <w:b w:val="0"/>
          <w:sz w:val="22"/>
          <w:lang w:val="en-US"/>
        </w:rPr>
        <w:t>Tx</w:t>
      </w:r>
      <w:proofErr w:type="spellEnd"/>
      <w:r>
        <w:rPr>
          <w:b w:val="0"/>
          <w:sz w:val="22"/>
          <w:lang w:val="en-US"/>
        </w:rPr>
        <w:t xml:space="preserve"> power for transmission wouldn’t exceed </w:t>
      </w:r>
      <w:r w:rsidR="00D367E4">
        <w:rPr>
          <w:b w:val="0"/>
          <w:sz w:val="22"/>
          <w:lang w:val="en-US"/>
        </w:rPr>
        <w:t>the</w:t>
      </w:r>
      <w:r>
        <w:rPr>
          <w:b w:val="0"/>
          <w:sz w:val="22"/>
          <w:lang w:val="en-US"/>
        </w:rPr>
        <w:t xml:space="preserve"> total </w:t>
      </w:r>
      <w:r w:rsidR="00D367E4">
        <w:rPr>
          <w:b w:val="0"/>
          <w:sz w:val="22"/>
          <w:lang w:val="en-US"/>
        </w:rPr>
        <w:t xml:space="preserve">UE </w:t>
      </w:r>
      <w:r>
        <w:rPr>
          <w:b w:val="0"/>
          <w:sz w:val="22"/>
          <w:lang w:val="en-US"/>
        </w:rPr>
        <w:t>power limitation.</w:t>
      </w:r>
    </w:p>
    <w:p w14:paraId="458219E1" w14:textId="77777777" w:rsidR="00646B90" w:rsidRDefault="00646B90" w:rsidP="008D2F78">
      <w:pPr>
        <w:pStyle w:val="LGTdoc1"/>
        <w:snapToGrid/>
        <w:spacing w:beforeLines="0" w:before="100" w:beforeAutospacing="1" w:after="0" w:afterAutospacing="0" w:line="360" w:lineRule="auto"/>
        <w:ind w:firstLineChars="150" w:firstLine="330"/>
        <w:contextualSpacing/>
        <w:rPr>
          <w:b w:val="0"/>
          <w:sz w:val="22"/>
          <w:lang w:val="en-US"/>
        </w:rPr>
      </w:pPr>
    </w:p>
    <w:p w14:paraId="3CAB945D" w14:textId="0209A8C4" w:rsidR="00646B90" w:rsidRDefault="00646B90" w:rsidP="00646B90">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Pr>
          <w:sz w:val="24"/>
          <w:szCs w:val="24"/>
          <w:lang w:val="en-US"/>
        </w:rPr>
        <w:t>2</w:t>
      </w:r>
      <w:r w:rsidRPr="007F7726">
        <w:rPr>
          <w:sz w:val="24"/>
          <w:szCs w:val="24"/>
          <w:lang w:val="en-US"/>
        </w:rPr>
        <w:t xml:space="preserve">: </w:t>
      </w:r>
      <w:r w:rsidR="004E23D6">
        <w:rPr>
          <w:rFonts w:hint="eastAsia"/>
          <w:sz w:val="24"/>
          <w:szCs w:val="24"/>
          <w:lang w:val="en-US"/>
        </w:rPr>
        <w:t>For</w:t>
      </w:r>
      <w:r w:rsidR="004E23D6">
        <w:rPr>
          <w:sz w:val="24"/>
          <w:szCs w:val="24"/>
          <w:lang w:val="en-US"/>
        </w:rPr>
        <w:t xml:space="preserve"> </w:t>
      </w:r>
      <w:proofErr w:type="spellStart"/>
      <w:r w:rsidR="004E23D6">
        <w:rPr>
          <w:sz w:val="24"/>
          <w:szCs w:val="24"/>
          <w:lang w:val="en-US"/>
        </w:rPr>
        <w:t>STxMP</w:t>
      </w:r>
      <w:proofErr w:type="spellEnd"/>
      <w:r w:rsidR="004E23D6">
        <w:rPr>
          <w:sz w:val="24"/>
          <w:szCs w:val="24"/>
          <w:lang w:val="en-US"/>
        </w:rPr>
        <w:t xml:space="preserve">, UL power control formula in TS38.213 should be revised to take both </w:t>
      </w:r>
      <w:r>
        <w:rPr>
          <w:sz w:val="24"/>
          <w:szCs w:val="24"/>
          <w:lang w:val="en-US"/>
        </w:rPr>
        <w:t xml:space="preserve">per-UE maximum </w:t>
      </w:r>
      <w:proofErr w:type="spellStart"/>
      <w:proofErr w:type="gramStart"/>
      <w:r>
        <w:rPr>
          <w:sz w:val="24"/>
          <w:szCs w:val="24"/>
          <w:lang w:val="en-US"/>
        </w:rPr>
        <w:t>Tx</w:t>
      </w:r>
      <w:proofErr w:type="spellEnd"/>
      <w:proofErr w:type="gramEnd"/>
      <w:r>
        <w:rPr>
          <w:sz w:val="24"/>
          <w:szCs w:val="24"/>
          <w:lang w:val="en-US"/>
        </w:rPr>
        <w:t xml:space="preserve"> power and per-panel maximum </w:t>
      </w:r>
      <w:proofErr w:type="spellStart"/>
      <w:r>
        <w:rPr>
          <w:sz w:val="24"/>
          <w:szCs w:val="24"/>
          <w:lang w:val="en-US"/>
        </w:rPr>
        <w:t>Tx</w:t>
      </w:r>
      <w:proofErr w:type="spellEnd"/>
      <w:r>
        <w:rPr>
          <w:sz w:val="24"/>
          <w:szCs w:val="24"/>
          <w:lang w:val="en-US"/>
        </w:rPr>
        <w:t xml:space="preserve"> power into account.</w:t>
      </w:r>
    </w:p>
    <w:p w14:paraId="4CD05DB7" w14:textId="77777777" w:rsidR="004F2C14" w:rsidRDefault="004F2C14" w:rsidP="008D2F78">
      <w:pPr>
        <w:pStyle w:val="LGTdoc1"/>
        <w:snapToGrid/>
        <w:spacing w:beforeLines="0" w:before="100" w:beforeAutospacing="1" w:after="0" w:afterAutospacing="0" w:line="360" w:lineRule="auto"/>
        <w:ind w:firstLineChars="150" w:firstLine="330"/>
        <w:contextualSpacing/>
        <w:rPr>
          <w:b w:val="0"/>
          <w:sz w:val="22"/>
          <w:lang w:val="en-US"/>
        </w:rPr>
      </w:pPr>
    </w:p>
    <w:p w14:paraId="6F6C245F" w14:textId="77777777" w:rsidR="004F2C14" w:rsidRDefault="00646B90" w:rsidP="008D2F78">
      <w:pPr>
        <w:pStyle w:val="LGTdoc1"/>
        <w:snapToGrid/>
        <w:spacing w:beforeLines="0" w:before="100" w:beforeAutospacing="1" w:after="0" w:afterAutospacing="0" w:line="360" w:lineRule="auto"/>
        <w:ind w:firstLineChars="150" w:firstLine="330"/>
        <w:contextualSpacing/>
        <w:rPr>
          <w:b w:val="0"/>
          <w:sz w:val="22"/>
          <w:lang w:val="en-US"/>
        </w:rPr>
      </w:pPr>
      <w:r>
        <w:rPr>
          <w:rFonts w:hint="eastAsia"/>
          <w:b w:val="0"/>
          <w:sz w:val="22"/>
          <w:lang w:val="en-US"/>
        </w:rPr>
        <w:t xml:space="preserve">In addition, in the last meeting, </w:t>
      </w:r>
      <w:r w:rsidR="004F2C14">
        <w:rPr>
          <w:b w:val="0"/>
          <w:sz w:val="22"/>
          <w:lang w:val="en-US"/>
        </w:rPr>
        <w:t xml:space="preserve">panel/TRP-specific Type 1 PHR for </w:t>
      </w:r>
      <w:proofErr w:type="spellStart"/>
      <w:r w:rsidR="004F2C14">
        <w:rPr>
          <w:b w:val="0"/>
          <w:sz w:val="22"/>
          <w:lang w:val="en-US"/>
        </w:rPr>
        <w:t>STxMP</w:t>
      </w:r>
      <w:proofErr w:type="spellEnd"/>
      <w:r w:rsidR="004F2C14">
        <w:rPr>
          <w:b w:val="0"/>
          <w:sz w:val="22"/>
          <w:lang w:val="en-US"/>
        </w:rPr>
        <w:t xml:space="preserve"> was agreed as follows.</w:t>
      </w:r>
    </w:p>
    <w:tbl>
      <w:tblPr>
        <w:tblStyle w:val="ad"/>
        <w:tblW w:w="0" w:type="auto"/>
        <w:tblLook w:val="04A0" w:firstRow="1" w:lastRow="0" w:firstColumn="1" w:lastColumn="0" w:noHBand="0" w:noVBand="1"/>
      </w:tblPr>
      <w:tblGrid>
        <w:gridCol w:w="9017"/>
      </w:tblGrid>
      <w:tr w:rsidR="004F2C14" w14:paraId="261C123C" w14:textId="77777777" w:rsidTr="004F2C14">
        <w:tc>
          <w:tcPr>
            <w:tcW w:w="9017" w:type="dxa"/>
          </w:tcPr>
          <w:p w14:paraId="06F2872C" w14:textId="77777777" w:rsidR="004F2C14" w:rsidRPr="004F2C14" w:rsidRDefault="004F2C14" w:rsidP="004F2C14">
            <w:pPr>
              <w:autoSpaceDN w:val="0"/>
              <w:rPr>
                <w:rFonts w:ascii="Times New Roman" w:eastAsia="맑은 고딕" w:hAnsi="Times New Roman" w:cs="Times New Roman"/>
                <w:b/>
                <w:bCs/>
                <w:color w:val="000000"/>
                <w:sz w:val="18"/>
                <w:szCs w:val="18"/>
                <w:highlight w:val="green"/>
                <w:lang w:eastAsia="en-US"/>
              </w:rPr>
            </w:pPr>
            <w:r w:rsidRPr="004F2C14">
              <w:rPr>
                <w:rFonts w:ascii="Times New Roman" w:eastAsia="맑은 고딕" w:hAnsi="Times New Roman" w:cs="Times New Roman"/>
                <w:b/>
                <w:bCs/>
                <w:color w:val="000000"/>
                <w:sz w:val="18"/>
                <w:szCs w:val="18"/>
                <w:highlight w:val="green"/>
                <w:lang w:eastAsia="en-US"/>
              </w:rPr>
              <w:t>Agreement</w:t>
            </w:r>
          </w:p>
          <w:p w14:paraId="21385EB4" w14:textId="77777777" w:rsidR="004F2C14" w:rsidRPr="004F2C14" w:rsidRDefault="004F2C14" w:rsidP="004F2C14">
            <w:pPr>
              <w:autoSpaceDN w:val="0"/>
              <w:jc w:val="both"/>
              <w:rPr>
                <w:rFonts w:ascii="Times New Roman" w:eastAsia="맑은 고딕" w:hAnsi="Times New Roman" w:cs="Times New Roman"/>
                <w:sz w:val="18"/>
                <w:szCs w:val="18"/>
                <w:lang w:eastAsia="en-US"/>
              </w:rPr>
            </w:pPr>
            <w:r w:rsidRPr="004F2C14">
              <w:rPr>
                <w:rFonts w:ascii="Times New Roman" w:eastAsia="맑은 고딕" w:hAnsi="Times New Roman" w:cs="Times New Roman"/>
                <w:sz w:val="18"/>
                <w:szCs w:val="18"/>
                <w:lang w:eastAsia="zh-TW"/>
              </w:rPr>
              <w:t xml:space="preserve">On unified TCI framework extension for S-DCI based MTRP, if </w:t>
            </w:r>
            <w:proofErr w:type="spellStart"/>
            <w:r w:rsidRPr="004F2C14">
              <w:rPr>
                <w:rFonts w:ascii="Times New Roman" w:eastAsia="맑은 고딕" w:hAnsi="Times New Roman" w:cs="Times New Roman"/>
                <w:i/>
                <w:iCs/>
                <w:sz w:val="18"/>
                <w:szCs w:val="18"/>
                <w:lang w:eastAsia="zh-TW"/>
              </w:rPr>
              <w:t>twoPHRMode</w:t>
            </w:r>
            <w:proofErr w:type="spellEnd"/>
            <w:r w:rsidRPr="004F2C14">
              <w:rPr>
                <w:rFonts w:ascii="Times New Roman" w:eastAsia="맑은 고딕" w:hAnsi="Times New Roman" w:cs="Times New Roman"/>
                <w:sz w:val="18"/>
                <w:szCs w:val="18"/>
                <w:lang w:eastAsia="zh-TW"/>
              </w:rPr>
              <w:t xml:space="preserve"> is configured, and two SRS resource sets for CB/NCB and </w:t>
            </w:r>
            <w:proofErr w:type="spellStart"/>
            <w:r w:rsidRPr="004F2C14">
              <w:rPr>
                <w:rFonts w:ascii="Times New Roman" w:eastAsia="맑은 고딕" w:hAnsi="Times New Roman" w:cs="Times New Roman"/>
                <w:i/>
                <w:iCs/>
                <w:sz w:val="18"/>
                <w:szCs w:val="18"/>
                <w:lang w:eastAsia="zh-TW"/>
              </w:rPr>
              <w:t>multipanelScheme</w:t>
            </w:r>
            <w:proofErr w:type="spellEnd"/>
            <w:r w:rsidRPr="004F2C14">
              <w:rPr>
                <w:rFonts w:ascii="Times New Roman" w:eastAsia="맑은 고딕" w:hAnsi="Times New Roman" w:cs="Times New Roman"/>
                <w:sz w:val="18"/>
                <w:szCs w:val="18"/>
                <w:lang w:eastAsia="zh-TW"/>
              </w:rPr>
              <w:t xml:space="preserve"> for SDM/SFN are configured:</w:t>
            </w:r>
          </w:p>
          <w:p w14:paraId="0A95F051" w14:textId="77777777" w:rsidR="004F2C14" w:rsidRPr="004F2C14" w:rsidRDefault="004F2C14" w:rsidP="004F2C14">
            <w:pPr>
              <w:numPr>
                <w:ilvl w:val="0"/>
                <w:numId w:val="36"/>
              </w:numPr>
              <w:wordWrap w:val="0"/>
              <w:autoSpaceDE w:val="0"/>
              <w:autoSpaceDN w:val="0"/>
              <w:spacing w:after="160"/>
              <w:ind w:left="599" w:hanging="283"/>
              <w:contextualSpacing/>
              <w:jc w:val="both"/>
              <w:rPr>
                <w:rFonts w:ascii="Times New Roman" w:eastAsia="맑은 고딕" w:hAnsi="Times New Roman" w:cs="Times New Roman"/>
                <w:sz w:val="18"/>
                <w:szCs w:val="18"/>
                <w:lang w:val="en-GB" w:eastAsia="x-none"/>
              </w:rPr>
            </w:pPr>
            <w:r w:rsidRPr="004F2C14">
              <w:rPr>
                <w:rFonts w:ascii="Times New Roman" w:eastAsia="맑은 고딕" w:hAnsi="Times New Roman" w:cs="Times New Roman"/>
                <w:sz w:val="18"/>
                <w:szCs w:val="18"/>
                <w:lang w:val="en-GB" w:eastAsia="x-none"/>
              </w:rPr>
              <w:t>If the UE determines that one or both Type 1 PHRs are based on an actual PUSCH transmission</w:t>
            </w:r>
          </w:p>
          <w:p w14:paraId="35310D7F" w14:textId="77777777" w:rsidR="004F2C14" w:rsidRPr="004F2C14" w:rsidRDefault="004F2C14" w:rsidP="004F2C14">
            <w:pPr>
              <w:numPr>
                <w:ilvl w:val="1"/>
                <w:numId w:val="36"/>
              </w:numPr>
              <w:wordWrap w:val="0"/>
              <w:autoSpaceDE w:val="0"/>
              <w:autoSpaceDN w:val="0"/>
              <w:spacing w:after="160"/>
              <w:ind w:left="1172" w:hanging="332"/>
              <w:contextualSpacing/>
              <w:jc w:val="both"/>
              <w:rPr>
                <w:rFonts w:ascii="Times New Roman" w:eastAsia="맑은 고딕" w:hAnsi="Times New Roman" w:cs="Times New Roman"/>
                <w:sz w:val="18"/>
                <w:szCs w:val="18"/>
                <w:lang w:val="en-GB" w:eastAsia="x-none"/>
              </w:rPr>
            </w:pPr>
            <w:r w:rsidRPr="004F2C14">
              <w:rPr>
                <w:rFonts w:ascii="Times New Roman" w:eastAsia="맑은 고딕" w:hAnsi="Times New Roman" w:cs="Times New Roman"/>
                <w:sz w:val="18"/>
                <w:szCs w:val="18"/>
                <w:lang w:val="en-GB" w:eastAsia="x-none"/>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14:paraId="35DF9236" w14:textId="77777777" w:rsidR="004F2C14" w:rsidRPr="004F2C14" w:rsidRDefault="004F2C14" w:rsidP="004F2C14">
            <w:pPr>
              <w:numPr>
                <w:ilvl w:val="1"/>
                <w:numId w:val="36"/>
              </w:numPr>
              <w:wordWrap w:val="0"/>
              <w:autoSpaceDE w:val="0"/>
              <w:autoSpaceDN w:val="0"/>
              <w:spacing w:after="160"/>
              <w:ind w:left="1172" w:hanging="332"/>
              <w:contextualSpacing/>
              <w:jc w:val="both"/>
              <w:rPr>
                <w:rFonts w:ascii="Times New Roman" w:eastAsia="맑은 고딕" w:hAnsi="Times New Roman" w:cs="Times New Roman"/>
                <w:sz w:val="18"/>
                <w:szCs w:val="18"/>
                <w:lang w:val="en-GB" w:eastAsia="x-none"/>
              </w:rPr>
            </w:pPr>
            <w:r w:rsidRPr="004F2C14">
              <w:rPr>
                <w:rFonts w:ascii="Times New Roman" w:eastAsia="맑은 고딕" w:hAnsi="Times New Roman" w:cs="Times New Roman"/>
                <w:sz w:val="18"/>
                <w:szCs w:val="18"/>
                <w:lang w:val="en-GB" w:eastAsia="zh-TW"/>
              </w:rPr>
              <w:t xml:space="preserve">If the </w:t>
            </w:r>
            <w:r w:rsidRPr="004F2C14">
              <w:rPr>
                <w:rFonts w:ascii="Times New Roman" w:eastAsia="맑은 고딕" w:hAnsi="Times New Roman" w:cs="Times New Roman"/>
                <w:sz w:val="18"/>
                <w:szCs w:val="18"/>
                <w:lang w:val="en-GB" w:eastAsia="x-none"/>
              </w:rPr>
              <w:t>actual PUSCH transmission applies only</w:t>
            </w:r>
            <w:r w:rsidRPr="004F2C14">
              <w:rPr>
                <w:rFonts w:ascii="PMingLiU" w:eastAsia="PMingLiU" w:hAnsi="맑은 고딕" w:hint="eastAsia"/>
                <w:sz w:val="18"/>
                <w:szCs w:val="18"/>
                <w:lang w:val="en-GB" w:eastAsia="zh-TW"/>
              </w:rPr>
              <w:t xml:space="preserve"> </w:t>
            </w:r>
            <w:r w:rsidRPr="004F2C14">
              <w:rPr>
                <w:rFonts w:ascii="Times New Roman" w:eastAsia="맑은 고딕" w:hAnsi="Times New Roman" w:cs="Times New Roman"/>
                <w:sz w:val="18"/>
                <w:szCs w:val="18"/>
                <w:lang w:val="en-GB" w:eastAsia="zh-TW"/>
              </w:rPr>
              <w:t>the</w:t>
            </w:r>
            <w:r w:rsidRPr="004F2C14">
              <w:rPr>
                <w:rFonts w:ascii="Times New Roman" w:eastAsia="맑은 고딕" w:hAnsi="Times New Roman" w:cs="Times New Roman"/>
                <w:sz w:val="18"/>
                <w:szCs w:val="18"/>
                <w:lang w:val="en-GB" w:eastAsia="x-none"/>
              </w:rPr>
              <w:t xml:space="preserve"> first indicated joint/UL TCI state, the UE provides the first {power headroom, configured maximum output power} associated with the first indicated joint/UL TCI state for the actual PUSCH transmission </w:t>
            </w:r>
          </w:p>
          <w:p w14:paraId="5CF8E99F" w14:textId="77777777" w:rsidR="004F2C14" w:rsidRPr="004F2C14" w:rsidRDefault="004F2C14" w:rsidP="004F2C14">
            <w:pPr>
              <w:numPr>
                <w:ilvl w:val="2"/>
                <w:numId w:val="37"/>
              </w:numPr>
              <w:wordWrap w:val="0"/>
              <w:autoSpaceDE w:val="0"/>
              <w:autoSpaceDN w:val="0"/>
              <w:spacing w:after="160"/>
              <w:ind w:hanging="1170"/>
              <w:contextualSpacing/>
              <w:jc w:val="both"/>
              <w:rPr>
                <w:rFonts w:ascii="Times New Roman" w:eastAsia="맑은 고딕" w:hAnsi="Times New Roman" w:cs="Times New Roman"/>
                <w:sz w:val="18"/>
                <w:szCs w:val="18"/>
                <w:lang w:val="en-GB" w:eastAsia="x-none"/>
              </w:rPr>
            </w:pPr>
            <w:r w:rsidRPr="004F2C14">
              <w:rPr>
                <w:rFonts w:ascii="Times New Roman" w:eastAsia="맑은 고딕" w:hAnsi="Times New Roman" w:cs="Times New Roman"/>
                <w:sz w:val="18"/>
                <w:szCs w:val="18"/>
                <w:lang w:val="en-GB" w:eastAsia="x-none"/>
              </w:rPr>
              <w:t>FFS: How to provide the second report for a reference PUSCH transmission?</w:t>
            </w:r>
          </w:p>
          <w:p w14:paraId="542767F4" w14:textId="77777777" w:rsidR="004F2C14" w:rsidRPr="004F2C14" w:rsidRDefault="004F2C14" w:rsidP="004F2C14">
            <w:pPr>
              <w:numPr>
                <w:ilvl w:val="1"/>
                <w:numId w:val="36"/>
              </w:numPr>
              <w:wordWrap w:val="0"/>
              <w:autoSpaceDE w:val="0"/>
              <w:autoSpaceDN w:val="0"/>
              <w:ind w:left="1172" w:hanging="332"/>
              <w:contextualSpacing/>
              <w:jc w:val="both"/>
              <w:rPr>
                <w:rFonts w:ascii="Times New Roman" w:eastAsia="맑은 고딕" w:hAnsi="Times New Roman" w:cs="Times New Roman"/>
                <w:sz w:val="18"/>
                <w:szCs w:val="18"/>
                <w:lang w:val="en-GB" w:eastAsia="x-none"/>
              </w:rPr>
            </w:pPr>
            <w:r w:rsidRPr="004F2C14">
              <w:rPr>
                <w:rFonts w:ascii="Times New Roman" w:eastAsia="맑은 고딕" w:hAnsi="Times New Roman" w:cs="Times New Roman"/>
                <w:sz w:val="18"/>
                <w:szCs w:val="18"/>
                <w:lang w:val="en-GB" w:eastAsia="x-none"/>
              </w:rPr>
              <w:t>If th</w:t>
            </w:r>
            <w:r w:rsidRPr="004F2C14">
              <w:rPr>
                <w:rFonts w:ascii="Times New Roman" w:eastAsia="맑은 고딕" w:hAnsi="Times New Roman" w:cs="Times New Roman"/>
                <w:sz w:val="18"/>
                <w:szCs w:val="18"/>
                <w:lang w:val="en-GB" w:eastAsia="zh-TW"/>
              </w:rPr>
              <w:t xml:space="preserve">e </w:t>
            </w:r>
            <w:r w:rsidRPr="004F2C14">
              <w:rPr>
                <w:rFonts w:ascii="Times New Roman" w:eastAsia="맑은 고딕" w:hAnsi="Times New Roman" w:cs="Times New Roman"/>
                <w:sz w:val="18"/>
                <w:szCs w:val="18"/>
                <w:lang w:val="en-GB" w:eastAsia="x-none"/>
              </w:rPr>
              <w:t>actual PUSCH transmission applies only the second indicated joint/UL TCI state, the UE provides the second {power headroom, configured maximum output power} associated with the second indicated joint/UL TCI state for the actual PUSCH transmission</w:t>
            </w:r>
          </w:p>
          <w:p w14:paraId="4BB4C1DC" w14:textId="77777777" w:rsidR="004F2C14" w:rsidRPr="004F2C14" w:rsidRDefault="004F2C14" w:rsidP="004F2C14">
            <w:pPr>
              <w:numPr>
                <w:ilvl w:val="2"/>
                <w:numId w:val="37"/>
              </w:numPr>
              <w:wordWrap w:val="0"/>
              <w:autoSpaceDE w:val="0"/>
              <w:autoSpaceDN w:val="0"/>
              <w:spacing w:before="100" w:beforeAutospacing="1"/>
              <w:ind w:hanging="1170"/>
              <w:contextualSpacing/>
              <w:jc w:val="both"/>
              <w:rPr>
                <w:sz w:val="22"/>
              </w:rPr>
            </w:pPr>
            <w:r w:rsidRPr="004F2C14">
              <w:rPr>
                <w:rFonts w:ascii="Times New Roman" w:eastAsia="맑은 고딕" w:hAnsi="Times New Roman" w:cs="Times New Roman"/>
                <w:sz w:val="18"/>
                <w:szCs w:val="18"/>
                <w:lang w:val="en-GB" w:eastAsia="x-none"/>
              </w:rPr>
              <w:t>FFS: How to provide the first report for a reference PUSCH transmission?</w:t>
            </w:r>
          </w:p>
          <w:p w14:paraId="11849385" w14:textId="2F2837AC" w:rsidR="004F2C14" w:rsidRPr="004F2C14" w:rsidRDefault="004F2C14" w:rsidP="004F2C14">
            <w:pPr>
              <w:numPr>
                <w:ilvl w:val="0"/>
                <w:numId w:val="36"/>
              </w:numPr>
              <w:wordWrap w:val="0"/>
              <w:autoSpaceDE w:val="0"/>
              <w:autoSpaceDN w:val="0"/>
              <w:ind w:left="599" w:hanging="283"/>
              <w:contextualSpacing/>
              <w:jc w:val="both"/>
              <w:rPr>
                <w:rFonts w:ascii="Times New Roman" w:eastAsia="맑은 고딕" w:hAnsi="Times New Roman" w:cs="Times New Roman"/>
                <w:sz w:val="18"/>
                <w:szCs w:val="18"/>
                <w:lang w:val="en-GB" w:eastAsia="x-none"/>
              </w:rPr>
            </w:pPr>
            <w:r w:rsidRPr="004F2C14">
              <w:rPr>
                <w:rFonts w:ascii="Times New Roman" w:eastAsia="맑은 고딕" w:hAnsi="Times New Roman" w:cs="Times New Roman"/>
                <w:sz w:val="18"/>
                <w:szCs w:val="18"/>
                <w:lang w:val="en-GB" w:eastAsia="x-none"/>
              </w:rPr>
              <w:t>FFS: If the UE determines that both Type 1 PHRs are based on reference PUSCH transmissions, how to provide the first and second reports for reference PUSCH transmissions, respectively?</w:t>
            </w:r>
          </w:p>
        </w:tc>
      </w:tr>
    </w:tbl>
    <w:p w14:paraId="0569998C" w14:textId="6A2AA985" w:rsidR="00F82F17" w:rsidRDefault="00763090" w:rsidP="004F2C14">
      <w:pPr>
        <w:pStyle w:val="LGTdoc1"/>
        <w:snapToGrid/>
        <w:spacing w:beforeLines="0" w:before="100" w:beforeAutospacing="1" w:after="0" w:afterAutospacing="0" w:line="360" w:lineRule="auto"/>
        <w:contextualSpacing/>
        <w:rPr>
          <w:b w:val="0"/>
          <w:sz w:val="22"/>
          <w:lang w:val="en-US"/>
        </w:rPr>
      </w:pPr>
      <w:r>
        <w:rPr>
          <w:b w:val="0"/>
          <w:sz w:val="22"/>
          <w:lang w:val="en-US"/>
        </w:rPr>
        <w:t>Regarding the FFS above, it is whether to report {virtual power headroom (PH), configured maximum output power} or virtual PH only</w:t>
      </w:r>
      <w:r w:rsidRPr="00763090">
        <w:rPr>
          <w:b w:val="0"/>
          <w:sz w:val="22"/>
          <w:lang w:val="en-US"/>
        </w:rPr>
        <w:t xml:space="preserve"> </w:t>
      </w:r>
      <w:r>
        <w:rPr>
          <w:b w:val="0"/>
          <w:sz w:val="22"/>
          <w:lang w:val="en-US"/>
        </w:rPr>
        <w:t xml:space="preserve">for a reference PUSCH transmission. </w:t>
      </w:r>
      <w:r w:rsidR="006036A8">
        <w:rPr>
          <w:b w:val="0"/>
          <w:sz w:val="22"/>
          <w:lang w:val="en-US"/>
        </w:rPr>
        <w:t xml:space="preserve">Note that the maximum </w:t>
      </w:r>
      <w:proofErr w:type="spellStart"/>
      <w:proofErr w:type="gramStart"/>
      <w:r w:rsidR="006036A8">
        <w:rPr>
          <w:b w:val="0"/>
          <w:sz w:val="22"/>
          <w:lang w:val="en-US"/>
        </w:rPr>
        <w:t>Tx</w:t>
      </w:r>
      <w:proofErr w:type="spellEnd"/>
      <w:proofErr w:type="gramEnd"/>
      <w:r w:rsidR="006036A8">
        <w:rPr>
          <w:b w:val="0"/>
          <w:sz w:val="22"/>
          <w:lang w:val="en-US"/>
        </w:rPr>
        <w:t xml:space="preserve"> power </w:t>
      </w:r>
      <w:r w:rsidR="004E23D6">
        <w:rPr>
          <w:b w:val="0"/>
          <w:sz w:val="22"/>
          <w:lang w:val="en-US"/>
        </w:rPr>
        <w:t xml:space="preserve">can </w:t>
      </w:r>
      <w:r w:rsidR="006036A8">
        <w:rPr>
          <w:b w:val="0"/>
          <w:sz w:val="22"/>
          <w:lang w:val="en-US"/>
        </w:rPr>
        <w:t xml:space="preserve">be different depending on power amplifier configuration of each panel </w:t>
      </w:r>
      <w:r w:rsidR="004E23D6">
        <w:rPr>
          <w:b w:val="0"/>
          <w:sz w:val="22"/>
          <w:lang w:val="en-US"/>
        </w:rPr>
        <w:t>and/</w:t>
      </w:r>
      <w:r w:rsidR="006036A8">
        <w:rPr>
          <w:b w:val="0"/>
          <w:sz w:val="22"/>
          <w:lang w:val="en-US"/>
        </w:rPr>
        <w:t>or</w:t>
      </w:r>
      <w:r w:rsidR="004E23D6">
        <w:rPr>
          <w:b w:val="0"/>
          <w:sz w:val="22"/>
          <w:lang w:val="en-US"/>
        </w:rPr>
        <w:t xml:space="preserve"> different</w:t>
      </w:r>
      <w:r w:rsidR="006036A8">
        <w:rPr>
          <w:b w:val="0"/>
          <w:sz w:val="22"/>
          <w:lang w:val="en-US"/>
        </w:rPr>
        <w:t xml:space="preserve"> maximum permissible exposure (MPE) issue </w:t>
      </w:r>
      <w:r w:rsidR="004E23D6">
        <w:rPr>
          <w:b w:val="0"/>
          <w:sz w:val="22"/>
          <w:lang w:val="en-US"/>
        </w:rPr>
        <w:t>per panel</w:t>
      </w:r>
      <w:r w:rsidR="006036A8">
        <w:rPr>
          <w:b w:val="0"/>
          <w:sz w:val="22"/>
          <w:lang w:val="en-US"/>
        </w:rPr>
        <w:t>. Hence</w:t>
      </w:r>
      <w:r w:rsidR="000A699C">
        <w:rPr>
          <w:b w:val="0"/>
          <w:sz w:val="22"/>
          <w:lang w:val="en-US"/>
        </w:rPr>
        <w:t>,</w:t>
      </w:r>
      <w:r w:rsidR="004E23D6">
        <w:rPr>
          <w:b w:val="0"/>
          <w:sz w:val="22"/>
          <w:lang w:val="en-US"/>
        </w:rPr>
        <w:t xml:space="preserve"> both per-panel virtual PH and per-panel maximum output power should be supported. </w:t>
      </w:r>
    </w:p>
    <w:p w14:paraId="5433423C" w14:textId="77777777" w:rsidR="007F7726" w:rsidRPr="00F82F17" w:rsidRDefault="007F7726" w:rsidP="00D06D6A">
      <w:pPr>
        <w:pStyle w:val="LGTdoc1"/>
        <w:snapToGrid/>
        <w:spacing w:beforeLines="0" w:before="100" w:beforeAutospacing="1" w:after="0" w:afterAutospacing="0" w:line="360" w:lineRule="auto"/>
        <w:ind w:firstLineChars="150" w:firstLine="330"/>
        <w:contextualSpacing/>
        <w:rPr>
          <w:b w:val="0"/>
          <w:sz w:val="22"/>
          <w:lang w:val="en-US"/>
        </w:rPr>
      </w:pPr>
    </w:p>
    <w:p w14:paraId="437C6B45" w14:textId="67477D84" w:rsidR="00060C39" w:rsidRDefault="00060C39" w:rsidP="00236347">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646B90">
        <w:rPr>
          <w:sz w:val="24"/>
          <w:szCs w:val="24"/>
          <w:lang w:val="en-US"/>
        </w:rPr>
        <w:t>3</w:t>
      </w:r>
      <w:r w:rsidRPr="007F7726">
        <w:rPr>
          <w:sz w:val="24"/>
          <w:szCs w:val="24"/>
          <w:lang w:val="en-US"/>
        </w:rPr>
        <w:t xml:space="preserve">: </w:t>
      </w:r>
      <w:r w:rsidR="00646B90">
        <w:rPr>
          <w:sz w:val="24"/>
          <w:szCs w:val="24"/>
          <w:lang w:val="en-US"/>
        </w:rPr>
        <w:t xml:space="preserve">For </w:t>
      </w:r>
      <w:proofErr w:type="spellStart"/>
      <w:r w:rsidR="00646B90">
        <w:rPr>
          <w:sz w:val="24"/>
          <w:szCs w:val="24"/>
          <w:lang w:val="en-US"/>
        </w:rPr>
        <w:t>STxM</w:t>
      </w:r>
      <w:r w:rsidR="00763090">
        <w:rPr>
          <w:sz w:val="24"/>
          <w:szCs w:val="24"/>
          <w:lang w:val="en-US"/>
        </w:rPr>
        <w:t>P</w:t>
      </w:r>
      <w:proofErr w:type="spellEnd"/>
      <w:r w:rsidR="00646B90">
        <w:rPr>
          <w:sz w:val="24"/>
          <w:szCs w:val="24"/>
          <w:lang w:val="en-US"/>
        </w:rPr>
        <w:t xml:space="preserve"> PHR reporting, </w:t>
      </w:r>
      <w:r w:rsidR="004E23D6">
        <w:rPr>
          <w:sz w:val="24"/>
          <w:szCs w:val="24"/>
          <w:lang w:val="en-US"/>
        </w:rPr>
        <w:t xml:space="preserve">support </w:t>
      </w:r>
      <w:r w:rsidR="00646B90">
        <w:rPr>
          <w:sz w:val="24"/>
          <w:szCs w:val="24"/>
          <w:lang w:val="en-US"/>
        </w:rPr>
        <w:t xml:space="preserve">UE </w:t>
      </w:r>
      <w:r w:rsidR="004E23D6">
        <w:rPr>
          <w:sz w:val="24"/>
          <w:szCs w:val="24"/>
          <w:lang w:val="en-US"/>
        </w:rPr>
        <w:t xml:space="preserve">to </w:t>
      </w:r>
      <w:r w:rsidR="00646B90">
        <w:rPr>
          <w:sz w:val="24"/>
          <w:szCs w:val="24"/>
          <w:lang w:val="en-US"/>
        </w:rPr>
        <w:t xml:space="preserve">provide </w:t>
      </w:r>
      <w:r w:rsidR="00763090">
        <w:rPr>
          <w:sz w:val="24"/>
          <w:szCs w:val="24"/>
          <w:lang w:val="en-US"/>
        </w:rPr>
        <w:t xml:space="preserve">{virtual PH, </w:t>
      </w:r>
      <w:r w:rsidR="00646B90">
        <w:rPr>
          <w:sz w:val="24"/>
          <w:szCs w:val="24"/>
          <w:lang w:val="en-US"/>
        </w:rPr>
        <w:t>configured maximum output power</w:t>
      </w:r>
      <w:r w:rsidR="00763090">
        <w:rPr>
          <w:sz w:val="24"/>
          <w:szCs w:val="24"/>
          <w:lang w:val="en-US"/>
        </w:rPr>
        <w:t>}</w:t>
      </w:r>
      <w:r w:rsidR="00646B90">
        <w:rPr>
          <w:sz w:val="24"/>
          <w:szCs w:val="24"/>
          <w:lang w:val="en-US"/>
        </w:rPr>
        <w:t xml:space="preserve"> for</w:t>
      </w:r>
      <w:r w:rsidR="00763090">
        <w:rPr>
          <w:sz w:val="24"/>
          <w:szCs w:val="24"/>
          <w:lang w:val="en-US"/>
        </w:rPr>
        <w:t xml:space="preserve"> a</w:t>
      </w:r>
      <w:r w:rsidR="00646B90">
        <w:rPr>
          <w:sz w:val="24"/>
          <w:szCs w:val="24"/>
          <w:lang w:val="en-US"/>
        </w:rPr>
        <w:t xml:space="preserve"> reference PUSCH transmission</w:t>
      </w:r>
      <w:r w:rsidR="00763090">
        <w:rPr>
          <w:sz w:val="24"/>
          <w:szCs w:val="24"/>
          <w:lang w:val="en-US"/>
        </w:rPr>
        <w:t>.</w:t>
      </w:r>
    </w:p>
    <w:p w14:paraId="64956D01" w14:textId="77777777" w:rsidR="00E819B0" w:rsidRPr="00763090" w:rsidRDefault="00E819B0" w:rsidP="00236347">
      <w:pPr>
        <w:pStyle w:val="LGTdoc1"/>
        <w:snapToGrid/>
        <w:spacing w:beforeLines="0" w:before="100" w:beforeAutospacing="1" w:after="0" w:afterAutospacing="0" w:line="360" w:lineRule="auto"/>
        <w:contextualSpacing/>
        <w:rPr>
          <w:sz w:val="24"/>
          <w:szCs w:val="24"/>
          <w:lang w:val="en-US"/>
        </w:rPr>
      </w:pPr>
    </w:p>
    <w:p w14:paraId="4E62EC9A" w14:textId="37B000D1" w:rsidR="00AE539B" w:rsidRPr="00531078" w:rsidRDefault="004C4872" w:rsidP="00AE539B">
      <w:pPr>
        <w:pStyle w:val="2"/>
        <w:rPr>
          <w:rFonts w:ascii="Times New Roman" w:hAnsi="Times New Roman" w:cs="Times New Roman"/>
          <w:i w:val="0"/>
        </w:rPr>
      </w:pPr>
      <w:r>
        <w:rPr>
          <w:rFonts w:ascii="Times New Roman" w:hAnsi="Times New Roman" w:cs="Times New Roman"/>
          <w:i w:val="0"/>
        </w:rPr>
        <w:t>TRP-specific b</w:t>
      </w:r>
      <w:r w:rsidR="00AE539B">
        <w:rPr>
          <w:rFonts w:ascii="Times New Roman" w:hAnsi="Times New Roman" w:cs="Times New Roman"/>
          <w:i w:val="0"/>
        </w:rPr>
        <w:t>eam failure recovery</w:t>
      </w:r>
    </w:p>
    <w:p w14:paraId="5B53CB14" w14:textId="5383AD5B" w:rsidR="00B303BF" w:rsidRDefault="00B303BF" w:rsidP="00B303BF">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In </w:t>
      </w:r>
      <w:r w:rsidR="00EB6637">
        <w:rPr>
          <w:b w:val="0"/>
          <w:sz w:val="22"/>
          <w:lang w:val="en-US"/>
        </w:rPr>
        <w:t>RAN1#112</w:t>
      </w:r>
      <w:r w:rsidR="009032CF">
        <w:rPr>
          <w:b w:val="0"/>
          <w:sz w:val="22"/>
          <w:lang w:val="en-US"/>
        </w:rPr>
        <w:t xml:space="preserve"> and RAN1#113</w:t>
      </w:r>
      <w:r>
        <w:rPr>
          <w:b w:val="0"/>
          <w:sz w:val="22"/>
          <w:lang w:val="en-US"/>
        </w:rPr>
        <w:t xml:space="preserve">, the following </w:t>
      </w:r>
      <w:r w:rsidR="00D9366B">
        <w:rPr>
          <w:b w:val="0"/>
          <w:sz w:val="22"/>
          <w:lang w:val="en-US"/>
        </w:rPr>
        <w:t xml:space="preserve">were </w:t>
      </w:r>
      <w:r>
        <w:rPr>
          <w:b w:val="0"/>
          <w:sz w:val="22"/>
          <w:lang w:val="en-US"/>
        </w:rPr>
        <w:t>agreed for TRP-specific BFR issue.</w:t>
      </w:r>
    </w:p>
    <w:tbl>
      <w:tblPr>
        <w:tblStyle w:val="ad"/>
        <w:tblW w:w="0" w:type="auto"/>
        <w:tblLook w:val="04A0" w:firstRow="1" w:lastRow="0" w:firstColumn="1" w:lastColumn="0" w:noHBand="0" w:noVBand="1"/>
      </w:tblPr>
      <w:tblGrid>
        <w:gridCol w:w="9017"/>
      </w:tblGrid>
      <w:tr w:rsidR="00B303BF" w14:paraId="10899005" w14:textId="77777777" w:rsidTr="00F0714D">
        <w:tc>
          <w:tcPr>
            <w:tcW w:w="9017" w:type="dxa"/>
          </w:tcPr>
          <w:p w14:paraId="4EF57BF9" w14:textId="3E73FBCF" w:rsidR="00B303BF" w:rsidRPr="009032CF" w:rsidRDefault="00B303BF" w:rsidP="009032CF">
            <w:pPr>
              <w:rPr>
                <w:rFonts w:ascii="Times New Roman" w:eastAsia="바탕" w:hAnsi="Times New Roman" w:cs="Times New Roman"/>
                <w:b/>
                <w:bCs/>
                <w:sz w:val="20"/>
                <w:szCs w:val="20"/>
                <w:lang w:val="en-GB" w:eastAsia="en-US"/>
              </w:rPr>
            </w:pPr>
            <w:r w:rsidRPr="00B303BF">
              <w:rPr>
                <w:rFonts w:ascii="Times New Roman" w:eastAsia="바탕" w:hAnsi="Times New Roman" w:cs="Times New Roman"/>
                <w:b/>
                <w:bCs/>
                <w:sz w:val="20"/>
                <w:szCs w:val="20"/>
                <w:highlight w:val="green"/>
                <w:lang w:val="en-GB" w:eastAsia="en-US"/>
              </w:rPr>
              <w:lastRenderedPageBreak/>
              <w:t>Agreement</w:t>
            </w:r>
            <w:r w:rsidR="009032CF" w:rsidRPr="009032CF">
              <w:rPr>
                <w:rFonts w:ascii="Times New Roman" w:eastAsia="바탕" w:hAnsi="Times New Roman" w:cs="Times New Roman"/>
                <w:b/>
                <w:bCs/>
                <w:sz w:val="20"/>
                <w:szCs w:val="20"/>
                <w:lang w:val="en-GB" w:eastAsia="en-US"/>
              </w:rPr>
              <w:t xml:space="preserve"> (@RAN1#112)</w:t>
            </w:r>
          </w:p>
          <w:p w14:paraId="3AA1DCE5" w14:textId="77777777" w:rsidR="00B303BF" w:rsidRPr="00B303BF" w:rsidRDefault="00B303BF" w:rsidP="009032CF">
            <w:pPr>
              <w:jc w:val="both"/>
              <w:rPr>
                <w:rFonts w:ascii="Times New Roman" w:hAnsi="Times New Roman" w:cs="Times New Roman"/>
                <w:color w:val="000000" w:themeColor="text1"/>
                <w:sz w:val="20"/>
                <w:szCs w:val="20"/>
              </w:rPr>
            </w:pPr>
            <w:r w:rsidRPr="00B303BF">
              <w:rPr>
                <w:rFonts w:ascii="Times New Roman" w:hAnsi="Times New Roman" w:cs="Times New Roman"/>
                <w:color w:val="000000" w:themeColor="text1"/>
                <w:sz w:val="20"/>
                <w:szCs w:val="20"/>
              </w:rPr>
              <w:t>On unified TCI framework extension, study the following enhancements for TRP-specific BFR:</w:t>
            </w:r>
          </w:p>
          <w:p w14:paraId="6EA40412" w14:textId="77777777" w:rsidR="00B303BF" w:rsidRPr="00B303BF" w:rsidRDefault="00B303BF" w:rsidP="009032CF">
            <w:pPr>
              <w:pStyle w:val="a4"/>
              <w:numPr>
                <w:ilvl w:val="0"/>
                <w:numId w:val="15"/>
              </w:numPr>
              <w:suppressAutoHyphens/>
              <w:rPr>
                <w:rFonts w:ascii="Times New Roman" w:hAnsi="Times New Roman" w:cs="Times New Roman"/>
                <w:color w:val="000000" w:themeColor="text1"/>
                <w:sz w:val="20"/>
                <w:szCs w:val="20"/>
              </w:rPr>
            </w:pPr>
            <w:r w:rsidRPr="00B303BF">
              <w:rPr>
                <w:rFonts w:ascii="Times New Roman" w:hAnsi="Times New Roman" w:cs="Times New Roman"/>
                <w:color w:val="000000" w:themeColor="text1"/>
                <w:sz w:val="20"/>
                <w:szCs w:val="20"/>
              </w:rPr>
              <w:t>Implicit BFD-RS determination based on the indicated joint/DL TCI states for S-DCI based MTRP</w:t>
            </w:r>
          </w:p>
          <w:p w14:paraId="028FFD42" w14:textId="77777777" w:rsidR="00B303BF" w:rsidRDefault="00B303BF" w:rsidP="009032CF">
            <w:pPr>
              <w:pStyle w:val="a4"/>
              <w:numPr>
                <w:ilvl w:val="0"/>
                <w:numId w:val="15"/>
              </w:numPr>
              <w:suppressAutoHyphens/>
              <w:rPr>
                <w:rFonts w:ascii="Times New Roman" w:hAnsi="Times New Roman" w:cs="Times New Roman"/>
                <w:color w:val="000000" w:themeColor="text1"/>
                <w:sz w:val="20"/>
                <w:szCs w:val="20"/>
              </w:rPr>
            </w:pPr>
            <w:r w:rsidRPr="00B303BF">
              <w:rPr>
                <w:rFonts w:ascii="Times New Roman" w:hAnsi="Times New Roman" w:cs="Times New Roman"/>
                <w:color w:val="000000" w:themeColor="text1"/>
                <w:sz w:val="20"/>
                <w:szCs w:val="20"/>
              </w:rPr>
              <w:t>Enhancement to beam update after NW response to TRP-specific BFR request</w:t>
            </w:r>
          </w:p>
          <w:p w14:paraId="43E1517A" w14:textId="77777777" w:rsidR="009032CF" w:rsidRDefault="009032CF" w:rsidP="009032CF">
            <w:pPr>
              <w:suppressAutoHyphens/>
              <w:rPr>
                <w:rFonts w:ascii="Times New Roman" w:hAnsi="Times New Roman" w:cs="Times New Roman"/>
                <w:color w:val="000000" w:themeColor="text1"/>
                <w:sz w:val="20"/>
                <w:szCs w:val="20"/>
              </w:rPr>
            </w:pPr>
          </w:p>
          <w:p w14:paraId="05B68BA1" w14:textId="77777777" w:rsidR="009032CF" w:rsidRPr="009032CF" w:rsidRDefault="009032CF" w:rsidP="009032CF">
            <w:pPr>
              <w:tabs>
                <w:tab w:val="left" w:pos="314"/>
                <w:tab w:val="left" w:pos="720"/>
              </w:tabs>
              <w:suppressAutoHyphens/>
              <w:snapToGrid w:val="0"/>
              <w:rPr>
                <w:rFonts w:ascii="Times New Roman" w:eastAsia="바탕" w:hAnsi="Times New Roman" w:cs="Times New Roman"/>
                <w:b/>
                <w:bCs/>
                <w:color w:val="000000"/>
                <w:sz w:val="20"/>
                <w:szCs w:val="18"/>
                <w:lang w:eastAsia="zh-CN"/>
              </w:rPr>
            </w:pPr>
            <w:r w:rsidRPr="009032CF">
              <w:rPr>
                <w:rFonts w:ascii="Times New Roman" w:eastAsia="PMingLiU" w:hAnsi="Times New Roman" w:cs="Times New Roman"/>
                <w:b/>
                <w:bCs/>
                <w:color w:val="000000"/>
                <w:sz w:val="20"/>
                <w:szCs w:val="18"/>
                <w:highlight w:val="green"/>
                <w:lang w:eastAsia="zh-CN"/>
              </w:rPr>
              <w:t>Agreement</w:t>
            </w:r>
            <w:r w:rsidRPr="009032CF">
              <w:rPr>
                <w:rFonts w:ascii="Times New Roman" w:eastAsia="PMingLiU" w:hAnsi="Times New Roman" w:cs="Times New Roman"/>
                <w:b/>
                <w:bCs/>
                <w:color w:val="000000"/>
                <w:sz w:val="20"/>
                <w:szCs w:val="18"/>
                <w:lang w:eastAsia="zh-CN"/>
              </w:rPr>
              <w:t xml:space="preserve"> (@RAN1#113)</w:t>
            </w:r>
          </w:p>
          <w:p w14:paraId="47174241" w14:textId="77777777" w:rsidR="009032CF" w:rsidRPr="009032CF" w:rsidRDefault="009032CF" w:rsidP="009032CF">
            <w:pPr>
              <w:suppressAutoHyphens/>
              <w:rPr>
                <w:rFonts w:ascii="Times New Roman" w:eastAsia="Times New Roman" w:hAnsi="Times New Roman" w:cs="Times New Roman"/>
                <w:color w:val="000000"/>
                <w:sz w:val="20"/>
                <w:szCs w:val="18"/>
                <w:lang w:eastAsia="zh-CN"/>
              </w:rPr>
            </w:pPr>
            <w:r w:rsidRPr="009032CF">
              <w:rPr>
                <w:rFonts w:ascii="Times New Roman" w:eastAsia="Times New Roman" w:hAnsi="Times New Roman" w:cs="Times New Roman"/>
                <w:color w:val="000000"/>
                <w:sz w:val="20"/>
                <w:szCs w:val="18"/>
                <w:lang w:eastAsia="en-US"/>
              </w:rPr>
              <w:t>On unified TCI framework extension for S-DCI based MTRP, after NW response to TRP-specific BFR request to a BFD-RS set:</w:t>
            </w:r>
          </w:p>
          <w:p w14:paraId="4904D010" w14:textId="77777777" w:rsidR="009032CF" w:rsidRPr="009032CF" w:rsidRDefault="009032CF" w:rsidP="009032CF">
            <w:pPr>
              <w:pStyle w:val="a4"/>
              <w:numPr>
                <w:ilvl w:val="0"/>
                <w:numId w:val="15"/>
              </w:numPr>
              <w:suppressAutoHyphens/>
              <w:rPr>
                <w:rFonts w:ascii="Times New Roman" w:eastAsia="Times New Roman" w:hAnsi="Times New Roman" w:cs="Times New Roman"/>
                <w:sz w:val="18"/>
                <w:szCs w:val="18"/>
                <w:lang w:eastAsia="en-US"/>
              </w:rPr>
            </w:pPr>
            <w:r w:rsidRPr="009032CF">
              <w:rPr>
                <w:rFonts w:ascii="Times New Roman" w:hAnsi="Times New Roman" w:cs="Times New Roman"/>
                <w:color w:val="000000" w:themeColor="text1"/>
                <w:sz w:val="20"/>
                <w:szCs w:val="20"/>
              </w:rPr>
              <w:t>If the BFD-</w:t>
            </w:r>
            <w:r>
              <w:rPr>
                <w:rFonts w:ascii="Times New Roman" w:hAnsi="Times New Roman" w:cs="Times New Roman"/>
                <w:color w:val="000000" w:themeColor="text1"/>
                <w:sz w:val="20"/>
                <w:szCs w:val="20"/>
              </w:rPr>
              <w:t>RS set is the first BFD-RS set</w:t>
            </w:r>
            <w:r w:rsidRPr="009032CF">
              <w:rPr>
                <w:rFonts w:ascii="Times New Roman" w:hAnsi="Times New Roman" w:cs="Times New Roman"/>
                <w:color w:val="000000" w:themeColor="text1"/>
                <w:sz w:val="20"/>
                <w:szCs w:val="20"/>
              </w:rPr>
              <w:t xml:space="preserve">, QCL assumption/spatial </w:t>
            </w:r>
            <w:proofErr w:type="spellStart"/>
            <w:r w:rsidRPr="009032CF">
              <w:rPr>
                <w:rFonts w:ascii="Times New Roman" w:hAnsi="Times New Roman" w:cs="Times New Roman"/>
                <w:color w:val="000000" w:themeColor="text1"/>
                <w:sz w:val="20"/>
                <w:szCs w:val="20"/>
              </w:rPr>
              <w:t>Tx</w:t>
            </w:r>
            <w:proofErr w:type="spellEnd"/>
            <w:r w:rsidRPr="009032CF">
              <w:rPr>
                <w:rFonts w:ascii="Times New Roman" w:hAnsi="Times New Roman" w:cs="Times New Roman"/>
                <w:color w:val="000000" w:themeColor="text1"/>
                <w:sz w:val="20"/>
                <w:szCs w:val="20"/>
              </w:rPr>
              <w:t xml:space="preserve"> filter/PL-RS corresponding to the first indicated joint/DL/UL TCI state for channel(s)/signal(s) applying the first indicated joint/DL/UL TCI state are updated according to the new beam (</w:t>
            </w:r>
            <w:proofErr w:type="spellStart"/>
            <w:r w:rsidRPr="009032CF">
              <w:rPr>
                <w:rFonts w:ascii="Times New Roman" w:hAnsi="Times New Roman" w:cs="Times New Roman"/>
                <w:color w:val="000000" w:themeColor="text1"/>
                <w:sz w:val="20"/>
                <w:szCs w:val="20"/>
              </w:rPr>
              <w:t>q</w:t>
            </w:r>
            <w:r w:rsidRPr="009032CF">
              <w:rPr>
                <w:rFonts w:ascii="Times New Roman" w:hAnsi="Times New Roman" w:cs="Times New Roman"/>
                <w:color w:val="000000" w:themeColor="text1"/>
                <w:sz w:val="20"/>
                <w:szCs w:val="20"/>
                <w:vertAlign w:val="subscript"/>
              </w:rPr>
              <w:t>new</w:t>
            </w:r>
            <w:proofErr w:type="spellEnd"/>
            <w:r w:rsidRPr="009032CF">
              <w:rPr>
                <w:rFonts w:ascii="Times New Roman" w:hAnsi="Times New Roman" w:cs="Times New Roman"/>
                <w:color w:val="000000" w:themeColor="text1"/>
                <w:sz w:val="20"/>
                <w:szCs w:val="20"/>
              </w:rPr>
              <w:t>) corresponding to the BFD-RS set.</w:t>
            </w:r>
          </w:p>
          <w:p w14:paraId="0BBA98EE" w14:textId="58AEDF89" w:rsidR="009032CF" w:rsidRPr="009032CF" w:rsidRDefault="009032CF" w:rsidP="009032CF">
            <w:pPr>
              <w:pStyle w:val="a4"/>
              <w:numPr>
                <w:ilvl w:val="0"/>
                <w:numId w:val="15"/>
              </w:numPr>
              <w:suppressAutoHyphens/>
              <w:rPr>
                <w:rFonts w:ascii="Times New Roman" w:eastAsia="Times New Roman" w:hAnsi="Times New Roman" w:cs="Times New Roman"/>
                <w:sz w:val="18"/>
                <w:szCs w:val="18"/>
                <w:lang w:eastAsia="en-US"/>
              </w:rPr>
            </w:pPr>
            <w:r w:rsidRPr="009032CF">
              <w:rPr>
                <w:rFonts w:ascii="Times New Roman" w:hAnsi="Times New Roman" w:cs="Times New Roman"/>
                <w:color w:val="000000" w:themeColor="text1"/>
                <w:sz w:val="20"/>
                <w:szCs w:val="20"/>
              </w:rPr>
              <w:t>If the BFD-R</w:t>
            </w:r>
            <w:r>
              <w:rPr>
                <w:rFonts w:ascii="Times New Roman" w:hAnsi="Times New Roman" w:cs="Times New Roman"/>
                <w:color w:val="000000" w:themeColor="text1"/>
                <w:sz w:val="20"/>
                <w:szCs w:val="20"/>
              </w:rPr>
              <w:t>S set is the second BFD-RS set</w:t>
            </w:r>
            <w:r w:rsidRPr="009032CF">
              <w:rPr>
                <w:rFonts w:ascii="Times New Roman" w:hAnsi="Times New Roman" w:cs="Times New Roman"/>
                <w:color w:val="000000" w:themeColor="text1"/>
                <w:sz w:val="20"/>
                <w:szCs w:val="20"/>
              </w:rPr>
              <w:t xml:space="preserve">, QCL assumption/spatial </w:t>
            </w:r>
            <w:proofErr w:type="spellStart"/>
            <w:r w:rsidRPr="009032CF">
              <w:rPr>
                <w:rFonts w:ascii="Times New Roman" w:hAnsi="Times New Roman" w:cs="Times New Roman"/>
                <w:color w:val="000000" w:themeColor="text1"/>
                <w:sz w:val="20"/>
                <w:szCs w:val="20"/>
              </w:rPr>
              <w:t>Tx</w:t>
            </w:r>
            <w:proofErr w:type="spellEnd"/>
            <w:r w:rsidRPr="009032CF">
              <w:rPr>
                <w:rFonts w:ascii="Times New Roman" w:hAnsi="Times New Roman" w:cs="Times New Roman"/>
                <w:color w:val="000000" w:themeColor="text1"/>
                <w:sz w:val="20"/>
                <w:szCs w:val="20"/>
              </w:rPr>
              <w:t xml:space="preserve"> filter/PL-RS corresponding to the second indicated joint/DL/UL TCI state for channel(s)/signal(s) applying the second indicated joint/DL/UL TCI state are updated according to the new beam (</w:t>
            </w:r>
            <w:proofErr w:type="spellStart"/>
            <w:r w:rsidRPr="009032CF">
              <w:rPr>
                <w:rFonts w:ascii="Times New Roman" w:hAnsi="Times New Roman" w:cs="Times New Roman"/>
                <w:color w:val="000000" w:themeColor="text1"/>
                <w:sz w:val="20"/>
                <w:szCs w:val="20"/>
              </w:rPr>
              <w:t>q</w:t>
            </w:r>
            <w:r w:rsidRPr="009032CF">
              <w:rPr>
                <w:rFonts w:ascii="Times New Roman" w:hAnsi="Times New Roman" w:cs="Times New Roman"/>
                <w:color w:val="000000" w:themeColor="text1"/>
                <w:sz w:val="20"/>
                <w:szCs w:val="20"/>
                <w:vertAlign w:val="subscript"/>
              </w:rPr>
              <w:t>new</w:t>
            </w:r>
            <w:proofErr w:type="spellEnd"/>
            <w:r w:rsidRPr="009032CF">
              <w:rPr>
                <w:rFonts w:ascii="Times New Roman" w:hAnsi="Times New Roman" w:cs="Times New Roman"/>
                <w:color w:val="000000" w:themeColor="text1"/>
                <w:sz w:val="20"/>
                <w:szCs w:val="20"/>
              </w:rPr>
              <w:t>) corresponding to the BFD-RS set.</w:t>
            </w:r>
          </w:p>
        </w:tc>
      </w:tr>
    </w:tbl>
    <w:p w14:paraId="31EBD00C" w14:textId="68D133EF" w:rsidR="00BC686F" w:rsidRPr="00163576" w:rsidRDefault="00D9366B" w:rsidP="001F1E58">
      <w:pPr>
        <w:pStyle w:val="LGTdoc1"/>
        <w:snapToGrid/>
        <w:spacing w:beforeLines="0" w:before="100" w:beforeAutospacing="1" w:after="0" w:afterAutospacing="0" w:line="360" w:lineRule="auto"/>
        <w:ind w:firstLineChars="150" w:firstLine="330"/>
        <w:contextualSpacing/>
        <w:rPr>
          <w:b w:val="0"/>
          <w:sz w:val="22"/>
          <w:lang w:val="en-US"/>
        </w:rPr>
      </w:pPr>
      <w:r>
        <w:rPr>
          <w:b w:val="0"/>
          <w:sz w:val="22"/>
          <w:lang w:val="en-US"/>
        </w:rPr>
        <w:t xml:space="preserve">As the above, the remaining issue is for implicit BFD-RS determination. With M=2, it would be beneficial to support </w:t>
      </w:r>
      <w:r w:rsidRPr="00163576">
        <w:rPr>
          <w:b w:val="0"/>
          <w:sz w:val="22"/>
          <w:lang w:val="en-US"/>
        </w:rPr>
        <w:t>TRP-specific BF</w:t>
      </w:r>
      <w:r>
        <w:rPr>
          <w:b w:val="0"/>
          <w:sz w:val="22"/>
          <w:lang w:val="en-US"/>
        </w:rPr>
        <w:t>R introduced in Rel-17 where BFD is operated independently via each BFD RS set</w:t>
      </w:r>
      <w:r w:rsidR="003C1E59">
        <w:rPr>
          <w:b w:val="0"/>
          <w:sz w:val="22"/>
          <w:lang w:val="en-US"/>
        </w:rPr>
        <w:t>.</w:t>
      </w:r>
      <w:r>
        <w:rPr>
          <w:b w:val="0"/>
          <w:sz w:val="22"/>
          <w:lang w:val="en-US"/>
        </w:rPr>
        <w:t xml:space="preserve"> For BFD RS determination for M-DCI MTRP, it seems natural to include currently maintained two DL TCI states, one for each BFD RS set since these two TCI are being used by different TRP. </w:t>
      </w:r>
      <w:r w:rsidR="00531E17">
        <w:rPr>
          <w:b w:val="0"/>
          <w:sz w:val="22"/>
          <w:lang w:val="en-US"/>
        </w:rPr>
        <w:t>Considering that there can be CORESET(s) that does not follow unified TCI, each BFD RS set may include two or more BFD RSs based on Rel-17 BFD-RS determination rule where which set to be included needs to be clarified further, e.g. via CORESET pool index for M-DCI. In addition for implicit BFD RS determination, we need to check whether current BFD RS selection rule can still work since it is unclear how to interpret and compare monitoring periodicity and CORESET index for those CORESETs following unified TCI.</w:t>
      </w:r>
      <w:r w:rsidR="00041375" w:rsidRPr="00163576">
        <w:rPr>
          <w:b w:val="0"/>
          <w:sz w:val="22"/>
          <w:lang w:val="en-US"/>
        </w:rPr>
        <w:t xml:space="preserve"> </w:t>
      </w:r>
      <w:r w:rsidR="00F66B40">
        <w:rPr>
          <w:rFonts w:hint="eastAsia"/>
          <w:b w:val="0"/>
          <w:sz w:val="22"/>
          <w:lang w:val="en-US"/>
        </w:rPr>
        <w:t>M</w:t>
      </w:r>
      <w:r w:rsidR="00F66B40">
        <w:rPr>
          <w:b w:val="0"/>
          <w:sz w:val="22"/>
          <w:lang w:val="en-US"/>
        </w:rPr>
        <w:t>ore specifically, current rule selects</w:t>
      </w:r>
      <w:r w:rsidR="00F66B40" w:rsidRPr="00F66B40">
        <w:rPr>
          <w:b w:val="0"/>
          <w:sz w:val="22"/>
          <w:lang w:val="en-US"/>
        </w:rPr>
        <w:t xml:space="preserve"> CORESETs corresponding to search space sets according to an ascending order for monitoring periodicity.</w:t>
      </w:r>
      <w:r w:rsidR="00F66B40">
        <w:rPr>
          <w:b w:val="0"/>
          <w:sz w:val="22"/>
          <w:lang w:val="en-US"/>
        </w:rPr>
        <w:t xml:space="preserve"> If monitoring periodicity is same, </w:t>
      </w:r>
      <w:r w:rsidR="00F66B40" w:rsidRPr="00F66B40">
        <w:rPr>
          <w:b w:val="0"/>
          <w:sz w:val="22"/>
          <w:lang w:val="en-US"/>
        </w:rPr>
        <w:t xml:space="preserve">the UE </w:t>
      </w:r>
      <w:r w:rsidR="00F66B40">
        <w:rPr>
          <w:b w:val="0"/>
          <w:sz w:val="22"/>
          <w:lang w:val="en-US"/>
        </w:rPr>
        <w:t>chooses</w:t>
      </w:r>
      <w:r w:rsidR="00F66B40" w:rsidRPr="00F66B40">
        <w:rPr>
          <w:b w:val="0"/>
          <w:sz w:val="22"/>
          <w:lang w:val="en-US"/>
        </w:rPr>
        <w:t xml:space="preserve"> </w:t>
      </w:r>
      <w:r w:rsidR="00F66B40">
        <w:rPr>
          <w:b w:val="0"/>
          <w:sz w:val="22"/>
          <w:lang w:val="en-US"/>
        </w:rPr>
        <w:t xml:space="preserve">CORESET(s) by </w:t>
      </w:r>
      <w:r w:rsidR="00F66B40" w:rsidRPr="00F66B40">
        <w:rPr>
          <w:b w:val="0"/>
          <w:sz w:val="22"/>
          <w:lang w:val="en-US"/>
        </w:rPr>
        <w:t>CORESET index</w:t>
      </w:r>
      <w:r w:rsidR="00F66B40">
        <w:rPr>
          <w:b w:val="0"/>
          <w:sz w:val="22"/>
          <w:lang w:val="en-US"/>
        </w:rPr>
        <w:t xml:space="preserve">. If CORESETpool#0 includes three CORESETs and two CORESETs follow unified TCI but one CORESET does not, how to compare monitoring periodicity needs to be clarified. </w:t>
      </w:r>
      <w:r w:rsidR="00F66B40" w:rsidRPr="00F66B40">
        <w:rPr>
          <w:b w:val="0"/>
          <w:sz w:val="22"/>
          <w:lang w:val="en-US"/>
        </w:rPr>
        <w:t xml:space="preserve"> </w:t>
      </w:r>
    </w:p>
    <w:p w14:paraId="7CF8E2C7" w14:textId="77777777" w:rsidR="00EB6637" w:rsidRPr="009B25C8" w:rsidRDefault="00EB6637" w:rsidP="007F7726">
      <w:pPr>
        <w:pStyle w:val="LGTdoc1"/>
        <w:snapToGrid/>
        <w:spacing w:beforeLines="0" w:before="100" w:beforeAutospacing="1" w:after="0" w:afterAutospacing="0" w:line="360" w:lineRule="auto"/>
        <w:contextualSpacing/>
        <w:rPr>
          <w:sz w:val="24"/>
          <w:szCs w:val="24"/>
          <w:lang w:val="en-US"/>
        </w:rPr>
      </w:pPr>
    </w:p>
    <w:p w14:paraId="5FBC6279" w14:textId="3CA721DF" w:rsidR="00980306" w:rsidRPr="007F7726" w:rsidRDefault="00980306" w:rsidP="007F7726">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sidR="00646B90">
        <w:rPr>
          <w:sz w:val="24"/>
          <w:szCs w:val="24"/>
          <w:lang w:val="en-US"/>
        </w:rPr>
        <w:t>4</w:t>
      </w:r>
      <w:r w:rsidRPr="007F7726">
        <w:rPr>
          <w:sz w:val="24"/>
          <w:szCs w:val="24"/>
          <w:lang w:val="en-US"/>
        </w:rPr>
        <w:t xml:space="preserve">: </w:t>
      </w:r>
      <w:r w:rsidR="00531E17" w:rsidRPr="007F7726">
        <w:rPr>
          <w:sz w:val="24"/>
          <w:szCs w:val="24"/>
          <w:lang w:val="en-US"/>
        </w:rPr>
        <w:t xml:space="preserve">For TRP-specific BFD with M=2, the following </w:t>
      </w:r>
      <w:r w:rsidR="001F1E58">
        <w:rPr>
          <w:sz w:val="24"/>
          <w:szCs w:val="24"/>
          <w:lang w:val="en-US"/>
        </w:rPr>
        <w:t xml:space="preserve">aspects </w:t>
      </w:r>
      <w:r w:rsidR="00531E17" w:rsidRPr="007F7726">
        <w:rPr>
          <w:sz w:val="24"/>
          <w:szCs w:val="24"/>
          <w:lang w:val="en-US"/>
        </w:rPr>
        <w:t>need to be considered.</w:t>
      </w:r>
    </w:p>
    <w:p w14:paraId="5FEF0979" w14:textId="3FF96035" w:rsidR="00531E17" w:rsidRPr="007F7726" w:rsidRDefault="001F1E58" w:rsidP="00E819B0">
      <w:pPr>
        <w:pStyle w:val="LGTdoc1"/>
        <w:numPr>
          <w:ilvl w:val="0"/>
          <w:numId w:val="18"/>
        </w:numPr>
        <w:snapToGrid/>
        <w:spacing w:beforeLines="0" w:before="100" w:beforeAutospacing="1" w:after="0" w:afterAutospacing="0" w:line="360" w:lineRule="auto"/>
        <w:contextualSpacing/>
        <w:rPr>
          <w:sz w:val="24"/>
          <w:szCs w:val="24"/>
          <w:lang w:val="en-US"/>
        </w:rPr>
      </w:pPr>
      <w:r>
        <w:rPr>
          <w:sz w:val="24"/>
          <w:szCs w:val="24"/>
          <w:lang w:val="en-US"/>
        </w:rPr>
        <w:t>Implicit</w:t>
      </w:r>
      <w:r w:rsidR="00531E17" w:rsidRPr="007F7726">
        <w:rPr>
          <w:sz w:val="24"/>
          <w:szCs w:val="24"/>
          <w:lang w:val="en-US"/>
        </w:rPr>
        <w:t xml:space="preserve"> BFD RS set</w:t>
      </w:r>
      <w:r>
        <w:rPr>
          <w:sz w:val="24"/>
          <w:szCs w:val="24"/>
          <w:lang w:val="en-US"/>
        </w:rPr>
        <w:t xml:space="preserve"> determination</w:t>
      </w:r>
      <w:r w:rsidR="00531E17" w:rsidRPr="007F7726">
        <w:rPr>
          <w:sz w:val="24"/>
          <w:szCs w:val="24"/>
          <w:lang w:val="en-US"/>
        </w:rPr>
        <w:t xml:space="preserve"> </w:t>
      </w:r>
      <w:r w:rsidR="00827CA1" w:rsidRPr="007F7726">
        <w:rPr>
          <w:sz w:val="24"/>
          <w:szCs w:val="24"/>
          <w:lang w:val="en-US"/>
        </w:rPr>
        <w:t>when some CORESETs do not follow unified TCI for both S-DCI MTRP and M-DCI MTRP</w:t>
      </w:r>
    </w:p>
    <w:p w14:paraId="5A3022C8" w14:textId="0CF4E3FE" w:rsidR="00827CA1" w:rsidRPr="007F7726" w:rsidRDefault="00827CA1" w:rsidP="00E819B0">
      <w:pPr>
        <w:pStyle w:val="LGTdoc1"/>
        <w:numPr>
          <w:ilvl w:val="0"/>
          <w:numId w:val="18"/>
        </w:numPr>
        <w:snapToGrid/>
        <w:spacing w:beforeLines="0" w:before="100" w:beforeAutospacing="1" w:after="0" w:afterAutospacing="0" w:line="360" w:lineRule="auto"/>
        <w:contextualSpacing/>
        <w:rPr>
          <w:sz w:val="24"/>
          <w:szCs w:val="24"/>
          <w:lang w:val="en-US"/>
        </w:rPr>
      </w:pPr>
      <w:r w:rsidRPr="007F7726">
        <w:rPr>
          <w:sz w:val="24"/>
          <w:szCs w:val="24"/>
          <w:lang w:val="en-US"/>
        </w:rPr>
        <w:t xml:space="preserve">BFD-RS selection rule </w:t>
      </w:r>
      <w:r w:rsidR="001F1E58">
        <w:rPr>
          <w:sz w:val="24"/>
          <w:szCs w:val="24"/>
          <w:lang w:val="en-US"/>
        </w:rPr>
        <w:t>in above case</w:t>
      </w:r>
    </w:p>
    <w:p w14:paraId="154E2EA4" w14:textId="77777777" w:rsidR="003C1E59" w:rsidRPr="003C1E59" w:rsidRDefault="003C1E59" w:rsidP="00F82F17">
      <w:pPr>
        <w:spacing w:before="240" w:after="180"/>
        <w:jc w:val="both"/>
        <w:rPr>
          <w:rFonts w:ascii="Times New Roman" w:hAnsi="Times New Roman" w:cs="Times New Roman"/>
          <w:sz w:val="22"/>
        </w:rPr>
      </w:pPr>
    </w:p>
    <w:p w14:paraId="451F790D" w14:textId="08A202D9" w:rsidR="00167213" w:rsidRPr="00475EA3" w:rsidRDefault="00FE3657" w:rsidP="00021743">
      <w:pPr>
        <w:pStyle w:val="1"/>
        <w:pBdr>
          <w:top w:val="single" w:sz="12" w:space="1" w:color="auto"/>
        </w:pBdr>
        <w:spacing w:before="360" w:line="360" w:lineRule="auto"/>
        <w:ind w:left="431" w:hanging="431"/>
        <w:rPr>
          <w:rFonts w:ascii="Times New Roman" w:hAnsi="Times New Roman" w:cs="Times New Roman"/>
          <w:color w:val="auto"/>
          <w:sz w:val="32"/>
          <w:lang w:val="en-US" w:eastAsia="ko-KR"/>
        </w:rPr>
      </w:pPr>
      <w:r w:rsidRPr="00475EA3">
        <w:rPr>
          <w:rFonts w:ascii="Times New Roman" w:hAnsi="Times New Roman" w:cs="Times New Roman"/>
          <w:color w:val="auto"/>
          <w:sz w:val="32"/>
          <w:lang w:val="en-US" w:eastAsia="ko-KR"/>
        </w:rPr>
        <w:lastRenderedPageBreak/>
        <w:t>Conclusion</w:t>
      </w:r>
    </w:p>
    <w:p w14:paraId="2374FC14" w14:textId="1C9D3141" w:rsidR="00475EA3" w:rsidRDefault="00475EA3" w:rsidP="00475EA3">
      <w:pPr>
        <w:pStyle w:val="LGTdoc1"/>
        <w:snapToGrid/>
        <w:spacing w:beforeLines="0" w:before="100" w:beforeAutospacing="1" w:after="0" w:afterAutospacing="0" w:line="360" w:lineRule="auto"/>
        <w:ind w:firstLineChars="150" w:firstLine="330"/>
        <w:contextualSpacing/>
        <w:rPr>
          <w:b w:val="0"/>
          <w:sz w:val="22"/>
          <w:lang w:val="en-US"/>
        </w:rPr>
      </w:pPr>
      <w:r w:rsidRPr="00475EA3">
        <w:rPr>
          <w:b w:val="0"/>
          <w:sz w:val="22"/>
          <w:lang w:val="en-US"/>
        </w:rPr>
        <w:t>In this contribution, we have discussed the potential enhancements on MTRP operation based on the extension of unified TCI framework. Based on the discussions above, following proposals are given as:</w:t>
      </w:r>
    </w:p>
    <w:p w14:paraId="09D2AF4E" w14:textId="77777777" w:rsidR="00E819B0" w:rsidRDefault="00E819B0" w:rsidP="00E819B0">
      <w:pPr>
        <w:pStyle w:val="LGTdoc1"/>
        <w:snapToGrid/>
        <w:spacing w:after="0" w:afterAutospacing="0" w:line="360" w:lineRule="auto"/>
        <w:contextualSpacing/>
        <w:rPr>
          <w:sz w:val="24"/>
          <w:lang w:val="en-US"/>
        </w:rPr>
      </w:pPr>
      <w:r>
        <w:rPr>
          <w:sz w:val="24"/>
          <w:lang w:val="en-US"/>
        </w:rPr>
        <w:t>Proposal #1: For S-DCI based MTRP, support RRC–based switching between Rel-17 and Rel-18 operation of CC with different M/N configuration.</w:t>
      </w:r>
    </w:p>
    <w:p w14:paraId="41D8EC11" w14:textId="39E52C21" w:rsidR="00B82CE2" w:rsidRDefault="00B82CE2" w:rsidP="00E819B0">
      <w:pPr>
        <w:pStyle w:val="LGTdoc1"/>
        <w:snapToGrid/>
        <w:spacing w:after="0" w:afterAutospacing="0" w:line="360" w:lineRule="auto"/>
        <w:contextualSpacing/>
        <w:rPr>
          <w:sz w:val="24"/>
          <w:lang w:val="pt-BR"/>
        </w:rPr>
      </w:pPr>
      <w:r w:rsidRPr="007F7726">
        <w:rPr>
          <w:sz w:val="24"/>
          <w:szCs w:val="24"/>
          <w:lang w:val="en-US"/>
        </w:rPr>
        <w:t>Proposal #</w:t>
      </w:r>
      <w:r>
        <w:rPr>
          <w:sz w:val="24"/>
          <w:szCs w:val="24"/>
          <w:lang w:val="en-US"/>
        </w:rPr>
        <w:t>2</w:t>
      </w:r>
      <w:r w:rsidRPr="007F7726">
        <w:rPr>
          <w:sz w:val="24"/>
          <w:szCs w:val="24"/>
          <w:lang w:val="en-US"/>
        </w:rPr>
        <w:t xml:space="preserve">: </w:t>
      </w:r>
      <w:r>
        <w:rPr>
          <w:rFonts w:hint="eastAsia"/>
          <w:sz w:val="24"/>
          <w:szCs w:val="24"/>
          <w:lang w:val="en-US"/>
        </w:rPr>
        <w:t>For</w:t>
      </w:r>
      <w:r>
        <w:rPr>
          <w:sz w:val="24"/>
          <w:szCs w:val="24"/>
          <w:lang w:val="en-US"/>
        </w:rPr>
        <w:t xml:space="preserve"> </w:t>
      </w:r>
      <w:proofErr w:type="spellStart"/>
      <w:r>
        <w:rPr>
          <w:sz w:val="24"/>
          <w:szCs w:val="24"/>
          <w:lang w:val="en-US"/>
        </w:rPr>
        <w:t>STxMP</w:t>
      </w:r>
      <w:proofErr w:type="spellEnd"/>
      <w:r>
        <w:rPr>
          <w:sz w:val="24"/>
          <w:szCs w:val="24"/>
          <w:lang w:val="en-US"/>
        </w:rPr>
        <w:t xml:space="preserve">, UL power control formula in TS38.213 should be revised to take both per-UE maximum </w:t>
      </w:r>
      <w:proofErr w:type="spellStart"/>
      <w:proofErr w:type="gramStart"/>
      <w:r>
        <w:rPr>
          <w:sz w:val="24"/>
          <w:szCs w:val="24"/>
          <w:lang w:val="en-US"/>
        </w:rPr>
        <w:t>Tx</w:t>
      </w:r>
      <w:proofErr w:type="spellEnd"/>
      <w:proofErr w:type="gramEnd"/>
      <w:r>
        <w:rPr>
          <w:sz w:val="24"/>
          <w:szCs w:val="24"/>
          <w:lang w:val="en-US"/>
        </w:rPr>
        <w:t xml:space="preserve"> power and per-panel maximum </w:t>
      </w:r>
      <w:proofErr w:type="spellStart"/>
      <w:r>
        <w:rPr>
          <w:sz w:val="24"/>
          <w:szCs w:val="24"/>
          <w:lang w:val="en-US"/>
        </w:rPr>
        <w:t>Tx</w:t>
      </w:r>
      <w:proofErr w:type="spellEnd"/>
      <w:r>
        <w:rPr>
          <w:sz w:val="24"/>
          <w:szCs w:val="24"/>
          <w:lang w:val="en-US"/>
        </w:rPr>
        <w:t xml:space="preserve"> power into account.</w:t>
      </w:r>
    </w:p>
    <w:p w14:paraId="366642C7" w14:textId="42E1AF3B" w:rsidR="00B82CE2" w:rsidRPr="00B82CE2" w:rsidRDefault="00B82CE2" w:rsidP="00B82CE2">
      <w:pPr>
        <w:pStyle w:val="LGTdoc1"/>
        <w:snapToGrid/>
        <w:spacing w:beforeLines="0" w:before="100" w:beforeAutospacing="1" w:after="0" w:afterAutospacing="0" w:line="360" w:lineRule="auto"/>
        <w:contextualSpacing/>
        <w:rPr>
          <w:sz w:val="24"/>
          <w:szCs w:val="24"/>
          <w:lang w:val="en-US"/>
        </w:rPr>
      </w:pPr>
      <w:r w:rsidRPr="007F7726">
        <w:rPr>
          <w:sz w:val="24"/>
          <w:szCs w:val="24"/>
          <w:lang w:val="en-US"/>
        </w:rPr>
        <w:t>Proposal #</w:t>
      </w:r>
      <w:r>
        <w:rPr>
          <w:sz w:val="24"/>
          <w:szCs w:val="24"/>
          <w:lang w:val="en-US"/>
        </w:rPr>
        <w:t>3</w:t>
      </w:r>
      <w:r w:rsidRPr="007F7726">
        <w:rPr>
          <w:sz w:val="24"/>
          <w:szCs w:val="24"/>
          <w:lang w:val="en-US"/>
        </w:rPr>
        <w:t xml:space="preserve">: </w:t>
      </w:r>
      <w:r>
        <w:rPr>
          <w:sz w:val="24"/>
          <w:szCs w:val="24"/>
          <w:lang w:val="en-US"/>
        </w:rPr>
        <w:t xml:space="preserve">For </w:t>
      </w:r>
      <w:proofErr w:type="spellStart"/>
      <w:r>
        <w:rPr>
          <w:sz w:val="24"/>
          <w:szCs w:val="24"/>
          <w:lang w:val="en-US"/>
        </w:rPr>
        <w:t>STxMP</w:t>
      </w:r>
      <w:proofErr w:type="spellEnd"/>
      <w:r>
        <w:rPr>
          <w:sz w:val="24"/>
          <w:szCs w:val="24"/>
          <w:lang w:val="en-US"/>
        </w:rPr>
        <w:t xml:space="preserve"> PHR reporting, support UE to provide {virtual PH, configured maximum output power} for a reference PUSCH transmission.</w:t>
      </w:r>
    </w:p>
    <w:p w14:paraId="3F95A355" w14:textId="27DAD3AB" w:rsidR="00E819B0" w:rsidRDefault="00E819B0" w:rsidP="00E819B0">
      <w:pPr>
        <w:pStyle w:val="LGTdoc1"/>
        <w:snapToGrid/>
        <w:spacing w:after="0" w:afterAutospacing="0" w:line="360" w:lineRule="auto"/>
        <w:contextualSpacing/>
        <w:rPr>
          <w:sz w:val="24"/>
          <w:szCs w:val="24"/>
          <w:lang w:val="en-US"/>
        </w:rPr>
      </w:pPr>
      <w:r>
        <w:rPr>
          <w:sz w:val="24"/>
          <w:szCs w:val="24"/>
          <w:lang w:val="en-US"/>
        </w:rPr>
        <w:t>Proposal #</w:t>
      </w:r>
      <w:r w:rsidR="00040ED8">
        <w:rPr>
          <w:sz w:val="24"/>
          <w:szCs w:val="24"/>
          <w:lang w:val="en-US"/>
        </w:rPr>
        <w:t>4</w:t>
      </w:r>
      <w:r>
        <w:rPr>
          <w:sz w:val="24"/>
          <w:szCs w:val="24"/>
          <w:lang w:val="en-US"/>
        </w:rPr>
        <w:t>: For TRP-specific BFD with M=2, the following aspects need to be considered.</w:t>
      </w:r>
    </w:p>
    <w:p w14:paraId="6AA7D369" w14:textId="77777777" w:rsidR="00E819B0" w:rsidRDefault="00E819B0" w:rsidP="00E819B0">
      <w:pPr>
        <w:pStyle w:val="LGTdoc1"/>
        <w:numPr>
          <w:ilvl w:val="0"/>
          <w:numId w:val="35"/>
        </w:numPr>
        <w:snapToGrid/>
        <w:spacing w:after="0" w:afterAutospacing="0" w:line="360" w:lineRule="auto"/>
        <w:contextualSpacing/>
        <w:rPr>
          <w:sz w:val="24"/>
          <w:szCs w:val="24"/>
          <w:lang w:val="en-US"/>
        </w:rPr>
      </w:pPr>
      <w:r>
        <w:rPr>
          <w:sz w:val="24"/>
          <w:szCs w:val="24"/>
          <w:lang w:val="en-US"/>
        </w:rPr>
        <w:t>Implicit BFD RS set determination when some CORESETs do not follow unified TCI for both S-DCI MTRP and M-DCI MTRP</w:t>
      </w:r>
    </w:p>
    <w:p w14:paraId="436653B0" w14:textId="77777777" w:rsidR="00E819B0" w:rsidRDefault="00E819B0" w:rsidP="00E819B0">
      <w:pPr>
        <w:pStyle w:val="LGTdoc1"/>
        <w:numPr>
          <w:ilvl w:val="0"/>
          <w:numId w:val="35"/>
        </w:numPr>
        <w:snapToGrid/>
        <w:spacing w:after="0" w:afterAutospacing="0" w:line="360" w:lineRule="auto"/>
        <w:contextualSpacing/>
        <w:rPr>
          <w:sz w:val="24"/>
          <w:szCs w:val="24"/>
          <w:lang w:val="en-US"/>
        </w:rPr>
      </w:pPr>
      <w:r>
        <w:rPr>
          <w:sz w:val="24"/>
          <w:szCs w:val="24"/>
          <w:lang w:val="en-US"/>
        </w:rPr>
        <w:t>BFD-RS selection rule in above case</w:t>
      </w:r>
    </w:p>
    <w:p w14:paraId="51FFFBFD" w14:textId="77777777" w:rsidR="007F7726" w:rsidRPr="00281A99" w:rsidRDefault="007F7726" w:rsidP="007F7726">
      <w:pPr>
        <w:pStyle w:val="LGTdoc1"/>
        <w:snapToGrid/>
        <w:spacing w:after="0" w:afterAutospacing="0" w:line="360" w:lineRule="auto"/>
        <w:contextualSpacing/>
        <w:rPr>
          <w:sz w:val="24"/>
          <w:szCs w:val="24"/>
          <w:lang w:val="en-US"/>
        </w:rPr>
      </w:pPr>
    </w:p>
    <w:p w14:paraId="5FE90968" w14:textId="77777777" w:rsidR="00475EA3" w:rsidRPr="00475EA3" w:rsidRDefault="00475EA3" w:rsidP="00F33977">
      <w:pPr>
        <w:keepNext/>
        <w:widowControl w:val="0"/>
        <w:numPr>
          <w:ilvl w:val="0"/>
          <w:numId w:val="8"/>
        </w:numPr>
        <w:wordWrap w:val="0"/>
        <w:autoSpaceDE w:val="0"/>
        <w:autoSpaceDN w:val="0"/>
        <w:spacing w:after="160" w:line="259" w:lineRule="auto"/>
        <w:jc w:val="both"/>
        <w:outlineLvl w:val="0"/>
        <w:rPr>
          <w:rFonts w:ascii="Times New Roman" w:eastAsia="Times New Roman" w:hAnsi="Times New Roman" w:cstheme="majorBidi"/>
          <w:b/>
          <w:kern w:val="2"/>
          <w:sz w:val="32"/>
          <w:szCs w:val="28"/>
        </w:rPr>
      </w:pPr>
      <w:r w:rsidRPr="00475EA3">
        <w:rPr>
          <w:rFonts w:ascii="Times New Roman" w:eastAsia="Times New Roman" w:hAnsi="Times New Roman" w:cstheme="majorBidi"/>
          <w:b/>
          <w:kern w:val="2"/>
          <w:sz w:val="32"/>
          <w:szCs w:val="28"/>
        </w:rPr>
        <w:t>References</w:t>
      </w:r>
    </w:p>
    <w:p w14:paraId="0D6E55C2" w14:textId="3AC7EC12" w:rsidR="00726F92" w:rsidRPr="00C5471D" w:rsidRDefault="00726F92" w:rsidP="00726F92">
      <w:pPr>
        <w:adjustRightInd w:val="0"/>
        <w:spacing w:before="100" w:beforeAutospacing="1" w:after="100" w:afterAutospacing="1"/>
        <w:contextualSpacing/>
        <w:jc w:val="both"/>
        <w:rPr>
          <w:rFonts w:ascii="Times New Roman" w:eastAsia="바탕" w:hAnsi="Times New Roman" w:cs="Times New Roman"/>
          <w:snapToGrid w:val="0"/>
          <w:sz w:val="20"/>
          <w:szCs w:val="20"/>
        </w:rPr>
      </w:pPr>
      <w:r w:rsidRPr="00475EA3">
        <w:rPr>
          <w:rFonts w:ascii="Times New Roman" w:eastAsia="바탕" w:hAnsi="Times New Roman" w:cs="Times New Roman" w:hint="eastAsia"/>
          <w:snapToGrid w:val="0"/>
          <w:sz w:val="20"/>
          <w:szCs w:val="20"/>
        </w:rPr>
        <w:t>[</w:t>
      </w:r>
      <w:r w:rsidR="00B82CE2">
        <w:rPr>
          <w:rFonts w:ascii="Times New Roman" w:eastAsia="바탕" w:hAnsi="Times New Roman" w:cs="Times New Roman"/>
          <w:snapToGrid w:val="0"/>
          <w:sz w:val="20"/>
          <w:szCs w:val="20"/>
        </w:rPr>
        <w:t>1</w:t>
      </w:r>
      <w:r w:rsidRPr="00475EA3">
        <w:rPr>
          <w:rFonts w:ascii="Times New Roman" w:eastAsia="바탕" w:hAnsi="Times New Roman" w:cs="Times New Roman" w:hint="eastAsia"/>
          <w:snapToGrid w:val="0"/>
          <w:sz w:val="20"/>
          <w:szCs w:val="20"/>
        </w:rPr>
        <w:t xml:space="preserve">] </w:t>
      </w:r>
      <w:r w:rsidRPr="00475EA3">
        <w:rPr>
          <w:rFonts w:ascii="Times New Roman" w:eastAsia="바탕" w:hAnsi="Times New Roman" w:cs="Times New Roman"/>
          <w:snapToGrid w:val="0"/>
          <w:sz w:val="20"/>
          <w:szCs w:val="20"/>
        </w:rPr>
        <w:t>R</w:t>
      </w:r>
      <w:r>
        <w:rPr>
          <w:rFonts w:ascii="Times New Roman" w:eastAsia="바탕" w:hAnsi="Times New Roman" w:cs="Times New Roman"/>
          <w:snapToGrid w:val="0"/>
          <w:sz w:val="20"/>
          <w:szCs w:val="20"/>
        </w:rPr>
        <w:t>4</w:t>
      </w:r>
      <w:r w:rsidRPr="00475EA3">
        <w:rPr>
          <w:rFonts w:ascii="Times New Roman" w:eastAsia="바탕" w:hAnsi="Times New Roman" w:cs="Times New Roman"/>
          <w:snapToGrid w:val="0"/>
          <w:sz w:val="20"/>
          <w:szCs w:val="20"/>
        </w:rPr>
        <w:t>-</w:t>
      </w:r>
      <w:r>
        <w:rPr>
          <w:rFonts w:ascii="Times New Roman" w:eastAsia="바탕" w:hAnsi="Times New Roman" w:cs="Times New Roman"/>
          <w:snapToGrid w:val="0"/>
          <w:sz w:val="20"/>
          <w:szCs w:val="20"/>
        </w:rPr>
        <w:t>2303494</w:t>
      </w:r>
      <w:r w:rsidRPr="00475EA3">
        <w:rPr>
          <w:rFonts w:ascii="Times New Roman" w:eastAsia="바탕" w:hAnsi="Times New Roman" w:cs="Times New Roman"/>
          <w:snapToGrid w:val="0"/>
          <w:sz w:val="20"/>
          <w:szCs w:val="20"/>
        </w:rPr>
        <w:tab/>
      </w:r>
      <w:r>
        <w:rPr>
          <w:rFonts w:ascii="Times New Roman" w:eastAsia="바탕" w:hAnsi="Times New Roman" w:cs="Times New Roman" w:hint="eastAsia"/>
          <w:snapToGrid w:val="0"/>
          <w:sz w:val="20"/>
          <w:szCs w:val="20"/>
        </w:rPr>
        <w:t xml:space="preserve">Reply LS on UE power limitation for </w:t>
      </w:r>
      <w:proofErr w:type="spellStart"/>
      <w:r>
        <w:rPr>
          <w:rFonts w:ascii="Times New Roman" w:eastAsia="바탕" w:hAnsi="Times New Roman" w:cs="Times New Roman" w:hint="eastAsia"/>
          <w:snapToGrid w:val="0"/>
          <w:sz w:val="20"/>
          <w:szCs w:val="20"/>
        </w:rPr>
        <w:t>STxMP</w:t>
      </w:r>
      <w:proofErr w:type="spellEnd"/>
      <w:r>
        <w:rPr>
          <w:rFonts w:ascii="Times New Roman" w:eastAsia="바탕" w:hAnsi="Times New Roman" w:cs="Times New Roman" w:hint="eastAsia"/>
          <w:snapToGrid w:val="0"/>
          <w:sz w:val="20"/>
          <w:szCs w:val="20"/>
        </w:rPr>
        <w:t xml:space="preserve"> in FR2</w:t>
      </w:r>
      <w:r>
        <w:rPr>
          <w:rFonts w:ascii="Times New Roman" w:eastAsia="바탕" w:hAnsi="Times New Roman" w:cs="Times New Roman" w:hint="eastAsia"/>
          <w:snapToGrid w:val="0"/>
          <w:sz w:val="20"/>
          <w:szCs w:val="20"/>
        </w:rPr>
        <w:tab/>
      </w:r>
      <w:r>
        <w:rPr>
          <w:rFonts w:ascii="Times New Roman" w:eastAsia="바탕" w:hAnsi="Times New Roman" w:cs="Times New Roman"/>
          <w:snapToGrid w:val="0"/>
          <w:sz w:val="20"/>
          <w:szCs w:val="20"/>
        </w:rPr>
        <w:tab/>
      </w:r>
      <w:r>
        <w:rPr>
          <w:rFonts w:ascii="Times New Roman" w:eastAsia="바탕" w:hAnsi="Times New Roman" w:cs="Times New Roman"/>
          <w:snapToGrid w:val="0"/>
          <w:sz w:val="20"/>
          <w:szCs w:val="20"/>
        </w:rPr>
        <w:tab/>
      </w:r>
      <w:r w:rsidR="008817A2">
        <w:rPr>
          <w:rFonts w:ascii="Times New Roman" w:eastAsia="바탕" w:hAnsi="Times New Roman" w:cs="Times New Roman"/>
          <w:snapToGrid w:val="0"/>
          <w:sz w:val="20"/>
          <w:szCs w:val="20"/>
        </w:rPr>
        <w:t>vivo</w:t>
      </w:r>
    </w:p>
    <w:p w14:paraId="199FAD41" w14:textId="5A92B35F" w:rsidR="00281A99" w:rsidRPr="00726F92" w:rsidRDefault="00281A99" w:rsidP="00C5471D">
      <w:pPr>
        <w:adjustRightInd w:val="0"/>
        <w:spacing w:before="100" w:beforeAutospacing="1" w:after="100" w:afterAutospacing="1"/>
        <w:contextualSpacing/>
        <w:jc w:val="both"/>
        <w:rPr>
          <w:rFonts w:ascii="Times New Roman" w:eastAsia="바탕" w:hAnsi="Times New Roman" w:cs="Times New Roman"/>
          <w:snapToGrid w:val="0"/>
          <w:sz w:val="20"/>
          <w:szCs w:val="20"/>
        </w:rPr>
      </w:pPr>
      <w:r>
        <w:rPr>
          <w:rFonts w:ascii="Times New Roman" w:eastAsia="바탕" w:hAnsi="Times New Roman" w:cs="Times New Roman"/>
          <w:snapToGrid w:val="0"/>
          <w:sz w:val="20"/>
          <w:szCs w:val="20"/>
        </w:rPr>
        <w:t>[</w:t>
      </w:r>
      <w:r w:rsidR="00B82CE2">
        <w:rPr>
          <w:rFonts w:ascii="Times New Roman" w:eastAsia="바탕" w:hAnsi="Times New Roman" w:cs="Times New Roman"/>
          <w:snapToGrid w:val="0"/>
          <w:sz w:val="20"/>
          <w:szCs w:val="20"/>
        </w:rPr>
        <w:t>2</w:t>
      </w:r>
      <w:r>
        <w:rPr>
          <w:rFonts w:ascii="Times New Roman" w:eastAsia="바탕" w:hAnsi="Times New Roman" w:cs="Times New Roman"/>
          <w:snapToGrid w:val="0"/>
          <w:sz w:val="20"/>
          <w:szCs w:val="20"/>
        </w:rPr>
        <w:t>] R</w:t>
      </w:r>
      <w:r w:rsidR="00B82CE2">
        <w:rPr>
          <w:rFonts w:ascii="Times New Roman" w:eastAsia="바탕" w:hAnsi="Times New Roman" w:cs="Times New Roman"/>
          <w:snapToGrid w:val="0"/>
          <w:sz w:val="20"/>
          <w:szCs w:val="20"/>
        </w:rPr>
        <w:t>4</w:t>
      </w:r>
      <w:r>
        <w:rPr>
          <w:rFonts w:ascii="Times New Roman" w:eastAsia="바탕" w:hAnsi="Times New Roman" w:cs="Times New Roman"/>
          <w:snapToGrid w:val="0"/>
          <w:sz w:val="20"/>
          <w:szCs w:val="20"/>
        </w:rPr>
        <w:t>-23</w:t>
      </w:r>
      <w:r w:rsidR="00B82CE2">
        <w:rPr>
          <w:rFonts w:ascii="Times New Roman" w:eastAsia="바탕" w:hAnsi="Times New Roman" w:cs="Times New Roman"/>
          <w:snapToGrid w:val="0"/>
          <w:sz w:val="20"/>
          <w:szCs w:val="20"/>
        </w:rPr>
        <w:t>14698</w:t>
      </w:r>
      <w:r>
        <w:rPr>
          <w:rFonts w:ascii="Times New Roman" w:eastAsia="바탕" w:hAnsi="Times New Roman" w:cs="Times New Roman"/>
          <w:snapToGrid w:val="0"/>
          <w:sz w:val="20"/>
          <w:szCs w:val="20"/>
        </w:rPr>
        <w:tab/>
      </w:r>
      <w:r w:rsidR="00B82CE2" w:rsidRPr="00B82CE2">
        <w:rPr>
          <w:rFonts w:ascii="Times New Roman" w:eastAsia="바탕" w:hAnsi="Times New Roman" w:cs="Times New Roman"/>
          <w:snapToGrid w:val="0"/>
          <w:sz w:val="20"/>
          <w:szCs w:val="20"/>
        </w:rPr>
        <w:t xml:space="preserve">LS on the </w:t>
      </w:r>
      <w:proofErr w:type="spellStart"/>
      <w:r w:rsidR="00B82CE2" w:rsidRPr="00B82CE2">
        <w:rPr>
          <w:rFonts w:ascii="Times New Roman" w:eastAsia="바탕" w:hAnsi="Times New Roman" w:cs="Times New Roman"/>
          <w:snapToGrid w:val="0"/>
          <w:sz w:val="20"/>
          <w:szCs w:val="20"/>
        </w:rPr>
        <w:t>PCmax</w:t>
      </w:r>
      <w:proofErr w:type="spellEnd"/>
      <w:r w:rsidR="00B82CE2" w:rsidRPr="00B82CE2">
        <w:rPr>
          <w:rFonts w:ascii="Times New Roman" w:eastAsia="바탕" w:hAnsi="Times New Roman" w:cs="Times New Roman"/>
          <w:snapToGrid w:val="0"/>
          <w:sz w:val="20"/>
          <w:szCs w:val="20"/>
        </w:rPr>
        <w:t xml:space="preserve"> requirement for </w:t>
      </w:r>
      <w:proofErr w:type="spellStart"/>
      <w:r w:rsidR="00B82CE2" w:rsidRPr="00B82CE2">
        <w:rPr>
          <w:rFonts w:ascii="Times New Roman" w:eastAsia="바탕" w:hAnsi="Times New Roman" w:cs="Times New Roman"/>
          <w:snapToGrid w:val="0"/>
          <w:sz w:val="20"/>
          <w:szCs w:val="20"/>
        </w:rPr>
        <w:t>STxMP</w:t>
      </w:r>
      <w:proofErr w:type="spellEnd"/>
      <w:r w:rsidR="00B82CE2" w:rsidRPr="00B82CE2">
        <w:rPr>
          <w:rFonts w:ascii="Times New Roman" w:eastAsia="바탕" w:hAnsi="Times New Roman" w:cs="Times New Roman"/>
          <w:snapToGrid w:val="0"/>
          <w:sz w:val="20"/>
          <w:szCs w:val="20"/>
        </w:rPr>
        <w:t xml:space="preserve"> in FR2</w:t>
      </w:r>
      <w:r w:rsidR="00B82CE2">
        <w:rPr>
          <w:rFonts w:ascii="Times New Roman" w:eastAsia="바탕" w:hAnsi="Times New Roman" w:cs="Times New Roman"/>
          <w:snapToGrid w:val="0"/>
          <w:sz w:val="20"/>
          <w:szCs w:val="20"/>
        </w:rPr>
        <w:tab/>
      </w:r>
      <w:r w:rsidR="00B82CE2">
        <w:rPr>
          <w:rFonts w:ascii="Times New Roman" w:eastAsia="바탕" w:hAnsi="Times New Roman" w:cs="Times New Roman"/>
          <w:snapToGrid w:val="0"/>
          <w:sz w:val="20"/>
          <w:szCs w:val="20"/>
        </w:rPr>
        <w:tab/>
      </w:r>
      <w:r w:rsidR="00B82CE2">
        <w:rPr>
          <w:rFonts w:ascii="Times New Roman" w:eastAsia="바탕" w:hAnsi="Times New Roman" w:cs="Times New Roman"/>
          <w:snapToGrid w:val="0"/>
          <w:sz w:val="20"/>
          <w:szCs w:val="20"/>
        </w:rPr>
        <w:tab/>
        <w:t>Qualcomm</w:t>
      </w:r>
    </w:p>
    <w:sectPr w:rsidR="00281A99" w:rsidRPr="00726F92"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78A8AC" w14:textId="77777777" w:rsidR="00780844" w:rsidRDefault="00780844" w:rsidP="00C01439">
      <w:r>
        <w:separator/>
      </w:r>
    </w:p>
  </w:endnote>
  <w:endnote w:type="continuationSeparator" w:id="0">
    <w:p w14:paraId="16F9289B" w14:textId="77777777" w:rsidR="00780844" w:rsidRDefault="00780844"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F0714D" w:rsidRPr="00473EE7" w:rsidRDefault="00F0714D"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EF7A1F">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EF7A1F" w:rsidRPr="00EF7A1F">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D29C1" w14:textId="77777777" w:rsidR="00780844" w:rsidRDefault="00780844" w:rsidP="00C01439">
      <w:r>
        <w:separator/>
      </w:r>
    </w:p>
  </w:footnote>
  <w:footnote w:type="continuationSeparator" w:id="0">
    <w:p w14:paraId="1AA25617" w14:textId="77777777" w:rsidR="00780844" w:rsidRDefault="00780844"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07A65"/>
    <w:multiLevelType w:val="hybridMultilevel"/>
    <w:tmpl w:val="AD32EC62"/>
    <w:lvl w:ilvl="0" w:tplc="0409001B">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21711D"/>
    <w:multiLevelType w:val="hybridMultilevel"/>
    <w:tmpl w:val="71B22C48"/>
    <w:lvl w:ilvl="0" w:tplc="574A47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4A2FED"/>
    <w:multiLevelType w:val="hybridMultilevel"/>
    <w:tmpl w:val="829C092A"/>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4A93231B"/>
    <w:multiLevelType w:val="multilevel"/>
    <w:tmpl w:val="1C5C7C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4D4A52EC"/>
    <w:multiLevelType w:val="hybridMultilevel"/>
    <w:tmpl w:val="80D00B84"/>
    <w:lvl w:ilvl="0" w:tplc="04090011">
      <w:start w:val="1"/>
      <w:numFmt w:val="decimalEnclosedCircle"/>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D72679D8">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14">
    <w:nsid w:val="534C488F"/>
    <w:multiLevelType w:val="hybridMultilevel"/>
    <w:tmpl w:val="92C058D8"/>
    <w:lvl w:ilvl="0" w:tplc="FFFFFFFF">
      <w:start w:val="1"/>
      <w:numFmt w:val="bullet"/>
      <w:lvlText w:val=""/>
      <w:lvlJc w:val="left"/>
      <w:pPr>
        <w:ind w:left="1200" w:hanging="480"/>
      </w:pPr>
      <w:rPr>
        <w:rFonts w:ascii="Symbol" w:hAnsi="Symbol"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624E1F08"/>
    <w:multiLevelType w:val="multilevel"/>
    <w:tmpl w:val="47D6619E"/>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nsid w:val="6825279A"/>
    <w:multiLevelType w:val="hybridMultilevel"/>
    <w:tmpl w:val="FFE0F788"/>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73FB403A"/>
    <w:multiLevelType w:val="multilevel"/>
    <w:tmpl w:val="A4F25D1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eastAsia"/>
        <w:i w:val="0"/>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0"/>
  </w:num>
  <w:num w:numId="2">
    <w:abstractNumId w:val="18"/>
  </w:num>
  <w:num w:numId="3">
    <w:abstractNumId w:val="19"/>
  </w:num>
  <w:num w:numId="4">
    <w:abstractNumId w:val="21"/>
  </w:num>
  <w:num w:numId="5">
    <w:abstractNumId w:val="3"/>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16"/>
  </w:num>
  <w:num w:numId="9">
    <w:abstractNumId w:val="8"/>
  </w:num>
  <w:num w:numId="10">
    <w:abstractNumId w:val="17"/>
  </w:num>
  <w:num w:numId="11">
    <w:abstractNumId w:val="11"/>
  </w:num>
  <w:num w:numId="12">
    <w:abstractNumId w:val="4"/>
  </w:num>
  <w:num w:numId="1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13"/>
  </w:num>
  <w:num w:numId="17">
    <w:abstractNumId w:val="2"/>
  </w:num>
  <w:num w:numId="18">
    <w:abstractNumId w:val="7"/>
  </w:num>
  <w:num w:numId="19">
    <w:abstractNumId w:val="6"/>
  </w:num>
  <w:num w:numId="20">
    <w:abstractNumId w:val="12"/>
  </w:num>
  <w:num w:numId="21">
    <w:abstractNumId w:val="9"/>
  </w:num>
  <w:num w:numId="22">
    <w:abstractNumId w:val="14"/>
  </w:num>
  <w:num w:numId="23">
    <w:abstractNumId w:val="6"/>
  </w:num>
  <w:num w:numId="24">
    <w:abstractNumId w:val="2"/>
  </w:num>
  <w:num w:numId="25">
    <w:abstractNumId w:val="7"/>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7"/>
  </w:num>
  <w:num w:numId="36">
    <w:abstractNumId w:val="5"/>
  </w:num>
  <w:num w:numId="37">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210"/>
    <w:rsid w:val="00004314"/>
    <w:rsid w:val="00004618"/>
    <w:rsid w:val="00004AA4"/>
    <w:rsid w:val="00005284"/>
    <w:rsid w:val="000053B4"/>
    <w:rsid w:val="0000599F"/>
    <w:rsid w:val="00005A5E"/>
    <w:rsid w:val="00006109"/>
    <w:rsid w:val="000069FE"/>
    <w:rsid w:val="00006FA4"/>
    <w:rsid w:val="00006FA7"/>
    <w:rsid w:val="0001040E"/>
    <w:rsid w:val="000109C1"/>
    <w:rsid w:val="00010D28"/>
    <w:rsid w:val="00010DC8"/>
    <w:rsid w:val="000117AF"/>
    <w:rsid w:val="00011880"/>
    <w:rsid w:val="00011CE6"/>
    <w:rsid w:val="000121CC"/>
    <w:rsid w:val="00012B12"/>
    <w:rsid w:val="00012BF3"/>
    <w:rsid w:val="00013B73"/>
    <w:rsid w:val="000143C4"/>
    <w:rsid w:val="00014FFB"/>
    <w:rsid w:val="00015218"/>
    <w:rsid w:val="000152A1"/>
    <w:rsid w:val="00015801"/>
    <w:rsid w:val="00015856"/>
    <w:rsid w:val="00015B25"/>
    <w:rsid w:val="00015FF8"/>
    <w:rsid w:val="000167B4"/>
    <w:rsid w:val="00016853"/>
    <w:rsid w:val="00017177"/>
    <w:rsid w:val="00017391"/>
    <w:rsid w:val="00020230"/>
    <w:rsid w:val="000203B8"/>
    <w:rsid w:val="00020ACC"/>
    <w:rsid w:val="00020C18"/>
    <w:rsid w:val="0002117B"/>
    <w:rsid w:val="00021250"/>
    <w:rsid w:val="00021743"/>
    <w:rsid w:val="00021829"/>
    <w:rsid w:val="00021E63"/>
    <w:rsid w:val="0002245A"/>
    <w:rsid w:val="000227EC"/>
    <w:rsid w:val="00022872"/>
    <w:rsid w:val="00022CEB"/>
    <w:rsid w:val="00023098"/>
    <w:rsid w:val="00023170"/>
    <w:rsid w:val="00023179"/>
    <w:rsid w:val="000233B5"/>
    <w:rsid w:val="000234E4"/>
    <w:rsid w:val="00024529"/>
    <w:rsid w:val="00024579"/>
    <w:rsid w:val="000246E3"/>
    <w:rsid w:val="00024FAD"/>
    <w:rsid w:val="000253F9"/>
    <w:rsid w:val="0002579A"/>
    <w:rsid w:val="00026075"/>
    <w:rsid w:val="000262D7"/>
    <w:rsid w:val="00026618"/>
    <w:rsid w:val="0002692D"/>
    <w:rsid w:val="00026D6C"/>
    <w:rsid w:val="00027041"/>
    <w:rsid w:val="000300A1"/>
    <w:rsid w:val="00030232"/>
    <w:rsid w:val="000309E3"/>
    <w:rsid w:val="000315BB"/>
    <w:rsid w:val="00031D43"/>
    <w:rsid w:val="00032339"/>
    <w:rsid w:val="00034F78"/>
    <w:rsid w:val="000356B9"/>
    <w:rsid w:val="00035E75"/>
    <w:rsid w:val="00035F40"/>
    <w:rsid w:val="0003624E"/>
    <w:rsid w:val="00036632"/>
    <w:rsid w:val="00036716"/>
    <w:rsid w:val="0003687B"/>
    <w:rsid w:val="000368FD"/>
    <w:rsid w:val="00036B2B"/>
    <w:rsid w:val="0003751B"/>
    <w:rsid w:val="000401A6"/>
    <w:rsid w:val="000403FC"/>
    <w:rsid w:val="00040ED8"/>
    <w:rsid w:val="00041375"/>
    <w:rsid w:val="00041768"/>
    <w:rsid w:val="00042B67"/>
    <w:rsid w:val="00042F21"/>
    <w:rsid w:val="00043370"/>
    <w:rsid w:val="000439E9"/>
    <w:rsid w:val="00043D66"/>
    <w:rsid w:val="00044095"/>
    <w:rsid w:val="000440BF"/>
    <w:rsid w:val="00044355"/>
    <w:rsid w:val="00044928"/>
    <w:rsid w:val="00044BE9"/>
    <w:rsid w:val="000458DD"/>
    <w:rsid w:val="00045E0F"/>
    <w:rsid w:val="000460E5"/>
    <w:rsid w:val="0004747E"/>
    <w:rsid w:val="00047687"/>
    <w:rsid w:val="000477F3"/>
    <w:rsid w:val="00047E1A"/>
    <w:rsid w:val="00050026"/>
    <w:rsid w:val="00050405"/>
    <w:rsid w:val="0005046B"/>
    <w:rsid w:val="000509BA"/>
    <w:rsid w:val="00051069"/>
    <w:rsid w:val="00051AB5"/>
    <w:rsid w:val="00052C04"/>
    <w:rsid w:val="00052F40"/>
    <w:rsid w:val="00053067"/>
    <w:rsid w:val="000537E4"/>
    <w:rsid w:val="000549D0"/>
    <w:rsid w:val="0005599D"/>
    <w:rsid w:val="000559C4"/>
    <w:rsid w:val="00056001"/>
    <w:rsid w:val="00056057"/>
    <w:rsid w:val="00056171"/>
    <w:rsid w:val="00056913"/>
    <w:rsid w:val="00056D9D"/>
    <w:rsid w:val="00056E72"/>
    <w:rsid w:val="00057A4F"/>
    <w:rsid w:val="00057D93"/>
    <w:rsid w:val="00057E5A"/>
    <w:rsid w:val="0006024D"/>
    <w:rsid w:val="00060C39"/>
    <w:rsid w:val="000615D8"/>
    <w:rsid w:val="00062E4E"/>
    <w:rsid w:val="0006339C"/>
    <w:rsid w:val="000637A1"/>
    <w:rsid w:val="0006414D"/>
    <w:rsid w:val="00065318"/>
    <w:rsid w:val="00065374"/>
    <w:rsid w:val="000654A9"/>
    <w:rsid w:val="00065775"/>
    <w:rsid w:val="00065BFA"/>
    <w:rsid w:val="00066540"/>
    <w:rsid w:val="00066D7C"/>
    <w:rsid w:val="00067126"/>
    <w:rsid w:val="0006713A"/>
    <w:rsid w:val="00067820"/>
    <w:rsid w:val="0007016C"/>
    <w:rsid w:val="0007083B"/>
    <w:rsid w:val="00070B7A"/>
    <w:rsid w:val="00071391"/>
    <w:rsid w:val="00071522"/>
    <w:rsid w:val="00071D9D"/>
    <w:rsid w:val="000728E5"/>
    <w:rsid w:val="00072AC3"/>
    <w:rsid w:val="00073956"/>
    <w:rsid w:val="00073A7C"/>
    <w:rsid w:val="00074087"/>
    <w:rsid w:val="00074DE7"/>
    <w:rsid w:val="00074FC5"/>
    <w:rsid w:val="00075115"/>
    <w:rsid w:val="000757F5"/>
    <w:rsid w:val="00075B09"/>
    <w:rsid w:val="00076280"/>
    <w:rsid w:val="00076944"/>
    <w:rsid w:val="00076FEF"/>
    <w:rsid w:val="0007704D"/>
    <w:rsid w:val="00077258"/>
    <w:rsid w:val="00080494"/>
    <w:rsid w:val="000807B5"/>
    <w:rsid w:val="000809E2"/>
    <w:rsid w:val="00080BB4"/>
    <w:rsid w:val="00080C05"/>
    <w:rsid w:val="00081316"/>
    <w:rsid w:val="00081512"/>
    <w:rsid w:val="00081675"/>
    <w:rsid w:val="000825E5"/>
    <w:rsid w:val="00083BAD"/>
    <w:rsid w:val="00083F4B"/>
    <w:rsid w:val="0008416B"/>
    <w:rsid w:val="000846BE"/>
    <w:rsid w:val="00084BC0"/>
    <w:rsid w:val="00085408"/>
    <w:rsid w:val="000866D4"/>
    <w:rsid w:val="00086D9D"/>
    <w:rsid w:val="000871C5"/>
    <w:rsid w:val="00087992"/>
    <w:rsid w:val="00087C04"/>
    <w:rsid w:val="00087D82"/>
    <w:rsid w:val="00087ECE"/>
    <w:rsid w:val="00090513"/>
    <w:rsid w:val="00090E71"/>
    <w:rsid w:val="000917D1"/>
    <w:rsid w:val="00091E4A"/>
    <w:rsid w:val="00092023"/>
    <w:rsid w:val="0009313C"/>
    <w:rsid w:val="000933EE"/>
    <w:rsid w:val="00093694"/>
    <w:rsid w:val="00093B29"/>
    <w:rsid w:val="00093D92"/>
    <w:rsid w:val="00093E92"/>
    <w:rsid w:val="000941AD"/>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42"/>
    <w:rsid w:val="000A1F24"/>
    <w:rsid w:val="000A2061"/>
    <w:rsid w:val="000A26DD"/>
    <w:rsid w:val="000A2781"/>
    <w:rsid w:val="000A2798"/>
    <w:rsid w:val="000A2B0C"/>
    <w:rsid w:val="000A2DA3"/>
    <w:rsid w:val="000A2E86"/>
    <w:rsid w:val="000A307C"/>
    <w:rsid w:val="000A318A"/>
    <w:rsid w:val="000A31D2"/>
    <w:rsid w:val="000A3A85"/>
    <w:rsid w:val="000A3B37"/>
    <w:rsid w:val="000A4097"/>
    <w:rsid w:val="000A4605"/>
    <w:rsid w:val="000A489A"/>
    <w:rsid w:val="000A57B8"/>
    <w:rsid w:val="000A5824"/>
    <w:rsid w:val="000A5CD2"/>
    <w:rsid w:val="000A5D29"/>
    <w:rsid w:val="000A5EDA"/>
    <w:rsid w:val="000A699C"/>
    <w:rsid w:val="000A7226"/>
    <w:rsid w:val="000A7F41"/>
    <w:rsid w:val="000B04F2"/>
    <w:rsid w:val="000B0B1B"/>
    <w:rsid w:val="000B1942"/>
    <w:rsid w:val="000B1B18"/>
    <w:rsid w:val="000B1DF6"/>
    <w:rsid w:val="000B2822"/>
    <w:rsid w:val="000B2E01"/>
    <w:rsid w:val="000B3E8F"/>
    <w:rsid w:val="000B49C0"/>
    <w:rsid w:val="000B4C80"/>
    <w:rsid w:val="000B517B"/>
    <w:rsid w:val="000B53C0"/>
    <w:rsid w:val="000B6313"/>
    <w:rsid w:val="000B7855"/>
    <w:rsid w:val="000B795A"/>
    <w:rsid w:val="000C0DBF"/>
    <w:rsid w:val="000C155B"/>
    <w:rsid w:val="000C1D7C"/>
    <w:rsid w:val="000C1E02"/>
    <w:rsid w:val="000C2ACA"/>
    <w:rsid w:val="000C3015"/>
    <w:rsid w:val="000C3808"/>
    <w:rsid w:val="000C3AA5"/>
    <w:rsid w:val="000C3B08"/>
    <w:rsid w:val="000C3B6D"/>
    <w:rsid w:val="000C3BD4"/>
    <w:rsid w:val="000C3C54"/>
    <w:rsid w:val="000C4233"/>
    <w:rsid w:val="000C4361"/>
    <w:rsid w:val="000C5E00"/>
    <w:rsid w:val="000C6F26"/>
    <w:rsid w:val="000C6F82"/>
    <w:rsid w:val="000C6FB0"/>
    <w:rsid w:val="000C7433"/>
    <w:rsid w:val="000D09D9"/>
    <w:rsid w:val="000D0AAB"/>
    <w:rsid w:val="000D17B3"/>
    <w:rsid w:val="000D1C19"/>
    <w:rsid w:val="000D1F6F"/>
    <w:rsid w:val="000D2947"/>
    <w:rsid w:val="000D3D4C"/>
    <w:rsid w:val="000D3F0F"/>
    <w:rsid w:val="000D4057"/>
    <w:rsid w:val="000D4120"/>
    <w:rsid w:val="000D4376"/>
    <w:rsid w:val="000D4BB0"/>
    <w:rsid w:val="000D4CE7"/>
    <w:rsid w:val="000D513A"/>
    <w:rsid w:val="000D5617"/>
    <w:rsid w:val="000D57B3"/>
    <w:rsid w:val="000D65FD"/>
    <w:rsid w:val="000D760E"/>
    <w:rsid w:val="000E1346"/>
    <w:rsid w:val="000E186A"/>
    <w:rsid w:val="000E1C78"/>
    <w:rsid w:val="000E1E9D"/>
    <w:rsid w:val="000E29B9"/>
    <w:rsid w:val="000E2B3A"/>
    <w:rsid w:val="000E2BD5"/>
    <w:rsid w:val="000E3674"/>
    <w:rsid w:val="000E4090"/>
    <w:rsid w:val="000E4510"/>
    <w:rsid w:val="000E4FF1"/>
    <w:rsid w:val="000E5298"/>
    <w:rsid w:val="000E5797"/>
    <w:rsid w:val="000E5B36"/>
    <w:rsid w:val="000E6050"/>
    <w:rsid w:val="000E6941"/>
    <w:rsid w:val="000E72E0"/>
    <w:rsid w:val="000E7398"/>
    <w:rsid w:val="000E7B4F"/>
    <w:rsid w:val="000E7E5F"/>
    <w:rsid w:val="000F0C98"/>
    <w:rsid w:val="000F1FCC"/>
    <w:rsid w:val="000F24B9"/>
    <w:rsid w:val="000F2588"/>
    <w:rsid w:val="000F279C"/>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4CA4"/>
    <w:rsid w:val="00105361"/>
    <w:rsid w:val="00105597"/>
    <w:rsid w:val="00105A84"/>
    <w:rsid w:val="00105CCF"/>
    <w:rsid w:val="001066BD"/>
    <w:rsid w:val="0010754F"/>
    <w:rsid w:val="0010760A"/>
    <w:rsid w:val="001076A7"/>
    <w:rsid w:val="001076E2"/>
    <w:rsid w:val="00107B6D"/>
    <w:rsid w:val="001104B6"/>
    <w:rsid w:val="00111CC3"/>
    <w:rsid w:val="00112461"/>
    <w:rsid w:val="00112E98"/>
    <w:rsid w:val="00112F82"/>
    <w:rsid w:val="00113875"/>
    <w:rsid w:val="00114B53"/>
    <w:rsid w:val="00114DA1"/>
    <w:rsid w:val="0011557F"/>
    <w:rsid w:val="001155C3"/>
    <w:rsid w:val="00115610"/>
    <w:rsid w:val="00115FA0"/>
    <w:rsid w:val="0011617B"/>
    <w:rsid w:val="00117B61"/>
    <w:rsid w:val="0012133A"/>
    <w:rsid w:val="00121E9E"/>
    <w:rsid w:val="00121EB1"/>
    <w:rsid w:val="00122463"/>
    <w:rsid w:val="00122748"/>
    <w:rsid w:val="001227D4"/>
    <w:rsid w:val="00122BFF"/>
    <w:rsid w:val="00123173"/>
    <w:rsid w:val="00123B6E"/>
    <w:rsid w:val="001246A2"/>
    <w:rsid w:val="00124C29"/>
    <w:rsid w:val="00124E15"/>
    <w:rsid w:val="00125815"/>
    <w:rsid w:val="00127152"/>
    <w:rsid w:val="0012757F"/>
    <w:rsid w:val="001277B4"/>
    <w:rsid w:val="001277FE"/>
    <w:rsid w:val="001278E2"/>
    <w:rsid w:val="00127A43"/>
    <w:rsid w:val="00127A4C"/>
    <w:rsid w:val="00127B0D"/>
    <w:rsid w:val="00130117"/>
    <w:rsid w:val="001306FF"/>
    <w:rsid w:val="00130825"/>
    <w:rsid w:val="00130834"/>
    <w:rsid w:val="001314C3"/>
    <w:rsid w:val="001318A0"/>
    <w:rsid w:val="00131FA4"/>
    <w:rsid w:val="00132F4C"/>
    <w:rsid w:val="0013338B"/>
    <w:rsid w:val="00133D5F"/>
    <w:rsid w:val="00133D84"/>
    <w:rsid w:val="00134CD7"/>
    <w:rsid w:val="001366D0"/>
    <w:rsid w:val="00136B0A"/>
    <w:rsid w:val="00137743"/>
    <w:rsid w:val="0013782A"/>
    <w:rsid w:val="0013799F"/>
    <w:rsid w:val="00137B7D"/>
    <w:rsid w:val="00137C3B"/>
    <w:rsid w:val="00137E97"/>
    <w:rsid w:val="00140292"/>
    <w:rsid w:val="001406AD"/>
    <w:rsid w:val="00140E87"/>
    <w:rsid w:val="00141048"/>
    <w:rsid w:val="00141800"/>
    <w:rsid w:val="0014194A"/>
    <w:rsid w:val="00141A8F"/>
    <w:rsid w:val="00141C1E"/>
    <w:rsid w:val="00141DDE"/>
    <w:rsid w:val="001422FB"/>
    <w:rsid w:val="001439D7"/>
    <w:rsid w:val="0014451F"/>
    <w:rsid w:val="00144DB6"/>
    <w:rsid w:val="00145A3A"/>
    <w:rsid w:val="00146AAF"/>
    <w:rsid w:val="00147BD6"/>
    <w:rsid w:val="0015032A"/>
    <w:rsid w:val="001506CA"/>
    <w:rsid w:val="001511DA"/>
    <w:rsid w:val="001516BC"/>
    <w:rsid w:val="00152135"/>
    <w:rsid w:val="001521C8"/>
    <w:rsid w:val="00152983"/>
    <w:rsid w:val="00153092"/>
    <w:rsid w:val="001530E9"/>
    <w:rsid w:val="0015326B"/>
    <w:rsid w:val="00153F49"/>
    <w:rsid w:val="00153F5F"/>
    <w:rsid w:val="0015415A"/>
    <w:rsid w:val="0015429F"/>
    <w:rsid w:val="00154836"/>
    <w:rsid w:val="00154CCC"/>
    <w:rsid w:val="00154F78"/>
    <w:rsid w:val="001553A8"/>
    <w:rsid w:val="00155688"/>
    <w:rsid w:val="0015630D"/>
    <w:rsid w:val="00156791"/>
    <w:rsid w:val="00156AE6"/>
    <w:rsid w:val="00157004"/>
    <w:rsid w:val="001574F8"/>
    <w:rsid w:val="001579A9"/>
    <w:rsid w:val="00157B91"/>
    <w:rsid w:val="00157C15"/>
    <w:rsid w:val="001604E7"/>
    <w:rsid w:val="00160793"/>
    <w:rsid w:val="00160831"/>
    <w:rsid w:val="00160842"/>
    <w:rsid w:val="00160872"/>
    <w:rsid w:val="00160B4D"/>
    <w:rsid w:val="0016109F"/>
    <w:rsid w:val="0016259D"/>
    <w:rsid w:val="001625A8"/>
    <w:rsid w:val="00162798"/>
    <w:rsid w:val="00162B5D"/>
    <w:rsid w:val="00163549"/>
    <w:rsid w:val="00163576"/>
    <w:rsid w:val="001639D7"/>
    <w:rsid w:val="00163C91"/>
    <w:rsid w:val="00163DB1"/>
    <w:rsid w:val="001644C2"/>
    <w:rsid w:val="00164DCF"/>
    <w:rsid w:val="0016589A"/>
    <w:rsid w:val="00165E9C"/>
    <w:rsid w:val="00166025"/>
    <w:rsid w:val="001669CA"/>
    <w:rsid w:val="00167213"/>
    <w:rsid w:val="001676C3"/>
    <w:rsid w:val="00170531"/>
    <w:rsid w:val="001708E8"/>
    <w:rsid w:val="00171C6C"/>
    <w:rsid w:val="0017283D"/>
    <w:rsid w:val="00172B93"/>
    <w:rsid w:val="00173419"/>
    <w:rsid w:val="00173D77"/>
    <w:rsid w:val="0017489B"/>
    <w:rsid w:val="00174AA5"/>
    <w:rsid w:val="00174E2B"/>
    <w:rsid w:val="001752F2"/>
    <w:rsid w:val="00175D34"/>
    <w:rsid w:val="0017621D"/>
    <w:rsid w:val="00176617"/>
    <w:rsid w:val="00176805"/>
    <w:rsid w:val="001771F6"/>
    <w:rsid w:val="0017788B"/>
    <w:rsid w:val="00177EA6"/>
    <w:rsid w:val="00180A12"/>
    <w:rsid w:val="0018109F"/>
    <w:rsid w:val="0018217D"/>
    <w:rsid w:val="0018261B"/>
    <w:rsid w:val="001826A8"/>
    <w:rsid w:val="00182914"/>
    <w:rsid w:val="00182FD6"/>
    <w:rsid w:val="00183A97"/>
    <w:rsid w:val="00183F2B"/>
    <w:rsid w:val="001841FD"/>
    <w:rsid w:val="00184C11"/>
    <w:rsid w:val="0018580E"/>
    <w:rsid w:val="001859AB"/>
    <w:rsid w:val="00185ADC"/>
    <w:rsid w:val="00186840"/>
    <w:rsid w:val="001868BA"/>
    <w:rsid w:val="00187448"/>
    <w:rsid w:val="001877DD"/>
    <w:rsid w:val="001903E1"/>
    <w:rsid w:val="0019130B"/>
    <w:rsid w:val="00192250"/>
    <w:rsid w:val="001928F3"/>
    <w:rsid w:val="00192EDB"/>
    <w:rsid w:val="001936E7"/>
    <w:rsid w:val="00193795"/>
    <w:rsid w:val="00193B25"/>
    <w:rsid w:val="00193DD1"/>
    <w:rsid w:val="00193EAC"/>
    <w:rsid w:val="001949F4"/>
    <w:rsid w:val="00194AB6"/>
    <w:rsid w:val="00195292"/>
    <w:rsid w:val="001952B1"/>
    <w:rsid w:val="001956D6"/>
    <w:rsid w:val="001958D9"/>
    <w:rsid w:val="00195A9A"/>
    <w:rsid w:val="00195F5C"/>
    <w:rsid w:val="001968AE"/>
    <w:rsid w:val="00197567"/>
    <w:rsid w:val="00197593"/>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5DE"/>
    <w:rsid w:val="001A3C80"/>
    <w:rsid w:val="001A4063"/>
    <w:rsid w:val="001A4935"/>
    <w:rsid w:val="001A4D87"/>
    <w:rsid w:val="001A55D2"/>
    <w:rsid w:val="001A5969"/>
    <w:rsid w:val="001A5C70"/>
    <w:rsid w:val="001A5E3F"/>
    <w:rsid w:val="001A5F3A"/>
    <w:rsid w:val="001A67E9"/>
    <w:rsid w:val="001A71A2"/>
    <w:rsid w:val="001A794B"/>
    <w:rsid w:val="001A79ED"/>
    <w:rsid w:val="001B00AD"/>
    <w:rsid w:val="001B15E3"/>
    <w:rsid w:val="001B1F6B"/>
    <w:rsid w:val="001B21C2"/>
    <w:rsid w:val="001B28DC"/>
    <w:rsid w:val="001B3606"/>
    <w:rsid w:val="001B3B6E"/>
    <w:rsid w:val="001B3BE3"/>
    <w:rsid w:val="001B3F40"/>
    <w:rsid w:val="001B425B"/>
    <w:rsid w:val="001B4549"/>
    <w:rsid w:val="001B4681"/>
    <w:rsid w:val="001B4F35"/>
    <w:rsid w:val="001B512A"/>
    <w:rsid w:val="001B543D"/>
    <w:rsid w:val="001B5D3F"/>
    <w:rsid w:val="001B5F23"/>
    <w:rsid w:val="001B67AA"/>
    <w:rsid w:val="001B6A7C"/>
    <w:rsid w:val="001B7003"/>
    <w:rsid w:val="001B7028"/>
    <w:rsid w:val="001B7ED6"/>
    <w:rsid w:val="001C0033"/>
    <w:rsid w:val="001C02CC"/>
    <w:rsid w:val="001C0587"/>
    <w:rsid w:val="001C0D43"/>
    <w:rsid w:val="001C0DCC"/>
    <w:rsid w:val="001C10C5"/>
    <w:rsid w:val="001C10E9"/>
    <w:rsid w:val="001C2BEA"/>
    <w:rsid w:val="001C2D35"/>
    <w:rsid w:val="001C36BC"/>
    <w:rsid w:val="001C39CD"/>
    <w:rsid w:val="001C3EC8"/>
    <w:rsid w:val="001C403F"/>
    <w:rsid w:val="001C4A05"/>
    <w:rsid w:val="001C4E9F"/>
    <w:rsid w:val="001C4EF0"/>
    <w:rsid w:val="001C53E4"/>
    <w:rsid w:val="001C6142"/>
    <w:rsid w:val="001C63AA"/>
    <w:rsid w:val="001C6683"/>
    <w:rsid w:val="001C6C13"/>
    <w:rsid w:val="001C6CA0"/>
    <w:rsid w:val="001C7AA6"/>
    <w:rsid w:val="001C7BE2"/>
    <w:rsid w:val="001C7F1A"/>
    <w:rsid w:val="001D00CB"/>
    <w:rsid w:val="001D0671"/>
    <w:rsid w:val="001D10A7"/>
    <w:rsid w:val="001D14BF"/>
    <w:rsid w:val="001D184C"/>
    <w:rsid w:val="001D18A8"/>
    <w:rsid w:val="001D1DE9"/>
    <w:rsid w:val="001D2163"/>
    <w:rsid w:val="001D29B1"/>
    <w:rsid w:val="001D2EAE"/>
    <w:rsid w:val="001D332E"/>
    <w:rsid w:val="001D3579"/>
    <w:rsid w:val="001D3685"/>
    <w:rsid w:val="001D3C3C"/>
    <w:rsid w:val="001D3E21"/>
    <w:rsid w:val="001D3FD0"/>
    <w:rsid w:val="001D4603"/>
    <w:rsid w:val="001D47F5"/>
    <w:rsid w:val="001D4B41"/>
    <w:rsid w:val="001D4BD8"/>
    <w:rsid w:val="001D4BFB"/>
    <w:rsid w:val="001D5074"/>
    <w:rsid w:val="001D50C8"/>
    <w:rsid w:val="001D5A74"/>
    <w:rsid w:val="001D5A84"/>
    <w:rsid w:val="001D608B"/>
    <w:rsid w:val="001D6E19"/>
    <w:rsid w:val="001D6EDD"/>
    <w:rsid w:val="001D736D"/>
    <w:rsid w:val="001D7783"/>
    <w:rsid w:val="001D788D"/>
    <w:rsid w:val="001E0FB6"/>
    <w:rsid w:val="001E199A"/>
    <w:rsid w:val="001E1C2C"/>
    <w:rsid w:val="001E1FCF"/>
    <w:rsid w:val="001E29F3"/>
    <w:rsid w:val="001E48DA"/>
    <w:rsid w:val="001E4C9B"/>
    <w:rsid w:val="001E5D7D"/>
    <w:rsid w:val="001E606F"/>
    <w:rsid w:val="001E6451"/>
    <w:rsid w:val="001E6680"/>
    <w:rsid w:val="001E697D"/>
    <w:rsid w:val="001E727C"/>
    <w:rsid w:val="001E74D3"/>
    <w:rsid w:val="001F0A1F"/>
    <w:rsid w:val="001F113D"/>
    <w:rsid w:val="001F125E"/>
    <w:rsid w:val="001F139F"/>
    <w:rsid w:val="001F13D8"/>
    <w:rsid w:val="001F1B2C"/>
    <w:rsid w:val="001F1C19"/>
    <w:rsid w:val="001F1C40"/>
    <w:rsid w:val="001F1D02"/>
    <w:rsid w:val="001F1E58"/>
    <w:rsid w:val="001F2B62"/>
    <w:rsid w:val="001F3455"/>
    <w:rsid w:val="001F3C88"/>
    <w:rsid w:val="001F3D05"/>
    <w:rsid w:val="001F3DD3"/>
    <w:rsid w:val="001F46FB"/>
    <w:rsid w:val="001F495C"/>
    <w:rsid w:val="001F49CC"/>
    <w:rsid w:val="001F4A71"/>
    <w:rsid w:val="001F4EEF"/>
    <w:rsid w:val="001F5486"/>
    <w:rsid w:val="001F5FE3"/>
    <w:rsid w:val="001F60BA"/>
    <w:rsid w:val="001F66FE"/>
    <w:rsid w:val="001F6855"/>
    <w:rsid w:val="001F6A76"/>
    <w:rsid w:val="001F7BAA"/>
    <w:rsid w:val="00200284"/>
    <w:rsid w:val="002014BE"/>
    <w:rsid w:val="002015AA"/>
    <w:rsid w:val="002017B3"/>
    <w:rsid w:val="00201DBE"/>
    <w:rsid w:val="00201EC7"/>
    <w:rsid w:val="0020275F"/>
    <w:rsid w:val="00202A7A"/>
    <w:rsid w:val="00202B6E"/>
    <w:rsid w:val="00202BA0"/>
    <w:rsid w:val="00202F7B"/>
    <w:rsid w:val="0020344D"/>
    <w:rsid w:val="002034CB"/>
    <w:rsid w:val="0020392D"/>
    <w:rsid w:val="00203A15"/>
    <w:rsid w:val="002040AF"/>
    <w:rsid w:val="002043C1"/>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2FC5"/>
    <w:rsid w:val="002134B6"/>
    <w:rsid w:val="002135C5"/>
    <w:rsid w:val="0021365D"/>
    <w:rsid w:val="00213B05"/>
    <w:rsid w:val="00215A1B"/>
    <w:rsid w:val="00215CA4"/>
    <w:rsid w:val="00215E25"/>
    <w:rsid w:val="00215FFF"/>
    <w:rsid w:val="00216557"/>
    <w:rsid w:val="00216BB7"/>
    <w:rsid w:val="00216CE1"/>
    <w:rsid w:val="00216F23"/>
    <w:rsid w:val="00216FD8"/>
    <w:rsid w:val="00217943"/>
    <w:rsid w:val="00217A68"/>
    <w:rsid w:val="00220DAB"/>
    <w:rsid w:val="00221573"/>
    <w:rsid w:val="0022200F"/>
    <w:rsid w:val="0022228A"/>
    <w:rsid w:val="00222887"/>
    <w:rsid w:val="0022288B"/>
    <w:rsid w:val="00222C7E"/>
    <w:rsid w:val="00222CF6"/>
    <w:rsid w:val="00223FA6"/>
    <w:rsid w:val="00224453"/>
    <w:rsid w:val="00224FA6"/>
    <w:rsid w:val="00225102"/>
    <w:rsid w:val="00225B23"/>
    <w:rsid w:val="00225D21"/>
    <w:rsid w:val="00225D32"/>
    <w:rsid w:val="0022609A"/>
    <w:rsid w:val="00226765"/>
    <w:rsid w:val="0022676D"/>
    <w:rsid w:val="0022692A"/>
    <w:rsid w:val="0023005D"/>
    <w:rsid w:val="00230AF1"/>
    <w:rsid w:val="00232254"/>
    <w:rsid w:val="00232862"/>
    <w:rsid w:val="00232EED"/>
    <w:rsid w:val="002331B7"/>
    <w:rsid w:val="00233A17"/>
    <w:rsid w:val="00234064"/>
    <w:rsid w:val="00234CA4"/>
    <w:rsid w:val="002357DC"/>
    <w:rsid w:val="002359CB"/>
    <w:rsid w:val="00235C8A"/>
    <w:rsid w:val="00236347"/>
    <w:rsid w:val="0023640A"/>
    <w:rsid w:val="002401C1"/>
    <w:rsid w:val="00240D13"/>
    <w:rsid w:val="00240FE1"/>
    <w:rsid w:val="00241174"/>
    <w:rsid w:val="002417EC"/>
    <w:rsid w:val="00241CFA"/>
    <w:rsid w:val="002422C4"/>
    <w:rsid w:val="0024256E"/>
    <w:rsid w:val="002428C6"/>
    <w:rsid w:val="00242EB2"/>
    <w:rsid w:val="00243005"/>
    <w:rsid w:val="00243853"/>
    <w:rsid w:val="002438B3"/>
    <w:rsid w:val="00243ECC"/>
    <w:rsid w:val="002441BB"/>
    <w:rsid w:val="002445AE"/>
    <w:rsid w:val="00244B0E"/>
    <w:rsid w:val="00244D99"/>
    <w:rsid w:val="00245978"/>
    <w:rsid w:val="002473CA"/>
    <w:rsid w:val="002474E1"/>
    <w:rsid w:val="0024784F"/>
    <w:rsid w:val="00247CB3"/>
    <w:rsid w:val="00250670"/>
    <w:rsid w:val="00250775"/>
    <w:rsid w:val="002508F5"/>
    <w:rsid w:val="00250BCB"/>
    <w:rsid w:val="00250D44"/>
    <w:rsid w:val="0025223D"/>
    <w:rsid w:val="00252DD8"/>
    <w:rsid w:val="002530A3"/>
    <w:rsid w:val="00253641"/>
    <w:rsid w:val="002541DD"/>
    <w:rsid w:val="00254D03"/>
    <w:rsid w:val="002562A8"/>
    <w:rsid w:val="0025635D"/>
    <w:rsid w:val="002565FC"/>
    <w:rsid w:val="0025688A"/>
    <w:rsid w:val="0025690F"/>
    <w:rsid w:val="002569CD"/>
    <w:rsid w:val="002578D5"/>
    <w:rsid w:val="00257A31"/>
    <w:rsid w:val="00260D9E"/>
    <w:rsid w:val="00260DD1"/>
    <w:rsid w:val="00261B5F"/>
    <w:rsid w:val="00261DDD"/>
    <w:rsid w:val="0026204A"/>
    <w:rsid w:val="00262335"/>
    <w:rsid w:val="00263490"/>
    <w:rsid w:val="00263622"/>
    <w:rsid w:val="00264428"/>
    <w:rsid w:val="0026489D"/>
    <w:rsid w:val="00264C1B"/>
    <w:rsid w:val="00264DE6"/>
    <w:rsid w:val="00265AB7"/>
    <w:rsid w:val="002665FE"/>
    <w:rsid w:val="00266810"/>
    <w:rsid w:val="002676B7"/>
    <w:rsid w:val="00267EDC"/>
    <w:rsid w:val="002707DA"/>
    <w:rsid w:val="002708F7"/>
    <w:rsid w:val="00270F03"/>
    <w:rsid w:val="00271134"/>
    <w:rsid w:val="002715D5"/>
    <w:rsid w:val="0027181D"/>
    <w:rsid w:val="00271E54"/>
    <w:rsid w:val="00271E6D"/>
    <w:rsid w:val="00272135"/>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B4E"/>
    <w:rsid w:val="00276F74"/>
    <w:rsid w:val="00277003"/>
    <w:rsid w:val="00277487"/>
    <w:rsid w:val="00277C00"/>
    <w:rsid w:val="00277CB5"/>
    <w:rsid w:val="002800B7"/>
    <w:rsid w:val="002801F1"/>
    <w:rsid w:val="002805C9"/>
    <w:rsid w:val="00281745"/>
    <w:rsid w:val="00281A99"/>
    <w:rsid w:val="00282267"/>
    <w:rsid w:val="00283523"/>
    <w:rsid w:val="00283659"/>
    <w:rsid w:val="002839D7"/>
    <w:rsid w:val="002840B4"/>
    <w:rsid w:val="002853CD"/>
    <w:rsid w:val="00285B42"/>
    <w:rsid w:val="00286362"/>
    <w:rsid w:val="0028647E"/>
    <w:rsid w:val="00286A08"/>
    <w:rsid w:val="00286F48"/>
    <w:rsid w:val="00290064"/>
    <w:rsid w:val="0029015B"/>
    <w:rsid w:val="00290713"/>
    <w:rsid w:val="00290FA3"/>
    <w:rsid w:val="00292004"/>
    <w:rsid w:val="0029233F"/>
    <w:rsid w:val="00292741"/>
    <w:rsid w:val="00292836"/>
    <w:rsid w:val="00292DCE"/>
    <w:rsid w:val="002937B7"/>
    <w:rsid w:val="002938D0"/>
    <w:rsid w:val="00293A7E"/>
    <w:rsid w:val="00294CE9"/>
    <w:rsid w:val="00294E85"/>
    <w:rsid w:val="00295EC8"/>
    <w:rsid w:val="0029622C"/>
    <w:rsid w:val="002962B9"/>
    <w:rsid w:val="00296AC7"/>
    <w:rsid w:val="00297025"/>
    <w:rsid w:val="00297CBC"/>
    <w:rsid w:val="002A0102"/>
    <w:rsid w:val="002A0EAC"/>
    <w:rsid w:val="002A16FB"/>
    <w:rsid w:val="002A19BC"/>
    <w:rsid w:val="002A1F4F"/>
    <w:rsid w:val="002A2104"/>
    <w:rsid w:val="002A46BF"/>
    <w:rsid w:val="002A603C"/>
    <w:rsid w:val="002A64A9"/>
    <w:rsid w:val="002A6756"/>
    <w:rsid w:val="002A686D"/>
    <w:rsid w:val="002A68F4"/>
    <w:rsid w:val="002A6F97"/>
    <w:rsid w:val="002A77A8"/>
    <w:rsid w:val="002A7F36"/>
    <w:rsid w:val="002B0744"/>
    <w:rsid w:val="002B1A9C"/>
    <w:rsid w:val="002B1B24"/>
    <w:rsid w:val="002B2000"/>
    <w:rsid w:val="002B21DD"/>
    <w:rsid w:val="002B2548"/>
    <w:rsid w:val="002B2601"/>
    <w:rsid w:val="002B261B"/>
    <w:rsid w:val="002B2D6A"/>
    <w:rsid w:val="002B30C3"/>
    <w:rsid w:val="002B35F3"/>
    <w:rsid w:val="002B3661"/>
    <w:rsid w:val="002B39A5"/>
    <w:rsid w:val="002B39E4"/>
    <w:rsid w:val="002B3FB5"/>
    <w:rsid w:val="002B4340"/>
    <w:rsid w:val="002B49D9"/>
    <w:rsid w:val="002B4BEB"/>
    <w:rsid w:val="002B4D05"/>
    <w:rsid w:val="002B4D25"/>
    <w:rsid w:val="002B5230"/>
    <w:rsid w:val="002B57FF"/>
    <w:rsid w:val="002B5B09"/>
    <w:rsid w:val="002B5C65"/>
    <w:rsid w:val="002B6474"/>
    <w:rsid w:val="002B6532"/>
    <w:rsid w:val="002B69D5"/>
    <w:rsid w:val="002B6A04"/>
    <w:rsid w:val="002B757D"/>
    <w:rsid w:val="002C00DE"/>
    <w:rsid w:val="002C0E09"/>
    <w:rsid w:val="002C1521"/>
    <w:rsid w:val="002C1604"/>
    <w:rsid w:val="002C1626"/>
    <w:rsid w:val="002C207D"/>
    <w:rsid w:val="002C28EE"/>
    <w:rsid w:val="002C2BB2"/>
    <w:rsid w:val="002C3BE0"/>
    <w:rsid w:val="002C4064"/>
    <w:rsid w:val="002C481D"/>
    <w:rsid w:val="002C4FB5"/>
    <w:rsid w:val="002C5251"/>
    <w:rsid w:val="002C54D1"/>
    <w:rsid w:val="002C59D1"/>
    <w:rsid w:val="002C64DF"/>
    <w:rsid w:val="002C6C61"/>
    <w:rsid w:val="002C726F"/>
    <w:rsid w:val="002D040A"/>
    <w:rsid w:val="002D08D7"/>
    <w:rsid w:val="002D090A"/>
    <w:rsid w:val="002D117B"/>
    <w:rsid w:val="002D2978"/>
    <w:rsid w:val="002D2AFF"/>
    <w:rsid w:val="002D2EB7"/>
    <w:rsid w:val="002D31A7"/>
    <w:rsid w:val="002D32F3"/>
    <w:rsid w:val="002D3926"/>
    <w:rsid w:val="002D3A01"/>
    <w:rsid w:val="002D42BD"/>
    <w:rsid w:val="002D483B"/>
    <w:rsid w:val="002D52D7"/>
    <w:rsid w:val="002D57C5"/>
    <w:rsid w:val="002D5A3D"/>
    <w:rsid w:val="002D5BFD"/>
    <w:rsid w:val="002D5CB7"/>
    <w:rsid w:val="002D5D4D"/>
    <w:rsid w:val="002D6BBA"/>
    <w:rsid w:val="002D6E5C"/>
    <w:rsid w:val="002D6E78"/>
    <w:rsid w:val="002D7030"/>
    <w:rsid w:val="002D73B8"/>
    <w:rsid w:val="002D7435"/>
    <w:rsid w:val="002D7605"/>
    <w:rsid w:val="002D76D9"/>
    <w:rsid w:val="002D78E1"/>
    <w:rsid w:val="002E0167"/>
    <w:rsid w:val="002E0F2D"/>
    <w:rsid w:val="002E110C"/>
    <w:rsid w:val="002E1B31"/>
    <w:rsid w:val="002E258A"/>
    <w:rsid w:val="002E2B32"/>
    <w:rsid w:val="002E2C51"/>
    <w:rsid w:val="002E2EE0"/>
    <w:rsid w:val="002E3598"/>
    <w:rsid w:val="002E408F"/>
    <w:rsid w:val="002E4810"/>
    <w:rsid w:val="002E4C2A"/>
    <w:rsid w:val="002E5234"/>
    <w:rsid w:val="002E598C"/>
    <w:rsid w:val="002E5DC3"/>
    <w:rsid w:val="002E63A3"/>
    <w:rsid w:val="002E7233"/>
    <w:rsid w:val="002E74EA"/>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5ECB"/>
    <w:rsid w:val="002F67D1"/>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DB4"/>
    <w:rsid w:val="00307FB7"/>
    <w:rsid w:val="003100EB"/>
    <w:rsid w:val="0031040A"/>
    <w:rsid w:val="00310641"/>
    <w:rsid w:val="00310780"/>
    <w:rsid w:val="00310B27"/>
    <w:rsid w:val="00310C21"/>
    <w:rsid w:val="00310DB1"/>
    <w:rsid w:val="00311782"/>
    <w:rsid w:val="00311956"/>
    <w:rsid w:val="00311A0D"/>
    <w:rsid w:val="003127B7"/>
    <w:rsid w:val="00312DF0"/>
    <w:rsid w:val="003134EE"/>
    <w:rsid w:val="00314A69"/>
    <w:rsid w:val="00314B01"/>
    <w:rsid w:val="003157EC"/>
    <w:rsid w:val="003157FA"/>
    <w:rsid w:val="00315C5E"/>
    <w:rsid w:val="00315D0F"/>
    <w:rsid w:val="00315E14"/>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55F6"/>
    <w:rsid w:val="003266C9"/>
    <w:rsid w:val="00326B22"/>
    <w:rsid w:val="0032712E"/>
    <w:rsid w:val="00330292"/>
    <w:rsid w:val="00330566"/>
    <w:rsid w:val="003308D1"/>
    <w:rsid w:val="00330DE5"/>
    <w:rsid w:val="003310A3"/>
    <w:rsid w:val="0033121A"/>
    <w:rsid w:val="0033151C"/>
    <w:rsid w:val="00331985"/>
    <w:rsid w:val="00331E57"/>
    <w:rsid w:val="00331E98"/>
    <w:rsid w:val="003321D5"/>
    <w:rsid w:val="00332873"/>
    <w:rsid w:val="0033299C"/>
    <w:rsid w:val="0033339B"/>
    <w:rsid w:val="003334BA"/>
    <w:rsid w:val="00333683"/>
    <w:rsid w:val="0033402E"/>
    <w:rsid w:val="003343ED"/>
    <w:rsid w:val="00334B96"/>
    <w:rsid w:val="00335288"/>
    <w:rsid w:val="003356DD"/>
    <w:rsid w:val="00336073"/>
    <w:rsid w:val="003364C7"/>
    <w:rsid w:val="00337E2B"/>
    <w:rsid w:val="0034038D"/>
    <w:rsid w:val="00340516"/>
    <w:rsid w:val="00340CC6"/>
    <w:rsid w:val="003412DC"/>
    <w:rsid w:val="0034145C"/>
    <w:rsid w:val="00341A8A"/>
    <w:rsid w:val="00341ACC"/>
    <w:rsid w:val="00342130"/>
    <w:rsid w:val="00342316"/>
    <w:rsid w:val="00342E44"/>
    <w:rsid w:val="00343603"/>
    <w:rsid w:val="003436EA"/>
    <w:rsid w:val="00343D96"/>
    <w:rsid w:val="00344C4D"/>
    <w:rsid w:val="00344CD6"/>
    <w:rsid w:val="00344D32"/>
    <w:rsid w:val="00345521"/>
    <w:rsid w:val="003456A3"/>
    <w:rsid w:val="003456D0"/>
    <w:rsid w:val="003460F4"/>
    <w:rsid w:val="003467A1"/>
    <w:rsid w:val="003473A8"/>
    <w:rsid w:val="00347B9C"/>
    <w:rsid w:val="0035034B"/>
    <w:rsid w:val="00350E75"/>
    <w:rsid w:val="003510FC"/>
    <w:rsid w:val="0035148D"/>
    <w:rsid w:val="003519CB"/>
    <w:rsid w:val="0035226E"/>
    <w:rsid w:val="00352996"/>
    <w:rsid w:val="00353B29"/>
    <w:rsid w:val="00353E12"/>
    <w:rsid w:val="00353FC2"/>
    <w:rsid w:val="00354165"/>
    <w:rsid w:val="0035425E"/>
    <w:rsid w:val="00354AC2"/>
    <w:rsid w:val="00354DF5"/>
    <w:rsid w:val="00354F39"/>
    <w:rsid w:val="003553C4"/>
    <w:rsid w:val="003555C2"/>
    <w:rsid w:val="00355761"/>
    <w:rsid w:val="00355A4B"/>
    <w:rsid w:val="00355F53"/>
    <w:rsid w:val="00356300"/>
    <w:rsid w:val="00356807"/>
    <w:rsid w:val="003577B9"/>
    <w:rsid w:val="00357C04"/>
    <w:rsid w:val="003602EF"/>
    <w:rsid w:val="00360BB3"/>
    <w:rsid w:val="003610F9"/>
    <w:rsid w:val="00361201"/>
    <w:rsid w:val="003612B5"/>
    <w:rsid w:val="003623FE"/>
    <w:rsid w:val="003628E4"/>
    <w:rsid w:val="00362F83"/>
    <w:rsid w:val="0036304D"/>
    <w:rsid w:val="00363280"/>
    <w:rsid w:val="00363396"/>
    <w:rsid w:val="003636B9"/>
    <w:rsid w:val="00363750"/>
    <w:rsid w:val="00363842"/>
    <w:rsid w:val="00364298"/>
    <w:rsid w:val="003646B9"/>
    <w:rsid w:val="00364752"/>
    <w:rsid w:val="00364B30"/>
    <w:rsid w:val="00364DDD"/>
    <w:rsid w:val="00365079"/>
    <w:rsid w:val="00365A41"/>
    <w:rsid w:val="00365ADB"/>
    <w:rsid w:val="0036673B"/>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5E4D"/>
    <w:rsid w:val="003765C4"/>
    <w:rsid w:val="00376738"/>
    <w:rsid w:val="0037717D"/>
    <w:rsid w:val="00377809"/>
    <w:rsid w:val="00377FAF"/>
    <w:rsid w:val="0038052F"/>
    <w:rsid w:val="0038067F"/>
    <w:rsid w:val="00381B56"/>
    <w:rsid w:val="003834B7"/>
    <w:rsid w:val="00383DFA"/>
    <w:rsid w:val="0038482E"/>
    <w:rsid w:val="00384866"/>
    <w:rsid w:val="003850D2"/>
    <w:rsid w:val="0038541C"/>
    <w:rsid w:val="003858A6"/>
    <w:rsid w:val="003863D9"/>
    <w:rsid w:val="003863DB"/>
    <w:rsid w:val="003874AD"/>
    <w:rsid w:val="00387522"/>
    <w:rsid w:val="00387E76"/>
    <w:rsid w:val="0039021C"/>
    <w:rsid w:val="003910DD"/>
    <w:rsid w:val="003914A5"/>
    <w:rsid w:val="003915A0"/>
    <w:rsid w:val="00391985"/>
    <w:rsid w:val="00391B31"/>
    <w:rsid w:val="00391CF0"/>
    <w:rsid w:val="003929F6"/>
    <w:rsid w:val="0039447B"/>
    <w:rsid w:val="0039480A"/>
    <w:rsid w:val="0039498F"/>
    <w:rsid w:val="00394B60"/>
    <w:rsid w:val="00394BFE"/>
    <w:rsid w:val="00394F12"/>
    <w:rsid w:val="00396105"/>
    <w:rsid w:val="00396BE2"/>
    <w:rsid w:val="00396D37"/>
    <w:rsid w:val="00397232"/>
    <w:rsid w:val="003974A3"/>
    <w:rsid w:val="0039752D"/>
    <w:rsid w:val="003975A4"/>
    <w:rsid w:val="00397A2C"/>
    <w:rsid w:val="00397D64"/>
    <w:rsid w:val="00397D85"/>
    <w:rsid w:val="003A0B50"/>
    <w:rsid w:val="003A0B92"/>
    <w:rsid w:val="003A1457"/>
    <w:rsid w:val="003A1B63"/>
    <w:rsid w:val="003A2669"/>
    <w:rsid w:val="003A3A6F"/>
    <w:rsid w:val="003A3BEC"/>
    <w:rsid w:val="003A3C98"/>
    <w:rsid w:val="003A3F43"/>
    <w:rsid w:val="003A407F"/>
    <w:rsid w:val="003A43C4"/>
    <w:rsid w:val="003A4A29"/>
    <w:rsid w:val="003A4ABD"/>
    <w:rsid w:val="003A4C63"/>
    <w:rsid w:val="003A4F2B"/>
    <w:rsid w:val="003A4F56"/>
    <w:rsid w:val="003A509F"/>
    <w:rsid w:val="003A527E"/>
    <w:rsid w:val="003A57C4"/>
    <w:rsid w:val="003A692E"/>
    <w:rsid w:val="003A702C"/>
    <w:rsid w:val="003A7D2E"/>
    <w:rsid w:val="003B1402"/>
    <w:rsid w:val="003B157F"/>
    <w:rsid w:val="003B170C"/>
    <w:rsid w:val="003B1778"/>
    <w:rsid w:val="003B1796"/>
    <w:rsid w:val="003B1A94"/>
    <w:rsid w:val="003B1F92"/>
    <w:rsid w:val="003B1FB4"/>
    <w:rsid w:val="003B2554"/>
    <w:rsid w:val="003B2636"/>
    <w:rsid w:val="003B278E"/>
    <w:rsid w:val="003B340B"/>
    <w:rsid w:val="003B3959"/>
    <w:rsid w:val="003B3BF2"/>
    <w:rsid w:val="003B4507"/>
    <w:rsid w:val="003B466B"/>
    <w:rsid w:val="003B5ED4"/>
    <w:rsid w:val="003B5F99"/>
    <w:rsid w:val="003B66BE"/>
    <w:rsid w:val="003B6C29"/>
    <w:rsid w:val="003B6CC0"/>
    <w:rsid w:val="003B6D4A"/>
    <w:rsid w:val="003B71E5"/>
    <w:rsid w:val="003B7380"/>
    <w:rsid w:val="003B794C"/>
    <w:rsid w:val="003B7BED"/>
    <w:rsid w:val="003B7EFB"/>
    <w:rsid w:val="003C1ABE"/>
    <w:rsid w:val="003C1D2C"/>
    <w:rsid w:val="003C1E59"/>
    <w:rsid w:val="003C2CBE"/>
    <w:rsid w:val="003C2E39"/>
    <w:rsid w:val="003C2EA5"/>
    <w:rsid w:val="003C35B7"/>
    <w:rsid w:val="003C3A6C"/>
    <w:rsid w:val="003C3A8D"/>
    <w:rsid w:val="003C3B1D"/>
    <w:rsid w:val="003C4215"/>
    <w:rsid w:val="003C4288"/>
    <w:rsid w:val="003C4445"/>
    <w:rsid w:val="003C4748"/>
    <w:rsid w:val="003C6224"/>
    <w:rsid w:val="003C64DB"/>
    <w:rsid w:val="003C65F8"/>
    <w:rsid w:val="003C6D6C"/>
    <w:rsid w:val="003C6DF0"/>
    <w:rsid w:val="003C6EA8"/>
    <w:rsid w:val="003D0000"/>
    <w:rsid w:val="003D07D6"/>
    <w:rsid w:val="003D0819"/>
    <w:rsid w:val="003D21D6"/>
    <w:rsid w:val="003D25E9"/>
    <w:rsid w:val="003D2734"/>
    <w:rsid w:val="003D28B2"/>
    <w:rsid w:val="003D2B56"/>
    <w:rsid w:val="003D2C43"/>
    <w:rsid w:val="003D3164"/>
    <w:rsid w:val="003D33DF"/>
    <w:rsid w:val="003D37D3"/>
    <w:rsid w:val="003D3CD4"/>
    <w:rsid w:val="003D3D7E"/>
    <w:rsid w:val="003D48AD"/>
    <w:rsid w:val="003D5534"/>
    <w:rsid w:val="003D5CE8"/>
    <w:rsid w:val="003D6277"/>
    <w:rsid w:val="003D638D"/>
    <w:rsid w:val="003D6A5D"/>
    <w:rsid w:val="003D6DBC"/>
    <w:rsid w:val="003D7D1C"/>
    <w:rsid w:val="003E1431"/>
    <w:rsid w:val="003E1832"/>
    <w:rsid w:val="003E2043"/>
    <w:rsid w:val="003E214E"/>
    <w:rsid w:val="003E27B5"/>
    <w:rsid w:val="003E2BC3"/>
    <w:rsid w:val="003E337B"/>
    <w:rsid w:val="003E37F6"/>
    <w:rsid w:val="003E3B88"/>
    <w:rsid w:val="003E3BF1"/>
    <w:rsid w:val="003E452B"/>
    <w:rsid w:val="003E4564"/>
    <w:rsid w:val="003E506C"/>
    <w:rsid w:val="003E52AB"/>
    <w:rsid w:val="003E5DE4"/>
    <w:rsid w:val="003E671F"/>
    <w:rsid w:val="003E6F5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41F"/>
    <w:rsid w:val="00400947"/>
    <w:rsid w:val="00400F90"/>
    <w:rsid w:val="00401E3D"/>
    <w:rsid w:val="00402A42"/>
    <w:rsid w:val="00402D4B"/>
    <w:rsid w:val="00403156"/>
    <w:rsid w:val="004032FD"/>
    <w:rsid w:val="00403F86"/>
    <w:rsid w:val="004040C5"/>
    <w:rsid w:val="0040427F"/>
    <w:rsid w:val="00404EC0"/>
    <w:rsid w:val="004050A5"/>
    <w:rsid w:val="00405438"/>
    <w:rsid w:val="00405871"/>
    <w:rsid w:val="00406CAE"/>
    <w:rsid w:val="0040727B"/>
    <w:rsid w:val="0040757C"/>
    <w:rsid w:val="00407D99"/>
    <w:rsid w:val="004101C2"/>
    <w:rsid w:val="00410772"/>
    <w:rsid w:val="004107FD"/>
    <w:rsid w:val="00410BEF"/>
    <w:rsid w:val="00410D48"/>
    <w:rsid w:val="004113EA"/>
    <w:rsid w:val="00411BF8"/>
    <w:rsid w:val="00411D33"/>
    <w:rsid w:val="0041218A"/>
    <w:rsid w:val="00412193"/>
    <w:rsid w:val="0041243D"/>
    <w:rsid w:val="00412F5E"/>
    <w:rsid w:val="00413134"/>
    <w:rsid w:val="00413355"/>
    <w:rsid w:val="004136A7"/>
    <w:rsid w:val="00413737"/>
    <w:rsid w:val="00413896"/>
    <w:rsid w:val="0041424E"/>
    <w:rsid w:val="0041431F"/>
    <w:rsid w:val="00414414"/>
    <w:rsid w:val="00415BE5"/>
    <w:rsid w:val="00416028"/>
    <w:rsid w:val="004164F6"/>
    <w:rsid w:val="0041660A"/>
    <w:rsid w:val="004167E5"/>
    <w:rsid w:val="00416C0C"/>
    <w:rsid w:val="00417252"/>
    <w:rsid w:val="004172B1"/>
    <w:rsid w:val="00417D2A"/>
    <w:rsid w:val="004201DE"/>
    <w:rsid w:val="00420937"/>
    <w:rsid w:val="00420B05"/>
    <w:rsid w:val="004212FA"/>
    <w:rsid w:val="004225A5"/>
    <w:rsid w:val="004225B4"/>
    <w:rsid w:val="00422942"/>
    <w:rsid w:val="0042299B"/>
    <w:rsid w:val="00422A7E"/>
    <w:rsid w:val="0042370D"/>
    <w:rsid w:val="00423C1E"/>
    <w:rsid w:val="00423F62"/>
    <w:rsid w:val="0042468C"/>
    <w:rsid w:val="004249F4"/>
    <w:rsid w:val="0042553F"/>
    <w:rsid w:val="00425B70"/>
    <w:rsid w:val="00426A72"/>
    <w:rsid w:val="0042791D"/>
    <w:rsid w:val="00427E5C"/>
    <w:rsid w:val="00427FA2"/>
    <w:rsid w:val="004300B2"/>
    <w:rsid w:val="0043017B"/>
    <w:rsid w:val="00430811"/>
    <w:rsid w:val="0043099C"/>
    <w:rsid w:val="00430CFA"/>
    <w:rsid w:val="0043185E"/>
    <w:rsid w:val="00432563"/>
    <w:rsid w:val="0043339B"/>
    <w:rsid w:val="0043364F"/>
    <w:rsid w:val="004340CE"/>
    <w:rsid w:val="00434704"/>
    <w:rsid w:val="00434E1A"/>
    <w:rsid w:val="004350D8"/>
    <w:rsid w:val="00435780"/>
    <w:rsid w:val="00435A1D"/>
    <w:rsid w:val="00436110"/>
    <w:rsid w:val="004369B9"/>
    <w:rsid w:val="004373AE"/>
    <w:rsid w:val="004373CE"/>
    <w:rsid w:val="004376AC"/>
    <w:rsid w:val="00437A6A"/>
    <w:rsid w:val="00437B2F"/>
    <w:rsid w:val="00437C43"/>
    <w:rsid w:val="00440522"/>
    <w:rsid w:val="004405FE"/>
    <w:rsid w:val="00441A13"/>
    <w:rsid w:val="00441D90"/>
    <w:rsid w:val="00441F41"/>
    <w:rsid w:val="004425E1"/>
    <w:rsid w:val="00442865"/>
    <w:rsid w:val="00443007"/>
    <w:rsid w:val="00443085"/>
    <w:rsid w:val="00443747"/>
    <w:rsid w:val="00444325"/>
    <w:rsid w:val="00444774"/>
    <w:rsid w:val="00444799"/>
    <w:rsid w:val="00444EB2"/>
    <w:rsid w:val="00444EEA"/>
    <w:rsid w:val="004451E6"/>
    <w:rsid w:val="004452A3"/>
    <w:rsid w:val="00445D33"/>
    <w:rsid w:val="00446183"/>
    <w:rsid w:val="004461FE"/>
    <w:rsid w:val="00446432"/>
    <w:rsid w:val="00446D8F"/>
    <w:rsid w:val="0044715E"/>
    <w:rsid w:val="00447BCE"/>
    <w:rsid w:val="00447C05"/>
    <w:rsid w:val="00447E29"/>
    <w:rsid w:val="004501B8"/>
    <w:rsid w:val="00450236"/>
    <w:rsid w:val="00450F28"/>
    <w:rsid w:val="00451263"/>
    <w:rsid w:val="004512B5"/>
    <w:rsid w:val="00451E4E"/>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6F82"/>
    <w:rsid w:val="00457BE1"/>
    <w:rsid w:val="00457C3E"/>
    <w:rsid w:val="00457F7A"/>
    <w:rsid w:val="00460143"/>
    <w:rsid w:val="004607A9"/>
    <w:rsid w:val="004607F2"/>
    <w:rsid w:val="00460AAA"/>
    <w:rsid w:val="004615CE"/>
    <w:rsid w:val="00462A24"/>
    <w:rsid w:val="00462D89"/>
    <w:rsid w:val="00462F36"/>
    <w:rsid w:val="00463FED"/>
    <w:rsid w:val="004648BB"/>
    <w:rsid w:val="00465AAA"/>
    <w:rsid w:val="00465ACE"/>
    <w:rsid w:val="00465BDB"/>
    <w:rsid w:val="00465CB2"/>
    <w:rsid w:val="00465E8C"/>
    <w:rsid w:val="00466434"/>
    <w:rsid w:val="0046649C"/>
    <w:rsid w:val="004668AE"/>
    <w:rsid w:val="00467197"/>
    <w:rsid w:val="0046722D"/>
    <w:rsid w:val="004673D0"/>
    <w:rsid w:val="004677BB"/>
    <w:rsid w:val="004677D4"/>
    <w:rsid w:val="0047023B"/>
    <w:rsid w:val="00470787"/>
    <w:rsid w:val="00470CDA"/>
    <w:rsid w:val="00471C16"/>
    <w:rsid w:val="00471F4E"/>
    <w:rsid w:val="004721FA"/>
    <w:rsid w:val="0047321B"/>
    <w:rsid w:val="0047382B"/>
    <w:rsid w:val="00473EE7"/>
    <w:rsid w:val="00474C66"/>
    <w:rsid w:val="00475EA3"/>
    <w:rsid w:val="00476172"/>
    <w:rsid w:val="00476482"/>
    <w:rsid w:val="00476541"/>
    <w:rsid w:val="00477E26"/>
    <w:rsid w:val="0048118E"/>
    <w:rsid w:val="004815DC"/>
    <w:rsid w:val="00481724"/>
    <w:rsid w:val="00481773"/>
    <w:rsid w:val="00481E5B"/>
    <w:rsid w:val="004822FE"/>
    <w:rsid w:val="004824F1"/>
    <w:rsid w:val="00482B33"/>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094C"/>
    <w:rsid w:val="004A0DEB"/>
    <w:rsid w:val="004A105B"/>
    <w:rsid w:val="004A106E"/>
    <w:rsid w:val="004A16B7"/>
    <w:rsid w:val="004A19DC"/>
    <w:rsid w:val="004A1AF9"/>
    <w:rsid w:val="004A1B74"/>
    <w:rsid w:val="004A2ED6"/>
    <w:rsid w:val="004A2F87"/>
    <w:rsid w:val="004A2F9A"/>
    <w:rsid w:val="004A3858"/>
    <w:rsid w:val="004A3CB3"/>
    <w:rsid w:val="004A5325"/>
    <w:rsid w:val="004A54BA"/>
    <w:rsid w:val="004A59F2"/>
    <w:rsid w:val="004A6993"/>
    <w:rsid w:val="004A728C"/>
    <w:rsid w:val="004A7A10"/>
    <w:rsid w:val="004A7A31"/>
    <w:rsid w:val="004A7A43"/>
    <w:rsid w:val="004B0048"/>
    <w:rsid w:val="004B0307"/>
    <w:rsid w:val="004B0C16"/>
    <w:rsid w:val="004B1170"/>
    <w:rsid w:val="004B19E9"/>
    <w:rsid w:val="004B1F29"/>
    <w:rsid w:val="004B35E7"/>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0F98"/>
    <w:rsid w:val="004C1246"/>
    <w:rsid w:val="004C1724"/>
    <w:rsid w:val="004C17E3"/>
    <w:rsid w:val="004C192A"/>
    <w:rsid w:val="004C213F"/>
    <w:rsid w:val="004C3D61"/>
    <w:rsid w:val="004C463A"/>
    <w:rsid w:val="004C4872"/>
    <w:rsid w:val="004C4AC0"/>
    <w:rsid w:val="004C4CBF"/>
    <w:rsid w:val="004C4D2C"/>
    <w:rsid w:val="004C5012"/>
    <w:rsid w:val="004C5127"/>
    <w:rsid w:val="004C5256"/>
    <w:rsid w:val="004C527E"/>
    <w:rsid w:val="004C5383"/>
    <w:rsid w:val="004C546F"/>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ADE"/>
    <w:rsid w:val="004D2D51"/>
    <w:rsid w:val="004D2D94"/>
    <w:rsid w:val="004D3684"/>
    <w:rsid w:val="004D3BB3"/>
    <w:rsid w:val="004D478A"/>
    <w:rsid w:val="004D5340"/>
    <w:rsid w:val="004D5B9A"/>
    <w:rsid w:val="004D5D1A"/>
    <w:rsid w:val="004D5F74"/>
    <w:rsid w:val="004D662B"/>
    <w:rsid w:val="004D682C"/>
    <w:rsid w:val="004D6B25"/>
    <w:rsid w:val="004D6CEE"/>
    <w:rsid w:val="004D6E0D"/>
    <w:rsid w:val="004D6F9A"/>
    <w:rsid w:val="004D746E"/>
    <w:rsid w:val="004D7C2E"/>
    <w:rsid w:val="004E0A87"/>
    <w:rsid w:val="004E10BC"/>
    <w:rsid w:val="004E165F"/>
    <w:rsid w:val="004E182D"/>
    <w:rsid w:val="004E23C5"/>
    <w:rsid w:val="004E23D6"/>
    <w:rsid w:val="004E241D"/>
    <w:rsid w:val="004E317E"/>
    <w:rsid w:val="004E339A"/>
    <w:rsid w:val="004E37D2"/>
    <w:rsid w:val="004E3C0E"/>
    <w:rsid w:val="004E3C5D"/>
    <w:rsid w:val="004E3C66"/>
    <w:rsid w:val="004E3D80"/>
    <w:rsid w:val="004E3DDA"/>
    <w:rsid w:val="004E3EB8"/>
    <w:rsid w:val="004E4959"/>
    <w:rsid w:val="004E4AAE"/>
    <w:rsid w:val="004E4F79"/>
    <w:rsid w:val="004E65EA"/>
    <w:rsid w:val="004E6D7D"/>
    <w:rsid w:val="004E73F6"/>
    <w:rsid w:val="004E7C75"/>
    <w:rsid w:val="004E7D8C"/>
    <w:rsid w:val="004F0000"/>
    <w:rsid w:val="004F015E"/>
    <w:rsid w:val="004F1951"/>
    <w:rsid w:val="004F22BD"/>
    <w:rsid w:val="004F2699"/>
    <w:rsid w:val="004F2AA4"/>
    <w:rsid w:val="004F2C14"/>
    <w:rsid w:val="004F2EAC"/>
    <w:rsid w:val="004F342C"/>
    <w:rsid w:val="004F38C5"/>
    <w:rsid w:val="004F3F9A"/>
    <w:rsid w:val="004F450D"/>
    <w:rsid w:val="004F4971"/>
    <w:rsid w:val="004F4B68"/>
    <w:rsid w:val="004F4C11"/>
    <w:rsid w:val="004F5221"/>
    <w:rsid w:val="004F6820"/>
    <w:rsid w:val="004F6877"/>
    <w:rsid w:val="004F699D"/>
    <w:rsid w:val="004F6A3A"/>
    <w:rsid w:val="004F6A87"/>
    <w:rsid w:val="004F7395"/>
    <w:rsid w:val="004F7986"/>
    <w:rsid w:val="004F7E71"/>
    <w:rsid w:val="005005B8"/>
    <w:rsid w:val="00501490"/>
    <w:rsid w:val="00501624"/>
    <w:rsid w:val="00501B55"/>
    <w:rsid w:val="00502BD6"/>
    <w:rsid w:val="00502D8F"/>
    <w:rsid w:val="00502FFB"/>
    <w:rsid w:val="00503158"/>
    <w:rsid w:val="005031CF"/>
    <w:rsid w:val="00503B67"/>
    <w:rsid w:val="00503C9B"/>
    <w:rsid w:val="00503E04"/>
    <w:rsid w:val="005047B8"/>
    <w:rsid w:val="0050584E"/>
    <w:rsid w:val="00506BD4"/>
    <w:rsid w:val="00506F67"/>
    <w:rsid w:val="00507C30"/>
    <w:rsid w:val="00510123"/>
    <w:rsid w:val="0051089A"/>
    <w:rsid w:val="00510EA8"/>
    <w:rsid w:val="005113AB"/>
    <w:rsid w:val="00511F33"/>
    <w:rsid w:val="00512240"/>
    <w:rsid w:val="005124A4"/>
    <w:rsid w:val="00513171"/>
    <w:rsid w:val="005132F5"/>
    <w:rsid w:val="00514565"/>
    <w:rsid w:val="00514A9E"/>
    <w:rsid w:val="00514E6D"/>
    <w:rsid w:val="005151D1"/>
    <w:rsid w:val="00515465"/>
    <w:rsid w:val="00515946"/>
    <w:rsid w:val="00515A74"/>
    <w:rsid w:val="00515B0A"/>
    <w:rsid w:val="00515DD5"/>
    <w:rsid w:val="005164B5"/>
    <w:rsid w:val="00516C90"/>
    <w:rsid w:val="00517DB4"/>
    <w:rsid w:val="00517F81"/>
    <w:rsid w:val="005202D7"/>
    <w:rsid w:val="0052047C"/>
    <w:rsid w:val="0052150A"/>
    <w:rsid w:val="0052198C"/>
    <w:rsid w:val="005221C5"/>
    <w:rsid w:val="00522262"/>
    <w:rsid w:val="00522825"/>
    <w:rsid w:val="00522861"/>
    <w:rsid w:val="00522B3C"/>
    <w:rsid w:val="00522F59"/>
    <w:rsid w:val="0052347B"/>
    <w:rsid w:val="0052358E"/>
    <w:rsid w:val="005235A5"/>
    <w:rsid w:val="00523BC6"/>
    <w:rsid w:val="00523F3A"/>
    <w:rsid w:val="005242AB"/>
    <w:rsid w:val="00524472"/>
    <w:rsid w:val="0052465C"/>
    <w:rsid w:val="00524D3B"/>
    <w:rsid w:val="0052516E"/>
    <w:rsid w:val="0052539C"/>
    <w:rsid w:val="00525452"/>
    <w:rsid w:val="0052574C"/>
    <w:rsid w:val="00525C89"/>
    <w:rsid w:val="00527143"/>
    <w:rsid w:val="005272A8"/>
    <w:rsid w:val="0052730B"/>
    <w:rsid w:val="00527382"/>
    <w:rsid w:val="0053068C"/>
    <w:rsid w:val="00530827"/>
    <w:rsid w:val="00530D7F"/>
    <w:rsid w:val="00531078"/>
    <w:rsid w:val="00531145"/>
    <w:rsid w:val="00531E00"/>
    <w:rsid w:val="00531E17"/>
    <w:rsid w:val="005322A6"/>
    <w:rsid w:val="0053291B"/>
    <w:rsid w:val="00532FFF"/>
    <w:rsid w:val="00533615"/>
    <w:rsid w:val="00533A20"/>
    <w:rsid w:val="00533B48"/>
    <w:rsid w:val="005341B6"/>
    <w:rsid w:val="005342F6"/>
    <w:rsid w:val="00534481"/>
    <w:rsid w:val="00535845"/>
    <w:rsid w:val="0053584D"/>
    <w:rsid w:val="005358FE"/>
    <w:rsid w:val="00535B28"/>
    <w:rsid w:val="0053618E"/>
    <w:rsid w:val="005361B1"/>
    <w:rsid w:val="005366E9"/>
    <w:rsid w:val="00537688"/>
    <w:rsid w:val="005378E3"/>
    <w:rsid w:val="00537B5E"/>
    <w:rsid w:val="00540AB6"/>
    <w:rsid w:val="00540D7F"/>
    <w:rsid w:val="005413BB"/>
    <w:rsid w:val="005419F6"/>
    <w:rsid w:val="00542141"/>
    <w:rsid w:val="0054371E"/>
    <w:rsid w:val="005437C4"/>
    <w:rsid w:val="00543948"/>
    <w:rsid w:val="00543C79"/>
    <w:rsid w:val="005443D3"/>
    <w:rsid w:val="00544BDE"/>
    <w:rsid w:val="00545166"/>
    <w:rsid w:val="00545869"/>
    <w:rsid w:val="0054627E"/>
    <w:rsid w:val="005466EA"/>
    <w:rsid w:val="00546B56"/>
    <w:rsid w:val="005475F9"/>
    <w:rsid w:val="00547817"/>
    <w:rsid w:val="00547D63"/>
    <w:rsid w:val="005506B8"/>
    <w:rsid w:val="00550929"/>
    <w:rsid w:val="00551183"/>
    <w:rsid w:val="005511AD"/>
    <w:rsid w:val="005516D1"/>
    <w:rsid w:val="005518AC"/>
    <w:rsid w:val="00551B5D"/>
    <w:rsid w:val="005525BC"/>
    <w:rsid w:val="00552DD5"/>
    <w:rsid w:val="00552EDD"/>
    <w:rsid w:val="00552F62"/>
    <w:rsid w:val="005530E6"/>
    <w:rsid w:val="0055390D"/>
    <w:rsid w:val="0055410C"/>
    <w:rsid w:val="00554517"/>
    <w:rsid w:val="0055458D"/>
    <w:rsid w:val="00554886"/>
    <w:rsid w:val="00554911"/>
    <w:rsid w:val="005549A1"/>
    <w:rsid w:val="00554A0D"/>
    <w:rsid w:val="005554D7"/>
    <w:rsid w:val="00555DFD"/>
    <w:rsid w:val="005562D5"/>
    <w:rsid w:val="005564CF"/>
    <w:rsid w:val="0055668E"/>
    <w:rsid w:val="0055683F"/>
    <w:rsid w:val="0055718B"/>
    <w:rsid w:val="0055764B"/>
    <w:rsid w:val="005578F5"/>
    <w:rsid w:val="00557B06"/>
    <w:rsid w:val="00557C1A"/>
    <w:rsid w:val="00560EE7"/>
    <w:rsid w:val="005617E0"/>
    <w:rsid w:val="00561EAD"/>
    <w:rsid w:val="00561EBF"/>
    <w:rsid w:val="00562062"/>
    <w:rsid w:val="00562234"/>
    <w:rsid w:val="005627A2"/>
    <w:rsid w:val="00562B1E"/>
    <w:rsid w:val="005630F5"/>
    <w:rsid w:val="005630FB"/>
    <w:rsid w:val="00563CD6"/>
    <w:rsid w:val="00563DCD"/>
    <w:rsid w:val="00563EC6"/>
    <w:rsid w:val="00564003"/>
    <w:rsid w:val="00564BB2"/>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A6B"/>
    <w:rsid w:val="00571D78"/>
    <w:rsid w:val="00571E91"/>
    <w:rsid w:val="005720E7"/>
    <w:rsid w:val="005727EB"/>
    <w:rsid w:val="005728F9"/>
    <w:rsid w:val="00572C72"/>
    <w:rsid w:val="00573419"/>
    <w:rsid w:val="00573507"/>
    <w:rsid w:val="005736A1"/>
    <w:rsid w:val="00574756"/>
    <w:rsid w:val="00574F10"/>
    <w:rsid w:val="0057539E"/>
    <w:rsid w:val="005753E3"/>
    <w:rsid w:val="0057573F"/>
    <w:rsid w:val="00575AA2"/>
    <w:rsid w:val="00575D99"/>
    <w:rsid w:val="00576091"/>
    <w:rsid w:val="005766E3"/>
    <w:rsid w:val="005776CA"/>
    <w:rsid w:val="00577741"/>
    <w:rsid w:val="005813D4"/>
    <w:rsid w:val="005813EA"/>
    <w:rsid w:val="00581918"/>
    <w:rsid w:val="00582709"/>
    <w:rsid w:val="00582E0B"/>
    <w:rsid w:val="00582E40"/>
    <w:rsid w:val="005836C2"/>
    <w:rsid w:val="00583768"/>
    <w:rsid w:val="00583939"/>
    <w:rsid w:val="0058393F"/>
    <w:rsid w:val="00583B15"/>
    <w:rsid w:val="00583FB0"/>
    <w:rsid w:val="00585182"/>
    <w:rsid w:val="00585200"/>
    <w:rsid w:val="00585A14"/>
    <w:rsid w:val="00585A18"/>
    <w:rsid w:val="0058659D"/>
    <w:rsid w:val="00586DAA"/>
    <w:rsid w:val="00587D80"/>
    <w:rsid w:val="00590141"/>
    <w:rsid w:val="005910E2"/>
    <w:rsid w:val="0059195A"/>
    <w:rsid w:val="005919BA"/>
    <w:rsid w:val="005923A6"/>
    <w:rsid w:val="00592862"/>
    <w:rsid w:val="00592C5F"/>
    <w:rsid w:val="00593BEB"/>
    <w:rsid w:val="00593F23"/>
    <w:rsid w:val="00594AD7"/>
    <w:rsid w:val="00594DAA"/>
    <w:rsid w:val="00594F9D"/>
    <w:rsid w:val="005954AA"/>
    <w:rsid w:val="00595B75"/>
    <w:rsid w:val="00595C52"/>
    <w:rsid w:val="005963DF"/>
    <w:rsid w:val="005973A5"/>
    <w:rsid w:val="005973B5"/>
    <w:rsid w:val="00597683"/>
    <w:rsid w:val="005A04E1"/>
    <w:rsid w:val="005A05F8"/>
    <w:rsid w:val="005A077B"/>
    <w:rsid w:val="005A0D99"/>
    <w:rsid w:val="005A1195"/>
    <w:rsid w:val="005A1A52"/>
    <w:rsid w:val="005A218D"/>
    <w:rsid w:val="005A221D"/>
    <w:rsid w:val="005A2370"/>
    <w:rsid w:val="005A2774"/>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30DA"/>
    <w:rsid w:val="005B35DA"/>
    <w:rsid w:val="005B3D24"/>
    <w:rsid w:val="005B42BD"/>
    <w:rsid w:val="005B494C"/>
    <w:rsid w:val="005B4A95"/>
    <w:rsid w:val="005B5875"/>
    <w:rsid w:val="005B58BF"/>
    <w:rsid w:val="005B5926"/>
    <w:rsid w:val="005B5A3D"/>
    <w:rsid w:val="005B5B0E"/>
    <w:rsid w:val="005B67B6"/>
    <w:rsid w:val="005B76BB"/>
    <w:rsid w:val="005B7750"/>
    <w:rsid w:val="005B7F54"/>
    <w:rsid w:val="005C098F"/>
    <w:rsid w:val="005C0FB9"/>
    <w:rsid w:val="005C172E"/>
    <w:rsid w:val="005C1D45"/>
    <w:rsid w:val="005C20CC"/>
    <w:rsid w:val="005C348D"/>
    <w:rsid w:val="005C3AAA"/>
    <w:rsid w:val="005C464B"/>
    <w:rsid w:val="005C4793"/>
    <w:rsid w:val="005C490C"/>
    <w:rsid w:val="005C4FE5"/>
    <w:rsid w:val="005C55AC"/>
    <w:rsid w:val="005C5BA4"/>
    <w:rsid w:val="005C5D45"/>
    <w:rsid w:val="005C5DAD"/>
    <w:rsid w:val="005C5EFC"/>
    <w:rsid w:val="005C6047"/>
    <w:rsid w:val="005C616F"/>
    <w:rsid w:val="005C6442"/>
    <w:rsid w:val="005C66D6"/>
    <w:rsid w:val="005C694A"/>
    <w:rsid w:val="005C6C17"/>
    <w:rsid w:val="005C709F"/>
    <w:rsid w:val="005C729C"/>
    <w:rsid w:val="005C7490"/>
    <w:rsid w:val="005C785D"/>
    <w:rsid w:val="005C786D"/>
    <w:rsid w:val="005C7D84"/>
    <w:rsid w:val="005D0231"/>
    <w:rsid w:val="005D050B"/>
    <w:rsid w:val="005D07DD"/>
    <w:rsid w:val="005D0E4E"/>
    <w:rsid w:val="005D22AE"/>
    <w:rsid w:val="005D278F"/>
    <w:rsid w:val="005D2B9B"/>
    <w:rsid w:val="005D2C50"/>
    <w:rsid w:val="005D31B5"/>
    <w:rsid w:val="005D3573"/>
    <w:rsid w:val="005D35C6"/>
    <w:rsid w:val="005D3918"/>
    <w:rsid w:val="005D4751"/>
    <w:rsid w:val="005D5882"/>
    <w:rsid w:val="005D5CB5"/>
    <w:rsid w:val="005D5E1A"/>
    <w:rsid w:val="005D61DD"/>
    <w:rsid w:val="005D6400"/>
    <w:rsid w:val="005D6966"/>
    <w:rsid w:val="005D6B64"/>
    <w:rsid w:val="005D6EBF"/>
    <w:rsid w:val="005D6F09"/>
    <w:rsid w:val="005D7827"/>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545"/>
    <w:rsid w:val="005E58EB"/>
    <w:rsid w:val="005E5D64"/>
    <w:rsid w:val="005E6A18"/>
    <w:rsid w:val="005E6C3B"/>
    <w:rsid w:val="005E6DF4"/>
    <w:rsid w:val="005E739B"/>
    <w:rsid w:val="005E76F4"/>
    <w:rsid w:val="005E7A0C"/>
    <w:rsid w:val="005E7E56"/>
    <w:rsid w:val="005F0B38"/>
    <w:rsid w:val="005F0F6A"/>
    <w:rsid w:val="005F1B0C"/>
    <w:rsid w:val="005F1FB2"/>
    <w:rsid w:val="005F21D0"/>
    <w:rsid w:val="005F2338"/>
    <w:rsid w:val="005F2360"/>
    <w:rsid w:val="005F238E"/>
    <w:rsid w:val="005F28B6"/>
    <w:rsid w:val="005F2C8A"/>
    <w:rsid w:val="005F2E60"/>
    <w:rsid w:val="005F43DF"/>
    <w:rsid w:val="005F4A91"/>
    <w:rsid w:val="005F50C8"/>
    <w:rsid w:val="005F6E92"/>
    <w:rsid w:val="005F74C1"/>
    <w:rsid w:val="005F7A20"/>
    <w:rsid w:val="00600062"/>
    <w:rsid w:val="00600421"/>
    <w:rsid w:val="006005CB"/>
    <w:rsid w:val="0060061C"/>
    <w:rsid w:val="00600D23"/>
    <w:rsid w:val="00601168"/>
    <w:rsid w:val="006019EC"/>
    <w:rsid w:val="00601E17"/>
    <w:rsid w:val="006025A1"/>
    <w:rsid w:val="00602F5F"/>
    <w:rsid w:val="00602F90"/>
    <w:rsid w:val="006034DB"/>
    <w:rsid w:val="006036A8"/>
    <w:rsid w:val="0060394D"/>
    <w:rsid w:val="00604569"/>
    <w:rsid w:val="006058F4"/>
    <w:rsid w:val="0060590F"/>
    <w:rsid w:val="00605F04"/>
    <w:rsid w:val="00605FBA"/>
    <w:rsid w:val="00606054"/>
    <w:rsid w:val="0060701F"/>
    <w:rsid w:val="00607309"/>
    <w:rsid w:val="00607DEA"/>
    <w:rsid w:val="00607EAF"/>
    <w:rsid w:val="00607EBA"/>
    <w:rsid w:val="00607EF3"/>
    <w:rsid w:val="00610716"/>
    <w:rsid w:val="00610A51"/>
    <w:rsid w:val="0061101D"/>
    <w:rsid w:val="00611527"/>
    <w:rsid w:val="00611FBA"/>
    <w:rsid w:val="00612945"/>
    <w:rsid w:val="00614264"/>
    <w:rsid w:val="00614509"/>
    <w:rsid w:val="006147AA"/>
    <w:rsid w:val="00614C35"/>
    <w:rsid w:val="00614CD0"/>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47D9"/>
    <w:rsid w:val="006263EE"/>
    <w:rsid w:val="00626C28"/>
    <w:rsid w:val="00626DAB"/>
    <w:rsid w:val="00626F5E"/>
    <w:rsid w:val="006274D6"/>
    <w:rsid w:val="00627586"/>
    <w:rsid w:val="0062780A"/>
    <w:rsid w:val="006279AE"/>
    <w:rsid w:val="006303A4"/>
    <w:rsid w:val="006306D3"/>
    <w:rsid w:val="00631832"/>
    <w:rsid w:val="0063194E"/>
    <w:rsid w:val="00631FC4"/>
    <w:rsid w:val="00632691"/>
    <w:rsid w:val="00632768"/>
    <w:rsid w:val="006327E9"/>
    <w:rsid w:val="0063280D"/>
    <w:rsid w:val="00632835"/>
    <w:rsid w:val="00633390"/>
    <w:rsid w:val="00633FBD"/>
    <w:rsid w:val="00634493"/>
    <w:rsid w:val="006346F3"/>
    <w:rsid w:val="00634CAD"/>
    <w:rsid w:val="00635A8E"/>
    <w:rsid w:val="00636245"/>
    <w:rsid w:val="006362BE"/>
    <w:rsid w:val="00636ADE"/>
    <w:rsid w:val="00636C79"/>
    <w:rsid w:val="00637E2D"/>
    <w:rsid w:val="00640195"/>
    <w:rsid w:val="006414BA"/>
    <w:rsid w:val="0064157A"/>
    <w:rsid w:val="00641A21"/>
    <w:rsid w:val="00641BFB"/>
    <w:rsid w:val="006423FB"/>
    <w:rsid w:val="0064281D"/>
    <w:rsid w:val="00642F66"/>
    <w:rsid w:val="00643159"/>
    <w:rsid w:val="00643243"/>
    <w:rsid w:val="00643E8C"/>
    <w:rsid w:val="0064456A"/>
    <w:rsid w:val="00644601"/>
    <w:rsid w:val="006446AD"/>
    <w:rsid w:val="00644AA8"/>
    <w:rsid w:val="006451D6"/>
    <w:rsid w:val="00645652"/>
    <w:rsid w:val="00645DCD"/>
    <w:rsid w:val="00645F82"/>
    <w:rsid w:val="006464A5"/>
    <w:rsid w:val="006469AC"/>
    <w:rsid w:val="006469EA"/>
    <w:rsid w:val="00646B90"/>
    <w:rsid w:val="0064770F"/>
    <w:rsid w:val="00647B4D"/>
    <w:rsid w:val="00647D17"/>
    <w:rsid w:val="0065013F"/>
    <w:rsid w:val="006502ED"/>
    <w:rsid w:val="006504D0"/>
    <w:rsid w:val="00650FF4"/>
    <w:rsid w:val="006513BB"/>
    <w:rsid w:val="0065309F"/>
    <w:rsid w:val="0065315B"/>
    <w:rsid w:val="00653391"/>
    <w:rsid w:val="006544C8"/>
    <w:rsid w:val="00654B9F"/>
    <w:rsid w:val="00654CCB"/>
    <w:rsid w:val="0065558C"/>
    <w:rsid w:val="0065588A"/>
    <w:rsid w:val="00656D36"/>
    <w:rsid w:val="006571F7"/>
    <w:rsid w:val="006604C2"/>
    <w:rsid w:val="00660ED3"/>
    <w:rsid w:val="00661109"/>
    <w:rsid w:val="006625A6"/>
    <w:rsid w:val="0066260C"/>
    <w:rsid w:val="00662DB1"/>
    <w:rsid w:val="00662E1C"/>
    <w:rsid w:val="0066314F"/>
    <w:rsid w:val="00663594"/>
    <w:rsid w:val="00663605"/>
    <w:rsid w:val="00664186"/>
    <w:rsid w:val="00664317"/>
    <w:rsid w:val="006643B2"/>
    <w:rsid w:val="006646AC"/>
    <w:rsid w:val="0066496F"/>
    <w:rsid w:val="00664A2F"/>
    <w:rsid w:val="0066575A"/>
    <w:rsid w:val="006661AD"/>
    <w:rsid w:val="0066656E"/>
    <w:rsid w:val="00666619"/>
    <w:rsid w:val="00666DF7"/>
    <w:rsid w:val="006670FC"/>
    <w:rsid w:val="00667D9A"/>
    <w:rsid w:val="00670104"/>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4B3"/>
    <w:rsid w:val="00674AA9"/>
    <w:rsid w:val="00675126"/>
    <w:rsid w:val="00675278"/>
    <w:rsid w:val="00675304"/>
    <w:rsid w:val="00675FED"/>
    <w:rsid w:val="00676126"/>
    <w:rsid w:val="006766F5"/>
    <w:rsid w:val="006767F5"/>
    <w:rsid w:val="00676A40"/>
    <w:rsid w:val="00677FE5"/>
    <w:rsid w:val="00680083"/>
    <w:rsid w:val="00680408"/>
    <w:rsid w:val="00681049"/>
    <w:rsid w:val="00681881"/>
    <w:rsid w:val="00681C9A"/>
    <w:rsid w:val="00682005"/>
    <w:rsid w:val="0068209E"/>
    <w:rsid w:val="00682CBA"/>
    <w:rsid w:val="00682CFB"/>
    <w:rsid w:val="00683E90"/>
    <w:rsid w:val="0068427D"/>
    <w:rsid w:val="00684454"/>
    <w:rsid w:val="00684607"/>
    <w:rsid w:val="00684679"/>
    <w:rsid w:val="00684B11"/>
    <w:rsid w:val="006852CA"/>
    <w:rsid w:val="0068544E"/>
    <w:rsid w:val="006860BD"/>
    <w:rsid w:val="00686BF7"/>
    <w:rsid w:val="00687001"/>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80F"/>
    <w:rsid w:val="006A0944"/>
    <w:rsid w:val="006A099B"/>
    <w:rsid w:val="006A1007"/>
    <w:rsid w:val="006A1016"/>
    <w:rsid w:val="006A1549"/>
    <w:rsid w:val="006A1EDB"/>
    <w:rsid w:val="006A218C"/>
    <w:rsid w:val="006A25C5"/>
    <w:rsid w:val="006A2D4F"/>
    <w:rsid w:val="006A2F5A"/>
    <w:rsid w:val="006A2FA0"/>
    <w:rsid w:val="006A30AB"/>
    <w:rsid w:val="006A3130"/>
    <w:rsid w:val="006A3580"/>
    <w:rsid w:val="006A39B9"/>
    <w:rsid w:val="006A42B5"/>
    <w:rsid w:val="006A42C3"/>
    <w:rsid w:val="006A440C"/>
    <w:rsid w:val="006A49F9"/>
    <w:rsid w:val="006A4CFA"/>
    <w:rsid w:val="006A5275"/>
    <w:rsid w:val="006A539E"/>
    <w:rsid w:val="006A5582"/>
    <w:rsid w:val="006A5E15"/>
    <w:rsid w:val="006A6BD0"/>
    <w:rsid w:val="006A7A8A"/>
    <w:rsid w:val="006A7D7F"/>
    <w:rsid w:val="006B0336"/>
    <w:rsid w:val="006B087B"/>
    <w:rsid w:val="006B0BB0"/>
    <w:rsid w:val="006B0C65"/>
    <w:rsid w:val="006B0C85"/>
    <w:rsid w:val="006B0CF9"/>
    <w:rsid w:val="006B10A4"/>
    <w:rsid w:val="006B1D01"/>
    <w:rsid w:val="006B2D98"/>
    <w:rsid w:val="006B3498"/>
    <w:rsid w:val="006B3748"/>
    <w:rsid w:val="006B377A"/>
    <w:rsid w:val="006B3B84"/>
    <w:rsid w:val="006B3C29"/>
    <w:rsid w:val="006B3CE7"/>
    <w:rsid w:val="006B3D53"/>
    <w:rsid w:val="006B433E"/>
    <w:rsid w:val="006B5137"/>
    <w:rsid w:val="006B5265"/>
    <w:rsid w:val="006B5AE1"/>
    <w:rsid w:val="006B5DFF"/>
    <w:rsid w:val="006B607D"/>
    <w:rsid w:val="006B6F7A"/>
    <w:rsid w:val="006B7301"/>
    <w:rsid w:val="006B7F1C"/>
    <w:rsid w:val="006C00DB"/>
    <w:rsid w:val="006C0528"/>
    <w:rsid w:val="006C05FF"/>
    <w:rsid w:val="006C06A2"/>
    <w:rsid w:val="006C18DA"/>
    <w:rsid w:val="006C1EE7"/>
    <w:rsid w:val="006C22C5"/>
    <w:rsid w:val="006C2725"/>
    <w:rsid w:val="006C2F23"/>
    <w:rsid w:val="006C3905"/>
    <w:rsid w:val="006C4154"/>
    <w:rsid w:val="006C41B3"/>
    <w:rsid w:val="006C4418"/>
    <w:rsid w:val="006C4ED9"/>
    <w:rsid w:val="006C5733"/>
    <w:rsid w:val="006C5914"/>
    <w:rsid w:val="006C5DC5"/>
    <w:rsid w:val="006C71E3"/>
    <w:rsid w:val="006C754A"/>
    <w:rsid w:val="006D01F8"/>
    <w:rsid w:val="006D02BD"/>
    <w:rsid w:val="006D1D53"/>
    <w:rsid w:val="006D205A"/>
    <w:rsid w:val="006D21C8"/>
    <w:rsid w:val="006D2794"/>
    <w:rsid w:val="006D2B15"/>
    <w:rsid w:val="006D3242"/>
    <w:rsid w:val="006D332B"/>
    <w:rsid w:val="006D33EE"/>
    <w:rsid w:val="006D36A2"/>
    <w:rsid w:val="006D4E88"/>
    <w:rsid w:val="006D59F1"/>
    <w:rsid w:val="006D67E6"/>
    <w:rsid w:val="006D6FCB"/>
    <w:rsid w:val="006D776D"/>
    <w:rsid w:val="006E01CA"/>
    <w:rsid w:val="006E0E79"/>
    <w:rsid w:val="006E117B"/>
    <w:rsid w:val="006E1952"/>
    <w:rsid w:val="006E19BC"/>
    <w:rsid w:val="006E22E3"/>
    <w:rsid w:val="006E25A2"/>
    <w:rsid w:val="006E25A4"/>
    <w:rsid w:val="006E2D73"/>
    <w:rsid w:val="006E357F"/>
    <w:rsid w:val="006E5C41"/>
    <w:rsid w:val="006E68DA"/>
    <w:rsid w:val="006E7B0B"/>
    <w:rsid w:val="006E7CA8"/>
    <w:rsid w:val="006F05E3"/>
    <w:rsid w:val="006F1153"/>
    <w:rsid w:val="006F2B57"/>
    <w:rsid w:val="006F3B0D"/>
    <w:rsid w:val="006F4316"/>
    <w:rsid w:val="006F4A76"/>
    <w:rsid w:val="006F5418"/>
    <w:rsid w:val="006F5B02"/>
    <w:rsid w:val="006F5B5A"/>
    <w:rsid w:val="006F5B79"/>
    <w:rsid w:val="006F6786"/>
    <w:rsid w:val="006F6E92"/>
    <w:rsid w:val="006F75A6"/>
    <w:rsid w:val="007008DE"/>
    <w:rsid w:val="00701384"/>
    <w:rsid w:val="00701542"/>
    <w:rsid w:val="00702410"/>
    <w:rsid w:val="00702718"/>
    <w:rsid w:val="00702BE8"/>
    <w:rsid w:val="00703127"/>
    <w:rsid w:val="00703F4B"/>
    <w:rsid w:val="007041ED"/>
    <w:rsid w:val="007046F9"/>
    <w:rsid w:val="00704A9D"/>
    <w:rsid w:val="007050BA"/>
    <w:rsid w:val="007050E6"/>
    <w:rsid w:val="00705197"/>
    <w:rsid w:val="00705750"/>
    <w:rsid w:val="00705AD5"/>
    <w:rsid w:val="00705E03"/>
    <w:rsid w:val="0070623B"/>
    <w:rsid w:val="00706ACD"/>
    <w:rsid w:val="00706BE0"/>
    <w:rsid w:val="00707164"/>
    <w:rsid w:val="00707A5D"/>
    <w:rsid w:val="00707C17"/>
    <w:rsid w:val="00707E44"/>
    <w:rsid w:val="00707F1C"/>
    <w:rsid w:val="0071041A"/>
    <w:rsid w:val="0071048A"/>
    <w:rsid w:val="007105E0"/>
    <w:rsid w:val="00710CA0"/>
    <w:rsid w:val="00710D56"/>
    <w:rsid w:val="00710F25"/>
    <w:rsid w:val="007112AF"/>
    <w:rsid w:val="0071181F"/>
    <w:rsid w:val="00711DDA"/>
    <w:rsid w:val="007121D9"/>
    <w:rsid w:val="0071329B"/>
    <w:rsid w:val="00713309"/>
    <w:rsid w:val="007135B3"/>
    <w:rsid w:val="00713C25"/>
    <w:rsid w:val="00714080"/>
    <w:rsid w:val="007143E9"/>
    <w:rsid w:val="0071518C"/>
    <w:rsid w:val="00715393"/>
    <w:rsid w:val="0071542B"/>
    <w:rsid w:val="0071559F"/>
    <w:rsid w:val="00715628"/>
    <w:rsid w:val="00716857"/>
    <w:rsid w:val="00716D93"/>
    <w:rsid w:val="00716F22"/>
    <w:rsid w:val="00717402"/>
    <w:rsid w:val="007176C6"/>
    <w:rsid w:val="00717A0A"/>
    <w:rsid w:val="00720B19"/>
    <w:rsid w:val="00720CF7"/>
    <w:rsid w:val="00721C9F"/>
    <w:rsid w:val="00721E5D"/>
    <w:rsid w:val="007220D3"/>
    <w:rsid w:val="007229E5"/>
    <w:rsid w:val="00722A38"/>
    <w:rsid w:val="00722CE7"/>
    <w:rsid w:val="00722D1D"/>
    <w:rsid w:val="007230CE"/>
    <w:rsid w:val="00723988"/>
    <w:rsid w:val="00723BC7"/>
    <w:rsid w:val="00723CF8"/>
    <w:rsid w:val="00723E2B"/>
    <w:rsid w:val="0072405E"/>
    <w:rsid w:val="00724356"/>
    <w:rsid w:val="007253EA"/>
    <w:rsid w:val="00725B5E"/>
    <w:rsid w:val="00725CA0"/>
    <w:rsid w:val="00726086"/>
    <w:rsid w:val="007261C1"/>
    <w:rsid w:val="0072647E"/>
    <w:rsid w:val="007265D4"/>
    <w:rsid w:val="00726753"/>
    <w:rsid w:val="007267BB"/>
    <w:rsid w:val="00726F92"/>
    <w:rsid w:val="007279FE"/>
    <w:rsid w:val="00727B13"/>
    <w:rsid w:val="0073017D"/>
    <w:rsid w:val="007305E2"/>
    <w:rsid w:val="00730D7D"/>
    <w:rsid w:val="00730EB1"/>
    <w:rsid w:val="007311E3"/>
    <w:rsid w:val="00731343"/>
    <w:rsid w:val="00731895"/>
    <w:rsid w:val="00731E5E"/>
    <w:rsid w:val="00732091"/>
    <w:rsid w:val="007320D8"/>
    <w:rsid w:val="0073317A"/>
    <w:rsid w:val="0073460F"/>
    <w:rsid w:val="007354B8"/>
    <w:rsid w:val="00735A5A"/>
    <w:rsid w:val="007362E7"/>
    <w:rsid w:val="00736563"/>
    <w:rsid w:val="007369CD"/>
    <w:rsid w:val="00736D35"/>
    <w:rsid w:val="00737333"/>
    <w:rsid w:val="00737384"/>
    <w:rsid w:val="007406DD"/>
    <w:rsid w:val="007415B0"/>
    <w:rsid w:val="00741FED"/>
    <w:rsid w:val="00742451"/>
    <w:rsid w:val="0074275B"/>
    <w:rsid w:val="007429A9"/>
    <w:rsid w:val="00742E5E"/>
    <w:rsid w:val="007431A2"/>
    <w:rsid w:val="00743A7F"/>
    <w:rsid w:val="00743F0C"/>
    <w:rsid w:val="00744415"/>
    <w:rsid w:val="007444A7"/>
    <w:rsid w:val="007448A5"/>
    <w:rsid w:val="007448D9"/>
    <w:rsid w:val="00744BF0"/>
    <w:rsid w:val="00744D78"/>
    <w:rsid w:val="00744F60"/>
    <w:rsid w:val="00745873"/>
    <w:rsid w:val="00746154"/>
    <w:rsid w:val="007468F4"/>
    <w:rsid w:val="00746B53"/>
    <w:rsid w:val="00746F42"/>
    <w:rsid w:val="007476F1"/>
    <w:rsid w:val="00747753"/>
    <w:rsid w:val="00747FA7"/>
    <w:rsid w:val="007509D5"/>
    <w:rsid w:val="00750D5C"/>
    <w:rsid w:val="00751702"/>
    <w:rsid w:val="00751A05"/>
    <w:rsid w:val="0075222E"/>
    <w:rsid w:val="007525E1"/>
    <w:rsid w:val="00752631"/>
    <w:rsid w:val="00752A2D"/>
    <w:rsid w:val="00752FC3"/>
    <w:rsid w:val="007536C4"/>
    <w:rsid w:val="0075398E"/>
    <w:rsid w:val="00753A64"/>
    <w:rsid w:val="00754526"/>
    <w:rsid w:val="007545D3"/>
    <w:rsid w:val="007546AA"/>
    <w:rsid w:val="0075544F"/>
    <w:rsid w:val="00755806"/>
    <w:rsid w:val="00755F96"/>
    <w:rsid w:val="0075635C"/>
    <w:rsid w:val="00756A4C"/>
    <w:rsid w:val="00756FF1"/>
    <w:rsid w:val="00757484"/>
    <w:rsid w:val="007576EE"/>
    <w:rsid w:val="0075796D"/>
    <w:rsid w:val="00757A5A"/>
    <w:rsid w:val="00757AAA"/>
    <w:rsid w:val="00760648"/>
    <w:rsid w:val="00760854"/>
    <w:rsid w:val="00760877"/>
    <w:rsid w:val="00760A47"/>
    <w:rsid w:val="0076113B"/>
    <w:rsid w:val="0076148C"/>
    <w:rsid w:val="007617F2"/>
    <w:rsid w:val="00761BA3"/>
    <w:rsid w:val="007621BA"/>
    <w:rsid w:val="007629D1"/>
    <w:rsid w:val="007629F3"/>
    <w:rsid w:val="00763090"/>
    <w:rsid w:val="0076338E"/>
    <w:rsid w:val="007640D6"/>
    <w:rsid w:val="0076492F"/>
    <w:rsid w:val="007649BB"/>
    <w:rsid w:val="007658A2"/>
    <w:rsid w:val="007658D7"/>
    <w:rsid w:val="00765BC2"/>
    <w:rsid w:val="00765F48"/>
    <w:rsid w:val="007660E5"/>
    <w:rsid w:val="00767924"/>
    <w:rsid w:val="00767B2F"/>
    <w:rsid w:val="00767D48"/>
    <w:rsid w:val="00770169"/>
    <w:rsid w:val="00770392"/>
    <w:rsid w:val="007706B7"/>
    <w:rsid w:val="007712AC"/>
    <w:rsid w:val="00771630"/>
    <w:rsid w:val="007716D6"/>
    <w:rsid w:val="0077186C"/>
    <w:rsid w:val="0077187B"/>
    <w:rsid w:val="007718B3"/>
    <w:rsid w:val="0077190C"/>
    <w:rsid w:val="0077213A"/>
    <w:rsid w:val="00772E66"/>
    <w:rsid w:val="0077317A"/>
    <w:rsid w:val="007746C9"/>
    <w:rsid w:val="007747DA"/>
    <w:rsid w:val="0077525E"/>
    <w:rsid w:val="007754C1"/>
    <w:rsid w:val="00776246"/>
    <w:rsid w:val="00776413"/>
    <w:rsid w:val="00776510"/>
    <w:rsid w:val="00776539"/>
    <w:rsid w:val="007769A1"/>
    <w:rsid w:val="00776E1E"/>
    <w:rsid w:val="00777502"/>
    <w:rsid w:val="00777BD0"/>
    <w:rsid w:val="00780251"/>
    <w:rsid w:val="00780844"/>
    <w:rsid w:val="0078088C"/>
    <w:rsid w:val="00781590"/>
    <w:rsid w:val="00781F8D"/>
    <w:rsid w:val="007820E1"/>
    <w:rsid w:val="007839C0"/>
    <w:rsid w:val="00784126"/>
    <w:rsid w:val="007841A9"/>
    <w:rsid w:val="00784215"/>
    <w:rsid w:val="00784FD6"/>
    <w:rsid w:val="0078513B"/>
    <w:rsid w:val="007858C0"/>
    <w:rsid w:val="007865B0"/>
    <w:rsid w:val="00786CBE"/>
    <w:rsid w:val="00787023"/>
    <w:rsid w:val="007871C2"/>
    <w:rsid w:val="00787936"/>
    <w:rsid w:val="0079016C"/>
    <w:rsid w:val="00790F56"/>
    <w:rsid w:val="007910BF"/>
    <w:rsid w:val="00791CA0"/>
    <w:rsid w:val="0079228A"/>
    <w:rsid w:val="00792386"/>
    <w:rsid w:val="00792EE2"/>
    <w:rsid w:val="00792FAD"/>
    <w:rsid w:val="00793072"/>
    <w:rsid w:val="00793196"/>
    <w:rsid w:val="007938F1"/>
    <w:rsid w:val="00793FE2"/>
    <w:rsid w:val="007949AC"/>
    <w:rsid w:val="00794BAD"/>
    <w:rsid w:val="00794DC0"/>
    <w:rsid w:val="007957BE"/>
    <w:rsid w:val="0079588E"/>
    <w:rsid w:val="007958BD"/>
    <w:rsid w:val="00795BE3"/>
    <w:rsid w:val="0079620B"/>
    <w:rsid w:val="007964A4"/>
    <w:rsid w:val="00796E80"/>
    <w:rsid w:val="007971E3"/>
    <w:rsid w:val="00797AA4"/>
    <w:rsid w:val="00797E24"/>
    <w:rsid w:val="007A09C6"/>
    <w:rsid w:val="007A0C6C"/>
    <w:rsid w:val="007A0F0C"/>
    <w:rsid w:val="007A1050"/>
    <w:rsid w:val="007A1239"/>
    <w:rsid w:val="007A1676"/>
    <w:rsid w:val="007A1AC3"/>
    <w:rsid w:val="007A1CC2"/>
    <w:rsid w:val="007A3238"/>
    <w:rsid w:val="007A32F3"/>
    <w:rsid w:val="007A3A15"/>
    <w:rsid w:val="007A3D50"/>
    <w:rsid w:val="007A3E7E"/>
    <w:rsid w:val="007A40BA"/>
    <w:rsid w:val="007A5211"/>
    <w:rsid w:val="007A531A"/>
    <w:rsid w:val="007A5450"/>
    <w:rsid w:val="007A5E17"/>
    <w:rsid w:val="007A60A5"/>
    <w:rsid w:val="007A6F3A"/>
    <w:rsid w:val="007A71D9"/>
    <w:rsid w:val="007A7544"/>
    <w:rsid w:val="007A75CE"/>
    <w:rsid w:val="007A76E2"/>
    <w:rsid w:val="007A7B69"/>
    <w:rsid w:val="007B0B6D"/>
    <w:rsid w:val="007B0D0D"/>
    <w:rsid w:val="007B0FB9"/>
    <w:rsid w:val="007B10E2"/>
    <w:rsid w:val="007B140E"/>
    <w:rsid w:val="007B1825"/>
    <w:rsid w:val="007B2101"/>
    <w:rsid w:val="007B27F7"/>
    <w:rsid w:val="007B28B6"/>
    <w:rsid w:val="007B2D28"/>
    <w:rsid w:val="007B2F73"/>
    <w:rsid w:val="007B3782"/>
    <w:rsid w:val="007B3A15"/>
    <w:rsid w:val="007B3BCE"/>
    <w:rsid w:val="007B4110"/>
    <w:rsid w:val="007B48B6"/>
    <w:rsid w:val="007B5115"/>
    <w:rsid w:val="007B52AD"/>
    <w:rsid w:val="007B52D0"/>
    <w:rsid w:val="007B653A"/>
    <w:rsid w:val="007B720E"/>
    <w:rsid w:val="007B7B8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6E5"/>
    <w:rsid w:val="007C5A95"/>
    <w:rsid w:val="007C5DF5"/>
    <w:rsid w:val="007C6678"/>
    <w:rsid w:val="007C6AA6"/>
    <w:rsid w:val="007C7411"/>
    <w:rsid w:val="007C742A"/>
    <w:rsid w:val="007C7605"/>
    <w:rsid w:val="007D1B56"/>
    <w:rsid w:val="007D1E18"/>
    <w:rsid w:val="007D2062"/>
    <w:rsid w:val="007D2444"/>
    <w:rsid w:val="007D26C4"/>
    <w:rsid w:val="007D2A30"/>
    <w:rsid w:val="007D2B6A"/>
    <w:rsid w:val="007D3003"/>
    <w:rsid w:val="007D36FA"/>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1FEB"/>
    <w:rsid w:val="007E2722"/>
    <w:rsid w:val="007E2BEF"/>
    <w:rsid w:val="007E3103"/>
    <w:rsid w:val="007E318D"/>
    <w:rsid w:val="007E3337"/>
    <w:rsid w:val="007E34FB"/>
    <w:rsid w:val="007E39F3"/>
    <w:rsid w:val="007E40A0"/>
    <w:rsid w:val="007E42FE"/>
    <w:rsid w:val="007E4DF6"/>
    <w:rsid w:val="007E5B2C"/>
    <w:rsid w:val="007E6AE4"/>
    <w:rsid w:val="007E720E"/>
    <w:rsid w:val="007E789A"/>
    <w:rsid w:val="007E7A87"/>
    <w:rsid w:val="007E7D0C"/>
    <w:rsid w:val="007F0132"/>
    <w:rsid w:val="007F1C39"/>
    <w:rsid w:val="007F1C50"/>
    <w:rsid w:val="007F27C2"/>
    <w:rsid w:val="007F2844"/>
    <w:rsid w:val="007F2A0E"/>
    <w:rsid w:val="007F2A64"/>
    <w:rsid w:val="007F2ADD"/>
    <w:rsid w:val="007F3393"/>
    <w:rsid w:val="007F3DFD"/>
    <w:rsid w:val="007F41A5"/>
    <w:rsid w:val="007F4378"/>
    <w:rsid w:val="007F4BE6"/>
    <w:rsid w:val="007F4CAD"/>
    <w:rsid w:val="007F5096"/>
    <w:rsid w:val="007F511D"/>
    <w:rsid w:val="007F5573"/>
    <w:rsid w:val="007F6640"/>
    <w:rsid w:val="007F6834"/>
    <w:rsid w:val="007F6AED"/>
    <w:rsid w:val="007F6D9D"/>
    <w:rsid w:val="007F70A2"/>
    <w:rsid w:val="007F7119"/>
    <w:rsid w:val="007F7726"/>
    <w:rsid w:val="008001CB"/>
    <w:rsid w:val="008007E9"/>
    <w:rsid w:val="00800A28"/>
    <w:rsid w:val="00801125"/>
    <w:rsid w:val="00801361"/>
    <w:rsid w:val="00801EE7"/>
    <w:rsid w:val="00802884"/>
    <w:rsid w:val="00802D6B"/>
    <w:rsid w:val="00803123"/>
    <w:rsid w:val="00803599"/>
    <w:rsid w:val="00803796"/>
    <w:rsid w:val="0080385E"/>
    <w:rsid w:val="0080430F"/>
    <w:rsid w:val="008043D9"/>
    <w:rsid w:val="00804ED4"/>
    <w:rsid w:val="00804F29"/>
    <w:rsid w:val="00805465"/>
    <w:rsid w:val="00806025"/>
    <w:rsid w:val="00806D7D"/>
    <w:rsid w:val="00806F2D"/>
    <w:rsid w:val="0080730B"/>
    <w:rsid w:val="0080751C"/>
    <w:rsid w:val="00807862"/>
    <w:rsid w:val="00810085"/>
    <w:rsid w:val="00810230"/>
    <w:rsid w:val="00810E8B"/>
    <w:rsid w:val="008110D8"/>
    <w:rsid w:val="00811131"/>
    <w:rsid w:val="0081128F"/>
    <w:rsid w:val="00811A72"/>
    <w:rsid w:val="00811BF8"/>
    <w:rsid w:val="008123BE"/>
    <w:rsid w:val="00812921"/>
    <w:rsid w:val="0081297A"/>
    <w:rsid w:val="00812EBD"/>
    <w:rsid w:val="00813070"/>
    <w:rsid w:val="0081330C"/>
    <w:rsid w:val="00813F2B"/>
    <w:rsid w:val="00814671"/>
    <w:rsid w:val="008146C5"/>
    <w:rsid w:val="0081498D"/>
    <w:rsid w:val="008155B9"/>
    <w:rsid w:val="00815996"/>
    <w:rsid w:val="008159C1"/>
    <w:rsid w:val="00815AB3"/>
    <w:rsid w:val="008162A5"/>
    <w:rsid w:val="008171AB"/>
    <w:rsid w:val="008176B9"/>
    <w:rsid w:val="00817891"/>
    <w:rsid w:val="00817A2C"/>
    <w:rsid w:val="00820717"/>
    <w:rsid w:val="008209FC"/>
    <w:rsid w:val="00820C4E"/>
    <w:rsid w:val="008210A8"/>
    <w:rsid w:val="00821296"/>
    <w:rsid w:val="00821A45"/>
    <w:rsid w:val="00821F23"/>
    <w:rsid w:val="00822053"/>
    <w:rsid w:val="00822220"/>
    <w:rsid w:val="00822A38"/>
    <w:rsid w:val="00822E46"/>
    <w:rsid w:val="00822E92"/>
    <w:rsid w:val="0082358F"/>
    <w:rsid w:val="008240DF"/>
    <w:rsid w:val="00824DC0"/>
    <w:rsid w:val="0082516C"/>
    <w:rsid w:val="008253D8"/>
    <w:rsid w:val="008256F5"/>
    <w:rsid w:val="00825845"/>
    <w:rsid w:val="00826333"/>
    <w:rsid w:val="008263E6"/>
    <w:rsid w:val="0082683A"/>
    <w:rsid w:val="00826B40"/>
    <w:rsid w:val="00826D04"/>
    <w:rsid w:val="0082702E"/>
    <w:rsid w:val="008275A0"/>
    <w:rsid w:val="00827CA1"/>
    <w:rsid w:val="00830901"/>
    <w:rsid w:val="00830A5D"/>
    <w:rsid w:val="00830A75"/>
    <w:rsid w:val="00830EED"/>
    <w:rsid w:val="00831067"/>
    <w:rsid w:val="008315ED"/>
    <w:rsid w:val="00831B7C"/>
    <w:rsid w:val="0083210A"/>
    <w:rsid w:val="0083246A"/>
    <w:rsid w:val="00832B62"/>
    <w:rsid w:val="00833042"/>
    <w:rsid w:val="00833053"/>
    <w:rsid w:val="008334AC"/>
    <w:rsid w:val="00834210"/>
    <w:rsid w:val="00834266"/>
    <w:rsid w:val="00834B4C"/>
    <w:rsid w:val="00835238"/>
    <w:rsid w:val="00835239"/>
    <w:rsid w:val="0083555D"/>
    <w:rsid w:val="00835749"/>
    <w:rsid w:val="00835DFD"/>
    <w:rsid w:val="0083655C"/>
    <w:rsid w:val="00836F7B"/>
    <w:rsid w:val="008373FC"/>
    <w:rsid w:val="008403B4"/>
    <w:rsid w:val="00840CF5"/>
    <w:rsid w:val="00841C5A"/>
    <w:rsid w:val="00841F85"/>
    <w:rsid w:val="008424C3"/>
    <w:rsid w:val="00842544"/>
    <w:rsid w:val="008425A1"/>
    <w:rsid w:val="00843C3B"/>
    <w:rsid w:val="00843C45"/>
    <w:rsid w:val="008443CC"/>
    <w:rsid w:val="00844FDE"/>
    <w:rsid w:val="0084579E"/>
    <w:rsid w:val="00846144"/>
    <w:rsid w:val="008462B2"/>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37FE"/>
    <w:rsid w:val="0086420F"/>
    <w:rsid w:val="008651B8"/>
    <w:rsid w:val="00865414"/>
    <w:rsid w:val="0086567B"/>
    <w:rsid w:val="008659FF"/>
    <w:rsid w:val="00866F9A"/>
    <w:rsid w:val="00867030"/>
    <w:rsid w:val="00867361"/>
    <w:rsid w:val="00867594"/>
    <w:rsid w:val="00867732"/>
    <w:rsid w:val="0086790C"/>
    <w:rsid w:val="00867E16"/>
    <w:rsid w:val="008702BF"/>
    <w:rsid w:val="008704E8"/>
    <w:rsid w:val="00870515"/>
    <w:rsid w:val="00870F28"/>
    <w:rsid w:val="00871380"/>
    <w:rsid w:val="00871C67"/>
    <w:rsid w:val="00872062"/>
    <w:rsid w:val="0087253A"/>
    <w:rsid w:val="00872692"/>
    <w:rsid w:val="008728CE"/>
    <w:rsid w:val="00872B0A"/>
    <w:rsid w:val="00873339"/>
    <w:rsid w:val="0087361E"/>
    <w:rsid w:val="0087438B"/>
    <w:rsid w:val="00874ED3"/>
    <w:rsid w:val="00875196"/>
    <w:rsid w:val="008751D0"/>
    <w:rsid w:val="00875C5F"/>
    <w:rsid w:val="00875DD2"/>
    <w:rsid w:val="00876369"/>
    <w:rsid w:val="00876D02"/>
    <w:rsid w:val="008772A4"/>
    <w:rsid w:val="008778FC"/>
    <w:rsid w:val="00880B8D"/>
    <w:rsid w:val="00880F5E"/>
    <w:rsid w:val="008811A8"/>
    <w:rsid w:val="0088148A"/>
    <w:rsid w:val="008817A2"/>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AD0"/>
    <w:rsid w:val="00891E61"/>
    <w:rsid w:val="00891F66"/>
    <w:rsid w:val="00891F8C"/>
    <w:rsid w:val="0089230C"/>
    <w:rsid w:val="00892B4C"/>
    <w:rsid w:val="00892BE9"/>
    <w:rsid w:val="00893390"/>
    <w:rsid w:val="00893466"/>
    <w:rsid w:val="008935F4"/>
    <w:rsid w:val="00893B6C"/>
    <w:rsid w:val="00893D53"/>
    <w:rsid w:val="00893ED7"/>
    <w:rsid w:val="00894068"/>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6CB"/>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2EB"/>
    <w:rsid w:val="008B29EF"/>
    <w:rsid w:val="008B2B78"/>
    <w:rsid w:val="008B335F"/>
    <w:rsid w:val="008B3948"/>
    <w:rsid w:val="008B39EA"/>
    <w:rsid w:val="008B3A58"/>
    <w:rsid w:val="008B3C09"/>
    <w:rsid w:val="008B3C12"/>
    <w:rsid w:val="008B4695"/>
    <w:rsid w:val="008B48C8"/>
    <w:rsid w:val="008B49E6"/>
    <w:rsid w:val="008B4AC4"/>
    <w:rsid w:val="008B4E28"/>
    <w:rsid w:val="008B56C0"/>
    <w:rsid w:val="008B59B5"/>
    <w:rsid w:val="008B60CE"/>
    <w:rsid w:val="008B6260"/>
    <w:rsid w:val="008B64F9"/>
    <w:rsid w:val="008B6542"/>
    <w:rsid w:val="008B6586"/>
    <w:rsid w:val="008B7AD7"/>
    <w:rsid w:val="008C043A"/>
    <w:rsid w:val="008C0720"/>
    <w:rsid w:val="008C0A89"/>
    <w:rsid w:val="008C1509"/>
    <w:rsid w:val="008C264D"/>
    <w:rsid w:val="008C268C"/>
    <w:rsid w:val="008C26B0"/>
    <w:rsid w:val="008C34B4"/>
    <w:rsid w:val="008C3DCC"/>
    <w:rsid w:val="008C405E"/>
    <w:rsid w:val="008C419B"/>
    <w:rsid w:val="008C4554"/>
    <w:rsid w:val="008C4668"/>
    <w:rsid w:val="008C4E7E"/>
    <w:rsid w:val="008C4EFF"/>
    <w:rsid w:val="008C5438"/>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2F78"/>
    <w:rsid w:val="008D3DBB"/>
    <w:rsid w:val="008D458C"/>
    <w:rsid w:val="008D4E3D"/>
    <w:rsid w:val="008D5669"/>
    <w:rsid w:val="008D5749"/>
    <w:rsid w:val="008D59C4"/>
    <w:rsid w:val="008D651F"/>
    <w:rsid w:val="008D6CD2"/>
    <w:rsid w:val="008D7CB2"/>
    <w:rsid w:val="008E03EA"/>
    <w:rsid w:val="008E04C3"/>
    <w:rsid w:val="008E0727"/>
    <w:rsid w:val="008E135B"/>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0D80"/>
    <w:rsid w:val="008F238E"/>
    <w:rsid w:val="008F2A86"/>
    <w:rsid w:val="008F3500"/>
    <w:rsid w:val="008F3BC0"/>
    <w:rsid w:val="008F43E9"/>
    <w:rsid w:val="008F4D90"/>
    <w:rsid w:val="008F5B55"/>
    <w:rsid w:val="008F5F6E"/>
    <w:rsid w:val="008F5FA9"/>
    <w:rsid w:val="008F632B"/>
    <w:rsid w:val="008F6948"/>
    <w:rsid w:val="008F73FA"/>
    <w:rsid w:val="008F7626"/>
    <w:rsid w:val="008F76EC"/>
    <w:rsid w:val="008F78C3"/>
    <w:rsid w:val="008F7D86"/>
    <w:rsid w:val="009003B7"/>
    <w:rsid w:val="009009B1"/>
    <w:rsid w:val="00900B51"/>
    <w:rsid w:val="00900BBB"/>
    <w:rsid w:val="00901D6D"/>
    <w:rsid w:val="00901DAC"/>
    <w:rsid w:val="00902477"/>
    <w:rsid w:val="00902A70"/>
    <w:rsid w:val="0090307B"/>
    <w:rsid w:val="009032CF"/>
    <w:rsid w:val="0090396D"/>
    <w:rsid w:val="0090399A"/>
    <w:rsid w:val="009041B3"/>
    <w:rsid w:val="00904F97"/>
    <w:rsid w:val="0090528F"/>
    <w:rsid w:val="0090596C"/>
    <w:rsid w:val="00906088"/>
    <w:rsid w:val="00906696"/>
    <w:rsid w:val="00906919"/>
    <w:rsid w:val="00906B42"/>
    <w:rsid w:val="00907AB2"/>
    <w:rsid w:val="009109D0"/>
    <w:rsid w:val="00911206"/>
    <w:rsid w:val="009116C6"/>
    <w:rsid w:val="00911738"/>
    <w:rsid w:val="009117E5"/>
    <w:rsid w:val="00911B0E"/>
    <w:rsid w:val="00911D6F"/>
    <w:rsid w:val="0091223A"/>
    <w:rsid w:val="00912347"/>
    <w:rsid w:val="00912624"/>
    <w:rsid w:val="00913F72"/>
    <w:rsid w:val="00914014"/>
    <w:rsid w:val="009142BA"/>
    <w:rsid w:val="009146A0"/>
    <w:rsid w:val="0091475A"/>
    <w:rsid w:val="00914B3C"/>
    <w:rsid w:val="00914C47"/>
    <w:rsid w:val="00915969"/>
    <w:rsid w:val="00915B5D"/>
    <w:rsid w:val="00916A75"/>
    <w:rsid w:val="00916FA6"/>
    <w:rsid w:val="00917A1E"/>
    <w:rsid w:val="00917C4F"/>
    <w:rsid w:val="00917DEC"/>
    <w:rsid w:val="00917E4D"/>
    <w:rsid w:val="00917E8E"/>
    <w:rsid w:val="0092065E"/>
    <w:rsid w:val="00921114"/>
    <w:rsid w:val="0092199E"/>
    <w:rsid w:val="009229E6"/>
    <w:rsid w:val="00922B73"/>
    <w:rsid w:val="00922C24"/>
    <w:rsid w:val="00922D56"/>
    <w:rsid w:val="009232B0"/>
    <w:rsid w:val="00923C45"/>
    <w:rsid w:val="00924C12"/>
    <w:rsid w:val="0092572F"/>
    <w:rsid w:val="00925BD9"/>
    <w:rsid w:val="00926C79"/>
    <w:rsid w:val="00926D19"/>
    <w:rsid w:val="00926FC7"/>
    <w:rsid w:val="0092706A"/>
    <w:rsid w:val="0093027F"/>
    <w:rsid w:val="00930603"/>
    <w:rsid w:val="00930835"/>
    <w:rsid w:val="00930E96"/>
    <w:rsid w:val="00931030"/>
    <w:rsid w:val="009319CA"/>
    <w:rsid w:val="00932D1D"/>
    <w:rsid w:val="00932E8A"/>
    <w:rsid w:val="0093368B"/>
    <w:rsid w:val="00933753"/>
    <w:rsid w:val="009337A3"/>
    <w:rsid w:val="00933E26"/>
    <w:rsid w:val="00934318"/>
    <w:rsid w:val="00934C27"/>
    <w:rsid w:val="00934D6B"/>
    <w:rsid w:val="0093530D"/>
    <w:rsid w:val="00935E86"/>
    <w:rsid w:val="00936588"/>
    <w:rsid w:val="00937FD9"/>
    <w:rsid w:val="00940041"/>
    <w:rsid w:val="00940721"/>
    <w:rsid w:val="009407A5"/>
    <w:rsid w:val="009413B8"/>
    <w:rsid w:val="00941458"/>
    <w:rsid w:val="009424CF"/>
    <w:rsid w:val="00942538"/>
    <w:rsid w:val="00942AAA"/>
    <w:rsid w:val="00942ABC"/>
    <w:rsid w:val="00942F66"/>
    <w:rsid w:val="0094313C"/>
    <w:rsid w:val="0094470E"/>
    <w:rsid w:val="0094533B"/>
    <w:rsid w:val="009456D4"/>
    <w:rsid w:val="00945C92"/>
    <w:rsid w:val="00945F54"/>
    <w:rsid w:val="009463A3"/>
    <w:rsid w:val="00946589"/>
    <w:rsid w:val="00946AC3"/>
    <w:rsid w:val="00946E3C"/>
    <w:rsid w:val="00946ED2"/>
    <w:rsid w:val="009471BB"/>
    <w:rsid w:val="0094737B"/>
    <w:rsid w:val="0095054B"/>
    <w:rsid w:val="00950B83"/>
    <w:rsid w:val="00951E4E"/>
    <w:rsid w:val="009525F7"/>
    <w:rsid w:val="009536E1"/>
    <w:rsid w:val="0095394E"/>
    <w:rsid w:val="00953D66"/>
    <w:rsid w:val="00953D7B"/>
    <w:rsid w:val="009543E8"/>
    <w:rsid w:val="00954797"/>
    <w:rsid w:val="00954A2C"/>
    <w:rsid w:val="00956569"/>
    <w:rsid w:val="00956C7E"/>
    <w:rsid w:val="00956DEC"/>
    <w:rsid w:val="0095784E"/>
    <w:rsid w:val="00957A5E"/>
    <w:rsid w:val="00957B21"/>
    <w:rsid w:val="0096027B"/>
    <w:rsid w:val="00960881"/>
    <w:rsid w:val="00962566"/>
    <w:rsid w:val="009625A8"/>
    <w:rsid w:val="00962739"/>
    <w:rsid w:val="009635EC"/>
    <w:rsid w:val="009635FE"/>
    <w:rsid w:val="00963AE9"/>
    <w:rsid w:val="00963FC8"/>
    <w:rsid w:val="00964443"/>
    <w:rsid w:val="0096458C"/>
    <w:rsid w:val="00964760"/>
    <w:rsid w:val="00965864"/>
    <w:rsid w:val="009668E0"/>
    <w:rsid w:val="00967A4E"/>
    <w:rsid w:val="0097144B"/>
    <w:rsid w:val="00971DC4"/>
    <w:rsid w:val="009720E4"/>
    <w:rsid w:val="009722C3"/>
    <w:rsid w:val="009724A6"/>
    <w:rsid w:val="00972A0B"/>
    <w:rsid w:val="00973102"/>
    <w:rsid w:val="0097310C"/>
    <w:rsid w:val="00973418"/>
    <w:rsid w:val="009742EA"/>
    <w:rsid w:val="009746FD"/>
    <w:rsid w:val="00974A89"/>
    <w:rsid w:val="00974FCC"/>
    <w:rsid w:val="0097508E"/>
    <w:rsid w:val="00975574"/>
    <w:rsid w:val="009756D9"/>
    <w:rsid w:val="00976026"/>
    <w:rsid w:val="009766CF"/>
    <w:rsid w:val="00976967"/>
    <w:rsid w:val="0097774F"/>
    <w:rsid w:val="00977770"/>
    <w:rsid w:val="00977DA2"/>
    <w:rsid w:val="00980306"/>
    <w:rsid w:val="00980519"/>
    <w:rsid w:val="00980642"/>
    <w:rsid w:val="00981550"/>
    <w:rsid w:val="009821D8"/>
    <w:rsid w:val="00982905"/>
    <w:rsid w:val="00982A6E"/>
    <w:rsid w:val="00982A90"/>
    <w:rsid w:val="00983788"/>
    <w:rsid w:val="00984734"/>
    <w:rsid w:val="00984D94"/>
    <w:rsid w:val="00984DCE"/>
    <w:rsid w:val="00984FF2"/>
    <w:rsid w:val="009851C5"/>
    <w:rsid w:val="00985A73"/>
    <w:rsid w:val="00985F45"/>
    <w:rsid w:val="00985F74"/>
    <w:rsid w:val="00985FFC"/>
    <w:rsid w:val="00986174"/>
    <w:rsid w:val="0098632E"/>
    <w:rsid w:val="00986AC6"/>
    <w:rsid w:val="00987187"/>
    <w:rsid w:val="0098755C"/>
    <w:rsid w:val="009877BE"/>
    <w:rsid w:val="00987CBC"/>
    <w:rsid w:val="00987D92"/>
    <w:rsid w:val="009902D2"/>
    <w:rsid w:val="00990306"/>
    <w:rsid w:val="00990D60"/>
    <w:rsid w:val="00991786"/>
    <w:rsid w:val="009917F3"/>
    <w:rsid w:val="00991CC2"/>
    <w:rsid w:val="00992240"/>
    <w:rsid w:val="00992306"/>
    <w:rsid w:val="00992DBD"/>
    <w:rsid w:val="00992E59"/>
    <w:rsid w:val="00992EC2"/>
    <w:rsid w:val="009934C5"/>
    <w:rsid w:val="009935C6"/>
    <w:rsid w:val="0099482C"/>
    <w:rsid w:val="009948A1"/>
    <w:rsid w:val="00994BEF"/>
    <w:rsid w:val="00994F06"/>
    <w:rsid w:val="009954BE"/>
    <w:rsid w:val="0099581C"/>
    <w:rsid w:val="00995A4B"/>
    <w:rsid w:val="00995ACE"/>
    <w:rsid w:val="0099640F"/>
    <w:rsid w:val="00996A6D"/>
    <w:rsid w:val="00996A99"/>
    <w:rsid w:val="00996B16"/>
    <w:rsid w:val="009974B7"/>
    <w:rsid w:val="009977C5"/>
    <w:rsid w:val="009978EE"/>
    <w:rsid w:val="00997D79"/>
    <w:rsid w:val="00997E52"/>
    <w:rsid w:val="009A0568"/>
    <w:rsid w:val="009A0841"/>
    <w:rsid w:val="009A087E"/>
    <w:rsid w:val="009A0911"/>
    <w:rsid w:val="009A0A70"/>
    <w:rsid w:val="009A1665"/>
    <w:rsid w:val="009A1AF4"/>
    <w:rsid w:val="009A1E96"/>
    <w:rsid w:val="009A2DE6"/>
    <w:rsid w:val="009A2F5A"/>
    <w:rsid w:val="009A301C"/>
    <w:rsid w:val="009A337C"/>
    <w:rsid w:val="009A38C1"/>
    <w:rsid w:val="009A50E7"/>
    <w:rsid w:val="009A513E"/>
    <w:rsid w:val="009A6504"/>
    <w:rsid w:val="009A7388"/>
    <w:rsid w:val="009A763C"/>
    <w:rsid w:val="009B0003"/>
    <w:rsid w:val="009B01C1"/>
    <w:rsid w:val="009B032C"/>
    <w:rsid w:val="009B0348"/>
    <w:rsid w:val="009B0F0D"/>
    <w:rsid w:val="009B1539"/>
    <w:rsid w:val="009B1E32"/>
    <w:rsid w:val="009B1F92"/>
    <w:rsid w:val="009B24CE"/>
    <w:rsid w:val="009B25C8"/>
    <w:rsid w:val="009B264D"/>
    <w:rsid w:val="009B3D5C"/>
    <w:rsid w:val="009B44AA"/>
    <w:rsid w:val="009B4A43"/>
    <w:rsid w:val="009B4A45"/>
    <w:rsid w:val="009B4A70"/>
    <w:rsid w:val="009B533B"/>
    <w:rsid w:val="009B5BBF"/>
    <w:rsid w:val="009B5D2F"/>
    <w:rsid w:val="009B5D9F"/>
    <w:rsid w:val="009B7899"/>
    <w:rsid w:val="009B79A6"/>
    <w:rsid w:val="009B7AAF"/>
    <w:rsid w:val="009C1088"/>
    <w:rsid w:val="009C1103"/>
    <w:rsid w:val="009C14D5"/>
    <w:rsid w:val="009C1634"/>
    <w:rsid w:val="009C1A87"/>
    <w:rsid w:val="009C230D"/>
    <w:rsid w:val="009C2595"/>
    <w:rsid w:val="009C287A"/>
    <w:rsid w:val="009C2F92"/>
    <w:rsid w:val="009C359E"/>
    <w:rsid w:val="009C390A"/>
    <w:rsid w:val="009C3A49"/>
    <w:rsid w:val="009C4CE2"/>
    <w:rsid w:val="009C5E74"/>
    <w:rsid w:val="009C6856"/>
    <w:rsid w:val="009C730F"/>
    <w:rsid w:val="009C7883"/>
    <w:rsid w:val="009D04EF"/>
    <w:rsid w:val="009D15B4"/>
    <w:rsid w:val="009D1836"/>
    <w:rsid w:val="009D185E"/>
    <w:rsid w:val="009D2655"/>
    <w:rsid w:val="009D2D15"/>
    <w:rsid w:val="009D2DA1"/>
    <w:rsid w:val="009D3341"/>
    <w:rsid w:val="009D3470"/>
    <w:rsid w:val="009D39FA"/>
    <w:rsid w:val="009D3C8B"/>
    <w:rsid w:val="009D3CFE"/>
    <w:rsid w:val="009D3D1B"/>
    <w:rsid w:val="009D3F9C"/>
    <w:rsid w:val="009D3FCF"/>
    <w:rsid w:val="009D40C5"/>
    <w:rsid w:val="009D48BB"/>
    <w:rsid w:val="009D5546"/>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6885"/>
    <w:rsid w:val="009E6E03"/>
    <w:rsid w:val="009E7273"/>
    <w:rsid w:val="009E78CF"/>
    <w:rsid w:val="009F0621"/>
    <w:rsid w:val="009F0ECD"/>
    <w:rsid w:val="009F0FD0"/>
    <w:rsid w:val="009F197B"/>
    <w:rsid w:val="009F1D3C"/>
    <w:rsid w:val="009F1EEE"/>
    <w:rsid w:val="009F204F"/>
    <w:rsid w:val="009F2F99"/>
    <w:rsid w:val="009F337E"/>
    <w:rsid w:val="009F35AC"/>
    <w:rsid w:val="009F49DC"/>
    <w:rsid w:val="009F53F9"/>
    <w:rsid w:val="009F5858"/>
    <w:rsid w:val="009F5BC0"/>
    <w:rsid w:val="009F6461"/>
    <w:rsid w:val="009F6C9B"/>
    <w:rsid w:val="009F6DA2"/>
    <w:rsid w:val="009F7EE5"/>
    <w:rsid w:val="00A003F3"/>
    <w:rsid w:val="00A00A2E"/>
    <w:rsid w:val="00A00C85"/>
    <w:rsid w:val="00A00D1F"/>
    <w:rsid w:val="00A013DC"/>
    <w:rsid w:val="00A01537"/>
    <w:rsid w:val="00A01933"/>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2FD"/>
    <w:rsid w:val="00A105D0"/>
    <w:rsid w:val="00A10A0B"/>
    <w:rsid w:val="00A113B6"/>
    <w:rsid w:val="00A11932"/>
    <w:rsid w:val="00A13205"/>
    <w:rsid w:val="00A14223"/>
    <w:rsid w:val="00A14989"/>
    <w:rsid w:val="00A14AE3"/>
    <w:rsid w:val="00A14B0A"/>
    <w:rsid w:val="00A14ECD"/>
    <w:rsid w:val="00A1529F"/>
    <w:rsid w:val="00A15589"/>
    <w:rsid w:val="00A15FBE"/>
    <w:rsid w:val="00A17FBB"/>
    <w:rsid w:val="00A20259"/>
    <w:rsid w:val="00A2063F"/>
    <w:rsid w:val="00A20C9F"/>
    <w:rsid w:val="00A20CB4"/>
    <w:rsid w:val="00A20D1C"/>
    <w:rsid w:val="00A2100A"/>
    <w:rsid w:val="00A2120D"/>
    <w:rsid w:val="00A21215"/>
    <w:rsid w:val="00A215CB"/>
    <w:rsid w:val="00A21A67"/>
    <w:rsid w:val="00A21AD1"/>
    <w:rsid w:val="00A21C0C"/>
    <w:rsid w:val="00A21DF7"/>
    <w:rsid w:val="00A21EA8"/>
    <w:rsid w:val="00A22480"/>
    <w:rsid w:val="00A23D67"/>
    <w:rsid w:val="00A2449B"/>
    <w:rsid w:val="00A24A14"/>
    <w:rsid w:val="00A24E1B"/>
    <w:rsid w:val="00A26345"/>
    <w:rsid w:val="00A263FE"/>
    <w:rsid w:val="00A266CB"/>
    <w:rsid w:val="00A272E7"/>
    <w:rsid w:val="00A275D9"/>
    <w:rsid w:val="00A27797"/>
    <w:rsid w:val="00A27E00"/>
    <w:rsid w:val="00A27F9E"/>
    <w:rsid w:val="00A31662"/>
    <w:rsid w:val="00A31797"/>
    <w:rsid w:val="00A3246C"/>
    <w:rsid w:val="00A328A7"/>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C43"/>
    <w:rsid w:val="00A51D2D"/>
    <w:rsid w:val="00A51F2C"/>
    <w:rsid w:val="00A5201D"/>
    <w:rsid w:val="00A52AA6"/>
    <w:rsid w:val="00A52AED"/>
    <w:rsid w:val="00A53C86"/>
    <w:rsid w:val="00A53CFE"/>
    <w:rsid w:val="00A540D5"/>
    <w:rsid w:val="00A543B6"/>
    <w:rsid w:val="00A54BF0"/>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BC5"/>
    <w:rsid w:val="00A63EE4"/>
    <w:rsid w:val="00A63F02"/>
    <w:rsid w:val="00A647D5"/>
    <w:rsid w:val="00A6548E"/>
    <w:rsid w:val="00A6594B"/>
    <w:rsid w:val="00A65B1C"/>
    <w:rsid w:val="00A65C90"/>
    <w:rsid w:val="00A6631E"/>
    <w:rsid w:val="00A664E9"/>
    <w:rsid w:val="00A6659F"/>
    <w:rsid w:val="00A66C0C"/>
    <w:rsid w:val="00A66E4D"/>
    <w:rsid w:val="00A66E59"/>
    <w:rsid w:val="00A67143"/>
    <w:rsid w:val="00A671CB"/>
    <w:rsid w:val="00A67B0C"/>
    <w:rsid w:val="00A700B9"/>
    <w:rsid w:val="00A70728"/>
    <w:rsid w:val="00A70F12"/>
    <w:rsid w:val="00A7109D"/>
    <w:rsid w:val="00A71962"/>
    <w:rsid w:val="00A71E1D"/>
    <w:rsid w:val="00A71FB5"/>
    <w:rsid w:val="00A720D7"/>
    <w:rsid w:val="00A72591"/>
    <w:rsid w:val="00A7261B"/>
    <w:rsid w:val="00A72DCC"/>
    <w:rsid w:val="00A72E60"/>
    <w:rsid w:val="00A72F0B"/>
    <w:rsid w:val="00A73441"/>
    <w:rsid w:val="00A73A43"/>
    <w:rsid w:val="00A74A58"/>
    <w:rsid w:val="00A75B62"/>
    <w:rsid w:val="00A7628E"/>
    <w:rsid w:val="00A762E2"/>
    <w:rsid w:val="00A7705B"/>
    <w:rsid w:val="00A779AF"/>
    <w:rsid w:val="00A804A4"/>
    <w:rsid w:val="00A804B7"/>
    <w:rsid w:val="00A80E45"/>
    <w:rsid w:val="00A80F2C"/>
    <w:rsid w:val="00A81372"/>
    <w:rsid w:val="00A8157E"/>
    <w:rsid w:val="00A81EBF"/>
    <w:rsid w:val="00A81F49"/>
    <w:rsid w:val="00A82149"/>
    <w:rsid w:val="00A82431"/>
    <w:rsid w:val="00A82605"/>
    <w:rsid w:val="00A831C8"/>
    <w:rsid w:val="00A8340E"/>
    <w:rsid w:val="00A83C39"/>
    <w:rsid w:val="00A84289"/>
    <w:rsid w:val="00A8486C"/>
    <w:rsid w:val="00A84FD0"/>
    <w:rsid w:val="00A87B59"/>
    <w:rsid w:val="00A87FA3"/>
    <w:rsid w:val="00A901DB"/>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5890"/>
    <w:rsid w:val="00A962A5"/>
    <w:rsid w:val="00A9659F"/>
    <w:rsid w:val="00A96B8B"/>
    <w:rsid w:val="00A97D84"/>
    <w:rsid w:val="00A97DA8"/>
    <w:rsid w:val="00AA0333"/>
    <w:rsid w:val="00AA060B"/>
    <w:rsid w:val="00AA1408"/>
    <w:rsid w:val="00AA1625"/>
    <w:rsid w:val="00AA1B4E"/>
    <w:rsid w:val="00AA1B91"/>
    <w:rsid w:val="00AA227A"/>
    <w:rsid w:val="00AA28FF"/>
    <w:rsid w:val="00AA3849"/>
    <w:rsid w:val="00AA39E9"/>
    <w:rsid w:val="00AA425A"/>
    <w:rsid w:val="00AA42FF"/>
    <w:rsid w:val="00AA4C59"/>
    <w:rsid w:val="00AA557C"/>
    <w:rsid w:val="00AA5F05"/>
    <w:rsid w:val="00AA63C4"/>
    <w:rsid w:val="00AA68B2"/>
    <w:rsid w:val="00AA68E3"/>
    <w:rsid w:val="00AA76AD"/>
    <w:rsid w:val="00AA7893"/>
    <w:rsid w:val="00AA7B1B"/>
    <w:rsid w:val="00AB01DB"/>
    <w:rsid w:val="00AB0E84"/>
    <w:rsid w:val="00AB128F"/>
    <w:rsid w:val="00AB17D5"/>
    <w:rsid w:val="00AB1E54"/>
    <w:rsid w:val="00AB1FC9"/>
    <w:rsid w:val="00AB31D7"/>
    <w:rsid w:val="00AB3318"/>
    <w:rsid w:val="00AB38AA"/>
    <w:rsid w:val="00AB3B18"/>
    <w:rsid w:val="00AB3C40"/>
    <w:rsid w:val="00AB4180"/>
    <w:rsid w:val="00AB4325"/>
    <w:rsid w:val="00AB45E5"/>
    <w:rsid w:val="00AB4893"/>
    <w:rsid w:val="00AB48D5"/>
    <w:rsid w:val="00AB4F9D"/>
    <w:rsid w:val="00AB52ED"/>
    <w:rsid w:val="00AB548D"/>
    <w:rsid w:val="00AB5572"/>
    <w:rsid w:val="00AB559B"/>
    <w:rsid w:val="00AB5761"/>
    <w:rsid w:val="00AB6424"/>
    <w:rsid w:val="00AB655F"/>
    <w:rsid w:val="00AB69C4"/>
    <w:rsid w:val="00AB7315"/>
    <w:rsid w:val="00AB7AC8"/>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967"/>
    <w:rsid w:val="00AC7E2C"/>
    <w:rsid w:val="00AD0C02"/>
    <w:rsid w:val="00AD0D83"/>
    <w:rsid w:val="00AD0ED5"/>
    <w:rsid w:val="00AD0F2E"/>
    <w:rsid w:val="00AD0F45"/>
    <w:rsid w:val="00AD2FDE"/>
    <w:rsid w:val="00AD3204"/>
    <w:rsid w:val="00AD3F8F"/>
    <w:rsid w:val="00AD41E7"/>
    <w:rsid w:val="00AD4848"/>
    <w:rsid w:val="00AD4EB8"/>
    <w:rsid w:val="00AD5084"/>
    <w:rsid w:val="00AD5A90"/>
    <w:rsid w:val="00AD5AAC"/>
    <w:rsid w:val="00AD6013"/>
    <w:rsid w:val="00AD647E"/>
    <w:rsid w:val="00AD652C"/>
    <w:rsid w:val="00AD73C6"/>
    <w:rsid w:val="00AE030D"/>
    <w:rsid w:val="00AE03E7"/>
    <w:rsid w:val="00AE0C86"/>
    <w:rsid w:val="00AE0CD4"/>
    <w:rsid w:val="00AE16D7"/>
    <w:rsid w:val="00AE19D6"/>
    <w:rsid w:val="00AE1D8D"/>
    <w:rsid w:val="00AE2790"/>
    <w:rsid w:val="00AE2924"/>
    <w:rsid w:val="00AE295B"/>
    <w:rsid w:val="00AE3ED4"/>
    <w:rsid w:val="00AE4521"/>
    <w:rsid w:val="00AE4B43"/>
    <w:rsid w:val="00AE4B55"/>
    <w:rsid w:val="00AE4FFA"/>
    <w:rsid w:val="00AE539B"/>
    <w:rsid w:val="00AE5959"/>
    <w:rsid w:val="00AE6220"/>
    <w:rsid w:val="00AE6AC6"/>
    <w:rsid w:val="00AE71AE"/>
    <w:rsid w:val="00AE7872"/>
    <w:rsid w:val="00AE7D4D"/>
    <w:rsid w:val="00AF19AA"/>
    <w:rsid w:val="00AF1BA5"/>
    <w:rsid w:val="00AF237C"/>
    <w:rsid w:val="00AF284E"/>
    <w:rsid w:val="00AF299E"/>
    <w:rsid w:val="00AF2DF5"/>
    <w:rsid w:val="00AF316F"/>
    <w:rsid w:val="00AF35C3"/>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21E1"/>
    <w:rsid w:val="00B0313B"/>
    <w:rsid w:val="00B0436B"/>
    <w:rsid w:val="00B05043"/>
    <w:rsid w:val="00B066C4"/>
    <w:rsid w:val="00B06719"/>
    <w:rsid w:val="00B07308"/>
    <w:rsid w:val="00B07623"/>
    <w:rsid w:val="00B07E2B"/>
    <w:rsid w:val="00B1014A"/>
    <w:rsid w:val="00B1037D"/>
    <w:rsid w:val="00B10BDE"/>
    <w:rsid w:val="00B11B9F"/>
    <w:rsid w:val="00B11CFF"/>
    <w:rsid w:val="00B125E4"/>
    <w:rsid w:val="00B12BBA"/>
    <w:rsid w:val="00B13C38"/>
    <w:rsid w:val="00B141FA"/>
    <w:rsid w:val="00B1426A"/>
    <w:rsid w:val="00B14972"/>
    <w:rsid w:val="00B14A0F"/>
    <w:rsid w:val="00B156C1"/>
    <w:rsid w:val="00B159B1"/>
    <w:rsid w:val="00B161D8"/>
    <w:rsid w:val="00B162D4"/>
    <w:rsid w:val="00B167F3"/>
    <w:rsid w:val="00B16BC9"/>
    <w:rsid w:val="00B16F59"/>
    <w:rsid w:val="00B1736B"/>
    <w:rsid w:val="00B17772"/>
    <w:rsid w:val="00B17CBD"/>
    <w:rsid w:val="00B17D77"/>
    <w:rsid w:val="00B203FB"/>
    <w:rsid w:val="00B2093D"/>
    <w:rsid w:val="00B20991"/>
    <w:rsid w:val="00B20E7E"/>
    <w:rsid w:val="00B21367"/>
    <w:rsid w:val="00B214BC"/>
    <w:rsid w:val="00B219D7"/>
    <w:rsid w:val="00B21BC3"/>
    <w:rsid w:val="00B22960"/>
    <w:rsid w:val="00B22C80"/>
    <w:rsid w:val="00B2389B"/>
    <w:rsid w:val="00B23F1D"/>
    <w:rsid w:val="00B23FAF"/>
    <w:rsid w:val="00B24002"/>
    <w:rsid w:val="00B24148"/>
    <w:rsid w:val="00B244F7"/>
    <w:rsid w:val="00B2465E"/>
    <w:rsid w:val="00B24732"/>
    <w:rsid w:val="00B2490E"/>
    <w:rsid w:val="00B249A1"/>
    <w:rsid w:val="00B24FB2"/>
    <w:rsid w:val="00B2525E"/>
    <w:rsid w:val="00B26807"/>
    <w:rsid w:val="00B26A76"/>
    <w:rsid w:val="00B273C9"/>
    <w:rsid w:val="00B275B1"/>
    <w:rsid w:val="00B27E0D"/>
    <w:rsid w:val="00B303A8"/>
    <w:rsid w:val="00B303BF"/>
    <w:rsid w:val="00B3098C"/>
    <w:rsid w:val="00B30AF1"/>
    <w:rsid w:val="00B30B39"/>
    <w:rsid w:val="00B30E4E"/>
    <w:rsid w:val="00B311E7"/>
    <w:rsid w:val="00B3126D"/>
    <w:rsid w:val="00B315AD"/>
    <w:rsid w:val="00B31790"/>
    <w:rsid w:val="00B31ADD"/>
    <w:rsid w:val="00B32CB2"/>
    <w:rsid w:val="00B3315F"/>
    <w:rsid w:val="00B340F6"/>
    <w:rsid w:val="00B34525"/>
    <w:rsid w:val="00B35A06"/>
    <w:rsid w:val="00B35D0B"/>
    <w:rsid w:val="00B36233"/>
    <w:rsid w:val="00B3722A"/>
    <w:rsid w:val="00B377CB"/>
    <w:rsid w:val="00B40424"/>
    <w:rsid w:val="00B40EDC"/>
    <w:rsid w:val="00B41142"/>
    <w:rsid w:val="00B414BC"/>
    <w:rsid w:val="00B41BDC"/>
    <w:rsid w:val="00B41CFD"/>
    <w:rsid w:val="00B4278D"/>
    <w:rsid w:val="00B42EA9"/>
    <w:rsid w:val="00B4377C"/>
    <w:rsid w:val="00B43AA7"/>
    <w:rsid w:val="00B4416B"/>
    <w:rsid w:val="00B44652"/>
    <w:rsid w:val="00B44916"/>
    <w:rsid w:val="00B458A3"/>
    <w:rsid w:val="00B45A38"/>
    <w:rsid w:val="00B45F85"/>
    <w:rsid w:val="00B466C1"/>
    <w:rsid w:val="00B479DC"/>
    <w:rsid w:val="00B47A6C"/>
    <w:rsid w:val="00B500BB"/>
    <w:rsid w:val="00B502E8"/>
    <w:rsid w:val="00B50309"/>
    <w:rsid w:val="00B50619"/>
    <w:rsid w:val="00B508BD"/>
    <w:rsid w:val="00B51054"/>
    <w:rsid w:val="00B510DF"/>
    <w:rsid w:val="00B5164E"/>
    <w:rsid w:val="00B51BD5"/>
    <w:rsid w:val="00B5275C"/>
    <w:rsid w:val="00B53536"/>
    <w:rsid w:val="00B535C7"/>
    <w:rsid w:val="00B539A6"/>
    <w:rsid w:val="00B540B1"/>
    <w:rsid w:val="00B54404"/>
    <w:rsid w:val="00B5540C"/>
    <w:rsid w:val="00B555F4"/>
    <w:rsid w:val="00B55780"/>
    <w:rsid w:val="00B55B66"/>
    <w:rsid w:val="00B5679E"/>
    <w:rsid w:val="00B56F39"/>
    <w:rsid w:val="00B5705D"/>
    <w:rsid w:val="00B5718C"/>
    <w:rsid w:val="00B573B1"/>
    <w:rsid w:val="00B57D38"/>
    <w:rsid w:val="00B60054"/>
    <w:rsid w:val="00B606F7"/>
    <w:rsid w:val="00B60906"/>
    <w:rsid w:val="00B60A74"/>
    <w:rsid w:val="00B60B7B"/>
    <w:rsid w:val="00B60FBD"/>
    <w:rsid w:val="00B61961"/>
    <w:rsid w:val="00B61A4A"/>
    <w:rsid w:val="00B61DEC"/>
    <w:rsid w:val="00B62358"/>
    <w:rsid w:val="00B627BD"/>
    <w:rsid w:val="00B633BE"/>
    <w:rsid w:val="00B63490"/>
    <w:rsid w:val="00B63B02"/>
    <w:rsid w:val="00B644F4"/>
    <w:rsid w:val="00B65858"/>
    <w:rsid w:val="00B65D34"/>
    <w:rsid w:val="00B665C8"/>
    <w:rsid w:val="00B671C4"/>
    <w:rsid w:val="00B67810"/>
    <w:rsid w:val="00B6783A"/>
    <w:rsid w:val="00B7139D"/>
    <w:rsid w:val="00B713EE"/>
    <w:rsid w:val="00B71804"/>
    <w:rsid w:val="00B72061"/>
    <w:rsid w:val="00B72232"/>
    <w:rsid w:val="00B7233D"/>
    <w:rsid w:val="00B725B3"/>
    <w:rsid w:val="00B729EF"/>
    <w:rsid w:val="00B7363C"/>
    <w:rsid w:val="00B7381A"/>
    <w:rsid w:val="00B74085"/>
    <w:rsid w:val="00B740A6"/>
    <w:rsid w:val="00B74560"/>
    <w:rsid w:val="00B75985"/>
    <w:rsid w:val="00B76CD9"/>
    <w:rsid w:val="00B776A6"/>
    <w:rsid w:val="00B778B3"/>
    <w:rsid w:val="00B80AA9"/>
    <w:rsid w:val="00B81224"/>
    <w:rsid w:val="00B8189A"/>
    <w:rsid w:val="00B81EDD"/>
    <w:rsid w:val="00B8220D"/>
    <w:rsid w:val="00B824EE"/>
    <w:rsid w:val="00B824EF"/>
    <w:rsid w:val="00B82CE2"/>
    <w:rsid w:val="00B82FC1"/>
    <w:rsid w:val="00B8300F"/>
    <w:rsid w:val="00B835A8"/>
    <w:rsid w:val="00B83769"/>
    <w:rsid w:val="00B851DF"/>
    <w:rsid w:val="00B85377"/>
    <w:rsid w:val="00B8584C"/>
    <w:rsid w:val="00B858E7"/>
    <w:rsid w:val="00B85A69"/>
    <w:rsid w:val="00B8614B"/>
    <w:rsid w:val="00B8798D"/>
    <w:rsid w:val="00B87A0D"/>
    <w:rsid w:val="00B906DC"/>
    <w:rsid w:val="00B90D0E"/>
    <w:rsid w:val="00B91E7A"/>
    <w:rsid w:val="00B92523"/>
    <w:rsid w:val="00B92710"/>
    <w:rsid w:val="00B930C3"/>
    <w:rsid w:val="00B9360D"/>
    <w:rsid w:val="00B946CF"/>
    <w:rsid w:val="00B94B90"/>
    <w:rsid w:val="00B94E31"/>
    <w:rsid w:val="00B955A8"/>
    <w:rsid w:val="00B95A79"/>
    <w:rsid w:val="00B95B1B"/>
    <w:rsid w:val="00B95D76"/>
    <w:rsid w:val="00B967C2"/>
    <w:rsid w:val="00B96922"/>
    <w:rsid w:val="00B97359"/>
    <w:rsid w:val="00B97788"/>
    <w:rsid w:val="00B977A4"/>
    <w:rsid w:val="00B97E14"/>
    <w:rsid w:val="00BA006B"/>
    <w:rsid w:val="00BA025F"/>
    <w:rsid w:val="00BA07E7"/>
    <w:rsid w:val="00BA1721"/>
    <w:rsid w:val="00BA19F4"/>
    <w:rsid w:val="00BA1BAD"/>
    <w:rsid w:val="00BA2640"/>
    <w:rsid w:val="00BA2CED"/>
    <w:rsid w:val="00BA3C41"/>
    <w:rsid w:val="00BA41C5"/>
    <w:rsid w:val="00BA544A"/>
    <w:rsid w:val="00BA5AEB"/>
    <w:rsid w:val="00BA5D85"/>
    <w:rsid w:val="00BA6454"/>
    <w:rsid w:val="00BA6C2F"/>
    <w:rsid w:val="00BA6C34"/>
    <w:rsid w:val="00BA7137"/>
    <w:rsid w:val="00BA7934"/>
    <w:rsid w:val="00BA7DB0"/>
    <w:rsid w:val="00BB0569"/>
    <w:rsid w:val="00BB148F"/>
    <w:rsid w:val="00BB1492"/>
    <w:rsid w:val="00BB17BB"/>
    <w:rsid w:val="00BB1873"/>
    <w:rsid w:val="00BB1A55"/>
    <w:rsid w:val="00BB1BF8"/>
    <w:rsid w:val="00BB1CA2"/>
    <w:rsid w:val="00BB1E08"/>
    <w:rsid w:val="00BB2579"/>
    <w:rsid w:val="00BB2590"/>
    <w:rsid w:val="00BB3896"/>
    <w:rsid w:val="00BB3B4F"/>
    <w:rsid w:val="00BB3BB5"/>
    <w:rsid w:val="00BB3C33"/>
    <w:rsid w:val="00BB40C8"/>
    <w:rsid w:val="00BB46AA"/>
    <w:rsid w:val="00BB56A7"/>
    <w:rsid w:val="00BB5A46"/>
    <w:rsid w:val="00BB5D9E"/>
    <w:rsid w:val="00BB5FE1"/>
    <w:rsid w:val="00BB6677"/>
    <w:rsid w:val="00BB674E"/>
    <w:rsid w:val="00BB69EC"/>
    <w:rsid w:val="00BB69F6"/>
    <w:rsid w:val="00BB6B73"/>
    <w:rsid w:val="00BB7366"/>
    <w:rsid w:val="00BB79E3"/>
    <w:rsid w:val="00BB7F0A"/>
    <w:rsid w:val="00BC0090"/>
    <w:rsid w:val="00BC0209"/>
    <w:rsid w:val="00BC0805"/>
    <w:rsid w:val="00BC0F1B"/>
    <w:rsid w:val="00BC1C4F"/>
    <w:rsid w:val="00BC1F23"/>
    <w:rsid w:val="00BC2347"/>
    <w:rsid w:val="00BC2838"/>
    <w:rsid w:val="00BC37BE"/>
    <w:rsid w:val="00BC37C0"/>
    <w:rsid w:val="00BC3868"/>
    <w:rsid w:val="00BC3A05"/>
    <w:rsid w:val="00BC3C58"/>
    <w:rsid w:val="00BC3E37"/>
    <w:rsid w:val="00BC4A43"/>
    <w:rsid w:val="00BC4EEB"/>
    <w:rsid w:val="00BC54D3"/>
    <w:rsid w:val="00BC5A0E"/>
    <w:rsid w:val="00BC6247"/>
    <w:rsid w:val="00BC6585"/>
    <w:rsid w:val="00BC686F"/>
    <w:rsid w:val="00BC6AE5"/>
    <w:rsid w:val="00BC74BE"/>
    <w:rsid w:val="00BC75AA"/>
    <w:rsid w:val="00BC7C0B"/>
    <w:rsid w:val="00BC7E91"/>
    <w:rsid w:val="00BD00F0"/>
    <w:rsid w:val="00BD054E"/>
    <w:rsid w:val="00BD1E0A"/>
    <w:rsid w:val="00BD1FC2"/>
    <w:rsid w:val="00BD2D72"/>
    <w:rsid w:val="00BD3203"/>
    <w:rsid w:val="00BD420A"/>
    <w:rsid w:val="00BD4AF1"/>
    <w:rsid w:val="00BD5209"/>
    <w:rsid w:val="00BD59CE"/>
    <w:rsid w:val="00BD6508"/>
    <w:rsid w:val="00BD6D29"/>
    <w:rsid w:val="00BD6D34"/>
    <w:rsid w:val="00BD7947"/>
    <w:rsid w:val="00BD7B25"/>
    <w:rsid w:val="00BD7C12"/>
    <w:rsid w:val="00BE0536"/>
    <w:rsid w:val="00BE09BC"/>
    <w:rsid w:val="00BE0CC1"/>
    <w:rsid w:val="00BE10CA"/>
    <w:rsid w:val="00BE1EE4"/>
    <w:rsid w:val="00BE2B95"/>
    <w:rsid w:val="00BE31DE"/>
    <w:rsid w:val="00BE380F"/>
    <w:rsid w:val="00BE38F2"/>
    <w:rsid w:val="00BE39FD"/>
    <w:rsid w:val="00BE39FE"/>
    <w:rsid w:val="00BE40F0"/>
    <w:rsid w:val="00BE477A"/>
    <w:rsid w:val="00BE526E"/>
    <w:rsid w:val="00BE55BC"/>
    <w:rsid w:val="00BE63D9"/>
    <w:rsid w:val="00BE6C45"/>
    <w:rsid w:val="00BE7829"/>
    <w:rsid w:val="00BE7D55"/>
    <w:rsid w:val="00BF07DE"/>
    <w:rsid w:val="00BF0840"/>
    <w:rsid w:val="00BF0919"/>
    <w:rsid w:val="00BF0AC2"/>
    <w:rsid w:val="00BF15D7"/>
    <w:rsid w:val="00BF1E3D"/>
    <w:rsid w:val="00BF26BA"/>
    <w:rsid w:val="00BF286D"/>
    <w:rsid w:val="00BF28B7"/>
    <w:rsid w:val="00BF2D7B"/>
    <w:rsid w:val="00BF327C"/>
    <w:rsid w:val="00BF346C"/>
    <w:rsid w:val="00BF4986"/>
    <w:rsid w:val="00BF4D8B"/>
    <w:rsid w:val="00BF4E3A"/>
    <w:rsid w:val="00BF52FF"/>
    <w:rsid w:val="00BF562A"/>
    <w:rsid w:val="00BF5727"/>
    <w:rsid w:val="00BF59B9"/>
    <w:rsid w:val="00C0016A"/>
    <w:rsid w:val="00C00A10"/>
    <w:rsid w:val="00C010E0"/>
    <w:rsid w:val="00C01211"/>
    <w:rsid w:val="00C013F3"/>
    <w:rsid w:val="00C01439"/>
    <w:rsid w:val="00C01AA1"/>
    <w:rsid w:val="00C0281F"/>
    <w:rsid w:val="00C0309D"/>
    <w:rsid w:val="00C042B3"/>
    <w:rsid w:val="00C042CA"/>
    <w:rsid w:val="00C05423"/>
    <w:rsid w:val="00C05618"/>
    <w:rsid w:val="00C06092"/>
    <w:rsid w:val="00C06204"/>
    <w:rsid w:val="00C06256"/>
    <w:rsid w:val="00C065C7"/>
    <w:rsid w:val="00C06999"/>
    <w:rsid w:val="00C069F5"/>
    <w:rsid w:val="00C07030"/>
    <w:rsid w:val="00C07282"/>
    <w:rsid w:val="00C077CC"/>
    <w:rsid w:val="00C07F91"/>
    <w:rsid w:val="00C107E2"/>
    <w:rsid w:val="00C110C2"/>
    <w:rsid w:val="00C1192F"/>
    <w:rsid w:val="00C11D56"/>
    <w:rsid w:val="00C120CD"/>
    <w:rsid w:val="00C131FC"/>
    <w:rsid w:val="00C13865"/>
    <w:rsid w:val="00C13BE9"/>
    <w:rsid w:val="00C1533C"/>
    <w:rsid w:val="00C15B87"/>
    <w:rsid w:val="00C15BA7"/>
    <w:rsid w:val="00C1690E"/>
    <w:rsid w:val="00C173F8"/>
    <w:rsid w:val="00C179BC"/>
    <w:rsid w:val="00C17B3B"/>
    <w:rsid w:val="00C201B7"/>
    <w:rsid w:val="00C20783"/>
    <w:rsid w:val="00C20B0B"/>
    <w:rsid w:val="00C21425"/>
    <w:rsid w:val="00C21803"/>
    <w:rsid w:val="00C21D5A"/>
    <w:rsid w:val="00C22421"/>
    <w:rsid w:val="00C225DF"/>
    <w:rsid w:val="00C22B50"/>
    <w:rsid w:val="00C22D59"/>
    <w:rsid w:val="00C22D8D"/>
    <w:rsid w:val="00C23106"/>
    <w:rsid w:val="00C2363A"/>
    <w:rsid w:val="00C2365A"/>
    <w:rsid w:val="00C237AC"/>
    <w:rsid w:val="00C24722"/>
    <w:rsid w:val="00C24A0B"/>
    <w:rsid w:val="00C24D00"/>
    <w:rsid w:val="00C24DFD"/>
    <w:rsid w:val="00C25DA8"/>
    <w:rsid w:val="00C26018"/>
    <w:rsid w:val="00C265BD"/>
    <w:rsid w:val="00C2679E"/>
    <w:rsid w:val="00C26C04"/>
    <w:rsid w:val="00C26FCF"/>
    <w:rsid w:val="00C2700F"/>
    <w:rsid w:val="00C276EC"/>
    <w:rsid w:val="00C27BC8"/>
    <w:rsid w:val="00C3010E"/>
    <w:rsid w:val="00C302C6"/>
    <w:rsid w:val="00C30741"/>
    <w:rsid w:val="00C31009"/>
    <w:rsid w:val="00C3155A"/>
    <w:rsid w:val="00C31770"/>
    <w:rsid w:val="00C318E4"/>
    <w:rsid w:val="00C31BB1"/>
    <w:rsid w:val="00C31C74"/>
    <w:rsid w:val="00C3382F"/>
    <w:rsid w:val="00C3514D"/>
    <w:rsid w:val="00C35D84"/>
    <w:rsid w:val="00C3639B"/>
    <w:rsid w:val="00C36A1E"/>
    <w:rsid w:val="00C3750A"/>
    <w:rsid w:val="00C37EA6"/>
    <w:rsid w:val="00C402A0"/>
    <w:rsid w:val="00C40795"/>
    <w:rsid w:val="00C40962"/>
    <w:rsid w:val="00C412F7"/>
    <w:rsid w:val="00C4166E"/>
    <w:rsid w:val="00C41CEF"/>
    <w:rsid w:val="00C4250E"/>
    <w:rsid w:val="00C42B0B"/>
    <w:rsid w:val="00C42EF6"/>
    <w:rsid w:val="00C43231"/>
    <w:rsid w:val="00C4366F"/>
    <w:rsid w:val="00C444E9"/>
    <w:rsid w:val="00C45123"/>
    <w:rsid w:val="00C4569B"/>
    <w:rsid w:val="00C459C3"/>
    <w:rsid w:val="00C46785"/>
    <w:rsid w:val="00C4681D"/>
    <w:rsid w:val="00C4687C"/>
    <w:rsid w:val="00C508F2"/>
    <w:rsid w:val="00C50A02"/>
    <w:rsid w:val="00C51089"/>
    <w:rsid w:val="00C51745"/>
    <w:rsid w:val="00C517A8"/>
    <w:rsid w:val="00C51829"/>
    <w:rsid w:val="00C518CE"/>
    <w:rsid w:val="00C51D0B"/>
    <w:rsid w:val="00C51F8D"/>
    <w:rsid w:val="00C529D2"/>
    <w:rsid w:val="00C52B54"/>
    <w:rsid w:val="00C53739"/>
    <w:rsid w:val="00C53762"/>
    <w:rsid w:val="00C53AFC"/>
    <w:rsid w:val="00C5471D"/>
    <w:rsid w:val="00C551E9"/>
    <w:rsid w:val="00C55DE2"/>
    <w:rsid w:val="00C56041"/>
    <w:rsid w:val="00C5656E"/>
    <w:rsid w:val="00C56724"/>
    <w:rsid w:val="00C570E4"/>
    <w:rsid w:val="00C57148"/>
    <w:rsid w:val="00C57238"/>
    <w:rsid w:val="00C57EAC"/>
    <w:rsid w:val="00C6018D"/>
    <w:rsid w:val="00C6089C"/>
    <w:rsid w:val="00C60949"/>
    <w:rsid w:val="00C60C46"/>
    <w:rsid w:val="00C61021"/>
    <w:rsid w:val="00C6149C"/>
    <w:rsid w:val="00C61C7D"/>
    <w:rsid w:val="00C61FB7"/>
    <w:rsid w:val="00C621F1"/>
    <w:rsid w:val="00C62292"/>
    <w:rsid w:val="00C6242B"/>
    <w:rsid w:val="00C62637"/>
    <w:rsid w:val="00C6270C"/>
    <w:rsid w:val="00C62FE8"/>
    <w:rsid w:val="00C641B3"/>
    <w:rsid w:val="00C643CD"/>
    <w:rsid w:val="00C644DA"/>
    <w:rsid w:val="00C6478D"/>
    <w:rsid w:val="00C65047"/>
    <w:rsid w:val="00C6535A"/>
    <w:rsid w:val="00C65EA4"/>
    <w:rsid w:val="00C66242"/>
    <w:rsid w:val="00C66272"/>
    <w:rsid w:val="00C662D1"/>
    <w:rsid w:val="00C66C27"/>
    <w:rsid w:val="00C66E2B"/>
    <w:rsid w:val="00C67665"/>
    <w:rsid w:val="00C70277"/>
    <w:rsid w:val="00C7048D"/>
    <w:rsid w:val="00C70549"/>
    <w:rsid w:val="00C70CD1"/>
    <w:rsid w:val="00C71206"/>
    <w:rsid w:val="00C72054"/>
    <w:rsid w:val="00C72E9F"/>
    <w:rsid w:val="00C73A73"/>
    <w:rsid w:val="00C73D23"/>
    <w:rsid w:val="00C74603"/>
    <w:rsid w:val="00C74A40"/>
    <w:rsid w:val="00C74D90"/>
    <w:rsid w:val="00C7521C"/>
    <w:rsid w:val="00C753AD"/>
    <w:rsid w:val="00C7555A"/>
    <w:rsid w:val="00C75AC1"/>
    <w:rsid w:val="00C75C59"/>
    <w:rsid w:val="00C75E5B"/>
    <w:rsid w:val="00C75EC1"/>
    <w:rsid w:val="00C7748A"/>
    <w:rsid w:val="00C77A01"/>
    <w:rsid w:val="00C80397"/>
    <w:rsid w:val="00C804DF"/>
    <w:rsid w:val="00C80C5B"/>
    <w:rsid w:val="00C80E66"/>
    <w:rsid w:val="00C81A27"/>
    <w:rsid w:val="00C81A44"/>
    <w:rsid w:val="00C823E2"/>
    <w:rsid w:val="00C82564"/>
    <w:rsid w:val="00C826BF"/>
    <w:rsid w:val="00C82CCD"/>
    <w:rsid w:val="00C82E37"/>
    <w:rsid w:val="00C83148"/>
    <w:rsid w:val="00C83697"/>
    <w:rsid w:val="00C83A74"/>
    <w:rsid w:val="00C83D04"/>
    <w:rsid w:val="00C83D71"/>
    <w:rsid w:val="00C8420C"/>
    <w:rsid w:val="00C858F0"/>
    <w:rsid w:val="00C86166"/>
    <w:rsid w:val="00C8652D"/>
    <w:rsid w:val="00C86B71"/>
    <w:rsid w:val="00C86FB2"/>
    <w:rsid w:val="00C87348"/>
    <w:rsid w:val="00C876F1"/>
    <w:rsid w:val="00C87889"/>
    <w:rsid w:val="00C87C7D"/>
    <w:rsid w:val="00C90006"/>
    <w:rsid w:val="00C90449"/>
    <w:rsid w:val="00C9077F"/>
    <w:rsid w:val="00C909E1"/>
    <w:rsid w:val="00C90CAC"/>
    <w:rsid w:val="00C917A6"/>
    <w:rsid w:val="00C91F29"/>
    <w:rsid w:val="00C91FB9"/>
    <w:rsid w:val="00C92257"/>
    <w:rsid w:val="00C925D9"/>
    <w:rsid w:val="00C92A9F"/>
    <w:rsid w:val="00C92D9A"/>
    <w:rsid w:val="00C93052"/>
    <w:rsid w:val="00C93088"/>
    <w:rsid w:val="00C94192"/>
    <w:rsid w:val="00C94754"/>
    <w:rsid w:val="00C951E7"/>
    <w:rsid w:val="00C95694"/>
    <w:rsid w:val="00C95C4F"/>
    <w:rsid w:val="00C95F62"/>
    <w:rsid w:val="00C9602F"/>
    <w:rsid w:val="00C96A9B"/>
    <w:rsid w:val="00C96E57"/>
    <w:rsid w:val="00C9703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3815"/>
    <w:rsid w:val="00CA48D0"/>
    <w:rsid w:val="00CA4D4B"/>
    <w:rsid w:val="00CA53D5"/>
    <w:rsid w:val="00CA5724"/>
    <w:rsid w:val="00CA601A"/>
    <w:rsid w:val="00CA602C"/>
    <w:rsid w:val="00CA6151"/>
    <w:rsid w:val="00CA7053"/>
    <w:rsid w:val="00CA75FA"/>
    <w:rsid w:val="00CA7ABB"/>
    <w:rsid w:val="00CA7DCD"/>
    <w:rsid w:val="00CB0099"/>
    <w:rsid w:val="00CB175A"/>
    <w:rsid w:val="00CB17F2"/>
    <w:rsid w:val="00CB190E"/>
    <w:rsid w:val="00CB29ED"/>
    <w:rsid w:val="00CB3116"/>
    <w:rsid w:val="00CB3335"/>
    <w:rsid w:val="00CB4838"/>
    <w:rsid w:val="00CB4E79"/>
    <w:rsid w:val="00CB5560"/>
    <w:rsid w:val="00CB5754"/>
    <w:rsid w:val="00CB6DD3"/>
    <w:rsid w:val="00CC085F"/>
    <w:rsid w:val="00CC09EE"/>
    <w:rsid w:val="00CC0B56"/>
    <w:rsid w:val="00CC1828"/>
    <w:rsid w:val="00CC1B03"/>
    <w:rsid w:val="00CC20B3"/>
    <w:rsid w:val="00CC295E"/>
    <w:rsid w:val="00CC2A43"/>
    <w:rsid w:val="00CC2E08"/>
    <w:rsid w:val="00CC2F2D"/>
    <w:rsid w:val="00CC337B"/>
    <w:rsid w:val="00CC3E70"/>
    <w:rsid w:val="00CC4928"/>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1F79"/>
    <w:rsid w:val="00CD247A"/>
    <w:rsid w:val="00CD2FE8"/>
    <w:rsid w:val="00CD30B4"/>
    <w:rsid w:val="00CD33E1"/>
    <w:rsid w:val="00CD3AA4"/>
    <w:rsid w:val="00CD3D47"/>
    <w:rsid w:val="00CD4908"/>
    <w:rsid w:val="00CD4B9E"/>
    <w:rsid w:val="00CD4CD1"/>
    <w:rsid w:val="00CD54D7"/>
    <w:rsid w:val="00CD5571"/>
    <w:rsid w:val="00CD5808"/>
    <w:rsid w:val="00CD58BE"/>
    <w:rsid w:val="00CD6614"/>
    <w:rsid w:val="00CD6CF9"/>
    <w:rsid w:val="00CD75FC"/>
    <w:rsid w:val="00CD7722"/>
    <w:rsid w:val="00CD797B"/>
    <w:rsid w:val="00CD7D11"/>
    <w:rsid w:val="00CE0111"/>
    <w:rsid w:val="00CE03B9"/>
    <w:rsid w:val="00CE0C20"/>
    <w:rsid w:val="00CE17E0"/>
    <w:rsid w:val="00CE216C"/>
    <w:rsid w:val="00CE23AC"/>
    <w:rsid w:val="00CE2471"/>
    <w:rsid w:val="00CE28FA"/>
    <w:rsid w:val="00CE38D1"/>
    <w:rsid w:val="00CE413C"/>
    <w:rsid w:val="00CE43C1"/>
    <w:rsid w:val="00CE46D4"/>
    <w:rsid w:val="00CE475E"/>
    <w:rsid w:val="00CE49D2"/>
    <w:rsid w:val="00CE4E21"/>
    <w:rsid w:val="00CE556F"/>
    <w:rsid w:val="00CE595D"/>
    <w:rsid w:val="00CE5B6C"/>
    <w:rsid w:val="00CE5C31"/>
    <w:rsid w:val="00CE6314"/>
    <w:rsid w:val="00CE6EE1"/>
    <w:rsid w:val="00CE7033"/>
    <w:rsid w:val="00CE777D"/>
    <w:rsid w:val="00CE79BE"/>
    <w:rsid w:val="00CE7A8D"/>
    <w:rsid w:val="00CE7AC7"/>
    <w:rsid w:val="00CF0E50"/>
    <w:rsid w:val="00CF141F"/>
    <w:rsid w:val="00CF1C68"/>
    <w:rsid w:val="00CF1E7B"/>
    <w:rsid w:val="00CF253E"/>
    <w:rsid w:val="00CF2F05"/>
    <w:rsid w:val="00CF338F"/>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935"/>
    <w:rsid w:val="00CF7F22"/>
    <w:rsid w:val="00D00285"/>
    <w:rsid w:val="00D0034B"/>
    <w:rsid w:val="00D00399"/>
    <w:rsid w:val="00D00D53"/>
    <w:rsid w:val="00D01071"/>
    <w:rsid w:val="00D01451"/>
    <w:rsid w:val="00D01E93"/>
    <w:rsid w:val="00D027AA"/>
    <w:rsid w:val="00D0291B"/>
    <w:rsid w:val="00D02BCB"/>
    <w:rsid w:val="00D02E2B"/>
    <w:rsid w:val="00D02ED1"/>
    <w:rsid w:val="00D0324C"/>
    <w:rsid w:val="00D033DD"/>
    <w:rsid w:val="00D04439"/>
    <w:rsid w:val="00D04D4C"/>
    <w:rsid w:val="00D053F5"/>
    <w:rsid w:val="00D06D6A"/>
    <w:rsid w:val="00D06E71"/>
    <w:rsid w:val="00D0732C"/>
    <w:rsid w:val="00D07F15"/>
    <w:rsid w:val="00D10A59"/>
    <w:rsid w:val="00D10B96"/>
    <w:rsid w:val="00D11153"/>
    <w:rsid w:val="00D113AA"/>
    <w:rsid w:val="00D11607"/>
    <w:rsid w:val="00D11666"/>
    <w:rsid w:val="00D118E2"/>
    <w:rsid w:val="00D11A17"/>
    <w:rsid w:val="00D1212B"/>
    <w:rsid w:val="00D122A0"/>
    <w:rsid w:val="00D12543"/>
    <w:rsid w:val="00D12A72"/>
    <w:rsid w:val="00D12B58"/>
    <w:rsid w:val="00D12E3E"/>
    <w:rsid w:val="00D12ECD"/>
    <w:rsid w:val="00D1317A"/>
    <w:rsid w:val="00D13819"/>
    <w:rsid w:val="00D14045"/>
    <w:rsid w:val="00D15299"/>
    <w:rsid w:val="00D1561D"/>
    <w:rsid w:val="00D156CC"/>
    <w:rsid w:val="00D15759"/>
    <w:rsid w:val="00D15960"/>
    <w:rsid w:val="00D15A88"/>
    <w:rsid w:val="00D16004"/>
    <w:rsid w:val="00D16434"/>
    <w:rsid w:val="00D16936"/>
    <w:rsid w:val="00D1734E"/>
    <w:rsid w:val="00D173D7"/>
    <w:rsid w:val="00D173FB"/>
    <w:rsid w:val="00D176A0"/>
    <w:rsid w:val="00D17DCE"/>
    <w:rsid w:val="00D20682"/>
    <w:rsid w:val="00D20A68"/>
    <w:rsid w:val="00D21460"/>
    <w:rsid w:val="00D22A6F"/>
    <w:rsid w:val="00D2438C"/>
    <w:rsid w:val="00D2462C"/>
    <w:rsid w:val="00D24873"/>
    <w:rsid w:val="00D2496E"/>
    <w:rsid w:val="00D259DC"/>
    <w:rsid w:val="00D25B6E"/>
    <w:rsid w:val="00D26B24"/>
    <w:rsid w:val="00D274BF"/>
    <w:rsid w:val="00D302CD"/>
    <w:rsid w:val="00D316EE"/>
    <w:rsid w:val="00D318AF"/>
    <w:rsid w:val="00D31929"/>
    <w:rsid w:val="00D31BCA"/>
    <w:rsid w:val="00D324B2"/>
    <w:rsid w:val="00D32970"/>
    <w:rsid w:val="00D32997"/>
    <w:rsid w:val="00D32A50"/>
    <w:rsid w:val="00D335DE"/>
    <w:rsid w:val="00D335EF"/>
    <w:rsid w:val="00D336D1"/>
    <w:rsid w:val="00D34EEB"/>
    <w:rsid w:val="00D34FB1"/>
    <w:rsid w:val="00D35734"/>
    <w:rsid w:val="00D35D5B"/>
    <w:rsid w:val="00D367DD"/>
    <w:rsid w:val="00D367E4"/>
    <w:rsid w:val="00D36AF0"/>
    <w:rsid w:val="00D36B0C"/>
    <w:rsid w:val="00D36F79"/>
    <w:rsid w:val="00D3721E"/>
    <w:rsid w:val="00D376DD"/>
    <w:rsid w:val="00D37EED"/>
    <w:rsid w:val="00D4043D"/>
    <w:rsid w:val="00D40EDD"/>
    <w:rsid w:val="00D41FD6"/>
    <w:rsid w:val="00D429C6"/>
    <w:rsid w:val="00D42A60"/>
    <w:rsid w:val="00D42CB6"/>
    <w:rsid w:val="00D44C9E"/>
    <w:rsid w:val="00D45CE1"/>
    <w:rsid w:val="00D46053"/>
    <w:rsid w:val="00D46979"/>
    <w:rsid w:val="00D46BBA"/>
    <w:rsid w:val="00D4789A"/>
    <w:rsid w:val="00D47C0E"/>
    <w:rsid w:val="00D47E15"/>
    <w:rsid w:val="00D50078"/>
    <w:rsid w:val="00D51124"/>
    <w:rsid w:val="00D51B2F"/>
    <w:rsid w:val="00D51BA9"/>
    <w:rsid w:val="00D51F8B"/>
    <w:rsid w:val="00D525B8"/>
    <w:rsid w:val="00D52924"/>
    <w:rsid w:val="00D5296B"/>
    <w:rsid w:val="00D52F6F"/>
    <w:rsid w:val="00D53834"/>
    <w:rsid w:val="00D53B46"/>
    <w:rsid w:val="00D54A87"/>
    <w:rsid w:val="00D54B58"/>
    <w:rsid w:val="00D552B7"/>
    <w:rsid w:val="00D5766E"/>
    <w:rsid w:val="00D57BBD"/>
    <w:rsid w:val="00D57DC8"/>
    <w:rsid w:val="00D6058A"/>
    <w:rsid w:val="00D61E37"/>
    <w:rsid w:val="00D62AC7"/>
    <w:rsid w:val="00D62F2B"/>
    <w:rsid w:val="00D63841"/>
    <w:rsid w:val="00D63A47"/>
    <w:rsid w:val="00D64370"/>
    <w:rsid w:val="00D648A9"/>
    <w:rsid w:val="00D64941"/>
    <w:rsid w:val="00D64970"/>
    <w:rsid w:val="00D64A9C"/>
    <w:rsid w:val="00D650AF"/>
    <w:rsid w:val="00D6568A"/>
    <w:rsid w:val="00D65C37"/>
    <w:rsid w:val="00D663F8"/>
    <w:rsid w:val="00D66A6A"/>
    <w:rsid w:val="00D66BA0"/>
    <w:rsid w:val="00D66CE0"/>
    <w:rsid w:val="00D670EC"/>
    <w:rsid w:val="00D710C0"/>
    <w:rsid w:val="00D715F0"/>
    <w:rsid w:val="00D72178"/>
    <w:rsid w:val="00D721F6"/>
    <w:rsid w:val="00D72724"/>
    <w:rsid w:val="00D73267"/>
    <w:rsid w:val="00D73310"/>
    <w:rsid w:val="00D73316"/>
    <w:rsid w:val="00D734E2"/>
    <w:rsid w:val="00D7357B"/>
    <w:rsid w:val="00D73B52"/>
    <w:rsid w:val="00D73CDA"/>
    <w:rsid w:val="00D74348"/>
    <w:rsid w:val="00D745F5"/>
    <w:rsid w:val="00D74910"/>
    <w:rsid w:val="00D74CB1"/>
    <w:rsid w:val="00D74D28"/>
    <w:rsid w:val="00D7515A"/>
    <w:rsid w:val="00D755D4"/>
    <w:rsid w:val="00D75748"/>
    <w:rsid w:val="00D763C6"/>
    <w:rsid w:val="00D768B9"/>
    <w:rsid w:val="00D77014"/>
    <w:rsid w:val="00D80071"/>
    <w:rsid w:val="00D80178"/>
    <w:rsid w:val="00D80939"/>
    <w:rsid w:val="00D80FA6"/>
    <w:rsid w:val="00D818D7"/>
    <w:rsid w:val="00D81B80"/>
    <w:rsid w:val="00D82CE3"/>
    <w:rsid w:val="00D82EE1"/>
    <w:rsid w:val="00D837BE"/>
    <w:rsid w:val="00D838DE"/>
    <w:rsid w:val="00D83B20"/>
    <w:rsid w:val="00D84171"/>
    <w:rsid w:val="00D844FB"/>
    <w:rsid w:val="00D84871"/>
    <w:rsid w:val="00D84C8A"/>
    <w:rsid w:val="00D855B9"/>
    <w:rsid w:val="00D8576E"/>
    <w:rsid w:val="00D858DD"/>
    <w:rsid w:val="00D858F9"/>
    <w:rsid w:val="00D865BB"/>
    <w:rsid w:val="00D869A8"/>
    <w:rsid w:val="00D86E50"/>
    <w:rsid w:val="00D86E7D"/>
    <w:rsid w:val="00D87947"/>
    <w:rsid w:val="00D900E9"/>
    <w:rsid w:val="00D90346"/>
    <w:rsid w:val="00D91B3D"/>
    <w:rsid w:val="00D9251D"/>
    <w:rsid w:val="00D927B3"/>
    <w:rsid w:val="00D92DC2"/>
    <w:rsid w:val="00D9366B"/>
    <w:rsid w:val="00D93891"/>
    <w:rsid w:val="00D9422C"/>
    <w:rsid w:val="00D944F6"/>
    <w:rsid w:val="00D949A0"/>
    <w:rsid w:val="00D95645"/>
    <w:rsid w:val="00D9614C"/>
    <w:rsid w:val="00D962AB"/>
    <w:rsid w:val="00D962DD"/>
    <w:rsid w:val="00D962F6"/>
    <w:rsid w:val="00D96570"/>
    <w:rsid w:val="00D965E7"/>
    <w:rsid w:val="00D96763"/>
    <w:rsid w:val="00D96D25"/>
    <w:rsid w:val="00D971FB"/>
    <w:rsid w:val="00D97B1D"/>
    <w:rsid w:val="00D97B3A"/>
    <w:rsid w:val="00DA0E9B"/>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AF6"/>
    <w:rsid w:val="00DA4E20"/>
    <w:rsid w:val="00DA6118"/>
    <w:rsid w:val="00DA667C"/>
    <w:rsid w:val="00DA6B90"/>
    <w:rsid w:val="00DA7F92"/>
    <w:rsid w:val="00DB04A8"/>
    <w:rsid w:val="00DB0754"/>
    <w:rsid w:val="00DB0966"/>
    <w:rsid w:val="00DB0FCE"/>
    <w:rsid w:val="00DB0FF2"/>
    <w:rsid w:val="00DB1439"/>
    <w:rsid w:val="00DB1C5D"/>
    <w:rsid w:val="00DB1F0D"/>
    <w:rsid w:val="00DB2100"/>
    <w:rsid w:val="00DB23EE"/>
    <w:rsid w:val="00DB2496"/>
    <w:rsid w:val="00DB3608"/>
    <w:rsid w:val="00DB379C"/>
    <w:rsid w:val="00DB3A0F"/>
    <w:rsid w:val="00DB3FB0"/>
    <w:rsid w:val="00DB4248"/>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89"/>
    <w:rsid w:val="00DC1F13"/>
    <w:rsid w:val="00DC25F2"/>
    <w:rsid w:val="00DC29CD"/>
    <w:rsid w:val="00DC2CAE"/>
    <w:rsid w:val="00DC3652"/>
    <w:rsid w:val="00DC46EE"/>
    <w:rsid w:val="00DC4E3C"/>
    <w:rsid w:val="00DC562C"/>
    <w:rsid w:val="00DC5633"/>
    <w:rsid w:val="00DC56DF"/>
    <w:rsid w:val="00DC772B"/>
    <w:rsid w:val="00DD00D2"/>
    <w:rsid w:val="00DD037E"/>
    <w:rsid w:val="00DD04C3"/>
    <w:rsid w:val="00DD135C"/>
    <w:rsid w:val="00DD1791"/>
    <w:rsid w:val="00DD198E"/>
    <w:rsid w:val="00DD2188"/>
    <w:rsid w:val="00DD28F7"/>
    <w:rsid w:val="00DD291D"/>
    <w:rsid w:val="00DD2947"/>
    <w:rsid w:val="00DD3429"/>
    <w:rsid w:val="00DD3456"/>
    <w:rsid w:val="00DD45B9"/>
    <w:rsid w:val="00DD4A03"/>
    <w:rsid w:val="00DD5057"/>
    <w:rsid w:val="00DD6182"/>
    <w:rsid w:val="00DD647B"/>
    <w:rsid w:val="00DD66A5"/>
    <w:rsid w:val="00DD6FD5"/>
    <w:rsid w:val="00DD753D"/>
    <w:rsid w:val="00DD76D5"/>
    <w:rsid w:val="00DE06A7"/>
    <w:rsid w:val="00DE076D"/>
    <w:rsid w:val="00DE07DB"/>
    <w:rsid w:val="00DE0CCC"/>
    <w:rsid w:val="00DE0E4C"/>
    <w:rsid w:val="00DE157C"/>
    <w:rsid w:val="00DE1841"/>
    <w:rsid w:val="00DE273B"/>
    <w:rsid w:val="00DE3084"/>
    <w:rsid w:val="00DE34F7"/>
    <w:rsid w:val="00DE4430"/>
    <w:rsid w:val="00DE4678"/>
    <w:rsid w:val="00DE481F"/>
    <w:rsid w:val="00DE5581"/>
    <w:rsid w:val="00DE5C0C"/>
    <w:rsid w:val="00DE5D93"/>
    <w:rsid w:val="00DE6B1E"/>
    <w:rsid w:val="00DF0299"/>
    <w:rsid w:val="00DF0B34"/>
    <w:rsid w:val="00DF1A53"/>
    <w:rsid w:val="00DF272A"/>
    <w:rsid w:val="00DF2A25"/>
    <w:rsid w:val="00DF2F64"/>
    <w:rsid w:val="00DF3019"/>
    <w:rsid w:val="00DF31B1"/>
    <w:rsid w:val="00DF3751"/>
    <w:rsid w:val="00DF3C83"/>
    <w:rsid w:val="00DF544D"/>
    <w:rsid w:val="00DF549C"/>
    <w:rsid w:val="00DF5912"/>
    <w:rsid w:val="00DF5AD3"/>
    <w:rsid w:val="00DF5BAD"/>
    <w:rsid w:val="00DF5D55"/>
    <w:rsid w:val="00DF628A"/>
    <w:rsid w:val="00DF6522"/>
    <w:rsid w:val="00DF6727"/>
    <w:rsid w:val="00DF6BBE"/>
    <w:rsid w:val="00DF7409"/>
    <w:rsid w:val="00DF7D52"/>
    <w:rsid w:val="00DF7F83"/>
    <w:rsid w:val="00E0122E"/>
    <w:rsid w:val="00E01D04"/>
    <w:rsid w:val="00E02850"/>
    <w:rsid w:val="00E02B7F"/>
    <w:rsid w:val="00E0370D"/>
    <w:rsid w:val="00E041EB"/>
    <w:rsid w:val="00E042E4"/>
    <w:rsid w:val="00E046B9"/>
    <w:rsid w:val="00E0471D"/>
    <w:rsid w:val="00E05846"/>
    <w:rsid w:val="00E06551"/>
    <w:rsid w:val="00E067D9"/>
    <w:rsid w:val="00E06A37"/>
    <w:rsid w:val="00E0740B"/>
    <w:rsid w:val="00E07DC3"/>
    <w:rsid w:val="00E103A9"/>
    <w:rsid w:val="00E1049E"/>
    <w:rsid w:val="00E10D71"/>
    <w:rsid w:val="00E113AB"/>
    <w:rsid w:val="00E11821"/>
    <w:rsid w:val="00E11E1F"/>
    <w:rsid w:val="00E1232E"/>
    <w:rsid w:val="00E123B7"/>
    <w:rsid w:val="00E12472"/>
    <w:rsid w:val="00E12E63"/>
    <w:rsid w:val="00E1371B"/>
    <w:rsid w:val="00E13BEB"/>
    <w:rsid w:val="00E13F2A"/>
    <w:rsid w:val="00E14AD0"/>
    <w:rsid w:val="00E15860"/>
    <w:rsid w:val="00E15F8C"/>
    <w:rsid w:val="00E16041"/>
    <w:rsid w:val="00E16355"/>
    <w:rsid w:val="00E166A0"/>
    <w:rsid w:val="00E1734B"/>
    <w:rsid w:val="00E17751"/>
    <w:rsid w:val="00E17940"/>
    <w:rsid w:val="00E2023A"/>
    <w:rsid w:val="00E203FA"/>
    <w:rsid w:val="00E2080D"/>
    <w:rsid w:val="00E20A0D"/>
    <w:rsid w:val="00E20A95"/>
    <w:rsid w:val="00E2192F"/>
    <w:rsid w:val="00E21CD9"/>
    <w:rsid w:val="00E22019"/>
    <w:rsid w:val="00E22254"/>
    <w:rsid w:val="00E234F1"/>
    <w:rsid w:val="00E23D0A"/>
    <w:rsid w:val="00E2464C"/>
    <w:rsid w:val="00E24C80"/>
    <w:rsid w:val="00E250A0"/>
    <w:rsid w:val="00E258AD"/>
    <w:rsid w:val="00E25DBC"/>
    <w:rsid w:val="00E26431"/>
    <w:rsid w:val="00E2688B"/>
    <w:rsid w:val="00E26FB4"/>
    <w:rsid w:val="00E2769D"/>
    <w:rsid w:val="00E27DAC"/>
    <w:rsid w:val="00E27FF6"/>
    <w:rsid w:val="00E301E3"/>
    <w:rsid w:val="00E313F1"/>
    <w:rsid w:val="00E32CF1"/>
    <w:rsid w:val="00E32E41"/>
    <w:rsid w:val="00E33681"/>
    <w:rsid w:val="00E3370C"/>
    <w:rsid w:val="00E341BB"/>
    <w:rsid w:val="00E344F9"/>
    <w:rsid w:val="00E34B20"/>
    <w:rsid w:val="00E34B21"/>
    <w:rsid w:val="00E35819"/>
    <w:rsid w:val="00E376DB"/>
    <w:rsid w:val="00E4053D"/>
    <w:rsid w:val="00E4091F"/>
    <w:rsid w:val="00E40BCC"/>
    <w:rsid w:val="00E40DDB"/>
    <w:rsid w:val="00E410AF"/>
    <w:rsid w:val="00E41994"/>
    <w:rsid w:val="00E41AB3"/>
    <w:rsid w:val="00E41C41"/>
    <w:rsid w:val="00E426A4"/>
    <w:rsid w:val="00E42F76"/>
    <w:rsid w:val="00E430E4"/>
    <w:rsid w:val="00E431D2"/>
    <w:rsid w:val="00E43F21"/>
    <w:rsid w:val="00E441A1"/>
    <w:rsid w:val="00E4469B"/>
    <w:rsid w:val="00E45EE6"/>
    <w:rsid w:val="00E45F11"/>
    <w:rsid w:val="00E464B9"/>
    <w:rsid w:val="00E473A5"/>
    <w:rsid w:val="00E47AEF"/>
    <w:rsid w:val="00E47E3D"/>
    <w:rsid w:val="00E500BC"/>
    <w:rsid w:val="00E50210"/>
    <w:rsid w:val="00E50325"/>
    <w:rsid w:val="00E5072D"/>
    <w:rsid w:val="00E50BC0"/>
    <w:rsid w:val="00E50C61"/>
    <w:rsid w:val="00E511E6"/>
    <w:rsid w:val="00E51326"/>
    <w:rsid w:val="00E514F4"/>
    <w:rsid w:val="00E51CAA"/>
    <w:rsid w:val="00E5288E"/>
    <w:rsid w:val="00E52D5A"/>
    <w:rsid w:val="00E532B2"/>
    <w:rsid w:val="00E535FA"/>
    <w:rsid w:val="00E53732"/>
    <w:rsid w:val="00E53A27"/>
    <w:rsid w:val="00E540F4"/>
    <w:rsid w:val="00E549B0"/>
    <w:rsid w:val="00E54EC0"/>
    <w:rsid w:val="00E55660"/>
    <w:rsid w:val="00E56D81"/>
    <w:rsid w:val="00E604BF"/>
    <w:rsid w:val="00E60939"/>
    <w:rsid w:val="00E609E0"/>
    <w:rsid w:val="00E60C6E"/>
    <w:rsid w:val="00E60F65"/>
    <w:rsid w:val="00E6161C"/>
    <w:rsid w:val="00E6261D"/>
    <w:rsid w:val="00E632E0"/>
    <w:rsid w:val="00E638C3"/>
    <w:rsid w:val="00E63B53"/>
    <w:rsid w:val="00E63B73"/>
    <w:rsid w:val="00E63E00"/>
    <w:rsid w:val="00E649ED"/>
    <w:rsid w:val="00E64B12"/>
    <w:rsid w:val="00E6512E"/>
    <w:rsid w:val="00E654EA"/>
    <w:rsid w:val="00E6593C"/>
    <w:rsid w:val="00E65CA8"/>
    <w:rsid w:val="00E65F83"/>
    <w:rsid w:val="00E6608A"/>
    <w:rsid w:val="00E663D9"/>
    <w:rsid w:val="00E67ADE"/>
    <w:rsid w:val="00E67BD7"/>
    <w:rsid w:val="00E67C9C"/>
    <w:rsid w:val="00E67E0A"/>
    <w:rsid w:val="00E70166"/>
    <w:rsid w:val="00E70381"/>
    <w:rsid w:val="00E717E4"/>
    <w:rsid w:val="00E71E75"/>
    <w:rsid w:val="00E7208D"/>
    <w:rsid w:val="00E7247B"/>
    <w:rsid w:val="00E730B5"/>
    <w:rsid w:val="00E7311C"/>
    <w:rsid w:val="00E73755"/>
    <w:rsid w:val="00E7433A"/>
    <w:rsid w:val="00E74822"/>
    <w:rsid w:val="00E74B11"/>
    <w:rsid w:val="00E75331"/>
    <w:rsid w:val="00E7536B"/>
    <w:rsid w:val="00E75E35"/>
    <w:rsid w:val="00E75EC9"/>
    <w:rsid w:val="00E76507"/>
    <w:rsid w:val="00E7680B"/>
    <w:rsid w:val="00E76A36"/>
    <w:rsid w:val="00E76DF6"/>
    <w:rsid w:val="00E7791A"/>
    <w:rsid w:val="00E805BD"/>
    <w:rsid w:val="00E807E0"/>
    <w:rsid w:val="00E8128B"/>
    <w:rsid w:val="00E8164E"/>
    <w:rsid w:val="00E816F7"/>
    <w:rsid w:val="00E819A5"/>
    <w:rsid w:val="00E819B0"/>
    <w:rsid w:val="00E819D1"/>
    <w:rsid w:val="00E82122"/>
    <w:rsid w:val="00E82EF4"/>
    <w:rsid w:val="00E830DC"/>
    <w:rsid w:val="00E8316B"/>
    <w:rsid w:val="00E8327B"/>
    <w:rsid w:val="00E83965"/>
    <w:rsid w:val="00E83A12"/>
    <w:rsid w:val="00E84EFE"/>
    <w:rsid w:val="00E853B4"/>
    <w:rsid w:val="00E85A9F"/>
    <w:rsid w:val="00E86BD8"/>
    <w:rsid w:val="00E86F41"/>
    <w:rsid w:val="00E87126"/>
    <w:rsid w:val="00E90630"/>
    <w:rsid w:val="00E909F9"/>
    <w:rsid w:val="00E90B58"/>
    <w:rsid w:val="00E9200A"/>
    <w:rsid w:val="00E923D6"/>
    <w:rsid w:val="00E9285D"/>
    <w:rsid w:val="00E9308F"/>
    <w:rsid w:val="00E9349D"/>
    <w:rsid w:val="00E935B4"/>
    <w:rsid w:val="00E93CAA"/>
    <w:rsid w:val="00E94429"/>
    <w:rsid w:val="00E94542"/>
    <w:rsid w:val="00E94AE0"/>
    <w:rsid w:val="00E957C3"/>
    <w:rsid w:val="00E95F71"/>
    <w:rsid w:val="00E96145"/>
    <w:rsid w:val="00E967BC"/>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39D3"/>
    <w:rsid w:val="00EA50D1"/>
    <w:rsid w:val="00EA5557"/>
    <w:rsid w:val="00EA5770"/>
    <w:rsid w:val="00EA58C4"/>
    <w:rsid w:val="00EA59E9"/>
    <w:rsid w:val="00EA5B03"/>
    <w:rsid w:val="00EA5F6D"/>
    <w:rsid w:val="00EA616C"/>
    <w:rsid w:val="00EA61C1"/>
    <w:rsid w:val="00EA6C5B"/>
    <w:rsid w:val="00EA6CFB"/>
    <w:rsid w:val="00EA6DED"/>
    <w:rsid w:val="00EA71DA"/>
    <w:rsid w:val="00EB07EB"/>
    <w:rsid w:val="00EB0AA6"/>
    <w:rsid w:val="00EB137F"/>
    <w:rsid w:val="00EB1889"/>
    <w:rsid w:val="00EB1ACD"/>
    <w:rsid w:val="00EB2984"/>
    <w:rsid w:val="00EB2DDE"/>
    <w:rsid w:val="00EB2DF5"/>
    <w:rsid w:val="00EB3135"/>
    <w:rsid w:val="00EB3438"/>
    <w:rsid w:val="00EB3A08"/>
    <w:rsid w:val="00EB3A0B"/>
    <w:rsid w:val="00EB4460"/>
    <w:rsid w:val="00EB51A1"/>
    <w:rsid w:val="00EB5CAE"/>
    <w:rsid w:val="00EB617B"/>
    <w:rsid w:val="00EB6637"/>
    <w:rsid w:val="00EB703F"/>
    <w:rsid w:val="00EB76B7"/>
    <w:rsid w:val="00EB7FBB"/>
    <w:rsid w:val="00EC0551"/>
    <w:rsid w:val="00EC07AC"/>
    <w:rsid w:val="00EC0C41"/>
    <w:rsid w:val="00EC10F4"/>
    <w:rsid w:val="00EC135F"/>
    <w:rsid w:val="00EC155A"/>
    <w:rsid w:val="00EC1E82"/>
    <w:rsid w:val="00EC1ED2"/>
    <w:rsid w:val="00EC25F2"/>
    <w:rsid w:val="00EC3427"/>
    <w:rsid w:val="00EC3EA7"/>
    <w:rsid w:val="00EC43CA"/>
    <w:rsid w:val="00EC4BE4"/>
    <w:rsid w:val="00EC5342"/>
    <w:rsid w:val="00EC53B2"/>
    <w:rsid w:val="00EC5952"/>
    <w:rsid w:val="00EC59BB"/>
    <w:rsid w:val="00EC5C5F"/>
    <w:rsid w:val="00EC60F8"/>
    <w:rsid w:val="00EC6AC2"/>
    <w:rsid w:val="00EC7161"/>
    <w:rsid w:val="00EC73D5"/>
    <w:rsid w:val="00EC73FC"/>
    <w:rsid w:val="00ED0408"/>
    <w:rsid w:val="00ED0450"/>
    <w:rsid w:val="00ED06AE"/>
    <w:rsid w:val="00ED18D8"/>
    <w:rsid w:val="00ED228F"/>
    <w:rsid w:val="00ED268B"/>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718"/>
    <w:rsid w:val="00EE195F"/>
    <w:rsid w:val="00EE1AEF"/>
    <w:rsid w:val="00EE243F"/>
    <w:rsid w:val="00EE2889"/>
    <w:rsid w:val="00EE2BE9"/>
    <w:rsid w:val="00EE2E37"/>
    <w:rsid w:val="00EE2F32"/>
    <w:rsid w:val="00EE340B"/>
    <w:rsid w:val="00EE3461"/>
    <w:rsid w:val="00EE4062"/>
    <w:rsid w:val="00EE4B96"/>
    <w:rsid w:val="00EE51D2"/>
    <w:rsid w:val="00EE5720"/>
    <w:rsid w:val="00EE5796"/>
    <w:rsid w:val="00EE61C8"/>
    <w:rsid w:val="00EE6B12"/>
    <w:rsid w:val="00EE791D"/>
    <w:rsid w:val="00EE79A7"/>
    <w:rsid w:val="00EE7A0E"/>
    <w:rsid w:val="00EE7CAC"/>
    <w:rsid w:val="00EE7CFE"/>
    <w:rsid w:val="00EF078B"/>
    <w:rsid w:val="00EF1169"/>
    <w:rsid w:val="00EF144A"/>
    <w:rsid w:val="00EF18C9"/>
    <w:rsid w:val="00EF1A43"/>
    <w:rsid w:val="00EF1AD4"/>
    <w:rsid w:val="00EF1BD4"/>
    <w:rsid w:val="00EF1BD5"/>
    <w:rsid w:val="00EF233E"/>
    <w:rsid w:val="00EF26EE"/>
    <w:rsid w:val="00EF281C"/>
    <w:rsid w:val="00EF29B4"/>
    <w:rsid w:val="00EF2BDF"/>
    <w:rsid w:val="00EF2C6B"/>
    <w:rsid w:val="00EF34DF"/>
    <w:rsid w:val="00EF355F"/>
    <w:rsid w:val="00EF423E"/>
    <w:rsid w:val="00EF4703"/>
    <w:rsid w:val="00EF4B56"/>
    <w:rsid w:val="00EF4DAE"/>
    <w:rsid w:val="00EF4FDF"/>
    <w:rsid w:val="00EF65A6"/>
    <w:rsid w:val="00EF6C93"/>
    <w:rsid w:val="00EF7A1F"/>
    <w:rsid w:val="00EF7A31"/>
    <w:rsid w:val="00EF7A7E"/>
    <w:rsid w:val="00F0086F"/>
    <w:rsid w:val="00F00901"/>
    <w:rsid w:val="00F01DE4"/>
    <w:rsid w:val="00F01F22"/>
    <w:rsid w:val="00F03155"/>
    <w:rsid w:val="00F03A9F"/>
    <w:rsid w:val="00F04E0C"/>
    <w:rsid w:val="00F05380"/>
    <w:rsid w:val="00F054F1"/>
    <w:rsid w:val="00F05743"/>
    <w:rsid w:val="00F05847"/>
    <w:rsid w:val="00F05AD4"/>
    <w:rsid w:val="00F05FA5"/>
    <w:rsid w:val="00F06123"/>
    <w:rsid w:val="00F06601"/>
    <w:rsid w:val="00F066E3"/>
    <w:rsid w:val="00F06C8C"/>
    <w:rsid w:val="00F0714D"/>
    <w:rsid w:val="00F07457"/>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056"/>
    <w:rsid w:val="00F17BEE"/>
    <w:rsid w:val="00F17DBF"/>
    <w:rsid w:val="00F201D2"/>
    <w:rsid w:val="00F2047A"/>
    <w:rsid w:val="00F211D7"/>
    <w:rsid w:val="00F21504"/>
    <w:rsid w:val="00F217CE"/>
    <w:rsid w:val="00F22282"/>
    <w:rsid w:val="00F232CA"/>
    <w:rsid w:val="00F23CE0"/>
    <w:rsid w:val="00F242CF"/>
    <w:rsid w:val="00F24A48"/>
    <w:rsid w:val="00F25163"/>
    <w:rsid w:val="00F2545B"/>
    <w:rsid w:val="00F254B2"/>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3977"/>
    <w:rsid w:val="00F341DB"/>
    <w:rsid w:val="00F34BF2"/>
    <w:rsid w:val="00F357B7"/>
    <w:rsid w:val="00F35ACB"/>
    <w:rsid w:val="00F35DEB"/>
    <w:rsid w:val="00F36714"/>
    <w:rsid w:val="00F36837"/>
    <w:rsid w:val="00F37143"/>
    <w:rsid w:val="00F40259"/>
    <w:rsid w:val="00F40D04"/>
    <w:rsid w:val="00F40F6F"/>
    <w:rsid w:val="00F40FAB"/>
    <w:rsid w:val="00F42842"/>
    <w:rsid w:val="00F42B7E"/>
    <w:rsid w:val="00F42E69"/>
    <w:rsid w:val="00F43181"/>
    <w:rsid w:val="00F43886"/>
    <w:rsid w:val="00F43A5D"/>
    <w:rsid w:val="00F43D30"/>
    <w:rsid w:val="00F440FF"/>
    <w:rsid w:val="00F4505F"/>
    <w:rsid w:val="00F4558B"/>
    <w:rsid w:val="00F45733"/>
    <w:rsid w:val="00F45C34"/>
    <w:rsid w:val="00F4628F"/>
    <w:rsid w:val="00F46437"/>
    <w:rsid w:val="00F466BB"/>
    <w:rsid w:val="00F468C8"/>
    <w:rsid w:val="00F46E50"/>
    <w:rsid w:val="00F470D1"/>
    <w:rsid w:val="00F509C5"/>
    <w:rsid w:val="00F5115D"/>
    <w:rsid w:val="00F51929"/>
    <w:rsid w:val="00F51AB8"/>
    <w:rsid w:val="00F52A48"/>
    <w:rsid w:val="00F53F5D"/>
    <w:rsid w:val="00F54EAF"/>
    <w:rsid w:val="00F55713"/>
    <w:rsid w:val="00F55A6B"/>
    <w:rsid w:val="00F563E9"/>
    <w:rsid w:val="00F56A4D"/>
    <w:rsid w:val="00F5796B"/>
    <w:rsid w:val="00F601E6"/>
    <w:rsid w:val="00F60D5B"/>
    <w:rsid w:val="00F61DC9"/>
    <w:rsid w:val="00F61F08"/>
    <w:rsid w:val="00F6219E"/>
    <w:rsid w:val="00F625D6"/>
    <w:rsid w:val="00F645D4"/>
    <w:rsid w:val="00F64AFC"/>
    <w:rsid w:val="00F652C8"/>
    <w:rsid w:val="00F654A0"/>
    <w:rsid w:val="00F65803"/>
    <w:rsid w:val="00F65FBD"/>
    <w:rsid w:val="00F66255"/>
    <w:rsid w:val="00F66B40"/>
    <w:rsid w:val="00F6729C"/>
    <w:rsid w:val="00F6776C"/>
    <w:rsid w:val="00F67AD6"/>
    <w:rsid w:val="00F70489"/>
    <w:rsid w:val="00F704B7"/>
    <w:rsid w:val="00F706D2"/>
    <w:rsid w:val="00F707D3"/>
    <w:rsid w:val="00F70C52"/>
    <w:rsid w:val="00F70E02"/>
    <w:rsid w:val="00F70E13"/>
    <w:rsid w:val="00F71685"/>
    <w:rsid w:val="00F720E0"/>
    <w:rsid w:val="00F729C0"/>
    <w:rsid w:val="00F72E41"/>
    <w:rsid w:val="00F73462"/>
    <w:rsid w:val="00F734EC"/>
    <w:rsid w:val="00F7376D"/>
    <w:rsid w:val="00F7389A"/>
    <w:rsid w:val="00F73AC9"/>
    <w:rsid w:val="00F73B8E"/>
    <w:rsid w:val="00F73BA0"/>
    <w:rsid w:val="00F73CCC"/>
    <w:rsid w:val="00F744B0"/>
    <w:rsid w:val="00F74556"/>
    <w:rsid w:val="00F75304"/>
    <w:rsid w:val="00F75535"/>
    <w:rsid w:val="00F7557A"/>
    <w:rsid w:val="00F75662"/>
    <w:rsid w:val="00F75ED9"/>
    <w:rsid w:val="00F76414"/>
    <w:rsid w:val="00F7642E"/>
    <w:rsid w:val="00F7678A"/>
    <w:rsid w:val="00F769BA"/>
    <w:rsid w:val="00F76F1D"/>
    <w:rsid w:val="00F77124"/>
    <w:rsid w:val="00F77321"/>
    <w:rsid w:val="00F77A35"/>
    <w:rsid w:val="00F77DAE"/>
    <w:rsid w:val="00F8015A"/>
    <w:rsid w:val="00F8051D"/>
    <w:rsid w:val="00F80B0A"/>
    <w:rsid w:val="00F81059"/>
    <w:rsid w:val="00F81668"/>
    <w:rsid w:val="00F817EE"/>
    <w:rsid w:val="00F81933"/>
    <w:rsid w:val="00F81B38"/>
    <w:rsid w:val="00F81F3D"/>
    <w:rsid w:val="00F82891"/>
    <w:rsid w:val="00F82BB5"/>
    <w:rsid w:val="00F82F17"/>
    <w:rsid w:val="00F83700"/>
    <w:rsid w:val="00F838F6"/>
    <w:rsid w:val="00F84A74"/>
    <w:rsid w:val="00F84B98"/>
    <w:rsid w:val="00F84C84"/>
    <w:rsid w:val="00F85BDB"/>
    <w:rsid w:val="00F86004"/>
    <w:rsid w:val="00F8600B"/>
    <w:rsid w:val="00F8604E"/>
    <w:rsid w:val="00F8614D"/>
    <w:rsid w:val="00F86450"/>
    <w:rsid w:val="00F87043"/>
    <w:rsid w:val="00F8747E"/>
    <w:rsid w:val="00F874CE"/>
    <w:rsid w:val="00F877E7"/>
    <w:rsid w:val="00F87969"/>
    <w:rsid w:val="00F87FE0"/>
    <w:rsid w:val="00F90DC2"/>
    <w:rsid w:val="00F90FCF"/>
    <w:rsid w:val="00F9114A"/>
    <w:rsid w:val="00F914F1"/>
    <w:rsid w:val="00F91686"/>
    <w:rsid w:val="00F91704"/>
    <w:rsid w:val="00F934B5"/>
    <w:rsid w:val="00F935FE"/>
    <w:rsid w:val="00F93A80"/>
    <w:rsid w:val="00F94914"/>
    <w:rsid w:val="00F94CAF"/>
    <w:rsid w:val="00F952C8"/>
    <w:rsid w:val="00F956E1"/>
    <w:rsid w:val="00F95838"/>
    <w:rsid w:val="00F95F69"/>
    <w:rsid w:val="00F96138"/>
    <w:rsid w:val="00F96D9E"/>
    <w:rsid w:val="00F96EFA"/>
    <w:rsid w:val="00F97C27"/>
    <w:rsid w:val="00F97D8C"/>
    <w:rsid w:val="00FA08C4"/>
    <w:rsid w:val="00FA0E96"/>
    <w:rsid w:val="00FA12AE"/>
    <w:rsid w:val="00FA1379"/>
    <w:rsid w:val="00FA13AC"/>
    <w:rsid w:val="00FA1605"/>
    <w:rsid w:val="00FA188E"/>
    <w:rsid w:val="00FA217F"/>
    <w:rsid w:val="00FA478B"/>
    <w:rsid w:val="00FA4BC4"/>
    <w:rsid w:val="00FA602E"/>
    <w:rsid w:val="00FA6135"/>
    <w:rsid w:val="00FA6C53"/>
    <w:rsid w:val="00FA6E2A"/>
    <w:rsid w:val="00FA70D8"/>
    <w:rsid w:val="00FA713E"/>
    <w:rsid w:val="00FA71ED"/>
    <w:rsid w:val="00FA7B7E"/>
    <w:rsid w:val="00FA7B84"/>
    <w:rsid w:val="00FA7C80"/>
    <w:rsid w:val="00FB122A"/>
    <w:rsid w:val="00FB1B6A"/>
    <w:rsid w:val="00FB1B90"/>
    <w:rsid w:val="00FB3386"/>
    <w:rsid w:val="00FB3558"/>
    <w:rsid w:val="00FB37E3"/>
    <w:rsid w:val="00FB3E06"/>
    <w:rsid w:val="00FB42FF"/>
    <w:rsid w:val="00FB456D"/>
    <w:rsid w:val="00FB45C8"/>
    <w:rsid w:val="00FB4C80"/>
    <w:rsid w:val="00FB5351"/>
    <w:rsid w:val="00FB5BA3"/>
    <w:rsid w:val="00FB5C67"/>
    <w:rsid w:val="00FB5ED2"/>
    <w:rsid w:val="00FB6A7D"/>
    <w:rsid w:val="00FB7B00"/>
    <w:rsid w:val="00FC0290"/>
    <w:rsid w:val="00FC086F"/>
    <w:rsid w:val="00FC11EA"/>
    <w:rsid w:val="00FC1709"/>
    <w:rsid w:val="00FC2555"/>
    <w:rsid w:val="00FC296F"/>
    <w:rsid w:val="00FC38BC"/>
    <w:rsid w:val="00FC45E4"/>
    <w:rsid w:val="00FC48D6"/>
    <w:rsid w:val="00FC4B22"/>
    <w:rsid w:val="00FC4D19"/>
    <w:rsid w:val="00FC5984"/>
    <w:rsid w:val="00FC6146"/>
    <w:rsid w:val="00FC6200"/>
    <w:rsid w:val="00FC6C52"/>
    <w:rsid w:val="00FC71BE"/>
    <w:rsid w:val="00FC77B0"/>
    <w:rsid w:val="00FC7C48"/>
    <w:rsid w:val="00FD0635"/>
    <w:rsid w:val="00FD1ABB"/>
    <w:rsid w:val="00FD208C"/>
    <w:rsid w:val="00FD25F6"/>
    <w:rsid w:val="00FD2E97"/>
    <w:rsid w:val="00FD30FB"/>
    <w:rsid w:val="00FD32BD"/>
    <w:rsid w:val="00FD37A6"/>
    <w:rsid w:val="00FD37AD"/>
    <w:rsid w:val="00FD3CCE"/>
    <w:rsid w:val="00FD57C3"/>
    <w:rsid w:val="00FD59B3"/>
    <w:rsid w:val="00FD5E1D"/>
    <w:rsid w:val="00FD6056"/>
    <w:rsid w:val="00FD678F"/>
    <w:rsid w:val="00FD6AEA"/>
    <w:rsid w:val="00FD74F6"/>
    <w:rsid w:val="00FD775A"/>
    <w:rsid w:val="00FD7A6D"/>
    <w:rsid w:val="00FD7C11"/>
    <w:rsid w:val="00FD7CF7"/>
    <w:rsid w:val="00FD7D1E"/>
    <w:rsid w:val="00FE0115"/>
    <w:rsid w:val="00FE0179"/>
    <w:rsid w:val="00FE094F"/>
    <w:rsid w:val="00FE0C00"/>
    <w:rsid w:val="00FE0DDE"/>
    <w:rsid w:val="00FE134D"/>
    <w:rsid w:val="00FE1507"/>
    <w:rsid w:val="00FE15DD"/>
    <w:rsid w:val="00FE17DA"/>
    <w:rsid w:val="00FE1B10"/>
    <w:rsid w:val="00FE1B99"/>
    <w:rsid w:val="00FE1CE8"/>
    <w:rsid w:val="00FE218C"/>
    <w:rsid w:val="00FE21D2"/>
    <w:rsid w:val="00FE2BB3"/>
    <w:rsid w:val="00FE3657"/>
    <w:rsid w:val="00FE3A18"/>
    <w:rsid w:val="00FE527E"/>
    <w:rsid w:val="00FE6AFA"/>
    <w:rsid w:val="00FE722B"/>
    <w:rsid w:val="00FE77FB"/>
    <w:rsid w:val="00FF08C3"/>
    <w:rsid w:val="00FF12D5"/>
    <w:rsid w:val="00FF157E"/>
    <w:rsid w:val="00FF17F0"/>
    <w:rsid w:val="00FF18D0"/>
    <w:rsid w:val="00FF1AA4"/>
    <w:rsid w:val="00FF1DA4"/>
    <w:rsid w:val="00FF1EDF"/>
    <w:rsid w:val="00FF1F55"/>
    <w:rsid w:val="00FF260F"/>
    <w:rsid w:val="00FF2622"/>
    <w:rsid w:val="00FF2BEE"/>
    <w:rsid w:val="00FF2F0D"/>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0134D908-5949-48FB-A960-2B0B6DC3F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CAA"/>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eastAsia="굴림" w:hAnsi="Cambria" w:cs="굴림"/>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eastAsia="굴림" w:hAnsi="Cambria" w:cs="굴림"/>
      <w:b/>
      <w:bCs/>
      <w:i/>
      <w:iCs/>
      <w:sz w:val="28"/>
      <w:szCs w:val="28"/>
      <w:lang w:val="x-none"/>
    </w:rPr>
  </w:style>
  <w:style w:type="character" w:customStyle="1" w:styleId="3Char">
    <w:name w:val="제목 3 Char"/>
    <w:link w:val="3"/>
    <w:uiPriority w:val="9"/>
    <w:rsid w:val="00C80397"/>
    <w:rPr>
      <w:rFonts w:ascii="Cambria" w:eastAsia="굴림" w:hAnsi="Cambria" w:cs="굴림"/>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rFonts w:ascii="굴림" w:eastAsia="굴림" w:hAnsi="굴림" w:cs="굴림"/>
      <w:b/>
      <w:bCs/>
      <w:sz w:val="28"/>
      <w:szCs w:val="28"/>
    </w:rPr>
  </w:style>
  <w:style w:type="character" w:customStyle="1" w:styleId="5Char">
    <w:name w:val="제목 5 Char"/>
    <w:link w:val="5"/>
    <w:uiPriority w:val="9"/>
    <w:semiHidden/>
    <w:rsid w:val="00CF7116"/>
    <w:rPr>
      <w:rFonts w:ascii="굴림" w:eastAsia="굴림" w:hAnsi="굴림" w:cs="굴림"/>
      <w:b/>
      <w:bCs/>
      <w:i/>
      <w:iCs/>
      <w:sz w:val="26"/>
      <w:szCs w:val="26"/>
    </w:rPr>
  </w:style>
  <w:style w:type="character" w:customStyle="1" w:styleId="6Char">
    <w:name w:val="제목 6 Char"/>
    <w:link w:val="6"/>
    <w:uiPriority w:val="9"/>
    <w:semiHidden/>
    <w:rsid w:val="00CF7116"/>
    <w:rPr>
      <w:rFonts w:ascii="굴림" w:eastAsia="굴림" w:hAnsi="굴림" w:cs="굴림"/>
      <w:b/>
      <w:bCs/>
      <w:sz w:val="24"/>
      <w:szCs w:val="24"/>
    </w:rPr>
  </w:style>
  <w:style w:type="character" w:customStyle="1" w:styleId="7Char">
    <w:name w:val="제목 7 Char"/>
    <w:link w:val="7"/>
    <w:uiPriority w:val="9"/>
    <w:semiHidden/>
    <w:rsid w:val="00CF7116"/>
    <w:rPr>
      <w:rFonts w:ascii="굴림" w:eastAsia="굴림" w:hAnsi="굴림" w:cs="굴림"/>
      <w:sz w:val="24"/>
      <w:szCs w:val="24"/>
    </w:rPr>
  </w:style>
  <w:style w:type="character" w:customStyle="1" w:styleId="8Char">
    <w:name w:val="제목 8 Char"/>
    <w:link w:val="8"/>
    <w:uiPriority w:val="9"/>
    <w:semiHidden/>
    <w:rsid w:val="00CF7116"/>
    <w:rPr>
      <w:rFonts w:ascii="굴림" w:eastAsia="굴림" w:hAnsi="굴림" w:cs="굴림"/>
      <w:i/>
      <w:iCs/>
      <w:sz w:val="24"/>
      <w:szCs w:val="24"/>
    </w:rPr>
  </w:style>
  <w:style w:type="character" w:customStyle="1" w:styleId="9Char">
    <w:name w:val="제목 9 Char"/>
    <w:link w:val="9"/>
    <w:uiPriority w:val="9"/>
    <w:semiHidden/>
    <w:rsid w:val="00CF7116"/>
    <w:rPr>
      <w:rFonts w:ascii="Cambria" w:eastAsia="굴림" w:hAnsi="Cambria" w:cs="굴림"/>
      <w:sz w:val="24"/>
      <w:szCs w:val="24"/>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cs="굴림"/>
      <w:szCs w:val="24"/>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6"/>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7"/>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1">
    <w:name w:val="LGTdoc_제목1"/>
    <w:basedOn w:val="a"/>
    <w:rsid w:val="00475EA3"/>
    <w:pPr>
      <w:adjustRightInd w:val="0"/>
      <w:snapToGrid w:val="0"/>
      <w:spacing w:beforeLines="50" w:before="120" w:after="100" w:afterAutospacing="1"/>
      <w:jc w:val="both"/>
    </w:pPr>
    <w:rPr>
      <w:rFonts w:ascii="Times New Roman" w:eastAsia="바탕" w:hAnsi="Times New Roman" w:cs="Times New Roman"/>
      <w:b/>
      <w:snapToGrid w:val="0"/>
      <w:sz w:val="28"/>
      <w:szCs w:val="20"/>
      <w:lang w:val="en-GB"/>
    </w:rPr>
  </w:style>
  <w:style w:type="character" w:customStyle="1" w:styleId="Char10">
    <w:name w:val="목록 단락 Char1"/>
    <w:aliases w:val="- Bullets Char1,?? ?? Char1,????? Char1,???? Char1,Lista1 Char1,中等深浅网格 1 - 着色 21 Char1,列出段落1 Char1,¥¡¡¡¡ì¬º¥¹¥È¶ÎÂä Char1,ÁÐ³ö¶ÎÂä Char1,¥ê¥¹¥È¶ÎÂä Char1,列表段落1 Char1,—ño’i—Ž Char1,1st level - Bullet List Paragraph Char1,Normal bullet 2 Char"/>
    <w:basedOn w:val="a0"/>
    <w:uiPriority w:val="34"/>
    <w:qFormat/>
    <w:rsid w:val="00D57DC8"/>
    <w:rPr>
      <w:rFonts w:ascii="Arial" w:eastAsia="바탕" w:hAnsi="Arial" w:cs="Times New Roman"/>
      <w:sz w:val="32"/>
      <w:szCs w:val="32"/>
      <w:lang w:val="en-GB" w:eastAsia="ko-KR"/>
    </w:rPr>
  </w:style>
  <w:style w:type="paragraph" w:styleId="40">
    <w:name w:val="List 4"/>
    <w:basedOn w:val="a"/>
    <w:uiPriority w:val="99"/>
    <w:semiHidden/>
    <w:unhideWhenUsed/>
    <w:rsid w:val="005C616F"/>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84157171">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75066165">
      <w:bodyDiv w:val="1"/>
      <w:marLeft w:val="0"/>
      <w:marRight w:val="0"/>
      <w:marTop w:val="0"/>
      <w:marBottom w:val="0"/>
      <w:divBdr>
        <w:top w:val="none" w:sz="0" w:space="0" w:color="auto"/>
        <w:left w:val="none" w:sz="0" w:space="0" w:color="auto"/>
        <w:bottom w:val="none" w:sz="0" w:space="0" w:color="auto"/>
        <w:right w:val="none" w:sz="0" w:space="0" w:color="auto"/>
      </w:divBdr>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8041681">
      <w:bodyDiv w:val="1"/>
      <w:marLeft w:val="0"/>
      <w:marRight w:val="0"/>
      <w:marTop w:val="0"/>
      <w:marBottom w:val="0"/>
      <w:divBdr>
        <w:top w:val="none" w:sz="0" w:space="0" w:color="auto"/>
        <w:left w:val="none" w:sz="0" w:space="0" w:color="auto"/>
        <w:bottom w:val="none" w:sz="0" w:space="0" w:color="auto"/>
        <w:right w:val="none" w:sz="0" w:space="0" w:color="auto"/>
      </w:divBdr>
    </w:div>
    <w:div w:id="421033108">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6240711">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3423362">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146023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77132380">
      <w:bodyDiv w:val="1"/>
      <w:marLeft w:val="0"/>
      <w:marRight w:val="0"/>
      <w:marTop w:val="0"/>
      <w:marBottom w:val="0"/>
      <w:divBdr>
        <w:top w:val="none" w:sz="0" w:space="0" w:color="auto"/>
        <w:left w:val="none" w:sz="0" w:space="0" w:color="auto"/>
        <w:bottom w:val="none" w:sz="0" w:space="0" w:color="auto"/>
        <w:right w:val="none" w:sz="0" w:space="0" w:color="auto"/>
      </w:divBdr>
    </w:div>
    <w:div w:id="579944715">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40573154">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6034461">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3895724">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9400507">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52625155">
      <w:bodyDiv w:val="1"/>
      <w:marLeft w:val="0"/>
      <w:marRight w:val="0"/>
      <w:marTop w:val="0"/>
      <w:marBottom w:val="0"/>
      <w:divBdr>
        <w:top w:val="none" w:sz="0" w:space="0" w:color="auto"/>
        <w:left w:val="none" w:sz="0" w:space="0" w:color="auto"/>
        <w:bottom w:val="none" w:sz="0" w:space="0" w:color="auto"/>
        <w:right w:val="none" w:sz="0" w:space="0" w:color="auto"/>
      </w:divBdr>
    </w:div>
    <w:div w:id="811874870">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1388608">
      <w:bodyDiv w:val="1"/>
      <w:marLeft w:val="0"/>
      <w:marRight w:val="0"/>
      <w:marTop w:val="0"/>
      <w:marBottom w:val="0"/>
      <w:divBdr>
        <w:top w:val="none" w:sz="0" w:space="0" w:color="auto"/>
        <w:left w:val="none" w:sz="0" w:space="0" w:color="auto"/>
        <w:bottom w:val="none" w:sz="0" w:space="0" w:color="auto"/>
        <w:right w:val="none" w:sz="0" w:space="0" w:color="auto"/>
      </w:divBdr>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6599302">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27274766">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9399819">
      <w:bodyDiv w:val="1"/>
      <w:marLeft w:val="0"/>
      <w:marRight w:val="0"/>
      <w:marTop w:val="0"/>
      <w:marBottom w:val="0"/>
      <w:divBdr>
        <w:top w:val="none" w:sz="0" w:space="0" w:color="auto"/>
        <w:left w:val="none" w:sz="0" w:space="0" w:color="auto"/>
        <w:bottom w:val="none" w:sz="0" w:space="0" w:color="auto"/>
        <w:right w:val="none" w:sz="0" w:space="0" w:color="auto"/>
      </w:divBdr>
    </w:div>
    <w:div w:id="1063135354">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093548876">
      <w:bodyDiv w:val="1"/>
      <w:marLeft w:val="0"/>
      <w:marRight w:val="0"/>
      <w:marTop w:val="0"/>
      <w:marBottom w:val="0"/>
      <w:divBdr>
        <w:top w:val="none" w:sz="0" w:space="0" w:color="auto"/>
        <w:left w:val="none" w:sz="0" w:space="0" w:color="auto"/>
        <w:bottom w:val="none" w:sz="0" w:space="0" w:color="auto"/>
        <w:right w:val="none" w:sz="0" w:space="0" w:color="auto"/>
      </w:divBdr>
    </w:div>
    <w:div w:id="1102870637">
      <w:bodyDiv w:val="1"/>
      <w:marLeft w:val="0"/>
      <w:marRight w:val="0"/>
      <w:marTop w:val="0"/>
      <w:marBottom w:val="0"/>
      <w:divBdr>
        <w:top w:val="none" w:sz="0" w:space="0" w:color="auto"/>
        <w:left w:val="none" w:sz="0" w:space="0" w:color="auto"/>
        <w:bottom w:val="none" w:sz="0" w:space="0" w:color="auto"/>
        <w:right w:val="none" w:sz="0" w:space="0" w:color="auto"/>
      </w:divBdr>
    </w:div>
    <w:div w:id="1119255775">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60972866">
      <w:bodyDiv w:val="1"/>
      <w:marLeft w:val="0"/>
      <w:marRight w:val="0"/>
      <w:marTop w:val="0"/>
      <w:marBottom w:val="0"/>
      <w:divBdr>
        <w:top w:val="none" w:sz="0" w:space="0" w:color="auto"/>
        <w:left w:val="none" w:sz="0" w:space="0" w:color="auto"/>
        <w:bottom w:val="none" w:sz="0" w:space="0" w:color="auto"/>
        <w:right w:val="none" w:sz="0" w:space="0" w:color="auto"/>
      </w:divBdr>
    </w:div>
    <w:div w:id="1172643085">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36772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3996214">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1959739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1433264">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595629067">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32437998">
      <w:bodyDiv w:val="1"/>
      <w:marLeft w:val="0"/>
      <w:marRight w:val="0"/>
      <w:marTop w:val="0"/>
      <w:marBottom w:val="0"/>
      <w:divBdr>
        <w:top w:val="none" w:sz="0" w:space="0" w:color="auto"/>
        <w:left w:val="none" w:sz="0" w:space="0" w:color="auto"/>
        <w:bottom w:val="none" w:sz="0" w:space="0" w:color="auto"/>
        <w:right w:val="none" w:sz="0" w:space="0" w:color="auto"/>
      </w:divBdr>
    </w:div>
    <w:div w:id="1666008143">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97332492">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5210520">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54225-E4B3-4A22-B1A2-C8FA55932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1838</Words>
  <Characters>10479</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12293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정재훈/선임연구원/미래기술센터 C&amp;M표준(연)5G무선통신표준Task(jhoon.chung@lge.com)</cp:lastModifiedBy>
  <cp:revision>4</cp:revision>
  <cp:lastPrinted>2019-08-16T06:32:00Z</cp:lastPrinted>
  <dcterms:created xsi:type="dcterms:W3CDTF">2023-09-26T06:45:00Z</dcterms:created>
  <dcterms:modified xsi:type="dcterms:W3CDTF">2023-09-26T06:51:00Z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