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217D0" w:rsidRDefault="003F5329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eastAsia="宋体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</w:t>
      </w:r>
      <w:r>
        <w:rPr>
          <w:rFonts w:ascii="Arial" w:eastAsia="宋体" w:hAnsi="Arial" w:cs="Arial" w:hint="eastAsia"/>
          <w:b/>
          <w:bCs/>
          <w:sz w:val="22"/>
          <w:szCs w:val="22"/>
        </w:rPr>
        <w:t>11</w:t>
      </w:r>
      <w:r w:rsidR="00582C9F">
        <w:rPr>
          <w:rFonts w:ascii="Arial" w:eastAsia="宋体" w:hAnsi="Arial" w:cs="Arial" w:hint="eastAsia"/>
          <w:b/>
          <w:bCs/>
          <w:sz w:val="22"/>
          <w:szCs w:val="22"/>
        </w:rPr>
        <w:t>4</w:t>
      </w:r>
      <w:r>
        <w:rPr>
          <w:rFonts w:ascii="Arial" w:eastAsia="宋体" w:hAnsi="Arial" w:cs="Arial" w:hint="eastAsia"/>
          <w:b/>
          <w:bCs/>
          <w:sz w:val="22"/>
          <w:szCs w:val="22"/>
        </w:rPr>
        <w:t>bis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205B4E" w:rsidRPr="00205B4E">
        <w:rPr>
          <w:rFonts w:ascii="Arial" w:hAnsi="Arial" w:cs="Arial"/>
          <w:b/>
          <w:bCs/>
          <w:sz w:val="22"/>
          <w:szCs w:val="22"/>
        </w:rPr>
        <w:t>R1-2309118</w:t>
      </w:r>
    </w:p>
    <w:p w:rsidR="001217D0" w:rsidRDefault="00582C9F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eastAsia="宋体" w:hAnsi="Arial" w:cs="Arial"/>
          <w:b/>
          <w:bCs/>
          <w:sz w:val="22"/>
          <w:szCs w:val="22"/>
        </w:rPr>
      </w:pPr>
      <w:proofErr w:type="spellStart"/>
      <w:proofErr w:type="gramStart"/>
      <w:r>
        <w:rPr>
          <w:rFonts w:ascii="Arial" w:eastAsia="宋体" w:hAnsi="Arial" w:cs="Arial" w:hint="eastAsia"/>
          <w:b/>
          <w:bCs/>
          <w:sz w:val="22"/>
          <w:szCs w:val="22"/>
        </w:rPr>
        <w:t>Xiamen</w:t>
      </w:r>
      <w:r w:rsidR="003F5329">
        <w:rPr>
          <w:rFonts w:ascii="Arial" w:hAnsi="Arial" w:cs="Arial"/>
          <w:b/>
          <w:bCs/>
          <w:sz w:val="22"/>
          <w:szCs w:val="22"/>
          <w:lang w:eastAsia="ja-JP"/>
        </w:rPr>
        <w:t>,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China</w:t>
      </w:r>
      <w:proofErr w:type="spellEnd"/>
      <w:proofErr w:type="gramEnd"/>
      <w:r>
        <w:rPr>
          <w:rFonts w:ascii="Arial" w:eastAsiaTheme="minorEastAsia" w:hAnsi="Arial" w:cs="Arial" w:hint="eastAsia"/>
          <w:b/>
          <w:bCs/>
          <w:sz w:val="22"/>
          <w:szCs w:val="22"/>
        </w:rPr>
        <w:t>,</w:t>
      </w:r>
      <w:r w:rsidR="003F5329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2"/>
        </w:rPr>
        <w:t>October</w:t>
      </w:r>
      <w:r w:rsidR="003F5329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2"/>
        </w:rPr>
        <w:t>9</w:t>
      </w:r>
      <w:r w:rsidR="003F5329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3F5329"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October </w:t>
      </w:r>
      <w:r>
        <w:rPr>
          <w:rFonts w:ascii="Arial" w:eastAsia="宋体" w:hAnsi="Arial" w:cs="Arial" w:hint="eastAsia"/>
          <w:b/>
          <w:bCs/>
          <w:sz w:val="22"/>
          <w:szCs w:val="22"/>
        </w:rPr>
        <w:t>13</w:t>
      </w:r>
      <w:r w:rsidR="003F5329">
        <w:rPr>
          <w:rFonts w:ascii="Arial" w:eastAsia="宋体" w:hAnsi="Arial" w:cs="Arial" w:hint="eastAsia"/>
          <w:b/>
          <w:bCs/>
          <w:sz w:val="22"/>
          <w:szCs w:val="22"/>
          <w:vertAlign w:val="superscript"/>
        </w:rPr>
        <w:t>th</w:t>
      </w:r>
      <w:r w:rsidR="003F5329"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 w:rsidR="003F5329">
        <w:rPr>
          <w:rFonts w:ascii="Arial" w:eastAsia="宋体" w:hAnsi="Arial" w:cs="Arial" w:hint="eastAsia"/>
          <w:b/>
          <w:bCs/>
          <w:sz w:val="22"/>
          <w:szCs w:val="22"/>
        </w:rPr>
        <w:t>3</w:t>
      </w:r>
    </w:p>
    <w:p w:rsidR="001217D0" w:rsidRDefault="001217D0">
      <w:pPr>
        <w:pStyle w:val="Arial1101987050"/>
        <w:spacing w:before="120"/>
        <w:rPr>
          <w:rFonts w:eastAsiaTheme="minorEastAsia"/>
        </w:rPr>
      </w:pPr>
    </w:p>
    <w:p w:rsidR="001217D0" w:rsidRDefault="003F5329">
      <w:pPr>
        <w:pStyle w:val="Arial1101987050"/>
        <w:spacing w:before="120"/>
        <w:rPr>
          <w:rFonts w:eastAsia="宋体"/>
        </w:rPr>
      </w:pPr>
      <w:r>
        <w:t>Agenda item:</w:t>
      </w:r>
      <w:r>
        <w:tab/>
      </w:r>
      <w:r w:rsidR="00E5170A">
        <w:rPr>
          <w:rFonts w:eastAsia="宋体"/>
        </w:rPr>
        <w:t>5</w:t>
      </w:r>
    </w:p>
    <w:p w:rsidR="001217D0" w:rsidRDefault="003F5329">
      <w:pPr>
        <w:pStyle w:val="Arial1101987050"/>
        <w:spacing w:before="120"/>
        <w:rPr>
          <w:rFonts w:eastAsiaTheme="minorEastAsia"/>
        </w:rPr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  <w:r w:rsidR="00901B29">
        <w:t>,</w:t>
      </w:r>
      <w:r w:rsidR="00901B29" w:rsidRPr="00901B29">
        <w:t xml:space="preserve"> CAICT</w:t>
      </w:r>
    </w:p>
    <w:p w:rsidR="001217D0" w:rsidRDefault="003F5329">
      <w:pPr>
        <w:pStyle w:val="Arial1101987050"/>
        <w:spacing w:before="120"/>
        <w:rPr>
          <w:rFonts w:eastAsia="宋体"/>
        </w:rPr>
      </w:pPr>
      <w:r>
        <w:t xml:space="preserve">Title: </w:t>
      </w:r>
      <w:r>
        <w:tab/>
      </w:r>
      <w:r w:rsidR="00E5170A" w:rsidRPr="00E5170A">
        <w:rPr>
          <w:rFonts w:eastAsia="宋体"/>
        </w:rPr>
        <w:t xml:space="preserve">About LS on </w:t>
      </w:r>
      <w:proofErr w:type="spellStart"/>
      <w:r w:rsidR="00582C9F">
        <w:rPr>
          <w:rFonts w:eastAsia="宋体" w:cs="Arial"/>
          <w:szCs w:val="22"/>
          <w:lang w:eastAsia="en-US"/>
        </w:rPr>
        <w:t>frequencyInfo</w:t>
      </w:r>
      <w:proofErr w:type="spellEnd"/>
      <w:r w:rsidR="00582C9F">
        <w:rPr>
          <w:rFonts w:eastAsia="宋体" w:cs="Arial"/>
          <w:szCs w:val="22"/>
          <w:lang w:eastAsia="en-US"/>
        </w:rPr>
        <w:t xml:space="preserve"> for NR SL RSRP measurements</w:t>
      </w:r>
    </w:p>
    <w:p w:rsidR="001217D0" w:rsidRDefault="003F5329">
      <w:pPr>
        <w:pStyle w:val="Arial1101987050"/>
        <w:spacing w:before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1217D0" w:rsidRDefault="003F5329">
      <w:pPr>
        <w:pStyle w:val="1"/>
        <w:spacing w:before="120" w:after="120"/>
      </w:pPr>
      <w:r>
        <w:rPr>
          <w:rFonts w:hint="eastAsia"/>
        </w:rPr>
        <w:t>Introduction</w:t>
      </w:r>
    </w:p>
    <w:p w:rsidR="00AC3E54" w:rsidRPr="007D2A13" w:rsidRDefault="003F5329" w:rsidP="00AC3E54">
      <w:pPr>
        <w:spacing w:before="120" w:after="120"/>
        <w:rPr>
          <w:rFonts w:eastAsiaTheme="minorEastAsia"/>
        </w:rPr>
      </w:pPr>
      <w:r>
        <w:rPr>
          <w:rFonts w:eastAsia="宋体" w:hint="eastAsia"/>
        </w:rPr>
        <w:t>I</w:t>
      </w:r>
      <w:r w:rsidRPr="00AC3E54">
        <w:rPr>
          <w:rFonts w:eastAsia="宋体"/>
        </w:rPr>
        <w:t xml:space="preserve">n </w:t>
      </w:r>
      <w:r w:rsidR="00A7257B" w:rsidRPr="00AC3E54">
        <w:rPr>
          <w:rFonts w:eastAsia="宋体"/>
        </w:rPr>
        <w:t xml:space="preserve">RAN2 LS </w:t>
      </w:r>
      <w:r w:rsidR="00582C9F" w:rsidRPr="00582C9F">
        <w:rPr>
          <w:rFonts w:eastAsia="宋体"/>
        </w:rPr>
        <w:t>R2-2309159</w:t>
      </w:r>
      <w:r w:rsidR="00582C9F" w:rsidRPr="00AC3E54">
        <w:rPr>
          <w:rFonts w:eastAsia="宋体"/>
        </w:rPr>
        <w:t xml:space="preserve"> </w:t>
      </w:r>
      <w:r w:rsidR="00A7257B" w:rsidRPr="00AC3E54">
        <w:rPr>
          <w:rFonts w:eastAsia="宋体"/>
        </w:rPr>
        <w:t>(R</w:t>
      </w:r>
      <w:r w:rsidR="00582C9F">
        <w:rPr>
          <w:rFonts w:eastAsia="宋体" w:hint="eastAsia"/>
        </w:rPr>
        <w:t>1</w:t>
      </w:r>
      <w:r w:rsidR="00582C9F">
        <w:rPr>
          <w:rFonts w:eastAsia="宋体"/>
        </w:rPr>
        <w:t>-230</w:t>
      </w:r>
      <w:r w:rsidR="00582C9F">
        <w:rPr>
          <w:rFonts w:eastAsia="宋体" w:hint="eastAsia"/>
        </w:rPr>
        <w:t>8828</w:t>
      </w:r>
      <w:r w:rsidR="00A7257B" w:rsidRPr="00AC3E54">
        <w:rPr>
          <w:rFonts w:eastAsia="宋体"/>
        </w:rPr>
        <w:t xml:space="preserve">), </w:t>
      </w:r>
      <w:r w:rsidR="00595CA8" w:rsidRPr="00AC3E54">
        <w:rPr>
          <w:rFonts w:eastAsia="宋体"/>
        </w:rPr>
        <w:t>RAN2</w:t>
      </w:r>
      <w:r w:rsidR="007D2A13">
        <w:rPr>
          <w:rFonts w:eastAsia="宋体" w:hint="eastAsia"/>
        </w:rPr>
        <w:t xml:space="preserve"> asked RAN1 to confirm their understanding on the field description of </w:t>
      </w:r>
      <w:proofErr w:type="spellStart"/>
      <w:r w:rsidR="007D2A13" w:rsidRPr="00FE42CF">
        <w:rPr>
          <w:rFonts w:ascii="Arial" w:hAnsi="Arial" w:cs="Arial"/>
          <w:i/>
          <w:sz w:val="18"/>
        </w:rPr>
        <w:t>frequencyInfoSL</w:t>
      </w:r>
      <w:proofErr w:type="spellEnd"/>
      <w:r w:rsidR="007D2A13" w:rsidRPr="00FE42CF">
        <w:rPr>
          <w:rFonts w:ascii="Arial" w:hAnsi="Arial" w:cs="Arial"/>
          <w:sz w:val="18"/>
        </w:rPr>
        <w:t xml:space="preserve"> </w:t>
      </w:r>
      <w:r w:rsidR="007D2A13" w:rsidRPr="00FE42CF">
        <w:rPr>
          <w:rFonts w:eastAsia="宋体"/>
        </w:rPr>
        <w:t>in IE</w:t>
      </w:r>
      <w:r w:rsidR="007D2A13" w:rsidRPr="00CE2135">
        <w:rPr>
          <w:rFonts w:ascii="Arial" w:hAnsi="Arial" w:cs="Arial"/>
        </w:rPr>
        <w:t xml:space="preserve"> </w:t>
      </w:r>
      <w:r w:rsidR="007D2A13" w:rsidRPr="00FE42CF">
        <w:rPr>
          <w:rFonts w:ascii="Arial" w:hAnsi="Arial" w:cs="Arial"/>
          <w:i/>
          <w:sz w:val="18"/>
        </w:rPr>
        <w:t>SL-</w:t>
      </w:r>
      <w:proofErr w:type="spellStart"/>
      <w:r w:rsidR="007D2A13" w:rsidRPr="00FE42CF">
        <w:rPr>
          <w:rFonts w:ascii="Arial" w:hAnsi="Arial" w:cs="Arial"/>
          <w:i/>
          <w:sz w:val="18"/>
        </w:rPr>
        <w:t>MeasObjectList</w:t>
      </w:r>
      <w:proofErr w:type="spellEnd"/>
      <w:r w:rsidR="007D2A13" w:rsidRPr="00FE42CF">
        <w:rPr>
          <w:rFonts w:ascii="Arial" w:hAnsi="Arial" w:cs="Arial"/>
          <w:sz w:val="18"/>
        </w:rPr>
        <w:t xml:space="preserve"> </w:t>
      </w:r>
      <w:r w:rsidR="007D2A13" w:rsidRPr="00497A79">
        <w:rPr>
          <w:rFonts w:ascii="Arial" w:eastAsia="宋体" w:hAnsi="Arial" w:cs="Arial"/>
          <w:bCs/>
          <w:szCs w:val="22"/>
        </w:rPr>
        <w:t>i</w:t>
      </w:r>
      <w:r w:rsidR="007D2A13">
        <w:rPr>
          <w:rFonts w:ascii="Arial" w:eastAsia="宋体" w:hAnsi="Arial" w:cs="Arial"/>
          <w:bCs/>
          <w:szCs w:val="22"/>
        </w:rPr>
        <w:t xml:space="preserve">n </w:t>
      </w:r>
      <w:r w:rsidR="00FE42CF">
        <w:rPr>
          <w:rFonts w:eastAsiaTheme="minorEastAsia"/>
        </w:rPr>
        <w:t>TS</w:t>
      </w:r>
      <w:r w:rsidR="00FE42CF">
        <w:rPr>
          <w:rFonts w:eastAsiaTheme="minorEastAsia" w:hint="eastAsia"/>
        </w:rPr>
        <w:t xml:space="preserve"> </w:t>
      </w:r>
      <w:r w:rsidR="007D2A13" w:rsidRPr="00FE42CF">
        <w:rPr>
          <w:rFonts w:eastAsiaTheme="minorEastAsia"/>
        </w:rPr>
        <w:t>38.331</w:t>
      </w:r>
      <w:r w:rsidR="00242047">
        <w:rPr>
          <w:rFonts w:eastAsiaTheme="minorEastAsia" w:hint="eastAsia"/>
        </w:rPr>
        <w:t xml:space="preserve"> as below. In this paper, we provide our views on</w:t>
      </w:r>
      <w:r w:rsidR="004F1C59">
        <w:rPr>
          <w:rFonts w:eastAsiaTheme="minorEastAsia" w:hint="eastAsia"/>
        </w:rPr>
        <w:t xml:space="preserve"> the reply LS including</w:t>
      </w:r>
      <w:r w:rsidR="00242047">
        <w:rPr>
          <w:rFonts w:eastAsiaTheme="minorEastAsia" w:hint="eastAsia"/>
        </w:rPr>
        <w:t xml:space="preserve"> some corrections to the field description.</w:t>
      </w:r>
      <w:r w:rsidR="007D2A13">
        <w:rPr>
          <w:rFonts w:eastAsiaTheme="minorEastAsia" w:hint="eastAsia"/>
        </w:rPr>
        <w:t xml:space="preserve"> </w:t>
      </w:r>
    </w:p>
    <w:p w:rsidR="007D2A13" w:rsidRDefault="008060BB">
      <w:pPr>
        <w:snapToGrid w:val="0"/>
        <w:spacing w:before="120" w:after="120"/>
        <w:rPr>
          <w:rFonts w:eastAsiaTheme="minorEastAsia"/>
        </w:rPr>
      </w:pPr>
      <w:r>
        <w:rPr>
          <w:rFonts w:eastAsiaTheme="minorEastAs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0;margin-top:3.65pt;width:481.25pt;height:65.95pt;z-index:251660288;mso-height-percent:200;mso-height-percent:200;mso-width-relative:margin;mso-height-relative:margin">
            <v:textbox style="mso-fit-shape-to-text:t">
              <w:txbxContent>
                <w:p w:rsidR="007D2A13" w:rsidRDefault="007D2A13" w:rsidP="007D2A13">
                  <w:pPr>
                    <w:spacing w:before="120" w:after="120"/>
                  </w:pPr>
                  <w:r>
                    <w:rPr>
                      <w:rFonts w:ascii="Arial" w:hAnsi="Arial" w:cs="Arial"/>
                    </w:rPr>
                    <w:t xml:space="preserve">It </w:t>
                  </w:r>
                  <w:r w:rsidRPr="00F92860">
                    <w:rPr>
                      <w:rFonts w:ascii="Arial" w:hAnsi="Arial" w:cs="Arial"/>
                      <w:szCs w:val="18"/>
                    </w:rPr>
                    <w:t>indicates the lowest usable subcarrier on this carrier</w:t>
                  </w:r>
                  <w:r w:rsidRPr="000069C8">
                    <w:rPr>
                      <w:rFonts w:ascii="Arial" w:hAnsi="Arial" w:cs="Arial"/>
                      <w:szCs w:val="18"/>
                    </w:rPr>
                    <w:t>,</w:t>
                  </w:r>
                  <w:r w:rsidR="00423789">
                    <w:rPr>
                      <w:rFonts w:ascii="Arial" w:hAnsi="Arial" w:cs="Arial"/>
                      <w:szCs w:val="18"/>
                    </w:rPr>
                    <w:t xml:space="preserve"> </w:t>
                  </w:r>
                  <w:r w:rsidRPr="00F92860">
                    <w:rPr>
                      <w:rFonts w:ascii="Arial" w:hAnsi="Arial" w:cs="Arial"/>
                      <w:szCs w:val="18"/>
                    </w:rPr>
                    <w:t xml:space="preserve">determined according to 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sl-AbsoluteFrequencyPointA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in IE </w:t>
                  </w:r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SL-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FreqConfig</w:t>
                  </w:r>
                  <w:proofErr w:type="spellEnd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/SL-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FreqConfigCommon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and 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offsetToCarrier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in IE </w:t>
                  </w:r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SCS-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SpecificCarrier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configured for 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sl</w:t>
                  </w:r>
                  <w:proofErr w:type="spellEnd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-SCS-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SpecificCarrierList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in IE </w:t>
                  </w:r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SL-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FreqConfig</w:t>
                  </w:r>
                  <w:proofErr w:type="spellEnd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/SL-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FreqConfigCommon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. </w:t>
                  </w:r>
                  <w:r w:rsidRPr="00F92860">
                    <w:rPr>
                      <w:rFonts w:ascii="Arial" w:eastAsia="MS Mincho" w:hAnsi="Arial" w:cs="Arial"/>
                      <w:szCs w:val="18"/>
                      <w:lang w:eastAsia="sv-SE"/>
                    </w:rPr>
                    <w:t>See TS 38.211 [16], clause 4.4.2.</w:t>
                  </w:r>
                </w:p>
              </w:txbxContent>
            </v:textbox>
          </v:shape>
        </w:pict>
      </w:r>
    </w:p>
    <w:p w:rsidR="007D2A13" w:rsidRDefault="007D2A13">
      <w:pPr>
        <w:snapToGrid w:val="0"/>
        <w:spacing w:before="120" w:after="120"/>
        <w:rPr>
          <w:rFonts w:eastAsiaTheme="minorEastAsia"/>
        </w:rPr>
      </w:pPr>
    </w:p>
    <w:p w:rsidR="007D2A13" w:rsidRDefault="007D2A13">
      <w:pPr>
        <w:snapToGrid w:val="0"/>
        <w:spacing w:before="120" w:after="120"/>
        <w:rPr>
          <w:rFonts w:eastAsiaTheme="minorEastAsia"/>
        </w:rPr>
      </w:pPr>
    </w:p>
    <w:p w:rsidR="007D2A13" w:rsidRDefault="007D2A13">
      <w:pPr>
        <w:snapToGrid w:val="0"/>
        <w:spacing w:before="120" w:after="120"/>
        <w:rPr>
          <w:rFonts w:eastAsiaTheme="minorEastAsia"/>
        </w:rPr>
      </w:pPr>
    </w:p>
    <w:p w:rsidR="001217D0" w:rsidRDefault="001217D0">
      <w:pPr>
        <w:snapToGrid w:val="0"/>
        <w:spacing w:before="120" w:after="120"/>
      </w:pPr>
    </w:p>
    <w:p w:rsidR="001217D0" w:rsidRDefault="003F5329">
      <w:pPr>
        <w:pStyle w:val="1"/>
        <w:spacing w:before="120" w:after="12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242047" w:rsidRDefault="00242047" w:rsidP="00242047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 xml:space="preserve">In TS 38.211, clause 4.4.2 specifies the </w:t>
      </w:r>
      <w:r w:rsidR="001954F8">
        <w:rPr>
          <w:rFonts w:eastAsiaTheme="minorEastAsia"/>
        </w:rPr>
        <w:t>definition</w:t>
      </w:r>
      <w:r w:rsidR="001954F8">
        <w:rPr>
          <w:rFonts w:eastAsiaTheme="minorEastAsia" w:hint="eastAsia"/>
        </w:rPr>
        <w:t xml:space="preserve"> </w:t>
      </w:r>
      <w:r w:rsidR="001954F8">
        <w:rPr>
          <w:rFonts w:eastAsiaTheme="minorEastAsia"/>
        </w:rPr>
        <w:t xml:space="preserve">of </w:t>
      </w:r>
      <w:proofErr w:type="spellStart"/>
      <w:r w:rsidR="001954F8">
        <w:rPr>
          <w:rFonts w:eastAsiaTheme="minorEastAsia"/>
        </w:rPr>
        <w:t>sidelink</w:t>
      </w:r>
      <w:proofErr w:type="spellEnd"/>
      <w:r w:rsidR="001954F8"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resource grid. For </w:t>
      </w:r>
      <w:proofErr w:type="spellStart"/>
      <w:r>
        <w:rPr>
          <w:rFonts w:eastAsiaTheme="minorEastAsia" w:hint="eastAsia"/>
        </w:rPr>
        <w:t>sidelink</w:t>
      </w:r>
      <w:proofErr w:type="spellEnd"/>
      <w:r>
        <w:rPr>
          <w:rFonts w:eastAsiaTheme="minorEastAsia" w:hint="eastAsia"/>
        </w:rPr>
        <w:t xml:space="preserve">, the </w:t>
      </w:r>
      <w:proofErr w:type="spellStart"/>
      <w:r w:rsidRPr="00F85D2A">
        <w:rPr>
          <w:rFonts w:eastAsiaTheme="minorEastAsia" w:hint="eastAsia"/>
          <w:i/>
        </w:rPr>
        <w:t>pointA</w:t>
      </w:r>
      <w:proofErr w:type="spellEnd"/>
      <w:r w:rsidRPr="00F85D2A">
        <w:rPr>
          <w:rFonts w:eastAsiaTheme="minorEastAsia" w:hint="eastAsia"/>
          <w:i/>
        </w:rPr>
        <w:t xml:space="preserve"> </w:t>
      </w:r>
      <w:r>
        <w:rPr>
          <w:rFonts w:eastAsiaTheme="minorEastAsia" w:hint="eastAsia"/>
        </w:rPr>
        <w:t xml:space="preserve">concept </w:t>
      </w:r>
      <w:r w:rsidR="002D1284">
        <w:rPr>
          <w:rFonts w:eastAsiaTheme="minorEastAsia" w:hint="eastAsia"/>
        </w:rPr>
        <w:t xml:space="preserve">is specified in section 8.2.7 in TS 38.211. And in section </w:t>
      </w:r>
      <w:r w:rsidR="00F85D2A">
        <w:rPr>
          <w:rFonts w:eastAsiaTheme="minorEastAsia" w:hint="eastAsia"/>
        </w:rPr>
        <w:t>8.2.5</w:t>
      </w:r>
      <w:r w:rsidR="002D1284">
        <w:rPr>
          <w:rFonts w:eastAsiaTheme="minorEastAsia" w:hint="eastAsia"/>
        </w:rPr>
        <w:t xml:space="preserve">, </w:t>
      </w:r>
      <w:r w:rsidR="009A53B6">
        <w:rPr>
          <w:rFonts w:eastAsiaTheme="minorEastAsia" w:hint="eastAsia"/>
        </w:rPr>
        <w:t xml:space="preserve">it is clarified that </w:t>
      </w:r>
      <w:r w:rsidR="002D1284">
        <w:rPr>
          <w:rFonts w:eastAsiaTheme="minorEastAsia" w:hint="eastAsia"/>
        </w:rPr>
        <w:t xml:space="preserve">the </w:t>
      </w:r>
      <w:r w:rsidR="009A53B6">
        <w:rPr>
          <w:rFonts w:eastAsiaTheme="minorEastAsia" w:hint="eastAsia"/>
        </w:rPr>
        <w:t xml:space="preserve">resource grid defined in section 4.4.2 </w:t>
      </w:r>
      <w:r w:rsidR="00DE01CB">
        <w:rPr>
          <w:rFonts w:eastAsiaTheme="minorEastAsia" w:hint="eastAsia"/>
        </w:rPr>
        <w:t>relies on</w:t>
      </w:r>
      <w:r w:rsidR="009A53B6">
        <w:rPr>
          <w:rFonts w:eastAsiaTheme="minorEastAsia" w:hint="eastAsia"/>
        </w:rPr>
        <w:t xml:space="preserve"> the relevant information on </w:t>
      </w:r>
      <w:r w:rsidR="00033E81">
        <w:t xml:space="preserve">the carrier bandwidth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="00033E81">
        <w:t xml:space="preserve"> and the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="00033E81">
        <w:t xml:space="preserve"> for subcarrier spacing configuration </w:t>
      </w:r>
      <m:oMath>
        <m:r>
          <w:rPr>
            <w:rFonts w:ascii="Cambria Math" w:hAnsi="Cambria Math"/>
          </w:rPr>
          <m:t>μ</m:t>
        </m:r>
      </m:oMath>
      <w:r w:rsidR="00033E81">
        <w:t xml:space="preserve"> </w:t>
      </w:r>
      <w:r w:rsidR="009A53B6">
        <w:rPr>
          <w:rFonts w:eastAsiaTheme="minorEastAsia" w:hint="eastAsia"/>
        </w:rPr>
        <w:t xml:space="preserve"> for </w:t>
      </w:r>
      <w:proofErr w:type="spellStart"/>
      <w:r w:rsidR="009A53B6">
        <w:rPr>
          <w:rFonts w:eastAsiaTheme="minorEastAsia" w:hint="eastAsia"/>
        </w:rPr>
        <w:t>sidelink</w:t>
      </w:r>
      <w:proofErr w:type="spellEnd"/>
      <w:r w:rsidR="009A53B6">
        <w:rPr>
          <w:rFonts w:eastAsiaTheme="minorEastAsia" w:hint="eastAsia"/>
        </w:rPr>
        <w:t xml:space="preserve"> transmission in </w:t>
      </w:r>
      <w:proofErr w:type="spellStart"/>
      <w:r w:rsidR="009A53B6">
        <w:rPr>
          <w:i/>
        </w:rPr>
        <w:t>sl</w:t>
      </w:r>
      <w:proofErr w:type="spellEnd"/>
      <w:r w:rsidR="009A53B6">
        <w:rPr>
          <w:i/>
        </w:rPr>
        <w:t>-SCS-</w:t>
      </w:r>
      <w:proofErr w:type="spellStart"/>
      <w:r w:rsidR="009A53B6">
        <w:rPr>
          <w:i/>
        </w:rPr>
        <w:t>SpecificCarrierList</w:t>
      </w:r>
      <w:proofErr w:type="spellEnd"/>
      <w:r w:rsidR="009A53B6">
        <w:rPr>
          <w:rFonts w:eastAsiaTheme="minorEastAsia" w:hint="eastAsia"/>
        </w:rPr>
        <w:t>. In this sense, we believe it's more appropriate to refer to the section 8.2.5</w:t>
      </w:r>
      <w:r w:rsidR="00631AB9">
        <w:rPr>
          <w:rFonts w:eastAsiaTheme="minorEastAsia" w:hint="eastAsia"/>
        </w:rPr>
        <w:t xml:space="preserve"> in the field description.</w:t>
      </w:r>
    </w:p>
    <w:p w:rsidR="00FC6D8A" w:rsidRDefault="00FC6D8A" w:rsidP="00242047">
      <w:pPr>
        <w:spacing w:before="120" w:after="120"/>
        <w:rPr>
          <w:rFonts w:eastAsiaTheme="minorEastAsia"/>
        </w:rPr>
      </w:pPr>
    </w:p>
    <w:p w:rsidR="00242047" w:rsidRPr="00242047" w:rsidRDefault="008060BB" w:rsidP="00242047">
      <w:pPr>
        <w:spacing w:before="120" w:after="120"/>
        <w:rPr>
          <w:rFonts w:eastAsiaTheme="minorEastAsia"/>
        </w:rPr>
      </w:pPr>
      <w:r>
        <w:rPr>
          <w:rFonts w:eastAsiaTheme="minorEastAsia"/>
          <w:noProof/>
        </w:rPr>
        <w:pict>
          <v:shape id="_x0000_s1043" type="#_x0000_t202" style="position:absolute;left:0;text-align:left;margin-left:0;margin-top:0;width:483.65pt;height:82.2pt;z-index:251662336;mso-position-horizontal:center;mso-width-relative:margin;mso-height-relative:margin">
            <v:textbox>
              <w:txbxContent>
                <w:p w:rsidR="009A53B6" w:rsidRDefault="009A53B6" w:rsidP="009A53B6">
                  <w:pPr>
                    <w:pStyle w:val="3"/>
                    <w:numPr>
                      <w:ilvl w:val="0"/>
                      <w:numId w:val="0"/>
                    </w:numPr>
                  </w:pPr>
                  <w:bookmarkStart w:id="0" w:name="_Toc29230433"/>
                  <w:bookmarkStart w:id="1" w:name="_Toc36026692"/>
                  <w:bookmarkStart w:id="2" w:name="_Toc45107531"/>
                  <w:bookmarkStart w:id="3" w:name="_Toc51774200"/>
                  <w:bookmarkStart w:id="4" w:name="_Toc106014891"/>
                  <w:r>
                    <w:t>8.2.5</w:t>
                  </w:r>
                  <w:r w:rsidRPr="009D24E3">
                    <w:tab/>
                  </w:r>
                  <w:r w:rsidR="00BC78CF">
                    <w:t xml:space="preserve"> </w:t>
                  </w:r>
                  <w:bookmarkStart w:id="5" w:name="_GoBack"/>
                  <w:bookmarkEnd w:id="5"/>
                  <w:r w:rsidRPr="009D24E3">
                    <w:t>Resource grid</w:t>
                  </w:r>
                  <w:bookmarkEnd w:id="0"/>
                  <w:bookmarkEnd w:id="1"/>
                  <w:bookmarkEnd w:id="2"/>
                  <w:bookmarkEnd w:id="3"/>
                  <w:bookmarkEnd w:id="4"/>
                </w:p>
                <w:p w:rsidR="009A53B6" w:rsidRDefault="009A53B6" w:rsidP="009A53B6">
                  <w:pPr>
                    <w:spacing w:before="120" w:after="120"/>
                  </w:pPr>
                  <w:r>
                    <w:t xml:space="preserve">The resource grid for </w:t>
                  </w:r>
                  <w:proofErr w:type="spellStart"/>
                  <w:r>
                    <w:t>sidelink</w:t>
                  </w:r>
                  <w:proofErr w:type="spellEnd"/>
                  <w:r>
                    <w:t xml:space="preserve"> transmission is defined in clause 4.4.2.</w:t>
                  </w:r>
                </w:p>
                <w:p w:rsidR="00242047" w:rsidRPr="009A53B6" w:rsidRDefault="009A53B6" w:rsidP="00242047">
                  <w:pPr>
                    <w:spacing w:before="120" w:after="120"/>
                  </w:pPr>
                  <w:r>
                    <w:t xml:space="preserve">For </w:t>
                  </w:r>
                  <w:proofErr w:type="spellStart"/>
                  <w:r>
                    <w:t>sidelink</w:t>
                  </w:r>
                  <w:proofErr w:type="spellEnd"/>
                  <w:r>
                    <w:t xml:space="preserve">, the carrier bandwidth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grid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  <m:r>
                          <w:rPr>
                            <w:rFonts w:ascii="Cambria Math" w:hAnsi="Cambria Math"/>
                          </w:rPr>
                          <m:t>,μ</m:t>
                        </m:r>
                      </m:sup>
                    </m:sSubSup>
                  </m:oMath>
                  <w:r>
                    <w:t xml:space="preserve"> and the starting position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grid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start</m:t>
                        </m:r>
                        <m:r>
                          <w:rPr>
                            <w:rFonts w:ascii="Cambria Math" w:hAnsi="Cambria Math"/>
                          </w:rPr>
                          <m:t>,μ</m:t>
                        </m:r>
                      </m:sup>
                    </m:sSubSup>
                  </m:oMath>
                  <w:r>
                    <w:t xml:space="preserve"> for subcarrier spacing configuration </w:t>
                  </w:r>
                  <m:oMath>
                    <m:r>
                      <w:rPr>
                        <w:rFonts w:ascii="Cambria Math" w:hAnsi="Cambria Math"/>
                      </w:rPr>
                      <m:t>μ</m:t>
                    </m:r>
                  </m:oMath>
                  <w:r>
                    <w:t xml:space="preserve"> are obtained from the higher-layer parameter </w:t>
                  </w:r>
                  <w:proofErr w:type="spellStart"/>
                  <w:r>
                    <w:rPr>
                      <w:i/>
                    </w:rPr>
                    <w:t>sl</w:t>
                  </w:r>
                  <w:proofErr w:type="spellEnd"/>
                  <w:r>
                    <w:rPr>
                      <w:i/>
                    </w:rPr>
                    <w:t>-SCS-</w:t>
                  </w:r>
                  <w:proofErr w:type="spellStart"/>
                  <w:r>
                    <w:rPr>
                      <w:i/>
                    </w:rPr>
                    <w:t>SpecificCarrierList</w:t>
                  </w:r>
                  <w:proofErr w:type="spellEnd"/>
                  <w:r>
                    <w:t xml:space="preserve">. </w:t>
                  </w:r>
                </w:p>
              </w:txbxContent>
            </v:textbox>
          </v:shape>
        </w:pict>
      </w:r>
    </w:p>
    <w:p w:rsidR="00242047" w:rsidRDefault="00242047" w:rsidP="00242047">
      <w:pPr>
        <w:spacing w:before="120" w:after="120"/>
        <w:rPr>
          <w:rFonts w:eastAsiaTheme="minorEastAsia"/>
        </w:rPr>
      </w:pPr>
    </w:p>
    <w:p w:rsidR="00242047" w:rsidRDefault="00242047" w:rsidP="00242047">
      <w:pPr>
        <w:spacing w:before="120" w:after="120"/>
        <w:rPr>
          <w:rFonts w:eastAsiaTheme="minorEastAsia"/>
        </w:rPr>
      </w:pPr>
    </w:p>
    <w:p w:rsidR="00242047" w:rsidRDefault="00242047" w:rsidP="00242047">
      <w:pPr>
        <w:spacing w:before="120" w:after="120"/>
        <w:rPr>
          <w:rFonts w:eastAsiaTheme="minorEastAsia"/>
        </w:rPr>
      </w:pPr>
    </w:p>
    <w:p w:rsidR="00242047" w:rsidRDefault="00242047" w:rsidP="00242047">
      <w:pPr>
        <w:spacing w:before="120" w:after="120"/>
        <w:rPr>
          <w:rFonts w:eastAsiaTheme="minorEastAsia"/>
        </w:rPr>
      </w:pPr>
    </w:p>
    <w:p w:rsidR="00631AB9" w:rsidRDefault="00631AB9" w:rsidP="00631AB9">
      <w:pPr>
        <w:spacing w:before="120" w:after="120"/>
        <w:rPr>
          <w:rFonts w:eastAsia="宋体"/>
        </w:rPr>
      </w:pPr>
      <w:bookmarkStart w:id="6" w:name="_Toc131770551"/>
      <w:bookmarkStart w:id="7" w:name="_Toc131770558"/>
    </w:p>
    <w:p w:rsidR="00631AB9" w:rsidRDefault="00631AB9" w:rsidP="00631AB9">
      <w:pPr>
        <w:spacing w:before="120" w:after="120"/>
        <w:rPr>
          <w:rFonts w:eastAsia="宋体"/>
        </w:rPr>
      </w:pPr>
      <w:r>
        <w:rPr>
          <w:rFonts w:eastAsia="宋体" w:hint="eastAsia"/>
        </w:rPr>
        <w:t>Moreover, we believe it's necessary to mention in the field description that the indicated starting point within the carrier is for measurement purpose, and a sentence reflecting that aspect is to clarify as below,</w:t>
      </w:r>
    </w:p>
    <w:p w:rsidR="00631AB9" w:rsidRPr="00033E81" w:rsidRDefault="008C3E08" w:rsidP="00631AB9">
      <w:pPr>
        <w:spacing w:before="120" w:after="120"/>
        <w:rPr>
          <w:rFonts w:eastAsia="宋体"/>
        </w:rPr>
      </w:pPr>
      <w:r w:rsidRPr="008C3E08">
        <w:rPr>
          <w:rFonts w:eastAsia="宋体"/>
        </w:rPr>
        <w:t xml:space="preserve">It indicates the lowest usable subcarrier on this carrier </w:t>
      </w:r>
      <w:r w:rsidRPr="008C3E08">
        <w:rPr>
          <w:rFonts w:eastAsia="宋体"/>
          <w:color w:val="FF0000"/>
        </w:rPr>
        <w:t>where SL-RSRP measurement is performed</w:t>
      </w:r>
      <w:r w:rsidR="00033E81">
        <w:rPr>
          <w:rFonts w:eastAsia="宋体"/>
          <w:color w:val="FF0000"/>
        </w:rPr>
        <w:t>.</w:t>
      </w:r>
    </w:p>
    <w:p w:rsidR="00A87A36" w:rsidRDefault="0061164A">
      <w:p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In short, the following </w:t>
      </w:r>
      <w:bookmarkStart w:id="8" w:name="_Toc146639226"/>
      <w:bookmarkStart w:id="9" w:name="_Toc146705755"/>
      <w:bookmarkEnd w:id="6"/>
      <w:bookmarkEnd w:id="7"/>
      <w:r>
        <w:rPr>
          <w:rFonts w:hint="eastAsia"/>
        </w:rPr>
        <w:t xml:space="preserve">two revisions to the field description </w:t>
      </w:r>
      <w:r w:rsidR="00F6715D">
        <w:t xml:space="preserve">should be adopted </w:t>
      </w:r>
      <w:r>
        <w:rPr>
          <w:rFonts w:hint="eastAsia"/>
        </w:rPr>
        <w:t>in the</w:t>
      </w:r>
      <w:r w:rsidR="00C335A1">
        <w:rPr>
          <w:rFonts w:hint="eastAsia"/>
        </w:rPr>
        <w:t xml:space="preserve"> RAN2 LS</w:t>
      </w:r>
      <w:bookmarkEnd w:id="8"/>
      <w:bookmarkEnd w:id="9"/>
    </w:p>
    <w:p w:rsidR="00A87A36" w:rsidRDefault="008C3E08" w:rsidP="00580EE3">
      <w:pPr>
        <w:pStyle w:val="af2"/>
        <w:numPr>
          <w:ilvl w:val="0"/>
          <w:numId w:val="21"/>
        </w:numPr>
        <w:spacing w:before="120" w:after="120"/>
        <w:ind w:left="988" w:hanging="280"/>
        <w:rPr>
          <w:rFonts w:eastAsia="宋体"/>
        </w:rPr>
      </w:pPr>
      <w:bookmarkStart w:id="10" w:name="_Toc146639227"/>
      <w:bookmarkStart w:id="11" w:name="_Toc146705756"/>
      <w:r w:rsidRPr="008C3E08">
        <w:rPr>
          <w:sz w:val="20"/>
          <w:szCs w:val="20"/>
        </w:rPr>
        <w:t>Change the reference section to clause 8.2.5</w:t>
      </w:r>
      <w:bookmarkEnd w:id="10"/>
      <w:bookmarkEnd w:id="11"/>
    </w:p>
    <w:p w:rsidR="00A87A36" w:rsidRDefault="008C3E08" w:rsidP="00580EE3">
      <w:pPr>
        <w:pStyle w:val="af2"/>
        <w:numPr>
          <w:ilvl w:val="0"/>
          <w:numId w:val="21"/>
        </w:numPr>
        <w:spacing w:before="120" w:after="120"/>
        <w:ind w:left="988" w:hanging="280"/>
        <w:rPr>
          <w:rFonts w:eastAsia="宋体"/>
        </w:rPr>
      </w:pPr>
      <w:bookmarkStart w:id="12" w:name="_Toc146639228"/>
      <w:bookmarkStart w:id="13" w:name="_Toc146705757"/>
      <w:r w:rsidRPr="008C3E08">
        <w:rPr>
          <w:sz w:val="20"/>
          <w:szCs w:val="20"/>
        </w:rPr>
        <w:t>Clarifying the purpose for the carrier indication as " It indicates the lowest usable subcarrier on this carrier</w:t>
      </w:r>
      <w:r w:rsidRPr="008C3E08">
        <w:rPr>
          <w:color w:val="FF0000"/>
          <w:sz w:val="20"/>
          <w:szCs w:val="20"/>
        </w:rPr>
        <w:t xml:space="preserve"> where SL-RSRP measurement is performed</w:t>
      </w:r>
      <w:r w:rsidRPr="008C3E08">
        <w:rPr>
          <w:sz w:val="20"/>
          <w:szCs w:val="20"/>
        </w:rPr>
        <w:t>"</w:t>
      </w:r>
      <w:bookmarkEnd w:id="12"/>
      <w:bookmarkEnd w:id="13"/>
      <w:r w:rsidRPr="008C3E08">
        <w:rPr>
          <w:sz w:val="20"/>
          <w:szCs w:val="20"/>
        </w:rPr>
        <w:t xml:space="preserve">  </w:t>
      </w:r>
    </w:p>
    <w:p w:rsidR="001217D0" w:rsidRDefault="0034385F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Thus, we suggest replying to RAN2 as</w:t>
      </w:r>
      <w:r w:rsidR="00580EE3">
        <w:rPr>
          <w:rFonts w:eastAsiaTheme="minorEastAsia" w:hint="eastAsia"/>
        </w:rPr>
        <w:t xml:space="preserve"> in the</w:t>
      </w:r>
      <w:r>
        <w:rPr>
          <w:rFonts w:eastAsiaTheme="minorEastAsia" w:hint="eastAsia"/>
        </w:rPr>
        <w:t xml:space="preserve"> </w:t>
      </w:r>
      <w:r w:rsidR="005D04F3">
        <w:rPr>
          <w:rFonts w:eastAsiaTheme="minorEastAsia" w:hint="eastAsia"/>
        </w:rPr>
        <w:t>follow</w:t>
      </w:r>
      <w:r w:rsidR="005D04F3">
        <w:rPr>
          <w:rFonts w:eastAsiaTheme="minorEastAsia"/>
        </w:rPr>
        <w:t>ing proposal</w:t>
      </w:r>
      <w:r>
        <w:rPr>
          <w:rFonts w:eastAsiaTheme="minorEastAsia" w:hint="eastAsia"/>
        </w:rPr>
        <w:t>,</w:t>
      </w:r>
    </w:p>
    <w:p w:rsidR="00A87A36" w:rsidRDefault="0034385F">
      <w:pPr>
        <w:pStyle w:val="ZTE-Proposal-20210505"/>
        <w:ind w:left="1132" w:hangingChars="564" w:hanging="1132"/>
      </w:pPr>
      <w:bookmarkStart w:id="14" w:name="_Toc146705758"/>
      <w:bookmarkStart w:id="15" w:name="_Toc146706678"/>
      <w:r w:rsidRPr="0034385F">
        <w:rPr>
          <w:rFonts w:hint="eastAsia"/>
        </w:rPr>
        <w:lastRenderedPageBreak/>
        <w:t>RAN1 confirms the understanding of RAN2 on the field description is aligned with RAN1 understanding and would like to ask RAN2 to revise the field description as below</w:t>
      </w:r>
      <w:bookmarkEnd w:id="14"/>
      <w:bookmarkEnd w:id="15"/>
      <w:r w:rsidRPr="0034385F">
        <w:rPr>
          <w:rFonts w:hint="eastAsia"/>
        </w:rPr>
        <w:t xml:space="preserve"> </w:t>
      </w:r>
    </w:p>
    <w:p w:rsidR="0034385F" w:rsidRDefault="008060BB">
      <w:pPr>
        <w:spacing w:before="120" w:after="120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  <w:pict>
          <v:shape id="_x0000_s1045" type="#_x0000_t202" style="width:481.25pt;height:65.95pt;mso-height-percent:200;mso-left-percent:-10001;mso-top-percent:-10001;mso-position-horizontal:absolute;mso-position-horizontal-relative:char;mso-position-vertical:absolute;mso-position-vertical-relative:line;mso-height-percent:200;mso-left-percent:-10001;mso-top-percent:-10001;mso-width-relative:margin;mso-height-relative:margin">
            <v:textbox style="mso-next-textbox:#_x0000_s1045;mso-fit-shape-to-text:t">
              <w:txbxContent>
                <w:p w:rsidR="0034385F" w:rsidRPr="0034385F" w:rsidRDefault="0034385F" w:rsidP="0034385F">
                  <w:pPr>
                    <w:spacing w:before="120" w:after="120"/>
                    <w:rPr>
                      <w:rFonts w:ascii="Arial" w:eastAsiaTheme="minorEastAsia" w:hAnsi="Arial" w:cs="Arial"/>
                      <w:color w:val="FF0000"/>
                      <w:szCs w:val="18"/>
                    </w:rPr>
                  </w:pPr>
                  <w:r>
                    <w:rPr>
                      <w:rFonts w:ascii="Arial" w:hAnsi="Arial" w:cs="Arial"/>
                    </w:rPr>
                    <w:t xml:space="preserve">It </w:t>
                  </w:r>
                  <w:r w:rsidRPr="00F92860">
                    <w:rPr>
                      <w:rFonts w:ascii="Arial" w:hAnsi="Arial" w:cs="Arial"/>
                      <w:szCs w:val="18"/>
                    </w:rPr>
                    <w:t>indicates the lowest usable subcarrier on this carrier</w:t>
                  </w:r>
                  <w:r>
                    <w:rPr>
                      <w:rFonts w:ascii="Arial" w:eastAsiaTheme="minorEastAsia" w:hAnsi="Arial" w:cs="Arial" w:hint="eastAsia"/>
                      <w:szCs w:val="18"/>
                    </w:rPr>
                    <w:t xml:space="preserve"> </w:t>
                  </w:r>
                  <w:r w:rsidRPr="00631AB9">
                    <w:rPr>
                      <w:rFonts w:ascii="Arial" w:eastAsiaTheme="minorEastAsia" w:hAnsi="Arial" w:cs="Arial" w:hint="eastAsia"/>
                      <w:color w:val="FF0000"/>
                      <w:szCs w:val="18"/>
                    </w:rPr>
                    <w:t>where</w:t>
                  </w:r>
                  <w:r>
                    <w:rPr>
                      <w:rFonts w:ascii="Arial" w:eastAsiaTheme="minorEastAsia" w:hAnsi="Arial" w:cs="Arial" w:hint="eastAsia"/>
                      <w:color w:val="FF0000"/>
                      <w:szCs w:val="18"/>
                    </w:rPr>
                    <w:t xml:space="preserve"> </w:t>
                  </w:r>
                  <w:r w:rsidRPr="00CB381D">
                    <w:rPr>
                      <w:rFonts w:ascii="Arial" w:eastAsiaTheme="minorEastAsia" w:hAnsi="Arial" w:cs="Arial"/>
                      <w:color w:val="FF0000"/>
                      <w:szCs w:val="18"/>
                    </w:rPr>
                    <w:t>SL-RSRP measurement is performed</w:t>
                  </w:r>
                  <w:r w:rsidRPr="000069C8">
                    <w:rPr>
                      <w:rFonts w:ascii="Arial" w:hAnsi="Arial" w:cs="Arial"/>
                      <w:szCs w:val="18"/>
                    </w:rPr>
                    <w:t>,</w:t>
                  </w:r>
                  <w:r w:rsidR="00033E81">
                    <w:rPr>
                      <w:rFonts w:ascii="Arial" w:hAnsi="Arial" w:cs="Arial"/>
                      <w:szCs w:val="18"/>
                    </w:rPr>
                    <w:t xml:space="preserve"> </w:t>
                  </w:r>
                  <w:r w:rsidRPr="00F92860">
                    <w:rPr>
                      <w:rFonts w:ascii="Arial" w:hAnsi="Arial" w:cs="Arial"/>
                      <w:szCs w:val="18"/>
                    </w:rPr>
                    <w:t xml:space="preserve">determined according to 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sl-AbsoluteFrequencyPointA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in IE </w:t>
                  </w:r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SL-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FreqConfig</w:t>
                  </w:r>
                  <w:proofErr w:type="spellEnd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/SL-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FreqConfigCommon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and 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offsetToCarrier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in IE </w:t>
                  </w:r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SCS-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SpecificCarrier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configured for 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sl</w:t>
                  </w:r>
                  <w:proofErr w:type="spellEnd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-SCS-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SpecificCarrierList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in IE </w:t>
                  </w:r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SL-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FreqConfig</w:t>
                  </w:r>
                  <w:proofErr w:type="spellEnd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/SL-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FreqConfigCommon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. </w:t>
                  </w:r>
                  <w:r w:rsidRPr="00F92860">
                    <w:rPr>
                      <w:rFonts w:ascii="Arial" w:eastAsia="MS Mincho" w:hAnsi="Arial" w:cs="Arial"/>
                      <w:szCs w:val="18"/>
                      <w:lang w:eastAsia="sv-SE"/>
                    </w:rPr>
                    <w:t>See TS 38.211 [16], clause</w:t>
                  </w:r>
                  <w:r w:rsidRPr="0034385F">
                    <w:rPr>
                      <w:rFonts w:ascii="Arial" w:eastAsia="MS Mincho" w:hAnsi="Arial" w:cs="Arial"/>
                      <w:strike/>
                      <w:color w:val="FF0000"/>
                      <w:szCs w:val="18"/>
                      <w:lang w:eastAsia="sv-SE"/>
                    </w:rPr>
                    <w:t xml:space="preserve"> 4.4.2</w:t>
                  </w:r>
                  <w:r w:rsidRPr="0034385F">
                    <w:rPr>
                      <w:rFonts w:hint="eastAsia"/>
                    </w:rPr>
                    <w:t xml:space="preserve"> </w:t>
                  </w:r>
                  <w:r w:rsidR="008C3E08" w:rsidRPr="008C3E08">
                    <w:rPr>
                      <w:rFonts w:ascii="Arial" w:eastAsia="MS Mincho" w:hAnsi="Arial" w:cs="Arial"/>
                      <w:color w:val="FF0000"/>
                      <w:szCs w:val="18"/>
                      <w:lang w:eastAsia="sv-SE"/>
                    </w:rPr>
                    <w:t>8.2.5.</w:t>
                  </w:r>
                </w:p>
              </w:txbxContent>
            </v:textbox>
            <w10:anchorlock/>
          </v:shape>
        </w:pict>
      </w:r>
    </w:p>
    <w:p w:rsidR="0034385F" w:rsidRPr="0034385F" w:rsidRDefault="0034385F">
      <w:pPr>
        <w:spacing w:before="120" w:after="120"/>
        <w:rPr>
          <w:rFonts w:eastAsiaTheme="minorEastAsia"/>
        </w:rPr>
      </w:pPr>
    </w:p>
    <w:p w:rsidR="001217D0" w:rsidRDefault="003F5329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Conclusion</w:t>
      </w:r>
    </w:p>
    <w:p w:rsidR="001217D0" w:rsidRDefault="00346F90">
      <w:pPr>
        <w:spacing w:before="120" w:after="120"/>
      </w:pPr>
      <w:r>
        <w:t xml:space="preserve">Based on the discussion </w:t>
      </w:r>
      <w:r w:rsidR="0034385F">
        <w:rPr>
          <w:rFonts w:eastAsiaTheme="minorEastAsia" w:hint="eastAsia"/>
        </w:rPr>
        <w:t>in this paper</w:t>
      </w:r>
      <w:r>
        <w:t>, the following proposal is given:</w:t>
      </w:r>
    </w:p>
    <w:p w:rsidR="005D04F3" w:rsidRDefault="008C3E08">
      <w:pPr>
        <w:pStyle w:val="TOC1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 w:rsidR="003F5329">
        <w:instrText xml:space="preserve"> TOC \n \t "!ZTE-Proposal-2021 + </w:instrText>
      </w:r>
      <w:r w:rsidR="003F5329">
        <w:rPr>
          <w:rFonts w:ascii="宋体" w:eastAsia="宋体" w:hAnsi="宋体" w:cs="宋体" w:hint="eastAsia"/>
        </w:rPr>
        <w:instrText>段前</w:instrText>
      </w:r>
      <w:r w:rsidR="003F5329">
        <w:instrText xml:space="preserve">: 0.5 </w:instrText>
      </w:r>
      <w:r w:rsidR="003F5329">
        <w:rPr>
          <w:rFonts w:ascii="宋体" w:eastAsia="宋体" w:hAnsi="宋体" w:cs="宋体" w:hint="eastAsia"/>
        </w:rPr>
        <w:instrText>行</w:instrText>
      </w:r>
      <w:r w:rsidR="003F5329">
        <w:instrText xml:space="preserve"> </w:instrText>
      </w:r>
      <w:r w:rsidR="003F5329">
        <w:rPr>
          <w:rFonts w:ascii="宋体" w:eastAsia="宋体" w:hAnsi="宋体" w:cs="宋体" w:hint="eastAsia"/>
        </w:rPr>
        <w:instrText>段后</w:instrText>
      </w:r>
      <w:r w:rsidR="003F5329">
        <w:instrText xml:space="preserve">: 0.5 </w:instrText>
      </w:r>
      <w:r w:rsidR="003F5329">
        <w:rPr>
          <w:rFonts w:ascii="宋体" w:eastAsia="宋体" w:hAnsi="宋体" w:cs="宋体" w:hint="eastAsia"/>
        </w:rPr>
        <w:instrText>行</w:instrText>
      </w:r>
      <w:r w:rsidR="003F5329">
        <w:instrText xml:space="preserve">,1,sub-proposal,2,3rd level proposal,3" </w:instrText>
      </w:r>
      <w:r>
        <w:fldChar w:fldCharType="separate"/>
      </w:r>
      <w:r w:rsidR="005D04F3" w:rsidRPr="007C4A98">
        <w:rPr>
          <w:noProof/>
          <w:color w:val="000000"/>
        </w:rPr>
        <w:t>Proposal 1:</w:t>
      </w:r>
      <w:r w:rsidR="005D04F3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5D04F3">
        <w:rPr>
          <w:noProof/>
        </w:rPr>
        <w:t>RAN1 confirms the understanding of RAN2 on the field description is aligned with RAN1 understanding and would like to ask RAN2 to revise the field description as below</w:t>
      </w:r>
    </w:p>
    <w:p w:rsidR="001217D0" w:rsidRDefault="008C3E08">
      <w:pPr>
        <w:spacing w:before="120" w:after="120"/>
      </w:pPr>
      <w:r>
        <w:fldChar w:fldCharType="end"/>
      </w:r>
      <w:r w:rsidR="008060BB">
        <w:rPr>
          <w:rFonts w:eastAsiaTheme="minorEastAsia"/>
        </w:rPr>
      </w:r>
      <w:r w:rsidR="008060BB">
        <w:rPr>
          <w:rFonts w:eastAsiaTheme="minorEastAsia"/>
        </w:rPr>
        <w:pict>
          <v:shape id="_x0000_s1044" type="#_x0000_t202" style="width:481.25pt;height:65.95pt;mso-height-percent:200;mso-left-percent:-10001;mso-top-percent:-10001;mso-position-horizontal:absolute;mso-position-horizontal-relative:char;mso-position-vertical:absolute;mso-position-vertical-relative:line;mso-height-percent:200;mso-left-percent:-10001;mso-top-percent:-10001;mso-width-relative:margin;mso-height-relative:margin">
            <v:textbox style="mso-next-textbox:#_x0000_s1044;mso-fit-shape-to-text:t">
              <w:txbxContent>
                <w:p w:rsidR="009153D9" w:rsidRPr="0034385F" w:rsidRDefault="009153D9" w:rsidP="009153D9">
                  <w:pPr>
                    <w:spacing w:before="120" w:after="120"/>
                    <w:rPr>
                      <w:rFonts w:ascii="Arial" w:eastAsiaTheme="minorEastAsia" w:hAnsi="Arial" w:cs="Arial"/>
                      <w:color w:val="FF0000"/>
                      <w:szCs w:val="18"/>
                    </w:rPr>
                  </w:pPr>
                  <w:r>
                    <w:rPr>
                      <w:rFonts w:ascii="Arial" w:hAnsi="Arial" w:cs="Arial"/>
                    </w:rPr>
                    <w:t xml:space="preserve">It </w:t>
                  </w:r>
                  <w:r w:rsidRPr="00F92860">
                    <w:rPr>
                      <w:rFonts w:ascii="Arial" w:hAnsi="Arial" w:cs="Arial"/>
                      <w:szCs w:val="18"/>
                    </w:rPr>
                    <w:t>indicates the lowest usable subcarrier on this carrier</w:t>
                  </w:r>
                  <w:r>
                    <w:rPr>
                      <w:rFonts w:ascii="Arial" w:eastAsiaTheme="minorEastAsia" w:hAnsi="Arial" w:cs="Arial" w:hint="eastAsia"/>
                      <w:szCs w:val="18"/>
                    </w:rPr>
                    <w:t xml:space="preserve"> </w:t>
                  </w:r>
                  <w:r w:rsidRPr="00631AB9">
                    <w:rPr>
                      <w:rFonts w:ascii="Arial" w:eastAsiaTheme="minorEastAsia" w:hAnsi="Arial" w:cs="Arial" w:hint="eastAsia"/>
                      <w:color w:val="FF0000"/>
                      <w:szCs w:val="18"/>
                    </w:rPr>
                    <w:t>where</w:t>
                  </w:r>
                  <w:r>
                    <w:rPr>
                      <w:rFonts w:ascii="Arial" w:eastAsiaTheme="minorEastAsia" w:hAnsi="Arial" w:cs="Arial" w:hint="eastAsia"/>
                      <w:color w:val="FF0000"/>
                      <w:szCs w:val="18"/>
                    </w:rPr>
                    <w:t xml:space="preserve"> </w:t>
                  </w:r>
                  <w:r w:rsidRPr="00CB381D">
                    <w:rPr>
                      <w:rFonts w:ascii="Arial" w:eastAsiaTheme="minorEastAsia" w:hAnsi="Arial" w:cs="Arial"/>
                      <w:color w:val="FF0000"/>
                      <w:szCs w:val="18"/>
                    </w:rPr>
                    <w:t>SL-RSRP measurement is performed</w:t>
                  </w:r>
                  <w:r w:rsidRPr="000069C8">
                    <w:rPr>
                      <w:rFonts w:ascii="Arial" w:hAnsi="Arial" w:cs="Arial"/>
                      <w:szCs w:val="18"/>
                    </w:rPr>
                    <w:t>,</w:t>
                  </w:r>
                  <w:r>
                    <w:rPr>
                      <w:rFonts w:ascii="Arial" w:hAnsi="Arial" w:cs="Arial"/>
                      <w:szCs w:val="18"/>
                    </w:rPr>
                    <w:t xml:space="preserve"> </w:t>
                  </w:r>
                  <w:r w:rsidRPr="00F92860">
                    <w:rPr>
                      <w:rFonts w:ascii="Arial" w:hAnsi="Arial" w:cs="Arial"/>
                      <w:szCs w:val="18"/>
                    </w:rPr>
                    <w:t xml:space="preserve">determined according to 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sl-AbsoluteFrequencyPointA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in IE </w:t>
                  </w:r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SL-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FreqConfig</w:t>
                  </w:r>
                  <w:proofErr w:type="spellEnd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/SL-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FreqConfigCommon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and 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offsetToCarrier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in IE </w:t>
                  </w:r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SCS-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SpecificCarrier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configured for 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sl</w:t>
                  </w:r>
                  <w:proofErr w:type="spellEnd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-SCS-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SpecificCarrierList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 in IE </w:t>
                  </w:r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SL-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FreqConfig</w:t>
                  </w:r>
                  <w:proofErr w:type="spellEnd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/SL-</w:t>
                  </w:r>
                  <w:proofErr w:type="spellStart"/>
                  <w:r w:rsidRPr="00F92860">
                    <w:rPr>
                      <w:rFonts w:ascii="Arial" w:hAnsi="Arial" w:cs="Arial"/>
                      <w:i/>
                      <w:szCs w:val="18"/>
                    </w:rPr>
                    <w:t>FreqConfigCommon</w:t>
                  </w:r>
                  <w:proofErr w:type="spellEnd"/>
                  <w:r w:rsidRPr="00F92860">
                    <w:rPr>
                      <w:rFonts w:ascii="Arial" w:hAnsi="Arial" w:cs="Arial"/>
                      <w:szCs w:val="18"/>
                    </w:rPr>
                    <w:t xml:space="preserve">. </w:t>
                  </w:r>
                  <w:r w:rsidRPr="00F92860">
                    <w:rPr>
                      <w:rFonts w:ascii="Arial" w:eastAsia="MS Mincho" w:hAnsi="Arial" w:cs="Arial"/>
                      <w:szCs w:val="18"/>
                      <w:lang w:eastAsia="sv-SE"/>
                    </w:rPr>
                    <w:t>See TS 38.211 [16], clause</w:t>
                  </w:r>
                  <w:r w:rsidRPr="0034385F">
                    <w:rPr>
                      <w:rFonts w:ascii="Arial" w:eastAsia="MS Mincho" w:hAnsi="Arial" w:cs="Arial"/>
                      <w:strike/>
                      <w:color w:val="FF0000"/>
                      <w:szCs w:val="18"/>
                      <w:lang w:eastAsia="sv-SE"/>
                    </w:rPr>
                    <w:t xml:space="preserve"> 4.4.2</w:t>
                  </w:r>
                  <w:r w:rsidRPr="0034385F">
                    <w:rPr>
                      <w:rFonts w:hint="eastAsia"/>
                    </w:rPr>
                    <w:t xml:space="preserve"> </w:t>
                  </w:r>
                  <w:r w:rsidRPr="00C25D88">
                    <w:rPr>
                      <w:rFonts w:ascii="Arial" w:eastAsia="MS Mincho" w:hAnsi="Arial" w:cs="Arial" w:hint="eastAsia"/>
                      <w:color w:val="FF0000"/>
                      <w:szCs w:val="18"/>
                      <w:lang w:eastAsia="sv-SE"/>
                    </w:rPr>
                    <w:t>8.2.5.</w:t>
                  </w:r>
                </w:p>
              </w:txbxContent>
            </v:textbox>
            <w10:anchorlock/>
          </v:shape>
        </w:pict>
      </w:r>
    </w:p>
    <w:p w:rsidR="001217D0" w:rsidRDefault="003F5329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1217D0" w:rsidRDefault="00346F90">
      <w:pPr>
        <w:pStyle w:val="References"/>
        <w:spacing w:before="120" w:after="120"/>
        <w:ind w:left="363" w:hanging="363"/>
        <w:rPr>
          <w:szCs w:val="20"/>
        </w:rPr>
      </w:pPr>
      <w:bookmarkStart w:id="16" w:name="_Ref17466"/>
      <w:r w:rsidRPr="00346F90">
        <w:rPr>
          <w:szCs w:val="20"/>
        </w:rPr>
        <w:t>R1-</w:t>
      </w:r>
      <w:r w:rsidR="0034385F" w:rsidRPr="0034385F">
        <w:rPr>
          <w:szCs w:val="20"/>
        </w:rPr>
        <w:t>2308828</w:t>
      </w:r>
      <w:r w:rsidR="0034385F" w:rsidRPr="00346F90">
        <w:rPr>
          <w:szCs w:val="20"/>
        </w:rPr>
        <w:t xml:space="preserve"> </w:t>
      </w:r>
      <w:r w:rsidRPr="00346F90">
        <w:rPr>
          <w:szCs w:val="20"/>
        </w:rPr>
        <w:t>(R2-23</w:t>
      </w:r>
      <w:r w:rsidR="0034385F" w:rsidRPr="0034385F">
        <w:rPr>
          <w:szCs w:val="20"/>
        </w:rPr>
        <w:t>09159</w:t>
      </w:r>
      <w:r w:rsidRPr="00346F90">
        <w:rPr>
          <w:szCs w:val="20"/>
        </w:rPr>
        <w:t>)</w:t>
      </w:r>
      <w:r w:rsidR="003F5329" w:rsidRPr="00346F90">
        <w:rPr>
          <w:rFonts w:hint="eastAsia"/>
          <w:szCs w:val="20"/>
        </w:rPr>
        <w:t xml:space="preserve"> </w:t>
      </w:r>
      <w:r w:rsidRPr="00346F90">
        <w:rPr>
          <w:szCs w:val="20"/>
        </w:rPr>
        <w:t>LS on LBT and SL resource (re)selection</w:t>
      </w:r>
      <w:r w:rsidR="003F5329" w:rsidRPr="00346F90">
        <w:rPr>
          <w:rFonts w:hint="eastAsia"/>
          <w:szCs w:val="20"/>
        </w:rPr>
        <w:t xml:space="preserve">, </w:t>
      </w:r>
      <w:r w:rsidR="0034385F">
        <w:rPr>
          <w:rFonts w:eastAsiaTheme="minorEastAsia" w:hint="eastAsia"/>
          <w:szCs w:val="20"/>
        </w:rPr>
        <w:t>RAN2</w:t>
      </w:r>
      <w:r w:rsidR="003F5329" w:rsidRPr="00346F90">
        <w:rPr>
          <w:rFonts w:hint="eastAsia"/>
          <w:szCs w:val="20"/>
        </w:rPr>
        <w:t>, RAN</w:t>
      </w:r>
      <w:r w:rsidRPr="00346F90">
        <w:rPr>
          <w:szCs w:val="20"/>
        </w:rPr>
        <w:t>1</w:t>
      </w:r>
      <w:r w:rsidR="003F5329" w:rsidRPr="00346F90">
        <w:rPr>
          <w:rFonts w:hint="eastAsia"/>
          <w:szCs w:val="20"/>
        </w:rPr>
        <w:t xml:space="preserve"> #</w:t>
      </w:r>
      <w:r w:rsidR="0034385F">
        <w:rPr>
          <w:szCs w:val="20"/>
        </w:rPr>
        <w:t>11</w:t>
      </w:r>
      <w:r w:rsidR="0034385F">
        <w:rPr>
          <w:rFonts w:eastAsiaTheme="minorEastAsia" w:hint="eastAsia"/>
          <w:szCs w:val="20"/>
        </w:rPr>
        <w:t>4</w:t>
      </w:r>
      <w:r w:rsidRPr="00346F90">
        <w:rPr>
          <w:szCs w:val="20"/>
        </w:rPr>
        <w:t>bis</w:t>
      </w:r>
    </w:p>
    <w:bookmarkEnd w:id="16"/>
    <w:p w:rsidR="00987818" w:rsidRPr="00987818" w:rsidRDefault="00987818" w:rsidP="0034385F">
      <w:pPr>
        <w:pStyle w:val="References"/>
        <w:numPr>
          <w:ilvl w:val="0"/>
          <w:numId w:val="0"/>
        </w:numPr>
        <w:spacing w:before="120" w:after="120"/>
        <w:ind w:left="363"/>
        <w:rPr>
          <w:szCs w:val="20"/>
        </w:rPr>
      </w:pPr>
    </w:p>
    <w:sectPr w:rsidR="00987818" w:rsidRPr="00987818" w:rsidSect="00BB1FEB">
      <w:headerReference w:type="even" r:id="rId8"/>
      <w:footerReference w:type="even" r:id="rId9"/>
      <w:headerReference w:type="first" r:id="rId10"/>
      <w:footerReference w:type="first" r:id="rId11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0BB" w:rsidRDefault="008060BB">
      <w:pPr>
        <w:spacing w:before="120" w:after="120"/>
      </w:pPr>
      <w:r>
        <w:separator/>
      </w:r>
    </w:p>
  </w:endnote>
  <w:endnote w:type="continuationSeparator" w:id="0">
    <w:p w:rsidR="008060BB" w:rsidRDefault="008060B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7D0" w:rsidRDefault="001217D0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7D0" w:rsidRDefault="001217D0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0BB" w:rsidRDefault="008060BB">
      <w:pPr>
        <w:spacing w:before="120" w:after="120"/>
      </w:pPr>
      <w:r>
        <w:separator/>
      </w:r>
    </w:p>
  </w:footnote>
  <w:footnote w:type="continuationSeparator" w:id="0">
    <w:p w:rsidR="008060BB" w:rsidRDefault="008060B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7D0" w:rsidRDefault="001217D0">
    <w:pPr>
      <w:pStyle w:val="ab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7D0" w:rsidRDefault="001217D0">
    <w:pPr>
      <w:pStyle w:val="ab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11EBE7"/>
    <w:multiLevelType w:val="multilevel"/>
    <w:tmpl w:val="AB11EBE7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1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9940E62"/>
    <w:multiLevelType w:val="multilevel"/>
    <w:tmpl w:val="69940E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4" w15:restartNumberingAfterBreak="0">
    <w:nsid w:val="70C16015"/>
    <w:multiLevelType w:val="multilevel"/>
    <w:tmpl w:val="70C160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403F88"/>
    <w:multiLevelType w:val="hybridMultilevel"/>
    <w:tmpl w:val="24DEBA50"/>
    <w:lvl w:ilvl="0" w:tplc="55900A76">
      <w:start w:val="1"/>
      <w:numFmt w:val="bullet"/>
      <w:lvlText w:val=""/>
      <w:lvlJc w:val="left"/>
      <w:pPr>
        <w:ind w:left="42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16" w15:restartNumberingAfterBreak="0">
    <w:nsid w:val="7C5A6ABD"/>
    <w:multiLevelType w:val="hybridMultilevel"/>
    <w:tmpl w:val="4EB615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11"/>
  </w:num>
  <w:num w:numId="5">
    <w:abstractNumId w:val="17"/>
  </w:num>
  <w:num w:numId="6">
    <w:abstractNumId w:val="1"/>
  </w:num>
  <w:num w:numId="7">
    <w:abstractNumId w:val="10"/>
  </w:num>
  <w:num w:numId="8">
    <w:abstractNumId w:val="7"/>
  </w:num>
  <w:num w:numId="9">
    <w:abstractNumId w:val="3"/>
  </w:num>
  <w:num w:numId="10">
    <w:abstractNumId w:val="12"/>
  </w:num>
  <w:num w:numId="11">
    <w:abstractNumId w:val="14"/>
  </w:num>
  <w:num w:numId="12">
    <w:abstractNumId w:val="9"/>
  </w:num>
  <w:num w:numId="13">
    <w:abstractNumId w:val="5"/>
  </w:num>
  <w:num w:numId="14">
    <w:abstractNumId w:val="4"/>
  </w:num>
  <w:num w:numId="15">
    <w:abstractNumId w:val="8"/>
  </w:num>
  <w:num w:numId="16">
    <w:abstractNumId w:val="6"/>
  </w:num>
  <w:num w:numId="17">
    <w:abstractNumId w:val="7"/>
  </w:num>
  <w:num w:numId="18">
    <w:abstractNumId w:val="2"/>
  </w:num>
  <w:num w:numId="19">
    <w:abstractNumId w:val="11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1B7"/>
    <w:rsid w:val="00006FC2"/>
    <w:rsid w:val="000315ED"/>
    <w:rsid w:val="00033E81"/>
    <w:rsid w:val="000445EB"/>
    <w:rsid w:val="00044B96"/>
    <w:rsid w:val="0005104C"/>
    <w:rsid w:val="0005130D"/>
    <w:rsid w:val="00053593"/>
    <w:rsid w:val="00063EF0"/>
    <w:rsid w:val="000B1599"/>
    <w:rsid w:val="000D65FC"/>
    <w:rsid w:val="000F0519"/>
    <w:rsid w:val="001217D0"/>
    <w:rsid w:val="00142C6E"/>
    <w:rsid w:val="001636DD"/>
    <w:rsid w:val="00172A27"/>
    <w:rsid w:val="001768FE"/>
    <w:rsid w:val="00182F65"/>
    <w:rsid w:val="0018338B"/>
    <w:rsid w:val="00193046"/>
    <w:rsid w:val="001954F8"/>
    <w:rsid w:val="001A2BEB"/>
    <w:rsid w:val="001B502E"/>
    <w:rsid w:val="001F0BA7"/>
    <w:rsid w:val="00204EA0"/>
    <w:rsid w:val="00205B4E"/>
    <w:rsid w:val="002376AE"/>
    <w:rsid w:val="00242047"/>
    <w:rsid w:val="00266C84"/>
    <w:rsid w:val="002912CC"/>
    <w:rsid w:val="002B2A03"/>
    <w:rsid w:val="002C0735"/>
    <w:rsid w:val="002C16A9"/>
    <w:rsid w:val="002D087D"/>
    <w:rsid w:val="002D1284"/>
    <w:rsid w:val="002D2EF3"/>
    <w:rsid w:val="002E478D"/>
    <w:rsid w:val="002F672A"/>
    <w:rsid w:val="00301063"/>
    <w:rsid w:val="003161BA"/>
    <w:rsid w:val="00324214"/>
    <w:rsid w:val="0033488D"/>
    <w:rsid w:val="0034385F"/>
    <w:rsid w:val="0034411B"/>
    <w:rsid w:val="00345F34"/>
    <w:rsid w:val="00346F90"/>
    <w:rsid w:val="00353166"/>
    <w:rsid w:val="00395F21"/>
    <w:rsid w:val="003C0B54"/>
    <w:rsid w:val="003D17AE"/>
    <w:rsid w:val="003F5329"/>
    <w:rsid w:val="004202CF"/>
    <w:rsid w:val="00422D64"/>
    <w:rsid w:val="00423789"/>
    <w:rsid w:val="00426ABA"/>
    <w:rsid w:val="00426B54"/>
    <w:rsid w:val="00440AFC"/>
    <w:rsid w:val="0044307D"/>
    <w:rsid w:val="004556CF"/>
    <w:rsid w:val="00461399"/>
    <w:rsid w:val="004662A3"/>
    <w:rsid w:val="00475B67"/>
    <w:rsid w:val="0048415C"/>
    <w:rsid w:val="004C1E6A"/>
    <w:rsid w:val="004F1C59"/>
    <w:rsid w:val="00525E65"/>
    <w:rsid w:val="005317CA"/>
    <w:rsid w:val="005614BD"/>
    <w:rsid w:val="00572097"/>
    <w:rsid w:val="00575C4F"/>
    <w:rsid w:val="00580EE3"/>
    <w:rsid w:val="005813E4"/>
    <w:rsid w:val="0058254C"/>
    <w:rsid w:val="00582C9F"/>
    <w:rsid w:val="00595CA8"/>
    <w:rsid w:val="0059672B"/>
    <w:rsid w:val="005A4839"/>
    <w:rsid w:val="005A5D35"/>
    <w:rsid w:val="005B065E"/>
    <w:rsid w:val="005C02FA"/>
    <w:rsid w:val="005D04F3"/>
    <w:rsid w:val="005D5EC1"/>
    <w:rsid w:val="005F7B99"/>
    <w:rsid w:val="0061164A"/>
    <w:rsid w:val="00614CEE"/>
    <w:rsid w:val="006218DE"/>
    <w:rsid w:val="00622E60"/>
    <w:rsid w:val="00624033"/>
    <w:rsid w:val="00631AB9"/>
    <w:rsid w:val="00654FCE"/>
    <w:rsid w:val="00677930"/>
    <w:rsid w:val="006807E6"/>
    <w:rsid w:val="006B07C8"/>
    <w:rsid w:val="006F26CE"/>
    <w:rsid w:val="006F42CE"/>
    <w:rsid w:val="00724424"/>
    <w:rsid w:val="00724E53"/>
    <w:rsid w:val="0072527A"/>
    <w:rsid w:val="00743A24"/>
    <w:rsid w:val="00796278"/>
    <w:rsid w:val="007D2A13"/>
    <w:rsid w:val="007E1FB9"/>
    <w:rsid w:val="007E36A5"/>
    <w:rsid w:val="007E483C"/>
    <w:rsid w:val="007E7A15"/>
    <w:rsid w:val="00805F8A"/>
    <w:rsid w:val="008060BB"/>
    <w:rsid w:val="00817D1D"/>
    <w:rsid w:val="00820E09"/>
    <w:rsid w:val="00824F3A"/>
    <w:rsid w:val="0084206B"/>
    <w:rsid w:val="008467DA"/>
    <w:rsid w:val="00851C37"/>
    <w:rsid w:val="00885FE5"/>
    <w:rsid w:val="00890F3B"/>
    <w:rsid w:val="008C3E08"/>
    <w:rsid w:val="008F30BC"/>
    <w:rsid w:val="008F3CF6"/>
    <w:rsid w:val="00901B29"/>
    <w:rsid w:val="009141DD"/>
    <w:rsid w:val="009153D9"/>
    <w:rsid w:val="009401EC"/>
    <w:rsid w:val="00942BE0"/>
    <w:rsid w:val="00945B44"/>
    <w:rsid w:val="00954A8B"/>
    <w:rsid w:val="0096044C"/>
    <w:rsid w:val="0096499E"/>
    <w:rsid w:val="00987818"/>
    <w:rsid w:val="009A53B6"/>
    <w:rsid w:val="009B2A68"/>
    <w:rsid w:val="009C07C1"/>
    <w:rsid w:val="009D3B70"/>
    <w:rsid w:val="009E342A"/>
    <w:rsid w:val="009F756D"/>
    <w:rsid w:val="00A279B8"/>
    <w:rsid w:val="00A325B8"/>
    <w:rsid w:val="00A37B97"/>
    <w:rsid w:val="00A40102"/>
    <w:rsid w:val="00A50086"/>
    <w:rsid w:val="00A62B7B"/>
    <w:rsid w:val="00A649D0"/>
    <w:rsid w:val="00A7257B"/>
    <w:rsid w:val="00A87A36"/>
    <w:rsid w:val="00AA6387"/>
    <w:rsid w:val="00AB3223"/>
    <w:rsid w:val="00AB4D70"/>
    <w:rsid w:val="00AC3E54"/>
    <w:rsid w:val="00AC4CB5"/>
    <w:rsid w:val="00AE312D"/>
    <w:rsid w:val="00AF2690"/>
    <w:rsid w:val="00B01C84"/>
    <w:rsid w:val="00B03CE5"/>
    <w:rsid w:val="00B158AD"/>
    <w:rsid w:val="00B23BAD"/>
    <w:rsid w:val="00B428B5"/>
    <w:rsid w:val="00B6699B"/>
    <w:rsid w:val="00B66CB1"/>
    <w:rsid w:val="00B70416"/>
    <w:rsid w:val="00B71FE5"/>
    <w:rsid w:val="00BA377D"/>
    <w:rsid w:val="00BA4A32"/>
    <w:rsid w:val="00BB0B7F"/>
    <w:rsid w:val="00BB1FEB"/>
    <w:rsid w:val="00BB6518"/>
    <w:rsid w:val="00BC78CF"/>
    <w:rsid w:val="00BE2E2A"/>
    <w:rsid w:val="00BE477F"/>
    <w:rsid w:val="00BE7D18"/>
    <w:rsid w:val="00BF7546"/>
    <w:rsid w:val="00C148FD"/>
    <w:rsid w:val="00C26A3E"/>
    <w:rsid w:val="00C335A1"/>
    <w:rsid w:val="00C456E9"/>
    <w:rsid w:val="00C62542"/>
    <w:rsid w:val="00C6294E"/>
    <w:rsid w:val="00C9684D"/>
    <w:rsid w:val="00CA2D99"/>
    <w:rsid w:val="00CB0DA4"/>
    <w:rsid w:val="00CB34D7"/>
    <w:rsid w:val="00CB381D"/>
    <w:rsid w:val="00CB6631"/>
    <w:rsid w:val="00CE21AE"/>
    <w:rsid w:val="00CE25BC"/>
    <w:rsid w:val="00CE26CE"/>
    <w:rsid w:val="00CF3DAC"/>
    <w:rsid w:val="00D20EC2"/>
    <w:rsid w:val="00D316E9"/>
    <w:rsid w:val="00D4083F"/>
    <w:rsid w:val="00D40F69"/>
    <w:rsid w:val="00D44606"/>
    <w:rsid w:val="00D63BE4"/>
    <w:rsid w:val="00D953D0"/>
    <w:rsid w:val="00DA7FC2"/>
    <w:rsid w:val="00DC2D41"/>
    <w:rsid w:val="00DC32D1"/>
    <w:rsid w:val="00DC7C48"/>
    <w:rsid w:val="00DD5091"/>
    <w:rsid w:val="00DE01CB"/>
    <w:rsid w:val="00DE79EC"/>
    <w:rsid w:val="00DF0709"/>
    <w:rsid w:val="00DF6B80"/>
    <w:rsid w:val="00DF75DB"/>
    <w:rsid w:val="00E06776"/>
    <w:rsid w:val="00E16057"/>
    <w:rsid w:val="00E31104"/>
    <w:rsid w:val="00E35DE6"/>
    <w:rsid w:val="00E479BD"/>
    <w:rsid w:val="00E5170A"/>
    <w:rsid w:val="00E74F94"/>
    <w:rsid w:val="00E77F9D"/>
    <w:rsid w:val="00E9009E"/>
    <w:rsid w:val="00E93713"/>
    <w:rsid w:val="00E946B5"/>
    <w:rsid w:val="00EB373A"/>
    <w:rsid w:val="00EB5330"/>
    <w:rsid w:val="00ED34D5"/>
    <w:rsid w:val="00EE5F9D"/>
    <w:rsid w:val="00F509E9"/>
    <w:rsid w:val="00F6070A"/>
    <w:rsid w:val="00F65BA8"/>
    <w:rsid w:val="00F6715D"/>
    <w:rsid w:val="00F7713F"/>
    <w:rsid w:val="00F822AF"/>
    <w:rsid w:val="00F85D2A"/>
    <w:rsid w:val="00FA1E6D"/>
    <w:rsid w:val="00FC6D8A"/>
    <w:rsid w:val="00FC6E1D"/>
    <w:rsid w:val="00FD2237"/>
    <w:rsid w:val="00FD2DE4"/>
    <w:rsid w:val="00FE3A28"/>
    <w:rsid w:val="00FE42CF"/>
    <w:rsid w:val="00FF38B8"/>
    <w:rsid w:val="01050BBA"/>
    <w:rsid w:val="01385107"/>
    <w:rsid w:val="01707A92"/>
    <w:rsid w:val="01764F01"/>
    <w:rsid w:val="01802A82"/>
    <w:rsid w:val="0183728A"/>
    <w:rsid w:val="01CE0603"/>
    <w:rsid w:val="01FE35B3"/>
    <w:rsid w:val="021A2C80"/>
    <w:rsid w:val="024D6B6A"/>
    <w:rsid w:val="029B04E7"/>
    <w:rsid w:val="02A16A7C"/>
    <w:rsid w:val="02A73B69"/>
    <w:rsid w:val="03073BDC"/>
    <w:rsid w:val="030C5976"/>
    <w:rsid w:val="033F44DC"/>
    <w:rsid w:val="03C6073D"/>
    <w:rsid w:val="043168B5"/>
    <w:rsid w:val="047900FF"/>
    <w:rsid w:val="04B9651D"/>
    <w:rsid w:val="0555228E"/>
    <w:rsid w:val="05914105"/>
    <w:rsid w:val="059D1E39"/>
    <w:rsid w:val="05B40DCB"/>
    <w:rsid w:val="05BE6D50"/>
    <w:rsid w:val="05D22D9C"/>
    <w:rsid w:val="05E078B3"/>
    <w:rsid w:val="05F95A70"/>
    <w:rsid w:val="06094DCC"/>
    <w:rsid w:val="06264EAA"/>
    <w:rsid w:val="068C2CFE"/>
    <w:rsid w:val="069F5975"/>
    <w:rsid w:val="06A8249E"/>
    <w:rsid w:val="06CA2761"/>
    <w:rsid w:val="0701348E"/>
    <w:rsid w:val="07137C7D"/>
    <w:rsid w:val="07304ED7"/>
    <w:rsid w:val="073679BD"/>
    <w:rsid w:val="07433EF7"/>
    <w:rsid w:val="0763605B"/>
    <w:rsid w:val="077D0583"/>
    <w:rsid w:val="079724D0"/>
    <w:rsid w:val="07A96A08"/>
    <w:rsid w:val="07D33ED1"/>
    <w:rsid w:val="07F97F3E"/>
    <w:rsid w:val="07FA0F80"/>
    <w:rsid w:val="082A352F"/>
    <w:rsid w:val="084724A0"/>
    <w:rsid w:val="084E7D15"/>
    <w:rsid w:val="08880CA1"/>
    <w:rsid w:val="088B611C"/>
    <w:rsid w:val="08933CC4"/>
    <w:rsid w:val="08BE7E74"/>
    <w:rsid w:val="08C349D1"/>
    <w:rsid w:val="08FD1F99"/>
    <w:rsid w:val="090E4468"/>
    <w:rsid w:val="0942143F"/>
    <w:rsid w:val="098A1833"/>
    <w:rsid w:val="09D64D63"/>
    <w:rsid w:val="09DC773B"/>
    <w:rsid w:val="09EF6C1D"/>
    <w:rsid w:val="09F44B6D"/>
    <w:rsid w:val="09F67CD5"/>
    <w:rsid w:val="0AC167FE"/>
    <w:rsid w:val="0AC73AD1"/>
    <w:rsid w:val="0B2F5892"/>
    <w:rsid w:val="0B3F5F1E"/>
    <w:rsid w:val="0B4B2D32"/>
    <w:rsid w:val="0B584155"/>
    <w:rsid w:val="0B6E6550"/>
    <w:rsid w:val="0B894B7C"/>
    <w:rsid w:val="0B9E129E"/>
    <w:rsid w:val="0B9E71DF"/>
    <w:rsid w:val="0BB25D40"/>
    <w:rsid w:val="0BBD7BDE"/>
    <w:rsid w:val="0BC94E3F"/>
    <w:rsid w:val="0BD51280"/>
    <w:rsid w:val="0C9007FB"/>
    <w:rsid w:val="0C9D30C2"/>
    <w:rsid w:val="0CAE0736"/>
    <w:rsid w:val="0CC82470"/>
    <w:rsid w:val="0CE33B68"/>
    <w:rsid w:val="0D111072"/>
    <w:rsid w:val="0D177805"/>
    <w:rsid w:val="0D313C33"/>
    <w:rsid w:val="0D63169F"/>
    <w:rsid w:val="0D9D65F4"/>
    <w:rsid w:val="0DAD3F4D"/>
    <w:rsid w:val="0DCF6FB4"/>
    <w:rsid w:val="0E14552A"/>
    <w:rsid w:val="0E172BD0"/>
    <w:rsid w:val="0E2D4DCF"/>
    <w:rsid w:val="0E876762"/>
    <w:rsid w:val="0EAA7C1C"/>
    <w:rsid w:val="0EC15643"/>
    <w:rsid w:val="0EC471C3"/>
    <w:rsid w:val="0EC904D1"/>
    <w:rsid w:val="0EDC5C24"/>
    <w:rsid w:val="0EDF02B5"/>
    <w:rsid w:val="0EE53854"/>
    <w:rsid w:val="0F657693"/>
    <w:rsid w:val="0FD77988"/>
    <w:rsid w:val="0FE05A9A"/>
    <w:rsid w:val="10142A71"/>
    <w:rsid w:val="106711F7"/>
    <w:rsid w:val="10715C31"/>
    <w:rsid w:val="10936355"/>
    <w:rsid w:val="10A50104"/>
    <w:rsid w:val="10B25DF3"/>
    <w:rsid w:val="10D572AC"/>
    <w:rsid w:val="1113130F"/>
    <w:rsid w:val="111B084C"/>
    <w:rsid w:val="115B3410"/>
    <w:rsid w:val="119D7849"/>
    <w:rsid w:val="11D56B39"/>
    <w:rsid w:val="11FD1F54"/>
    <w:rsid w:val="120341F9"/>
    <w:rsid w:val="12390FD6"/>
    <w:rsid w:val="1242135C"/>
    <w:rsid w:val="12CC1D54"/>
    <w:rsid w:val="12EB2C06"/>
    <w:rsid w:val="12EB338E"/>
    <w:rsid w:val="13525B1D"/>
    <w:rsid w:val="1356327C"/>
    <w:rsid w:val="136132DC"/>
    <w:rsid w:val="13845891"/>
    <w:rsid w:val="139F4B29"/>
    <w:rsid w:val="13A1683F"/>
    <w:rsid w:val="144102D0"/>
    <w:rsid w:val="14960C8D"/>
    <w:rsid w:val="14B5286C"/>
    <w:rsid w:val="14DA3DA1"/>
    <w:rsid w:val="14E36276"/>
    <w:rsid w:val="15070DB2"/>
    <w:rsid w:val="151725C1"/>
    <w:rsid w:val="15582314"/>
    <w:rsid w:val="15771544"/>
    <w:rsid w:val="157F6DAA"/>
    <w:rsid w:val="15842DD8"/>
    <w:rsid w:val="158B317D"/>
    <w:rsid w:val="15C8687F"/>
    <w:rsid w:val="162678CD"/>
    <w:rsid w:val="169914DC"/>
    <w:rsid w:val="16C16063"/>
    <w:rsid w:val="16F969DB"/>
    <w:rsid w:val="1702485A"/>
    <w:rsid w:val="171351FD"/>
    <w:rsid w:val="17155857"/>
    <w:rsid w:val="1721227F"/>
    <w:rsid w:val="1726128D"/>
    <w:rsid w:val="174F29CE"/>
    <w:rsid w:val="17950508"/>
    <w:rsid w:val="17AD7BB9"/>
    <w:rsid w:val="18214321"/>
    <w:rsid w:val="1830723B"/>
    <w:rsid w:val="184C57E9"/>
    <w:rsid w:val="18551E09"/>
    <w:rsid w:val="18671C16"/>
    <w:rsid w:val="188B4D04"/>
    <w:rsid w:val="18A20699"/>
    <w:rsid w:val="18AF588E"/>
    <w:rsid w:val="18B30A11"/>
    <w:rsid w:val="18BB0B16"/>
    <w:rsid w:val="18BF5B28"/>
    <w:rsid w:val="18DD095C"/>
    <w:rsid w:val="19010C43"/>
    <w:rsid w:val="19084C73"/>
    <w:rsid w:val="19171E43"/>
    <w:rsid w:val="195D5EC1"/>
    <w:rsid w:val="196C36C2"/>
    <w:rsid w:val="198A57E1"/>
    <w:rsid w:val="19923301"/>
    <w:rsid w:val="199D1C93"/>
    <w:rsid w:val="19BB0359"/>
    <w:rsid w:val="19C06E76"/>
    <w:rsid w:val="19D061CE"/>
    <w:rsid w:val="19F617D7"/>
    <w:rsid w:val="1A054259"/>
    <w:rsid w:val="1A1A2CBB"/>
    <w:rsid w:val="1A2071FD"/>
    <w:rsid w:val="1A7C6B08"/>
    <w:rsid w:val="1A8A50F8"/>
    <w:rsid w:val="1AA20BEC"/>
    <w:rsid w:val="1AB26B05"/>
    <w:rsid w:val="1AC14671"/>
    <w:rsid w:val="1AC369FF"/>
    <w:rsid w:val="1B014DDE"/>
    <w:rsid w:val="1B192595"/>
    <w:rsid w:val="1B5E76F6"/>
    <w:rsid w:val="1B5F2DD1"/>
    <w:rsid w:val="1B6D3826"/>
    <w:rsid w:val="1B7C2861"/>
    <w:rsid w:val="1B7F6005"/>
    <w:rsid w:val="1B865037"/>
    <w:rsid w:val="1B9D73EE"/>
    <w:rsid w:val="1BC36052"/>
    <w:rsid w:val="1BC738A2"/>
    <w:rsid w:val="1C132CB9"/>
    <w:rsid w:val="1C60279C"/>
    <w:rsid w:val="1C7A1277"/>
    <w:rsid w:val="1C8629DB"/>
    <w:rsid w:val="1CCC26CA"/>
    <w:rsid w:val="1D3826E1"/>
    <w:rsid w:val="1D545CF7"/>
    <w:rsid w:val="1D62516B"/>
    <w:rsid w:val="1DA84E89"/>
    <w:rsid w:val="1DB8174C"/>
    <w:rsid w:val="1DC82FD9"/>
    <w:rsid w:val="1E056606"/>
    <w:rsid w:val="1E1C6C4F"/>
    <w:rsid w:val="1E2223FC"/>
    <w:rsid w:val="1E276E56"/>
    <w:rsid w:val="1E8E68FE"/>
    <w:rsid w:val="1E9D6342"/>
    <w:rsid w:val="1ED47CA2"/>
    <w:rsid w:val="1EE943C4"/>
    <w:rsid w:val="1EF65EF6"/>
    <w:rsid w:val="1F001DEB"/>
    <w:rsid w:val="1F117B06"/>
    <w:rsid w:val="1F233032"/>
    <w:rsid w:val="1F457AFE"/>
    <w:rsid w:val="1F497C60"/>
    <w:rsid w:val="1F4D4D0E"/>
    <w:rsid w:val="1F58035B"/>
    <w:rsid w:val="1F94485C"/>
    <w:rsid w:val="1FAC0739"/>
    <w:rsid w:val="1FBA6C9A"/>
    <w:rsid w:val="1FC87FD2"/>
    <w:rsid w:val="1FD10739"/>
    <w:rsid w:val="1FD92DAF"/>
    <w:rsid w:val="1FE27E16"/>
    <w:rsid w:val="1FEB7469"/>
    <w:rsid w:val="201D6D3F"/>
    <w:rsid w:val="204E6676"/>
    <w:rsid w:val="20955704"/>
    <w:rsid w:val="20A86923"/>
    <w:rsid w:val="20AF0AC0"/>
    <w:rsid w:val="20D428E2"/>
    <w:rsid w:val="20D649A2"/>
    <w:rsid w:val="20F56A22"/>
    <w:rsid w:val="2124626D"/>
    <w:rsid w:val="2168669E"/>
    <w:rsid w:val="2195668B"/>
    <w:rsid w:val="21BE5AD4"/>
    <w:rsid w:val="21E253A6"/>
    <w:rsid w:val="22405740"/>
    <w:rsid w:val="22465648"/>
    <w:rsid w:val="22663A52"/>
    <w:rsid w:val="227D021A"/>
    <w:rsid w:val="22B03475"/>
    <w:rsid w:val="22E076DB"/>
    <w:rsid w:val="22E90157"/>
    <w:rsid w:val="23081A49"/>
    <w:rsid w:val="23267AB9"/>
    <w:rsid w:val="2334383D"/>
    <w:rsid w:val="235A5381"/>
    <w:rsid w:val="23B0261F"/>
    <w:rsid w:val="23B66733"/>
    <w:rsid w:val="23BB03D4"/>
    <w:rsid w:val="23C977C5"/>
    <w:rsid w:val="23CE335E"/>
    <w:rsid w:val="23E21A7F"/>
    <w:rsid w:val="23FD2B83"/>
    <w:rsid w:val="240253A0"/>
    <w:rsid w:val="24164041"/>
    <w:rsid w:val="241A64F9"/>
    <w:rsid w:val="242E4F6B"/>
    <w:rsid w:val="245C52F8"/>
    <w:rsid w:val="2463385E"/>
    <w:rsid w:val="24BE51A6"/>
    <w:rsid w:val="24FB409F"/>
    <w:rsid w:val="250D568B"/>
    <w:rsid w:val="2510772C"/>
    <w:rsid w:val="25134332"/>
    <w:rsid w:val="252638EA"/>
    <w:rsid w:val="254A5A35"/>
    <w:rsid w:val="254E2E44"/>
    <w:rsid w:val="257E508F"/>
    <w:rsid w:val="259049AF"/>
    <w:rsid w:val="25A7536E"/>
    <w:rsid w:val="25AE00CE"/>
    <w:rsid w:val="25B73852"/>
    <w:rsid w:val="25F67A42"/>
    <w:rsid w:val="26361ABD"/>
    <w:rsid w:val="26375433"/>
    <w:rsid w:val="2648101A"/>
    <w:rsid w:val="26684B7B"/>
    <w:rsid w:val="268D040F"/>
    <w:rsid w:val="26A86578"/>
    <w:rsid w:val="26B3018D"/>
    <w:rsid w:val="26BF5712"/>
    <w:rsid w:val="26CD2B64"/>
    <w:rsid w:val="26F7797C"/>
    <w:rsid w:val="270474DE"/>
    <w:rsid w:val="27111061"/>
    <w:rsid w:val="27301872"/>
    <w:rsid w:val="27A442C3"/>
    <w:rsid w:val="27AB7429"/>
    <w:rsid w:val="27C616E3"/>
    <w:rsid w:val="27C93D40"/>
    <w:rsid w:val="28001AA7"/>
    <w:rsid w:val="280542B6"/>
    <w:rsid w:val="280A4A33"/>
    <w:rsid w:val="281E2292"/>
    <w:rsid w:val="28347384"/>
    <w:rsid w:val="285C053E"/>
    <w:rsid w:val="285C78D0"/>
    <w:rsid w:val="285C7A8B"/>
    <w:rsid w:val="28762587"/>
    <w:rsid w:val="28821682"/>
    <w:rsid w:val="28934F19"/>
    <w:rsid w:val="28B24666"/>
    <w:rsid w:val="28D03A5B"/>
    <w:rsid w:val="293B2135"/>
    <w:rsid w:val="29924D42"/>
    <w:rsid w:val="299916CC"/>
    <w:rsid w:val="29A84CE7"/>
    <w:rsid w:val="29EA31D2"/>
    <w:rsid w:val="29FA7F26"/>
    <w:rsid w:val="2A0066C4"/>
    <w:rsid w:val="2A0C6979"/>
    <w:rsid w:val="2A0F29F0"/>
    <w:rsid w:val="2A257316"/>
    <w:rsid w:val="2A497DDD"/>
    <w:rsid w:val="2A822B83"/>
    <w:rsid w:val="2A8E1323"/>
    <w:rsid w:val="2A8F1762"/>
    <w:rsid w:val="2AAA411C"/>
    <w:rsid w:val="2ACA3EDA"/>
    <w:rsid w:val="2AEA65F8"/>
    <w:rsid w:val="2AFF7497"/>
    <w:rsid w:val="2B1575E3"/>
    <w:rsid w:val="2B1E3DD8"/>
    <w:rsid w:val="2B48310F"/>
    <w:rsid w:val="2B774832"/>
    <w:rsid w:val="2B9B7C39"/>
    <w:rsid w:val="2BB36041"/>
    <w:rsid w:val="2BB708BB"/>
    <w:rsid w:val="2BCD6BEB"/>
    <w:rsid w:val="2BDD6E85"/>
    <w:rsid w:val="2C0D08F1"/>
    <w:rsid w:val="2C1E1EF7"/>
    <w:rsid w:val="2C357514"/>
    <w:rsid w:val="2C3E7B79"/>
    <w:rsid w:val="2C594748"/>
    <w:rsid w:val="2C6F41F6"/>
    <w:rsid w:val="2C946521"/>
    <w:rsid w:val="2CBD649F"/>
    <w:rsid w:val="2CDC0FA6"/>
    <w:rsid w:val="2CDE11E4"/>
    <w:rsid w:val="2CEF7FC7"/>
    <w:rsid w:val="2D0D6B93"/>
    <w:rsid w:val="2D2910A6"/>
    <w:rsid w:val="2D536B83"/>
    <w:rsid w:val="2D6F3FF4"/>
    <w:rsid w:val="2D8F25EE"/>
    <w:rsid w:val="2DAD167F"/>
    <w:rsid w:val="2DE420E4"/>
    <w:rsid w:val="2E043657"/>
    <w:rsid w:val="2E105B20"/>
    <w:rsid w:val="2E7E3F56"/>
    <w:rsid w:val="2EF07D4B"/>
    <w:rsid w:val="2F1251F2"/>
    <w:rsid w:val="2F2C2DF5"/>
    <w:rsid w:val="2F374E1E"/>
    <w:rsid w:val="2F400CBB"/>
    <w:rsid w:val="2F4C58A8"/>
    <w:rsid w:val="2F9C1967"/>
    <w:rsid w:val="2F9E402D"/>
    <w:rsid w:val="300673EF"/>
    <w:rsid w:val="300936DD"/>
    <w:rsid w:val="3011436C"/>
    <w:rsid w:val="30296190"/>
    <w:rsid w:val="30305B1B"/>
    <w:rsid w:val="3031359C"/>
    <w:rsid w:val="30962F3E"/>
    <w:rsid w:val="30D17E68"/>
    <w:rsid w:val="30DC061C"/>
    <w:rsid w:val="30FF2795"/>
    <w:rsid w:val="310E2C1E"/>
    <w:rsid w:val="314943C1"/>
    <w:rsid w:val="31884034"/>
    <w:rsid w:val="31920543"/>
    <w:rsid w:val="31C40963"/>
    <w:rsid w:val="31DA26EC"/>
    <w:rsid w:val="32332EBB"/>
    <w:rsid w:val="323943CF"/>
    <w:rsid w:val="324254F3"/>
    <w:rsid w:val="32453943"/>
    <w:rsid w:val="32762A1C"/>
    <w:rsid w:val="32872D2F"/>
    <w:rsid w:val="329A6ACE"/>
    <w:rsid w:val="32E07D18"/>
    <w:rsid w:val="32F20369"/>
    <w:rsid w:val="32FA5FAE"/>
    <w:rsid w:val="32FD27B6"/>
    <w:rsid w:val="333045FB"/>
    <w:rsid w:val="3352043A"/>
    <w:rsid w:val="33607071"/>
    <w:rsid w:val="337F1FD8"/>
    <w:rsid w:val="338F3885"/>
    <w:rsid w:val="33980976"/>
    <w:rsid w:val="33AA30F8"/>
    <w:rsid w:val="33CB065A"/>
    <w:rsid w:val="340A0039"/>
    <w:rsid w:val="34315433"/>
    <w:rsid w:val="343F74D8"/>
    <w:rsid w:val="347071F4"/>
    <w:rsid w:val="34A36369"/>
    <w:rsid w:val="34A62130"/>
    <w:rsid w:val="34B41E36"/>
    <w:rsid w:val="34C97B0E"/>
    <w:rsid w:val="34D25634"/>
    <w:rsid w:val="352978C7"/>
    <w:rsid w:val="353F1A6B"/>
    <w:rsid w:val="353F1D24"/>
    <w:rsid w:val="35EB3B29"/>
    <w:rsid w:val="35F12DB9"/>
    <w:rsid w:val="360B1D73"/>
    <w:rsid w:val="361F3323"/>
    <w:rsid w:val="36314876"/>
    <w:rsid w:val="363A2F24"/>
    <w:rsid w:val="3640380C"/>
    <w:rsid w:val="365F7944"/>
    <w:rsid w:val="366D2307"/>
    <w:rsid w:val="36923616"/>
    <w:rsid w:val="36BB5442"/>
    <w:rsid w:val="36C95CEF"/>
    <w:rsid w:val="36E93760"/>
    <w:rsid w:val="36F465EA"/>
    <w:rsid w:val="36FD08CC"/>
    <w:rsid w:val="370067AA"/>
    <w:rsid w:val="3728158B"/>
    <w:rsid w:val="372A0312"/>
    <w:rsid w:val="37566104"/>
    <w:rsid w:val="376748F3"/>
    <w:rsid w:val="376D0236"/>
    <w:rsid w:val="377E620D"/>
    <w:rsid w:val="3784394E"/>
    <w:rsid w:val="37B827F4"/>
    <w:rsid w:val="37CD4298"/>
    <w:rsid w:val="37D645A8"/>
    <w:rsid w:val="381D6B33"/>
    <w:rsid w:val="382C6CAD"/>
    <w:rsid w:val="38436FB9"/>
    <w:rsid w:val="38735D2A"/>
    <w:rsid w:val="388B7208"/>
    <w:rsid w:val="38AD4FAD"/>
    <w:rsid w:val="38AE3BB0"/>
    <w:rsid w:val="393328E5"/>
    <w:rsid w:val="39373552"/>
    <w:rsid w:val="39A444C5"/>
    <w:rsid w:val="39BC7F7E"/>
    <w:rsid w:val="3A183C63"/>
    <w:rsid w:val="3A380FF3"/>
    <w:rsid w:val="3A602468"/>
    <w:rsid w:val="3ABB6414"/>
    <w:rsid w:val="3AC71DA2"/>
    <w:rsid w:val="3ACB5746"/>
    <w:rsid w:val="3AE400AD"/>
    <w:rsid w:val="3AE80CB2"/>
    <w:rsid w:val="3B04687F"/>
    <w:rsid w:val="3B2518F9"/>
    <w:rsid w:val="3B903A49"/>
    <w:rsid w:val="3BB20883"/>
    <w:rsid w:val="3BB642C9"/>
    <w:rsid w:val="3BE825C3"/>
    <w:rsid w:val="3C136B4D"/>
    <w:rsid w:val="3C6A539E"/>
    <w:rsid w:val="3C935077"/>
    <w:rsid w:val="3CCC3EC3"/>
    <w:rsid w:val="3CD06756"/>
    <w:rsid w:val="3CE42475"/>
    <w:rsid w:val="3D0B3C22"/>
    <w:rsid w:val="3D2A4166"/>
    <w:rsid w:val="3D3701D1"/>
    <w:rsid w:val="3D49081C"/>
    <w:rsid w:val="3D5877B1"/>
    <w:rsid w:val="3D606F77"/>
    <w:rsid w:val="3D6E1C05"/>
    <w:rsid w:val="3D972B19"/>
    <w:rsid w:val="3DA8275C"/>
    <w:rsid w:val="3DB47ECB"/>
    <w:rsid w:val="3DB633CE"/>
    <w:rsid w:val="3DB93DCB"/>
    <w:rsid w:val="3DBE15F8"/>
    <w:rsid w:val="3E441C7D"/>
    <w:rsid w:val="3E48375E"/>
    <w:rsid w:val="3E67796F"/>
    <w:rsid w:val="3E926F38"/>
    <w:rsid w:val="3EB76FF8"/>
    <w:rsid w:val="3F0F2917"/>
    <w:rsid w:val="3F264EE4"/>
    <w:rsid w:val="3F3570C3"/>
    <w:rsid w:val="3F4C7A3F"/>
    <w:rsid w:val="3F5D231A"/>
    <w:rsid w:val="3FC956FF"/>
    <w:rsid w:val="400F6351"/>
    <w:rsid w:val="407D14DE"/>
    <w:rsid w:val="40A36A71"/>
    <w:rsid w:val="40C50427"/>
    <w:rsid w:val="410E4736"/>
    <w:rsid w:val="41233D36"/>
    <w:rsid w:val="41245104"/>
    <w:rsid w:val="413D4F19"/>
    <w:rsid w:val="41904B99"/>
    <w:rsid w:val="41AE3DA3"/>
    <w:rsid w:val="41D3631F"/>
    <w:rsid w:val="41E105DF"/>
    <w:rsid w:val="41F466FD"/>
    <w:rsid w:val="420A2C65"/>
    <w:rsid w:val="420E1D6F"/>
    <w:rsid w:val="42810F78"/>
    <w:rsid w:val="428B26EA"/>
    <w:rsid w:val="42A67A24"/>
    <w:rsid w:val="42C11812"/>
    <w:rsid w:val="42D846B9"/>
    <w:rsid w:val="42E41383"/>
    <w:rsid w:val="430D7A82"/>
    <w:rsid w:val="431E1962"/>
    <w:rsid w:val="432F23E8"/>
    <w:rsid w:val="433057B2"/>
    <w:rsid w:val="435232FF"/>
    <w:rsid w:val="435D3BF4"/>
    <w:rsid w:val="439D5983"/>
    <w:rsid w:val="43A55B32"/>
    <w:rsid w:val="43B45922"/>
    <w:rsid w:val="43BB0E80"/>
    <w:rsid w:val="43C2584B"/>
    <w:rsid w:val="440D5045"/>
    <w:rsid w:val="44996E9A"/>
    <w:rsid w:val="44C66661"/>
    <w:rsid w:val="44CA1FD3"/>
    <w:rsid w:val="44F32A2B"/>
    <w:rsid w:val="44F3408E"/>
    <w:rsid w:val="44F84CB5"/>
    <w:rsid w:val="45546580"/>
    <w:rsid w:val="455B1156"/>
    <w:rsid w:val="45723C16"/>
    <w:rsid w:val="45837CCA"/>
    <w:rsid w:val="458A4224"/>
    <w:rsid w:val="45BA27F4"/>
    <w:rsid w:val="45BE6191"/>
    <w:rsid w:val="45C9178A"/>
    <w:rsid w:val="460C5979"/>
    <w:rsid w:val="460E2F69"/>
    <w:rsid w:val="461F4717"/>
    <w:rsid w:val="464651B0"/>
    <w:rsid w:val="465E5E01"/>
    <w:rsid w:val="46CB25E5"/>
    <w:rsid w:val="471F2A90"/>
    <w:rsid w:val="47267147"/>
    <w:rsid w:val="4751571C"/>
    <w:rsid w:val="47AF0B9E"/>
    <w:rsid w:val="47C01792"/>
    <w:rsid w:val="47E34173"/>
    <w:rsid w:val="4808150F"/>
    <w:rsid w:val="487D26F1"/>
    <w:rsid w:val="48AA4452"/>
    <w:rsid w:val="48F004DE"/>
    <w:rsid w:val="48F869EA"/>
    <w:rsid w:val="4909771F"/>
    <w:rsid w:val="49C04C0E"/>
    <w:rsid w:val="49E30645"/>
    <w:rsid w:val="49E9233D"/>
    <w:rsid w:val="4A0B180A"/>
    <w:rsid w:val="4A1B76E8"/>
    <w:rsid w:val="4A297886"/>
    <w:rsid w:val="4A42266B"/>
    <w:rsid w:val="4A473CC7"/>
    <w:rsid w:val="4A864172"/>
    <w:rsid w:val="4A966F56"/>
    <w:rsid w:val="4A9E1195"/>
    <w:rsid w:val="4AAD1944"/>
    <w:rsid w:val="4ABF25B2"/>
    <w:rsid w:val="4AC31003"/>
    <w:rsid w:val="4AE42350"/>
    <w:rsid w:val="4AE93159"/>
    <w:rsid w:val="4B0F7DB3"/>
    <w:rsid w:val="4B52065A"/>
    <w:rsid w:val="4BC56B8B"/>
    <w:rsid w:val="4BD0339A"/>
    <w:rsid w:val="4BF700B0"/>
    <w:rsid w:val="4C3C7520"/>
    <w:rsid w:val="4C577702"/>
    <w:rsid w:val="4CAA1E07"/>
    <w:rsid w:val="4CFF24BD"/>
    <w:rsid w:val="4D462159"/>
    <w:rsid w:val="4D465454"/>
    <w:rsid w:val="4D4E1BA9"/>
    <w:rsid w:val="4D5057DE"/>
    <w:rsid w:val="4D514F7B"/>
    <w:rsid w:val="4D5C5FAC"/>
    <w:rsid w:val="4D625B70"/>
    <w:rsid w:val="4D9872A2"/>
    <w:rsid w:val="4DAB6C02"/>
    <w:rsid w:val="4DC605B6"/>
    <w:rsid w:val="4DCD2949"/>
    <w:rsid w:val="4DEC0985"/>
    <w:rsid w:val="4DFC3C7E"/>
    <w:rsid w:val="4DFD7181"/>
    <w:rsid w:val="4E1C60CC"/>
    <w:rsid w:val="4E27683A"/>
    <w:rsid w:val="4E2D7F3C"/>
    <w:rsid w:val="4E561DD7"/>
    <w:rsid w:val="4E6A2827"/>
    <w:rsid w:val="4E7743AB"/>
    <w:rsid w:val="4E7D4719"/>
    <w:rsid w:val="4EB6394A"/>
    <w:rsid w:val="4EC933D2"/>
    <w:rsid w:val="4EFF78AE"/>
    <w:rsid w:val="4F2765B1"/>
    <w:rsid w:val="4F285975"/>
    <w:rsid w:val="4F98387D"/>
    <w:rsid w:val="4FE3486A"/>
    <w:rsid w:val="4FE64AA3"/>
    <w:rsid w:val="50031E55"/>
    <w:rsid w:val="503849A6"/>
    <w:rsid w:val="507B60D8"/>
    <w:rsid w:val="507F4AF3"/>
    <w:rsid w:val="50BD0791"/>
    <w:rsid w:val="5116189A"/>
    <w:rsid w:val="51261DCE"/>
    <w:rsid w:val="51796EDE"/>
    <w:rsid w:val="517D384B"/>
    <w:rsid w:val="51867298"/>
    <w:rsid w:val="51AC0F10"/>
    <w:rsid w:val="51EF1952"/>
    <w:rsid w:val="520312E7"/>
    <w:rsid w:val="52195EDF"/>
    <w:rsid w:val="521A2704"/>
    <w:rsid w:val="52275DD1"/>
    <w:rsid w:val="52313387"/>
    <w:rsid w:val="52421535"/>
    <w:rsid w:val="52536B89"/>
    <w:rsid w:val="528C01F9"/>
    <w:rsid w:val="529F0593"/>
    <w:rsid w:val="52B4393C"/>
    <w:rsid w:val="52C051D0"/>
    <w:rsid w:val="52E04D27"/>
    <w:rsid w:val="52E20C49"/>
    <w:rsid w:val="52EB04F1"/>
    <w:rsid w:val="52EB1E93"/>
    <w:rsid w:val="530979DF"/>
    <w:rsid w:val="53271A93"/>
    <w:rsid w:val="534A5BBE"/>
    <w:rsid w:val="536929E9"/>
    <w:rsid w:val="539A390F"/>
    <w:rsid w:val="539C0175"/>
    <w:rsid w:val="53AB7663"/>
    <w:rsid w:val="53CF14EE"/>
    <w:rsid w:val="53DB3477"/>
    <w:rsid w:val="53F8747A"/>
    <w:rsid w:val="541D2F0E"/>
    <w:rsid w:val="54330562"/>
    <w:rsid w:val="543B2838"/>
    <w:rsid w:val="54AF6B42"/>
    <w:rsid w:val="54CA0AA9"/>
    <w:rsid w:val="55125276"/>
    <w:rsid w:val="55B7198E"/>
    <w:rsid w:val="55DD6F2A"/>
    <w:rsid w:val="55ED66AB"/>
    <w:rsid w:val="5618391C"/>
    <w:rsid w:val="5669452E"/>
    <w:rsid w:val="56752829"/>
    <w:rsid w:val="567A3639"/>
    <w:rsid w:val="568432FD"/>
    <w:rsid w:val="56921989"/>
    <w:rsid w:val="56D60716"/>
    <w:rsid w:val="56E23970"/>
    <w:rsid w:val="57155486"/>
    <w:rsid w:val="57357CF1"/>
    <w:rsid w:val="574B672B"/>
    <w:rsid w:val="576248AB"/>
    <w:rsid w:val="577A3B0D"/>
    <w:rsid w:val="577A3C7D"/>
    <w:rsid w:val="578B4212"/>
    <w:rsid w:val="578F220A"/>
    <w:rsid w:val="57936D3D"/>
    <w:rsid w:val="57B51470"/>
    <w:rsid w:val="57C00B06"/>
    <w:rsid w:val="57E96447"/>
    <w:rsid w:val="57FC07D9"/>
    <w:rsid w:val="581F3840"/>
    <w:rsid w:val="582E76E8"/>
    <w:rsid w:val="584A2FE9"/>
    <w:rsid w:val="58500F22"/>
    <w:rsid w:val="585C0985"/>
    <w:rsid w:val="58A25847"/>
    <w:rsid w:val="58AC1A08"/>
    <w:rsid w:val="58DE0439"/>
    <w:rsid w:val="58EB4B0F"/>
    <w:rsid w:val="58F16C7A"/>
    <w:rsid w:val="591C0009"/>
    <w:rsid w:val="595A39F6"/>
    <w:rsid w:val="599E5C5F"/>
    <w:rsid w:val="59BB6342"/>
    <w:rsid w:val="59CC1E60"/>
    <w:rsid w:val="59EE0923"/>
    <w:rsid w:val="59EF5443"/>
    <w:rsid w:val="5A3465B4"/>
    <w:rsid w:val="5A35600C"/>
    <w:rsid w:val="5A6310DA"/>
    <w:rsid w:val="5A6545DD"/>
    <w:rsid w:val="5A6C7A6F"/>
    <w:rsid w:val="5A704B6C"/>
    <w:rsid w:val="5A9644BA"/>
    <w:rsid w:val="5AAC3B3B"/>
    <w:rsid w:val="5ACF0F3A"/>
    <w:rsid w:val="5AE55222"/>
    <w:rsid w:val="5AFA5ADE"/>
    <w:rsid w:val="5B0529DC"/>
    <w:rsid w:val="5B3D683F"/>
    <w:rsid w:val="5B846CFA"/>
    <w:rsid w:val="5BCC43DA"/>
    <w:rsid w:val="5BEE2769"/>
    <w:rsid w:val="5BF415B5"/>
    <w:rsid w:val="5C1923C1"/>
    <w:rsid w:val="5C616AE0"/>
    <w:rsid w:val="5C6B1600"/>
    <w:rsid w:val="5C921AD0"/>
    <w:rsid w:val="5C923E47"/>
    <w:rsid w:val="5CF94596"/>
    <w:rsid w:val="5D002AD9"/>
    <w:rsid w:val="5D72616D"/>
    <w:rsid w:val="5D9944D0"/>
    <w:rsid w:val="5DF05DE5"/>
    <w:rsid w:val="5DFD51DB"/>
    <w:rsid w:val="5E0D1E80"/>
    <w:rsid w:val="5E0D36E5"/>
    <w:rsid w:val="5E7F7360"/>
    <w:rsid w:val="5EB903DA"/>
    <w:rsid w:val="5F257C2F"/>
    <w:rsid w:val="5F3B6D1D"/>
    <w:rsid w:val="5F4131D6"/>
    <w:rsid w:val="5F547067"/>
    <w:rsid w:val="5F5D71FC"/>
    <w:rsid w:val="5F7229DE"/>
    <w:rsid w:val="5FB4527D"/>
    <w:rsid w:val="5FD204F2"/>
    <w:rsid w:val="5FE771E7"/>
    <w:rsid w:val="5FF53D41"/>
    <w:rsid w:val="60140907"/>
    <w:rsid w:val="601A489E"/>
    <w:rsid w:val="60204E9B"/>
    <w:rsid w:val="602202C6"/>
    <w:rsid w:val="605B138A"/>
    <w:rsid w:val="607C3753"/>
    <w:rsid w:val="60B707B9"/>
    <w:rsid w:val="60C30855"/>
    <w:rsid w:val="611E3D4D"/>
    <w:rsid w:val="6120630C"/>
    <w:rsid w:val="612A7A6F"/>
    <w:rsid w:val="61421EFD"/>
    <w:rsid w:val="615A5870"/>
    <w:rsid w:val="615C0B85"/>
    <w:rsid w:val="615C5041"/>
    <w:rsid w:val="61AE5E2B"/>
    <w:rsid w:val="61F3273F"/>
    <w:rsid w:val="62490F50"/>
    <w:rsid w:val="624A61F8"/>
    <w:rsid w:val="625A56FF"/>
    <w:rsid w:val="62743F92"/>
    <w:rsid w:val="627F5FED"/>
    <w:rsid w:val="62912F10"/>
    <w:rsid w:val="629E1445"/>
    <w:rsid w:val="63204376"/>
    <w:rsid w:val="638273C5"/>
    <w:rsid w:val="638B2615"/>
    <w:rsid w:val="639A75F8"/>
    <w:rsid w:val="639E73EC"/>
    <w:rsid w:val="639F01FD"/>
    <w:rsid w:val="63FD4654"/>
    <w:rsid w:val="64107237"/>
    <w:rsid w:val="64225AD8"/>
    <w:rsid w:val="645B2861"/>
    <w:rsid w:val="646856C7"/>
    <w:rsid w:val="646A0D87"/>
    <w:rsid w:val="647F0B6F"/>
    <w:rsid w:val="64934878"/>
    <w:rsid w:val="64D2555A"/>
    <w:rsid w:val="64D7564B"/>
    <w:rsid w:val="650B0753"/>
    <w:rsid w:val="650C1E4E"/>
    <w:rsid w:val="65104BDB"/>
    <w:rsid w:val="655C1AE4"/>
    <w:rsid w:val="655D4CDA"/>
    <w:rsid w:val="66144359"/>
    <w:rsid w:val="663414BA"/>
    <w:rsid w:val="664805B8"/>
    <w:rsid w:val="6652442E"/>
    <w:rsid w:val="66C40DA9"/>
    <w:rsid w:val="672A5187"/>
    <w:rsid w:val="67450A89"/>
    <w:rsid w:val="678A1A6C"/>
    <w:rsid w:val="67AC7A22"/>
    <w:rsid w:val="67B77AEE"/>
    <w:rsid w:val="67CB7A93"/>
    <w:rsid w:val="68281E1B"/>
    <w:rsid w:val="684112D8"/>
    <w:rsid w:val="68727E28"/>
    <w:rsid w:val="688A3E30"/>
    <w:rsid w:val="68AE5E05"/>
    <w:rsid w:val="68CB171E"/>
    <w:rsid w:val="68D04302"/>
    <w:rsid w:val="68D73C8C"/>
    <w:rsid w:val="68FF763D"/>
    <w:rsid w:val="690F418B"/>
    <w:rsid w:val="693904AE"/>
    <w:rsid w:val="69880765"/>
    <w:rsid w:val="699243C0"/>
    <w:rsid w:val="69C84209"/>
    <w:rsid w:val="69F272CD"/>
    <w:rsid w:val="69FB7936"/>
    <w:rsid w:val="6A154B1E"/>
    <w:rsid w:val="6A6F052B"/>
    <w:rsid w:val="6A7427DF"/>
    <w:rsid w:val="6A7A2736"/>
    <w:rsid w:val="6A7B4B9C"/>
    <w:rsid w:val="6AD818D9"/>
    <w:rsid w:val="6AEE2D62"/>
    <w:rsid w:val="6AF345E6"/>
    <w:rsid w:val="6B191E1D"/>
    <w:rsid w:val="6B5243A0"/>
    <w:rsid w:val="6BB365C6"/>
    <w:rsid w:val="6BD26A01"/>
    <w:rsid w:val="6BDD5F6A"/>
    <w:rsid w:val="6BE5713D"/>
    <w:rsid w:val="6C1134DA"/>
    <w:rsid w:val="6C3C0A7A"/>
    <w:rsid w:val="6C6E4FD9"/>
    <w:rsid w:val="6C89456C"/>
    <w:rsid w:val="6C9613C0"/>
    <w:rsid w:val="6CC134BF"/>
    <w:rsid w:val="6CD8623E"/>
    <w:rsid w:val="6CF51FA2"/>
    <w:rsid w:val="6D0C4591"/>
    <w:rsid w:val="6D270AA3"/>
    <w:rsid w:val="6D3C1942"/>
    <w:rsid w:val="6D4E709F"/>
    <w:rsid w:val="6D663271"/>
    <w:rsid w:val="6D87699A"/>
    <w:rsid w:val="6D8C6249"/>
    <w:rsid w:val="6D98425A"/>
    <w:rsid w:val="6DA53F45"/>
    <w:rsid w:val="6DC21080"/>
    <w:rsid w:val="6DC52C98"/>
    <w:rsid w:val="6DCE64BE"/>
    <w:rsid w:val="6DD540BF"/>
    <w:rsid w:val="6E630967"/>
    <w:rsid w:val="6E7B00D0"/>
    <w:rsid w:val="6E9468E8"/>
    <w:rsid w:val="6EA03ADD"/>
    <w:rsid w:val="6EAF46BE"/>
    <w:rsid w:val="6EBD0140"/>
    <w:rsid w:val="6EC00472"/>
    <w:rsid w:val="6EE174CF"/>
    <w:rsid w:val="6EF3691C"/>
    <w:rsid w:val="6F0E76F0"/>
    <w:rsid w:val="6F403311"/>
    <w:rsid w:val="6F901B66"/>
    <w:rsid w:val="6F9F49B0"/>
    <w:rsid w:val="6FA44D5E"/>
    <w:rsid w:val="6FA629D4"/>
    <w:rsid w:val="6FC05247"/>
    <w:rsid w:val="6FD10552"/>
    <w:rsid w:val="70206203"/>
    <w:rsid w:val="7038712D"/>
    <w:rsid w:val="70394BAE"/>
    <w:rsid w:val="705C05E6"/>
    <w:rsid w:val="70681E7A"/>
    <w:rsid w:val="706D6CA8"/>
    <w:rsid w:val="70757E8B"/>
    <w:rsid w:val="70BB2EF0"/>
    <w:rsid w:val="70EF79F2"/>
    <w:rsid w:val="70FF3672"/>
    <w:rsid w:val="71155816"/>
    <w:rsid w:val="71163298"/>
    <w:rsid w:val="712B17A2"/>
    <w:rsid w:val="71371B8F"/>
    <w:rsid w:val="71473A67"/>
    <w:rsid w:val="718D370E"/>
    <w:rsid w:val="71A611CB"/>
    <w:rsid w:val="71C30E32"/>
    <w:rsid w:val="71C93AC2"/>
    <w:rsid w:val="720F7C2C"/>
    <w:rsid w:val="72267279"/>
    <w:rsid w:val="72687A28"/>
    <w:rsid w:val="728C0AED"/>
    <w:rsid w:val="72AB22E1"/>
    <w:rsid w:val="72C806E0"/>
    <w:rsid w:val="72D75093"/>
    <w:rsid w:val="72DC3AFD"/>
    <w:rsid w:val="731E3717"/>
    <w:rsid w:val="73414765"/>
    <w:rsid w:val="73455C21"/>
    <w:rsid w:val="735B6162"/>
    <w:rsid w:val="73620677"/>
    <w:rsid w:val="737B3A06"/>
    <w:rsid w:val="738F6E24"/>
    <w:rsid w:val="73D425F7"/>
    <w:rsid w:val="73F4260B"/>
    <w:rsid w:val="73FD5F8D"/>
    <w:rsid w:val="740831F5"/>
    <w:rsid w:val="74113EFA"/>
    <w:rsid w:val="74323799"/>
    <w:rsid w:val="7447599E"/>
    <w:rsid w:val="747B33BD"/>
    <w:rsid w:val="74B10E34"/>
    <w:rsid w:val="74D20734"/>
    <w:rsid w:val="750A2023"/>
    <w:rsid w:val="75482D54"/>
    <w:rsid w:val="754F393E"/>
    <w:rsid w:val="755521A4"/>
    <w:rsid w:val="75B41ABB"/>
    <w:rsid w:val="75BB3F35"/>
    <w:rsid w:val="75F9289A"/>
    <w:rsid w:val="7676736A"/>
    <w:rsid w:val="76827869"/>
    <w:rsid w:val="76933951"/>
    <w:rsid w:val="769C1025"/>
    <w:rsid w:val="76BB3AD8"/>
    <w:rsid w:val="76CD17F4"/>
    <w:rsid w:val="76D0192C"/>
    <w:rsid w:val="76E24AC9"/>
    <w:rsid w:val="76FA3873"/>
    <w:rsid w:val="771D661B"/>
    <w:rsid w:val="771F7714"/>
    <w:rsid w:val="77317864"/>
    <w:rsid w:val="77493605"/>
    <w:rsid w:val="774A1D6C"/>
    <w:rsid w:val="77582A5D"/>
    <w:rsid w:val="775A26DD"/>
    <w:rsid w:val="777E145F"/>
    <w:rsid w:val="77ED6D7C"/>
    <w:rsid w:val="782C6C37"/>
    <w:rsid w:val="783C792B"/>
    <w:rsid w:val="785B5711"/>
    <w:rsid w:val="785D3E24"/>
    <w:rsid w:val="78782A0D"/>
    <w:rsid w:val="78D46C6E"/>
    <w:rsid w:val="78F76C86"/>
    <w:rsid w:val="79003D12"/>
    <w:rsid w:val="793542E5"/>
    <w:rsid w:val="793F707A"/>
    <w:rsid w:val="79631180"/>
    <w:rsid w:val="796B11C3"/>
    <w:rsid w:val="79A2171F"/>
    <w:rsid w:val="79A252FF"/>
    <w:rsid w:val="79AB6672"/>
    <w:rsid w:val="79D33056"/>
    <w:rsid w:val="79E778D6"/>
    <w:rsid w:val="7AC548F7"/>
    <w:rsid w:val="7ADE0D63"/>
    <w:rsid w:val="7BD021E3"/>
    <w:rsid w:val="7BED2287"/>
    <w:rsid w:val="7C130146"/>
    <w:rsid w:val="7C26369C"/>
    <w:rsid w:val="7C2A32C5"/>
    <w:rsid w:val="7C356693"/>
    <w:rsid w:val="7C8F51E8"/>
    <w:rsid w:val="7C9E5A24"/>
    <w:rsid w:val="7CAC00CB"/>
    <w:rsid w:val="7D0115A6"/>
    <w:rsid w:val="7D194A12"/>
    <w:rsid w:val="7D385569"/>
    <w:rsid w:val="7D575412"/>
    <w:rsid w:val="7D5C6167"/>
    <w:rsid w:val="7D62117D"/>
    <w:rsid w:val="7D6A3A1A"/>
    <w:rsid w:val="7D82453B"/>
    <w:rsid w:val="7D840910"/>
    <w:rsid w:val="7DB275A7"/>
    <w:rsid w:val="7DB54254"/>
    <w:rsid w:val="7DF51C34"/>
    <w:rsid w:val="7E3E1EF2"/>
    <w:rsid w:val="7E7824CA"/>
    <w:rsid w:val="7E8070E2"/>
    <w:rsid w:val="7E87490A"/>
    <w:rsid w:val="7E951513"/>
    <w:rsid w:val="7EAA24D6"/>
    <w:rsid w:val="7ECB2594"/>
    <w:rsid w:val="7ED001FD"/>
    <w:rsid w:val="7EF74FC9"/>
    <w:rsid w:val="7F222FA3"/>
    <w:rsid w:val="7F282B39"/>
    <w:rsid w:val="7F333BC9"/>
    <w:rsid w:val="7F38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62FE61"/>
  <w15:docId w15:val="{1AED5FC2-E7DA-4A42-8535-D709DE2B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1FEB"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rsid w:val="00BB1FEB"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rsid w:val="00BB1FEB"/>
    <w:pPr>
      <w:numPr>
        <w:ilvl w:val="1"/>
      </w:numPr>
      <w:pBdr>
        <w:top w:val="none" w:sz="0" w:space="0" w:color="auto"/>
      </w:pBdr>
      <w:spacing w:before="120" w:after="120"/>
      <w:ind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rsid w:val="00BB1FEB"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3"/>
    <w:next w:val="a"/>
    <w:uiPriority w:val="99"/>
    <w:semiHidden/>
    <w:unhideWhenUsed/>
    <w:qFormat/>
    <w:rsid w:val="00BB1FEB"/>
    <w:pPr>
      <w:numPr>
        <w:ilvl w:val="3"/>
        <w:numId w:val="2"/>
      </w:numPr>
      <w:spacing w:beforeLines="0" w:afterLines="0" w:line="372" w:lineRule="auto"/>
      <w:outlineLvl w:val="3"/>
    </w:pPr>
    <w:rPr>
      <w:rFonts w:eastAsia="黑体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sid w:val="00BB1FEB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qFormat/>
    <w:rsid w:val="00BB1FEB"/>
    <w:pPr>
      <w:jc w:val="left"/>
    </w:pPr>
  </w:style>
  <w:style w:type="paragraph" w:styleId="TOC3">
    <w:name w:val="toc 3"/>
    <w:basedOn w:val="a"/>
    <w:next w:val="a"/>
    <w:link w:val="TOC30"/>
    <w:uiPriority w:val="39"/>
    <w:unhideWhenUsed/>
    <w:qFormat/>
    <w:rsid w:val="00BB1FEB"/>
    <w:pPr>
      <w:ind w:leftChars="400" w:left="880"/>
    </w:pPr>
    <w:rPr>
      <w:b/>
      <w:i/>
    </w:rPr>
  </w:style>
  <w:style w:type="paragraph" w:styleId="a7">
    <w:name w:val="Balloon Text"/>
    <w:basedOn w:val="a"/>
    <w:link w:val="a8"/>
    <w:uiPriority w:val="99"/>
    <w:semiHidden/>
    <w:unhideWhenUsed/>
    <w:qFormat/>
    <w:rsid w:val="00BB1FEB"/>
    <w:rPr>
      <w:sz w:val="18"/>
      <w:szCs w:val="18"/>
    </w:rPr>
  </w:style>
  <w:style w:type="paragraph" w:styleId="a9">
    <w:name w:val="footer"/>
    <w:link w:val="aa"/>
    <w:uiPriority w:val="99"/>
    <w:unhideWhenUsed/>
    <w:qFormat/>
    <w:rsid w:val="00BB1FEB"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b">
    <w:name w:val="header"/>
    <w:link w:val="ac"/>
    <w:uiPriority w:val="99"/>
    <w:qFormat/>
    <w:rsid w:val="00BB1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sid w:val="00BB1FEB"/>
    <w:rPr>
      <w:b/>
      <w:i/>
    </w:rPr>
  </w:style>
  <w:style w:type="paragraph" w:styleId="ad">
    <w:name w:val="table of figures"/>
    <w:basedOn w:val="a"/>
    <w:next w:val="a"/>
    <w:uiPriority w:val="99"/>
    <w:semiHidden/>
    <w:unhideWhenUsed/>
    <w:qFormat/>
    <w:rsid w:val="00BB1FEB"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rsid w:val="00BB1FEB"/>
    <w:pPr>
      <w:snapToGrid w:val="0"/>
      <w:ind w:leftChars="200" w:left="618"/>
    </w:pPr>
    <w:rPr>
      <w:b/>
      <w:i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sid w:val="00BB1FEB"/>
    <w:rPr>
      <w:b/>
      <w:bCs/>
    </w:rPr>
  </w:style>
  <w:style w:type="table" w:styleId="af0">
    <w:name w:val="Table Grid"/>
    <w:basedOn w:val="a1"/>
    <w:qFormat/>
    <w:rsid w:val="00BB1FE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qFormat/>
    <w:rsid w:val="00BB1FEB"/>
    <w:rPr>
      <w:sz w:val="21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BB1FEB"/>
    <w:rPr>
      <w:rFonts w:eastAsia="Times New Roman"/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BB1FEB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BB1FEB"/>
    <w:pPr>
      <w:numPr>
        <w:numId w:val="3"/>
      </w:numPr>
      <w:snapToGrid w:val="0"/>
      <w:spacing w:before="120" w:after="120"/>
      <w:ind w:left="1273" w:hangingChars="634" w:hanging="1273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BB1FEB"/>
    <w:pPr>
      <w:numPr>
        <w:numId w:val="4"/>
      </w:numPr>
      <w:spacing w:before="120" w:after="120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sub-proposal">
    <w:name w:val="sub-proposal"/>
    <w:basedOn w:val="a"/>
    <w:qFormat/>
    <w:rsid w:val="00BB1FEB"/>
    <w:pPr>
      <w:numPr>
        <w:numId w:val="5"/>
      </w:numPr>
      <w:tabs>
        <w:tab w:val="left" w:pos="0"/>
        <w:tab w:val="left" w:pos="567"/>
        <w:tab w:val="left" w:pos="993"/>
      </w:tabs>
      <w:spacing w:before="120" w:after="120"/>
      <w:ind w:leftChars="354" w:left="989" w:hangingChars="140" w:hanging="281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rsid w:val="00BB1FEB"/>
  </w:style>
  <w:style w:type="paragraph" w:customStyle="1" w:styleId="3rdlevelproposal">
    <w:name w:val="3rd level proposal"/>
    <w:basedOn w:val="sub-proposal"/>
    <w:qFormat/>
    <w:rsid w:val="00BB1FEB"/>
    <w:pPr>
      <w:numPr>
        <w:numId w:val="6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rsid w:val="00BB1FEB"/>
    <w:pPr>
      <w:numPr>
        <w:numId w:val="7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rsid w:val="00BB1FEB"/>
    <w:pPr>
      <w:numPr>
        <w:numId w:val="8"/>
      </w:numPr>
      <w:spacing w:after="60"/>
    </w:pPr>
    <w:rPr>
      <w:szCs w:val="16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3"/>
    <w:uiPriority w:val="34"/>
    <w:qFormat/>
    <w:rsid w:val="00BB1FEB"/>
    <w:pPr>
      <w:spacing w:beforeLines="0"/>
      <w:ind w:left="720"/>
      <w:contextualSpacing/>
    </w:pPr>
    <w:rPr>
      <w:sz w:val="24"/>
      <w:szCs w:val="24"/>
    </w:rPr>
  </w:style>
  <w:style w:type="character" w:customStyle="1" w:styleId="ac">
    <w:name w:val="页眉 字符"/>
    <w:basedOn w:val="a0"/>
    <w:link w:val="ab"/>
    <w:uiPriority w:val="99"/>
    <w:qFormat/>
    <w:rsid w:val="00BB1FEB"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rsid w:val="00BB1FEB"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rsid w:val="00BB1FEB"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sid w:val="00BB1FEB"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sid w:val="00BB1FEB"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rsid w:val="00BB1FEB"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sid w:val="00BB1FEB"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sid w:val="00BB1FEB"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rsid w:val="00BB1FEB"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sid w:val="00BB1FEB"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sid w:val="00BB1FEB"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rsid w:val="00BB1FEB"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sid w:val="00BB1FEB"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rsid w:val="00BB1FEB"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sid w:val="00BB1FEB"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sid w:val="00BB1FEB"/>
    <w:rPr>
      <w:rFonts w:eastAsia="Times New Roman"/>
      <w:b/>
      <w:i/>
      <w:kern w:val="2"/>
    </w:rPr>
  </w:style>
  <w:style w:type="character" w:customStyle="1" w:styleId="aa">
    <w:name w:val="页脚 字符"/>
    <w:basedOn w:val="a0"/>
    <w:link w:val="a9"/>
    <w:uiPriority w:val="99"/>
    <w:qFormat/>
    <w:rsid w:val="00BB1FEB"/>
    <w:rPr>
      <w:rFonts w:eastAsia="Times New Roman"/>
      <w:kern w:val="2"/>
      <w:sz w:val="18"/>
      <w:szCs w:val="18"/>
    </w:rPr>
  </w:style>
  <w:style w:type="paragraph" w:customStyle="1" w:styleId="TAH">
    <w:name w:val="TAH"/>
    <w:basedOn w:val="TAC"/>
    <w:qFormat/>
    <w:rsid w:val="00BB1FEB"/>
    <w:rPr>
      <w:b/>
    </w:rPr>
  </w:style>
  <w:style w:type="paragraph" w:customStyle="1" w:styleId="TAC">
    <w:name w:val="TAC"/>
    <w:basedOn w:val="TAL"/>
    <w:qFormat/>
    <w:rsid w:val="00BB1FEB"/>
    <w:pPr>
      <w:jc w:val="center"/>
    </w:pPr>
  </w:style>
  <w:style w:type="paragraph" w:customStyle="1" w:styleId="TAL">
    <w:name w:val="TAL"/>
    <w:basedOn w:val="a"/>
    <w:qFormat/>
    <w:rsid w:val="00BB1FEB"/>
    <w:pPr>
      <w:keepNext/>
      <w:keepLines/>
    </w:pPr>
    <w:rPr>
      <w:rFonts w:ascii="Arial" w:hAnsi="Arial"/>
      <w:sz w:val="18"/>
    </w:rPr>
  </w:style>
  <w:style w:type="character" w:customStyle="1" w:styleId="fontstyle01">
    <w:name w:val="fontstyle01"/>
    <w:qFormat/>
    <w:rsid w:val="00BB1FEB"/>
    <w:rPr>
      <w:rFonts w:ascii="Times" w:hAnsi="Times" w:hint="default"/>
      <w:color w:val="000000"/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qFormat/>
    <w:rsid w:val="00BB1FEB"/>
    <w:rPr>
      <w:rFonts w:eastAsia="Times New Roman"/>
      <w:kern w:val="2"/>
    </w:rPr>
  </w:style>
  <w:style w:type="character" w:customStyle="1" w:styleId="af">
    <w:name w:val="批注主题 字符"/>
    <w:basedOn w:val="a6"/>
    <w:link w:val="ae"/>
    <w:uiPriority w:val="99"/>
    <w:semiHidden/>
    <w:qFormat/>
    <w:rsid w:val="00BB1FEB"/>
    <w:rPr>
      <w:rFonts w:eastAsia="Times New Roman"/>
      <w:b/>
      <w:bCs/>
      <w:kern w:val="2"/>
    </w:rPr>
  </w:style>
  <w:style w:type="character" w:customStyle="1" w:styleId="a4">
    <w:name w:val="文档结构图 字符"/>
    <w:basedOn w:val="a0"/>
    <w:link w:val="a3"/>
    <w:uiPriority w:val="99"/>
    <w:semiHidden/>
    <w:qFormat/>
    <w:rsid w:val="00BB1FEB"/>
    <w:rPr>
      <w:rFonts w:ascii="宋体"/>
      <w:kern w:val="2"/>
      <w:sz w:val="18"/>
      <w:szCs w:val="18"/>
    </w:rPr>
  </w:style>
  <w:style w:type="paragraph" w:customStyle="1" w:styleId="0Maintext">
    <w:name w:val="0 Main text"/>
    <w:basedOn w:val="a"/>
    <w:link w:val="0MaintextChar"/>
    <w:qFormat/>
    <w:rsid w:val="00BE7D18"/>
    <w:pPr>
      <w:spacing w:beforeLines="0" w:afterLines="0"/>
    </w:pPr>
    <w:rPr>
      <w:rFonts w:eastAsia="Malgun Gothic"/>
      <w:kern w:val="0"/>
      <w:lang w:val="en-GB" w:eastAsia="en-US"/>
    </w:rPr>
  </w:style>
  <w:style w:type="character" w:customStyle="1" w:styleId="0MaintextChar">
    <w:name w:val="0 Main text Char"/>
    <w:link w:val="0Maintext"/>
    <w:qFormat/>
    <w:locked/>
    <w:rsid w:val="00BE7D18"/>
    <w:rPr>
      <w:rFonts w:eastAsia="Malgun Gothic"/>
      <w:lang w:val="en-GB" w:eastAsia="en-US"/>
    </w:rPr>
  </w:style>
  <w:style w:type="character" w:customStyle="1" w:styleId="af3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2"/>
    <w:uiPriority w:val="34"/>
    <w:qFormat/>
    <w:rsid w:val="0033488D"/>
    <w:rPr>
      <w:rFonts w:eastAsia="Times New Roman"/>
      <w:kern w:val="2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987818"/>
    <w:pPr>
      <w:tabs>
        <w:tab w:val="left" w:pos="1622"/>
      </w:tabs>
      <w:overflowPunct w:val="0"/>
      <w:autoSpaceDE w:val="0"/>
      <w:autoSpaceDN w:val="0"/>
      <w:adjustRightInd w:val="0"/>
      <w:spacing w:beforeLines="0" w:afterLines="0"/>
      <w:ind w:left="1622" w:hanging="363"/>
      <w:jc w:val="left"/>
      <w:textAlignment w:val="baseline"/>
    </w:pPr>
    <w:rPr>
      <w:rFonts w:ascii="Arial" w:hAnsi="Arial"/>
      <w:kern w:val="0"/>
      <w:lang w:val="en-GB" w:eastAsia="ja-JP"/>
    </w:rPr>
  </w:style>
  <w:style w:type="character" w:customStyle="1" w:styleId="Doc-text2Char">
    <w:name w:val="Doc-text2 Char"/>
    <w:link w:val="Doc-text2"/>
    <w:qFormat/>
    <w:rsid w:val="00987818"/>
    <w:rPr>
      <w:rFonts w:ascii="Arial" w:eastAsia="Times New Roman" w:hAnsi="Arial"/>
      <w:lang w:val="en-GB" w:eastAsia="ja-JP"/>
    </w:rPr>
  </w:style>
  <w:style w:type="paragraph" w:customStyle="1" w:styleId="RAN1bullet2">
    <w:name w:val="RAN1 bullet2"/>
    <w:basedOn w:val="a"/>
    <w:qFormat/>
    <w:rsid w:val="00242047"/>
    <w:pPr>
      <w:numPr>
        <w:ilvl w:val="1"/>
        <w:numId w:val="18"/>
      </w:numPr>
      <w:tabs>
        <w:tab w:val="left" w:pos="1440"/>
      </w:tabs>
      <w:spacing w:beforeLines="0" w:afterLines="0"/>
      <w:jc w:val="left"/>
    </w:pPr>
    <w:rPr>
      <w:rFonts w:ascii="Times" w:eastAsia="Batang" w:hAnsi="Times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982C2-B226-4FD0-93DD-67AB0D385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369</Words>
  <Characters>2104</Characters>
  <Application>Microsoft Office Word</Application>
  <DocSecurity>0</DocSecurity>
  <Lines>17</Lines>
  <Paragraphs>4</Paragraphs>
  <ScaleCrop>false</ScaleCrop>
  <Company>ZTE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6</cp:revision>
  <dcterms:created xsi:type="dcterms:W3CDTF">2023-09-27T03:17:00Z</dcterms:created>
  <dcterms:modified xsi:type="dcterms:W3CDTF">2023-09-28T08:19:00Z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B891CFA2CB504A7F96F34D25BA54439E</vt:lpwstr>
  </property>
</Properties>
</file>