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863" w14:textId="04F06CC7" w:rsidR="0008120F" w:rsidRPr="000114C4" w:rsidRDefault="0008120F" w:rsidP="0008120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2561CC" w:rsidRPr="000114C4">
        <w:rPr>
          <w:rFonts w:ascii="Arial" w:hAnsi="Arial" w:cs="Arial"/>
          <w:b/>
          <w:bCs/>
          <w:sz w:val="28"/>
        </w:rPr>
        <w:t>1</w:t>
      </w:r>
      <w:r w:rsidR="002561CC">
        <w:rPr>
          <w:rFonts w:ascii="Arial" w:hAnsi="Arial" w:cs="Arial"/>
          <w:b/>
          <w:bCs/>
          <w:sz w:val="28"/>
        </w:rPr>
        <w:t>14</w:t>
      </w:r>
      <w:r w:rsidR="00122C7A">
        <w:rPr>
          <w:rFonts w:ascii="Arial" w:hAnsi="Arial" w:cs="Arial"/>
          <w:b/>
          <w:bCs/>
          <w:sz w:val="28"/>
        </w:rPr>
        <w:t>bis</w:t>
      </w:r>
      <w:r w:rsidRPr="000114C4">
        <w:rPr>
          <w:rFonts w:ascii="Arial" w:hAnsi="Arial" w:cs="Arial"/>
          <w:b/>
          <w:bCs/>
          <w:sz w:val="28"/>
        </w:rPr>
        <w:tab/>
      </w:r>
      <w:r w:rsidRPr="00391F18">
        <w:rPr>
          <w:rFonts w:ascii="Arial" w:hAnsi="Arial" w:cs="Arial"/>
          <w:b/>
          <w:bCs/>
          <w:sz w:val="28"/>
        </w:rPr>
        <w:t>R1-</w:t>
      </w:r>
      <w:r w:rsidR="00436B28">
        <w:rPr>
          <w:rFonts w:ascii="Arial" w:hAnsi="Arial" w:cs="Arial"/>
          <w:b/>
          <w:bCs/>
          <w:sz w:val="28"/>
        </w:rPr>
        <w:t>2309084</w:t>
      </w:r>
    </w:p>
    <w:p w14:paraId="2A302DD7" w14:textId="2CFDECF8" w:rsidR="0008120F" w:rsidRPr="00FE56C0" w:rsidRDefault="006A2264" w:rsidP="000812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08120F">
        <w:rPr>
          <w:rFonts w:ascii="Arial" w:eastAsia="MS Mincho" w:hAnsi="Arial" w:cs="Arial"/>
          <w:b/>
          <w:bCs/>
          <w:sz w:val="28"/>
          <w:lang w:eastAsia="ja-JP"/>
        </w:rPr>
        <w:t>,</w:t>
      </w:r>
      <w:r w:rsidR="0035489E">
        <w:rPr>
          <w:rFonts w:ascii="Arial" w:eastAsia="MS Mincho" w:hAnsi="Arial" w:cs="Arial"/>
          <w:b/>
          <w:bCs/>
          <w:sz w:val="28"/>
          <w:lang w:eastAsia="ja-JP"/>
        </w:rPr>
        <w:t xml:space="preserve"> </w:t>
      </w:r>
      <w:r>
        <w:rPr>
          <w:rFonts w:ascii="Arial" w:eastAsia="MS Mincho" w:hAnsi="Arial" w:cs="Arial"/>
          <w:b/>
          <w:bCs/>
          <w:sz w:val="28"/>
          <w:lang w:eastAsia="ja-JP"/>
        </w:rPr>
        <w:t>China</w:t>
      </w:r>
      <w:r w:rsidR="0035489E">
        <w:rPr>
          <w:rFonts w:ascii="Arial" w:eastAsia="MS Mincho" w:hAnsi="Arial" w:cs="Arial"/>
          <w:b/>
          <w:bCs/>
          <w:sz w:val="28"/>
          <w:lang w:eastAsia="ja-JP"/>
        </w:rPr>
        <w:t>,</w:t>
      </w:r>
      <w:r w:rsidR="0008120F">
        <w:rPr>
          <w:rFonts w:ascii="Arial" w:eastAsia="MS Mincho" w:hAnsi="Arial" w:cs="Arial"/>
          <w:b/>
          <w:bCs/>
          <w:sz w:val="28"/>
          <w:lang w:eastAsia="ja-JP"/>
        </w:rPr>
        <w:t xml:space="preserve"> </w:t>
      </w:r>
      <w:r>
        <w:rPr>
          <w:rFonts w:ascii="Arial" w:eastAsia="MS Mincho" w:hAnsi="Arial" w:cs="Arial"/>
          <w:b/>
          <w:bCs/>
          <w:sz w:val="28"/>
          <w:lang w:eastAsia="ja-JP"/>
        </w:rPr>
        <w:t>Oct</w:t>
      </w:r>
      <w:r w:rsidRPr="00FE56C0">
        <w:rPr>
          <w:rFonts w:ascii="Arial" w:eastAsia="MS Mincho" w:hAnsi="Arial" w:cs="Arial"/>
          <w:b/>
          <w:bCs/>
          <w:sz w:val="28"/>
          <w:lang w:eastAsia="ja-JP"/>
        </w:rPr>
        <w:t xml:space="preserve"> </w:t>
      </w:r>
      <w:r w:rsidR="00122C7A">
        <w:rPr>
          <w:rFonts w:ascii="Arial" w:eastAsia="MS Mincho" w:hAnsi="Arial" w:cs="Arial"/>
          <w:b/>
          <w:bCs/>
          <w:sz w:val="28"/>
          <w:lang w:eastAsia="ja-JP"/>
        </w:rPr>
        <w:t>9</w:t>
      </w:r>
      <w:r>
        <w:rPr>
          <w:rFonts w:ascii="Arial" w:eastAsia="MS Mincho" w:hAnsi="Arial" w:cs="Arial"/>
          <w:b/>
          <w:bCs/>
          <w:sz w:val="28"/>
          <w:vertAlign w:val="superscript"/>
          <w:lang w:eastAsia="ja-JP"/>
        </w:rPr>
        <w:t>th</w:t>
      </w:r>
      <w:r w:rsidRPr="00FE56C0">
        <w:rPr>
          <w:rFonts w:ascii="Arial" w:eastAsia="MS Mincho" w:hAnsi="Arial" w:cs="Arial"/>
          <w:b/>
          <w:bCs/>
          <w:sz w:val="28"/>
          <w:lang w:eastAsia="ja-JP"/>
        </w:rPr>
        <w:t xml:space="preserve"> </w:t>
      </w:r>
      <w:r w:rsidR="0008120F" w:rsidRPr="00FE56C0">
        <w:rPr>
          <w:rFonts w:ascii="Arial" w:eastAsia="MS Mincho" w:hAnsi="Arial" w:cs="Arial"/>
          <w:b/>
          <w:bCs/>
          <w:sz w:val="28"/>
          <w:lang w:eastAsia="ja-JP"/>
        </w:rPr>
        <w:t>–</w:t>
      </w:r>
      <w:r w:rsidR="00047141">
        <w:rPr>
          <w:rFonts w:ascii="Arial" w:eastAsia="MS Mincho" w:hAnsi="Arial" w:cs="Arial"/>
          <w:b/>
          <w:bCs/>
          <w:sz w:val="28"/>
          <w:lang w:eastAsia="ja-JP"/>
        </w:rPr>
        <w:t xml:space="preserve"> </w:t>
      </w:r>
      <w:r>
        <w:rPr>
          <w:rFonts w:ascii="Arial" w:eastAsia="MS Mincho" w:hAnsi="Arial" w:cs="Arial"/>
          <w:b/>
          <w:bCs/>
          <w:sz w:val="28"/>
          <w:lang w:eastAsia="ja-JP"/>
        </w:rPr>
        <w:t>Oct</w:t>
      </w:r>
      <w:r w:rsidR="002561CC" w:rsidDel="00443F73">
        <w:rPr>
          <w:rFonts w:ascii="Arial" w:eastAsia="MS Mincho" w:hAnsi="Arial" w:cs="Arial"/>
          <w:b/>
          <w:bCs/>
          <w:sz w:val="28"/>
          <w:lang w:eastAsia="ja-JP"/>
        </w:rPr>
        <w:t xml:space="preserve"> </w:t>
      </w:r>
      <w:r>
        <w:rPr>
          <w:rFonts w:ascii="Arial" w:eastAsia="MS Mincho" w:hAnsi="Arial" w:cs="Arial"/>
          <w:b/>
          <w:bCs/>
          <w:sz w:val="28"/>
          <w:lang w:eastAsia="ja-JP"/>
        </w:rPr>
        <w:t>13</w:t>
      </w:r>
      <w:r w:rsidR="008E4119" w:rsidRPr="0066023B">
        <w:rPr>
          <w:rFonts w:ascii="Arial" w:eastAsia="MS Mincho" w:hAnsi="Arial" w:cs="Arial"/>
          <w:b/>
          <w:bCs/>
          <w:sz w:val="28"/>
          <w:vertAlign w:val="superscript"/>
          <w:lang w:eastAsia="ja-JP"/>
        </w:rPr>
        <w:t>th</w:t>
      </w:r>
      <w:r w:rsidR="0008120F" w:rsidRPr="00FE56C0">
        <w:rPr>
          <w:rFonts w:ascii="Arial" w:eastAsia="MS Mincho" w:hAnsi="Arial" w:cs="Arial"/>
          <w:b/>
          <w:bCs/>
          <w:sz w:val="28"/>
          <w:lang w:eastAsia="ja-JP"/>
        </w:rPr>
        <w:t>, 202</w:t>
      </w:r>
      <w:r w:rsidR="0008120F">
        <w:rPr>
          <w:rFonts w:ascii="Arial" w:eastAsia="MS Mincho" w:hAnsi="Arial" w:cs="Arial"/>
          <w:b/>
          <w:bCs/>
          <w:sz w:val="28"/>
          <w:lang w:eastAsia="ja-JP"/>
        </w:rPr>
        <w:t>3</w:t>
      </w:r>
    </w:p>
    <w:p w14:paraId="155B5CB6" w14:textId="77777777" w:rsidR="0008120F" w:rsidRPr="000114C4" w:rsidRDefault="0008120F" w:rsidP="0008120F">
      <w:pPr>
        <w:pStyle w:val="a5"/>
        <w:tabs>
          <w:tab w:val="clear" w:pos="4536"/>
          <w:tab w:val="left" w:pos="1800"/>
        </w:tabs>
        <w:ind w:left="1800" w:hanging="1800"/>
        <w:rPr>
          <w:rFonts w:cs="Arial"/>
          <w:sz w:val="22"/>
          <w:szCs w:val="22"/>
        </w:rPr>
      </w:pPr>
    </w:p>
    <w:p w14:paraId="6D007028" w14:textId="77777777" w:rsidR="0008120F" w:rsidRPr="000114C4" w:rsidRDefault="0008120F" w:rsidP="0008120F">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4DB97A8" w14:textId="5B1F8D66" w:rsidR="0008120F" w:rsidRPr="000114C4" w:rsidRDefault="0008120F" w:rsidP="0008120F">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Pr>
          <w:rFonts w:cs="Arial"/>
          <w:sz w:val="22"/>
          <w:szCs w:val="22"/>
        </w:rPr>
        <w:t>Discussion on TA management for L1/L2</w:t>
      </w:r>
      <w:r w:rsidR="00E95065">
        <w:rPr>
          <w:rFonts w:cs="Arial"/>
          <w:sz w:val="22"/>
          <w:szCs w:val="22"/>
        </w:rPr>
        <w:t xml:space="preserve">-triggered </w:t>
      </w:r>
      <w:r>
        <w:rPr>
          <w:rFonts w:cs="Arial"/>
          <w:sz w:val="22"/>
          <w:szCs w:val="22"/>
        </w:rPr>
        <w:t xml:space="preserve">Mobility </w:t>
      </w:r>
    </w:p>
    <w:p w14:paraId="3755DBE0" w14:textId="5C3CECFE" w:rsidR="0008120F" w:rsidRPr="000114C4" w:rsidRDefault="0008120F" w:rsidP="0008120F">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A45002">
        <w:rPr>
          <w:rFonts w:eastAsia="宋体" w:cs="Arial"/>
          <w:sz w:val="22"/>
          <w:szCs w:val="22"/>
          <w:lang w:eastAsia="zh-CN"/>
        </w:rPr>
        <w:t>8.7.2</w:t>
      </w:r>
    </w:p>
    <w:p w14:paraId="73E10407" w14:textId="77777777" w:rsidR="0008120F" w:rsidRPr="000114C4" w:rsidRDefault="0008120F" w:rsidP="0008120F">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A6470B7" w14:textId="77777777" w:rsidR="0008120F" w:rsidRPr="00C914FE" w:rsidRDefault="0008120F" w:rsidP="005E266A">
      <w:pPr>
        <w:pStyle w:val="title1"/>
      </w:pPr>
      <w:r>
        <w:rPr>
          <w:rFonts w:hint="eastAsia"/>
        </w:rPr>
        <w:t>I</w:t>
      </w:r>
      <w:r>
        <w:t>ntroduction</w:t>
      </w:r>
    </w:p>
    <w:p w14:paraId="1A44CCD0" w14:textId="731DF4ED" w:rsidR="0008120F" w:rsidRPr="00225AB7" w:rsidRDefault="00E30148" w:rsidP="006613BF">
      <w:pPr>
        <w:rPr>
          <w:rFonts w:eastAsiaTheme="minorEastAsia"/>
          <w:lang w:val="en-GB" w:eastAsia="zh-CN"/>
        </w:rPr>
      </w:pPr>
      <w:r w:rsidRPr="00E30148">
        <w:rPr>
          <w:rFonts w:eastAsiaTheme="minorEastAsia"/>
          <w:lang w:val="en-GB" w:eastAsia="zh-CN"/>
        </w:rPr>
        <w:t xml:space="preserve">Significant progress has been made on </w:t>
      </w:r>
      <w:r w:rsidR="001C4C84">
        <w:rPr>
          <w:rFonts w:eastAsiaTheme="minorEastAsia"/>
          <w:lang w:val="en-GB" w:eastAsia="zh-CN"/>
        </w:rPr>
        <w:t>TA management for LTM</w:t>
      </w:r>
      <w:r w:rsidRPr="00E30148">
        <w:rPr>
          <w:rFonts w:eastAsiaTheme="minorEastAsia"/>
          <w:lang w:val="en-GB" w:eastAsia="zh-CN"/>
        </w:rPr>
        <w:t xml:space="preserve"> and the </w:t>
      </w:r>
      <w:r w:rsidR="001C4C84">
        <w:rPr>
          <w:rFonts w:eastAsiaTheme="minorEastAsia"/>
          <w:lang w:val="en-GB" w:eastAsia="zh-CN"/>
        </w:rPr>
        <w:t xml:space="preserve">whole procedure of RACH-based TA acquisition (i.e., PDCCH order triggered RACH) </w:t>
      </w:r>
      <w:r w:rsidRPr="00E30148">
        <w:rPr>
          <w:rFonts w:eastAsiaTheme="minorEastAsia"/>
          <w:lang w:val="en-GB" w:eastAsia="zh-CN"/>
        </w:rPr>
        <w:t xml:space="preserve">is </w:t>
      </w:r>
      <w:r w:rsidR="001C4C84">
        <w:rPr>
          <w:rFonts w:eastAsiaTheme="minorEastAsia"/>
          <w:lang w:val="en-GB" w:eastAsia="zh-CN"/>
        </w:rPr>
        <w:t xml:space="preserve">almost </w:t>
      </w:r>
      <w:r w:rsidRPr="00E30148">
        <w:rPr>
          <w:rFonts w:eastAsiaTheme="minorEastAsia"/>
          <w:lang w:val="en-GB" w:eastAsia="zh-CN"/>
        </w:rPr>
        <w:t xml:space="preserve">clear. </w:t>
      </w:r>
      <w:r w:rsidR="001C4C84">
        <w:rPr>
          <w:rFonts w:eastAsiaTheme="minorEastAsia"/>
          <w:lang w:val="en-GB" w:eastAsia="zh-CN"/>
        </w:rPr>
        <w:t xml:space="preserve">Besides RACH-based TA acquisition, </w:t>
      </w:r>
      <w:r w:rsidR="00BC6E67">
        <w:rPr>
          <w:rFonts w:eastAsiaTheme="minorEastAsia"/>
          <w:lang w:val="en-GB" w:eastAsia="zh-CN"/>
        </w:rPr>
        <w:t>RACH</w:t>
      </w:r>
      <w:r w:rsidR="001C4C84">
        <w:rPr>
          <w:rFonts w:eastAsiaTheme="minorEastAsia"/>
          <w:lang w:val="en-GB" w:eastAsia="zh-CN"/>
        </w:rPr>
        <w:t xml:space="preserve">-less mechanism similar to that in LTE </w:t>
      </w:r>
      <w:r w:rsidR="0062464C">
        <w:rPr>
          <w:rFonts w:eastAsiaTheme="minorEastAsia"/>
          <w:lang w:val="en-GB" w:eastAsia="zh-CN"/>
        </w:rPr>
        <w:t>and UE-based TA measurement are</w:t>
      </w:r>
      <w:r w:rsidR="001C4C84">
        <w:rPr>
          <w:rFonts w:eastAsiaTheme="minorEastAsia"/>
          <w:lang w:val="en-GB" w:eastAsia="zh-CN"/>
        </w:rPr>
        <w:t xml:space="preserve"> also supported for LTM. </w:t>
      </w:r>
      <w:r w:rsidR="00DD0F14">
        <w:rPr>
          <w:rFonts w:eastAsiaTheme="minorEastAsia"/>
          <w:lang w:val="en-GB" w:eastAsia="zh-CN"/>
        </w:rPr>
        <w:t>S</w:t>
      </w:r>
      <w:r w:rsidR="006D66B2">
        <w:rPr>
          <w:rFonts w:eastAsiaTheme="minorEastAsia"/>
          <w:lang w:val="en-GB" w:eastAsia="zh-CN"/>
        </w:rPr>
        <w:t>ome related specification description has been drafted in TS38.212/213. I</w:t>
      </w:r>
      <w:r w:rsidR="006D66B2">
        <w:rPr>
          <w:rFonts w:eastAsiaTheme="minorEastAsia" w:hint="eastAsia"/>
          <w:lang w:val="en-GB" w:eastAsia="zh-CN"/>
        </w:rPr>
        <w:t>n</w:t>
      </w:r>
      <w:r w:rsidR="006D66B2">
        <w:rPr>
          <w:rFonts w:eastAsiaTheme="minorEastAsia"/>
          <w:lang w:val="en-GB" w:eastAsia="zh-CN"/>
        </w:rPr>
        <w:t xml:space="preserve"> this contribution, we provided our view on </w:t>
      </w:r>
      <w:r w:rsidR="006A2264">
        <w:rPr>
          <w:rFonts w:eastAsiaTheme="minorEastAsia"/>
          <w:lang w:val="en-GB" w:eastAsia="zh-CN"/>
        </w:rPr>
        <w:t xml:space="preserve">the </w:t>
      </w:r>
      <w:r w:rsidR="0062464C">
        <w:rPr>
          <w:rFonts w:eastAsiaTheme="minorEastAsia"/>
          <w:lang w:val="en-GB" w:eastAsia="zh-CN"/>
        </w:rPr>
        <w:t xml:space="preserve">remaining issues about RACH-based TA acquisition, </w:t>
      </w:r>
      <w:r w:rsidR="006A2264">
        <w:rPr>
          <w:rFonts w:eastAsiaTheme="minorEastAsia"/>
          <w:lang w:val="en-GB" w:eastAsia="zh-CN"/>
        </w:rPr>
        <w:t xml:space="preserve">details </w:t>
      </w:r>
      <w:r w:rsidR="006C0730">
        <w:rPr>
          <w:rFonts w:eastAsiaTheme="minorEastAsia"/>
          <w:szCs w:val="20"/>
          <w:lang w:val="en-GB"/>
        </w:rPr>
        <w:t>about UE-based TA measurement</w:t>
      </w:r>
      <w:r w:rsidR="0062464C">
        <w:rPr>
          <w:rFonts w:eastAsiaTheme="minorEastAsia"/>
          <w:szCs w:val="20"/>
          <w:lang w:val="en-GB"/>
        </w:rPr>
        <w:t xml:space="preserve"> and </w:t>
      </w:r>
      <w:r w:rsidR="002271B6">
        <w:rPr>
          <w:rFonts w:eastAsiaTheme="minorEastAsia" w:hint="eastAsia"/>
          <w:szCs w:val="20"/>
          <w:lang w:val="en-GB" w:eastAsia="zh-CN"/>
        </w:rPr>
        <w:t>f</w:t>
      </w:r>
      <w:r w:rsidR="002271B6">
        <w:rPr>
          <w:rFonts w:eastAsiaTheme="minorEastAsia"/>
          <w:szCs w:val="20"/>
          <w:lang w:val="en-GB" w:eastAsia="zh-CN"/>
        </w:rPr>
        <w:t>ew</w:t>
      </w:r>
      <w:r w:rsidR="0062464C">
        <w:rPr>
          <w:rFonts w:eastAsiaTheme="minorEastAsia"/>
          <w:szCs w:val="20"/>
          <w:lang w:val="en-GB"/>
        </w:rPr>
        <w:t xml:space="preserve"> </w:t>
      </w:r>
      <w:r w:rsidR="002271B6">
        <w:rPr>
          <w:rFonts w:eastAsiaTheme="minorEastAsia"/>
          <w:szCs w:val="20"/>
          <w:lang w:val="en-GB"/>
        </w:rPr>
        <w:t>TPs</w:t>
      </w:r>
      <w:r w:rsidR="00642894" w:rsidRPr="006613BF">
        <w:rPr>
          <w:rFonts w:eastAsiaTheme="minorEastAsia"/>
          <w:szCs w:val="20"/>
          <w:lang w:val="en-GB"/>
        </w:rPr>
        <w:t>.</w:t>
      </w:r>
    </w:p>
    <w:p w14:paraId="1005FCEB" w14:textId="7D62C755" w:rsidR="0008120F" w:rsidRDefault="0008120F" w:rsidP="00225AB7">
      <w:pPr>
        <w:pStyle w:val="title1"/>
      </w:pPr>
      <w:r>
        <w:t>R</w:t>
      </w:r>
      <w:r w:rsidR="00AF227A">
        <w:t>emaining issue</w:t>
      </w:r>
      <w:r w:rsidR="00E30148">
        <w:t>s</w:t>
      </w:r>
    </w:p>
    <w:p w14:paraId="4665F5A5" w14:textId="6D5BE83D" w:rsidR="00634220" w:rsidRDefault="00642894" w:rsidP="0008120F">
      <w:pPr>
        <w:spacing w:beforeLines="50" w:before="120" w:after="0"/>
        <w:rPr>
          <w:rFonts w:eastAsiaTheme="minorEastAsia"/>
          <w:lang w:eastAsia="zh-CN"/>
        </w:rPr>
      </w:pPr>
      <w:r>
        <w:rPr>
          <w:rFonts w:eastAsiaTheme="minorEastAsia"/>
          <w:lang w:eastAsia="zh-CN"/>
        </w:rPr>
        <w:t xml:space="preserve">In this section, some remaining issues are </w:t>
      </w:r>
      <w:r w:rsidR="006F2F4F">
        <w:rPr>
          <w:rFonts w:eastAsiaTheme="minorEastAsia"/>
          <w:lang w:eastAsia="zh-CN"/>
        </w:rPr>
        <w:t xml:space="preserve">analyzed </w:t>
      </w:r>
      <w:r>
        <w:rPr>
          <w:rFonts w:eastAsiaTheme="minorEastAsia"/>
          <w:lang w:eastAsia="zh-CN"/>
        </w:rPr>
        <w:t xml:space="preserve">and discussed </w:t>
      </w:r>
      <w:r w:rsidR="006F2F4F">
        <w:rPr>
          <w:rFonts w:eastAsiaTheme="minorEastAsia"/>
          <w:lang w:eastAsia="zh-CN"/>
        </w:rPr>
        <w:t>as follows.</w:t>
      </w:r>
    </w:p>
    <w:p w14:paraId="1B219F3E" w14:textId="74941907" w:rsidR="0008120F" w:rsidRDefault="006C0730" w:rsidP="00225AB7">
      <w:pPr>
        <w:spacing w:beforeLines="100" w:before="240"/>
        <w:rPr>
          <w:rFonts w:eastAsiaTheme="minorEastAsia"/>
          <w:b/>
          <w:bCs/>
          <w:i/>
          <w:iCs/>
          <w:u w:val="single"/>
        </w:rPr>
      </w:pPr>
      <w:r>
        <w:rPr>
          <w:rFonts w:eastAsiaTheme="minorEastAsia"/>
          <w:b/>
          <w:bCs/>
          <w:i/>
          <w:iCs/>
          <w:u w:val="single"/>
        </w:rPr>
        <w:t>UE-based TA measurement</w:t>
      </w:r>
    </w:p>
    <w:p w14:paraId="2542CB7E" w14:textId="6674F543" w:rsidR="00F96055" w:rsidRDefault="006C0730" w:rsidP="006C0730">
      <w:pPr>
        <w:rPr>
          <w:rFonts w:eastAsiaTheme="minorEastAsia"/>
          <w:lang w:eastAsia="zh-CN"/>
        </w:rPr>
      </w:pPr>
      <w:r>
        <w:rPr>
          <w:rFonts w:eastAsiaTheme="minorEastAsia" w:hint="eastAsia"/>
          <w:lang w:eastAsia="zh-CN"/>
        </w:rPr>
        <w:t>A</w:t>
      </w:r>
      <w:r>
        <w:rPr>
          <w:rFonts w:eastAsiaTheme="minorEastAsia"/>
          <w:lang w:eastAsia="zh-CN"/>
        </w:rPr>
        <w:t>ccording to reply LS from RAN4</w:t>
      </w:r>
      <w:r>
        <w:rPr>
          <w:rFonts w:eastAsiaTheme="minorEastAsia" w:hint="eastAsia"/>
          <w:lang w:eastAsia="zh-CN"/>
        </w:rPr>
        <w:t>[</w:t>
      </w:r>
      <w:r w:rsidR="00F96055">
        <w:rPr>
          <w:rFonts w:eastAsiaTheme="minorEastAsia"/>
          <w:lang w:eastAsia="zh-CN"/>
        </w:rPr>
        <w:t>1</w:t>
      </w:r>
      <w:r>
        <w:rPr>
          <w:rFonts w:eastAsiaTheme="minorEastAsia"/>
          <w:lang w:eastAsia="zh-CN"/>
        </w:rPr>
        <w:t xml:space="preserve">], </w:t>
      </w:r>
      <w:r w:rsidR="008F77A9">
        <w:rPr>
          <w:rFonts w:eastAsiaTheme="minorEastAsia"/>
          <w:lang w:eastAsia="zh-CN"/>
        </w:rPr>
        <w:t xml:space="preserve">the feasibility of UE-based TA measurement is justified by RAN4 at least for synchronized scenarios. </w:t>
      </w:r>
      <w:r w:rsidR="00430002">
        <w:rPr>
          <w:rFonts w:eastAsiaTheme="minorEastAsia"/>
          <w:lang w:eastAsia="zh-CN"/>
        </w:rPr>
        <w:t xml:space="preserve">In the following contents, we provide our view on RAN1 specification impact caused by UE-based TA measurement on synchronized (i.e., </w:t>
      </w:r>
      <w:r w:rsidR="002C761D" w:rsidRPr="002C761D">
        <w:rPr>
          <w:rFonts w:eastAsiaTheme="minorEastAsia"/>
          <w:lang w:eastAsia="zh-CN"/>
        </w:rPr>
        <w:t>TAE between serving cell and candidate cell is within 260ns</w:t>
      </w:r>
      <w:r w:rsidR="002C761D">
        <w:rPr>
          <w:rFonts w:eastAsiaTheme="minorEastAsia"/>
          <w:lang w:eastAsia="zh-CN"/>
        </w:rPr>
        <w:t>)</w:t>
      </w:r>
      <w:r w:rsidR="00430002">
        <w:rPr>
          <w:rFonts w:eastAsiaTheme="minorEastAsia"/>
          <w:lang w:eastAsia="zh-CN"/>
        </w:rPr>
        <w:t xml:space="preserve"> and asynchronized scenarios </w:t>
      </w:r>
      <w:r w:rsidR="002C761D">
        <w:rPr>
          <w:rFonts w:eastAsiaTheme="minorEastAsia"/>
          <w:lang w:eastAsia="zh-CN"/>
        </w:rPr>
        <w:t xml:space="preserve">(i.e., </w:t>
      </w:r>
      <w:r w:rsidR="002C761D" w:rsidRPr="002C761D">
        <w:rPr>
          <w:rFonts w:eastAsiaTheme="minorEastAsia"/>
          <w:lang w:eastAsia="zh-CN"/>
        </w:rPr>
        <w:t xml:space="preserve">TAE between serving cell and candidate cell is </w:t>
      </w:r>
      <w:r w:rsidR="002C761D">
        <w:rPr>
          <w:rFonts w:eastAsiaTheme="minorEastAsia"/>
          <w:lang w:eastAsia="zh-CN"/>
        </w:rPr>
        <w:t>larger than</w:t>
      </w:r>
      <w:r w:rsidR="002C761D" w:rsidRPr="002C761D">
        <w:rPr>
          <w:rFonts w:eastAsiaTheme="minorEastAsia"/>
          <w:lang w:eastAsia="zh-CN"/>
        </w:rPr>
        <w:t xml:space="preserve"> 260ns</w:t>
      </w:r>
      <w:r w:rsidR="002C761D">
        <w:rPr>
          <w:rFonts w:eastAsiaTheme="minorEastAsia"/>
          <w:lang w:eastAsia="zh-CN"/>
        </w:rPr>
        <w:t>)</w:t>
      </w:r>
      <w:r w:rsidR="002C761D" w:rsidRPr="002C761D">
        <w:rPr>
          <w:rFonts w:eastAsiaTheme="minorEastAsia"/>
          <w:lang w:eastAsia="zh-CN"/>
        </w:rPr>
        <w:t xml:space="preserve"> </w:t>
      </w:r>
      <w:r w:rsidR="00430002">
        <w:rPr>
          <w:rFonts w:eastAsiaTheme="minorEastAsia"/>
          <w:lang w:eastAsia="zh-CN"/>
        </w:rPr>
        <w:t xml:space="preserve">respectively. </w:t>
      </w:r>
    </w:p>
    <w:p w14:paraId="4BEBB7F5" w14:textId="78ABF78D" w:rsidR="00E212E8" w:rsidRDefault="00430002" w:rsidP="006C0730">
      <w:pPr>
        <w:rPr>
          <w:rFonts w:eastAsiaTheme="minorEastAsia"/>
          <w:lang w:eastAsia="zh-CN"/>
        </w:rPr>
      </w:pPr>
      <w:r>
        <w:rPr>
          <w:rFonts w:eastAsiaTheme="minorEastAsia"/>
          <w:lang w:eastAsia="zh-CN"/>
        </w:rPr>
        <w:t>For synchron</w:t>
      </w:r>
      <w:r w:rsidR="00EF4D43">
        <w:rPr>
          <w:rFonts w:eastAsiaTheme="minorEastAsia"/>
          <w:lang w:eastAsia="zh-CN"/>
        </w:rPr>
        <w:t>ized</w:t>
      </w:r>
      <w:r>
        <w:rPr>
          <w:rFonts w:eastAsiaTheme="minorEastAsia"/>
          <w:lang w:eastAsia="zh-CN"/>
        </w:rPr>
        <w:t xml:space="preserve"> </w:t>
      </w:r>
      <w:r w:rsidR="002C761D">
        <w:rPr>
          <w:rFonts w:eastAsiaTheme="minorEastAsia"/>
          <w:lang w:eastAsia="zh-CN"/>
        </w:rPr>
        <w:t xml:space="preserve">scenarios, </w:t>
      </w:r>
      <w:r w:rsidR="008F4C5D">
        <w:rPr>
          <w:rFonts w:eastAsiaTheme="minorEastAsia"/>
          <w:lang w:eastAsia="zh-CN"/>
        </w:rPr>
        <w:t xml:space="preserve">the procedure of UE-based TA measurement should be discussed based on the timing of TCI state activation separately. For the UE supporting TCI state </w:t>
      </w:r>
      <w:r w:rsidR="008F4C5D">
        <w:rPr>
          <w:rFonts w:eastAsiaTheme="minorEastAsia" w:hint="eastAsia"/>
          <w:lang w:eastAsia="zh-CN"/>
        </w:rPr>
        <w:t>ac</w:t>
      </w:r>
      <w:r w:rsidR="008F4C5D">
        <w:rPr>
          <w:rFonts w:eastAsiaTheme="minorEastAsia"/>
          <w:lang w:eastAsia="zh-CN"/>
        </w:rPr>
        <w:t xml:space="preserve">tivation </w:t>
      </w:r>
      <w:r w:rsidR="008F4C5D">
        <w:rPr>
          <w:rFonts w:eastAsiaTheme="minorEastAsia" w:hint="eastAsia"/>
          <w:lang w:eastAsia="zh-CN"/>
        </w:rPr>
        <w:t>before</w:t>
      </w:r>
      <w:r w:rsidR="008F4C5D">
        <w:rPr>
          <w:rFonts w:eastAsiaTheme="minorEastAsia"/>
          <w:lang w:eastAsia="zh-CN"/>
        </w:rPr>
        <w:t xml:space="preserve"> </w:t>
      </w:r>
      <w:r w:rsidR="008F4C5D">
        <w:rPr>
          <w:rFonts w:eastAsiaTheme="minorEastAsia" w:hint="eastAsia"/>
          <w:lang w:eastAsia="zh-CN"/>
        </w:rPr>
        <w:t>cell</w:t>
      </w:r>
      <w:r w:rsidR="008F4C5D">
        <w:rPr>
          <w:rFonts w:eastAsiaTheme="minorEastAsia"/>
          <w:lang w:eastAsia="zh-CN"/>
        </w:rPr>
        <w:t xml:space="preserve"> switch command, </w:t>
      </w:r>
      <w:r w:rsidR="00410547">
        <w:rPr>
          <w:rFonts w:eastAsiaTheme="minorEastAsia"/>
          <w:lang w:eastAsia="zh-CN"/>
        </w:rPr>
        <w:t>the procedure of UE-based TA measurement is shown in Figure 1. A</w:t>
      </w:r>
      <w:r w:rsidR="008F4C5D">
        <w:rPr>
          <w:rFonts w:eastAsiaTheme="minorEastAsia"/>
          <w:lang w:eastAsia="zh-CN"/>
        </w:rPr>
        <w:t xml:space="preserve">fter receiving TCI state </w:t>
      </w:r>
      <w:r w:rsidR="008F4C5D">
        <w:rPr>
          <w:rFonts w:eastAsiaTheme="minorEastAsia" w:hint="eastAsia"/>
          <w:lang w:eastAsia="zh-CN"/>
        </w:rPr>
        <w:t>activation</w:t>
      </w:r>
      <w:r w:rsidR="008F4C5D">
        <w:rPr>
          <w:rFonts w:eastAsiaTheme="minorEastAsia"/>
          <w:lang w:eastAsia="zh-CN"/>
        </w:rPr>
        <w:t xml:space="preserve"> command, receiving timing </w:t>
      </w:r>
      <w:r w:rsidR="004C7607">
        <w:rPr>
          <w:rFonts w:eastAsiaTheme="minorEastAsia"/>
          <w:lang w:eastAsia="zh-CN"/>
        </w:rPr>
        <w:t>difference</w:t>
      </w:r>
      <w:r w:rsidR="003235EC">
        <w:rPr>
          <w:rFonts w:eastAsiaTheme="minorEastAsia"/>
          <w:lang w:eastAsia="zh-CN"/>
        </w:rPr>
        <w:t xml:space="preserve"> (i.e., RTD)</w:t>
      </w:r>
      <w:r w:rsidR="004C7607">
        <w:rPr>
          <w:rFonts w:eastAsiaTheme="minorEastAsia"/>
          <w:lang w:eastAsia="zh-CN"/>
        </w:rPr>
        <w:t xml:space="preserve"> between </w:t>
      </w:r>
      <w:r w:rsidR="008F4C5D">
        <w:rPr>
          <w:rFonts w:eastAsiaTheme="minorEastAsia"/>
          <w:lang w:eastAsia="zh-CN"/>
        </w:rPr>
        <w:t>candidate cell(s) associated with the activated TCI state</w:t>
      </w:r>
      <w:r w:rsidR="008F4C5D">
        <w:rPr>
          <w:rFonts w:eastAsiaTheme="minorEastAsia" w:hint="eastAsia"/>
          <w:lang w:eastAsia="zh-CN"/>
        </w:rPr>
        <w:t>s</w:t>
      </w:r>
      <w:r w:rsidR="008F4C5D">
        <w:rPr>
          <w:rFonts w:eastAsiaTheme="minorEastAsia"/>
          <w:lang w:eastAsia="zh-CN"/>
        </w:rPr>
        <w:t xml:space="preserve"> </w:t>
      </w:r>
      <w:r w:rsidR="004C7607">
        <w:rPr>
          <w:rFonts w:eastAsiaTheme="minorEastAsia"/>
          <w:lang w:eastAsia="zh-CN"/>
        </w:rPr>
        <w:t>and the s</w:t>
      </w:r>
      <w:r w:rsidR="00165E8A">
        <w:rPr>
          <w:rFonts w:eastAsiaTheme="minorEastAsia"/>
          <w:lang w:eastAsia="zh-CN"/>
        </w:rPr>
        <w:t>ource</w:t>
      </w:r>
      <w:r w:rsidR="004C7607">
        <w:rPr>
          <w:rFonts w:eastAsiaTheme="minorEastAsia"/>
          <w:lang w:eastAsia="zh-CN"/>
        </w:rPr>
        <w:t xml:space="preserve"> cell </w:t>
      </w:r>
      <w:r w:rsidR="008F4C5D">
        <w:rPr>
          <w:rFonts w:eastAsiaTheme="minorEastAsia"/>
          <w:lang w:eastAsia="zh-CN"/>
        </w:rPr>
        <w:t xml:space="preserve">should be </w:t>
      </w:r>
      <w:r w:rsidR="004C7607">
        <w:rPr>
          <w:rFonts w:eastAsiaTheme="minorEastAsia"/>
          <w:lang w:eastAsia="zh-CN"/>
        </w:rPr>
        <w:t>acquired and maintained</w:t>
      </w:r>
      <w:r w:rsidR="008F4C5D">
        <w:rPr>
          <w:rFonts w:eastAsiaTheme="minorEastAsia"/>
          <w:lang w:eastAsia="zh-CN"/>
        </w:rPr>
        <w:t xml:space="preserve"> </w:t>
      </w:r>
      <w:r w:rsidR="00F15193">
        <w:rPr>
          <w:rFonts w:eastAsiaTheme="minorEastAsia"/>
          <w:lang w:eastAsia="zh-CN"/>
        </w:rPr>
        <w:t>based on SSB</w:t>
      </w:r>
      <w:r w:rsidR="004C7607">
        <w:rPr>
          <w:rFonts w:eastAsiaTheme="minorEastAsia"/>
          <w:lang w:eastAsia="zh-CN"/>
        </w:rPr>
        <w:t>(</w:t>
      </w:r>
      <w:r w:rsidR="00F15193">
        <w:rPr>
          <w:rFonts w:eastAsiaTheme="minorEastAsia"/>
          <w:lang w:eastAsia="zh-CN"/>
        </w:rPr>
        <w:t>s</w:t>
      </w:r>
      <w:r w:rsidR="004C7607">
        <w:rPr>
          <w:rFonts w:eastAsiaTheme="minorEastAsia"/>
          <w:lang w:eastAsia="zh-CN"/>
        </w:rPr>
        <w:t>)</w:t>
      </w:r>
      <w:r w:rsidR="00F15193">
        <w:rPr>
          <w:rFonts w:eastAsiaTheme="minorEastAsia"/>
          <w:lang w:eastAsia="zh-CN"/>
        </w:rPr>
        <w:t xml:space="preserve"> associated with the activated TCI state(s)</w:t>
      </w:r>
      <w:r w:rsidR="00A71188">
        <w:rPr>
          <w:rFonts w:eastAsiaTheme="minorEastAsia"/>
          <w:lang w:eastAsia="zh-CN"/>
        </w:rPr>
        <w:t xml:space="preserve"> from candidate cell(s) and source cell respectively</w:t>
      </w:r>
      <w:r w:rsidR="006B1E95">
        <w:rPr>
          <w:rFonts w:eastAsiaTheme="minorEastAsia"/>
          <w:lang w:eastAsia="zh-CN"/>
        </w:rPr>
        <w:t xml:space="preserve">. </w:t>
      </w:r>
      <w:r w:rsidR="00D57676">
        <w:rPr>
          <w:rFonts w:eastAsiaTheme="minorEastAsia"/>
          <w:lang w:eastAsia="zh-CN"/>
        </w:rPr>
        <w:t>U</w:t>
      </w:r>
      <w:r w:rsidR="00D57676">
        <w:rPr>
          <w:rFonts w:eastAsiaTheme="minorEastAsia" w:hint="eastAsia"/>
          <w:lang w:eastAsia="zh-CN"/>
        </w:rPr>
        <w:t>pon</w:t>
      </w:r>
      <w:r w:rsidR="006B1E95">
        <w:rPr>
          <w:rFonts w:eastAsiaTheme="minorEastAsia"/>
          <w:lang w:eastAsia="zh-CN"/>
        </w:rPr>
        <w:t xml:space="preserve"> UE receives cell switch command, the TA value of the target cell </w:t>
      </w:r>
      <w:r w:rsidR="00410547">
        <w:rPr>
          <w:rFonts w:eastAsiaTheme="minorEastAsia"/>
          <w:lang w:eastAsia="zh-CN"/>
        </w:rPr>
        <w:t xml:space="preserve">can be determined based on the latest </w:t>
      </w:r>
      <w:r w:rsidR="00F15193">
        <w:rPr>
          <w:rFonts w:eastAsiaTheme="minorEastAsia"/>
          <w:lang w:eastAsia="zh-CN"/>
        </w:rPr>
        <w:t>RTD</w:t>
      </w:r>
      <w:r w:rsidR="00410547">
        <w:rPr>
          <w:rFonts w:eastAsiaTheme="minorEastAsia"/>
          <w:lang w:eastAsia="zh-CN"/>
        </w:rPr>
        <w:t xml:space="preserve"> and the TA value of the serving cell.</w:t>
      </w:r>
      <w:r w:rsidR="006B1E95">
        <w:rPr>
          <w:rFonts w:eastAsiaTheme="minorEastAsia"/>
          <w:lang w:eastAsia="zh-CN"/>
        </w:rPr>
        <w:t xml:space="preserve"> </w:t>
      </w:r>
      <w:r w:rsidR="008F4C5D">
        <w:rPr>
          <w:rFonts w:eastAsiaTheme="minorEastAsia"/>
          <w:lang w:eastAsia="zh-CN"/>
        </w:rPr>
        <w:t xml:space="preserve">  </w:t>
      </w:r>
    </w:p>
    <w:p w14:paraId="3C3B3987" w14:textId="684FEE6B" w:rsidR="00EA57D0" w:rsidRDefault="00A71188" w:rsidP="00D57676">
      <w:pPr>
        <w:jc w:val="center"/>
      </w:pPr>
      <w:r>
        <w:object w:dxaOrig="16036" w:dyaOrig="4950" w14:anchorId="356C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39.8pt" o:ole="">
            <v:imagedata r:id="rId11" o:title=""/>
          </v:shape>
          <o:OLEObject Type="Embed" ProgID="Visio.Drawing.15" ShapeID="_x0000_i1025" DrawAspect="Content" ObjectID="_1757424153" r:id="rId12"/>
        </w:object>
      </w:r>
    </w:p>
    <w:p w14:paraId="4DC09D45" w14:textId="7067D8D3" w:rsidR="00EA57D0" w:rsidRDefault="00EA57D0" w:rsidP="00EA57D0">
      <w:pPr>
        <w:pStyle w:val="figure"/>
        <w:rPr>
          <w:rFonts w:eastAsiaTheme="minorEastAsia"/>
          <w:lang w:eastAsia="zh-CN"/>
        </w:rPr>
      </w:pPr>
      <w:r>
        <w:rPr>
          <w:rFonts w:eastAsiaTheme="minorEastAsia" w:hint="eastAsia"/>
          <w:lang w:eastAsia="zh-CN"/>
        </w:rPr>
        <w:t>U</w:t>
      </w:r>
      <w:r>
        <w:rPr>
          <w:rFonts w:eastAsiaTheme="minorEastAsia"/>
          <w:lang w:eastAsia="zh-CN"/>
        </w:rPr>
        <w:t xml:space="preserve">E-based TA measurement for the case of TCI state </w:t>
      </w:r>
      <w:r>
        <w:rPr>
          <w:rFonts w:eastAsiaTheme="minorEastAsia" w:hint="eastAsia"/>
          <w:lang w:eastAsia="zh-CN"/>
        </w:rPr>
        <w:t>activation</w:t>
      </w:r>
      <w:r>
        <w:rPr>
          <w:rFonts w:eastAsiaTheme="minorEastAsia"/>
          <w:lang w:eastAsia="zh-CN"/>
        </w:rPr>
        <w:t xml:space="preserve"> before cell switch</w:t>
      </w:r>
      <w:r w:rsidR="00743824">
        <w:rPr>
          <w:rFonts w:eastAsiaTheme="minorEastAsia"/>
          <w:lang w:eastAsia="zh-CN"/>
        </w:rPr>
        <w:t xml:space="preserve"> command</w:t>
      </w:r>
    </w:p>
    <w:p w14:paraId="1B86D57D" w14:textId="15F09980" w:rsidR="008B783C" w:rsidRDefault="00743824" w:rsidP="00743824">
      <w:pPr>
        <w:pStyle w:val="proposal"/>
      </w:pPr>
      <w:r>
        <w:t xml:space="preserve">For </w:t>
      </w:r>
      <w:r w:rsidR="00F6277B">
        <w:t xml:space="preserve">the case of </w:t>
      </w:r>
      <w:r w:rsidR="00D83A50" w:rsidRPr="002C761D">
        <w:rPr>
          <w:rFonts w:eastAsiaTheme="minorEastAsia"/>
        </w:rPr>
        <w:t>TAE between s</w:t>
      </w:r>
      <w:r w:rsidR="00165E8A">
        <w:rPr>
          <w:rFonts w:eastAsiaTheme="minorEastAsia"/>
        </w:rPr>
        <w:t>ource</w:t>
      </w:r>
      <w:r w:rsidR="00D83A50" w:rsidRPr="002C761D">
        <w:rPr>
          <w:rFonts w:eastAsiaTheme="minorEastAsia"/>
        </w:rPr>
        <w:t xml:space="preserve"> cell and candidate cell is within 260ns</w:t>
      </w:r>
      <w:r w:rsidR="00D83A50">
        <w:rPr>
          <w:rFonts w:eastAsiaTheme="minorEastAsia"/>
        </w:rPr>
        <w:t>, when</w:t>
      </w:r>
      <w:r w:rsidR="00D83A50">
        <w:t xml:space="preserve"> </w:t>
      </w:r>
      <w:r>
        <w:t xml:space="preserve">TCI state </w:t>
      </w:r>
      <w:r>
        <w:rPr>
          <w:rFonts w:hint="eastAsia"/>
        </w:rPr>
        <w:t>act</w:t>
      </w:r>
      <w:r w:rsidR="00F6277B">
        <w:t>i</w:t>
      </w:r>
      <w:r>
        <w:t xml:space="preserve">vation </w:t>
      </w:r>
      <w:r w:rsidR="00D83A50">
        <w:t xml:space="preserve">is performed </w:t>
      </w:r>
      <w:r>
        <w:t xml:space="preserve">before cell switch, </w:t>
      </w:r>
      <w:r w:rsidR="008B783C">
        <w:t>UE-based TA measurement is performed as follows:</w:t>
      </w:r>
    </w:p>
    <w:p w14:paraId="38EC5F96" w14:textId="24EC2B8B" w:rsidR="008B783C" w:rsidRDefault="00743824" w:rsidP="008B783C">
      <w:pPr>
        <w:pStyle w:val="proposal"/>
        <w:numPr>
          <w:ilvl w:val="0"/>
          <w:numId w:val="65"/>
        </w:numPr>
      </w:pPr>
      <w:r>
        <w:rPr>
          <w:rFonts w:hint="eastAsia"/>
        </w:rPr>
        <w:t>R</w:t>
      </w:r>
      <w:r>
        <w:t>TD between s</w:t>
      </w:r>
      <w:r w:rsidR="00165E8A">
        <w:t>ource</w:t>
      </w:r>
      <w:r>
        <w:t xml:space="preserve"> cell and candidate cell(s) </w:t>
      </w:r>
      <w:r w:rsidR="00FA1198">
        <w:t>is</w:t>
      </w:r>
      <w:r>
        <w:t xml:space="preserve"> acquired during the procedure of TCI state </w:t>
      </w:r>
      <w:r>
        <w:rPr>
          <w:rFonts w:hint="eastAsia"/>
        </w:rPr>
        <w:t>activation</w:t>
      </w:r>
      <w:r>
        <w:t xml:space="preserve"> and maintenance</w:t>
      </w:r>
      <w:r w:rsidR="008B783C">
        <w:t>;</w:t>
      </w:r>
    </w:p>
    <w:p w14:paraId="5C83C745" w14:textId="24E0D226" w:rsidR="00743824" w:rsidRPr="00D57676" w:rsidRDefault="00743824" w:rsidP="00D57676">
      <w:pPr>
        <w:pStyle w:val="proposal"/>
        <w:numPr>
          <w:ilvl w:val="0"/>
          <w:numId w:val="65"/>
        </w:numPr>
      </w:pPr>
      <w:r>
        <w:t xml:space="preserve">TA value of the target cell can be determined based on the latest RTD and TA </w:t>
      </w:r>
      <w:r>
        <w:rPr>
          <w:rFonts w:hint="eastAsia"/>
        </w:rPr>
        <w:t>value</w:t>
      </w:r>
      <w:r>
        <w:t xml:space="preserve"> of the s</w:t>
      </w:r>
      <w:r w:rsidR="00A71188">
        <w:t>ource</w:t>
      </w:r>
      <w:r>
        <w:t xml:space="preserve"> cell </w:t>
      </w:r>
      <w:r w:rsidR="008953AF">
        <w:t xml:space="preserve">upon </w:t>
      </w:r>
      <w:r>
        <w:t>the reception of cell switch command.</w:t>
      </w:r>
    </w:p>
    <w:p w14:paraId="1AE28874" w14:textId="6CE29B9A" w:rsidR="00E212E8" w:rsidRDefault="00410547" w:rsidP="00E212E8">
      <w:pPr>
        <w:rPr>
          <w:rFonts w:eastAsiaTheme="minorEastAsia"/>
          <w:lang w:eastAsia="zh-CN"/>
        </w:rPr>
      </w:pPr>
      <w:r>
        <w:rPr>
          <w:rFonts w:eastAsiaTheme="minorEastAsia"/>
          <w:lang w:eastAsia="zh-CN"/>
        </w:rPr>
        <w:t xml:space="preserve">While for the UE supporting TCI state </w:t>
      </w:r>
      <w:r>
        <w:rPr>
          <w:rFonts w:eastAsiaTheme="minorEastAsia" w:hint="eastAsia"/>
          <w:lang w:eastAsia="zh-CN"/>
        </w:rPr>
        <w:t>activation</w:t>
      </w:r>
      <w:r>
        <w:rPr>
          <w:rFonts w:eastAsiaTheme="minorEastAsia"/>
          <w:lang w:eastAsia="zh-CN"/>
        </w:rPr>
        <w:t xml:space="preserve"> together with the cell switch command, the procedure of UE-based TA measurement is shown in Figure </w:t>
      </w:r>
      <w:r w:rsidR="004C7607">
        <w:rPr>
          <w:rFonts w:eastAsiaTheme="minorEastAsia"/>
          <w:lang w:eastAsia="zh-CN"/>
        </w:rPr>
        <w:t>2</w:t>
      </w:r>
      <w:r>
        <w:rPr>
          <w:rFonts w:eastAsiaTheme="minorEastAsia" w:hint="eastAsia"/>
          <w:lang w:eastAsia="zh-CN"/>
        </w:rPr>
        <w:t>.</w:t>
      </w:r>
      <w:r>
        <w:rPr>
          <w:rFonts w:eastAsiaTheme="minorEastAsia"/>
          <w:lang w:eastAsia="zh-CN"/>
        </w:rPr>
        <w:t xml:space="preserve"> After UE receives the cell switch command</w:t>
      </w:r>
      <w:r w:rsidR="000E2D9D">
        <w:rPr>
          <w:rFonts w:eastAsiaTheme="minorEastAsia"/>
          <w:lang w:eastAsia="zh-CN"/>
        </w:rPr>
        <w:t xml:space="preserve">, </w:t>
      </w:r>
      <w:r w:rsidR="003235EC">
        <w:rPr>
          <w:rFonts w:eastAsiaTheme="minorEastAsia"/>
          <w:lang w:eastAsia="zh-CN"/>
        </w:rPr>
        <w:t>RTD</w:t>
      </w:r>
      <w:r w:rsidR="004C7607">
        <w:rPr>
          <w:rFonts w:eastAsiaTheme="minorEastAsia"/>
          <w:lang w:eastAsia="zh-CN"/>
        </w:rPr>
        <w:t xml:space="preserve"> between </w:t>
      </w:r>
      <w:r w:rsidR="00E212E8">
        <w:rPr>
          <w:rFonts w:eastAsiaTheme="minorEastAsia"/>
          <w:lang w:eastAsia="zh-CN"/>
        </w:rPr>
        <w:t xml:space="preserve">the target </w:t>
      </w:r>
      <w:r w:rsidR="00E212E8">
        <w:rPr>
          <w:rFonts w:eastAsiaTheme="minorEastAsia"/>
          <w:lang w:eastAsia="zh-CN"/>
        </w:rPr>
        <w:lastRenderedPageBreak/>
        <w:t xml:space="preserve">cell </w:t>
      </w:r>
      <w:r w:rsidR="00165E8A">
        <w:rPr>
          <w:rFonts w:eastAsiaTheme="minorEastAsia"/>
          <w:lang w:eastAsia="zh-CN"/>
        </w:rPr>
        <w:t>and the source cell is</w:t>
      </w:r>
      <w:r w:rsidR="00E212E8">
        <w:rPr>
          <w:rFonts w:eastAsiaTheme="minorEastAsia"/>
          <w:lang w:eastAsia="zh-CN"/>
        </w:rPr>
        <w:t xml:space="preserve"> acquired based on the SSB associated with the indicated TCI state and </w:t>
      </w:r>
      <w:r w:rsidR="00165E8A">
        <w:rPr>
          <w:rFonts w:eastAsiaTheme="minorEastAsia"/>
          <w:lang w:eastAsia="zh-CN"/>
        </w:rPr>
        <w:t>SSB from the source cell</w:t>
      </w:r>
      <w:r w:rsidR="00E212E8">
        <w:rPr>
          <w:rFonts w:eastAsiaTheme="minorEastAsia"/>
          <w:lang w:eastAsia="zh-CN"/>
        </w:rPr>
        <w:t xml:space="preserve">. Then the TA value of the target cell can be determined based on the calculated RTD and the latest TA value of the serving cell.   </w:t>
      </w:r>
    </w:p>
    <w:p w14:paraId="4F7D78B2" w14:textId="6313C354" w:rsidR="00430002" w:rsidRDefault="00A71188" w:rsidP="00743824">
      <w:pPr>
        <w:jc w:val="center"/>
      </w:pPr>
      <w:r>
        <w:object w:dxaOrig="12931" w:dyaOrig="4920" w14:anchorId="77313944">
          <v:shape id="_x0000_i1026" type="#_x0000_t75" style="width:381.75pt;height:144.85pt" o:ole="">
            <v:imagedata r:id="rId13" o:title=""/>
          </v:shape>
          <o:OLEObject Type="Embed" ProgID="Visio.Drawing.15" ShapeID="_x0000_i1026" DrawAspect="Content" ObjectID="_1757424154" r:id="rId14"/>
        </w:object>
      </w:r>
    </w:p>
    <w:p w14:paraId="01EC7A54" w14:textId="259051DE" w:rsidR="00743824" w:rsidRDefault="00743824" w:rsidP="00743824">
      <w:pPr>
        <w:pStyle w:val="figure"/>
        <w:rPr>
          <w:rFonts w:eastAsiaTheme="minorEastAsia"/>
          <w:lang w:eastAsia="zh-CN"/>
        </w:rPr>
      </w:pPr>
      <w:r>
        <w:rPr>
          <w:rFonts w:eastAsiaTheme="minorEastAsia" w:hint="eastAsia"/>
          <w:lang w:eastAsia="zh-CN"/>
        </w:rPr>
        <w:t>U</w:t>
      </w:r>
      <w:r>
        <w:rPr>
          <w:rFonts w:eastAsiaTheme="minorEastAsia"/>
          <w:lang w:eastAsia="zh-CN"/>
        </w:rPr>
        <w:t xml:space="preserve">E-based TA measurement for the case of TCI state </w:t>
      </w:r>
      <w:r>
        <w:rPr>
          <w:rFonts w:eastAsiaTheme="minorEastAsia" w:hint="eastAsia"/>
          <w:lang w:eastAsia="zh-CN"/>
        </w:rPr>
        <w:t>activation</w:t>
      </w:r>
      <w:r>
        <w:rPr>
          <w:rFonts w:eastAsiaTheme="minorEastAsia"/>
          <w:lang w:eastAsia="zh-CN"/>
        </w:rPr>
        <w:t xml:space="preserve"> together with cell switch command</w:t>
      </w:r>
    </w:p>
    <w:p w14:paraId="1F0C069A" w14:textId="5D23F763" w:rsidR="008B783C" w:rsidRDefault="00D83A50" w:rsidP="00743824">
      <w:pPr>
        <w:pStyle w:val="proposal"/>
      </w:pPr>
      <w:bookmarkStart w:id="0" w:name="_Hlk145929770"/>
      <w:r>
        <w:t xml:space="preserve">For the case of </w:t>
      </w:r>
      <w:r w:rsidRPr="002C761D">
        <w:rPr>
          <w:rFonts w:eastAsiaTheme="minorEastAsia"/>
        </w:rPr>
        <w:t>TAE between s</w:t>
      </w:r>
      <w:r w:rsidR="00A71188">
        <w:rPr>
          <w:rFonts w:eastAsiaTheme="minorEastAsia"/>
        </w:rPr>
        <w:t>ource</w:t>
      </w:r>
      <w:r w:rsidRPr="002C761D">
        <w:rPr>
          <w:rFonts w:eastAsiaTheme="minorEastAsia"/>
        </w:rPr>
        <w:t xml:space="preserve"> cell and candidate cell is within 260ns</w:t>
      </w:r>
      <w:bookmarkEnd w:id="0"/>
      <w:r>
        <w:rPr>
          <w:rFonts w:eastAsiaTheme="minorEastAsia"/>
        </w:rPr>
        <w:t>, when</w:t>
      </w:r>
      <w:r>
        <w:t xml:space="preserve"> </w:t>
      </w:r>
      <w:r w:rsidR="00F6277B">
        <w:t xml:space="preserve">TCI state activation together with cell switch command, </w:t>
      </w:r>
      <w:r w:rsidR="008B783C">
        <w:t>UE-based TA measurement is performed as follows:</w:t>
      </w:r>
    </w:p>
    <w:p w14:paraId="3CFCC643" w14:textId="1FAA4424" w:rsidR="00743824" w:rsidRPr="00D57676" w:rsidRDefault="00F6277B" w:rsidP="008953AF">
      <w:pPr>
        <w:pStyle w:val="proposal"/>
        <w:numPr>
          <w:ilvl w:val="0"/>
          <w:numId w:val="66"/>
        </w:numPr>
      </w:pPr>
      <w:r>
        <w:t>RTD between s</w:t>
      </w:r>
      <w:r w:rsidR="00A71188">
        <w:t>ource</w:t>
      </w:r>
      <w:r>
        <w:t xml:space="preserve"> cell and candidate cell(s) </w:t>
      </w:r>
      <w:r w:rsidR="009A6AA5">
        <w:t>is</w:t>
      </w:r>
      <w:r>
        <w:t xml:space="preserve"> acquired after the reception of the cell switch command, and then the TA value of the target cell can be determined based on the calculated RTD and TA </w:t>
      </w:r>
      <w:r>
        <w:rPr>
          <w:rFonts w:hint="eastAsia"/>
        </w:rPr>
        <w:t>value</w:t>
      </w:r>
      <w:r>
        <w:t xml:space="preserve"> of the s</w:t>
      </w:r>
      <w:r w:rsidR="00A71188">
        <w:t>ource</w:t>
      </w:r>
      <w:r>
        <w:t xml:space="preserve"> cell.</w:t>
      </w:r>
    </w:p>
    <w:p w14:paraId="71822497" w14:textId="6A4285A7" w:rsidR="006257AA" w:rsidRDefault="008F77A9" w:rsidP="006C0730">
      <w:pPr>
        <w:rPr>
          <w:rFonts w:eastAsiaTheme="minorEastAsia"/>
          <w:lang w:eastAsia="zh-CN"/>
        </w:rPr>
      </w:pPr>
      <w:r>
        <w:rPr>
          <w:rFonts w:eastAsiaTheme="minorEastAsia"/>
          <w:lang w:eastAsia="zh-CN"/>
        </w:rPr>
        <w:t xml:space="preserve">As for the asynchronized scenarios, </w:t>
      </w:r>
      <w:r w:rsidR="005C0EE8">
        <w:rPr>
          <w:rFonts w:eastAsiaTheme="minorEastAsia" w:hint="eastAsia"/>
          <w:lang w:eastAsia="zh-CN"/>
        </w:rPr>
        <w:t>t</w:t>
      </w:r>
      <w:r w:rsidR="005C0EE8">
        <w:rPr>
          <w:rFonts w:eastAsiaTheme="minorEastAsia"/>
          <w:lang w:eastAsia="zh-CN"/>
        </w:rPr>
        <w:t>o avoid frequent PRACH transmission for TA acquis</w:t>
      </w:r>
      <w:r w:rsidR="00917604">
        <w:rPr>
          <w:rFonts w:eastAsiaTheme="minorEastAsia"/>
          <w:lang w:eastAsia="zh-CN"/>
        </w:rPr>
        <w:t>i</w:t>
      </w:r>
      <w:r w:rsidR="005C0EE8">
        <w:rPr>
          <w:rFonts w:eastAsiaTheme="minorEastAsia"/>
          <w:lang w:eastAsia="zh-CN"/>
        </w:rPr>
        <w:t>tion</w:t>
      </w:r>
      <w:r w:rsidR="00917604">
        <w:rPr>
          <w:rFonts w:eastAsiaTheme="minorEastAsia"/>
          <w:lang w:eastAsia="zh-CN"/>
        </w:rPr>
        <w:t xml:space="preserve"> and re-acquisition</w:t>
      </w:r>
      <w:r w:rsidR="00211283">
        <w:rPr>
          <w:rFonts w:eastAsiaTheme="minorEastAsia"/>
          <w:lang w:eastAsia="zh-CN"/>
        </w:rPr>
        <w:t xml:space="preserve">, UE-based TA measurement should be considered. </w:t>
      </w:r>
      <w:r w:rsidR="005C0EE8">
        <w:rPr>
          <w:rFonts w:eastAsiaTheme="minorEastAsia"/>
          <w:lang w:eastAsia="zh-CN"/>
        </w:rPr>
        <w:t xml:space="preserve"> </w:t>
      </w:r>
      <w:r w:rsidR="00211283">
        <w:rPr>
          <w:rFonts w:eastAsiaTheme="minorEastAsia"/>
          <w:lang w:eastAsia="zh-CN"/>
        </w:rPr>
        <w:t xml:space="preserve">However, </w:t>
      </w:r>
      <w:r w:rsidR="008B783C">
        <w:rPr>
          <w:rFonts w:eastAsiaTheme="minorEastAsia"/>
          <w:lang w:eastAsia="zh-CN"/>
        </w:rPr>
        <w:t>d</w:t>
      </w:r>
      <w:r>
        <w:rPr>
          <w:rFonts w:eastAsiaTheme="minorEastAsia"/>
          <w:lang w:eastAsia="zh-CN"/>
        </w:rPr>
        <w:t xml:space="preserve">ue to the timing difference between the </w:t>
      </w:r>
      <w:proofErr w:type="spellStart"/>
      <w:r>
        <w:rPr>
          <w:rFonts w:eastAsiaTheme="minorEastAsia" w:hint="eastAsia"/>
          <w:lang w:eastAsia="zh-CN"/>
        </w:rPr>
        <w:t>gNB</w:t>
      </w:r>
      <w:r>
        <w:rPr>
          <w:rFonts w:eastAsiaTheme="minorEastAsia"/>
          <w:lang w:eastAsia="zh-CN"/>
        </w:rPr>
        <w:t>s</w:t>
      </w:r>
      <w:proofErr w:type="spellEnd"/>
      <w:r>
        <w:rPr>
          <w:rFonts w:eastAsiaTheme="minorEastAsia"/>
          <w:lang w:eastAsia="zh-CN"/>
        </w:rPr>
        <w:t xml:space="preserve"> is unknown, TA value derived by UE</w:t>
      </w:r>
      <w:r w:rsidR="008C384E">
        <w:rPr>
          <w:rFonts w:eastAsiaTheme="minorEastAsia"/>
          <w:lang w:eastAsia="zh-CN"/>
        </w:rPr>
        <w:t>-based TA measurement</w:t>
      </w:r>
      <w:r>
        <w:rPr>
          <w:rFonts w:eastAsiaTheme="minorEastAsia"/>
          <w:lang w:eastAsia="zh-CN"/>
        </w:rPr>
        <w:t xml:space="preserve"> </w:t>
      </w:r>
      <w:r w:rsidR="008B783C">
        <w:rPr>
          <w:rFonts w:eastAsiaTheme="minorEastAsia"/>
          <w:lang w:eastAsia="zh-CN"/>
        </w:rPr>
        <w:t xml:space="preserve">directly </w:t>
      </w:r>
      <w:r>
        <w:rPr>
          <w:rFonts w:eastAsiaTheme="minorEastAsia"/>
          <w:lang w:eastAsia="zh-CN"/>
        </w:rPr>
        <w:t xml:space="preserve">maybe inaccurate. </w:t>
      </w:r>
      <w:r w:rsidR="008C384E">
        <w:rPr>
          <w:rFonts w:eastAsiaTheme="minorEastAsia"/>
          <w:lang w:eastAsia="zh-CN"/>
        </w:rPr>
        <w:t xml:space="preserve">Thus, </w:t>
      </w:r>
      <w:r w:rsidRPr="008F77A9">
        <w:rPr>
          <w:rFonts w:eastAsiaTheme="minorEastAsia"/>
          <w:lang w:eastAsia="zh-CN"/>
        </w:rPr>
        <w:t xml:space="preserve">the actual UL Rx timing error at the target </w:t>
      </w:r>
      <w:proofErr w:type="spellStart"/>
      <w:r w:rsidRPr="008F77A9">
        <w:rPr>
          <w:rFonts w:eastAsiaTheme="minorEastAsia"/>
          <w:lang w:eastAsia="zh-CN"/>
        </w:rPr>
        <w:t>gNB</w:t>
      </w:r>
      <w:proofErr w:type="spellEnd"/>
      <w:r w:rsidRPr="008F77A9">
        <w:rPr>
          <w:rFonts w:eastAsiaTheme="minorEastAsia"/>
          <w:lang w:eastAsia="zh-CN"/>
        </w:rPr>
        <w:t xml:space="preserve"> may be larger than CP and may cause performance degradation at the </w:t>
      </w:r>
      <w:proofErr w:type="spellStart"/>
      <w:r w:rsidRPr="008F77A9">
        <w:rPr>
          <w:rFonts w:eastAsiaTheme="minorEastAsia"/>
          <w:lang w:eastAsia="zh-CN"/>
        </w:rPr>
        <w:t>gNB</w:t>
      </w:r>
      <w:proofErr w:type="spellEnd"/>
      <w:r w:rsidRPr="008F77A9">
        <w:rPr>
          <w:rFonts w:eastAsiaTheme="minorEastAsia"/>
          <w:lang w:eastAsia="zh-CN"/>
        </w:rPr>
        <w:t xml:space="preserve">. </w:t>
      </w:r>
      <w:r w:rsidR="006257AA">
        <w:rPr>
          <w:rFonts w:eastAsiaTheme="minorEastAsia"/>
          <w:lang w:eastAsia="zh-CN"/>
        </w:rPr>
        <w:t>T</w:t>
      </w:r>
      <w:r w:rsidR="006257AA">
        <w:rPr>
          <w:rFonts w:eastAsiaTheme="minorEastAsia" w:hint="eastAsia"/>
          <w:lang w:eastAsia="zh-CN"/>
        </w:rPr>
        <w:t>o</w:t>
      </w:r>
      <w:r w:rsidR="006257AA">
        <w:rPr>
          <w:rFonts w:eastAsiaTheme="minorEastAsia"/>
          <w:lang w:eastAsia="zh-CN"/>
        </w:rPr>
        <w:t xml:space="preserve"> address this issue, a potential approach</w:t>
      </w:r>
      <w:r w:rsidR="00FC25B9">
        <w:rPr>
          <w:rFonts w:eastAsiaTheme="minorEastAsia"/>
          <w:lang w:eastAsia="zh-CN"/>
        </w:rPr>
        <w:t xml:space="preserve"> is</w:t>
      </w:r>
      <w:r w:rsidR="006257AA">
        <w:rPr>
          <w:rFonts w:eastAsiaTheme="minorEastAsia"/>
          <w:lang w:eastAsia="zh-CN"/>
        </w:rPr>
        <w:t xml:space="preserve"> </w:t>
      </w:r>
      <w:r w:rsidR="00B57F0A">
        <w:rPr>
          <w:rFonts w:eastAsiaTheme="minorEastAsia"/>
          <w:lang w:eastAsia="zh-CN"/>
        </w:rPr>
        <w:t xml:space="preserve">to combine </w:t>
      </w:r>
      <w:r w:rsidR="00066ABB">
        <w:rPr>
          <w:rFonts w:eastAsiaTheme="minorEastAsia"/>
          <w:lang w:eastAsia="zh-CN"/>
        </w:rPr>
        <w:t>early</w:t>
      </w:r>
      <w:r w:rsidR="00E55CB0">
        <w:rPr>
          <w:rFonts w:eastAsiaTheme="minorEastAsia"/>
          <w:lang w:eastAsia="zh-CN"/>
        </w:rPr>
        <w:t xml:space="preserve"> </w:t>
      </w:r>
      <w:r w:rsidR="00B57F0A">
        <w:rPr>
          <w:rFonts w:eastAsiaTheme="minorEastAsia"/>
          <w:lang w:eastAsia="zh-CN"/>
        </w:rPr>
        <w:t>RACH and UE-based TA measurement</w:t>
      </w:r>
      <w:r w:rsidR="006257AA">
        <w:rPr>
          <w:rFonts w:eastAsiaTheme="minorEastAsia"/>
          <w:lang w:eastAsia="zh-CN"/>
        </w:rPr>
        <w:t xml:space="preserve">. </w:t>
      </w:r>
    </w:p>
    <w:p w14:paraId="158433AA" w14:textId="7ED21C2F" w:rsidR="00E55CB0" w:rsidRDefault="00E55CB0" w:rsidP="006C0730">
      <w:pPr>
        <w:rPr>
          <w:rFonts w:eastAsiaTheme="minorEastAsia"/>
          <w:lang w:eastAsia="zh-CN"/>
        </w:rPr>
      </w:pPr>
      <w:r w:rsidRPr="00A71188">
        <w:rPr>
          <w:rFonts w:eastAsiaTheme="minorEastAsia"/>
          <w:lang w:eastAsia="zh-CN"/>
        </w:rPr>
        <w:t>Similar to the synchronized scenarios,</w:t>
      </w:r>
      <w:r>
        <w:rPr>
          <w:rFonts w:eastAsiaTheme="minorEastAsia"/>
          <w:lang w:eastAsia="zh-CN"/>
        </w:rPr>
        <w:t xml:space="preserve"> </w:t>
      </w:r>
      <w:r w:rsidR="00453057">
        <w:rPr>
          <w:rFonts w:eastAsiaTheme="minorEastAsia"/>
          <w:lang w:eastAsia="zh-CN"/>
        </w:rPr>
        <w:t xml:space="preserve">in </w:t>
      </w:r>
      <w:r>
        <w:rPr>
          <w:rFonts w:eastAsiaTheme="minorEastAsia"/>
          <w:lang w:eastAsia="zh-CN"/>
        </w:rPr>
        <w:t xml:space="preserve">asynchronized scenarios, </w:t>
      </w:r>
      <w:r w:rsidRPr="00E55CB0">
        <w:rPr>
          <w:rFonts w:eastAsiaTheme="minorEastAsia"/>
          <w:lang w:eastAsia="zh-CN"/>
        </w:rPr>
        <w:t xml:space="preserve">the procedure of </w:t>
      </w:r>
      <w:r>
        <w:rPr>
          <w:rFonts w:eastAsiaTheme="minorEastAsia"/>
          <w:lang w:eastAsia="zh-CN"/>
        </w:rPr>
        <w:t xml:space="preserve">the combined scheme of </w:t>
      </w:r>
      <w:r w:rsidR="00066ABB">
        <w:rPr>
          <w:rFonts w:eastAsiaTheme="minorEastAsia"/>
          <w:lang w:eastAsia="zh-CN"/>
        </w:rPr>
        <w:t>early</w:t>
      </w:r>
      <w:r w:rsidRPr="00E55CB0">
        <w:rPr>
          <w:rFonts w:eastAsiaTheme="minorEastAsia"/>
          <w:lang w:eastAsia="zh-CN"/>
        </w:rPr>
        <w:t xml:space="preserve"> RACH </w:t>
      </w:r>
      <w:r>
        <w:rPr>
          <w:rFonts w:eastAsiaTheme="minorEastAsia"/>
          <w:lang w:eastAsia="zh-CN"/>
        </w:rPr>
        <w:t xml:space="preserve">and </w:t>
      </w:r>
      <w:r w:rsidRPr="00E55CB0">
        <w:rPr>
          <w:rFonts w:eastAsiaTheme="minorEastAsia"/>
          <w:lang w:eastAsia="zh-CN"/>
        </w:rPr>
        <w:t>UE-based TA measurement should be discussed based on the timing of TCI state activation separately.</w:t>
      </w:r>
      <w:r>
        <w:rPr>
          <w:rFonts w:eastAsiaTheme="minorEastAsia"/>
          <w:lang w:eastAsia="zh-CN"/>
        </w:rPr>
        <w:t xml:space="preserve"> </w:t>
      </w:r>
      <w:r w:rsidRPr="00E55CB0">
        <w:rPr>
          <w:rFonts w:eastAsiaTheme="minorEastAsia"/>
          <w:lang w:eastAsia="zh-CN"/>
        </w:rPr>
        <w:t xml:space="preserve">For the UE supporting TCI state activation before cell switch command, the procedure of </w:t>
      </w:r>
      <w:r w:rsidR="00066ABB">
        <w:rPr>
          <w:rFonts w:eastAsiaTheme="minorEastAsia"/>
          <w:lang w:eastAsia="zh-CN"/>
        </w:rPr>
        <w:t>early RACH and</w:t>
      </w:r>
      <w:r w:rsidR="00066ABB" w:rsidRPr="00E55CB0">
        <w:rPr>
          <w:rFonts w:eastAsiaTheme="minorEastAsia"/>
          <w:lang w:eastAsia="zh-CN"/>
        </w:rPr>
        <w:t xml:space="preserve"> </w:t>
      </w:r>
      <w:r w:rsidRPr="00E55CB0">
        <w:rPr>
          <w:rFonts w:eastAsiaTheme="minorEastAsia"/>
          <w:lang w:eastAsia="zh-CN"/>
        </w:rPr>
        <w:t xml:space="preserve">UE-based TA measurement is shown in Figure </w:t>
      </w:r>
      <w:r w:rsidR="00066ABB">
        <w:rPr>
          <w:rFonts w:eastAsiaTheme="minorEastAsia"/>
          <w:lang w:eastAsia="zh-CN"/>
        </w:rPr>
        <w:t>3</w:t>
      </w:r>
      <w:r w:rsidRPr="00E55CB0">
        <w:rPr>
          <w:rFonts w:eastAsiaTheme="minorEastAsia"/>
          <w:lang w:eastAsia="zh-CN"/>
        </w:rPr>
        <w:t xml:space="preserve">. After receiving TCI state activation command, </w:t>
      </w:r>
      <w:r w:rsidR="00A71188">
        <w:rPr>
          <w:rFonts w:eastAsiaTheme="minorEastAsia"/>
          <w:lang w:eastAsia="zh-CN"/>
        </w:rPr>
        <w:t xml:space="preserve">the </w:t>
      </w:r>
      <w:r w:rsidR="003235EC">
        <w:rPr>
          <w:rFonts w:eastAsiaTheme="minorEastAsia"/>
          <w:lang w:eastAsia="zh-CN"/>
        </w:rPr>
        <w:t>RTD</w:t>
      </w:r>
      <w:r w:rsidR="00A71188">
        <w:rPr>
          <w:rFonts w:eastAsiaTheme="minorEastAsia"/>
          <w:lang w:eastAsia="zh-CN"/>
        </w:rPr>
        <w:t xml:space="preserve"> between the</w:t>
      </w:r>
      <w:r w:rsidRPr="00E55CB0">
        <w:rPr>
          <w:rFonts w:eastAsiaTheme="minorEastAsia"/>
          <w:lang w:eastAsia="zh-CN"/>
        </w:rPr>
        <w:t xml:space="preserve"> candidate cell(s) associated with the activated TCI states </w:t>
      </w:r>
      <w:r w:rsidR="00A71188">
        <w:rPr>
          <w:rFonts w:eastAsiaTheme="minorEastAsia"/>
          <w:lang w:eastAsia="zh-CN"/>
        </w:rPr>
        <w:t>and source cell is</w:t>
      </w:r>
      <w:r w:rsidRPr="00E55CB0">
        <w:rPr>
          <w:rFonts w:eastAsiaTheme="minorEastAsia"/>
          <w:lang w:eastAsia="zh-CN"/>
        </w:rPr>
        <w:t xml:space="preserve"> obtained </w:t>
      </w:r>
      <w:r w:rsidR="00AB132E">
        <w:rPr>
          <w:rFonts w:eastAsiaTheme="minorEastAsia"/>
          <w:lang w:eastAsia="zh-CN"/>
        </w:rPr>
        <w:t xml:space="preserve">and maintained by UE </w:t>
      </w:r>
      <w:r w:rsidRPr="00E55CB0">
        <w:rPr>
          <w:rFonts w:eastAsiaTheme="minorEastAsia"/>
          <w:lang w:eastAsia="zh-CN"/>
        </w:rPr>
        <w:t>based on SSB</w:t>
      </w:r>
      <w:r w:rsidR="00AB132E">
        <w:rPr>
          <w:rFonts w:eastAsiaTheme="minorEastAsia"/>
          <w:lang w:eastAsia="zh-CN"/>
        </w:rPr>
        <w:t>(</w:t>
      </w:r>
      <w:r w:rsidRPr="00E55CB0">
        <w:rPr>
          <w:rFonts w:eastAsiaTheme="minorEastAsia"/>
          <w:lang w:eastAsia="zh-CN"/>
        </w:rPr>
        <w:t>s</w:t>
      </w:r>
      <w:r w:rsidR="00AB132E">
        <w:rPr>
          <w:rFonts w:eastAsiaTheme="minorEastAsia"/>
          <w:lang w:eastAsia="zh-CN"/>
        </w:rPr>
        <w:t>)</w:t>
      </w:r>
      <w:r w:rsidRPr="00E55CB0">
        <w:rPr>
          <w:rFonts w:eastAsiaTheme="minorEastAsia"/>
          <w:lang w:eastAsia="zh-CN"/>
        </w:rPr>
        <w:t xml:space="preserve"> associated with the activated TCI state(s)</w:t>
      </w:r>
      <w:r w:rsidR="00AB132E">
        <w:rPr>
          <w:rFonts w:eastAsiaTheme="minorEastAsia"/>
          <w:lang w:eastAsia="zh-CN"/>
        </w:rPr>
        <w:t xml:space="preserve"> from the candidate cell(s) and SSB(s) from the source cell</w:t>
      </w:r>
      <w:r w:rsidRPr="00E55CB0">
        <w:rPr>
          <w:rFonts w:eastAsiaTheme="minorEastAsia"/>
          <w:lang w:eastAsia="zh-CN"/>
        </w:rPr>
        <w:t>.</w:t>
      </w:r>
      <w:r w:rsidR="003235EC">
        <w:rPr>
          <w:rFonts w:eastAsiaTheme="minorEastAsia"/>
          <w:lang w:eastAsia="zh-CN"/>
        </w:rPr>
        <w:t xml:space="preserve"> And the value of the </w:t>
      </w:r>
      <w:r w:rsidR="00BC0102">
        <w:rPr>
          <w:rFonts w:eastAsiaTheme="minorEastAsia"/>
          <w:lang w:eastAsia="zh-CN"/>
        </w:rPr>
        <w:t xml:space="preserve">first </w:t>
      </w:r>
      <w:r w:rsidR="003235EC">
        <w:rPr>
          <w:rFonts w:eastAsiaTheme="minorEastAsia"/>
          <w:lang w:eastAsia="zh-CN"/>
        </w:rPr>
        <w:t xml:space="preserve">calculated RTD </w:t>
      </w:r>
      <w:r w:rsidR="00BC0102">
        <w:rPr>
          <w:rFonts w:eastAsiaTheme="minorEastAsia"/>
          <w:lang w:eastAsia="zh-CN"/>
        </w:rPr>
        <w:t xml:space="preserve">after </w:t>
      </w:r>
      <w:r w:rsidR="003235EC">
        <w:rPr>
          <w:rFonts w:eastAsiaTheme="minorEastAsia"/>
          <w:lang w:eastAsia="zh-CN"/>
        </w:rPr>
        <w:t xml:space="preserve">TCI state activation command (i.e., RTD#1) </w:t>
      </w:r>
      <w:r w:rsidR="003235EC">
        <w:rPr>
          <w:rFonts w:eastAsiaTheme="minorEastAsia" w:hint="eastAsia"/>
          <w:lang w:eastAsia="zh-CN"/>
        </w:rPr>
        <w:t>and</w:t>
      </w:r>
      <w:r w:rsidR="003235EC">
        <w:rPr>
          <w:rFonts w:eastAsiaTheme="minorEastAsia"/>
          <w:lang w:eastAsia="zh-CN"/>
        </w:rPr>
        <w:t xml:space="preserve"> </w:t>
      </w:r>
      <w:r w:rsidR="003235EC">
        <w:rPr>
          <w:rFonts w:eastAsiaTheme="minorEastAsia" w:hint="eastAsia"/>
          <w:lang w:eastAsia="zh-CN"/>
        </w:rPr>
        <w:t>the</w:t>
      </w:r>
      <w:r w:rsidR="003235EC">
        <w:rPr>
          <w:rFonts w:eastAsiaTheme="minorEastAsia"/>
          <w:lang w:eastAsia="zh-CN"/>
        </w:rPr>
        <w:t xml:space="preserve"> </w:t>
      </w:r>
      <w:r w:rsidR="003235EC">
        <w:rPr>
          <w:rFonts w:eastAsiaTheme="minorEastAsia" w:hint="eastAsia"/>
          <w:lang w:eastAsia="zh-CN"/>
        </w:rPr>
        <w:t>value</w:t>
      </w:r>
      <w:r w:rsidR="003235EC">
        <w:rPr>
          <w:rFonts w:eastAsiaTheme="minorEastAsia"/>
          <w:lang w:eastAsia="zh-CN"/>
        </w:rPr>
        <w:t xml:space="preserve"> </w:t>
      </w:r>
      <w:r w:rsidR="003235EC">
        <w:rPr>
          <w:rFonts w:eastAsiaTheme="minorEastAsia" w:hint="eastAsia"/>
          <w:lang w:eastAsia="zh-CN"/>
        </w:rPr>
        <w:t>of</w:t>
      </w:r>
      <w:r w:rsidR="003235EC">
        <w:rPr>
          <w:rFonts w:eastAsiaTheme="minorEastAsia"/>
          <w:lang w:eastAsia="zh-CN"/>
        </w:rPr>
        <w:t xml:space="preserve"> </w:t>
      </w:r>
      <w:r w:rsidR="00BC0102">
        <w:rPr>
          <w:rFonts w:eastAsiaTheme="minorEastAsia"/>
          <w:lang w:eastAsia="zh-CN"/>
        </w:rPr>
        <w:t xml:space="preserve">the latest </w:t>
      </w:r>
      <w:r w:rsidR="003235EC">
        <w:rPr>
          <w:rFonts w:eastAsiaTheme="minorEastAsia"/>
          <w:lang w:eastAsia="zh-CN"/>
        </w:rPr>
        <w:t xml:space="preserve">calculated RTD </w:t>
      </w:r>
      <w:r w:rsidR="00BC0102">
        <w:rPr>
          <w:rFonts w:eastAsiaTheme="minorEastAsia"/>
          <w:lang w:eastAsia="zh-CN"/>
        </w:rPr>
        <w:t xml:space="preserve">before cell switch command (i.e., </w:t>
      </w:r>
      <w:proofErr w:type="spellStart"/>
      <w:r w:rsidR="00BC0102">
        <w:rPr>
          <w:rFonts w:eastAsiaTheme="minorEastAsia"/>
          <w:lang w:eastAsia="zh-CN"/>
        </w:rPr>
        <w:t>RTD#n</w:t>
      </w:r>
      <w:proofErr w:type="spellEnd"/>
      <w:r w:rsidR="00BC0102">
        <w:rPr>
          <w:rFonts w:eastAsiaTheme="minorEastAsia"/>
          <w:lang w:eastAsia="zh-CN"/>
        </w:rPr>
        <w:t>) need to be stored.</w:t>
      </w:r>
      <w:r w:rsidR="003235EC">
        <w:rPr>
          <w:rFonts w:eastAsiaTheme="minorEastAsia"/>
          <w:lang w:eastAsia="zh-CN"/>
        </w:rPr>
        <w:t xml:space="preserve"> </w:t>
      </w:r>
      <w:r w:rsidRPr="00E55CB0">
        <w:rPr>
          <w:rFonts w:eastAsiaTheme="minorEastAsia"/>
          <w:lang w:eastAsia="zh-CN"/>
        </w:rPr>
        <w:t xml:space="preserve"> </w:t>
      </w:r>
      <w:r w:rsidR="00BC0102">
        <w:rPr>
          <w:rFonts w:eastAsiaTheme="minorEastAsia"/>
          <w:lang w:eastAsia="zh-CN"/>
        </w:rPr>
        <w:t>W</w:t>
      </w:r>
      <w:r w:rsidRPr="00E55CB0">
        <w:rPr>
          <w:rFonts w:eastAsiaTheme="minorEastAsia"/>
          <w:lang w:eastAsia="zh-CN"/>
        </w:rPr>
        <w:t xml:space="preserve">hen UE receives cell switch command, the </w:t>
      </w:r>
      <w:r w:rsidR="00BC0102">
        <w:rPr>
          <w:rFonts w:eastAsiaTheme="minorEastAsia"/>
          <w:lang w:eastAsia="zh-CN"/>
        </w:rPr>
        <w:t xml:space="preserve">actual </w:t>
      </w:r>
      <w:r w:rsidRPr="00E55CB0">
        <w:rPr>
          <w:rFonts w:eastAsiaTheme="minorEastAsia"/>
          <w:lang w:eastAsia="zh-CN"/>
        </w:rPr>
        <w:t>TA value of the target cell can be determined based on the RTD</w:t>
      </w:r>
      <w:r w:rsidR="00BC0102">
        <w:rPr>
          <w:rFonts w:eastAsiaTheme="minorEastAsia"/>
          <w:lang w:eastAsia="zh-CN"/>
        </w:rPr>
        <w:t xml:space="preserve">#1, </w:t>
      </w:r>
      <w:proofErr w:type="spellStart"/>
      <w:r w:rsidR="00BC0102">
        <w:rPr>
          <w:rFonts w:eastAsiaTheme="minorEastAsia"/>
          <w:lang w:eastAsia="zh-CN"/>
        </w:rPr>
        <w:t>RTD#n</w:t>
      </w:r>
      <w:proofErr w:type="spellEnd"/>
      <w:r w:rsidR="00BC0102">
        <w:rPr>
          <w:rFonts w:eastAsiaTheme="minorEastAsia"/>
          <w:lang w:eastAsia="zh-CN"/>
        </w:rPr>
        <w:t>, TA value indicated in the cell switch command</w:t>
      </w:r>
      <w:r w:rsidRPr="00E55CB0">
        <w:rPr>
          <w:rFonts w:eastAsiaTheme="minorEastAsia"/>
          <w:lang w:eastAsia="zh-CN"/>
        </w:rPr>
        <w:t xml:space="preserve"> and the TA value of the serving cell.</w:t>
      </w:r>
    </w:p>
    <w:p w14:paraId="127FF70C" w14:textId="7282F167" w:rsidR="006D088A" w:rsidRDefault="00A9712A" w:rsidP="00066ABB">
      <w:r>
        <w:object w:dxaOrig="15525" w:dyaOrig="5086" w14:anchorId="75E36403">
          <v:shape id="_x0000_i1027" type="#_x0000_t75" style="width:452.95pt;height:148.2pt" o:ole="">
            <v:imagedata r:id="rId15" o:title=""/>
          </v:shape>
          <o:OLEObject Type="Embed" ProgID="Visio.Drawing.15" ShapeID="_x0000_i1027" DrawAspect="Content" ObjectID="_1757424155" r:id="rId16"/>
        </w:object>
      </w:r>
      <w:r w:rsidDel="0084257E">
        <w:t xml:space="preserve"> </w:t>
      </w:r>
    </w:p>
    <w:p w14:paraId="7D066C1A" w14:textId="751D31D0" w:rsidR="0084257E" w:rsidRDefault="0084257E" w:rsidP="0084257E">
      <w:pPr>
        <w:pStyle w:val="figure"/>
        <w:rPr>
          <w:rFonts w:eastAsiaTheme="minorEastAsia"/>
          <w:lang w:eastAsia="zh-CN"/>
        </w:rPr>
      </w:pPr>
      <w:r>
        <w:rPr>
          <w:rFonts w:eastAsiaTheme="minorEastAsia"/>
          <w:lang w:eastAsia="zh-CN"/>
        </w:rPr>
        <w:t xml:space="preserve">Timeline of early RACH and UE-based TA measurement </w:t>
      </w:r>
      <w:r w:rsidR="00B57F0A" w:rsidRPr="00B57F0A">
        <w:rPr>
          <w:rFonts w:eastAsiaTheme="minorEastAsia"/>
          <w:lang w:eastAsia="zh-CN"/>
        </w:rPr>
        <w:t>for the case of TCI state activation before cell switch command</w:t>
      </w:r>
    </w:p>
    <w:p w14:paraId="5180BD6D" w14:textId="2E60DFE6" w:rsidR="00030EC2" w:rsidRPr="008374AF" w:rsidRDefault="00030EC2" w:rsidP="00030EC2">
      <w:pPr>
        <w:pStyle w:val="proposal"/>
      </w:pPr>
      <w:r>
        <w:t xml:space="preserve">For the case of </w:t>
      </w:r>
      <w:r w:rsidRPr="002C761D">
        <w:rPr>
          <w:rFonts w:eastAsiaTheme="minorEastAsia"/>
        </w:rPr>
        <w:t xml:space="preserve">TAE between serving cell and candidate cell is </w:t>
      </w:r>
      <w:r>
        <w:rPr>
          <w:rFonts w:eastAsiaTheme="minorEastAsia"/>
        </w:rPr>
        <w:t>larger than</w:t>
      </w:r>
      <w:r w:rsidRPr="002C761D">
        <w:rPr>
          <w:rFonts w:eastAsiaTheme="minorEastAsia"/>
        </w:rPr>
        <w:t xml:space="preserve"> 260ns</w:t>
      </w:r>
      <w:r>
        <w:rPr>
          <w:rFonts w:eastAsiaTheme="minorEastAsia"/>
        </w:rPr>
        <w:t xml:space="preserve">, if </w:t>
      </w:r>
      <w:proofErr w:type="spellStart"/>
      <w:r w:rsidRPr="008374AF">
        <w:rPr>
          <w:rFonts w:eastAsiaTheme="minorEastAsia"/>
          <w:i/>
          <w:iCs/>
        </w:rPr>
        <w:t>earlyULsync</w:t>
      </w:r>
      <w:proofErr w:type="spellEnd"/>
      <w:r>
        <w:rPr>
          <w:rFonts w:eastAsiaTheme="minorEastAsia"/>
        </w:rPr>
        <w:t xml:space="preserve"> is configured for the candidate cell and TCI state activation is before the cell switch command, UE-based TA measurement </w:t>
      </w:r>
      <w:r w:rsidR="00453057">
        <w:rPr>
          <w:rFonts w:eastAsiaTheme="minorEastAsia"/>
        </w:rPr>
        <w:t>is</w:t>
      </w:r>
      <w:r>
        <w:rPr>
          <w:rFonts w:eastAsiaTheme="minorEastAsia"/>
        </w:rPr>
        <w:t xml:space="preserve"> performed as follows:</w:t>
      </w:r>
    </w:p>
    <w:p w14:paraId="52EFDEA8" w14:textId="078BF271" w:rsidR="00030EC2" w:rsidRPr="008374AF" w:rsidRDefault="00030EC2" w:rsidP="00030EC2">
      <w:pPr>
        <w:pStyle w:val="proposal"/>
        <w:numPr>
          <w:ilvl w:val="0"/>
          <w:numId w:val="64"/>
        </w:numPr>
      </w:pPr>
      <w:r>
        <w:rPr>
          <w:rFonts w:eastAsiaTheme="minorEastAsia"/>
        </w:rPr>
        <w:lastRenderedPageBreak/>
        <w:t>S</w:t>
      </w:r>
      <w:r>
        <w:rPr>
          <w:rFonts w:eastAsiaTheme="minorEastAsia" w:hint="eastAsia"/>
        </w:rPr>
        <w:t>tep</w:t>
      </w:r>
      <w:r>
        <w:rPr>
          <w:rFonts w:eastAsiaTheme="minorEastAsia"/>
        </w:rPr>
        <w:t xml:space="preserve">-1: RTD </w:t>
      </w:r>
      <w:r w:rsidRPr="00D83A50">
        <w:rPr>
          <w:rFonts w:eastAsiaTheme="minorEastAsia"/>
        </w:rPr>
        <w:t xml:space="preserve">between serving cell and </w:t>
      </w:r>
      <w:r>
        <w:rPr>
          <w:rFonts w:eastAsiaTheme="minorEastAsia"/>
        </w:rPr>
        <w:t xml:space="preserve">the </w:t>
      </w:r>
      <w:r w:rsidRPr="00D83A50">
        <w:rPr>
          <w:rFonts w:eastAsiaTheme="minorEastAsia"/>
        </w:rPr>
        <w:t>candidate cell</w:t>
      </w:r>
      <w:r>
        <w:rPr>
          <w:rFonts w:eastAsiaTheme="minorEastAsia"/>
        </w:rPr>
        <w:t xml:space="preserve"> </w:t>
      </w:r>
      <w:r w:rsidR="006D7CFC">
        <w:rPr>
          <w:rFonts w:eastAsiaTheme="minorEastAsia"/>
        </w:rPr>
        <w:t>is</w:t>
      </w:r>
      <w:r w:rsidRPr="00D83A50">
        <w:rPr>
          <w:rFonts w:eastAsiaTheme="minorEastAsia"/>
        </w:rPr>
        <w:t xml:space="preserve"> </w:t>
      </w:r>
      <w:r>
        <w:rPr>
          <w:rFonts w:eastAsiaTheme="minorEastAsia"/>
        </w:rPr>
        <w:t xml:space="preserve">calculated and maintained based on the SSB associated with the activated TCI state(s) from the candidate cell(s) and SSB from the source cell; </w:t>
      </w:r>
    </w:p>
    <w:p w14:paraId="573DA7A0" w14:textId="40501B50" w:rsidR="00030EC2" w:rsidRPr="001D3F86" w:rsidRDefault="00030EC2" w:rsidP="00030EC2">
      <w:pPr>
        <w:pStyle w:val="proposal"/>
        <w:numPr>
          <w:ilvl w:val="0"/>
          <w:numId w:val="64"/>
        </w:numPr>
        <w:rPr>
          <w:rFonts w:eastAsiaTheme="minorEastAsia"/>
        </w:rPr>
      </w:pPr>
      <w:r>
        <w:rPr>
          <w:rFonts w:eastAsiaTheme="minorEastAsia"/>
        </w:rPr>
        <w:t xml:space="preserve">Step-2: Actual TA value of the candidate cell is determined based on the combination of the first RTD after TCI state activation command (i.e., RTD#1), the latest RTD before cell switch command (i.e., </w:t>
      </w:r>
      <w:proofErr w:type="spellStart"/>
      <w:r>
        <w:rPr>
          <w:rFonts w:eastAsiaTheme="minorEastAsia"/>
        </w:rPr>
        <w:t>RTD#n</w:t>
      </w:r>
      <w:proofErr w:type="spellEnd"/>
      <w:r>
        <w:rPr>
          <w:rFonts w:eastAsiaTheme="minorEastAsia"/>
        </w:rPr>
        <w:t xml:space="preserve">), TA value of the serving cell and TA value of the candidate cell indicated in the cell switch command </w:t>
      </w:r>
      <w:r w:rsidR="008953AF">
        <w:rPr>
          <w:rFonts w:eastAsiaTheme="minorEastAsia"/>
        </w:rPr>
        <w:t xml:space="preserve">upon </w:t>
      </w:r>
      <w:r>
        <w:rPr>
          <w:rFonts w:eastAsiaTheme="minorEastAsia"/>
        </w:rPr>
        <w:t xml:space="preserve">UE receives cell switch command. </w:t>
      </w:r>
    </w:p>
    <w:p w14:paraId="654CA16D" w14:textId="67064A3C" w:rsidR="00BC0102" w:rsidRDefault="00BC0102" w:rsidP="00BC0102">
      <w:pPr>
        <w:rPr>
          <w:rFonts w:eastAsiaTheme="minorEastAsia"/>
          <w:lang w:eastAsia="zh-CN"/>
        </w:rPr>
      </w:pPr>
      <w:r>
        <w:rPr>
          <w:rFonts w:eastAsiaTheme="minorEastAsia"/>
          <w:lang w:eastAsia="zh-CN"/>
        </w:rPr>
        <w:t>While f</w:t>
      </w:r>
      <w:r w:rsidRPr="00E55CB0">
        <w:rPr>
          <w:rFonts w:eastAsiaTheme="minorEastAsia"/>
          <w:lang w:eastAsia="zh-CN"/>
        </w:rPr>
        <w:t xml:space="preserve">or the UE supporting TCI state activation </w:t>
      </w:r>
      <w:r>
        <w:rPr>
          <w:rFonts w:eastAsiaTheme="minorEastAsia"/>
          <w:lang w:eastAsia="zh-CN"/>
        </w:rPr>
        <w:t>together with</w:t>
      </w:r>
      <w:r w:rsidRPr="00E55CB0">
        <w:rPr>
          <w:rFonts w:eastAsiaTheme="minorEastAsia"/>
          <w:lang w:eastAsia="zh-CN"/>
        </w:rPr>
        <w:t xml:space="preserve"> cell switch command, the procedure of </w:t>
      </w:r>
      <w:r>
        <w:rPr>
          <w:rFonts w:eastAsiaTheme="minorEastAsia"/>
          <w:lang w:eastAsia="zh-CN"/>
        </w:rPr>
        <w:t>early RACH and</w:t>
      </w:r>
      <w:r w:rsidRPr="00E55CB0">
        <w:rPr>
          <w:rFonts w:eastAsiaTheme="minorEastAsia"/>
          <w:lang w:eastAsia="zh-CN"/>
        </w:rPr>
        <w:t xml:space="preserve"> UE-based TA measurement is shown in Figure </w:t>
      </w:r>
      <w:r>
        <w:rPr>
          <w:rFonts w:eastAsiaTheme="minorEastAsia"/>
          <w:lang w:eastAsia="zh-CN"/>
        </w:rPr>
        <w:t>4</w:t>
      </w:r>
      <w:r w:rsidRPr="00E55CB0">
        <w:rPr>
          <w:rFonts w:eastAsiaTheme="minorEastAsia"/>
          <w:lang w:eastAsia="zh-CN"/>
        </w:rPr>
        <w:t xml:space="preserve">. After receiving </w:t>
      </w:r>
      <w:r>
        <w:rPr>
          <w:rFonts w:eastAsiaTheme="minorEastAsia"/>
          <w:lang w:eastAsia="zh-CN"/>
        </w:rPr>
        <w:t>a PDCCH order to trigger PRACH transmission for a candidate cell</w:t>
      </w:r>
      <w:r w:rsidRPr="00E55CB0">
        <w:rPr>
          <w:rFonts w:eastAsiaTheme="minorEastAsia"/>
          <w:lang w:eastAsia="zh-CN"/>
        </w:rPr>
        <w:t xml:space="preserve">, </w:t>
      </w:r>
      <w:r>
        <w:rPr>
          <w:rFonts w:eastAsiaTheme="minorEastAsia"/>
          <w:lang w:eastAsia="zh-CN"/>
        </w:rPr>
        <w:t>the RTD between the</w:t>
      </w:r>
      <w:r w:rsidRPr="00E55CB0">
        <w:rPr>
          <w:rFonts w:eastAsiaTheme="minorEastAsia"/>
          <w:lang w:eastAsia="zh-CN"/>
        </w:rPr>
        <w:t xml:space="preserve"> candidate cell </w:t>
      </w:r>
      <w:r>
        <w:rPr>
          <w:rFonts w:eastAsiaTheme="minorEastAsia"/>
          <w:lang w:eastAsia="zh-CN"/>
        </w:rPr>
        <w:t>and source cell</w:t>
      </w:r>
      <w:r w:rsidR="00B16750">
        <w:rPr>
          <w:rFonts w:eastAsiaTheme="minorEastAsia"/>
          <w:lang w:eastAsia="zh-CN"/>
        </w:rPr>
        <w:t xml:space="preserve"> (i.e., RTD#1)</w:t>
      </w:r>
      <w:r>
        <w:rPr>
          <w:rFonts w:eastAsiaTheme="minorEastAsia"/>
          <w:lang w:eastAsia="zh-CN"/>
        </w:rPr>
        <w:t xml:space="preserve"> is</w:t>
      </w:r>
      <w:r w:rsidRPr="00E55CB0">
        <w:rPr>
          <w:rFonts w:eastAsiaTheme="minorEastAsia"/>
          <w:lang w:eastAsia="zh-CN"/>
        </w:rPr>
        <w:t xml:space="preserve"> obtained </w:t>
      </w:r>
      <w:r>
        <w:rPr>
          <w:rFonts w:eastAsiaTheme="minorEastAsia"/>
          <w:lang w:eastAsia="zh-CN"/>
        </w:rPr>
        <w:t>and sto</w:t>
      </w:r>
      <w:r w:rsidR="00B16750">
        <w:rPr>
          <w:rFonts w:eastAsiaTheme="minorEastAsia"/>
          <w:lang w:eastAsia="zh-CN"/>
        </w:rPr>
        <w:t>r</w:t>
      </w:r>
      <w:r>
        <w:rPr>
          <w:rFonts w:eastAsiaTheme="minorEastAsia"/>
          <w:lang w:eastAsia="zh-CN"/>
        </w:rPr>
        <w:t xml:space="preserve">ed by UE </w:t>
      </w:r>
      <w:r w:rsidRPr="00E55CB0">
        <w:rPr>
          <w:rFonts w:eastAsiaTheme="minorEastAsia"/>
          <w:lang w:eastAsia="zh-CN"/>
        </w:rPr>
        <w:t xml:space="preserve">based on </w:t>
      </w:r>
      <w:r w:rsidR="00B16750">
        <w:rPr>
          <w:rFonts w:eastAsiaTheme="minorEastAsia"/>
          <w:lang w:eastAsia="zh-CN"/>
        </w:rPr>
        <w:t>indicate</w:t>
      </w:r>
      <w:r w:rsidR="00302DBA">
        <w:rPr>
          <w:rFonts w:eastAsiaTheme="minorEastAsia"/>
          <w:lang w:eastAsia="zh-CN"/>
        </w:rPr>
        <w:t>d</w:t>
      </w:r>
      <w:r w:rsidR="00B16750">
        <w:rPr>
          <w:rFonts w:eastAsiaTheme="minorEastAsia"/>
          <w:lang w:eastAsia="zh-CN"/>
        </w:rPr>
        <w:t xml:space="preserve"> </w:t>
      </w:r>
      <w:r w:rsidRPr="00E55CB0">
        <w:rPr>
          <w:rFonts w:eastAsiaTheme="minorEastAsia"/>
          <w:lang w:eastAsia="zh-CN"/>
        </w:rPr>
        <w:t>SSB</w:t>
      </w:r>
      <w:r w:rsidR="00B16750">
        <w:rPr>
          <w:rFonts w:eastAsiaTheme="minorEastAsia"/>
          <w:lang w:eastAsia="zh-CN"/>
        </w:rPr>
        <w:t xml:space="preserve"> from the candidate cell</w:t>
      </w:r>
      <w:r w:rsidRPr="00E55CB0">
        <w:rPr>
          <w:rFonts w:eastAsiaTheme="minorEastAsia"/>
          <w:lang w:eastAsia="zh-CN"/>
        </w:rPr>
        <w:t xml:space="preserve"> </w:t>
      </w:r>
      <w:r>
        <w:rPr>
          <w:rFonts w:eastAsiaTheme="minorEastAsia"/>
          <w:lang w:eastAsia="zh-CN"/>
        </w:rPr>
        <w:t>and SSB from the source cell</w:t>
      </w:r>
      <w:r w:rsidRPr="00E55CB0">
        <w:rPr>
          <w:rFonts w:eastAsiaTheme="minorEastAsia"/>
          <w:lang w:eastAsia="zh-CN"/>
        </w:rPr>
        <w:t xml:space="preserve">. </w:t>
      </w:r>
      <w:r>
        <w:rPr>
          <w:rFonts w:eastAsiaTheme="minorEastAsia"/>
          <w:lang w:eastAsia="zh-CN"/>
        </w:rPr>
        <w:t>W</w:t>
      </w:r>
      <w:r w:rsidRPr="00E55CB0">
        <w:rPr>
          <w:rFonts w:eastAsiaTheme="minorEastAsia"/>
          <w:lang w:eastAsia="zh-CN"/>
        </w:rPr>
        <w:t>hen UE receives cell switch command,</w:t>
      </w:r>
      <w:r w:rsidR="00017B5E" w:rsidRPr="00017B5E">
        <w:t xml:space="preserve"> </w:t>
      </w:r>
      <w:r w:rsidR="00017B5E" w:rsidRPr="00017B5E">
        <w:rPr>
          <w:rFonts w:eastAsiaTheme="minorEastAsia"/>
          <w:lang w:eastAsia="zh-CN"/>
        </w:rPr>
        <w:t xml:space="preserve">RTD between the target cell and the source cell </w:t>
      </w:r>
      <w:r w:rsidR="00017B5E">
        <w:rPr>
          <w:rFonts w:eastAsiaTheme="minorEastAsia"/>
          <w:lang w:eastAsia="zh-CN"/>
        </w:rPr>
        <w:t xml:space="preserve">(i.e., RTD#2) </w:t>
      </w:r>
      <w:r w:rsidR="00017B5E" w:rsidRPr="00017B5E">
        <w:rPr>
          <w:rFonts w:eastAsiaTheme="minorEastAsia"/>
          <w:lang w:eastAsia="zh-CN"/>
        </w:rPr>
        <w:t>is acquired based on the SSB associated with the indicated TCI state and SSB from the source cell. Then the TA value of the target cell can be determined based on the RTD</w:t>
      </w:r>
      <w:r w:rsidR="00017B5E">
        <w:rPr>
          <w:rFonts w:eastAsiaTheme="minorEastAsia"/>
          <w:lang w:eastAsia="zh-CN"/>
        </w:rPr>
        <w:t>#1, RTD#2, TA value indicated in the cell switch command</w:t>
      </w:r>
      <w:r w:rsidR="00017B5E" w:rsidRPr="00017B5E">
        <w:rPr>
          <w:rFonts w:eastAsiaTheme="minorEastAsia"/>
          <w:lang w:eastAsia="zh-CN"/>
        </w:rPr>
        <w:t xml:space="preserve"> and the latest TA value of the serving cell. </w:t>
      </w:r>
      <w:r w:rsidRPr="00E55CB0">
        <w:rPr>
          <w:rFonts w:eastAsiaTheme="minorEastAsia"/>
          <w:lang w:eastAsia="zh-CN"/>
        </w:rPr>
        <w:t xml:space="preserve"> </w:t>
      </w:r>
    </w:p>
    <w:p w14:paraId="5903AF3C" w14:textId="2135F411" w:rsidR="00DA02BD" w:rsidRDefault="00B16750" w:rsidP="00D57676">
      <w:pPr>
        <w:jc w:val="center"/>
      </w:pPr>
      <w:r>
        <w:object w:dxaOrig="15525" w:dyaOrig="5025" w14:anchorId="53073788">
          <v:shape id="_x0000_i1028" type="#_x0000_t75" style="width:452.95pt;height:146.5pt" o:ole="">
            <v:imagedata r:id="rId17" o:title=""/>
          </v:shape>
          <o:OLEObject Type="Embed" ProgID="Visio.Drawing.15" ShapeID="_x0000_i1028" DrawAspect="Content" ObjectID="_1757424156" r:id="rId18"/>
        </w:object>
      </w:r>
    </w:p>
    <w:p w14:paraId="7AE1696A" w14:textId="6DE401AE" w:rsidR="00B57F0A" w:rsidRPr="00DA02BD" w:rsidRDefault="00B57F0A" w:rsidP="00B57F0A">
      <w:pPr>
        <w:pStyle w:val="figure"/>
        <w:rPr>
          <w:rFonts w:eastAsiaTheme="minorEastAsia"/>
          <w:lang w:eastAsia="zh-CN"/>
        </w:rPr>
      </w:pPr>
      <w:r w:rsidRPr="00B57F0A">
        <w:rPr>
          <w:rFonts w:eastAsiaTheme="minorEastAsia"/>
          <w:lang w:eastAsia="zh-CN"/>
        </w:rPr>
        <w:t>Timeline of early RACH and UE-based TA measurement for the case of TCI state activation together with cell switch command</w:t>
      </w:r>
    </w:p>
    <w:p w14:paraId="15DA6CAF" w14:textId="62DEC582" w:rsidR="00D02C9C" w:rsidRPr="00D57676" w:rsidRDefault="00D83A50" w:rsidP="00D83A50">
      <w:pPr>
        <w:pStyle w:val="proposal"/>
      </w:pPr>
      <w:r>
        <w:t xml:space="preserve">For the case of </w:t>
      </w:r>
      <w:r w:rsidRPr="002C761D">
        <w:rPr>
          <w:rFonts w:eastAsiaTheme="minorEastAsia"/>
        </w:rPr>
        <w:t xml:space="preserve">TAE between serving cell and candidate cell is </w:t>
      </w:r>
      <w:r>
        <w:rPr>
          <w:rFonts w:eastAsiaTheme="minorEastAsia"/>
        </w:rPr>
        <w:t>larger than</w:t>
      </w:r>
      <w:r w:rsidRPr="002C761D">
        <w:rPr>
          <w:rFonts w:eastAsiaTheme="minorEastAsia"/>
        </w:rPr>
        <w:t xml:space="preserve"> 260ns</w:t>
      </w:r>
      <w:r>
        <w:rPr>
          <w:rFonts w:eastAsiaTheme="minorEastAsia"/>
        </w:rPr>
        <w:t xml:space="preserve">, if </w:t>
      </w:r>
      <w:proofErr w:type="spellStart"/>
      <w:r w:rsidRPr="00D57676">
        <w:rPr>
          <w:rFonts w:eastAsiaTheme="minorEastAsia"/>
          <w:i/>
          <w:iCs/>
        </w:rPr>
        <w:t>earlyULsync</w:t>
      </w:r>
      <w:proofErr w:type="spellEnd"/>
      <w:r>
        <w:rPr>
          <w:rFonts w:eastAsiaTheme="minorEastAsia"/>
        </w:rPr>
        <w:t xml:space="preserve"> is configured</w:t>
      </w:r>
      <w:r w:rsidR="00D02C9C">
        <w:rPr>
          <w:rFonts w:eastAsiaTheme="minorEastAsia"/>
        </w:rPr>
        <w:t xml:space="preserve"> for the candidate cell</w:t>
      </w:r>
      <w:r w:rsidR="00DA02BD">
        <w:rPr>
          <w:rFonts w:eastAsiaTheme="minorEastAsia"/>
        </w:rPr>
        <w:t xml:space="preserve"> and TCI state activation is together with the cell switch command</w:t>
      </w:r>
      <w:r>
        <w:rPr>
          <w:rFonts w:eastAsiaTheme="minorEastAsia"/>
        </w:rPr>
        <w:t xml:space="preserve">, </w:t>
      </w:r>
      <w:r w:rsidR="008B783C">
        <w:rPr>
          <w:rFonts w:eastAsiaTheme="minorEastAsia"/>
        </w:rPr>
        <w:t xml:space="preserve">UE-based TA measurement </w:t>
      </w:r>
      <w:r w:rsidR="002756E7">
        <w:rPr>
          <w:rFonts w:eastAsiaTheme="minorEastAsia"/>
        </w:rPr>
        <w:t>is</w:t>
      </w:r>
      <w:r w:rsidR="008B783C">
        <w:rPr>
          <w:rFonts w:eastAsiaTheme="minorEastAsia"/>
        </w:rPr>
        <w:t xml:space="preserve"> performed as follows:</w:t>
      </w:r>
    </w:p>
    <w:p w14:paraId="39FC9B87" w14:textId="7CB83D6F" w:rsidR="00D02C9C" w:rsidRPr="00D57676" w:rsidRDefault="00D02C9C" w:rsidP="00D02C9C">
      <w:pPr>
        <w:pStyle w:val="proposal"/>
        <w:numPr>
          <w:ilvl w:val="0"/>
          <w:numId w:val="64"/>
        </w:numPr>
      </w:pPr>
      <w:r>
        <w:rPr>
          <w:rFonts w:eastAsiaTheme="minorEastAsia"/>
        </w:rPr>
        <w:t>S</w:t>
      </w:r>
      <w:r>
        <w:rPr>
          <w:rFonts w:eastAsiaTheme="minorEastAsia" w:hint="eastAsia"/>
        </w:rPr>
        <w:t>tep</w:t>
      </w:r>
      <w:r>
        <w:rPr>
          <w:rFonts w:eastAsiaTheme="minorEastAsia"/>
        </w:rPr>
        <w:t xml:space="preserve">-1: </w:t>
      </w:r>
      <w:r w:rsidR="00D83A50">
        <w:rPr>
          <w:rFonts w:eastAsiaTheme="minorEastAsia"/>
        </w:rPr>
        <w:t>RTD</w:t>
      </w:r>
      <w:r>
        <w:rPr>
          <w:rFonts w:eastAsiaTheme="minorEastAsia"/>
        </w:rPr>
        <w:t xml:space="preserve"> </w:t>
      </w:r>
      <w:r w:rsidR="00D83A50" w:rsidRPr="00D83A50">
        <w:rPr>
          <w:rFonts w:eastAsiaTheme="minorEastAsia"/>
        </w:rPr>
        <w:t xml:space="preserve">between serving cell and </w:t>
      </w:r>
      <w:r>
        <w:rPr>
          <w:rFonts w:eastAsiaTheme="minorEastAsia"/>
        </w:rPr>
        <w:t xml:space="preserve">the </w:t>
      </w:r>
      <w:r w:rsidR="00D83A50" w:rsidRPr="00D83A50">
        <w:rPr>
          <w:rFonts w:eastAsiaTheme="minorEastAsia"/>
        </w:rPr>
        <w:t xml:space="preserve">candidate cell </w:t>
      </w:r>
      <w:r>
        <w:rPr>
          <w:rFonts w:eastAsiaTheme="minorEastAsia"/>
        </w:rPr>
        <w:t xml:space="preserve">(i.e., RTD#1) </w:t>
      </w:r>
      <w:r w:rsidR="00926765">
        <w:rPr>
          <w:rFonts w:eastAsiaTheme="minorEastAsia" w:hint="eastAsia"/>
        </w:rPr>
        <w:t>is</w:t>
      </w:r>
      <w:r w:rsidR="00D83A50" w:rsidRPr="00D83A50">
        <w:rPr>
          <w:rFonts w:eastAsiaTheme="minorEastAsia"/>
        </w:rPr>
        <w:t xml:space="preserve"> </w:t>
      </w:r>
      <w:r w:rsidR="004A1B65">
        <w:rPr>
          <w:rFonts w:eastAsiaTheme="minorEastAsia"/>
        </w:rPr>
        <w:t xml:space="preserve">calculated </w:t>
      </w:r>
      <w:r>
        <w:rPr>
          <w:rFonts w:eastAsiaTheme="minorEastAsia"/>
        </w:rPr>
        <w:t xml:space="preserve">based on the indicated SSB </w:t>
      </w:r>
      <w:r w:rsidR="00D83A50" w:rsidRPr="00D83A50">
        <w:rPr>
          <w:rFonts w:eastAsiaTheme="minorEastAsia"/>
        </w:rPr>
        <w:t xml:space="preserve">after the reception of </w:t>
      </w:r>
      <w:r w:rsidR="00D83A50">
        <w:rPr>
          <w:rFonts w:eastAsiaTheme="minorEastAsia"/>
        </w:rPr>
        <w:t>the PDCCH order</w:t>
      </w:r>
      <w:r>
        <w:rPr>
          <w:rFonts w:eastAsiaTheme="minorEastAsia"/>
        </w:rPr>
        <w:t>;</w:t>
      </w:r>
    </w:p>
    <w:p w14:paraId="37ABE715" w14:textId="4D111BDB" w:rsidR="001D3F86" w:rsidRDefault="00D02C9C" w:rsidP="001D3F86">
      <w:pPr>
        <w:pStyle w:val="proposal"/>
        <w:numPr>
          <w:ilvl w:val="0"/>
          <w:numId w:val="64"/>
        </w:numPr>
        <w:rPr>
          <w:rFonts w:eastAsiaTheme="minorEastAsia"/>
        </w:rPr>
      </w:pPr>
      <w:r>
        <w:rPr>
          <w:rFonts w:eastAsiaTheme="minorEastAsia"/>
        </w:rPr>
        <w:t xml:space="preserve">Step-2: RTD </w:t>
      </w:r>
      <w:r w:rsidRPr="00D83A50">
        <w:rPr>
          <w:rFonts w:eastAsiaTheme="minorEastAsia"/>
        </w:rPr>
        <w:t xml:space="preserve">between serving cell and </w:t>
      </w:r>
      <w:r>
        <w:rPr>
          <w:rFonts w:eastAsiaTheme="minorEastAsia"/>
        </w:rPr>
        <w:t xml:space="preserve">the </w:t>
      </w:r>
      <w:r w:rsidRPr="00D83A50">
        <w:rPr>
          <w:rFonts w:eastAsiaTheme="minorEastAsia"/>
        </w:rPr>
        <w:t xml:space="preserve">candidate cell </w:t>
      </w:r>
      <w:r>
        <w:rPr>
          <w:rFonts w:eastAsiaTheme="minorEastAsia"/>
        </w:rPr>
        <w:t xml:space="preserve">(i.e., RTD#2) </w:t>
      </w:r>
      <w:r w:rsidR="00926765">
        <w:rPr>
          <w:rFonts w:eastAsiaTheme="minorEastAsia"/>
        </w:rPr>
        <w:t>is</w:t>
      </w:r>
      <w:r w:rsidRPr="00D83A50">
        <w:rPr>
          <w:rFonts w:eastAsiaTheme="minorEastAsia"/>
        </w:rPr>
        <w:t xml:space="preserve"> </w:t>
      </w:r>
      <w:r>
        <w:rPr>
          <w:rFonts w:eastAsiaTheme="minorEastAsia"/>
        </w:rPr>
        <w:t xml:space="preserve">calculated based on the SSB associated with the indicated TCI state </w:t>
      </w:r>
      <w:r w:rsidRPr="00D83A50">
        <w:rPr>
          <w:rFonts w:eastAsiaTheme="minorEastAsia"/>
        </w:rPr>
        <w:t xml:space="preserve">after the reception of </w:t>
      </w:r>
      <w:r>
        <w:rPr>
          <w:rFonts w:eastAsiaTheme="minorEastAsia"/>
        </w:rPr>
        <w:t xml:space="preserve">the </w:t>
      </w:r>
      <w:r w:rsidR="001D3F86">
        <w:rPr>
          <w:rFonts w:eastAsiaTheme="minorEastAsia"/>
        </w:rPr>
        <w:t>cell switch command</w:t>
      </w:r>
      <w:r>
        <w:rPr>
          <w:rFonts w:eastAsiaTheme="minorEastAsia"/>
        </w:rPr>
        <w:t>;</w:t>
      </w:r>
    </w:p>
    <w:p w14:paraId="32370986" w14:textId="36EFA83F" w:rsidR="001D3F86" w:rsidRDefault="001D3F86">
      <w:pPr>
        <w:pStyle w:val="proposal"/>
        <w:numPr>
          <w:ilvl w:val="0"/>
          <w:numId w:val="64"/>
        </w:numPr>
        <w:rPr>
          <w:rFonts w:eastAsiaTheme="minorEastAsia"/>
        </w:rPr>
      </w:pPr>
      <w:r>
        <w:rPr>
          <w:rFonts w:eastAsiaTheme="minorEastAsia"/>
        </w:rPr>
        <w:t xml:space="preserve">Step-3: </w:t>
      </w:r>
      <w:r w:rsidR="00487000">
        <w:rPr>
          <w:rFonts w:eastAsiaTheme="minorEastAsia"/>
        </w:rPr>
        <w:t xml:space="preserve">Final </w:t>
      </w:r>
      <w:r>
        <w:rPr>
          <w:rFonts w:eastAsiaTheme="minorEastAsia"/>
        </w:rPr>
        <w:t xml:space="preserve">TA value of the candidate cell is determined based on the </w:t>
      </w:r>
      <w:r w:rsidR="00487000">
        <w:rPr>
          <w:rFonts w:eastAsiaTheme="minorEastAsia"/>
        </w:rPr>
        <w:t xml:space="preserve">combination of </w:t>
      </w:r>
      <w:r>
        <w:rPr>
          <w:rFonts w:eastAsiaTheme="minorEastAsia"/>
        </w:rPr>
        <w:t>RTD</w:t>
      </w:r>
      <w:r w:rsidR="00487000">
        <w:rPr>
          <w:rFonts w:eastAsiaTheme="minorEastAsia"/>
        </w:rPr>
        <w:t xml:space="preserve">#1, RTD#2, TA value of the serving cell and TA value of the candidate cell indicated in the cell switch command after UE receives cell switch command. </w:t>
      </w:r>
    </w:p>
    <w:p w14:paraId="731A1E91" w14:textId="2F628168" w:rsidR="00063800" w:rsidRDefault="00063800" w:rsidP="00063800">
      <w:pPr>
        <w:rPr>
          <w:rFonts w:eastAsiaTheme="minorEastAsia"/>
          <w:lang w:eastAsia="zh-CN"/>
        </w:rPr>
      </w:pPr>
      <w:r>
        <w:rPr>
          <w:rFonts w:eastAsiaTheme="minorEastAsia" w:hint="eastAsia"/>
          <w:lang w:eastAsia="zh-CN"/>
        </w:rPr>
        <w:t>B</w:t>
      </w:r>
      <w:r>
        <w:rPr>
          <w:rFonts w:eastAsiaTheme="minorEastAsia"/>
          <w:lang w:eastAsia="zh-CN"/>
        </w:rPr>
        <w:t xml:space="preserve">esides the procedure of UE-based TA measurement, another </w:t>
      </w:r>
      <w:r w:rsidR="00E62716">
        <w:rPr>
          <w:rFonts w:eastAsiaTheme="minorEastAsia"/>
          <w:lang w:eastAsia="zh-CN"/>
        </w:rPr>
        <w:t xml:space="preserve">remaining </w:t>
      </w:r>
      <w:r>
        <w:rPr>
          <w:rFonts w:eastAsiaTheme="minorEastAsia"/>
          <w:lang w:eastAsia="zh-CN"/>
        </w:rPr>
        <w:t xml:space="preserve">issue </w:t>
      </w:r>
      <w:r w:rsidR="00E62716">
        <w:rPr>
          <w:rFonts w:eastAsiaTheme="minorEastAsia"/>
          <w:lang w:eastAsia="zh-CN"/>
        </w:rPr>
        <w:t>is details of RRC parameter relevant to</w:t>
      </w:r>
      <w:r w:rsidR="005F30AD">
        <w:rPr>
          <w:rFonts w:eastAsiaTheme="minorEastAsia"/>
          <w:lang w:eastAsia="zh-CN"/>
        </w:rPr>
        <w:t xml:space="preserve"> UE-based TA measurement. </w:t>
      </w:r>
      <w:r w:rsidR="00067788">
        <w:rPr>
          <w:rFonts w:eastAsiaTheme="minorEastAsia"/>
          <w:lang w:eastAsia="zh-CN"/>
        </w:rPr>
        <w:t xml:space="preserve">Due to the procedure of UE-based TA measurement is different in synchronized and </w:t>
      </w:r>
      <w:r w:rsidR="008953AF">
        <w:rPr>
          <w:rFonts w:eastAsiaTheme="minorEastAsia"/>
          <w:lang w:eastAsia="zh-CN"/>
        </w:rPr>
        <w:t>a</w:t>
      </w:r>
      <w:r w:rsidR="00067788">
        <w:rPr>
          <w:rFonts w:eastAsiaTheme="minorEastAsia"/>
          <w:lang w:eastAsia="zh-CN"/>
        </w:rPr>
        <w:t>synchronized scenarios</w:t>
      </w:r>
      <w:r w:rsidR="00C90459">
        <w:rPr>
          <w:rFonts w:eastAsiaTheme="minorEastAsia"/>
          <w:lang w:eastAsia="zh-CN"/>
        </w:rPr>
        <w:t xml:space="preserve"> </w:t>
      </w:r>
      <w:r w:rsidR="00694D06">
        <w:rPr>
          <w:rFonts w:eastAsiaTheme="minorEastAsia"/>
          <w:lang w:eastAsia="zh-CN"/>
        </w:rPr>
        <w:t>and</w:t>
      </w:r>
      <w:r w:rsidR="00C90459">
        <w:rPr>
          <w:rFonts w:eastAsiaTheme="minorEastAsia"/>
          <w:lang w:eastAsia="zh-CN"/>
        </w:rPr>
        <w:t xml:space="preserve"> UE </w:t>
      </w:r>
      <w:r w:rsidR="00E62716">
        <w:rPr>
          <w:rFonts w:eastAsiaTheme="minorEastAsia"/>
          <w:lang w:eastAsia="zh-CN"/>
        </w:rPr>
        <w:t xml:space="preserve">does not </w:t>
      </w:r>
      <w:r w:rsidR="008953AF">
        <w:rPr>
          <w:rFonts w:eastAsiaTheme="minorEastAsia" w:hint="eastAsia"/>
          <w:lang w:eastAsia="zh-CN"/>
        </w:rPr>
        <w:t>know</w:t>
      </w:r>
      <w:r w:rsidR="00C90459">
        <w:rPr>
          <w:rFonts w:eastAsiaTheme="minorEastAsia"/>
          <w:lang w:eastAsia="zh-CN"/>
        </w:rPr>
        <w:t xml:space="preserve"> </w:t>
      </w:r>
      <w:r w:rsidR="00694D06">
        <w:rPr>
          <w:rFonts w:eastAsiaTheme="minorEastAsia"/>
          <w:lang w:eastAsia="zh-CN"/>
        </w:rPr>
        <w:t>the TAE between serving cell and candidate cell</w:t>
      </w:r>
      <w:r w:rsidR="00C90459">
        <w:rPr>
          <w:rFonts w:eastAsiaTheme="minorEastAsia"/>
          <w:lang w:eastAsia="zh-CN"/>
        </w:rPr>
        <w:t xml:space="preserve">, it would be better to indicate UE which procedure should be executed to acquire TA for </w:t>
      </w:r>
      <w:r w:rsidR="00694D06">
        <w:rPr>
          <w:rFonts w:eastAsiaTheme="minorEastAsia"/>
          <w:lang w:eastAsia="zh-CN"/>
        </w:rPr>
        <w:t>the</w:t>
      </w:r>
      <w:r w:rsidR="00C90459">
        <w:rPr>
          <w:rFonts w:eastAsiaTheme="minorEastAsia"/>
          <w:lang w:eastAsia="zh-CN"/>
        </w:rPr>
        <w:t xml:space="preserve"> candidate cell explicitly.  </w:t>
      </w:r>
      <w:r w:rsidR="00694D06">
        <w:rPr>
          <w:rFonts w:eastAsiaTheme="minorEastAsia"/>
          <w:lang w:eastAsia="zh-CN"/>
        </w:rPr>
        <w:t xml:space="preserve">For example, if candidate cell#1 is configured with </w:t>
      </w:r>
      <w:r w:rsidR="00694D06" w:rsidRPr="00D57676">
        <w:rPr>
          <w:rFonts w:eastAsiaTheme="minorEastAsia"/>
          <w:i/>
          <w:iCs/>
          <w:lang w:eastAsia="zh-CN"/>
        </w:rPr>
        <w:t>ueMeasuredTA</w:t>
      </w:r>
      <w:r w:rsidR="00694D06">
        <w:rPr>
          <w:rFonts w:eastAsiaTheme="minorEastAsia"/>
          <w:i/>
          <w:iCs/>
          <w:lang w:eastAsia="zh-CN"/>
        </w:rPr>
        <w:t xml:space="preserve">1 </w:t>
      </w:r>
      <w:r w:rsidR="00694D06">
        <w:rPr>
          <w:rFonts w:eastAsiaTheme="minorEastAsia"/>
          <w:lang w:eastAsia="zh-CN"/>
        </w:rPr>
        <w:t xml:space="preserve">and candidate cell#2 is configured with </w:t>
      </w:r>
      <w:r w:rsidR="00694D06" w:rsidRPr="00D57676">
        <w:rPr>
          <w:rFonts w:eastAsiaTheme="minorEastAsia"/>
          <w:i/>
          <w:iCs/>
          <w:lang w:eastAsia="zh-CN"/>
        </w:rPr>
        <w:t>ueMeasuredTA2</w:t>
      </w:r>
      <w:r w:rsidR="00694D06">
        <w:rPr>
          <w:rFonts w:eastAsiaTheme="minorEastAsia"/>
          <w:lang w:eastAsia="zh-CN"/>
        </w:rPr>
        <w:t>, UE will perform the procedure of UE-based TA measurement for synchronized scenarios for candidate cell#1 and perform the procedure of UE-based TA measurement for asynchronized scenarios for candidate cell#2 to acquire TA respectively</w:t>
      </w:r>
      <w:r w:rsidR="00B3359A">
        <w:rPr>
          <w:rFonts w:eastAsiaTheme="minorEastAsia"/>
          <w:lang w:eastAsia="zh-CN"/>
        </w:rPr>
        <w:t xml:space="preserve">. </w:t>
      </w:r>
      <w:r w:rsidR="008D186F">
        <w:rPr>
          <w:rFonts w:eastAsiaTheme="minorEastAsia"/>
          <w:lang w:eastAsia="zh-CN"/>
        </w:rPr>
        <w:t xml:space="preserve">Hence, it is reasonable to configure </w:t>
      </w:r>
      <w:bookmarkStart w:id="1" w:name="_Hlk146102006"/>
      <w:r w:rsidR="008D186F">
        <w:rPr>
          <w:rFonts w:eastAsiaTheme="minorEastAsia"/>
          <w:lang w:eastAsia="zh-CN"/>
        </w:rPr>
        <w:t>RRC parameter about UE-based TA measurement per UE per candidate cell</w:t>
      </w:r>
      <w:bookmarkEnd w:id="1"/>
      <w:r w:rsidR="008D186F">
        <w:rPr>
          <w:rFonts w:eastAsiaTheme="minorEastAsia"/>
          <w:lang w:eastAsia="zh-CN"/>
        </w:rPr>
        <w:t xml:space="preserve">. </w:t>
      </w:r>
    </w:p>
    <w:p w14:paraId="01E8BAE4" w14:textId="5B8F1641" w:rsidR="008D186F" w:rsidRPr="00D57676" w:rsidRDefault="00BE2F2F" w:rsidP="00D57676">
      <w:pPr>
        <w:pStyle w:val="proposal"/>
      </w:pPr>
      <w:r w:rsidRPr="00BE2F2F">
        <w:t>For each candidate cell, the serving cell needs to indicated via RRC whether the UE-based TA measurement procedure for synchronized scenario or for asynchronized scenario should be performed.</w:t>
      </w:r>
      <w:r w:rsidDel="00BE2F2F">
        <w:t xml:space="preserve"> </w:t>
      </w:r>
    </w:p>
    <w:p w14:paraId="441B091B" w14:textId="24BACB44" w:rsidR="00800A14" w:rsidRDefault="00800A14" w:rsidP="00800A14">
      <w:pPr>
        <w:spacing w:beforeLines="100" w:before="240"/>
        <w:rPr>
          <w:rFonts w:eastAsiaTheme="minorEastAsia"/>
          <w:b/>
          <w:bCs/>
          <w:i/>
          <w:iCs/>
          <w:u w:val="single"/>
        </w:rPr>
      </w:pPr>
      <w:bookmarkStart w:id="2" w:name="_Hlk146806049"/>
      <w:r w:rsidRPr="00800A14">
        <w:rPr>
          <w:rFonts w:eastAsiaTheme="minorEastAsia"/>
          <w:b/>
          <w:bCs/>
          <w:i/>
          <w:iCs/>
          <w:u w:val="single"/>
        </w:rPr>
        <w:t>n-</w:t>
      </w:r>
      <w:proofErr w:type="spellStart"/>
      <w:r w:rsidRPr="00800A14">
        <w:rPr>
          <w:rFonts w:eastAsiaTheme="minorEastAsia"/>
          <w:b/>
          <w:bCs/>
          <w:i/>
          <w:iCs/>
          <w:u w:val="single"/>
        </w:rPr>
        <w:t>TimingAdvanceOffset</w:t>
      </w:r>
      <w:proofErr w:type="spellEnd"/>
    </w:p>
    <w:p w14:paraId="5C391BA9" w14:textId="4F5E2E44" w:rsidR="00800A14" w:rsidRDefault="00800A14" w:rsidP="00800A14">
      <w:pPr>
        <w:rPr>
          <w:rFonts w:eastAsiaTheme="minorEastAsia"/>
          <w:lang w:eastAsia="zh-CN"/>
        </w:rPr>
      </w:pPr>
      <w:r w:rsidRPr="002D4ED5">
        <w:rPr>
          <w:rFonts w:eastAsiaTheme="minorEastAsia"/>
          <w:lang w:eastAsia="zh-CN"/>
        </w:rPr>
        <w:t xml:space="preserve">To determine </w:t>
      </w:r>
      <w:r>
        <w:rPr>
          <w:rFonts w:eastAsiaTheme="minorEastAsia"/>
          <w:lang w:eastAsia="zh-CN"/>
        </w:rPr>
        <w:t>the target cell</w:t>
      </w:r>
      <w:r w:rsidRPr="002D4ED5">
        <w:rPr>
          <w:rFonts w:eastAsiaTheme="minorEastAsia"/>
          <w:lang w:eastAsia="zh-CN"/>
        </w:rPr>
        <w:t xml:space="preserve"> uplink timing, UE needs to firstly calculate the </w:t>
      </w:r>
      <w:r>
        <w:rPr>
          <w:rFonts w:eastAsiaTheme="minorEastAsia"/>
          <w:lang w:eastAsia="zh-CN"/>
        </w:rPr>
        <w:t xml:space="preserve">its </w:t>
      </w:r>
      <w:r w:rsidRPr="002D4ED5">
        <w:rPr>
          <w:rFonts w:eastAsiaTheme="minorEastAsia"/>
          <w:lang w:eastAsia="zh-CN"/>
        </w:rPr>
        <w:t xml:space="preserve">DL timing. Then based on </w:t>
      </w:r>
      <w:r w:rsidRPr="00800A14">
        <w:rPr>
          <w:rFonts w:eastAsiaTheme="minorEastAsia"/>
          <w:i/>
          <w:iCs/>
          <w:lang w:eastAsia="zh-CN"/>
        </w:rPr>
        <w:t>n-</w:t>
      </w:r>
      <w:proofErr w:type="spellStart"/>
      <w:r w:rsidRPr="00800A14">
        <w:rPr>
          <w:rFonts w:eastAsiaTheme="minorEastAsia"/>
          <w:i/>
          <w:iCs/>
          <w:lang w:eastAsia="zh-CN"/>
        </w:rPr>
        <w:t>TimingAdvanceOffset</w:t>
      </w:r>
      <w:proofErr w:type="spellEnd"/>
      <w:r w:rsidRPr="002D4ED5">
        <w:rPr>
          <w:rFonts w:eastAsiaTheme="minorEastAsia"/>
          <w:lang w:eastAsia="zh-CN"/>
        </w:rPr>
        <w:t xml:space="preserve"> in </w:t>
      </w:r>
      <w:proofErr w:type="spellStart"/>
      <w:r w:rsidRPr="00800A14">
        <w:rPr>
          <w:rFonts w:eastAsiaTheme="minorEastAsia"/>
          <w:i/>
          <w:iCs/>
          <w:lang w:eastAsia="zh-CN"/>
        </w:rPr>
        <w:t>ServingCellConfigCommon</w:t>
      </w:r>
      <w:proofErr w:type="spellEnd"/>
      <w:r w:rsidRPr="002D4ED5">
        <w:rPr>
          <w:rFonts w:eastAsiaTheme="minorEastAsia"/>
          <w:lang w:eastAsia="zh-CN"/>
        </w:rPr>
        <w:t xml:space="preserve">, UE may know the initial TA </w:t>
      </w:r>
      <w:r w:rsidRPr="00800A14">
        <w:rPr>
          <w:rFonts w:eastAsiaTheme="minorEastAsia"/>
          <w:position w:val="-14"/>
          <w:lang w:eastAsia="zh-CN"/>
        </w:rPr>
        <w:object w:dxaOrig="859" w:dyaOrig="380" w14:anchorId="4148000B">
          <v:shape id="_x0000_i1029" type="#_x0000_t75" style="width:43.55pt;height:18.4pt" o:ole="">
            <v:imagedata r:id="rId19" o:title=""/>
          </v:shape>
          <o:OLEObject Type="Embed" ProgID="Equation.DSMT4" ShapeID="_x0000_i1029" DrawAspect="Content" ObjectID="_1757424157" r:id="rId20"/>
        </w:object>
      </w:r>
      <w:r w:rsidRPr="002D4ED5">
        <w:rPr>
          <w:rFonts w:eastAsiaTheme="minorEastAsia"/>
          <w:lang w:eastAsia="zh-CN"/>
        </w:rPr>
        <w:t xml:space="preserve">. However, </w:t>
      </w:r>
      <w:bookmarkStart w:id="3" w:name="_Hlk146806706"/>
      <w:r w:rsidRPr="009E3811">
        <w:rPr>
          <w:rFonts w:eastAsiaTheme="minorEastAsia"/>
          <w:i/>
          <w:iCs/>
          <w:lang w:eastAsia="zh-CN"/>
        </w:rPr>
        <w:t>n-</w:t>
      </w:r>
      <w:proofErr w:type="spellStart"/>
      <w:r w:rsidRPr="009E3811">
        <w:rPr>
          <w:rFonts w:eastAsiaTheme="minorEastAsia"/>
          <w:i/>
          <w:iCs/>
          <w:lang w:eastAsia="zh-CN"/>
        </w:rPr>
        <w:t>TimingAdvanceOffset</w:t>
      </w:r>
      <w:proofErr w:type="spellEnd"/>
      <w:r w:rsidRPr="002D4ED5">
        <w:rPr>
          <w:rFonts w:eastAsiaTheme="minorEastAsia"/>
          <w:lang w:eastAsia="zh-CN"/>
        </w:rPr>
        <w:t xml:space="preserve"> </w:t>
      </w:r>
      <w:bookmarkEnd w:id="3"/>
      <w:r w:rsidRPr="002D4ED5">
        <w:rPr>
          <w:rFonts w:eastAsiaTheme="minorEastAsia"/>
          <w:lang w:eastAsia="zh-CN"/>
        </w:rPr>
        <w:t xml:space="preserve">is not yet included in </w:t>
      </w:r>
      <w:r w:rsidRPr="009E3811">
        <w:rPr>
          <w:rFonts w:eastAsiaTheme="minorEastAsia"/>
          <w:i/>
          <w:iCs/>
          <w:lang w:eastAsia="zh-CN"/>
        </w:rPr>
        <w:t>LTM-Candidate-r18</w:t>
      </w:r>
      <w:r w:rsidR="009E3811">
        <w:rPr>
          <w:rFonts w:eastAsiaTheme="minorEastAsia"/>
          <w:i/>
          <w:iCs/>
          <w:lang w:eastAsia="zh-CN"/>
        </w:rPr>
        <w:t xml:space="preserve"> </w:t>
      </w:r>
      <w:r w:rsidR="009E3811">
        <w:rPr>
          <w:rFonts w:eastAsiaTheme="minorEastAsia"/>
          <w:lang w:eastAsia="zh-CN"/>
        </w:rPr>
        <w:t>[2]</w:t>
      </w:r>
      <w:r w:rsidRPr="002D4ED5">
        <w:rPr>
          <w:rFonts w:eastAsiaTheme="minorEastAsia"/>
          <w:lang w:eastAsia="zh-CN"/>
        </w:rPr>
        <w:t xml:space="preserve">, which means UE may not know the accurate </w:t>
      </w:r>
      <w:r w:rsidR="009E3811" w:rsidRPr="00800A14">
        <w:rPr>
          <w:rFonts w:eastAsiaTheme="minorEastAsia"/>
          <w:position w:val="-14"/>
          <w:lang w:eastAsia="zh-CN"/>
        </w:rPr>
        <w:object w:dxaOrig="859" w:dyaOrig="380" w14:anchorId="51F9FB3C">
          <v:shape id="_x0000_i1030" type="#_x0000_t75" style="width:43.55pt;height:18.4pt" o:ole="">
            <v:imagedata r:id="rId19" o:title=""/>
          </v:shape>
          <o:OLEObject Type="Embed" ProgID="Equation.DSMT4" ShapeID="_x0000_i1030" DrawAspect="Content" ObjectID="_1757424158" r:id="rId21"/>
        </w:object>
      </w:r>
      <w:r w:rsidRPr="002D4ED5">
        <w:rPr>
          <w:rFonts w:eastAsiaTheme="minorEastAsia"/>
          <w:lang w:eastAsia="zh-CN"/>
        </w:rPr>
        <w:t xml:space="preserve">for candidate cell before sending the early RACH. Therefore, </w:t>
      </w:r>
      <w:r w:rsidR="009E3811">
        <w:rPr>
          <w:rFonts w:eastAsiaTheme="minorEastAsia"/>
          <w:lang w:eastAsia="zh-CN"/>
        </w:rPr>
        <w:t xml:space="preserve">whether to provide </w:t>
      </w:r>
      <w:r w:rsidR="009E3811" w:rsidRPr="009E3811">
        <w:rPr>
          <w:rFonts w:eastAsiaTheme="minorEastAsia"/>
          <w:i/>
          <w:iCs/>
          <w:lang w:eastAsia="zh-CN"/>
        </w:rPr>
        <w:t>n-</w:t>
      </w:r>
      <w:proofErr w:type="spellStart"/>
      <w:r w:rsidR="009E3811" w:rsidRPr="009E3811">
        <w:rPr>
          <w:rFonts w:eastAsiaTheme="minorEastAsia"/>
          <w:i/>
          <w:iCs/>
          <w:lang w:eastAsia="zh-CN"/>
        </w:rPr>
        <w:t>TimingAdvanceOffset</w:t>
      </w:r>
      <w:proofErr w:type="spellEnd"/>
      <w:r w:rsidR="009E3811" w:rsidRPr="009E3811">
        <w:rPr>
          <w:rFonts w:eastAsiaTheme="minorEastAsia"/>
          <w:lang w:eastAsia="zh-CN"/>
        </w:rPr>
        <w:t xml:space="preserve"> </w:t>
      </w:r>
      <w:r w:rsidR="009E3811">
        <w:rPr>
          <w:rFonts w:eastAsiaTheme="minorEastAsia"/>
          <w:lang w:eastAsia="zh-CN"/>
        </w:rPr>
        <w:t xml:space="preserve">for each candidate cell before cell switch needs </w:t>
      </w:r>
      <w:r w:rsidR="005F0486">
        <w:rPr>
          <w:rFonts w:eastAsiaTheme="minorEastAsia"/>
          <w:lang w:eastAsia="zh-CN"/>
        </w:rPr>
        <w:t>discussion</w:t>
      </w:r>
      <w:r w:rsidR="009E3811">
        <w:rPr>
          <w:rFonts w:eastAsiaTheme="minorEastAsia"/>
          <w:lang w:eastAsia="zh-CN"/>
        </w:rPr>
        <w:t xml:space="preserve">. If not, </w:t>
      </w:r>
      <w:r w:rsidRPr="002D4ED5">
        <w:rPr>
          <w:rFonts w:eastAsiaTheme="minorEastAsia"/>
          <w:lang w:eastAsia="zh-CN"/>
        </w:rPr>
        <w:t xml:space="preserve">the most straightforward would be, UE always assumes the serving cell </w:t>
      </w:r>
      <w:r w:rsidRPr="009E3811">
        <w:rPr>
          <w:rFonts w:eastAsiaTheme="minorEastAsia"/>
          <w:i/>
          <w:iCs/>
          <w:lang w:eastAsia="zh-CN"/>
        </w:rPr>
        <w:t>n-</w:t>
      </w:r>
      <w:proofErr w:type="spellStart"/>
      <w:r w:rsidRPr="009E3811">
        <w:rPr>
          <w:rFonts w:eastAsiaTheme="minorEastAsia"/>
          <w:i/>
          <w:iCs/>
          <w:lang w:eastAsia="zh-CN"/>
        </w:rPr>
        <w:t>TimingAdvanceOffset</w:t>
      </w:r>
      <w:proofErr w:type="spellEnd"/>
      <w:r w:rsidRPr="009E3811">
        <w:rPr>
          <w:rFonts w:eastAsiaTheme="minorEastAsia"/>
          <w:i/>
          <w:iCs/>
          <w:lang w:eastAsia="zh-CN"/>
        </w:rPr>
        <w:t xml:space="preserve"> </w:t>
      </w:r>
      <w:r w:rsidRPr="002D4ED5">
        <w:rPr>
          <w:rFonts w:eastAsiaTheme="minorEastAsia"/>
          <w:lang w:eastAsia="zh-CN"/>
        </w:rPr>
        <w:t>also applied for the cell where PRACH transmitted.</w:t>
      </w:r>
    </w:p>
    <w:p w14:paraId="294F730D" w14:textId="7E845FAC" w:rsidR="00800A14" w:rsidRPr="005F0486" w:rsidRDefault="009E3811" w:rsidP="005F0486">
      <w:pPr>
        <w:pStyle w:val="proposal"/>
      </w:pPr>
      <w:r>
        <w:t xml:space="preserve">Whether to </w:t>
      </w:r>
      <w:r w:rsidRPr="005F0486">
        <w:t xml:space="preserve">provide the </w:t>
      </w:r>
      <w:r w:rsidRPr="005F0486">
        <w:rPr>
          <w:rFonts w:eastAsiaTheme="minorEastAsia"/>
          <w:i/>
          <w:iCs/>
        </w:rPr>
        <w:t>n-</w:t>
      </w:r>
      <w:proofErr w:type="spellStart"/>
      <w:r w:rsidRPr="005F0486">
        <w:rPr>
          <w:rFonts w:eastAsiaTheme="minorEastAsia"/>
          <w:i/>
          <w:iCs/>
        </w:rPr>
        <w:t>TimingAdvanceOffset</w:t>
      </w:r>
      <w:proofErr w:type="spellEnd"/>
      <w:r w:rsidRPr="005F0486">
        <w:rPr>
          <w:rFonts w:eastAsiaTheme="minorEastAsia"/>
        </w:rPr>
        <w:t xml:space="preserve"> for each candidate cell before cell switch needs discussion, if not provided, </w:t>
      </w:r>
      <w:r w:rsidR="005F0486" w:rsidRPr="005F0486">
        <w:rPr>
          <w:rFonts w:eastAsiaTheme="minorEastAsia"/>
        </w:rPr>
        <w:t xml:space="preserve">UE always assumes the serving cell </w:t>
      </w:r>
      <w:r w:rsidR="005F0486" w:rsidRPr="005F0486">
        <w:rPr>
          <w:rFonts w:eastAsiaTheme="minorEastAsia"/>
          <w:i/>
          <w:iCs/>
        </w:rPr>
        <w:t>n-</w:t>
      </w:r>
      <w:proofErr w:type="spellStart"/>
      <w:r w:rsidR="005F0486" w:rsidRPr="005F0486">
        <w:rPr>
          <w:rFonts w:eastAsiaTheme="minorEastAsia"/>
          <w:i/>
          <w:iCs/>
        </w:rPr>
        <w:t>TimingAdvanceOffset</w:t>
      </w:r>
      <w:proofErr w:type="spellEnd"/>
      <w:r w:rsidR="005F0486" w:rsidRPr="005F0486">
        <w:rPr>
          <w:rFonts w:eastAsiaTheme="minorEastAsia"/>
        </w:rPr>
        <w:t xml:space="preserve"> also applies for the cell where PRACH transmitted</w:t>
      </w:r>
    </w:p>
    <w:p w14:paraId="3622AFE3" w14:textId="41B71FE5" w:rsidR="006A2264" w:rsidRDefault="006A2264" w:rsidP="006A2264">
      <w:pPr>
        <w:spacing w:beforeLines="100" w:before="240"/>
        <w:rPr>
          <w:rFonts w:eastAsiaTheme="minorEastAsia"/>
          <w:b/>
          <w:bCs/>
          <w:i/>
          <w:iCs/>
          <w:u w:val="single"/>
        </w:rPr>
      </w:pPr>
      <w:r>
        <w:rPr>
          <w:rFonts w:eastAsiaTheme="minorEastAsia"/>
          <w:b/>
          <w:bCs/>
          <w:i/>
          <w:iCs/>
          <w:u w:val="single"/>
        </w:rPr>
        <w:t>PDCCH order format</w:t>
      </w:r>
    </w:p>
    <w:bookmarkEnd w:id="2"/>
    <w:p w14:paraId="648820D3" w14:textId="3B4B20E0" w:rsidR="00030EC2" w:rsidRPr="008953AF" w:rsidRDefault="00787EE6" w:rsidP="006A2264">
      <w:pPr>
        <w:spacing w:beforeLines="100" w:before="240"/>
        <w:rPr>
          <w:rFonts w:eastAsiaTheme="minorEastAsia"/>
          <w:lang w:eastAsia="zh-CN"/>
        </w:rPr>
      </w:pPr>
      <w:r>
        <w:rPr>
          <w:rFonts w:eastAsiaTheme="minorEastAsia"/>
          <w:lang w:eastAsia="zh-CN"/>
        </w:rPr>
        <w:t>I</w:t>
      </w:r>
      <w:r w:rsidRPr="008953AF">
        <w:rPr>
          <w:rFonts w:eastAsiaTheme="minorEastAsia"/>
          <w:lang w:eastAsia="zh-CN"/>
        </w:rPr>
        <w:t>n</w:t>
      </w:r>
      <w:r>
        <w:rPr>
          <w:rFonts w:eastAsiaTheme="minorEastAsia"/>
          <w:lang w:eastAsia="zh-CN"/>
        </w:rPr>
        <w:t xml:space="preserve"> the last meeting, it was agreed that cell indicator field in the PDCCH order </w:t>
      </w:r>
      <w:r w:rsidR="00A1374E">
        <w:rPr>
          <w:rFonts w:eastAsiaTheme="minorEastAsia"/>
          <w:lang w:eastAsia="zh-CN"/>
        </w:rPr>
        <w:t xml:space="preserve">can be used to indicate a serving cell but not a candidate cell. However, how to indicate a serving cell </w:t>
      </w:r>
      <w:r w:rsidR="00A637EA">
        <w:rPr>
          <w:rFonts w:eastAsiaTheme="minorEastAsia"/>
          <w:lang w:eastAsia="zh-CN"/>
        </w:rPr>
        <w:t xml:space="preserve">but not a candidate cell is not clear. The most straightforward way is to </w:t>
      </w:r>
      <w:r w:rsidR="00BE2F2F" w:rsidRPr="00BE2F2F">
        <w:rPr>
          <w:rFonts w:eastAsiaTheme="minorEastAsia"/>
          <w:lang w:eastAsia="zh-CN"/>
        </w:rPr>
        <w:t>reserve a special value for serving cells</w:t>
      </w:r>
      <w:r w:rsidR="00A637EA">
        <w:rPr>
          <w:rFonts w:eastAsiaTheme="minorEastAsia"/>
          <w:lang w:eastAsia="zh-CN"/>
        </w:rPr>
        <w:t xml:space="preserve">. For example, when the value of cell indicator is 0, PRACH transmission for a serving cell </w:t>
      </w:r>
      <w:r w:rsidR="006E0D99">
        <w:rPr>
          <w:rFonts w:eastAsiaTheme="minorEastAsia"/>
          <w:lang w:eastAsia="zh-CN"/>
        </w:rPr>
        <w:t xml:space="preserve">that transmits the PDCCH order </w:t>
      </w:r>
      <w:r w:rsidR="00A637EA">
        <w:rPr>
          <w:rFonts w:eastAsiaTheme="minorEastAsia"/>
          <w:lang w:eastAsia="zh-CN"/>
        </w:rPr>
        <w:t xml:space="preserve">but not a candidate cell will be triggered. </w:t>
      </w:r>
      <w:r>
        <w:rPr>
          <w:rFonts w:eastAsiaTheme="minorEastAsia"/>
          <w:lang w:eastAsia="zh-CN"/>
        </w:rPr>
        <w:t xml:space="preserve"> </w:t>
      </w:r>
      <w:r w:rsidR="00B070C2">
        <w:rPr>
          <w:rFonts w:eastAsiaTheme="minorEastAsia"/>
          <w:lang w:eastAsia="zh-CN"/>
        </w:rPr>
        <w:t>And the ambiguity should be clarified in RAN1’s spec</w:t>
      </w:r>
      <w:r w:rsidR="00B070C2">
        <w:rPr>
          <w:rFonts w:eastAsiaTheme="minorEastAsia" w:hint="eastAsia"/>
          <w:lang w:eastAsia="zh-CN"/>
        </w:rPr>
        <w:t>.</w:t>
      </w:r>
    </w:p>
    <w:p w14:paraId="43186FEA" w14:textId="77777777" w:rsidR="006A2264" w:rsidRDefault="006A2264" w:rsidP="006A2264">
      <w:pPr>
        <w:pStyle w:val="proposal"/>
      </w:pPr>
      <w:r w:rsidRPr="008953AF">
        <w:t xml:space="preserve">For the cell indicator field in PDCCH order, </w:t>
      </w:r>
      <w:r w:rsidRPr="006A2264">
        <w:t>using a special value, e.g., 0 to indicate the PRACH transmission for a serving cell but not a candidate cell.</w:t>
      </w:r>
    </w:p>
    <w:p w14:paraId="7E53BBC6" w14:textId="6D865AAF" w:rsidR="00B070C2" w:rsidRDefault="00B070C2" w:rsidP="00B070C2">
      <w:pPr>
        <w:pStyle w:val="proposal"/>
      </w:pPr>
      <w:r>
        <w:t xml:space="preserve">Support </w:t>
      </w:r>
      <w:r w:rsidR="00616D08">
        <w:t xml:space="preserve">the </w:t>
      </w:r>
      <w:r>
        <w:t>following TP.</w:t>
      </w:r>
    </w:p>
    <w:tbl>
      <w:tblPr>
        <w:tblStyle w:val="aa"/>
        <w:tblW w:w="0" w:type="auto"/>
        <w:tblLook w:val="04A0" w:firstRow="1" w:lastRow="0" w:firstColumn="1" w:lastColumn="0" w:noHBand="0" w:noVBand="1"/>
      </w:tblPr>
      <w:tblGrid>
        <w:gridCol w:w="9060"/>
      </w:tblGrid>
      <w:tr w:rsidR="00B070C2" w14:paraId="0AAB6AD5" w14:textId="77777777" w:rsidTr="00B070C2">
        <w:tc>
          <w:tcPr>
            <w:tcW w:w="9060" w:type="dxa"/>
          </w:tcPr>
          <w:p w14:paraId="0DF95DDE" w14:textId="77777777" w:rsidR="00B070C2" w:rsidRDefault="00A36649" w:rsidP="00B070C2">
            <w:pPr>
              <w:rPr>
                <w:rFonts w:eastAsiaTheme="minorEastAsia"/>
                <w:lang w:eastAsia="zh-CN"/>
              </w:rPr>
            </w:pPr>
            <w:r>
              <w:rPr>
                <w:rFonts w:eastAsiaTheme="minorEastAsia" w:hint="eastAsia"/>
                <w:lang w:eastAsia="zh-CN"/>
              </w:rPr>
              <w:t>T</w:t>
            </w:r>
            <w:r>
              <w:rPr>
                <w:rFonts w:eastAsiaTheme="minorEastAsia"/>
                <w:lang w:eastAsia="zh-CN"/>
              </w:rPr>
              <w:t>S38.212 7.3.1.2.1 Format 1_0</w:t>
            </w:r>
          </w:p>
          <w:p w14:paraId="4C97826E" w14:textId="77777777" w:rsidR="00A36649" w:rsidRPr="00ED4AF8" w:rsidRDefault="00A36649" w:rsidP="00A36649">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6B73890E" w14:textId="77777777" w:rsidR="00A36649" w:rsidRPr="00ED4AF8" w:rsidRDefault="00A36649" w:rsidP="00A36649">
            <w:pPr>
              <w:rPr>
                <w:lang w:eastAsia="zh-CN"/>
              </w:rPr>
            </w:pPr>
            <w:r w:rsidRPr="00ED4AF8">
              <w:t>The following information is transmitted by means of the DCI format</w:t>
            </w:r>
            <w:r w:rsidRPr="00ED4AF8">
              <w:rPr>
                <w:rFonts w:hint="eastAsia"/>
                <w:lang w:eastAsia="zh-CN"/>
              </w:rPr>
              <w:t xml:space="preserve"> 1_0 with CRC scrambled by C-RNTI or CS-RNTI or MCS-C-RNTI</w:t>
            </w:r>
            <w:r w:rsidRPr="00ED4AF8">
              <w:t>:</w:t>
            </w:r>
          </w:p>
          <w:p w14:paraId="4A5DC8C9" w14:textId="77777777" w:rsidR="00A36649" w:rsidRPr="00ED4AF8" w:rsidRDefault="00A36649" w:rsidP="00A36649">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w:t>
            </w:r>
            <w:proofErr w:type="gramStart"/>
            <w:r w:rsidRPr="00ED4AF8">
              <w:t>bit</w:t>
            </w:r>
            <w:r w:rsidRPr="00ED4AF8">
              <w:rPr>
                <w:rFonts w:hint="eastAsia"/>
                <w:lang w:eastAsia="zh-CN"/>
              </w:rPr>
              <w:t>s</w:t>
            </w:r>
            <w:proofErr w:type="gramEnd"/>
          </w:p>
          <w:p w14:paraId="0AEC93AD" w14:textId="77777777" w:rsidR="00A36649" w:rsidRPr="00ED4AF8" w:rsidRDefault="00A36649" w:rsidP="00A36649">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30EA005B" w14:textId="77777777" w:rsidR="00A36649" w:rsidRPr="00ED4AF8" w:rsidRDefault="00A36649" w:rsidP="00A36649">
            <w:pPr>
              <w:pStyle w:val="B1"/>
              <w:rPr>
                <w:lang w:eastAsia="zh-CN"/>
              </w:rPr>
            </w:pPr>
            <w:r w:rsidRPr="00ED4AF8">
              <w:t>-</w:t>
            </w:r>
            <w:r w:rsidRPr="00ED4AF8">
              <w:rPr>
                <w:rFonts w:hint="eastAsia"/>
                <w:lang w:eastAsia="zh-CN"/>
              </w:rPr>
              <w:tab/>
              <w:t>Frequency domain resource assignment</w:t>
            </w:r>
            <w:r w:rsidRPr="00ED4AF8">
              <w:t xml:space="preserve"> –</w:t>
            </w:r>
            <w:r w:rsidRPr="00ED4AF8">
              <w:rPr>
                <w:rFonts w:hint="eastAsia"/>
                <w:lang w:eastAsia="zh-CN"/>
              </w:rPr>
              <w:t xml:space="preserve"> </w:t>
            </w:r>
            <w:r w:rsidRPr="00ED4AF8">
              <w:rPr>
                <w:position w:val="-12"/>
              </w:rPr>
              <w:object w:dxaOrig="3200" w:dyaOrig="440" w14:anchorId="6037E323">
                <v:shape id="_x0000_i1031" type="#_x0000_t75" style="width:134.8pt;height:18.4pt" o:ole="">
                  <v:imagedata r:id="rId22" o:title=""/>
                </v:shape>
                <o:OLEObject Type="Embed" ProgID="Equation.3" ShapeID="_x0000_i1031" DrawAspect="Content" ObjectID="_1757424159" r:id="rId23"/>
              </w:object>
            </w:r>
            <w:r w:rsidRPr="00ED4AF8">
              <w:rPr>
                <w:rFonts w:hint="eastAsia"/>
                <w:lang w:eastAsia="zh-CN"/>
              </w:rPr>
              <w:t xml:space="preserve"> bits</w:t>
            </w:r>
            <w:r w:rsidRPr="00ED4AF8">
              <w:rPr>
                <w:lang w:eastAsia="zh-CN"/>
              </w:rPr>
              <w:t xml:space="preserve"> where </w:t>
            </w:r>
            <w:r w:rsidRPr="00ED4AF8">
              <w:rPr>
                <w:position w:val="-10"/>
              </w:rPr>
              <w:object w:dxaOrig="675" w:dyaOrig="330" w14:anchorId="5B11953F">
                <v:shape id="_x0000_i1032" type="#_x0000_t75" style="width:33.5pt;height:15.9pt" o:ole="">
                  <v:imagedata r:id="rId24" o:title=""/>
                </v:shape>
                <o:OLEObject Type="Embed" ProgID="Equation.3" ShapeID="_x0000_i1032" DrawAspect="Content" ObjectID="_1757424160" r:id="rId25"/>
              </w:object>
            </w:r>
            <w:r w:rsidRPr="00ED4AF8">
              <w:t xml:space="preserve"> is given by clause 7.3.1.</w:t>
            </w:r>
            <w:r w:rsidRPr="00ED4AF8">
              <w:rPr>
                <w:rFonts w:hint="eastAsia"/>
                <w:lang w:eastAsia="zh-CN"/>
              </w:rPr>
              <w:t>0</w:t>
            </w:r>
          </w:p>
          <w:p w14:paraId="1C1C78DB" w14:textId="77777777" w:rsidR="00A36649" w:rsidRPr="00ED4AF8" w:rsidRDefault="00A36649" w:rsidP="00A36649">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0B551C37" w14:textId="77777777" w:rsidR="00A36649" w:rsidRPr="00ED4AF8" w:rsidRDefault="00A36649" w:rsidP="00A36649">
            <w:pPr>
              <w:pStyle w:val="B1"/>
              <w:rPr>
                <w:lang w:eastAsia="zh-CN"/>
              </w:rPr>
            </w:pPr>
            <w:r w:rsidRPr="00ED4AF8">
              <w:t>-</w:t>
            </w:r>
            <w:r w:rsidRPr="00ED4AF8">
              <w:rPr>
                <w:rFonts w:hint="eastAsia"/>
                <w:lang w:eastAsia="zh-CN"/>
              </w:rPr>
              <w:tab/>
              <w:t xml:space="preserve">Random Access Preamble index </w:t>
            </w:r>
            <w:r w:rsidRPr="00ED4AF8">
              <w:t>–</w:t>
            </w:r>
            <w:r w:rsidRPr="00ED4AF8">
              <w:rPr>
                <w:rFonts w:hint="eastAsia"/>
                <w:lang w:eastAsia="zh-CN"/>
              </w:rPr>
              <w:t xml:space="preserve"> 6 bits according to </w:t>
            </w:r>
            <w:proofErr w:type="spellStart"/>
            <w:r w:rsidRPr="00ED4AF8">
              <w:rPr>
                <w:i/>
                <w:lang w:eastAsia="ko-KR"/>
              </w:rPr>
              <w:t>ra-PreambleIndex</w:t>
            </w:r>
            <w:proofErr w:type="spellEnd"/>
            <w:r w:rsidRPr="00ED4AF8">
              <w:rPr>
                <w:rFonts w:hint="eastAsia"/>
                <w:lang w:eastAsia="zh-CN"/>
              </w:rPr>
              <w:t xml:space="preserve"> in Clause 5.1.2 of </w:t>
            </w:r>
            <w:bookmarkStart w:id="4" w:name="OLE_LINK18"/>
            <w:bookmarkStart w:id="5" w:name="OLE_LINK19"/>
            <w:r w:rsidRPr="00ED4AF8">
              <w:rPr>
                <w:rFonts w:hint="eastAsia"/>
                <w:lang w:eastAsia="zh-CN"/>
              </w:rPr>
              <w:t>[8, TS38.321]</w:t>
            </w:r>
            <w:bookmarkEnd w:id="4"/>
            <w:bookmarkEnd w:id="5"/>
          </w:p>
          <w:p w14:paraId="5B28155D" w14:textId="77777777" w:rsidR="00A36649" w:rsidRPr="00ED4AF8" w:rsidRDefault="00A36649" w:rsidP="00A36649">
            <w:pPr>
              <w:pStyle w:val="B1"/>
              <w:rPr>
                <w:lang w:eastAsia="zh-CN"/>
              </w:rPr>
            </w:pPr>
            <w:r w:rsidRPr="00ED4AF8">
              <w:rPr>
                <w:rFonts w:hint="eastAsia"/>
                <w:lang w:eastAsia="zh-CN"/>
              </w:rPr>
              <w:t>-</w:t>
            </w:r>
            <w:r w:rsidRPr="00ED4AF8">
              <w:rPr>
                <w:rFonts w:hint="eastAsia"/>
                <w:lang w:eastAsia="zh-CN"/>
              </w:rPr>
              <w:tab/>
              <w:t>UL/SUL indicator</w:t>
            </w:r>
            <w:r w:rsidRPr="00ED4AF8">
              <w:t xml:space="preserve"> –</w:t>
            </w:r>
            <w:r w:rsidRPr="00ED4AF8">
              <w:rPr>
                <w:rFonts w:hint="eastAsia"/>
                <w:lang w:eastAsia="zh-CN"/>
              </w:rPr>
              <w:t xml:space="preserve"> 1 bit.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and if the UE is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this field indicates which UL carrier in the cell to transmit the PRACH according to Table 7.3.1.1.1-1; otherwise, this field is reserved</w:t>
            </w:r>
          </w:p>
          <w:p w14:paraId="2BC87125" w14:textId="77777777" w:rsidR="00A36649" w:rsidRPr="00ED4AF8" w:rsidRDefault="00A36649" w:rsidP="00A36649">
            <w:pPr>
              <w:pStyle w:val="B1"/>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 </w:t>
            </w:r>
          </w:p>
          <w:p w14:paraId="43A9628C" w14:textId="77777777" w:rsidR="00A36649" w:rsidRDefault="00A36649" w:rsidP="00A36649">
            <w:pPr>
              <w:pStyle w:val="B1"/>
              <w:rPr>
                <w:lang w:eastAsia="zh-CN"/>
              </w:rPr>
            </w:pPr>
            <w:bookmarkStart w:id="6" w:name="OLE_LINK17"/>
            <w:r w:rsidRPr="00ED4AF8">
              <w:rPr>
                <w:rFonts w:hint="eastAsia"/>
                <w:lang w:eastAsia="zh-CN"/>
              </w:rPr>
              <w:t>-</w:t>
            </w:r>
            <w:r w:rsidRPr="00ED4AF8">
              <w:rPr>
                <w:rFonts w:hint="eastAsia"/>
                <w:lang w:eastAsia="zh-CN"/>
              </w:rPr>
              <w:tab/>
              <w:t>PRACH Mask index</w:t>
            </w:r>
            <w:r w:rsidRPr="00ED4AF8">
              <w:t xml:space="preserve"> –</w:t>
            </w:r>
            <w:bookmarkEnd w:id="6"/>
            <w:r w:rsidRPr="00ED4AF8">
              <w:rPr>
                <w:rFonts w:hint="eastAsia"/>
                <w:lang w:eastAsia="zh-CN"/>
              </w:rPr>
              <w:t xml:space="preserve"> 4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RACH occasion associated with the SS/PBCH indicated by </w:t>
            </w:r>
            <w:r w:rsidRPr="00ED4AF8">
              <w:rPr>
                <w:lang w:eastAsia="zh-CN"/>
              </w:rPr>
              <w:t>"</w:t>
            </w:r>
            <w:r w:rsidRPr="00ED4AF8">
              <w:rPr>
                <w:rFonts w:hint="eastAsia"/>
                <w:lang w:eastAsia="zh-CN"/>
              </w:rPr>
              <w:t>SS/PBCH index</w:t>
            </w:r>
            <w:r w:rsidRPr="00ED4AF8">
              <w:rPr>
                <w:lang w:eastAsia="zh-CN"/>
              </w:rPr>
              <w:t>"</w:t>
            </w:r>
            <w:r w:rsidRPr="00ED4AF8">
              <w:rPr>
                <w:rFonts w:hint="eastAsia"/>
                <w:lang w:eastAsia="zh-CN"/>
              </w:rPr>
              <w:t xml:space="preserve"> for the PRACH transmission, according to Clause 5.1.1 of [8, TS38.321]; otherwise, this field is reserved</w:t>
            </w:r>
          </w:p>
          <w:p w14:paraId="543660FC" w14:textId="4904BD65" w:rsidR="00A36649" w:rsidRDefault="00A36649" w:rsidP="00A36649">
            <w:pPr>
              <w:pStyle w:val="B1"/>
              <w:rPr>
                <w:lang w:eastAsia="zh-CN"/>
              </w:rPr>
            </w:pPr>
            <w:r w:rsidRPr="00ED4AF8">
              <w:rPr>
                <w:rFonts w:hint="eastAsia"/>
                <w:lang w:eastAsia="zh-CN"/>
              </w:rPr>
              <w:t>-</w:t>
            </w:r>
            <w:r w:rsidRPr="00ED4AF8">
              <w:rPr>
                <w:rFonts w:hint="eastAsia"/>
                <w:lang w:eastAsia="zh-CN"/>
              </w:rPr>
              <w:tab/>
            </w:r>
            <w:r>
              <w:rPr>
                <w:lang w:eastAsia="zh-CN"/>
              </w:rPr>
              <w:t>Cell indicator</w:t>
            </w:r>
            <w:r w:rsidRPr="00ED4AF8">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sidRPr="00B916EC">
              <w:rPr>
                <w:lang w:val="en-US"/>
              </w:rPr>
              <w:t xml:space="preserve">for the corresponding </w:t>
            </w:r>
            <w:r>
              <w:rPr>
                <w:lang w:val="en-US"/>
              </w:rPr>
              <w:t>PRACH</w:t>
            </w:r>
            <w:r w:rsidRPr="00B916EC">
              <w:rPr>
                <w:lang w:val="en-US"/>
              </w:rPr>
              <w:t xml:space="preserve"> transmission</w:t>
            </w:r>
            <w:r>
              <w:t xml:space="preserve"> if the UE is configured with higher layer parameter </w:t>
            </w:r>
            <w:proofErr w:type="spellStart"/>
            <w:r w:rsidRPr="008009BF">
              <w:rPr>
                <w:i/>
              </w:rPr>
              <w:t>EarlyUlSyncConfig</w:t>
            </w:r>
            <w:proofErr w:type="spellEnd"/>
            <w:r>
              <w:t xml:space="preserve">, </w:t>
            </w:r>
            <w:r w:rsidRPr="00677A08">
              <w:t xml:space="preserve">where </w:t>
            </w:r>
            <w:r w:rsidRPr="00E020AA">
              <w:rPr>
                <w:i/>
              </w:rPr>
              <w:t>C</w:t>
            </w:r>
            <w:r w:rsidRPr="00677A08">
              <w:t xml:space="preserve"> is the number of candidate cells configured with </w:t>
            </w:r>
            <w:r w:rsidRPr="00E020AA">
              <w:t>higher layer parameter</w:t>
            </w:r>
            <w:r>
              <w:rPr>
                <w:i/>
              </w:rPr>
              <w:t xml:space="preserve"> </w:t>
            </w:r>
            <w:proofErr w:type="spellStart"/>
            <w:r w:rsidRPr="00E020AA">
              <w:rPr>
                <w:i/>
              </w:rPr>
              <w:t>EarlyUlSyncConfig</w:t>
            </w:r>
            <w:proofErr w:type="spellEnd"/>
            <w:r>
              <w:t xml:space="preserve">; </w:t>
            </w:r>
            <w:r w:rsidR="00912A88" w:rsidRPr="008953AF">
              <w:rPr>
                <w:color w:val="FF0000"/>
              </w:rPr>
              <w:t xml:space="preserve">If the value of this field is 0, the cell indicated by Cell indicator field is not a candidate cell but </w:t>
            </w:r>
            <w:r w:rsidR="00BE2F2F">
              <w:rPr>
                <w:color w:val="FF0000"/>
              </w:rPr>
              <w:t>the</w:t>
            </w:r>
            <w:r w:rsidR="005B04B0">
              <w:rPr>
                <w:color w:val="FF0000"/>
              </w:rPr>
              <w:t xml:space="preserve"> </w:t>
            </w:r>
            <w:r w:rsidR="00912A88" w:rsidRPr="008953AF">
              <w:rPr>
                <w:color w:val="FF0000"/>
              </w:rPr>
              <w:t>serving cell which transmits the PDCCH order;</w:t>
            </w:r>
            <w:r w:rsidR="00912A88">
              <w:rPr>
                <w:color w:val="FF0000"/>
              </w:rPr>
              <w:t xml:space="preserve"> </w:t>
            </w:r>
            <w:r>
              <w:t xml:space="preserve">0 bit otherwise.  </w:t>
            </w:r>
          </w:p>
          <w:p w14:paraId="4533925E" w14:textId="77777777" w:rsidR="00A36649" w:rsidRDefault="00A36649" w:rsidP="00A36649">
            <w:pPr>
              <w:pStyle w:val="B1"/>
              <w:rPr>
                <w:lang w:eastAsia="zh-CN"/>
              </w:rPr>
            </w:pPr>
            <w:r>
              <w:rPr>
                <w:lang w:eastAsia="zh-CN"/>
              </w:rPr>
              <w:t>-</w:t>
            </w:r>
            <w:r>
              <w:rPr>
                <w:lang w:eastAsia="zh-CN"/>
              </w:rPr>
              <w:tab/>
              <w:t xml:space="preserve">PRACH retransmission indicator – 0 or 1 bit </w:t>
            </w:r>
          </w:p>
          <w:p w14:paraId="6682EC6C" w14:textId="77777777" w:rsidR="00A36649" w:rsidRDefault="00A36649" w:rsidP="00A36649">
            <w:pPr>
              <w:pStyle w:val="B2"/>
              <w:rPr>
                <w:lang w:eastAsia="zh-CN"/>
              </w:rPr>
            </w:pPr>
            <w:r w:rsidRPr="00ED4AF8">
              <w:rPr>
                <w:rFonts w:hint="eastAsia"/>
                <w:lang w:eastAsia="zh-CN"/>
              </w:rPr>
              <w:t>-</w:t>
            </w:r>
            <w:r w:rsidRPr="00ED4AF8">
              <w:rPr>
                <w:rFonts w:hint="eastAsia"/>
                <w:lang w:eastAsia="zh-CN"/>
              </w:rPr>
              <w:tab/>
            </w:r>
            <w:r>
              <w:rPr>
                <w:lang w:eastAsia="zh-CN"/>
              </w:rPr>
              <w:t>1bit</w:t>
            </w:r>
            <w:r w:rsidRPr="00D356BC">
              <w:t xml:space="preserve"> </w:t>
            </w:r>
            <w:r>
              <w:t>if the UE is configured with higher layer parameter</w:t>
            </w:r>
            <w:r w:rsidRPr="00D356BC">
              <w:rPr>
                <w:i/>
              </w:rPr>
              <w:t xml:space="preserve"> </w:t>
            </w:r>
            <w:proofErr w:type="spellStart"/>
            <w:r w:rsidRPr="00E020AA">
              <w:rPr>
                <w:i/>
              </w:rPr>
              <w:t>EarlyUlSyncConfig</w:t>
            </w:r>
            <w:proofErr w:type="spellEnd"/>
            <w:r>
              <w:t>.</w:t>
            </w:r>
            <w:r>
              <w:rPr>
                <w:lang w:eastAsia="zh-CN"/>
              </w:rPr>
              <w:t xml:space="preserve"> This field </w:t>
            </w:r>
            <w:r w:rsidRPr="00DF1D69">
              <w:rPr>
                <w:rFonts w:eastAsia="等线" w:hint="eastAsia"/>
                <w:szCs w:val="21"/>
              </w:rPr>
              <w:t>indicat</w:t>
            </w:r>
            <w:r>
              <w:rPr>
                <w:rFonts w:eastAsia="等线"/>
                <w:szCs w:val="21"/>
              </w:rPr>
              <w:t>es</w:t>
            </w:r>
            <w:r w:rsidRPr="00DF1D69">
              <w:rPr>
                <w:rFonts w:eastAsia="等线" w:hint="eastAsia"/>
                <w:szCs w:val="21"/>
              </w:rPr>
              <w:t xml:space="preserve"> initial transmission or retransmission of PRACH</w:t>
            </w:r>
            <w:r>
              <w:rPr>
                <w:rFonts w:eastAsia="等线"/>
                <w:szCs w:val="21"/>
              </w:rPr>
              <w:t xml:space="preserve"> </w:t>
            </w:r>
            <w:r w:rsidRPr="00ED4AF8">
              <w:rPr>
                <w:rFonts w:hint="eastAsia"/>
                <w:lang w:eastAsia="zh-CN"/>
              </w:rPr>
              <w:t>according to Table 7.3.1.</w:t>
            </w:r>
            <w:r>
              <w:rPr>
                <w:lang w:eastAsia="zh-CN"/>
              </w:rPr>
              <w:t>2</w:t>
            </w:r>
            <w:r w:rsidRPr="00ED4AF8">
              <w:rPr>
                <w:rFonts w:hint="eastAsia"/>
                <w:lang w:eastAsia="zh-CN"/>
              </w:rPr>
              <w:t>.1-</w:t>
            </w:r>
            <w:r>
              <w:rPr>
                <w:lang w:eastAsia="zh-CN"/>
              </w:rPr>
              <w:t xml:space="preserve">3 if the cell indicated </w:t>
            </w:r>
            <w:r>
              <w:rPr>
                <w:lang w:eastAsia="zh-CN"/>
              </w:rPr>
              <w:lastRenderedPageBreak/>
              <w:t>by Cell indicator field is a candidate cell, and this field is reserved if the cell indicated by Cell indicator field is a serving cell</w:t>
            </w:r>
            <w:r w:rsidRPr="00AD380C">
              <w:rPr>
                <w:lang w:eastAsia="zh-CN"/>
              </w:rPr>
              <w:t xml:space="preserve"> </w:t>
            </w:r>
            <w:r>
              <w:rPr>
                <w:lang w:eastAsia="zh-CN"/>
              </w:rPr>
              <w:t xml:space="preserve">but not a candidate cell.  </w:t>
            </w:r>
          </w:p>
          <w:p w14:paraId="47B4E7FD" w14:textId="77777777" w:rsidR="00A36649" w:rsidRPr="009F3BE8" w:rsidRDefault="00A36649" w:rsidP="00A36649">
            <w:pPr>
              <w:pStyle w:val="B2"/>
              <w:rPr>
                <w:lang w:eastAsia="zh-CN"/>
              </w:rPr>
            </w:pPr>
            <w:bookmarkStart w:id="7" w:name="OLE_LINK21"/>
            <w:r w:rsidRPr="00ED4AF8">
              <w:rPr>
                <w:rFonts w:hint="eastAsia"/>
                <w:lang w:eastAsia="zh-CN"/>
              </w:rPr>
              <w:t>-</w:t>
            </w:r>
            <w:r w:rsidRPr="00ED4AF8">
              <w:rPr>
                <w:rFonts w:hint="eastAsia"/>
                <w:lang w:eastAsia="zh-CN"/>
              </w:rPr>
              <w:tab/>
            </w:r>
            <w:bookmarkEnd w:id="7"/>
            <w:r>
              <w:rPr>
                <w:lang w:eastAsia="zh-CN"/>
              </w:rPr>
              <w:t xml:space="preserve">0 bit otherwise. </w:t>
            </w:r>
          </w:p>
          <w:p w14:paraId="0234BF50" w14:textId="77777777" w:rsidR="00A36649" w:rsidRDefault="00A36649" w:rsidP="00A36649">
            <w:pPr>
              <w:pStyle w:val="B1"/>
              <w:rPr>
                <w:lang w:eastAsia="zh-CN"/>
              </w:rPr>
            </w:pPr>
            <w:r w:rsidRPr="00ED4AF8">
              <w:rPr>
                <w:rFonts w:hint="eastAsia"/>
                <w:lang w:eastAsia="zh-CN"/>
              </w:rPr>
              <w:t>-</w:t>
            </w:r>
            <w:r w:rsidRPr="00ED4AF8">
              <w:rPr>
                <w:rFonts w:hint="eastAsia"/>
                <w:lang w:eastAsia="zh-CN"/>
              </w:rPr>
              <w:tab/>
              <w:t xml:space="preserve">Reserved bits </w:t>
            </w:r>
            <w:r w:rsidRPr="00ED4AF8">
              <w:rPr>
                <w:lang w:eastAsia="zh-CN"/>
              </w:rPr>
              <w:t>–</w:t>
            </w:r>
            <w:r>
              <w:rPr>
                <w:lang w:eastAsia="zh-CN"/>
              </w:rPr>
              <w:t xml:space="preserve"> </w:t>
            </w:r>
            <w:r>
              <w:rPr>
                <w:lang w:eastAsia="ko-KR"/>
              </w:rPr>
              <w:t xml:space="preserve">a number of bits as determined by </w:t>
            </w:r>
            <w:r w:rsidRPr="002625EB">
              <w:rPr>
                <w:rFonts w:hint="eastAsia"/>
                <w:lang w:eastAsia="zh-CN"/>
              </w:rPr>
              <w:t>the following:</w:t>
            </w:r>
          </w:p>
          <w:p w14:paraId="3C9C10D7" w14:textId="77777777" w:rsidR="00A36649" w:rsidRDefault="00A36649" w:rsidP="00A36649">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12 bits </w:t>
            </w:r>
            <w:r w:rsidRPr="00ED4AF8">
              <w:t xml:space="preserve">for operation </w:t>
            </w:r>
            <w:r w:rsidRPr="00ED4AF8">
              <w:rPr>
                <w:lang w:eastAsia="zh-CN"/>
              </w:rPr>
              <w:t>in a cell with shared spectrum channel access</w:t>
            </w:r>
            <w:r w:rsidRPr="00ED4AF8">
              <w:rPr>
                <w:rFonts w:eastAsia="等线"/>
                <w:lang w:eastAsia="zh-CN"/>
              </w:rPr>
              <w:t xml:space="preserve"> in frequency range 1 or when the DCI format is </w:t>
            </w:r>
            <w:r w:rsidRPr="00ED4AF8">
              <w:rPr>
                <w:rFonts w:hint="eastAsia"/>
                <w:lang w:eastAsia="zh-CN"/>
              </w:rPr>
              <w:t>monitored in common search space</w:t>
            </w:r>
            <w:r w:rsidRPr="00ED4AF8">
              <w:rPr>
                <w:lang w:eastAsia="zh-CN"/>
              </w:rPr>
              <w:t xml:space="preserve"> </w:t>
            </w:r>
            <w:r w:rsidRPr="00ED4AF8">
              <w:rPr>
                <w:rFonts w:eastAsia="等线"/>
                <w:lang w:eastAsia="zh-CN"/>
              </w:rPr>
              <w:t>for operation in a cell in frequency range 2-2</w:t>
            </w:r>
            <w:r>
              <w:rPr>
                <w:rFonts w:eastAsia="等线"/>
                <w:lang w:eastAsia="zh-CN"/>
              </w:rPr>
              <w:t xml:space="preserve">, and if the </w:t>
            </w:r>
            <w:r>
              <w:t>UE is not configured with higher layer parameter</w:t>
            </w:r>
            <w:r w:rsidRPr="00634F40">
              <w:rPr>
                <w:i/>
              </w:rPr>
              <w:t xml:space="preserve"> </w:t>
            </w:r>
            <w:proofErr w:type="spellStart"/>
            <w:r w:rsidRPr="00E020AA">
              <w:rPr>
                <w:i/>
              </w:rPr>
              <w:t>EarlyUlSyncConfig</w:t>
            </w:r>
            <w:proofErr w:type="spellEnd"/>
            <w:r w:rsidRPr="00ED4AF8">
              <w:rPr>
                <w:lang w:eastAsia="zh-CN"/>
              </w:rPr>
              <w:t xml:space="preserve">; </w:t>
            </w:r>
          </w:p>
          <w:p w14:paraId="4A3EEB76" w14:textId="77777777" w:rsidR="00A36649" w:rsidRDefault="00A36649" w:rsidP="00A36649">
            <w:pPr>
              <w:pStyle w:val="B2"/>
              <w:rPr>
                <w:lang w:eastAsia="zh-CN"/>
              </w:rPr>
            </w:pPr>
            <w:r w:rsidRPr="00ED4AF8">
              <w:rPr>
                <w:rFonts w:hint="eastAsia"/>
                <w:lang w:eastAsia="zh-CN"/>
              </w:rPr>
              <w:t>-</w:t>
            </w:r>
            <w:r w:rsidRPr="00ED4AF8">
              <w:rPr>
                <w:rFonts w:hint="eastAsia"/>
                <w:lang w:eastAsia="zh-CN"/>
              </w:rPr>
              <w:tab/>
            </w:r>
            <w:r w:rsidRPr="0053570F">
              <w:rPr>
                <w:lang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53570F">
              <w:rPr>
                <w:lang w:eastAsia="zh-CN"/>
              </w:rPr>
              <w:t xml:space="preserve"> bits </w:t>
            </w:r>
            <w:r w:rsidRPr="0053570F">
              <w:t xml:space="preserve">for operation </w:t>
            </w:r>
            <w:r w:rsidRPr="0053570F">
              <w:rPr>
                <w:lang w:eastAsia="zh-CN"/>
              </w:rPr>
              <w:t>in a cell with shared spectrum channel access</w:t>
            </w:r>
            <w:r w:rsidRPr="0053570F">
              <w:rPr>
                <w:rFonts w:eastAsia="等线"/>
                <w:lang w:eastAsia="zh-CN"/>
              </w:rPr>
              <w:t xml:space="preserve"> in frequency range 1 or when the DCI format is </w:t>
            </w:r>
            <w:r w:rsidRPr="0053570F">
              <w:rPr>
                <w:rFonts w:hint="eastAsia"/>
                <w:lang w:eastAsia="zh-CN"/>
              </w:rPr>
              <w:t>monitored in common search space</w:t>
            </w:r>
            <w:r w:rsidRPr="0053570F">
              <w:rPr>
                <w:lang w:eastAsia="zh-CN"/>
              </w:rPr>
              <w:t xml:space="preserve"> </w:t>
            </w:r>
            <w:r w:rsidRPr="0053570F">
              <w:rPr>
                <w:rFonts w:eastAsia="等线"/>
                <w:lang w:eastAsia="zh-CN"/>
              </w:rPr>
              <w:t xml:space="preserve">for operation in a cell in frequency range 2-2, and </w:t>
            </w:r>
            <w:r w:rsidRPr="0053570F">
              <w:t xml:space="preserve">if the UE is configured with higher layer parameter </w:t>
            </w:r>
            <w:proofErr w:type="spellStart"/>
            <w:r w:rsidRPr="0053570F">
              <w:rPr>
                <w:i/>
              </w:rPr>
              <w:t>EarlyUlSyncConfig</w:t>
            </w:r>
            <w:proofErr w:type="spellEnd"/>
            <w:r w:rsidRPr="0053570F">
              <w:rPr>
                <w:rFonts w:hint="eastAsia"/>
                <w:lang w:eastAsia="zh-CN"/>
              </w:rPr>
              <w:t>;</w:t>
            </w:r>
          </w:p>
          <w:p w14:paraId="6ADBF92A" w14:textId="77777777" w:rsidR="00A36649" w:rsidRDefault="00A36649" w:rsidP="00A36649">
            <w:pPr>
              <w:pStyle w:val="B2"/>
              <w:rPr>
                <w:lang w:eastAsia="zh-CN"/>
              </w:rPr>
            </w:pPr>
            <w:r w:rsidRPr="00ED4AF8">
              <w:rPr>
                <w:rFonts w:hint="eastAsia"/>
                <w:lang w:eastAsia="zh-CN"/>
              </w:rPr>
              <w:t>-</w:t>
            </w:r>
            <w:r w:rsidRPr="00ED4AF8">
              <w:rPr>
                <w:rFonts w:hint="eastAsia"/>
                <w:lang w:eastAsia="zh-CN"/>
              </w:rPr>
              <w:tab/>
            </w:r>
            <w:r w:rsidRPr="0053570F">
              <w:rPr>
                <w:lang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53570F">
              <w:rPr>
                <w:rFonts w:hint="eastAsia"/>
                <w:lang w:eastAsia="zh-CN"/>
              </w:rPr>
              <w:t xml:space="preserve"> </w:t>
            </w:r>
            <w:r>
              <w:rPr>
                <w:lang w:eastAsia="zh-CN"/>
              </w:rPr>
              <w:t xml:space="preserve">bits </w:t>
            </w:r>
            <w:r w:rsidRPr="0053570F">
              <w:rPr>
                <w:lang w:eastAsia="zh-CN"/>
              </w:rPr>
              <w:t>for operation in a cell without shared spectrum channel access in frequency range 1</w:t>
            </w:r>
            <w:r>
              <w:rPr>
                <w:lang w:eastAsia="zh-CN"/>
              </w:rPr>
              <w:t xml:space="preserve"> or</w:t>
            </w:r>
            <w:r w:rsidRPr="00444018">
              <w:rPr>
                <w:lang w:eastAsia="zh-CN"/>
              </w:rPr>
              <w:t xml:space="preserve"> </w:t>
            </w:r>
            <w:r w:rsidRPr="0053570F">
              <w:rPr>
                <w:lang w:eastAsia="zh-CN"/>
              </w:rPr>
              <w:t xml:space="preserve">for operation in a cell in frequency range </w:t>
            </w:r>
            <w:r>
              <w:rPr>
                <w:lang w:eastAsia="zh-CN"/>
              </w:rPr>
              <w:t>2-</w:t>
            </w:r>
            <w:r w:rsidRPr="0053570F">
              <w:rPr>
                <w:lang w:eastAsia="zh-CN"/>
              </w:rPr>
              <w:t xml:space="preserve">1 </w:t>
            </w:r>
            <w:r>
              <w:rPr>
                <w:lang w:eastAsia="zh-CN"/>
              </w:rPr>
              <w:t>or</w:t>
            </w:r>
            <w:r w:rsidRPr="0053570F">
              <w:rPr>
                <w:lang w:eastAsia="zh-CN"/>
              </w:rPr>
              <w:t xml:space="preserve"> when the DCI format is monitored in </w:t>
            </w:r>
            <w:r w:rsidRPr="00ED4AF8">
              <w:rPr>
                <w:lang w:eastAsia="zh-CN"/>
              </w:rPr>
              <w:t>UE-specific search space</w:t>
            </w:r>
            <w:r w:rsidRPr="0053570F">
              <w:rPr>
                <w:lang w:eastAsia="zh-CN"/>
              </w:rPr>
              <w:t xml:space="preserve"> for operation in a cell in frequency range 2-2, and </w:t>
            </w:r>
            <w:r w:rsidRPr="0053570F">
              <w:t xml:space="preserve">if the UE is configured with higher layer parameter </w:t>
            </w:r>
            <w:proofErr w:type="spellStart"/>
            <w:r w:rsidRPr="0053570F">
              <w:rPr>
                <w:i/>
              </w:rPr>
              <w:t>EarlyUlSyncConfig</w:t>
            </w:r>
            <w:proofErr w:type="spellEnd"/>
            <w:r w:rsidRPr="0053570F">
              <w:t>;</w:t>
            </w:r>
          </w:p>
          <w:p w14:paraId="13F29E4C" w14:textId="77777777" w:rsidR="00A36649" w:rsidRDefault="00A36649" w:rsidP="00A36649">
            <w:pPr>
              <w:pStyle w:val="B2"/>
              <w:rPr>
                <w:lang w:eastAsia="zh-CN"/>
              </w:rPr>
            </w:pPr>
            <w:r w:rsidRPr="00ED4AF8">
              <w:rPr>
                <w:rFonts w:hint="eastAsia"/>
                <w:lang w:eastAsia="zh-CN"/>
              </w:rPr>
              <w:t>-</w:t>
            </w:r>
            <w:r w:rsidRPr="00ED4AF8">
              <w:rPr>
                <w:rFonts w:hint="eastAsia"/>
                <w:lang w:eastAsia="zh-CN"/>
              </w:rPr>
              <w:tab/>
              <w:t>10 bits</w:t>
            </w:r>
            <w:r>
              <w:rPr>
                <w:lang w:eastAsia="zh-CN"/>
              </w:rPr>
              <w:t xml:space="preserve"> otherwise.</w:t>
            </w:r>
          </w:p>
          <w:p w14:paraId="1FB555DB" w14:textId="25192E09" w:rsidR="00A36649" w:rsidRPr="00BE2F2F" w:rsidRDefault="00912A88" w:rsidP="00BE2F2F">
            <w:pPr>
              <w:jc w:val="center"/>
              <w:rPr>
                <w:rFonts w:eastAsiaTheme="minorEastAsia"/>
                <w:color w:val="FF0000"/>
                <w:lang w:eastAsia="zh-CN"/>
              </w:rPr>
            </w:pPr>
            <w:r w:rsidRPr="008374AF">
              <w:rPr>
                <w:rFonts w:eastAsiaTheme="minorEastAsia"/>
                <w:color w:val="FF0000"/>
                <w:lang w:eastAsia="zh-CN"/>
              </w:rPr>
              <w:t xml:space="preserve">&lt;*unchanged </w:t>
            </w:r>
            <w:r>
              <w:rPr>
                <w:rFonts w:eastAsiaTheme="minorEastAsia"/>
                <w:color w:val="FF0000"/>
                <w:lang w:eastAsia="zh-CN"/>
              </w:rPr>
              <w:t xml:space="preserve">part </w:t>
            </w:r>
            <w:r w:rsidRPr="008374AF">
              <w:rPr>
                <w:rFonts w:eastAsiaTheme="minorEastAsia"/>
                <w:color w:val="FF0000"/>
                <w:lang w:eastAsia="zh-CN"/>
              </w:rPr>
              <w:t>is omitted*&gt;</w:t>
            </w:r>
          </w:p>
        </w:tc>
      </w:tr>
    </w:tbl>
    <w:p w14:paraId="6C36169F" w14:textId="4E3EE29F" w:rsidR="006E0D99" w:rsidRPr="008953AF" w:rsidRDefault="006E0D99" w:rsidP="00882F29">
      <w:pPr>
        <w:spacing w:beforeLines="50" w:before="120"/>
        <w:rPr>
          <w:rFonts w:eastAsiaTheme="minorEastAsia"/>
        </w:rPr>
      </w:pPr>
      <w:r>
        <w:rPr>
          <w:rFonts w:eastAsiaTheme="minorEastAsia"/>
          <w:lang w:eastAsia="zh-CN"/>
        </w:rPr>
        <w:lastRenderedPageBreak/>
        <w:t xml:space="preserve">Besides LTM, PDCCH order triggered PRACH for candidate cell is also discussed in the AI 8.1.1.2. In M-TAs for multi-DCI, PDCCH order triggered PRACH is only performed for candidate cell associated with activated TCI state(s). </w:t>
      </w:r>
      <w:r w:rsidR="00BB5B05">
        <w:rPr>
          <w:rFonts w:eastAsiaTheme="minorEastAsia"/>
          <w:lang w:eastAsia="zh-CN"/>
        </w:rPr>
        <w:t xml:space="preserve">And the PRACH configuration for the candidate cell is configured within </w:t>
      </w:r>
      <w:proofErr w:type="spellStart"/>
      <w:r w:rsidR="00BB5B05" w:rsidRPr="008953AF">
        <w:rPr>
          <w:rFonts w:eastAsiaTheme="minorEastAsia"/>
          <w:i/>
          <w:iCs/>
          <w:lang w:eastAsia="zh-CN"/>
        </w:rPr>
        <w:t>ServingCellConfig</w:t>
      </w:r>
      <w:proofErr w:type="spellEnd"/>
      <w:r w:rsidR="00BB5B05">
        <w:rPr>
          <w:rFonts w:eastAsiaTheme="minorEastAsia"/>
          <w:lang w:eastAsia="zh-CN"/>
        </w:rPr>
        <w:t xml:space="preserve">. </w:t>
      </w:r>
      <w:r w:rsidR="00A97D88">
        <w:rPr>
          <w:rFonts w:eastAsiaTheme="minorEastAsia"/>
          <w:lang w:eastAsia="zh-CN"/>
        </w:rPr>
        <w:t>To co</w:t>
      </w:r>
      <w:r w:rsidR="0055641B">
        <w:rPr>
          <w:rFonts w:eastAsiaTheme="minorEastAsia"/>
          <w:lang w:eastAsia="zh-CN"/>
        </w:rPr>
        <w:t xml:space="preserve">mplete the design of PDCCH order format, whether the M-TA and </w:t>
      </w:r>
      <w:proofErr w:type="spellStart"/>
      <w:r w:rsidR="0055641B" w:rsidRPr="008953AF">
        <w:rPr>
          <w:rFonts w:eastAsiaTheme="minorEastAsia"/>
          <w:i/>
          <w:iCs/>
          <w:lang w:eastAsia="zh-CN"/>
        </w:rPr>
        <w:t>EarlyULsyn</w:t>
      </w:r>
      <w:r w:rsidR="0055641B">
        <w:rPr>
          <w:rFonts w:eastAsiaTheme="minorEastAsia"/>
          <w:lang w:eastAsia="zh-CN"/>
        </w:rPr>
        <w:t>c</w:t>
      </w:r>
      <w:r w:rsidR="00917E8F" w:rsidRPr="00917E8F">
        <w:rPr>
          <w:rFonts w:eastAsiaTheme="minorEastAsia"/>
          <w:i/>
          <w:iCs/>
          <w:lang w:eastAsia="zh-CN"/>
        </w:rPr>
        <w:t>Config</w:t>
      </w:r>
      <w:proofErr w:type="spellEnd"/>
      <w:r w:rsidR="0055641B">
        <w:rPr>
          <w:rFonts w:eastAsiaTheme="minorEastAsia"/>
          <w:lang w:eastAsia="zh-CN"/>
        </w:rPr>
        <w:t xml:space="preserve"> for LTM can be configured simultaneously should be considered.  if supported, due to the location of PRACH configuration for </w:t>
      </w:r>
      <w:r w:rsidR="00037A44">
        <w:rPr>
          <w:rFonts w:eastAsiaTheme="minorEastAsia"/>
          <w:lang w:eastAsia="zh-CN"/>
        </w:rPr>
        <w:t xml:space="preserve">candidate cell in M-TA and LTM is different, how to indicate UE to determine the corresponding PRACH configuration to transmit PRACH resource needs to be taken into account for the design of PDCCH order format.  </w:t>
      </w:r>
    </w:p>
    <w:p w14:paraId="20934998" w14:textId="1FC8F698" w:rsidR="006A2264" w:rsidRDefault="006A2264" w:rsidP="00BE2F2F">
      <w:pPr>
        <w:pStyle w:val="proposal"/>
        <w:rPr>
          <w:bCs/>
        </w:rPr>
      </w:pPr>
      <w:r w:rsidRPr="00436B28">
        <w:t>I</w:t>
      </w:r>
      <w:r w:rsidRPr="00436B28">
        <w:rPr>
          <w:rFonts w:hint="eastAsia"/>
        </w:rPr>
        <w:t>f</w:t>
      </w:r>
      <w:r w:rsidRPr="008953AF">
        <w:t xml:space="preserve"> simultaneous configuration of inter-cell MTRP M-TA and </w:t>
      </w:r>
      <w:proofErr w:type="spellStart"/>
      <w:r w:rsidR="002E0A55" w:rsidRPr="008953AF">
        <w:rPr>
          <w:i/>
          <w:iCs/>
        </w:rPr>
        <w:t>EarlyULSync</w:t>
      </w:r>
      <w:r w:rsidR="00917E8F">
        <w:rPr>
          <w:i/>
          <w:iCs/>
        </w:rPr>
        <w:t>Config</w:t>
      </w:r>
      <w:proofErr w:type="spellEnd"/>
      <w:r w:rsidR="002E0A55" w:rsidRPr="00436B28">
        <w:t xml:space="preserve"> </w:t>
      </w:r>
      <w:r w:rsidR="002E0A55">
        <w:t xml:space="preserve">for </w:t>
      </w:r>
      <w:r w:rsidRPr="008953AF">
        <w:rPr>
          <w:bCs/>
        </w:rPr>
        <w:t>LTM</w:t>
      </w:r>
      <w:r w:rsidRPr="00436B28">
        <w:rPr>
          <w:bCs/>
        </w:rPr>
        <w:t xml:space="preserve"> </w:t>
      </w:r>
      <w:r>
        <w:t>is supported,</w:t>
      </w:r>
      <w:r w:rsidR="00B331AD">
        <w:t xml:space="preserve"> how </w:t>
      </w:r>
      <w:r w:rsidR="00B331AD" w:rsidRPr="00B331AD">
        <w:rPr>
          <w:bCs/>
        </w:rPr>
        <w:t xml:space="preserve">to identify </w:t>
      </w:r>
      <w:r w:rsidRPr="00B331AD">
        <w:rPr>
          <w:bCs/>
        </w:rPr>
        <w:t xml:space="preserve">the PRACH transmission </w:t>
      </w:r>
      <w:r w:rsidR="008D186F" w:rsidRPr="00B331AD">
        <w:rPr>
          <w:bCs/>
        </w:rPr>
        <w:t xml:space="preserve">triggered by PDCCH order </w:t>
      </w:r>
      <w:r w:rsidRPr="00B331AD">
        <w:rPr>
          <w:bCs/>
        </w:rPr>
        <w:t xml:space="preserve">is for LTM </w:t>
      </w:r>
      <w:r w:rsidRPr="00B331AD">
        <w:rPr>
          <w:rFonts w:hint="eastAsia"/>
          <w:bCs/>
        </w:rPr>
        <w:t>o</w:t>
      </w:r>
      <w:r w:rsidRPr="00B331AD">
        <w:rPr>
          <w:bCs/>
        </w:rPr>
        <w:t>r MTRP M-TA</w:t>
      </w:r>
      <w:r w:rsidR="008D186F" w:rsidRPr="00B331AD">
        <w:rPr>
          <w:bCs/>
        </w:rPr>
        <w:t xml:space="preserve"> should be </w:t>
      </w:r>
      <w:r w:rsidR="00B331AD" w:rsidRPr="00B331AD">
        <w:rPr>
          <w:bCs/>
        </w:rPr>
        <w:t>considered</w:t>
      </w:r>
      <w:r w:rsidRPr="00B331AD">
        <w:rPr>
          <w:bCs/>
        </w:rPr>
        <w:t xml:space="preserve">.  </w:t>
      </w:r>
    </w:p>
    <w:p w14:paraId="105A6119" w14:textId="5DFB8EFC" w:rsidR="007352DA" w:rsidRDefault="00EE1783" w:rsidP="005B04B0">
      <w:pPr>
        <w:pStyle w:val="title1"/>
      </w:pPr>
      <w:r>
        <w:rPr>
          <w:rFonts w:hint="eastAsia"/>
        </w:rPr>
        <w:t>T</w:t>
      </w:r>
      <w:r>
        <w:t>Ps</w:t>
      </w:r>
    </w:p>
    <w:p w14:paraId="73D6E43F" w14:textId="5AF5089D" w:rsidR="0010073A" w:rsidRDefault="00122C7A">
      <w:r>
        <w:rPr>
          <w:rFonts w:eastAsiaTheme="minorEastAsia" w:hint="eastAsia"/>
          <w:lang w:eastAsia="zh-CN"/>
        </w:rPr>
        <w:t>In</w:t>
      </w:r>
      <w:r>
        <w:rPr>
          <w:rFonts w:eastAsiaTheme="minorEastAsia"/>
          <w:lang w:eastAsia="zh-CN"/>
        </w:rPr>
        <w:t xml:space="preserve"> RAN1#112bis-e meeting, </w:t>
      </w:r>
      <w:r w:rsidR="00D36F7C">
        <w:rPr>
          <w:rFonts w:eastAsiaTheme="minorEastAsia"/>
          <w:lang w:eastAsia="zh-CN"/>
        </w:rPr>
        <w:t xml:space="preserve">RAN1 </w:t>
      </w:r>
      <w:r>
        <w:rPr>
          <w:rFonts w:eastAsiaTheme="minorEastAsia"/>
          <w:lang w:eastAsia="zh-CN"/>
        </w:rPr>
        <w:t xml:space="preserve">sent LS to RAN4 to ask the time gap between a PDCCH order and the corresponding PRACH transmission for LTM. </w:t>
      </w:r>
      <w:r w:rsidR="006B2489">
        <w:rPr>
          <w:rFonts w:eastAsiaTheme="minorEastAsia"/>
          <w:lang w:eastAsia="zh-CN"/>
        </w:rPr>
        <w:t>And according to reply LS from RAN4[</w:t>
      </w:r>
      <w:r w:rsidR="0045558F">
        <w:rPr>
          <w:rFonts w:eastAsiaTheme="minorEastAsia"/>
          <w:lang w:eastAsia="zh-CN"/>
        </w:rPr>
        <w:t>3</w:t>
      </w:r>
      <w:r w:rsidR="006B2489">
        <w:rPr>
          <w:rFonts w:eastAsiaTheme="minorEastAsia"/>
          <w:lang w:eastAsia="zh-CN"/>
        </w:rPr>
        <w:t xml:space="preserve">], compared to the time gap between a PDCCH order and the corresponding PRACH transmission for a serving cell, </w:t>
      </w:r>
      <w:r w:rsidR="006B2489" w:rsidRPr="008374AF">
        <w:rPr>
          <w:position w:val="-14"/>
        </w:rPr>
        <w:object w:dxaOrig="780" w:dyaOrig="380" w14:anchorId="716FDF0A">
          <v:shape id="_x0000_i1033" type="#_x0000_t75" style="width:38.5pt;height:18.4pt" o:ole="">
            <v:imagedata r:id="rId26" o:title=""/>
          </v:shape>
          <o:OLEObject Type="Embed" ProgID="Equation.DSMT4" ShapeID="_x0000_i1033" DrawAspect="Content" ObjectID="_1757424161" r:id="rId27"/>
        </w:object>
      </w:r>
      <w:r w:rsidR="006B2489">
        <w:t xml:space="preserve">is not needed for LTM and additional </w:t>
      </w:r>
      <w:r w:rsidR="0010073A">
        <w:t xml:space="preserve">delay </w:t>
      </w:r>
      <w:r w:rsidR="006B2489">
        <w:t xml:space="preserve">components are introduced, i.e., </w:t>
      </w:r>
      <w:r w:rsidR="0010073A" w:rsidRPr="0010073A">
        <w:rPr>
          <w:rFonts w:eastAsiaTheme="minorEastAsia"/>
          <w:lang w:eastAsia="zh-CN"/>
        </w:rPr>
        <w:t>SSB based T/F tracking</w:t>
      </w:r>
      <w:r w:rsidR="0010073A">
        <w:rPr>
          <w:rFonts w:eastAsiaTheme="minorEastAsia"/>
          <w:lang w:eastAsia="zh-CN"/>
        </w:rPr>
        <w:t xml:space="preserve"> duration </w:t>
      </w:r>
      <w:r w:rsidR="0010073A" w:rsidRPr="008374AF">
        <w:rPr>
          <w:position w:val="-12"/>
        </w:rPr>
        <w:object w:dxaOrig="420" w:dyaOrig="360" w14:anchorId="594D92E3">
          <v:shape id="_x0000_i1034" type="#_x0000_t75" style="width:20.95pt;height:18.4pt" o:ole="">
            <v:imagedata r:id="rId28" o:title=""/>
          </v:shape>
          <o:OLEObject Type="Embed" ProgID="Equation.DSMT4" ShapeID="_x0000_i1034" DrawAspect="Content" ObjectID="_1757424162" r:id="rId29"/>
        </w:object>
      </w:r>
      <w:r w:rsidR="0010073A">
        <w:t xml:space="preserve"> and </w:t>
      </w:r>
      <w:r w:rsidR="0010073A" w:rsidRPr="0010073A">
        <w:t>RF and/or BB preparation and retuning</w:t>
      </w:r>
      <w:r w:rsidR="0010073A">
        <w:t xml:space="preserve"> duration </w:t>
      </w:r>
      <w:r w:rsidR="0010073A" w:rsidRPr="008374AF">
        <w:rPr>
          <w:position w:val="-14"/>
        </w:rPr>
        <w:object w:dxaOrig="1460" w:dyaOrig="380" w14:anchorId="3D12AAF9">
          <v:shape id="_x0000_i1035" type="#_x0000_t75" style="width:72.85pt;height:18.4pt" o:ole="">
            <v:imagedata r:id="rId30" o:title=""/>
          </v:shape>
          <o:OLEObject Type="Embed" ProgID="Equation.DSMT4" ShapeID="_x0000_i1035" DrawAspect="Content" ObjectID="_1757424163" r:id="rId31"/>
        </w:object>
      </w:r>
      <w:r w:rsidR="0010073A">
        <w:t xml:space="preserve">. </w:t>
      </w:r>
      <w:r w:rsidR="0076578A">
        <w:t xml:space="preserve">According to </w:t>
      </w:r>
      <w:r w:rsidR="0010073A">
        <w:t>RAN4</w:t>
      </w:r>
      <w:r w:rsidR="0076578A">
        <w:t xml:space="preserve"> reply LS</w:t>
      </w:r>
      <w:r w:rsidR="0010073A">
        <w:t xml:space="preserve">, the modified time gap should be </w:t>
      </w:r>
      <w:r w:rsidR="00E221FC">
        <w:t xml:space="preserve">captured </w:t>
      </w:r>
      <w:r w:rsidR="0010073A">
        <w:t xml:space="preserve">in RAN1’s spec.  As for the value of the two components, they are </w:t>
      </w:r>
      <w:r w:rsidR="0076578A">
        <w:t xml:space="preserve">to </w:t>
      </w:r>
      <w:r w:rsidR="0010073A">
        <w:t>be determined and specified in RAN4</w:t>
      </w:r>
      <w:r w:rsidR="00BE2F2F">
        <w:t>’s</w:t>
      </w:r>
      <w:r w:rsidR="0010073A">
        <w:t xml:space="preserve"> spec. </w:t>
      </w:r>
    </w:p>
    <w:p w14:paraId="38AFEB67" w14:textId="5C85F711" w:rsidR="00EE1783" w:rsidRDefault="0010073A" w:rsidP="002C79B8">
      <w:pPr>
        <w:pStyle w:val="proposal"/>
      </w:pPr>
      <w:r>
        <w:t xml:space="preserve">  </w:t>
      </w:r>
      <w:r w:rsidR="002C79B8">
        <w:t xml:space="preserve">Support </w:t>
      </w:r>
      <w:r w:rsidR="0076578A">
        <w:t xml:space="preserve">the </w:t>
      </w:r>
      <w:r w:rsidR="002C79B8">
        <w:t>following TP.</w:t>
      </w:r>
    </w:p>
    <w:tbl>
      <w:tblPr>
        <w:tblStyle w:val="aa"/>
        <w:tblW w:w="0" w:type="auto"/>
        <w:tblLook w:val="04A0" w:firstRow="1" w:lastRow="0" w:firstColumn="1" w:lastColumn="0" w:noHBand="0" w:noVBand="1"/>
      </w:tblPr>
      <w:tblGrid>
        <w:gridCol w:w="9060"/>
      </w:tblGrid>
      <w:tr w:rsidR="002C79B8" w14:paraId="7657ACB2" w14:textId="77777777" w:rsidTr="008374AF">
        <w:tc>
          <w:tcPr>
            <w:tcW w:w="9060" w:type="dxa"/>
          </w:tcPr>
          <w:p w14:paraId="7521D28F" w14:textId="77777777" w:rsidR="002C79B8" w:rsidRPr="002C79B8" w:rsidRDefault="002C79B8" w:rsidP="008374AF">
            <w:pPr>
              <w:rPr>
                <w:rFonts w:eastAsiaTheme="minorEastAsia"/>
                <w:b/>
                <w:bCs/>
                <w:lang w:eastAsia="zh-CN"/>
              </w:rPr>
            </w:pPr>
            <w:bookmarkStart w:id="8" w:name="_Hlk146805946"/>
            <w:r w:rsidRPr="002C79B8">
              <w:rPr>
                <w:rFonts w:eastAsiaTheme="minorEastAsia" w:hint="eastAsia"/>
                <w:b/>
                <w:bCs/>
                <w:lang w:eastAsia="zh-CN"/>
              </w:rPr>
              <w:t>3</w:t>
            </w:r>
            <w:r w:rsidRPr="002C79B8">
              <w:rPr>
                <w:rFonts w:eastAsiaTheme="minorEastAsia"/>
                <w:b/>
                <w:bCs/>
                <w:lang w:eastAsia="zh-CN"/>
              </w:rPr>
              <w:t>8.213 21 L1/L2-triggered Mobility Procedure</w:t>
            </w:r>
          </w:p>
          <w:p w14:paraId="2D97B621" w14:textId="77777777" w:rsidR="002C79B8" w:rsidRPr="008953AF" w:rsidRDefault="002C79B8" w:rsidP="008374AF">
            <w:pPr>
              <w:jc w:val="center"/>
              <w:rPr>
                <w:rFonts w:eastAsiaTheme="minorEastAsia"/>
                <w:color w:val="FF0000"/>
                <w:lang w:eastAsia="zh-CN"/>
              </w:rPr>
            </w:pPr>
            <w:r w:rsidRPr="008953AF">
              <w:rPr>
                <w:rFonts w:eastAsiaTheme="minorEastAsia"/>
                <w:color w:val="FF0000"/>
                <w:lang w:eastAsia="zh-CN"/>
              </w:rPr>
              <w:t>&lt;*unchanged is omitted*&gt;</w:t>
            </w:r>
          </w:p>
          <w:p w14:paraId="3032E555" w14:textId="77777777" w:rsidR="002C79B8" w:rsidRPr="002C79B8" w:rsidRDefault="002C79B8" w:rsidP="008374AF">
            <w:pPr>
              <w:rPr>
                <w:color w:val="FF0000"/>
              </w:rPr>
            </w:pPr>
            <w:r w:rsidRPr="002B49A1">
              <w:t xml:space="preserve">A UE can be provided configurations, by </w:t>
            </w:r>
            <w:proofErr w:type="spellStart"/>
            <w:r w:rsidRPr="002B49A1">
              <w:rPr>
                <w:i/>
                <w:iCs/>
              </w:rPr>
              <w:t>EarlyUlSyncConfig</w:t>
            </w:r>
            <w:proofErr w:type="spellEnd"/>
            <w:r w:rsidRPr="002B49A1">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sidRPr="002C79B8">
              <w:rPr>
                <w:color w:val="FF0000"/>
              </w:rPr>
              <w:t xml:space="preserve">The time between the last symbol of the PDCCH order reception and the first symbol of the </w:t>
            </w:r>
            <w:r>
              <w:rPr>
                <w:color w:val="FF0000"/>
              </w:rPr>
              <w:t xml:space="preserve">corresponding </w:t>
            </w:r>
            <w:r w:rsidRPr="002C79B8">
              <w:rPr>
                <w:color w:val="FF0000"/>
              </w:rPr>
              <w:t xml:space="preserve">PRACH transmission on a candidate cell is larger than or equal to </w:t>
            </w:r>
            <w:r w:rsidRPr="002C79B8">
              <w:rPr>
                <w:color w:val="FF0000"/>
                <w:position w:val="-14"/>
              </w:rPr>
              <w:object w:dxaOrig="4040" w:dyaOrig="380" w14:anchorId="370E3BBD">
                <v:shape id="_x0000_i1036" type="#_x0000_t75" style="width:202.6pt;height:18.4pt" o:ole="">
                  <v:imagedata r:id="rId32" o:title=""/>
                </v:shape>
                <o:OLEObject Type="Embed" ProgID="Equation.DSMT4" ShapeID="_x0000_i1036" DrawAspect="Content" ObjectID="_1757424164" r:id="rId33"/>
              </w:object>
            </w:r>
            <w:r w:rsidRPr="002C79B8">
              <w:rPr>
                <w:color w:val="FF0000"/>
              </w:rPr>
              <w:t xml:space="preserve"> msec, where </w:t>
            </w:r>
          </w:p>
          <w:p w14:paraId="2B94C373" w14:textId="77777777" w:rsidR="002C79B8" w:rsidRPr="002C79B8" w:rsidRDefault="002C79B8" w:rsidP="008374AF">
            <w:pPr>
              <w:pStyle w:val="B1"/>
              <w:rPr>
                <w:color w:val="FF0000"/>
              </w:rPr>
            </w:pPr>
            <w:r w:rsidRPr="002C79B8">
              <w:rPr>
                <w:color w:val="FF0000"/>
              </w:rPr>
              <w:t>-</w:t>
            </w:r>
            <w:r w:rsidRPr="002C79B8">
              <w:rPr>
                <w:color w:val="FF0000"/>
              </w:rPr>
              <w:tab/>
            </w:r>
            <w:r w:rsidRPr="002C79B8">
              <w:rPr>
                <w:color w:val="FF0000"/>
                <w:position w:val="-14"/>
              </w:rPr>
              <w:object w:dxaOrig="460" w:dyaOrig="380" w14:anchorId="38169CC6">
                <v:shape id="_x0000_i1037" type="#_x0000_t75" style="width:23.45pt;height:18.4pt" o:ole="">
                  <v:imagedata r:id="rId34" o:title=""/>
                </v:shape>
                <o:OLEObject Type="Embed" ProgID="Equation.DSMT4" ShapeID="_x0000_i1037" DrawAspect="Content" ObjectID="_1757424165" r:id="rId35"/>
              </w:object>
            </w:r>
            <w:r w:rsidRPr="002C79B8">
              <w:rPr>
                <w:color w:val="FF0000"/>
              </w:rPr>
              <w:t xml:space="preserve"> is a time duration of </w:t>
            </w:r>
            <w:r w:rsidRPr="002C79B8">
              <w:rPr>
                <w:color w:val="FF0000"/>
                <w:position w:val="-12"/>
              </w:rPr>
              <w:object w:dxaOrig="340" w:dyaOrig="360" w14:anchorId="56892CF9">
                <v:shape id="_x0000_i1038" type="#_x0000_t75" style="width:17.6pt;height:18.4pt" o:ole="">
                  <v:imagedata r:id="rId36" o:title=""/>
                </v:shape>
                <o:OLEObject Type="Embed" ProgID="Equation.DSMT4" ShapeID="_x0000_i1038" DrawAspect="Content" ObjectID="_1757424166" r:id="rId37"/>
              </w:object>
            </w:r>
            <w:r w:rsidRPr="002C79B8">
              <w:rPr>
                <w:color w:val="FF0000"/>
              </w:rPr>
              <w:t xml:space="preserve"> symbols corresponding to a PUSCH preparation time for UE processing capability 1 [6, TS 38.214] assuming </w:t>
            </w:r>
            <w:r w:rsidRPr="002C79B8">
              <w:rPr>
                <w:color w:val="FF0000"/>
                <w:position w:val="-10"/>
              </w:rPr>
              <w:object w:dxaOrig="240" w:dyaOrig="260" w14:anchorId="678F2C83">
                <v:shape id="_x0000_i1039" type="#_x0000_t75" style="width:11.7pt;height:12.55pt" o:ole="">
                  <v:imagedata r:id="rId38" o:title=""/>
                </v:shape>
                <o:OLEObject Type="Embed" ProgID="Equation.DSMT4" ShapeID="_x0000_i1039" DrawAspect="Content" ObjectID="_1757424167" r:id="rId39"/>
              </w:object>
            </w:r>
            <w:r w:rsidRPr="002C79B8">
              <w:rPr>
                <w:rFonts w:eastAsia="等线"/>
                <w:color w:val="FF0000"/>
              </w:rPr>
              <w:t xml:space="preserve"> corresponds to the smallest SCS configuration between the </w:t>
            </w:r>
            <w:r w:rsidRPr="002C79B8">
              <w:rPr>
                <w:rFonts w:eastAsia="等线"/>
                <w:color w:val="FF0000"/>
              </w:rPr>
              <w:lastRenderedPageBreak/>
              <w:t>SCS configuration of the PDCCH order and the SCS configuration of the corresponding PRACH transmission</w:t>
            </w:r>
            <w:r w:rsidRPr="002C79B8">
              <w:rPr>
                <w:color w:val="FF0000"/>
              </w:rPr>
              <w:t xml:space="preserve"> </w:t>
            </w:r>
          </w:p>
          <w:p w14:paraId="051AD6E4" w14:textId="77777777" w:rsidR="002C79B8" w:rsidRPr="002C79B8" w:rsidRDefault="002C79B8" w:rsidP="008374AF">
            <w:pPr>
              <w:pStyle w:val="B1"/>
              <w:rPr>
                <w:color w:val="FF0000"/>
              </w:rPr>
            </w:pPr>
            <w:r w:rsidRPr="002C79B8">
              <w:rPr>
                <w:color w:val="FF0000"/>
              </w:rPr>
              <w:t>-</w:t>
            </w:r>
            <w:r w:rsidRPr="002C79B8">
              <w:rPr>
                <w:color w:val="FF0000"/>
              </w:rPr>
              <w:tab/>
            </w:r>
            <w:r w:rsidRPr="002C79B8">
              <w:rPr>
                <w:color w:val="FF0000"/>
                <w:position w:val="-14"/>
              </w:rPr>
              <w:object w:dxaOrig="1040" w:dyaOrig="380" w14:anchorId="7AAB988B">
                <v:shape id="_x0000_i1040" type="#_x0000_t75" style="width:51.9pt;height:18.4pt" o:ole="">
                  <v:imagedata r:id="rId40" o:title=""/>
                </v:shape>
                <o:OLEObject Type="Embed" ProgID="Equation.DSMT4" ShapeID="_x0000_i1040" DrawAspect="Content" ObjectID="_1757424168" r:id="rId41"/>
              </w:object>
            </w:r>
            <w:r w:rsidRPr="002C79B8">
              <w:rPr>
                <w:color w:val="FF0000"/>
              </w:rPr>
              <w:t xml:space="preserve"> msec for FR1 and </w:t>
            </w:r>
            <w:r w:rsidRPr="002C79B8">
              <w:rPr>
                <w:color w:val="FF0000"/>
                <w:position w:val="-14"/>
              </w:rPr>
              <w:object w:dxaOrig="1160" w:dyaOrig="380" w14:anchorId="24080F79">
                <v:shape id="_x0000_i1041" type="#_x0000_t75" style="width:57.75pt;height:18.4pt" o:ole="">
                  <v:imagedata r:id="rId42" o:title=""/>
                </v:shape>
                <o:OLEObject Type="Embed" ProgID="Equation.DSMT4" ShapeID="_x0000_i1041" DrawAspect="Content" ObjectID="_1757424169" r:id="rId43"/>
              </w:object>
            </w:r>
            <w:r w:rsidRPr="002C79B8">
              <w:rPr>
                <w:color w:val="FF0000"/>
              </w:rPr>
              <w:t xml:space="preserve"> msec for FR2</w:t>
            </w:r>
          </w:p>
          <w:p w14:paraId="71B2A092" w14:textId="77777777" w:rsidR="002C79B8" w:rsidRPr="002C79B8" w:rsidRDefault="002C79B8" w:rsidP="008374AF">
            <w:pPr>
              <w:pStyle w:val="B1"/>
              <w:rPr>
                <w:color w:val="FF0000"/>
              </w:rPr>
            </w:pPr>
            <w:r w:rsidRPr="002C79B8">
              <w:rPr>
                <w:color w:val="FF0000"/>
              </w:rPr>
              <w:t>-</w:t>
            </w:r>
            <w:r w:rsidRPr="002C79B8">
              <w:rPr>
                <w:color w:val="FF0000"/>
              </w:rPr>
              <w:tab/>
            </w:r>
            <w:r w:rsidRPr="002C79B8">
              <w:rPr>
                <w:color w:val="FF0000"/>
                <w:position w:val="-12"/>
              </w:rPr>
              <w:object w:dxaOrig="540" w:dyaOrig="360" w14:anchorId="64465BEA">
                <v:shape id="_x0000_i1042" type="#_x0000_t75" style="width:26.8pt;height:18.4pt" o:ole="">
                  <v:imagedata r:id="rId44" o:title=""/>
                </v:shape>
                <o:OLEObject Type="Embed" ProgID="Equation.DSMT4" ShapeID="_x0000_i1042" DrawAspect="Content" ObjectID="_1757424170" r:id="rId45"/>
              </w:object>
            </w:r>
            <w:r w:rsidRPr="002C79B8">
              <w:rPr>
                <w:color w:val="FF0000"/>
              </w:rPr>
              <w:t xml:space="preserve"> is a switching gap duration as defined in [6, TS 38.214]</w:t>
            </w:r>
          </w:p>
          <w:p w14:paraId="6CC706A2" w14:textId="77777777" w:rsidR="002C79B8" w:rsidRPr="002C79B8" w:rsidRDefault="002C79B8" w:rsidP="008374AF">
            <w:pPr>
              <w:pStyle w:val="B1"/>
              <w:numPr>
                <w:ilvl w:val="0"/>
                <w:numId w:val="62"/>
              </w:numPr>
              <w:overflowPunct/>
              <w:autoSpaceDE/>
              <w:autoSpaceDN/>
              <w:adjustRightInd/>
              <w:ind w:left="568" w:hanging="284"/>
              <w:jc w:val="left"/>
              <w:textAlignment w:val="auto"/>
              <w:rPr>
                <w:color w:val="FF0000"/>
              </w:rPr>
            </w:pPr>
            <w:r w:rsidRPr="002C79B8">
              <w:rPr>
                <w:color w:val="FF0000"/>
                <w:position w:val="-12"/>
              </w:rPr>
              <w:object w:dxaOrig="420" w:dyaOrig="360" w14:anchorId="7A40FA5E">
                <v:shape id="_x0000_i1043" type="#_x0000_t75" style="width:20.95pt;height:18.4pt" o:ole="">
                  <v:imagedata r:id="rId46" o:title=""/>
                </v:shape>
                <o:OLEObject Type="Embed" ProgID="Equation.DSMT4" ShapeID="_x0000_i1043" DrawAspect="Content" ObjectID="_1757424171" r:id="rId47"/>
              </w:object>
            </w:r>
            <w:r w:rsidRPr="002C79B8">
              <w:rPr>
                <w:color w:val="FF0000"/>
              </w:rPr>
              <w:t>is SSB based T/F tracking duration as defined in TS 38.133</w:t>
            </w:r>
          </w:p>
          <w:p w14:paraId="2A566FF6" w14:textId="77777777" w:rsidR="002C79B8" w:rsidRPr="002C79B8" w:rsidRDefault="002C79B8" w:rsidP="008374AF">
            <w:pPr>
              <w:pStyle w:val="B1"/>
              <w:numPr>
                <w:ilvl w:val="0"/>
                <w:numId w:val="62"/>
              </w:numPr>
              <w:overflowPunct/>
              <w:autoSpaceDE/>
              <w:autoSpaceDN/>
              <w:adjustRightInd/>
              <w:ind w:left="568" w:hanging="284"/>
              <w:jc w:val="left"/>
              <w:textAlignment w:val="auto"/>
              <w:rPr>
                <w:color w:val="FF0000"/>
              </w:rPr>
            </w:pPr>
            <w:r w:rsidRPr="002C79B8">
              <w:rPr>
                <w:color w:val="FF0000"/>
                <w:position w:val="-14"/>
              </w:rPr>
              <w:object w:dxaOrig="1460" w:dyaOrig="380" w14:anchorId="29D1EA9A">
                <v:shape id="_x0000_i1044" type="#_x0000_t75" style="width:72.85pt;height:18.4pt" o:ole="">
                  <v:imagedata r:id="rId48" o:title=""/>
                </v:shape>
                <o:OLEObject Type="Embed" ProgID="Equation.DSMT4" ShapeID="_x0000_i1044" DrawAspect="Content" ObjectID="_1757424172" r:id="rId49"/>
              </w:object>
            </w:r>
            <w:r w:rsidRPr="002C79B8">
              <w:rPr>
                <w:color w:val="FF0000"/>
              </w:rPr>
              <w:t xml:space="preserve"> is RF and/or BB preparation and retuning duration as defined in FFS</w:t>
            </w:r>
          </w:p>
          <w:p w14:paraId="5111F4A0" w14:textId="77777777" w:rsidR="002C79B8" w:rsidRPr="002B49A1" w:rsidRDefault="002C79B8" w:rsidP="008374AF">
            <w:pPr>
              <w:snapToGrid w:val="0"/>
            </w:pPr>
            <w:r w:rsidRPr="002B49A1">
              <w:t xml:space="preserve">If the serving cell and the candidate cell operate in a same frequency range and the UE would have transmissions that overlap in time, or when a gap between a first or last symbol of a PRACH transmission to the candidate cell is less than </w:t>
            </w:r>
            <w:r w:rsidRPr="002B49A1">
              <w:rPr>
                <w:rFonts w:ascii="Cambria Math" w:hAnsi="Cambria Math" w:cs="Cambria Math"/>
              </w:rPr>
              <w:t xml:space="preserve">𝑁 </w:t>
            </w:r>
            <w:r w:rsidRPr="002B49A1">
              <w:t xml:space="preserve">symbols from a last or first symbol, respectively, of an UL transmission to the serving cell, where </w:t>
            </w:r>
            <m:oMath>
              <m:r>
                <w:rPr>
                  <w:rFonts w:ascii="Cambria Math" w:eastAsia="等线" w:hAnsi="Cambria Math"/>
                </w:rPr>
                <m:t>N</m:t>
              </m:r>
            </m:oMath>
            <w:r w:rsidRPr="002B49A1">
              <w:t xml:space="preserve"> is defined in Clause TBD, the UE </w:t>
            </w:r>
          </w:p>
          <w:p w14:paraId="38E28A2C" w14:textId="77777777" w:rsidR="002C79B8" w:rsidRPr="002B49A1" w:rsidRDefault="002C79B8" w:rsidP="008374AF">
            <w:pPr>
              <w:pStyle w:val="B1"/>
            </w:pPr>
            <w:r w:rsidRPr="002B49A1">
              <w:t>-</w:t>
            </w:r>
            <w:r w:rsidRPr="002B49A1">
              <w:tab/>
              <w:t>drops the transmissions on the serving cell when the UE does not support transmissions that overlap in time or are separated by less than the gap on the serving cell and the candidate cell</w:t>
            </w:r>
          </w:p>
          <w:p w14:paraId="65DB90F9" w14:textId="77777777" w:rsidR="002C79B8" w:rsidRPr="002B49A1" w:rsidRDefault="002C79B8" w:rsidP="008374AF">
            <w:pPr>
              <w:pStyle w:val="B1"/>
            </w:pPr>
            <w:r w:rsidRPr="002B49A1">
              <w:t>-</w:t>
            </w:r>
            <w:r w:rsidRPr="002B49A1">
              <w:tab/>
              <w:t>prioritizes power allocation to the PRACH transmission on the candidate cell in clause 7.5 when the UE supports transmissions that overlap in time or are separated by less than the gap, and a</w:t>
            </w:r>
            <w:r w:rsidRPr="002B49A1">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33559C3D" w14:textId="77777777" w:rsidR="002C79B8" w:rsidRPr="0085571C" w:rsidRDefault="002C79B8" w:rsidP="008374AF">
            <w:pPr>
              <w:jc w:val="center"/>
              <w:rPr>
                <w:rFonts w:eastAsiaTheme="minorEastAsia"/>
                <w:lang w:eastAsia="zh-CN"/>
              </w:rPr>
            </w:pPr>
            <w:r w:rsidRPr="008953AF">
              <w:rPr>
                <w:rFonts w:eastAsiaTheme="minorEastAsia"/>
                <w:color w:val="FF0000"/>
                <w:lang w:eastAsia="zh-CN"/>
              </w:rPr>
              <w:t>&lt;*unchanged is omitted*&gt;</w:t>
            </w:r>
          </w:p>
        </w:tc>
      </w:tr>
    </w:tbl>
    <w:bookmarkEnd w:id="8"/>
    <w:p w14:paraId="62BB15CD" w14:textId="2B4E231C" w:rsidR="002C79B8" w:rsidRDefault="002C79B8" w:rsidP="005B04B0">
      <w:pPr>
        <w:spacing w:beforeLines="50" w:before="120"/>
        <w:rPr>
          <w:rFonts w:eastAsiaTheme="minorEastAsia"/>
          <w:lang w:eastAsia="zh-CN"/>
        </w:rPr>
      </w:pPr>
      <w:r>
        <w:rPr>
          <w:rFonts w:eastAsiaTheme="minorEastAsia" w:hint="eastAsia"/>
          <w:lang w:eastAsia="zh-CN"/>
        </w:rPr>
        <w:lastRenderedPageBreak/>
        <w:t>In</w:t>
      </w:r>
      <w:r>
        <w:rPr>
          <w:rFonts w:eastAsiaTheme="minorEastAsia"/>
          <w:lang w:eastAsia="zh-CN"/>
        </w:rPr>
        <w:t xml:space="preserve"> RAN1#114 </w:t>
      </w:r>
      <w:r>
        <w:rPr>
          <w:rFonts w:eastAsiaTheme="minorEastAsia" w:hint="eastAsia"/>
          <w:lang w:eastAsia="zh-CN"/>
        </w:rPr>
        <w:t>meeting</w:t>
      </w:r>
      <w:r w:rsidR="00316F96">
        <w:rPr>
          <w:rFonts w:eastAsiaTheme="minorEastAsia"/>
          <w:lang w:eastAsia="zh-CN"/>
        </w:rPr>
        <w:t xml:space="preserve"> </w:t>
      </w:r>
      <w:r w:rsidR="005D7406">
        <w:rPr>
          <w:rFonts w:eastAsiaTheme="minorEastAsia"/>
          <w:lang w:eastAsia="zh-CN"/>
        </w:rPr>
        <w:t>[</w:t>
      </w:r>
      <w:r w:rsidR="0045558F">
        <w:rPr>
          <w:rFonts w:eastAsiaTheme="minorEastAsia"/>
          <w:lang w:eastAsia="zh-CN"/>
        </w:rPr>
        <w:t>4</w:t>
      </w:r>
      <w:r w:rsidR="005D7406">
        <w:rPr>
          <w:rFonts w:eastAsiaTheme="minorEastAsia"/>
          <w:lang w:eastAsia="zh-CN"/>
        </w:rPr>
        <w:t>]</w:t>
      </w:r>
      <w:r w:rsidR="00957884" w:rsidRPr="00957884">
        <w:rPr>
          <w:rFonts w:eastAsiaTheme="minorEastAsia"/>
          <w:lang w:eastAsia="zh-CN"/>
        </w:rPr>
        <w:t>, dropping rule was agreed when overlapping between PRACH transmission for candidate cell(s) and UL transmission for serving cell happens, if the UE does not support simultaneous transmissions on the serving cell and the candidate cell. And the UL transmission for the serving cell includes PRACH transmission. However, following agreement was achieved in RAN2#123 meeting</w:t>
      </w:r>
      <w:r w:rsidR="00316F96">
        <w:rPr>
          <w:rFonts w:eastAsiaTheme="minorEastAsia"/>
          <w:lang w:eastAsia="zh-CN"/>
        </w:rPr>
        <w:t xml:space="preserve"> </w:t>
      </w:r>
      <w:r w:rsidR="005D7406">
        <w:rPr>
          <w:rFonts w:eastAsiaTheme="minorEastAsia"/>
          <w:lang w:eastAsia="zh-CN"/>
        </w:rPr>
        <w:t>[</w:t>
      </w:r>
      <w:r w:rsidR="0045558F">
        <w:rPr>
          <w:rFonts w:eastAsiaTheme="minorEastAsia"/>
          <w:lang w:eastAsia="zh-CN"/>
        </w:rPr>
        <w:t>5</w:t>
      </w:r>
      <w:r w:rsidR="005D7406">
        <w:rPr>
          <w:rFonts w:eastAsiaTheme="minorEastAsia"/>
          <w:lang w:eastAsia="zh-CN"/>
        </w:rPr>
        <w:t>]</w:t>
      </w:r>
      <w:r w:rsidR="00957884" w:rsidRPr="00957884">
        <w:rPr>
          <w:rFonts w:eastAsiaTheme="minorEastAsia"/>
          <w:lang w:eastAsia="zh-CN"/>
        </w:rPr>
        <w:t>.</w:t>
      </w:r>
    </w:p>
    <w:tbl>
      <w:tblPr>
        <w:tblStyle w:val="aa"/>
        <w:tblW w:w="0" w:type="auto"/>
        <w:tblLook w:val="04A0" w:firstRow="1" w:lastRow="0" w:firstColumn="1" w:lastColumn="0" w:noHBand="0" w:noVBand="1"/>
      </w:tblPr>
      <w:tblGrid>
        <w:gridCol w:w="9060"/>
      </w:tblGrid>
      <w:tr w:rsidR="002C79B8" w14:paraId="6F888E12" w14:textId="77777777" w:rsidTr="002C79B8">
        <w:tc>
          <w:tcPr>
            <w:tcW w:w="9060" w:type="dxa"/>
          </w:tcPr>
          <w:p w14:paraId="65776970" w14:textId="77777777" w:rsidR="002C79B8" w:rsidRPr="008953AF" w:rsidRDefault="002C79B8" w:rsidP="002C79B8">
            <w:pPr>
              <w:rPr>
                <w:rFonts w:eastAsia="等线"/>
                <w:b/>
                <w:szCs w:val="21"/>
                <w:highlight w:val="green"/>
              </w:rPr>
            </w:pPr>
            <w:r w:rsidRPr="008953AF">
              <w:rPr>
                <w:rFonts w:eastAsia="等线"/>
                <w:b/>
                <w:szCs w:val="21"/>
                <w:highlight w:val="green"/>
              </w:rPr>
              <w:t>RAN2#123 agreement</w:t>
            </w:r>
          </w:p>
          <w:p w14:paraId="180AC086" w14:textId="4FA8B602" w:rsidR="002C79B8" w:rsidRPr="008953AF" w:rsidRDefault="00957884" w:rsidP="008953AF">
            <w:pPr>
              <w:pStyle w:val="Agreement"/>
              <w:widowControl w:val="0"/>
              <w:tabs>
                <w:tab w:val="clear" w:pos="360"/>
                <w:tab w:val="left" w:pos="-718"/>
                <w:tab w:val="num" w:pos="1619"/>
              </w:tabs>
              <w:spacing w:before="0"/>
              <w:ind w:left="357" w:hanging="357"/>
              <w:jc w:val="both"/>
              <w:rPr>
                <w:bCs/>
              </w:rPr>
            </w:pPr>
            <w:r w:rsidRPr="003B00DE">
              <w:rPr>
                <w:rFonts w:ascii="Times New Roman" w:hAnsi="Times New Roman"/>
                <w:b w:val="0"/>
                <w:bCs/>
              </w:rPr>
              <w:t>It is up to UE implementation to handle the RACH initiation collisions where the early RACH is getting involved. No specification change can be foreseen.</w:t>
            </w:r>
          </w:p>
        </w:tc>
      </w:tr>
    </w:tbl>
    <w:p w14:paraId="35BFD545" w14:textId="0B1BD524" w:rsidR="002C79B8" w:rsidRDefault="00957884" w:rsidP="00957884">
      <w:pPr>
        <w:spacing w:beforeLines="50" w:before="120"/>
        <w:rPr>
          <w:rFonts w:eastAsiaTheme="minorEastAsia"/>
          <w:lang w:eastAsia="zh-CN"/>
        </w:rPr>
      </w:pPr>
      <w:r w:rsidRPr="00957884">
        <w:rPr>
          <w:rFonts w:eastAsiaTheme="minorEastAsia"/>
          <w:lang w:eastAsia="zh-CN"/>
        </w:rPr>
        <w:t xml:space="preserve">According to the </w:t>
      </w:r>
      <w:r>
        <w:rPr>
          <w:rFonts w:eastAsiaTheme="minorEastAsia"/>
          <w:lang w:eastAsia="zh-CN"/>
        </w:rPr>
        <w:t xml:space="preserve">RAN2’s </w:t>
      </w:r>
      <w:r w:rsidRPr="00957884">
        <w:rPr>
          <w:rFonts w:eastAsiaTheme="minorEastAsia"/>
          <w:lang w:eastAsia="zh-CN"/>
        </w:rPr>
        <w:t xml:space="preserve">agreement, when PRACH transmission for candidate cell(s) and </w:t>
      </w:r>
      <w:r w:rsidR="00B331AD">
        <w:rPr>
          <w:rFonts w:eastAsiaTheme="minorEastAsia"/>
          <w:lang w:eastAsia="zh-CN"/>
        </w:rPr>
        <w:t xml:space="preserve">Msg1, or </w:t>
      </w:r>
      <w:proofErr w:type="spellStart"/>
      <w:r w:rsidR="00B331AD">
        <w:rPr>
          <w:rFonts w:eastAsiaTheme="minorEastAsia"/>
          <w:lang w:eastAsia="zh-CN"/>
        </w:rPr>
        <w:t>MsgA</w:t>
      </w:r>
      <w:proofErr w:type="spellEnd"/>
      <w:r w:rsidR="00B331AD">
        <w:rPr>
          <w:rFonts w:eastAsiaTheme="minorEastAsia"/>
          <w:lang w:eastAsia="zh-CN"/>
        </w:rPr>
        <w:t xml:space="preserve">, </w:t>
      </w:r>
      <w:r w:rsidR="00B331AD">
        <w:rPr>
          <w:rFonts w:eastAsiaTheme="minorEastAsia" w:hint="eastAsia"/>
          <w:lang w:eastAsia="zh-CN"/>
        </w:rPr>
        <w:t>or</w:t>
      </w:r>
      <w:r w:rsidR="00B331AD">
        <w:rPr>
          <w:rFonts w:eastAsiaTheme="minorEastAsia"/>
          <w:lang w:eastAsia="zh-CN"/>
        </w:rPr>
        <w:t xml:space="preserve"> M</w:t>
      </w:r>
      <w:r w:rsidR="00B331AD">
        <w:rPr>
          <w:rFonts w:eastAsiaTheme="minorEastAsia" w:hint="eastAsia"/>
          <w:lang w:eastAsia="zh-CN"/>
        </w:rPr>
        <w:t>sg</w:t>
      </w:r>
      <w:r w:rsidR="00B331AD">
        <w:rPr>
          <w:rFonts w:eastAsiaTheme="minorEastAsia"/>
          <w:lang w:eastAsia="zh-CN"/>
        </w:rPr>
        <w:t xml:space="preserve">4 </w:t>
      </w:r>
      <w:r w:rsidRPr="00957884">
        <w:rPr>
          <w:rFonts w:eastAsiaTheme="minorEastAsia"/>
          <w:lang w:eastAsia="zh-CN"/>
        </w:rPr>
        <w:t>serving cell overlaps, dropping rule is not needed</w:t>
      </w:r>
      <w:r>
        <w:rPr>
          <w:rFonts w:eastAsiaTheme="minorEastAsia"/>
          <w:lang w:eastAsia="zh-CN"/>
        </w:rPr>
        <w:t xml:space="preserve">, which is not aligned with RAN1’s agreement. </w:t>
      </w:r>
      <w:r w:rsidR="00CB7664">
        <w:rPr>
          <w:rFonts w:eastAsiaTheme="minorEastAsia"/>
          <w:lang w:eastAsia="zh-CN"/>
        </w:rPr>
        <w:t>To minimize specification impact, we prefer to exclude PRACH transmission from the dropping rule.</w:t>
      </w:r>
    </w:p>
    <w:p w14:paraId="05CC8495" w14:textId="397BF505" w:rsidR="00CB7664" w:rsidRDefault="00CB7664" w:rsidP="00CB7664">
      <w:pPr>
        <w:pStyle w:val="proposal"/>
      </w:pPr>
      <w:r>
        <w:t xml:space="preserve">Support </w:t>
      </w:r>
      <w:r w:rsidR="008E30B4">
        <w:t xml:space="preserve">the </w:t>
      </w:r>
      <w:r>
        <w:t>following TP.</w:t>
      </w:r>
    </w:p>
    <w:tbl>
      <w:tblPr>
        <w:tblStyle w:val="aa"/>
        <w:tblW w:w="9067" w:type="dxa"/>
        <w:tblLook w:val="04A0" w:firstRow="1" w:lastRow="0" w:firstColumn="1" w:lastColumn="0" w:noHBand="0" w:noVBand="1"/>
      </w:tblPr>
      <w:tblGrid>
        <w:gridCol w:w="9067"/>
      </w:tblGrid>
      <w:tr w:rsidR="00CB7664" w14:paraId="1CA94F11" w14:textId="77777777" w:rsidTr="008953AF">
        <w:tc>
          <w:tcPr>
            <w:tcW w:w="9067" w:type="dxa"/>
          </w:tcPr>
          <w:p w14:paraId="47F57ECA" w14:textId="77777777" w:rsidR="00CB7664" w:rsidRPr="002C79B8" w:rsidRDefault="00CB7664" w:rsidP="00CB7664">
            <w:pPr>
              <w:rPr>
                <w:rFonts w:eastAsiaTheme="minorEastAsia"/>
                <w:b/>
                <w:bCs/>
                <w:lang w:eastAsia="zh-CN"/>
              </w:rPr>
            </w:pPr>
            <w:r w:rsidRPr="002C79B8">
              <w:rPr>
                <w:rFonts w:eastAsiaTheme="minorEastAsia" w:hint="eastAsia"/>
                <w:b/>
                <w:bCs/>
                <w:lang w:eastAsia="zh-CN"/>
              </w:rPr>
              <w:t>3</w:t>
            </w:r>
            <w:r w:rsidRPr="002C79B8">
              <w:rPr>
                <w:rFonts w:eastAsiaTheme="minorEastAsia"/>
                <w:b/>
                <w:bCs/>
                <w:lang w:eastAsia="zh-CN"/>
              </w:rPr>
              <w:t>8.213 21 L1/L2-triggered Mobility Procedure</w:t>
            </w:r>
          </w:p>
          <w:p w14:paraId="300DE7FF" w14:textId="77777777" w:rsidR="00CB7664" w:rsidRPr="008953AF" w:rsidRDefault="00CB7664" w:rsidP="00CB7664">
            <w:pPr>
              <w:jc w:val="center"/>
              <w:rPr>
                <w:rFonts w:eastAsiaTheme="minorEastAsia"/>
                <w:color w:val="FF0000"/>
                <w:lang w:eastAsia="zh-CN"/>
              </w:rPr>
            </w:pPr>
            <w:r w:rsidRPr="008953AF">
              <w:rPr>
                <w:rFonts w:eastAsiaTheme="minorEastAsia"/>
                <w:color w:val="FF0000"/>
                <w:lang w:eastAsia="zh-CN"/>
              </w:rPr>
              <w:t>&lt;*unchanged is omitted*&gt;</w:t>
            </w:r>
          </w:p>
          <w:p w14:paraId="7420D0AF" w14:textId="04E71DB3" w:rsidR="00CB7664" w:rsidRPr="003B00DE" w:rsidRDefault="00CB7664" w:rsidP="008953AF">
            <w:pPr>
              <w:spacing w:beforeLines="50" w:before="120" w:afterLines="50"/>
            </w:pPr>
            <w:r w:rsidRPr="003B00DE">
              <w:t xml:space="preserve">A UE can be provided configurations for PRACH transmission parameters by </w:t>
            </w:r>
            <w:proofErr w:type="spellStart"/>
            <w:r w:rsidRPr="003B00DE">
              <w:rPr>
                <w:i/>
                <w:iCs/>
              </w:rPr>
              <w:t>EarlyUlSyncConfig</w:t>
            </w:r>
            <w:proofErr w:type="spellEnd"/>
            <w:r w:rsidRPr="003B00DE">
              <w:t xml:space="preserve"> for cells. The UE can be triggered a PRACH transmission on a cell by a PDCCH order that the UE receives on a serving cell and includes an indication of the cell for the PRACH transmission [4, TS 38.212]. If the serving cell and the candidate cell operate in a same frequency range and the UE would have simultaneous transmissions on the serving cell and the candidate cell, the UE </w:t>
            </w:r>
          </w:p>
          <w:p w14:paraId="29F2B95E" w14:textId="56513AEC" w:rsidR="00CB7664" w:rsidRPr="003B00DE" w:rsidRDefault="00CB7664" w:rsidP="008953AF">
            <w:pPr>
              <w:pStyle w:val="B1"/>
              <w:spacing w:beforeLines="50" w:before="120" w:afterLines="50" w:after="120"/>
            </w:pPr>
            <w:r w:rsidRPr="003B00DE">
              <w:t>-</w:t>
            </w:r>
            <w:r w:rsidRPr="003B00DE">
              <w:tab/>
              <w:t>drops the transmissions on the serving cell</w:t>
            </w:r>
            <w:r w:rsidRPr="008953AF">
              <w:rPr>
                <w:color w:val="FF0000"/>
              </w:rPr>
              <w:t xml:space="preserve">, except </w:t>
            </w:r>
            <w:r w:rsidR="00B331AD">
              <w:rPr>
                <w:color w:val="FF0000"/>
              </w:rPr>
              <w:t xml:space="preserve">Msg1, or </w:t>
            </w:r>
            <w:proofErr w:type="spellStart"/>
            <w:r w:rsidR="00B331AD">
              <w:rPr>
                <w:color w:val="FF0000"/>
              </w:rPr>
              <w:t>MsgA</w:t>
            </w:r>
            <w:proofErr w:type="spellEnd"/>
            <w:r w:rsidR="00B331AD">
              <w:rPr>
                <w:color w:val="FF0000"/>
              </w:rPr>
              <w:t>, or Msg4</w:t>
            </w:r>
            <w:r w:rsidRPr="008953AF">
              <w:rPr>
                <w:color w:val="FF0000"/>
              </w:rPr>
              <w:t xml:space="preserve">, </w:t>
            </w:r>
            <w:r w:rsidRPr="003B00DE">
              <w:t>when the UE does not support simultaneous transmissions on the serving cell and the candidate cell</w:t>
            </w:r>
          </w:p>
          <w:p w14:paraId="75AA4967" w14:textId="4D7271CE" w:rsidR="00CB7664" w:rsidRDefault="00CB7664" w:rsidP="008953AF">
            <w:pPr>
              <w:pStyle w:val="B1"/>
              <w:spacing w:beforeLines="50" w:before="120" w:afterLines="50" w:after="120"/>
              <w:rPr>
                <w:iCs/>
              </w:rPr>
            </w:pPr>
            <w:r w:rsidRPr="003B00DE">
              <w:t>-</w:t>
            </w:r>
            <w:r w:rsidRPr="003B00DE">
              <w:tab/>
              <w:t>prioritizes power allocation to the PRACH transmission on the candidate cell when the UE supports simultaneous transmissions on the serving cell and the candidate cell, and a</w:t>
            </w:r>
            <w:r w:rsidRPr="003B00DE">
              <w:rPr>
                <w:iCs/>
              </w:rPr>
              <w:t xml:space="preserve"> total UE transmit power in the frequency range would exceed </w:t>
            </w:r>
            <w:r w:rsidRPr="008374AF">
              <w:rPr>
                <w:position w:val="-6"/>
              </w:rPr>
              <w:object w:dxaOrig="639" w:dyaOrig="440" w14:anchorId="413FF3A2">
                <v:shape id="_x0000_i1045" type="#_x0000_t75" style="width:31.8pt;height:21.75pt" o:ole="">
                  <v:imagedata r:id="rId50" o:title=""/>
                </v:shape>
                <o:OLEObject Type="Embed" ProgID="Equation.DSMT4" ShapeID="_x0000_i1045" DrawAspect="Content" ObjectID="_1757424173" r:id="rId51"/>
              </w:object>
            </w:r>
          </w:p>
          <w:p w14:paraId="5FBE2549" w14:textId="0536D56A" w:rsidR="00CB7664" w:rsidRPr="008953AF" w:rsidRDefault="00CB7664" w:rsidP="008953AF">
            <w:pPr>
              <w:jc w:val="center"/>
              <w:rPr>
                <w:rFonts w:eastAsiaTheme="minorEastAsia"/>
                <w:color w:val="FF0000"/>
                <w:lang w:eastAsia="zh-CN"/>
              </w:rPr>
            </w:pPr>
            <w:r w:rsidRPr="008374AF">
              <w:rPr>
                <w:rFonts w:eastAsiaTheme="minorEastAsia"/>
                <w:color w:val="FF0000"/>
                <w:lang w:eastAsia="zh-CN"/>
              </w:rPr>
              <w:t>&lt;*unchanged is omitted*&gt;</w:t>
            </w:r>
          </w:p>
        </w:tc>
      </w:tr>
    </w:tbl>
    <w:p w14:paraId="766DF395" w14:textId="77777777" w:rsidR="0008120F" w:rsidRDefault="0008120F" w:rsidP="005B04B0">
      <w:pPr>
        <w:pStyle w:val="title1"/>
        <w:numPr>
          <w:ilvl w:val="0"/>
          <w:numId w:val="0"/>
        </w:numPr>
      </w:pPr>
      <w:r w:rsidRPr="00C914FE">
        <w:t xml:space="preserve">Conclusions </w:t>
      </w:r>
    </w:p>
    <w:p w14:paraId="1BB91317" w14:textId="77777777" w:rsidR="00917E8F" w:rsidRDefault="00917E8F" w:rsidP="00917E8F">
      <w:pPr>
        <w:pStyle w:val="proposal"/>
        <w:numPr>
          <w:ilvl w:val="0"/>
          <w:numId w:val="67"/>
        </w:numPr>
        <w:ind w:left="1134" w:hanging="1134"/>
      </w:pPr>
      <w:r>
        <w:t xml:space="preserve">For the case of </w:t>
      </w:r>
      <w:r w:rsidRPr="00917E8F">
        <w:rPr>
          <w:rFonts w:eastAsiaTheme="minorEastAsia"/>
        </w:rPr>
        <w:t>TAE between source cell and candidate cell is within 260ns, when</w:t>
      </w:r>
      <w:r>
        <w:t xml:space="preserve"> TCI state </w:t>
      </w:r>
      <w:r>
        <w:rPr>
          <w:rFonts w:hint="eastAsia"/>
        </w:rPr>
        <w:t>act</w:t>
      </w:r>
      <w:r>
        <w:t>ivation is performed before cell switch, UE-based TA measurement is performed as follows:</w:t>
      </w:r>
    </w:p>
    <w:p w14:paraId="261E081D" w14:textId="77777777" w:rsidR="00917E8F" w:rsidRDefault="00917E8F" w:rsidP="00917E8F">
      <w:pPr>
        <w:pStyle w:val="proposal"/>
        <w:numPr>
          <w:ilvl w:val="0"/>
          <w:numId w:val="65"/>
        </w:numPr>
      </w:pPr>
      <w:r>
        <w:rPr>
          <w:rFonts w:hint="eastAsia"/>
        </w:rPr>
        <w:lastRenderedPageBreak/>
        <w:t>R</w:t>
      </w:r>
      <w:r>
        <w:t xml:space="preserve">TD between source cell and candidate cell(s) is acquired during the procedure of TCI state </w:t>
      </w:r>
      <w:r>
        <w:rPr>
          <w:rFonts w:hint="eastAsia"/>
        </w:rPr>
        <w:t>activation</w:t>
      </w:r>
      <w:r>
        <w:t xml:space="preserve"> and maintenance;</w:t>
      </w:r>
    </w:p>
    <w:p w14:paraId="692A0132" w14:textId="77777777" w:rsidR="00917E8F" w:rsidRPr="00D57676" w:rsidRDefault="00917E8F" w:rsidP="00917E8F">
      <w:pPr>
        <w:pStyle w:val="proposal"/>
        <w:numPr>
          <w:ilvl w:val="0"/>
          <w:numId w:val="65"/>
        </w:numPr>
      </w:pPr>
      <w:r>
        <w:t xml:space="preserve">TA value of the target cell can be determined based on the latest RTD and TA </w:t>
      </w:r>
      <w:r>
        <w:rPr>
          <w:rFonts w:hint="eastAsia"/>
        </w:rPr>
        <w:t>value</w:t>
      </w:r>
      <w:r>
        <w:t xml:space="preserve"> of the source cell upon the reception of cell switch command.</w:t>
      </w:r>
    </w:p>
    <w:p w14:paraId="0B7CD201" w14:textId="77777777" w:rsidR="00917E8F" w:rsidRDefault="00917E8F" w:rsidP="00917E8F">
      <w:pPr>
        <w:pStyle w:val="proposal"/>
      </w:pPr>
      <w:r>
        <w:t xml:space="preserve">For the case of </w:t>
      </w:r>
      <w:r w:rsidRPr="002C761D">
        <w:rPr>
          <w:rFonts w:eastAsiaTheme="minorEastAsia"/>
        </w:rPr>
        <w:t>TAE between s</w:t>
      </w:r>
      <w:r>
        <w:rPr>
          <w:rFonts w:eastAsiaTheme="minorEastAsia"/>
        </w:rPr>
        <w:t>ource</w:t>
      </w:r>
      <w:r w:rsidRPr="002C761D">
        <w:rPr>
          <w:rFonts w:eastAsiaTheme="minorEastAsia"/>
        </w:rPr>
        <w:t xml:space="preserve"> cell and candidate cell is within 260ns</w:t>
      </w:r>
      <w:r>
        <w:rPr>
          <w:rFonts w:eastAsiaTheme="minorEastAsia"/>
        </w:rPr>
        <w:t>, when</w:t>
      </w:r>
      <w:r>
        <w:t xml:space="preserve"> TCI state activation together with cell switch command, UE-based TA measurement is performed as follows:</w:t>
      </w:r>
    </w:p>
    <w:p w14:paraId="4E9126FC" w14:textId="77777777" w:rsidR="00917E8F" w:rsidRPr="00D57676" w:rsidRDefault="00917E8F" w:rsidP="00917E8F">
      <w:pPr>
        <w:pStyle w:val="proposal"/>
        <w:numPr>
          <w:ilvl w:val="0"/>
          <w:numId w:val="66"/>
        </w:numPr>
      </w:pPr>
      <w:r>
        <w:t xml:space="preserve">RTD between source cell and candidate cell(s) is acquired after the reception of the cell switch command, and then the TA value of the target cell can be determined based on the calculated RTD and TA </w:t>
      </w:r>
      <w:r>
        <w:rPr>
          <w:rFonts w:hint="eastAsia"/>
        </w:rPr>
        <w:t>value</w:t>
      </w:r>
      <w:r>
        <w:t xml:space="preserve"> of the source cell.</w:t>
      </w:r>
    </w:p>
    <w:p w14:paraId="45EC69B9" w14:textId="77777777" w:rsidR="00917E8F" w:rsidRPr="008374AF" w:rsidRDefault="00917E8F" w:rsidP="00917E8F">
      <w:pPr>
        <w:pStyle w:val="proposal"/>
      </w:pPr>
      <w:r>
        <w:t xml:space="preserve">For the case of </w:t>
      </w:r>
      <w:r w:rsidRPr="002C761D">
        <w:rPr>
          <w:rFonts w:eastAsiaTheme="minorEastAsia"/>
        </w:rPr>
        <w:t xml:space="preserve">TAE between serving cell and candidate cell is </w:t>
      </w:r>
      <w:r>
        <w:rPr>
          <w:rFonts w:eastAsiaTheme="minorEastAsia"/>
        </w:rPr>
        <w:t>larger than</w:t>
      </w:r>
      <w:r w:rsidRPr="002C761D">
        <w:rPr>
          <w:rFonts w:eastAsiaTheme="minorEastAsia"/>
        </w:rPr>
        <w:t xml:space="preserve"> 260ns</w:t>
      </w:r>
      <w:r>
        <w:rPr>
          <w:rFonts w:eastAsiaTheme="minorEastAsia"/>
        </w:rPr>
        <w:t xml:space="preserve">, if </w:t>
      </w:r>
      <w:proofErr w:type="spellStart"/>
      <w:r w:rsidRPr="008374AF">
        <w:rPr>
          <w:rFonts w:eastAsiaTheme="minorEastAsia"/>
          <w:i/>
          <w:iCs/>
        </w:rPr>
        <w:t>earlyULsync</w:t>
      </w:r>
      <w:proofErr w:type="spellEnd"/>
      <w:r>
        <w:rPr>
          <w:rFonts w:eastAsiaTheme="minorEastAsia"/>
        </w:rPr>
        <w:t xml:space="preserve"> is configured for the candidate cell and TCI state activation is before the cell switch command, UE-based TA measurement is performed as follows:</w:t>
      </w:r>
    </w:p>
    <w:p w14:paraId="19A0AA7D" w14:textId="77777777" w:rsidR="00917E8F" w:rsidRPr="008374AF" w:rsidRDefault="00917E8F" w:rsidP="00917E8F">
      <w:pPr>
        <w:pStyle w:val="proposal"/>
        <w:numPr>
          <w:ilvl w:val="0"/>
          <w:numId w:val="64"/>
        </w:numPr>
      </w:pPr>
      <w:r>
        <w:rPr>
          <w:rFonts w:eastAsiaTheme="minorEastAsia"/>
        </w:rPr>
        <w:t>S</w:t>
      </w:r>
      <w:r>
        <w:rPr>
          <w:rFonts w:eastAsiaTheme="minorEastAsia" w:hint="eastAsia"/>
        </w:rPr>
        <w:t>tep</w:t>
      </w:r>
      <w:r>
        <w:rPr>
          <w:rFonts w:eastAsiaTheme="minorEastAsia"/>
        </w:rPr>
        <w:t xml:space="preserve">-1: RTD </w:t>
      </w:r>
      <w:r w:rsidRPr="00D83A50">
        <w:rPr>
          <w:rFonts w:eastAsiaTheme="minorEastAsia"/>
        </w:rPr>
        <w:t xml:space="preserve">between serving cell and </w:t>
      </w:r>
      <w:r>
        <w:rPr>
          <w:rFonts w:eastAsiaTheme="minorEastAsia"/>
        </w:rPr>
        <w:t xml:space="preserve">the </w:t>
      </w:r>
      <w:r w:rsidRPr="00D83A50">
        <w:rPr>
          <w:rFonts w:eastAsiaTheme="minorEastAsia"/>
        </w:rPr>
        <w:t>candidate cell</w:t>
      </w:r>
      <w:r>
        <w:rPr>
          <w:rFonts w:eastAsiaTheme="minorEastAsia"/>
        </w:rPr>
        <w:t xml:space="preserve"> is</w:t>
      </w:r>
      <w:r w:rsidRPr="00D83A50">
        <w:rPr>
          <w:rFonts w:eastAsiaTheme="minorEastAsia"/>
        </w:rPr>
        <w:t xml:space="preserve"> </w:t>
      </w:r>
      <w:r>
        <w:rPr>
          <w:rFonts w:eastAsiaTheme="minorEastAsia"/>
        </w:rPr>
        <w:t xml:space="preserve">calculated and maintained based on the SSB associated with the activated TCI state(s) from the candidate cell(s) and SSB from the source cell; </w:t>
      </w:r>
    </w:p>
    <w:p w14:paraId="43B92D70" w14:textId="77777777" w:rsidR="00917E8F" w:rsidRPr="001D3F86" w:rsidRDefault="00917E8F" w:rsidP="00917E8F">
      <w:pPr>
        <w:pStyle w:val="proposal"/>
        <w:numPr>
          <w:ilvl w:val="0"/>
          <w:numId w:val="64"/>
        </w:numPr>
        <w:rPr>
          <w:rFonts w:eastAsiaTheme="minorEastAsia"/>
        </w:rPr>
      </w:pPr>
      <w:r>
        <w:rPr>
          <w:rFonts w:eastAsiaTheme="minorEastAsia"/>
        </w:rPr>
        <w:t xml:space="preserve">Step-2: Actual TA value of the candidate cell is determined based on the combination of the first RTD after TCI state activation command (i.e., RTD#1), the latest RTD before cell switch command (i.e., </w:t>
      </w:r>
      <w:proofErr w:type="spellStart"/>
      <w:r>
        <w:rPr>
          <w:rFonts w:eastAsiaTheme="minorEastAsia"/>
        </w:rPr>
        <w:t>RTD#n</w:t>
      </w:r>
      <w:proofErr w:type="spellEnd"/>
      <w:r>
        <w:rPr>
          <w:rFonts w:eastAsiaTheme="minorEastAsia"/>
        </w:rPr>
        <w:t xml:space="preserve">), TA value of the serving cell and TA value of the candidate cell indicated in the cell switch command upon UE receives cell switch command. </w:t>
      </w:r>
    </w:p>
    <w:p w14:paraId="32110C16" w14:textId="77777777" w:rsidR="00917E8F" w:rsidRPr="00D57676" w:rsidRDefault="00917E8F" w:rsidP="00917E8F">
      <w:pPr>
        <w:pStyle w:val="proposal"/>
      </w:pPr>
      <w:r>
        <w:t xml:space="preserve">For the case of </w:t>
      </w:r>
      <w:r w:rsidRPr="002C761D">
        <w:rPr>
          <w:rFonts w:eastAsiaTheme="minorEastAsia"/>
        </w:rPr>
        <w:t xml:space="preserve">TAE between serving cell and candidate cell is </w:t>
      </w:r>
      <w:r>
        <w:rPr>
          <w:rFonts w:eastAsiaTheme="minorEastAsia"/>
        </w:rPr>
        <w:t>larger than</w:t>
      </w:r>
      <w:r w:rsidRPr="002C761D">
        <w:rPr>
          <w:rFonts w:eastAsiaTheme="minorEastAsia"/>
        </w:rPr>
        <w:t xml:space="preserve"> 260ns</w:t>
      </w:r>
      <w:r>
        <w:rPr>
          <w:rFonts w:eastAsiaTheme="minorEastAsia"/>
        </w:rPr>
        <w:t xml:space="preserve">, if </w:t>
      </w:r>
      <w:proofErr w:type="spellStart"/>
      <w:r w:rsidRPr="00D57676">
        <w:rPr>
          <w:rFonts w:eastAsiaTheme="minorEastAsia"/>
          <w:i/>
          <w:iCs/>
        </w:rPr>
        <w:t>earlyULsync</w:t>
      </w:r>
      <w:proofErr w:type="spellEnd"/>
      <w:r>
        <w:rPr>
          <w:rFonts w:eastAsiaTheme="minorEastAsia"/>
        </w:rPr>
        <w:t xml:space="preserve"> is configured for the candidate cell and TCI state activation is together with the cell switch command, UE-based TA measurement is performed as follows:</w:t>
      </w:r>
    </w:p>
    <w:p w14:paraId="53097F22" w14:textId="77777777" w:rsidR="00917E8F" w:rsidRPr="00D57676" w:rsidRDefault="00917E8F" w:rsidP="00917E8F">
      <w:pPr>
        <w:pStyle w:val="proposal"/>
        <w:numPr>
          <w:ilvl w:val="0"/>
          <w:numId w:val="64"/>
        </w:numPr>
      </w:pPr>
      <w:r>
        <w:rPr>
          <w:rFonts w:eastAsiaTheme="minorEastAsia"/>
        </w:rPr>
        <w:t>S</w:t>
      </w:r>
      <w:r>
        <w:rPr>
          <w:rFonts w:eastAsiaTheme="minorEastAsia" w:hint="eastAsia"/>
        </w:rPr>
        <w:t>tep</w:t>
      </w:r>
      <w:r>
        <w:rPr>
          <w:rFonts w:eastAsiaTheme="minorEastAsia"/>
        </w:rPr>
        <w:t xml:space="preserve">-1: RTD </w:t>
      </w:r>
      <w:r w:rsidRPr="00D83A50">
        <w:rPr>
          <w:rFonts w:eastAsiaTheme="minorEastAsia"/>
        </w:rPr>
        <w:t xml:space="preserve">between serving cell and </w:t>
      </w:r>
      <w:r>
        <w:rPr>
          <w:rFonts w:eastAsiaTheme="minorEastAsia"/>
        </w:rPr>
        <w:t xml:space="preserve">the </w:t>
      </w:r>
      <w:r w:rsidRPr="00D83A50">
        <w:rPr>
          <w:rFonts w:eastAsiaTheme="minorEastAsia"/>
        </w:rPr>
        <w:t xml:space="preserve">candidate cell </w:t>
      </w:r>
      <w:r>
        <w:rPr>
          <w:rFonts w:eastAsiaTheme="minorEastAsia"/>
        </w:rPr>
        <w:t xml:space="preserve">(i.e., RTD#1) </w:t>
      </w:r>
      <w:r>
        <w:rPr>
          <w:rFonts w:eastAsiaTheme="minorEastAsia" w:hint="eastAsia"/>
        </w:rPr>
        <w:t>is</w:t>
      </w:r>
      <w:r w:rsidRPr="00D83A50">
        <w:rPr>
          <w:rFonts w:eastAsiaTheme="minorEastAsia"/>
        </w:rPr>
        <w:t xml:space="preserve"> </w:t>
      </w:r>
      <w:r>
        <w:rPr>
          <w:rFonts w:eastAsiaTheme="minorEastAsia"/>
        </w:rPr>
        <w:t xml:space="preserve">calculated based on the indicated SSB </w:t>
      </w:r>
      <w:r w:rsidRPr="00D83A50">
        <w:rPr>
          <w:rFonts w:eastAsiaTheme="minorEastAsia"/>
        </w:rPr>
        <w:t xml:space="preserve">after the reception of </w:t>
      </w:r>
      <w:r>
        <w:rPr>
          <w:rFonts w:eastAsiaTheme="minorEastAsia"/>
        </w:rPr>
        <w:t>the PDCCH order;</w:t>
      </w:r>
    </w:p>
    <w:p w14:paraId="2E5F1EB5" w14:textId="77777777" w:rsidR="00917E8F" w:rsidRDefault="00917E8F" w:rsidP="00917E8F">
      <w:pPr>
        <w:pStyle w:val="proposal"/>
        <w:numPr>
          <w:ilvl w:val="0"/>
          <w:numId w:val="64"/>
        </w:numPr>
        <w:rPr>
          <w:rFonts w:eastAsiaTheme="minorEastAsia"/>
        </w:rPr>
      </w:pPr>
      <w:r>
        <w:rPr>
          <w:rFonts w:eastAsiaTheme="minorEastAsia"/>
        </w:rPr>
        <w:t xml:space="preserve">Step-2: RTD </w:t>
      </w:r>
      <w:r w:rsidRPr="00D83A50">
        <w:rPr>
          <w:rFonts w:eastAsiaTheme="minorEastAsia"/>
        </w:rPr>
        <w:t xml:space="preserve">between serving cell and </w:t>
      </w:r>
      <w:r>
        <w:rPr>
          <w:rFonts w:eastAsiaTheme="minorEastAsia"/>
        </w:rPr>
        <w:t xml:space="preserve">the </w:t>
      </w:r>
      <w:r w:rsidRPr="00D83A50">
        <w:rPr>
          <w:rFonts w:eastAsiaTheme="minorEastAsia"/>
        </w:rPr>
        <w:t xml:space="preserve">candidate cell </w:t>
      </w:r>
      <w:r>
        <w:rPr>
          <w:rFonts w:eastAsiaTheme="minorEastAsia"/>
        </w:rPr>
        <w:t>(i.e., RTD#2) is</w:t>
      </w:r>
      <w:r w:rsidRPr="00D83A50">
        <w:rPr>
          <w:rFonts w:eastAsiaTheme="minorEastAsia"/>
        </w:rPr>
        <w:t xml:space="preserve"> </w:t>
      </w:r>
      <w:r>
        <w:rPr>
          <w:rFonts w:eastAsiaTheme="minorEastAsia"/>
        </w:rPr>
        <w:t xml:space="preserve">calculated based on the SSB associated with the indicated TCI state </w:t>
      </w:r>
      <w:r w:rsidRPr="00D83A50">
        <w:rPr>
          <w:rFonts w:eastAsiaTheme="minorEastAsia"/>
        </w:rPr>
        <w:t xml:space="preserve">after the reception of </w:t>
      </w:r>
      <w:r>
        <w:rPr>
          <w:rFonts w:eastAsiaTheme="minorEastAsia"/>
        </w:rPr>
        <w:t>the cell switch command;</w:t>
      </w:r>
    </w:p>
    <w:p w14:paraId="1229DA0D" w14:textId="77777777" w:rsidR="00917E8F" w:rsidRDefault="00917E8F" w:rsidP="00917E8F">
      <w:pPr>
        <w:pStyle w:val="proposal"/>
        <w:numPr>
          <w:ilvl w:val="0"/>
          <w:numId w:val="64"/>
        </w:numPr>
        <w:rPr>
          <w:rFonts w:eastAsiaTheme="minorEastAsia"/>
        </w:rPr>
      </w:pPr>
      <w:r>
        <w:rPr>
          <w:rFonts w:eastAsiaTheme="minorEastAsia"/>
        </w:rPr>
        <w:t xml:space="preserve">Step-3: Final TA value of the candidate cell is determined based on the combination of RTD#1, RTD#2, TA value of the serving cell and TA value of the candidate cell indicated in the cell switch command after UE receives cell switch command. </w:t>
      </w:r>
    </w:p>
    <w:p w14:paraId="3C19A6B6" w14:textId="77777777" w:rsidR="00917E8F" w:rsidRPr="00D57676" w:rsidRDefault="00917E8F" w:rsidP="00917E8F">
      <w:pPr>
        <w:pStyle w:val="proposal"/>
      </w:pPr>
      <w:r w:rsidRPr="00BE2F2F">
        <w:t>For each candidate cell, the serving cell needs to indicated via RRC whether the UE-based TA measurement procedure for synchronized scenario or for asynchronized scenario should be performed.</w:t>
      </w:r>
      <w:r w:rsidDel="00BE2F2F">
        <w:t xml:space="preserve"> </w:t>
      </w:r>
    </w:p>
    <w:p w14:paraId="15DEE1ED" w14:textId="252476BF" w:rsidR="00154F38" w:rsidRDefault="00154F38" w:rsidP="00154F38">
      <w:pPr>
        <w:pStyle w:val="proposal"/>
      </w:pPr>
      <w:r>
        <w:t xml:space="preserve">Whether to </w:t>
      </w:r>
      <w:r w:rsidRPr="005F0486">
        <w:t xml:space="preserve">provide the </w:t>
      </w:r>
      <w:r w:rsidRPr="005F0486">
        <w:rPr>
          <w:rFonts w:eastAsiaTheme="minorEastAsia"/>
          <w:i/>
          <w:iCs/>
        </w:rPr>
        <w:t>n-</w:t>
      </w:r>
      <w:proofErr w:type="spellStart"/>
      <w:r w:rsidRPr="005F0486">
        <w:rPr>
          <w:rFonts w:eastAsiaTheme="minorEastAsia"/>
          <w:i/>
          <w:iCs/>
        </w:rPr>
        <w:t>TimingAdvanceOffset</w:t>
      </w:r>
      <w:proofErr w:type="spellEnd"/>
      <w:r w:rsidRPr="005F0486">
        <w:rPr>
          <w:rFonts w:eastAsiaTheme="minorEastAsia"/>
        </w:rPr>
        <w:t xml:space="preserve"> for each candidate cell before cell switch needs discussion, if not provided, UE always assumes the serving cell </w:t>
      </w:r>
      <w:r w:rsidRPr="005F0486">
        <w:rPr>
          <w:rFonts w:eastAsiaTheme="minorEastAsia"/>
          <w:i/>
          <w:iCs/>
        </w:rPr>
        <w:t>n-</w:t>
      </w:r>
      <w:proofErr w:type="spellStart"/>
      <w:r w:rsidRPr="005F0486">
        <w:rPr>
          <w:rFonts w:eastAsiaTheme="minorEastAsia"/>
          <w:i/>
          <w:iCs/>
        </w:rPr>
        <w:t>TimingAdvanceOffset</w:t>
      </w:r>
      <w:proofErr w:type="spellEnd"/>
      <w:r w:rsidRPr="005F0486">
        <w:rPr>
          <w:rFonts w:eastAsiaTheme="minorEastAsia"/>
        </w:rPr>
        <w:t xml:space="preserve"> also applies for the cell where PRACH transmitted</w:t>
      </w:r>
    </w:p>
    <w:p w14:paraId="3F1D7680" w14:textId="2077254E" w:rsidR="00917E8F" w:rsidRDefault="00917E8F" w:rsidP="00917E8F">
      <w:pPr>
        <w:pStyle w:val="proposal"/>
      </w:pPr>
      <w:r w:rsidRPr="008953AF">
        <w:t xml:space="preserve">For the cell indicator field in PDCCH order, </w:t>
      </w:r>
      <w:r w:rsidRPr="006A2264">
        <w:t>using a special value, e.g., 0 to indicate the PRACH transmission for a serving cell but not a candidate cell.</w:t>
      </w:r>
    </w:p>
    <w:p w14:paraId="74AE282C" w14:textId="77777777" w:rsidR="00917E8F" w:rsidRDefault="00917E8F" w:rsidP="00917E8F">
      <w:pPr>
        <w:pStyle w:val="proposal"/>
      </w:pPr>
      <w:r>
        <w:t>Support the following TP.</w:t>
      </w:r>
    </w:p>
    <w:tbl>
      <w:tblPr>
        <w:tblStyle w:val="aa"/>
        <w:tblW w:w="0" w:type="auto"/>
        <w:tblLook w:val="04A0" w:firstRow="1" w:lastRow="0" w:firstColumn="1" w:lastColumn="0" w:noHBand="0" w:noVBand="1"/>
      </w:tblPr>
      <w:tblGrid>
        <w:gridCol w:w="9060"/>
      </w:tblGrid>
      <w:tr w:rsidR="00917E8F" w14:paraId="19C9342E" w14:textId="77777777" w:rsidTr="00B070C2">
        <w:tc>
          <w:tcPr>
            <w:tcW w:w="9060" w:type="dxa"/>
          </w:tcPr>
          <w:p w14:paraId="58481B17" w14:textId="77777777" w:rsidR="00917E8F" w:rsidRDefault="00917E8F" w:rsidP="00092040">
            <w:pPr>
              <w:rPr>
                <w:rFonts w:eastAsiaTheme="minorEastAsia"/>
                <w:lang w:eastAsia="zh-CN"/>
              </w:rPr>
            </w:pPr>
            <w:r>
              <w:rPr>
                <w:rFonts w:eastAsiaTheme="minorEastAsia" w:hint="eastAsia"/>
                <w:lang w:eastAsia="zh-CN"/>
              </w:rPr>
              <w:t>T</w:t>
            </w:r>
            <w:r>
              <w:rPr>
                <w:rFonts w:eastAsiaTheme="minorEastAsia"/>
                <w:lang w:eastAsia="zh-CN"/>
              </w:rPr>
              <w:t>S38.212 7.3.1.2.1 Format 1_0</w:t>
            </w:r>
          </w:p>
          <w:p w14:paraId="61442BFA" w14:textId="77777777" w:rsidR="00917E8F" w:rsidRPr="00ED4AF8" w:rsidRDefault="00917E8F" w:rsidP="00092040">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0F5801DF" w14:textId="77777777" w:rsidR="00917E8F" w:rsidRPr="00ED4AF8" w:rsidRDefault="00917E8F" w:rsidP="00092040">
            <w:pPr>
              <w:rPr>
                <w:lang w:eastAsia="zh-CN"/>
              </w:rPr>
            </w:pPr>
            <w:r w:rsidRPr="00ED4AF8">
              <w:t>The following information is transmitted by means of the DCI format</w:t>
            </w:r>
            <w:r w:rsidRPr="00ED4AF8">
              <w:rPr>
                <w:rFonts w:hint="eastAsia"/>
                <w:lang w:eastAsia="zh-CN"/>
              </w:rPr>
              <w:t xml:space="preserve"> 1_0 with CRC scrambled by C-RNTI or CS-RNTI or MCS-C-RNTI</w:t>
            </w:r>
            <w:r w:rsidRPr="00ED4AF8">
              <w:t>:</w:t>
            </w:r>
          </w:p>
          <w:p w14:paraId="3E4C78A4" w14:textId="77777777" w:rsidR="00917E8F" w:rsidRPr="00ED4AF8" w:rsidRDefault="00917E8F" w:rsidP="00092040">
            <w:pPr>
              <w:pStyle w:val="B1"/>
              <w:rPr>
                <w:lang w:eastAsia="zh-CN"/>
              </w:rPr>
            </w:pPr>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w:t>
            </w:r>
            <w:proofErr w:type="gramStart"/>
            <w:r w:rsidRPr="00ED4AF8">
              <w:t>bit</w:t>
            </w:r>
            <w:r w:rsidRPr="00ED4AF8">
              <w:rPr>
                <w:rFonts w:hint="eastAsia"/>
                <w:lang w:eastAsia="zh-CN"/>
              </w:rPr>
              <w:t>s</w:t>
            </w:r>
            <w:proofErr w:type="gramEnd"/>
          </w:p>
          <w:p w14:paraId="16BD0100" w14:textId="77777777" w:rsidR="00917E8F" w:rsidRPr="00ED4AF8" w:rsidRDefault="00917E8F" w:rsidP="00092040">
            <w:pPr>
              <w:pStyle w:val="B2"/>
              <w:rPr>
                <w:lang w:eastAsia="zh-CN"/>
              </w:rPr>
            </w:pPr>
            <w:r w:rsidRPr="00ED4AF8">
              <w:rPr>
                <w:rFonts w:hint="eastAsia"/>
                <w:lang w:eastAsia="zh-CN"/>
              </w:rPr>
              <w:t>-</w:t>
            </w:r>
            <w:r w:rsidRPr="00ED4AF8">
              <w:rPr>
                <w:rFonts w:hint="eastAsia"/>
                <w:lang w:eastAsia="zh-CN"/>
              </w:rPr>
              <w:tab/>
              <w:t>The value of this bit field is always set to 1, indicating a DL DCI format</w:t>
            </w:r>
          </w:p>
          <w:p w14:paraId="6BDC132C" w14:textId="77777777" w:rsidR="00917E8F" w:rsidRPr="00ED4AF8" w:rsidRDefault="00917E8F" w:rsidP="00092040">
            <w:pPr>
              <w:pStyle w:val="B1"/>
              <w:rPr>
                <w:lang w:eastAsia="zh-CN"/>
              </w:rPr>
            </w:pPr>
            <w:r w:rsidRPr="00ED4AF8">
              <w:t>-</w:t>
            </w:r>
            <w:r w:rsidRPr="00ED4AF8">
              <w:rPr>
                <w:rFonts w:hint="eastAsia"/>
                <w:lang w:eastAsia="zh-CN"/>
              </w:rPr>
              <w:tab/>
              <w:t>Frequency domain resource assignment</w:t>
            </w:r>
            <w:r w:rsidRPr="00ED4AF8">
              <w:t xml:space="preserve"> –</w:t>
            </w:r>
            <w:r w:rsidRPr="00ED4AF8">
              <w:rPr>
                <w:rFonts w:hint="eastAsia"/>
                <w:lang w:eastAsia="zh-CN"/>
              </w:rPr>
              <w:t xml:space="preserve"> </w:t>
            </w:r>
            <w:r w:rsidRPr="00ED4AF8">
              <w:rPr>
                <w:position w:val="-12"/>
              </w:rPr>
              <w:object w:dxaOrig="3200" w:dyaOrig="440" w14:anchorId="1AAC7694">
                <v:shape id="_x0000_i1046" type="#_x0000_t75" style="width:134.8pt;height:18.4pt" o:ole="">
                  <v:imagedata r:id="rId22" o:title=""/>
                </v:shape>
                <o:OLEObject Type="Embed" ProgID="Equation.3" ShapeID="_x0000_i1046" DrawAspect="Content" ObjectID="_1757424174" r:id="rId52"/>
              </w:object>
            </w:r>
            <w:r w:rsidRPr="00ED4AF8">
              <w:rPr>
                <w:rFonts w:hint="eastAsia"/>
                <w:lang w:eastAsia="zh-CN"/>
              </w:rPr>
              <w:t xml:space="preserve"> bits</w:t>
            </w:r>
            <w:r w:rsidRPr="00ED4AF8">
              <w:rPr>
                <w:lang w:eastAsia="zh-CN"/>
              </w:rPr>
              <w:t xml:space="preserve"> where </w:t>
            </w:r>
            <w:r w:rsidRPr="00ED4AF8">
              <w:rPr>
                <w:position w:val="-10"/>
              </w:rPr>
              <w:object w:dxaOrig="675" w:dyaOrig="330" w14:anchorId="654DCC94">
                <v:shape id="_x0000_i1047" type="#_x0000_t75" style="width:33.5pt;height:15.9pt" o:ole="">
                  <v:imagedata r:id="rId24" o:title=""/>
                </v:shape>
                <o:OLEObject Type="Embed" ProgID="Equation.3" ShapeID="_x0000_i1047" DrawAspect="Content" ObjectID="_1757424175" r:id="rId53"/>
              </w:object>
            </w:r>
            <w:r w:rsidRPr="00ED4AF8">
              <w:t xml:space="preserve"> is given by clause 7.3.1.</w:t>
            </w:r>
            <w:r w:rsidRPr="00ED4AF8">
              <w:rPr>
                <w:rFonts w:hint="eastAsia"/>
                <w:lang w:eastAsia="zh-CN"/>
              </w:rPr>
              <w:t>0</w:t>
            </w:r>
          </w:p>
          <w:p w14:paraId="74D86555" w14:textId="77777777" w:rsidR="00917E8F" w:rsidRPr="00ED4AF8" w:rsidRDefault="00917E8F" w:rsidP="00092040">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2CB472E1" w14:textId="77777777" w:rsidR="00917E8F" w:rsidRPr="00ED4AF8" w:rsidRDefault="00917E8F" w:rsidP="00092040">
            <w:pPr>
              <w:pStyle w:val="B1"/>
              <w:rPr>
                <w:lang w:eastAsia="zh-CN"/>
              </w:rPr>
            </w:pPr>
            <w:r w:rsidRPr="00ED4AF8">
              <w:lastRenderedPageBreak/>
              <w:t>-</w:t>
            </w:r>
            <w:r w:rsidRPr="00ED4AF8">
              <w:rPr>
                <w:rFonts w:hint="eastAsia"/>
                <w:lang w:eastAsia="zh-CN"/>
              </w:rPr>
              <w:tab/>
              <w:t xml:space="preserve">Random Access Preamble index </w:t>
            </w:r>
            <w:r w:rsidRPr="00ED4AF8">
              <w:t>–</w:t>
            </w:r>
            <w:r w:rsidRPr="00ED4AF8">
              <w:rPr>
                <w:rFonts w:hint="eastAsia"/>
                <w:lang w:eastAsia="zh-CN"/>
              </w:rPr>
              <w:t xml:space="preserve"> 6 bits according to </w:t>
            </w:r>
            <w:proofErr w:type="spellStart"/>
            <w:r w:rsidRPr="00ED4AF8">
              <w:rPr>
                <w:i/>
                <w:lang w:eastAsia="ko-KR"/>
              </w:rPr>
              <w:t>ra-PreambleIndex</w:t>
            </w:r>
            <w:proofErr w:type="spellEnd"/>
            <w:r w:rsidRPr="00ED4AF8">
              <w:rPr>
                <w:rFonts w:hint="eastAsia"/>
                <w:lang w:eastAsia="zh-CN"/>
              </w:rPr>
              <w:t xml:space="preserve"> in Clause 5.1.2 of [8, TS38.321]</w:t>
            </w:r>
          </w:p>
          <w:p w14:paraId="21A7E51A" w14:textId="77777777" w:rsidR="00917E8F" w:rsidRPr="00ED4AF8" w:rsidRDefault="00917E8F" w:rsidP="00092040">
            <w:pPr>
              <w:pStyle w:val="B1"/>
              <w:rPr>
                <w:lang w:eastAsia="zh-CN"/>
              </w:rPr>
            </w:pPr>
            <w:r w:rsidRPr="00ED4AF8">
              <w:rPr>
                <w:rFonts w:hint="eastAsia"/>
                <w:lang w:eastAsia="zh-CN"/>
              </w:rPr>
              <w:t>-</w:t>
            </w:r>
            <w:r w:rsidRPr="00ED4AF8">
              <w:rPr>
                <w:rFonts w:hint="eastAsia"/>
                <w:lang w:eastAsia="zh-CN"/>
              </w:rPr>
              <w:tab/>
              <w:t>UL/SUL indicator</w:t>
            </w:r>
            <w:r w:rsidRPr="00ED4AF8">
              <w:t xml:space="preserve"> –</w:t>
            </w:r>
            <w:r w:rsidRPr="00ED4AF8">
              <w:rPr>
                <w:rFonts w:hint="eastAsia"/>
                <w:lang w:eastAsia="zh-CN"/>
              </w:rPr>
              <w:t xml:space="preserve"> 1 bit.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and if the UE is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this field indicates which UL carrier in the cell to transmit the PRACH according to Table 7.3.1.1.1-1; otherwise, this field is reserved</w:t>
            </w:r>
          </w:p>
          <w:p w14:paraId="410CD53C" w14:textId="77777777" w:rsidR="00917E8F" w:rsidRPr="00ED4AF8" w:rsidRDefault="00917E8F" w:rsidP="00092040">
            <w:pPr>
              <w:pStyle w:val="B1"/>
              <w:rPr>
                <w:lang w:eastAsia="zh-CN"/>
              </w:rPr>
            </w:pPr>
            <w:r w:rsidRPr="00ED4AF8">
              <w:rPr>
                <w:rFonts w:hint="eastAsia"/>
                <w:lang w:eastAsia="zh-CN"/>
              </w:rPr>
              <w:t>-</w:t>
            </w:r>
            <w:r w:rsidRPr="00ED4AF8">
              <w:rPr>
                <w:rFonts w:hint="eastAsia"/>
                <w:lang w:eastAsia="zh-CN"/>
              </w:rPr>
              <w:tab/>
              <w:t>SS/PBCH index</w:t>
            </w:r>
            <w:r w:rsidRPr="00ED4AF8">
              <w:t xml:space="preserve"> –</w:t>
            </w:r>
            <w:r w:rsidRPr="00ED4AF8">
              <w:rPr>
                <w:rFonts w:hint="eastAsia"/>
                <w:lang w:eastAsia="zh-CN"/>
              </w:rPr>
              <w:t xml:space="preserve"> 6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SS/PBCH that shall be used to determine the RACH occasion for the PRACH transmission; otherwise, this field is reserved. </w:t>
            </w:r>
          </w:p>
          <w:p w14:paraId="245D40E1" w14:textId="77777777" w:rsidR="00917E8F" w:rsidRDefault="00917E8F" w:rsidP="00092040">
            <w:pPr>
              <w:pStyle w:val="B1"/>
              <w:rPr>
                <w:lang w:eastAsia="zh-CN"/>
              </w:rPr>
            </w:pPr>
            <w:r w:rsidRPr="00ED4AF8">
              <w:rPr>
                <w:rFonts w:hint="eastAsia"/>
                <w:lang w:eastAsia="zh-CN"/>
              </w:rPr>
              <w:t>-</w:t>
            </w:r>
            <w:r w:rsidRPr="00ED4AF8">
              <w:rPr>
                <w:rFonts w:hint="eastAsia"/>
                <w:lang w:eastAsia="zh-CN"/>
              </w:rPr>
              <w:tab/>
              <w:t>PRACH Mask index</w:t>
            </w:r>
            <w:r w:rsidRPr="00ED4AF8">
              <w:t xml:space="preserve"> –</w:t>
            </w:r>
            <w:r w:rsidRPr="00ED4AF8">
              <w:rPr>
                <w:rFonts w:hint="eastAsia"/>
                <w:lang w:eastAsia="zh-CN"/>
              </w:rPr>
              <w:t xml:space="preserve"> 4 bits. If the value of the </w:t>
            </w:r>
            <w:r w:rsidRPr="00ED4AF8">
              <w:rPr>
                <w:lang w:eastAsia="zh-CN"/>
              </w:rPr>
              <w:t>"</w:t>
            </w:r>
            <w:r w:rsidRPr="00ED4AF8">
              <w:rPr>
                <w:rFonts w:hint="eastAsia"/>
                <w:lang w:eastAsia="zh-CN"/>
              </w:rPr>
              <w:t>Random Access Preamble index</w:t>
            </w:r>
            <w:r w:rsidRPr="00ED4AF8">
              <w:rPr>
                <w:lang w:eastAsia="zh-CN"/>
              </w:rPr>
              <w:t>"</w:t>
            </w:r>
            <w:r w:rsidRPr="00ED4AF8">
              <w:rPr>
                <w:rFonts w:hint="eastAsia"/>
                <w:lang w:eastAsia="zh-CN"/>
              </w:rPr>
              <w:t xml:space="preserve"> is not all zeros, this field indicates the RACH occasion associated with the SS/PBCH indicated by </w:t>
            </w:r>
            <w:r w:rsidRPr="00ED4AF8">
              <w:rPr>
                <w:lang w:eastAsia="zh-CN"/>
              </w:rPr>
              <w:t>"</w:t>
            </w:r>
            <w:r w:rsidRPr="00ED4AF8">
              <w:rPr>
                <w:rFonts w:hint="eastAsia"/>
                <w:lang w:eastAsia="zh-CN"/>
              </w:rPr>
              <w:t>SS/PBCH index</w:t>
            </w:r>
            <w:r w:rsidRPr="00ED4AF8">
              <w:rPr>
                <w:lang w:eastAsia="zh-CN"/>
              </w:rPr>
              <w:t>"</w:t>
            </w:r>
            <w:r w:rsidRPr="00ED4AF8">
              <w:rPr>
                <w:rFonts w:hint="eastAsia"/>
                <w:lang w:eastAsia="zh-CN"/>
              </w:rPr>
              <w:t xml:space="preserve"> for the PRACH transmission, according to Clause 5.1.1 of [8, TS38.321]; otherwise, this field is reserved</w:t>
            </w:r>
          </w:p>
          <w:p w14:paraId="288EC8AA" w14:textId="77777777" w:rsidR="00917E8F" w:rsidRDefault="00917E8F" w:rsidP="00092040">
            <w:pPr>
              <w:pStyle w:val="B1"/>
              <w:rPr>
                <w:lang w:eastAsia="zh-CN"/>
              </w:rPr>
            </w:pPr>
            <w:r w:rsidRPr="00ED4AF8">
              <w:rPr>
                <w:rFonts w:hint="eastAsia"/>
                <w:lang w:eastAsia="zh-CN"/>
              </w:rPr>
              <w:t>-</w:t>
            </w:r>
            <w:r w:rsidRPr="00ED4AF8">
              <w:rPr>
                <w:rFonts w:hint="eastAsia"/>
                <w:lang w:eastAsia="zh-CN"/>
              </w:rPr>
              <w:tab/>
            </w:r>
            <w:r>
              <w:rPr>
                <w:lang w:eastAsia="zh-CN"/>
              </w:rPr>
              <w:t>Cell indicator</w:t>
            </w:r>
            <w:r w:rsidRPr="00ED4AF8">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w:t>
            </w:r>
            <w:r w:rsidRPr="00B916EC">
              <w:rPr>
                <w:lang w:val="en-US"/>
              </w:rPr>
              <w:t xml:space="preserve">for the corresponding </w:t>
            </w:r>
            <w:r>
              <w:rPr>
                <w:lang w:val="en-US"/>
              </w:rPr>
              <w:t>PRACH</w:t>
            </w:r>
            <w:r w:rsidRPr="00B916EC">
              <w:rPr>
                <w:lang w:val="en-US"/>
              </w:rPr>
              <w:t xml:space="preserve"> transmission</w:t>
            </w:r>
            <w:r>
              <w:t xml:space="preserve"> if the UE is configured with higher layer parameter </w:t>
            </w:r>
            <w:proofErr w:type="spellStart"/>
            <w:r w:rsidRPr="008009BF">
              <w:rPr>
                <w:i/>
              </w:rPr>
              <w:t>EarlyUlSyncConfig</w:t>
            </w:r>
            <w:proofErr w:type="spellEnd"/>
            <w:r>
              <w:t xml:space="preserve">, </w:t>
            </w:r>
            <w:r w:rsidRPr="00677A08">
              <w:t xml:space="preserve">where </w:t>
            </w:r>
            <w:r w:rsidRPr="00E020AA">
              <w:rPr>
                <w:i/>
              </w:rPr>
              <w:t>C</w:t>
            </w:r>
            <w:r w:rsidRPr="00677A08">
              <w:t xml:space="preserve"> is the number of candidate cells configured with </w:t>
            </w:r>
            <w:r w:rsidRPr="00E020AA">
              <w:t>higher layer parameter</w:t>
            </w:r>
            <w:r>
              <w:rPr>
                <w:i/>
              </w:rPr>
              <w:t xml:space="preserve"> </w:t>
            </w:r>
            <w:proofErr w:type="spellStart"/>
            <w:r w:rsidRPr="00E020AA">
              <w:rPr>
                <w:i/>
              </w:rPr>
              <w:t>EarlyUlSyncConfig</w:t>
            </w:r>
            <w:proofErr w:type="spellEnd"/>
            <w:r>
              <w:t xml:space="preserve">; </w:t>
            </w:r>
            <w:r w:rsidRPr="008953AF">
              <w:rPr>
                <w:color w:val="FF0000"/>
              </w:rPr>
              <w:t xml:space="preserve">If the value of this field is 0, the cell indicated by Cell indicator field is not a candidate cell but </w:t>
            </w:r>
            <w:r>
              <w:rPr>
                <w:color w:val="FF0000"/>
              </w:rPr>
              <w:t xml:space="preserve">the </w:t>
            </w:r>
            <w:r w:rsidRPr="008953AF">
              <w:rPr>
                <w:color w:val="FF0000"/>
              </w:rPr>
              <w:t>serving cell which transmits the PDCCH order;</w:t>
            </w:r>
            <w:r>
              <w:rPr>
                <w:color w:val="FF0000"/>
              </w:rPr>
              <w:t xml:space="preserve"> </w:t>
            </w:r>
            <w:r>
              <w:t xml:space="preserve">0 bit otherwise.  </w:t>
            </w:r>
          </w:p>
          <w:p w14:paraId="08B4DBD5" w14:textId="77777777" w:rsidR="00917E8F" w:rsidRDefault="00917E8F" w:rsidP="00092040">
            <w:pPr>
              <w:pStyle w:val="B1"/>
              <w:rPr>
                <w:lang w:eastAsia="zh-CN"/>
              </w:rPr>
            </w:pPr>
            <w:r>
              <w:rPr>
                <w:lang w:eastAsia="zh-CN"/>
              </w:rPr>
              <w:t>-</w:t>
            </w:r>
            <w:r>
              <w:rPr>
                <w:lang w:eastAsia="zh-CN"/>
              </w:rPr>
              <w:tab/>
              <w:t xml:space="preserve">PRACH retransmission indicator – 0 or 1 bit </w:t>
            </w:r>
          </w:p>
          <w:p w14:paraId="1D622517" w14:textId="77777777" w:rsidR="00917E8F" w:rsidRDefault="00917E8F" w:rsidP="00092040">
            <w:pPr>
              <w:pStyle w:val="B2"/>
              <w:rPr>
                <w:lang w:eastAsia="zh-CN"/>
              </w:rPr>
            </w:pPr>
            <w:r w:rsidRPr="00ED4AF8">
              <w:rPr>
                <w:rFonts w:hint="eastAsia"/>
                <w:lang w:eastAsia="zh-CN"/>
              </w:rPr>
              <w:t>-</w:t>
            </w:r>
            <w:r w:rsidRPr="00ED4AF8">
              <w:rPr>
                <w:rFonts w:hint="eastAsia"/>
                <w:lang w:eastAsia="zh-CN"/>
              </w:rPr>
              <w:tab/>
            </w:r>
            <w:r>
              <w:rPr>
                <w:lang w:eastAsia="zh-CN"/>
              </w:rPr>
              <w:t>1bit</w:t>
            </w:r>
            <w:r w:rsidRPr="00D356BC">
              <w:t xml:space="preserve"> </w:t>
            </w:r>
            <w:r>
              <w:t>if the UE is configured with higher layer parameter</w:t>
            </w:r>
            <w:r w:rsidRPr="00D356BC">
              <w:rPr>
                <w:i/>
              </w:rPr>
              <w:t xml:space="preserve"> </w:t>
            </w:r>
            <w:proofErr w:type="spellStart"/>
            <w:r w:rsidRPr="00E020AA">
              <w:rPr>
                <w:i/>
              </w:rPr>
              <w:t>EarlyUlSyncConfig</w:t>
            </w:r>
            <w:proofErr w:type="spellEnd"/>
            <w:r>
              <w:t>.</w:t>
            </w:r>
            <w:r>
              <w:rPr>
                <w:lang w:eastAsia="zh-CN"/>
              </w:rPr>
              <w:t xml:space="preserve"> This field </w:t>
            </w:r>
            <w:r w:rsidRPr="00DF1D69">
              <w:rPr>
                <w:rFonts w:eastAsia="等线" w:hint="eastAsia"/>
                <w:szCs w:val="21"/>
              </w:rPr>
              <w:t>indicat</w:t>
            </w:r>
            <w:r>
              <w:rPr>
                <w:rFonts w:eastAsia="等线"/>
                <w:szCs w:val="21"/>
              </w:rPr>
              <w:t>es</w:t>
            </w:r>
            <w:r w:rsidRPr="00DF1D69">
              <w:rPr>
                <w:rFonts w:eastAsia="等线" w:hint="eastAsia"/>
                <w:szCs w:val="21"/>
              </w:rPr>
              <w:t xml:space="preserve"> initial transmission or retransmission of PRACH</w:t>
            </w:r>
            <w:r>
              <w:rPr>
                <w:rFonts w:eastAsia="等线"/>
                <w:szCs w:val="21"/>
              </w:rPr>
              <w:t xml:space="preserve"> </w:t>
            </w:r>
            <w:r w:rsidRPr="00ED4AF8">
              <w:rPr>
                <w:rFonts w:hint="eastAsia"/>
                <w:lang w:eastAsia="zh-CN"/>
              </w:rPr>
              <w:t>according to Table 7.3.1.</w:t>
            </w:r>
            <w:r>
              <w:rPr>
                <w:lang w:eastAsia="zh-CN"/>
              </w:rPr>
              <w:t>2</w:t>
            </w:r>
            <w:r w:rsidRPr="00ED4AF8">
              <w:rPr>
                <w:rFonts w:hint="eastAsia"/>
                <w:lang w:eastAsia="zh-CN"/>
              </w:rPr>
              <w:t>.1-</w:t>
            </w:r>
            <w:r>
              <w:rPr>
                <w:lang w:eastAsia="zh-CN"/>
              </w:rPr>
              <w:t>3 if the cell indicated by Cell indicator field is a candidate cell, and this field is reserved if the cell indicated by Cell indicator field is a serving cell</w:t>
            </w:r>
            <w:r w:rsidRPr="00AD380C">
              <w:rPr>
                <w:lang w:eastAsia="zh-CN"/>
              </w:rPr>
              <w:t xml:space="preserve"> </w:t>
            </w:r>
            <w:r>
              <w:rPr>
                <w:lang w:eastAsia="zh-CN"/>
              </w:rPr>
              <w:t xml:space="preserve">but not a candidate cell.  </w:t>
            </w:r>
          </w:p>
          <w:p w14:paraId="5935AB5C" w14:textId="77777777" w:rsidR="00917E8F" w:rsidRPr="009F3BE8" w:rsidRDefault="00917E8F" w:rsidP="00092040">
            <w:pPr>
              <w:pStyle w:val="B2"/>
              <w:rPr>
                <w:lang w:eastAsia="zh-CN"/>
              </w:rPr>
            </w:pPr>
            <w:r w:rsidRPr="00ED4AF8">
              <w:rPr>
                <w:rFonts w:hint="eastAsia"/>
                <w:lang w:eastAsia="zh-CN"/>
              </w:rPr>
              <w:t>-</w:t>
            </w:r>
            <w:r w:rsidRPr="00ED4AF8">
              <w:rPr>
                <w:rFonts w:hint="eastAsia"/>
                <w:lang w:eastAsia="zh-CN"/>
              </w:rPr>
              <w:tab/>
            </w:r>
            <w:r>
              <w:rPr>
                <w:lang w:eastAsia="zh-CN"/>
              </w:rPr>
              <w:t xml:space="preserve">0 bit otherwise. </w:t>
            </w:r>
          </w:p>
          <w:p w14:paraId="7AFBD79D" w14:textId="77777777" w:rsidR="00917E8F" w:rsidRDefault="00917E8F" w:rsidP="00092040">
            <w:pPr>
              <w:pStyle w:val="B1"/>
              <w:rPr>
                <w:lang w:eastAsia="zh-CN"/>
              </w:rPr>
            </w:pPr>
            <w:r w:rsidRPr="00ED4AF8">
              <w:rPr>
                <w:rFonts w:hint="eastAsia"/>
                <w:lang w:eastAsia="zh-CN"/>
              </w:rPr>
              <w:t>-</w:t>
            </w:r>
            <w:r w:rsidRPr="00ED4AF8">
              <w:rPr>
                <w:rFonts w:hint="eastAsia"/>
                <w:lang w:eastAsia="zh-CN"/>
              </w:rPr>
              <w:tab/>
              <w:t xml:space="preserve">Reserved bits </w:t>
            </w:r>
            <w:r w:rsidRPr="00ED4AF8">
              <w:rPr>
                <w:lang w:eastAsia="zh-CN"/>
              </w:rPr>
              <w:t>–</w:t>
            </w:r>
            <w:r>
              <w:rPr>
                <w:lang w:eastAsia="zh-CN"/>
              </w:rPr>
              <w:t xml:space="preserve"> </w:t>
            </w:r>
            <w:r>
              <w:rPr>
                <w:lang w:eastAsia="ko-KR"/>
              </w:rPr>
              <w:t xml:space="preserve">a number of bits as determined by </w:t>
            </w:r>
            <w:r w:rsidRPr="002625EB">
              <w:rPr>
                <w:rFonts w:hint="eastAsia"/>
                <w:lang w:eastAsia="zh-CN"/>
              </w:rPr>
              <w:t>the following:</w:t>
            </w:r>
          </w:p>
          <w:p w14:paraId="2A8B9128" w14:textId="77777777" w:rsidR="00917E8F" w:rsidRDefault="00917E8F" w:rsidP="00092040">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12 bits </w:t>
            </w:r>
            <w:r w:rsidRPr="00ED4AF8">
              <w:t xml:space="preserve">for operation </w:t>
            </w:r>
            <w:r w:rsidRPr="00ED4AF8">
              <w:rPr>
                <w:lang w:eastAsia="zh-CN"/>
              </w:rPr>
              <w:t>in a cell with shared spectrum channel access</w:t>
            </w:r>
            <w:r w:rsidRPr="00ED4AF8">
              <w:rPr>
                <w:rFonts w:eastAsia="等线"/>
                <w:lang w:eastAsia="zh-CN"/>
              </w:rPr>
              <w:t xml:space="preserve"> in frequency range 1 or when the DCI format is </w:t>
            </w:r>
            <w:r w:rsidRPr="00ED4AF8">
              <w:rPr>
                <w:rFonts w:hint="eastAsia"/>
                <w:lang w:eastAsia="zh-CN"/>
              </w:rPr>
              <w:t>monitored in common search space</w:t>
            </w:r>
            <w:r w:rsidRPr="00ED4AF8">
              <w:rPr>
                <w:lang w:eastAsia="zh-CN"/>
              </w:rPr>
              <w:t xml:space="preserve"> </w:t>
            </w:r>
            <w:r w:rsidRPr="00ED4AF8">
              <w:rPr>
                <w:rFonts w:eastAsia="等线"/>
                <w:lang w:eastAsia="zh-CN"/>
              </w:rPr>
              <w:t>for operation in a cell in frequency range 2-2</w:t>
            </w:r>
            <w:r>
              <w:rPr>
                <w:rFonts w:eastAsia="等线"/>
                <w:lang w:eastAsia="zh-CN"/>
              </w:rPr>
              <w:t xml:space="preserve">, and if the </w:t>
            </w:r>
            <w:r>
              <w:t>UE is not configured with higher layer parameter</w:t>
            </w:r>
            <w:r w:rsidRPr="00634F40">
              <w:rPr>
                <w:i/>
              </w:rPr>
              <w:t xml:space="preserve"> </w:t>
            </w:r>
            <w:proofErr w:type="spellStart"/>
            <w:r w:rsidRPr="00E020AA">
              <w:rPr>
                <w:i/>
              </w:rPr>
              <w:t>EarlyUlSyncConfig</w:t>
            </w:r>
            <w:proofErr w:type="spellEnd"/>
            <w:r w:rsidRPr="00ED4AF8">
              <w:rPr>
                <w:lang w:eastAsia="zh-CN"/>
              </w:rPr>
              <w:t xml:space="preserve">; </w:t>
            </w:r>
          </w:p>
          <w:p w14:paraId="474C6D65" w14:textId="77777777" w:rsidR="00917E8F" w:rsidRDefault="00917E8F" w:rsidP="00092040">
            <w:pPr>
              <w:pStyle w:val="B2"/>
              <w:rPr>
                <w:lang w:eastAsia="zh-CN"/>
              </w:rPr>
            </w:pPr>
            <w:r w:rsidRPr="00ED4AF8">
              <w:rPr>
                <w:rFonts w:hint="eastAsia"/>
                <w:lang w:eastAsia="zh-CN"/>
              </w:rPr>
              <w:t>-</w:t>
            </w:r>
            <w:r w:rsidRPr="00ED4AF8">
              <w:rPr>
                <w:rFonts w:hint="eastAsia"/>
                <w:lang w:eastAsia="zh-CN"/>
              </w:rPr>
              <w:tab/>
            </w:r>
            <w:r w:rsidRPr="0053570F">
              <w:rPr>
                <w:lang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53570F">
              <w:rPr>
                <w:lang w:eastAsia="zh-CN"/>
              </w:rPr>
              <w:t xml:space="preserve"> bits </w:t>
            </w:r>
            <w:r w:rsidRPr="0053570F">
              <w:t xml:space="preserve">for operation </w:t>
            </w:r>
            <w:r w:rsidRPr="0053570F">
              <w:rPr>
                <w:lang w:eastAsia="zh-CN"/>
              </w:rPr>
              <w:t>in a cell with shared spectrum channel access</w:t>
            </w:r>
            <w:r w:rsidRPr="0053570F">
              <w:rPr>
                <w:rFonts w:eastAsia="等线"/>
                <w:lang w:eastAsia="zh-CN"/>
              </w:rPr>
              <w:t xml:space="preserve"> in frequency range 1 or when the DCI format is </w:t>
            </w:r>
            <w:r w:rsidRPr="0053570F">
              <w:rPr>
                <w:rFonts w:hint="eastAsia"/>
                <w:lang w:eastAsia="zh-CN"/>
              </w:rPr>
              <w:t>monitored in common search space</w:t>
            </w:r>
            <w:r w:rsidRPr="0053570F">
              <w:rPr>
                <w:lang w:eastAsia="zh-CN"/>
              </w:rPr>
              <w:t xml:space="preserve"> </w:t>
            </w:r>
            <w:r w:rsidRPr="0053570F">
              <w:rPr>
                <w:rFonts w:eastAsia="等线"/>
                <w:lang w:eastAsia="zh-CN"/>
              </w:rPr>
              <w:t xml:space="preserve">for operation in a cell in frequency range 2-2, and </w:t>
            </w:r>
            <w:r w:rsidRPr="0053570F">
              <w:t xml:space="preserve">if the UE is configured with higher layer parameter </w:t>
            </w:r>
            <w:proofErr w:type="spellStart"/>
            <w:r w:rsidRPr="0053570F">
              <w:rPr>
                <w:i/>
              </w:rPr>
              <w:t>EarlyUlSyncConfig</w:t>
            </w:r>
            <w:proofErr w:type="spellEnd"/>
            <w:r w:rsidRPr="0053570F">
              <w:rPr>
                <w:rFonts w:hint="eastAsia"/>
                <w:lang w:eastAsia="zh-CN"/>
              </w:rPr>
              <w:t>;</w:t>
            </w:r>
          </w:p>
          <w:p w14:paraId="5A0D8891" w14:textId="77777777" w:rsidR="00917E8F" w:rsidRDefault="00917E8F" w:rsidP="00092040">
            <w:pPr>
              <w:pStyle w:val="B2"/>
              <w:rPr>
                <w:lang w:eastAsia="zh-CN"/>
              </w:rPr>
            </w:pPr>
            <w:r w:rsidRPr="00ED4AF8">
              <w:rPr>
                <w:rFonts w:hint="eastAsia"/>
                <w:lang w:eastAsia="zh-CN"/>
              </w:rPr>
              <w:t>-</w:t>
            </w:r>
            <w:r w:rsidRPr="00ED4AF8">
              <w:rPr>
                <w:rFonts w:hint="eastAsia"/>
                <w:lang w:eastAsia="zh-CN"/>
              </w:rPr>
              <w:tab/>
            </w:r>
            <w:r w:rsidRPr="0053570F">
              <w:rPr>
                <w:lang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53570F">
              <w:rPr>
                <w:rFonts w:hint="eastAsia"/>
                <w:lang w:eastAsia="zh-CN"/>
              </w:rPr>
              <w:t xml:space="preserve"> </w:t>
            </w:r>
            <w:r>
              <w:rPr>
                <w:lang w:eastAsia="zh-CN"/>
              </w:rPr>
              <w:t xml:space="preserve">bits </w:t>
            </w:r>
            <w:r w:rsidRPr="0053570F">
              <w:rPr>
                <w:lang w:eastAsia="zh-CN"/>
              </w:rPr>
              <w:t>for operation in a cell without shared spectrum channel access in frequency range 1</w:t>
            </w:r>
            <w:r>
              <w:rPr>
                <w:lang w:eastAsia="zh-CN"/>
              </w:rPr>
              <w:t xml:space="preserve"> or</w:t>
            </w:r>
            <w:r w:rsidRPr="00444018">
              <w:rPr>
                <w:lang w:eastAsia="zh-CN"/>
              </w:rPr>
              <w:t xml:space="preserve"> </w:t>
            </w:r>
            <w:r w:rsidRPr="0053570F">
              <w:rPr>
                <w:lang w:eastAsia="zh-CN"/>
              </w:rPr>
              <w:t xml:space="preserve">for operation in a cell in frequency range </w:t>
            </w:r>
            <w:r>
              <w:rPr>
                <w:lang w:eastAsia="zh-CN"/>
              </w:rPr>
              <w:t>2-</w:t>
            </w:r>
            <w:r w:rsidRPr="0053570F">
              <w:rPr>
                <w:lang w:eastAsia="zh-CN"/>
              </w:rPr>
              <w:t xml:space="preserve">1 </w:t>
            </w:r>
            <w:r>
              <w:rPr>
                <w:lang w:eastAsia="zh-CN"/>
              </w:rPr>
              <w:t>or</w:t>
            </w:r>
            <w:r w:rsidRPr="0053570F">
              <w:rPr>
                <w:lang w:eastAsia="zh-CN"/>
              </w:rPr>
              <w:t xml:space="preserve"> when the DCI format is monitored in </w:t>
            </w:r>
            <w:r w:rsidRPr="00ED4AF8">
              <w:rPr>
                <w:lang w:eastAsia="zh-CN"/>
              </w:rPr>
              <w:t>UE-specific search space</w:t>
            </w:r>
            <w:r w:rsidRPr="0053570F">
              <w:rPr>
                <w:lang w:eastAsia="zh-CN"/>
              </w:rPr>
              <w:t xml:space="preserve"> for operation in a cell in frequency range 2-2, and </w:t>
            </w:r>
            <w:r w:rsidRPr="0053570F">
              <w:t xml:space="preserve">if the UE is configured with higher layer parameter </w:t>
            </w:r>
            <w:proofErr w:type="spellStart"/>
            <w:r w:rsidRPr="0053570F">
              <w:rPr>
                <w:i/>
              </w:rPr>
              <w:t>EarlyUlSyncConfig</w:t>
            </w:r>
            <w:proofErr w:type="spellEnd"/>
            <w:r w:rsidRPr="0053570F">
              <w:t>;</w:t>
            </w:r>
          </w:p>
          <w:p w14:paraId="543D0A73" w14:textId="77777777" w:rsidR="00917E8F" w:rsidRDefault="00917E8F" w:rsidP="00092040">
            <w:pPr>
              <w:pStyle w:val="B2"/>
              <w:rPr>
                <w:lang w:eastAsia="zh-CN"/>
              </w:rPr>
            </w:pPr>
            <w:r w:rsidRPr="00ED4AF8">
              <w:rPr>
                <w:rFonts w:hint="eastAsia"/>
                <w:lang w:eastAsia="zh-CN"/>
              </w:rPr>
              <w:t>-</w:t>
            </w:r>
            <w:r w:rsidRPr="00ED4AF8">
              <w:rPr>
                <w:rFonts w:hint="eastAsia"/>
                <w:lang w:eastAsia="zh-CN"/>
              </w:rPr>
              <w:tab/>
              <w:t>10 bits</w:t>
            </w:r>
            <w:r>
              <w:rPr>
                <w:lang w:eastAsia="zh-CN"/>
              </w:rPr>
              <w:t xml:space="preserve"> otherwise.</w:t>
            </w:r>
          </w:p>
          <w:p w14:paraId="44C6CD92" w14:textId="77777777" w:rsidR="00917E8F" w:rsidRPr="00BE2F2F" w:rsidRDefault="00917E8F" w:rsidP="00092040">
            <w:pPr>
              <w:jc w:val="center"/>
              <w:rPr>
                <w:rFonts w:eastAsiaTheme="minorEastAsia"/>
                <w:color w:val="FF0000"/>
                <w:lang w:eastAsia="zh-CN"/>
              </w:rPr>
            </w:pPr>
            <w:r w:rsidRPr="008374AF">
              <w:rPr>
                <w:rFonts w:eastAsiaTheme="minorEastAsia"/>
                <w:color w:val="FF0000"/>
                <w:lang w:eastAsia="zh-CN"/>
              </w:rPr>
              <w:t xml:space="preserve">&lt;*unchanged </w:t>
            </w:r>
            <w:r>
              <w:rPr>
                <w:rFonts w:eastAsiaTheme="minorEastAsia"/>
                <w:color w:val="FF0000"/>
                <w:lang w:eastAsia="zh-CN"/>
              </w:rPr>
              <w:t xml:space="preserve">part </w:t>
            </w:r>
            <w:r w:rsidRPr="008374AF">
              <w:rPr>
                <w:rFonts w:eastAsiaTheme="minorEastAsia"/>
                <w:color w:val="FF0000"/>
                <w:lang w:eastAsia="zh-CN"/>
              </w:rPr>
              <w:t>is omitted*&gt;</w:t>
            </w:r>
          </w:p>
        </w:tc>
      </w:tr>
    </w:tbl>
    <w:p w14:paraId="56E38FE4" w14:textId="77777777" w:rsidR="00917E8F" w:rsidRPr="00B331AD" w:rsidRDefault="00917E8F" w:rsidP="00917E8F">
      <w:pPr>
        <w:pStyle w:val="proposal"/>
        <w:rPr>
          <w:bCs/>
        </w:rPr>
      </w:pPr>
      <w:r w:rsidRPr="00436B28">
        <w:lastRenderedPageBreak/>
        <w:t>I</w:t>
      </w:r>
      <w:r w:rsidRPr="00436B28">
        <w:rPr>
          <w:rFonts w:hint="eastAsia"/>
        </w:rPr>
        <w:t>f</w:t>
      </w:r>
      <w:r w:rsidRPr="008953AF">
        <w:t xml:space="preserve"> simultaneous configuration of inter-cell MTRP M-TA and </w:t>
      </w:r>
      <w:proofErr w:type="spellStart"/>
      <w:r w:rsidRPr="008953AF">
        <w:rPr>
          <w:i/>
          <w:iCs/>
        </w:rPr>
        <w:t>EarlyULSync</w:t>
      </w:r>
      <w:r>
        <w:rPr>
          <w:i/>
          <w:iCs/>
        </w:rPr>
        <w:t>Config</w:t>
      </w:r>
      <w:proofErr w:type="spellEnd"/>
      <w:r w:rsidRPr="00436B28">
        <w:t xml:space="preserve"> </w:t>
      </w:r>
      <w:r>
        <w:t xml:space="preserve">for </w:t>
      </w:r>
      <w:r w:rsidRPr="008953AF">
        <w:rPr>
          <w:bCs/>
        </w:rPr>
        <w:t>LTM</w:t>
      </w:r>
      <w:r w:rsidRPr="00436B28">
        <w:rPr>
          <w:bCs/>
        </w:rPr>
        <w:t xml:space="preserve"> </w:t>
      </w:r>
      <w:r>
        <w:t xml:space="preserve">is supported, how </w:t>
      </w:r>
      <w:r w:rsidRPr="00B331AD">
        <w:rPr>
          <w:bCs/>
        </w:rPr>
        <w:t xml:space="preserve">to identify the PRACH transmission triggered by PDCCH order is for LTM </w:t>
      </w:r>
      <w:r w:rsidRPr="00B331AD">
        <w:rPr>
          <w:rFonts w:hint="eastAsia"/>
          <w:bCs/>
        </w:rPr>
        <w:t>o</w:t>
      </w:r>
      <w:r w:rsidRPr="00B331AD">
        <w:rPr>
          <w:bCs/>
        </w:rPr>
        <w:t xml:space="preserve">r MTRP M-TA should be considered.  </w:t>
      </w:r>
    </w:p>
    <w:p w14:paraId="29B1E18F" w14:textId="77777777" w:rsidR="00917E8F" w:rsidRDefault="00917E8F" w:rsidP="00917E8F">
      <w:pPr>
        <w:pStyle w:val="proposal"/>
      </w:pPr>
      <w:r>
        <w:t>Support the following TP.</w:t>
      </w:r>
    </w:p>
    <w:tbl>
      <w:tblPr>
        <w:tblStyle w:val="aa"/>
        <w:tblW w:w="0" w:type="auto"/>
        <w:tblLook w:val="04A0" w:firstRow="1" w:lastRow="0" w:firstColumn="1" w:lastColumn="0" w:noHBand="0" w:noVBand="1"/>
      </w:tblPr>
      <w:tblGrid>
        <w:gridCol w:w="9060"/>
      </w:tblGrid>
      <w:tr w:rsidR="00917E8F" w14:paraId="03565DE5" w14:textId="77777777" w:rsidTr="00092040">
        <w:tc>
          <w:tcPr>
            <w:tcW w:w="9060" w:type="dxa"/>
          </w:tcPr>
          <w:p w14:paraId="1618B0E9" w14:textId="77777777" w:rsidR="00917E8F" w:rsidRPr="002C79B8" w:rsidRDefault="00917E8F" w:rsidP="00092040">
            <w:pPr>
              <w:rPr>
                <w:rFonts w:eastAsiaTheme="minorEastAsia"/>
                <w:b/>
                <w:bCs/>
                <w:lang w:eastAsia="zh-CN"/>
              </w:rPr>
            </w:pPr>
            <w:r w:rsidRPr="002C79B8">
              <w:rPr>
                <w:rFonts w:eastAsiaTheme="minorEastAsia" w:hint="eastAsia"/>
                <w:b/>
                <w:bCs/>
                <w:lang w:eastAsia="zh-CN"/>
              </w:rPr>
              <w:t>3</w:t>
            </w:r>
            <w:r w:rsidRPr="002C79B8">
              <w:rPr>
                <w:rFonts w:eastAsiaTheme="minorEastAsia"/>
                <w:b/>
                <w:bCs/>
                <w:lang w:eastAsia="zh-CN"/>
              </w:rPr>
              <w:t>8.213 21 L1/L2-triggered Mobility Procedure</w:t>
            </w:r>
          </w:p>
          <w:p w14:paraId="4C479D08" w14:textId="77777777" w:rsidR="00917E8F" w:rsidRPr="008953AF" w:rsidRDefault="00917E8F" w:rsidP="00092040">
            <w:pPr>
              <w:jc w:val="center"/>
              <w:rPr>
                <w:rFonts w:eastAsiaTheme="minorEastAsia"/>
                <w:color w:val="FF0000"/>
                <w:lang w:eastAsia="zh-CN"/>
              </w:rPr>
            </w:pPr>
            <w:r w:rsidRPr="008953AF">
              <w:rPr>
                <w:rFonts w:eastAsiaTheme="minorEastAsia"/>
                <w:color w:val="FF0000"/>
                <w:lang w:eastAsia="zh-CN"/>
              </w:rPr>
              <w:t>&lt;*unchanged is omitted*&gt;</w:t>
            </w:r>
          </w:p>
          <w:p w14:paraId="72601332" w14:textId="77777777" w:rsidR="00917E8F" w:rsidRPr="002C79B8" w:rsidRDefault="00917E8F" w:rsidP="00092040">
            <w:pPr>
              <w:rPr>
                <w:color w:val="FF0000"/>
              </w:rPr>
            </w:pPr>
            <w:r w:rsidRPr="002B49A1">
              <w:t xml:space="preserve">A UE can be provided configurations, by </w:t>
            </w:r>
            <w:proofErr w:type="spellStart"/>
            <w:r w:rsidRPr="002B49A1">
              <w:rPr>
                <w:i/>
                <w:iCs/>
              </w:rPr>
              <w:t>EarlyUlSyncConfig</w:t>
            </w:r>
            <w:proofErr w:type="spellEnd"/>
            <w:r w:rsidRPr="002B49A1">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sidRPr="002C79B8">
              <w:rPr>
                <w:color w:val="FF0000"/>
              </w:rPr>
              <w:t xml:space="preserve">The time between the last symbol of the PDCCH order reception and the first symbol of the </w:t>
            </w:r>
            <w:r>
              <w:rPr>
                <w:color w:val="FF0000"/>
              </w:rPr>
              <w:t xml:space="preserve">corresponding </w:t>
            </w:r>
            <w:r w:rsidRPr="002C79B8">
              <w:rPr>
                <w:color w:val="FF0000"/>
              </w:rPr>
              <w:t xml:space="preserve">PRACH transmission on a candidate cell is larger than or equal to </w:t>
            </w:r>
            <w:r w:rsidRPr="002C79B8">
              <w:rPr>
                <w:color w:val="FF0000"/>
                <w:position w:val="-14"/>
              </w:rPr>
              <w:object w:dxaOrig="4040" w:dyaOrig="380" w14:anchorId="1578EF51">
                <v:shape id="_x0000_i1048" type="#_x0000_t75" style="width:202.6pt;height:18.4pt" o:ole="">
                  <v:imagedata r:id="rId32" o:title=""/>
                </v:shape>
                <o:OLEObject Type="Embed" ProgID="Equation.DSMT4" ShapeID="_x0000_i1048" DrawAspect="Content" ObjectID="_1757424176" r:id="rId54"/>
              </w:object>
            </w:r>
            <w:r w:rsidRPr="002C79B8">
              <w:rPr>
                <w:color w:val="FF0000"/>
              </w:rPr>
              <w:t xml:space="preserve"> msec, where </w:t>
            </w:r>
          </w:p>
          <w:p w14:paraId="6ACD5674" w14:textId="77777777" w:rsidR="00917E8F" w:rsidRPr="002C79B8" w:rsidRDefault="00917E8F" w:rsidP="00092040">
            <w:pPr>
              <w:pStyle w:val="B1"/>
              <w:rPr>
                <w:color w:val="FF0000"/>
              </w:rPr>
            </w:pPr>
            <w:r w:rsidRPr="002C79B8">
              <w:rPr>
                <w:color w:val="FF0000"/>
              </w:rPr>
              <w:lastRenderedPageBreak/>
              <w:t>-</w:t>
            </w:r>
            <w:r w:rsidRPr="002C79B8">
              <w:rPr>
                <w:color w:val="FF0000"/>
              </w:rPr>
              <w:tab/>
            </w:r>
            <w:r w:rsidRPr="002C79B8">
              <w:rPr>
                <w:color w:val="FF0000"/>
                <w:position w:val="-14"/>
              </w:rPr>
              <w:object w:dxaOrig="460" w:dyaOrig="380" w14:anchorId="5B81AF85">
                <v:shape id="_x0000_i1049" type="#_x0000_t75" style="width:23.45pt;height:18.4pt" o:ole="">
                  <v:imagedata r:id="rId34" o:title=""/>
                </v:shape>
                <o:OLEObject Type="Embed" ProgID="Equation.DSMT4" ShapeID="_x0000_i1049" DrawAspect="Content" ObjectID="_1757424177" r:id="rId55"/>
              </w:object>
            </w:r>
            <w:r w:rsidRPr="002C79B8">
              <w:rPr>
                <w:color w:val="FF0000"/>
              </w:rPr>
              <w:t xml:space="preserve"> is a time duration of </w:t>
            </w:r>
            <w:r w:rsidRPr="002C79B8">
              <w:rPr>
                <w:color w:val="FF0000"/>
                <w:position w:val="-12"/>
              </w:rPr>
              <w:object w:dxaOrig="340" w:dyaOrig="360" w14:anchorId="19376AE5">
                <v:shape id="_x0000_i1050" type="#_x0000_t75" style="width:17.6pt;height:18.4pt" o:ole="">
                  <v:imagedata r:id="rId36" o:title=""/>
                </v:shape>
                <o:OLEObject Type="Embed" ProgID="Equation.DSMT4" ShapeID="_x0000_i1050" DrawAspect="Content" ObjectID="_1757424178" r:id="rId56"/>
              </w:object>
            </w:r>
            <w:r w:rsidRPr="002C79B8">
              <w:rPr>
                <w:color w:val="FF0000"/>
              </w:rPr>
              <w:t xml:space="preserve"> symbols corresponding to a PUSCH preparation time for UE processing capability 1 [6, TS 38.214] assuming </w:t>
            </w:r>
            <w:r w:rsidRPr="002C79B8">
              <w:rPr>
                <w:color w:val="FF0000"/>
                <w:position w:val="-10"/>
              </w:rPr>
              <w:object w:dxaOrig="240" w:dyaOrig="260" w14:anchorId="7E0C840B">
                <v:shape id="_x0000_i1051" type="#_x0000_t75" style="width:11.7pt;height:12.55pt" o:ole="">
                  <v:imagedata r:id="rId38" o:title=""/>
                </v:shape>
                <o:OLEObject Type="Embed" ProgID="Equation.DSMT4" ShapeID="_x0000_i1051" DrawAspect="Content" ObjectID="_1757424179" r:id="rId57"/>
              </w:object>
            </w:r>
            <w:r w:rsidRPr="002C79B8">
              <w:rPr>
                <w:rFonts w:eastAsia="等线"/>
                <w:color w:val="FF0000"/>
              </w:rPr>
              <w:t xml:space="preserve"> corresponds to the smallest SCS configuration between the SCS configuration of the PDCCH order and the SCS configuration of the corresponding PRACH transmission</w:t>
            </w:r>
            <w:r w:rsidRPr="002C79B8">
              <w:rPr>
                <w:color w:val="FF0000"/>
              </w:rPr>
              <w:t xml:space="preserve"> </w:t>
            </w:r>
          </w:p>
          <w:p w14:paraId="627A928E" w14:textId="77777777" w:rsidR="00917E8F" w:rsidRPr="002C79B8" w:rsidRDefault="00917E8F" w:rsidP="00092040">
            <w:pPr>
              <w:pStyle w:val="B1"/>
              <w:rPr>
                <w:color w:val="FF0000"/>
              </w:rPr>
            </w:pPr>
            <w:r w:rsidRPr="002C79B8">
              <w:rPr>
                <w:color w:val="FF0000"/>
              </w:rPr>
              <w:t>-</w:t>
            </w:r>
            <w:r w:rsidRPr="002C79B8">
              <w:rPr>
                <w:color w:val="FF0000"/>
              </w:rPr>
              <w:tab/>
            </w:r>
            <w:r w:rsidRPr="002C79B8">
              <w:rPr>
                <w:color w:val="FF0000"/>
                <w:position w:val="-14"/>
              </w:rPr>
              <w:object w:dxaOrig="1040" w:dyaOrig="380" w14:anchorId="41328452">
                <v:shape id="_x0000_i1052" type="#_x0000_t75" style="width:51.9pt;height:18.4pt" o:ole="">
                  <v:imagedata r:id="rId40" o:title=""/>
                </v:shape>
                <o:OLEObject Type="Embed" ProgID="Equation.DSMT4" ShapeID="_x0000_i1052" DrawAspect="Content" ObjectID="_1757424180" r:id="rId58"/>
              </w:object>
            </w:r>
            <w:r w:rsidRPr="002C79B8">
              <w:rPr>
                <w:color w:val="FF0000"/>
              </w:rPr>
              <w:t xml:space="preserve"> msec for FR1 and </w:t>
            </w:r>
            <w:r w:rsidRPr="002C79B8">
              <w:rPr>
                <w:color w:val="FF0000"/>
                <w:position w:val="-14"/>
              </w:rPr>
              <w:object w:dxaOrig="1160" w:dyaOrig="380" w14:anchorId="4A0B0E09">
                <v:shape id="_x0000_i1053" type="#_x0000_t75" style="width:57.75pt;height:18.4pt" o:ole="">
                  <v:imagedata r:id="rId42" o:title=""/>
                </v:shape>
                <o:OLEObject Type="Embed" ProgID="Equation.DSMT4" ShapeID="_x0000_i1053" DrawAspect="Content" ObjectID="_1757424181" r:id="rId59"/>
              </w:object>
            </w:r>
            <w:r w:rsidRPr="002C79B8">
              <w:rPr>
                <w:color w:val="FF0000"/>
              </w:rPr>
              <w:t xml:space="preserve"> msec for FR2</w:t>
            </w:r>
          </w:p>
          <w:p w14:paraId="13553984" w14:textId="77777777" w:rsidR="00917E8F" w:rsidRPr="002C79B8" w:rsidRDefault="00917E8F" w:rsidP="00092040">
            <w:pPr>
              <w:pStyle w:val="B1"/>
              <w:rPr>
                <w:color w:val="FF0000"/>
              </w:rPr>
            </w:pPr>
            <w:r w:rsidRPr="002C79B8">
              <w:rPr>
                <w:color w:val="FF0000"/>
              </w:rPr>
              <w:t>-</w:t>
            </w:r>
            <w:r w:rsidRPr="002C79B8">
              <w:rPr>
                <w:color w:val="FF0000"/>
              </w:rPr>
              <w:tab/>
            </w:r>
            <w:r w:rsidRPr="002C79B8">
              <w:rPr>
                <w:color w:val="FF0000"/>
                <w:position w:val="-12"/>
              </w:rPr>
              <w:object w:dxaOrig="540" w:dyaOrig="360" w14:anchorId="25265DB7">
                <v:shape id="_x0000_i1054" type="#_x0000_t75" style="width:26.8pt;height:18.4pt" o:ole="">
                  <v:imagedata r:id="rId44" o:title=""/>
                </v:shape>
                <o:OLEObject Type="Embed" ProgID="Equation.DSMT4" ShapeID="_x0000_i1054" DrawAspect="Content" ObjectID="_1757424182" r:id="rId60"/>
              </w:object>
            </w:r>
            <w:r w:rsidRPr="002C79B8">
              <w:rPr>
                <w:color w:val="FF0000"/>
              </w:rPr>
              <w:t xml:space="preserve"> is a switching gap duration as defined in [6, TS 38.214]</w:t>
            </w:r>
          </w:p>
          <w:p w14:paraId="478C2DF5" w14:textId="77777777" w:rsidR="00917E8F" w:rsidRPr="002C79B8" w:rsidRDefault="00917E8F" w:rsidP="00092040">
            <w:pPr>
              <w:pStyle w:val="B1"/>
              <w:numPr>
                <w:ilvl w:val="0"/>
                <w:numId w:val="62"/>
              </w:numPr>
              <w:overflowPunct/>
              <w:autoSpaceDE/>
              <w:autoSpaceDN/>
              <w:adjustRightInd/>
              <w:ind w:left="568" w:hanging="284"/>
              <w:jc w:val="left"/>
              <w:textAlignment w:val="auto"/>
              <w:rPr>
                <w:color w:val="FF0000"/>
              </w:rPr>
            </w:pPr>
            <w:r w:rsidRPr="002C79B8">
              <w:rPr>
                <w:color w:val="FF0000"/>
                <w:position w:val="-12"/>
              </w:rPr>
              <w:object w:dxaOrig="420" w:dyaOrig="360" w14:anchorId="4BE60547">
                <v:shape id="_x0000_i1055" type="#_x0000_t75" style="width:20.95pt;height:18.4pt" o:ole="">
                  <v:imagedata r:id="rId46" o:title=""/>
                </v:shape>
                <o:OLEObject Type="Embed" ProgID="Equation.DSMT4" ShapeID="_x0000_i1055" DrawAspect="Content" ObjectID="_1757424183" r:id="rId61"/>
              </w:object>
            </w:r>
            <w:r w:rsidRPr="002C79B8">
              <w:rPr>
                <w:color w:val="FF0000"/>
              </w:rPr>
              <w:t>is SSB based T/F tracking duration as defined in TS 38.133</w:t>
            </w:r>
          </w:p>
          <w:p w14:paraId="67CBE1E6" w14:textId="77777777" w:rsidR="00917E8F" w:rsidRPr="002C79B8" w:rsidRDefault="00917E8F" w:rsidP="00092040">
            <w:pPr>
              <w:pStyle w:val="B1"/>
              <w:numPr>
                <w:ilvl w:val="0"/>
                <w:numId w:val="62"/>
              </w:numPr>
              <w:overflowPunct/>
              <w:autoSpaceDE/>
              <w:autoSpaceDN/>
              <w:adjustRightInd/>
              <w:ind w:left="568" w:hanging="284"/>
              <w:jc w:val="left"/>
              <w:textAlignment w:val="auto"/>
              <w:rPr>
                <w:color w:val="FF0000"/>
              </w:rPr>
            </w:pPr>
            <w:r w:rsidRPr="002C79B8">
              <w:rPr>
                <w:color w:val="FF0000"/>
                <w:position w:val="-14"/>
              </w:rPr>
              <w:object w:dxaOrig="1460" w:dyaOrig="380" w14:anchorId="52655FCA">
                <v:shape id="_x0000_i1056" type="#_x0000_t75" style="width:72.85pt;height:18.4pt" o:ole="">
                  <v:imagedata r:id="rId48" o:title=""/>
                </v:shape>
                <o:OLEObject Type="Embed" ProgID="Equation.DSMT4" ShapeID="_x0000_i1056" DrawAspect="Content" ObjectID="_1757424184" r:id="rId62"/>
              </w:object>
            </w:r>
            <w:r w:rsidRPr="002C79B8">
              <w:rPr>
                <w:color w:val="FF0000"/>
              </w:rPr>
              <w:t xml:space="preserve"> is RF and/or BB preparation and retuning duration as defined in FFS</w:t>
            </w:r>
          </w:p>
          <w:p w14:paraId="13A622DA" w14:textId="77777777" w:rsidR="00917E8F" w:rsidRPr="002B49A1" w:rsidRDefault="00917E8F" w:rsidP="00092040">
            <w:pPr>
              <w:snapToGrid w:val="0"/>
            </w:pPr>
            <w:r w:rsidRPr="002B49A1">
              <w:t xml:space="preserve">If the serving cell and the candidate cell operate in a same frequency range and the UE would have transmissions that overlap in time, or when a gap between a first or last symbol of a PRACH transmission to the candidate cell is less than </w:t>
            </w:r>
            <w:r w:rsidRPr="002B49A1">
              <w:rPr>
                <w:rFonts w:ascii="Cambria Math" w:hAnsi="Cambria Math" w:cs="Cambria Math"/>
              </w:rPr>
              <w:t xml:space="preserve">𝑁 </w:t>
            </w:r>
            <w:r w:rsidRPr="002B49A1">
              <w:t xml:space="preserve">symbols from a last or first symbol, respectively, of an UL transmission to the serving cell, where </w:t>
            </w:r>
            <m:oMath>
              <m:r>
                <w:rPr>
                  <w:rFonts w:ascii="Cambria Math" w:eastAsia="等线" w:hAnsi="Cambria Math"/>
                </w:rPr>
                <m:t>N</m:t>
              </m:r>
            </m:oMath>
            <w:r w:rsidRPr="002B49A1">
              <w:t xml:space="preserve"> is defined in Clause TBD, the UE </w:t>
            </w:r>
          </w:p>
          <w:p w14:paraId="6793C70E" w14:textId="77777777" w:rsidR="00917E8F" w:rsidRPr="002B49A1" w:rsidRDefault="00917E8F" w:rsidP="00092040">
            <w:pPr>
              <w:pStyle w:val="B1"/>
            </w:pPr>
            <w:r w:rsidRPr="002B49A1">
              <w:t>-</w:t>
            </w:r>
            <w:r w:rsidRPr="002B49A1">
              <w:tab/>
              <w:t>drops the transmissions on the serving cell when the UE does not support transmissions that overlap in time or are separated by less than the gap on the serving cell and the candidate cell</w:t>
            </w:r>
          </w:p>
          <w:p w14:paraId="2B485754" w14:textId="77777777" w:rsidR="00917E8F" w:rsidRPr="002B49A1" w:rsidRDefault="00917E8F" w:rsidP="00092040">
            <w:pPr>
              <w:pStyle w:val="B1"/>
            </w:pPr>
            <w:r w:rsidRPr="002B49A1">
              <w:t>-</w:t>
            </w:r>
            <w:r w:rsidRPr="002B49A1">
              <w:tab/>
              <w:t>prioritizes power allocation to the PRACH transmission on the candidate cell in clause 7.5 when the UE supports transmissions that overlap in time or are separated by less than the gap, and a</w:t>
            </w:r>
            <w:r w:rsidRPr="002B49A1">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114AF2EE" w14:textId="77777777" w:rsidR="00917E8F" w:rsidRPr="0085571C" w:rsidRDefault="00917E8F" w:rsidP="00092040">
            <w:pPr>
              <w:jc w:val="center"/>
              <w:rPr>
                <w:rFonts w:eastAsiaTheme="minorEastAsia"/>
                <w:lang w:eastAsia="zh-CN"/>
              </w:rPr>
            </w:pPr>
            <w:r w:rsidRPr="008953AF">
              <w:rPr>
                <w:rFonts w:eastAsiaTheme="minorEastAsia"/>
                <w:color w:val="FF0000"/>
                <w:lang w:eastAsia="zh-CN"/>
              </w:rPr>
              <w:t>&lt;*unchanged is omitted*&gt;</w:t>
            </w:r>
          </w:p>
        </w:tc>
      </w:tr>
    </w:tbl>
    <w:p w14:paraId="60C6893F" w14:textId="77777777" w:rsidR="00917E8F" w:rsidRDefault="00917E8F" w:rsidP="00917E8F">
      <w:pPr>
        <w:pStyle w:val="proposal"/>
      </w:pPr>
      <w:r>
        <w:lastRenderedPageBreak/>
        <w:t>Support the following TP.</w:t>
      </w:r>
    </w:p>
    <w:tbl>
      <w:tblPr>
        <w:tblStyle w:val="aa"/>
        <w:tblW w:w="9067" w:type="dxa"/>
        <w:tblLook w:val="04A0" w:firstRow="1" w:lastRow="0" w:firstColumn="1" w:lastColumn="0" w:noHBand="0" w:noVBand="1"/>
      </w:tblPr>
      <w:tblGrid>
        <w:gridCol w:w="9067"/>
      </w:tblGrid>
      <w:tr w:rsidR="00917E8F" w14:paraId="239CC5CD" w14:textId="77777777" w:rsidTr="00092040">
        <w:tc>
          <w:tcPr>
            <w:tcW w:w="9067" w:type="dxa"/>
          </w:tcPr>
          <w:p w14:paraId="3B8C199E" w14:textId="77777777" w:rsidR="00917E8F" w:rsidRPr="002C79B8" w:rsidRDefault="00917E8F" w:rsidP="00092040">
            <w:pPr>
              <w:rPr>
                <w:rFonts w:eastAsiaTheme="minorEastAsia"/>
                <w:b/>
                <w:bCs/>
                <w:lang w:eastAsia="zh-CN"/>
              </w:rPr>
            </w:pPr>
            <w:r w:rsidRPr="002C79B8">
              <w:rPr>
                <w:rFonts w:eastAsiaTheme="minorEastAsia" w:hint="eastAsia"/>
                <w:b/>
                <w:bCs/>
                <w:lang w:eastAsia="zh-CN"/>
              </w:rPr>
              <w:t>3</w:t>
            </w:r>
            <w:r w:rsidRPr="002C79B8">
              <w:rPr>
                <w:rFonts w:eastAsiaTheme="minorEastAsia"/>
                <w:b/>
                <w:bCs/>
                <w:lang w:eastAsia="zh-CN"/>
              </w:rPr>
              <w:t>8.213 21 L1/L2-triggered Mobility Procedure</w:t>
            </w:r>
          </w:p>
          <w:p w14:paraId="08BF932D" w14:textId="77777777" w:rsidR="00917E8F" w:rsidRPr="008953AF" w:rsidRDefault="00917E8F" w:rsidP="00092040">
            <w:pPr>
              <w:jc w:val="center"/>
              <w:rPr>
                <w:rFonts w:eastAsiaTheme="minorEastAsia"/>
                <w:color w:val="FF0000"/>
                <w:lang w:eastAsia="zh-CN"/>
              </w:rPr>
            </w:pPr>
            <w:r w:rsidRPr="008953AF">
              <w:rPr>
                <w:rFonts w:eastAsiaTheme="minorEastAsia"/>
                <w:color w:val="FF0000"/>
                <w:lang w:eastAsia="zh-CN"/>
              </w:rPr>
              <w:t>&lt;*unchanged is omitted*&gt;</w:t>
            </w:r>
          </w:p>
          <w:p w14:paraId="387DD17B" w14:textId="77777777" w:rsidR="00917E8F" w:rsidRPr="003B00DE" w:rsidRDefault="00917E8F" w:rsidP="00092040">
            <w:pPr>
              <w:spacing w:beforeLines="50" w:before="120" w:afterLines="50"/>
            </w:pPr>
            <w:r w:rsidRPr="003B00DE">
              <w:t xml:space="preserve">A UE can be provided configurations for PRACH transmission parameters by </w:t>
            </w:r>
            <w:proofErr w:type="spellStart"/>
            <w:r w:rsidRPr="003B00DE">
              <w:rPr>
                <w:i/>
                <w:iCs/>
              </w:rPr>
              <w:t>EarlyUlSyncConfig</w:t>
            </w:r>
            <w:proofErr w:type="spellEnd"/>
            <w:r w:rsidRPr="003B00DE">
              <w:t xml:space="preserve"> for cells. The UE can be triggered a PRACH transmission on a cell by a PDCCH order that the UE receives on a serving cell and includes an indication of the cell for the PRACH transmission [4, TS 38.212]. If the serving cell and the candidate cell operate in a same frequency range and the UE would have simultaneous transmissions on the serving cell and the candidate cell, the UE </w:t>
            </w:r>
          </w:p>
          <w:p w14:paraId="4DDA34FF" w14:textId="77777777" w:rsidR="00917E8F" w:rsidRPr="003B00DE" w:rsidRDefault="00917E8F" w:rsidP="00092040">
            <w:pPr>
              <w:pStyle w:val="B1"/>
              <w:spacing w:beforeLines="50" w:before="120" w:afterLines="50" w:after="120"/>
            </w:pPr>
            <w:r w:rsidRPr="003B00DE">
              <w:t>-</w:t>
            </w:r>
            <w:r w:rsidRPr="003B00DE">
              <w:tab/>
              <w:t>drops the transmissions on the serving cell</w:t>
            </w:r>
            <w:r w:rsidRPr="008953AF">
              <w:rPr>
                <w:color w:val="FF0000"/>
              </w:rPr>
              <w:t xml:space="preserve">, except </w:t>
            </w:r>
            <w:r>
              <w:rPr>
                <w:color w:val="FF0000"/>
              </w:rPr>
              <w:t xml:space="preserve">Msg1, or </w:t>
            </w:r>
            <w:proofErr w:type="spellStart"/>
            <w:r>
              <w:rPr>
                <w:color w:val="FF0000"/>
              </w:rPr>
              <w:t>MsgA</w:t>
            </w:r>
            <w:proofErr w:type="spellEnd"/>
            <w:r>
              <w:rPr>
                <w:color w:val="FF0000"/>
              </w:rPr>
              <w:t>, or Msg4</w:t>
            </w:r>
            <w:r w:rsidRPr="008953AF">
              <w:rPr>
                <w:color w:val="FF0000"/>
              </w:rPr>
              <w:t xml:space="preserve">, </w:t>
            </w:r>
            <w:r w:rsidRPr="003B00DE">
              <w:t>when the UE does not support simultaneous transmissions on the serving cell and the candidate cell</w:t>
            </w:r>
          </w:p>
          <w:p w14:paraId="47300842" w14:textId="77777777" w:rsidR="00917E8F" w:rsidRDefault="00917E8F" w:rsidP="00092040">
            <w:pPr>
              <w:pStyle w:val="B1"/>
              <w:spacing w:beforeLines="50" w:before="120" w:afterLines="50" w:after="120"/>
              <w:rPr>
                <w:iCs/>
              </w:rPr>
            </w:pPr>
            <w:r w:rsidRPr="003B00DE">
              <w:t>-</w:t>
            </w:r>
            <w:r w:rsidRPr="003B00DE">
              <w:tab/>
              <w:t>prioritizes power allocation to the PRACH transmission on the candidate cell when the UE supports simultaneous transmissions on the serving cell and the candidate cell, and a</w:t>
            </w:r>
            <w:r w:rsidRPr="003B00DE">
              <w:rPr>
                <w:iCs/>
              </w:rPr>
              <w:t xml:space="preserve"> total UE transmit power in the frequency range would exceed </w:t>
            </w:r>
            <w:r w:rsidRPr="008374AF">
              <w:rPr>
                <w:position w:val="-6"/>
              </w:rPr>
              <w:object w:dxaOrig="639" w:dyaOrig="440" w14:anchorId="04057783">
                <v:shape id="_x0000_i1057" type="#_x0000_t75" style="width:31.8pt;height:21.75pt" o:ole="">
                  <v:imagedata r:id="rId50" o:title=""/>
                </v:shape>
                <o:OLEObject Type="Embed" ProgID="Equation.DSMT4" ShapeID="_x0000_i1057" DrawAspect="Content" ObjectID="_1757424185" r:id="rId63"/>
              </w:object>
            </w:r>
          </w:p>
          <w:p w14:paraId="18B99BDA" w14:textId="77777777" w:rsidR="00917E8F" w:rsidRPr="008953AF" w:rsidRDefault="00917E8F" w:rsidP="00092040">
            <w:pPr>
              <w:jc w:val="center"/>
              <w:rPr>
                <w:rFonts w:eastAsiaTheme="minorEastAsia"/>
                <w:color w:val="FF0000"/>
                <w:lang w:eastAsia="zh-CN"/>
              </w:rPr>
            </w:pPr>
            <w:r w:rsidRPr="008374AF">
              <w:rPr>
                <w:rFonts w:eastAsiaTheme="minorEastAsia"/>
                <w:color w:val="FF0000"/>
                <w:lang w:eastAsia="zh-CN"/>
              </w:rPr>
              <w:t>&lt;*unchanged is omitted*&gt;</w:t>
            </w:r>
          </w:p>
        </w:tc>
      </w:tr>
    </w:tbl>
    <w:p w14:paraId="6EF695E2" w14:textId="77777777" w:rsidR="005B04B0" w:rsidRPr="00917E8F" w:rsidRDefault="005B04B0" w:rsidP="005B04B0">
      <w:pPr>
        <w:rPr>
          <w:rFonts w:eastAsiaTheme="minorEastAsia"/>
          <w:lang w:eastAsia="zh-CN"/>
        </w:rPr>
      </w:pPr>
    </w:p>
    <w:p w14:paraId="48D8AA13" w14:textId="4595E642" w:rsidR="00941A30" w:rsidRPr="006C3E82" w:rsidRDefault="0008120F" w:rsidP="00BE2F2F">
      <w:pPr>
        <w:pStyle w:val="titlereference"/>
      </w:pPr>
      <w:r w:rsidRPr="00C914FE">
        <w:t>References</w:t>
      </w:r>
    </w:p>
    <w:p w14:paraId="34927787" w14:textId="32E13244" w:rsidR="006D2112" w:rsidRDefault="006D2112" w:rsidP="006D2112">
      <w:pPr>
        <w:numPr>
          <w:ilvl w:val="0"/>
          <w:numId w:val="15"/>
        </w:numPr>
        <w:spacing w:after="0"/>
        <w:ind w:left="357" w:hanging="357"/>
        <w:rPr>
          <w:rFonts w:eastAsia="宋体"/>
          <w:szCs w:val="20"/>
          <w:lang w:eastAsia="zh-CN"/>
        </w:rPr>
      </w:pPr>
      <w:r w:rsidRPr="006D2112">
        <w:rPr>
          <w:rFonts w:eastAsia="宋体"/>
          <w:szCs w:val="20"/>
          <w:lang w:eastAsia="zh-CN"/>
        </w:rPr>
        <w:t>R4-2314334</w:t>
      </w:r>
      <w:r>
        <w:rPr>
          <w:rFonts w:eastAsia="宋体"/>
          <w:szCs w:val="20"/>
          <w:lang w:eastAsia="zh-CN"/>
        </w:rPr>
        <w:t xml:space="preserve">          </w:t>
      </w:r>
      <w:r w:rsidRPr="006D2112">
        <w:rPr>
          <w:rFonts w:eastAsia="宋体"/>
          <w:szCs w:val="20"/>
          <w:lang w:eastAsia="zh-CN"/>
        </w:rPr>
        <w:t>Reply LS on beam application time and UE based TA measurement for LTM</w:t>
      </w:r>
      <w:r>
        <w:rPr>
          <w:rFonts w:eastAsia="宋体"/>
          <w:szCs w:val="20"/>
          <w:lang w:eastAsia="zh-CN"/>
        </w:rPr>
        <w:t>, E</w:t>
      </w:r>
      <w:r w:rsidRPr="006D2112">
        <w:rPr>
          <w:rFonts w:eastAsia="宋体"/>
          <w:szCs w:val="20"/>
          <w:lang w:eastAsia="zh-CN"/>
        </w:rPr>
        <w:t>ricsson</w:t>
      </w:r>
      <w:r>
        <w:rPr>
          <w:rFonts w:eastAsia="宋体"/>
          <w:szCs w:val="20"/>
          <w:lang w:eastAsia="zh-CN"/>
        </w:rPr>
        <w:t xml:space="preserve">. </w:t>
      </w:r>
    </w:p>
    <w:p w14:paraId="7C1BDADE" w14:textId="72003FFF" w:rsidR="006D2112" w:rsidRDefault="006D2112" w:rsidP="008953AF">
      <w:pPr>
        <w:spacing w:after="0"/>
        <w:ind w:left="357" w:firstLineChars="750" w:firstLine="1500"/>
        <w:rPr>
          <w:rFonts w:eastAsia="宋体"/>
          <w:szCs w:val="20"/>
          <w:lang w:eastAsia="zh-CN"/>
        </w:rPr>
      </w:pPr>
      <w:r>
        <w:rPr>
          <w:rFonts w:eastAsia="宋体"/>
          <w:szCs w:val="20"/>
          <w:lang w:eastAsia="zh-CN"/>
        </w:rPr>
        <w:t>RAN4#108 3</w:t>
      </w:r>
      <w:r>
        <w:rPr>
          <w:rFonts w:eastAsia="宋体" w:hint="eastAsia"/>
          <w:szCs w:val="20"/>
          <w:lang w:eastAsia="zh-CN"/>
        </w:rPr>
        <w:t>gpp</w:t>
      </w:r>
    </w:p>
    <w:p w14:paraId="0BDB4408" w14:textId="459816FF" w:rsidR="005F0486" w:rsidRDefault="005F0486">
      <w:pPr>
        <w:numPr>
          <w:ilvl w:val="0"/>
          <w:numId w:val="15"/>
        </w:numPr>
        <w:spacing w:after="0"/>
        <w:ind w:left="357" w:hanging="357"/>
        <w:rPr>
          <w:rFonts w:eastAsia="宋体"/>
          <w:szCs w:val="20"/>
          <w:lang w:eastAsia="zh-CN"/>
        </w:rPr>
      </w:pPr>
      <w:r>
        <w:rPr>
          <w:rFonts w:eastAsia="宋体" w:hint="eastAsia"/>
          <w:szCs w:val="20"/>
          <w:lang w:eastAsia="zh-CN"/>
        </w:rPr>
        <w:t>R</w:t>
      </w:r>
      <w:r>
        <w:rPr>
          <w:rFonts w:eastAsia="宋体"/>
          <w:szCs w:val="20"/>
          <w:lang w:eastAsia="zh-CN"/>
        </w:rPr>
        <w:t>1-2308663</w:t>
      </w:r>
    </w:p>
    <w:p w14:paraId="355F0301" w14:textId="6B21D452" w:rsidR="006D2112" w:rsidRDefault="006D2112">
      <w:pPr>
        <w:numPr>
          <w:ilvl w:val="0"/>
          <w:numId w:val="15"/>
        </w:numPr>
        <w:spacing w:after="0"/>
        <w:ind w:left="357" w:hanging="357"/>
        <w:rPr>
          <w:rFonts w:eastAsia="宋体"/>
          <w:szCs w:val="20"/>
          <w:lang w:eastAsia="zh-CN"/>
        </w:rPr>
      </w:pPr>
      <w:r w:rsidRPr="006D2112">
        <w:rPr>
          <w:rFonts w:eastAsia="宋体"/>
          <w:szCs w:val="20"/>
          <w:lang w:eastAsia="zh-CN"/>
        </w:rPr>
        <w:t>R4-2314454</w:t>
      </w:r>
      <w:r>
        <w:rPr>
          <w:rFonts w:eastAsia="宋体"/>
          <w:szCs w:val="20"/>
          <w:lang w:eastAsia="zh-CN"/>
        </w:rPr>
        <w:t xml:space="preserve">          </w:t>
      </w:r>
      <w:r w:rsidRPr="006D2112">
        <w:rPr>
          <w:rFonts w:eastAsia="宋体"/>
          <w:szCs w:val="20"/>
          <w:lang w:eastAsia="zh-CN"/>
        </w:rPr>
        <w:t xml:space="preserve">Reply LS on PDCCH order RACH on </w:t>
      </w:r>
      <w:proofErr w:type="spellStart"/>
      <w:r w:rsidRPr="006D2112">
        <w:rPr>
          <w:rFonts w:eastAsia="宋体"/>
          <w:szCs w:val="20"/>
          <w:lang w:eastAsia="zh-CN"/>
        </w:rPr>
        <w:t>neighbour</w:t>
      </w:r>
      <w:proofErr w:type="spellEnd"/>
      <w:r w:rsidRPr="006D2112">
        <w:rPr>
          <w:rFonts w:eastAsia="宋体"/>
          <w:szCs w:val="20"/>
          <w:lang w:eastAsia="zh-CN"/>
        </w:rPr>
        <w:t xml:space="preserve"> cell</w:t>
      </w:r>
      <w:r>
        <w:rPr>
          <w:rFonts w:eastAsia="宋体"/>
          <w:szCs w:val="20"/>
          <w:lang w:eastAsia="zh-CN"/>
        </w:rPr>
        <w:t xml:space="preserve">, CATT. </w:t>
      </w:r>
      <w:r w:rsidRPr="006D2112" w:rsidDel="006D2112">
        <w:rPr>
          <w:rFonts w:eastAsia="宋体"/>
          <w:szCs w:val="20"/>
          <w:lang w:eastAsia="zh-CN"/>
        </w:rPr>
        <w:t xml:space="preserve"> </w:t>
      </w:r>
      <w:r w:rsidRPr="006D2112">
        <w:rPr>
          <w:rFonts w:eastAsia="宋体"/>
          <w:szCs w:val="20"/>
          <w:lang w:eastAsia="zh-CN"/>
        </w:rPr>
        <w:t>RAN4#108 3gpp</w:t>
      </w:r>
    </w:p>
    <w:p w14:paraId="757841E1" w14:textId="590EC37A" w:rsidR="00AF246C" w:rsidRDefault="00AF246C">
      <w:pPr>
        <w:numPr>
          <w:ilvl w:val="0"/>
          <w:numId w:val="15"/>
        </w:numPr>
        <w:spacing w:after="0"/>
        <w:ind w:left="357" w:hanging="357"/>
        <w:rPr>
          <w:rFonts w:eastAsia="宋体"/>
          <w:szCs w:val="20"/>
          <w:lang w:eastAsia="zh-CN"/>
        </w:rPr>
      </w:pPr>
      <w:r w:rsidRPr="00225AB7">
        <w:rPr>
          <w:rFonts w:eastAsia="宋体"/>
          <w:szCs w:val="20"/>
          <w:lang w:eastAsia="zh-CN"/>
        </w:rPr>
        <w:t>Chairman’s notes, RAN1#11</w:t>
      </w:r>
      <w:r>
        <w:rPr>
          <w:rFonts w:eastAsia="宋体"/>
          <w:szCs w:val="20"/>
          <w:lang w:eastAsia="zh-CN"/>
        </w:rPr>
        <w:t>4</w:t>
      </w:r>
      <w:r w:rsidRPr="00225AB7">
        <w:rPr>
          <w:rFonts w:eastAsia="宋体"/>
          <w:szCs w:val="20"/>
          <w:lang w:eastAsia="zh-CN"/>
        </w:rPr>
        <w:t>.</w:t>
      </w:r>
    </w:p>
    <w:p w14:paraId="1B9D23C0" w14:textId="27E23310" w:rsidR="00AF246C" w:rsidRDefault="00AF246C" w:rsidP="008953AF">
      <w:pPr>
        <w:numPr>
          <w:ilvl w:val="0"/>
          <w:numId w:val="15"/>
        </w:numPr>
        <w:spacing w:after="0"/>
        <w:ind w:left="357" w:hanging="357"/>
        <w:rPr>
          <w:rFonts w:eastAsia="宋体"/>
          <w:szCs w:val="20"/>
          <w:lang w:eastAsia="zh-CN"/>
        </w:rPr>
      </w:pPr>
      <w:r w:rsidRPr="00225AB7">
        <w:rPr>
          <w:szCs w:val="20"/>
        </w:rPr>
        <w:t>Chairman’s notes, RAN2#12</w:t>
      </w:r>
      <w:r>
        <w:rPr>
          <w:szCs w:val="20"/>
        </w:rPr>
        <w:t>3</w:t>
      </w:r>
      <w:r w:rsidRPr="00225AB7">
        <w:rPr>
          <w:szCs w:val="20"/>
        </w:rPr>
        <w:t>.</w:t>
      </w:r>
    </w:p>
    <w:p w14:paraId="5C598FA5" w14:textId="77777777" w:rsidR="006D2112" w:rsidRPr="00225AB7" w:rsidRDefault="006D2112" w:rsidP="00BE2F2F">
      <w:pPr>
        <w:spacing w:after="0"/>
        <w:rPr>
          <w:rFonts w:eastAsia="宋体"/>
          <w:szCs w:val="20"/>
          <w:lang w:eastAsia="zh-CN"/>
        </w:rPr>
      </w:pPr>
    </w:p>
    <w:sectPr w:rsidR="006D2112" w:rsidRPr="00225AB7" w:rsidSect="009435B6">
      <w:headerReference w:type="default" r:id="rId6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B5420" w14:textId="77777777" w:rsidR="00AF61E6" w:rsidRDefault="00AF61E6">
      <w:r>
        <w:separator/>
      </w:r>
    </w:p>
  </w:endnote>
  <w:endnote w:type="continuationSeparator" w:id="0">
    <w:p w14:paraId="0424BDA0" w14:textId="77777777" w:rsidR="00AF61E6" w:rsidRDefault="00AF61E6">
      <w:r>
        <w:continuationSeparator/>
      </w:r>
    </w:p>
  </w:endnote>
  <w:endnote w:type="continuationNotice" w:id="1">
    <w:p w14:paraId="4AD6F704" w14:textId="77777777" w:rsidR="00AF61E6" w:rsidRDefault="00AF6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75B19" w14:textId="77777777" w:rsidR="00AF61E6" w:rsidRDefault="00AF61E6">
      <w:r>
        <w:separator/>
      </w:r>
    </w:p>
  </w:footnote>
  <w:footnote w:type="continuationSeparator" w:id="0">
    <w:p w14:paraId="32DED67A" w14:textId="77777777" w:rsidR="00AF61E6" w:rsidRDefault="00AF61E6">
      <w:r>
        <w:continuationSeparator/>
      </w:r>
    </w:p>
  </w:footnote>
  <w:footnote w:type="continuationNotice" w:id="1">
    <w:p w14:paraId="2FD31F90" w14:textId="77777777" w:rsidR="00AF61E6" w:rsidRDefault="00AF61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296521" w:rsidRDefault="0029652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AAB"/>
    <w:multiLevelType w:val="multilevel"/>
    <w:tmpl w:val="1BF8811A"/>
    <w:lvl w:ilvl="0">
      <w:numFmt w:val="bullet"/>
      <w:lvlText w:val="-"/>
      <w:lvlJc w:val="left"/>
      <w:pPr>
        <w:ind w:left="720" w:hanging="360"/>
      </w:pPr>
      <w:rPr>
        <w:rFonts w:ascii="Calibri" w:eastAsia="宋体" w:hAnsi="Calibri" w:cs="Calibri"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E28A74DC"/>
    <w:lvl w:ilvl="0" w:tplc="7FF0B558">
      <w:start w:val="1"/>
      <w:numFmt w:val="decimal"/>
      <w:pStyle w:val="table"/>
      <w:lvlText w:val="Table %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A573F"/>
    <w:multiLevelType w:val="hybridMultilevel"/>
    <w:tmpl w:val="43FA4C66"/>
    <w:lvl w:ilvl="0" w:tplc="47A84DDA">
      <w:start w:val="1"/>
      <w:numFmt w:val="bullet"/>
      <w:lvlText w:val="•"/>
      <w:lvlJc w:val="left"/>
      <w:pPr>
        <w:ind w:left="840" w:hanging="440"/>
      </w:pPr>
      <w:rPr>
        <w:rFonts w:ascii="Arial" w:hAnsi="Arial" w:hint="default"/>
      </w:rPr>
    </w:lvl>
    <w:lvl w:ilvl="1" w:tplc="E7D689F0">
      <w:numFmt w:val="bullet"/>
      <w:lvlText w:val="-"/>
      <w:lvlJc w:val="left"/>
      <w:pPr>
        <w:ind w:left="1280" w:hanging="440"/>
      </w:pPr>
      <w:rPr>
        <w:rFonts w:ascii="Times New Roman" w:hAnsi="Times New Roman" w:hint="default"/>
      </w:rPr>
    </w:lvl>
    <w:lvl w:ilvl="2" w:tplc="B7A48B7C">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 w15:restartNumberingAfterBreak="0">
    <w:nsid w:val="080A122C"/>
    <w:multiLevelType w:val="hybridMultilevel"/>
    <w:tmpl w:val="B28C32DE"/>
    <w:lvl w:ilvl="0" w:tplc="A61CF6A2">
      <w:start w:val="1"/>
      <w:numFmt w:val="bullet"/>
      <w:lvlText w:val="-"/>
      <w:lvlJc w:val="left"/>
      <w:pPr>
        <w:ind w:left="840" w:hanging="440"/>
      </w:pPr>
      <w:rPr>
        <w:rFonts w:ascii="宋体" w:eastAsia="宋体" w:hAnsi="宋体" w:cs="Times New Roman" w:hint="eastAsia"/>
        <w:sz w:val="13"/>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C703B"/>
    <w:multiLevelType w:val="hybridMultilevel"/>
    <w:tmpl w:val="A60A7AA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447BB5"/>
    <w:multiLevelType w:val="hybridMultilevel"/>
    <w:tmpl w:val="5DF84596"/>
    <w:lvl w:ilvl="0" w:tplc="397220BA">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0BD94240"/>
    <w:multiLevelType w:val="hybridMultilevel"/>
    <w:tmpl w:val="6B8AE966"/>
    <w:lvl w:ilvl="0" w:tplc="A61CF6A2">
      <w:start w:val="1"/>
      <w:numFmt w:val="bullet"/>
      <w:lvlText w:val="-"/>
      <w:lvlJc w:val="left"/>
      <w:pPr>
        <w:ind w:left="440" w:hanging="440"/>
      </w:pPr>
      <w:rPr>
        <w:rFonts w:ascii="宋体" w:eastAsia="宋体" w:hAnsi="宋体" w:cs="Times New Roman" w:hint="eastAsia"/>
        <w:sz w:val="13"/>
      </w:rPr>
    </w:lvl>
    <w:lvl w:ilvl="1" w:tplc="B7A48B7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B74315"/>
    <w:multiLevelType w:val="hybridMultilevel"/>
    <w:tmpl w:val="726C07D2"/>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0EFB63C6"/>
    <w:multiLevelType w:val="hybridMultilevel"/>
    <w:tmpl w:val="FFD4EB76"/>
    <w:lvl w:ilvl="0" w:tplc="270074C0">
      <w:start w:val="5"/>
      <w:numFmt w:val="bullet"/>
      <w:lvlText w:val="-"/>
      <w:lvlJc w:val="left"/>
      <w:pPr>
        <w:ind w:left="860" w:hanging="44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560076"/>
    <w:multiLevelType w:val="multilevel"/>
    <w:tmpl w:val="15AA9016"/>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Arial" w:hAnsi="Arial" w:cs="Arial" w:hint="default"/>
      </w:rPr>
    </w:lvl>
    <w:lvl w:ilvl="2">
      <w:start w:val="5"/>
      <w:numFmt w:val="bullet"/>
      <w:lvlText w:val=""/>
      <w:lvlJc w:val="left"/>
      <w:pPr>
        <w:ind w:left="1640" w:hanging="440"/>
      </w:pPr>
      <w:rPr>
        <w:rFonts w:ascii="Symbol" w:eastAsia="宋体" w:hAnsi="Symbol" w:cs="Times New Roman"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1A6141D8"/>
    <w:multiLevelType w:val="hybridMultilevel"/>
    <w:tmpl w:val="EE888B1A"/>
    <w:lvl w:ilvl="0" w:tplc="47A84DD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B42629A"/>
    <w:multiLevelType w:val="hybridMultilevel"/>
    <w:tmpl w:val="FDE03FD2"/>
    <w:lvl w:ilvl="0" w:tplc="B594743A">
      <w:numFmt w:val="bullet"/>
      <w:lvlText w:val="-"/>
      <w:lvlJc w:val="left"/>
      <w:pPr>
        <w:ind w:left="840" w:hanging="420"/>
      </w:pPr>
      <w:rPr>
        <w:rFonts w:ascii="Times New Roman" w:eastAsia="MS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CD71883"/>
    <w:multiLevelType w:val="hybridMultilevel"/>
    <w:tmpl w:val="75D6FECE"/>
    <w:lvl w:ilvl="0" w:tplc="AD925432">
      <w:start w:val="1"/>
      <w:numFmt w:val="decimal"/>
      <w:pStyle w:val="proposal"/>
      <w:lvlText w:val="Proposal %1:"/>
      <w:lvlJc w:val="left"/>
      <w:pPr>
        <w:ind w:left="2688"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BA05E9A"/>
    <w:multiLevelType w:val="multilevel"/>
    <w:tmpl w:val="AE94EA38"/>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1D6F47"/>
    <w:multiLevelType w:val="hybridMultilevel"/>
    <w:tmpl w:val="89A05E8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E23EB2"/>
    <w:multiLevelType w:val="multilevel"/>
    <w:tmpl w:val="32E23EB2"/>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C162C0"/>
    <w:multiLevelType w:val="hybridMultilevel"/>
    <w:tmpl w:val="66CCF824"/>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3CBA7514"/>
    <w:multiLevelType w:val="hybridMultilevel"/>
    <w:tmpl w:val="BEEE52B0"/>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4623396"/>
    <w:multiLevelType w:val="hybridMultilevel"/>
    <w:tmpl w:val="5D72545E"/>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54F1D82"/>
    <w:multiLevelType w:val="hybridMultilevel"/>
    <w:tmpl w:val="98C8DAFE"/>
    <w:lvl w:ilvl="0" w:tplc="E7D689F0">
      <w:numFmt w:val="bullet"/>
      <w:lvlText w:val="-"/>
      <w:lvlJc w:val="left"/>
      <w:pPr>
        <w:ind w:left="440" w:hanging="440"/>
      </w:pPr>
      <w:rPr>
        <w:rFonts w:ascii="Times New Roma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C47036A"/>
    <w:multiLevelType w:val="hybridMultilevel"/>
    <w:tmpl w:val="2C8C802A"/>
    <w:lvl w:ilvl="0" w:tplc="FFFFFFFF">
      <w:start w:val="1"/>
      <w:numFmt w:val="bullet"/>
      <w:lvlText w:val="-"/>
      <w:lvlJc w:val="left"/>
      <w:pPr>
        <w:ind w:left="620" w:hanging="420"/>
      </w:pPr>
      <w:rPr>
        <w:rFonts w:ascii="宋体" w:eastAsia="宋体" w:hAnsi="宋体" w:cs="Times New Roman" w:hint="eastAsia"/>
        <w:sz w:val="13"/>
      </w:rPr>
    </w:lvl>
    <w:lvl w:ilvl="1" w:tplc="A704DE8E">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34" w15:restartNumberingAfterBreak="0">
    <w:nsid w:val="4CBD2695"/>
    <w:multiLevelType w:val="hybridMultilevel"/>
    <w:tmpl w:val="BBEA872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6" w15:restartNumberingAfterBreak="0">
    <w:nsid w:val="4EAC63CD"/>
    <w:multiLevelType w:val="hybridMultilevel"/>
    <w:tmpl w:val="15B422F8"/>
    <w:lvl w:ilvl="0" w:tplc="270074C0">
      <w:start w:val="5"/>
      <w:numFmt w:val="bullet"/>
      <w:lvlText w:val="-"/>
      <w:lvlJc w:val="left"/>
      <w:pPr>
        <w:ind w:left="440" w:hanging="440"/>
      </w:pPr>
      <w:rPr>
        <w:rFonts w:ascii="Times New Roman" w:eastAsiaTheme="minorEastAsia" w:hAnsi="Times New Roman" w:cs="Times New Roman" w:hint="default"/>
      </w:rPr>
    </w:lvl>
    <w:lvl w:ilvl="1" w:tplc="E2CC5FE6">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C3316F"/>
    <w:multiLevelType w:val="hybridMultilevel"/>
    <w:tmpl w:val="681C770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1B60B05"/>
    <w:multiLevelType w:val="hybridMultilevel"/>
    <w:tmpl w:val="E3EEA240"/>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28D42AD"/>
    <w:multiLevelType w:val="hybridMultilevel"/>
    <w:tmpl w:val="30EC197C"/>
    <w:lvl w:ilvl="0" w:tplc="A61CF6A2">
      <w:start w:val="1"/>
      <w:numFmt w:val="bullet"/>
      <w:lvlText w:val="-"/>
      <w:lvlJc w:val="left"/>
      <w:pPr>
        <w:ind w:left="620" w:hanging="420"/>
      </w:pPr>
      <w:rPr>
        <w:rFonts w:ascii="宋体" w:eastAsia="宋体" w:hAnsi="宋体" w:cs="Times New Roman" w:hint="eastAsia"/>
        <w:sz w:val="13"/>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3B03B55"/>
    <w:multiLevelType w:val="hybridMultilevel"/>
    <w:tmpl w:val="E286DDA6"/>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4" w15:restartNumberingAfterBreak="0">
    <w:nsid w:val="569443EB"/>
    <w:multiLevelType w:val="hybridMultilevel"/>
    <w:tmpl w:val="2E641800"/>
    <w:lvl w:ilvl="0" w:tplc="FFFFFFFF">
      <w:start w:val="1"/>
      <w:numFmt w:val="bullet"/>
      <w:lvlText w:val="•"/>
      <w:lvlJc w:val="left"/>
      <w:pPr>
        <w:ind w:left="420" w:hanging="420"/>
      </w:pPr>
      <w:rPr>
        <w:rFonts w:ascii="Arial" w:hAnsi="Arial" w:hint="default"/>
      </w:rPr>
    </w:lvl>
    <w:lvl w:ilvl="1" w:tplc="47A84DDA">
      <w:start w:val="1"/>
      <w:numFmt w:val="bullet"/>
      <w:lvlText w:val="•"/>
      <w:lvlJc w:val="left"/>
      <w:pPr>
        <w:ind w:left="860" w:hanging="44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5" w15:restartNumberingAfterBreak="0">
    <w:nsid w:val="5BFB6665"/>
    <w:multiLevelType w:val="hybridMultilevel"/>
    <w:tmpl w:val="A6D85706"/>
    <w:lvl w:ilvl="0" w:tplc="E7D689F0">
      <w:numFmt w:val="bullet"/>
      <w:lvlText w:val="-"/>
      <w:lvlJc w:val="left"/>
      <w:pPr>
        <w:ind w:left="420" w:hanging="420"/>
      </w:pPr>
      <w:rPr>
        <w:rFonts w:ascii="Times New Roman" w:hAnsi="Times New Roman" w:hint="default"/>
        <w:strike w:val="0"/>
      </w:rPr>
    </w:lvl>
    <w:lvl w:ilvl="1" w:tplc="E7D689F0">
      <w:numFmt w:val="bullet"/>
      <w:lvlText w:val="-"/>
      <w:lvlJc w:val="left"/>
      <w:pPr>
        <w:ind w:left="860" w:hanging="440"/>
      </w:pPr>
      <w:rPr>
        <w:rFonts w:ascii="Times New Roman" w:hAnsi="Times New Roman" w:hint="default"/>
      </w:rPr>
    </w:lvl>
    <w:lvl w:ilvl="2" w:tplc="E7D689F0">
      <w:numFmt w:val="bullet"/>
      <w:lvlText w:val="-"/>
      <w:lvlJc w:val="left"/>
      <w:pPr>
        <w:ind w:left="1700" w:hanging="440"/>
      </w:pPr>
      <w:rPr>
        <w:rFonts w:ascii="Times New Roman" w:hAnsi="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921C26"/>
    <w:multiLevelType w:val="hybridMultilevel"/>
    <w:tmpl w:val="49768058"/>
    <w:lvl w:ilvl="0" w:tplc="479CA6E0">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8" w15:restartNumberingAfterBreak="0">
    <w:nsid w:val="60FB4686"/>
    <w:multiLevelType w:val="multilevel"/>
    <w:tmpl w:val="9282107E"/>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cs="Times" w:hint="default"/>
      </w:rPr>
    </w:lvl>
    <w:lvl w:ilvl="2">
      <w:start w:val="1"/>
      <w:numFmt w:val="bullet"/>
      <w:lvlText w:val="•"/>
      <w:lvlJc w:val="left"/>
      <w:pPr>
        <w:ind w:left="1260" w:hanging="420"/>
      </w:pPr>
      <w:rPr>
        <w:rFonts w:ascii="Arial"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28E36C0"/>
    <w:multiLevelType w:val="hybridMultilevel"/>
    <w:tmpl w:val="3F5622D6"/>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3CB38C2"/>
    <w:multiLevelType w:val="multilevel"/>
    <w:tmpl w:val="32F440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5246A4B"/>
    <w:multiLevelType w:val="hybridMultilevel"/>
    <w:tmpl w:val="EC7280C6"/>
    <w:lvl w:ilvl="0" w:tplc="270074C0">
      <w:start w:val="5"/>
      <w:numFmt w:val="bullet"/>
      <w:lvlText w:val="-"/>
      <w:lvlJc w:val="left"/>
      <w:pPr>
        <w:ind w:left="440" w:hanging="440"/>
      </w:pPr>
      <w:rPr>
        <w:rFonts w:ascii="Times New Roman" w:eastAsiaTheme="minorEastAsia" w:hAnsi="Times New Roman" w:cs="Times New Roman" w:hint="default"/>
      </w:rPr>
    </w:lvl>
    <w:lvl w:ilvl="1" w:tplc="E2CC5FE6">
      <w:start w:val="1"/>
      <w:numFmt w:val="bullet"/>
      <w:lvlText w:val="•"/>
      <w:lvlJc w:val="left"/>
      <w:pPr>
        <w:ind w:left="880" w:hanging="440"/>
      </w:pPr>
      <w:rPr>
        <w:rFonts w:ascii="Arial" w:hAnsi="Arial" w:hint="default"/>
      </w:rPr>
    </w:lvl>
    <w:lvl w:ilvl="2" w:tplc="B5A8667A">
      <w:numFmt w:val="bullet"/>
      <w:lvlText w:val="-"/>
      <w:lvlJc w:val="left"/>
      <w:pPr>
        <w:ind w:left="1280" w:hanging="440"/>
      </w:pPr>
      <w:rPr>
        <w:rFonts w:ascii="Times" w:eastAsia="Batang" w:hAnsi="Times" w:cs="Time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D164397"/>
    <w:multiLevelType w:val="hybridMultilevel"/>
    <w:tmpl w:val="50149BBE"/>
    <w:lvl w:ilvl="0" w:tplc="A61CF6A2">
      <w:start w:val="1"/>
      <w:numFmt w:val="bullet"/>
      <w:lvlText w:val="-"/>
      <w:lvlJc w:val="left"/>
      <w:pPr>
        <w:ind w:left="820" w:hanging="440"/>
      </w:pPr>
      <w:rPr>
        <w:rFonts w:ascii="宋体" w:eastAsia="宋体" w:hAnsi="宋体" w:cs="Times New Roman" w:hint="eastAsia"/>
        <w:sz w:val="13"/>
      </w:rPr>
    </w:lvl>
    <w:lvl w:ilvl="1" w:tplc="04090003" w:tentative="1">
      <w:start w:val="1"/>
      <w:numFmt w:val="bullet"/>
      <w:lvlText w:val=""/>
      <w:lvlJc w:val="left"/>
      <w:pPr>
        <w:ind w:left="1260" w:hanging="440"/>
      </w:pPr>
      <w:rPr>
        <w:rFonts w:ascii="Wingdings" w:hAnsi="Wingdings" w:hint="default"/>
      </w:rPr>
    </w:lvl>
    <w:lvl w:ilvl="2" w:tplc="04090005" w:tentative="1">
      <w:start w:val="1"/>
      <w:numFmt w:val="bullet"/>
      <w:lvlText w:val=""/>
      <w:lvlJc w:val="left"/>
      <w:pPr>
        <w:ind w:left="1700" w:hanging="440"/>
      </w:pPr>
      <w:rPr>
        <w:rFonts w:ascii="Wingdings" w:hAnsi="Wingdings" w:hint="default"/>
      </w:rPr>
    </w:lvl>
    <w:lvl w:ilvl="3" w:tplc="04090001" w:tentative="1">
      <w:start w:val="1"/>
      <w:numFmt w:val="bullet"/>
      <w:lvlText w:val=""/>
      <w:lvlJc w:val="left"/>
      <w:pPr>
        <w:ind w:left="2140" w:hanging="440"/>
      </w:pPr>
      <w:rPr>
        <w:rFonts w:ascii="Wingdings" w:hAnsi="Wingdings" w:hint="default"/>
      </w:rPr>
    </w:lvl>
    <w:lvl w:ilvl="4" w:tplc="04090003" w:tentative="1">
      <w:start w:val="1"/>
      <w:numFmt w:val="bullet"/>
      <w:lvlText w:val=""/>
      <w:lvlJc w:val="left"/>
      <w:pPr>
        <w:ind w:left="2580" w:hanging="440"/>
      </w:pPr>
      <w:rPr>
        <w:rFonts w:ascii="Wingdings" w:hAnsi="Wingdings" w:hint="default"/>
      </w:rPr>
    </w:lvl>
    <w:lvl w:ilvl="5" w:tplc="04090005" w:tentative="1">
      <w:start w:val="1"/>
      <w:numFmt w:val="bullet"/>
      <w:lvlText w:val=""/>
      <w:lvlJc w:val="left"/>
      <w:pPr>
        <w:ind w:left="3020" w:hanging="440"/>
      </w:pPr>
      <w:rPr>
        <w:rFonts w:ascii="Wingdings" w:hAnsi="Wingdings" w:hint="default"/>
      </w:rPr>
    </w:lvl>
    <w:lvl w:ilvl="6" w:tplc="04090001" w:tentative="1">
      <w:start w:val="1"/>
      <w:numFmt w:val="bullet"/>
      <w:lvlText w:val=""/>
      <w:lvlJc w:val="left"/>
      <w:pPr>
        <w:ind w:left="3460" w:hanging="440"/>
      </w:pPr>
      <w:rPr>
        <w:rFonts w:ascii="Wingdings" w:hAnsi="Wingdings" w:hint="default"/>
      </w:rPr>
    </w:lvl>
    <w:lvl w:ilvl="7" w:tplc="04090003" w:tentative="1">
      <w:start w:val="1"/>
      <w:numFmt w:val="bullet"/>
      <w:lvlText w:val=""/>
      <w:lvlJc w:val="left"/>
      <w:pPr>
        <w:ind w:left="3900" w:hanging="440"/>
      </w:pPr>
      <w:rPr>
        <w:rFonts w:ascii="Wingdings" w:hAnsi="Wingdings" w:hint="default"/>
      </w:rPr>
    </w:lvl>
    <w:lvl w:ilvl="8" w:tplc="04090005" w:tentative="1">
      <w:start w:val="1"/>
      <w:numFmt w:val="bullet"/>
      <w:lvlText w:val=""/>
      <w:lvlJc w:val="left"/>
      <w:pPr>
        <w:ind w:left="4340" w:hanging="44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5354F53"/>
    <w:multiLevelType w:val="multilevel"/>
    <w:tmpl w:val="75354F53"/>
    <w:lvl w:ilvl="0">
      <w:numFmt w:val="bullet"/>
      <w:lvlText w:val="-"/>
      <w:lvlJc w:val="left"/>
      <w:rPr>
        <w:rFonts w:ascii="Times New Roman" w:eastAsia="等线"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9F047B1"/>
    <w:multiLevelType w:val="hybridMultilevel"/>
    <w:tmpl w:val="0B342A86"/>
    <w:lvl w:ilvl="0" w:tplc="479CA6E0">
      <w:start w:val="1"/>
      <w:numFmt w:val="bullet"/>
      <w:lvlText w:val="–"/>
      <w:lvlJc w:val="left"/>
      <w:pPr>
        <w:ind w:left="539" w:hanging="440"/>
      </w:pPr>
      <w:rPr>
        <w:rFonts w:ascii="Arial" w:hAnsi="Arial" w:hint="default"/>
      </w:rPr>
    </w:lvl>
    <w:lvl w:ilvl="1" w:tplc="04090003" w:tentative="1">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58" w15:restartNumberingAfterBreak="0">
    <w:nsid w:val="7B3A2ACB"/>
    <w:multiLevelType w:val="hybridMultilevel"/>
    <w:tmpl w:val="D790318A"/>
    <w:lvl w:ilvl="0" w:tplc="479CA6E0">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9" w15:restartNumberingAfterBreak="0">
    <w:nsid w:val="7D9E6C42"/>
    <w:multiLevelType w:val="hybridMultilevel"/>
    <w:tmpl w:val="D04A386C"/>
    <w:lvl w:ilvl="0" w:tplc="98B61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39231400">
    <w:abstractNumId w:val="43"/>
  </w:num>
  <w:num w:numId="2" w16cid:durableId="1567103872">
    <w:abstractNumId w:val="55"/>
  </w:num>
  <w:num w:numId="3" w16cid:durableId="1790855851">
    <w:abstractNumId w:val="27"/>
  </w:num>
  <w:num w:numId="4" w16cid:durableId="2067753560">
    <w:abstractNumId w:val="40"/>
  </w:num>
  <w:num w:numId="5" w16cid:durableId="1893542401">
    <w:abstractNumId w:val="24"/>
  </w:num>
  <w:num w:numId="6" w16cid:durableId="382020773">
    <w:abstractNumId w:val="22"/>
  </w:num>
  <w:num w:numId="7" w16cid:durableId="1679232632">
    <w:abstractNumId w:val="32"/>
  </w:num>
  <w:num w:numId="8" w16cid:durableId="768738663">
    <w:abstractNumId w:val="21"/>
  </w:num>
  <w:num w:numId="9" w16cid:durableId="1916427034">
    <w:abstractNumId w:val="14"/>
  </w:num>
  <w:num w:numId="10" w16cid:durableId="1126511758">
    <w:abstractNumId w:val="15"/>
  </w:num>
  <w:num w:numId="11" w16cid:durableId="1038822910">
    <w:abstractNumId w:val="30"/>
  </w:num>
  <w:num w:numId="12" w16cid:durableId="1388451582">
    <w:abstractNumId w:val="1"/>
  </w:num>
  <w:num w:numId="13" w16cid:durableId="653142496">
    <w:abstractNumId w:val="49"/>
  </w:num>
  <w:num w:numId="14" w16cid:durableId="517351503">
    <w:abstractNumId w:val="10"/>
  </w:num>
  <w:num w:numId="15" w16cid:durableId="349313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7783590">
    <w:abstractNumId w:val="30"/>
    <w:lvlOverride w:ilvl="0">
      <w:startOverride w:val="1"/>
    </w:lvlOverride>
  </w:num>
  <w:num w:numId="17" w16cid:durableId="1821998384">
    <w:abstractNumId w:val="39"/>
  </w:num>
  <w:num w:numId="18" w16cid:durableId="607354714">
    <w:abstractNumId w:val="33"/>
  </w:num>
  <w:num w:numId="19" w16cid:durableId="513375749">
    <w:abstractNumId w:val="8"/>
  </w:num>
  <w:num w:numId="20" w16cid:durableId="2078892679">
    <w:abstractNumId w:val="12"/>
  </w:num>
  <w:num w:numId="21" w16cid:durableId="829711373">
    <w:abstractNumId w:val="26"/>
  </w:num>
  <w:num w:numId="22" w16cid:durableId="1426918117">
    <w:abstractNumId w:val="45"/>
  </w:num>
  <w:num w:numId="23" w16cid:durableId="847716834">
    <w:abstractNumId w:val="46"/>
  </w:num>
  <w:num w:numId="24" w16cid:durableId="1911114005">
    <w:abstractNumId w:val="44"/>
  </w:num>
  <w:num w:numId="25" w16cid:durableId="2072072155">
    <w:abstractNumId w:val="2"/>
  </w:num>
  <w:num w:numId="26" w16cid:durableId="1142504796">
    <w:abstractNumId w:val="29"/>
  </w:num>
  <w:num w:numId="27" w16cid:durableId="332925946">
    <w:abstractNumId w:val="59"/>
  </w:num>
  <w:num w:numId="28" w16cid:durableId="942735613">
    <w:abstractNumId w:val="3"/>
  </w:num>
  <w:num w:numId="29" w16cid:durableId="1176336519">
    <w:abstractNumId w:val="6"/>
  </w:num>
  <w:num w:numId="30" w16cid:durableId="923613465">
    <w:abstractNumId w:val="0"/>
  </w:num>
  <w:num w:numId="31" w16cid:durableId="298189152">
    <w:abstractNumId w:val="9"/>
  </w:num>
  <w:num w:numId="32" w16cid:durableId="13924389">
    <w:abstractNumId w:val="11"/>
  </w:num>
  <w:num w:numId="33" w16cid:durableId="262764073">
    <w:abstractNumId w:val="52"/>
  </w:num>
  <w:num w:numId="34" w16cid:durableId="527565726">
    <w:abstractNumId w:val="36"/>
  </w:num>
  <w:num w:numId="35" w16cid:durableId="1015498760">
    <w:abstractNumId w:val="34"/>
  </w:num>
  <w:num w:numId="36" w16cid:durableId="2101442920">
    <w:abstractNumId w:val="14"/>
    <w:lvlOverride w:ilvl="0">
      <w:startOverride w:val="1"/>
    </w:lvlOverride>
  </w:num>
  <w:num w:numId="37" w16cid:durableId="1918393426">
    <w:abstractNumId w:val="14"/>
    <w:lvlOverride w:ilvl="0">
      <w:startOverride w:val="1"/>
    </w:lvlOverride>
  </w:num>
  <w:num w:numId="38" w16cid:durableId="834491811">
    <w:abstractNumId w:val="14"/>
    <w:lvlOverride w:ilvl="0">
      <w:startOverride w:val="1"/>
    </w:lvlOverride>
  </w:num>
  <w:num w:numId="39" w16cid:durableId="1272470503">
    <w:abstractNumId w:val="17"/>
  </w:num>
  <w:num w:numId="40" w16cid:durableId="1188250322">
    <w:abstractNumId w:val="56"/>
  </w:num>
  <w:num w:numId="41" w16cid:durableId="1931309535">
    <w:abstractNumId w:val="19"/>
  </w:num>
  <w:num w:numId="42" w16cid:durableId="1057508820">
    <w:abstractNumId w:val="23"/>
  </w:num>
  <w:num w:numId="43" w16cid:durableId="196434684">
    <w:abstractNumId w:val="35"/>
  </w:num>
  <w:num w:numId="44" w16cid:durableId="1849833721">
    <w:abstractNumId w:val="4"/>
  </w:num>
  <w:num w:numId="45" w16cid:durableId="286738490">
    <w:abstractNumId w:val="37"/>
  </w:num>
  <w:num w:numId="46" w16cid:durableId="745037597">
    <w:abstractNumId w:val="15"/>
  </w:num>
  <w:num w:numId="47" w16cid:durableId="385881378">
    <w:abstractNumId w:val="47"/>
  </w:num>
  <w:num w:numId="48" w16cid:durableId="282274671">
    <w:abstractNumId w:val="51"/>
  </w:num>
  <w:num w:numId="49" w16cid:durableId="967666693">
    <w:abstractNumId w:val="38"/>
  </w:num>
  <w:num w:numId="50" w16cid:durableId="1256980992">
    <w:abstractNumId w:val="16"/>
  </w:num>
  <w:num w:numId="51" w16cid:durableId="1730421419">
    <w:abstractNumId w:val="18"/>
  </w:num>
  <w:num w:numId="52" w16cid:durableId="700204174">
    <w:abstractNumId w:val="42"/>
  </w:num>
  <w:num w:numId="53" w16cid:durableId="2047482381">
    <w:abstractNumId w:val="13"/>
  </w:num>
  <w:num w:numId="54" w16cid:durableId="1786584151">
    <w:abstractNumId w:val="54"/>
  </w:num>
  <w:num w:numId="55" w16cid:durableId="283199942">
    <w:abstractNumId w:val="57"/>
  </w:num>
  <w:num w:numId="56" w16cid:durableId="333185403">
    <w:abstractNumId w:val="41"/>
  </w:num>
  <w:num w:numId="57" w16cid:durableId="1981956802">
    <w:abstractNumId w:val="58"/>
  </w:num>
  <w:num w:numId="58" w16cid:durableId="1196650671">
    <w:abstractNumId w:val="5"/>
  </w:num>
  <w:num w:numId="59" w16cid:durableId="556405027">
    <w:abstractNumId w:val="28"/>
  </w:num>
  <w:num w:numId="60" w16cid:durableId="415057455">
    <w:abstractNumId w:val="14"/>
    <w:lvlOverride w:ilvl="0">
      <w:startOverride w:val="1"/>
    </w:lvlOverride>
  </w:num>
  <w:num w:numId="61" w16cid:durableId="1088651223">
    <w:abstractNumId w:val="50"/>
  </w:num>
  <w:num w:numId="62" w16cid:durableId="1047410890">
    <w:abstractNumId w:val="53"/>
  </w:num>
  <w:num w:numId="63" w16cid:durableId="812257049">
    <w:abstractNumId w:val="48"/>
  </w:num>
  <w:num w:numId="64" w16cid:durableId="1890528870">
    <w:abstractNumId w:val="7"/>
  </w:num>
  <w:num w:numId="65" w16cid:durableId="585891910">
    <w:abstractNumId w:val="25"/>
  </w:num>
  <w:num w:numId="66" w16cid:durableId="1618414650">
    <w:abstractNumId w:val="20"/>
  </w:num>
  <w:num w:numId="67" w16cid:durableId="731119895">
    <w:abstractNumId w:val="14"/>
    <w:lvlOverride w:ilvl="0">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MDUxtDQ3NDK1MDdX0lEKTi0uzszPAykwMawFAA/0EV8tAAAA"/>
  </w:docVars>
  <w:rsids>
    <w:rsidRoot w:val="00B87FBC"/>
    <w:rsid w:val="00000298"/>
    <w:rsid w:val="000005F4"/>
    <w:rsid w:val="0000069E"/>
    <w:rsid w:val="00000826"/>
    <w:rsid w:val="00000948"/>
    <w:rsid w:val="00000EC6"/>
    <w:rsid w:val="00001040"/>
    <w:rsid w:val="000012F9"/>
    <w:rsid w:val="000016C6"/>
    <w:rsid w:val="00001D39"/>
    <w:rsid w:val="00002134"/>
    <w:rsid w:val="000021AF"/>
    <w:rsid w:val="0000242B"/>
    <w:rsid w:val="000025D5"/>
    <w:rsid w:val="00002C3D"/>
    <w:rsid w:val="00002D44"/>
    <w:rsid w:val="0000314A"/>
    <w:rsid w:val="0000325D"/>
    <w:rsid w:val="0000338E"/>
    <w:rsid w:val="00003886"/>
    <w:rsid w:val="0000410D"/>
    <w:rsid w:val="00004142"/>
    <w:rsid w:val="00004310"/>
    <w:rsid w:val="0000460A"/>
    <w:rsid w:val="000046F8"/>
    <w:rsid w:val="00004F59"/>
    <w:rsid w:val="00005012"/>
    <w:rsid w:val="0000539E"/>
    <w:rsid w:val="000054C0"/>
    <w:rsid w:val="00005672"/>
    <w:rsid w:val="00005C84"/>
    <w:rsid w:val="000060C1"/>
    <w:rsid w:val="000063A7"/>
    <w:rsid w:val="000063B8"/>
    <w:rsid w:val="000065F8"/>
    <w:rsid w:val="0000694F"/>
    <w:rsid w:val="00006B93"/>
    <w:rsid w:val="00006B98"/>
    <w:rsid w:val="00007198"/>
    <w:rsid w:val="000072F5"/>
    <w:rsid w:val="00007A92"/>
    <w:rsid w:val="00010151"/>
    <w:rsid w:val="000101FE"/>
    <w:rsid w:val="0001068D"/>
    <w:rsid w:val="000106E0"/>
    <w:rsid w:val="00010791"/>
    <w:rsid w:val="00010CE3"/>
    <w:rsid w:val="00010EFD"/>
    <w:rsid w:val="00011387"/>
    <w:rsid w:val="000114C4"/>
    <w:rsid w:val="000115AD"/>
    <w:rsid w:val="000116A5"/>
    <w:rsid w:val="0001180C"/>
    <w:rsid w:val="00011854"/>
    <w:rsid w:val="00011C8C"/>
    <w:rsid w:val="00011D16"/>
    <w:rsid w:val="00011F30"/>
    <w:rsid w:val="00011FFB"/>
    <w:rsid w:val="00012095"/>
    <w:rsid w:val="00012414"/>
    <w:rsid w:val="000124C4"/>
    <w:rsid w:val="000126F3"/>
    <w:rsid w:val="000130C5"/>
    <w:rsid w:val="000137AA"/>
    <w:rsid w:val="0001397F"/>
    <w:rsid w:val="00013D4D"/>
    <w:rsid w:val="00013E5B"/>
    <w:rsid w:val="00014D04"/>
    <w:rsid w:val="00015362"/>
    <w:rsid w:val="00015654"/>
    <w:rsid w:val="00015A87"/>
    <w:rsid w:val="00015B57"/>
    <w:rsid w:val="00015C7A"/>
    <w:rsid w:val="00015C7C"/>
    <w:rsid w:val="00015CF4"/>
    <w:rsid w:val="00016208"/>
    <w:rsid w:val="0001664C"/>
    <w:rsid w:val="000168E9"/>
    <w:rsid w:val="00016AC6"/>
    <w:rsid w:val="00016F05"/>
    <w:rsid w:val="0001706A"/>
    <w:rsid w:val="0001715C"/>
    <w:rsid w:val="00017232"/>
    <w:rsid w:val="000172DD"/>
    <w:rsid w:val="000174AD"/>
    <w:rsid w:val="00017B5E"/>
    <w:rsid w:val="00017BA4"/>
    <w:rsid w:val="00017F49"/>
    <w:rsid w:val="00020393"/>
    <w:rsid w:val="000208A6"/>
    <w:rsid w:val="00020A0A"/>
    <w:rsid w:val="00020A1C"/>
    <w:rsid w:val="00021019"/>
    <w:rsid w:val="00021272"/>
    <w:rsid w:val="000214C9"/>
    <w:rsid w:val="0002195F"/>
    <w:rsid w:val="00021B1B"/>
    <w:rsid w:val="00021B81"/>
    <w:rsid w:val="00021C03"/>
    <w:rsid w:val="00021C82"/>
    <w:rsid w:val="00022063"/>
    <w:rsid w:val="000220B1"/>
    <w:rsid w:val="00022A7D"/>
    <w:rsid w:val="00023079"/>
    <w:rsid w:val="0002379D"/>
    <w:rsid w:val="00023A06"/>
    <w:rsid w:val="00023A40"/>
    <w:rsid w:val="00023FE6"/>
    <w:rsid w:val="000240F4"/>
    <w:rsid w:val="000241CB"/>
    <w:rsid w:val="00024293"/>
    <w:rsid w:val="0002429B"/>
    <w:rsid w:val="00024A32"/>
    <w:rsid w:val="00024BC2"/>
    <w:rsid w:val="00024E88"/>
    <w:rsid w:val="00024E8C"/>
    <w:rsid w:val="000250AB"/>
    <w:rsid w:val="00025124"/>
    <w:rsid w:val="0002552A"/>
    <w:rsid w:val="0002562B"/>
    <w:rsid w:val="0002582F"/>
    <w:rsid w:val="00025A64"/>
    <w:rsid w:val="00025D98"/>
    <w:rsid w:val="000260C1"/>
    <w:rsid w:val="0002671B"/>
    <w:rsid w:val="00026F14"/>
    <w:rsid w:val="0002754F"/>
    <w:rsid w:val="000278F9"/>
    <w:rsid w:val="00030815"/>
    <w:rsid w:val="00030BD6"/>
    <w:rsid w:val="00030DFC"/>
    <w:rsid w:val="00030EC2"/>
    <w:rsid w:val="00031555"/>
    <w:rsid w:val="00031715"/>
    <w:rsid w:val="00031855"/>
    <w:rsid w:val="00031E89"/>
    <w:rsid w:val="00031EB2"/>
    <w:rsid w:val="00032104"/>
    <w:rsid w:val="000324B9"/>
    <w:rsid w:val="000325F0"/>
    <w:rsid w:val="000325F7"/>
    <w:rsid w:val="00033319"/>
    <w:rsid w:val="00033321"/>
    <w:rsid w:val="000338A4"/>
    <w:rsid w:val="00033D65"/>
    <w:rsid w:val="00033F30"/>
    <w:rsid w:val="00034864"/>
    <w:rsid w:val="00034984"/>
    <w:rsid w:val="000355A9"/>
    <w:rsid w:val="00035C55"/>
    <w:rsid w:val="00035D53"/>
    <w:rsid w:val="00035E82"/>
    <w:rsid w:val="000362AB"/>
    <w:rsid w:val="000363AE"/>
    <w:rsid w:val="000363FD"/>
    <w:rsid w:val="00036542"/>
    <w:rsid w:val="000365A3"/>
    <w:rsid w:val="00036CBB"/>
    <w:rsid w:val="00036DBA"/>
    <w:rsid w:val="00036FAD"/>
    <w:rsid w:val="000372AF"/>
    <w:rsid w:val="0003772C"/>
    <w:rsid w:val="000377D4"/>
    <w:rsid w:val="000379F3"/>
    <w:rsid w:val="00037A41"/>
    <w:rsid w:val="00037A44"/>
    <w:rsid w:val="00037DBD"/>
    <w:rsid w:val="00037E65"/>
    <w:rsid w:val="0004000C"/>
    <w:rsid w:val="000405C0"/>
    <w:rsid w:val="00040739"/>
    <w:rsid w:val="00040977"/>
    <w:rsid w:val="00040A9F"/>
    <w:rsid w:val="000412E1"/>
    <w:rsid w:val="000412FF"/>
    <w:rsid w:val="000415DD"/>
    <w:rsid w:val="000415EB"/>
    <w:rsid w:val="00041C1F"/>
    <w:rsid w:val="00041E6C"/>
    <w:rsid w:val="000420C2"/>
    <w:rsid w:val="00042165"/>
    <w:rsid w:val="000421F2"/>
    <w:rsid w:val="00042718"/>
    <w:rsid w:val="00042725"/>
    <w:rsid w:val="0004283D"/>
    <w:rsid w:val="00042955"/>
    <w:rsid w:val="00042AB0"/>
    <w:rsid w:val="00042E02"/>
    <w:rsid w:val="00043047"/>
    <w:rsid w:val="000431A3"/>
    <w:rsid w:val="00043542"/>
    <w:rsid w:val="000435BF"/>
    <w:rsid w:val="0004365F"/>
    <w:rsid w:val="00043767"/>
    <w:rsid w:val="000437C3"/>
    <w:rsid w:val="000439E7"/>
    <w:rsid w:val="00043BB3"/>
    <w:rsid w:val="00043CCA"/>
    <w:rsid w:val="00043F7C"/>
    <w:rsid w:val="00044187"/>
    <w:rsid w:val="00044275"/>
    <w:rsid w:val="00044623"/>
    <w:rsid w:val="0004483E"/>
    <w:rsid w:val="00044DAA"/>
    <w:rsid w:val="00044DCC"/>
    <w:rsid w:val="00045071"/>
    <w:rsid w:val="000458FF"/>
    <w:rsid w:val="00045A5E"/>
    <w:rsid w:val="00045F15"/>
    <w:rsid w:val="00046195"/>
    <w:rsid w:val="00046517"/>
    <w:rsid w:val="00046588"/>
    <w:rsid w:val="00046C1C"/>
    <w:rsid w:val="00046C60"/>
    <w:rsid w:val="0004708A"/>
    <w:rsid w:val="00047141"/>
    <w:rsid w:val="000471CE"/>
    <w:rsid w:val="00047398"/>
    <w:rsid w:val="000473DB"/>
    <w:rsid w:val="00047423"/>
    <w:rsid w:val="00047D75"/>
    <w:rsid w:val="00050715"/>
    <w:rsid w:val="00050987"/>
    <w:rsid w:val="000511AB"/>
    <w:rsid w:val="00051453"/>
    <w:rsid w:val="000517C0"/>
    <w:rsid w:val="00051B29"/>
    <w:rsid w:val="00051C37"/>
    <w:rsid w:val="000520C7"/>
    <w:rsid w:val="0005214F"/>
    <w:rsid w:val="00052293"/>
    <w:rsid w:val="000528E0"/>
    <w:rsid w:val="000528F2"/>
    <w:rsid w:val="00052966"/>
    <w:rsid w:val="00053004"/>
    <w:rsid w:val="00053267"/>
    <w:rsid w:val="0005326E"/>
    <w:rsid w:val="00053727"/>
    <w:rsid w:val="00053746"/>
    <w:rsid w:val="000537F7"/>
    <w:rsid w:val="00053D7E"/>
    <w:rsid w:val="000540C0"/>
    <w:rsid w:val="00054392"/>
    <w:rsid w:val="00054698"/>
    <w:rsid w:val="0005477E"/>
    <w:rsid w:val="00054813"/>
    <w:rsid w:val="0005486E"/>
    <w:rsid w:val="0005498A"/>
    <w:rsid w:val="00054A1D"/>
    <w:rsid w:val="00054A3F"/>
    <w:rsid w:val="00055779"/>
    <w:rsid w:val="000557DC"/>
    <w:rsid w:val="00055805"/>
    <w:rsid w:val="000559D2"/>
    <w:rsid w:val="000559E5"/>
    <w:rsid w:val="00055E49"/>
    <w:rsid w:val="00056523"/>
    <w:rsid w:val="00056954"/>
    <w:rsid w:val="00056B0F"/>
    <w:rsid w:val="0005702C"/>
    <w:rsid w:val="00057693"/>
    <w:rsid w:val="00057BFD"/>
    <w:rsid w:val="00057F20"/>
    <w:rsid w:val="00060564"/>
    <w:rsid w:val="00060CE4"/>
    <w:rsid w:val="00060E7E"/>
    <w:rsid w:val="00060FB9"/>
    <w:rsid w:val="00061172"/>
    <w:rsid w:val="0006127D"/>
    <w:rsid w:val="000612E8"/>
    <w:rsid w:val="000613E6"/>
    <w:rsid w:val="00061C73"/>
    <w:rsid w:val="00061D16"/>
    <w:rsid w:val="000620C9"/>
    <w:rsid w:val="0006227E"/>
    <w:rsid w:val="00062309"/>
    <w:rsid w:val="00062BA8"/>
    <w:rsid w:val="000633F1"/>
    <w:rsid w:val="00063781"/>
    <w:rsid w:val="00063800"/>
    <w:rsid w:val="00063A49"/>
    <w:rsid w:val="0006400B"/>
    <w:rsid w:val="00064151"/>
    <w:rsid w:val="0006415F"/>
    <w:rsid w:val="000641A0"/>
    <w:rsid w:val="000643C3"/>
    <w:rsid w:val="000643CC"/>
    <w:rsid w:val="000647E2"/>
    <w:rsid w:val="0006484F"/>
    <w:rsid w:val="00064DB6"/>
    <w:rsid w:val="00065862"/>
    <w:rsid w:val="000658F2"/>
    <w:rsid w:val="00065F88"/>
    <w:rsid w:val="0006625F"/>
    <w:rsid w:val="0006633A"/>
    <w:rsid w:val="00066519"/>
    <w:rsid w:val="0006651A"/>
    <w:rsid w:val="0006667C"/>
    <w:rsid w:val="00066691"/>
    <w:rsid w:val="00066A5E"/>
    <w:rsid w:val="00066ABB"/>
    <w:rsid w:val="00066AC2"/>
    <w:rsid w:val="00066C86"/>
    <w:rsid w:val="00066E10"/>
    <w:rsid w:val="00066EFF"/>
    <w:rsid w:val="0006711F"/>
    <w:rsid w:val="00067249"/>
    <w:rsid w:val="0006732F"/>
    <w:rsid w:val="000675DF"/>
    <w:rsid w:val="0006761F"/>
    <w:rsid w:val="00067788"/>
    <w:rsid w:val="00067A1F"/>
    <w:rsid w:val="00067C3D"/>
    <w:rsid w:val="00067C74"/>
    <w:rsid w:val="00067D9C"/>
    <w:rsid w:val="000701F6"/>
    <w:rsid w:val="00070914"/>
    <w:rsid w:val="00070F5F"/>
    <w:rsid w:val="000710A9"/>
    <w:rsid w:val="00071A17"/>
    <w:rsid w:val="00071A91"/>
    <w:rsid w:val="00071D0B"/>
    <w:rsid w:val="00071E64"/>
    <w:rsid w:val="0007205F"/>
    <w:rsid w:val="000720D0"/>
    <w:rsid w:val="0007229F"/>
    <w:rsid w:val="000722A7"/>
    <w:rsid w:val="00072BE1"/>
    <w:rsid w:val="00072DBD"/>
    <w:rsid w:val="00072F9F"/>
    <w:rsid w:val="0007300E"/>
    <w:rsid w:val="0007317C"/>
    <w:rsid w:val="000731F9"/>
    <w:rsid w:val="0007348E"/>
    <w:rsid w:val="0007378E"/>
    <w:rsid w:val="00073831"/>
    <w:rsid w:val="000738A7"/>
    <w:rsid w:val="000739AD"/>
    <w:rsid w:val="00074227"/>
    <w:rsid w:val="000743E8"/>
    <w:rsid w:val="00074717"/>
    <w:rsid w:val="00074912"/>
    <w:rsid w:val="0007499F"/>
    <w:rsid w:val="000749EF"/>
    <w:rsid w:val="00074E57"/>
    <w:rsid w:val="00075833"/>
    <w:rsid w:val="00075F7E"/>
    <w:rsid w:val="00075FDA"/>
    <w:rsid w:val="00076083"/>
    <w:rsid w:val="00076103"/>
    <w:rsid w:val="00076367"/>
    <w:rsid w:val="000763C6"/>
    <w:rsid w:val="00076437"/>
    <w:rsid w:val="00076485"/>
    <w:rsid w:val="0007680E"/>
    <w:rsid w:val="000768D0"/>
    <w:rsid w:val="00076A2B"/>
    <w:rsid w:val="00076A3F"/>
    <w:rsid w:val="00076E3A"/>
    <w:rsid w:val="00077878"/>
    <w:rsid w:val="00077C76"/>
    <w:rsid w:val="00077DB2"/>
    <w:rsid w:val="000804E1"/>
    <w:rsid w:val="000805FF"/>
    <w:rsid w:val="000810A7"/>
    <w:rsid w:val="0008120F"/>
    <w:rsid w:val="00081407"/>
    <w:rsid w:val="00081472"/>
    <w:rsid w:val="000816D8"/>
    <w:rsid w:val="000817D8"/>
    <w:rsid w:val="000818F4"/>
    <w:rsid w:val="00081A9C"/>
    <w:rsid w:val="00081AD4"/>
    <w:rsid w:val="00081D26"/>
    <w:rsid w:val="0008210E"/>
    <w:rsid w:val="0008219B"/>
    <w:rsid w:val="00082244"/>
    <w:rsid w:val="00082927"/>
    <w:rsid w:val="00082AB1"/>
    <w:rsid w:val="00082FD7"/>
    <w:rsid w:val="0008308B"/>
    <w:rsid w:val="000831D2"/>
    <w:rsid w:val="00083543"/>
    <w:rsid w:val="000838E0"/>
    <w:rsid w:val="00083C3C"/>
    <w:rsid w:val="00083FDC"/>
    <w:rsid w:val="000841C4"/>
    <w:rsid w:val="000843C3"/>
    <w:rsid w:val="000849C5"/>
    <w:rsid w:val="00084C0B"/>
    <w:rsid w:val="00084FDF"/>
    <w:rsid w:val="000851D0"/>
    <w:rsid w:val="00085374"/>
    <w:rsid w:val="00085662"/>
    <w:rsid w:val="000857BE"/>
    <w:rsid w:val="00085970"/>
    <w:rsid w:val="00085996"/>
    <w:rsid w:val="00085C75"/>
    <w:rsid w:val="00086187"/>
    <w:rsid w:val="0008625E"/>
    <w:rsid w:val="0008626B"/>
    <w:rsid w:val="0008692A"/>
    <w:rsid w:val="00086C5D"/>
    <w:rsid w:val="000871C0"/>
    <w:rsid w:val="00087CF0"/>
    <w:rsid w:val="00087DA4"/>
    <w:rsid w:val="00090293"/>
    <w:rsid w:val="00090802"/>
    <w:rsid w:val="00090848"/>
    <w:rsid w:val="0009094A"/>
    <w:rsid w:val="00090A0C"/>
    <w:rsid w:val="00090B09"/>
    <w:rsid w:val="00090D7A"/>
    <w:rsid w:val="00090E2E"/>
    <w:rsid w:val="00090F08"/>
    <w:rsid w:val="00090FD2"/>
    <w:rsid w:val="00091079"/>
    <w:rsid w:val="00091626"/>
    <w:rsid w:val="00091C53"/>
    <w:rsid w:val="00091C8C"/>
    <w:rsid w:val="000921EC"/>
    <w:rsid w:val="0009234A"/>
    <w:rsid w:val="000926B0"/>
    <w:rsid w:val="00092D32"/>
    <w:rsid w:val="00092E4E"/>
    <w:rsid w:val="000931F0"/>
    <w:rsid w:val="0009327A"/>
    <w:rsid w:val="00093374"/>
    <w:rsid w:val="0009396C"/>
    <w:rsid w:val="00093DDC"/>
    <w:rsid w:val="00093EAE"/>
    <w:rsid w:val="00094600"/>
    <w:rsid w:val="00094B3C"/>
    <w:rsid w:val="000951E0"/>
    <w:rsid w:val="0009573A"/>
    <w:rsid w:val="00095858"/>
    <w:rsid w:val="00095889"/>
    <w:rsid w:val="00095A9A"/>
    <w:rsid w:val="00095F77"/>
    <w:rsid w:val="0009635F"/>
    <w:rsid w:val="000965C9"/>
    <w:rsid w:val="00096648"/>
    <w:rsid w:val="00096D26"/>
    <w:rsid w:val="00096E01"/>
    <w:rsid w:val="00096F93"/>
    <w:rsid w:val="00097011"/>
    <w:rsid w:val="00097598"/>
    <w:rsid w:val="0009777D"/>
    <w:rsid w:val="00097909"/>
    <w:rsid w:val="00097A3C"/>
    <w:rsid w:val="00097B08"/>
    <w:rsid w:val="00097E27"/>
    <w:rsid w:val="000A0054"/>
    <w:rsid w:val="000A05A4"/>
    <w:rsid w:val="000A07A7"/>
    <w:rsid w:val="000A09D3"/>
    <w:rsid w:val="000A0ECB"/>
    <w:rsid w:val="000A10AF"/>
    <w:rsid w:val="000A10DE"/>
    <w:rsid w:val="000A1A4E"/>
    <w:rsid w:val="000A1BC9"/>
    <w:rsid w:val="000A1D0B"/>
    <w:rsid w:val="000A1F2C"/>
    <w:rsid w:val="000A2200"/>
    <w:rsid w:val="000A2339"/>
    <w:rsid w:val="000A2350"/>
    <w:rsid w:val="000A256E"/>
    <w:rsid w:val="000A2B56"/>
    <w:rsid w:val="000A2D2E"/>
    <w:rsid w:val="000A2DF4"/>
    <w:rsid w:val="000A2EAC"/>
    <w:rsid w:val="000A3167"/>
    <w:rsid w:val="000A3195"/>
    <w:rsid w:val="000A33A0"/>
    <w:rsid w:val="000A3726"/>
    <w:rsid w:val="000A3AFC"/>
    <w:rsid w:val="000A3FE9"/>
    <w:rsid w:val="000A46EF"/>
    <w:rsid w:val="000A4A17"/>
    <w:rsid w:val="000A4AE5"/>
    <w:rsid w:val="000A4D08"/>
    <w:rsid w:val="000A535E"/>
    <w:rsid w:val="000A53D8"/>
    <w:rsid w:val="000A547E"/>
    <w:rsid w:val="000A5784"/>
    <w:rsid w:val="000A57EA"/>
    <w:rsid w:val="000A598F"/>
    <w:rsid w:val="000A5C78"/>
    <w:rsid w:val="000A5DB6"/>
    <w:rsid w:val="000A5DCA"/>
    <w:rsid w:val="000A5E0C"/>
    <w:rsid w:val="000A66F3"/>
    <w:rsid w:val="000A6B2D"/>
    <w:rsid w:val="000A6BF8"/>
    <w:rsid w:val="000A6C80"/>
    <w:rsid w:val="000A6E40"/>
    <w:rsid w:val="000A6F49"/>
    <w:rsid w:val="000A7A64"/>
    <w:rsid w:val="000B012E"/>
    <w:rsid w:val="000B06E4"/>
    <w:rsid w:val="000B0969"/>
    <w:rsid w:val="000B17B6"/>
    <w:rsid w:val="000B17FB"/>
    <w:rsid w:val="000B19F6"/>
    <w:rsid w:val="000B1C22"/>
    <w:rsid w:val="000B1C29"/>
    <w:rsid w:val="000B21A3"/>
    <w:rsid w:val="000B22BF"/>
    <w:rsid w:val="000B29A2"/>
    <w:rsid w:val="000B2AD1"/>
    <w:rsid w:val="000B2AE1"/>
    <w:rsid w:val="000B2D16"/>
    <w:rsid w:val="000B2EF5"/>
    <w:rsid w:val="000B2F47"/>
    <w:rsid w:val="000B2FE8"/>
    <w:rsid w:val="000B3142"/>
    <w:rsid w:val="000B3216"/>
    <w:rsid w:val="000B324B"/>
    <w:rsid w:val="000B330E"/>
    <w:rsid w:val="000B3390"/>
    <w:rsid w:val="000B33C6"/>
    <w:rsid w:val="000B34E6"/>
    <w:rsid w:val="000B36EE"/>
    <w:rsid w:val="000B381B"/>
    <w:rsid w:val="000B3BD9"/>
    <w:rsid w:val="000B3EC3"/>
    <w:rsid w:val="000B3F5F"/>
    <w:rsid w:val="000B40D1"/>
    <w:rsid w:val="000B42FE"/>
    <w:rsid w:val="000B4833"/>
    <w:rsid w:val="000B555C"/>
    <w:rsid w:val="000B5571"/>
    <w:rsid w:val="000B560D"/>
    <w:rsid w:val="000B5692"/>
    <w:rsid w:val="000B5A94"/>
    <w:rsid w:val="000B5F99"/>
    <w:rsid w:val="000B6323"/>
    <w:rsid w:val="000B6824"/>
    <w:rsid w:val="000B6BB0"/>
    <w:rsid w:val="000B6BBD"/>
    <w:rsid w:val="000B7464"/>
    <w:rsid w:val="000B7887"/>
    <w:rsid w:val="000B7CAE"/>
    <w:rsid w:val="000B7DDB"/>
    <w:rsid w:val="000B7EBB"/>
    <w:rsid w:val="000C0172"/>
    <w:rsid w:val="000C034A"/>
    <w:rsid w:val="000C0645"/>
    <w:rsid w:val="000C06A6"/>
    <w:rsid w:val="000C0875"/>
    <w:rsid w:val="000C0DE3"/>
    <w:rsid w:val="000C1001"/>
    <w:rsid w:val="000C1236"/>
    <w:rsid w:val="000C12AC"/>
    <w:rsid w:val="000C1B5F"/>
    <w:rsid w:val="000C2208"/>
    <w:rsid w:val="000C2689"/>
    <w:rsid w:val="000C2727"/>
    <w:rsid w:val="000C31B8"/>
    <w:rsid w:val="000C3AFD"/>
    <w:rsid w:val="000C3B77"/>
    <w:rsid w:val="000C3B8B"/>
    <w:rsid w:val="000C3E6B"/>
    <w:rsid w:val="000C3E89"/>
    <w:rsid w:val="000C3FC8"/>
    <w:rsid w:val="000C40BE"/>
    <w:rsid w:val="000C4389"/>
    <w:rsid w:val="000C485C"/>
    <w:rsid w:val="000C48FF"/>
    <w:rsid w:val="000C4C8B"/>
    <w:rsid w:val="000C4D73"/>
    <w:rsid w:val="000C506E"/>
    <w:rsid w:val="000C515A"/>
    <w:rsid w:val="000C5A01"/>
    <w:rsid w:val="000C5A1A"/>
    <w:rsid w:val="000C5B12"/>
    <w:rsid w:val="000C5C75"/>
    <w:rsid w:val="000C5CEF"/>
    <w:rsid w:val="000C6081"/>
    <w:rsid w:val="000C6912"/>
    <w:rsid w:val="000C69BE"/>
    <w:rsid w:val="000C737F"/>
    <w:rsid w:val="000C75B6"/>
    <w:rsid w:val="000C787E"/>
    <w:rsid w:val="000C7FF5"/>
    <w:rsid w:val="000D0511"/>
    <w:rsid w:val="000D08E1"/>
    <w:rsid w:val="000D0ABD"/>
    <w:rsid w:val="000D0B07"/>
    <w:rsid w:val="000D0C02"/>
    <w:rsid w:val="000D13EC"/>
    <w:rsid w:val="000D1557"/>
    <w:rsid w:val="000D1563"/>
    <w:rsid w:val="000D1D35"/>
    <w:rsid w:val="000D1E97"/>
    <w:rsid w:val="000D236A"/>
    <w:rsid w:val="000D2554"/>
    <w:rsid w:val="000D26B2"/>
    <w:rsid w:val="000D284E"/>
    <w:rsid w:val="000D2BB3"/>
    <w:rsid w:val="000D2DAC"/>
    <w:rsid w:val="000D3099"/>
    <w:rsid w:val="000D30E4"/>
    <w:rsid w:val="000D3112"/>
    <w:rsid w:val="000D3349"/>
    <w:rsid w:val="000D34B6"/>
    <w:rsid w:val="000D34E0"/>
    <w:rsid w:val="000D360C"/>
    <w:rsid w:val="000D3864"/>
    <w:rsid w:val="000D3A53"/>
    <w:rsid w:val="000D3C45"/>
    <w:rsid w:val="000D3C4D"/>
    <w:rsid w:val="000D407D"/>
    <w:rsid w:val="000D40A6"/>
    <w:rsid w:val="000D41B2"/>
    <w:rsid w:val="000D47AC"/>
    <w:rsid w:val="000D4905"/>
    <w:rsid w:val="000D5391"/>
    <w:rsid w:val="000D5894"/>
    <w:rsid w:val="000D5C76"/>
    <w:rsid w:val="000D5FEF"/>
    <w:rsid w:val="000D665E"/>
    <w:rsid w:val="000D6AF2"/>
    <w:rsid w:val="000D6E29"/>
    <w:rsid w:val="000D71B3"/>
    <w:rsid w:val="000D7696"/>
    <w:rsid w:val="000D7DAA"/>
    <w:rsid w:val="000E01C6"/>
    <w:rsid w:val="000E0483"/>
    <w:rsid w:val="000E068D"/>
    <w:rsid w:val="000E0726"/>
    <w:rsid w:val="000E078F"/>
    <w:rsid w:val="000E09CC"/>
    <w:rsid w:val="000E0C8E"/>
    <w:rsid w:val="000E0F87"/>
    <w:rsid w:val="000E1894"/>
    <w:rsid w:val="000E1909"/>
    <w:rsid w:val="000E2D9D"/>
    <w:rsid w:val="000E32BB"/>
    <w:rsid w:val="000E331A"/>
    <w:rsid w:val="000E3C6B"/>
    <w:rsid w:val="000E4059"/>
    <w:rsid w:val="000E4629"/>
    <w:rsid w:val="000E46C8"/>
    <w:rsid w:val="000E4B64"/>
    <w:rsid w:val="000E4C9E"/>
    <w:rsid w:val="000E4F2F"/>
    <w:rsid w:val="000E5021"/>
    <w:rsid w:val="000E529B"/>
    <w:rsid w:val="000E5A12"/>
    <w:rsid w:val="000E5F18"/>
    <w:rsid w:val="000E5FB3"/>
    <w:rsid w:val="000E600F"/>
    <w:rsid w:val="000E66F1"/>
    <w:rsid w:val="000E674F"/>
    <w:rsid w:val="000E68C1"/>
    <w:rsid w:val="000E68CC"/>
    <w:rsid w:val="000E6C8D"/>
    <w:rsid w:val="000E6F0F"/>
    <w:rsid w:val="000E7159"/>
    <w:rsid w:val="000E71A8"/>
    <w:rsid w:val="000E79CD"/>
    <w:rsid w:val="000E7D93"/>
    <w:rsid w:val="000E7E98"/>
    <w:rsid w:val="000E7F62"/>
    <w:rsid w:val="000F00ED"/>
    <w:rsid w:val="000F0755"/>
    <w:rsid w:val="000F09A5"/>
    <w:rsid w:val="000F1063"/>
    <w:rsid w:val="000F1111"/>
    <w:rsid w:val="000F11F0"/>
    <w:rsid w:val="000F16DB"/>
    <w:rsid w:val="000F1F75"/>
    <w:rsid w:val="000F24E0"/>
    <w:rsid w:val="000F26CF"/>
    <w:rsid w:val="000F2E57"/>
    <w:rsid w:val="000F306D"/>
    <w:rsid w:val="000F3071"/>
    <w:rsid w:val="000F30E0"/>
    <w:rsid w:val="000F332B"/>
    <w:rsid w:val="000F340A"/>
    <w:rsid w:val="000F38D0"/>
    <w:rsid w:val="000F3A77"/>
    <w:rsid w:val="000F3D89"/>
    <w:rsid w:val="000F3F5E"/>
    <w:rsid w:val="000F444E"/>
    <w:rsid w:val="000F468E"/>
    <w:rsid w:val="000F4750"/>
    <w:rsid w:val="000F4A24"/>
    <w:rsid w:val="000F4F90"/>
    <w:rsid w:val="000F56E3"/>
    <w:rsid w:val="000F57D5"/>
    <w:rsid w:val="000F5BE0"/>
    <w:rsid w:val="000F5F6F"/>
    <w:rsid w:val="000F60FF"/>
    <w:rsid w:val="000F62FB"/>
    <w:rsid w:val="000F64C8"/>
    <w:rsid w:val="000F68A8"/>
    <w:rsid w:val="000F6E9B"/>
    <w:rsid w:val="000F71CB"/>
    <w:rsid w:val="000F71D0"/>
    <w:rsid w:val="000F73E0"/>
    <w:rsid w:val="000F75EA"/>
    <w:rsid w:val="000F761D"/>
    <w:rsid w:val="000F77A5"/>
    <w:rsid w:val="000F77AA"/>
    <w:rsid w:val="000F7881"/>
    <w:rsid w:val="000F7D04"/>
    <w:rsid w:val="000F7D5F"/>
    <w:rsid w:val="0010023D"/>
    <w:rsid w:val="001003B3"/>
    <w:rsid w:val="001005AB"/>
    <w:rsid w:val="0010073A"/>
    <w:rsid w:val="001009E1"/>
    <w:rsid w:val="00101183"/>
    <w:rsid w:val="001013FA"/>
    <w:rsid w:val="001017CA"/>
    <w:rsid w:val="00101F0B"/>
    <w:rsid w:val="001027E3"/>
    <w:rsid w:val="00102A07"/>
    <w:rsid w:val="00102F6E"/>
    <w:rsid w:val="001032FB"/>
    <w:rsid w:val="00103313"/>
    <w:rsid w:val="00103937"/>
    <w:rsid w:val="00103E9C"/>
    <w:rsid w:val="00103FFB"/>
    <w:rsid w:val="001047A3"/>
    <w:rsid w:val="0010493D"/>
    <w:rsid w:val="00104B01"/>
    <w:rsid w:val="00104DA0"/>
    <w:rsid w:val="00104DFD"/>
    <w:rsid w:val="00105160"/>
    <w:rsid w:val="001053C1"/>
    <w:rsid w:val="00105570"/>
    <w:rsid w:val="001056CB"/>
    <w:rsid w:val="00105812"/>
    <w:rsid w:val="00106199"/>
    <w:rsid w:val="001063C3"/>
    <w:rsid w:val="00106505"/>
    <w:rsid w:val="001067A4"/>
    <w:rsid w:val="00106BC9"/>
    <w:rsid w:val="00106BD9"/>
    <w:rsid w:val="00106CD9"/>
    <w:rsid w:val="00106F39"/>
    <w:rsid w:val="00106F99"/>
    <w:rsid w:val="00107304"/>
    <w:rsid w:val="00107AA9"/>
    <w:rsid w:val="00107F84"/>
    <w:rsid w:val="001107DB"/>
    <w:rsid w:val="001109E6"/>
    <w:rsid w:val="00110A7C"/>
    <w:rsid w:val="001113AF"/>
    <w:rsid w:val="00111719"/>
    <w:rsid w:val="00111915"/>
    <w:rsid w:val="00111C5C"/>
    <w:rsid w:val="001120FC"/>
    <w:rsid w:val="001125ED"/>
    <w:rsid w:val="001128A8"/>
    <w:rsid w:val="00112F21"/>
    <w:rsid w:val="0011300A"/>
    <w:rsid w:val="0011322D"/>
    <w:rsid w:val="00113355"/>
    <w:rsid w:val="001135BA"/>
    <w:rsid w:val="001142DD"/>
    <w:rsid w:val="00114369"/>
    <w:rsid w:val="0011450D"/>
    <w:rsid w:val="001147B7"/>
    <w:rsid w:val="0011483F"/>
    <w:rsid w:val="00114849"/>
    <w:rsid w:val="00114BD9"/>
    <w:rsid w:val="00114DFE"/>
    <w:rsid w:val="00114E75"/>
    <w:rsid w:val="00114EAE"/>
    <w:rsid w:val="00114F04"/>
    <w:rsid w:val="001151F9"/>
    <w:rsid w:val="00115819"/>
    <w:rsid w:val="00115911"/>
    <w:rsid w:val="00115CC2"/>
    <w:rsid w:val="001166B0"/>
    <w:rsid w:val="00117296"/>
    <w:rsid w:val="0011734D"/>
    <w:rsid w:val="00117423"/>
    <w:rsid w:val="00117454"/>
    <w:rsid w:val="001174AC"/>
    <w:rsid w:val="0011759E"/>
    <w:rsid w:val="00117703"/>
    <w:rsid w:val="00117E79"/>
    <w:rsid w:val="00117F79"/>
    <w:rsid w:val="00120087"/>
    <w:rsid w:val="0012015A"/>
    <w:rsid w:val="001205AC"/>
    <w:rsid w:val="001209E2"/>
    <w:rsid w:val="00120A72"/>
    <w:rsid w:val="00120C31"/>
    <w:rsid w:val="00120CA9"/>
    <w:rsid w:val="0012128D"/>
    <w:rsid w:val="00121470"/>
    <w:rsid w:val="00121565"/>
    <w:rsid w:val="001216B6"/>
    <w:rsid w:val="00122234"/>
    <w:rsid w:val="00122469"/>
    <w:rsid w:val="001224BA"/>
    <w:rsid w:val="001228D2"/>
    <w:rsid w:val="00122975"/>
    <w:rsid w:val="00122C7A"/>
    <w:rsid w:val="00123327"/>
    <w:rsid w:val="001233A1"/>
    <w:rsid w:val="001234B3"/>
    <w:rsid w:val="001234B9"/>
    <w:rsid w:val="0012363D"/>
    <w:rsid w:val="00123857"/>
    <w:rsid w:val="00123B33"/>
    <w:rsid w:val="00123B45"/>
    <w:rsid w:val="00123E23"/>
    <w:rsid w:val="00123E88"/>
    <w:rsid w:val="00123FCC"/>
    <w:rsid w:val="0012412F"/>
    <w:rsid w:val="00124951"/>
    <w:rsid w:val="00124BE6"/>
    <w:rsid w:val="00125432"/>
    <w:rsid w:val="00125748"/>
    <w:rsid w:val="001258F8"/>
    <w:rsid w:val="00125C01"/>
    <w:rsid w:val="00125CA4"/>
    <w:rsid w:val="00125D22"/>
    <w:rsid w:val="00125E2F"/>
    <w:rsid w:val="00125ED7"/>
    <w:rsid w:val="00125F5D"/>
    <w:rsid w:val="001264B8"/>
    <w:rsid w:val="00126884"/>
    <w:rsid w:val="001268E1"/>
    <w:rsid w:val="00126A1D"/>
    <w:rsid w:val="00127206"/>
    <w:rsid w:val="001272F0"/>
    <w:rsid w:val="0012742F"/>
    <w:rsid w:val="00127756"/>
    <w:rsid w:val="00127948"/>
    <w:rsid w:val="001279D0"/>
    <w:rsid w:val="00127EA2"/>
    <w:rsid w:val="00130614"/>
    <w:rsid w:val="001306EC"/>
    <w:rsid w:val="00130753"/>
    <w:rsid w:val="00130B3A"/>
    <w:rsid w:val="00130B83"/>
    <w:rsid w:val="00130E4C"/>
    <w:rsid w:val="00130EAE"/>
    <w:rsid w:val="0013115D"/>
    <w:rsid w:val="00131547"/>
    <w:rsid w:val="00131E96"/>
    <w:rsid w:val="00131FE4"/>
    <w:rsid w:val="001326B7"/>
    <w:rsid w:val="00132726"/>
    <w:rsid w:val="001329A4"/>
    <w:rsid w:val="00132A27"/>
    <w:rsid w:val="00132BAC"/>
    <w:rsid w:val="00132CFC"/>
    <w:rsid w:val="0013360F"/>
    <w:rsid w:val="0013361D"/>
    <w:rsid w:val="001338EE"/>
    <w:rsid w:val="00133F1C"/>
    <w:rsid w:val="00134318"/>
    <w:rsid w:val="00134727"/>
    <w:rsid w:val="00134974"/>
    <w:rsid w:val="00134B9D"/>
    <w:rsid w:val="00135202"/>
    <w:rsid w:val="0013524B"/>
    <w:rsid w:val="001358C5"/>
    <w:rsid w:val="0013594B"/>
    <w:rsid w:val="00135972"/>
    <w:rsid w:val="00135A19"/>
    <w:rsid w:val="00135D6D"/>
    <w:rsid w:val="001360F5"/>
    <w:rsid w:val="00136179"/>
    <w:rsid w:val="0013618B"/>
    <w:rsid w:val="00136576"/>
    <w:rsid w:val="0013659E"/>
    <w:rsid w:val="0013688A"/>
    <w:rsid w:val="00136A81"/>
    <w:rsid w:val="00136B16"/>
    <w:rsid w:val="00136C03"/>
    <w:rsid w:val="00136EA1"/>
    <w:rsid w:val="00136F5B"/>
    <w:rsid w:val="0013722E"/>
    <w:rsid w:val="001374D7"/>
    <w:rsid w:val="001375F0"/>
    <w:rsid w:val="00137676"/>
    <w:rsid w:val="00137CB2"/>
    <w:rsid w:val="00137CD3"/>
    <w:rsid w:val="00137FC9"/>
    <w:rsid w:val="001403F5"/>
    <w:rsid w:val="001405C9"/>
    <w:rsid w:val="00140A67"/>
    <w:rsid w:val="00140B4E"/>
    <w:rsid w:val="001410A9"/>
    <w:rsid w:val="001412CB"/>
    <w:rsid w:val="00141430"/>
    <w:rsid w:val="00141757"/>
    <w:rsid w:val="001417DF"/>
    <w:rsid w:val="00141AC2"/>
    <w:rsid w:val="00141B8E"/>
    <w:rsid w:val="00142014"/>
    <w:rsid w:val="001420CC"/>
    <w:rsid w:val="001421B1"/>
    <w:rsid w:val="001421D0"/>
    <w:rsid w:val="0014227B"/>
    <w:rsid w:val="00142663"/>
    <w:rsid w:val="001426D9"/>
    <w:rsid w:val="00142996"/>
    <w:rsid w:val="0014391B"/>
    <w:rsid w:val="00143BD9"/>
    <w:rsid w:val="0014405C"/>
    <w:rsid w:val="0014440C"/>
    <w:rsid w:val="00144523"/>
    <w:rsid w:val="00144985"/>
    <w:rsid w:val="00144BC4"/>
    <w:rsid w:val="00144D06"/>
    <w:rsid w:val="00144D6D"/>
    <w:rsid w:val="00144E8B"/>
    <w:rsid w:val="00144FB3"/>
    <w:rsid w:val="00145047"/>
    <w:rsid w:val="00145418"/>
    <w:rsid w:val="00145AFF"/>
    <w:rsid w:val="00145B29"/>
    <w:rsid w:val="00145B6F"/>
    <w:rsid w:val="00145D21"/>
    <w:rsid w:val="00145DF5"/>
    <w:rsid w:val="00146069"/>
    <w:rsid w:val="00146214"/>
    <w:rsid w:val="0014631F"/>
    <w:rsid w:val="00146445"/>
    <w:rsid w:val="00146503"/>
    <w:rsid w:val="001465B0"/>
    <w:rsid w:val="00146D60"/>
    <w:rsid w:val="00147115"/>
    <w:rsid w:val="0014735E"/>
    <w:rsid w:val="0014784D"/>
    <w:rsid w:val="00147870"/>
    <w:rsid w:val="00147A3C"/>
    <w:rsid w:val="00147CF0"/>
    <w:rsid w:val="00147D4F"/>
    <w:rsid w:val="00147D93"/>
    <w:rsid w:val="00147F44"/>
    <w:rsid w:val="0015097A"/>
    <w:rsid w:val="00150A3E"/>
    <w:rsid w:val="00150D12"/>
    <w:rsid w:val="00150D84"/>
    <w:rsid w:val="001510B4"/>
    <w:rsid w:val="001511AD"/>
    <w:rsid w:val="001515EE"/>
    <w:rsid w:val="0015172E"/>
    <w:rsid w:val="00151BB2"/>
    <w:rsid w:val="00151F63"/>
    <w:rsid w:val="00152B64"/>
    <w:rsid w:val="00153000"/>
    <w:rsid w:val="0015312D"/>
    <w:rsid w:val="0015325E"/>
    <w:rsid w:val="001532B4"/>
    <w:rsid w:val="00153307"/>
    <w:rsid w:val="00153510"/>
    <w:rsid w:val="00153B22"/>
    <w:rsid w:val="00153BA9"/>
    <w:rsid w:val="00153C50"/>
    <w:rsid w:val="00153DFF"/>
    <w:rsid w:val="0015441E"/>
    <w:rsid w:val="00154789"/>
    <w:rsid w:val="00154F38"/>
    <w:rsid w:val="00154F45"/>
    <w:rsid w:val="001550B2"/>
    <w:rsid w:val="001552A1"/>
    <w:rsid w:val="0015538E"/>
    <w:rsid w:val="001553C7"/>
    <w:rsid w:val="001556BA"/>
    <w:rsid w:val="00155876"/>
    <w:rsid w:val="00155B12"/>
    <w:rsid w:val="00155CD9"/>
    <w:rsid w:val="00156580"/>
    <w:rsid w:val="00156CCB"/>
    <w:rsid w:val="00156EF4"/>
    <w:rsid w:val="00157187"/>
    <w:rsid w:val="00157398"/>
    <w:rsid w:val="001573F5"/>
    <w:rsid w:val="001577FB"/>
    <w:rsid w:val="0015780E"/>
    <w:rsid w:val="00157991"/>
    <w:rsid w:val="00157A72"/>
    <w:rsid w:val="00157B7E"/>
    <w:rsid w:val="00157BD9"/>
    <w:rsid w:val="00157D88"/>
    <w:rsid w:val="00157DA4"/>
    <w:rsid w:val="00157E43"/>
    <w:rsid w:val="001607B3"/>
    <w:rsid w:val="00160C79"/>
    <w:rsid w:val="00161189"/>
    <w:rsid w:val="001615A6"/>
    <w:rsid w:val="001617C3"/>
    <w:rsid w:val="00161D3B"/>
    <w:rsid w:val="00161DC1"/>
    <w:rsid w:val="00161E41"/>
    <w:rsid w:val="001625DE"/>
    <w:rsid w:val="001631C7"/>
    <w:rsid w:val="0016331D"/>
    <w:rsid w:val="00163436"/>
    <w:rsid w:val="00163552"/>
    <w:rsid w:val="00163CE3"/>
    <w:rsid w:val="00164115"/>
    <w:rsid w:val="00164712"/>
    <w:rsid w:val="0016473C"/>
    <w:rsid w:val="001649C3"/>
    <w:rsid w:val="00164B61"/>
    <w:rsid w:val="00164BCA"/>
    <w:rsid w:val="00164C72"/>
    <w:rsid w:val="00164D4A"/>
    <w:rsid w:val="00164F89"/>
    <w:rsid w:val="00165350"/>
    <w:rsid w:val="0016584C"/>
    <w:rsid w:val="00165989"/>
    <w:rsid w:val="00165E8A"/>
    <w:rsid w:val="00165F6C"/>
    <w:rsid w:val="00166028"/>
    <w:rsid w:val="001664CF"/>
    <w:rsid w:val="00166571"/>
    <w:rsid w:val="00166688"/>
    <w:rsid w:val="00166941"/>
    <w:rsid w:val="00166AE0"/>
    <w:rsid w:val="00166BE4"/>
    <w:rsid w:val="00167384"/>
    <w:rsid w:val="00167448"/>
    <w:rsid w:val="00167535"/>
    <w:rsid w:val="0016758C"/>
    <w:rsid w:val="001675B3"/>
    <w:rsid w:val="00167794"/>
    <w:rsid w:val="001678FF"/>
    <w:rsid w:val="00167B82"/>
    <w:rsid w:val="00167C0C"/>
    <w:rsid w:val="00167E3C"/>
    <w:rsid w:val="0017014D"/>
    <w:rsid w:val="001702B2"/>
    <w:rsid w:val="00170648"/>
    <w:rsid w:val="001706D8"/>
    <w:rsid w:val="001707AA"/>
    <w:rsid w:val="00170822"/>
    <w:rsid w:val="00170B62"/>
    <w:rsid w:val="00170B65"/>
    <w:rsid w:val="00170BD8"/>
    <w:rsid w:val="00170C7F"/>
    <w:rsid w:val="00170ED8"/>
    <w:rsid w:val="00171112"/>
    <w:rsid w:val="00171185"/>
    <w:rsid w:val="00171558"/>
    <w:rsid w:val="001723A7"/>
    <w:rsid w:val="001723C5"/>
    <w:rsid w:val="00172A6A"/>
    <w:rsid w:val="00172D8C"/>
    <w:rsid w:val="00172E1E"/>
    <w:rsid w:val="00172E6F"/>
    <w:rsid w:val="001733D8"/>
    <w:rsid w:val="00173AA1"/>
    <w:rsid w:val="00173C8D"/>
    <w:rsid w:val="00174015"/>
    <w:rsid w:val="00174377"/>
    <w:rsid w:val="001743B2"/>
    <w:rsid w:val="00174408"/>
    <w:rsid w:val="0017468C"/>
    <w:rsid w:val="00174D4E"/>
    <w:rsid w:val="00175121"/>
    <w:rsid w:val="001753EF"/>
    <w:rsid w:val="00175564"/>
    <w:rsid w:val="001756F4"/>
    <w:rsid w:val="001759F9"/>
    <w:rsid w:val="0017669A"/>
    <w:rsid w:val="001768C1"/>
    <w:rsid w:val="001769FE"/>
    <w:rsid w:val="00176B8A"/>
    <w:rsid w:val="00176D09"/>
    <w:rsid w:val="00176D18"/>
    <w:rsid w:val="00176F89"/>
    <w:rsid w:val="001773A8"/>
    <w:rsid w:val="00177528"/>
    <w:rsid w:val="001778DA"/>
    <w:rsid w:val="00177CD9"/>
    <w:rsid w:val="00180276"/>
    <w:rsid w:val="00180604"/>
    <w:rsid w:val="0018081D"/>
    <w:rsid w:val="001808C3"/>
    <w:rsid w:val="00180CB0"/>
    <w:rsid w:val="00180CF2"/>
    <w:rsid w:val="00181240"/>
    <w:rsid w:val="0018142A"/>
    <w:rsid w:val="0018142C"/>
    <w:rsid w:val="00181CEA"/>
    <w:rsid w:val="00181E84"/>
    <w:rsid w:val="00182162"/>
    <w:rsid w:val="0018233C"/>
    <w:rsid w:val="0018250B"/>
    <w:rsid w:val="001826E6"/>
    <w:rsid w:val="00182767"/>
    <w:rsid w:val="001827D7"/>
    <w:rsid w:val="001829FA"/>
    <w:rsid w:val="00182A5E"/>
    <w:rsid w:val="00182F34"/>
    <w:rsid w:val="001830A4"/>
    <w:rsid w:val="00183510"/>
    <w:rsid w:val="0018370D"/>
    <w:rsid w:val="00183C8D"/>
    <w:rsid w:val="00184249"/>
    <w:rsid w:val="00184286"/>
    <w:rsid w:val="00184C8C"/>
    <w:rsid w:val="00185547"/>
    <w:rsid w:val="00185596"/>
    <w:rsid w:val="0018573F"/>
    <w:rsid w:val="0018579E"/>
    <w:rsid w:val="00185B5F"/>
    <w:rsid w:val="00185E36"/>
    <w:rsid w:val="00186511"/>
    <w:rsid w:val="00186AFD"/>
    <w:rsid w:val="00186DEA"/>
    <w:rsid w:val="00186F27"/>
    <w:rsid w:val="00187566"/>
    <w:rsid w:val="0018786A"/>
    <w:rsid w:val="00187CB6"/>
    <w:rsid w:val="00187F78"/>
    <w:rsid w:val="00187FAC"/>
    <w:rsid w:val="00190656"/>
    <w:rsid w:val="001907C4"/>
    <w:rsid w:val="0019147A"/>
    <w:rsid w:val="0019214A"/>
    <w:rsid w:val="00192569"/>
    <w:rsid w:val="001927F4"/>
    <w:rsid w:val="001928FA"/>
    <w:rsid w:val="00192957"/>
    <w:rsid w:val="001929DB"/>
    <w:rsid w:val="00192D8E"/>
    <w:rsid w:val="00192F25"/>
    <w:rsid w:val="00192FDD"/>
    <w:rsid w:val="00193233"/>
    <w:rsid w:val="00193291"/>
    <w:rsid w:val="001932DB"/>
    <w:rsid w:val="001932E5"/>
    <w:rsid w:val="0019334F"/>
    <w:rsid w:val="001938A7"/>
    <w:rsid w:val="00193FB1"/>
    <w:rsid w:val="0019423B"/>
    <w:rsid w:val="00194A1A"/>
    <w:rsid w:val="00194C1C"/>
    <w:rsid w:val="00194CF1"/>
    <w:rsid w:val="00196154"/>
    <w:rsid w:val="00196863"/>
    <w:rsid w:val="00196B18"/>
    <w:rsid w:val="00196C56"/>
    <w:rsid w:val="00196C7F"/>
    <w:rsid w:val="00196DC5"/>
    <w:rsid w:val="00196E86"/>
    <w:rsid w:val="00196EB9"/>
    <w:rsid w:val="00196F6F"/>
    <w:rsid w:val="001970DE"/>
    <w:rsid w:val="00197A01"/>
    <w:rsid w:val="00197B2C"/>
    <w:rsid w:val="00197C6D"/>
    <w:rsid w:val="001A0275"/>
    <w:rsid w:val="001A0308"/>
    <w:rsid w:val="001A05E6"/>
    <w:rsid w:val="001A0619"/>
    <w:rsid w:val="001A0F1D"/>
    <w:rsid w:val="001A0F3B"/>
    <w:rsid w:val="001A0F7B"/>
    <w:rsid w:val="001A1084"/>
    <w:rsid w:val="001A1638"/>
    <w:rsid w:val="001A181F"/>
    <w:rsid w:val="001A1B32"/>
    <w:rsid w:val="001A1C00"/>
    <w:rsid w:val="001A1CCE"/>
    <w:rsid w:val="001A211E"/>
    <w:rsid w:val="001A2279"/>
    <w:rsid w:val="001A236D"/>
    <w:rsid w:val="001A24AB"/>
    <w:rsid w:val="001A24DC"/>
    <w:rsid w:val="001A29E7"/>
    <w:rsid w:val="001A2C5C"/>
    <w:rsid w:val="001A2D3B"/>
    <w:rsid w:val="001A2F21"/>
    <w:rsid w:val="001A3141"/>
    <w:rsid w:val="001A325F"/>
    <w:rsid w:val="001A3353"/>
    <w:rsid w:val="001A362D"/>
    <w:rsid w:val="001A36AC"/>
    <w:rsid w:val="001A3F69"/>
    <w:rsid w:val="001A4917"/>
    <w:rsid w:val="001A4992"/>
    <w:rsid w:val="001A51EB"/>
    <w:rsid w:val="001A52A6"/>
    <w:rsid w:val="001A5406"/>
    <w:rsid w:val="001A551B"/>
    <w:rsid w:val="001A56EC"/>
    <w:rsid w:val="001A5F47"/>
    <w:rsid w:val="001A5FBA"/>
    <w:rsid w:val="001A6335"/>
    <w:rsid w:val="001A644B"/>
    <w:rsid w:val="001A647A"/>
    <w:rsid w:val="001A67D4"/>
    <w:rsid w:val="001A6A46"/>
    <w:rsid w:val="001A6F5E"/>
    <w:rsid w:val="001A727B"/>
    <w:rsid w:val="001A7593"/>
    <w:rsid w:val="001A7880"/>
    <w:rsid w:val="001A7A9C"/>
    <w:rsid w:val="001A7B70"/>
    <w:rsid w:val="001A7D4F"/>
    <w:rsid w:val="001B00B7"/>
    <w:rsid w:val="001B02B1"/>
    <w:rsid w:val="001B037F"/>
    <w:rsid w:val="001B03B7"/>
    <w:rsid w:val="001B041E"/>
    <w:rsid w:val="001B09AD"/>
    <w:rsid w:val="001B0B19"/>
    <w:rsid w:val="001B0C86"/>
    <w:rsid w:val="001B0D73"/>
    <w:rsid w:val="001B1A87"/>
    <w:rsid w:val="001B1B4C"/>
    <w:rsid w:val="001B1D92"/>
    <w:rsid w:val="001B1E8D"/>
    <w:rsid w:val="001B2958"/>
    <w:rsid w:val="001B2CAD"/>
    <w:rsid w:val="001B2DB2"/>
    <w:rsid w:val="001B2E4A"/>
    <w:rsid w:val="001B300F"/>
    <w:rsid w:val="001B31CE"/>
    <w:rsid w:val="001B33C3"/>
    <w:rsid w:val="001B3934"/>
    <w:rsid w:val="001B3B5D"/>
    <w:rsid w:val="001B3C54"/>
    <w:rsid w:val="001B42EB"/>
    <w:rsid w:val="001B443C"/>
    <w:rsid w:val="001B4535"/>
    <w:rsid w:val="001B4D92"/>
    <w:rsid w:val="001B4EC6"/>
    <w:rsid w:val="001B51C4"/>
    <w:rsid w:val="001B5E21"/>
    <w:rsid w:val="001B5F0C"/>
    <w:rsid w:val="001B5F15"/>
    <w:rsid w:val="001B6184"/>
    <w:rsid w:val="001B6227"/>
    <w:rsid w:val="001B63F5"/>
    <w:rsid w:val="001B6669"/>
    <w:rsid w:val="001B6678"/>
    <w:rsid w:val="001B6745"/>
    <w:rsid w:val="001B677D"/>
    <w:rsid w:val="001B67BC"/>
    <w:rsid w:val="001B680F"/>
    <w:rsid w:val="001B6D0C"/>
    <w:rsid w:val="001B6D16"/>
    <w:rsid w:val="001B6E62"/>
    <w:rsid w:val="001B6F9F"/>
    <w:rsid w:val="001B7010"/>
    <w:rsid w:val="001B7160"/>
    <w:rsid w:val="001B7323"/>
    <w:rsid w:val="001B7370"/>
    <w:rsid w:val="001B7378"/>
    <w:rsid w:val="001B749D"/>
    <w:rsid w:val="001B77C3"/>
    <w:rsid w:val="001B7906"/>
    <w:rsid w:val="001B7C53"/>
    <w:rsid w:val="001B7E41"/>
    <w:rsid w:val="001B7F44"/>
    <w:rsid w:val="001C014C"/>
    <w:rsid w:val="001C01B7"/>
    <w:rsid w:val="001C0296"/>
    <w:rsid w:val="001C0698"/>
    <w:rsid w:val="001C07A3"/>
    <w:rsid w:val="001C0B54"/>
    <w:rsid w:val="001C0BC4"/>
    <w:rsid w:val="001C13D5"/>
    <w:rsid w:val="001C18D4"/>
    <w:rsid w:val="001C1A97"/>
    <w:rsid w:val="001C1B76"/>
    <w:rsid w:val="001C1C85"/>
    <w:rsid w:val="001C1CB5"/>
    <w:rsid w:val="001C1EC0"/>
    <w:rsid w:val="001C1F0F"/>
    <w:rsid w:val="001C21BC"/>
    <w:rsid w:val="001C21FD"/>
    <w:rsid w:val="001C235F"/>
    <w:rsid w:val="001C2408"/>
    <w:rsid w:val="001C2415"/>
    <w:rsid w:val="001C25DB"/>
    <w:rsid w:val="001C2710"/>
    <w:rsid w:val="001C2EF5"/>
    <w:rsid w:val="001C3154"/>
    <w:rsid w:val="001C3A93"/>
    <w:rsid w:val="001C3B8A"/>
    <w:rsid w:val="001C3D68"/>
    <w:rsid w:val="001C41EF"/>
    <w:rsid w:val="001C4443"/>
    <w:rsid w:val="001C4C84"/>
    <w:rsid w:val="001C4D1F"/>
    <w:rsid w:val="001C4D23"/>
    <w:rsid w:val="001C4F0D"/>
    <w:rsid w:val="001C4F2D"/>
    <w:rsid w:val="001C56C5"/>
    <w:rsid w:val="001C59FF"/>
    <w:rsid w:val="001C5AE9"/>
    <w:rsid w:val="001C5D2D"/>
    <w:rsid w:val="001C626F"/>
    <w:rsid w:val="001C62F8"/>
    <w:rsid w:val="001C67B5"/>
    <w:rsid w:val="001C6C21"/>
    <w:rsid w:val="001C6DE5"/>
    <w:rsid w:val="001C7268"/>
    <w:rsid w:val="001C729C"/>
    <w:rsid w:val="001C7369"/>
    <w:rsid w:val="001C73A4"/>
    <w:rsid w:val="001C7641"/>
    <w:rsid w:val="001C78FC"/>
    <w:rsid w:val="001C7A1E"/>
    <w:rsid w:val="001C7BB7"/>
    <w:rsid w:val="001C7ED9"/>
    <w:rsid w:val="001C7FAD"/>
    <w:rsid w:val="001D01C9"/>
    <w:rsid w:val="001D058C"/>
    <w:rsid w:val="001D096F"/>
    <w:rsid w:val="001D09A2"/>
    <w:rsid w:val="001D0DD1"/>
    <w:rsid w:val="001D103F"/>
    <w:rsid w:val="001D155F"/>
    <w:rsid w:val="001D15D6"/>
    <w:rsid w:val="001D1660"/>
    <w:rsid w:val="001D201F"/>
    <w:rsid w:val="001D243B"/>
    <w:rsid w:val="001D2CE6"/>
    <w:rsid w:val="001D2DA4"/>
    <w:rsid w:val="001D3060"/>
    <w:rsid w:val="001D3094"/>
    <w:rsid w:val="001D3131"/>
    <w:rsid w:val="001D3209"/>
    <w:rsid w:val="001D3211"/>
    <w:rsid w:val="001D3507"/>
    <w:rsid w:val="001D363E"/>
    <w:rsid w:val="001D3CC4"/>
    <w:rsid w:val="001D3F37"/>
    <w:rsid w:val="001D3F86"/>
    <w:rsid w:val="001D4129"/>
    <w:rsid w:val="001D4491"/>
    <w:rsid w:val="001D4EA7"/>
    <w:rsid w:val="001D553B"/>
    <w:rsid w:val="001D56CD"/>
    <w:rsid w:val="001D57FD"/>
    <w:rsid w:val="001D5A8A"/>
    <w:rsid w:val="001D5C94"/>
    <w:rsid w:val="001D5F56"/>
    <w:rsid w:val="001D66F4"/>
    <w:rsid w:val="001D6AC7"/>
    <w:rsid w:val="001D6C50"/>
    <w:rsid w:val="001D6C5E"/>
    <w:rsid w:val="001D6E2D"/>
    <w:rsid w:val="001D6F06"/>
    <w:rsid w:val="001D6F95"/>
    <w:rsid w:val="001D74FE"/>
    <w:rsid w:val="001D75C7"/>
    <w:rsid w:val="001D76CC"/>
    <w:rsid w:val="001D79D2"/>
    <w:rsid w:val="001E04C9"/>
    <w:rsid w:val="001E085D"/>
    <w:rsid w:val="001E1051"/>
    <w:rsid w:val="001E1628"/>
    <w:rsid w:val="001E1A3E"/>
    <w:rsid w:val="001E1A67"/>
    <w:rsid w:val="001E1F07"/>
    <w:rsid w:val="001E20F1"/>
    <w:rsid w:val="001E27FE"/>
    <w:rsid w:val="001E2A87"/>
    <w:rsid w:val="001E2B65"/>
    <w:rsid w:val="001E2F8C"/>
    <w:rsid w:val="001E3197"/>
    <w:rsid w:val="001E3526"/>
    <w:rsid w:val="001E389F"/>
    <w:rsid w:val="001E3ADE"/>
    <w:rsid w:val="001E3C84"/>
    <w:rsid w:val="001E4190"/>
    <w:rsid w:val="001E43E1"/>
    <w:rsid w:val="001E44AD"/>
    <w:rsid w:val="001E44F5"/>
    <w:rsid w:val="001E4547"/>
    <w:rsid w:val="001E4EB7"/>
    <w:rsid w:val="001E5333"/>
    <w:rsid w:val="001E54DA"/>
    <w:rsid w:val="001E58A1"/>
    <w:rsid w:val="001E594C"/>
    <w:rsid w:val="001E59F8"/>
    <w:rsid w:val="001E5AA5"/>
    <w:rsid w:val="001E5BE1"/>
    <w:rsid w:val="001E5C30"/>
    <w:rsid w:val="001E5C5B"/>
    <w:rsid w:val="001E5DE6"/>
    <w:rsid w:val="001E62BF"/>
    <w:rsid w:val="001E7352"/>
    <w:rsid w:val="001E76A1"/>
    <w:rsid w:val="001E78C0"/>
    <w:rsid w:val="001E7CC7"/>
    <w:rsid w:val="001E7E2B"/>
    <w:rsid w:val="001F00A4"/>
    <w:rsid w:val="001F01BF"/>
    <w:rsid w:val="001F01E8"/>
    <w:rsid w:val="001F02FA"/>
    <w:rsid w:val="001F0398"/>
    <w:rsid w:val="001F0494"/>
    <w:rsid w:val="001F06AE"/>
    <w:rsid w:val="001F0AAC"/>
    <w:rsid w:val="001F0E53"/>
    <w:rsid w:val="001F12D4"/>
    <w:rsid w:val="001F12E4"/>
    <w:rsid w:val="001F143C"/>
    <w:rsid w:val="001F147F"/>
    <w:rsid w:val="001F14C1"/>
    <w:rsid w:val="001F16CB"/>
    <w:rsid w:val="001F1704"/>
    <w:rsid w:val="001F1822"/>
    <w:rsid w:val="001F1CA5"/>
    <w:rsid w:val="001F1CAC"/>
    <w:rsid w:val="001F1CE0"/>
    <w:rsid w:val="001F1F19"/>
    <w:rsid w:val="001F1F7A"/>
    <w:rsid w:val="001F202C"/>
    <w:rsid w:val="001F21CC"/>
    <w:rsid w:val="001F30DA"/>
    <w:rsid w:val="001F37B2"/>
    <w:rsid w:val="001F3C10"/>
    <w:rsid w:val="001F3FCA"/>
    <w:rsid w:val="001F4168"/>
    <w:rsid w:val="001F4600"/>
    <w:rsid w:val="001F47EF"/>
    <w:rsid w:val="001F4893"/>
    <w:rsid w:val="001F4D40"/>
    <w:rsid w:val="001F52ED"/>
    <w:rsid w:val="001F5458"/>
    <w:rsid w:val="001F58D0"/>
    <w:rsid w:val="001F5C3A"/>
    <w:rsid w:val="001F5E2C"/>
    <w:rsid w:val="001F6239"/>
    <w:rsid w:val="001F6DC8"/>
    <w:rsid w:val="001F6E94"/>
    <w:rsid w:val="001F702E"/>
    <w:rsid w:val="001F710C"/>
    <w:rsid w:val="001F7B9F"/>
    <w:rsid w:val="001F7C6D"/>
    <w:rsid w:val="0020011D"/>
    <w:rsid w:val="0020039A"/>
    <w:rsid w:val="00200638"/>
    <w:rsid w:val="002007F1"/>
    <w:rsid w:val="00200887"/>
    <w:rsid w:val="002014D8"/>
    <w:rsid w:val="00201693"/>
    <w:rsid w:val="00201B0D"/>
    <w:rsid w:val="00201D35"/>
    <w:rsid w:val="00201D78"/>
    <w:rsid w:val="0020204E"/>
    <w:rsid w:val="0020210B"/>
    <w:rsid w:val="0020261D"/>
    <w:rsid w:val="00202822"/>
    <w:rsid w:val="002029C0"/>
    <w:rsid w:val="00202D6B"/>
    <w:rsid w:val="00202E84"/>
    <w:rsid w:val="00202EAB"/>
    <w:rsid w:val="00203036"/>
    <w:rsid w:val="002031C2"/>
    <w:rsid w:val="0020356C"/>
    <w:rsid w:val="00203785"/>
    <w:rsid w:val="0020379F"/>
    <w:rsid w:val="00203856"/>
    <w:rsid w:val="00203BDA"/>
    <w:rsid w:val="00203C89"/>
    <w:rsid w:val="00203E95"/>
    <w:rsid w:val="002043AC"/>
    <w:rsid w:val="00204571"/>
    <w:rsid w:val="00204A57"/>
    <w:rsid w:val="00204C57"/>
    <w:rsid w:val="0020540C"/>
    <w:rsid w:val="00205775"/>
    <w:rsid w:val="00205CC9"/>
    <w:rsid w:val="00206093"/>
    <w:rsid w:val="002060CE"/>
    <w:rsid w:val="002062DB"/>
    <w:rsid w:val="0020655B"/>
    <w:rsid w:val="0020677C"/>
    <w:rsid w:val="00206CB7"/>
    <w:rsid w:val="00207136"/>
    <w:rsid w:val="00207641"/>
    <w:rsid w:val="0020769D"/>
    <w:rsid w:val="002077D6"/>
    <w:rsid w:val="002078A3"/>
    <w:rsid w:val="00207C49"/>
    <w:rsid w:val="0021031F"/>
    <w:rsid w:val="00210626"/>
    <w:rsid w:val="00210899"/>
    <w:rsid w:val="00210CD7"/>
    <w:rsid w:val="00211283"/>
    <w:rsid w:val="002112DA"/>
    <w:rsid w:val="00211911"/>
    <w:rsid w:val="00211BE0"/>
    <w:rsid w:val="0021211A"/>
    <w:rsid w:val="00212651"/>
    <w:rsid w:val="0021268F"/>
    <w:rsid w:val="0021283B"/>
    <w:rsid w:val="0021294F"/>
    <w:rsid w:val="0021297D"/>
    <w:rsid w:val="00212A92"/>
    <w:rsid w:val="00212B22"/>
    <w:rsid w:val="00212C47"/>
    <w:rsid w:val="00213112"/>
    <w:rsid w:val="00213417"/>
    <w:rsid w:val="0021360A"/>
    <w:rsid w:val="00213837"/>
    <w:rsid w:val="002138FA"/>
    <w:rsid w:val="00213B48"/>
    <w:rsid w:val="00213C81"/>
    <w:rsid w:val="00213D1F"/>
    <w:rsid w:val="00213E13"/>
    <w:rsid w:val="002140A6"/>
    <w:rsid w:val="00214689"/>
    <w:rsid w:val="002146A8"/>
    <w:rsid w:val="00214C34"/>
    <w:rsid w:val="002151C8"/>
    <w:rsid w:val="002154B3"/>
    <w:rsid w:val="002154E9"/>
    <w:rsid w:val="0021563D"/>
    <w:rsid w:val="002157BD"/>
    <w:rsid w:val="00215939"/>
    <w:rsid w:val="00216096"/>
    <w:rsid w:val="0021624F"/>
    <w:rsid w:val="0021641A"/>
    <w:rsid w:val="00216592"/>
    <w:rsid w:val="0021683E"/>
    <w:rsid w:val="00216847"/>
    <w:rsid w:val="0021687B"/>
    <w:rsid w:val="0021696C"/>
    <w:rsid w:val="00216C76"/>
    <w:rsid w:val="00216CB8"/>
    <w:rsid w:val="00216D7A"/>
    <w:rsid w:val="002173EF"/>
    <w:rsid w:val="002179B9"/>
    <w:rsid w:val="002179E1"/>
    <w:rsid w:val="00217AE5"/>
    <w:rsid w:val="00217D19"/>
    <w:rsid w:val="00217F2A"/>
    <w:rsid w:val="002202E5"/>
    <w:rsid w:val="0022034E"/>
    <w:rsid w:val="00220630"/>
    <w:rsid w:val="002207CB"/>
    <w:rsid w:val="00220DAD"/>
    <w:rsid w:val="00220F11"/>
    <w:rsid w:val="002210AD"/>
    <w:rsid w:val="002214C5"/>
    <w:rsid w:val="00221D12"/>
    <w:rsid w:val="00221D1E"/>
    <w:rsid w:val="00221F3B"/>
    <w:rsid w:val="002221CB"/>
    <w:rsid w:val="002222FD"/>
    <w:rsid w:val="002224BD"/>
    <w:rsid w:val="00222AEC"/>
    <w:rsid w:val="00222B25"/>
    <w:rsid w:val="00222F65"/>
    <w:rsid w:val="002230CF"/>
    <w:rsid w:val="002238CC"/>
    <w:rsid w:val="00223E46"/>
    <w:rsid w:val="0022417E"/>
    <w:rsid w:val="002251AC"/>
    <w:rsid w:val="00225440"/>
    <w:rsid w:val="00225551"/>
    <w:rsid w:val="00225745"/>
    <w:rsid w:val="00225AB7"/>
    <w:rsid w:val="00225BE0"/>
    <w:rsid w:val="00225CD2"/>
    <w:rsid w:val="00225F8D"/>
    <w:rsid w:val="002263E3"/>
    <w:rsid w:val="00226865"/>
    <w:rsid w:val="00226A9A"/>
    <w:rsid w:val="00226BB0"/>
    <w:rsid w:val="002271B6"/>
    <w:rsid w:val="0022746C"/>
    <w:rsid w:val="00227688"/>
    <w:rsid w:val="002302DB"/>
    <w:rsid w:val="00230E7B"/>
    <w:rsid w:val="00230EF1"/>
    <w:rsid w:val="002315EC"/>
    <w:rsid w:val="00231715"/>
    <w:rsid w:val="00231935"/>
    <w:rsid w:val="00231D51"/>
    <w:rsid w:val="00231E3A"/>
    <w:rsid w:val="00232064"/>
    <w:rsid w:val="002321E0"/>
    <w:rsid w:val="0023222B"/>
    <w:rsid w:val="002322F8"/>
    <w:rsid w:val="002323EB"/>
    <w:rsid w:val="0023247D"/>
    <w:rsid w:val="002325C1"/>
    <w:rsid w:val="00232958"/>
    <w:rsid w:val="00232D09"/>
    <w:rsid w:val="0023320D"/>
    <w:rsid w:val="00233396"/>
    <w:rsid w:val="002334CA"/>
    <w:rsid w:val="00233509"/>
    <w:rsid w:val="002337E3"/>
    <w:rsid w:val="00233818"/>
    <w:rsid w:val="002339F6"/>
    <w:rsid w:val="00233DD3"/>
    <w:rsid w:val="002342DD"/>
    <w:rsid w:val="00234499"/>
    <w:rsid w:val="002344A0"/>
    <w:rsid w:val="00234B22"/>
    <w:rsid w:val="00234C88"/>
    <w:rsid w:val="00234DFC"/>
    <w:rsid w:val="00234F1F"/>
    <w:rsid w:val="002352F4"/>
    <w:rsid w:val="0023552B"/>
    <w:rsid w:val="00235544"/>
    <w:rsid w:val="002355DB"/>
    <w:rsid w:val="00235763"/>
    <w:rsid w:val="00235A38"/>
    <w:rsid w:val="002361CA"/>
    <w:rsid w:val="0023667C"/>
    <w:rsid w:val="00236AA7"/>
    <w:rsid w:val="00236B8F"/>
    <w:rsid w:val="00236DD3"/>
    <w:rsid w:val="00236E24"/>
    <w:rsid w:val="00236F93"/>
    <w:rsid w:val="00237287"/>
    <w:rsid w:val="002372D5"/>
    <w:rsid w:val="00237C3B"/>
    <w:rsid w:val="00237D55"/>
    <w:rsid w:val="00240150"/>
    <w:rsid w:val="0024086C"/>
    <w:rsid w:val="00240BFB"/>
    <w:rsid w:val="00240E43"/>
    <w:rsid w:val="00240E56"/>
    <w:rsid w:val="00240FBA"/>
    <w:rsid w:val="002412BF"/>
    <w:rsid w:val="00241470"/>
    <w:rsid w:val="00241C61"/>
    <w:rsid w:val="00241C99"/>
    <w:rsid w:val="00241EA1"/>
    <w:rsid w:val="0024201D"/>
    <w:rsid w:val="002421B4"/>
    <w:rsid w:val="002421E3"/>
    <w:rsid w:val="00242535"/>
    <w:rsid w:val="00242A6A"/>
    <w:rsid w:val="0024308F"/>
    <w:rsid w:val="002431F0"/>
    <w:rsid w:val="002434C2"/>
    <w:rsid w:val="00243552"/>
    <w:rsid w:val="00243BB7"/>
    <w:rsid w:val="00243F28"/>
    <w:rsid w:val="00243F31"/>
    <w:rsid w:val="00244347"/>
    <w:rsid w:val="00244A81"/>
    <w:rsid w:val="00244AC9"/>
    <w:rsid w:val="00244DD6"/>
    <w:rsid w:val="00245113"/>
    <w:rsid w:val="00245238"/>
    <w:rsid w:val="0024530E"/>
    <w:rsid w:val="002457C9"/>
    <w:rsid w:val="00245B09"/>
    <w:rsid w:val="00245F1A"/>
    <w:rsid w:val="00246453"/>
    <w:rsid w:val="0024674D"/>
    <w:rsid w:val="00246A67"/>
    <w:rsid w:val="0024726F"/>
    <w:rsid w:val="00247740"/>
    <w:rsid w:val="002478D2"/>
    <w:rsid w:val="002503F2"/>
    <w:rsid w:val="002506CB"/>
    <w:rsid w:val="00250A1E"/>
    <w:rsid w:val="0025126E"/>
    <w:rsid w:val="00251438"/>
    <w:rsid w:val="00251645"/>
    <w:rsid w:val="002516DD"/>
    <w:rsid w:val="0025177C"/>
    <w:rsid w:val="00251790"/>
    <w:rsid w:val="002518FE"/>
    <w:rsid w:val="00251923"/>
    <w:rsid w:val="00251EA9"/>
    <w:rsid w:val="0025211A"/>
    <w:rsid w:val="002521C5"/>
    <w:rsid w:val="002522BE"/>
    <w:rsid w:val="0025230A"/>
    <w:rsid w:val="00252342"/>
    <w:rsid w:val="00252580"/>
    <w:rsid w:val="00252686"/>
    <w:rsid w:val="00252753"/>
    <w:rsid w:val="002532FE"/>
    <w:rsid w:val="0025337F"/>
    <w:rsid w:val="002534E6"/>
    <w:rsid w:val="0025351C"/>
    <w:rsid w:val="002538D9"/>
    <w:rsid w:val="0025436A"/>
    <w:rsid w:val="00254714"/>
    <w:rsid w:val="00254C8E"/>
    <w:rsid w:val="002552C6"/>
    <w:rsid w:val="00255D3F"/>
    <w:rsid w:val="002561CC"/>
    <w:rsid w:val="00256478"/>
    <w:rsid w:val="00256B58"/>
    <w:rsid w:val="00256CD7"/>
    <w:rsid w:val="0025704E"/>
    <w:rsid w:val="002572EA"/>
    <w:rsid w:val="002573BB"/>
    <w:rsid w:val="002579C8"/>
    <w:rsid w:val="00257BA5"/>
    <w:rsid w:val="00257C26"/>
    <w:rsid w:val="00260259"/>
    <w:rsid w:val="002609BD"/>
    <w:rsid w:val="00260ABB"/>
    <w:rsid w:val="00260DC3"/>
    <w:rsid w:val="00260E62"/>
    <w:rsid w:val="0026130C"/>
    <w:rsid w:val="002613CD"/>
    <w:rsid w:val="00261480"/>
    <w:rsid w:val="002617E4"/>
    <w:rsid w:val="002618BF"/>
    <w:rsid w:val="00261D01"/>
    <w:rsid w:val="00261E6A"/>
    <w:rsid w:val="00262026"/>
    <w:rsid w:val="00262256"/>
    <w:rsid w:val="002625DD"/>
    <w:rsid w:val="00262956"/>
    <w:rsid w:val="00262C31"/>
    <w:rsid w:val="00262D3B"/>
    <w:rsid w:val="00263019"/>
    <w:rsid w:val="002631A0"/>
    <w:rsid w:val="00263241"/>
    <w:rsid w:val="002633A6"/>
    <w:rsid w:val="002636A7"/>
    <w:rsid w:val="00263CEB"/>
    <w:rsid w:val="002645B6"/>
    <w:rsid w:val="002645C2"/>
    <w:rsid w:val="002646A3"/>
    <w:rsid w:val="002648B0"/>
    <w:rsid w:val="00264CC7"/>
    <w:rsid w:val="00264E39"/>
    <w:rsid w:val="00264F6D"/>
    <w:rsid w:val="002652B0"/>
    <w:rsid w:val="0026578E"/>
    <w:rsid w:val="00265A65"/>
    <w:rsid w:val="00265B63"/>
    <w:rsid w:val="00265D85"/>
    <w:rsid w:val="00265D91"/>
    <w:rsid w:val="00265F97"/>
    <w:rsid w:val="0026623C"/>
    <w:rsid w:val="00266275"/>
    <w:rsid w:val="0026661C"/>
    <w:rsid w:val="00266E6B"/>
    <w:rsid w:val="00266EDF"/>
    <w:rsid w:val="0026711B"/>
    <w:rsid w:val="002671BE"/>
    <w:rsid w:val="00267592"/>
    <w:rsid w:val="00267DBA"/>
    <w:rsid w:val="00267DFD"/>
    <w:rsid w:val="002701A0"/>
    <w:rsid w:val="0027037F"/>
    <w:rsid w:val="002704F1"/>
    <w:rsid w:val="00270D03"/>
    <w:rsid w:val="00271013"/>
    <w:rsid w:val="00271179"/>
    <w:rsid w:val="0027121D"/>
    <w:rsid w:val="002717A3"/>
    <w:rsid w:val="00272414"/>
    <w:rsid w:val="00272791"/>
    <w:rsid w:val="00272FA0"/>
    <w:rsid w:val="002734A1"/>
    <w:rsid w:val="00273AA1"/>
    <w:rsid w:val="00273C79"/>
    <w:rsid w:val="00273CAA"/>
    <w:rsid w:val="00273CCD"/>
    <w:rsid w:val="00273EB1"/>
    <w:rsid w:val="00274054"/>
    <w:rsid w:val="002745E5"/>
    <w:rsid w:val="00274641"/>
    <w:rsid w:val="0027491E"/>
    <w:rsid w:val="002749DD"/>
    <w:rsid w:val="00274BDE"/>
    <w:rsid w:val="00274FDD"/>
    <w:rsid w:val="00275037"/>
    <w:rsid w:val="00275303"/>
    <w:rsid w:val="0027546A"/>
    <w:rsid w:val="002756E7"/>
    <w:rsid w:val="00275789"/>
    <w:rsid w:val="0027582B"/>
    <w:rsid w:val="002758E4"/>
    <w:rsid w:val="00275952"/>
    <w:rsid w:val="00275963"/>
    <w:rsid w:val="002761C8"/>
    <w:rsid w:val="002761E3"/>
    <w:rsid w:val="0027628C"/>
    <w:rsid w:val="002763EA"/>
    <w:rsid w:val="002764A4"/>
    <w:rsid w:val="0027662B"/>
    <w:rsid w:val="002766C7"/>
    <w:rsid w:val="002766C9"/>
    <w:rsid w:val="00277D93"/>
    <w:rsid w:val="002802E9"/>
    <w:rsid w:val="002802F5"/>
    <w:rsid w:val="00280380"/>
    <w:rsid w:val="002803BF"/>
    <w:rsid w:val="00280689"/>
    <w:rsid w:val="00280862"/>
    <w:rsid w:val="0028097E"/>
    <w:rsid w:val="00280C3C"/>
    <w:rsid w:val="00280E01"/>
    <w:rsid w:val="00281228"/>
    <w:rsid w:val="00281F30"/>
    <w:rsid w:val="00281FAD"/>
    <w:rsid w:val="00282534"/>
    <w:rsid w:val="00282907"/>
    <w:rsid w:val="00282AF3"/>
    <w:rsid w:val="00282C7C"/>
    <w:rsid w:val="00282C8C"/>
    <w:rsid w:val="00282CFE"/>
    <w:rsid w:val="00282F9E"/>
    <w:rsid w:val="00283BF4"/>
    <w:rsid w:val="00283D10"/>
    <w:rsid w:val="00283D1F"/>
    <w:rsid w:val="00283E58"/>
    <w:rsid w:val="0028410A"/>
    <w:rsid w:val="00284367"/>
    <w:rsid w:val="00284B42"/>
    <w:rsid w:val="00284D1E"/>
    <w:rsid w:val="00285282"/>
    <w:rsid w:val="00285284"/>
    <w:rsid w:val="00285555"/>
    <w:rsid w:val="00285B7D"/>
    <w:rsid w:val="00285ED7"/>
    <w:rsid w:val="00286014"/>
    <w:rsid w:val="00286779"/>
    <w:rsid w:val="00286811"/>
    <w:rsid w:val="00286A22"/>
    <w:rsid w:val="00286BBA"/>
    <w:rsid w:val="00286DBF"/>
    <w:rsid w:val="00286E45"/>
    <w:rsid w:val="00287006"/>
    <w:rsid w:val="002871E0"/>
    <w:rsid w:val="00287506"/>
    <w:rsid w:val="00287D2A"/>
    <w:rsid w:val="00287D9B"/>
    <w:rsid w:val="00290AA9"/>
    <w:rsid w:val="00290D5F"/>
    <w:rsid w:val="00290FFD"/>
    <w:rsid w:val="00291054"/>
    <w:rsid w:val="002911A8"/>
    <w:rsid w:val="002912F0"/>
    <w:rsid w:val="0029143F"/>
    <w:rsid w:val="002914F5"/>
    <w:rsid w:val="00291567"/>
    <w:rsid w:val="00291700"/>
    <w:rsid w:val="00291BBE"/>
    <w:rsid w:val="0029218F"/>
    <w:rsid w:val="00292273"/>
    <w:rsid w:val="0029239F"/>
    <w:rsid w:val="00292409"/>
    <w:rsid w:val="00292898"/>
    <w:rsid w:val="002929C2"/>
    <w:rsid w:val="00292C9D"/>
    <w:rsid w:val="00292E15"/>
    <w:rsid w:val="00292F50"/>
    <w:rsid w:val="00293328"/>
    <w:rsid w:val="002933F7"/>
    <w:rsid w:val="002938C9"/>
    <w:rsid w:val="00293C61"/>
    <w:rsid w:val="00293CE3"/>
    <w:rsid w:val="00293F49"/>
    <w:rsid w:val="00293F4E"/>
    <w:rsid w:val="002940F3"/>
    <w:rsid w:val="0029429A"/>
    <w:rsid w:val="00294B1A"/>
    <w:rsid w:val="002954A1"/>
    <w:rsid w:val="00295560"/>
    <w:rsid w:val="00295583"/>
    <w:rsid w:val="002955EE"/>
    <w:rsid w:val="00295696"/>
    <w:rsid w:val="00295A03"/>
    <w:rsid w:val="00295B6B"/>
    <w:rsid w:val="00295ED8"/>
    <w:rsid w:val="00296077"/>
    <w:rsid w:val="00296162"/>
    <w:rsid w:val="002964D7"/>
    <w:rsid w:val="00296521"/>
    <w:rsid w:val="002968C0"/>
    <w:rsid w:val="00296C0B"/>
    <w:rsid w:val="00296F0D"/>
    <w:rsid w:val="00296FC9"/>
    <w:rsid w:val="00297314"/>
    <w:rsid w:val="002974BF"/>
    <w:rsid w:val="002976C2"/>
    <w:rsid w:val="00297743"/>
    <w:rsid w:val="00297D26"/>
    <w:rsid w:val="00297F2B"/>
    <w:rsid w:val="002A04D2"/>
    <w:rsid w:val="002A07FC"/>
    <w:rsid w:val="002A0E29"/>
    <w:rsid w:val="002A15B2"/>
    <w:rsid w:val="002A1A84"/>
    <w:rsid w:val="002A1BAA"/>
    <w:rsid w:val="002A1CAD"/>
    <w:rsid w:val="002A1DC2"/>
    <w:rsid w:val="002A1F50"/>
    <w:rsid w:val="002A22A1"/>
    <w:rsid w:val="002A23B1"/>
    <w:rsid w:val="002A2461"/>
    <w:rsid w:val="002A398C"/>
    <w:rsid w:val="002A3ABA"/>
    <w:rsid w:val="002A3FAE"/>
    <w:rsid w:val="002A44E2"/>
    <w:rsid w:val="002A45D2"/>
    <w:rsid w:val="002A45D8"/>
    <w:rsid w:val="002A4651"/>
    <w:rsid w:val="002A4672"/>
    <w:rsid w:val="002A4B57"/>
    <w:rsid w:val="002A4CB3"/>
    <w:rsid w:val="002A4F21"/>
    <w:rsid w:val="002A5019"/>
    <w:rsid w:val="002A522F"/>
    <w:rsid w:val="002A5812"/>
    <w:rsid w:val="002A5953"/>
    <w:rsid w:val="002A5BD5"/>
    <w:rsid w:val="002A5BF2"/>
    <w:rsid w:val="002A6396"/>
    <w:rsid w:val="002A68AA"/>
    <w:rsid w:val="002A6912"/>
    <w:rsid w:val="002A6D2B"/>
    <w:rsid w:val="002A6FB3"/>
    <w:rsid w:val="002A700F"/>
    <w:rsid w:val="002A71E6"/>
    <w:rsid w:val="002A7276"/>
    <w:rsid w:val="002A76CA"/>
    <w:rsid w:val="002A79B0"/>
    <w:rsid w:val="002A7B10"/>
    <w:rsid w:val="002B0168"/>
    <w:rsid w:val="002B01C7"/>
    <w:rsid w:val="002B0238"/>
    <w:rsid w:val="002B0787"/>
    <w:rsid w:val="002B07FC"/>
    <w:rsid w:val="002B0BE6"/>
    <w:rsid w:val="002B10F5"/>
    <w:rsid w:val="002B1248"/>
    <w:rsid w:val="002B1B76"/>
    <w:rsid w:val="002B1D75"/>
    <w:rsid w:val="002B22D7"/>
    <w:rsid w:val="002B23E7"/>
    <w:rsid w:val="002B27EF"/>
    <w:rsid w:val="002B2F28"/>
    <w:rsid w:val="002B3110"/>
    <w:rsid w:val="002B313D"/>
    <w:rsid w:val="002B370D"/>
    <w:rsid w:val="002B3BC2"/>
    <w:rsid w:val="002B41E9"/>
    <w:rsid w:val="002B42B6"/>
    <w:rsid w:val="002B432F"/>
    <w:rsid w:val="002B4488"/>
    <w:rsid w:val="002B44E6"/>
    <w:rsid w:val="002B4587"/>
    <w:rsid w:val="002B4C67"/>
    <w:rsid w:val="002B4D65"/>
    <w:rsid w:val="002B4DF0"/>
    <w:rsid w:val="002B4EE5"/>
    <w:rsid w:val="002B5103"/>
    <w:rsid w:val="002B55A9"/>
    <w:rsid w:val="002B5B25"/>
    <w:rsid w:val="002B5BD6"/>
    <w:rsid w:val="002B5CFA"/>
    <w:rsid w:val="002B5FA5"/>
    <w:rsid w:val="002B61D7"/>
    <w:rsid w:val="002B63C2"/>
    <w:rsid w:val="002B697C"/>
    <w:rsid w:val="002B6B04"/>
    <w:rsid w:val="002B6B19"/>
    <w:rsid w:val="002B7006"/>
    <w:rsid w:val="002B72A6"/>
    <w:rsid w:val="002B72C2"/>
    <w:rsid w:val="002B7312"/>
    <w:rsid w:val="002B74BE"/>
    <w:rsid w:val="002B7B61"/>
    <w:rsid w:val="002B7D11"/>
    <w:rsid w:val="002B7F7C"/>
    <w:rsid w:val="002B7FA3"/>
    <w:rsid w:val="002C018C"/>
    <w:rsid w:val="002C04E2"/>
    <w:rsid w:val="002C061B"/>
    <w:rsid w:val="002C09D3"/>
    <w:rsid w:val="002C0AF7"/>
    <w:rsid w:val="002C1254"/>
    <w:rsid w:val="002C1378"/>
    <w:rsid w:val="002C141A"/>
    <w:rsid w:val="002C1DEE"/>
    <w:rsid w:val="002C1F77"/>
    <w:rsid w:val="002C1FF8"/>
    <w:rsid w:val="002C22B6"/>
    <w:rsid w:val="002C230F"/>
    <w:rsid w:val="002C247F"/>
    <w:rsid w:val="002C2645"/>
    <w:rsid w:val="002C2B49"/>
    <w:rsid w:val="002C2B91"/>
    <w:rsid w:val="002C2C33"/>
    <w:rsid w:val="002C2D40"/>
    <w:rsid w:val="002C30CB"/>
    <w:rsid w:val="002C3162"/>
    <w:rsid w:val="002C31AD"/>
    <w:rsid w:val="002C3590"/>
    <w:rsid w:val="002C362D"/>
    <w:rsid w:val="002C3669"/>
    <w:rsid w:val="002C37CD"/>
    <w:rsid w:val="002C392F"/>
    <w:rsid w:val="002C3953"/>
    <w:rsid w:val="002C3D81"/>
    <w:rsid w:val="002C3DC8"/>
    <w:rsid w:val="002C3E60"/>
    <w:rsid w:val="002C4414"/>
    <w:rsid w:val="002C441E"/>
    <w:rsid w:val="002C4AAF"/>
    <w:rsid w:val="002C4DD6"/>
    <w:rsid w:val="002C509A"/>
    <w:rsid w:val="002C56A8"/>
    <w:rsid w:val="002C5BBA"/>
    <w:rsid w:val="002C5D62"/>
    <w:rsid w:val="002C5E10"/>
    <w:rsid w:val="002C5FA3"/>
    <w:rsid w:val="002C6034"/>
    <w:rsid w:val="002C6318"/>
    <w:rsid w:val="002C6675"/>
    <w:rsid w:val="002C671F"/>
    <w:rsid w:val="002C6979"/>
    <w:rsid w:val="002C69D9"/>
    <w:rsid w:val="002C6DDD"/>
    <w:rsid w:val="002C7090"/>
    <w:rsid w:val="002C7098"/>
    <w:rsid w:val="002C761D"/>
    <w:rsid w:val="002C7649"/>
    <w:rsid w:val="002C76E7"/>
    <w:rsid w:val="002C774A"/>
    <w:rsid w:val="002C79B8"/>
    <w:rsid w:val="002C7AAB"/>
    <w:rsid w:val="002D06D6"/>
    <w:rsid w:val="002D078F"/>
    <w:rsid w:val="002D0836"/>
    <w:rsid w:val="002D09A5"/>
    <w:rsid w:val="002D0F0F"/>
    <w:rsid w:val="002D0F73"/>
    <w:rsid w:val="002D1070"/>
    <w:rsid w:val="002D108B"/>
    <w:rsid w:val="002D1490"/>
    <w:rsid w:val="002D15A9"/>
    <w:rsid w:val="002D15B0"/>
    <w:rsid w:val="002D16FF"/>
    <w:rsid w:val="002D17AB"/>
    <w:rsid w:val="002D1D6E"/>
    <w:rsid w:val="002D2279"/>
    <w:rsid w:val="002D23A4"/>
    <w:rsid w:val="002D2519"/>
    <w:rsid w:val="002D255C"/>
    <w:rsid w:val="002D2B95"/>
    <w:rsid w:val="002D2C2E"/>
    <w:rsid w:val="002D2F94"/>
    <w:rsid w:val="002D330D"/>
    <w:rsid w:val="002D3399"/>
    <w:rsid w:val="002D36C3"/>
    <w:rsid w:val="002D37E3"/>
    <w:rsid w:val="002D39AF"/>
    <w:rsid w:val="002D43C3"/>
    <w:rsid w:val="002D4520"/>
    <w:rsid w:val="002D4706"/>
    <w:rsid w:val="002D4BEE"/>
    <w:rsid w:val="002D4C07"/>
    <w:rsid w:val="002D4D31"/>
    <w:rsid w:val="002D4D34"/>
    <w:rsid w:val="002D4ED5"/>
    <w:rsid w:val="002D5195"/>
    <w:rsid w:val="002D5230"/>
    <w:rsid w:val="002D5DE1"/>
    <w:rsid w:val="002D61E3"/>
    <w:rsid w:val="002D6664"/>
    <w:rsid w:val="002D6779"/>
    <w:rsid w:val="002D67F3"/>
    <w:rsid w:val="002D67F8"/>
    <w:rsid w:val="002D68A7"/>
    <w:rsid w:val="002D6BB6"/>
    <w:rsid w:val="002D7187"/>
    <w:rsid w:val="002D727A"/>
    <w:rsid w:val="002D72CC"/>
    <w:rsid w:val="002D74CF"/>
    <w:rsid w:val="002D7529"/>
    <w:rsid w:val="002D79D6"/>
    <w:rsid w:val="002D79FC"/>
    <w:rsid w:val="002D7B6E"/>
    <w:rsid w:val="002D7CE1"/>
    <w:rsid w:val="002E00C7"/>
    <w:rsid w:val="002E02E8"/>
    <w:rsid w:val="002E0347"/>
    <w:rsid w:val="002E0510"/>
    <w:rsid w:val="002E08C2"/>
    <w:rsid w:val="002E093C"/>
    <w:rsid w:val="002E095A"/>
    <w:rsid w:val="002E0A55"/>
    <w:rsid w:val="002E0B74"/>
    <w:rsid w:val="002E0CA8"/>
    <w:rsid w:val="002E1672"/>
    <w:rsid w:val="002E16C0"/>
    <w:rsid w:val="002E1A9D"/>
    <w:rsid w:val="002E1B11"/>
    <w:rsid w:val="002E1CEC"/>
    <w:rsid w:val="002E210F"/>
    <w:rsid w:val="002E28EC"/>
    <w:rsid w:val="002E2C4F"/>
    <w:rsid w:val="002E3346"/>
    <w:rsid w:val="002E33FF"/>
    <w:rsid w:val="002E36CB"/>
    <w:rsid w:val="002E37FA"/>
    <w:rsid w:val="002E388A"/>
    <w:rsid w:val="002E3AAB"/>
    <w:rsid w:val="002E3B5F"/>
    <w:rsid w:val="002E3B8B"/>
    <w:rsid w:val="002E42FD"/>
    <w:rsid w:val="002E4334"/>
    <w:rsid w:val="002E48FC"/>
    <w:rsid w:val="002E49B6"/>
    <w:rsid w:val="002E4BC4"/>
    <w:rsid w:val="002E4D1F"/>
    <w:rsid w:val="002E508A"/>
    <w:rsid w:val="002E53A8"/>
    <w:rsid w:val="002E56EC"/>
    <w:rsid w:val="002E5771"/>
    <w:rsid w:val="002E583E"/>
    <w:rsid w:val="002E5874"/>
    <w:rsid w:val="002E5915"/>
    <w:rsid w:val="002E59E6"/>
    <w:rsid w:val="002E5A80"/>
    <w:rsid w:val="002E5B4F"/>
    <w:rsid w:val="002E5B8B"/>
    <w:rsid w:val="002E5DDA"/>
    <w:rsid w:val="002E5DE9"/>
    <w:rsid w:val="002E62FE"/>
    <w:rsid w:val="002E647C"/>
    <w:rsid w:val="002E6F39"/>
    <w:rsid w:val="002E720A"/>
    <w:rsid w:val="002E73B1"/>
    <w:rsid w:val="002E7578"/>
    <w:rsid w:val="002E76E2"/>
    <w:rsid w:val="002E777E"/>
    <w:rsid w:val="002E78FC"/>
    <w:rsid w:val="002E79C0"/>
    <w:rsid w:val="002E7D5F"/>
    <w:rsid w:val="002F03D3"/>
    <w:rsid w:val="002F052A"/>
    <w:rsid w:val="002F0705"/>
    <w:rsid w:val="002F0C43"/>
    <w:rsid w:val="002F1255"/>
    <w:rsid w:val="002F14D5"/>
    <w:rsid w:val="002F170A"/>
    <w:rsid w:val="002F17BF"/>
    <w:rsid w:val="002F1BB9"/>
    <w:rsid w:val="002F1C99"/>
    <w:rsid w:val="002F1CC2"/>
    <w:rsid w:val="002F1DC3"/>
    <w:rsid w:val="002F214C"/>
    <w:rsid w:val="002F22CC"/>
    <w:rsid w:val="002F2451"/>
    <w:rsid w:val="002F31EA"/>
    <w:rsid w:val="002F3228"/>
    <w:rsid w:val="002F3961"/>
    <w:rsid w:val="002F3B44"/>
    <w:rsid w:val="002F3F1D"/>
    <w:rsid w:val="002F442E"/>
    <w:rsid w:val="002F4476"/>
    <w:rsid w:val="002F4756"/>
    <w:rsid w:val="002F48D6"/>
    <w:rsid w:val="002F4C5D"/>
    <w:rsid w:val="002F4CC1"/>
    <w:rsid w:val="002F4CCB"/>
    <w:rsid w:val="002F4ED1"/>
    <w:rsid w:val="002F5305"/>
    <w:rsid w:val="002F5E47"/>
    <w:rsid w:val="002F5FED"/>
    <w:rsid w:val="002F617F"/>
    <w:rsid w:val="002F6278"/>
    <w:rsid w:val="002F73AF"/>
    <w:rsid w:val="002F776A"/>
    <w:rsid w:val="002F7BE9"/>
    <w:rsid w:val="00300156"/>
    <w:rsid w:val="003003B5"/>
    <w:rsid w:val="0030043B"/>
    <w:rsid w:val="00300765"/>
    <w:rsid w:val="003007E5"/>
    <w:rsid w:val="00300C5D"/>
    <w:rsid w:val="00300F70"/>
    <w:rsid w:val="00300F8B"/>
    <w:rsid w:val="00301040"/>
    <w:rsid w:val="0030106E"/>
    <w:rsid w:val="00301223"/>
    <w:rsid w:val="003013B8"/>
    <w:rsid w:val="00301809"/>
    <w:rsid w:val="00301957"/>
    <w:rsid w:val="00301FB4"/>
    <w:rsid w:val="00302017"/>
    <w:rsid w:val="00302027"/>
    <w:rsid w:val="00302675"/>
    <w:rsid w:val="003028E2"/>
    <w:rsid w:val="003028FF"/>
    <w:rsid w:val="00302D05"/>
    <w:rsid w:val="00302DBA"/>
    <w:rsid w:val="00303392"/>
    <w:rsid w:val="00303463"/>
    <w:rsid w:val="003034FB"/>
    <w:rsid w:val="003036EA"/>
    <w:rsid w:val="003039E6"/>
    <w:rsid w:val="00303B69"/>
    <w:rsid w:val="00303C80"/>
    <w:rsid w:val="00304425"/>
    <w:rsid w:val="003049E1"/>
    <w:rsid w:val="00304C2F"/>
    <w:rsid w:val="00304D2C"/>
    <w:rsid w:val="00304DC8"/>
    <w:rsid w:val="00304E2C"/>
    <w:rsid w:val="0030542F"/>
    <w:rsid w:val="00305899"/>
    <w:rsid w:val="00305A1A"/>
    <w:rsid w:val="00305B42"/>
    <w:rsid w:val="00305C8F"/>
    <w:rsid w:val="00305D1D"/>
    <w:rsid w:val="00306252"/>
    <w:rsid w:val="00306521"/>
    <w:rsid w:val="0030680B"/>
    <w:rsid w:val="00306BAC"/>
    <w:rsid w:val="003076DA"/>
    <w:rsid w:val="0030779C"/>
    <w:rsid w:val="00307AD3"/>
    <w:rsid w:val="00307C54"/>
    <w:rsid w:val="00307C82"/>
    <w:rsid w:val="00310151"/>
    <w:rsid w:val="003101F6"/>
    <w:rsid w:val="0031039C"/>
    <w:rsid w:val="00310B79"/>
    <w:rsid w:val="00310DCE"/>
    <w:rsid w:val="00310E8F"/>
    <w:rsid w:val="003113D3"/>
    <w:rsid w:val="0031142E"/>
    <w:rsid w:val="00311614"/>
    <w:rsid w:val="00311BD8"/>
    <w:rsid w:val="00311D0C"/>
    <w:rsid w:val="00311FD9"/>
    <w:rsid w:val="0031203F"/>
    <w:rsid w:val="003123AA"/>
    <w:rsid w:val="0031256E"/>
    <w:rsid w:val="0031289A"/>
    <w:rsid w:val="00312EBF"/>
    <w:rsid w:val="003132D7"/>
    <w:rsid w:val="003133F5"/>
    <w:rsid w:val="00313649"/>
    <w:rsid w:val="00313D65"/>
    <w:rsid w:val="00314056"/>
    <w:rsid w:val="003145CD"/>
    <w:rsid w:val="00314632"/>
    <w:rsid w:val="0031473F"/>
    <w:rsid w:val="00314D4D"/>
    <w:rsid w:val="00314F85"/>
    <w:rsid w:val="00315011"/>
    <w:rsid w:val="00315014"/>
    <w:rsid w:val="00315119"/>
    <w:rsid w:val="0031548F"/>
    <w:rsid w:val="003154CD"/>
    <w:rsid w:val="003154DD"/>
    <w:rsid w:val="00315D43"/>
    <w:rsid w:val="00315F08"/>
    <w:rsid w:val="003161A8"/>
    <w:rsid w:val="00316464"/>
    <w:rsid w:val="003164CA"/>
    <w:rsid w:val="00316B1F"/>
    <w:rsid w:val="00316C69"/>
    <w:rsid w:val="00316F96"/>
    <w:rsid w:val="003175CB"/>
    <w:rsid w:val="0031769F"/>
    <w:rsid w:val="00317782"/>
    <w:rsid w:val="003178FD"/>
    <w:rsid w:val="00317A08"/>
    <w:rsid w:val="00317AF2"/>
    <w:rsid w:val="00317BD7"/>
    <w:rsid w:val="00317DEF"/>
    <w:rsid w:val="00317E93"/>
    <w:rsid w:val="00317F6E"/>
    <w:rsid w:val="0032067E"/>
    <w:rsid w:val="0032084E"/>
    <w:rsid w:val="00320ABA"/>
    <w:rsid w:val="00320C7E"/>
    <w:rsid w:val="00320CAE"/>
    <w:rsid w:val="00320E2B"/>
    <w:rsid w:val="00320F54"/>
    <w:rsid w:val="00320FC3"/>
    <w:rsid w:val="0032185B"/>
    <w:rsid w:val="00321B5C"/>
    <w:rsid w:val="00321C79"/>
    <w:rsid w:val="00321D1B"/>
    <w:rsid w:val="003220D6"/>
    <w:rsid w:val="003222E4"/>
    <w:rsid w:val="00322918"/>
    <w:rsid w:val="00322A67"/>
    <w:rsid w:val="00322AAC"/>
    <w:rsid w:val="00322BF3"/>
    <w:rsid w:val="00323092"/>
    <w:rsid w:val="00323152"/>
    <w:rsid w:val="0032355F"/>
    <w:rsid w:val="003235B0"/>
    <w:rsid w:val="003235CE"/>
    <w:rsid w:val="003235EC"/>
    <w:rsid w:val="00323922"/>
    <w:rsid w:val="003239A5"/>
    <w:rsid w:val="00323D47"/>
    <w:rsid w:val="00323D53"/>
    <w:rsid w:val="0032441E"/>
    <w:rsid w:val="00324DEC"/>
    <w:rsid w:val="003257CB"/>
    <w:rsid w:val="00325E81"/>
    <w:rsid w:val="00325E91"/>
    <w:rsid w:val="0032602D"/>
    <w:rsid w:val="003260DA"/>
    <w:rsid w:val="003261E7"/>
    <w:rsid w:val="003262E2"/>
    <w:rsid w:val="003266C9"/>
    <w:rsid w:val="00326939"/>
    <w:rsid w:val="00326C89"/>
    <w:rsid w:val="00326D1B"/>
    <w:rsid w:val="0032703D"/>
    <w:rsid w:val="00327290"/>
    <w:rsid w:val="0032775E"/>
    <w:rsid w:val="0032781A"/>
    <w:rsid w:val="003278F0"/>
    <w:rsid w:val="003302F1"/>
    <w:rsid w:val="0033077D"/>
    <w:rsid w:val="00330E01"/>
    <w:rsid w:val="00330F36"/>
    <w:rsid w:val="003315AE"/>
    <w:rsid w:val="003315BC"/>
    <w:rsid w:val="003316B7"/>
    <w:rsid w:val="0033206A"/>
    <w:rsid w:val="003324D7"/>
    <w:rsid w:val="00332866"/>
    <w:rsid w:val="00332A60"/>
    <w:rsid w:val="00332C58"/>
    <w:rsid w:val="00332DB3"/>
    <w:rsid w:val="00332DC9"/>
    <w:rsid w:val="0033325C"/>
    <w:rsid w:val="003333C5"/>
    <w:rsid w:val="00333502"/>
    <w:rsid w:val="0033364B"/>
    <w:rsid w:val="00333903"/>
    <w:rsid w:val="00333952"/>
    <w:rsid w:val="003339EC"/>
    <w:rsid w:val="00333FCF"/>
    <w:rsid w:val="00334844"/>
    <w:rsid w:val="00334B5E"/>
    <w:rsid w:val="00334BE4"/>
    <w:rsid w:val="00334D29"/>
    <w:rsid w:val="003350D4"/>
    <w:rsid w:val="003359D0"/>
    <w:rsid w:val="00335D9C"/>
    <w:rsid w:val="00335FD9"/>
    <w:rsid w:val="00336466"/>
    <w:rsid w:val="003364B0"/>
    <w:rsid w:val="00336A20"/>
    <w:rsid w:val="00337044"/>
    <w:rsid w:val="0033752C"/>
    <w:rsid w:val="00337785"/>
    <w:rsid w:val="0033790D"/>
    <w:rsid w:val="00337BAF"/>
    <w:rsid w:val="00337C0C"/>
    <w:rsid w:val="00337F9C"/>
    <w:rsid w:val="003401C0"/>
    <w:rsid w:val="0034028C"/>
    <w:rsid w:val="0034090E"/>
    <w:rsid w:val="00340BEF"/>
    <w:rsid w:val="00340CA5"/>
    <w:rsid w:val="00341433"/>
    <w:rsid w:val="00341731"/>
    <w:rsid w:val="003417BB"/>
    <w:rsid w:val="003419F2"/>
    <w:rsid w:val="00341BF1"/>
    <w:rsid w:val="0034291E"/>
    <w:rsid w:val="00342C19"/>
    <w:rsid w:val="00342CCD"/>
    <w:rsid w:val="00342D21"/>
    <w:rsid w:val="00342F2E"/>
    <w:rsid w:val="00343224"/>
    <w:rsid w:val="00343735"/>
    <w:rsid w:val="00343F46"/>
    <w:rsid w:val="00344855"/>
    <w:rsid w:val="00344A4E"/>
    <w:rsid w:val="00344E46"/>
    <w:rsid w:val="00344ECB"/>
    <w:rsid w:val="0034521D"/>
    <w:rsid w:val="00345288"/>
    <w:rsid w:val="003453CD"/>
    <w:rsid w:val="0034590B"/>
    <w:rsid w:val="00345918"/>
    <w:rsid w:val="00345B00"/>
    <w:rsid w:val="00345EBD"/>
    <w:rsid w:val="00345EFA"/>
    <w:rsid w:val="0034602B"/>
    <w:rsid w:val="003461B2"/>
    <w:rsid w:val="0034630F"/>
    <w:rsid w:val="00346521"/>
    <w:rsid w:val="0034672E"/>
    <w:rsid w:val="00346C9B"/>
    <w:rsid w:val="00346CFA"/>
    <w:rsid w:val="00346DD2"/>
    <w:rsid w:val="0034702A"/>
    <w:rsid w:val="00347253"/>
    <w:rsid w:val="0034794C"/>
    <w:rsid w:val="00347B40"/>
    <w:rsid w:val="00347B6D"/>
    <w:rsid w:val="00350258"/>
    <w:rsid w:val="00350BB9"/>
    <w:rsid w:val="0035104A"/>
    <w:rsid w:val="0035108F"/>
    <w:rsid w:val="00351265"/>
    <w:rsid w:val="003512A9"/>
    <w:rsid w:val="0035183E"/>
    <w:rsid w:val="0035188A"/>
    <w:rsid w:val="00351B3E"/>
    <w:rsid w:val="00351BC6"/>
    <w:rsid w:val="00351C0C"/>
    <w:rsid w:val="003520BA"/>
    <w:rsid w:val="00352396"/>
    <w:rsid w:val="003523F6"/>
    <w:rsid w:val="003524F6"/>
    <w:rsid w:val="00352B87"/>
    <w:rsid w:val="00352C3E"/>
    <w:rsid w:val="00353048"/>
    <w:rsid w:val="00353269"/>
    <w:rsid w:val="0035372B"/>
    <w:rsid w:val="003538E6"/>
    <w:rsid w:val="00353D4E"/>
    <w:rsid w:val="003543CC"/>
    <w:rsid w:val="003544DF"/>
    <w:rsid w:val="00354550"/>
    <w:rsid w:val="0035489E"/>
    <w:rsid w:val="00354C81"/>
    <w:rsid w:val="00354FF1"/>
    <w:rsid w:val="0035505D"/>
    <w:rsid w:val="003555EE"/>
    <w:rsid w:val="00355836"/>
    <w:rsid w:val="00355A2D"/>
    <w:rsid w:val="00355BC7"/>
    <w:rsid w:val="00355EDA"/>
    <w:rsid w:val="00356C87"/>
    <w:rsid w:val="00357352"/>
    <w:rsid w:val="00357479"/>
    <w:rsid w:val="00357CD0"/>
    <w:rsid w:val="0036002E"/>
    <w:rsid w:val="003600E6"/>
    <w:rsid w:val="003604BD"/>
    <w:rsid w:val="003605AC"/>
    <w:rsid w:val="00360649"/>
    <w:rsid w:val="003609CB"/>
    <w:rsid w:val="00360E25"/>
    <w:rsid w:val="00360F55"/>
    <w:rsid w:val="003611D5"/>
    <w:rsid w:val="003612A4"/>
    <w:rsid w:val="0036154D"/>
    <w:rsid w:val="00361918"/>
    <w:rsid w:val="0036195A"/>
    <w:rsid w:val="00361A29"/>
    <w:rsid w:val="00361AB7"/>
    <w:rsid w:val="00361C59"/>
    <w:rsid w:val="00361D01"/>
    <w:rsid w:val="00361E49"/>
    <w:rsid w:val="00361E8B"/>
    <w:rsid w:val="00361F25"/>
    <w:rsid w:val="00361F7A"/>
    <w:rsid w:val="0036219B"/>
    <w:rsid w:val="00362312"/>
    <w:rsid w:val="0036269D"/>
    <w:rsid w:val="003626FA"/>
    <w:rsid w:val="0036283C"/>
    <w:rsid w:val="0036312D"/>
    <w:rsid w:val="00363552"/>
    <w:rsid w:val="00363751"/>
    <w:rsid w:val="00363A13"/>
    <w:rsid w:val="00363D6C"/>
    <w:rsid w:val="003641C6"/>
    <w:rsid w:val="003641D5"/>
    <w:rsid w:val="00364316"/>
    <w:rsid w:val="003647DD"/>
    <w:rsid w:val="00364C6C"/>
    <w:rsid w:val="00365124"/>
    <w:rsid w:val="0036540C"/>
    <w:rsid w:val="0036565E"/>
    <w:rsid w:val="0036569E"/>
    <w:rsid w:val="00366271"/>
    <w:rsid w:val="00366435"/>
    <w:rsid w:val="003668C2"/>
    <w:rsid w:val="00366C50"/>
    <w:rsid w:val="00366CB5"/>
    <w:rsid w:val="00367129"/>
    <w:rsid w:val="00367163"/>
    <w:rsid w:val="00367358"/>
    <w:rsid w:val="003675A9"/>
    <w:rsid w:val="0036763B"/>
    <w:rsid w:val="003677DC"/>
    <w:rsid w:val="0036796D"/>
    <w:rsid w:val="00367E11"/>
    <w:rsid w:val="003701C7"/>
    <w:rsid w:val="0037085A"/>
    <w:rsid w:val="0037093A"/>
    <w:rsid w:val="00370D82"/>
    <w:rsid w:val="003711AF"/>
    <w:rsid w:val="0037141E"/>
    <w:rsid w:val="00371656"/>
    <w:rsid w:val="003719D6"/>
    <w:rsid w:val="00371C1C"/>
    <w:rsid w:val="00371DA7"/>
    <w:rsid w:val="003724A9"/>
    <w:rsid w:val="003727D1"/>
    <w:rsid w:val="003727F5"/>
    <w:rsid w:val="00372BF3"/>
    <w:rsid w:val="0037319F"/>
    <w:rsid w:val="003731FE"/>
    <w:rsid w:val="003732A2"/>
    <w:rsid w:val="003735F6"/>
    <w:rsid w:val="0037378F"/>
    <w:rsid w:val="0037397C"/>
    <w:rsid w:val="00373EFB"/>
    <w:rsid w:val="0037423B"/>
    <w:rsid w:val="00374478"/>
    <w:rsid w:val="003749B1"/>
    <w:rsid w:val="00374AD2"/>
    <w:rsid w:val="00374B09"/>
    <w:rsid w:val="00374E3D"/>
    <w:rsid w:val="0037540A"/>
    <w:rsid w:val="00375C89"/>
    <w:rsid w:val="003760B4"/>
    <w:rsid w:val="003766B2"/>
    <w:rsid w:val="003766FD"/>
    <w:rsid w:val="00376813"/>
    <w:rsid w:val="0037698E"/>
    <w:rsid w:val="003769A2"/>
    <w:rsid w:val="00376B13"/>
    <w:rsid w:val="00376D31"/>
    <w:rsid w:val="00376F6A"/>
    <w:rsid w:val="0037711F"/>
    <w:rsid w:val="003771A5"/>
    <w:rsid w:val="00377325"/>
    <w:rsid w:val="00377417"/>
    <w:rsid w:val="0037758D"/>
    <w:rsid w:val="00377CDF"/>
    <w:rsid w:val="003800E2"/>
    <w:rsid w:val="00380230"/>
    <w:rsid w:val="003804DF"/>
    <w:rsid w:val="00380DA3"/>
    <w:rsid w:val="003817C3"/>
    <w:rsid w:val="00381CCA"/>
    <w:rsid w:val="00381E22"/>
    <w:rsid w:val="00382437"/>
    <w:rsid w:val="00382458"/>
    <w:rsid w:val="00382699"/>
    <w:rsid w:val="003828EE"/>
    <w:rsid w:val="0038292E"/>
    <w:rsid w:val="00382A22"/>
    <w:rsid w:val="00382A66"/>
    <w:rsid w:val="00382C54"/>
    <w:rsid w:val="00382F03"/>
    <w:rsid w:val="0038335C"/>
    <w:rsid w:val="003835FA"/>
    <w:rsid w:val="00383728"/>
    <w:rsid w:val="00383841"/>
    <w:rsid w:val="00383BEB"/>
    <w:rsid w:val="00384268"/>
    <w:rsid w:val="0038456F"/>
    <w:rsid w:val="00384A13"/>
    <w:rsid w:val="00384CFE"/>
    <w:rsid w:val="00385BEC"/>
    <w:rsid w:val="00385E49"/>
    <w:rsid w:val="0038672E"/>
    <w:rsid w:val="00386944"/>
    <w:rsid w:val="00386B72"/>
    <w:rsid w:val="00386BA9"/>
    <w:rsid w:val="00386C50"/>
    <w:rsid w:val="00386D1C"/>
    <w:rsid w:val="00386DF8"/>
    <w:rsid w:val="003870EF"/>
    <w:rsid w:val="0038772F"/>
    <w:rsid w:val="00387757"/>
    <w:rsid w:val="003877CD"/>
    <w:rsid w:val="00387B36"/>
    <w:rsid w:val="00387D7B"/>
    <w:rsid w:val="00387EC7"/>
    <w:rsid w:val="00387FFB"/>
    <w:rsid w:val="00390059"/>
    <w:rsid w:val="00390200"/>
    <w:rsid w:val="0039023A"/>
    <w:rsid w:val="00390C9F"/>
    <w:rsid w:val="00390D20"/>
    <w:rsid w:val="00391128"/>
    <w:rsid w:val="0039119F"/>
    <w:rsid w:val="003919B8"/>
    <w:rsid w:val="00391D58"/>
    <w:rsid w:val="00391F18"/>
    <w:rsid w:val="00392313"/>
    <w:rsid w:val="00392A64"/>
    <w:rsid w:val="00392C54"/>
    <w:rsid w:val="00392DC7"/>
    <w:rsid w:val="0039316C"/>
    <w:rsid w:val="00393348"/>
    <w:rsid w:val="00393815"/>
    <w:rsid w:val="003938F6"/>
    <w:rsid w:val="00393C93"/>
    <w:rsid w:val="003940C5"/>
    <w:rsid w:val="003948BB"/>
    <w:rsid w:val="00394947"/>
    <w:rsid w:val="00394A22"/>
    <w:rsid w:val="00394E6C"/>
    <w:rsid w:val="0039511F"/>
    <w:rsid w:val="0039529D"/>
    <w:rsid w:val="003952FB"/>
    <w:rsid w:val="00395308"/>
    <w:rsid w:val="00395457"/>
    <w:rsid w:val="00395898"/>
    <w:rsid w:val="003959CC"/>
    <w:rsid w:val="00395BB0"/>
    <w:rsid w:val="00395D00"/>
    <w:rsid w:val="00395EE4"/>
    <w:rsid w:val="00396880"/>
    <w:rsid w:val="00396A57"/>
    <w:rsid w:val="00396C26"/>
    <w:rsid w:val="00396F4D"/>
    <w:rsid w:val="0039790C"/>
    <w:rsid w:val="00397A79"/>
    <w:rsid w:val="00397C67"/>
    <w:rsid w:val="00397ECA"/>
    <w:rsid w:val="003A04D4"/>
    <w:rsid w:val="003A0B7F"/>
    <w:rsid w:val="003A0EA3"/>
    <w:rsid w:val="003A0EC5"/>
    <w:rsid w:val="003A1344"/>
    <w:rsid w:val="003A14FF"/>
    <w:rsid w:val="003A1863"/>
    <w:rsid w:val="003A195A"/>
    <w:rsid w:val="003A1B3F"/>
    <w:rsid w:val="003A1BD2"/>
    <w:rsid w:val="003A1DA5"/>
    <w:rsid w:val="003A1FE8"/>
    <w:rsid w:val="003A2B9E"/>
    <w:rsid w:val="003A2CC1"/>
    <w:rsid w:val="003A36DF"/>
    <w:rsid w:val="003A375E"/>
    <w:rsid w:val="003A39D2"/>
    <w:rsid w:val="003A3C95"/>
    <w:rsid w:val="003A402D"/>
    <w:rsid w:val="003A419A"/>
    <w:rsid w:val="003A436B"/>
    <w:rsid w:val="003A4737"/>
    <w:rsid w:val="003A489C"/>
    <w:rsid w:val="003A4BD8"/>
    <w:rsid w:val="003A4D93"/>
    <w:rsid w:val="003A4F65"/>
    <w:rsid w:val="003A5013"/>
    <w:rsid w:val="003A5188"/>
    <w:rsid w:val="003A52C7"/>
    <w:rsid w:val="003A5312"/>
    <w:rsid w:val="003A558C"/>
    <w:rsid w:val="003A571D"/>
    <w:rsid w:val="003A5AF4"/>
    <w:rsid w:val="003A603C"/>
    <w:rsid w:val="003A60F0"/>
    <w:rsid w:val="003A62D9"/>
    <w:rsid w:val="003A64D1"/>
    <w:rsid w:val="003A6E01"/>
    <w:rsid w:val="003A6E20"/>
    <w:rsid w:val="003A6E97"/>
    <w:rsid w:val="003A6FE8"/>
    <w:rsid w:val="003A729E"/>
    <w:rsid w:val="003A7426"/>
    <w:rsid w:val="003A75D8"/>
    <w:rsid w:val="003A787B"/>
    <w:rsid w:val="003A7AD4"/>
    <w:rsid w:val="003A7EBD"/>
    <w:rsid w:val="003B01C0"/>
    <w:rsid w:val="003B01C8"/>
    <w:rsid w:val="003B0283"/>
    <w:rsid w:val="003B0486"/>
    <w:rsid w:val="003B04F1"/>
    <w:rsid w:val="003B0679"/>
    <w:rsid w:val="003B072E"/>
    <w:rsid w:val="003B082C"/>
    <w:rsid w:val="003B12B5"/>
    <w:rsid w:val="003B1418"/>
    <w:rsid w:val="003B1467"/>
    <w:rsid w:val="003B1813"/>
    <w:rsid w:val="003B1935"/>
    <w:rsid w:val="003B1B84"/>
    <w:rsid w:val="003B1C1D"/>
    <w:rsid w:val="003B1D53"/>
    <w:rsid w:val="003B2277"/>
    <w:rsid w:val="003B2561"/>
    <w:rsid w:val="003B26E9"/>
    <w:rsid w:val="003B270A"/>
    <w:rsid w:val="003B2A70"/>
    <w:rsid w:val="003B2BE6"/>
    <w:rsid w:val="003B2F65"/>
    <w:rsid w:val="003B30E5"/>
    <w:rsid w:val="003B3395"/>
    <w:rsid w:val="003B361E"/>
    <w:rsid w:val="003B36C2"/>
    <w:rsid w:val="003B3977"/>
    <w:rsid w:val="003B3A70"/>
    <w:rsid w:val="003B3EE9"/>
    <w:rsid w:val="003B4058"/>
    <w:rsid w:val="003B4304"/>
    <w:rsid w:val="003B461B"/>
    <w:rsid w:val="003B4706"/>
    <w:rsid w:val="003B50F7"/>
    <w:rsid w:val="003B56EE"/>
    <w:rsid w:val="003B5A4E"/>
    <w:rsid w:val="003B6223"/>
    <w:rsid w:val="003B62CD"/>
    <w:rsid w:val="003B6480"/>
    <w:rsid w:val="003B6572"/>
    <w:rsid w:val="003B6993"/>
    <w:rsid w:val="003B6B75"/>
    <w:rsid w:val="003B6CEE"/>
    <w:rsid w:val="003B6D43"/>
    <w:rsid w:val="003B6D6B"/>
    <w:rsid w:val="003B6D8C"/>
    <w:rsid w:val="003B6E69"/>
    <w:rsid w:val="003B6F90"/>
    <w:rsid w:val="003B706F"/>
    <w:rsid w:val="003B71B2"/>
    <w:rsid w:val="003B74B1"/>
    <w:rsid w:val="003B76AB"/>
    <w:rsid w:val="003B7970"/>
    <w:rsid w:val="003B7A4F"/>
    <w:rsid w:val="003B7E81"/>
    <w:rsid w:val="003C0C16"/>
    <w:rsid w:val="003C0C68"/>
    <w:rsid w:val="003C0EFA"/>
    <w:rsid w:val="003C0FE1"/>
    <w:rsid w:val="003C1071"/>
    <w:rsid w:val="003C138C"/>
    <w:rsid w:val="003C14B1"/>
    <w:rsid w:val="003C206D"/>
    <w:rsid w:val="003C26E9"/>
    <w:rsid w:val="003C30B6"/>
    <w:rsid w:val="003C3257"/>
    <w:rsid w:val="003C3267"/>
    <w:rsid w:val="003C346D"/>
    <w:rsid w:val="003C39CD"/>
    <w:rsid w:val="003C3A65"/>
    <w:rsid w:val="003C3CB0"/>
    <w:rsid w:val="003C3D71"/>
    <w:rsid w:val="003C3ECB"/>
    <w:rsid w:val="003C3F11"/>
    <w:rsid w:val="003C44CD"/>
    <w:rsid w:val="003C478D"/>
    <w:rsid w:val="003C5004"/>
    <w:rsid w:val="003C5322"/>
    <w:rsid w:val="003C5336"/>
    <w:rsid w:val="003C570C"/>
    <w:rsid w:val="003C5AD2"/>
    <w:rsid w:val="003C5F8C"/>
    <w:rsid w:val="003C6257"/>
    <w:rsid w:val="003C6823"/>
    <w:rsid w:val="003C6907"/>
    <w:rsid w:val="003C6A48"/>
    <w:rsid w:val="003C71FE"/>
    <w:rsid w:val="003C7764"/>
    <w:rsid w:val="003C787A"/>
    <w:rsid w:val="003C7ED7"/>
    <w:rsid w:val="003D082B"/>
    <w:rsid w:val="003D0A0C"/>
    <w:rsid w:val="003D19EF"/>
    <w:rsid w:val="003D1FAB"/>
    <w:rsid w:val="003D2438"/>
    <w:rsid w:val="003D25F9"/>
    <w:rsid w:val="003D262F"/>
    <w:rsid w:val="003D2926"/>
    <w:rsid w:val="003D3665"/>
    <w:rsid w:val="003D3672"/>
    <w:rsid w:val="003D36FE"/>
    <w:rsid w:val="003D3986"/>
    <w:rsid w:val="003D3B4F"/>
    <w:rsid w:val="003D3BBE"/>
    <w:rsid w:val="003D3C58"/>
    <w:rsid w:val="003D3E80"/>
    <w:rsid w:val="003D40AE"/>
    <w:rsid w:val="003D4221"/>
    <w:rsid w:val="003D4545"/>
    <w:rsid w:val="003D45F8"/>
    <w:rsid w:val="003D485D"/>
    <w:rsid w:val="003D4C51"/>
    <w:rsid w:val="003D4D81"/>
    <w:rsid w:val="003D4E63"/>
    <w:rsid w:val="003D5012"/>
    <w:rsid w:val="003D514B"/>
    <w:rsid w:val="003D521F"/>
    <w:rsid w:val="003D5423"/>
    <w:rsid w:val="003D5646"/>
    <w:rsid w:val="003D5735"/>
    <w:rsid w:val="003D5901"/>
    <w:rsid w:val="003D5B2D"/>
    <w:rsid w:val="003D5B5B"/>
    <w:rsid w:val="003D6067"/>
    <w:rsid w:val="003D630A"/>
    <w:rsid w:val="003D68A6"/>
    <w:rsid w:val="003D68BB"/>
    <w:rsid w:val="003D68D2"/>
    <w:rsid w:val="003D6E9F"/>
    <w:rsid w:val="003D7269"/>
    <w:rsid w:val="003D7328"/>
    <w:rsid w:val="003D7536"/>
    <w:rsid w:val="003D7593"/>
    <w:rsid w:val="003D7850"/>
    <w:rsid w:val="003D78E1"/>
    <w:rsid w:val="003D7D48"/>
    <w:rsid w:val="003E012E"/>
    <w:rsid w:val="003E0B16"/>
    <w:rsid w:val="003E0BA5"/>
    <w:rsid w:val="003E10B0"/>
    <w:rsid w:val="003E138E"/>
    <w:rsid w:val="003E1398"/>
    <w:rsid w:val="003E16A6"/>
    <w:rsid w:val="003E16E0"/>
    <w:rsid w:val="003E1B33"/>
    <w:rsid w:val="003E1C53"/>
    <w:rsid w:val="003E20C7"/>
    <w:rsid w:val="003E20E4"/>
    <w:rsid w:val="003E2282"/>
    <w:rsid w:val="003E2551"/>
    <w:rsid w:val="003E25F8"/>
    <w:rsid w:val="003E2748"/>
    <w:rsid w:val="003E27C9"/>
    <w:rsid w:val="003E2CFD"/>
    <w:rsid w:val="003E334A"/>
    <w:rsid w:val="003E36F8"/>
    <w:rsid w:val="003E3B92"/>
    <w:rsid w:val="003E3DE1"/>
    <w:rsid w:val="003E41E1"/>
    <w:rsid w:val="003E466A"/>
    <w:rsid w:val="003E4F83"/>
    <w:rsid w:val="003E506E"/>
    <w:rsid w:val="003E534C"/>
    <w:rsid w:val="003E5385"/>
    <w:rsid w:val="003E5948"/>
    <w:rsid w:val="003E5A23"/>
    <w:rsid w:val="003E5D89"/>
    <w:rsid w:val="003E5F4B"/>
    <w:rsid w:val="003E5FF7"/>
    <w:rsid w:val="003E63FD"/>
    <w:rsid w:val="003E6457"/>
    <w:rsid w:val="003E654E"/>
    <w:rsid w:val="003E6676"/>
    <w:rsid w:val="003E66F6"/>
    <w:rsid w:val="003E6D7D"/>
    <w:rsid w:val="003E73CB"/>
    <w:rsid w:val="003E79F0"/>
    <w:rsid w:val="003E7B13"/>
    <w:rsid w:val="003E7E17"/>
    <w:rsid w:val="003E7EE5"/>
    <w:rsid w:val="003E7F3C"/>
    <w:rsid w:val="003E7FF4"/>
    <w:rsid w:val="003F01D8"/>
    <w:rsid w:val="003F01FD"/>
    <w:rsid w:val="003F047C"/>
    <w:rsid w:val="003F0716"/>
    <w:rsid w:val="003F082B"/>
    <w:rsid w:val="003F0A12"/>
    <w:rsid w:val="003F0C85"/>
    <w:rsid w:val="003F1327"/>
    <w:rsid w:val="003F1B04"/>
    <w:rsid w:val="003F1C1D"/>
    <w:rsid w:val="003F1DB6"/>
    <w:rsid w:val="003F23E8"/>
    <w:rsid w:val="003F29E3"/>
    <w:rsid w:val="003F2A92"/>
    <w:rsid w:val="003F2BAF"/>
    <w:rsid w:val="003F2E0B"/>
    <w:rsid w:val="003F2E13"/>
    <w:rsid w:val="003F3219"/>
    <w:rsid w:val="003F33E9"/>
    <w:rsid w:val="003F34A7"/>
    <w:rsid w:val="003F3801"/>
    <w:rsid w:val="003F3CD7"/>
    <w:rsid w:val="003F3F98"/>
    <w:rsid w:val="003F43E2"/>
    <w:rsid w:val="003F44D6"/>
    <w:rsid w:val="003F4BF9"/>
    <w:rsid w:val="003F4E9B"/>
    <w:rsid w:val="003F4F29"/>
    <w:rsid w:val="003F50AA"/>
    <w:rsid w:val="003F525A"/>
    <w:rsid w:val="003F5318"/>
    <w:rsid w:val="003F5371"/>
    <w:rsid w:val="003F56D4"/>
    <w:rsid w:val="003F5744"/>
    <w:rsid w:val="003F5926"/>
    <w:rsid w:val="003F5A2F"/>
    <w:rsid w:val="003F5B55"/>
    <w:rsid w:val="003F5B57"/>
    <w:rsid w:val="003F6145"/>
    <w:rsid w:val="003F6648"/>
    <w:rsid w:val="003F6750"/>
    <w:rsid w:val="003F6809"/>
    <w:rsid w:val="003F6ACD"/>
    <w:rsid w:val="003F6B4C"/>
    <w:rsid w:val="003F6C92"/>
    <w:rsid w:val="003F6ED2"/>
    <w:rsid w:val="003F6F14"/>
    <w:rsid w:val="003F70F9"/>
    <w:rsid w:val="003F72A8"/>
    <w:rsid w:val="003F73C8"/>
    <w:rsid w:val="003F75DC"/>
    <w:rsid w:val="003F76BC"/>
    <w:rsid w:val="003F76FC"/>
    <w:rsid w:val="003F7C3A"/>
    <w:rsid w:val="00400744"/>
    <w:rsid w:val="0040092F"/>
    <w:rsid w:val="00400C31"/>
    <w:rsid w:val="00401045"/>
    <w:rsid w:val="00401756"/>
    <w:rsid w:val="0040198D"/>
    <w:rsid w:val="00401B9F"/>
    <w:rsid w:val="00402183"/>
    <w:rsid w:val="004023B2"/>
    <w:rsid w:val="00402930"/>
    <w:rsid w:val="00402F5B"/>
    <w:rsid w:val="00403381"/>
    <w:rsid w:val="00403540"/>
    <w:rsid w:val="00403C82"/>
    <w:rsid w:val="00403E6E"/>
    <w:rsid w:val="00404427"/>
    <w:rsid w:val="00404A5E"/>
    <w:rsid w:val="00404A8F"/>
    <w:rsid w:val="00404D63"/>
    <w:rsid w:val="00405E3B"/>
    <w:rsid w:val="00405E94"/>
    <w:rsid w:val="00405FC6"/>
    <w:rsid w:val="00406A66"/>
    <w:rsid w:val="00406C82"/>
    <w:rsid w:val="00406FC6"/>
    <w:rsid w:val="00406FE2"/>
    <w:rsid w:val="0040734D"/>
    <w:rsid w:val="004074AB"/>
    <w:rsid w:val="00407AD8"/>
    <w:rsid w:val="00407B38"/>
    <w:rsid w:val="00410453"/>
    <w:rsid w:val="00410547"/>
    <w:rsid w:val="00410FF2"/>
    <w:rsid w:val="00411084"/>
    <w:rsid w:val="0041126A"/>
    <w:rsid w:val="00411F15"/>
    <w:rsid w:val="00411F86"/>
    <w:rsid w:val="00411FA0"/>
    <w:rsid w:val="00412A5D"/>
    <w:rsid w:val="00412FDE"/>
    <w:rsid w:val="00413086"/>
    <w:rsid w:val="00413096"/>
    <w:rsid w:val="0041344F"/>
    <w:rsid w:val="00413966"/>
    <w:rsid w:val="00413D16"/>
    <w:rsid w:val="00413DAD"/>
    <w:rsid w:val="00413E9E"/>
    <w:rsid w:val="004143FC"/>
    <w:rsid w:val="00414420"/>
    <w:rsid w:val="00414645"/>
    <w:rsid w:val="004146C5"/>
    <w:rsid w:val="00414788"/>
    <w:rsid w:val="00414A8B"/>
    <w:rsid w:val="00414BA2"/>
    <w:rsid w:val="00414CFC"/>
    <w:rsid w:val="00414D76"/>
    <w:rsid w:val="00414E85"/>
    <w:rsid w:val="00414FBA"/>
    <w:rsid w:val="00415087"/>
    <w:rsid w:val="004152FC"/>
    <w:rsid w:val="004154BE"/>
    <w:rsid w:val="004154C1"/>
    <w:rsid w:val="00415548"/>
    <w:rsid w:val="004157E4"/>
    <w:rsid w:val="00415D63"/>
    <w:rsid w:val="00415DAE"/>
    <w:rsid w:val="004161C9"/>
    <w:rsid w:val="00416625"/>
    <w:rsid w:val="00416BCC"/>
    <w:rsid w:val="00416EA4"/>
    <w:rsid w:val="004173AF"/>
    <w:rsid w:val="00417585"/>
    <w:rsid w:val="00417AD0"/>
    <w:rsid w:val="00417C24"/>
    <w:rsid w:val="00417FBC"/>
    <w:rsid w:val="0042035D"/>
    <w:rsid w:val="004209B9"/>
    <w:rsid w:val="00420D21"/>
    <w:rsid w:val="00421071"/>
    <w:rsid w:val="004213CE"/>
    <w:rsid w:val="004213DA"/>
    <w:rsid w:val="00421422"/>
    <w:rsid w:val="0042167C"/>
    <w:rsid w:val="00421F83"/>
    <w:rsid w:val="00422014"/>
    <w:rsid w:val="0042205E"/>
    <w:rsid w:val="00422216"/>
    <w:rsid w:val="004223DF"/>
    <w:rsid w:val="00422A68"/>
    <w:rsid w:val="00423437"/>
    <w:rsid w:val="004236E5"/>
    <w:rsid w:val="00423B63"/>
    <w:rsid w:val="00423C37"/>
    <w:rsid w:val="00423D1D"/>
    <w:rsid w:val="00424180"/>
    <w:rsid w:val="004242F7"/>
    <w:rsid w:val="0042475E"/>
    <w:rsid w:val="00424AB6"/>
    <w:rsid w:val="00425072"/>
    <w:rsid w:val="0042528E"/>
    <w:rsid w:val="0042564A"/>
    <w:rsid w:val="004256ED"/>
    <w:rsid w:val="004257C3"/>
    <w:rsid w:val="00425988"/>
    <w:rsid w:val="00425BCC"/>
    <w:rsid w:val="00425BDB"/>
    <w:rsid w:val="00425DD1"/>
    <w:rsid w:val="00425E4D"/>
    <w:rsid w:val="00426441"/>
    <w:rsid w:val="004264A7"/>
    <w:rsid w:val="00426BEB"/>
    <w:rsid w:val="00426C03"/>
    <w:rsid w:val="00426D6C"/>
    <w:rsid w:val="00427052"/>
    <w:rsid w:val="004270A9"/>
    <w:rsid w:val="004271F6"/>
    <w:rsid w:val="0042727D"/>
    <w:rsid w:val="0042745D"/>
    <w:rsid w:val="004275E3"/>
    <w:rsid w:val="00427AEF"/>
    <w:rsid w:val="00427B86"/>
    <w:rsid w:val="00427D1B"/>
    <w:rsid w:val="00427F70"/>
    <w:rsid w:val="00430002"/>
    <w:rsid w:val="004300E5"/>
    <w:rsid w:val="0043041F"/>
    <w:rsid w:val="0043091F"/>
    <w:rsid w:val="00430AA9"/>
    <w:rsid w:val="00430C29"/>
    <w:rsid w:val="00430C98"/>
    <w:rsid w:val="00431347"/>
    <w:rsid w:val="004313E7"/>
    <w:rsid w:val="00431740"/>
    <w:rsid w:val="0043194E"/>
    <w:rsid w:val="00431CAB"/>
    <w:rsid w:val="00431D36"/>
    <w:rsid w:val="00431DBA"/>
    <w:rsid w:val="004320FF"/>
    <w:rsid w:val="00432A33"/>
    <w:rsid w:val="00432A8B"/>
    <w:rsid w:val="00432AE5"/>
    <w:rsid w:val="00432FD0"/>
    <w:rsid w:val="004330D8"/>
    <w:rsid w:val="00433186"/>
    <w:rsid w:val="004334A7"/>
    <w:rsid w:val="004339DA"/>
    <w:rsid w:val="00433ACA"/>
    <w:rsid w:val="00433E00"/>
    <w:rsid w:val="00433EA4"/>
    <w:rsid w:val="00434351"/>
    <w:rsid w:val="004347C7"/>
    <w:rsid w:val="00434856"/>
    <w:rsid w:val="004348BC"/>
    <w:rsid w:val="004348BF"/>
    <w:rsid w:val="00434C89"/>
    <w:rsid w:val="00434F5B"/>
    <w:rsid w:val="0043511C"/>
    <w:rsid w:val="0043551C"/>
    <w:rsid w:val="00435604"/>
    <w:rsid w:val="00435851"/>
    <w:rsid w:val="00435BF4"/>
    <w:rsid w:val="00435FBE"/>
    <w:rsid w:val="00436B28"/>
    <w:rsid w:val="00436C9F"/>
    <w:rsid w:val="00437154"/>
    <w:rsid w:val="0043716B"/>
    <w:rsid w:val="00437396"/>
    <w:rsid w:val="004376F5"/>
    <w:rsid w:val="0043788A"/>
    <w:rsid w:val="00437BF2"/>
    <w:rsid w:val="00437CBA"/>
    <w:rsid w:val="00437CE5"/>
    <w:rsid w:val="00437D08"/>
    <w:rsid w:val="00437F16"/>
    <w:rsid w:val="00440408"/>
    <w:rsid w:val="00440893"/>
    <w:rsid w:val="00440997"/>
    <w:rsid w:val="00440EE2"/>
    <w:rsid w:val="00441029"/>
    <w:rsid w:val="004410CA"/>
    <w:rsid w:val="004413F4"/>
    <w:rsid w:val="0044162C"/>
    <w:rsid w:val="004418F2"/>
    <w:rsid w:val="00441A01"/>
    <w:rsid w:val="00441B1C"/>
    <w:rsid w:val="00441D12"/>
    <w:rsid w:val="00441EA2"/>
    <w:rsid w:val="00442400"/>
    <w:rsid w:val="00442AFB"/>
    <w:rsid w:val="00442C2B"/>
    <w:rsid w:val="00442D10"/>
    <w:rsid w:val="00443315"/>
    <w:rsid w:val="00443432"/>
    <w:rsid w:val="004434BE"/>
    <w:rsid w:val="00443597"/>
    <w:rsid w:val="00443859"/>
    <w:rsid w:val="00443955"/>
    <w:rsid w:val="0044395C"/>
    <w:rsid w:val="00443AC0"/>
    <w:rsid w:val="00443D3E"/>
    <w:rsid w:val="00443F73"/>
    <w:rsid w:val="00444035"/>
    <w:rsid w:val="0044435E"/>
    <w:rsid w:val="00444467"/>
    <w:rsid w:val="00444530"/>
    <w:rsid w:val="00444789"/>
    <w:rsid w:val="00444904"/>
    <w:rsid w:val="00444A0C"/>
    <w:rsid w:val="00444B38"/>
    <w:rsid w:val="00444D20"/>
    <w:rsid w:val="00444D3E"/>
    <w:rsid w:val="00444DA6"/>
    <w:rsid w:val="00444F2C"/>
    <w:rsid w:val="0044501F"/>
    <w:rsid w:val="00445066"/>
    <w:rsid w:val="00445481"/>
    <w:rsid w:val="00445A16"/>
    <w:rsid w:val="00445A25"/>
    <w:rsid w:val="00445B35"/>
    <w:rsid w:val="00445F59"/>
    <w:rsid w:val="00446088"/>
    <w:rsid w:val="0044612C"/>
    <w:rsid w:val="004463B0"/>
    <w:rsid w:val="004467E3"/>
    <w:rsid w:val="00446870"/>
    <w:rsid w:val="00446ACE"/>
    <w:rsid w:val="00446DFA"/>
    <w:rsid w:val="00446EAC"/>
    <w:rsid w:val="00446F5D"/>
    <w:rsid w:val="00447949"/>
    <w:rsid w:val="00450175"/>
    <w:rsid w:val="0045021E"/>
    <w:rsid w:val="00450619"/>
    <w:rsid w:val="004507BE"/>
    <w:rsid w:val="004517C8"/>
    <w:rsid w:val="00451D32"/>
    <w:rsid w:val="00452261"/>
    <w:rsid w:val="004522B2"/>
    <w:rsid w:val="004522B5"/>
    <w:rsid w:val="0045235D"/>
    <w:rsid w:val="004523F8"/>
    <w:rsid w:val="00452567"/>
    <w:rsid w:val="00452D11"/>
    <w:rsid w:val="00453057"/>
    <w:rsid w:val="0045331B"/>
    <w:rsid w:val="0045364D"/>
    <w:rsid w:val="00453853"/>
    <w:rsid w:val="0045390E"/>
    <w:rsid w:val="00453A2C"/>
    <w:rsid w:val="00453C54"/>
    <w:rsid w:val="004541E0"/>
    <w:rsid w:val="0045473C"/>
    <w:rsid w:val="0045474F"/>
    <w:rsid w:val="004547B0"/>
    <w:rsid w:val="00454937"/>
    <w:rsid w:val="00454949"/>
    <w:rsid w:val="00454A6C"/>
    <w:rsid w:val="00454B85"/>
    <w:rsid w:val="00454CF1"/>
    <w:rsid w:val="0045528A"/>
    <w:rsid w:val="004552F1"/>
    <w:rsid w:val="0045530A"/>
    <w:rsid w:val="0045545C"/>
    <w:rsid w:val="00455531"/>
    <w:rsid w:val="0045558F"/>
    <w:rsid w:val="004555F1"/>
    <w:rsid w:val="00455793"/>
    <w:rsid w:val="004558B4"/>
    <w:rsid w:val="00455D04"/>
    <w:rsid w:val="00455D26"/>
    <w:rsid w:val="00455E86"/>
    <w:rsid w:val="00456115"/>
    <w:rsid w:val="004563FE"/>
    <w:rsid w:val="004567D0"/>
    <w:rsid w:val="00456D6A"/>
    <w:rsid w:val="00456E53"/>
    <w:rsid w:val="00456F61"/>
    <w:rsid w:val="00457080"/>
    <w:rsid w:val="0045708E"/>
    <w:rsid w:val="00457244"/>
    <w:rsid w:val="004572B4"/>
    <w:rsid w:val="004572DA"/>
    <w:rsid w:val="00457920"/>
    <w:rsid w:val="004579A6"/>
    <w:rsid w:val="00457A4F"/>
    <w:rsid w:val="00457C2C"/>
    <w:rsid w:val="00457C8B"/>
    <w:rsid w:val="004602B6"/>
    <w:rsid w:val="004607A5"/>
    <w:rsid w:val="0046087C"/>
    <w:rsid w:val="004608D3"/>
    <w:rsid w:val="00460948"/>
    <w:rsid w:val="00461614"/>
    <w:rsid w:val="00461668"/>
    <w:rsid w:val="00461B4C"/>
    <w:rsid w:val="004625F5"/>
    <w:rsid w:val="004628E0"/>
    <w:rsid w:val="0046306F"/>
    <w:rsid w:val="004630AB"/>
    <w:rsid w:val="00463174"/>
    <w:rsid w:val="0046333A"/>
    <w:rsid w:val="00463749"/>
    <w:rsid w:val="00463A16"/>
    <w:rsid w:val="00463AF1"/>
    <w:rsid w:val="00463F69"/>
    <w:rsid w:val="004641F6"/>
    <w:rsid w:val="004646C3"/>
    <w:rsid w:val="004647B5"/>
    <w:rsid w:val="00464C7A"/>
    <w:rsid w:val="00464E4A"/>
    <w:rsid w:val="00465032"/>
    <w:rsid w:val="004651D1"/>
    <w:rsid w:val="004655DA"/>
    <w:rsid w:val="004658A5"/>
    <w:rsid w:val="00465DEE"/>
    <w:rsid w:val="00465E8A"/>
    <w:rsid w:val="0046640E"/>
    <w:rsid w:val="00466693"/>
    <w:rsid w:val="00466946"/>
    <w:rsid w:val="00466C97"/>
    <w:rsid w:val="00467438"/>
    <w:rsid w:val="0046766F"/>
    <w:rsid w:val="004701D3"/>
    <w:rsid w:val="00470954"/>
    <w:rsid w:val="004709B8"/>
    <w:rsid w:val="00471059"/>
    <w:rsid w:val="00471A1B"/>
    <w:rsid w:val="00471A74"/>
    <w:rsid w:val="00471D06"/>
    <w:rsid w:val="0047237D"/>
    <w:rsid w:val="004724C4"/>
    <w:rsid w:val="0047272A"/>
    <w:rsid w:val="00472C44"/>
    <w:rsid w:val="00472D2C"/>
    <w:rsid w:val="00472E76"/>
    <w:rsid w:val="00472F04"/>
    <w:rsid w:val="00473340"/>
    <w:rsid w:val="00473A65"/>
    <w:rsid w:val="00473B1A"/>
    <w:rsid w:val="00474346"/>
    <w:rsid w:val="00474956"/>
    <w:rsid w:val="00474CDD"/>
    <w:rsid w:val="00474D87"/>
    <w:rsid w:val="00474F60"/>
    <w:rsid w:val="00475349"/>
    <w:rsid w:val="00475B73"/>
    <w:rsid w:val="00475E79"/>
    <w:rsid w:val="00475F1D"/>
    <w:rsid w:val="0047658A"/>
    <w:rsid w:val="004765DF"/>
    <w:rsid w:val="004766C4"/>
    <w:rsid w:val="00476AB7"/>
    <w:rsid w:val="00476E83"/>
    <w:rsid w:val="004771D3"/>
    <w:rsid w:val="00477201"/>
    <w:rsid w:val="00477683"/>
    <w:rsid w:val="004776D9"/>
    <w:rsid w:val="004779CD"/>
    <w:rsid w:val="00477B41"/>
    <w:rsid w:val="00477B8F"/>
    <w:rsid w:val="00477C2D"/>
    <w:rsid w:val="0048053B"/>
    <w:rsid w:val="00480ADA"/>
    <w:rsid w:val="00480BFA"/>
    <w:rsid w:val="00480C41"/>
    <w:rsid w:val="00480DD5"/>
    <w:rsid w:val="004810CE"/>
    <w:rsid w:val="0048152B"/>
    <w:rsid w:val="00481873"/>
    <w:rsid w:val="00481CD3"/>
    <w:rsid w:val="00481FB9"/>
    <w:rsid w:val="0048206F"/>
    <w:rsid w:val="00482298"/>
    <w:rsid w:val="00482773"/>
    <w:rsid w:val="00482916"/>
    <w:rsid w:val="00482AA0"/>
    <w:rsid w:val="00482D0D"/>
    <w:rsid w:val="00482DD6"/>
    <w:rsid w:val="00483642"/>
    <w:rsid w:val="004836EF"/>
    <w:rsid w:val="00483752"/>
    <w:rsid w:val="004837A8"/>
    <w:rsid w:val="004838D3"/>
    <w:rsid w:val="00483972"/>
    <w:rsid w:val="00483CBD"/>
    <w:rsid w:val="00484197"/>
    <w:rsid w:val="004846CD"/>
    <w:rsid w:val="004847C6"/>
    <w:rsid w:val="00484F97"/>
    <w:rsid w:val="00485F31"/>
    <w:rsid w:val="00486487"/>
    <w:rsid w:val="00486693"/>
    <w:rsid w:val="004866B4"/>
    <w:rsid w:val="00486923"/>
    <w:rsid w:val="00486D6C"/>
    <w:rsid w:val="00487000"/>
    <w:rsid w:val="00487086"/>
    <w:rsid w:val="00487595"/>
    <w:rsid w:val="00487C92"/>
    <w:rsid w:val="004900BE"/>
    <w:rsid w:val="00490991"/>
    <w:rsid w:val="004909DE"/>
    <w:rsid w:val="00490B7D"/>
    <w:rsid w:val="00490C33"/>
    <w:rsid w:val="00490E27"/>
    <w:rsid w:val="004910EA"/>
    <w:rsid w:val="0049111F"/>
    <w:rsid w:val="00491267"/>
    <w:rsid w:val="0049138D"/>
    <w:rsid w:val="004913E5"/>
    <w:rsid w:val="004915D5"/>
    <w:rsid w:val="0049198A"/>
    <w:rsid w:val="00491ADE"/>
    <w:rsid w:val="00491AF0"/>
    <w:rsid w:val="00491B9A"/>
    <w:rsid w:val="00491D73"/>
    <w:rsid w:val="00491E79"/>
    <w:rsid w:val="00491FAD"/>
    <w:rsid w:val="00492137"/>
    <w:rsid w:val="00492649"/>
    <w:rsid w:val="004927F0"/>
    <w:rsid w:val="0049293C"/>
    <w:rsid w:val="00492A8E"/>
    <w:rsid w:val="0049307B"/>
    <w:rsid w:val="00493133"/>
    <w:rsid w:val="004931AF"/>
    <w:rsid w:val="00493335"/>
    <w:rsid w:val="00493390"/>
    <w:rsid w:val="0049350A"/>
    <w:rsid w:val="00493624"/>
    <w:rsid w:val="00493D72"/>
    <w:rsid w:val="004941B6"/>
    <w:rsid w:val="00494422"/>
    <w:rsid w:val="004945E1"/>
    <w:rsid w:val="0049485B"/>
    <w:rsid w:val="004949BB"/>
    <w:rsid w:val="00494BFE"/>
    <w:rsid w:val="00494C3F"/>
    <w:rsid w:val="00494F8B"/>
    <w:rsid w:val="004952B2"/>
    <w:rsid w:val="004952E3"/>
    <w:rsid w:val="004953C2"/>
    <w:rsid w:val="00495976"/>
    <w:rsid w:val="00495B41"/>
    <w:rsid w:val="00495B4C"/>
    <w:rsid w:val="00495D17"/>
    <w:rsid w:val="00495D98"/>
    <w:rsid w:val="00496313"/>
    <w:rsid w:val="00496448"/>
    <w:rsid w:val="004969CE"/>
    <w:rsid w:val="00496D61"/>
    <w:rsid w:val="00496D75"/>
    <w:rsid w:val="00496E53"/>
    <w:rsid w:val="00497056"/>
    <w:rsid w:val="0049759D"/>
    <w:rsid w:val="00497719"/>
    <w:rsid w:val="0049773B"/>
    <w:rsid w:val="0049776D"/>
    <w:rsid w:val="004A0233"/>
    <w:rsid w:val="004A063A"/>
    <w:rsid w:val="004A08DF"/>
    <w:rsid w:val="004A0CC6"/>
    <w:rsid w:val="004A10BB"/>
    <w:rsid w:val="004A10FE"/>
    <w:rsid w:val="004A150D"/>
    <w:rsid w:val="004A15C8"/>
    <w:rsid w:val="004A1629"/>
    <w:rsid w:val="004A1AFF"/>
    <w:rsid w:val="004A1B65"/>
    <w:rsid w:val="004A2161"/>
    <w:rsid w:val="004A259A"/>
    <w:rsid w:val="004A2673"/>
    <w:rsid w:val="004A29CC"/>
    <w:rsid w:val="004A2CA4"/>
    <w:rsid w:val="004A2EB2"/>
    <w:rsid w:val="004A2FB5"/>
    <w:rsid w:val="004A3111"/>
    <w:rsid w:val="004A3181"/>
    <w:rsid w:val="004A323C"/>
    <w:rsid w:val="004A326C"/>
    <w:rsid w:val="004A337B"/>
    <w:rsid w:val="004A3809"/>
    <w:rsid w:val="004A38F5"/>
    <w:rsid w:val="004A3C0A"/>
    <w:rsid w:val="004A3E5D"/>
    <w:rsid w:val="004A3F5F"/>
    <w:rsid w:val="004A3FF5"/>
    <w:rsid w:val="004A4246"/>
    <w:rsid w:val="004A49D0"/>
    <w:rsid w:val="004A4E75"/>
    <w:rsid w:val="004A4F38"/>
    <w:rsid w:val="004A5082"/>
    <w:rsid w:val="004A5234"/>
    <w:rsid w:val="004A5340"/>
    <w:rsid w:val="004A5363"/>
    <w:rsid w:val="004A5F1F"/>
    <w:rsid w:val="004A6316"/>
    <w:rsid w:val="004A6771"/>
    <w:rsid w:val="004A6914"/>
    <w:rsid w:val="004A6949"/>
    <w:rsid w:val="004A701A"/>
    <w:rsid w:val="004A736A"/>
    <w:rsid w:val="004A741B"/>
    <w:rsid w:val="004A74BC"/>
    <w:rsid w:val="004A7F07"/>
    <w:rsid w:val="004B061B"/>
    <w:rsid w:val="004B0B78"/>
    <w:rsid w:val="004B0D5D"/>
    <w:rsid w:val="004B13FE"/>
    <w:rsid w:val="004B14BE"/>
    <w:rsid w:val="004B176F"/>
    <w:rsid w:val="004B1A9C"/>
    <w:rsid w:val="004B1B97"/>
    <w:rsid w:val="004B1DFD"/>
    <w:rsid w:val="004B1FE6"/>
    <w:rsid w:val="004B2320"/>
    <w:rsid w:val="004B23E0"/>
    <w:rsid w:val="004B2409"/>
    <w:rsid w:val="004B251B"/>
    <w:rsid w:val="004B27E8"/>
    <w:rsid w:val="004B296B"/>
    <w:rsid w:val="004B2E4D"/>
    <w:rsid w:val="004B3124"/>
    <w:rsid w:val="004B31D0"/>
    <w:rsid w:val="004B33E9"/>
    <w:rsid w:val="004B366F"/>
    <w:rsid w:val="004B384E"/>
    <w:rsid w:val="004B4069"/>
    <w:rsid w:val="004B4230"/>
    <w:rsid w:val="004B49F8"/>
    <w:rsid w:val="004B4C76"/>
    <w:rsid w:val="004B4D09"/>
    <w:rsid w:val="004B5836"/>
    <w:rsid w:val="004B5D1D"/>
    <w:rsid w:val="004B5D95"/>
    <w:rsid w:val="004B65DA"/>
    <w:rsid w:val="004B66E6"/>
    <w:rsid w:val="004B6B82"/>
    <w:rsid w:val="004B6D10"/>
    <w:rsid w:val="004B72E5"/>
    <w:rsid w:val="004B7399"/>
    <w:rsid w:val="004B74BD"/>
    <w:rsid w:val="004B79ED"/>
    <w:rsid w:val="004B7AC0"/>
    <w:rsid w:val="004B7CBD"/>
    <w:rsid w:val="004B7F3E"/>
    <w:rsid w:val="004C002F"/>
    <w:rsid w:val="004C015A"/>
    <w:rsid w:val="004C0307"/>
    <w:rsid w:val="004C036D"/>
    <w:rsid w:val="004C066C"/>
    <w:rsid w:val="004C076E"/>
    <w:rsid w:val="004C0A9B"/>
    <w:rsid w:val="004C119E"/>
    <w:rsid w:val="004C11B3"/>
    <w:rsid w:val="004C1524"/>
    <w:rsid w:val="004C16EB"/>
    <w:rsid w:val="004C177F"/>
    <w:rsid w:val="004C1A2E"/>
    <w:rsid w:val="004C1A60"/>
    <w:rsid w:val="004C1B1E"/>
    <w:rsid w:val="004C2500"/>
    <w:rsid w:val="004C2B8D"/>
    <w:rsid w:val="004C2D30"/>
    <w:rsid w:val="004C2D8E"/>
    <w:rsid w:val="004C3004"/>
    <w:rsid w:val="004C31F3"/>
    <w:rsid w:val="004C32EB"/>
    <w:rsid w:val="004C363D"/>
    <w:rsid w:val="004C3892"/>
    <w:rsid w:val="004C3C89"/>
    <w:rsid w:val="004C3E5F"/>
    <w:rsid w:val="004C3EAC"/>
    <w:rsid w:val="004C3EFA"/>
    <w:rsid w:val="004C40CC"/>
    <w:rsid w:val="004C4314"/>
    <w:rsid w:val="004C438D"/>
    <w:rsid w:val="004C4907"/>
    <w:rsid w:val="004C4EA2"/>
    <w:rsid w:val="004C5163"/>
    <w:rsid w:val="004C54C0"/>
    <w:rsid w:val="004C54D3"/>
    <w:rsid w:val="004C55A1"/>
    <w:rsid w:val="004C6243"/>
    <w:rsid w:val="004C654C"/>
    <w:rsid w:val="004C6712"/>
    <w:rsid w:val="004C69F7"/>
    <w:rsid w:val="004C6CB0"/>
    <w:rsid w:val="004C6D16"/>
    <w:rsid w:val="004C6E8A"/>
    <w:rsid w:val="004C706A"/>
    <w:rsid w:val="004C735C"/>
    <w:rsid w:val="004C75DA"/>
    <w:rsid w:val="004C7607"/>
    <w:rsid w:val="004D013C"/>
    <w:rsid w:val="004D05A5"/>
    <w:rsid w:val="004D093B"/>
    <w:rsid w:val="004D0AF1"/>
    <w:rsid w:val="004D0C46"/>
    <w:rsid w:val="004D0F8E"/>
    <w:rsid w:val="004D1065"/>
    <w:rsid w:val="004D10F7"/>
    <w:rsid w:val="004D114B"/>
    <w:rsid w:val="004D18C8"/>
    <w:rsid w:val="004D1A15"/>
    <w:rsid w:val="004D1D7A"/>
    <w:rsid w:val="004D1DB0"/>
    <w:rsid w:val="004D209C"/>
    <w:rsid w:val="004D23F8"/>
    <w:rsid w:val="004D282B"/>
    <w:rsid w:val="004D2D70"/>
    <w:rsid w:val="004D2ECC"/>
    <w:rsid w:val="004D3119"/>
    <w:rsid w:val="004D34E3"/>
    <w:rsid w:val="004D3B99"/>
    <w:rsid w:val="004D4077"/>
    <w:rsid w:val="004D40A9"/>
    <w:rsid w:val="004D4207"/>
    <w:rsid w:val="004D45D3"/>
    <w:rsid w:val="004D46DF"/>
    <w:rsid w:val="004D4B1A"/>
    <w:rsid w:val="004D51FE"/>
    <w:rsid w:val="004D581D"/>
    <w:rsid w:val="004D5A30"/>
    <w:rsid w:val="004D5AB6"/>
    <w:rsid w:val="004D5F6B"/>
    <w:rsid w:val="004D61E1"/>
    <w:rsid w:val="004D6300"/>
    <w:rsid w:val="004D6787"/>
    <w:rsid w:val="004D6A34"/>
    <w:rsid w:val="004D7362"/>
    <w:rsid w:val="004D73D2"/>
    <w:rsid w:val="004D76B4"/>
    <w:rsid w:val="004D7BBF"/>
    <w:rsid w:val="004E012C"/>
    <w:rsid w:val="004E0139"/>
    <w:rsid w:val="004E0261"/>
    <w:rsid w:val="004E05BC"/>
    <w:rsid w:val="004E0B51"/>
    <w:rsid w:val="004E0CB2"/>
    <w:rsid w:val="004E0DD4"/>
    <w:rsid w:val="004E0FBE"/>
    <w:rsid w:val="004E0FF1"/>
    <w:rsid w:val="004E13A2"/>
    <w:rsid w:val="004E2010"/>
    <w:rsid w:val="004E2306"/>
    <w:rsid w:val="004E2758"/>
    <w:rsid w:val="004E2BDF"/>
    <w:rsid w:val="004E2FF4"/>
    <w:rsid w:val="004E31D7"/>
    <w:rsid w:val="004E331E"/>
    <w:rsid w:val="004E33EB"/>
    <w:rsid w:val="004E3753"/>
    <w:rsid w:val="004E3DDD"/>
    <w:rsid w:val="004E3FF0"/>
    <w:rsid w:val="004E40AF"/>
    <w:rsid w:val="004E4320"/>
    <w:rsid w:val="004E451E"/>
    <w:rsid w:val="004E4845"/>
    <w:rsid w:val="004E48B2"/>
    <w:rsid w:val="004E5264"/>
    <w:rsid w:val="004E5851"/>
    <w:rsid w:val="004E5AA6"/>
    <w:rsid w:val="004E5CA3"/>
    <w:rsid w:val="004E5FA8"/>
    <w:rsid w:val="004E6072"/>
    <w:rsid w:val="004E60BA"/>
    <w:rsid w:val="004E6648"/>
    <w:rsid w:val="004E66B3"/>
    <w:rsid w:val="004E6836"/>
    <w:rsid w:val="004E6C49"/>
    <w:rsid w:val="004E70CA"/>
    <w:rsid w:val="004E7364"/>
    <w:rsid w:val="004E7752"/>
    <w:rsid w:val="004E7A5B"/>
    <w:rsid w:val="004E7B7C"/>
    <w:rsid w:val="004E7CB4"/>
    <w:rsid w:val="004E7CFE"/>
    <w:rsid w:val="004F0889"/>
    <w:rsid w:val="004F0B10"/>
    <w:rsid w:val="004F0D6A"/>
    <w:rsid w:val="004F1063"/>
    <w:rsid w:val="004F1409"/>
    <w:rsid w:val="004F1797"/>
    <w:rsid w:val="004F1BD0"/>
    <w:rsid w:val="004F24AB"/>
    <w:rsid w:val="004F25F4"/>
    <w:rsid w:val="004F2867"/>
    <w:rsid w:val="004F29D5"/>
    <w:rsid w:val="004F2EF2"/>
    <w:rsid w:val="004F3085"/>
    <w:rsid w:val="004F3248"/>
    <w:rsid w:val="004F3626"/>
    <w:rsid w:val="004F424F"/>
    <w:rsid w:val="004F45ED"/>
    <w:rsid w:val="004F48E8"/>
    <w:rsid w:val="004F4B85"/>
    <w:rsid w:val="004F4F95"/>
    <w:rsid w:val="004F52BF"/>
    <w:rsid w:val="004F5877"/>
    <w:rsid w:val="004F592B"/>
    <w:rsid w:val="004F5E06"/>
    <w:rsid w:val="004F5F62"/>
    <w:rsid w:val="004F6759"/>
    <w:rsid w:val="004F68AE"/>
    <w:rsid w:val="004F7427"/>
    <w:rsid w:val="004F753A"/>
    <w:rsid w:val="004F7635"/>
    <w:rsid w:val="004F7919"/>
    <w:rsid w:val="004F7CC7"/>
    <w:rsid w:val="004F7E8E"/>
    <w:rsid w:val="00500181"/>
    <w:rsid w:val="0050086D"/>
    <w:rsid w:val="005009E0"/>
    <w:rsid w:val="005009EE"/>
    <w:rsid w:val="00501359"/>
    <w:rsid w:val="0050169A"/>
    <w:rsid w:val="00501738"/>
    <w:rsid w:val="00501B54"/>
    <w:rsid w:val="00501D3E"/>
    <w:rsid w:val="00501D76"/>
    <w:rsid w:val="00501E9B"/>
    <w:rsid w:val="00501F4C"/>
    <w:rsid w:val="005020F0"/>
    <w:rsid w:val="00502283"/>
    <w:rsid w:val="00502363"/>
    <w:rsid w:val="005023BB"/>
    <w:rsid w:val="00502796"/>
    <w:rsid w:val="00502B94"/>
    <w:rsid w:val="00502DC8"/>
    <w:rsid w:val="0050307C"/>
    <w:rsid w:val="005030D4"/>
    <w:rsid w:val="005036A2"/>
    <w:rsid w:val="00503AE2"/>
    <w:rsid w:val="00503D93"/>
    <w:rsid w:val="00504B7A"/>
    <w:rsid w:val="00504D1B"/>
    <w:rsid w:val="00504DA6"/>
    <w:rsid w:val="00504E49"/>
    <w:rsid w:val="00505155"/>
    <w:rsid w:val="005057BD"/>
    <w:rsid w:val="00505891"/>
    <w:rsid w:val="00505BB2"/>
    <w:rsid w:val="00505E30"/>
    <w:rsid w:val="0050646D"/>
    <w:rsid w:val="00506703"/>
    <w:rsid w:val="005067E9"/>
    <w:rsid w:val="00506C21"/>
    <w:rsid w:val="00506F90"/>
    <w:rsid w:val="00507252"/>
    <w:rsid w:val="00507368"/>
    <w:rsid w:val="005074C0"/>
    <w:rsid w:val="00507560"/>
    <w:rsid w:val="005076E8"/>
    <w:rsid w:val="005079D8"/>
    <w:rsid w:val="0051003E"/>
    <w:rsid w:val="005101F5"/>
    <w:rsid w:val="00510636"/>
    <w:rsid w:val="00510E9D"/>
    <w:rsid w:val="00510F64"/>
    <w:rsid w:val="00511013"/>
    <w:rsid w:val="0051128D"/>
    <w:rsid w:val="00511417"/>
    <w:rsid w:val="00511462"/>
    <w:rsid w:val="00511483"/>
    <w:rsid w:val="005116BA"/>
    <w:rsid w:val="00511A21"/>
    <w:rsid w:val="00511B0A"/>
    <w:rsid w:val="00511B47"/>
    <w:rsid w:val="0051240D"/>
    <w:rsid w:val="00512580"/>
    <w:rsid w:val="005126E3"/>
    <w:rsid w:val="00512995"/>
    <w:rsid w:val="00512E1C"/>
    <w:rsid w:val="00513483"/>
    <w:rsid w:val="005135F6"/>
    <w:rsid w:val="0051368C"/>
    <w:rsid w:val="005137D4"/>
    <w:rsid w:val="005138F8"/>
    <w:rsid w:val="0051398C"/>
    <w:rsid w:val="00513C97"/>
    <w:rsid w:val="00513DD5"/>
    <w:rsid w:val="00513DE9"/>
    <w:rsid w:val="005142C4"/>
    <w:rsid w:val="00514A6D"/>
    <w:rsid w:val="00514AA4"/>
    <w:rsid w:val="00514E03"/>
    <w:rsid w:val="005151A4"/>
    <w:rsid w:val="00515236"/>
    <w:rsid w:val="005156CE"/>
    <w:rsid w:val="00515AE4"/>
    <w:rsid w:val="005160CF"/>
    <w:rsid w:val="0051625B"/>
    <w:rsid w:val="0051645C"/>
    <w:rsid w:val="00516C6B"/>
    <w:rsid w:val="00516EE7"/>
    <w:rsid w:val="0051756B"/>
    <w:rsid w:val="00517D6C"/>
    <w:rsid w:val="00517FD2"/>
    <w:rsid w:val="00520063"/>
    <w:rsid w:val="00520394"/>
    <w:rsid w:val="00520A75"/>
    <w:rsid w:val="00520B5F"/>
    <w:rsid w:val="00521341"/>
    <w:rsid w:val="00521617"/>
    <w:rsid w:val="00521650"/>
    <w:rsid w:val="0052175E"/>
    <w:rsid w:val="005218CE"/>
    <w:rsid w:val="00521AE9"/>
    <w:rsid w:val="00521D93"/>
    <w:rsid w:val="00521DF8"/>
    <w:rsid w:val="00521F8A"/>
    <w:rsid w:val="005220D2"/>
    <w:rsid w:val="00522396"/>
    <w:rsid w:val="00522400"/>
    <w:rsid w:val="0052244B"/>
    <w:rsid w:val="00522987"/>
    <w:rsid w:val="0052304D"/>
    <w:rsid w:val="00523251"/>
    <w:rsid w:val="00523757"/>
    <w:rsid w:val="005239C2"/>
    <w:rsid w:val="00523DF3"/>
    <w:rsid w:val="00523EF7"/>
    <w:rsid w:val="00523F7A"/>
    <w:rsid w:val="00524359"/>
    <w:rsid w:val="005245BE"/>
    <w:rsid w:val="0052462F"/>
    <w:rsid w:val="00524CBD"/>
    <w:rsid w:val="00524D6F"/>
    <w:rsid w:val="0052557E"/>
    <w:rsid w:val="0052576A"/>
    <w:rsid w:val="00525890"/>
    <w:rsid w:val="00525CCE"/>
    <w:rsid w:val="00525DB8"/>
    <w:rsid w:val="0052608E"/>
    <w:rsid w:val="00526220"/>
    <w:rsid w:val="005264DA"/>
    <w:rsid w:val="00526917"/>
    <w:rsid w:val="00526A86"/>
    <w:rsid w:val="00526AA0"/>
    <w:rsid w:val="00526B0A"/>
    <w:rsid w:val="00526DD2"/>
    <w:rsid w:val="00526ECA"/>
    <w:rsid w:val="00526F65"/>
    <w:rsid w:val="005270AA"/>
    <w:rsid w:val="0052721C"/>
    <w:rsid w:val="0052758B"/>
    <w:rsid w:val="00527F2F"/>
    <w:rsid w:val="00527F4E"/>
    <w:rsid w:val="005308F8"/>
    <w:rsid w:val="00530B12"/>
    <w:rsid w:val="005315BE"/>
    <w:rsid w:val="005317D0"/>
    <w:rsid w:val="005317DA"/>
    <w:rsid w:val="005319E8"/>
    <w:rsid w:val="00531A76"/>
    <w:rsid w:val="0053237C"/>
    <w:rsid w:val="005323E5"/>
    <w:rsid w:val="0053240D"/>
    <w:rsid w:val="00532921"/>
    <w:rsid w:val="00532EB8"/>
    <w:rsid w:val="00533354"/>
    <w:rsid w:val="00533546"/>
    <w:rsid w:val="005337A7"/>
    <w:rsid w:val="005338F7"/>
    <w:rsid w:val="0053391B"/>
    <w:rsid w:val="00533B33"/>
    <w:rsid w:val="00533C6B"/>
    <w:rsid w:val="00533FBD"/>
    <w:rsid w:val="005342F5"/>
    <w:rsid w:val="0053443E"/>
    <w:rsid w:val="0053446A"/>
    <w:rsid w:val="005351AE"/>
    <w:rsid w:val="0053546D"/>
    <w:rsid w:val="005354A9"/>
    <w:rsid w:val="00535AC2"/>
    <w:rsid w:val="00535F42"/>
    <w:rsid w:val="00536040"/>
    <w:rsid w:val="00536047"/>
    <w:rsid w:val="00536178"/>
    <w:rsid w:val="0053618C"/>
    <w:rsid w:val="00536281"/>
    <w:rsid w:val="00536B5C"/>
    <w:rsid w:val="00536D5A"/>
    <w:rsid w:val="00536FAB"/>
    <w:rsid w:val="00537131"/>
    <w:rsid w:val="00537176"/>
    <w:rsid w:val="005371F4"/>
    <w:rsid w:val="00537228"/>
    <w:rsid w:val="005374A8"/>
    <w:rsid w:val="00537856"/>
    <w:rsid w:val="00537A86"/>
    <w:rsid w:val="00537D44"/>
    <w:rsid w:val="00537FBA"/>
    <w:rsid w:val="005402E2"/>
    <w:rsid w:val="0054083E"/>
    <w:rsid w:val="00540C91"/>
    <w:rsid w:val="00540E4F"/>
    <w:rsid w:val="00540EDF"/>
    <w:rsid w:val="00540FF9"/>
    <w:rsid w:val="0054108D"/>
    <w:rsid w:val="00541419"/>
    <w:rsid w:val="0054166F"/>
    <w:rsid w:val="0054174A"/>
    <w:rsid w:val="005417CA"/>
    <w:rsid w:val="00541E29"/>
    <w:rsid w:val="00542040"/>
    <w:rsid w:val="00542117"/>
    <w:rsid w:val="00542408"/>
    <w:rsid w:val="00542476"/>
    <w:rsid w:val="00542592"/>
    <w:rsid w:val="0054269B"/>
    <w:rsid w:val="0054288C"/>
    <w:rsid w:val="00542986"/>
    <w:rsid w:val="00542C53"/>
    <w:rsid w:val="00542F5F"/>
    <w:rsid w:val="0054300D"/>
    <w:rsid w:val="00543212"/>
    <w:rsid w:val="0054360F"/>
    <w:rsid w:val="0054367B"/>
    <w:rsid w:val="005436C8"/>
    <w:rsid w:val="00543809"/>
    <w:rsid w:val="00543C53"/>
    <w:rsid w:val="00543D28"/>
    <w:rsid w:val="00544F2D"/>
    <w:rsid w:val="005450AA"/>
    <w:rsid w:val="00545115"/>
    <w:rsid w:val="00545194"/>
    <w:rsid w:val="005452F5"/>
    <w:rsid w:val="00545330"/>
    <w:rsid w:val="00545612"/>
    <w:rsid w:val="005458D2"/>
    <w:rsid w:val="00545EC5"/>
    <w:rsid w:val="00546479"/>
    <w:rsid w:val="005466AF"/>
    <w:rsid w:val="0054670D"/>
    <w:rsid w:val="0054691E"/>
    <w:rsid w:val="00546AD1"/>
    <w:rsid w:val="005471BF"/>
    <w:rsid w:val="00547AB8"/>
    <w:rsid w:val="00547EDE"/>
    <w:rsid w:val="00550604"/>
    <w:rsid w:val="00550B51"/>
    <w:rsid w:val="00550C00"/>
    <w:rsid w:val="00550DDE"/>
    <w:rsid w:val="00550E03"/>
    <w:rsid w:val="00551190"/>
    <w:rsid w:val="0055133C"/>
    <w:rsid w:val="00551B76"/>
    <w:rsid w:val="00551D67"/>
    <w:rsid w:val="005525BD"/>
    <w:rsid w:val="005526F0"/>
    <w:rsid w:val="0055276B"/>
    <w:rsid w:val="00552781"/>
    <w:rsid w:val="005527E4"/>
    <w:rsid w:val="005527FE"/>
    <w:rsid w:val="00552BB2"/>
    <w:rsid w:val="00552D8C"/>
    <w:rsid w:val="00552ED1"/>
    <w:rsid w:val="00553652"/>
    <w:rsid w:val="00553A6A"/>
    <w:rsid w:val="00553B8A"/>
    <w:rsid w:val="0055477E"/>
    <w:rsid w:val="00554C08"/>
    <w:rsid w:val="00554C56"/>
    <w:rsid w:val="00554E04"/>
    <w:rsid w:val="00554E32"/>
    <w:rsid w:val="0055535F"/>
    <w:rsid w:val="005554D7"/>
    <w:rsid w:val="00555520"/>
    <w:rsid w:val="0055594B"/>
    <w:rsid w:val="00555A18"/>
    <w:rsid w:val="00555AAD"/>
    <w:rsid w:val="00555DF8"/>
    <w:rsid w:val="00555EDF"/>
    <w:rsid w:val="005561B1"/>
    <w:rsid w:val="0055641B"/>
    <w:rsid w:val="005569B9"/>
    <w:rsid w:val="00556B67"/>
    <w:rsid w:val="00556DDA"/>
    <w:rsid w:val="00556E77"/>
    <w:rsid w:val="00556FD9"/>
    <w:rsid w:val="00557141"/>
    <w:rsid w:val="00557627"/>
    <w:rsid w:val="005578B5"/>
    <w:rsid w:val="00557929"/>
    <w:rsid w:val="00557AEF"/>
    <w:rsid w:val="00557B1A"/>
    <w:rsid w:val="00560099"/>
    <w:rsid w:val="00560352"/>
    <w:rsid w:val="0056088B"/>
    <w:rsid w:val="0056110C"/>
    <w:rsid w:val="005611BD"/>
    <w:rsid w:val="0056138E"/>
    <w:rsid w:val="005613B9"/>
    <w:rsid w:val="0056141C"/>
    <w:rsid w:val="00561DD7"/>
    <w:rsid w:val="00562157"/>
    <w:rsid w:val="00562177"/>
    <w:rsid w:val="00562267"/>
    <w:rsid w:val="005624E9"/>
    <w:rsid w:val="0056251F"/>
    <w:rsid w:val="0056254F"/>
    <w:rsid w:val="005627E0"/>
    <w:rsid w:val="00562C30"/>
    <w:rsid w:val="00562C68"/>
    <w:rsid w:val="00562D7D"/>
    <w:rsid w:val="005637A9"/>
    <w:rsid w:val="00563B6A"/>
    <w:rsid w:val="00563B96"/>
    <w:rsid w:val="005641AE"/>
    <w:rsid w:val="0056436D"/>
    <w:rsid w:val="005645E4"/>
    <w:rsid w:val="0056460A"/>
    <w:rsid w:val="0056487E"/>
    <w:rsid w:val="00564A33"/>
    <w:rsid w:val="00565134"/>
    <w:rsid w:val="005652E7"/>
    <w:rsid w:val="0056580C"/>
    <w:rsid w:val="00565BF1"/>
    <w:rsid w:val="00566230"/>
    <w:rsid w:val="00566422"/>
    <w:rsid w:val="005666E1"/>
    <w:rsid w:val="00566AE0"/>
    <w:rsid w:val="00566D6D"/>
    <w:rsid w:val="00567908"/>
    <w:rsid w:val="00567B60"/>
    <w:rsid w:val="00567BA3"/>
    <w:rsid w:val="00567C5B"/>
    <w:rsid w:val="0057030E"/>
    <w:rsid w:val="005704F4"/>
    <w:rsid w:val="0057056E"/>
    <w:rsid w:val="005708CE"/>
    <w:rsid w:val="00570971"/>
    <w:rsid w:val="005709F4"/>
    <w:rsid w:val="00570B78"/>
    <w:rsid w:val="00570BA4"/>
    <w:rsid w:val="00570FEC"/>
    <w:rsid w:val="005712F8"/>
    <w:rsid w:val="00571361"/>
    <w:rsid w:val="005715A0"/>
    <w:rsid w:val="00571687"/>
    <w:rsid w:val="005716EC"/>
    <w:rsid w:val="00571930"/>
    <w:rsid w:val="005719E1"/>
    <w:rsid w:val="00571B92"/>
    <w:rsid w:val="0057209C"/>
    <w:rsid w:val="00572569"/>
    <w:rsid w:val="005725EA"/>
    <w:rsid w:val="005726A3"/>
    <w:rsid w:val="005727A4"/>
    <w:rsid w:val="00572938"/>
    <w:rsid w:val="00572AA3"/>
    <w:rsid w:val="00572EB3"/>
    <w:rsid w:val="0057317A"/>
    <w:rsid w:val="00573479"/>
    <w:rsid w:val="005736E0"/>
    <w:rsid w:val="00573D10"/>
    <w:rsid w:val="00574007"/>
    <w:rsid w:val="0057436B"/>
    <w:rsid w:val="0057465B"/>
    <w:rsid w:val="00574821"/>
    <w:rsid w:val="00574A74"/>
    <w:rsid w:val="00574BF7"/>
    <w:rsid w:val="00574C1E"/>
    <w:rsid w:val="00574EA5"/>
    <w:rsid w:val="00575674"/>
    <w:rsid w:val="005758EB"/>
    <w:rsid w:val="00575C56"/>
    <w:rsid w:val="00575D35"/>
    <w:rsid w:val="005766EC"/>
    <w:rsid w:val="005767D9"/>
    <w:rsid w:val="005769A9"/>
    <w:rsid w:val="00577146"/>
    <w:rsid w:val="005771AD"/>
    <w:rsid w:val="005773A0"/>
    <w:rsid w:val="0057765B"/>
    <w:rsid w:val="005777CF"/>
    <w:rsid w:val="00577ACF"/>
    <w:rsid w:val="005800F8"/>
    <w:rsid w:val="005801AA"/>
    <w:rsid w:val="0058026D"/>
    <w:rsid w:val="00580A07"/>
    <w:rsid w:val="00580C9E"/>
    <w:rsid w:val="0058107E"/>
    <w:rsid w:val="0058156A"/>
    <w:rsid w:val="00581674"/>
    <w:rsid w:val="00581789"/>
    <w:rsid w:val="00581869"/>
    <w:rsid w:val="005819FA"/>
    <w:rsid w:val="00581BD2"/>
    <w:rsid w:val="00581E00"/>
    <w:rsid w:val="00581E0B"/>
    <w:rsid w:val="00582002"/>
    <w:rsid w:val="00582159"/>
    <w:rsid w:val="00582ADE"/>
    <w:rsid w:val="0058304F"/>
    <w:rsid w:val="005830BE"/>
    <w:rsid w:val="005832F9"/>
    <w:rsid w:val="00583689"/>
    <w:rsid w:val="00583AA7"/>
    <w:rsid w:val="00583C58"/>
    <w:rsid w:val="00584050"/>
    <w:rsid w:val="005840E5"/>
    <w:rsid w:val="005843D8"/>
    <w:rsid w:val="00584811"/>
    <w:rsid w:val="00584CF3"/>
    <w:rsid w:val="00584FCF"/>
    <w:rsid w:val="0058501F"/>
    <w:rsid w:val="005852EA"/>
    <w:rsid w:val="00585525"/>
    <w:rsid w:val="00585538"/>
    <w:rsid w:val="0058570E"/>
    <w:rsid w:val="0058572B"/>
    <w:rsid w:val="00585BFA"/>
    <w:rsid w:val="00585F71"/>
    <w:rsid w:val="00585F79"/>
    <w:rsid w:val="005860CF"/>
    <w:rsid w:val="005861E2"/>
    <w:rsid w:val="0058620F"/>
    <w:rsid w:val="0058631D"/>
    <w:rsid w:val="00586494"/>
    <w:rsid w:val="00586D72"/>
    <w:rsid w:val="00587262"/>
    <w:rsid w:val="00587290"/>
    <w:rsid w:val="00587899"/>
    <w:rsid w:val="00587906"/>
    <w:rsid w:val="00587BA1"/>
    <w:rsid w:val="0059002B"/>
    <w:rsid w:val="005902F6"/>
    <w:rsid w:val="005908B3"/>
    <w:rsid w:val="00590CA8"/>
    <w:rsid w:val="00590E36"/>
    <w:rsid w:val="00590F2D"/>
    <w:rsid w:val="00590F71"/>
    <w:rsid w:val="0059183C"/>
    <w:rsid w:val="00591D42"/>
    <w:rsid w:val="00592518"/>
    <w:rsid w:val="00592632"/>
    <w:rsid w:val="0059263C"/>
    <w:rsid w:val="00592A3C"/>
    <w:rsid w:val="00592F99"/>
    <w:rsid w:val="005933B5"/>
    <w:rsid w:val="00593540"/>
    <w:rsid w:val="005936C4"/>
    <w:rsid w:val="00593DCE"/>
    <w:rsid w:val="00594149"/>
    <w:rsid w:val="00594852"/>
    <w:rsid w:val="00594A11"/>
    <w:rsid w:val="00594A39"/>
    <w:rsid w:val="00594B42"/>
    <w:rsid w:val="00594E72"/>
    <w:rsid w:val="005959ED"/>
    <w:rsid w:val="00595BCD"/>
    <w:rsid w:val="00595F55"/>
    <w:rsid w:val="0059604B"/>
    <w:rsid w:val="00596CC9"/>
    <w:rsid w:val="00596DF4"/>
    <w:rsid w:val="0059745A"/>
    <w:rsid w:val="005974EF"/>
    <w:rsid w:val="005977ED"/>
    <w:rsid w:val="00597928"/>
    <w:rsid w:val="0059795A"/>
    <w:rsid w:val="00597A5F"/>
    <w:rsid w:val="00597C10"/>
    <w:rsid w:val="00597E86"/>
    <w:rsid w:val="00597ED0"/>
    <w:rsid w:val="00597FBC"/>
    <w:rsid w:val="005A004D"/>
    <w:rsid w:val="005A034F"/>
    <w:rsid w:val="005A0825"/>
    <w:rsid w:val="005A0906"/>
    <w:rsid w:val="005A0957"/>
    <w:rsid w:val="005A11AC"/>
    <w:rsid w:val="005A12B8"/>
    <w:rsid w:val="005A12E0"/>
    <w:rsid w:val="005A17B8"/>
    <w:rsid w:val="005A1A2D"/>
    <w:rsid w:val="005A1C35"/>
    <w:rsid w:val="005A239F"/>
    <w:rsid w:val="005A2465"/>
    <w:rsid w:val="005A27F0"/>
    <w:rsid w:val="005A28A1"/>
    <w:rsid w:val="005A2C5F"/>
    <w:rsid w:val="005A34F5"/>
    <w:rsid w:val="005A3C75"/>
    <w:rsid w:val="005A3CE0"/>
    <w:rsid w:val="005A3D10"/>
    <w:rsid w:val="005A410D"/>
    <w:rsid w:val="005A4223"/>
    <w:rsid w:val="005A452B"/>
    <w:rsid w:val="005A473E"/>
    <w:rsid w:val="005A47BE"/>
    <w:rsid w:val="005A52D9"/>
    <w:rsid w:val="005A606D"/>
    <w:rsid w:val="005A6511"/>
    <w:rsid w:val="005A68FA"/>
    <w:rsid w:val="005A6F0C"/>
    <w:rsid w:val="005A719F"/>
    <w:rsid w:val="005A7322"/>
    <w:rsid w:val="005A74E5"/>
    <w:rsid w:val="005A75A3"/>
    <w:rsid w:val="005A75E6"/>
    <w:rsid w:val="005A77B0"/>
    <w:rsid w:val="005A7F14"/>
    <w:rsid w:val="005B0443"/>
    <w:rsid w:val="005B0470"/>
    <w:rsid w:val="005B04B0"/>
    <w:rsid w:val="005B0534"/>
    <w:rsid w:val="005B0554"/>
    <w:rsid w:val="005B0739"/>
    <w:rsid w:val="005B0828"/>
    <w:rsid w:val="005B09EA"/>
    <w:rsid w:val="005B0A8D"/>
    <w:rsid w:val="005B1631"/>
    <w:rsid w:val="005B16A8"/>
    <w:rsid w:val="005B18D8"/>
    <w:rsid w:val="005B1AA8"/>
    <w:rsid w:val="005B1C70"/>
    <w:rsid w:val="005B1E1C"/>
    <w:rsid w:val="005B230F"/>
    <w:rsid w:val="005B2591"/>
    <w:rsid w:val="005B25C5"/>
    <w:rsid w:val="005B27C2"/>
    <w:rsid w:val="005B2853"/>
    <w:rsid w:val="005B2A0E"/>
    <w:rsid w:val="005B2A5D"/>
    <w:rsid w:val="005B2EA0"/>
    <w:rsid w:val="005B31C0"/>
    <w:rsid w:val="005B32B6"/>
    <w:rsid w:val="005B3B33"/>
    <w:rsid w:val="005B3E37"/>
    <w:rsid w:val="005B3E7E"/>
    <w:rsid w:val="005B41AD"/>
    <w:rsid w:val="005B42B9"/>
    <w:rsid w:val="005B4408"/>
    <w:rsid w:val="005B474E"/>
    <w:rsid w:val="005B49D4"/>
    <w:rsid w:val="005B4B34"/>
    <w:rsid w:val="005B4D3F"/>
    <w:rsid w:val="005B5201"/>
    <w:rsid w:val="005B58FA"/>
    <w:rsid w:val="005B5D81"/>
    <w:rsid w:val="005B5FFD"/>
    <w:rsid w:val="005B6313"/>
    <w:rsid w:val="005B64CC"/>
    <w:rsid w:val="005B66AB"/>
    <w:rsid w:val="005B6BC6"/>
    <w:rsid w:val="005B6C5A"/>
    <w:rsid w:val="005B6EA4"/>
    <w:rsid w:val="005B6EB7"/>
    <w:rsid w:val="005B74CC"/>
    <w:rsid w:val="005B75D8"/>
    <w:rsid w:val="005B76C4"/>
    <w:rsid w:val="005B77F0"/>
    <w:rsid w:val="005B7846"/>
    <w:rsid w:val="005B787B"/>
    <w:rsid w:val="005B7FED"/>
    <w:rsid w:val="005C03A9"/>
    <w:rsid w:val="005C0626"/>
    <w:rsid w:val="005C0838"/>
    <w:rsid w:val="005C08DF"/>
    <w:rsid w:val="005C0A6C"/>
    <w:rsid w:val="005C0EE8"/>
    <w:rsid w:val="005C10C3"/>
    <w:rsid w:val="005C14E3"/>
    <w:rsid w:val="005C1702"/>
    <w:rsid w:val="005C176B"/>
    <w:rsid w:val="005C1F21"/>
    <w:rsid w:val="005C2049"/>
    <w:rsid w:val="005C212E"/>
    <w:rsid w:val="005C298A"/>
    <w:rsid w:val="005C2AD9"/>
    <w:rsid w:val="005C30A5"/>
    <w:rsid w:val="005C3AFD"/>
    <w:rsid w:val="005C3B25"/>
    <w:rsid w:val="005C3D9F"/>
    <w:rsid w:val="005C40CE"/>
    <w:rsid w:val="005C4187"/>
    <w:rsid w:val="005C41EA"/>
    <w:rsid w:val="005C4213"/>
    <w:rsid w:val="005C44C7"/>
    <w:rsid w:val="005C4F85"/>
    <w:rsid w:val="005C5053"/>
    <w:rsid w:val="005C5558"/>
    <w:rsid w:val="005C5858"/>
    <w:rsid w:val="005C5ACE"/>
    <w:rsid w:val="005C5EB7"/>
    <w:rsid w:val="005C6202"/>
    <w:rsid w:val="005C6282"/>
    <w:rsid w:val="005C68E9"/>
    <w:rsid w:val="005C6BF8"/>
    <w:rsid w:val="005C6C10"/>
    <w:rsid w:val="005C6EC5"/>
    <w:rsid w:val="005C6F4B"/>
    <w:rsid w:val="005C7950"/>
    <w:rsid w:val="005C7953"/>
    <w:rsid w:val="005C7BCD"/>
    <w:rsid w:val="005C7FF7"/>
    <w:rsid w:val="005D0188"/>
    <w:rsid w:val="005D025D"/>
    <w:rsid w:val="005D0D1A"/>
    <w:rsid w:val="005D0F2E"/>
    <w:rsid w:val="005D13A0"/>
    <w:rsid w:val="005D149D"/>
    <w:rsid w:val="005D1D35"/>
    <w:rsid w:val="005D1D4D"/>
    <w:rsid w:val="005D1E04"/>
    <w:rsid w:val="005D26B8"/>
    <w:rsid w:val="005D29D0"/>
    <w:rsid w:val="005D2D15"/>
    <w:rsid w:val="005D2E7F"/>
    <w:rsid w:val="005D3067"/>
    <w:rsid w:val="005D3599"/>
    <w:rsid w:val="005D4588"/>
    <w:rsid w:val="005D4773"/>
    <w:rsid w:val="005D49ED"/>
    <w:rsid w:val="005D4BE7"/>
    <w:rsid w:val="005D4C3B"/>
    <w:rsid w:val="005D4D36"/>
    <w:rsid w:val="005D4E8A"/>
    <w:rsid w:val="005D50F4"/>
    <w:rsid w:val="005D53FE"/>
    <w:rsid w:val="005D554F"/>
    <w:rsid w:val="005D588C"/>
    <w:rsid w:val="005D5DBF"/>
    <w:rsid w:val="005D5E13"/>
    <w:rsid w:val="005D61CF"/>
    <w:rsid w:val="005D62A8"/>
    <w:rsid w:val="005D64D0"/>
    <w:rsid w:val="005D65C0"/>
    <w:rsid w:val="005D6647"/>
    <w:rsid w:val="005D6C41"/>
    <w:rsid w:val="005D6D0D"/>
    <w:rsid w:val="005D6D1B"/>
    <w:rsid w:val="005D6D47"/>
    <w:rsid w:val="005D6DBE"/>
    <w:rsid w:val="005D6DF8"/>
    <w:rsid w:val="005D6EBF"/>
    <w:rsid w:val="005D716D"/>
    <w:rsid w:val="005D72F0"/>
    <w:rsid w:val="005D7406"/>
    <w:rsid w:val="005D772C"/>
    <w:rsid w:val="005D7B0E"/>
    <w:rsid w:val="005E006F"/>
    <w:rsid w:val="005E03B6"/>
    <w:rsid w:val="005E045C"/>
    <w:rsid w:val="005E0719"/>
    <w:rsid w:val="005E0D48"/>
    <w:rsid w:val="005E1333"/>
    <w:rsid w:val="005E146D"/>
    <w:rsid w:val="005E1AD3"/>
    <w:rsid w:val="005E1D55"/>
    <w:rsid w:val="005E2369"/>
    <w:rsid w:val="005E266A"/>
    <w:rsid w:val="005E27AC"/>
    <w:rsid w:val="005E2CBD"/>
    <w:rsid w:val="005E2EE3"/>
    <w:rsid w:val="005E2F66"/>
    <w:rsid w:val="005E2FB4"/>
    <w:rsid w:val="005E39C3"/>
    <w:rsid w:val="005E3FC2"/>
    <w:rsid w:val="005E453C"/>
    <w:rsid w:val="005E454B"/>
    <w:rsid w:val="005E46E8"/>
    <w:rsid w:val="005E471E"/>
    <w:rsid w:val="005E4902"/>
    <w:rsid w:val="005E4D4E"/>
    <w:rsid w:val="005E555E"/>
    <w:rsid w:val="005E5603"/>
    <w:rsid w:val="005E57A7"/>
    <w:rsid w:val="005E57F4"/>
    <w:rsid w:val="005E5BF7"/>
    <w:rsid w:val="005E5D6D"/>
    <w:rsid w:val="005E5F57"/>
    <w:rsid w:val="005E639B"/>
    <w:rsid w:val="005E63C9"/>
    <w:rsid w:val="005E6ADE"/>
    <w:rsid w:val="005E6E34"/>
    <w:rsid w:val="005E6F01"/>
    <w:rsid w:val="005E7267"/>
    <w:rsid w:val="005E72C3"/>
    <w:rsid w:val="005E7759"/>
    <w:rsid w:val="005E78BC"/>
    <w:rsid w:val="005E7BCA"/>
    <w:rsid w:val="005E7E1D"/>
    <w:rsid w:val="005F0181"/>
    <w:rsid w:val="005F029B"/>
    <w:rsid w:val="005F044F"/>
    <w:rsid w:val="005F0486"/>
    <w:rsid w:val="005F0519"/>
    <w:rsid w:val="005F06D6"/>
    <w:rsid w:val="005F0905"/>
    <w:rsid w:val="005F0B28"/>
    <w:rsid w:val="005F0C54"/>
    <w:rsid w:val="005F0CC6"/>
    <w:rsid w:val="005F0F5F"/>
    <w:rsid w:val="005F1306"/>
    <w:rsid w:val="005F1699"/>
    <w:rsid w:val="005F1F40"/>
    <w:rsid w:val="005F1F66"/>
    <w:rsid w:val="005F24D4"/>
    <w:rsid w:val="005F29F4"/>
    <w:rsid w:val="005F2D82"/>
    <w:rsid w:val="005F2F80"/>
    <w:rsid w:val="005F30AD"/>
    <w:rsid w:val="005F3199"/>
    <w:rsid w:val="005F3228"/>
    <w:rsid w:val="005F3C6E"/>
    <w:rsid w:val="005F3D4B"/>
    <w:rsid w:val="005F4664"/>
    <w:rsid w:val="005F4CDA"/>
    <w:rsid w:val="005F5147"/>
    <w:rsid w:val="005F53C3"/>
    <w:rsid w:val="005F55FC"/>
    <w:rsid w:val="005F5EFB"/>
    <w:rsid w:val="005F60E5"/>
    <w:rsid w:val="005F621E"/>
    <w:rsid w:val="005F6376"/>
    <w:rsid w:val="005F6664"/>
    <w:rsid w:val="005F66E7"/>
    <w:rsid w:val="005F6E95"/>
    <w:rsid w:val="005F6EA9"/>
    <w:rsid w:val="005F744A"/>
    <w:rsid w:val="005F756D"/>
    <w:rsid w:val="005F75D9"/>
    <w:rsid w:val="005F7892"/>
    <w:rsid w:val="005F7DCF"/>
    <w:rsid w:val="00600338"/>
    <w:rsid w:val="006004C8"/>
    <w:rsid w:val="006006A5"/>
    <w:rsid w:val="006006BC"/>
    <w:rsid w:val="0060085C"/>
    <w:rsid w:val="00600E6D"/>
    <w:rsid w:val="00600EF0"/>
    <w:rsid w:val="006013F0"/>
    <w:rsid w:val="0060145B"/>
    <w:rsid w:val="006017D6"/>
    <w:rsid w:val="00601E00"/>
    <w:rsid w:val="0060261A"/>
    <w:rsid w:val="00602A24"/>
    <w:rsid w:val="00603088"/>
    <w:rsid w:val="006032E4"/>
    <w:rsid w:val="00603508"/>
    <w:rsid w:val="006036B9"/>
    <w:rsid w:val="00603932"/>
    <w:rsid w:val="00603BC9"/>
    <w:rsid w:val="00604377"/>
    <w:rsid w:val="006044A9"/>
    <w:rsid w:val="00604B8F"/>
    <w:rsid w:val="00604BAB"/>
    <w:rsid w:val="00604BE2"/>
    <w:rsid w:val="006054AD"/>
    <w:rsid w:val="006054FF"/>
    <w:rsid w:val="00605AB0"/>
    <w:rsid w:val="00605AF7"/>
    <w:rsid w:val="00605C7E"/>
    <w:rsid w:val="00606295"/>
    <w:rsid w:val="006064E4"/>
    <w:rsid w:val="006066BB"/>
    <w:rsid w:val="00606AEE"/>
    <w:rsid w:val="00606B38"/>
    <w:rsid w:val="00606EA2"/>
    <w:rsid w:val="006070F7"/>
    <w:rsid w:val="0060738D"/>
    <w:rsid w:val="006075E7"/>
    <w:rsid w:val="00610AA2"/>
    <w:rsid w:val="00610C1F"/>
    <w:rsid w:val="006112D0"/>
    <w:rsid w:val="00611361"/>
    <w:rsid w:val="006115F4"/>
    <w:rsid w:val="006116A7"/>
    <w:rsid w:val="00611CD7"/>
    <w:rsid w:val="00611D4B"/>
    <w:rsid w:val="00611EC8"/>
    <w:rsid w:val="0061202A"/>
    <w:rsid w:val="006122D7"/>
    <w:rsid w:val="006123CD"/>
    <w:rsid w:val="006126F2"/>
    <w:rsid w:val="00612750"/>
    <w:rsid w:val="00612A89"/>
    <w:rsid w:val="00612D77"/>
    <w:rsid w:val="00612DFF"/>
    <w:rsid w:val="00612E37"/>
    <w:rsid w:val="00613005"/>
    <w:rsid w:val="00613157"/>
    <w:rsid w:val="0061335D"/>
    <w:rsid w:val="006135BF"/>
    <w:rsid w:val="0061361C"/>
    <w:rsid w:val="006136BA"/>
    <w:rsid w:val="0061384C"/>
    <w:rsid w:val="00614076"/>
    <w:rsid w:val="006141A6"/>
    <w:rsid w:val="006143E8"/>
    <w:rsid w:val="006145F6"/>
    <w:rsid w:val="00614BE6"/>
    <w:rsid w:val="00614D4E"/>
    <w:rsid w:val="006150BE"/>
    <w:rsid w:val="006151DD"/>
    <w:rsid w:val="006156EB"/>
    <w:rsid w:val="006157AC"/>
    <w:rsid w:val="006158A2"/>
    <w:rsid w:val="00615BCC"/>
    <w:rsid w:val="00615CF4"/>
    <w:rsid w:val="00615E12"/>
    <w:rsid w:val="006161E2"/>
    <w:rsid w:val="00616B6C"/>
    <w:rsid w:val="00616C29"/>
    <w:rsid w:val="00616D08"/>
    <w:rsid w:val="00616F57"/>
    <w:rsid w:val="006172DA"/>
    <w:rsid w:val="006179A5"/>
    <w:rsid w:val="00617A8A"/>
    <w:rsid w:val="00617EE0"/>
    <w:rsid w:val="00617FEB"/>
    <w:rsid w:val="006201F3"/>
    <w:rsid w:val="0062035C"/>
    <w:rsid w:val="006204D1"/>
    <w:rsid w:val="00620A2B"/>
    <w:rsid w:val="00620B76"/>
    <w:rsid w:val="00620EA7"/>
    <w:rsid w:val="00621043"/>
    <w:rsid w:val="006224BC"/>
    <w:rsid w:val="006225DE"/>
    <w:rsid w:val="006234BC"/>
    <w:rsid w:val="00623670"/>
    <w:rsid w:val="006236E8"/>
    <w:rsid w:val="006238AF"/>
    <w:rsid w:val="00623A42"/>
    <w:rsid w:val="00623E95"/>
    <w:rsid w:val="00624224"/>
    <w:rsid w:val="0062464C"/>
    <w:rsid w:val="0062480A"/>
    <w:rsid w:val="006249F0"/>
    <w:rsid w:val="00624D92"/>
    <w:rsid w:val="00624E2A"/>
    <w:rsid w:val="00624F76"/>
    <w:rsid w:val="006250B3"/>
    <w:rsid w:val="006250EC"/>
    <w:rsid w:val="0062522C"/>
    <w:rsid w:val="0062523B"/>
    <w:rsid w:val="006256B8"/>
    <w:rsid w:val="006257AA"/>
    <w:rsid w:val="00625996"/>
    <w:rsid w:val="006259C7"/>
    <w:rsid w:val="00625ECE"/>
    <w:rsid w:val="006260D0"/>
    <w:rsid w:val="006261D4"/>
    <w:rsid w:val="00626712"/>
    <w:rsid w:val="00626BC5"/>
    <w:rsid w:val="00626E43"/>
    <w:rsid w:val="006272CD"/>
    <w:rsid w:val="006279F4"/>
    <w:rsid w:val="006300FE"/>
    <w:rsid w:val="00630372"/>
    <w:rsid w:val="0063094A"/>
    <w:rsid w:val="00630D32"/>
    <w:rsid w:val="00630FE7"/>
    <w:rsid w:val="0063104F"/>
    <w:rsid w:val="00631363"/>
    <w:rsid w:val="00631DD1"/>
    <w:rsid w:val="00631E70"/>
    <w:rsid w:val="006323A8"/>
    <w:rsid w:val="006325CD"/>
    <w:rsid w:val="00632C11"/>
    <w:rsid w:val="00632D00"/>
    <w:rsid w:val="00633361"/>
    <w:rsid w:val="00633A50"/>
    <w:rsid w:val="00633C1C"/>
    <w:rsid w:val="00633E0C"/>
    <w:rsid w:val="00633E6A"/>
    <w:rsid w:val="00633FE5"/>
    <w:rsid w:val="006341F0"/>
    <w:rsid w:val="00634220"/>
    <w:rsid w:val="00634377"/>
    <w:rsid w:val="006343CB"/>
    <w:rsid w:val="006343E0"/>
    <w:rsid w:val="006346BD"/>
    <w:rsid w:val="0063479F"/>
    <w:rsid w:val="00634D0D"/>
    <w:rsid w:val="006352F1"/>
    <w:rsid w:val="00635602"/>
    <w:rsid w:val="006359E7"/>
    <w:rsid w:val="00635BA7"/>
    <w:rsid w:val="00635C83"/>
    <w:rsid w:val="00635EE1"/>
    <w:rsid w:val="00636495"/>
    <w:rsid w:val="00636B3B"/>
    <w:rsid w:val="0063704F"/>
    <w:rsid w:val="006372E1"/>
    <w:rsid w:val="006374BD"/>
    <w:rsid w:val="00637F9A"/>
    <w:rsid w:val="006400E6"/>
    <w:rsid w:val="00640177"/>
    <w:rsid w:val="00640CE4"/>
    <w:rsid w:val="00640CE9"/>
    <w:rsid w:val="006413DE"/>
    <w:rsid w:val="006414CB"/>
    <w:rsid w:val="006417D2"/>
    <w:rsid w:val="00641CA2"/>
    <w:rsid w:val="00642285"/>
    <w:rsid w:val="006424EE"/>
    <w:rsid w:val="0064252D"/>
    <w:rsid w:val="00642894"/>
    <w:rsid w:val="00642C08"/>
    <w:rsid w:val="00643045"/>
    <w:rsid w:val="0064304D"/>
    <w:rsid w:val="0064325C"/>
    <w:rsid w:val="0064372F"/>
    <w:rsid w:val="00643826"/>
    <w:rsid w:val="00643A00"/>
    <w:rsid w:val="00643A26"/>
    <w:rsid w:val="00643A31"/>
    <w:rsid w:val="00643B10"/>
    <w:rsid w:val="00643C00"/>
    <w:rsid w:val="00643E6C"/>
    <w:rsid w:val="006441DD"/>
    <w:rsid w:val="00644BAB"/>
    <w:rsid w:val="00644BFA"/>
    <w:rsid w:val="00644F9A"/>
    <w:rsid w:val="00644FD3"/>
    <w:rsid w:val="0064518D"/>
    <w:rsid w:val="0064541F"/>
    <w:rsid w:val="006455B2"/>
    <w:rsid w:val="006459EB"/>
    <w:rsid w:val="00645F78"/>
    <w:rsid w:val="0064608E"/>
    <w:rsid w:val="00646AA8"/>
    <w:rsid w:val="00646AA9"/>
    <w:rsid w:val="00647274"/>
    <w:rsid w:val="006475AB"/>
    <w:rsid w:val="0064786A"/>
    <w:rsid w:val="00647E79"/>
    <w:rsid w:val="00650280"/>
    <w:rsid w:val="0065044F"/>
    <w:rsid w:val="0065086A"/>
    <w:rsid w:val="00650A2C"/>
    <w:rsid w:val="00650BCC"/>
    <w:rsid w:val="00650F61"/>
    <w:rsid w:val="0065146B"/>
    <w:rsid w:val="00651572"/>
    <w:rsid w:val="00651628"/>
    <w:rsid w:val="00651696"/>
    <w:rsid w:val="0065172D"/>
    <w:rsid w:val="00651C67"/>
    <w:rsid w:val="006521AC"/>
    <w:rsid w:val="006524B0"/>
    <w:rsid w:val="0065293A"/>
    <w:rsid w:val="00652B97"/>
    <w:rsid w:val="006533DC"/>
    <w:rsid w:val="006533F9"/>
    <w:rsid w:val="00653561"/>
    <w:rsid w:val="00653578"/>
    <w:rsid w:val="0065381B"/>
    <w:rsid w:val="006538DD"/>
    <w:rsid w:val="006539E6"/>
    <w:rsid w:val="00653DB6"/>
    <w:rsid w:val="00654111"/>
    <w:rsid w:val="00654536"/>
    <w:rsid w:val="0065498F"/>
    <w:rsid w:val="00654D45"/>
    <w:rsid w:val="0065508A"/>
    <w:rsid w:val="00655D40"/>
    <w:rsid w:val="00655E71"/>
    <w:rsid w:val="006565AD"/>
    <w:rsid w:val="00656975"/>
    <w:rsid w:val="006569D4"/>
    <w:rsid w:val="00656A20"/>
    <w:rsid w:val="00656B2C"/>
    <w:rsid w:val="00656D09"/>
    <w:rsid w:val="006573F8"/>
    <w:rsid w:val="006574FF"/>
    <w:rsid w:val="0066023B"/>
    <w:rsid w:val="006607C7"/>
    <w:rsid w:val="00660852"/>
    <w:rsid w:val="006609EC"/>
    <w:rsid w:val="00660A13"/>
    <w:rsid w:val="00660B02"/>
    <w:rsid w:val="00660B3B"/>
    <w:rsid w:val="00660BC0"/>
    <w:rsid w:val="00660BDB"/>
    <w:rsid w:val="006610C9"/>
    <w:rsid w:val="006611C8"/>
    <w:rsid w:val="006613BF"/>
    <w:rsid w:val="006619BF"/>
    <w:rsid w:val="00661CBB"/>
    <w:rsid w:val="00662403"/>
    <w:rsid w:val="006624A8"/>
    <w:rsid w:val="00662576"/>
    <w:rsid w:val="006628A8"/>
    <w:rsid w:val="006628B4"/>
    <w:rsid w:val="006635E6"/>
    <w:rsid w:val="006638DF"/>
    <w:rsid w:val="00663BE1"/>
    <w:rsid w:val="00663C11"/>
    <w:rsid w:val="00663CA8"/>
    <w:rsid w:val="0066408B"/>
    <w:rsid w:val="006645B2"/>
    <w:rsid w:val="00664D65"/>
    <w:rsid w:val="00664E30"/>
    <w:rsid w:val="00664F09"/>
    <w:rsid w:val="006651EE"/>
    <w:rsid w:val="006656E0"/>
    <w:rsid w:val="006658ED"/>
    <w:rsid w:val="00665957"/>
    <w:rsid w:val="00665AEA"/>
    <w:rsid w:val="00665C5C"/>
    <w:rsid w:val="00665CC4"/>
    <w:rsid w:val="00666122"/>
    <w:rsid w:val="006667D0"/>
    <w:rsid w:val="006668C2"/>
    <w:rsid w:val="00666946"/>
    <w:rsid w:val="006669D2"/>
    <w:rsid w:val="006669E0"/>
    <w:rsid w:val="00666DC4"/>
    <w:rsid w:val="00666DCF"/>
    <w:rsid w:val="0067010C"/>
    <w:rsid w:val="0067021C"/>
    <w:rsid w:val="00670428"/>
    <w:rsid w:val="0067073F"/>
    <w:rsid w:val="00670841"/>
    <w:rsid w:val="006708E4"/>
    <w:rsid w:val="006709B2"/>
    <w:rsid w:val="00670AD5"/>
    <w:rsid w:val="00670B41"/>
    <w:rsid w:val="00671167"/>
    <w:rsid w:val="006711B4"/>
    <w:rsid w:val="006715E2"/>
    <w:rsid w:val="00671C44"/>
    <w:rsid w:val="00671E25"/>
    <w:rsid w:val="00672002"/>
    <w:rsid w:val="00672279"/>
    <w:rsid w:val="00672322"/>
    <w:rsid w:val="006734B8"/>
    <w:rsid w:val="00673501"/>
    <w:rsid w:val="00673C41"/>
    <w:rsid w:val="00673DB7"/>
    <w:rsid w:val="00674026"/>
    <w:rsid w:val="006746BA"/>
    <w:rsid w:val="00674E67"/>
    <w:rsid w:val="00675144"/>
    <w:rsid w:val="00675196"/>
    <w:rsid w:val="0067554D"/>
    <w:rsid w:val="00675832"/>
    <w:rsid w:val="00675F8B"/>
    <w:rsid w:val="00676551"/>
    <w:rsid w:val="0067660C"/>
    <w:rsid w:val="00676749"/>
    <w:rsid w:val="00676952"/>
    <w:rsid w:val="00676A9A"/>
    <w:rsid w:val="00676AFA"/>
    <w:rsid w:val="0067718A"/>
    <w:rsid w:val="0067724B"/>
    <w:rsid w:val="00677380"/>
    <w:rsid w:val="0067744D"/>
    <w:rsid w:val="00677B0F"/>
    <w:rsid w:val="00677B87"/>
    <w:rsid w:val="00680367"/>
    <w:rsid w:val="006803CE"/>
    <w:rsid w:val="006806CF"/>
    <w:rsid w:val="00680DFF"/>
    <w:rsid w:val="00680FB2"/>
    <w:rsid w:val="006811A0"/>
    <w:rsid w:val="006811BB"/>
    <w:rsid w:val="0068137E"/>
    <w:rsid w:val="00681465"/>
    <w:rsid w:val="006814C1"/>
    <w:rsid w:val="00681A31"/>
    <w:rsid w:val="00681AC8"/>
    <w:rsid w:val="00681C75"/>
    <w:rsid w:val="00681DE5"/>
    <w:rsid w:val="00681FBA"/>
    <w:rsid w:val="00681FF2"/>
    <w:rsid w:val="00682465"/>
    <w:rsid w:val="0068253D"/>
    <w:rsid w:val="0068284D"/>
    <w:rsid w:val="00682951"/>
    <w:rsid w:val="006829A0"/>
    <w:rsid w:val="00682A70"/>
    <w:rsid w:val="00683011"/>
    <w:rsid w:val="00683092"/>
    <w:rsid w:val="0068312C"/>
    <w:rsid w:val="00683272"/>
    <w:rsid w:val="0068333D"/>
    <w:rsid w:val="00683449"/>
    <w:rsid w:val="0068347F"/>
    <w:rsid w:val="006834B8"/>
    <w:rsid w:val="00683A41"/>
    <w:rsid w:val="00683E67"/>
    <w:rsid w:val="006843CB"/>
    <w:rsid w:val="00684AF0"/>
    <w:rsid w:val="00684BA2"/>
    <w:rsid w:val="00684F60"/>
    <w:rsid w:val="0068528F"/>
    <w:rsid w:val="00685E11"/>
    <w:rsid w:val="00685FA7"/>
    <w:rsid w:val="00686302"/>
    <w:rsid w:val="00686798"/>
    <w:rsid w:val="0068686B"/>
    <w:rsid w:val="00686FA1"/>
    <w:rsid w:val="006873B6"/>
    <w:rsid w:val="00687517"/>
    <w:rsid w:val="0068766C"/>
    <w:rsid w:val="00690036"/>
    <w:rsid w:val="0069050E"/>
    <w:rsid w:val="0069063D"/>
    <w:rsid w:val="006906B1"/>
    <w:rsid w:val="00690747"/>
    <w:rsid w:val="00690D92"/>
    <w:rsid w:val="00690FEB"/>
    <w:rsid w:val="0069117F"/>
    <w:rsid w:val="00691688"/>
    <w:rsid w:val="006916D0"/>
    <w:rsid w:val="00691E52"/>
    <w:rsid w:val="006920E6"/>
    <w:rsid w:val="00692557"/>
    <w:rsid w:val="006926B1"/>
    <w:rsid w:val="006927E5"/>
    <w:rsid w:val="00692B83"/>
    <w:rsid w:val="00692EA2"/>
    <w:rsid w:val="006931AE"/>
    <w:rsid w:val="0069354C"/>
    <w:rsid w:val="00693AB6"/>
    <w:rsid w:val="00693ED3"/>
    <w:rsid w:val="0069441B"/>
    <w:rsid w:val="006944AB"/>
    <w:rsid w:val="00694CB2"/>
    <w:rsid w:val="00694CBC"/>
    <w:rsid w:val="00694D06"/>
    <w:rsid w:val="00694F03"/>
    <w:rsid w:val="00694F8C"/>
    <w:rsid w:val="0069501D"/>
    <w:rsid w:val="00695457"/>
    <w:rsid w:val="006960F5"/>
    <w:rsid w:val="00696315"/>
    <w:rsid w:val="0069641C"/>
    <w:rsid w:val="0069654C"/>
    <w:rsid w:val="00696A75"/>
    <w:rsid w:val="00696C45"/>
    <w:rsid w:val="00696E31"/>
    <w:rsid w:val="0069712C"/>
    <w:rsid w:val="006971C8"/>
    <w:rsid w:val="00697690"/>
    <w:rsid w:val="00697704"/>
    <w:rsid w:val="00697980"/>
    <w:rsid w:val="00697A12"/>
    <w:rsid w:val="00697E9B"/>
    <w:rsid w:val="006A049C"/>
    <w:rsid w:val="006A0509"/>
    <w:rsid w:val="006A0558"/>
    <w:rsid w:val="006A0567"/>
    <w:rsid w:val="006A0845"/>
    <w:rsid w:val="006A0BF2"/>
    <w:rsid w:val="006A1116"/>
    <w:rsid w:val="006A173D"/>
    <w:rsid w:val="006A19ED"/>
    <w:rsid w:val="006A1DE2"/>
    <w:rsid w:val="006A1E3B"/>
    <w:rsid w:val="006A204E"/>
    <w:rsid w:val="006A2264"/>
    <w:rsid w:val="006A24B3"/>
    <w:rsid w:val="006A2CA1"/>
    <w:rsid w:val="006A2D73"/>
    <w:rsid w:val="006A2FDF"/>
    <w:rsid w:val="006A3375"/>
    <w:rsid w:val="006A36C8"/>
    <w:rsid w:val="006A3964"/>
    <w:rsid w:val="006A3A54"/>
    <w:rsid w:val="006A3D93"/>
    <w:rsid w:val="006A444D"/>
    <w:rsid w:val="006A44A4"/>
    <w:rsid w:val="006A47AA"/>
    <w:rsid w:val="006A4A44"/>
    <w:rsid w:val="006A4B54"/>
    <w:rsid w:val="006A5287"/>
    <w:rsid w:val="006A5775"/>
    <w:rsid w:val="006A597F"/>
    <w:rsid w:val="006A5AC1"/>
    <w:rsid w:val="006A5FD1"/>
    <w:rsid w:val="006A6319"/>
    <w:rsid w:val="006A644B"/>
    <w:rsid w:val="006A655C"/>
    <w:rsid w:val="006A6560"/>
    <w:rsid w:val="006A6666"/>
    <w:rsid w:val="006A66EC"/>
    <w:rsid w:val="006A68A6"/>
    <w:rsid w:val="006A6956"/>
    <w:rsid w:val="006A6B5E"/>
    <w:rsid w:val="006A6FB9"/>
    <w:rsid w:val="006A705A"/>
    <w:rsid w:val="006A7321"/>
    <w:rsid w:val="006A7784"/>
    <w:rsid w:val="006A7994"/>
    <w:rsid w:val="006A7BAA"/>
    <w:rsid w:val="006A7BEE"/>
    <w:rsid w:val="006A7CC3"/>
    <w:rsid w:val="006A7F61"/>
    <w:rsid w:val="006A7FD2"/>
    <w:rsid w:val="006B01CC"/>
    <w:rsid w:val="006B0B90"/>
    <w:rsid w:val="006B0C14"/>
    <w:rsid w:val="006B0DDF"/>
    <w:rsid w:val="006B0E3F"/>
    <w:rsid w:val="006B1695"/>
    <w:rsid w:val="006B16A6"/>
    <w:rsid w:val="006B173A"/>
    <w:rsid w:val="006B1E95"/>
    <w:rsid w:val="006B2489"/>
    <w:rsid w:val="006B28B1"/>
    <w:rsid w:val="006B2B1E"/>
    <w:rsid w:val="006B2B65"/>
    <w:rsid w:val="006B2BD9"/>
    <w:rsid w:val="006B2D28"/>
    <w:rsid w:val="006B2F30"/>
    <w:rsid w:val="006B300F"/>
    <w:rsid w:val="006B3234"/>
    <w:rsid w:val="006B3336"/>
    <w:rsid w:val="006B3531"/>
    <w:rsid w:val="006B35C8"/>
    <w:rsid w:val="006B3918"/>
    <w:rsid w:val="006B3E3B"/>
    <w:rsid w:val="006B40AA"/>
    <w:rsid w:val="006B417E"/>
    <w:rsid w:val="006B4601"/>
    <w:rsid w:val="006B4820"/>
    <w:rsid w:val="006B49EA"/>
    <w:rsid w:val="006B4A07"/>
    <w:rsid w:val="006B4A0C"/>
    <w:rsid w:val="006B4A53"/>
    <w:rsid w:val="006B4C73"/>
    <w:rsid w:val="006B4EAB"/>
    <w:rsid w:val="006B508C"/>
    <w:rsid w:val="006B51ED"/>
    <w:rsid w:val="006B524C"/>
    <w:rsid w:val="006B528E"/>
    <w:rsid w:val="006B5532"/>
    <w:rsid w:val="006B575F"/>
    <w:rsid w:val="006B5F12"/>
    <w:rsid w:val="006B602B"/>
    <w:rsid w:val="006B61C7"/>
    <w:rsid w:val="006B6589"/>
    <w:rsid w:val="006B69E9"/>
    <w:rsid w:val="006B6C86"/>
    <w:rsid w:val="006B7033"/>
    <w:rsid w:val="006B7225"/>
    <w:rsid w:val="006B7C71"/>
    <w:rsid w:val="006C00B3"/>
    <w:rsid w:val="006C0645"/>
    <w:rsid w:val="006C068B"/>
    <w:rsid w:val="006C0721"/>
    <w:rsid w:val="006C0730"/>
    <w:rsid w:val="006C0A56"/>
    <w:rsid w:val="006C0AE1"/>
    <w:rsid w:val="006C0AF9"/>
    <w:rsid w:val="006C0DB0"/>
    <w:rsid w:val="006C0E04"/>
    <w:rsid w:val="006C0F64"/>
    <w:rsid w:val="006C13D2"/>
    <w:rsid w:val="006C142E"/>
    <w:rsid w:val="006C1AFF"/>
    <w:rsid w:val="006C1F22"/>
    <w:rsid w:val="006C2530"/>
    <w:rsid w:val="006C282A"/>
    <w:rsid w:val="006C29CE"/>
    <w:rsid w:val="006C2D16"/>
    <w:rsid w:val="006C2E32"/>
    <w:rsid w:val="006C2F30"/>
    <w:rsid w:val="006C2F66"/>
    <w:rsid w:val="006C3100"/>
    <w:rsid w:val="006C35E9"/>
    <w:rsid w:val="006C3673"/>
    <w:rsid w:val="006C387D"/>
    <w:rsid w:val="006C3D77"/>
    <w:rsid w:val="006C3E82"/>
    <w:rsid w:val="006C3EE8"/>
    <w:rsid w:val="006C400E"/>
    <w:rsid w:val="006C460E"/>
    <w:rsid w:val="006C48D1"/>
    <w:rsid w:val="006C49B4"/>
    <w:rsid w:val="006C4B2C"/>
    <w:rsid w:val="006C4DE4"/>
    <w:rsid w:val="006C50C0"/>
    <w:rsid w:val="006C5213"/>
    <w:rsid w:val="006C52CF"/>
    <w:rsid w:val="006C53D0"/>
    <w:rsid w:val="006C54F7"/>
    <w:rsid w:val="006C5546"/>
    <w:rsid w:val="006C5579"/>
    <w:rsid w:val="006C5F9A"/>
    <w:rsid w:val="006C6038"/>
    <w:rsid w:val="006C61FD"/>
    <w:rsid w:val="006C6258"/>
    <w:rsid w:val="006C65E2"/>
    <w:rsid w:val="006C6D2D"/>
    <w:rsid w:val="006C703C"/>
    <w:rsid w:val="006C74E9"/>
    <w:rsid w:val="006C786F"/>
    <w:rsid w:val="006C7B3E"/>
    <w:rsid w:val="006C7E2A"/>
    <w:rsid w:val="006C7F83"/>
    <w:rsid w:val="006D0378"/>
    <w:rsid w:val="006D03AD"/>
    <w:rsid w:val="006D088A"/>
    <w:rsid w:val="006D0A7A"/>
    <w:rsid w:val="006D10D6"/>
    <w:rsid w:val="006D151B"/>
    <w:rsid w:val="006D1C39"/>
    <w:rsid w:val="006D1E35"/>
    <w:rsid w:val="006D1FB3"/>
    <w:rsid w:val="006D2112"/>
    <w:rsid w:val="006D22E8"/>
    <w:rsid w:val="006D2321"/>
    <w:rsid w:val="006D2491"/>
    <w:rsid w:val="006D2777"/>
    <w:rsid w:val="006D2872"/>
    <w:rsid w:val="006D2B0F"/>
    <w:rsid w:val="006D2B86"/>
    <w:rsid w:val="006D335B"/>
    <w:rsid w:val="006D342D"/>
    <w:rsid w:val="006D3F39"/>
    <w:rsid w:val="006D42CD"/>
    <w:rsid w:val="006D43AD"/>
    <w:rsid w:val="006D452D"/>
    <w:rsid w:val="006D45D6"/>
    <w:rsid w:val="006D4781"/>
    <w:rsid w:val="006D4940"/>
    <w:rsid w:val="006D4FF5"/>
    <w:rsid w:val="006D5175"/>
    <w:rsid w:val="006D5264"/>
    <w:rsid w:val="006D53B8"/>
    <w:rsid w:val="006D5711"/>
    <w:rsid w:val="006D5AE1"/>
    <w:rsid w:val="006D5F5A"/>
    <w:rsid w:val="006D6145"/>
    <w:rsid w:val="006D62B1"/>
    <w:rsid w:val="006D648D"/>
    <w:rsid w:val="006D66B2"/>
    <w:rsid w:val="006D6782"/>
    <w:rsid w:val="006D6ED4"/>
    <w:rsid w:val="006D7208"/>
    <w:rsid w:val="006D7761"/>
    <w:rsid w:val="006D7963"/>
    <w:rsid w:val="006D79DA"/>
    <w:rsid w:val="006D7CFC"/>
    <w:rsid w:val="006E077D"/>
    <w:rsid w:val="006E08AB"/>
    <w:rsid w:val="006E0951"/>
    <w:rsid w:val="006E0D99"/>
    <w:rsid w:val="006E0E00"/>
    <w:rsid w:val="006E0E0F"/>
    <w:rsid w:val="006E0EC7"/>
    <w:rsid w:val="006E112C"/>
    <w:rsid w:val="006E1443"/>
    <w:rsid w:val="006E151D"/>
    <w:rsid w:val="006E19CD"/>
    <w:rsid w:val="006E1C91"/>
    <w:rsid w:val="006E1CB2"/>
    <w:rsid w:val="006E1F81"/>
    <w:rsid w:val="006E2299"/>
    <w:rsid w:val="006E2A18"/>
    <w:rsid w:val="006E2E4C"/>
    <w:rsid w:val="006E2F5D"/>
    <w:rsid w:val="006E317C"/>
    <w:rsid w:val="006E328A"/>
    <w:rsid w:val="006E3530"/>
    <w:rsid w:val="006E384B"/>
    <w:rsid w:val="006E3DEF"/>
    <w:rsid w:val="006E411F"/>
    <w:rsid w:val="006E43BD"/>
    <w:rsid w:val="006E4666"/>
    <w:rsid w:val="006E491A"/>
    <w:rsid w:val="006E4CD8"/>
    <w:rsid w:val="006E51EF"/>
    <w:rsid w:val="006E58AB"/>
    <w:rsid w:val="006E592E"/>
    <w:rsid w:val="006E594E"/>
    <w:rsid w:val="006E59AF"/>
    <w:rsid w:val="006E5E29"/>
    <w:rsid w:val="006E6365"/>
    <w:rsid w:val="006E65A5"/>
    <w:rsid w:val="006E6655"/>
    <w:rsid w:val="006E66FB"/>
    <w:rsid w:val="006E692F"/>
    <w:rsid w:val="006E6B5F"/>
    <w:rsid w:val="006E6CDE"/>
    <w:rsid w:val="006E70AD"/>
    <w:rsid w:val="006E70C0"/>
    <w:rsid w:val="006E72A9"/>
    <w:rsid w:val="006E7FE2"/>
    <w:rsid w:val="006F0287"/>
    <w:rsid w:val="006F0358"/>
    <w:rsid w:val="006F03BC"/>
    <w:rsid w:val="006F11AA"/>
    <w:rsid w:val="006F1A15"/>
    <w:rsid w:val="006F1DB9"/>
    <w:rsid w:val="006F1DFC"/>
    <w:rsid w:val="006F1E59"/>
    <w:rsid w:val="006F2648"/>
    <w:rsid w:val="006F26DD"/>
    <w:rsid w:val="006F2A75"/>
    <w:rsid w:val="006F2B0C"/>
    <w:rsid w:val="006F2DB9"/>
    <w:rsid w:val="006F2F4F"/>
    <w:rsid w:val="006F32C9"/>
    <w:rsid w:val="006F33BF"/>
    <w:rsid w:val="006F3443"/>
    <w:rsid w:val="006F3544"/>
    <w:rsid w:val="006F3E94"/>
    <w:rsid w:val="006F3F08"/>
    <w:rsid w:val="006F3F3C"/>
    <w:rsid w:val="006F408E"/>
    <w:rsid w:val="006F40B2"/>
    <w:rsid w:val="006F42A6"/>
    <w:rsid w:val="006F4450"/>
    <w:rsid w:val="006F4635"/>
    <w:rsid w:val="006F486C"/>
    <w:rsid w:val="006F48C4"/>
    <w:rsid w:val="006F51A3"/>
    <w:rsid w:val="006F54ED"/>
    <w:rsid w:val="006F5550"/>
    <w:rsid w:val="006F57EA"/>
    <w:rsid w:val="006F5807"/>
    <w:rsid w:val="006F58A2"/>
    <w:rsid w:val="006F5B2E"/>
    <w:rsid w:val="006F5E0B"/>
    <w:rsid w:val="006F5F22"/>
    <w:rsid w:val="006F629F"/>
    <w:rsid w:val="006F6468"/>
    <w:rsid w:val="006F683D"/>
    <w:rsid w:val="006F6875"/>
    <w:rsid w:val="006F6967"/>
    <w:rsid w:val="006F69B5"/>
    <w:rsid w:val="006F6BA4"/>
    <w:rsid w:val="006F7098"/>
    <w:rsid w:val="006F70A0"/>
    <w:rsid w:val="006F70B7"/>
    <w:rsid w:val="006F7382"/>
    <w:rsid w:val="006F76E3"/>
    <w:rsid w:val="006F7866"/>
    <w:rsid w:val="006F78A3"/>
    <w:rsid w:val="006F79BF"/>
    <w:rsid w:val="006F7E15"/>
    <w:rsid w:val="00700162"/>
    <w:rsid w:val="007001CB"/>
    <w:rsid w:val="00700248"/>
    <w:rsid w:val="00700921"/>
    <w:rsid w:val="007010F1"/>
    <w:rsid w:val="00701174"/>
    <w:rsid w:val="00701A1E"/>
    <w:rsid w:val="0070229A"/>
    <w:rsid w:val="007022B6"/>
    <w:rsid w:val="00702324"/>
    <w:rsid w:val="00702720"/>
    <w:rsid w:val="00702819"/>
    <w:rsid w:val="0070281F"/>
    <w:rsid w:val="00702B3E"/>
    <w:rsid w:val="00702BBF"/>
    <w:rsid w:val="00702C34"/>
    <w:rsid w:val="00702DF1"/>
    <w:rsid w:val="00702E70"/>
    <w:rsid w:val="00702EF2"/>
    <w:rsid w:val="00702F01"/>
    <w:rsid w:val="007032E1"/>
    <w:rsid w:val="007034F8"/>
    <w:rsid w:val="00703A90"/>
    <w:rsid w:val="00703CD7"/>
    <w:rsid w:val="00703E0E"/>
    <w:rsid w:val="00704130"/>
    <w:rsid w:val="0070418B"/>
    <w:rsid w:val="00704CF8"/>
    <w:rsid w:val="00704E94"/>
    <w:rsid w:val="00704FAF"/>
    <w:rsid w:val="00705074"/>
    <w:rsid w:val="007050BA"/>
    <w:rsid w:val="00705211"/>
    <w:rsid w:val="007055D8"/>
    <w:rsid w:val="00705A3F"/>
    <w:rsid w:val="00705C86"/>
    <w:rsid w:val="00705FD7"/>
    <w:rsid w:val="007060DC"/>
    <w:rsid w:val="00706AA0"/>
    <w:rsid w:val="00706BAA"/>
    <w:rsid w:val="00706DA5"/>
    <w:rsid w:val="007072F8"/>
    <w:rsid w:val="0070771F"/>
    <w:rsid w:val="00707836"/>
    <w:rsid w:val="00707D01"/>
    <w:rsid w:val="00707D10"/>
    <w:rsid w:val="0071023B"/>
    <w:rsid w:val="00710512"/>
    <w:rsid w:val="00710968"/>
    <w:rsid w:val="00710B16"/>
    <w:rsid w:val="00710E83"/>
    <w:rsid w:val="00711060"/>
    <w:rsid w:val="007118B9"/>
    <w:rsid w:val="00711995"/>
    <w:rsid w:val="00711A33"/>
    <w:rsid w:val="007124CB"/>
    <w:rsid w:val="00712580"/>
    <w:rsid w:val="00712715"/>
    <w:rsid w:val="007128C0"/>
    <w:rsid w:val="00712990"/>
    <w:rsid w:val="00712B0C"/>
    <w:rsid w:val="00712B23"/>
    <w:rsid w:val="00712B2D"/>
    <w:rsid w:val="007130A6"/>
    <w:rsid w:val="0071316C"/>
    <w:rsid w:val="00713426"/>
    <w:rsid w:val="007137C2"/>
    <w:rsid w:val="00713D36"/>
    <w:rsid w:val="00714419"/>
    <w:rsid w:val="00714A9D"/>
    <w:rsid w:val="00714FA3"/>
    <w:rsid w:val="007150E0"/>
    <w:rsid w:val="007154E7"/>
    <w:rsid w:val="00715965"/>
    <w:rsid w:val="007159A6"/>
    <w:rsid w:val="00715B82"/>
    <w:rsid w:val="00715CDB"/>
    <w:rsid w:val="0071621E"/>
    <w:rsid w:val="00716CFD"/>
    <w:rsid w:val="00716EB2"/>
    <w:rsid w:val="0071761A"/>
    <w:rsid w:val="0071777D"/>
    <w:rsid w:val="00717988"/>
    <w:rsid w:val="00717C9C"/>
    <w:rsid w:val="00720074"/>
    <w:rsid w:val="007201DD"/>
    <w:rsid w:val="007201F1"/>
    <w:rsid w:val="007203BF"/>
    <w:rsid w:val="007204FE"/>
    <w:rsid w:val="00720910"/>
    <w:rsid w:val="007209A9"/>
    <w:rsid w:val="00721024"/>
    <w:rsid w:val="0072111B"/>
    <w:rsid w:val="0072150D"/>
    <w:rsid w:val="00721C00"/>
    <w:rsid w:val="00722A4D"/>
    <w:rsid w:val="00722C37"/>
    <w:rsid w:val="00722F04"/>
    <w:rsid w:val="007232EE"/>
    <w:rsid w:val="0072379B"/>
    <w:rsid w:val="007238D4"/>
    <w:rsid w:val="00723DAE"/>
    <w:rsid w:val="00723E3D"/>
    <w:rsid w:val="0072438F"/>
    <w:rsid w:val="00724432"/>
    <w:rsid w:val="007246E9"/>
    <w:rsid w:val="00724A52"/>
    <w:rsid w:val="00724B0B"/>
    <w:rsid w:val="00724CBA"/>
    <w:rsid w:val="0072524C"/>
    <w:rsid w:val="007252E7"/>
    <w:rsid w:val="00725347"/>
    <w:rsid w:val="00725667"/>
    <w:rsid w:val="00725C17"/>
    <w:rsid w:val="00725D1D"/>
    <w:rsid w:val="00725EA9"/>
    <w:rsid w:val="00725F82"/>
    <w:rsid w:val="00725F92"/>
    <w:rsid w:val="00726066"/>
    <w:rsid w:val="0072659A"/>
    <w:rsid w:val="00726807"/>
    <w:rsid w:val="007269EE"/>
    <w:rsid w:val="007271E1"/>
    <w:rsid w:val="0072766B"/>
    <w:rsid w:val="00727B1E"/>
    <w:rsid w:val="00730000"/>
    <w:rsid w:val="007302DA"/>
    <w:rsid w:val="00730454"/>
    <w:rsid w:val="00730491"/>
    <w:rsid w:val="00730998"/>
    <w:rsid w:val="00730A00"/>
    <w:rsid w:val="00730CDA"/>
    <w:rsid w:val="00731447"/>
    <w:rsid w:val="007319E9"/>
    <w:rsid w:val="00731AF9"/>
    <w:rsid w:val="00731CBB"/>
    <w:rsid w:val="00731DA9"/>
    <w:rsid w:val="00731E11"/>
    <w:rsid w:val="00731EA6"/>
    <w:rsid w:val="00731FA7"/>
    <w:rsid w:val="00732010"/>
    <w:rsid w:val="00732160"/>
    <w:rsid w:val="00732211"/>
    <w:rsid w:val="0073226B"/>
    <w:rsid w:val="00732A5A"/>
    <w:rsid w:val="00732ACB"/>
    <w:rsid w:val="007339A6"/>
    <w:rsid w:val="007339AE"/>
    <w:rsid w:val="00733B12"/>
    <w:rsid w:val="007342C4"/>
    <w:rsid w:val="007343A6"/>
    <w:rsid w:val="007345FB"/>
    <w:rsid w:val="00734B6D"/>
    <w:rsid w:val="00734DD2"/>
    <w:rsid w:val="00735171"/>
    <w:rsid w:val="007352DA"/>
    <w:rsid w:val="007355F2"/>
    <w:rsid w:val="00735A01"/>
    <w:rsid w:val="00736193"/>
    <w:rsid w:val="00736242"/>
    <w:rsid w:val="0073626D"/>
    <w:rsid w:val="00736443"/>
    <w:rsid w:val="00736445"/>
    <w:rsid w:val="0073678C"/>
    <w:rsid w:val="00736884"/>
    <w:rsid w:val="00736A84"/>
    <w:rsid w:val="00736B84"/>
    <w:rsid w:val="007373F0"/>
    <w:rsid w:val="007379F3"/>
    <w:rsid w:val="00737A50"/>
    <w:rsid w:val="00737CB1"/>
    <w:rsid w:val="00740341"/>
    <w:rsid w:val="0074057F"/>
    <w:rsid w:val="0074067C"/>
    <w:rsid w:val="0074076C"/>
    <w:rsid w:val="0074077D"/>
    <w:rsid w:val="007407AF"/>
    <w:rsid w:val="00740B0D"/>
    <w:rsid w:val="00740C54"/>
    <w:rsid w:val="00740D27"/>
    <w:rsid w:val="0074130C"/>
    <w:rsid w:val="0074192E"/>
    <w:rsid w:val="007419AF"/>
    <w:rsid w:val="00741F43"/>
    <w:rsid w:val="00742095"/>
    <w:rsid w:val="0074211C"/>
    <w:rsid w:val="007421C9"/>
    <w:rsid w:val="00742462"/>
    <w:rsid w:val="00742730"/>
    <w:rsid w:val="00742969"/>
    <w:rsid w:val="00742B3F"/>
    <w:rsid w:val="00742BCD"/>
    <w:rsid w:val="00742BDC"/>
    <w:rsid w:val="00742FC5"/>
    <w:rsid w:val="007433A4"/>
    <w:rsid w:val="0074347B"/>
    <w:rsid w:val="00743824"/>
    <w:rsid w:val="00744372"/>
    <w:rsid w:val="0074438B"/>
    <w:rsid w:val="00744709"/>
    <w:rsid w:val="007449F1"/>
    <w:rsid w:val="00744A6E"/>
    <w:rsid w:val="00744F14"/>
    <w:rsid w:val="007452F4"/>
    <w:rsid w:val="0074548B"/>
    <w:rsid w:val="00745491"/>
    <w:rsid w:val="0074550F"/>
    <w:rsid w:val="00745983"/>
    <w:rsid w:val="00745A4A"/>
    <w:rsid w:val="00745B28"/>
    <w:rsid w:val="00745C55"/>
    <w:rsid w:val="00745D99"/>
    <w:rsid w:val="00746757"/>
    <w:rsid w:val="00746B1D"/>
    <w:rsid w:val="00747057"/>
    <w:rsid w:val="007470BB"/>
    <w:rsid w:val="00747499"/>
    <w:rsid w:val="00747588"/>
    <w:rsid w:val="00747816"/>
    <w:rsid w:val="00747B3E"/>
    <w:rsid w:val="00747EF3"/>
    <w:rsid w:val="00750177"/>
    <w:rsid w:val="0075019F"/>
    <w:rsid w:val="00750496"/>
    <w:rsid w:val="0075074E"/>
    <w:rsid w:val="00750D81"/>
    <w:rsid w:val="00750F06"/>
    <w:rsid w:val="00750F8A"/>
    <w:rsid w:val="00751037"/>
    <w:rsid w:val="007511B5"/>
    <w:rsid w:val="00751AD7"/>
    <w:rsid w:val="00751C4B"/>
    <w:rsid w:val="00752108"/>
    <w:rsid w:val="007521BD"/>
    <w:rsid w:val="007521DA"/>
    <w:rsid w:val="00752307"/>
    <w:rsid w:val="007524E2"/>
    <w:rsid w:val="00752583"/>
    <w:rsid w:val="007526A1"/>
    <w:rsid w:val="00752786"/>
    <w:rsid w:val="00752AE2"/>
    <w:rsid w:val="00752F2B"/>
    <w:rsid w:val="00752F8F"/>
    <w:rsid w:val="00753356"/>
    <w:rsid w:val="00753380"/>
    <w:rsid w:val="0075349E"/>
    <w:rsid w:val="007534EC"/>
    <w:rsid w:val="007536AE"/>
    <w:rsid w:val="007536C1"/>
    <w:rsid w:val="00753971"/>
    <w:rsid w:val="00753C02"/>
    <w:rsid w:val="00753E22"/>
    <w:rsid w:val="00754588"/>
    <w:rsid w:val="007548A3"/>
    <w:rsid w:val="0075512B"/>
    <w:rsid w:val="0075536E"/>
    <w:rsid w:val="00755381"/>
    <w:rsid w:val="007557C1"/>
    <w:rsid w:val="00755832"/>
    <w:rsid w:val="00755B50"/>
    <w:rsid w:val="00755D9F"/>
    <w:rsid w:val="00756513"/>
    <w:rsid w:val="00756681"/>
    <w:rsid w:val="00756D2B"/>
    <w:rsid w:val="00756E92"/>
    <w:rsid w:val="00756EFE"/>
    <w:rsid w:val="0076012A"/>
    <w:rsid w:val="0076017C"/>
    <w:rsid w:val="007606FF"/>
    <w:rsid w:val="00760810"/>
    <w:rsid w:val="007608D7"/>
    <w:rsid w:val="00760B4C"/>
    <w:rsid w:val="00760C6C"/>
    <w:rsid w:val="00761C27"/>
    <w:rsid w:val="00761EE6"/>
    <w:rsid w:val="00762434"/>
    <w:rsid w:val="00762957"/>
    <w:rsid w:val="00762D24"/>
    <w:rsid w:val="00762DB4"/>
    <w:rsid w:val="00762F8A"/>
    <w:rsid w:val="007630DC"/>
    <w:rsid w:val="0076312F"/>
    <w:rsid w:val="007631A4"/>
    <w:rsid w:val="007632EA"/>
    <w:rsid w:val="0076340C"/>
    <w:rsid w:val="007634F9"/>
    <w:rsid w:val="007638DA"/>
    <w:rsid w:val="00763CED"/>
    <w:rsid w:val="00763E2F"/>
    <w:rsid w:val="00763FC4"/>
    <w:rsid w:val="00764014"/>
    <w:rsid w:val="00764024"/>
    <w:rsid w:val="0076410F"/>
    <w:rsid w:val="00764285"/>
    <w:rsid w:val="00764429"/>
    <w:rsid w:val="007645BB"/>
    <w:rsid w:val="007645E7"/>
    <w:rsid w:val="007646A3"/>
    <w:rsid w:val="00764831"/>
    <w:rsid w:val="00764B89"/>
    <w:rsid w:val="00764EBD"/>
    <w:rsid w:val="0076578A"/>
    <w:rsid w:val="00765853"/>
    <w:rsid w:val="00765D30"/>
    <w:rsid w:val="00765FC8"/>
    <w:rsid w:val="0076608C"/>
    <w:rsid w:val="0076609E"/>
    <w:rsid w:val="00766357"/>
    <w:rsid w:val="0076641E"/>
    <w:rsid w:val="00766447"/>
    <w:rsid w:val="00766621"/>
    <w:rsid w:val="00766836"/>
    <w:rsid w:val="007669F8"/>
    <w:rsid w:val="00766BE5"/>
    <w:rsid w:val="00766F81"/>
    <w:rsid w:val="00767289"/>
    <w:rsid w:val="00767755"/>
    <w:rsid w:val="0076790E"/>
    <w:rsid w:val="00767A00"/>
    <w:rsid w:val="00767A59"/>
    <w:rsid w:val="00767DB4"/>
    <w:rsid w:val="00767E5A"/>
    <w:rsid w:val="007700D9"/>
    <w:rsid w:val="007702BB"/>
    <w:rsid w:val="007703CC"/>
    <w:rsid w:val="00770886"/>
    <w:rsid w:val="00770A12"/>
    <w:rsid w:val="00770B1A"/>
    <w:rsid w:val="00770C46"/>
    <w:rsid w:val="00770CEA"/>
    <w:rsid w:val="00770D50"/>
    <w:rsid w:val="00770F5B"/>
    <w:rsid w:val="00771082"/>
    <w:rsid w:val="0077130D"/>
    <w:rsid w:val="007713F9"/>
    <w:rsid w:val="00771987"/>
    <w:rsid w:val="00771F1C"/>
    <w:rsid w:val="0077214B"/>
    <w:rsid w:val="0077264B"/>
    <w:rsid w:val="007727B5"/>
    <w:rsid w:val="00772A1B"/>
    <w:rsid w:val="00772BB0"/>
    <w:rsid w:val="00772C65"/>
    <w:rsid w:val="0077321C"/>
    <w:rsid w:val="0077344A"/>
    <w:rsid w:val="00773499"/>
    <w:rsid w:val="007734CD"/>
    <w:rsid w:val="00773773"/>
    <w:rsid w:val="00773820"/>
    <w:rsid w:val="00773C74"/>
    <w:rsid w:val="00773E7C"/>
    <w:rsid w:val="007744F0"/>
    <w:rsid w:val="0077456A"/>
    <w:rsid w:val="00774593"/>
    <w:rsid w:val="00774BB8"/>
    <w:rsid w:val="00775395"/>
    <w:rsid w:val="0077541F"/>
    <w:rsid w:val="00775BFF"/>
    <w:rsid w:val="00775C54"/>
    <w:rsid w:val="00775DC7"/>
    <w:rsid w:val="00775DDB"/>
    <w:rsid w:val="00775E4F"/>
    <w:rsid w:val="00776269"/>
    <w:rsid w:val="00776370"/>
    <w:rsid w:val="00776CF8"/>
    <w:rsid w:val="00776D50"/>
    <w:rsid w:val="007770F0"/>
    <w:rsid w:val="0077746F"/>
    <w:rsid w:val="0077783D"/>
    <w:rsid w:val="007779B2"/>
    <w:rsid w:val="00777A43"/>
    <w:rsid w:val="00777C3C"/>
    <w:rsid w:val="00777E67"/>
    <w:rsid w:val="00780010"/>
    <w:rsid w:val="0078039D"/>
    <w:rsid w:val="00780697"/>
    <w:rsid w:val="00780D56"/>
    <w:rsid w:val="00780DC4"/>
    <w:rsid w:val="00780E00"/>
    <w:rsid w:val="0078109D"/>
    <w:rsid w:val="007814EC"/>
    <w:rsid w:val="00781523"/>
    <w:rsid w:val="00781802"/>
    <w:rsid w:val="00781887"/>
    <w:rsid w:val="007818F8"/>
    <w:rsid w:val="00781AF0"/>
    <w:rsid w:val="0078239B"/>
    <w:rsid w:val="007828DD"/>
    <w:rsid w:val="00782D28"/>
    <w:rsid w:val="00782E4B"/>
    <w:rsid w:val="00782E4E"/>
    <w:rsid w:val="00782FC0"/>
    <w:rsid w:val="00783086"/>
    <w:rsid w:val="007833E1"/>
    <w:rsid w:val="0078368A"/>
    <w:rsid w:val="007838E8"/>
    <w:rsid w:val="00783AC2"/>
    <w:rsid w:val="00783FB2"/>
    <w:rsid w:val="00784304"/>
    <w:rsid w:val="00784463"/>
    <w:rsid w:val="00784790"/>
    <w:rsid w:val="00784B69"/>
    <w:rsid w:val="00785325"/>
    <w:rsid w:val="007853B0"/>
    <w:rsid w:val="00785692"/>
    <w:rsid w:val="0078575E"/>
    <w:rsid w:val="00785C84"/>
    <w:rsid w:val="007860F3"/>
    <w:rsid w:val="007878D3"/>
    <w:rsid w:val="00787EE6"/>
    <w:rsid w:val="00787FEE"/>
    <w:rsid w:val="0079036A"/>
    <w:rsid w:val="0079038F"/>
    <w:rsid w:val="00790A12"/>
    <w:rsid w:val="00790AFD"/>
    <w:rsid w:val="00790B19"/>
    <w:rsid w:val="00790BE7"/>
    <w:rsid w:val="00790F90"/>
    <w:rsid w:val="00791787"/>
    <w:rsid w:val="00791836"/>
    <w:rsid w:val="00792092"/>
    <w:rsid w:val="007921CD"/>
    <w:rsid w:val="007927CC"/>
    <w:rsid w:val="007934BC"/>
    <w:rsid w:val="007936C2"/>
    <w:rsid w:val="007938C8"/>
    <w:rsid w:val="007939DA"/>
    <w:rsid w:val="00793A5D"/>
    <w:rsid w:val="00793F48"/>
    <w:rsid w:val="0079416C"/>
    <w:rsid w:val="007942DD"/>
    <w:rsid w:val="00794598"/>
    <w:rsid w:val="00794C81"/>
    <w:rsid w:val="00794D6E"/>
    <w:rsid w:val="00794EF0"/>
    <w:rsid w:val="00795099"/>
    <w:rsid w:val="007956D0"/>
    <w:rsid w:val="007957C0"/>
    <w:rsid w:val="007957FF"/>
    <w:rsid w:val="007964BB"/>
    <w:rsid w:val="007966C7"/>
    <w:rsid w:val="0079672B"/>
    <w:rsid w:val="00796D3A"/>
    <w:rsid w:val="00796E09"/>
    <w:rsid w:val="00796F2E"/>
    <w:rsid w:val="00796F55"/>
    <w:rsid w:val="00796FC2"/>
    <w:rsid w:val="00797220"/>
    <w:rsid w:val="0079738C"/>
    <w:rsid w:val="00797502"/>
    <w:rsid w:val="00797722"/>
    <w:rsid w:val="00797F5D"/>
    <w:rsid w:val="007A0B87"/>
    <w:rsid w:val="007A0F0C"/>
    <w:rsid w:val="007A12AD"/>
    <w:rsid w:val="007A12FE"/>
    <w:rsid w:val="007A15E6"/>
    <w:rsid w:val="007A1AA4"/>
    <w:rsid w:val="007A1EFD"/>
    <w:rsid w:val="007A214E"/>
    <w:rsid w:val="007A236F"/>
    <w:rsid w:val="007A2412"/>
    <w:rsid w:val="007A2F9F"/>
    <w:rsid w:val="007A34A2"/>
    <w:rsid w:val="007A35D9"/>
    <w:rsid w:val="007A3BBE"/>
    <w:rsid w:val="007A43CE"/>
    <w:rsid w:val="007A4558"/>
    <w:rsid w:val="007A4593"/>
    <w:rsid w:val="007A46C1"/>
    <w:rsid w:val="007A4B6D"/>
    <w:rsid w:val="007A4CA0"/>
    <w:rsid w:val="007A4CCD"/>
    <w:rsid w:val="007A4FE8"/>
    <w:rsid w:val="007A4FE9"/>
    <w:rsid w:val="007A4FF6"/>
    <w:rsid w:val="007A5341"/>
    <w:rsid w:val="007A56A9"/>
    <w:rsid w:val="007A57ED"/>
    <w:rsid w:val="007A58E5"/>
    <w:rsid w:val="007A5C2E"/>
    <w:rsid w:val="007A5C72"/>
    <w:rsid w:val="007A5CDB"/>
    <w:rsid w:val="007A5E6E"/>
    <w:rsid w:val="007A61B6"/>
    <w:rsid w:val="007A61C4"/>
    <w:rsid w:val="007A6961"/>
    <w:rsid w:val="007A6B75"/>
    <w:rsid w:val="007A72D9"/>
    <w:rsid w:val="007A7364"/>
    <w:rsid w:val="007A74DE"/>
    <w:rsid w:val="007A7A45"/>
    <w:rsid w:val="007A7E87"/>
    <w:rsid w:val="007A7EFF"/>
    <w:rsid w:val="007B050B"/>
    <w:rsid w:val="007B0B57"/>
    <w:rsid w:val="007B10EE"/>
    <w:rsid w:val="007B11DA"/>
    <w:rsid w:val="007B14C2"/>
    <w:rsid w:val="007B1578"/>
    <w:rsid w:val="007B173E"/>
    <w:rsid w:val="007B1903"/>
    <w:rsid w:val="007B1C8B"/>
    <w:rsid w:val="007B1C98"/>
    <w:rsid w:val="007B1E58"/>
    <w:rsid w:val="007B269B"/>
    <w:rsid w:val="007B2AA7"/>
    <w:rsid w:val="007B3466"/>
    <w:rsid w:val="007B38FD"/>
    <w:rsid w:val="007B3953"/>
    <w:rsid w:val="007B3E80"/>
    <w:rsid w:val="007B3ED3"/>
    <w:rsid w:val="007B4239"/>
    <w:rsid w:val="007B4360"/>
    <w:rsid w:val="007B485A"/>
    <w:rsid w:val="007B4C10"/>
    <w:rsid w:val="007B5012"/>
    <w:rsid w:val="007B5294"/>
    <w:rsid w:val="007B5407"/>
    <w:rsid w:val="007B56C5"/>
    <w:rsid w:val="007B589D"/>
    <w:rsid w:val="007B5EE5"/>
    <w:rsid w:val="007B5F4A"/>
    <w:rsid w:val="007B5F9D"/>
    <w:rsid w:val="007B6146"/>
    <w:rsid w:val="007B61CC"/>
    <w:rsid w:val="007B6384"/>
    <w:rsid w:val="007B6606"/>
    <w:rsid w:val="007B687D"/>
    <w:rsid w:val="007B6BAB"/>
    <w:rsid w:val="007B6C07"/>
    <w:rsid w:val="007B7413"/>
    <w:rsid w:val="007B744E"/>
    <w:rsid w:val="007B780D"/>
    <w:rsid w:val="007B788A"/>
    <w:rsid w:val="007B79E8"/>
    <w:rsid w:val="007B7C30"/>
    <w:rsid w:val="007B7FFD"/>
    <w:rsid w:val="007C0431"/>
    <w:rsid w:val="007C0A10"/>
    <w:rsid w:val="007C0B17"/>
    <w:rsid w:val="007C0ECD"/>
    <w:rsid w:val="007C0EE8"/>
    <w:rsid w:val="007C13FC"/>
    <w:rsid w:val="007C1BBE"/>
    <w:rsid w:val="007C1F52"/>
    <w:rsid w:val="007C207E"/>
    <w:rsid w:val="007C2418"/>
    <w:rsid w:val="007C25FA"/>
    <w:rsid w:val="007C26C0"/>
    <w:rsid w:val="007C2860"/>
    <w:rsid w:val="007C2BC3"/>
    <w:rsid w:val="007C2E31"/>
    <w:rsid w:val="007C2E62"/>
    <w:rsid w:val="007C359E"/>
    <w:rsid w:val="007C363A"/>
    <w:rsid w:val="007C3671"/>
    <w:rsid w:val="007C3982"/>
    <w:rsid w:val="007C3A34"/>
    <w:rsid w:val="007C3F89"/>
    <w:rsid w:val="007C3FCB"/>
    <w:rsid w:val="007C49F6"/>
    <w:rsid w:val="007C4A1D"/>
    <w:rsid w:val="007C4E47"/>
    <w:rsid w:val="007C4FC6"/>
    <w:rsid w:val="007C5227"/>
    <w:rsid w:val="007C5C60"/>
    <w:rsid w:val="007C6111"/>
    <w:rsid w:val="007C6284"/>
    <w:rsid w:val="007C640B"/>
    <w:rsid w:val="007C6608"/>
    <w:rsid w:val="007C66B6"/>
    <w:rsid w:val="007C6762"/>
    <w:rsid w:val="007C6B14"/>
    <w:rsid w:val="007C6B33"/>
    <w:rsid w:val="007C6C27"/>
    <w:rsid w:val="007C6ED1"/>
    <w:rsid w:val="007C785C"/>
    <w:rsid w:val="007C7E92"/>
    <w:rsid w:val="007D01D7"/>
    <w:rsid w:val="007D0501"/>
    <w:rsid w:val="007D0AB4"/>
    <w:rsid w:val="007D0B67"/>
    <w:rsid w:val="007D136E"/>
    <w:rsid w:val="007D1398"/>
    <w:rsid w:val="007D1462"/>
    <w:rsid w:val="007D190F"/>
    <w:rsid w:val="007D1C1E"/>
    <w:rsid w:val="007D1F1B"/>
    <w:rsid w:val="007D1F31"/>
    <w:rsid w:val="007D2491"/>
    <w:rsid w:val="007D25B7"/>
    <w:rsid w:val="007D273B"/>
    <w:rsid w:val="007D2B83"/>
    <w:rsid w:val="007D2C72"/>
    <w:rsid w:val="007D2FF1"/>
    <w:rsid w:val="007D3004"/>
    <w:rsid w:val="007D333F"/>
    <w:rsid w:val="007D35EA"/>
    <w:rsid w:val="007D3749"/>
    <w:rsid w:val="007D4739"/>
    <w:rsid w:val="007D49DA"/>
    <w:rsid w:val="007D4B03"/>
    <w:rsid w:val="007D4BA0"/>
    <w:rsid w:val="007D4D57"/>
    <w:rsid w:val="007D4EB4"/>
    <w:rsid w:val="007D4FCF"/>
    <w:rsid w:val="007D501C"/>
    <w:rsid w:val="007D5194"/>
    <w:rsid w:val="007D5F5C"/>
    <w:rsid w:val="007D63C3"/>
    <w:rsid w:val="007D640D"/>
    <w:rsid w:val="007D6521"/>
    <w:rsid w:val="007D66F3"/>
    <w:rsid w:val="007D69A5"/>
    <w:rsid w:val="007D6D20"/>
    <w:rsid w:val="007D6DF8"/>
    <w:rsid w:val="007D712C"/>
    <w:rsid w:val="007D75C4"/>
    <w:rsid w:val="007D7906"/>
    <w:rsid w:val="007D7C8B"/>
    <w:rsid w:val="007D7D92"/>
    <w:rsid w:val="007E011E"/>
    <w:rsid w:val="007E0290"/>
    <w:rsid w:val="007E0695"/>
    <w:rsid w:val="007E0C6C"/>
    <w:rsid w:val="007E0EEC"/>
    <w:rsid w:val="007E1263"/>
    <w:rsid w:val="007E168A"/>
    <w:rsid w:val="007E16C8"/>
    <w:rsid w:val="007E18AB"/>
    <w:rsid w:val="007E19B2"/>
    <w:rsid w:val="007E19E3"/>
    <w:rsid w:val="007E1A5B"/>
    <w:rsid w:val="007E1DED"/>
    <w:rsid w:val="007E1E8A"/>
    <w:rsid w:val="007E1F08"/>
    <w:rsid w:val="007E223A"/>
    <w:rsid w:val="007E22BF"/>
    <w:rsid w:val="007E242E"/>
    <w:rsid w:val="007E24C9"/>
    <w:rsid w:val="007E2604"/>
    <w:rsid w:val="007E2862"/>
    <w:rsid w:val="007E289E"/>
    <w:rsid w:val="007E2AC1"/>
    <w:rsid w:val="007E2D26"/>
    <w:rsid w:val="007E2EFB"/>
    <w:rsid w:val="007E3553"/>
    <w:rsid w:val="007E36C7"/>
    <w:rsid w:val="007E3A95"/>
    <w:rsid w:val="007E3BCD"/>
    <w:rsid w:val="007E3C0E"/>
    <w:rsid w:val="007E3EA6"/>
    <w:rsid w:val="007E3F5C"/>
    <w:rsid w:val="007E3FB4"/>
    <w:rsid w:val="007E4071"/>
    <w:rsid w:val="007E44BD"/>
    <w:rsid w:val="007E4653"/>
    <w:rsid w:val="007E494B"/>
    <w:rsid w:val="007E497A"/>
    <w:rsid w:val="007E4A6B"/>
    <w:rsid w:val="007E4A7D"/>
    <w:rsid w:val="007E4C21"/>
    <w:rsid w:val="007E4D5E"/>
    <w:rsid w:val="007E591B"/>
    <w:rsid w:val="007E5B7A"/>
    <w:rsid w:val="007E5D78"/>
    <w:rsid w:val="007E628F"/>
    <w:rsid w:val="007E69BF"/>
    <w:rsid w:val="007E6BC8"/>
    <w:rsid w:val="007E71D5"/>
    <w:rsid w:val="007E72AA"/>
    <w:rsid w:val="007E746D"/>
    <w:rsid w:val="007E7525"/>
    <w:rsid w:val="007E75B1"/>
    <w:rsid w:val="007F0256"/>
    <w:rsid w:val="007F0604"/>
    <w:rsid w:val="007F0635"/>
    <w:rsid w:val="007F0DC3"/>
    <w:rsid w:val="007F143D"/>
    <w:rsid w:val="007F1590"/>
    <w:rsid w:val="007F15A7"/>
    <w:rsid w:val="007F1714"/>
    <w:rsid w:val="007F1947"/>
    <w:rsid w:val="007F1D71"/>
    <w:rsid w:val="007F1E33"/>
    <w:rsid w:val="007F22C0"/>
    <w:rsid w:val="007F23E1"/>
    <w:rsid w:val="007F25F7"/>
    <w:rsid w:val="007F2780"/>
    <w:rsid w:val="007F304B"/>
    <w:rsid w:val="007F3459"/>
    <w:rsid w:val="007F3744"/>
    <w:rsid w:val="007F39CE"/>
    <w:rsid w:val="007F3ACC"/>
    <w:rsid w:val="007F3D5D"/>
    <w:rsid w:val="007F3DC9"/>
    <w:rsid w:val="007F424A"/>
    <w:rsid w:val="007F42CF"/>
    <w:rsid w:val="007F45B1"/>
    <w:rsid w:val="007F4B39"/>
    <w:rsid w:val="007F4B55"/>
    <w:rsid w:val="007F5042"/>
    <w:rsid w:val="007F52F0"/>
    <w:rsid w:val="007F5932"/>
    <w:rsid w:val="007F5999"/>
    <w:rsid w:val="007F5A92"/>
    <w:rsid w:val="007F5CE5"/>
    <w:rsid w:val="007F5DE8"/>
    <w:rsid w:val="007F5E32"/>
    <w:rsid w:val="007F63A2"/>
    <w:rsid w:val="007F6705"/>
    <w:rsid w:val="007F6993"/>
    <w:rsid w:val="007F6A16"/>
    <w:rsid w:val="007F6B1B"/>
    <w:rsid w:val="007F6D53"/>
    <w:rsid w:val="007F6E92"/>
    <w:rsid w:val="007F6E98"/>
    <w:rsid w:val="007F6F09"/>
    <w:rsid w:val="007F70AB"/>
    <w:rsid w:val="007F70DA"/>
    <w:rsid w:val="007F7149"/>
    <w:rsid w:val="007F7296"/>
    <w:rsid w:val="007F744C"/>
    <w:rsid w:val="007F7876"/>
    <w:rsid w:val="007F7AE2"/>
    <w:rsid w:val="007F7F1A"/>
    <w:rsid w:val="007F7F59"/>
    <w:rsid w:val="007F7FC6"/>
    <w:rsid w:val="008002A6"/>
    <w:rsid w:val="00800A14"/>
    <w:rsid w:val="00800CEF"/>
    <w:rsid w:val="00800D8A"/>
    <w:rsid w:val="00800F2C"/>
    <w:rsid w:val="00800FFA"/>
    <w:rsid w:val="0080133B"/>
    <w:rsid w:val="0080147F"/>
    <w:rsid w:val="00801582"/>
    <w:rsid w:val="00801939"/>
    <w:rsid w:val="00801B98"/>
    <w:rsid w:val="00801FE8"/>
    <w:rsid w:val="0080243C"/>
    <w:rsid w:val="008024B9"/>
    <w:rsid w:val="008027FB"/>
    <w:rsid w:val="00802876"/>
    <w:rsid w:val="008028DD"/>
    <w:rsid w:val="00802D34"/>
    <w:rsid w:val="00802D64"/>
    <w:rsid w:val="008039BE"/>
    <w:rsid w:val="00803CF1"/>
    <w:rsid w:val="00804011"/>
    <w:rsid w:val="0080432C"/>
    <w:rsid w:val="00804440"/>
    <w:rsid w:val="00804EEF"/>
    <w:rsid w:val="008051D0"/>
    <w:rsid w:val="00805A66"/>
    <w:rsid w:val="00805CB7"/>
    <w:rsid w:val="00805EB6"/>
    <w:rsid w:val="00806024"/>
    <w:rsid w:val="008062B3"/>
    <w:rsid w:val="00806469"/>
    <w:rsid w:val="00806636"/>
    <w:rsid w:val="00806708"/>
    <w:rsid w:val="0080680B"/>
    <w:rsid w:val="00806B35"/>
    <w:rsid w:val="00806FAB"/>
    <w:rsid w:val="008070D4"/>
    <w:rsid w:val="00807393"/>
    <w:rsid w:val="008073D5"/>
    <w:rsid w:val="00807711"/>
    <w:rsid w:val="00807B5B"/>
    <w:rsid w:val="00807B71"/>
    <w:rsid w:val="008102DD"/>
    <w:rsid w:val="0081066F"/>
    <w:rsid w:val="00810A9F"/>
    <w:rsid w:val="00810FC1"/>
    <w:rsid w:val="0081101D"/>
    <w:rsid w:val="0081104D"/>
    <w:rsid w:val="008110E5"/>
    <w:rsid w:val="0081113E"/>
    <w:rsid w:val="00811690"/>
    <w:rsid w:val="008116B0"/>
    <w:rsid w:val="008116C7"/>
    <w:rsid w:val="00811752"/>
    <w:rsid w:val="008117D5"/>
    <w:rsid w:val="00811BF2"/>
    <w:rsid w:val="00811FA2"/>
    <w:rsid w:val="00812436"/>
    <w:rsid w:val="00812640"/>
    <w:rsid w:val="008126ED"/>
    <w:rsid w:val="00812BD0"/>
    <w:rsid w:val="00812C4E"/>
    <w:rsid w:val="00813254"/>
    <w:rsid w:val="0081335D"/>
    <w:rsid w:val="008137B6"/>
    <w:rsid w:val="00813B91"/>
    <w:rsid w:val="00813CF3"/>
    <w:rsid w:val="00813D49"/>
    <w:rsid w:val="00813ED0"/>
    <w:rsid w:val="008143CB"/>
    <w:rsid w:val="00814696"/>
    <w:rsid w:val="0081485B"/>
    <w:rsid w:val="00814933"/>
    <w:rsid w:val="008149BE"/>
    <w:rsid w:val="00814BB9"/>
    <w:rsid w:val="00814DF0"/>
    <w:rsid w:val="008153AE"/>
    <w:rsid w:val="008156D1"/>
    <w:rsid w:val="0081581E"/>
    <w:rsid w:val="0081586A"/>
    <w:rsid w:val="0081631C"/>
    <w:rsid w:val="00816898"/>
    <w:rsid w:val="00816A33"/>
    <w:rsid w:val="00816A5A"/>
    <w:rsid w:val="00816ADB"/>
    <w:rsid w:val="00816B09"/>
    <w:rsid w:val="00817060"/>
    <w:rsid w:val="008170E5"/>
    <w:rsid w:val="008173CC"/>
    <w:rsid w:val="00817B42"/>
    <w:rsid w:val="00817F15"/>
    <w:rsid w:val="008203E2"/>
    <w:rsid w:val="00820879"/>
    <w:rsid w:val="00820BC0"/>
    <w:rsid w:val="00820CB9"/>
    <w:rsid w:val="00820E1C"/>
    <w:rsid w:val="008212CE"/>
    <w:rsid w:val="00821622"/>
    <w:rsid w:val="008217E8"/>
    <w:rsid w:val="00821B30"/>
    <w:rsid w:val="0082203E"/>
    <w:rsid w:val="008223F1"/>
    <w:rsid w:val="00822445"/>
    <w:rsid w:val="0082252D"/>
    <w:rsid w:val="00822820"/>
    <w:rsid w:val="008229F2"/>
    <w:rsid w:val="00822B5C"/>
    <w:rsid w:val="008231C9"/>
    <w:rsid w:val="00823223"/>
    <w:rsid w:val="008233B6"/>
    <w:rsid w:val="008239AE"/>
    <w:rsid w:val="00823B84"/>
    <w:rsid w:val="00823DCC"/>
    <w:rsid w:val="00824176"/>
    <w:rsid w:val="0082434C"/>
    <w:rsid w:val="0082459B"/>
    <w:rsid w:val="00824D28"/>
    <w:rsid w:val="0082540A"/>
    <w:rsid w:val="00825492"/>
    <w:rsid w:val="008256A0"/>
    <w:rsid w:val="008256DB"/>
    <w:rsid w:val="0082574B"/>
    <w:rsid w:val="00825DE4"/>
    <w:rsid w:val="00825F48"/>
    <w:rsid w:val="008264F1"/>
    <w:rsid w:val="00826ABF"/>
    <w:rsid w:val="00826B86"/>
    <w:rsid w:val="00826D4F"/>
    <w:rsid w:val="00827242"/>
    <w:rsid w:val="008274CD"/>
    <w:rsid w:val="00827941"/>
    <w:rsid w:val="00827DF7"/>
    <w:rsid w:val="0083037D"/>
    <w:rsid w:val="008306B1"/>
    <w:rsid w:val="008306D9"/>
    <w:rsid w:val="0083072B"/>
    <w:rsid w:val="00830B42"/>
    <w:rsid w:val="00830CE7"/>
    <w:rsid w:val="00830D9C"/>
    <w:rsid w:val="0083153E"/>
    <w:rsid w:val="00831990"/>
    <w:rsid w:val="00831C33"/>
    <w:rsid w:val="00831CCB"/>
    <w:rsid w:val="00831CF6"/>
    <w:rsid w:val="00831E5A"/>
    <w:rsid w:val="0083260C"/>
    <w:rsid w:val="008328FE"/>
    <w:rsid w:val="008330ED"/>
    <w:rsid w:val="00833705"/>
    <w:rsid w:val="00833873"/>
    <w:rsid w:val="00833AC6"/>
    <w:rsid w:val="00833D4A"/>
    <w:rsid w:val="00834102"/>
    <w:rsid w:val="008341D8"/>
    <w:rsid w:val="0083440A"/>
    <w:rsid w:val="00834534"/>
    <w:rsid w:val="00834883"/>
    <w:rsid w:val="00834944"/>
    <w:rsid w:val="00834A62"/>
    <w:rsid w:val="008350F2"/>
    <w:rsid w:val="00835754"/>
    <w:rsid w:val="008360B4"/>
    <w:rsid w:val="00836757"/>
    <w:rsid w:val="00836F28"/>
    <w:rsid w:val="008371AB"/>
    <w:rsid w:val="0083729A"/>
    <w:rsid w:val="00837BD7"/>
    <w:rsid w:val="00840019"/>
    <w:rsid w:val="0084055A"/>
    <w:rsid w:val="0084067F"/>
    <w:rsid w:val="008409FA"/>
    <w:rsid w:val="00840A7F"/>
    <w:rsid w:val="00840ACA"/>
    <w:rsid w:val="00840C52"/>
    <w:rsid w:val="00840D6F"/>
    <w:rsid w:val="008410F1"/>
    <w:rsid w:val="00841214"/>
    <w:rsid w:val="00841626"/>
    <w:rsid w:val="008416C7"/>
    <w:rsid w:val="00841915"/>
    <w:rsid w:val="00841C09"/>
    <w:rsid w:val="00841E16"/>
    <w:rsid w:val="00841EE7"/>
    <w:rsid w:val="00841F0B"/>
    <w:rsid w:val="00842074"/>
    <w:rsid w:val="008421A2"/>
    <w:rsid w:val="008423F5"/>
    <w:rsid w:val="0084257E"/>
    <w:rsid w:val="00842AFD"/>
    <w:rsid w:val="00842C5F"/>
    <w:rsid w:val="00842FDC"/>
    <w:rsid w:val="0084315C"/>
    <w:rsid w:val="0084352A"/>
    <w:rsid w:val="0084357F"/>
    <w:rsid w:val="008436A1"/>
    <w:rsid w:val="008438FF"/>
    <w:rsid w:val="00843A41"/>
    <w:rsid w:val="00843AA6"/>
    <w:rsid w:val="0084408F"/>
    <w:rsid w:val="00844251"/>
    <w:rsid w:val="00844494"/>
    <w:rsid w:val="00844578"/>
    <w:rsid w:val="00844884"/>
    <w:rsid w:val="008449B0"/>
    <w:rsid w:val="00844BB1"/>
    <w:rsid w:val="00844D75"/>
    <w:rsid w:val="00844F20"/>
    <w:rsid w:val="0084511E"/>
    <w:rsid w:val="0084512C"/>
    <w:rsid w:val="008451A8"/>
    <w:rsid w:val="00845820"/>
    <w:rsid w:val="00845BD8"/>
    <w:rsid w:val="00845CBA"/>
    <w:rsid w:val="00845EB6"/>
    <w:rsid w:val="00845FBA"/>
    <w:rsid w:val="008465B9"/>
    <w:rsid w:val="00846C09"/>
    <w:rsid w:val="0084719D"/>
    <w:rsid w:val="0084749E"/>
    <w:rsid w:val="008474D9"/>
    <w:rsid w:val="008476F8"/>
    <w:rsid w:val="0084790E"/>
    <w:rsid w:val="00847913"/>
    <w:rsid w:val="008479E3"/>
    <w:rsid w:val="00847B94"/>
    <w:rsid w:val="00847E71"/>
    <w:rsid w:val="00847F25"/>
    <w:rsid w:val="00850298"/>
    <w:rsid w:val="008502DA"/>
    <w:rsid w:val="008502EF"/>
    <w:rsid w:val="0085030B"/>
    <w:rsid w:val="008507DD"/>
    <w:rsid w:val="00850998"/>
    <w:rsid w:val="00850CF9"/>
    <w:rsid w:val="00850F67"/>
    <w:rsid w:val="00851185"/>
    <w:rsid w:val="0085131B"/>
    <w:rsid w:val="008518C7"/>
    <w:rsid w:val="00851B99"/>
    <w:rsid w:val="00851BDC"/>
    <w:rsid w:val="00851C22"/>
    <w:rsid w:val="0085201A"/>
    <w:rsid w:val="00852489"/>
    <w:rsid w:val="00852731"/>
    <w:rsid w:val="00852AF1"/>
    <w:rsid w:val="00852B42"/>
    <w:rsid w:val="00852E00"/>
    <w:rsid w:val="008530D7"/>
    <w:rsid w:val="0085392E"/>
    <w:rsid w:val="00853BDF"/>
    <w:rsid w:val="008540B2"/>
    <w:rsid w:val="00854194"/>
    <w:rsid w:val="00854A52"/>
    <w:rsid w:val="0085571C"/>
    <w:rsid w:val="008558CC"/>
    <w:rsid w:val="00855AF6"/>
    <w:rsid w:val="00855E7F"/>
    <w:rsid w:val="008563D7"/>
    <w:rsid w:val="008568F3"/>
    <w:rsid w:val="008569BD"/>
    <w:rsid w:val="00856CCB"/>
    <w:rsid w:val="00856D9A"/>
    <w:rsid w:val="008573A2"/>
    <w:rsid w:val="008575B2"/>
    <w:rsid w:val="00857820"/>
    <w:rsid w:val="00857860"/>
    <w:rsid w:val="00857D01"/>
    <w:rsid w:val="00860684"/>
    <w:rsid w:val="00860BF1"/>
    <w:rsid w:val="00860F48"/>
    <w:rsid w:val="00860F4D"/>
    <w:rsid w:val="0086117F"/>
    <w:rsid w:val="008611CD"/>
    <w:rsid w:val="008612A5"/>
    <w:rsid w:val="008616A7"/>
    <w:rsid w:val="008618B9"/>
    <w:rsid w:val="0086199A"/>
    <w:rsid w:val="00861A2C"/>
    <w:rsid w:val="00862155"/>
    <w:rsid w:val="00862197"/>
    <w:rsid w:val="00862270"/>
    <w:rsid w:val="008627E1"/>
    <w:rsid w:val="00862F19"/>
    <w:rsid w:val="00863044"/>
    <w:rsid w:val="0086310B"/>
    <w:rsid w:val="008632BC"/>
    <w:rsid w:val="008637F6"/>
    <w:rsid w:val="00863A1E"/>
    <w:rsid w:val="00863C65"/>
    <w:rsid w:val="00863D34"/>
    <w:rsid w:val="0086471A"/>
    <w:rsid w:val="0086479A"/>
    <w:rsid w:val="008647F3"/>
    <w:rsid w:val="008649A6"/>
    <w:rsid w:val="00864AB1"/>
    <w:rsid w:val="00864AF6"/>
    <w:rsid w:val="00865282"/>
    <w:rsid w:val="008654C3"/>
    <w:rsid w:val="00865AA0"/>
    <w:rsid w:val="00865B0E"/>
    <w:rsid w:val="00865B8B"/>
    <w:rsid w:val="00865E40"/>
    <w:rsid w:val="00865E91"/>
    <w:rsid w:val="00866069"/>
    <w:rsid w:val="0086610C"/>
    <w:rsid w:val="00866350"/>
    <w:rsid w:val="00866546"/>
    <w:rsid w:val="008665E3"/>
    <w:rsid w:val="008666D9"/>
    <w:rsid w:val="00866852"/>
    <w:rsid w:val="00866CEB"/>
    <w:rsid w:val="00866E2C"/>
    <w:rsid w:val="00866FE8"/>
    <w:rsid w:val="00867079"/>
    <w:rsid w:val="00867255"/>
    <w:rsid w:val="00867338"/>
    <w:rsid w:val="008674A5"/>
    <w:rsid w:val="00867853"/>
    <w:rsid w:val="008678CB"/>
    <w:rsid w:val="0086798E"/>
    <w:rsid w:val="00867A40"/>
    <w:rsid w:val="00867D47"/>
    <w:rsid w:val="00867F57"/>
    <w:rsid w:val="0087045C"/>
    <w:rsid w:val="00870612"/>
    <w:rsid w:val="00870B5F"/>
    <w:rsid w:val="00870EB1"/>
    <w:rsid w:val="00871267"/>
    <w:rsid w:val="008714BE"/>
    <w:rsid w:val="00871867"/>
    <w:rsid w:val="00871A7A"/>
    <w:rsid w:val="0087203E"/>
    <w:rsid w:val="008720F5"/>
    <w:rsid w:val="00872510"/>
    <w:rsid w:val="00872D1A"/>
    <w:rsid w:val="00872E80"/>
    <w:rsid w:val="0087310B"/>
    <w:rsid w:val="0087375A"/>
    <w:rsid w:val="008739F0"/>
    <w:rsid w:val="00873CAB"/>
    <w:rsid w:val="00873CB1"/>
    <w:rsid w:val="00873CF5"/>
    <w:rsid w:val="008743DE"/>
    <w:rsid w:val="0087453D"/>
    <w:rsid w:val="008746DE"/>
    <w:rsid w:val="008749C7"/>
    <w:rsid w:val="008749FA"/>
    <w:rsid w:val="00875141"/>
    <w:rsid w:val="008751E6"/>
    <w:rsid w:val="00875744"/>
    <w:rsid w:val="008758DA"/>
    <w:rsid w:val="00875D58"/>
    <w:rsid w:val="00875FCA"/>
    <w:rsid w:val="0087618A"/>
    <w:rsid w:val="00876599"/>
    <w:rsid w:val="00876875"/>
    <w:rsid w:val="00876B59"/>
    <w:rsid w:val="00876BAC"/>
    <w:rsid w:val="00876C67"/>
    <w:rsid w:val="00876C6B"/>
    <w:rsid w:val="00876D36"/>
    <w:rsid w:val="00877329"/>
    <w:rsid w:val="008773A8"/>
    <w:rsid w:val="008773C5"/>
    <w:rsid w:val="00877924"/>
    <w:rsid w:val="00877B6E"/>
    <w:rsid w:val="00877DF5"/>
    <w:rsid w:val="00877F12"/>
    <w:rsid w:val="0088023D"/>
    <w:rsid w:val="00880438"/>
    <w:rsid w:val="008804D5"/>
    <w:rsid w:val="00880BAE"/>
    <w:rsid w:val="008812BB"/>
    <w:rsid w:val="00881433"/>
    <w:rsid w:val="00881637"/>
    <w:rsid w:val="00881707"/>
    <w:rsid w:val="00881709"/>
    <w:rsid w:val="00881E4E"/>
    <w:rsid w:val="00882249"/>
    <w:rsid w:val="0088258D"/>
    <w:rsid w:val="008826F4"/>
    <w:rsid w:val="00882A24"/>
    <w:rsid w:val="00882D4E"/>
    <w:rsid w:val="00882F29"/>
    <w:rsid w:val="00883487"/>
    <w:rsid w:val="0088355F"/>
    <w:rsid w:val="00883669"/>
    <w:rsid w:val="00883949"/>
    <w:rsid w:val="00883973"/>
    <w:rsid w:val="00883980"/>
    <w:rsid w:val="00883A06"/>
    <w:rsid w:val="00883B5C"/>
    <w:rsid w:val="00883CF0"/>
    <w:rsid w:val="00883D06"/>
    <w:rsid w:val="00883EFC"/>
    <w:rsid w:val="00884A54"/>
    <w:rsid w:val="00884B75"/>
    <w:rsid w:val="00885074"/>
    <w:rsid w:val="008859EB"/>
    <w:rsid w:val="00885BB6"/>
    <w:rsid w:val="008861F5"/>
    <w:rsid w:val="008863D0"/>
    <w:rsid w:val="00886786"/>
    <w:rsid w:val="00886AE4"/>
    <w:rsid w:val="00886C1E"/>
    <w:rsid w:val="00887200"/>
    <w:rsid w:val="0088728A"/>
    <w:rsid w:val="00887969"/>
    <w:rsid w:val="008900EB"/>
    <w:rsid w:val="008900F7"/>
    <w:rsid w:val="00890253"/>
    <w:rsid w:val="00890304"/>
    <w:rsid w:val="008904F7"/>
    <w:rsid w:val="008908F2"/>
    <w:rsid w:val="008908F3"/>
    <w:rsid w:val="008909D6"/>
    <w:rsid w:val="00890AB0"/>
    <w:rsid w:val="0089106B"/>
    <w:rsid w:val="00891158"/>
    <w:rsid w:val="00891487"/>
    <w:rsid w:val="008915BC"/>
    <w:rsid w:val="008917E2"/>
    <w:rsid w:val="008918AF"/>
    <w:rsid w:val="00891AFF"/>
    <w:rsid w:val="00891B06"/>
    <w:rsid w:val="00891F54"/>
    <w:rsid w:val="008924EC"/>
    <w:rsid w:val="008927D9"/>
    <w:rsid w:val="008928CD"/>
    <w:rsid w:val="008929F5"/>
    <w:rsid w:val="00892A78"/>
    <w:rsid w:val="00892C3E"/>
    <w:rsid w:val="00892D56"/>
    <w:rsid w:val="00892F75"/>
    <w:rsid w:val="00893357"/>
    <w:rsid w:val="0089355D"/>
    <w:rsid w:val="00893E3A"/>
    <w:rsid w:val="00893E9F"/>
    <w:rsid w:val="008944D2"/>
    <w:rsid w:val="00894548"/>
    <w:rsid w:val="008947B9"/>
    <w:rsid w:val="0089534A"/>
    <w:rsid w:val="00895389"/>
    <w:rsid w:val="008953AF"/>
    <w:rsid w:val="00895CD6"/>
    <w:rsid w:val="00896415"/>
    <w:rsid w:val="00896D9D"/>
    <w:rsid w:val="00896E0B"/>
    <w:rsid w:val="00896F84"/>
    <w:rsid w:val="00897033"/>
    <w:rsid w:val="008974C9"/>
    <w:rsid w:val="00897579"/>
    <w:rsid w:val="00897754"/>
    <w:rsid w:val="0089794D"/>
    <w:rsid w:val="00897C14"/>
    <w:rsid w:val="00897D1E"/>
    <w:rsid w:val="00897F61"/>
    <w:rsid w:val="00897F68"/>
    <w:rsid w:val="008A0071"/>
    <w:rsid w:val="008A02AD"/>
    <w:rsid w:val="008A02F7"/>
    <w:rsid w:val="008A06F0"/>
    <w:rsid w:val="008A0D6C"/>
    <w:rsid w:val="008A0E7F"/>
    <w:rsid w:val="008A1948"/>
    <w:rsid w:val="008A19EF"/>
    <w:rsid w:val="008A1BC3"/>
    <w:rsid w:val="008A2060"/>
    <w:rsid w:val="008A22BD"/>
    <w:rsid w:val="008A24A5"/>
    <w:rsid w:val="008A280D"/>
    <w:rsid w:val="008A2C2B"/>
    <w:rsid w:val="008A2FBA"/>
    <w:rsid w:val="008A3493"/>
    <w:rsid w:val="008A3614"/>
    <w:rsid w:val="008A3632"/>
    <w:rsid w:val="008A37CE"/>
    <w:rsid w:val="008A4040"/>
    <w:rsid w:val="008A4252"/>
    <w:rsid w:val="008A43B2"/>
    <w:rsid w:val="008A494F"/>
    <w:rsid w:val="008A49D2"/>
    <w:rsid w:val="008A4B2C"/>
    <w:rsid w:val="008A4D18"/>
    <w:rsid w:val="008A4F4B"/>
    <w:rsid w:val="008A5102"/>
    <w:rsid w:val="008A55C7"/>
    <w:rsid w:val="008A5C40"/>
    <w:rsid w:val="008A5EA9"/>
    <w:rsid w:val="008A6219"/>
    <w:rsid w:val="008A622F"/>
    <w:rsid w:val="008A62F7"/>
    <w:rsid w:val="008A6369"/>
    <w:rsid w:val="008A6731"/>
    <w:rsid w:val="008A67B0"/>
    <w:rsid w:val="008A6A4C"/>
    <w:rsid w:val="008A6B71"/>
    <w:rsid w:val="008A6F87"/>
    <w:rsid w:val="008A7739"/>
    <w:rsid w:val="008A797F"/>
    <w:rsid w:val="008A7DBB"/>
    <w:rsid w:val="008A7F6F"/>
    <w:rsid w:val="008B005F"/>
    <w:rsid w:val="008B047F"/>
    <w:rsid w:val="008B071C"/>
    <w:rsid w:val="008B09EE"/>
    <w:rsid w:val="008B09F7"/>
    <w:rsid w:val="008B0C78"/>
    <w:rsid w:val="008B1043"/>
    <w:rsid w:val="008B10E0"/>
    <w:rsid w:val="008B18CE"/>
    <w:rsid w:val="008B1A50"/>
    <w:rsid w:val="008B1B90"/>
    <w:rsid w:val="008B1D5C"/>
    <w:rsid w:val="008B20B2"/>
    <w:rsid w:val="008B243E"/>
    <w:rsid w:val="008B2509"/>
    <w:rsid w:val="008B269F"/>
    <w:rsid w:val="008B2A73"/>
    <w:rsid w:val="008B2BC8"/>
    <w:rsid w:val="008B397D"/>
    <w:rsid w:val="008B3B1C"/>
    <w:rsid w:val="008B3BEB"/>
    <w:rsid w:val="008B4764"/>
    <w:rsid w:val="008B49A9"/>
    <w:rsid w:val="008B4E1F"/>
    <w:rsid w:val="008B5109"/>
    <w:rsid w:val="008B53AB"/>
    <w:rsid w:val="008B5BC4"/>
    <w:rsid w:val="008B60AC"/>
    <w:rsid w:val="008B6120"/>
    <w:rsid w:val="008B62F4"/>
    <w:rsid w:val="008B64CE"/>
    <w:rsid w:val="008B65DD"/>
    <w:rsid w:val="008B6B69"/>
    <w:rsid w:val="008B6CF0"/>
    <w:rsid w:val="008B6D3B"/>
    <w:rsid w:val="008B701E"/>
    <w:rsid w:val="008B70FE"/>
    <w:rsid w:val="008B7142"/>
    <w:rsid w:val="008B7656"/>
    <w:rsid w:val="008B780E"/>
    <w:rsid w:val="008B783C"/>
    <w:rsid w:val="008C0040"/>
    <w:rsid w:val="008C0284"/>
    <w:rsid w:val="008C028A"/>
    <w:rsid w:val="008C03FB"/>
    <w:rsid w:val="008C05F3"/>
    <w:rsid w:val="008C099E"/>
    <w:rsid w:val="008C0C23"/>
    <w:rsid w:val="008C0F07"/>
    <w:rsid w:val="008C0F56"/>
    <w:rsid w:val="008C0F92"/>
    <w:rsid w:val="008C1080"/>
    <w:rsid w:val="008C1207"/>
    <w:rsid w:val="008C131A"/>
    <w:rsid w:val="008C186F"/>
    <w:rsid w:val="008C18BA"/>
    <w:rsid w:val="008C1A09"/>
    <w:rsid w:val="008C25CC"/>
    <w:rsid w:val="008C2627"/>
    <w:rsid w:val="008C28C7"/>
    <w:rsid w:val="008C2CBA"/>
    <w:rsid w:val="008C2D29"/>
    <w:rsid w:val="008C2E48"/>
    <w:rsid w:val="008C3216"/>
    <w:rsid w:val="008C3279"/>
    <w:rsid w:val="008C32CF"/>
    <w:rsid w:val="008C37F4"/>
    <w:rsid w:val="008C384E"/>
    <w:rsid w:val="008C38BE"/>
    <w:rsid w:val="008C393D"/>
    <w:rsid w:val="008C3A07"/>
    <w:rsid w:val="008C3A1F"/>
    <w:rsid w:val="008C3FF6"/>
    <w:rsid w:val="008C44AB"/>
    <w:rsid w:val="008C44FF"/>
    <w:rsid w:val="008C4790"/>
    <w:rsid w:val="008C4839"/>
    <w:rsid w:val="008C4969"/>
    <w:rsid w:val="008C557C"/>
    <w:rsid w:val="008C57B6"/>
    <w:rsid w:val="008C5868"/>
    <w:rsid w:val="008C5BFC"/>
    <w:rsid w:val="008C5C82"/>
    <w:rsid w:val="008C5F15"/>
    <w:rsid w:val="008C6058"/>
    <w:rsid w:val="008C612B"/>
    <w:rsid w:val="008C696A"/>
    <w:rsid w:val="008C6B24"/>
    <w:rsid w:val="008C6B69"/>
    <w:rsid w:val="008C70AD"/>
    <w:rsid w:val="008C7405"/>
    <w:rsid w:val="008C7537"/>
    <w:rsid w:val="008C78DF"/>
    <w:rsid w:val="008C7AB7"/>
    <w:rsid w:val="008C7D55"/>
    <w:rsid w:val="008C7F10"/>
    <w:rsid w:val="008C7F4D"/>
    <w:rsid w:val="008D0688"/>
    <w:rsid w:val="008D07D9"/>
    <w:rsid w:val="008D08DA"/>
    <w:rsid w:val="008D0B05"/>
    <w:rsid w:val="008D1464"/>
    <w:rsid w:val="008D1559"/>
    <w:rsid w:val="008D178B"/>
    <w:rsid w:val="008D186F"/>
    <w:rsid w:val="008D1CA0"/>
    <w:rsid w:val="008D2285"/>
    <w:rsid w:val="008D276E"/>
    <w:rsid w:val="008D2C06"/>
    <w:rsid w:val="008D2C56"/>
    <w:rsid w:val="008D2D65"/>
    <w:rsid w:val="008D2F23"/>
    <w:rsid w:val="008D35CD"/>
    <w:rsid w:val="008D43D4"/>
    <w:rsid w:val="008D44F7"/>
    <w:rsid w:val="008D4C63"/>
    <w:rsid w:val="008D4C85"/>
    <w:rsid w:val="008D4E04"/>
    <w:rsid w:val="008D50BB"/>
    <w:rsid w:val="008D5541"/>
    <w:rsid w:val="008D5C81"/>
    <w:rsid w:val="008D5D8A"/>
    <w:rsid w:val="008D5DB7"/>
    <w:rsid w:val="008D5EBF"/>
    <w:rsid w:val="008D647C"/>
    <w:rsid w:val="008D66A1"/>
    <w:rsid w:val="008D6C5D"/>
    <w:rsid w:val="008D705E"/>
    <w:rsid w:val="008D72BD"/>
    <w:rsid w:val="008D7641"/>
    <w:rsid w:val="008D774E"/>
    <w:rsid w:val="008E01AC"/>
    <w:rsid w:val="008E0221"/>
    <w:rsid w:val="008E0421"/>
    <w:rsid w:val="008E0467"/>
    <w:rsid w:val="008E0583"/>
    <w:rsid w:val="008E074A"/>
    <w:rsid w:val="008E10FD"/>
    <w:rsid w:val="008E11B9"/>
    <w:rsid w:val="008E1295"/>
    <w:rsid w:val="008E14AB"/>
    <w:rsid w:val="008E1538"/>
    <w:rsid w:val="008E1810"/>
    <w:rsid w:val="008E1F22"/>
    <w:rsid w:val="008E254B"/>
    <w:rsid w:val="008E274C"/>
    <w:rsid w:val="008E29CE"/>
    <w:rsid w:val="008E2CD8"/>
    <w:rsid w:val="008E2D09"/>
    <w:rsid w:val="008E2EC8"/>
    <w:rsid w:val="008E30B4"/>
    <w:rsid w:val="008E31AE"/>
    <w:rsid w:val="008E3217"/>
    <w:rsid w:val="008E336D"/>
    <w:rsid w:val="008E3398"/>
    <w:rsid w:val="008E3520"/>
    <w:rsid w:val="008E3773"/>
    <w:rsid w:val="008E3D46"/>
    <w:rsid w:val="008E3F0E"/>
    <w:rsid w:val="008E4119"/>
    <w:rsid w:val="008E42F8"/>
    <w:rsid w:val="008E45B9"/>
    <w:rsid w:val="008E45E9"/>
    <w:rsid w:val="008E468F"/>
    <w:rsid w:val="008E4FCA"/>
    <w:rsid w:val="008E516B"/>
    <w:rsid w:val="008E54D5"/>
    <w:rsid w:val="008E555D"/>
    <w:rsid w:val="008E5771"/>
    <w:rsid w:val="008E583F"/>
    <w:rsid w:val="008E5B93"/>
    <w:rsid w:val="008E63DD"/>
    <w:rsid w:val="008E6481"/>
    <w:rsid w:val="008E687D"/>
    <w:rsid w:val="008E6A1E"/>
    <w:rsid w:val="008E6BAB"/>
    <w:rsid w:val="008E6CB7"/>
    <w:rsid w:val="008E6CC4"/>
    <w:rsid w:val="008E6D0C"/>
    <w:rsid w:val="008E6D98"/>
    <w:rsid w:val="008E793F"/>
    <w:rsid w:val="008E7DFA"/>
    <w:rsid w:val="008F001E"/>
    <w:rsid w:val="008F03BA"/>
    <w:rsid w:val="008F05F9"/>
    <w:rsid w:val="008F118E"/>
    <w:rsid w:val="008F11C6"/>
    <w:rsid w:val="008F15C8"/>
    <w:rsid w:val="008F1A2A"/>
    <w:rsid w:val="008F1A87"/>
    <w:rsid w:val="008F213D"/>
    <w:rsid w:val="008F2545"/>
    <w:rsid w:val="008F2770"/>
    <w:rsid w:val="008F2960"/>
    <w:rsid w:val="008F2A83"/>
    <w:rsid w:val="008F2BF9"/>
    <w:rsid w:val="008F2C01"/>
    <w:rsid w:val="008F3218"/>
    <w:rsid w:val="008F35D6"/>
    <w:rsid w:val="008F397D"/>
    <w:rsid w:val="008F399F"/>
    <w:rsid w:val="008F3A67"/>
    <w:rsid w:val="008F4541"/>
    <w:rsid w:val="008F477F"/>
    <w:rsid w:val="008F4B60"/>
    <w:rsid w:val="008F4C54"/>
    <w:rsid w:val="008F4C5D"/>
    <w:rsid w:val="008F5048"/>
    <w:rsid w:val="008F52F1"/>
    <w:rsid w:val="008F52FC"/>
    <w:rsid w:val="008F5326"/>
    <w:rsid w:val="008F5605"/>
    <w:rsid w:val="008F563E"/>
    <w:rsid w:val="008F5704"/>
    <w:rsid w:val="008F5841"/>
    <w:rsid w:val="008F591D"/>
    <w:rsid w:val="008F5938"/>
    <w:rsid w:val="008F5B2A"/>
    <w:rsid w:val="008F5ED5"/>
    <w:rsid w:val="008F610A"/>
    <w:rsid w:val="008F66A9"/>
    <w:rsid w:val="008F694A"/>
    <w:rsid w:val="008F6B17"/>
    <w:rsid w:val="008F77A9"/>
    <w:rsid w:val="008F77CF"/>
    <w:rsid w:val="008F7900"/>
    <w:rsid w:val="009004CB"/>
    <w:rsid w:val="0090065D"/>
    <w:rsid w:val="00900BB4"/>
    <w:rsid w:val="00900DD4"/>
    <w:rsid w:val="0090111F"/>
    <w:rsid w:val="0090159B"/>
    <w:rsid w:val="00901692"/>
    <w:rsid w:val="00901AA7"/>
    <w:rsid w:val="00901BDD"/>
    <w:rsid w:val="00902230"/>
    <w:rsid w:val="0090232F"/>
    <w:rsid w:val="00902334"/>
    <w:rsid w:val="009025E9"/>
    <w:rsid w:val="00902D51"/>
    <w:rsid w:val="009030A8"/>
    <w:rsid w:val="00903A52"/>
    <w:rsid w:val="00903D49"/>
    <w:rsid w:val="009040E6"/>
    <w:rsid w:val="009044C2"/>
    <w:rsid w:val="00904563"/>
    <w:rsid w:val="0090482B"/>
    <w:rsid w:val="00904857"/>
    <w:rsid w:val="00904BFE"/>
    <w:rsid w:val="00904D2F"/>
    <w:rsid w:val="00905060"/>
    <w:rsid w:val="0090554B"/>
    <w:rsid w:val="009055BE"/>
    <w:rsid w:val="0090561D"/>
    <w:rsid w:val="00905A2C"/>
    <w:rsid w:val="00905AFC"/>
    <w:rsid w:val="009060E6"/>
    <w:rsid w:val="0090617B"/>
    <w:rsid w:val="0090622F"/>
    <w:rsid w:val="009062D6"/>
    <w:rsid w:val="00906B0A"/>
    <w:rsid w:val="00906C20"/>
    <w:rsid w:val="00906E3C"/>
    <w:rsid w:val="009071FC"/>
    <w:rsid w:val="00907520"/>
    <w:rsid w:val="00907615"/>
    <w:rsid w:val="00907D27"/>
    <w:rsid w:val="00907D5B"/>
    <w:rsid w:val="00907ECC"/>
    <w:rsid w:val="009100BA"/>
    <w:rsid w:val="00910611"/>
    <w:rsid w:val="00910D61"/>
    <w:rsid w:val="00910EF9"/>
    <w:rsid w:val="00911711"/>
    <w:rsid w:val="009118F9"/>
    <w:rsid w:val="00911BF0"/>
    <w:rsid w:val="00911E2C"/>
    <w:rsid w:val="00912137"/>
    <w:rsid w:val="0091292C"/>
    <w:rsid w:val="00912A88"/>
    <w:rsid w:val="00912C25"/>
    <w:rsid w:val="00912D26"/>
    <w:rsid w:val="00912E7B"/>
    <w:rsid w:val="00912FB0"/>
    <w:rsid w:val="00913383"/>
    <w:rsid w:val="0091349E"/>
    <w:rsid w:val="009137FC"/>
    <w:rsid w:val="0091390E"/>
    <w:rsid w:val="00913922"/>
    <w:rsid w:val="00913977"/>
    <w:rsid w:val="00913D4E"/>
    <w:rsid w:val="00913FA0"/>
    <w:rsid w:val="00914203"/>
    <w:rsid w:val="00914BF1"/>
    <w:rsid w:val="00914FD8"/>
    <w:rsid w:val="009156A0"/>
    <w:rsid w:val="00915FD8"/>
    <w:rsid w:val="009161A9"/>
    <w:rsid w:val="009163F2"/>
    <w:rsid w:val="0091668B"/>
    <w:rsid w:val="009166CA"/>
    <w:rsid w:val="00916A6B"/>
    <w:rsid w:val="00916D45"/>
    <w:rsid w:val="0091707A"/>
    <w:rsid w:val="009173E0"/>
    <w:rsid w:val="00917445"/>
    <w:rsid w:val="00917604"/>
    <w:rsid w:val="0091760A"/>
    <w:rsid w:val="0091787D"/>
    <w:rsid w:val="00917E8F"/>
    <w:rsid w:val="00917F6F"/>
    <w:rsid w:val="00920074"/>
    <w:rsid w:val="009204A0"/>
    <w:rsid w:val="009204CF"/>
    <w:rsid w:val="00920531"/>
    <w:rsid w:val="00920BE1"/>
    <w:rsid w:val="00920CE8"/>
    <w:rsid w:val="009215B8"/>
    <w:rsid w:val="00921B1F"/>
    <w:rsid w:val="00921BE7"/>
    <w:rsid w:val="00921C62"/>
    <w:rsid w:val="00921F56"/>
    <w:rsid w:val="00922363"/>
    <w:rsid w:val="009228DD"/>
    <w:rsid w:val="00922D66"/>
    <w:rsid w:val="00922F09"/>
    <w:rsid w:val="009231C2"/>
    <w:rsid w:val="00923245"/>
    <w:rsid w:val="009233EF"/>
    <w:rsid w:val="009234A6"/>
    <w:rsid w:val="009244A9"/>
    <w:rsid w:val="00924597"/>
    <w:rsid w:val="00924A8A"/>
    <w:rsid w:val="00925241"/>
    <w:rsid w:val="009254F8"/>
    <w:rsid w:val="0092560D"/>
    <w:rsid w:val="009256CB"/>
    <w:rsid w:val="00925757"/>
    <w:rsid w:val="00925867"/>
    <w:rsid w:val="00925DD5"/>
    <w:rsid w:val="00925F5A"/>
    <w:rsid w:val="0092649C"/>
    <w:rsid w:val="00926765"/>
    <w:rsid w:val="009268A8"/>
    <w:rsid w:val="00926C00"/>
    <w:rsid w:val="0092745F"/>
    <w:rsid w:val="0092752C"/>
    <w:rsid w:val="0092762C"/>
    <w:rsid w:val="00927C73"/>
    <w:rsid w:val="00927DDF"/>
    <w:rsid w:val="00927E27"/>
    <w:rsid w:val="00927F34"/>
    <w:rsid w:val="009300B0"/>
    <w:rsid w:val="0093020C"/>
    <w:rsid w:val="00930216"/>
    <w:rsid w:val="00930722"/>
    <w:rsid w:val="00930A51"/>
    <w:rsid w:val="00930D5D"/>
    <w:rsid w:val="00930F3B"/>
    <w:rsid w:val="0093143C"/>
    <w:rsid w:val="00931490"/>
    <w:rsid w:val="009319DB"/>
    <w:rsid w:val="009319F1"/>
    <w:rsid w:val="00931A98"/>
    <w:rsid w:val="00931E78"/>
    <w:rsid w:val="009321E6"/>
    <w:rsid w:val="0093234D"/>
    <w:rsid w:val="0093300E"/>
    <w:rsid w:val="009330AF"/>
    <w:rsid w:val="0093336C"/>
    <w:rsid w:val="009334A1"/>
    <w:rsid w:val="009335CA"/>
    <w:rsid w:val="00933951"/>
    <w:rsid w:val="00933B0B"/>
    <w:rsid w:val="009340CE"/>
    <w:rsid w:val="0093412D"/>
    <w:rsid w:val="00934469"/>
    <w:rsid w:val="00934643"/>
    <w:rsid w:val="00934780"/>
    <w:rsid w:val="009348A1"/>
    <w:rsid w:val="00934ED1"/>
    <w:rsid w:val="00935246"/>
    <w:rsid w:val="00935493"/>
    <w:rsid w:val="009356A2"/>
    <w:rsid w:val="00935743"/>
    <w:rsid w:val="00935D20"/>
    <w:rsid w:val="00936291"/>
    <w:rsid w:val="00936461"/>
    <w:rsid w:val="00936703"/>
    <w:rsid w:val="00936BB1"/>
    <w:rsid w:val="00936ED8"/>
    <w:rsid w:val="009370E1"/>
    <w:rsid w:val="009370FC"/>
    <w:rsid w:val="00937672"/>
    <w:rsid w:val="009376BD"/>
    <w:rsid w:val="00937961"/>
    <w:rsid w:val="00937B32"/>
    <w:rsid w:val="00937C62"/>
    <w:rsid w:val="00937E53"/>
    <w:rsid w:val="00937FE4"/>
    <w:rsid w:val="00937FF6"/>
    <w:rsid w:val="009402AD"/>
    <w:rsid w:val="00940366"/>
    <w:rsid w:val="00940600"/>
    <w:rsid w:val="00940BD8"/>
    <w:rsid w:val="00940C77"/>
    <w:rsid w:val="00940DB8"/>
    <w:rsid w:val="00940E70"/>
    <w:rsid w:val="009410BB"/>
    <w:rsid w:val="00941155"/>
    <w:rsid w:val="00941384"/>
    <w:rsid w:val="0094146A"/>
    <w:rsid w:val="009415D0"/>
    <w:rsid w:val="00941815"/>
    <w:rsid w:val="00941826"/>
    <w:rsid w:val="00941A30"/>
    <w:rsid w:val="00941BD9"/>
    <w:rsid w:val="00941C32"/>
    <w:rsid w:val="009423D8"/>
    <w:rsid w:val="00942495"/>
    <w:rsid w:val="009425F9"/>
    <w:rsid w:val="00942FC0"/>
    <w:rsid w:val="009435B6"/>
    <w:rsid w:val="00943666"/>
    <w:rsid w:val="0094373F"/>
    <w:rsid w:val="00943BA0"/>
    <w:rsid w:val="00943C0C"/>
    <w:rsid w:val="00943D34"/>
    <w:rsid w:val="009441D2"/>
    <w:rsid w:val="00944399"/>
    <w:rsid w:val="0094481F"/>
    <w:rsid w:val="00944BCB"/>
    <w:rsid w:val="00944C29"/>
    <w:rsid w:val="00944D85"/>
    <w:rsid w:val="00944DE3"/>
    <w:rsid w:val="00944F41"/>
    <w:rsid w:val="00944F9A"/>
    <w:rsid w:val="0094537F"/>
    <w:rsid w:val="009453AF"/>
    <w:rsid w:val="009453B7"/>
    <w:rsid w:val="009456FD"/>
    <w:rsid w:val="00945823"/>
    <w:rsid w:val="00945833"/>
    <w:rsid w:val="009458B2"/>
    <w:rsid w:val="00945D36"/>
    <w:rsid w:val="00945FC0"/>
    <w:rsid w:val="00946097"/>
    <w:rsid w:val="009463E2"/>
    <w:rsid w:val="009464C8"/>
    <w:rsid w:val="009465CB"/>
    <w:rsid w:val="00946B9E"/>
    <w:rsid w:val="00947469"/>
    <w:rsid w:val="0094792E"/>
    <w:rsid w:val="00947C07"/>
    <w:rsid w:val="00950484"/>
    <w:rsid w:val="0095062A"/>
    <w:rsid w:val="009507A3"/>
    <w:rsid w:val="009508D9"/>
    <w:rsid w:val="009509FD"/>
    <w:rsid w:val="00950C4E"/>
    <w:rsid w:val="00950CE7"/>
    <w:rsid w:val="0095147E"/>
    <w:rsid w:val="009515AB"/>
    <w:rsid w:val="0095192D"/>
    <w:rsid w:val="00951AE4"/>
    <w:rsid w:val="00951C63"/>
    <w:rsid w:val="00952064"/>
    <w:rsid w:val="00952885"/>
    <w:rsid w:val="00952892"/>
    <w:rsid w:val="009529F4"/>
    <w:rsid w:val="00953349"/>
    <w:rsid w:val="00954A06"/>
    <w:rsid w:val="00954AFA"/>
    <w:rsid w:val="00954B9B"/>
    <w:rsid w:val="0095512D"/>
    <w:rsid w:val="00955481"/>
    <w:rsid w:val="009554C7"/>
    <w:rsid w:val="00955679"/>
    <w:rsid w:val="00955916"/>
    <w:rsid w:val="00955D8B"/>
    <w:rsid w:val="00955E6F"/>
    <w:rsid w:val="0095617D"/>
    <w:rsid w:val="009567F9"/>
    <w:rsid w:val="00956846"/>
    <w:rsid w:val="00956C78"/>
    <w:rsid w:val="00956CDF"/>
    <w:rsid w:val="00956D70"/>
    <w:rsid w:val="00956E13"/>
    <w:rsid w:val="00956EAD"/>
    <w:rsid w:val="009570A3"/>
    <w:rsid w:val="009570F9"/>
    <w:rsid w:val="009572D6"/>
    <w:rsid w:val="00957884"/>
    <w:rsid w:val="00957C5F"/>
    <w:rsid w:val="00957F3A"/>
    <w:rsid w:val="0096007E"/>
    <w:rsid w:val="0096049D"/>
    <w:rsid w:val="00960533"/>
    <w:rsid w:val="00960746"/>
    <w:rsid w:val="00960888"/>
    <w:rsid w:val="00960DF2"/>
    <w:rsid w:val="00960E77"/>
    <w:rsid w:val="00961132"/>
    <w:rsid w:val="00961311"/>
    <w:rsid w:val="00961651"/>
    <w:rsid w:val="00961B6C"/>
    <w:rsid w:val="0096213D"/>
    <w:rsid w:val="009625C7"/>
    <w:rsid w:val="009628D8"/>
    <w:rsid w:val="0096297E"/>
    <w:rsid w:val="00962A07"/>
    <w:rsid w:val="00962A3E"/>
    <w:rsid w:val="00962A99"/>
    <w:rsid w:val="00963142"/>
    <w:rsid w:val="0096321E"/>
    <w:rsid w:val="00963273"/>
    <w:rsid w:val="0096341A"/>
    <w:rsid w:val="00963453"/>
    <w:rsid w:val="009635EC"/>
    <w:rsid w:val="00963EB4"/>
    <w:rsid w:val="009640E4"/>
    <w:rsid w:val="0096422A"/>
    <w:rsid w:val="00964425"/>
    <w:rsid w:val="00964703"/>
    <w:rsid w:val="009647F5"/>
    <w:rsid w:val="0096491B"/>
    <w:rsid w:val="00964D2B"/>
    <w:rsid w:val="00964DD0"/>
    <w:rsid w:val="00965393"/>
    <w:rsid w:val="009659B5"/>
    <w:rsid w:val="00965D53"/>
    <w:rsid w:val="00965E56"/>
    <w:rsid w:val="00965F20"/>
    <w:rsid w:val="00966232"/>
    <w:rsid w:val="009664C7"/>
    <w:rsid w:val="009665E0"/>
    <w:rsid w:val="009667B6"/>
    <w:rsid w:val="00966AE3"/>
    <w:rsid w:val="00966D5B"/>
    <w:rsid w:val="00966D67"/>
    <w:rsid w:val="00967978"/>
    <w:rsid w:val="0097016F"/>
    <w:rsid w:val="009702D6"/>
    <w:rsid w:val="0097047F"/>
    <w:rsid w:val="00970970"/>
    <w:rsid w:val="00970BD6"/>
    <w:rsid w:val="00970ECC"/>
    <w:rsid w:val="00970F83"/>
    <w:rsid w:val="009714C7"/>
    <w:rsid w:val="00971858"/>
    <w:rsid w:val="00971B5F"/>
    <w:rsid w:val="00971DB8"/>
    <w:rsid w:val="00972040"/>
    <w:rsid w:val="00972383"/>
    <w:rsid w:val="009725D7"/>
    <w:rsid w:val="00972AB5"/>
    <w:rsid w:val="009732AB"/>
    <w:rsid w:val="00973D61"/>
    <w:rsid w:val="00974113"/>
    <w:rsid w:val="00975114"/>
    <w:rsid w:val="00975332"/>
    <w:rsid w:val="0097590D"/>
    <w:rsid w:val="00975A99"/>
    <w:rsid w:val="00975D3B"/>
    <w:rsid w:val="00975DAC"/>
    <w:rsid w:val="00975F53"/>
    <w:rsid w:val="00976049"/>
    <w:rsid w:val="009763C9"/>
    <w:rsid w:val="0097666D"/>
    <w:rsid w:val="00976AC6"/>
    <w:rsid w:val="00976BB0"/>
    <w:rsid w:val="00976DAC"/>
    <w:rsid w:val="00977D86"/>
    <w:rsid w:val="009801F0"/>
    <w:rsid w:val="00980260"/>
    <w:rsid w:val="00980FD5"/>
    <w:rsid w:val="009814BA"/>
    <w:rsid w:val="009815C6"/>
    <w:rsid w:val="0098183B"/>
    <w:rsid w:val="00981A40"/>
    <w:rsid w:val="00981B22"/>
    <w:rsid w:val="00981B3B"/>
    <w:rsid w:val="00981D62"/>
    <w:rsid w:val="00981DF3"/>
    <w:rsid w:val="00982786"/>
    <w:rsid w:val="0098292D"/>
    <w:rsid w:val="00982A36"/>
    <w:rsid w:val="00982AAE"/>
    <w:rsid w:val="00982BE2"/>
    <w:rsid w:val="00982C3A"/>
    <w:rsid w:val="00982EAE"/>
    <w:rsid w:val="009832C1"/>
    <w:rsid w:val="00983582"/>
    <w:rsid w:val="00983780"/>
    <w:rsid w:val="00983A4F"/>
    <w:rsid w:val="00983B2C"/>
    <w:rsid w:val="009844D5"/>
    <w:rsid w:val="009845A3"/>
    <w:rsid w:val="00984C26"/>
    <w:rsid w:val="00984E41"/>
    <w:rsid w:val="0098525B"/>
    <w:rsid w:val="00985717"/>
    <w:rsid w:val="00985770"/>
    <w:rsid w:val="009857D5"/>
    <w:rsid w:val="00985D75"/>
    <w:rsid w:val="00985E11"/>
    <w:rsid w:val="00986655"/>
    <w:rsid w:val="00986744"/>
    <w:rsid w:val="009868EB"/>
    <w:rsid w:val="00986AB1"/>
    <w:rsid w:val="00986BDD"/>
    <w:rsid w:val="00986D96"/>
    <w:rsid w:val="00986ECA"/>
    <w:rsid w:val="009873D8"/>
    <w:rsid w:val="009879C4"/>
    <w:rsid w:val="00987DAA"/>
    <w:rsid w:val="009900C7"/>
    <w:rsid w:val="009903AF"/>
    <w:rsid w:val="0099046B"/>
    <w:rsid w:val="00990AD4"/>
    <w:rsid w:val="00990B78"/>
    <w:rsid w:val="00991116"/>
    <w:rsid w:val="009915C9"/>
    <w:rsid w:val="00991F04"/>
    <w:rsid w:val="009923DE"/>
    <w:rsid w:val="00992524"/>
    <w:rsid w:val="00992AEB"/>
    <w:rsid w:val="00992B64"/>
    <w:rsid w:val="00992C97"/>
    <w:rsid w:val="00992ECB"/>
    <w:rsid w:val="0099305B"/>
    <w:rsid w:val="00993533"/>
    <w:rsid w:val="00993870"/>
    <w:rsid w:val="009939D8"/>
    <w:rsid w:val="00993E62"/>
    <w:rsid w:val="00994642"/>
    <w:rsid w:val="00994722"/>
    <w:rsid w:val="00994811"/>
    <w:rsid w:val="00994822"/>
    <w:rsid w:val="00994895"/>
    <w:rsid w:val="00995029"/>
    <w:rsid w:val="00995074"/>
    <w:rsid w:val="009951B3"/>
    <w:rsid w:val="009956DA"/>
    <w:rsid w:val="009957EA"/>
    <w:rsid w:val="00995996"/>
    <w:rsid w:val="00995F2A"/>
    <w:rsid w:val="00995FAF"/>
    <w:rsid w:val="009966DC"/>
    <w:rsid w:val="00996D78"/>
    <w:rsid w:val="00996DC1"/>
    <w:rsid w:val="00997536"/>
    <w:rsid w:val="00997957"/>
    <w:rsid w:val="009979D3"/>
    <w:rsid w:val="00997B3C"/>
    <w:rsid w:val="009A00E9"/>
    <w:rsid w:val="009A02EC"/>
    <w:rsid w:val="009A0411"/>
    <w:rsid w:val="009A0427"/>
    <w:rsid w:val="009A0550"/>
    <w:rsid w:val="009A067B"/>
    <w:rsid w:val="009A0733"/>
    <w:rsid w:val="009A0926"/>
    <w:rsid w:val="009A167C"/>
    <w:rsid w:val="009A173E"/>
    <w:rsid w:val="009A1E59"/>
    <w:rsid w:val="009A21D3"/>
    <w:rsid w:val="009A2D35"/>
    <w:rsid w:val="009A2F9C"/>
    <w:rsid w:val="009A30FD"/>
    <w:rsid w:val="009A336C"/>
    <w:rsid w:val="009A38D8"/>
    <w:rsid w:val="009A39E3"/>
    <w:rsid w:val="009A3A42"/>
    <w:rsid w:val="009A3F5D"/>
    <w:rsid w:val="009A4717"/>
    <w:rsid w:val="009A4750"/>
    <w:rsid w:val="009A4769"/>
    <w:rsid w:val="009A47D9"/>
    <w:rsid w:val="009A4884"/>
    <w:rsid w:val="009A49F6"/>
    <w:rsid w:val="009A4B7B"/>
    <w:rsid w:val="009A4BAE"/>
    <w:rsid w:val="009A4F7F"/>
    <w:rsid w:val="009A4FB1"/>
    <w:rsid w:val="009A501E"/>
    <w:rsid w:val="009A5186"/>
    <w:rsid w:val="009A519B"/>
    <w:rsid w:val="009A5365"/>
    <w:rsid w:val="009A5411"/>
    <w:rsid w:val="009A57A9"/>
    <w:rsid w:val="009A5A05"/>
    <w:rsid w:val="009A6087"/>
    <w:rsid w:val="009A672D"/>
    <w:rsid w:val="009A6AA5"/>
    <w:rsid w:val="009A6CD0"/>
    <w:rsid w:val="009A6E18"/>
    <w:rsid w:val="009A71C8"/>
    <w:rsid w:val="009A7538"/>
    <w:rsid w:val="009A767D"/>
    <w:rsid w:val="009A78ED"/>
    <w:rsid w:val="009A7B00"/>
    <w:rsid w:val="009B014B"/>
    <w:rsid w:val="009B03AF"/>
    <w:rsid w:val="009B03B7"/>
    <w:rsid w:val="009B04CF"/>
    <w:rsid w:val="009B0515"/>
    <w:rsid w:val="009B0646"/>
    <w:rsid w:val="009B0731"/>
    <w:rsid w:val="009B0996"/>
    <w:rsid w:val="009B0A72"/>
    <w:rsid w:val="009B0B4D"/>
    <w:rsid w:val="009B0B5F"/>
    <w:rsid w:val="009B0C1C"/>
    <w:rsid w:val="009B14E0"/>
    <w:rsid w:val="009B163B"/>
    <w:rsid w:val="009B1D87"/>
    <w:rsid w:val="009B1F1C"/>
    <w:rsid w:val="009B1F99"/>
    <w:rsid w:val="009B24E3"/>
    <w:rsid w:val="009B260A"/>
    <w:rsid w:val="009B2875"/>
    <w:rsid w:val="009B2903"/>
    <w:rsid w:val="009B2D58"/>
    <w:rsid w:val="009B2D96"/>
    <w:rsid w:val="009B2EFE"/>
    <w:rsid w:val="009B2F69"/>
    <w:rsid w:val="009B3268"/>
    <w:rsid w:val="009B3652"/>
    <w:rsid w:val="009B3697"/>
    <w:rsid w:val="009B3CA9"/>
    <w:rsid w:val="009B3FAC"/>
    <w:rsid w:val="009B40B3"/>
    <w:rsid w:val="009B41FE"/>
    <w:rsid w:val="009B420C"/>
    <w:rsid w:val="009B4338"/>
    <w:rsid w:val="009B43DD"/>
    <w:rsid w:val="009B45A9"/>
    <w:rsid w:val="009B4C1C"/>
    <w:rsid w:val="009B4CB4"/>
    <w:rsid w:val="009B51C7"/>
    <w:rsid w:val="009B5328"/>
    <w:rsid w:val="009B5413"/>
    <w:rsid w:val="009B5A77"/>
    <w:rsid w:val="009B5BA3"/>
    <w:rsid w:val="009B5E56"/>
    <w:rsid w:val="009B61BA"/>
    <w:rsid w:val="009B61F2"/>
    <w:rsid w:val="009B68F3"/>
    <w:rsid w:val="009B6CD8"/>
    <w:rsid w:val="009B7123"/>
    <w:rsid w:val="009B7245"/>
    <w:rsid w:val="009B7D75"/>
    <w:rsid w:val="009B7F88"/>
    <w:rsid w:val="009C000B"/>
    <w:rsid w:val="009C0097"/>
    <w:rsid w:val="009C0114"/>
    <w:rsid w:val="009C02C2"/>
    <w:rsid w:val="009C0C35"/>
    <w:rsid w:val="009C0C93"/>
    <w:rsid w:val="009C0F4F"/>
    <w:rsid w:val="009C1262"/>
    <w:rsid w:val="009C151D"/>
    <w:rsid w:val="009C1B33"/>
    <w:rsid w:val="009C1B7D"/>
    <w:rsid w:val="009C1D6A"/>
    <w:rsid w:val="009C1EC8"/>
    <w:rsid w:val="009C1F45"/>
    <w:rsid w:val="009C2060"/>
    <w:rsid w:val="009C21E4"/>
    <w:rsid w:val="009C2D0E"/>
    <w:rsid w:val="009C2DDE"/>
    <w:rsid w:val="009C3045"/>
    <w:rsid w:val="009C32C7"/>
    <w:rsid w:val="009C340E"/>
    <w:rsid w:val="009C3656"/>
    <w:rsid w:val="009C392E"/>
    <w:rsid w:val="009C3B5D"/>
    <w:rsid w:val="009C3BF1"/>
    <w:rsid w:val="009C3C35"/>
    <w:rsid w:val="009C4414"/>
    <w:rsid w:val="009C458C"/>
    <w:rsid w:val="009C458E"/>
    <w:rsid w:val="009C46C9"/>
    <w:rsid w:val="009C4704"/>
    <w:rsid w:val="009C4A36"/>
    <w:rsid w:val="009C4D99"/>
    <w:rsid w:val="009C5008"/>
    <w:rsid w:val="009C519E"/>
    <w:rsid w:val="009C52CB"/>
    <w:rsid w:val="009C5587"/>
    <w:rsid w:val="009C58B4"/>
    <w:rsid w:val="009C5957"/>
    <w:rsid w:val="009C5A97"/>
    <w:rsid w:val="009C5AA2"/>
    <w:rsid w:val="009C5F02"/>
    <w:rsid w:val="009C631A"/>
    <w:rsid w:val="009C6357"/>
    <w:rsid w:val="009C6665"/>
    <w:rsid w:val="009C6A3A"/>
    <w:rsid w:val="009C6ADC"/>
    <w:rsid w:val="009C7250"/>
    <w:rsid w:val="009C73C4"/>
    <w:rsid w:val="009C7691"/>
    <w:rsid w:val="009C76FD"/>
    <w:rsid w:val="009C7CE7"/>
    <w:rsid w:val="009C7FA8"/>
    <w:rsid w:val="009D01BF"/>
    <w:rsid w:val="009D04B6"/>
    <w:rsid w:val="009D091A"/>
    <w:rsid w:val="009D09B9"/>
    <w:rsid w:val="009D0A75"/>
    <w:rsid w:val="009D111E"/>
    <w:rsid w:val="009D1270"/>
    <w:rsid w:val="009D1A5D"/>
    <w:rsid w:val="009D1B45"/>
    <w:rsid w:val="009D2046"/>
    <w:rsid w:val="009D214A"/>
    <w:rsid w:val="009D2277"/>
    <w:rsid w:val="009D244E"/>
    <w:rsid w:val="009D2576"/>
    <w:rsid w:val="009D2690"/>
    <w:rsid w:val="009D26DF"/>
    <w:rsid w:val="009D301C"/>
    <w:rsid w:val="009D31BB"/>
    <w:rsid w:val="009D362C"/>
    <w:rsid w:val="009D3654"/>
    <w:rsid w:val="009D3768"/>
    <w:rsid w:val="009D38DF"/>
    <w:rsid w:val="009D3B1A"/>
    <w:rsid w:val="009D3DC2"/>
    <w:rsid w:val="009D3E2A"/>
    <w:rsid w:val="009D3EF2"/>
    <w:rsid w:val="009D441E"/>
    <w:rsid w:val="009D44C8"/>
    <w:rsid w:val="009D4847"/>
    <w:rsid w:val="009D48DA"/>
    <w:rsid w:val="009D4E77"/>
    <w:rsid w:val="009D51AD"/>
    <w:rsid w:val="009D51CD"/>
    <w:rsid w:val="009D5453"/>
    <w:rsid w:val="009D5B40"/>
    <w:rsid w:val="009D60EF"/>
    <w:rsid w:val="009D641B"/>
    <w:rsid w:val="009D668B"/>
    <w:rsid w:val="009D66E2"/>
    <w:rsid w:val="009D71DE"/>
    <w:rsid w:val="009D75B8"/>
    <w:rsid w:val="009E00FD"/>
    <w:rsid w:val="009E01D9"/>
    <w:rsid w:val="009E0907"/>
    <w:rsid w:val="009E0ABC"/>
    <w:rsid w:val="009E0CD3"/>
    <w:rsid w:val="009E0DB6"/>
    <w:rsid w:val="009E0EED"/>
    <w:rsid w:val="009E10B4"/>
    <w:rsid w:val="009E145A"/>
    <w:rsid w:val="009E16AA"/>
    <w:rsid w:val="009E1770"/>
    <w:rsid w:val="009E21B9"/>
    <w:rsid w:val="009E21BD"/>
    <w:rsid w:val="009E222A"/>
    <w:rsid w:val="009E2269"/>
    <w:rsid w:val="009E27A7"/>
    <w:rsid w:val="009E2EE8"/>
    <w:rsid w:val="009E2EEB"/>
    <w:rsid w:val="009E3361"/>
    <w:rsid w:val="009E35B8"/>
    <w:rsid w:val="009E36AD"/>
    <w:rsid w:val="009E36D0"/>
    <w:rsid w:val="009E3771"/>
    <w:rsid w:val="009E3807"/>
    <w:rsid w:val="009E3811"/>
    <w:rsid w:val="009E3930"/>
    <w:rsid w:val="009E4035"/>
    <w:rsid w:val="009E403B"/>
    <w:rsid w:val="009E41D2"/>
    <w:rsid w:val="009E447D"/>
    <w:rsid w:val="009E4B3D"/>
    <w:rsid w:val="009E4BBB"/>
    <w:rsid w:val="009E5064"/>
    <w:rsid w:val="009E523F"/>
    <w:rsid w:val="009E5B6D"/>
    <w:rsid w:val="009E5D2B"/>
    <w:rsid w:val="009E66EC"/>
    <w:rsid w:val="009E6740"/>
    <w:rsid w:val="009E6802"/>
    <w:rsid w:val="009E6951"/>
    <w:rsid w:val="009E6BD8"/>
    <w:rsid w:val="009E6D81"/>
    <w:rsid w:val="009E7141"/>
    <w:rsid w:val="009E75C1"/>
    <w:rsid w:val="009E775E"/>
    <w:rsid w:val="009E7A00"/>
    <w:rsid w:val="009E7B86"/>
    <w:rsid w:val="009E7BF4"/>
    <w:rsid w:val="009F024C"/>
    <w:rsid w:val="009F0423"/>
    <w:rsid w:val="009F0961"/>
    <w:rsid w:val="009F13EE"/>
    <w:rsid w:val="009F15B7"/>
    <w:rsid w:val="009F187E"/>
    <w:rsid w:val="009F1A8A"/>
    <w:rsid w:val="009F2287"/>
    <w:rsid w:val="009F231E"/>
    <w:rsid w:val="009F26B9"/>
    <w:rsid w:val="009F2A1C"/>
    <w:rsid w:val="009F2C44"/>
    <w:rsid w:val="009F318A"/>
    <w:rsid w:val="009F346F"/>
    <w:rsid w:val="009F364A"/>
    <w:rsid w:val="009F36C9"/>
    <w:rsid w:val="009F3991"/>
    <w:rsid w:val="009F3CC1"/>
    <w:rsid w:val="009F3FBC"/>
    <w:rsid w:val="009F43EB"/>
    <w:rsid w:val="009F474D"/>
    <w:rsid w:val="009F505E"/>
    <w:rsid w:val="009F55E4"/>
    <w:rsid w:val="009F5A2A"/>
    <w:rsid w:val="009F5B6F"/>
    <w:rsid w:val="009F65FF"/>
    <w:rsid w:val="009F66A0"/>
    <w:rsid w:val="009F690C"/>
    <w:rsid w:val="009F6B37"/>
    <w:rsid w:val="009F6FED"/>
    <w:rsid w:val="009F7617"/>
    <w:rsid w:val="009F7653"/>
    <w:rsid w:val="009F7701"/>
    <w:rsid w:val="009F7B99"/>
    <w:rsid w:val="00A001E0"/>
    <w:rsid w:val="00A004F2"/>
    <w:rsid w:val="00A009FA"/>
    <w:rsid w:val="00A00CE6"/>
    <w:rsid w:val="00A00E1C"/>
    <w:rsid w:val="00A012A8"/>
    <w:rsid w:val="00A0148E"/>
    <w:rsid w:val="00A01552"/>
    <w:rsid w:val="00A01658"/>
    <w:rsid w:val="00A0170C"/>
    <w:rsid w:val="00A01862"/>
    <w:rsid w:val="00A01A77"/>
    <w:rsid w:val="00A01D2A"/>
    <w:rsid w:val="00A0209E"/>
    <w:rsid w:val="00A026AA"/>
    <w:rsid w:val="00A026DC"/>
    <w:rsid w:val="00A02B15"/>
    <w:rsid w:val="00A02BE8"/>
    <w:rsid w:val="00A0378C"/>
    <w:rsid w:val="00A03A0C"/>
    <w:rsid w:val="00A03D76"/>
    <w:rsid w:val="00A03DA1"/>
    <w:rsid w:val="00A04313"/>
    <w:rsid w:val="00A04636"/>
    <w:rsid w:val="00A046F9"/>
    <w:rsid w:val="00A049C1"/>
    <w:rsid w:val="00A054C4"/>
    <w:rsid w:val="00A056E0"/>
    <w:rsid w:val="00A05821"/>
    <w:rsid w:val="00A05D43"/>
    <w:rsid w:val="00A05DFB"/>
    <w:rsid w:val="00A0639F"/>
    <w:rsid w:val="00A06460"/>
    <w:rsid w:val="00A064B6"/>
    <w:rsid w:val="00A06553"/>
    <w:rsid w:val="00A0658C"/>
    <w:rsid w:val="00A06D17"/>
    <w:rsid w:val="00A06DCB"/>
    <w:rsid w:val="00A06E54"/>
    <w:rsid w:val="00A06E73"/>
    <w:rsid w:val="00A07031"/>
    <w:rsid w:val="00A070DA"/>
    <w:rsid w:val="00A07244"/>
    <w:rsid w:val="00A072FC"/>
    <w:rsid w:val="00A0778F"/>
    <w:rsid w:val="00A07D1F"/>
    <w:rsid w:val="00A07EFC"/>
    <w:rsid w:val="00A07FBC"/>
    <w:rsid w:val="00A1001A"/>
    <w:rsid w:val="00A10082"/>
    <w:rsid w:val="00A100E9"/>
    <w:rsid w:val="00A101FF"/>
    <w:rsid w:val="00A1032E"/>
    <w:rsid w:val="00A10568"/>
    <w:rsid w:val="00A1085F"/>
    <w:rsid w:val="00A1131E"/>
    <w:rsid w:val="00A11DFD"/>
    <w:rsid w:val="00A11E96"/>
    <w:rsid w:val="00A11FE5"/>
    <w:rsid w:val="00A12057"/>
    <w:rsid w:val="00A12519"/>
    <w:rsid w:val="00A12539"/>
    <w:rsid w:val="00A1295D"/>
    <w:rsid w:val="00A12FC1"/>
    <w:rsid w:val="00A1320E"/>
    <w:rsid w:val="00A13601"/>
    <w:rsid w:val="00A1374E"/>
    <w:rsid w:val="00A137F2"/>
    <w:rsid w:val="00A137F5"/>
    <w:rsid w:val="00A13885"/>
    <w:rsid w:val="00A13DE5"/>
    <w:rsid w:val="00A13E05"/>
    <w:rsid w:val="00A13F51"/>
    <w:rsid w:val="00A14392"/>
    <w:rsid w:val="00A144FC"/>
    <w:rsid w:val="00A1454A"/>
    <w:rsid w:val="00A14792"/>
    <w:rsid w:val="00A14842"/>
    <w:rsid w:val="00A14921"/>
    <w:rsid w:val="00A15910"/>
    <w:rsid w:val="00A15AE1"/>
    <w:rsid w:val="00A16918"/>
    <w:rsid w:val="00A16935"/>
    <w:rsid w:val="00A16DF1"/>
    <w:rsid w:val="00A17453"/>
    <w:rsid w:val="00A17A17"/>
    <w:rsid w:val="00A17A5D"/>
    <w:rsid w:val="00A17BC5"/>
    <w:rsid w:val="00A17CA2"/>
    <w:rsid w:val="00A17D8B"/>
    <w:rsid w:val="00A17D93"/>
    <w:rsid w:val="00A17F05"/>
    <w:rsid w:val="00A20177"/>
    <w:rsid w:val="00A2041D"/>
    <w:rsid w:val="00A205D8"/>
    <w:rsid w:val="00A210B6"/>
    <w:rsid w:val="00A21302"/>
    <w:rsid w:val="00A2135B"/>
    <w:rsid w:val="00A214E6"/>
    <w:rsid w:val="00A2172E"/>
    <w:rsid w:val="00A2193F"/>
    <w:rsid w:val="00A21EF6"/>
    <w:rsid w:val="00A224BC"/>
    <w:rsid w:val="00A226BC"/>
    <w:rsid w:val="00A231B6"/>
    <w:rsid w:val="00A23221"/>
    <w:rsid w:val="00A23421"/>
    <w:rsid w:val="00A2359B"/>
    <w:rsid w:val="00A236F5"/>
    <w:rsid w:val="00A2371A"/>
    <w:rsid w:val="00A237FD"/>
    <w:rsid w:val="00A2389A"/>
    <w:rsid w:val="00A23B45"/>
    <w:rsid w:val="00A23BAD"/>
    <w:rsid w:val="00A23D48"/>
    <w:rsid w:val="00A23EDC"/>
    <w:rsid w:val="00A2400F"/>
    <w:rsid w:val="00A240CB"/>
    <w:rsid w:val="00A240EB"/>
    <w:rsid w:val="00A2435B"/>
    <w:rsid w:val="00A25E66"/>
    <w:rsid w:val="00A25E7D"/>
    <w:rsid w:val="00A26006"/>
    <w:rsid w:val="00A2621A"/>
    <w:rsid w:val="00A2677B"/>
    <w:rsid w:val="00A26789"/>
    <w:rsid w:val="00A26873"/>
    <w:rsid w:val="00A26C21"/>
    <w:rsid w:val="00A26CB2"/>
    <w:rsid w:val="00A26DAF"/>
    <w:rsid w:val="00A272EF"/>
    <w:rsid w:val="00A2757A"/>
    <w:rsid w:val="00A27858"/>
    <w:rsid w:val="00A27AD2"/>
    <w:rsid w:val="00A27B91"/>
    <w:rsid w:val="00A301A4"/>
    <w:rsid w:val="00A30285"/>
    <w:rsid w:val="00A309C8"/>
    <w:rsid w:val="00A30DC9"/>
    <w:rsid w:val="00A31291"/>
    <w:rsid w:val="00A31376"/>
    <w:rsid w:val="00A31415"/>
    <w:rsid w:val="00A319C5"/>
    <w:rsid w:val="00A31B43"/>
    <w:rsid w:val="00A31F4B"/>
    <w:rsid w:val="00A323F7"/>
    <w:rsid w:val="00A3248C"/>
    <w:rsid w:val="00A32699"/>
    <w:rsid w:val="00A328CF"/>
    <w:rsid w:val="00A328DF"/>
    <w:rsid w:val="00A32EAB"/>
    <w:rsid w:val="00A32EFD"/>
    <w:rsid w:val="00A3311F"/>
    <w:rsid w:val="00A339EA"/>
    <w:rsid w:val="00A33B05"/>
    <w:rsid w:val="00A33CF4"/>
    <w:rsid w:val="00A33D88"/>
    <w:rsid w:val="00A34010"/>
    <w:rsid w:val="00A340EE"/>
    <w:rsid w:val="00A348FF"/>
    <w:rsid w:val="00A349BB"/>
    <w:rsid w:val="00A34BBD"/>
    <w:rsid w:val="00A34DD4"/>
    <w:rsid w:val="00A34DE7"/>
    <w:rsid w:val="00A34EFF"/>
    <w:rsid w:val="00A35183"/>
    <w:rsid w:val="00A352DC"/>
    <w:rsid w:val="00A35520"/>
    <w:rsid w:val="00A35737"/>
    <w:rsid w:val="00A35D74"/>
    <w:rsid w:val="00A36189"/>
    <w:rsid w:val="00A36398"/>
    <w:rsid w:val="00A36649"/>
    <w:rsid w:val="00A36851"/>
    <w:rsid w:val="00A3699B"/>
    <w:rsid w:val="00A36B1B"/>
    <w:rsid w:val="00A36EF2"/>
    <w:rsid w:val="00A37442"/>
    <w:rsid w:val="00A379DF"/>
    <w:rsid w:val="00A400EE"/>
    <w:rsid w:val="00A4058D"/>
    <w:rsid w:val="00A4066D"/>
    <w:rsid w:val="00A406D8"/>
    <w:rsid w:val="00A40C5B"/>
    <w:rsid w:val="00A40F96"/>
    <w:rsid w:val="00A4155F"/>
    <w:rsid w:val="00A4161C"/>
    <w:rsid w:val="00A41933"/>
    <w:rsid w:val="00A41EFC"/>
    <w:rsid w:val="00A42517"/>
    <w:rsid w:val="00A43212"/>
    <w:rsid w:val="00A432EA"/>
    <w:rsid w:val="00A43558"/>
    <w:rsid w:val="00A43B30"/>
    <w:rsid w:val="00A43D84"/>
    <w:rsid w:val="00A43FE2"/>
    <w:rsid w:val="00A4428D"/>
    <w:rsid w:val="00A4438C"/>
    <w:rsid w:val="00A44993"/>
    <w:rsid w:val="00A45002"/>
    <w:rsid w:val="00A4524C"/>
    <w:rsid w:val="00A4532D"/>
    <w:rsid w:val="00A4537B"/>
    <w:rsid w:val="00A45D21"/>
    <w:rsid w:val="00A466FB"/>
    <w:rsid w:val="00A46765"/>
    <w:rsid w:val="00A46E5F"/>
    <w:rsid w:val="00A470FB"/>
    <w:rsid w:val="00A4711E"/>
    <w:rsid w:val="00A47209"/>
    <w:rsid w:val="00A47319"/>
    <w:rsid w:val="00A473D3"/>
    <w:rsid w:val="00A47672"/>
    <w:rsid w:val="00A476A4"/>
    <w:rsid w:val="00A4777A"/>
    <w:rsid w:val="00A47C4F"/>
    <w:rsid w:val="00A47C62"/>
    <w:rsid w:val="00A47CE2"/>
    <w:rsid w:val="00A50059"/>
    <w:rsid w:val="00A50C0C"/>
    <w:rsid w:val="00A50DFD"/>
    <w:rsid w:val="00A50E1B"/>
    <w:rsid w:val="00A51632"/>
    <w:rsid w:val="00A518EA"/>
    <w:rsid w:val="00A51FFE"/>
    <w:rsid w:val="00A52111"/>
    <w:rsid w:val="00A523FD"/>
    <w:rsid w:val="00A524D1"/>
    <w:rsid w:val="00A526BB"/>
    <w:rsid w:val="00A526ED"/>
    <w:rsid w:val="00A52B17"/>
    <w:rsid w:val="00A52C3E"/>
    <w:rsid w:val="00A53100"/>
    <w:rsid w:val="00A53209"/>
    <w:rsid w:val="00A533FC"/>
    <w:rsid w:val="00A53A90"/>
    <w:rsid w:val="00A53DA2"/>
    <w:rsid w:val="00A53FA2"/>
    <w:rsid w:val="00A540E1"/>
    <w:rsid w:val="00A541AC"/>
    <w:rsid w:val="00A546DE"/>
    <w:rsid w:val="00A547E3"/>
    <w:rsid w:val="00A549C9"/>
    <w:rsid w:val="00A54AA0"/>
    <w:rsid w:val="00A54B38"/>
    <w:rsid w:val="00A54B98"/>
    <w:rsid w:val="00A54E7B"/>
    <w:rsid w:val="00A560AD"/>
    <w:rsid w:val="00A5638B"/>
    <w:rsid w:val="00A564EA"/>
    <w:rsid w:val="00A5656D"/>
    <w:rsid w:val="00A56C63"/>
    <w:rsid w:val="00A56D19"/>
    <w:rsid w:val="00A56D8B"/>
    <w:rsid w:val="00A570B7"/>
    <w:rsid w:val="00A578B8"/>
    <w:rsid w:val="00A57C24"/>
    <w:rsid w:val="00A57D2C"/>
    <w:rsid w:val="00A57D49"/>
    <w:rsid w:val="00A57D4C"/>
    <w:rsid w:val="00A57FF7"/>
    <w:rsid w:val="00A600CC"/>
    <w:rsid w:val="00A6072B"/>
    <w:rsid w:val="00A60957"/>
    <w:rsid w:val="00A60B6E"/>
    <w:rsid w:val="00A60BF9"/>
    <w:rsid w:val="00A60D3A"/>
    <w:rsid w:val="00A60DEE"/>
    <w:rsid w:val="00A610EF"/>
    <w:rsid w:val="00A6116A"/>
    <w:rsid w:val="00A611BA"/>
    <w:rsid w:val="00A6133D"/>
    <w:rsid w:val="00A61357"/>
    <w:rsid w:val="00A621AC"/>
    <w:rsid w:val="00A6238F"/>
    <w:rsid w:val="00A625DF"/>
    <w:rsid w:val="00A62723"/>
    <w:rsid w:val="00A62862"/>
    <w:rsid w:val="00A62896"/>
    <w:rsid w:val="00A62A3E"/>
    <w:rsid w:val="00A62C6C"/>
    <w:rsid w:val="00A631D8"/>
    <w:rsid w:val="00A6356C"/>
    <w:rsid w:val="00A637EA"/>
    <w:rsid w:val="00A63B7F"/>
    <w:rsid w:val="00A63E70"/>
    <w:rsid w:val="00A64156"/>
    <w:rsid w:val="00A644F3"/>
    <w:rsid w:val="00A64567"/>
    <w:rsid w:val="00A64A2D"/>
    <w:rsid w:val="00A64B26"/>
    <w:rsid w:val="00A656EF"/>
    <w:rsid w:val="00A658CE"/>
    <w:rsid w:val="00A65A91"/>
    <w:rsid w:val="00A65BAF"/>
    <w:rsid w:val="00A66042"/>
    <w:rsid w:val="00A6608B"/>
    <w:rsid w:val="00A6616A"/>
    <w:rsid w:val="00A661B1"/>
    <w:rsid w:val="00A664B7"/>
    <w:rsid w:val="00A66C80"/>
    <w:rsid w:val="00A66D41"/>
    <w:rsid w:val="00A66DF5"/>
    <w:rsid w:val="00A671C5"/>
    <w:rsid w:val="00A6738A"/>
    <w:rsid w:val="00A677C0"/>
    <w:rsid w:val="00A678D5"/>
    <w:rsid w:val="00A6797C"/>
    <w:rsid w:val="00A67CED"/>
    <w:rsid w:val="00A67F2F"/>
    <w:rsid w:val="00A700F4"/>
    <w:rsid w:val="00A70127"/>
    <w:rsid w:val="00A70385"/>
    <w:rsid w:val="00A70683"/>
    <w:rsid w:val="00A7096D"/>
    <w:rsid w:val="00A70A44"/>
    <w:rsid w:val="00A70B40"/>
    <w:rsid w:val="00A71007"/>
    <w:rsid w:val="00A710C3"/>
    <w:rsid w:val="00A71188"/>
    <w:rsid w:val="00A71286"/>
    <w:rsid w:val="00A717C4"/>
    <w:rsid w:val="00A718C9"/>
    <w:rsid w:val="00A71AE1"/>
    <w:rsid w:val="00A71B35"/>
    <w:rsid w:val="00A72148"/>
    <w:rsid w:val="00A72A07"/>
    <w:rsid w:val="00A72E1D"/>
    <w:rsid w:val="00A72FBC"/>
    <w:rsid w:val="00A7315C"/>
    <w:rsid w:val="00A735BD"/>
    <w:rsid w:val="00A739B3"/>
    <w:rsid w:val="00A73C31"/>
    <w:rsid w:val="00A73ECA"/>
    <w:rsid w:val="00A74050"/>
    <w:rsid w:val="00A740E7"/>
    <w:rsid w:val="00A74D6D"/>
    <w:rsid w:val="00A74F03"/>
    <w:rsid w:val="00A7512A"/>
    <w:rsid w:val="00A75431"/>
    <w:rsid w:val="00A7577A"/>
    <w:rsid w:val="00A759AC"/>
    <w:rsid w:val="00A7601A"/>
    <w:rsid w:val="00A761C3"/>
    <w:rsid w:val="00A76565"/>
    <w:rsid w:val="00A76646"/>
    <w:rsid w:val="00A768BC"/>
    <w:rsid w:val="00A7692A"/>
    <w:rsid w:val="00A76DA0"/>
    <w:rsid w:val="00A76E79"/>
    <w:rsid w:val="00A76F84"/>
    <w:rsid w:val="00A77131"/>
    <w:rsid w:val="00A771B7"/>
    <w:rsid w:val="00A77222"/>
    <w:rsid w:val="00A775A8"/>
    <w:rsid w:val="00A77A49"/>
    <w:rsid w:val="00A77AAA"/>
    <w:rsid w:val="00A77AE9"/>
    <w:rsid w:val="00A77E21"/>
    <w:rsid w:val="00A77F97"/>
    <w:rsid w:val="00A8038C"/>
    <w:rsid w:val="00A8052D"/>
    <w:rsid w:val="00A805AD"/>
    <w:rsid w:val="00A80624"/>
    <w:rsid w:val="00A80CF0"/>
    <w:rsid w:val="00A80DB4"/>
    <w:rsid w:val="00A80F2B"/>
    <w:rsid w:val="00A8107C"/>
    <w:rsid w:val="00A812A0"/>
    <w:rsid w:val="00A812F5"/>
    <w:rsid w:val="00A816EF"/>
    <w:rsid w:val="00A81716"/>
    <w:rsid w:val="00A81767"/>
    <w:rsid w:val="00A81A07"/>
    <w:rsid w:val="00A81A84"/>
    <w:rsid w:val="00A81A88"/>
    <w:rsid w:val="00A81B61"/>
    <w:rsid w:val="00A81D6F"/>
    <w:rsid w:val="00A81DA6"/>
    <w:rsid w:val="00A82B6B"/>
    <w:rsid w:val="00A82BDB"/>
    <w:rsid w:val="00A83806"/>
    <w:rsid w:val="00A83831"/>
    <w:rsid w:val="00A839F1"/>
    <w:rsid w:val="00A840AD"/>
    <w:rsid w:val="00A84267"/>
    <w:rsid w:val="00A842EF"/>
    <w:rsid w:val="00A84594"/>
    <w:rsid w:val="00A8459F"/>
    <w:rsid w:val="00A84AB8"/>
    <w:rsid w:val="00A84E91"/>
    <w:rsid w:val="00A8523B"/>
    <w:rsid w:val="00A85393"/>
    <w:rsid w:val="00A858BC"/>
    <w:rsid w:val="00A85995"/>
    <w:rsid w:val="00A85CE6"/>
    <w:rsid w:val="00A85E4E"/>
    <w:rsid w:val="00A8666B"/>
    <w:rsid w:val="00A87159"/>
    <w:rsid w:val="00A877AD"/>
    <w:rsid w:val="00A87B07"/>
    <w:rsid w:val="00A9062C"/>
    <w:rsid w:val="00A90FCB"/>
    <w:rsid w:val="00A913C7"/>
    <w:rsid w:val="00A91523"/>
    <w:rsid w:val="00A916DA"/>
    <w:rsid w:val="00A91941"/>
    <w:rsid w:val="00A91A55"/>
    <w:rsid w:val="00A91E0E"/>
    <w:rsid w:val="00A9217C"/>
    <w:rsid w:val="00A92547"/>
    <w:rsid w:val="00A92858"/>
    <w:rsid w:val="00A9285C"/>
    <w:rsid w:val="00A92AB8"/>
    <w:rsid w:val="00A92EDC"/>
    <w:rsid w:val="00A92FE9"/>
    <w:rsid w:val="00A93446"/>
    <w:rsid w:val="00A942EF"/>
    <w:rsid w:val="00A94796"/>
    <w:rsid w:val="00A94820"/>
    <w:rsid w:val="00A95113"/>
    <w:rsid w:val="00A9545A"/>
    <w:rsid w:val="00A95C89"/>
    <w:rsid w:val="00A95EB1"/>
    <w:rsid w:val="00A960DD"/>
    <w:rsid w:val="00A96694"/>
    <w:rsid w:val="00A9676C"/>
    <w:rsid w:val="00A9712A"/>
    <w:rsid w:val="00A971B2"/>
    <w:rsid w:val="00A97759"/>
    <w:rsid w:val="00A97A34"/>
    <w:rsid w:val="00A97A52"/>
    <w:rsid w:val="00A97BE0"/>
    <w:rsid w:val="00A97C2A"/>
    <w:rsid w:val="00A97C88"/>
    <w:rsid w:val="00A97D88"/>
    <w:rsid w:val="00A97FB8"/>
    <w:rsid w:val="00AA0098"/>
    <w:rsid w:val="00AA00AD"/>
    <w:rsid w:val="00AA012D"/>
    <w:rsid w:val="00AA0190"/>
    <w:rsid w:val="00AA02D0"/>
    <w:rsid w:val="00AA0493"/>
    <w:rsid w:val="00AA0769"/>
    <w:rsid w:val="00AA0E4F"/>
    <w:rsid w:val="00AA12F0"/>
    <w:rsid w:val="00AA150F"/>
    <w:rsid w:val="00AA1562"/>
    <w:rsid w:val="00AA19D0"/>
    <w:rsid w:val="00AA1A66"/>
    <w:rsid w:val="00AA20D6"/>
    <w:rsid w:val="00AA238E"/>
    <w:rsid w:val="00AA2E97"/>
    <w:rsid w:val="00AA305A"/>
    <w:rsid w:val="00AA31CA"/>
    <w:rsid w:val="00AA347A"/>
    <w:rsid w:val="00AA351C"/>
    <w:rsid w:val="00AA365D"/>
    <w:rsid w:val="00AA3D44"/>
    <w:rsid w:val="00AA3EFA"/>
    <w:rsid w:val="00AA3F49"/>
    <w:rsid w:val="00AA3FE6"/>
    <w:rsid w:val="00AA427E"/>
    <w:rsid w:val="00AA42FB"/>
    <w:rsid w:val="00AA43EA"/>
    <w:rsid w:val="00AA4960"/>
    <w:rsid w:val="00AA4D19"/>
    <w:rsid w:val="00AA4D47"/>
    <w:rsid w:val="00AA4F17"/>
    <w:rsid w:val="00AA4FC9"/>
    <w:rsid w:val="00AA51EE"/>
    <w:rsid w:val="00AA54B6"/>
    <w:rsid w:val="00AA59F8"/>
    <w:rsid w:val="00AA6710"/>
    <w:rsid w:val="00AA67C9"/>
    <w:rsid w:val="00AA6941"/>
    <w:rsid w:val="00AA74E6"/>
    <w:rsid w:val="00AA752A"/>
    <w:rsid w:val="00AA77D4"/>
    <w:rsid w:val="00AA7B67"/>
    <w:rsid w:val="00AA7CEC"/>
    <w:rsid w:val="00AA7E08"/>
    <w:rsid w:val="00AA7EFA"/>
    <w:rsid w:val="00AB0935"/>
    <w:rsid w:val="00AB0971"/>
    <w:rsid w:val="00AB0FCC"/>
    <w:rsid w:val="00AB1008"/>
    <w:rsid w:val="00AB131B"/>
    <w:rsid w:val="00AB132E"/>
    <w:rsid w:val="00AB155B"/>
    <w:rsid w:val="00AB1622"/>
    <w:rsid w:val="00AB1649"/>
    <w:rsid w:val="00AB17C8"/>
    <w:rsid w:val="00AB185C"/>
    <w:rsid w:val="00AB1943"/>
    <w:rsid w:val="00AB2045"/>
    <w:rsid w:val="00AB21A2"/>
    <w:rsid w:val="00AB21FA"/>
    <w:rsid w:val="00AB2229"/>
    <w:rsid w:val="00AB264E"/>
    <w:rsid w:val="00AB2869"/>
    <w:rsid w:val="00AB294B"/>
    <w:rsid w:val="00AB2D5A"/>
    <w:rsid w:val="00AB2F5E"/>
    <w:rsid w:val="00AB30D5"/>
    <w:rsid w:val="00AB3699"/>
    <w:rsid w:val="00AB3EB7"/>
    <w:rsid w:val="00AB4250"/>
    <w:rsid w:val="00AB4339"/>
    <w:rsid w:val="00AB458C"/>
    <w:rsid w:val="00AB4865"/>
    <w:rsid w:val="00AB4A26"/>
    <w:rsid w:val="00AB4C44"/>
    <w:rsid w:val="00AB4D2A"/>
    <w:rsid w:val="00AB51AE"/>
    <w:rsid w:val="00AB558E"/>
    <w:rsid w:val="00AB56F3"/>
    <w:rsid w:val="00AB59F3"/>
    <w:rsid w:val="00AB5A53"/>
    <w:rsid w:val="00AB5A98"/>
    <w:rsid w:val="00AB5E1B"/>
    <w:rsid w:val="00AB6046"/>
    <w:rsid w:val="00AB62F1"/>
    <w:rsid w:val="00AB653E"/>
    <w:rsid w:val="00AB69DA"/>
    <w:rsid w:val="00AB6E7A"/>
    <w:rsid w:val="00AB7613"/>
    <w:rsid w:val="00AB765F"/>
    <w:rsid w:val="00AB7674"/>
    <w:rsid w:val="00AB7E51"/>
    <w:rsid w:val="00AB7F78"/>
    <w:rsid w:val="00AC00E1"/>
    <w:rsid w:val="00AC0119"/>
    <w:rsid w:val="00AC0750"/>
    <w:rsid w:val="00AC0CFA"/>
    <w:rsid w:val="00AC0D3A"/>
    <w:rsid w:val="00AC0E3E"/>
    <w:rsid w:val="00AC0E9F"/>
    <w:rsid w:val="00AC0F32"/>
    <w:rsid w:val="00AC13A9"/>
    <w:rsid w:val="00AC1A4E"/>
    <w:rsid w:val="00AC1BD8"/>
    <w:rsid w:val="00AC20AD"/>
    <w:rsid w:val="00AC238C"/>
    <w:rsid w:val="00AC2512"/>
    <w:rsid w:val="00AC2966"/>
    <w:rsid w:val="00AC3078"/>
    <w:rsid w:val="00AC307F"/>
    <w:rsid w:val="00AC3337"/>
    <w:rsid w:val="00AC3772"/>
    <w:rsid w:val="00AC3C6A"/>
    <w:rsid w:val="00AC41C1"/>
    <w:rsid w:val="00AC4617"/>
    <w:rsid w:val="00AC4D20"/>
    <w:rsid w:val="00AC4E3F"/>
    <w:rsid w:val="00AC53C8"/>
    <w:rsid w:val="00AC547A"/>
    <w:rsid w:val="00AC5535"/>
    <w:rsid w:val="00AC55ED"/>
    <w:rsid w:val="00AC5605"/>
    <w:rsid w:val="00AC590F"/>
    <w:rsid w:val="00AC5D47"/>
    <w:rsid w:val="00AC5D6E"/>
    <w:rsid w:val="00AC5DE1"/>
    <w:rsid w:val="00AC5EB2"/>
    <w:rsid w:val="00AC6094"/>
    <w:rsid w:val="00AC62B6"/>
    <w:rsid w:val="00AC62E4"/>
    <w:rsid w:val="00AC67E8"/>
    <w:rsid w:val="00AC6D33"/>
    <w:rsid w:val="00AC79B4"/>
    <w:rsid w:val="00AC7A43"/>
    <w:rsid w:val="00AD02BF"/>
    <w:rsid w:val="00AD03B4"/>
    <w:rsid w:val="00AD04E0"/>
    <w:rsid w:val="00AD09A7"/>
    <w:rsid w:val="00AD0E72"/>
    <w:rsid w:val="00AD1109"/>
    <w:rsid w:val="00AD11CA"/>
    <w:rsid w:val="00AD1681"/>
    <w:rsid w:val="00AD20D0"/>
    <w:rsid w:val="00AD20E9"/>
    <w:rsid w:val="00AD28B9"/>
    <w:rsid w:val="00AD29A3"/>
    <w:rsid w:val="00AD2B53"/>
    <w:rsid w:val="00AD2BAB"/>
    <w:rsid w:val="00AD2E5E"/>
    <w:rsid w:val="00AD300B"/>
    <w:rsid w:val="00AD3268"/>
    <w:rsid w:val="00AD378F"/>
    <w:rsid w:val="00AD4175"/>
    <w:rsid w:val="00AD4359"/>
    <w:rsid w:val="00AD444B"/>
    <w:rsid w:val="00AD4A72"/>
    <w:rsid w:val="00AD545D"/>
    <w:rsid w:val="00AD54BD"/>
    <w:rsid w:val="00AD5795"/>
    <w:rsid w:val="00AD57D0"/>
    <w:rsid w:val="00AD5962"/>
    <w:rsid w:val="00AD5A35"/>
    <w:rsid w:val="00AD6416"/>
    <w:rsid w:val="00AD664F"/>
    <w:rsid w:val="00AD69D2"/>
    <w:rsid w:val="00AD733A"/>
    <w:rsid w:val="00AD73DA"/>
    <w:rsid w:val="00AD741B"/>
    <w:rsid w:val="00AD7711"/>
    <w:rsid w:val="00AD7A23"/>
    <w:rsid w:val="00AD7C54"/>
    <w:rsid w:val="00AD7D46"/>
    <w:rsid w:val="00AE0042"/>
    <w:rsid w:val="00AE0274"/>
    <w:rsid w:val="00AE0367"/>
    <w:rsid w:val="00AE060C"/>
    <w:rsid w:val="00AE1038"/>
    <w:rsid w:val="00AE106F"/>
    <w:rsid w:val="00AE1403"/>
    <w:rsid w:val="00AE148B"/>
    <w:rsid w:val="00AE18CD"/>
    <w:rsid w:val="00AE1AF7"/>
    <w:rsid w:val="00AE1B5F"/>
    <w:rsid w:val="00AE1D6E"/>
    <w:rsid w:val="00AE21B4"/>
    <w:rsid w:val="00AE246C"/>
    <w:rsid w:val="00AE2C71"/>
    <w:rsid w:val="00AE2DBC"/>
    <w:rsid w:val="00AE346E"/>
    <w:rsid w:val="00AE362F"/>
    <w:rsid w:val="00AE3A9F"/>
    <w:rsid w:val="00AE3AC0"/>
    <w:rsid w:val="00AE3F39"/>
    <w:rsid w:val="00AE4342"/>
    <w:rsid w:val="00AE4434"/>
    <w:rsid w:val="00AE465E"/>
    <w:rsid w:val="00AE4B5E"/>
    <w:rsid w:val="00AE4F86"/>
    <w:rsid w:val="00AE50A7"/>
    <w:rsid w:val="00AE53E7"/>
    <w:rsid w:val="00AE543D"/>
    <w:rsid w:val="00AE547A"/>
    <w:rsid w:val="00AE54E5"/>
    <w:rsid w:val="00AE56A1"/>
    <w:rsid w:val="00AE586B"/>
    <w:rsid w:val="00AE5CC7"/>
    <w:rsid w:val="00AE60F0"/>
    <w:rsid w:val="00AE61B2"/>
    <w:rsid w:val="00AE6243"/>
    <w:rsid w:val="00AE66FF"/>
    <w:rsid w:val="00AE678F"/>
    <w:rsid w:val="00AE67D6"/>
    <w:rsid w:val="00AE6994"/>
    <w:rsid w:val="00AE69D4"/>
    <w:rsid w:val="00AE71F3"/>
    <w:rsid w:val="00AE7A45"/>
    <w:rsid w:val="00AE7ACF"/>
    <w:rsid w:val="00AE7BA7"/>
    <w:rsid w:val="00AE7C1C"/>
    <w:rsid w:val="00AE7CCC"/>
    <w:rsid w:val="00AF02A0"/>
    <w:rsid w:val="00AF042E"/>
    <w:rsid w:val="00AF04B2"/>
    <w:rsid w:val="00AF0535"/>
    <w:rsid w:val="00AF0C26"/>
    <w:rsid w:val="00AF11BF"/>
    <w:rsid w:val="00AF11FA"/>
    <w:rsid w:val="00AF151B"/>
    <w:rsid w:val="00AF15B8"/>
    <w:rsid w:val="00AF1676"/>
    <w:rsid w:val="00AF1679"/>
    <w:rsid w:val="00AF16D1"/>
    <w:rsid w:val="00AF19F2"/>
    <w:rsid w:val="00AF1B90"/>
    <w:rsid w:val="00AF227A"/>
    <w:rsid w:val="00AF246C"/>
    <w:rsid w:val="00AF2504"/>
    <w:rsid w:val="00AF286E"/>
    <w:rsid w:val="00AF2A15"/>
    <w:rsid w:val="00AF3224"/>
    <w:rsid w:val="00AF33A3"/>
    <w:rsid w:val="00AF33F6"/>
    <w:rsid w:val="00AF35DE"/>
    <w:rsid w:val="00AF361C"/>
    <w:rsid w:val="00AF39F8"/>
    <w:rsid w:val="00AF3BA1"/>
    <w:rsid w:val="00AF405D"/>
    <w:rsid w:val="00AF406A"/>
    <w:rsid w:val="00AF41CA"/>
    <w:rsid w:val="00AF41E3"/>
    <w:rsid w:val="00AF4241"/>
    <w:rsid w:val="00AF48A2"/>
    <w:rsid w:val="00AF4D88"/>
    <w:rsid w:val="00AF4E17"/>
    <w:rsid w:val="00AF51D3"/>
    <w:rsid w:val="00AF55B8"/>
    <w:rsid w:val="00AF5C21"/>
    <w:rsid w:val="00AF5F7F"/>
    <w:rsid w:val="00AF5FAB"/>
    <w:rsid w:val="00AF61E6"/>
    <w:rsid w:val="00AF623E"/>
    <w:rsid w:val="00AF6279"/>
    <w:rsid w:val="00AF62F1"/>
    <w:rsid w:val="00AF6491"/>
    <w:rsid w:val="00AF7177"/>
    <w:rsid w:val="00AF764A"/>
    <w:rsid w:val="00AF7B8E"/>
    <w:rsid w:val="00B006E8"/>
    <w:rsid w:val="00B00B2E"/>
    <w:rsid w:val="00B00D7E"/>
    <w:rsid w:val="00B0104D"/>
    <w:rsid w:val="00B010FE"/>
    <w:rsid w:val="00B011A3"/>
    <w:rsid w:val="00B011AA"/>
    <w:rsid w:val="00B01619"/>
    <w:rsid w:val="00B017B4"/>
    <w:rsid w:val="00B01A08"/>
    <w:rsid w:val="00B01CDA"/>
    <w:rsid w:val="00B022FC"/>
    <w:rsid w:val="00B02469"/>
    <w:rsid w:val="00B02780"/>
    <w:rsid w:val="00B02895"/>
    <w:rsid w:val="00B0289D"/>
    <w:rsid w:val="00B02B6D"/>
    <w:rsid w:val="00B0381B"/>
    <w:rsid w:val="00B03CD6"/>
    <w:rsid w:val="00B03D9B"/>
    <w:rsid w:val="00B0451B"/>
    <w:rsid w:val="00B04944"/>
    <w:rsid w:val="00B04B47"/>
    <w:rsid w:val="00B0504E"/>
    <w:rsid w:val="00B0537A"/>
    <w:rsid w:val="00B05656"/>
    <w:rsid w:val="00B05687"/>
    <w:rsid w:val="00B05B09"/>
    <w:rsid w:val="00B05EB5"/>
    <w:rsid w:val="00B060E9"/>
    <w:rsid w:val="00B06349"/>
    <w:rsid w:val="00B06437"/>
    <w:rsid w:val="00B067A4"/>
    <w:rsid w:val="00B06983"/>
    <w:rsid w:val="00B069FC"/>
    <w:rsid w:val="00B06A8D"/>
    <w:rsid w:val="00B06DFC"/>
    <w:rsid w:val="00B070C2"/>
    <w:rsid w:val="00B071B6"/>
    <w:rsid w:val="00B07356"/>
    <w:rsid w:val="00B0744B"/>
    <w:rsid w:val="00B07A0E"/>
    <w:rsid w:val="00B101F1"/>
    <w:rsid w:val="00B10351"/>
    <w:rsid w:val="00B11052"/>
    <w:rsid w:val="00B1105B"/>
    <w:rsid w:val="00B113DD"/>
    <w:rsid w:val="00B1173E"/>
    <w:rsid w:val="00B11ABC"/>
    <w:rsid w:val="00B12315"/>
    <w:rsid w:val="00B1252E"/>
    <w:rsid w:val="00B12F6D"/>
    <w:rsid w:val="00B1338C"/>
    <w:rsid w:val="00B133E6"/>
    <w:rsid w:val="00B137E1"/>
    <w:rsid w:val="00B13939"/>
    <w:rsid w:val="00B1399B"/>
    <w:rsid w:val="00B14056"/>
    <w:rsid w:val="00B14427"/>
    <w:rsid w:val="00B1458D"/>
    <w:rsid w:val="00B14BC9"/>
    <w:rsid w:val="00B14C1A"/>
    <w:rsid w:val="00B14E14"/>
    <w:rsid w:val="00B15097"/>
    <w:rsid w:val="00B1521D"/>
    <w:rsid w:val="00B15672"/>
    <w:rsid w:val="00B15DF0"/>
    <w:rsid w:val="00B1634E"/>
    <w:rsid w:val="00B16750"/>
    <w:rsid w:val="00B1695B"/>
    <w:rsid w:val="00B1720B"/>
    <w:rsid w:val="00B17D65"/>
    <w:rsid w:val="00B20159"/>
    <w:rsid w:val="00B2031E"/>
    <w:rsid w:val="00B20374"/>
    <w:rsid w:val="00B20DE6"/>
    <w:rsid w:val="00B21048"/>
    <w:rsid w:val="00B219C0"/>
    <w:rsid w:val="00B21C2E"/>
    <w:rsid w:val="00B21C3D"/>
    <w:rsid w:val="00B21E0C"/>
    <w:rsid w:val="00B21F46"/>
    <w:rsid w:val="00B21F83"/>
    <w:rsid w:val="00B21FD6"/>
    <w:rsid w:val="00B22748"/>
    <w:rsid w:val="00B22A85"/>
    <w:rsid w:val="00B22CFC"/>
    <w:rsid w:val="00B22E11"/>
    <w:rsid w:val="00B23663"/>
    <w:rsid w:val="00B23688"/>
    <w:rsid w:val="00B236CA"/>
    <w:rsid w:val="00B2391B"/>
    <w:rsid w:val="00B23A16"/>
    <w:rsid w:val="00B23A86"/>
    <w:rsid w:val="00B23F29"/>
    <w:rsid w:val="00B23FCF"/>
    <w:rsid w:val="00B2421E"/>
    <w:rsid w:val="00B247AB"/>
    <w:rsid w:val="00B248D0"/>
    <w:rsid w:val="00B24AF7"/>
    <w:rsid w:val="00B24F10"/>
    <w:rsid w:val="00B2539D"/>
    <w:rsid w:val="00B255B2"/>
    <w:rsid w:val="00B25660"/>
    <w:rsid w:val="00B257AC"/>
    <w:rsid w:val="00B2597F"/>
    <w:rsid w:val="00B25AB0"/>
    <w:rsid w:val="00B25C23"/>
    <w:rsid w:val="00B26183"/>
    <w:rsid w:val="00B263FB"/>
    <w:rsid w:val="00B267D9"/>
    <w:rsid w:val="00B26AF2"/>
    <w:rsid w:val="00B26B7E"/>
    <w:rsid w:val="00B26D31"/>
    <w:rsid w:val="00B27546"/>
    <w:rsid w:val="00B27732"/>
    <w:rsid w:val="00B27A2D"/>
    <w:rsid w:val="00B27C76"/>
    <w:rsid w:val="00B27C8A"/>
    <w:rsid w:val="00B27D32"/>
    <w:rsid w:val="00B301B2"/>
    <w:rsid w:val="00B30499"/>
    <w:rsid w:val="00B305B6"/>
    <w:rsid w:val="00B30766"/>
    <w:rsid w:val="00B30AC5"/>
    <w:rsid w:val="00B30AF2"/>
    <w:rsid w:val="00B30B75"/>
    <w:rsid w:val="00B30FF1"/>
    <w:rsid w:val="00B310D7"/>
    <w:rsid w:val="00B3112E"/>
    <w:rsid w:val="00B31321"/>
    <w:rsid w:val="00B3139D"/>
    <w:rsid w:val="00B317B1"/>
    <w:rsid w:val="00B31881"/>
    <w:rsid w:val="00B31D3E"/>
    <w:rsid w:val="00B31DDE"/>
    <w:rsid w:val="00B31E3E"/>
    <w:rsid w:val="00B31FA7"/>
    <w:rsid w:val="00B323FB"/>
    <w:rsid w:val="00B32526"/>
    <w:rsid w:val="00B3269D"/>
    <w:rsid w:val="00B32D03"/>
    <w:rsid w:val="00B331AD"/>
    <w:rsid w:val="00B3359A"/>
    <w:rsid w:val="00B3409D"/>
    <w:rsid w:val="00B3435D"/>
    <w:rsid w:val="00B3455C"/>
    <w:rsid w:val="00B34B0B"/>
    <w:rsid w:val="00B353BC"/>
    <w:rsid w:val="00B35590"/>
    <w:rsid w:val="00B35852"/>
    <w:rsid w:val="00B35A9B"/>
    <w:rsid w:val="00B35C3C"/>
    <w:rsid w:val="00B362D0"/>
    <w:rsid w:val="00B366BB"/>
    <w:rsid w:val="00B36887"/>
    <w:rsid w:val="00B36A78"/>
    <w:rsid w:val="00B36B10"/>
    <w:rsid w:val="00B36B7E"/>
    <w:rsid w:val="00B36DDB"/>
    <w:rsid w:val="00B36ECF"/>
    <w:rsid w:val="00B3705D"/>
    <w:rsid w:val="00B371D0"/>
    <w:rsid w:val="00B375C8"/>
    <w:rsid w:val="00B378B5"/>
    <w:rsid w:val="00B37B59"/>
    <w:rsid w:val="00B37F4C"/>
    <w:rsid w:val="00B407D3"/>
    <w:rsid w:val="00B40A02"/>
    <w:rsid w:val="00B40B59"/>
    <w:rsid w:val="00B40B7E"/>
    <w:rsid w:val="00B40F77"/>
    <w:rsid w:val="00B41005"/>
    <w:rsid w:val="00B412DE"/>
    <w:rsid w:val="00B4131F"/>
    <w:rsid w:val="00B413E3"/>
    <w:rsid w:val="00B41567"/>
    <w:rsid w:val="00B41C04"/>
    <w:rsid w:val="00B41C7D"/>
    <w:rsid w:val="00B41FA0"/>
    <w:rsid w:val="00B42000"/>
    <w:rsid w:val="00B4207D"/>
    <w:rsid w:val="00B42174"/>
    <w:rsid w:val="00B42952"/>
    <w:rsid w:val="00B42ABC"/>
    <w:rsid w:val="00B4309F"/>
    <w:rsid w:val="00B43158"/>
    <w:rsid w:val="00B43318"/>
    <w:rsid w:val="00B43396"/>
    <w:rsid w:val="00B433BF"/>
    <w:rsid w:val="00B433C8"/>
    <w:rsid w:val="00B43818"/>
    <w:rsid w:val="00B44090"/>
    <w:rsid w:val="00B440B6"/>
    <w:rsid w:val="00B44261"/>
    <w:rsid w:val="00B44507"/>
    <w:rsid w:val="00B4461D"/>
    <w:rsid w:val="00B446C4"/>
    <w:rsid w:val="00B448D8"/>
    <w:rsid w:val="00B44937"/>
    <w:rsid w:val="00B449B7"/>
    <w:rsid w:val="00B4526F"/>
    <w:rsid w:val="00B45367"/>
    <w:rsid w:val="00B4544B"/>
    <w:rsid w:val="00B4558A"/>
    <w:rsid w:val="00B46279"/>
    <w:rsid w:val="00B46634"/>
    <w:rsid w:val="00B4667D"/>
    <w:rsid w:val="00B46C39"/>
    <w:rsid w:val="00B47247"/>
    <w:rsid w:val="00B475CF"/>
    <w:rsid w:val="00B476D1"/>
    <w:rsid w:val="00B4778C"/>
    <w:rsid w:val="00B47816"/>
    <w:rsid w:val="00B4782E"/>
    <w:rsid w:val="00B47903"/>
    <w:rsid w:val="00B47967"/>
    <w:rsid w:val="00B479E9"/>
    <w:rsid w:val="00B506D4"/>
    <w:rsid w:val="00B507D2"/>
    <w:rsid w:val="00B50909"/>
    <w:rsid w:val="00B50EDF"/>
    <w:rsid w:val="00B51085"/>
    <w:rsid w:val="00B510F7"/>
    <w:rsid w:val="00B51186"/>
    <w:rsid w:val="00B51315"/>
    <w:rsid w:val="00B514F2"/>
    <w:rsid w:val="00B5150D"/>
    <w:rsid w:val="00B5171E"/>
    <w:rsid w:val="00B5173F"/>
    <w:rsid w:val="00B51C31"/>
    <w:rsid w:val="00B52200"/>
    <w:rsid w:val="00B52A97"/>
    <w:rsid w:val="00B52CFB"/>
    <w:rsid w:val="00B52E44"/>
    <w:rsid w:val="00B5306F"/>
    <w:rsid w:val="00B531B8"/>
    <w:rsid w:val="00B5345E"/>
    <w:rsid w:val="00B539D3"/>
    <w:rsid w:val="00B53B29"/>
    <w:rsid w:val="00B53B95"/>
    <w:rsid w:val="00B53C35"/>
    <w:rsid w:val="00B53D45"/>
    <w:rsid w:val="00B5401C"/>
    <w:rsid w:val="00B5412A"/>
    <w:rsid w:val="00B541B8"/>
    <w:rsid w:val="00B54782"/>
    <w:rsid w:val="00B548BE"/>
    <w:rsid w:val="00B54D5D"/>
    <w:rsid w:val="00B54FF8"/>
    <w:rsid w:val="00B555DE"/>
    <w:rsid w:val="00B5582C"/>
    <w:rsid w:val="00B55A25"/>
    <w:rsid w:val="00B55D64"/>
    <w:rsid w:val="00B55DF4"/>
    <w:rsid w:val="00B55E70"/>
    <w:rsid w:val="00B563A7"/>
    <w:rsid w:val="00B56776"/>
    <w:rsid w:val="00B57477"/>
    <w:rsid w:val="00B574C7"/>
    <w:rsid w:val="00B574F2"/>
    <w:rsid w:val="00B57DCA"/>
    <w:rsid w:val="00B57F0A"/>
    <w:rsid w:val="00B60255"/>
    <w:rsid w:val="00B60653"/>
    <w:rsid w:val="00B6066E"/>
    <w:rsid w:val="00B60679"/>
    <w:rsid w:val="00B60819"/>
    <w:rsid w:val="00B60F9E"/>
    <w:rsid w:val="00B613B4"/>
    <w:rsid w:val="00B61864"/>
    <w:rsid w:val="00B61B84"/>
    <w:rsid w:val="00B61C7A"/>
    <w:rsid w:val="00B61CEB"/>
    <w:rsid w:val="00B61DE8"/>
    <w:rsid w:val="00B621FE"/>
    <w:rsid w:val="00B624E5"/>
    <w:rsid w:val="00B62808"/>
    <w:rsid w:val="00B62984"/>
    <w:rsid w:val="00B62AAE"/>
    <w:rsid w:val="00B632AA"/>
    <w:rsid w:val="00B634CA"/>
    <w:rsid w:val="00B636AE"/>
    <w:rsid w:val="00B6380B"/>
    <w:rsid w:val="00B639B9"/>
    <w:rsid w:val="00B63AE0"/>
    <w:rsid w:val="00B63BBD"/>
    <w:rsid w:val="00B63DB5"/>
    <w:rsid w:val="00B63F50"/>
    <w:rsid w:val="00B6415C"/>
    <w:rsid w:val="00B641F9"/>
    <w:rsid w:val="00B6463F"/>
    <w:rsid w:val="00B646BC"/>
    <w:rsid w:val="00B646F3"/>
    <w:rsid w:val="00B650F0"/>
    <w:rsid w:val="00B6578E"/>
    <w:rsid w:val="00B65939"/>
    <w:rsid w:val="00B65C44"/>
    <w:rsid w:val="00B65E98"/>
    <w:rsid w:val="00B667E9"/>
    <w:rsid w:val="00B66C42"/>
    <w:rsid w:val="00B6701E"/>
    <w:rsid w:val="00B67293"/>
    <w:rsid w:val="00B672B8"/>
    <w:rsid w:val="00B67429"/>
    <w:rsid w:val="00B6743D"/>
    <w:rsid w:val="00B6751C"/>
    <w:rsid w:val="00B67CD3"/>
    <w:rsid w:val="00B67D67"/>
    <w:rsid w:val="00B70080"/>
    <w:rsid w:val="00B700D1"/>
    <w:rsid w:val="00B70197"/>
    <w:rsid w:val="00B7020A"/>
    <w:rsid w:val="00B703BF"/>
    <w:rsid w:val="00B705A0"/>
    <w:rsid w:val="00B70610"/>
    <w:rsid w:val="00B70788"/>
    <w:rsid w:val="00B70A74"/>
    <w:rsid w:val="00B70C23"/>
    <w:rsid w:val="00B70E24"/>
    <w:rsid w:val="00B719B9"/>
    <w:rsid w:val="00B71D92"/>
    <w:rsid w:val="00B71D9E"/>
    <w:rsid w:val="00B71F19"/>
    <w:rsid w:val="00B72133"/>
    <w:rsid w:val="00B72202"/>
    <w:rsid w:val="00B722CD"/>
    <w:rsid w:val="00B72359"/>
    <w:rsid w:val="00B728E5"/>
    <w:rsid w:val="00B731F0"/>
    <w:rsid w:val="00B7344F"/>
    <w:rsid w:val="00B73546"/>
    <w:rsid w:val="00B73629"/>
    <w:rsid w:val="00B736B5"/>
    <w:rsid w:val="00B73986"/>
    <w:rsid w:val="00B73B71"/>
    <w:rsid w:val="00B73B7A"/>
    <w:rsid w:val="00B73C3A"/>
    <w:rsid w:val="00B74616"/>
    <w:rsid w:val="00B7461C"/>
    <w:rsid w:val="00B746D0"/>
    <w:rsid w:val="00B74CA6"/>
    <w:rsid w:val="00B75419"/>
    <w:rsid w:val="00B755E5"/>
    <w:rsid w:val="00B7591D"/>
    <w:rsid w:val="00B7595E"/>
    <w:rsid w:val="00B75A21"/>
    <w:rsid w:val="00B75E5B"/>
    <w:rsid w:val="00B7641A"/>
    <w:rsid w:val="00B76550"/>
    <w:rsid w:val="00B76679"/>
    <w:rsid w:val="00B76977"/>
    <w:rsid w:val="00B76ECC"/>
    <w:rsid w:val="00B76F1F"/>
    <w:rsid w:val="00B7718E"/>
    <w:rsid w:val="00B772DD"/>
    <w:rsid w:val="00B779CB"/>
    <w:rsid w:val="00B77B69"/>
    <w:rsid w:val="00B80197"/>
    <w:rsid w:val="00B802FD"/>
    <w:rsid w:val="00B806E2"/>
    <w:rsid w:val="00B80AAC"/>
    <w:rsid w:val="00B815C2"/>
    <w:rsid w:val="00B817A2"/>
    <w:rsid w:val="00B817E7"/>
    <w:rsid w:val="00B819F6"/>
    <w:rsid w:val="00B81B31"/>
    <w:rsid w:val="00B81BE0"/>
    <w:rsid w:val="00B81C53"/>
    <w:rsid w:val="00B81E01"/>
    <w:rsid w:val="00B81F1C"/>
    <w:rsid w:val="00B82453"/>
    <w:rsid w:val="00B82515"/>
    <w:rsid w:val="00B82D77"/>
    <w:rsid w:val="00B82F0B"/>
    <w:rsid w:val="00B8338A"/>
    <w:rsid w:val="00B8365A"/>
    <w:rsid w:val="00B8369D"/>
    <w:rsid w:val="00B840D4"/>
    <w:rsid w:val="00B843B5"/>
    <w:rsid w:val="00B8481F"/>
    <w:rsid w:val="00B84F24"/>
    <w:rsid w:val="00B85163"/>
    <w:rsid w:val="00B85466"/>
    <w:rsid w:val="00B85744"/>
    <w:rsid w:val="00B857F1"/>
    <w:rsid w:val="00B8582F"/>
    <w:rsid w:val="00B85838"/>
    <w:rsid w:val="00B85966"/>
    <w:rsid w:val="00B85EBA"/>
    <w:rsid w:val="00B86111"/>
    <w:rsid w:val="00B8621C"/>
    <w:rsid w:val="00B864F3"/>
    <w:rsid w:val="00B86763"/>
    <w:rsid w:val="00B868B2"/>
    <w:rsid w:val="00B87285"/>
    <w:rsid w:val="00B872ED"/>
    <w:rsid w:val="00B8766D"/>
    <w:rsid w:val="00B8794B"/>
    <w:rsid w:val="00B87A37"/>
    <w:rsid w:val="00B87ABC"/>
    <w:rsid w:val="00B87F6B"/>
    <w:rsid w:val="00B87FBC"/>
    <w:rsid w:val="00B906EA"/>
    <w:rsid w:val="00B91056"/>
    <w:rsid w:val="00B911E7"/>
    <w:rsid w:val="00B92707"/>
    <w:rsid w:val="00B92F24"/>
    <w:rsid w:val="00B93401"/>
    <w:rsid w:val="00B934AC"/>
    <w:rsid w:val="00B93E09"/>
    <w:rsid w:val="00B94686"/>
    <w:rsid w:val="00B947E1"/>
    <w:rsid w:val="00B94DDB"/>
    <w:rsid w:val="00B9511E"/>
    <w:rsid w:val="00B95C05"/>
    <w:rsid w:val="00B95EF4"/>
    <w:rsid w:val="00B95FF7"/>
    <w:rsid w:val="00B96181"/>
    <w:rsid w:val="00B961C9"/>
    <w:rsid w:val="00B9648B"/>
    <w:rsid w:val="00B964A1"/>
    <w:rsid w:val="00B967B6"/>
    <w:rsid w:val="00B96935"/>
    <w:rsid w:val="00B9695E"/>
    <w:rsid w:val="00B96AC8"/>
    <w:rsid w:val="00B96AF1"/>
    <w:rsid w:val="00B96CC7"/>
    <w:rsid w:val="00B96DE7"/>
    <w:rsid w:val="00B97164"/>
    <w:rsid w:val="00B972B1"/>
    <w:rsid w:val="00B97FB7"/>
    <w:rsid w:val="00BA0AE0"/>
    <w:rsid w:val="00BA0E2E"/>
    <w:rsid w:val="00BA10EB"/>
    <w:rsid w:val="00BA1178"/>
    <w:rsid w:val="00BA1194"/>
    <w:rsid w:val="00BA142D"/>
    <w:rsid w:val="00BA16E0"/>
    <w:rsid w:val="00BA1971"/>
    <w:rsid w:val="00BA1D29"/>
    <w:rsid w:val="00BA2620"/>
    <w:rsid w:val="00BA278B"/>
    <w:rsid w:val="00BA297B"/>
    <w:rsid w:val="00BA2DF6"/>
    <w:rsid w:val="00BA364D"/>
    <w:rsid w:val="00BA3738"/>
    <w:rsid w:val="00BA3A00"/>
    <w:rsid w:val="00BA3A7B"/>
    <w:rsid w:val="00BA3C82"/>
    <w:rsid w:val="00BA3F40"/>
    <w:rsid w:val="00BA4082"/>
    <w:rsid w:val="00BA4239"/>
    <w:rsid w:val="00BA444A"/>
    <w:rsid w:val="00BA47E9"/>
    <w:rsid w:val="00BA50B6"/>
    <w:rsid w:val="00BA52AF"/>
    <w:rsid w:val="00BA5406"/>
    <w:rsid w:val="00BA5439"/>
    <w:rsid w:val="00BA55FA"/>
    <w:rsid w:val="00BA5645"/>
    <w:rsid w:val="00BA5BA1"/>
    <w:rsid w:val="00BA5CED"/>
    <w:rsid w:val="00BA5D40"/>
    <w:rsid w:val="00BA6655"/>
    <w:rsid w:val="00BA66E8"/>
    <w:rsid w:val="00BA6B0F"/>
    <w:rsid w:val="00BA6C16"/>
    <w:rsid w:val="00BA6D14"/>
    <w:rsid w:val="00BA6FA7"/>
    <w:rsid w:val="00BA6FAE"/>
    <w:rsid w:val="00BA6FFC"/>
    <w:rsid w:val="00BA74E8"/>
    <w:rsid w:val="00BA7FC8"/>
    <w:rsid w:val="00BB005E"/>
    <w:rsid w:val="00BB0269"/>
    <w:rsid w:val="00BB053B"/>
    <w:rsid w:val="00BB05EB"/>
    <w:rsid w:val="00BB06FC"/>
    <w:rsid w:val="00BB0747"/>
    <w:rsid w:val="00BB0836"/>
    <w:rsid w:val="00BB1812"/>
    <w:rsid w:val="00BB1994"/>
    <w:rsid w:val="00BB1DDD"/>
    <w:rsid w:val="00BB242C"/>
    <w:rsid w:val="00BB2ED8"/>
    <w:rsid w:val="00BB301D"/>
    <w:rsid w:val="00BB3500"/>
    <w:rsid w:val="00BB368B"/>
    <w:rsid w:val="00BB3B54"/>
    <w:rsid w:val="00BB3CA5"/>
    <w:rsid w:val="00BB3D7A"/>
    <w:rsid w:val="00BB46ED"/>
    <w:rsid w:val="00BB474A"/>
    <w:rsid w:val="00BB4873"/>
    <w:rsid w:val="00BB48FF"/>
    <w:rsid w:val="00BB49AC"/>
    <w:rsid w:val="00BB4E9B"/>
    <w:rsid w:val="00BB4FFC"/>
    <w:rsid w:val="00BB512A"/>
    <w:rsid w:val="00BB5494"/>
    <w:rsid w:val="00BB554B"/>
    <w:rsid w:val="00BB5B05"/>
    <w:rsid w:val="00BB5C88"/>
    <w:rsid w:val="00BB61AD"/>
    <w:rsid w:val="00BB645C"/>
    <w:rsid w:val="00BB68EC"/>
    <w:rsid w:val="00BB6E82"/>
    <w:rsid w:val="00BB7070"/>
    <w:rsid w:val="00BB71DB"/>
    <w:rsid w:val="00BB72DF"/>
    <w:rsid w:val="00BB74AC"/>
    <w:rsid w:val="00BB78D3"/>
    <w:rsid w:val="00BC0102"/>
    <w:rsid w:val="00BC0478"/>
    <w:rsid w:val="00BC0511"/>
    <w:rsid w:val="00BC0A1E"/>
    <w:rsid w:val="00BC0B8F"/>
    <w:rsid w:val="00BC0BB4"/>
    <w:rsid w:val="00BC0F55"/>
    <w:rsid w:val="00BC13AE"/>
    <w:rsid w:val="00BC1786"/>
    <w:rsid w:val="00BC1D8A"/>
    <w:rsid w:val="00BC1FBC"/>
    <w:rsid w:val="00BC28A1"/>
    <w:rsid w:val="00BC2F32"/>
    <w:rsid w:val="00BC34DF"/>
    <w:rsid w:val="00BC35AF"/>
    <w:rsid w:val="00BC39AE"/>
    <w:rsid w:val="00BC39C7"/>
    <w:rsid w:val="00BC3A2F"/>
    <w:rsid w:val="00BC4E1E"/>
    <w:rsid w:val="00BC4E3E"/>
    <w:rsid w:val="00BC50C1"/>
    <w:rsid w:val="00BC5311"/>
    <w:rsid w:val="00BC57F9"/>
    <w:rsid w:val="00BC588D"/>
    <w:rsid w:val="00BC58CF"/>
    <w:rsid w:val="00BC5E38"/>
    <w:rsid w:val="00BC5ECB"/>
    <w:rsid w:val="00BC5FAB"/>
    <w:rsid w:val="00BC62B8"/>
    <w:rsid w:val="00BC6AA9"/>
    <w:rsid w:val="00BC6E67"/>
    <w:rsid w:val="00BC702E"/>
    <w:rsid w:val="00BC7187"/>
    <w:rsid w:val="00BC73AE"/>
    <w:rsid w:val="00BC766E"/>
    <w:rsid w:val="00BC77E1"/>
    <w:rsid w:val="00BC7938"/>
    <w:rsid w:val="00BC79C2"/>
    <w:rsid w:val="00BC7DF7"/>
    <w:rsid w:val="00BC7F8D"/>
    <w:rsid w:val="00BD0082"/>
    <w:rsid w:val="00BD0132"/>
    <w:rsid w:val="00BD0B11"/>
    <w:rsid w:val="00BD0D89"/>
    <w:rsid w:val="00BD0D8A"/>
    <w:rsid w:val="00BD114E"/>
    <w:rsid w:val="00BD124A"/>
    <w:rsid w:val="00BD127C"/>
    <w:rsid w:val="00BD138C"/>
    <w:rsid w:val="00BD163D"/>
    <w:rsid w:val="00BD179D"/>
    <w:rsid w:val="00BD1B0C"/>
    <w:rsid w:val="00BD1B8D"/>
    <w:rsid w:val="00BD1D54"/>
    <w:rsid w:val="00BD1D62"/>
    <w:rsid w:val="00BD2179"/>
    <w:rsid w:val="00BD2239"/>
    <w:rsid w:val="00BD2253"/>
    <w:rsid w:val="00BD241F"/>
    <w:rsid w:val="00BD2491"/>
    <w:rsid w:val="00BD260E"/>
    <w:rsid w:val="00BD264C"/>
    <w:rsid w:val="00BD29E3"/>
    <w:rsid w:val="00BD2A31"/>
    <w:rsid w:val="00BD2EB7"/>
    <w:rsid w:val="00BD30CB"/>
    <w:rsid w:val="00BD33E2"/>
    <w:rsid w:val="00BD3428"/>
    <w:rsid w:val="00BD3822"/>
    <w:rsid w:val="00BD3C7F"/>
    <w:rsid w:val="00BD3D4E"/>
    <w:rsid w:val="00BD3DA3"/>
    <w:rsid w:val="00BD3F22"/>
    <w:rsid w:val="00BD3F67"/>
    <w:rsid w:val="00BD4210"/>
    <w:rsid w:val="00BD4349"/>
    <w:rsid w:val="00BD4455"/>
    <w:rsid w:val="00BD465B"/>
    <w:rsid w:val="00BD498D"/>
    <w:rsid w:val="00BD49C6"/>
    <w:rsid w:val="00BD4CB4"/>
    <w:rsid w:val="00BD4DB1"/>
    <w:rsid w:val="00BD4DB3"/>
    <w:rsid w:val="00BD5047"/>
    <w:rsid w:val="00BD5086"/>
    <w:rsid w:val="00BD5177"/>
    <w:rsid w:val="00BD5252"/>
    <w:rsid w:val="00BD5520"/>
    <w:rsid w:val="00BD5784"/>
    <w:rsid w:val="00BD57F4"/>
    <w:rsid w:val="00BD603D"/>
    <w:rsid w:val="00BD604C"/>
    <w:rsid w:val="00BD6256"/>
    <w:rsid w:val="00BD6710"/>
    <w:rsid w:val="00BD67E5"/>
    <w:rsid w:val="00BD6B0C"/>
    <w:rsid w:val="00BD6CBF"/>
    <w:rsid w:val="00BD6E1F"/>
    <w:rsid w:val="00BD7490"/>
    <w:rsid w:val="00BD74E5"/>
    <w:rsid w:val="00BD7578"/>
    <w:rsid w:val="00BD7659"/>
    <w:rsid w:val="00BD77CE"/>
    <w:rsid w:val="00BD7B09"/>
    <w:rsid w:val="00BD7BF0"/>
    <w:rsid w:val="00BD7CE1"/>
    <w:rsid w:val="00BD7D2D"/>
    <w:rsid w:val="00BD7E2B"/>
    <w:rsid w:val="00BD7E6F"/>
    <w:rsid w:val="00BE0002"/>
    <w:rsid w:val="00BE0010"/>
    <w:rsid w:val="00BE03ED"/>
    <w:rsid w:val="00BE0704"/>
    <w:rsid w:val="00BE0F6E"/>
    <w:rsid w:val="00BE11B4"/>
    <w:rsid w:val="00BE14D7"/>
    <w:rsid w:val="00BE18F6"/>
    <w:rsid w:val="00BE214C"/>
    <w:rsid w:val="00BE25F4"/>
    <w:rsid w:val="00BE2AD7"/>
    <w:rsid w:val="00BE2B76"/>
    <w:rsid w:val="00BE2CEF"/>
    <w:rsid w:val="00BE2F2F"/>
    <w:rsid w:val="00BE301C"/>
    <w:rsid w:val="00BE3131"/>
    <w:rsid w:val="00BE38BD"/>
    <w:rsid w:val="00BE396B"/>
    <w:rsid w:val="00BE42B5"/>
    <w:rsid w:val="00BE44A0"/>
    <w:rsid w:val="00BE44F2"/>
    <w:rsid w:val="00BE45D1"/>
    <w:rsid w:val="00BE4817"/>
    <w:rsid w:val="00BE5031"/>
    <w:rsid w:val="00BE530A"/>
    <w:rsid w:val="00BE54CA"/>
    <w:rsid w:val="00BE5635"/>
    <w:rsid w:val="00BE59A8"/>
    <w:rsid w:val="00BE5D4C"/>
    <w:rsid w:val="00BE5E5F"/>
    <w:rsid w:val="00BE6061"/>
    <w:rsid w:val="00BE6124"/>
    <w:rsid w:val="00BE68FA"/>
    <w:rsid w:val="00BE69DD"/>
    <w:rsid w:val="00BE69F5"/>
    <w:rsid w:val="00BE6A84"/>
    <w:rsid w:val="00BE6BA3"/>
    <w:rsid w:val="00BE6E59"/>
    <w:rsid w:val="00BE7E67"/>
    <w:rsid w:val="00BE7F3E"/>
    <w:rsid w:val="00BF03E9"/>
    <w:rsid w:val="00BF0412"/>
    <w:rsid w:val="00BF081F"/>
    <w:rsid w:val="00BF0A06"/>
    <w:rsid w:val="00BF0D79"/>
    <w:rsid w:val="00BF0EF2"/>
    <w:rsid w:val="00BF0EFD"/>
    <w:rsid w:val="00BF104B"/>
    <w:rsid w:val="00BF12B9"/>
    <w:rsid w:val="00BF1529"/>
    <w:rsid w:val="00BF16CC"/>
    <w:rsid w:val="00BF1E1F"/>
    <w:rsid w:val="00BF1ED8"/>
    <w:rsid w:val="00BF1FED"/>
    <w:rsid w:val="00BF23E7"/>
    <w:rsid w:val="00BF272D"/>
    <w:rsid w:val="00BF294B"/>
    <w:rsid w:val="00BF2B41"/>
    <w:rsid w:val="00BF2D38"/>
    <w:rsid w:val="00BF2DF0"/>
    <w:rsid w:val="00BF3458"/>
    <w:rsid w:val="00BF3D5C"/>
    <w:rsid w:val="00BF400D"/>
    <w:rsid w:val="00BF48EB"/>
    <w:rsid w:val="00BF4BDA"/>
    <w:rsid w:val="00BF4D5B"/>
    <w:rsid w:val="00BF513D"/>
    <w:rsid w:val="00BF51E3"/>
    <w:rsid w:val="00BF53B1"/>
    <w:rsid w:val="00BF5589"/>
    <w:rsid w:val="00BF5D1E"/>
    <w:rsid w:val="00BF5F10"/>
    <w:rsid w:val="00BF611E"/>
    <w:rsid w:val="00BF654F"/>
    <w:rsid w:val="00BF67C1"/>
    <w:rsid w:val="00BF6A68"/>
    <w:rsid w:val="00BF70A6"/>
    <w:rsid w:val="00BF71D8"/>
    <w:rsid w:val="00BF7607"/>
    <w:rsid w:val="00BF76EB"/>
    <w:rsid w:val="00BF7ACF"/>
    <w:rsid w:val="00BF7B4F"/>
    <w:rsid w:val="00BF7CF2"/>
    <w:rsid w:val="00BF7D0D"/>
    <w:rsid w:val="00BF7F9D"/>
    <w:rsid w:val="00C000B7"/>
    <w:rsid w:val="00C007E0"/>
    <w:rsid w:val="00C0089E"/>
    <w:rsid w:val="00C008AA"/>
    <w:rsid w:val="00C01005"/>
    <w:rsid w:val="00C012A1"/>
    <w:rsid w:val="00C0197D"/>
    <w:rsid w:val="00C01D84"/>
    <w:rsid w:val="00C01EC8"/>
    <w:rsid w:val="00C02174"/>
    <w:rsid w:val="00C0287B"/>
    <w:rsid w:val="00C029D5"/>
    <w:rsid w:val="00C02C9B"/>
    <w:rsid w:val="00C02EE2"/>
    <w:rsid w:val="00C02FF4"/>
    <w:rsid w:val="00C03297"/>
    <w:rsid w:val="00C0338D"/>
    <w:rsid w:val="00C036BB"/>
    <w:rsid w:val="00C03779"/>
    <w:rsid w:val="00C037A3"/>
    <w:rsid w:val="00C04089"/>
    <w:rsid w:val="00C04259"/>
    <w:rsid w:val="00C0430B"/>
    <w:rsid w:val="00C04AE5"/>
    <w:rsid w:val="00C04CFA"/>
    <w:rsid w:val="00C053C9"/>
    <w:rsid w:val="00C055EE"/>
    <w:rsid w:val="00C058A6"/>
    <w:rsid w:val="00C05E55"/>
    <w:rsid w:val="00C05EAC"/>
    <w:rsid w:val="00C06156"/>
    <w:rsid w:val="00C06294"/>
    <w:rsid w:val="00C0632B"/>
    <w:rsid w:val="00C06829"/>
    <w:rsid w:val="00C06D6F"/>
    <w:rsid w:val="00C074CE"/>
    <w:rsid w:val="00C079F7"/>
    <w:rsid w:val="00C07C66"/>
    <w:rsid w:val="00C10282"/>
    <w:rsid w:val="00C1034F"/>
    <w:rsid w:val="00C10491"/>
    <w:rsid w:val="00C10AD9"/>
    <w:rsid w:val="00C10C51"/>
    <w:rsid w:val="00C1138E"/>
    <w:rsid w:val="00C11574"/>
    <w:rsid w:val="00C117BE"/>
    <w:rsid w:val="00C11E0A"/>
    <w:rsid w:val="00C12421"/>
    <w:rsid w:val="00C12590"/>
    <w:rsid w:val="00C12605"/>
    <w:rsid w:val="00C126B6"/>
    <w:rsid w:val="00C1273D"/>
    <w:rsid w:val="00C12DB3"/>
    <w:rsid w:val="00C1317F"/>
    <w:rsid w:val="00C1340F"/>
    <w:rsid w:val="00C13618"/>
    <w:rsid w:val="00C140A3"/>
    <w:rsid w:val="00C140AD"/>
    <w:rsid w:val="00C14121"/>
    <w:rsid w:val="00C1414F"/>
    <w:rsid w:val="00C142C2"/>
    <w:rsid w:val="00C14714"/>
    <w:rsid w:val="00C14810"/>
    <w:rsid w:val="00C14CAB"/>
    <w:rsid w:val="00C15383"/>
    <w:rsid w:val="00C159E2"/>
    <w:rsid w:val="00C15AA3"/>
    <w:rsid w:val="00C15B3E"/>
    <w:rsid w:val="00C15D82"/>
    <w:rsid w:val="00C15DDA"/>
    <w:rsid w:val="00C15F05"/>
    <w:rsid w:val="00C16216"/>
    <w:rsid w:val="00C167C0"/>
    <w:rsid w:val="00C16ADA"/>
    <w:rsid w:val="00C16B50"/>
    <w:rsid w:val="00C172C3"/>
    <w:rsid w:val="00C17311"/>
    <w:rsid w:val="00C173BD"/>
    <w:rsid w:val="00C1741B"/>
    <w:rsid w:val="00C17596"/>
    <w:rsid w:val="00C17A6F"/>
    <w:rsid w:val="00C204CF"/>
    <w:rsid w:val="00C20617"/>
    <w:rsid w:val="00C20646"/>
    <w:rsid w:val="00C20919"/>
    <w:rsid w:val="00C20B7F"/>
    <w:rsid w:val="00C20CEE"/>
    <w:rsid w:val="00C2105A"/>
    <w:rsid w:val="00C21185"/>
    <w:rsid w:val="00C211CE"/>
    <w:rsid w:val="00C214D0"/>
    <w:rsid w:val="00C2169F"/>
    <w:rsid w:val="00C2176D"/>
    <w:rsid w:val="00C21D3E"/>
    <w:rsid w:val="00C21F35"/>
    <w:rsid w:val="00C21FA3"/>
    <w:rsid w:val="00C22122"/>
    <w:rsid w:val="00C223B9"/>
    <w:rsid w:val="00C224C6"/>
    <w:rsid w:val="00C2267E"/>
    <w:rsid w:val="00C22766"/>
    <w:rsid w:val="00C22829"/>
    <w:rsid w:val="00C22C26"/>
    <w:rsid w:val="00C22D21"/>
    <w:rsid w:val="00C22E03"/>
    <w:rsid w:val="00C23066"/>
    <w:rsid w:val="00C236C9"/>
    <w:rsid w:val="00C23A2C"/>
    <w:rsid w:val="00C240E8"/>
    <w:rsid w:val="00C24421"/>
    <w:rsid w:val="00C244C9"/>
    <w:rsid w:val="00C24667"/>
    <w:rsid w:val="00C247A1"/>
    <w:rsid w:val="00C24D0F"/>
    <w:rsid w:val="00C24DEA"/>
    <w:rsid w:val="00C25517"/>
    <w:rsid w:val="00C2569E"/>
    <w:rsid w:val="00C259D5"/>
    <w:rsid w:val="00C26000"/>
    <w:rsid w:val="00C2624D"/>
    <w:rsid w:val="00C26576"/>
    <w:rsid w:val="00C26BF3"/>
    <w:rsid w:val="00C26E9A"/>
    <w:rsid w:val="00C274C3"/>
    <w:rsid w:val="00C27766"/>
    <w:rsid w:val="00C27D1C"/>
    <w:rsid w:val="00C27D7B"/>
    <w:rsid w:val="00C3004C"/>
    <w:rsid w:val="00C30246"/>
    <w:rsid w:val="00C3033E"/>
    <w:rsid w:val="00C30427"/>
    <w:rsid w:val="00C305C0"/>
    <w:rsid w:val="00C30734"/>
    <w:rsid w:val="00C30849"/>
    <w:rsid w:val="00C30D8A"/>
    <w:rsid w:val="00C31663"/>
    <w:rsid w:val="00C317D7"/>
    <w:rsid w:val="00C31C91"/>
    <w:rsid w:val="00C31CA2"/>
    <w:rsid w:val="00C31F4B"/>
    <w:rsid w:val="00C32091"/>
    <w:rsid w:val="00C3214E"/>
    <w:rsid w:val="00C32581"/>
    <w:rsid w:val="00C329C7"/>
    <w:rsid w:val="00C3339E"/>
    <w:rsid w:val="00C33415"/>
    <w:rsid w:val="00C3370B"/>
    <w:rsid w:val="00C3378F"/>
    <w:rsid w:val="00C3384E"/>
    <w:rsid w:val="00C33A26"/>
    <w:rsid w:val="00C33A4D"/>
    <w:rsid w:val="00C33B1A"/>
    <w:rsid w:val="00C33B1E"/>
    <w:rsid w:val="00C33BAD"/>
    <w:rsid w:val="00C33F35"/>
    <w:rsid w:val="00C341FA"/>
    <w:rsid w:val="00C342F8"/>
    <w:rsid w:val="00C34780"/>
    <w:rsid w:val="00C34BE5"/>
    <w:rsid w:val="00C34E7E"/>
    <w:rsid w:val="00C35693"/>
    <w:rsid w:val="00C3598D"/>
    <w:rsid w:val="00C35A58"/>
    <w:rsid w:val="00C35B2B"/>
    <w:rsid w:val="00C35B72"/>
    <w:rsid w:val="00C35BD5"/>
    <w:rsid w:val="00C35D66"/>
    <w:rsid w:val="00C363AB"/>
    <w:rsid w:val="00C364C9"/>
    <w:rsid w:val="00C366CB"/>
    <w:rsid w:val="00C367A9"/>
    <w:rsid w:val="00C36A16"/>
    <w:rsid w:val="00C37260"/>
    <w:rsid w:val="00C3726E"/>
    <w:rsid w:val="00C3733D"/>
    <w:rsid w:val="00C37892"/>
    <w:rsid w:val="00C37FA7"/>
    <w:rsid w:val="00C40662"/>
    <w:rsid w:val="00C409A7"/>
    <w:rsid w:val="00C40B0B"/>
    <w:rsid w:val="00C40DC8"/>
    <w:rsid w:val="00C40FB3"/>
    <w:rsid w:val="00C415D1"/>
    <w:rsid w:val="00C42017"/>
    <w:rsid w:val="00C421E8"/>
    <w:rsid w:val="00C42432"/>
    <w:rsid w:val="00C4252E"/>
    <w:rsid w:val="00C425B4"/>
    <w:rsid w:val="00C42733"/>
    <w:rsid w:val="00C4314D"/>
    <w:rsid w:val="00C435AB"/>
    <w:rsid w:val="00C43B0A"/>
    <w:rsid w:val="00C43CD8"/>
    <w:rsid w:val="00C43D10"/>
    <w:rsid w:val="00C441F2"/>
    <w:rsid w:val="00C44730"/>
    <w:rsid w:val="00C44939"/>
    <w:rsid w:val="00C449DC"/>
    <w:rsid w:val="00C44B7B"/>
    <w:rsid w:val="00C4626B"/>
    <w:rsid w:val="00C462D3"/>
    <w:rsid w:val="00C46777"/>
    <w:rsid w:val="00C47123"/>
    <w:rsid w:val="00C47167"/>
    <w:rsid w:val="00C47457"/>
    <w:rsid w:val="00C476B3"/>
    <w:rsid w:val="00C47FE9"/>
    <w:rsid w:val="00C50143"/>
    <w:rsid w:val="00C503C3"/>
    <w:rsid w:val="00C50488"/>
    <w:rsid w:val="00C506E4"/>
    <w:rsid w:val="00C50958"/>
    <w:rsid w:val="00C509B9"/>
    <w:rsid w:val="00C50B11"/>
    <w:rsid w:val="00C50D29"/>
    <w:rsid w:val="00C517E3"/>
    <w:rsid w:val="00C51EE3"/>
    <w:rsid w:val="00C51F67"/>
    <w:rsid w:val="00C52225"/>
    <w:rsid w:val="00C5239E"/>
    <w:rsid w:val="00C52401"/>
    <w:rsid w:val="00C52498"/>
    <w:rsid w:val="00C52568"/>
    <w:rsid w:val="00C525A0"/>
    <w:rsid w:val="00C52646"/>
    <w:rsid w:val="00C526B9"/>
    <w:rsid w:val="00C52993"/>
    <w:rsid w:val="00C52BED"/>
    <w:rsid w:val="00C52DA8"/>
    <w:rsid w:val="00C52E95"/>
    <w:rsid w:val="00C52EAB"/>
    <w:rsid w:val="00C52FFA"/>
    <w:rsid w:val="00C53B09"/>
    <w:rsid w:val="00C53B8F"/>
    <w:rsid w:val="00C53CDA"/>
    <w:rsid w:val="00C53EDE"/>
    <w:rsid w:val="00C53FD6"/>
    <w:rsid w:val="00C543AD"/>
    <w:rsid w:val="00C5458E"/>
    <w:rsid w:val="00C54719"/>
    <w:rsid w:val="00C54841"/>
    <w:rsid w:val="00C5484E"/>
    <w:rsid w:val="00C54C1F"/>
    <w:rsid w:val="00C54E64"/>
    <w:rsid w:val="00C552C3"/>
    <w:rsid w:val="00C55310"/>
    <w:rsid w:val="00C5539C"/>
    <w:rsid w:val="00C555A3"/>
    <w:rsid w:val="00C559EF"/>
    <w:rsid w:val="00C55A75"/>
    <w:rsid w:val="00C56020"/>
    <w:rsid w:val="00C56202"/>
    <w:rsid w:val="00C5633C"/>
    <w:rsid w:val="00C56521"/>
    <w:rsid w:val="00C56CCB"/>
    <w:rsid w:val="00C56F4F"/>
    <w:rsid w:val="00C56F88"/>
    <w:rsid w:val="00C57889"/>
    <w:rsid w:val="00C578DB"/>
    <w:rsid w:val="00C57E7B"/>
    <w:rsid w:val="00C603EA"/>
    <w:rsid w:val="00C60479"/>
    <w:rsid w:val="00C605D8"/>
    <w:rsid w:val="00C6088D"/>
    <w:rsid w:val="00C608A3"/>
    <w:rsid w:val="00C60F37"/>
    <w:rsid w:val="00C61071"/>
    <w:rsid w:val="00C613C2"/>
    <w:rsid w:val="00C61901"/>
    <w:rsid w:val="00C61970"/>
    <w:rsid w:val="00C619C4"/>
    <w:rsid w:val="00C61A4C"/>
    <w:rsid w:val="00C61FF0"/>
    <w:rsid w:val="00C6200C"/>
    <w:rsid w:val="00C6207F"/>
    <w:rsid w:val="00C62A19"/>
    <w:rsid w:val="00C62ADE"/>
    <w:rsid w:val="00C62BF3"/>
    <w:rsid w:val="00C633AA"/>
    <w:rsid w:val="00C6348C"/>
    <w:rsid w:val="00C638AE"/>
    <w:rsid w:val="00C63C2C"/>
    <w:rsid w:val="00C63C75"/>
    <w:rsid w:val="00C63EFE"/>
    <w:rsid w:val="00C641ED"/>
    <w:rsid w:val="00C64838"/>
    <w:rsid w:val="00C64C15"/>
    <w:rsid w:val="00C64D76"/>
    <w:rsid w:val="00C64E91"/>
    <w:rsid w:val="00C658AB"/>
    <w:rsid w:val="00C6598A"/>
    <w:rsid w:val="00C65BAF"/>
    <w:rsid w:val="00C65DA1"/>
    <w:rsid w:val="00C663BF"/>
    <w:rsid w:val="00C664F9"/>
    <w:rsid w:val="00C66667"/>
    <w:rsid w:val="00C66893"/>
    <w:rsid w:val="00C66CA4"/>
    <w:rsid w:val="00C67020"/>
    <w:rsid w:val="00C67BA9"/>
    <w:rsid w:val="00C67EFD"/>
    <w:rsid w:val="00C70252"/>
    <w:rsid w:val="00C70858"/>
    <w:rsid w:val="00C70AAE"/>
    <w:rsid w:val="00C70E41"/>
    <w:rsid w:val="00C713AA"/>
    <w:rsid w:val="00C71631"/>
    <w:rsid w:val="00C71906"/>
    <w:rsid w:val="00C71A34"/>
    <w:rsid w:val="00C7227A"/>
    <w:rsid w:val="00C724E8"/>
    <w:rsid w:val="00C724F8"/>
    <w:rsid w:val="00C725A1"/>
    <w:rsid w:val="00C726DE"/>
    <w:rsid w:val="00C72A29"/>
    <w:rsid w:val="00C7301C"/>
    <w:rsid w:val="00C7301F"/>
    <w:rsid w:val="00C73814"/>
    <w:rsid w:val="00C73926"/>
    <w:rsid w:val="00C7415E"/>
    <w:rsid w:val="00C74413"/>
    <w:rsid w:val="00C7454B"/>
    <w:rsid w:val="00C751CB"/>
    <w:rsid w:val="00C75487"/>
    <w:rsid w:val="00C75590"/>
    <w:rsid w:val="00C7578D"/>
    <w:rsid w:val="00C75861"/>
    <w:rsid w:val="00C75A33"/>
    <w:rsid w:val="00C75F20"/>
    <w:rsid w:val="00C75FC0"/>
    <w:rsid w:val="00C761F7"/>
    <w:rsid w:val="00C76219"/>
    <w:rsid w:val="00C764D5"/>
    <w:rsid w:val="00C76A16"/>
    <w:rsid w:val="00C77289"/>
    <w:rsid w:val="00C77354"/>
    <w:rsid w:val="00C774C3"/>
    <w:rsid w:val="00C775CD"/>
    <w:rsid w:val="00C77668"/>
    <w:rsid w:val="00C7779B"/>
    <w:rsid w:val="00C777C4"/>
    <w:rsid w:val="00C7790C"/>
    <w:rsid w:val="00C77CA7"/>
    <w:rsid w:val="00C77EA9"/>
    <w:rsid w:val="00C77F58"/>
    <w:rsid w:val="00C80865"/>
    <w:rsid w:val="00C80BC5"/>
    <w:rsid w:val="00C80BF5"/>
    <w:rsid w:val="00C80C26"/>
    <w:rsid w:val="00C80C6A"/>
    <w:rsid w:val="00C80D8B"/>
    <w:rsid w:val="00C81439"/>
    <w:rsid w:val="00C816E3"/>
    <w:rsid w:val="00C819B6"/>
    <w:rsid w:val="00C81BEB"/>
    <w:rsid w:val="00C81C59"/>
    <w:rsid w:val="00C81D78"/>
    <w:rsid w:val="00C81D88"/>
    <w:rsid w:val="00C8217A"/>
    <w:rsid w:val="00C823BF"/>
    <w:rsid w:val="00C8240E"/>
    <w:rsid w:val="00C826C9"/>
    <w:rsid w:val="00C82753"/>
    <w:rsid w:val="00C828C5"/>
    <w:rsid w:val="00C829E9"/>
    <w:rsid w:val="00C82A00"/>
    <w:rsid w:val="00C82A17"/>
    <w:rsid w:val="00C82E25"/>
    <w:rsid w:val="00C83114"/>
    <w:rsid w:val="00C8323A"/>
    <w:rsid w:val="00C83D1E"/>
    <w:rsid w:val="00C83E5E"/>
    <w:rsid w:val="00C840F0"/>
    <w:rsid w:val="00C8448E"/>
    <w:rsid w:val="00C8463B"/>
    <w:rsid w:val="00C848C2"/>
    <w:rsid w:val="00C848D8"/>
    <w:rsid w:val="00C849EA"/>
    <w:rsid w:val="00C84A69"/>
    <w:rsid w:val="00C85AA2"/>
    <w:rsid w:val="00C85AD8"/>
    <w:rsid w:val="00C85DEB"/>
    <w:rsid w:val="00C85EC0"/>
    <w:rsid w:val="00C85F46"/>
    <w:rsid w:val="00C865A5"/>
    <w:rsid w:val="00C86893"/>
    <w:rsid w:val="00C86B19"/>
    <w:rsid w:val="00C86C64"/>
    <w:rsid w:val="00C87803"/>
    <w:rsid w:val="00C87D8B"/>
    <w:rsid w:val="00C90291"/>
    <w:rsid w:val="00C902B1"/>
    <w:rsid w:val="00C90459"/>
    <w:rsid w:val="00C90494"/>
    <w:rsid w:val="00C90580"/>
    <w:rsid w:val="00C90955"/>
    <w:rsid w:val="00C90B29"/>
    <w:rsid w:val="00C90D85"/>
    <w:rsid w:val="00C91330"/>
    <w:rsid w:val="00C913AC"/>
    <w:rsid w:val="00C913C5"/>
    <w:rsid w:val="00C913CA"/>
    <w:rsid w:val="00C914FE"/>
    <w:rsid w:val="00C91A7A"/>
    <w:rsid w:val="00C91ADF"/>
    <w:rsid w:val="00C91EAE"/>
    <w:rsid w:val="00C91F5D"/>
    <w:rsid w:val="00C92082"/>
    <w:rsid w:val="00C92255"/>
    <w:rsid w:val="00C923C3"/>
    <w:rsid w:val="00C92621"/>
    <w:rsid w:val="00C93A2E"/>
    <w:rsid w:val="00C93C3B"/>
    <w:rsid w:val="00C93D53"/>
    <w:rsid w:val="00C93E4E"/>
    <w:rsid w:val="00C94099"/>
    <w:rsid w:val="00C9409A"/>
    <w:rsid w:val="00C941B5"/>
    <w:rsid w:val="00C94DB9"/>
    <w:rsid w:val="00C950A6"/>
    <w:rsid w:val="00C95474"/>
    <w:rsid w:val="00C95D1D"/>
    <w:rsid w:val="00C95DC8"/>
    <w:rsid w:val="00C96004"/>
    <w:rsid w:val="00C96FB8"/>
    <w:rsid w:val="00C97426"/>
    <w:rsid w:val="00CA060E"/>
    <w:rsid w:val="00CA0A64"/>
    <w:rsid w:val="00CA0A76"/>
    <w:rsid w:val="00CA0DDE"/>
    <w:rsid w:val="00CA0E04"/>
    <w:rsid w:val="00CA0F79"/>
    <w:rsid w:val="00CA10CA"/>
    <w:rsid w:val="00CA1CC4"/>
    <w:rsid w:val="00CA1DCA"/>
    <w:rsid w:val="00CA1EEF"/>
    <w:rsid w:val="00CA21D4"/>
    <w:rsid w:val="00CA2256"/>
    <w:rsid w:val="00CA250D"/>
    <w:rsid w:val="00CA2A1C"/>
    <w:rsid w:val="00CA2C74"/>
    <w:rsid w:val="00CA30A8"/>
    <w:rsid w:val="00CA30E7"/>
    <w:rsid w:val="00CA3381"/>
    <w:rsid w:val="00CA3492"/>
    <w:rsid w:val="00CA357A"/>
    <w:rsid w:val="00CA36EC"/>
    <w:rsid w:val="00CA3BF9"/>
    <w:rsid w:val="00CA3D3D"/>
    <w:rsid w:val="00CA3FBC"/>
    <w:rsid w:val="00CA3FEB"/>
    <w:rsid w:val="00CA43C5"/>
    <w:rsid w:val="00CA43CA"/>
    <w:rsid w:val="00CA4883"/>
    <w:rsid w:val="00CA4D68"/>
    <w:rsid w:val="00CA4E1C"/>
    <w:rsid w:val="00CA4FC2"/>
    <w:rsid w:val="00CA531A"/>
    <w:rsid w:val="00CA5414"/>
    <w:rsid w:val="00CA54D4"/>
    <w:rsid w:val="00CA5D14"/>
    <w:rsid w:val="00CA6002"/>
    <w:rsid w:val="00CA60A2"/>
    <w:rsid w:val="00CA64DB"/>
    <w:rsid w:val="00CA688C"/>
    <w:rsid w:val="00CA752A"/>
    <w:rsid w:val="00CA7BA0"/>
    <w:rsid w:val="00CA7CA6"/>
    <w:rsid w:val="00CB0613"/>
    <w:rsid w:val="00CB071C"/>
    <w:rsid w:val="00CB0E4E"/>
    <w:rsid w:val="00CB0E6F"/>
    <w:rsid w:val="00CB0F05"/>
    <w:rsid w:val="00CB1162"/>
    <w:rsid w:val="00CB148D"/>
    <w:rsid w:val="00CB156B"/>
    <w:rsid w:val="00CB1A3A"/>
    <w:rsid w:val="00CB21C1"/>
    <w:rsid w:val="00CB2377"/>
    <w:rsid w:val="00CB2412"/>
    <w:rsid w:val="00CB34D0"/>
    <w:rsid w:val="00CB40DB"/>
    <w:rsid w:val="00CB418A"/>
    <w:rsid w:val="00CB41FF"/>
    <w:rsid w:val="00CB42D0"/>
    <w:rsid w:val="00CB453D"/>
    <w:rsid w:val="00CB46A3"/>
    <w:rsid w:val="00CB4ADE"/>
    <w:rsid w:val="00CB4BF3"/>
    <w:rsid w:val="00CB4E36"/>
    <w:rsid w:val="00CB4FB8"/>
    <w:rsid w:val="00CB5093"/>
    <w:rsid w:val="00CB53EB"/>
    <w:rsid w:val="00CB5528"/>
    <w:rsid w:val="00CB5784"/>
    <w:rsid w:val="00CB59FC"/>
    <w:rsid w:val="00CB5CE9"/>
    <w:rsid w:val="00CB5D09"/>
    <w:rsid w:val="00CB607D"/>
    <w:rsid w:val="00CB6577"/>
    <w:rsid w:val="00CB73F6"/>
    <w:rsid w:val="00CB7664"/>
    <w:rsid w:val="00CB76FB"/>
    <w:rsid w:val="00CB77EC"/>
    <w:rsid w:val="00CB7E92"/>
    <w:rsid w:val="00CB7F96"/>
    <w:rsid w:val="00CC025E"/>
    <w:rsid w:val="00CC02D7"/>
    <w:rsid w:val="00CC04DF"/>
    <w:rsid w:val="00CC05D4"/>
    <w:rsid w:val="00CC1218"/>
    <w:rsid w:val="00CC154C"/>
    <w:rsid w:val="00CC1C00"/>
    <w:rsid w:val="00CC1CFF"/>
    <w:rsid w:val="00CC1E9E"/>
    <w:rsid w:val="00CC212F"/>
    <w:rsid w:val="00CC228B"/>
    <w:rsid w:val="00CC229E"/>
    <w:rsid w:val="00CC2827"/>
    <w:rsid w:val="00CC287C"/>
    <w:rsid w:val="00CC2958"/>
    <w:rsid w:val="00CC2989"/>
    <w:rsid w:val="00CC2CC2"/>
    <w:rsid w:val="00CC2DC3"/>
    <w:rsid w:val="00CC2E3F"/>
    <w:rsid w:val="00CC2F90"/>
    <w:rsid w:val="00CC31E1"/>
    <w:rsid w:val="00CC3370"/>
    <w:rsid w:val="00CC357D"/>
    <w:rsid w:val="00CC35CA"/>
    <w:rsid w:val="00CC36E2"/>
    <w:rsid w:val="00CC3774"/>
    <w:rsid w:val="00CC379C"/>
    <w:rsid w:val="00CC3AE5"/>
    <w:rsid w:val="00CC3E48"/>
    <w:rsid w:val="00CC3EA2"/>
    <w:rsid w:val="00CC3F96"/>
    <w:rsid w:val="00CC4331"/>
    <w:rsid w:val="00CC4341"/>
    <w:rsid w:val="00CC4658"/>
    <w:rsid w:val="00CC4A37"/>
    <w:rsid w:val="00CC4ADE"/>
    <w:rsid w:val="00CC4DAA"/>
    <w:rsid w:val="00CC4F26"/>
    <w:rsid w:val="00CC525E"/>
    <w:rsid w:val="00CC530B"/>
    <w:rsid w:val="00CC5725"/>
    <w:rsid w:val="00CC5F76"/>
    <w:rsid w:val="00CC601C"/>
    <w:rsid w:val="00CC602F"/>
    <w:rsid w:val="00CC61E2"/>
    <w:rsid w:val="00CC6924"/>
    <w:rsid w:val="00CC6988"/>
    <w:rsid w:val="00CC7A18"/>
    <w:rsid w:val="00CC7BFA"/>
    <w:rsid w:val="00CC7DC0"/>
    <w:rsid w:val="00CD030A"/>
    <w:rsid w:val="00CD0445"/>
    <w:rsid w:val="00CD04B3"/>
    <w:rsid w:val="00CD060E"/>
    <w:rsid w:val="00CD07DF"/>
    <w:rsid w:val="00CD09A5"/>
    <w:rsid w:val="00CD1052"/>
    <w:rsid w:val="00CD107C"/>
    <w:rsid w:val="00CD10D5"/>
    <w:rsid w:val="00CD1753"/>
    <w:rsid w:val="00CD1863"/>
    <w:rsid w:val="00CD1C23"/>
    <w:rsid w:val="00CD206F"/>
    <w:rsid w:val="00CD2188"/>
    <w:rsid w:val="00CD23E3"/>
    <w:rsid w:val="00CD270A"/>
    <w:rsid w:val="00CD2A89"/>
    <w:rsid w:val="00CD381B"/>
    <w:rsid w:val="00CD3848"/>
    <w:rsid w:val="00CD38C9"/>
    <w:rsid w:val="00CD3914"/>
    <w:rsid w:val="00CD3EF4"/>
    <w:rsid w:val="00CD3F6C"/>
    <w:rsid w:val="00CD41B9"/>
    <w:rsid w:val="00CD4447"/>
    <w:rsid w:val="00CD4819"/>
    <w:rsid w:val="00CD49DD"/>
    <w:rsid w:val="00CD4BF3"/>
    <w:rsid w:val="00CD5889"/>
    <w:rsid w:val="00CD5BAD"/>
    <w:rsid w:val="00CD5C49"/>
    <w:rsid w:val="00CD5C8E"/>
    <w:rsid w:val="00CD5E55"/>
    <w:rsid w:val="00CD6189"/>
    <w:rsid w:val="00CD64B5"/>
    <w:rsid w:val="00CD71C9"/>
    <w:rsid w:val="00CD75BA"/>
    <w:rsid w:val="00CE05F2"/>
    <w:rsid w:val="00CE0D51"/>
    <w:rsid w:val="00CE0DBA"/>
    <w:rsid w:val="00CE0F09"/>
    <w:rsid w:val="00CE0F85"/>
    <w:rsid w:val="00CE175E"/>
    <w:rsid w:val="00CE1B94"/>
    <w:rsid w:val="00CE1BA7"/>
    <w:rsid w:val="00CE21FE"/>
    <w:rsid w:val="00CE229B"/>
    <w:rsid w:val="00CE2536"/>
    <w:rsid w:val="00CE2539"/>
    <w:rsid w:val="00CE2E71"/>
    <w:rsid w:val="00CE3307"/>
    <w:rsid w:val="00CE34DC"/>
    <w:rsid w:val="00CE3A17"/>
    <w:rsid w:val="00CE3D7D"/>
    <w:rsid w:val="00CE4013"/>
    <w:rsid w:val="00CE430A"/>
    <w:rsid w:val="00CE4443"/>
    <w:rsid w:val="00CE444B"/>
    <w:rsid w:val="00CE4502"/>
    <w:rsid w:val="00CE4D0E"/>
    <w:rsid w:val="00CE4D7E"/>
    <w:rsid w:val="00CE4EEC"/>
    <w:rsid w:val="00CE50C2"/>
    <w:rsid w:val="00CE5ACE"/>
    <w:rsid w:val="00CE5D05"/>
    <w:rsid w:val="00CE5D29"/>
    <w:rsid w:val="00CE5F66"/>
    <w:rsid w:val="00CE61BD"/>
    <w:rsid w:val="00CE6892"/>
    <w:rsid w:val="00CE6A92"/>
    <w:rsid w:val="00CE6CBE"/>
    <w:rsid w:val="00CE6DC2"/>
    <w:rsid w:val="00CE715D"/>
    <w:rsid w:val="00CE718C"/>
    <w:rsid w:val="00CE727C"/>
    <w:rsid w:val="00CE7308"/>
    <w:rsid w:val="00CE7A51"/>
    <w:rsid w:val="00CF0F4E"/>
    <w:rsid w:val="00CF1073"/>
    <w:rsid w:val="00CF1265"/>
    <w:rsid w:val="00CF147B"/>
    <w:rsid w:val="00CF14D5"/>
    <w:rsid w:val="00CF15C3"/>
    <w:rsid w:val="00CF1985"/>
    <w:rsid w:val="00CF1AC7"/>
    <w:rsid w:val="00CF1B22"/>
    <w:rsid w:val="00CF1BB8"/>
    <w:rsid w:val="00CF1C9C"/>
    <w:rsid w:val="00CF1E8E"/>
    <w:rsid w:val="00CF1FFF"/>
    <w:rsid w:val="00CF2A20"/>
    <w:rsid w:val="00CF2B53"/>
    <w:rsid w:val="00CF2F0F"/>
    <w:rsid w:val="00CF3246"/>
    <w:rsid w:val="00CF34FA"/>
    <w:rsid w:val="00CF365A"/>
    <w:rsid w:val="00CF3701"/>
    <w:rsid w:val="00CF387C"/>
    <w:rsid w:val="00CF3C52"/>
    <w:rsid w:val="00CF3F8B"/>
    <w:rsid w:val="00CF42ED"/>
    <w:rsid w:val="00CF46DF"/>
    <w:rsid w:val="00CF4871"/>
    <w:rsid w:val="00CF488E"/>
    <w:rsid w:val="00CF4946"/>
    <w:rsid w:val="00CF4AB5"/>
    <w:rsid w:val="00CF4CAA"/>
    <w:rsid w:val="00CF4E30"/>
    <w:rsid w:val="00CF51B0"/>
    <w:rsid w:val="00CF52CC"/>
    <w:rsid w:val="00CF5306"/>
    <w:rsid w:val="00CF5371"/>
    <w:rsid w:val="00CF53B9"/>
    <w:rsid w:val="00CF5557"/>
    <w:rsid w:val="00CF583F"/>
    <w:rsid w:val="00CF5852"/>
    <w:rsid w:val="00CF5C7A"/>
    <w:rsid w:val="00CF5E91"/>
    <w:rsid w:val="00CF5F10"/>
    <w:rsid w:val="00CF6068"/>
    <w:rsid w:val="00CF61A8"/>
    <w:rsid w:val="00CF6237"/>
    <w:rsid w:val="00CF63E9"/>
    <w:rsid w:val="00CF6471"/>
    <w:rsid w:val="00CF6596"/>
    <w:rsid w:val="00CF6703"/>
    <w:rsid w:val="00CF6782"/>
    <w:rsid w:val="00CF67BC"/>
    <w:rsid w:val="00CF6AE9"/>
    <w:rsid w:val="00CF6CCB"/>
    <w:rsid w:val="00CF6FBF"/>
    <w:rsid w:val="00CF70A9"/>
    <w:rsid w:val="00CF712B"/>
    <w:rsid w:val="00CF7180"/>
    <w:rsid w:val="00CF7420"/>
    <w:rsid w:val="00CF7452"/>
    <w:rsid w:val="00CF770B"/>
    <w:rsid w:val="00CF7731"/>
    <w:rsid w:val="00CF7F39"/>
    <w:rsid w:val="00D007B5"/>
    <w:rsid w:val="00D00B36"/>
    <w:rsid w:val="00D0138A"/>
    <w:rsid w:val="00D0140D"/>
    <w:rsid w:val="00D0201D"/>
    <w:rsid w:val="00D021AA"/>
    <w:rsid w:val="00D021C1"/>
    <w:rsid w:val="00D02206"/>
    <w:rsid w:val="00D02C9C"/>
    <w:rsid w:val="00D02F36"/>
    <w:rsid w:val="00D034DA"/>
    <w:rsid w:val="00D03AD7"/>
    <w:rsid w:val="00D03B80"/>
    <w:rsid w:val="00D03C49"/>
    <w:rsid w:val="00D03E56"/>
    <w:rsid w:val="00D0443C"/>
    <w:rsid w:val="00D048D5"/>
    <w:rsid w:val="00D04E22"/>
    <w:rsid w:val="00D0545F"/>
    <w:rsid w:val="00D05548"/>
    <w:rsid w:val="00D05A46"/>
    <w:rsid w:val="00D05B30"/>
    <w:rsid w:val="00D05DFF"/>
    <w:rsid w:val="00D05E82"/>
    <w:rsid w:val="00D05F46"/>
    <w:rsid w:val="00D061DE"/>
    <w:rsid w:val="00D064F1"/>
    <w:rsid w:val="00D066EB"/>
    <w:rsid w:val="00D06A8E"/>
    <w:rsid w:val="00D06CC9"/>
    <w:rsid w:val="00D0712B"/>
    <w:rsid w:val="00D0740D"/>
    <w:rsid w:val="00D07520"/>
    <w:rsid w:val="00D07A39"/>
    <w:rsid w:val="00D07B88"/>
    <w:rsid w:val="00D07CE8"/>
    <w:rsid w:val="00D10473"/>
    <w:rsid w:val="00D104EA"/>
    <w:rsid w:val="00D10F41"/>
    <w:rsid w:val="00D11260"/>
    <w:rsid w:val="00D11308"/>
    <w:rsid w:val="00D1143B"/>
    <w:rsid w:val="00D1165C"/>
    <w:rsid w:val="00D11665"/>
    <w:rsid w:val="00D116CA"/>
    <w:rsid w:val="00D11744"/>
    <w:rsid w:val="00D1176F"/>
    <w:rsid w:val="00D1192F"/>
    <w:rsid w:val="00D119B0"/>
    <w:rsid w:val="00D11A99"/>
    <w:rsid w:val="00D11F67"/>
    <w:rsid w:val="00D12912"/>
    <w:rsid w:val="00D1295E"/>
    <w:rsid w:val="00D12D48"/>
    <w:rsid w:val="00D12F51"/>
    <w:rsid w:val="00D12F9D"/>
    <w:rsid w:val="00D130A5"/>
    <w:rsid w:val="00D1316A"/>
    <w:rsid w:val="00D1316B"/>
    <w:rsid w:val="00D131CE"/>
    <w:rsid w:val="00D13241"/>
    <w:rsid w:val="00D13858"/>
    <w:rsid w:val="00D13A13"/>
    <w:rsid w:val="00D13A73"/>
    <w:rsid w:val="00D13A81"/>
    <w:rsid w:val="00D13AA0"/>
    <w:rsid w:val="00D13AFC"/>
    <w:rsid w:val="00D13C70"/>
    <w:rsid w:val="00D13D51"/>
    <w:rsid w:val="00D13EF7"/>
    <w:rsid w:val="00D14125"/>
    <w:rsid w:val="00D14152"/>
    <w:rsid w:val="00D14735"/>
    <w:rsid w:val="00D147E7"/>
    <w:rsid w:val="00D14918"/>
    <w:rsid w:val="00D14BB7"/>
    <w:rsid w:val="00D14EF9"/>
    <w:rsid w:val="00D151F7"/>
    <w:rsid w:val="00D15D61"/>
    <w:rsid w:val="00D1624C"/>
    <w:rsid w:val="00D16644"/>
    <w:rsid w:val="00D1686C"/>
    <w:rsid w:val="00D16BDC"/>
    <w:rsid w:val="00D16FB0"/>
    <w:rsid w:val="00D17295"/>
    <w:rsid w:val="00D17777"/>
    <w:rsid w:val="00D17ABE"/>
    <w:rsid w:val="00D17C31"/>
    <w:rsid w:val="00D17DEF"/>
    <w:rsid w:val="00D17E8E"/>
    <w:rsid w:val="00D17F13"/>
    <w:rsid w:val="00D17F72"/>
    <w:rsid w:val="00D20230"/>
    <w:rsid w:val="00D204B0"/>
    <w:rsid w:val="00D208D2"/>
    <w:rsid w:val="00D20B18"/>
    <w:rsid w:val="00D21032"/>
    <w:rsid w:val="00D2112A"/>
    <w:rsid w:val="00D214D1"/>
    <w:rsid w:val="00D21F73"/>
    <w:rsid w:val="00D2216E"/>
    <w:rsid w:val="00D222F9"/>
    <w:rsid w:val="00D226A0"/>
    <w:rsid w:val="00D22875"/>
    <w:rsid w:val="00D228CF"/>
    <w:rsid w:val="00D229DE"/>
    <w:rsid w:val="00D22CD3"/>
    <w:rsid w:val="00D23299"/>
    <w:rsid w:val="00D232E2"/>
    <w:rsid w:val="00D23697"/>
    <w:rsid w:val="00D2438E"/>
    <w:rsid w:val="00D2441A"/>
    <w:rsid w:val="00D24508"/>
    <w:rsid w:val="00D249E2"/>
    <w:rsid w:val="00D24E68"/>
    <w:rsid w:val="00D2540B"/>
    <w:rsid w:val="00D25984"/>
    <w:rsid w:val="00D26088"/>
    <w:rsid w:val="00D26312"/>
    <w:rsid w:val="00D2674D"/>
    <w:rsid w:val="00D268D0"/>
    <w:rsid w:val="00D26C8F"/>
    <w:rsid w:val="00D26D7F"/>
    <w:rsid w:val="00D26FF1"/>
    <w:rsid w:val="00D271E5"/>
    <w:rsid w:val="00D2739D"/>
    <w:rsid w:val="00D27437"/>
    <w:rsid w:val="00D27452"/>
    <w:rsid w:val="00D27D99"/>
    <w:rsid w:val="00D304C7"/>
    <w:rsid w:val="00D30526"/>
    <w:rsid w:val="00D3066D"/>
    <w:rsid w:val="00D30744"/>
    <w:rsid w:val="00D30753"/>
    <w:rsid w:val="00D3090B"/>
    <w:rsid w:val="00D30D5A"/>
    <w:rsid w:val="00D30EF2"/>
    <w:rsid w:val="00D310FE"/>
    <w:rsid w:val="00D313A0"/>
    <w:rsid w:val="00D31407"/>
    <w:rsid w:val="00D31929"/>
    <w:rsid w:val="00D319A6"/>
    <w:rsid w:val="00D31EEC"/>
    <w:rsid w:val="00D31FA1"/>
    <w:rsid w:val="00D3208A"/>
    <w:rsid w:val="00D32151"/>
    <w:rsid w:val="00D32489"/>
    <w:rsid w:val="00D32664"/>
    <w:rsid w:val="00D329D5"/>
    <w:rsid w:val="00D331BF"/>
    <w:rsid w:val="00D333C9"/>
    <w:rsid w:val="00D333EB"/>
    <w:rsid w:val="00D3344B"/>
    <w:rsid w:val="00D3367D"/>
    <w:rsid w:val="00D33963"/>
    <w:rsid w:val="00D33B69"/>
    <w:rsid w:val="00D33B81"/>
    <w:rsid w:val="00D34376"/>
    <w:rsid w:val="00D343BE"/>
    <w:rsid w:val="00D34D04"/>
    <w:rsid w:val="00D34F90"/>
    <w:rsid w:val="00D34FD4"/>
    <w:rsid w:val="00D35060"/>
    <w:rsid w:val="00D351A4"/>
    <w:rsid w:val="00D3578D"/>
    <w:rsid w:val="00D35A2C"/>
    <w:rsid w:val="00D35FF1"/>
    <w:rsid w:val="00D361DF"/>
    <w:rsid w:val="00D36860"/>
    <w:rsid w:val="00D36F7C"/>
    <w:rsid w:val="00D374F4"/>
    <w:rsid w:val="00D37602"/>
    <w:rsid w:val="00D3762C"/>
    <w:rsid w:val="00D3769B"/>
    <w:rsid w:val="00D378AD"/>
    <w:rsid w:val="00D37BC7"/>
    <w:rsid w:val="00D37D96"/>
    <w:rsid w:val="00D37E73"/>
    <w:rsid w:val="00D40065"/>
    <w:rsid w:val="00D402F0"/>
    <w:rsid w:val="00D4064B"/>
    <w:rsid w:val="00D40762"/>
    <w:rsid w:val="00D407C1"/>
    <w:rsid w:val="00D40D48"/>
    <w:rsid w:val="00D40E4B"/>
    <w:rsid w:val="00D41048"/>
    <w:rsid w:val="00D41094"/>
    <w:rsid w:val="00D411FE"/>
    <w:rsid w:val="00D41F65"/>
    <w:rsid w:val="00D420AF"/>
    <w:rsid w:val="00D422FF"/>
    <w:rsid w:val="00D42D6A"/>
    <w:rsid w:val="00D430CE"/>
    <w:rsid w:val="00D431E1"/>
    <w:rsid w:val="00D433B9"/>
    <w:rsid w:val="00D43415"/>
    <w:rsid w:val="00D436D3"/>
    <w:rsid w:val="00D437D6"/>
    <w:rsid w:val="00D438E1"/>
    <w:rsid w:val="00D439E1"/>
    <w:rsid w:val="00D43BD6"/>
    <w:rsid w:val="00D43C2E"/>
    <w:rsid w:val="00D43CB8"/>
    <w:rsid w:val="00D43CE1"/>
    <w:rsid w:val="00D4406C"/>
    <w:rsid w:val="00D4423E"/>
    <w:rsid w:val="00D44D03"/>
    <w:rsid w:val="00D44D6A"/>
    <w:rsid w:val="00D44D6F"/>
    <w:rsid w:val="00D44E5C"/>
    <w:rsid w:val="00D44E88"/>
    <w:rsid w:val="00D44FB6"/>
    <w:rsid w:val="00D45456"/>
    <w:rsid w:val="00D45527"/>
    <w:rsid w:val="00D45547"/>
    <w:rsid w:val="00D45C20"/>
    <w:rsid w:val="00D45FC8"/>
    <w:rsid w:val="00D460A8"/>
    <w:rsid w:val="00D462D1"/>
    <w:rsid w:val="00D46398"/>
    <w:rsid w:val="00D46412"/>
    <w:rsid w:val="00D466BA"/>
    <w:rsid w:val="00D46BE2"/>
    <w:rsid w:val="00D47650"/>
    <w:rsid w:val="00D47651"/>
    <w:rsid w:val="00D4793D"/>
    <w:rsid w:val="00D47A2C"/>
    <w:rsid w:val="00D47A6C"/>
    <w:rsid w:val="00D47D14"/>
    <w:rsid w:val="00D47D7E"/>
    <w:rsid w:val="00D5012A"/>
    <w:rsid w:val="00D50471"/>
    <w:rsid w:val="00D505F3"/>
    <w:rsid w:val="00D50E44"/>
    <w:rsid w:val="00D5150A"/>
    <w:rsid w:val="00D51886"/>
    <w:rsid w:val="00D51DBE"/>
    <w:rsid w:val="00D51DD0"/>
    <w:rsid w:val="00D51E6F"/>
    <w:rsid w:val="00D5209B"/>
    <w:rsid w:val="00D52741"/>
    <w:rsid w:val="00D52AFF"/>
    <w:rsid w:val="00D52B7C"/>
    <w:rsid w:val="00D52BCC"/>
    <w:rsid w:val="00D52DA1"/>
    <w:rsid w:val="00D52E23"/>
    <w:rsid w:val="00D52E6B"/>
    <w:rsid w:val="00D53348"/>
    <w:rsid w:val="00D5344C"/>
    <w:rsid w:val="00D53A0B"/>
    <w:rsid w:val="00D53A22"/>
    <w:rsid w:val="00D53B08"/>
    <w:rsid w:val="00D53B4E"/>
    <w:rsid w:val="00D53F07"/>
    <w:rsid w:val="00D541BE"/>
    <w:rsid w:val="00D545B5"/>
    <w:rsid w:val="00D5484C"/>
    <w:rsid w:val="00D549E1"/>
    <w:rsid w:val="00D54B93"/>
    <w:rsid w:val="00D54C1D"/>
    <w:rsid w:val="00D5510A"/>
    <w:rsid w:val="00D55150"/>
    <w:rsid w:val="00D559CC"/>
    <w:rsid w:val="00D55BDD"/>
    <w:rsid w:val="00D56536"/>
    <w:rsid w:val="00D56744"/>
    <w:rsid w:val="00D56815"/>
    <w:rsid w:val="00D5682B"/>
    <w:rsid w:val="00D572B9"/>
    <w:rsid w:val="00D572FC"/>
    <w:rsid w:val="00D57372"/>
    <w:rsid w:val="00D573CB"/>
    <w:rsid w:val="00D575C4"/>
    <w:rsid w:val="00D57676"/>
    <w:rsid w:val="00D577DD"/>
    <w:rsid w:val="00D57B45"/>
    <w:rsid w:val="00D600C2"/>
    <w:rsid w:val="00D603FF"/>
    <w:rsid w:val="00D605EC"/>
    <w:rsid w:val="00D60866"/>
    <w:rsid w:val="00D60BEE"/>
    <w:rsid w:val="00D60EA3"/>
    <w:rsid w:val="00D60F4B"/>
    <w:rsid w:val="00D6116E"/>
    <w:rsid w:val="00D611EF"/>
    <w:rsid w:val="00D61373"/>
    <w:rsid w:val="00D6157A"/>
    <w:rsid w:val="00D61714"/>
    <w:rsid w:val="00D61844"/>
    <w:rsid w:val="00D61893"/>
    <w:rsid w:val="00D6189E"/>
    <w:rsid w:val="00D61AFA"/>
    <w:rsid w:val="00D61E0A"/>
    <w:rsid w:val="00D62356"/>
    <w:rsid w:val="00D626E1"/>
    <w:rsid w:val="00D62726"/>
    <w:rsid w:val="00D62D92"/>
    <w:rsid w:val="00D62DBB"/>
    <w:rsid w:val="00D630C3"/>
    <w:rsid w:val="00D63492"/>
    <w:rsid w:val="00D634F1"/>
    <w:rsid w:val="00D634FE"/>
    <w:rsid w:val="00D6385B"/>
    <w:rsid w:val="00D63A37"/>
    <w:rsid w:val="00D63B59"/>
    <w:rsid w:val="00D63BFE"/>
    <w:rsid w:val="00D63C3F"/>
    <w:rsid w:val="00D63DCF"/>
    <w:rsid w:val="00D63FF3"/>
    <w:rsid w:val="00D643F6"/>
    <w:rsid w:val="00D64544"/>
    <w:rsid w:val="00D64666"/>
    <w:rsid w:val="00D64853"/>
    <w:rsid w:val="00D64930"/>
    <w:rsid w:val="00D650AD"/>
    <w:rsid w:val="00D650BC"/>
    <w:rsid w:val="00D65101"/>
    <w:rsid w:val="00D65302"/>
    <w:rsid w:val="00D6565E"/>
    <w:rsid w:val="00D65981"/>
    <w:rsid w:val="00D65F0B"/>
    <w:rsid w:val="00D65F71"/>
    <w:rsid w:val="00D663D9"/>
    <w:rsid w:val="00D66713"/>
    <w:rsid w:val="00D66A97"/>
    <w:rsid w:val="00D66C50"/>
    <w:rsid w:val="00D66E01"/>
    <w:rsid w:val="00D672DD"/>
    <w:rsid w:val="00D674AE"/>
    <w:rsid w:val="00D676EE"/>
    <w:rsid w:val="00D67DB1"/>
    <w:rsid w:val="00D67DBA"/>
    <w:rsid w:val="00D67DDC"/>
    <w:rsid w:val="00D705B4"/>
    <w:rsid w:val="00D705BD"/>
    <w:rsid w:val="00D706D2"/>
    <w:rsid w:val="00D707DD"/>
    <w:rsid w:val="00D70B4F"/>
    <w:rsid w:val="00D70D58"/>
    <w:rsid w:val="00D70F63"/>
    <w:rsid w:val="00D7113A"/>
    <w:rsid w:val="00D711B0"/>
    <w:rsid w:val="00D711D2"/>
    <w:rsid w:val="00D71F28"/>
    <w:rsid w:val="00D72058"/>
    <w:rsid w:val="00D7210D"/>
    <w:rsid w:val="00D7232C"/>
    <w:rsid w:val="00D726EE"/>
    <w:rsid w:val="00D72E94"/>
    <w:rsid w:val="00D731B2"/>
    <w:rsid w:val="00D73525"/>
    <w:rsid w:val="00D73592"/>
    <w:rsid w:val="00D736DA"/>
    <w:rsid w:val="00D73A6B"/>
    <w:rsid w:val="00D73A72"/>
    <w:rsid w:val="00D73C5C"/>
    <w:rsid w:val="00D73CBF"/>
    <w:rsid w:val="00D73EA0"/>
    <w:rsid w:val="00D73F5C"/>
    <w:rsid w:val="00D74062"/>
    <w:rsid w:val="00D7430D"/>
    <w:rsid w:val="00D74BED"/>
    <w:rsid w:val="00D74F41"/>
    <w:rsid w:val="00D754CE"/>
    <w:rsid w:val="00D75C1F"/>
    <w:rsid w:val="00D75C71"/>
    <w:rsid w:val="00D75DA9"/>
    <w:rsid w:val="00D75E09"/>
    <w:rsid w:val="00D75E85"/>
    <w:rsid w:val="00D75F1F"/>
    <w:rsid w:val="00D7619D"/>
    <w:rsid w:val="00D76415"/>
    <w:rsid w:val="00D76874"/>
    <w:rsid w:val="00D76BFF"/>
    <w:rsid w:val="00D76C2E"/>
    <w:rsid w:val="00D770A3"/>
    <w:rsid w:val="00D771FF"/>
    <w:rsid w:val="00D7738B"/>
    <w:rsid w:val="00D775AC"/>
    <w:rsid w:val="00D777D0"/>
    <w:rsid w:val="00D778CE"/>
    <w:rsid w:val="00D7796F"/>
    <w:rsid w:val="00D77C05"/>
    <w:rsid w:val="00D77D2C"/>
    <w:rsid w:val="00D77DBE"/>
    <w:rsid w:val="00D80055"/>
    <w:rsid w:val="00D801E0"/>
    <w:rsid w:val="00D80837"/>
    <w:rsid w:val="00D81519"/>
    <w:rsid w:val="00D81833"/>
    <w:rsid w:val="00D81D49"/>
    <w:rsid w:val="00D82376"/>
    <w:rsid w:val="00D82680"/>
    <w:rsid w:val="00D82BC7"/>
    <w:rsid w:val="00D82CA5"/>
    <w:rsid w:val="00D82D71"/>
    <w:rsid w:val="00D82DC1"/>
    <w:rsid w:val="00D833FA"/>
    <w:rsid w:val="00D836C5"/>
    <w:rsid w:val="00D839E6"/>
    <w:rsid w:val="00D83A50"/>
    <w:rsid w:val="00D83B9B"/>
    <w:rsid w:val="00D84139"/>
    <w:rsid w:val="00D84543"/>
    <w:rsid w:val="00D84C83"/>
    <w:rsid w:val="00D84DDD"/>
    <w:rsid w:val="00D84E1E"/>
    <w:rsid w:val="00D84E4A"/>
    <w:rsid w:val="00D84F3C"/>
    <w:rsid w:val="00D84FEA"/>
    <w:rsid w:val="00D85D7C"/>
    <w:rsid w:val="00D85E87"/>
    <w:rsid w:val="00D85EFE"/>
    <w:rsid w:val="00D86805"/>
    <w:rsid w:val="00D86D75"/>
    <w:rsid w:val="00D8723B"/>
    <w:rsid w:val="00D87348"/>
    <w:rsid w:val="00D87782"/>
    <w:rsid w:val="00D8779F"/>
    <w:rsid w:val="00D87849"/>
    <w:rsid w:val="00D87B62"/>
    <w:rsid w:val="00D90326"/>
    <w:rsid w:val="00D904E3"/>
    <w:rsid w:val="00D90768"/>
    <w:rsid w:val="00D90C62"/>
    <w:rsid w:val="00D9103F"/>
    <w:rsid w:val="00D9128C"/>
    <w:rsid w:val="00D91CB6"/>
    <w:rsid w:val="00D91E5D"/>
    <w:rsid w:val="00D91F72"/>
    <w:rsid w:val="00D924BB"/>
    <w:rsid w:val="00D925CA"/>
    <w:rsid w:val="00D927FE"/>
    <w:rsid w:val="00D92813"/>
    <w:rsid w:val="00D92971"/>
    <w:rsid w:val="00D92CAF"/>
    <w:rsid w:val="00D93189"/>
    <w:rsid w:val="00D9323E"/>
    <w:rsid w:val="00D9331F"/>
    <w:rsid w:val="00D936AE"/>
    <w:rsid w:val="00D93BBA"/>
    <w:rsid w:val="00D93DF7"/>
    <w:rsid w:val="00D93E43"/>
    <w:rsid w:val="00D94539"/>
    <w:rsid w:val="00D94580"/>
    <w:rsid w:val="00D9462F"/>
    <w:rsid w:val="00D94748"/>
    <w:rsid w:val="00D948A9"/>
    <w:rsid w:val="00D9491A"/>
    <w:rsid w:val="00D94B4C"/>
    <w:rsid w:val="00D950BA"/>
    <w:rsid w:val="00D95255"/>
    <w:rsid w:val="00D9571D"/>
    <w:rsid w:val="00D95813"/>
    <w:rsid w:val="00D95982"/>
    <w:rsid w:val="00D95CEE"/>
    <w:rsid w:val="00D95D7E"/>
    <w:rsid w:val="00D95DE0"/>
    <w:rsid w:val="00D960A2"/>
    <w:rsid w:val="00D96EBC"/>
    <w:rsid w:val="00D96F3A"/>
    <w:rsid w:val="00D97381"/>
    <w:rsid w:val="00D9750D"/>
    <w:rsid w:val="00D97A23"/>
    <w:rsid w:val="00D97A92"/>
    <w:rsid w:val="00D97BCA"/>
    <w:rsid w:val="00D97E78"/>
    <w:rsid w:val="00D97EAB"/>
    <w:rsid w:val="00D97F40"/>
    <w:rsid w:val="00DA009B"/>
    <w:rsid w:val="00DA02BD"/>
    <w:rsid w:val="00DA03FD"/>
    <w:rsid w:val="00DA0C1C"/>
    <w:rsid w:val="00DA0F41"/>
    <w:rsid w:val="00DA0FAF"/>
    <w:rsid w:val="00DA1191"/>
    <w:rsid w:val="00DA14FA"/>
    <w:rsid w:val="00DA15A1"/>
    <w:rsid w:val="00DA1843"/>
    <w:rsid w:val="00DA1917"/>
    <w:rsid w:val="00DA191E"/>
    <w:rsid w:val="00DA1BF1"/>
    <w:rsid w:val="00DA1F76"/>
    <w:rsid w:val="00DA28A8"/>
    <w:rsid w:val="00DA2D31"/>
    <w:rsid w:val="00DA300F"/>
    <w:rsid w:val="00DA3038"/>
    <w:rsid w:val="00DA30C0"/>
    <w:rsid w:val="00DA328C"/>
    <w:rsid w:val="00DA34ED"/>
    <w:rsid w:val="00DA396C"/>
    <w:rsid w:val="00DA3BBD"/>
    <w:rsid w:val="00DA3E6F"/>
    <w:rsid w:val="00DA4570"/>
    <w:rsid w:val="00DA47E1"/>
    <w:rsid w:val="00DA4834"/>
    <w:rsid w:val="00DA5165"/>
    <w:rsid w:val="00DA5168"/>
    <w:rsid w:val="00DA516F"/>
    <w:rsid w:val="00DA53AC"/>
    <w:rsid w:val="00DA5911"/>
    <w:rsid w:val="00DA5A22"/>
    <w:rsid w:val="00DA5EB7"/>
    <w:rsid w:val="00DA5F55"/>
    <w:rsid w:val="00DA6AA3"/>
    <w:rsid w:val="00DA6D47"/>
    <w:rsid w:val="00DA6DA0"/>
    <w:rsid w:val="00DA6E46"/>
    <w:rsid w:val="00DA70D0"/>
    <w:rsid w:val="00DA722E"/>
    <w:rsid w:val="00DA730B"/>
    <w:rsid w:val="00DA73C4"/>
    <w:rsid w:val="00DA7724"/>
    <w:rsid w:val="00DA7733"/>
    <w:rsid w:val="00DA7A74"/>
    <w:rsid w:val="00DA7C22"/>
    <w:rsid w:val="00DA7DD9"/>
    <w:rsid w:val="00DA7F3B"/>
    <w:rsid w:val="00DB0003"/>
    <w:rsid w:val="00DB006D"/>
    <w:rsid w:val="00DB0276"/>
    <w:rsid w:val="00DB0389"/>
    <w:rsid w:val="00DB04B7"/>
    <w:rsid w:val="00DB05D7"/>
    <w:rsid w:val="00DB083B"/>
    <w:rsid w:val="00DB085C"/>
    <w:rsid w:val="00DB08D6"/>
    <w:rsid w:val="00DB0B22"/>
    <w:rsid w:val="00DB1848"/>
    <w:rsid w:val="00DB198D"/>
    <w:rsid w:val="00DB1E02"/>
    <w:rsid w:val="00DB1F2D"/>
    <w:rsid w:val="00DB22BC"/>
    <w:rsid w:val="00DB230F"/>
    <w:rsid w:val="00DB23BC"/>
    <w:rsid w:val="00DB2489"/>
    <w:rsid w:val="00DB2550"/>
    <w:rsid w:val="00DB2A0C"/>
    <w:rsid w:val="00DB2AE1"/>
    <w:rsid w:val="00DB2BBA"/>
    <w:rsid w:val="00DB2C2D"/>
    <w:rsid w:val="00DB3105"/>
    <w:rsid w:val="00DB33A5"/>
    <w:rsid w:val="00DB347C"/>
    <w:rsid w:val="00DB398E"/>
    <w:rsid w:val="00DB3D65"/>
    <w:rsid w:val="00DB3FE2"/>
    <w:rsid w:val="00DB4127"/>
    <w:rsid w:val="00DB41E0"/>
    <w:rsid w:val="00DB42A1"/>
    <w:rsid w:val="00DB44E3"/>
    <w:rsid w:val="00DB4C5C"/>
    <w:rsid w:val="00DB4F60"/>
    <w:rsid w:val="00DB500B"/>
    <w:rsid w:val="00DB53A2"/>
    <w:rsid w:val="00DB5A26"/>
    <w:rsid w:val="00DB5F33"/>
    <w:rsid w:val="00DB6024"/>
    <w:rsid w:val="00DB653A"/>
    <w:rsid w:val="00DB66E3"/>
    <w:rsid w:val="00DB70E3"/>
    <w:rsid w:val="00DB7960"/>
    <w:rsid w:val="00DB7CBD"/>
    <w:rsid w:val="00DB7DFF"/>
    <w:rsid w:val="00DC02A3"/>
    <w:rsid w:val="00DC0840"/>
    <w:rsid w:val="00DC0A9C"/>
    <w:rsid w:val="00DC0AE2"/>
    <w:rsid w:val="00DC0BCA"/>
    <w:rsid w:val="00DC0DEB"/>
    <w:rsid w:val="00DC0ED8"/>
    <w:rsid w:val="00DC0F5A"/>
    <w:rsid w:val="00DC1338"/>
    <w:rsid w:val="00DC1A35"/>
    <w:rsid w:val="00DC1A47"/>
    <w:rsid w:val="00DC1BE1"/>
    <w:rsid w:val="00DC1C2B"/>
    <w:rsid w:val="00DC1F36"/>
    <w:rsid w:val="00DC20C1"/>
    <w:rsid w:val="00DC2AAB"/>
    <w:rsid w:val="00DC2C08"/>
    <w:rsid w:val="00DC2F23"/>
    <w:rsid w:val="00DC2F56"/>
    <w:rsid w:val="00DC2F5F"/>
    <w:rsid w:val="00DC3168"/>
    <w:rsid w:val="00DC37CD"/>
    <w:rsid w:val="00DC42BA"/>
    <w:rsid w:val="00DC4709"/>
    <w:rsid w:val="00DC4C95"/>
    <w:rsid w:val="00DC4CB9"/>
    <w:rsid w:val="00DC5041"/>
    <w:rsid w:val="00DC531B"/>
    <w:rsid w:val="00DC5BE4"/>
    <w:rsid w:val="00DC5D1F"/>
    <w:rsid w:val="00DC5DAD"/>
    <w:rsid w:val="00DC5E57"/>
    <w:rsid w:val="00DC62F2"/>
    <w:rsid w:val="00DC690A"/>
    <w:rsid w:val="00DC6EF1"/>
    <w:rsid w:val="00DC6F12"/>
    <w:rsid w:val="00DC724A"/>
    <w:rsid w:val="00DC796A"/>
    <w:rsid w:val="00DC7A30"/>
    <w:rsid w:val="00DC7B92"/>
    <w:rsid w:val="00DC7BD1"/>
    <w:rsid w:val="00DD0731"/>
    <w:rsid w:val="00DD07AC"/>
    <w:rsid w:val="00DD0F14"/>
    <w:rsid w:val="00DD0F4B"/>
    <w:rsid w:val="00DD109F"/>
    <w:rsid w:val="00DD152A"/>
    <w:rsid w:val="00DD1C14"/>
    <w:rsid w:val="00DD26C4"/>
    <w:rsid w:val="00DD2A3A"/>
    <w:rsid w:val="00DD2C95"/>
    <w:rsid w:val="00DD2F3B"/>
    <w:rsid w:val="00DD3770"/>
    <w:rsid w:val="00DD39B8"/>
    <w:rsid w:val="00DD3D11"/>
    <w:rsid w:val="00DD3E55"/>
    <w:rsid w:val="00DD4159"/>
    <w:rsid w:val="00DD4257"/>
    <w:rsid w:val="00DD42A7"/>
    <w:rsid w:val="00DD43D0"/>
    <w:rsid w:val="00DD460E"/>
    <w:rsid w:val="00DD4B08"/>
    <w:rsid w:val="00DD4B3A"/>
    <w:rsid w:val="00DD5205"/>
    <w:rsid w:val="00DD530B"/>
    <w:rsid w:val="00DD55B8"/>
    <w:rsid w:val="00DD56A3"/>
    <w:rsid w:val="00DD57BC"/>
    <w:rsid w:val="00DD5845"/>
    <w:rsid w:val="00DD5CB8"/>
    <w:rsid w:val="00DD6071"/>
    <w:rsid w:val="00DD6351"/>
    <w:rsid w:val="00DD63A9"/>
    <w:rsid w:val="00DD63DD"/>
    <w:rsid w:val="00DD645E"/>
    <w:rsid w:val="00DD6719"/>
    <w:rsid w:val="00DD6ADB"/>
    <w:rsid w:val="00DD6B06"/>
    <w:rsid w:val="00DD6B82"/>
    <w:rsid w:val="00DD6F4C"/>
    <w:rsid w:val="00DD736C"/>
    <w:rsid w:val="00DD73E6"/>
    <w:rsid w:val="00DD76CE"/>
    <w:rsid w:val="00DD76DE"/>
    <w:rsid w:val="00DD79D0"/>
    <w:rsid w:val="00DD7EF3"/>
    <w:rsid w:val="00DE0653"/>
    <w:rsid w:val="00DE0A0E"/>
    <w:rsid w:val="00DE134F"/>
    <w:rsid w:val="00DE1D21"/>
    <w:rsid w:val="00DE1F04"/>
    <w:rsid w:val="00DE240C"/>
    <w:rsid w:val="00DE32C4"/>
    <w:rsid w:val="00DE3456"/>
    <w:rsid w:val="00DE36C5"/>
    <w:rsid w:val="00DE3850"/>
    <w:rsid w:val="00DE3888"/>
    <w:rsid w:val="00DE3CE3"/>
    <w:rsid w:val="00DE40FE"/>
    <w:rsid w:val="00DE4144"/>
    <w:rsid w:val="00DE4AA0"/>
    <w:rsid w:val="00DE4F11"/>
    <w:rsid w:val="00DE5700"/>
    <w:rsid w:val="00DE5A67"/>
    <w:rsid w:val="00DE6164"/>
    <w:rsid w:val="00DE6365"/>
    <w:rsid w:val="00DE640D"/>
    <w:rsid w:val="00DE64F6"/>
    <w:rsid w:val="00DE6B20"/>
    <w:rsid w:val="00DE6D51"/>
    <w:rsid w:val="00DE7721"/>
    <w:rsid w:val="00DE77E5"/>
    <w:rsid w:val="00DE7824"/>
    <w:rsid w:val="00DE7B23"/>
    <w:rsid w:val="00DE7DC3"/>
    <w:rsid w:val="00DF012D"/>
    <w:rsid w:val="00DF069F"/>
    <w:rsid w:val="00DF0879"/>
    <w:rsid w:val="00DF0C6A"/>
    <w:rsid w:val="00DF11E3"/>
    <w:rsid w:val="00DF1261"/>
    <w:rsid w:val="00DF136A"/>
    <w:rsid w:val="00DF1577"/>
    <w:rsid w:val="00DF16B0"/>
    <w:rsid w:val="00DF1766"/>
    <w:rsid w:val="00DF1BFC"/>
    <w:rsid w:val="00DF290B"/>
    <w:rsid w:val="00DF2AEB"/>
    <w:rsid w:val="00DF2BB8"/>
    <w:rsid w:val="00DF2CD7"/>
    <w:rsid w:val="00DF2FC3"/>
    <w:rsid w:val="00DF2FE2"/>
    <w:rsid w:val="00DF308A"/>
    <w:rsid w:val="00DF3427"/>
    <w:rsid w:val="00DF38C5"/>
    <w:rsid w:val="00DF3B58"/>
    <w:rsid w:val="00DF4266"/>
    <w:rsid w:val="00DF445D"/>
    <w:rsid w:val="00DF44A3"/>
    <w:rsid w:val="00DF4777"/>
    <w:rsid w:val="00DF4A24"/>
    <w:rsid w:val="00DF4C3C"/>
    <w:rsid w:val="00DF4FEF"/>
    <w:rsid w:val="00DF5078"/>
    <w:rsid w:val="00DF5110"/>
    <w:rsid w:val="00DF516E"/>
    <w:rsid w:val="00DF52C0"/>
    <w:rsid w:val="00DF52FB"/>
    <w:rsid w:val="00DF555D"/>
    <w:rsid w:val="00DF5AD7"/>
    <w:rsid w:val="00DF5B9D"/>
    <w:rsid w:val="00DF5D98"/>
    <w:rsid w:val="00DF5E68"/>
    <w:rsid w:val="00DF6027"/>
    <w:rsid w:val="00DF628C"/>
    <w:rsid w:val="00DF62F5"/>
    <w:rsid w:val="00DF666D"/>
    <w:rsid w:val="00DF6690"/>
    <w:rsid w:val="00DF6B7A"/>
    <w:rsid w:val="00DF6BEF"/>
    <w:rsid w:val="00DF6C8B"/>
    <w:rsid w:val="00DF6CDC"/>
    <w:rsid w:val="00DF718E"/>
    <w:rsid w:val="00DF71D8"/>
    <w:rsid w:val="00DF74E8"/>
    <w:rsid w:val="00DF779E"/>
    <w:rsid w:val="00DF7B85"/>
    <w:rsid w:val="00DF7DB0"/>
    <w:rsid w:val="00DF7E41"/>
    <w:rsid w:val="00E0043B"/>
    <w:rsid w:val="00E00773"/>
    <w:rsid w:val="00E0077A"/>
    <w:rsid w:val="00E00CEE"/>
    <w:rsid w:val="00E00EE0"/>
    <w:rsid w:val="00E00F9E"/>
    <w:rsid w:val="00E01966"/>
    <w:rsid w:val="00E01EFC"/>
    <w:rsid w:val="00E02593"/>
    <w:rsid w:val="00E02610"/>
    <w:rsid w:val="00E02680"/>
    <w:rsid w:val="00E02F80"/>
    <w:rsid w:val="00E030A2"/>
    <w:rsid w:val="00E03102"/>
    <w:rsid w:val="00E039C2"/>
    <w:rsid w:val="00E03BB6"/>
    <w:rsid w:val="00E03D38"/>
    <w:rsid w:val="00E03E19"/>
    <w:rsid w:val="00E040F8"/>
    <w:rsid w:val="00E043BB"/>
    <w:rsid w:val="00E043BF"/>
    <w:rsid w:val="00E04B08"/>
    <w:rsid w:val="00E04CA5"/>
    <w:rsid w:val="00E04EFE"/>
    <w:rsid w:val="00E04F50"/>
    <w:rsid w:val="00E0525F"/>
    <w:rsid w:val="00E057E3"/>
    <w:rsid w:val="00E05918"/>
    <w:rsid w:val="00E05AC1"/>
    <w:rsid w:val="00E05E61"/>
    <w:rsid w:val="00E05FC4"/>
    <w:rsid w:val="00E06125"/>
    <w:rsid w:val="00E063F0"/>
    <w:rsid w:val="00E06723"/>
    <w:rsid w:val="00E067C4"/>
    <w:rsid w:val="00E067E5"/>
    <w:rsid w:val="00E06973"/>
    <w:rsid w:val="00E06BB1"/>
    <w:rsid w:val="00E06C0A"/>
    <w:rsid w:val="00E070B1"/>
    <w:rsid w:val="00E076DB"/>
    <w:rsid w:val="00E07706"/>
    <w:rsid w:val="00E07818"/>
    <w:rsid w:val="00E07D8A"/>
    <w:rsid w:val="00E07F54"/>
    <w:rsid w:val="00E10211"/>
    <w:rsid w:val="00E105E7"/>
    <w:rsid w:val="00E10643"/>
    <w:rsid w:val="00E10829"/>
    <w:rsid w:val="00E10CB4"/>
    <w:rsid w:val="00E10D44"/>
    <w:rsid w:val="00E10F29"/>
    <w:rsid w:val="00E112BE"/>
    <w:rsid w:val="00E11551"/>
    <w:rsid w:val="00E11EE7"/>
    <w:rsid w:val="00E1217A"/>
    <w:rsid w:val="00E1249C"/>
    <w:rsid w:val="00E12591"/>
    <w:rsid w:val="00E12C21"/>
    <w:rsid w:val="00E12D96"/>
    <w:rsid w:val="00E12DB9"/>
    <w:rsid w:val="00E12F2F"/>
    <w:rsid w:val="00E1359D"/>
    <w:rsid w:val="00E13A9E"/>
    <w:rsid w:val="00E13B84"/>
    <w:rsid w:val="00E140CE"/>
    <w:rsid w:val="00E142FE"/>
    <w:rsid w:val="00E15452"/>
    <w:rsid w:val="00E1552E"/>
    <w:rsid w:val="00E15A75"/>
    <w:rsid w:val="00E16307"/>
    <w:rsid w:val="00E16382"/>
    <w:rsid w:val="00E16448"/>
    <w:rsid w:val="00E16656"/>
    <w:rsid w:val="00E16AA1"/>
    <w:rsid w:val="00E16B99"/>
    <w:rsid w:val="00E16FF8"/>
    <w:rsid w:val="00E17227"/>
    <w:rsid w:val="00E17363"/>
    <w:rsid w:val="00E176D5"/>
    <w:rsid w:val="00E1777D"/>
    <w:rsid w:val="00E1790C"/>
    <w:rsid w:val="00E17A67"/>
    <w:rsid w:val="00E17E5B"/>
    <w:rsid w:val="00E202FE"/>
    <w:rsid w:val="00E20534"/>
    <w:rsid w:val="00E20635"/>
    <w:rsid w:val="00E20763"/>
    <w:rsid w:val="00E2091B"/>
    <w:rsid w:val="00E212E8"/>
    <w:rsid w:val="00E21315"/>
    <w:rsid w:val="00E21A51"/>
    <w:rsid w:val="00E21DCD"/>
    <w:rsid w:val="00E221B3"/>
    <w:rsid w:val="00E221FC"/>
    <w:rsid w:val="00E226A1"/>
    <w:rsid w:val="00E226F3"/>
    <w:rsid w:val="00E22833"/>
    <w:rsid w:val="00E228B3"/>
    <w:rsid w:val="00E22B61"/>
    <w:rsid w:val="00E2368E"/>
    <w:rsid w:val="00E236E0"/>
    <w:rsid w:val="00E23B13"/>
    <w:rsid w:val="00E23F4D"/>
    <w:rsid w:val="00E240B5"/>
    <w:rsid w:val="00E2433C"/>
    <w:rsid w:val="00E248C8"/>
    <w:rsid w:val="00E24D2A"/>
    <w:rsid w:val="00E24F0C"/>
    <w:rsid w:val="00E25700"/>
    <w:rsid w:val="00E262C4"/>
    <w:rsid w:val="00E263BC"/>
    <w:rsid w:val="00E26569"/>
    <w:rsid w:val="00E265BD"/>
    <w:rsid w:val="00E265DC"/>
    <w:rsid w:val="00E26773"/>
    <w:rsid w:val="00E26915"/>
    <w:rsid w:val="00E26C78"/>
    <w:rsid w:val="00E26FFF"/>
    <w:rsid w:val="00E272D0"/>
    <w:rsid w:val="00E2762A"/>
    <w:rsid w:val="00E27686"/>
    <w:rsid w:val="00E27884"/>
    <w:rsid w:val="00E279F5"/>
    <w:rsid w:val="00E27AE1"/>
    <w:rsid w:val="00E27D60"/>
    <w:rsid w:val="00E27FB1"/>
    <w:rsid w:val="00E30062"/>
    <w:rsid w:val="00E30148"/>
    <w:rsid w:val="00E3022E"/>
    <w:rsid w:val="00E3050C"/>
    <w:rsid w:val="00E30C0C"/>
    <w:rsid w:val="00E312CD"/>
    <w:rsid w:val="00E313A3"/>
    <w:rsid w:val="00E31724"/>
    <w:rsid w:val="00E318BC"/>
    <w:rsid w:val="00E31A48"/>
    <w:rsid w:val="00E31D5F"/>
    <w:rsid w:val="00E32141"/>
    <w:rsid w:val="00E32558"/>
    <w:rsid w:val="00E32585"/>
    <w:rsid w:val="00E32A31"/>
    <w:rsid w:val="00E32FBC"/>
    <w:rsid w:val="00E3318D"/>
    <w:rsid w:val="00E331A2"/>
    <w:rsid w:val="00E34105"/>
    <w:rsid w:val="00E3424C"/>
    <w:rsid w:val="00E3455E"/>
    <w:rsid w:val="00E34991"/>
    <w:rsid w:val="00E349BA"/>
    <w:rsid w:val="00E34DA7"/>
    <w:rsid w:val="00E34EDA"/>
    <w:rsid w:val="00E35820"/>
    <w:rsid w:val="00E35CDB"/>
    <w:rsid w:val="00E360B7"/>
    <w:rsid w:val="00E3618F"/>
    <w:rsid w:val="00E361AF"/>
    <w:rsid w:val="00E36430"/>
    <w:rsid w:val="00E36947"/>
    <w:rsid w:val="00E37302"/>
    <w:rsid w:val="00E37407"/>
    <w:rsid w:val="00E37746"/>
    <w:rsid w:val="00E37A8D"/>
    <w:rsid w:val="00E37B62"/>
    <w:rsid w:val="00E400ED"/>
    <w:rsid w:val="00E40C50"/>
    <w:rsid w:val="00E40EA3"/>
    <w:rsid w:val="00E4133C"/>
    <w:rsid w:val="00E41D15"/>
    <w:rsid w:val="00E41D39"/>
    <w:rsid w:val="00E41D55"/>
    <w:rsid w:val="00E41FB5"/>
    <w:rsid w:val="00E42427"/>
    <w:rsid w:val="00E42BD2"/>
    <w:rsid w:val="00E4349F"/>
    <w:rsid w:val="00E434C1"/>
    <w:rsid w:val="00E43C8F"/>
    <w:rsid w:val="00E43D1D"/>
    <w:rsid w:val="00E43ED9"/>
    <w:rsid w:val="00E44115"/>
    <w:rsid w:val="00E445A8"/>
    <w:rsid w:val="00E449DD"/>
    <w:rsid w:val="00E44AE5"/>
    <w:rsid w:val="00E44B31"/>
    <w:rsid w:val="00E44C5B"/>
    <w:rsid w:val="00E44C88"/>
    <w:rsid w:val="00E44DED"/>
    <w:rsid w:val="00E4521C"/>
    <w:rsid w:val="00E454D9"/>
    <w:rsid w:val="00E45500"/>
    <w:rsid w:val="00E456D1"/>
    <w:rsid w:val="00E45919"/>
    <w:rsid w:val="00E45EB8"/>
    <w:rsid w:val="00E46258"/>
    <w:rsid w:val="00E46482"/>
    <w:rsid w:val="00E4669C"/>
    <w:rsid w:val="00E46C6B"/>
    <w:rsid w:val="00E46C87"/>
    <w:rsid w:val="00E46D44"/>
    <w:rsid w:val="00E46E67"/>
    <w:rsid w:val="00E47762"/>
    <w:rsid w:val="00E477B1"/>
    <w:rsid w:val="00E4782D"/>
    <w:rsid w:val="00E47BD3"/>
    <w:rsid w:val="00E47E36"/>
    <w:rsid w:val="00E505B5"/>
    <w:rsid w:val="00E506C3"/>
    <w:rsid w:val="00E50B8E"/>
    <w:rsid w:val="00E50BAD"/>
    <w:rsid w:val="00E50C8B"/>
    <w:rsid w:val="00E50E4C"/>
    <w:rsid w:val="00E510CE"/>
    <w:rsid w:val="00E51199"/>
    <w:rsid w:val="00E51216"/>
    <w:rsid w:val="00E51387"/>
    <w:rsid w:val="00E51518"/>
    <w:rsid w:val="00E51543"/>
    <w:rsid w:val="00E51915"/>
    <w:rsid w:val="00E519CD"/>
    <w:rsid w:val="00E51A52"/>
    <w:rsid w:val="00E51E16"/>
    <w:rsid w:val="00E52414"/>
    <w:rsid w:val="00E52A8B"/>
    <w:rsid w:val="00E530A8"/>
    <w:rsid w:val="00E538CA"/>
    <w:rsid w:val="00E54141"/>
    <w:rsid w:val="00E5444A"/>
    <w:rsid w:val="00E54BB9"/>
    <w:rsid w:val="00E54E29"/>
    <w:rsid w:val="00E55192"/>
    <w:rsid w:val="00E551BC"/>
    <w:rsid w:val="00E556F2"/>
    <w:rsid w:val="00E5588B"/>
    <w:rsid w:val="00E55AAB"/>
    <w:rsid w:val="00E55C7B"/>
    <w:rsid w:val="00E55CB0"/>
    <w:rsid w:val="00E55D8A"/>
    <w:rsid w:val="00E55E1F"/>
    <w:rsid w:val="00E561C6"/>
    <w:rsid w:val="00E562A5"/>
    <w:rsid w:val="00E56447"/>
    <w:rsid w:val="00E56491"/>
    <w:rsid w:val="00E56532"/>
    <w:rsid w:val="00E567C9"/>
    <w:rsid w:val="00E56A18"/>
    <w:rsid w:val="00E56B10"/>
    <w:rsid w:val="00E56CE1"/>
    <w:rsid w:val="00E56E23"/>
    <w:rsid w:val="00E571B0"/>
    <w:rsid w:val="00E572B0"/>
    <w:rsid w:val="00E57A02"/>
    <w:rsid w:val="00E60ABA"/>
    <w:rsid w:val="00E60D47"/>
    <w:rsid w:val="00E60E3C"/>
    <w:rsid w:val="00E61042"/>
    <w:rsid w:val="00E611DA"/>
    <w:rsid w:val="00E61309"/>
    <w:rsid w:val="00E61407"/>
    <w:rsid w:val="00E61543"/>
    <w:rsid w:val="00E6162A"/>
    <w:rsid w:val="00E619C2"/>
    <w:rsid w:val="00E61F31"/>
    <w:rsid w:val="00E620AF"/>
    <w:rsid w:val="00E62132"/>
    <w:rsid w:val="00E62296"/>
    <w:rsid w:val="00E62513"/>
    <w:rsid w:val="00E62716"/>
    <w:rsid w:val="00E62DE5"/>
    <w:rsid w:val="00E63237"/>
    <w:rsid w:val="00E6326A"/>
    <w:rsid w:val="00E6374C"/>
    <w:rsid w:val="00E6398C"/>
    <w:rsid w:val="00E63ADC"/>
    <w:rsid w:val="00E63C37"/>
    <w:rsid w:val="00E63E6F"/>
    <w:rsid w:val="00E6440A"/>
    <w:rsid w:val="00E64506"/>
    <w:rsid w:val="00E6462C"/>
    <w:rsid w:val="00E646DE"/>
    <w:rsid w:val="00E64968"/>
    <w:rsid w:val="00E65044"/>
    <w:rsid w:val="00E65132"/>
    <w:rsid w:val="00E65190"/>
    <w:rsid w:val="00E65290"/>
    <w:rsid w:val="00E652D3"/>
    <w:rsid w:val="00E65589"/>
    <w:rsid w:val="00E65646"/>
    <w:rsid w:val="00E6580F"/>
    <w:rsid w:val="00E65C8A"/>
    <w:rsid w:val="00E6620C"/>
    <w:rsid w:val="00E6633C"/>
    <w:rsid w:val="00E66520"/>
    <w:rsid w:val="00E666CC"/>
    <w:rsid w:val="00E66733"/>
    <w:rsid w:val="00E667CA"/>
    <w:rsid w:val="00E66806"/>
    <w:rsid w:val="00E6696F"/>
    <w:rsid w:val="00E66B6C"/>
    <w:rsid w:val="00E66D7F"/>
    <w:rsid w:val="00E67904"/>
    <w:rsid w:val="00E67ECF"/>
    <w:rsid w:val="00E67FE3"/>
    <w:rsid w:val="00E70244"/>
    <w:rsid w:val="00E7028C"/>
    <w:rsid w:val="00E703BF"/>
    <w:rsid w:val="00E70C6F"/>
    <w:rsid w:val="00E70CED"/>
    <w:rsid w:val="00E71631"/>
    <w:rsid w:val="00E7187A"/>
    <w:rsid w:val="00E71A37"/>
    <w:rsid w:val="00E71CAC"/>
    <w:rsid w:val="00E71E20"/>
    <w:rsid w:val="00E725FA"/>
    <w:rsid w:val="00E726A0"/>
    <w:rsid w:val="00E72CD7"/>
    <w:rsid w:val="00E72D40"/>
    <w:rsid w:val="00E72D44"/>
    <w:rsid w:val="00E72F0F"/>
    <w:rsid w:val="00E72F34"/>
    <w:rsid w:val="00E73568"/>
    <w:rsid w:val="00E73C0D"/>
    <w:rsid w:val="00E73C44"/>
    <w:rsid w:val="00E73F7F"/>
    <w:rsid w:val="00E74145"/>
    <w:rsid w:val="00E74214"/>
    <w:rsid w:val="00E74744"/>
    <w:rsid w:val="00E749C6"/>
    <w:rsid w:val="00E74C6D"/>
    <w:rsid w:val="00E74D7E"/>
    <w:rsid w:val="00E74DCB"/>
    <w:rsid w:val="00E74FDB"/>
    <w:rsid w:val="00E75347"/>
    <w:rsid w:val="00E7537C"/>
    <w:rsid w:val="00E75707"/>
    <w:rsid w:val="00E75897"/>
    <w:rsid w:val="00E75BA9"/>
    <w:rsid w:val="00E75D44"/>
    <w:rsid w:val="00E75D4C"/>
    <w:rsid w:val="00E762C6"/>
    <w:rsid w:val="00E76410"/>
    <w:rsid w:val="00E7654F"/>
    <w:rsid w:val="00E767A7"/>
    <w:rsid w:val="00E7737C"/>
    <w:rsid w:val="00E77A4C"/>
    <w:rsid w:val="00E77CF8"/>
    <w:rsid w:val="00E77F9A"/>
    <w:rsid w:val="00E80347"/>
    <w:rsid w:val="00E8048C"/>
    <w:rsid w:val="00E808D0"/>
    <w:rsid w:val="00E80B86"/>
    <w:rsid w:val="00E8103C"/>
    <w:rsid w:val="00E814A0"/>
    <w:rsid w:val="00E8164F"/>
    <w:rsid w:val="00E81BA5"/>
    <w:rsid w:val="00E81C17"/>
    <w:rsid w:val="00E8221E"/>
    <w:rsid w:val="00E82629"/>
    <w:rsid w:val="00E826AF"/>
    <w:rsid w:val="00E82704"/>
    <w:rsid w:val="00E8277A"/>
    <w:rsid w:val="00E82B2A"/>
    <w:rsid w:val="00E82C1E"/>
    <w:rsid w:val="00E82D5D"/>
    <w:rsid w:val="00E82D6B"/>
    <w:rsid w:val="00E82F06"/>
    <w:rsid w:val="00E830AE"/>
    <w:rsid w:val="00E832B4"/>
    <w:rsid w:val="00E835FB"/>
    <w:rsid w:val="00E83F16"/>
    <w:rsid w:val="00E83F18"/>
    <w:rsid w:val="00E84531"/>
    <w:rsid w:val="00E8470B"/>
    <w:rsid w:val="00E8493A"/>
    <w:rsid w:val="00E84A8F"/>
    <w:rsid w:val="00E84CDC"/>
    <w:rsid w:val="00E84CFE"/>
    <w:rsid w:val="00E84EB2"/>
    <w:rsid w:val="00E850A3"/>
    <w:rsid w:val="00E851D7"/>
    <w:rsid w:val="00E85704"/>
    <w:rsid w:val="00E8599C"/>
    <w:rsid w:val="00E85BB8"/>
    <w:rsid w:val="00E87C43"/>
    <w:rsid w:val="00E87D16"/>
    <w:rsid w:val="00E90016"/>
    <w:rsid w:val="00E90305"/>
    <w:rsid w:val="00E9043A"/>
    <w:rsid w:val="00E90456"/>
    <w:rsid w:val="00E90824"/>
    <w:rsid w:val="00E90D70"/>
    <w:rsid w:val="00E9113A"/>
    <w:rsid w:val="00E91368"/>
    <w:rsid w:val="00E91369"/>
    <w:rsid w:val="00E91485"/>
    <w:rsid w:val="00E9180F"/>
    <w:rsid w:val="00E92143"/>
    <w:rsid w:val="00E92190"/>
    <w:rsid w:val="00E92328"/>
    <w:rsid w:val="00E923F2"/>
    <w:rsid w:val="00E924CF"/>
    <w:rsid w:val="00E925A9"/>
    <w:rsid w:val="00E928D8"/>
    <w:rsid w:val="00E92A17"/>
    <w:rsid w:val="00E92C20"/>
    <w:rsid w:val="00E92ED5"/>
    <w:rsid w:val="00E92F0F"/>
    <w:rsid w:val="00E92F4B"/>
    <w:rsid w:val="00E930B1"/>
    <w:rsid w:val="00E933A7"/>
    <w:rsid w:val="00E9370D"/>
    <w:rsid w:val="00E93755"/>
    <w:rsid w:val="00E940CA"/>
    <w:rsid w:val="00E945F2"/>
    <w:rsid w:val="00E949FD"/>
    <w:rsid w:val="00E95065"/>
    <w:rsid w:val="00E950BF"/>
    <w:rsid w:val="00E950DF"/>
    <w:rsid w:val="00E95477"/>
    <w:rsid w:val="00E95B2C"/>
    <w:rsid w:val="00E95DC3"/>
    <w:rsid w:val="00E962F8"/>
    <w:rsid w:val="00E963DE"/>
    <w:rsid w:val="00E96418"/>
    <w:rsid w:val="00E967AA"/>
    <w:rsid w:val="00E96B94"/>
    <w:rsid w:val="00E96D54"/>
    <w:rsid w:val="00E96DAC"/>
    <w:rsid w:val="00E9711B"/>
    <w:rsid w:val="00E97321"/>
    <w:rsid w:val="00E9734D"/>
    <w:rsid w:val="00E97A28"/>
    <w:rsid w:val="00E97F39"/>
    <w:rsid w:val="00E97FBC"/>
    <w:rsid w:val="00E97FF6"/>
    <w:rsid w:val="00EA0450"/>
    <w:rsid w:val="00EA0568"/>
    <w:rsid w:val="00EA06C4"/>
    <w:rsid w:val="00EA0AF6"/>
    <w:rsid w:val="00EA0D91"/>
    <w:rsid w:val="00EA1016"/>
    <w:rsid w:val="00EA153A"/>
    <w:rsid w:val="00EA2100"/>
    <w:rsid w:val="00EA21C2"/>
    <w:rsid w:val="00EA23F4"/>
    <w:rsid w:val="00EA2669"/>
    <w:rsid w:val="00EA2B24"/>
    <w:rsid w:val="00EA2B7A"/>
    <w:rsid w:val="00EA2D99"/>
    <w:rsid w:val="00EA3213"/>
    <w:rsid w:val="00EA3548"/>
    <w:rsid w:val="00EA3AF2"/>
    <w:rsid w:val="00EA3BA8"/>
    <w:rsid w:val="00EA4081"/>
    <w:rsid w:val="00EA459C"/>
    <w:rsid w:val="00EA460B"/>
    <w:rsid w:val="00EA4A4E"/>
    <w:rsid w:val="00EA522C"/>
    <w:rsid w:val="00EA5277"/>
    <w:rsid w:val="00EA5343"/>
    <w:rsid w:val="00EA57D0"/>
    <w:rsid w:val="00EA595C"/>
    <w:rsid w:val="00EA661F"/>
    <w:rsid w:val="00EA6932"/>
    <w:rsid w:val="00EA69B3"/>
    <w:rsid w:val="00EA7017"/>
    <w:rsid w:val="00EA717E"/>
    <w:rsid w:val="00EA7469"/>
    <w:rsid w:val="00EA7AF6"/>
    <w:rsid w:val="00EA7DEC"/>
    <w:rsid w:val="00EB0279"/>
    <w:rsid w:val="00EB050B"/>
    <w:rsid w:val="00EB0869"/>
    <w:rsid w:val="00EB0AAA"/>
    <w:rsid w:val="00EB0E61"/>
    <w:rsid w:val="00EB1338"/>
    <w:rsid w:val="00EB1549"/>
    <w:rsid w:val="00EB1730"/>
    <w:rsid w:val="00EB1A9A"/>
    <w:rsid w:val="00EB1AC4"/>
    <w:rsid w:val="00EB200A"/>
    <w:rsid w:val="00EB2C0C"/>
    <w:rsid w:val="00EB2F18"/>
    <w:rsid w:val="00EB36C9"/>
    <w:rsid w:val="00EB38FF"/>
    <w:rsid w:val="00EB4292"/>
    <w:rsid w:val="00EB45CF"/>
    <w:rsid w:val="00EB4604"/>
    <w:rsid w:val="00EB4BEF"/>
    <w:rsid w:val="00EB4BFA"/>
    <w:rsid w:val="00EB4C25"/>
    <w:rsid w:val="00EB4D13"/>
    <w:rsid w:val="00EB4E8D"/>
    <w:rsid w:val="00EB4F49"/>
    <w:rsid w:val="00EB508F"/>
    <w:rsid w:val="00EB5791"/>
    <w:rsid w:val="00EB595A"/>
    <w:rsid w:val="00EB5A47"/>
    <w:rsid w:val="00EB5B1F"/>
    <w:rsid w:val="00EB6109"/>
    <w:rsid w:val="00EB611F"/>
    <w:rsid w:val="00EB6230"/>
    <w:rsid w:val="00EB644D"/>
    <w:rsid w:val="00EB6689"/>
    <w:rsid w:val="00EB66CE"/>
    <w:rsid w:val="00EB6791"/>
    <w:rsid w:val="00EB6A76"/>
    <w:rsid w:val="00EB6EDA"/>
    <w:rsid w:val="00EB70BB"/>
    <w:rsid w:val="00EB72E6"/>
    <w:rsid w:val="00EB7626"/>
    <w:rsid w:val="00EB765C"/>
    <w:rsid w:val="00EB767C"/>
    <w:rsid w:val="00EB7D41"/>
    <w:rsid w:val="00EB7E63"/>
    <w:rsid w:val="00EB7E90"/>
    <w:rsid w:val="00EB7F22"/>
    <w:rsid w:val="00EC0004"/>
    <w:rsid w:val="00EC0081"/>
    <w:rsid w:val="00EC04A4"/>
    <w:rsid w:val="00EC1097"/>
    <w:rsid w:val="00EC16DE"/>
    <w:rsid w:val="00EC18C0"/>
    <w:rsid w:val="00EC1AF5"/>
    <w:rsid w:val="00EC1BA2"/>
    <w:rsid w:val="00EC1CE3"/>
    <w:rsid w:val="00EC233B"/>
    <w:rsid w:val="00EC2514"/>
    <w:rsid w:val="00EC265A"/>
    <w:rsid w:val="00EC2826"/>
    <w:rsid w:val="00EC289F"/>
    <w:rsid w:val="00EC2D90"/>
    <w:rsid w:val="00EC304C"/>
    <w:rsid w:val="00EC3114"/>
    <w:rsid w:val="00EC312A"/>
    <w:rsid w:val="00EC324B"/>
    <w:rsid w:val="00EC3316"/>
    <w:rsid w:val="00EC37A5"/>
    <w:rsid w:val="00EC40C1"/>
    <w:rsid w:val="00EC4518"/>
    <w:rsid w:val="00EC456D"/>
    <w:rsid w:val="00EC47E3"/>
    <w:rsid w:val="00EC4948"/>
    <w:rsid w:val="00EC5576"/>
    <w:rsid w:val="00EC5899"/>
    <w:rsid w:val="00EC5933"/>
    <w:rsid w:val="00EC6298"/>
    <w:rsid w:val="00EC62FE"/>
    <w:rsid w:val="00EC6C60"/>
    <w:rsid w:val="00EC6CCD"/>
    <w:rsid w:val="00EC73CE"/>
    <w:rsid w:val="00EC73ED"/>
    <w:rsid w:val="00EC76F7"/>
    <w:rsid w:val="00EC7AC0"/>
    <w:rsid w:val="00ED0040"/>
    <w:rsid w:val="00ED0260"/>
    <w:rsid w:val="00ED02E9"/>
    <w:rsid w:val="00ED077D"/>
    <w:rsid w:val="00ED0AAF"/>
    <w:rsid w:val="00ED0CCB"/>
    <w:rsid w:val="00ED0DEA"/>
    <w:rsid w:val="00ED0E22"/>
    <w:rsid w:val="00ED10BB"/>
    <w:rsid w:val="00ED1374"/>
    <w:rsid w:val="00ED19A9"/>
    <w:rsid w:val="00ED207A"/>
    <w:rsid w:val="00ED2215"/>
    <w:rsid w:val="00ED24C6"/>
    <w:rsid w:val="00ED25EF"/>
    <w:rsid w:val="00ED28E9"/>
    <w:rsid w:val="00ED2991"/>
    <w:rsid w:val="00ED29D3"/>
    <w:rsid w:val="00ED2BC2"/>
    <w:rsid w:val="00ED2E7A"/>
    <w:rsid w:val="00ED3E99"/>
    <w:rsid w:val="00ED3EBA"/>
    <w:rsid w:val="00ED4172"/>
    <w:rsid w:val="00ED4343"/>
    <w:rsid w:val="00ED43AC"/>
    <w:rsid w:val="00ED44C2"/>
    <w:rsid w:val="00ED4795"/>
    <w:rsid w:val="00ED5218"/>
    <w:rsid w:val="00ED570B"/>
    <w:rsid w:val="00ED59A1"/>
    <w:rsid w:val="00ED5C4B"/>
    <w:rsid w:val="00ED5EB5"/>
    <w:rsid w:val="00ED624A"/>
    <w:rsid w:val="00ED63A8"/>
    <w:rsid w:val="00ED6955"/>
    <w:rsid w:val="00ED6F02"/>
    <w:rsid w:val="00ED738E"/>
    <w:rsid w:val="00ED7D84"/>
    <w:rsid w:val="00EE022F"/>
    <w:rsid w:val="00EE0395"/>
    <w:rsid w:val="00EE0442"/>
    <w:rsid w:val="00EE0582"/>
    <w:rsid w:val="00EE0D68"/>
    <w:rsid w:val="00EE0DD3"/>
    <w:rsid w:val="00EE1098"/>
    <w:rsid w:val="00EE10A4"/>
    <w:rsid w:val="00EE11AD"/>
    <w:rsid w:val="00EE1663"/>
    <w:rsid w:val="00EE1783"/>
    <w:rsid w:val="00EE18EC"/>
    <w:rsid w:val="00EE1C9E"/>
    <w:rsid w:val="00EE25CD"/>
    <w:rsid w:val="00EE26FE"/>
    <w:rsid w:val="00EE2AF5"/>
    <w:rsid w:val="00EE2C27"/>
    <w:rsid w:val="00EE2D92"/>
    <w:rsid w:val="00EE2EC8"/>
    <w:rsid w:val="00EE2F45"/>
    <w:rsid w:val="00EE2F6C"/>
    <w:rsid w:val="00EE3920"/>
    <w:rsid w:val="00EE3ADE"/>
    <w:rsid w:val="00EE3B8A"/>
    <w:rsid w:val="00EE3D81"/>
    <w:rsid w:val="00EE4175"/>
    <w:rsid w:val="00EE464E"/>
    <w:rsid w:val="00EE49AF"/>
    <w:rsid w:val="00EE4CC9"/>
    <w:rsid w:val="00EE4FCB"/>
    <w:rsid w:val="00EE530A"/>
    <w:rsid w:val="00EE56FC"/>
    <w:rsid w:val="00EE578F"/>
    <w:rsid w:val="00EE5B91"/>
    <w:rsid w:val="00EE5BE6"/>
    <w:rsid w:val="00EE5D4E"/>
    <w:rsid w:val="00EE5FFB"/>
    <w:rsid w:val="00EE63AD"/>
    <w:rsid w:val="00EE64BD"/>
    <w:rsid w:val="00EE6AB2"/>
    <w:rsid w:val="00EE70B4"/>
    <w:rsid w:val="00EE7106"/>
    <w:rsid w:val="00EE712F"/>
    <w:rsid w:val="00EE726C"/>
    <w:rsid w:val="00EE737E"/>
    <w:rsid w:val="00EE7D17"/>
    <w:rsid w:val="00EF013E"/>
    <w:rsid w:val="00EF0220"/>
    <w:rsid w:val="00EF04B4"/>
    <w:rsid w:val="00EF059F"/>
    <w:rsid w:val="00EF0A40"/>
    <w:rsid w:val="00EF0BBD"/>
    <w:rsid w:val="00EF1103"/>
    <w:rsid w:val="00EF113F"/>
    <w:rsid w:val="00EF1234"/>
    <w:rsid w:val="00EF134C"/>
    <w:rsid w:val="00EF1546"/>
    <w:rsid w:val="00EF15D4"/>
    <w:rsid w:val="00EF1999"/>
    <w:rsid w:val="00EF1B61"/>
    <w:rsid w:val="00EF1D7F"/>
    <w:rsid w:val="00EF2AC9"/>
    <w:rsid w:val="00EF2FEA"/>
    <w:rsid w:val="00EF303C"/>
    <w:rsid w:val="00EF309C"/>
    <w:rsid w:val="00EF3221"/>
    <w:rsid w:val="00EF3248"/>
    <w:rsid w:val="00EF38BD"/>
    <w:rsid w:val="00EF3A0A"/>
    <w:rsid w:val="00EF3ED0"/>
    <w:rsid w:val="00EF4310"/>
    <w:rsid w:val="00EF48C7"/>
    <w:rsid w:val="00EF4B3F"/>
    <w:rsid w:val="00EF4D43"/>
    <w:rsid w:val="00EF4D4A"/>
    <w:rsid w:val="00EF500B"/>
    <w:rsid w:val="00EF574F"/>
    <w:rsid w:val="00EF57A9"/>
    <w:rsid w:val="00EF5B25"/>
    <w:rsid w:val="00EF5BB2"/>
    <w:rsid w:val="00EF5C27"/>
    <w:rsid w:val="00EF65BC"/>
    <w:rsid w:val="00EF668F"/>
    <w:rsid w:val="00EF6924"/>
    <w:rsid w:val="00EF6FB6"/>
    <w:rsid w:val="00EF7179"/>
    <w:rsid w:val="00EF7214"/>
    <w:rsid w:val="00EF724A"/>
    <w:rsid w:val="00F00159"/>
    <w:rsid w:val="00F001C1"/>
    <w:rsid w:val="00F003FD"/>
    <w:rsid w:val="00F00C09"/>
    <w:rsid w:val="00F00CDD"/>
    <w:rsid w:val="00F00FA0"/>
    <w:rsid w:val="00F01806"/>
    <w:rsid w:val="00F019DD"/>
    <w:rsid w:val="00F026E3"/>
    <w:rsid w:val="00F03753"/>
    <w:rsid w:val="00F0378E"/>
    <w:rsid w:val="00F03AEB"/>
    <w:rsid w:val="00F03C02"/>
    <w:rsid w:val="00F03D82"/>
    <w:rsid w:val="00F03DDE"/>
    <w:rsid w:val="00F03EAD"/>
    <w:rsid w:val="00F04742"/>
    <w:rsid w:val="00F04752"/>
    <w:rsid w:val="00F04983"/>
    <w:rsid w:val="00F05985"/>
    <w:rsid w:val="00F05996"/>
    <w:rsid w:val="00F05A19"/>
    <w:rsid w:val="00F05AA5"/>
    <w:rsid w:val="00F05C10"/>
    <w:rsid w:val="00F0604C"/>
    <w:rsid w:val="00F06084"/>
    <w:rsid w:val="00F06111"/>
    <w:rsid w:val="00F064B5"/>
    <w:rsid w:val="00F064F9"/>
    <w:rsid w:val="00F070B0"/>
    <w:rsid w:val="00F0741B"/>
    <w:rsid w:val="00F07587"/>
    <w:rsid w:val="00F076DE"/>
    <w:rsid w:val="00F07E90"/>
    <w:rsid w:val="00F07EBC"/>
    <w:rsid w:val="00F10524"/>
    <w:rsid w:val="00F106F4"/>
    <w:rsid w:val="00F107EE"/>
    <w:rsid w:val="00F10972"/>
    <w:rsid w:val="00F10E94"/>
    <w:rsid w:val="00F112F1"/>
    <w:rsid w:val="00F117C2"/>
    <w:rsid w:val="00F11C48"/>
    <w:rsid w:val="00F12037"/>
    <w:rsid w:val="00F12072"/>
    <w:rsid w:val="00F123DA"/>
    <w:rsid w:val="00F12A41"/>
    <w:rsid w:val="00F12A52"/>
    <w:rsid w:val="00F12BDB"/>
    <w:rsid w:val="00F12C34"/>
    <w:rsid w:val="00F130AE"/>
    <w:rsid w:val="00F1315B"/>
    <w:rsid w:val="00F135B6"/>
    <w:rsid w:val="00F135F2"/>
    <w:rsid w:val="00F137A3"/>
    <w:rsid w:val="00F13941"/>
    <w:rsid w:val="00F139B4"/>
    <w:rsid w:val="00F13BC8"/>
    <w:rsid w:val="00F13FA5"/>
    <w:rsid w:val="00F14405"/>
    <w:rsid w:val="00F1445F"/>
    <w:rsid w:val="00F145DF"/>
    <w:rsid w:val="00F14780"/>
    <w:rsid w:val="00F147C0"/>
    <w:rsid w:val="00F15193"/>
    <w:rsid w:val="00F1521E"/>
    <w:rsid w:val="00F152D7"/>
    <w:rsid w:val="00F15421"/>
    <w:rsid w:val="00F15557"/>
    <w:rsid w:val="00F1630A"/>
    <w:rsid w:val="00F165AB"/>
    <w:rsid w:val="00F16861"/>
    <w:rsid w:val="00F16960"/>
    <w:rsid w:val="00F16AAE"/>
    <w:rsid w:val="00F172C5"/>
    <w:rsid w:val="00F175A3"/>
    <w:rsid w:val="00F176B7"/>
    <w:rsid w:val="00F17C86"/>
    <w:rsid w:val="00F17D32"/>
    <w:rsid w:val="00F20100"/>
    <w:rsid w:val="00F20126"/>
    <w:rsid w:val="00F2014C"/>
    <w:rsid w:val="00F20579"/>
    <w:rsid w:val="00F20638"/>
    <w:rsid w:val="00F20676"/>
    <w:rsid w:val="00F20859"/>
    <w:rsid w:val="00F20D52"/>
    <w:rsid w:val="00F20E43"/>
    <w:rsid w:val="00F20F66"/>
    <w:rsid w:val="00F2120E"/>
    <w:rsid w:val="00F21439"/>
    <w:rsid w:val="00F21705"/>
    <w:rsid w:val="00F21940"/>
    <w:rsid w:val="00F21A26"/>
    <w:rsid w:val="00F21B5C"/>
    <w:rsid w:val="00F220CD"/>
    <w:rsid w:val="00F2258A"/>
    <w:rsid w:val="00F2286E"/>
    <w:rsid w:val="00F22D00"/>
    <w:rsid w:val="00F22D79"/>
    <w:rsid w:val="00F22F33"/>
    <w:rsid w:val="00F2334F"/>
    <w:rsid w:val="00F237F2"/>
    <w:rsid w:val="00F2384D"/>
    <w:rsid w:val="00F2401F"/>
    <w:rsid w:val="00F2403B"/>
    <w:rsid w:val="00F2463C"/>
    <w:rsid w:val="00F24BD4"/>
    <w:rsid w:val="00F24F29"/>
    <w:rsid w:val="00F251D8"/>
    <w:rsid w:val="00F25396"/>
    <w:rsid w:val="00F254A8"/>
    <w:rsid w:val="00F25968"/>
    <w:rsid w:val="00F25C21"/>
    <w:rsid w:val="00F25D33"/>
    <w:rsid w:val="00F26065"/>
    <w:rsid w:val="00F262C2"/>
    <w:rsid w:val="00F26390"/>
    <w:rsid w:val="00F26593"/>
    <w:rsid w:val="00F26AF9"/>
    <w:rsid w:val="00F26E21"/>
    <w:rsid w:val="00F26FDA"/>
    <w:rsid w:val="00F27094"/>
    <w:rsid w:val="00F270C3"/>
    <w:rsid w:val="00F271DB"/>
    <w:rsid w:val="00F2757C"/>
    <w:rsid w:val="00F27688"/>
    <w:rsid w:val="00F2798A"/>
    <w:rsid w:val="00F27BFE"/>
    <w:rsid w:val="00F30019"/>
    <w:rsid w:val="00F30138"/>
    <w:rsid w:val="00F30403"/>
    <w:rsid w:val="00F30417"/>
    <w:rsid w:val="00F30575"/>
    <w:rsid w:val="00F309E9"/>
    <w:rsid w:val="00F30AAF"/>
    <w:rsid w:val="00F30BF5"/>
    <w:rsid w:val="00F30CFF"/>
    <w:rsid w:val="00F30D47"/>
    <w:rsid w:val="00F30DC9"/>
    <w:rsid w:val="00F30E00"/>
    <w:rsid w:val="00F311C7"/>
    <w:rsid w:val="00F315FA"/>
    <w:rsid w:val="00F3173B"/>
    <w:rsid w:val="00F3193B"/>
    <w:rsid w:val="00F31C87"/>
    <w:rsid w:val="00F31E61"/>
    <w:rsid w:val="00F32242"/>
    <w:rsid w:val="00F326A2"/>
    <w:rsid w:val="00F32807"/>
    <w:rsid w:val="00F32B51"/>
    <w:rsid w:val="00F3301E"/>
    <w:rsid w:val="00F3324A"/>
    <w:rsid w:val="00F3372A"/>
    <w:rsid w:val="00F337D4"/>
    <w:rsid w:val="00F33A0F"/>
    <w:rsid w:val="00F33F03"/>
    <w:rsid w:val="00F340EA"/>
    <w:rsid w:val="00F341BA"/>
    <w:rsid w:val="00F34378"/>
    <w:rsid w:val="00F343C7"/>
    <w:rsid w:val="00F34480"/>
    <w:rsid w:val="00F34626"/>
    <w:rsid w:val="00F34D3F"/>
    <w:rsid w:val="00F3510C"/>
    <w:rsid w:val="00F356F8"/>
    <w:rsid w:val="00F358C6"/>
    <w:rsid w:val="00F3590E"/>
    <w:rsid w:val="00F35BF3"/>
    <w:rsid w:val="00F35F19"/>
    <w:rsid w:val="00F36113"/>
    <w:rsid w:val="00F36187"/>
    <w:rsid w:val="00F362F6"/>
    <w:rsid w:val="00F3647E"/>
    <w:rsid w:val="00F365CE"/>
    <w:rsid w:val="00F36606"/>
    <w:rsid w:val="00F366C7"/>
    <w:rsid w:val="00F367AF"/>
    <w:rsid w:val="00F367CA"/>
    <w:rsid w:val="00F369FB"/>
    <w:rsid w:val="00F36A97"/>
    <w:rsid w:val="00F3736F"/>
    <w:rsid w:val="00F37570"/>
    <w:rsid w:val="00F37613"/>
    <w:rsid w:val="00F376B1"/>
    <w:rsid w:val="00F37C83"/>
    <w:rsid w:val="00F37DB6"/>
    <w:rsid w:val="00F40148"/>
    <w:rsid w:val="00F40257"/>
    <w:rsid w:val="00F406CA"/>
    <w:rsid w:val="00F40715"/>
    <w:rsid w:val="00F40754"/>
    <w:rsid w:val="00F4087C"/>
    <w:rsid w:val="00F40CF9"/>
    <w:rsid w:val="00F4129E"/>
    <w:rsid w:val="00F41311"/>
    <w:rsid w:val="00F414C9"/>
    <w:rsid w:val="00F414EF"/>
    <w:rsid w:val="00F41563"/>
    <w:rsid w:val="00F41C1F"/>
    <w:rsid w:val="00F42003"/>
    <w:rsid w:val="00F42C97"/>
    <w:rsid w:val="00F42E38"/>
    <w:rsid w:val="00F42FB5"/>
    <w:rsid w:val="00F430AA"/>
    <w:rsid w:val="00F4365A"/>
    <w:rsid w:val="00F437FB"/>
    <w:rsid w:val="00F43853"/>
    <w:rsid w:val="00F43C5E"/>
    <w:rsid w:val="00F44421"/>
    <w:rsid w:val="00F447D3"/>
    <w:rsid w:val="00F44B08"/>
    <w:rsid w:val="00F44C6C"/>
    <w:rsid w:val="00F44C89"/>
    <w:rsid w:val="00F44E3E"/>
    <w:rsid w:val="00F44E77"/>
    <w:rsid w:val="00F44FE9"/>
    <w:rsid w:val="00F455CB"/>
    <w:rsid w:val="00F45A96"/>
    <w:rsid w:val="00F45ACC"/>
    <w:rsid w:val="00F46582"/>
    <w:rsid w:val="00F465FD"/>
    <w:rsid w:val="00F46658"/>
    <w:rsid w:val="00F467F7"/>
    <w:rsid w:val="00F46A59"/>
    <w:rsid w:val="00F46BBA"/>
    <w:rsid w:val="00F477F9"/>
    <w:rsid w:val="00F47DE8"/>
    <w:rsid w:val="00F47E1E"/>
    <w:rsid w:val="00F500DA"/>
    <w:rsid w:val="00F5016E"/>
    <w:rsid w:val="00F5026F"/>
    <w:rsid w:val="00F5060A"/>
    <w:rsid w:val="00F50877"/>
    <w:rsid w:val="00F50965"/>
    <w:rsid w:val="00F50CCD"/>
    <w:rsid w:val="00F50E9C"/>
    <w:rsid w:val="00F50FC2"/>
    <w:rsid w:val="00F5131F"/>
    <w:rsid w:val="00F51417"/>
    <w:rsid w:val="00F51422"/>
    <w:rsid w:val="00F516DE"/>
    <w:rsid w:val="00F51C2D"/>
    <w:rsid w:val="00F51F46"/>
    <w:rsid w:val="00F522E6"/>
    <w:rsid w:val="00F523EC"/>
    <w:rsid w:val="00F52868"/>
    <w:rsid w:val="00F52E4D"/>
    <w:rsid w:val="00F52EEE"/>
    <w:rsid w:val="00F530F1"/>
    <w:rsid w:val="00F5322B"/>
    <w:rsid w:val="00F532D8"/>
    <w:rsid w:val="00F537C2"/>
    <w:rsid w:val="00F53829"/>
    <w:rsid w:val="00F53BE5"/>
    <w:rsid w:val="00F54172"/>
    <w:rsid w:val="00F541E4"/>
    <w:rsid w:val="00F5468E"/>
    <w:rsid w:val="00F553F8"/>
    <w:rsid w:val="00F55521"/>
    <w:rsid w:val="00F55954"/>
    <w:rsid w:val="00F55BC9"/>
    <w:rsid w:val="00F55CB3"/>
    <w:rsid w:val="00F56126"/>
    <w:rsid w:val="00F56257"/>
    <w:rsid w:val="00F569EE"/>
    <w:rsid w:val="00F56A49"/>
    <w:rsid w:val="00F56C09"/>
    <w:rsid w:val="00F56DCC"/>
    <w:rsid w:val="00F56F24"/>
    <w:rsid w:val="00F57332"/>
    <w:rsid w:val="00F57C7B"/>
    <w:rsid w:val="00F60493"/>
    <w:rsid w:val="00F60920"/>
    <w:rsid w:val="00F60A57"/>
    <w:rsid w:val="00F60C54"/>
    <w:rsid w:val="00F60F6A"/>
    <w:rsid w:val="00F61248"/>
    <w:rsid w:val="00F61396"/>
    <w:rsid w:val="00F61FAC"/>
    <w:rsid w:val="00F6210E"/>
    <w:rsid w:val="00F62626"/>
    <w:rsid w:val="00F6277B"/>
    <w:rsid w:val="00F62921"/>
    <w:rsid w:val="00F62DE2"/>
    <w:rsid w:val="00F62E3E"/>
    <w:rsid w:val="00F6306A"/>
    <w:rsid w:val="00F63495"/>
    <w:rsid w:val="00F64357"/>
    <w:rsid w:val="00F643C4"/>
    <w:rsid w:val="00F64462"/>
    <w:rsid w:val="00F64787"/>
    <w:rsid w:val="00F648F0"/>
    <w:rsid w:val="00F64D3E"/>
    <w:rsid w:val="00F64E58"/>
    <w:rsid w:val="00F64EDB"/>
    <w:rsid w:val="00F6555A"/>
    <w:rsid w:val="00F656C1"/>
    <w:rsid w:val="00F65CD0"/>
    <w:rsid w:val="00F660E2"/>
    <w:rsid w:val="00F663D9"/>
    <w:rsid w:val="00F6663C"/>
    <w:rsid w:val="00F666A2"/>
    <w:rsid w:val="00F66D05"/>
    <w:rsid w:val="00F66EFA"/>
    <w:rsid w:val="00F672A6"/>
    <w:rsid w:val="00F6747A"/>
    <w:rsid w:val="00F674ED"/>
    <w:rsid w:val="00F6784E"/>
    <w:rsid w:val="00F67C44"/>
    <w:rsid w:val="00F70006"/>
    <w:rsid w:val="00F70115"/>
    <w:rsid w:val="00F705FE"/>
    <w:rsid w:val="00F70633"/>
    <w:rsid w:val="00F70C1A"/>
    <w:rsid w:val="00F70E77"/>
    <w:rsid w:val="00F70F4C"/>
    <w:rsid w:val="00F70FF1"/>
    <w:rsid w:val="00F7118D"/>
    <w:rsid w:val="00F715BB"/>
    <w:rsid w:val="00F716C0"/>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823"/>
    <w:rsid w:val="00F73F65"/>
    <w:rsid w:val="00F74351"/>
    <w:rsid w:val="00F749EC"/>
    <w:rsid w:val="00F75398"/>
    <w:rsid w:val="00F753E1"/>
    <w:rsid w:val="00F755AA"/>
    <w:rsid w:val="00F756D5"/>
    <w:rsid w:val="00F75C69"/>
    <w:rsid w:val="00F76165"/>
    <w:rsid w:val="00F76714"/>
    <w:rsid w:val="00F76827"/>
    <w:rsid w:val="00F77167"/>
    <w:rsid w:val="00F7725A"/>
    <w:rsid w:val="00F77544"/>
    <w:rsid w:val="00F77C92"/>
    <w:rsid w:val="00F77F82"/>
    <w:rsid w:val="00F77FA4"/>
    <w:rsid w:val="00F801B5"/>
    <w:rsid w:val="00F80204"/>
    <w:rsid w:val="00F80723"/>
    <w:rsid w:val="00F808AD"/>
    <w:rsid w:val="00F80AE1"/>
    <w:rsid w:val="00F80E0F"/>
    <w:rsid w:val="00F80EE7"/>
    <w:rsid w:val="00F81119"/>
    <w:rsid w:val="00F81137"/>
    <w:rsid w:val="00F81161"/>
    <w:rsid w:val="00F8141B"/>
    <w:rsid w:val="00F81712"/>
    <w:rsid w:val="00F81867"/>
    <w:rsid w:val="00F81950"/>
    <w:rsid w:val="00F81C53"/>
    <w:rsid w:val="00F820E8"/>
    <w:rsid w:val="00F8241D"/>
    <w:rsid w:val="00F82737"/>
    <w:rsid w:val="00F82C50"/>
    <w:rsid w:val="00F835CA"/>
    <w:rsid w:val="00F83834"/>
    <w:rsid w:val="00F838C9"/>
    <w:rsid w:val="00F839F6"/>
    <w:rsid w:val="00F83AFB"/>
    <w:rsid w:val="00F840E1"/>
    <w:rsid w:val="00F8416D"/>
    <w:rsid w:val="00F8463D"/>
    <w:rsid w:val="00F84B72"/>
    <w:rsid w:val="00F84E01"/>
    <w:rsid w:val="00F85233"/>
    <w:rsid w:val="00F85D8B"/>
    <w:rsid w:val="00F85DA7"/>
    <w:rsid w:val="00F86756"/>
    <w:rsid w:val="00F867AC"/>
    <w:rsid w:val="00F868D9"/>
    <w:rsid w:val="00F86E03"/>
    <w:rsid w:val="00F87011"/>
    <w:rsid w:val="00F875FD"/>
    <w:rsid w:val="00F877E8"/>
    <w:rsid w:val="00F878AC"/>
    <w:rsid w:val="00F87AD3"/>
    <w:rsid w:val="00F87EE7"/>
    <w:rsid w:val="00F901ED"/>
    <w:rsid w:val="00F90ACB"/>
    <w:rsid w:val="00F90C37"/>
    <w:rsid w:val="00F90E40"/>
    <w:rsid w:val="00F90EB3"/>
    <w:rsid w:val="00F90F10"/>
    <w:rsid w:val="00F91053"/>
    <w:rsid w:val="00F9124E"/>
    <w:rsid w:val="00F91269"/>
    <w:rsid w:val="00F914EA"/>
    <w:rsid w:val="00F915FC"/>
    <w:rsid w:val="00F91A3D"/>
    <w:rsid w:val="00F91D33"/>
    <w:rsid w:val="00F92774"/>
    <w:rsid w:val="00F92EB9"/>
    <w:rsid w:val="00F92ECE"/>
    <w:rsid w:val="00F931AE"/>
    <w:rsid w:val="00F931F8"/>
    <w:rsid w:val="00F9363F"/>
    <w:rsid w:val="00F93787"/>
    <w:rsid w:val="00F93ACE"/>
    <w:rsid w:val="00F94049"/>
    <w:rsid w:val="00F942F1"/>
    <w:rsid w:val="00F94373"/>
    <w:rsid w:val="00F94451"/>
    <w:rsid w:val="00F9480B"/>
    <w:rsid w:val="00F94C9A"/>
    <w:rsid w:val="00F94CBD"/>
    <w:rsid w:val="00F94CF1"/>
    <w:rsid w:val="00F94FE9"/>
    <w:rsid w:val="00F9546F"/>
    <w:rsid w:val="00F95911"/>
    <w:rsid w:val="00F95A2C"/>
    <w:rsid w:val="00F95A31"/>
    <w:rsid w:val="00F95C7D"/>
    <w:rsid w:val="00F95F9E"/>
    <w:rsid w:val="00F96055"/>
    <w:rsid w:val="00F963C5"/>
    <w:rsid w:val="00F96559"/>
    <w:rsid w:val="00F96754"/>
    <w:rsid w:val="00F967C0"/>
    <w:rsid w:val="00F9682A"/>
    <w:rsid w:val="00F96D06"/>
    <w:rsid w:val="00F97255"/>
    <w:rsid w:val="00F973B8"/>
    <w:rsid w:val="00F976CC"/>
    <w:rsid w:val="00F97731"/>
    <w:rsid w:val="00F97944"/>
    <w:rsid w:val="00F97960"/>
    <w:rsid w:val="00F97BE9"/>
    <w:rsid w:val="00F97D09"/>
    <w:rsid w:val="00FA0531"/>
    <w:rsid w:val="00FA08AD"/>
    <w:rsid w:val="00FA098E"/>
    <w:rsid w:val="00FA0E25"/>
    <w:rsid w:val="00FA1198"/>
    <w:rsid w:val="00FA1627"/>
    <w:rsid w:val="00FA1646"/>
    <w:rsid w:val="00FA16ED"/>
    <w:rsid w:val="00FA1830"/>
    <w:rsid w:val="00FA238C"/>
    <w:rsid w:val="00FA2416"/>
    <w:rsid w:val="00FA2428"/>
    <w:rsid w:val="00FA2543"/>
    <w:rsid w:val="00FA2823"/>
    <w:rsid w:val="00FA28A1"/>
    <w:rsid w:val="00FA2AB5"/>
    <w:rsid w:val="00FA2E53"/>
    <w:rsid w:val="00FA314A"/>
    <w:rsid w:val="00FA324A"/>
    <w:rsid w:val="00FA3342"/>
    <w:rsid w:val="00FA33FA"/>
    <w:rsid w:val="00FA34AB"/>
    <w:rsid w:val="00FA3642"/>
    <w:rsid w:val="00FA38F0"/>
    <w:rsid w:val="00FA3B3B"/>
    <w:rsid w:val="00FA3C90"/>
    <w:rsid w:val="00FA4582"/>
    <w:rsid w:val="00FA4E59"/>
    <w:rsid w:val="00FA4EB5"/>
    <w:rsid w:val="00FA4ED1"/>
    <w:rsid w:val="00FA4F34"/>
    <w:rsid w:val="00FA526A"/>
    <w:rsid w:val="00FA564E"/>
    <w:rsid w:val="00FA56BD"/>
    <w:rsid w:val="00FA598F"/>
    <w:rsid w:val="00FA5AB4"/>
    <w:rsid w:val="00FA5BCB"/>
    <w:rsid w:val="00FA5CF3"/>
    <w:rsid w:val="00FA637E"/>
    <w:rsid w:val="00FA681C"/>
    <w:rsid w:val="00FA6A57"/>
    <w:rsid w:val="00FA6BE0"/>
    <w:rsid w:val="00FA6CE3"/>
    <w:rsid w:val="00FA6DB7"/>
    <w:rsid w:val="00FA70E3"/>
    <w:rsid w:val="00FA73F8"/>
    <w:rsid w:val="00FA75EE"/>
    <w:rsid w:val="00FA766B"/>
    <w:rsid w:val="00FA7729"/>
    <w:rsid w:val="00FA7DE1"/>
    <w:rsid w:val="00FA7E02"/>
    <w:rsid w:val="00FA7E50"/>
    <w:rsid w:val="00FB00C9"/>
    <w:rsid w:val="00FB01B1"/>
    <w:rsid w:val="00FB084B"/>
    <w:rsid w:val="00FB096C"/>
    <w:rsid w:val="00FB0C32"/>
    <w:rsid w:val="00FB0E37"/>
    <w:rsid w:val="00FB0E87"/>
    <w:rsid w:val="00FB133A"/>
    <w:rsid w:val="00FB2B4C"/>
    <w:rsid w:val="00FB2B91"/>
    <w:rsid w:val="00FB2B99"/>
    <w:rsid w:val="00FB2D6F"/>
    <w:rsid w:val="00FB2E7A"/>
    <w:rsid w:val="00FB2F99"/>
    <w:rsid w:val="00FB335A"/>
    <w:rsid w:val="00FB39A4"/>
    <w:rsid w:val="00FB3AE4"/>
    <w:rsid w:val="00FB3BEB"/>
    <w:rsid w:val="00FB3ED3"/>
    <w:rsid w:val="00FB403A"/>
    <w:rsid w:val="00FB4184"/>
    <w:rsid w:val="00FB4190"/>
    <w:rsid w:val="00FB445E"/>
    <w:rsid w:val="00FB4B09"/>
    <w:rsid w:val="00FB4B9C"/>
    <w:rsid w:val="00FB4C32"/>
    <w:rsid w:val="00FB51A4"/>
    <w:rsid w:val="00FB51B3"/>
    <w:rsid w:val="00FB5542"/>
    <w:rsid w:val="00FB5796"/>
    <w:rsid w:val="00FB5848"/>
    <w:rsid w:val="00FB5DEA"/>
    <w:rsid w:val="00FB5ECA"/>
    <w:rsid w:val="00FB6036"/>
    <w:rsid w:val="00FB67FF"/>
    <w:rsid w:val="00FB6866"/>
    <w:rsid w:val="00FB6918"/>
    <w:rsid w:val="00FB6B30"/>
    <w:rsid w:val="00FB6B37"/>
    <w:rsid w:val="00FB6FA2"/>
    <w:rsid w:val="00FB7A50"/>
    <w:rsid w:val="00FB7F0C"/>
    <w:rsid w:val="00FB7F54"/>
    <w:rsid w:val="00FC0535"/>
    <w:rsid w:val="00FC07BD"/>
    <w:rsid w:val="00FC0AA0"/>
    <w:rsid w:val="00FC0DF1"/>
    <w:rsid w:val="00FC10AB"/>
    <w:rsid w:val="00FC14CE"/>
    <w:rsid w:val="00FC165F"/>
    <w:rsid w:val="00FC1758"/>
    <w:rsid w:val="00FC19E0"/>
    <w:rsid w:val="00FC1CEA"/>
    <w:rsid w:val="00FC1F1A"/>
    <w:rsid w:val="00FC25B9"/>
    <w:rsid w:val="00FC27AF"/>
    <w:rsid w:val="00FC2C3D"/>
    <w:rsid w:val="00FC2D0E"/>
    <w:rsid w:val="00FC3336"/>
    <w:rsid w:val="00FC34B4"/>
    <w:rsid w:val="00FC3578"/>
    <w:rsid w:val="00FC38B8"/>
    <w:rsid w:val="00FC3A9A"/>
    <w:rsid w:val="00FC3AAE"/>
    <w:rsid w:val="00FC3BEE"/>
    <w:rsid w:val="00FC3F63"/>
    <w:rsid w:val="00FC4035"/>
    <w:rsid w:val="00FC4798"/>
    <w:rsid w:val="00FC479B"/>
    <w:rsid w:val="00FC488D"/>
    <w:rsid w:val="00FC4F72"/>
    <w:rsid w:val="00FC4FB0"/>
    <w:rsid w:val="00FC50B3"/>
    <w:rsid w:val="00FC50CD"/>
    <w:rsid w:val="00FC5409"/>
    <w:rsid w:val="00FC54C0"/>
    <w:rsid w:val="00FC588F"/>
    <w:rsid w:val="00FC5950"/>
    <w:rsid w:val="00FC5A27"/>
    <w:rsid w:val="00FC5B8D"/>
    <w:rsid w:val="00FC5C4A"/>
    <w:rsid w:val="00FC5E37"/>
    <w:rsid w:val="00FC5F88"/>
    <w:rsid w:val="00FC6278"/>
    <w:rsid w:val="00FC6510"/>
    <w:rsid w:val="00FC6604"/>
    <w:rsid w:val="00FC67F7"/>
    <w:rsid w:val="00FC6919"/>
    <w:rsid w:val="00FC6B42"/>
    <w:rsid w:val="00FC6C36"/>
    <w:rsid w:val="00FC6E31"/>
    <w:rsid w:val="00FC6F6A"/>
    <w:rsid w:val="00FC703D"/>
    <w:rsid w:val="00FC70FE"/>
    <w:rsid w:val="00FC71CB"/>
    <w:rsid w:val="00FC7245"/>
    <w:rsid w:val="00FC7426"/>
    <w:rsid w:val="00FC74D2"/>
    <w:rsid w:val="00FC7C4F"/>
    <w:rsid w:val="00FC7D0C"/>
    <w:rsid w:val="00FC7F83"/>
    <w:rsid w:val="00FD0107"/>
    <w:rsid w:val="00FD038E"/>
    <w:rsid w:val="00FD04BB"/>
    <w:rsid w:val="00FD050C"/>
    <w:rsid w:val="00FD0AC5"/>
    <w:rsid w:val="00FD0BF4"/>
    <w:rsid w:val="00FD146A"/>
    <w:rsid w:val="00FD1490"/>
    <w:rsid w:val="00FD18E0"/>
    <w:rsid w:val="00FD1AE4"/>
    <w:rsid w:val="00FD1BE0"/>
    <w:rsid w:val="00FD1F2A"/>
    <w:rsid w:val="00FD20F7"/>
    <w:rsid w:val="00FD2B61"/>
    <w:rsid w:val="00FD2DD8"/>
    <w:rsid w:val="00FD2E02"/>
    <w:rsid w:val="00FD2E9F"/>
    <w:rsid w:val="00FD2EC3"/>
    <w:rsid w:val="00FD344C"/>
    <w:rsid w:val="00FD3495"/>
    <w:rsid w:val="00FD3AEA"/>
    <w:rsid w:val="00FD3B6C"/>
    <w:rsid w:val="00FD3BC6"/>
    <w:rsid w:val="00FD3FCB"/>
    <w:rsid w:val="00FD425B"/>
    <w:rsid w:val="00FD442E"/>
    <w:rsid w:val="00FD4A11"/>
    <w:rsid w:val="00FD4C38"/>
    <w:rsid w:val="00FD4E1E"/>
    <w:rsid w:val="00FD50D3"/>
    <w:rsid w:val="00FD569E"/>
    <w:rsid w:val="00FD5D3B"/>
    <w:rsid w:val="00FD5E11"/>
    <w:rsid w:val="00FD6371"/>
    <w:rsid w:val="00FD6422"/>
    <w:rsid w:val="00FD64C5"/>
    <w:rsid w:val="00FD6708"/>
    <w:rsid w:val="00FD69A8"/>
    <w:rsid w:val="00FD75EC"/>
    <w:rsid w:val="00FD78DD"/>
    <w:rsid w:val="00FD7A64"/>
    <w:rsid w:val="00FD7A6B"/>
    <w:rsid w:val="00FE000E"/>
    <w:rsid w:val="00FE06EA"/>
    <w:rsid w:val="00FE0725"/>
    <w:rsid w:val="00FE08A4"/>
    <w:rsid w:val="00FE131C"/>
    <w:rsid w:val="00FE1784"/>
    <w:rsid w:val="00FE17B7"/>
    <w:rsid w:val="00FE18D3"/>
    <w:rsid w:val="00FE1AF4"/>
    <w:rsid w:val="00FE1EA2"/>
    <w:rsid w:val="00FE1ED3"/>
    <w:rsid w:val="00FE25FC"/>
    <w:rsid w:val="00FE27D8"/>
    <w:rsid w:val="00FE2A2F"/>
    <w:rsid w:val="00FE2A8B"/>
    <w:rsid w:val="00FE2CC2"/>
    <w:rsid w:val="00FE2D03"/>
    <w:rsid w:val="00FE3056"/>
    <w:rsid w:val="00FE3962"/>
    <w:rsid w:val="00FE3A28"/>
    <w:rsid w:val="00FE3CFE"/>
    <w:rsid w:val="00FE3D4D"/>
    <w:rsid w:val="00FE3D94"/>
    <w:rsid w:val="00FE4346"/>
    <w:rsid w:val="00FE4505"/>
    <w:rsid w:val="00FE4803"/>
    <w:rsid w:val="00FE484A"/>
    <w:rsid w:val="00FE53CA"/>
    <w:rsid w:val="00FE54C1"/>
    <w:rsid w:val="00FE54F7"/>
    <w:rsid w:val="00FE56C0"/>
    <w:rsid w:val="00FE5A99"/>
    <w:rsid w:val="00FE5EF4"/>
    <w:rsid w:val="00FE5F32"/>
    <w:rsid w:val="00FE6497"/>
    <w:rsid w:val="00FE6573"/>
    <w:rsid w:val="00FE6D31"/>
    <w:rsid w:val="00FE6E8C"/>
    <w:rsid w:val="00FE6F49"/>
    <w:rsid w:val="00FE706F"/>
    <w:rsid w:val="00FE7074"/>
    <w:rsid w:val="00FE7089"/>
    <w:rsid w:val="00FE7279"/>
    <w:rsid w:val="00FE75BC"/>
    <w:rsid w:val="00FE7888"/>
    <w:rsid w:val="00FE7AB5"/>
    <w:rsid w:val="00FF066F"/>
    <w:rsid w:val="00FF0C84"/>
    <w:rsid w:val="00FF0CD3"/>
    <w:rsid w:val="00FF0FD0"/>
    <w:rsid w:val="00FF10A7"/>
    <w:rsid w:val="00FF112D"/>
    <w:rsid w:val="00FF1610"/>
    <w:rsid w:val="00FF1663"/>
    <w:rsid w:val="00FF17EA"/>
    <w:rsid w:val="00FF190F"/>
    <w:rsid w:val="00FF1BB9"/>
    <w:rsid w:val="00FF20CB"/>
    <w:rsid w:val="00FF20D6"/>
    <w:rsid w:val="00FF210F"/>
    <w:rsid w:val="00FF2425"/>
    <w:rsid w:val="00FF2ABB"/>
    <w:rsid w:val="00FF2D47"/>
    <w:rsid w:val="00FF32C3"/>
    <w:rsid w:val="00FF3876"/>
    <w:rsid w:val="00FF3879"/>
    <w:rsid w:val="00FF3AA1"/>
    <w:rsid w:val="00FF4249"/>
    <w:rsid w:val="00FF4467"/>
    <w:rsid w:val="00FF472B"/>
    <w:rsid w:val="00FF486D"/>
    <w:rsid w:val="00FF49E1"/>
    <w:rsid w:val="00FF4D58"/>
    <w:rsid w:val="00FF4D76"/>
    <w:rsid w:val="00FF4F95"/>
    <w:rsid w:val="00FF51AF"/>
    <w:rsid w:val="00FF55AF"/>
    <w:rsid w:val="00FF5B47"/>
    <w:rsid w:val="00FF6158"/>
    <w:rsid w:val="00FF69E0"/>
    <w:rsid w:val="00FF6ED7"/>
    <w:rsid w:val="00FF7932"/>
    <w:rsid w:val="00FF7C2D"/>
    <w:rsid w:val="00FF7E0D"/>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AF165"/>
  <w15:docId w15:val="{8C6D9FD3-09DD-44A2-99E3-59BA6CD9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qFormat="1"/>
    <w:lsdException w:name="annotation reference" w:qFormat="1"/>
    <w:lsdException w:name="Default Paragraph Font" w:uiPriority="1"/>
    <w:lsdException w:name="Body Text" w:qFormat="1"/>
    <w:lsdException w:name="Hyperlink"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ED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4"/>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qFormat/>
    <w:rsid w:val="004836EF"/>
    <w:pPr>
      <w:spacing w:before="100" w:beforeAutospacing="1" w:after="100" w:afterAutospacing="1"/>
      <w:jc w:val="left"/>
    </w:pPr>
    <w:rPr>
      <w:rFonts w:ascii="Arial" w:eastAsia="宋体" w:hAnsi="Arial" w:cs="Arial"/>
      <w:color w:val="493118"/>
      <w:sz w:val="18"/>
      <w:szCs w:val="18"/>
      <w:lang w:eastAsia="zh-CN"/>
    </w:rPr>
  </w:style>
  <w:style w:type="paragraph" w:customStyle="1" w:styleId="Agreement">
    <w:name w:val="Agreement"/>
    <w:basedOn w:val="a"/>
    <w:next w:val="a"/>
    <w:uiPriority w:val="99"/>
    <w:qFormat/>
    <w:rsid w:val="00DC1338"/>
    <w:pPr>
      <w:numPr>
        <w:numId w:val="54"/>
      </w:numPr>
      <w:spacing w:before="60" w:after="0"/>
      <w:jc w:val="left"/>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7638328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038505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449393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162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7851725">
      <w:bodyDiv w:val="1"/>
      <w:marLeft w:val="0"/>
      <w:marRight w:val="0"/>
      <w:marTop w:val="0"/>
      <w:marBottom w:val="0"/>
      <w:divBdr>
        <w:top w:val="none" w:sz="0" w:space="0" w:color="auto"/>
        <w:left w:val="none" w:sz="0" w:space="0" w:color="auto"/>
        <w:bottom w:val="none" w:sz="0" w:space="0" w:color="auto"/>
        <w:right w:val="none" w:sz="0" w:space="0" w:color="auto"/>
      </w:divBdr>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2.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5.bin"/><Relationship Id="rId50" Type="http://schemas.openxmlformats.org/officeDocument/2006/relationships/image" Target="media/image20.wmf"/><Relationship Id="rId55" Type="http://schemas.openxmlformats.org/officeDocument/2006/relationships/oleObject" Target="embeddings/oleObject21.bin"/><Relationship Id="rId63" Type="http://schemas.openxmlformats.org/officeDocument/2006/relationships/oleObject" Target="embeddings/oleObject29.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oleObject" Target="embeddings/oleObject6.bin"/><Relationship Id="rId11" Type="http://schemas.openxmlformats.org/officeDocument/2006/relationships/image" Target="media/image1.e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0.bin"/><Relationship Id="rId40" Type="http://schemas.openxmlformats.org/officeDocument/2006/relationships/image" Target="media/image15.wmf"/><Relationship Id="rId45" Type="http://schemas.openxmlformats.org/officeDocument/2006/relationships/oleObject" Target="embeddings/oleObject14.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oleObject" Target="embeddings/oleObject27.bin"/><Relationship Id="rId19" Type="http://schemas.openxmlformats.org/officeDocument/2006/relationships/image" Target="media/image5.wmf"/><Relationship Id="rId14" Type="http://schemas.openxmlformats.org/officeDocument/2006/relationships/package" Target="embeddings/Microsoft_Visio_Drawing1.vsdx"/><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6.bin"/><Relationship Id="rId57" Type="http://schemas.openxmlformats.org/officeDocument/2006/relationships/oleObject" Target="embeddings/oleObject23.bin"/><Relationship Id="rId10" Type="http://schemas.openxmlformats.org/officeDocument/2006/relationships/endnotes" Target="endnotes.xml"/><Relationship Id="rId31" Type="http://schemas.openxmlformats.org/officeDocument/2006/relationships/oleObject" Target="embeddings/oleObject7.bin"/><Relationship Id="rId44" Type="http://schemas.openxmlformats.org/officeDocument/2006/relationships/image" Target="media/image17.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Drawing3.vsdx"/><Relationship Id="rId39"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6E2A1-102B-4EEA-A076-44A43E9BCE7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9904D2A-2E0D-464B-A502-7E46F7D96482}">
  <ds:schemaRefs>
    <ds:schemaRef ds:uri="http://schemas.openxmlformats.org/officeDocument/2006/bibliography"/>
  </ds:schemaRefs>
</ds:datastoreItem>
</file>

<file path=customXml/itemProps4.xml><?xml version="1.0" encoding="utf-8"?>
<ds:datastoreItem xmlns:ds="http://schemas.openxmlformats.org/officeDocument/2006/customXml" ds:itemID="{7259E292-8C73-4ED1-909B-328BAFB90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4557</Words>
  <Characters>25981</Characters>
  <Application>Microsoft Office Word</Application>
  <DocSecurity>0</DocSecurity>
  <Lines>216</Lines>
  <Paragraphs>60</Paragraphs>
  <ScaleCrop>false</ScaleCrop>
  <Company>Vivo</Company>
  <LinksUpToDate>false</LinksUpToDate>
  <CharactersWithSpaces>30478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2023-09-28T07:24:00Z</dcterms:created>
  <dcterms:modified xsi:type="dcterms:W3CDTF">2023-09-28T08:35:00Z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y fmtid="{D5CDD505-2E9C-101B-9397-08002B2CF9AE}" pid="4" name="GrammarlyDocumentId">
    <vt:lpwstr>39ee3980e665f09b56cc032fc1768fc7915eec61ffb1d84080d9aad860a1eae6</vt:lpwstr>
  </property>
</Properties>
</file>