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4318" w14:textId="67BA6A95" w:rsidR="00AE24F0" w:rsidRPr="00AE24F0" w:rsidRDefault="00AE24F0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  <w:r w:rsidRPr="00AE24F0">
        <w:rPr>
          <w:rFonts w:ascii="Arial" w:hAnsi="Arial" w:cs="Arial"/>
          <w:b/>
          <w:bCs/>
          <w:sz w:val="22"/>
          <w:szCs w:val="16"/>
        </w:rPr>
        <w:t>3GPP TSG RAN WG1 #114</w:t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="008867FD" w:rsidRPr="008867FD">
        <w:rPr>
          <w:rFonts w:ascii="Arial" w:eastAsia="MS Mincho" w:hAnsi="Arial" w:cs="Arial"/>
          <w:b/>
          <w:bCs/>
          <w:sz w:val="22"/>
          <w:szCs w:val="16"/>
          <w:lang w:eastAsia="ja-JP"/>
        </w:rPr>
        <w:t>R1-2308651</w:t>
      </w:r>
    </w:p>
    <w:p w14:paraId="10C1CDE8" w14:textId="77777777" w:rsidR="00AE24F0" w:rsidRPr="00AE24F0" w:rsidRDefault="00AE24F0" w:rsidP="00AE24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Toulouse, France, August 21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August 25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60E02C86" w14:textId="77777777" w:rsidR="0078032E" w:rsidRDefault="0078032E" w:rsidP="0078032E"/>
    <w:p w14:paraId="787D590B" w14:textId="14CBA877" w:rsidR="0021540B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49E878AB" w14:textId="77777777" w:rsidR="00AE24F0" w:rsidRPr="00002549" w:rsidRDefault="00AE24F0" w:rsidP="00002549">
      <w:pPr>
        <w:spacing w:after="60"/>
        <w:ind w:left="1710" w:hanging="1710"/>
        <w:rPr>
          <w:b/>
        </w:rPr>
      </w:pP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031C4FE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5EFD9381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AE24F0">
        <w:t>2</w:t>
      </w:r>
    </w:p>
    <w:p w14:paraId="42D48A1A" w14:textId="5C58FC5E" w:rsidR="0021540B" w:rsidRPr="00A57DE4" w:rsidRDefault="0021540B" w:rsidP="0021540B">
      <w:pPr>
        <w:pStyle w:val="Source"/>
        <w:ind w:left="1710" w:hanging="1710"/>
        <w:rPr>
          <w:lang w:val="fr-FR"/>
        </w:rPr>
      </w:pPr>
      <w:proofErr w:type="gramStart"/>
      <w:r w:rsidRPr="00A57DE4">
        <w:rPr>
          <w:lang w:val="fr-FR"/>
        </w:rPr>
        <w:t>Cc:</w:t>
      </w:r>
      <w:proofErr w:type="gramEnd"/>
      <w:r w:rsidRPr="00A57DE4">
        <w:rPr>
          <w:lang w:val="fr-FR"/>
        </w:rPr>
        <w:tab/>
      </w:r>
      <w:r w:rsidR="00082D69">
        <w:rPr>
          <w:lang w:val="fr-FR"/>
        </w:rPr>
        <w:t>SA2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57DE4">
        <w:rPr>
          <w:rFonts w:ascii="Arial" w:hAnsi="Arial" w:cs="Arial"/>
          <w:b/>
          <w:lang w:val="fr-FR"/>
        </w:rPr>
        <w:t>Person:</w:t>
      </w:r>
      <w:proofErr w:type="gramEnd"/>
      <w:r w:rsidRPr="00A57DE4">
        <w:rPr>
          <w:rFonts w:ascii="Arial" w:hAnsi="Arial" w:cs="Arial"/>
          <w:bCs/>
          <w:lang w:val="fr-FR"/>
        </w:rPr>
        <w:tab/>
      </w:r>
    </w:p>
    <w:p w14:paraId="74BFE5BE" w14:textId="05ECA2A8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proofErr w:type="gramStart"/>
      <w:r w:rsidRPr="00A57DE4">
        <w:rPr>
          <w:lang w:val="fr-FR"/>
        </w:rPr>
        <w:t>Name:</w:t>
      </w:r>
      <w:proofErr w:type="gramEnd"/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Alexandros Manolakos</w:t>
      </w:r>
    </w:p>
    <w:p w14:paraId="5200AE71" w14:textId="58C59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 xml:space="preserve">E-mail </w:t>
      </w:r>
      <w:proofErr w:type="spellStart"/>
      <w:proofErr w:type="gramStart"/>
      <w:r w:rsidRPr="00A57DE4">
        <w:rPr>
          <w:lang w:val="fr-FR"/>
        </w:rPr>
        <w:t>Address</w:t>
      </w:r>
      <w:proofErr w:type="spellEnd"/>
      <w:r w:rsidRPr="00A57DE4">
        <w:rPr>
          <w:lang w:val="fr-FR"/>
        </w:rPr>
        <w:t>:</w:t>
      </w:r>
      <w:proofErr w:type="gramEnd"/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amanolak@qti.qualcomm.com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2B7BB600" w:rsidR="00CB14AA" w:rsidRPr="00B00D4C" w:rsidRDefault="00CB14AA" w:rsidP="00CB14AA">
      <w:pPr>
        <w:pStyle w:val="Header"/>
        <w:rPr>
          <w:rFonts w:eastAsia="Times New Roman" w:cs="Arial"/>
          <w:b/>
          <w:bCs/>
          <w:lang w:eastAsia="en-GB"/>
        </w:rPr>
      </w:pPr>
      <w:r w:rsidRPr="00B00D4C">
        <w:rPr>
          <w:rFonts w:eastAsia="Times New Roman" w:cs="Arial"/>
          <w:bCs/>
          <w:lang w:eastAsia="en-GB"/>
        </w:rPr>
        <w:t xml:space="preserve">In the Rel-18 WI Expanded and Improved NR Positioning, </w:t>
      </w:r>
      <w:r w:rsidR="00392AD2" w:rsidRPr="00B00D4C">
        <w:rPr>
          <w:rFonts w:eastAsia="Times New Roman" w:cs="Arial"/>
          <w:bCs/>
          <w:lang w:eastAsia="en-GB"/>
        </w:rPr>
        <w:t>with regard</w:t>
      </w:r>
      <w:r w:rsidR="00EA27EC" w:rsidRPr="00B00D4C">
        <w:rPr>
          <w:rFonts w:eastAsia="Times New Roman" w:cs="Arial"/>
          <w:bCs/>
          <w:lang w:eastAsia="en-GB"/>
        </w:rPr>
        <w:t>s</w:t>
      </w:r>
      <w:r w:rsidR="00392AD2" w:rsidRPr="00B00D4C">
        <w:rPr>
          <w:rFonts w:eastAsia="Times New Roman" w:cs="Arial"/>
          <w:bCs/>
          <w:lang w:eastAsia="en-GB"/>
        </w:rPr>
        <w:t xml:space="preserve"> to </w:t>
      </w:r>
      <w:r w:rsidR="00AE24F0" w:rsidRPr="00B00D4C">
        <w:rPr>
          <w:rFonts w:eastAsia="Times New Roman" w:cs="Arial"/>
          <w:bCs/>
          <w:lang w:eastAsia="en-GB"/>
        </w:rPr>
        <w:t>Sidelink Positioning,</w:t>
      </w:r>
      <w:r w:rsidRPr="00B00D4C">
        <w:rPr>
          <w:rFonts w:eastAsia="Times New Roman" w:cs="Arial"/>
          <w:bCs/>
          <w:lang w:eastAsia="en-GB"/>
        </w:rPr>
        <w:t xml:space="preserve"> RAN1 </w:t>
      </w:r>
      <w:r w:rsidR="00D91A20" w:rsidRPr="00B00D4C">
        <w:rPr>
          <w:rFonts w:eastAsia="Times New Roman" w:cs="Arial"/>
          <w:bCs/>
          <w:lang w:eastAsia="en-GB"/>
        </w:rPr>
        <w:t>discusse</w:t>
      </w:r>
      <w:r w:rsidR="00EB6781" w:rsidRPr="00B00D4C">
        <w:rPr>
          <w:rFonts w:eastAsia="Times New Roman" w:cs="Arial"/>
          <w:bCs/>
          <w:lang w:eastAsia="en-GB"/>
        </w:rPr>
        <w:t>d</w:t>
      </w:r>
      <w:r w:rsidR="00D91A20" w:rsidRPr="00B00D4C">
        <w:rPr>
          <w:rFonts w:eastAsia="Times New Roman" w:cs="Arial"/>
          <w:bCs/>
          <w:lang w:eastAsia="en-GB"/>
        </w:rPr>
        <w:t xml:space="preserve"> the </w:t>
      </w:r>
      <w:r w:rsidR="00EA27EC" w:rsidRPr="00B00D4C">
        <w:t xml:space="preserve">derivation of the </w:t>
      </w:r>
      <w:r w:rsidR="00EA27EC" w:rsidRPr="00B00D4C">
        <w:rPr>
          <w:iCs/>
        </w:rPr>
        <w:t xml:space="preserve">resource selection </w:t>
      </w:r>
      <w:r w:rsidR="00EA27EC" w:rsidRPr="00B00D4C">
        <w:t xml:space="preserve">window </w:t>
      </w:r>
      <w:r w:rsidR="00EA27EC" w:rsidRPr="00B00D4C">
        <w:rPr>
          <w:iCs/>
        </w:rPr>
        <w:t>for Scheme 2 in a dedicated resource pool</w:t>
      </w:r>
      <w:r w:rsidR="00EA27EC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>and</w:t>
      </w:r>
      <w:r w:rsidR="00EB6781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 xml:space="preserve">made the following </w:t>
      </w:r>
      <w:r w:rsidR="00A57DE4">
        <w:rPr>
          <w:rFonts w:eastAsia="Batang"/>
          <w:lang w:eastAsia="zh-CN"/>
        </w:rPr>
        <w:t>working assumption</w:t>
      </w:r>
      <w:r w:rsidRPr="00B00D4C">
        <w:rPr>
          <w:rFonts w:eastAsia="Times New Roman" w:cs="Arial"/>
          <w:bCs/>
          <w:lang w:eastAsia="en-GB"/>
        </w:rPr>
        <w:t xml:space="preserve">: </w:t>
      </w:r>
    </w:p>
    <w:p w14:paraId="2CC1099A" w14:textId="77777777" w:rsidR="00CB14AA" w:rsidRPr="00B00D4C" w:rsidRDefault="00CB14AA" w:rsidP="00CB14AA">
      <w:pPr>
        <w:pStyle w:val="Header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14AA" w:rsidRPr="00B00D4C" w14:paraId="6E34BEFF" w14:textId="77777777" w:rsidTr="007E6CE9">
        <w:tc>
          <w:tcPr>
            <w:tcW w:w="9307" w:type="dxa"/>
          </w:tcPr>
          <w:p w14:paraId="747190E5" w14:textId="77777777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3D084C5" w14:textId="101C4FE0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318262D8" w14:textId="77777777" w:rsidR="00DF4EA7" w:rsidRPr="00B00D4C" w:rsidRDefault="00DF4EA7" w:rsidP="00DF4EA7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49697831" w14:textId="6C308373" w:rsidR="00CB14AA" w:rsidRPr="00C46810" w:rsidRDefault="00DF4EA7" w:rsidP="00DF4EA7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5365C16A" w:rsidR="0021540B" w:rsidRDefault="0021540B" w:rsidP="0021540B">
      <w:pPr>
        <w:rPr>
          <w:b/>
          <w:bCs/>
          <w:sz w:val="22"/>
          <w:szCs w:val="22"/>
          <w:lang w:val="en-US" w:eastAsia="zh-CN"/>
        </w:rPr>
      </w:pPr>
      <w:r w:rsidRPr="00B00D4C">
        <w:rPr>
          <w:b/>
          <w:bCs/>
          <w:sz w:val="22"/>
          <w:szCs w:val="22"/>
          <w:lang w:val="en-US" w:eastAsia="zh-CN"/>
        </w:rPr>
        <w:t>To RAN</w:t>
      </w:r>
      <w:r w:rsidR="00561D9C" w:rsidRPr="00B00D4C">
        <w:rPr>
          <w:b/>
          <w:bCs/>
          <w:sz w:val="22"/>
          <w:szCs w:val="22"/>
          <w:lang w:val="en-US" w:eastAsia="zh-CN"/>
        </w:rPr>
        <w:t>2</w:t>
      </w:r>
      <w:r w:rsidRPr="00B00D4C">
        <w:rPr>
          <w:b/>
          <w:bCs/>
          <w:sz w:val="22"/>
          <w:szCs w:val="22"/>
          <w:lang w:val="en-US" w:eastAsia="zh-CN"/>
        </w:rPr>
        <w:t>:</w:t>
      </w:r>
    </w:p>
    <w:p w14:paraId="7ED9C7DB" w14:textId="77777777" w:rsidR="00AE30FE" w:rsidRPr="00B00D4C" w:rsidRDefault="00AE30FE" w:rsidP="0021540B">
      <w:pPr>
        <w:rPr>
          <w:sz w:val="22"/>
          <w:szCs w:val="22"/>
        </w:rPr>
      </w:pPr>
    </w:p>
    <w:p w14:paraId="0DBD63CE" w14:textId="62A15417" w:rsidR="0021540B" w:rsidRPr="00CF6177" w:rsidRDefault="0021540B" w:rsidP="00CF6177">
      <w:pPr>
        <w:rPr>
          <w:lang w:eastAsia="ko-KR"/>
        </w:rPr>
      </w:pPr>
      <w:r w:rsidRPr="00B00D4C">
        <w:rPr>
          <w:b/>
          <w:bCs/>
          <w:sz w:val="22"/>
          <w:szCs w:val="22"/>
        </w:rPr>
        <w:t>ACTION:</w:t>
      </w:r>
      <w:r w:rsidRPr="00B00D4C">
        <w:rPr>
          <w:sz w:val="22"/>
          <w:szCs w:val="22"/>
        </w:rPr>
        <w:t xml:space="preserve"> </w:t>
      </w:r>
      <w:r w:rsidR="00CF6177" w:rsidRPr="008867FD">
        <w:rPr>
          <w:rFonts w:eastAsia="Times New Roman" w:cs="Arial"/>
          <w:bCs/>
          <w:sz w:val="22"/>
          <w:szCs w:val="22"/>
          <w:lang w:val="en-US" w:eastAsia="en-GB"/>
        </w:rPr>
        <w:t>RAN1 respectfully asks RAN2 whether they can confirm RAN1’s working assumption, and if not, RAN1 requests RAN2 to decide an alternative solution and inform RAN1</w:t>
      </w:r>
      <w:r w:rsidR="00561D9C" w:rsidRPr="008867FD">
        <w:rPr>
          <w:rFonts w:eastAsia="Times New Roman" w:cs="Arial"/>
          <w:bCs/>
          <w:sz w:val="22"/>
          <w:szCs w:val="22"/>
          <w:lang w:val="en-US" w:eastAsia="en-GB"/>
        </w:rPr>
        <w:t>.</w:t>
      </w:r>
    </w:p>
    <w:p w14:paraId="6C343EC8" w14:textId="091401E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3. 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Meetings:</w:t>
      </w:r>
    </w:p>
    <w:p w14:paraId="5554F62E" w14:textId="2C9224EE" w:rsidR="00655916" w:rsidRPr="00B00D4C" w:rsidRDefault="00655916" w:rsidP="00655916">
      <w:pPr>
        <w:rPr>
          <w:sz w:val="22"/>
          <w:szCs w:val="22"/>
        </w:rPr>
      </w:pPr>
      <w:r w:rsidRPr="00B00D4C">
        <w:rPr>
          <w:sz w:val="22"/>
          <w:szCs w:val="22"/>
        </w:rPr>
        <w:t xml:space="preserve">TSG RAN WG1 Meeting #114b            9 Oct. – 13 </w:t>
      </w:r>
      <w:r w:rsidR="001D5EC8" w:rsidRPr="00B00D4C">
        <w:rPr>
          <w:sz w:val="22"/>
          <w:szCs w:val="22"/>
        </w:rPr>
        <w:t>Oct.</w:t>
      </w:r>
      <w:r w:rsidRPr="00B00D4C">
        <w:rPr>
          <w:sz w:val="22"/>
          <w:szCs w:val="22"/>
        </w:rPr>
        <w:t xml:space="preserve"> 2023        Xiamen, China</w:t>
      </w:r>
    </w:p>
    <w:p w14:paraId="3CBE922C" w14:textId="5BE92DC8" w:rsidR="004B42B8" w:rsidRPr="00B00D4C" w:rsidRDefault="00D71561" w:rsidP="00B00D4C">
      <w:pPr>
        <w:rPr>
          <w:sz w:val="22"/>
          <w:szCs w:val="22"/>
        </w:rPr>
      </w:pPr>
      <w:r w:rsidRPr="00B00D4C">
        <w:rPr>
          <w:sz w:val="22"/>
          <w:szCs w:val="22"/>
        </w:rPr>
        <w:t>TSG RAN WG1 Meeting #11</w:t>
      </w:r>
      <w:r w:rsidR="00B414B2" w:rsidRPr="00B00D4C">
        <w:rPr>
          <w:sz w:val="22"/>
          <w:szCs w:val="22"/>
        </w:rPr>
        <w:t>5</w:t>
      </w:r>
      <w:r w:rsidRPr="00B00D4C">
        <w:rPr>
          <w:sz w:val="22"/>
          <w:szCs w:val="22"/>
        </w:rPr>
        <w:t xml:space="preserve">            </w:t>
      </w:r>
      <w:r w:rsidR="00B00D4C" w:rsidRPr="00B00D4C">
        <w:rPr>
          <w:sz w:val="22"/>
          <w:szCs w:val="22"/>
        </w:rPr>
        <w:t xml:space="preserve">13 Nov </w:t>
      </w:r>
      <w:r w:rsidRPr="00B00D4C">
        <w:rPr>
          <w:sz w:val="22"/>
          <w:szCs w:val="22"/>
        </w:rPr>
        <w:t xml:space="preserve">– </w:t>
      </w:r>
      <w:r w:rsidR="00B00D4C" w:rsidRPr="00B00D4C">
        <w:rPr>
          <w:sz w:val="22"/>
          <w:szCs w:val="22"/>
        </w:rPr>
        <w:t>17 Nov</w:t>
      </w:r>
      <w:r w:rsidRPr="00B00D4C">
        <w:rPr>
          <w:sz w:val="22"/>
          <w:szCs w:val="22"/>
        </w:rPr>
        <w:t xml:space="preserve">. 2023        </w:t>
      </w:r>
      <w:r w:rsidR="00B00D4C" w:rsidRPr="00B00D4C">
        <w:rPr>
          <w:sz w:val="22"/>
          <w:szCs w:val="22"/>
        </w:rPr>
        <w:t xml:space="preserve">  </w:t>
      </w:r>
      <w:proofErr w:type="gramStart"/>
      <w:r w:rsidR="00B414B2" w:rsidRPr="00B00D4C">
        <w:rPr>
          <w:sz w:val="22"/>
          <w:szCs w:val="22"/>
        </w:rPr>
        <w:t>Chicago ,</w:t>
      </w:r>
      <w:proofErr w:type="gramEnd"/>
      <w:r w:rsidR="00B414B2" w:rsidRPr="00B00D4C">
        <w:rPr>
          <w:sz w:val="22"/>
          <w:szCs w:val="22"/>
        </w:rPr>
        <w:t xml:space="preserve"> US</w:t>
      </w:r>
    </w:p>
    <w:sectPr w:rsidR="004B42B8" w:rsidRPr="00B00D4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B9A9" w14:textId="77777777" w:rsidR="00510755" w:rsidRDefault="00510755" w:rsidP="00CB0FAD">
      <w:r>
        <w:separator/>
      </w:r>
    </w:p>
  </w:endnote>
  <w:endnote w:type="continuationSeparator" w:id="0">
    <w:p w14:paraId="16BD8279" w14:textId="77777777" w:rsidR="00510755" w:rsidRDefault="00510755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2E9C" w14:textId="77777777" w:rsidR="00510755" w:rsidRDefault="00510755" w:rsidP="00CB0FAD">
      <w:r>
        <w:separator/>
      </w:r>
    </w:p>
  </w:footnote>
  <w:footnote w:type="continuationSeparator" w:id="0">
    <w:p w14:paraId="34347C27" w14:textId="77777777" w:rsidR="00510755" w:rsidRDefault="00510755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62495">
    <w:abstractNumId w:val="1"/>
  </w:num>
  <w:num w:numId="2" w16cid:durableId="497038666">
    <w:abstractNumId w:val="3"/>
  </w:num>
  <w:num w:numId="3" w16cid:durableId="568032749">
    <w:abstractNumId w:val="0"/>
  </w:num>
  <w:num w:numId="4" w16cid:durableId="542520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871"/>
    <w:rsid w:val="000668F1"/>
    <w:rsid w:val="00082D69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74BE7"/>
    <w:rsid w:val="00376EEF"/>
    <w:rsid w:val="00376F79"/>
    <w:rsid w:val="00392AD2"/>
    <w:rsid w:val="003A3D43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55916"/>
    <w:rsid w:val="00664411"/>
    <w:rsid w:val="0069079B"/>
    <w:rsid w:val="00690A05"/>
    <w:rsid w:val="006A34DD"/>
    <w:rsid w:val="006A7512"/>
    <w:rsid w:val="006C74EC"/>
    <w:rsid w:val="006D003D"/>
    <w:rsid w:val="006D021E"/>
    <w:rsid w:val="006E75EB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056D0"/>
    <w:rsid w:val="0080786C"/>
    <w:rsid w:val="0081138E"/>
    <w:rsid w:val="00813200"/>
    <w:rsid w:val="00820C39"/>
    <w:rsid w:val="00832E61"/>
    <w:rsid w:val="00835A5C"/>
    <w:rsid w:val="008372F6"/>
    <w:rsid w:val="00857394"/>
    <w:rsid w:val="00865015"/>
    <w:rsid w:val="00870597"/>
    <w:rsid w:val="008867FD"/>
    <w:rsid w:val="008A2505"/>
    <w:rsid w:val="008B2CDD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F01F9B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1311</Characters>
  <Application>Microsoft Office Word</Application>
  <DocSecurity>0</DocSecurity>
  <Lines>10</Lines>
  <Paragraphs>3</Paragraphs>
  <ScaleCrop>false</ScaleCrop>
  <Company>InterDigital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Alexandros Manolakos</cp:lastModifiedBy>
  <cp:revision>8</cp:revision>
  <dcterms:created xsi:type="dcterms:W3CDTF">2023-08-24T05:48:00Z</dcterms:created>
  <dcterms:modified xsi:type="dcterms:W3CDTF">2023-08-25T12:00:00Z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