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B7265" w14:textId="77777777" w:rsidR="00D32C19" w:rsidRDefault="00D32C19" w:rsidP="00D32C19">
      <w:pPr>
        <w:tabs>
          <w:tab w:val="center" w:pos="4536"/>
          <w:tab w:val="right" w:pos="7938"/>
          <w:tab w:val="right" w:pos="9639"/>
        </w:tabs>
        <w:spacing w:after="0"/>
        <w:ind w:right="2"/>
        <w:rPr>
          <w:rFonts w:ascii="Arial" w:eastAsia="Batang" w:hAnsi="Arial" w:cs="Arial"/>
          <w:b/>
          <w:bCs/>
          <w:sz w:val="28"/>
          <w:szCs w:val="24"/>
        </w:rPr>
      </w:pPr>
      <w:bookmarkStart w:id="0" w:name="_Hlk134112376"/>
      <w:r w:rsidRPr="00CB7D82">
        <w:rPr>
          <w:rFonts w:ascii="Arial" w:eastAsia="Batang" w:hAnsi="Arial" w:cs="Arial"/>
          <w:b/>
          <w:bCs/>
          <w:sz w:val="28"/>
          <w:szCs w:val="24"/>
        </w:rPr>
        <w:t>3GPP TSG RAN WG1 #113</w:t>
      </w:r>
      <w:r w:rsidRPr="00CB7D82">
        <w:rPr>
          <w:rFonts w:ascii="Arial" w:eastAsia="Batang" w:hAnsi="Arial" w:cs="Arial"/>
          <w:b/>
          <w:bCs/>
          <w:sz w:val="28"/>
          <w:szCs w:val="24"/>
        </w:rPr>
        <w:tab/>
      </w:r>
      <w:r w:rsidRPr="00CB7D82">
        <w:rPr>
          <w:rFonts w:ascii="Arial" w:eastAsia="Batang" w:hAnsi="Arial" w:cs="Arial"/>
          <w:b/>
          <w:bCs/>
          <w:sz w:val="28"/>
          <w:szCs w:val="24"/>
        </w:rPr>
        <w:tab/>
      </w:r>
      <w:r w:rsidRPr="00CB7D82">
        <w:rPr>
          <w:rFonts w:ascii="Arial" w:eastAsia="Batang" w:hAnsi="Arial" w:cs="Arial"/>
          <w:b/>
          <w:bCs/>
          <w:sz w:val="28"/>
          <w:szCs w:val="24"/>
        </w:rPr>
        <w:tab/>
        <w:t>R1-230</w:t>
      </w:r>
      <w:r>
        <w:rPr>
          <w:rFonts w:ascii="Arial" w:eastAsia="Batang" w:hAnsi="Arial" w:cs="Arial"/>
          <w:b/>
          <w:bCs/>
          <w:sz w:val="28"/>
          <w:szCs w:val="24"/>
        </w:rPr>
        <w:t>4</w:t>
      </w:r>
      <w:r>
        <w:rPr>
          <w:rFonts w:ascii="Arial" w:eastAsia="Batang" w:hAnsi="Arial" w:cs="Arial"/>
          <w:b/>
          <w:bCs/>
          <w:sz w:val="28"/>
          <w:szCs w:val="24"/>
        </w:rPr>
        <w:t>540</w:t>
      </w:r>
    </w:p>
    <w:p w14:paraId="1A779ABC" w14:textId="5B5DFCE3" w:rsidR="00D32C19" w:rsidRPr="00CB7D82" w:rsidRDefault="00D32C19" w:rsidP="00D32C19">
      <w:pPr>
        <w:tabs>
          <w:tab w:val="center" w:pos="4536"/>
          <w:tab w:val="right" w:pos="7938"/>
          <w:tab w:val="right" w:pos="9639"/>
        </w:tabs>
        <w:spacing w:after="0"/>
        <w:ind w:right="2"/>
        <w:rPr>
          <w:rFonts w:ascii="Arial" w:eastAsia="MS Mincho" w:hAnsi="Arial" w:cs="Arial"/>
          <w:b/>
          <w:bCs/>
          <w:sz w:val="28"/>
          <w:szCs w:val="24"/>
          <w:lang w:eastAsia="ja-JP"/>
        </w:rPr>
      </w:pPr>
      <w:r w:rsidRPr="00CB7D82">
        <w:rPr>
          <w:rFonts w:ascii="Arial" w:eastAsia="MS Mincho" w:hAnsi="Arial" w:cs="Arial"/>
          <w:b/>
          <w:bCs/>
          <w:sz w:val="28"/>
          <w:szCs w:val="24"/>
          <w:lang w:eastAsia="ja-JP"/>
        </w:rPr>
        <w:t>Incheon, Korea, May 22</w:t>
      </w:r>
      <w:r w:rsidRPr="00CB7D82">
        <w:rPr>
          <w:rFonts w:ascii="Arial" w:eastAsia="MS Mincho" w:hAnsi="Arial" w:cs="Arial"/>
          <w:b/>
          <w:bCs/>
          <w:sz w:val="28"/>
          <w:szCs w:val="24"/>
          <w:vertAlign w:val="superscript"/>
          <w:lang w:eastAsia="ja-JP"/>
        </w:rPr>
        <w:t>nd</w:t>
      </w:r>
      <w:r w:rsidRPr="00CB7D82">
        <w:rPr>
          <w:rFonts w:ascii="Arial" w:eastAsia="MS Mincho" w:hAnsi="Arial" w:cs="Arial"/>
          <w:b/>
          <w:bCs/>
          <w:sz w:val="28"/>
          <w:szCs w:val="24"/>
          <w:lang w:eastAsia="ja-JP"/>
        </w:rPr>
        <w:t xml:space="preserve"> – May 26</w:t>
      </w:r>
      <w:r w:rsidRPr="00CB7D82">
        <w:rPr>
          <w:rFonts w:ascii="Arial" w:eastAsia="MS Mincho" w:hAnsi="Arial" w:cs="Arial"/>
          <w:b/>
          <w:bCs/>
          <w:sz w:val="28"/>
          <w:szCs w:val="24"/>
          <w:vertAlign w:val="superscript"/>
          <w:lang w:eastAsia="ja-JP"/>
        </w:rPr>
        <w:t>th</w:t>
      </w:r>
      <w:r w:rsidRPr="00CB7D82">
        <w:rPr>
          <w:rFonts w:ascii="Arial" w:eastAsia="MS Mincho" w:hAnsi="Arial" w:cs="Arial"/>
          <w:b/>
          <w:bCs/>
          <w:sz w:val="28"/>
          <w:szCs w:val="24"/>
          <w:lang w:eastAsia="ja-JP"/>
        </w:rPr>
        <w:t>, 2023</w:t>
      </w:r>
    </w:p>
    <w:bookmarkEnd w:id="0"/>
    <w:p w14:paraId="7977D764" w14:textId="77777777" w:rsidR="00D32C19" w:rsidRDefault="00D32C19" w:rsidP="00D32C19">
      <w:pPr>
        <w:widowControl w:val="0"/>
        <w:tabs>
          <w:tab w:val="right" w:pos="9072"/>
          <w:tab w:val="right" w:pos="10206"/>
        </w:tabs>
        <w:spacing w:after="0"/>
        <w:rPr>
          <w:rFonts w:ascii="Arial" w:hAnsi="Arial" w:cs="Arial"/>
          <w:b/>
          <w:color w:val="000000"/>
          <w:sz w:val="22"/>
          <w:lang w:eastAsia="de-DE"/>
        </w:rPr>
      </w:pPr>
    </w:p>
    <w:p w14:paraId="3EAD8778" w14:textId="1A16E11D" w:rsidR="009D3425" w:rsidRPr="009D3425" w:rsidRDefault="009D3425" w:rsidP="00D32C19">
      <w:pPr>
        <w:widowControl w:val="0"/>
        <w:tabs>
          <w:tab w:val="right" w:pos="9639"/>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000A1EAA" w:rsidRPr="000A1EAA">
        <w:rPr>
          <w:rFonts w:ascii="Arial" w:hAnsi="Arial" w:cs="Arial"/>
          <w:b/>
          <w:bCs/>
          <w:sz w:val="22"/>
          <w:szCs w:val="22"/>
          <w:lang w:eastAsia="de-DE"/>
        </w:rPr>
        <w:t>R2-2304459</w:t>
      </w:r>
    </w:p>
    <w:p w14:paraId="2232E23C" w14:textId="77777777"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 – 26,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F26DAA3" w14:textId="1F941F14"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Response </w:t>
      </w:r>
      <w:r w:rsidRPr="009D3425">
        <w:rPr>
          <w:rFonts w:ascii="Arial" w:hAnsi="Arial" w:cs="Arial"/>
          <w:b/>
          <w:bCs/>
        </w:rPr>
        <w:t>LS on PRU Procedures</w:t>
      </w:r>
    </w:p>
    <w:p w14:paraId="509E632D" w14:textId="2C70010F"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894A71" w:rsidRPr="00894A71">
        <w:rPr>
          <w:rFonts w:ascii="Arial" w:hAnsi="Arial" w:cs="Arial"/>
        </w:rPr>
        <w:t>R2-2302449</w:t>
      </w:r>
      <w:r w:rsidRPr="009D3425">
        <w:rPr>
          <w:rFonts w:ascii="Arial" w:hAnsi="Arial" w:cs="Arial"/>
        </w:rPr>
        <w:t xml:space="preserve"> (S2-2303861)</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77777777"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 5G_eLCS_Ph3</w:t>
      </w:r>
    </w:p>
    <w:p w14:paraId="63570DAA" w14:textId="77777777" w:rsidR="009D3425" w:rsidRPr="009D3425" w:rsidRDefault="009D3425" w:rsidP="009D3425">
      <w:pPr>
        <w:spacing w:after="60"/>
        <w:ind w:left="1985" w:hanging="1985"/>
        <w:rPr>
          <w:rFonts w:ascii="Arial" w:hAnsi="Arial" w:cs="Arial"/>
          <w:b/>
        </w:rPr>
      </w:pPr>
    </w:p>
    <w:p w14:paraId="1DB41D62" w14:textId="6C75BD47"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77777777"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 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7777777"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Pr="009D3425">
        <w:rPr>
          <w:rFonts w:ascii="Arial" w:hAnsi="Arial"/>
          <w:bCs/>
        </w:rPr>
        <w:t>Sven Fischer</w:t>
      </w:r>
    </w:p>
    <w:p w14:paraId="0649B5CA" w14:textId="77777777"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Pr="009D3425">
          <w:rPr>
            <w:rFonts w:ascii="Arial" w:hAnsi="Arial"/>
            <w:b/>
            <w:color w:val="0000FF"/>
            <w:u w:val="single"/>
          </w:rPr>
          <w:t>sfischer@qti.qualcomm.com</w:t>
        </w:r>
      </w:hyperlink>
    </w:p>
    <w:p w14:paraId="6069C04E" w14:textId="77777777" w:rsidR="00007B34" w:rsidRPr="009D3425" w:rsidRDefault="00007B34"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RAN2 thanks SA2 for their LS on PRU Procedures and would like to provide the following answers.</w:t>
      </w:r>
    </w:p>
    <w:p w14:paraId="1F71B298" w14:textId="77777777" w:rsidR="009D3425" w:rsidRPr="009D3425" w:rsidRDefault="009D3425" w:rsidP="009D3425">
      <w:pPr>
        <w:tabs>
          <w:tab w:val="center" w:pos="4153"/>
          <w:tab w:val="right" w:pos="8306"/>
        </w:tabs>
        <w:spacing w:after="0"/>
        <w:rPr>
          <w:rFonts w:ascii="Arial" w:eastAsia="Calibri" w:hAnsi="Arial" w:cs="Arial"/>
        </w:rPr>
      </w:pPr>
    </w:p>
    <w:p w14:paraId="67DD3387" w14:textId="77777777" w:rsidR="009D3425" w:rsidRPr="009D3425" w:rsidRDefault="009D3425" w:rsidP="009D3425">
      <w:pPr>
        <w:tabs>
          <w:tab w:val="center" w:pos="4153"/>
          <w:tab w:val="right" w:pos="8306"/>
        </w:tabs>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2C0EB8BB" w14:textId="77777777" w:rsidR="009D3425" w:rsidRPr="009D3425" w:rsidRDefault="009D3425" w:rsidP="009D3425">
            <w:pPr>
              <w:tabs>
                <w:tab w:val="center" w:pos="4153"/>
                <w:tab w:val="right" w:pos="8306"/>
              </w:tabs>
              <w:spacing w:after="0"/>
              <w:rPr>
                <w:rFonts w:ascii="Arial" w:eastAsia="Calibri" w:hAnsi="Arial" w:cs="Arial"/>
                <w:sz w:val="18"/>
                <w:szCs w:val="18"/>
              </w:rPr>
            </w:pPr>
            <w:r w:rsidRPr="009D3425">
              <w:rPr>
                <w:rFonts w:ascii="Arial" w:eastAsia="Calibri"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4BD1ACFC" w14:textId="77777777" w:rsidR="009D3425" w:rsidRPr="009D3425" w:rsidRDefault="009D3425" w:rsidP="009D3425">
            <w:pPr>
              <w:tabs>
                <w:tab w:val="center" w:pos="4153"/>
                <w:tab w:val="right" w:pos="8306"/>
              </w:tabs>
              <w:spacing w:after="0"/>
              <w:rPr>
                <w:rFonts w:ascii="Arial" w:eastAsia="Calibri" w:hAnsi="Arial" w:cs="Arial"/>
                <w:sz w:val="18"/>
                <w:szCs w:val="18"/>
              </w:rPr>
            </w:pPr>
          </w:p>
          <w:p w14:paraId="45E60B39"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7ED0C456" w14:textId="57EC2CBC" w:rsidR="009D3425" w:rsidRDefault="0061220F" w:rsidP="009D3425">
      <w:pPr>
        <w:spacing w:after="0"/>
        <w:rPr>
          <w:rFonts w:ascii="Arial" w:eastAsia="Calibri" w:hAnsi="Arial" w:cs="Arial"/>
        </w:rPr>
      </w:pPr>
      <w:r w:rsidRPr="0061220F">
        <w:rPr>
          <w:rFonts w:ascii="Arial" w:eastAsia="Calibri" w:hAnsi="Arial" w:cs="Arial"/>
        </w:rPr>
        <w:t>RAN2 will wait for RAN1 input on requirements and solutions for simultaneous location measurements of a target UE and a PRU.</w:t>
      </w:r>
      <w:r w:rsidR="00E15CF8">
        <w:rPr>
          <w:rFonts w:ascii="Arial" w:eastAsia="Calibri" w:hAnsi="Arial" w:cs="Arial"/>
        </w:rPr>
        <w:t xml:space="preserve"> </w:t>
      </w:r>
    </w:p>
    <w:p w14:paraId="266AFBA3" w14:textId="77777777" w:rsidR="0061220F" w:rsidRPr="009D3425" w:rsidRDefault="0061220F" w:rsidP="009D3425">
      <w:pPr>
        <w:spacing w:after="0"/>
        <w:rPr>
          <w:rFonts w:ascii="Arial" w:eastAsia="Calibri" w:hAnsi="Arial" w:cs="Arial"/>
        </w:rPr>
      </w:pPr>
    </w:p>
    <w:p w14:paraId="2A0915B9" w14:textId="77777777" w:rsidR="009D3425" w:rsidRPr="009D3425" w:rsidRDefault="009D3425" w:rsidP="009D3425">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5D019BE5" w14:textId="77777777" w:rsidTr="00FD2941">
        <w:tc>
          <w:tcPr>
            <w:tcW w:w="9973" w:type="dxa"/>
            <w:shd w:val="clear" w:color="auto" w:fill="auto"/>
          </w:tcPr>
          <w:p w14:paraId="39932510" w14:textId="77777777" w:rsidR="009D3425" w:rsidRPr="009D3425" w:rsidRDefault="009D3425" w:rsidP="009D342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21C68C2A" w14:textId="77777777" w:rsidR="009D3425" w:rsidRPr="009D3425" w:rsidRDefault="009D3425" w:rsidP="009D3425">
      <w:pPr>
        <w:spacing w:after="0"/>
        <w:rPr>
          <w:rFonts w:ascii="Arial" w:eastAsia="Calibri" w:hAnsi="Arial" w:cs="Arial"/>
        </w:rPr>
      </w:pPr>
    </w:p>
    <w:p w14:paraId="58FBF748"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554A5EB2"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A PRU should be able to report</w:t>
      </w:r>
    </w:p>
    <w:p w14:paraId="211FAED4" w14:textId="7B48E40F"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(a) the location coordinates</w:t>
      </w:r>
      <w:r w:rsidR="003F244C">
        <w:rPr>
          <w:rFonts w:ascii="Arial" w:hAnsi="Arial" w:cs="Arial"/>
        </w:rPr>
        <w:t xml:space="preserve"> and</w:t>
      </w:r>
      <w:r w:rsidR="003F244C" w:rsidRPr="003F244C">
        <w:rPr>
          <w:rFonts w:ascii="Arial" w:hAnsi="Arial" w:cs="Arial"/>
        </w:rPr>
        <w:t xml:space="preserve"> associated location quality/uncertainty</w:t>
      </w:r>
      <w:r w:rsidRPr="009D3425">
        <w:rPr>
          <w:rFonts w:ascii="Arial" w:hAnsi="Arial" w:cs="Arial"/>
        </w:rPr>
        <w:t xml:space="preserve"> of the PRU only, </w:t>
      </w:r>
    </w:p>
    <w:p w14:paraId="5782BE86"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7421DCFB" w14:textId="77777777" w:rsidR="00F11278"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sidR="003F244C">
        <w:rPr>
          <w:rFonts w:ascii="Arial" w:hAnsi="Arial" w:cs="Arial"/>
        </w:rPr>
        <w:t>and</w:t>
      </w:r>
      <w:r w:rsidR="003F244C" w:rsidRPr="003F244C">
        <w:rPr>
          <w:rFonts w:ascii="Arial" w:hAnsi="Arial" w:cs="Arial"/>
        </w:rPr>
        <w:t xml:space="preserve"> associated location quality/uncertainty</w:t>
      </w:r>
      <w:r w:rsidR="003F244C" w:rsidRPr="009D3425">
        <w:rPr>
          <w:rFonts w:ascii="Arial" w:hAnsi="Arial" w:cs="Arial"/>
        </w:rPr>
        <w:t xml:space="preserve"> </w:t>
      </w:r>
      <w:r w:rsidRPr="009D3425">
        <w:rPr>
          <w:rFonts w:ascii="Arial" w:hAnsi="Arial" w:cs="Arial"/>
        </w:rPr>
        <w:t>of the PRU together with any</w:t>
      </w:r>
    </w:p>
    <w:p w14:paraId="4DD40DC5" w14:textId="0DF4A9C1"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 </w:t>
      </w:r>
      <w:r w:rsidR="00F11278">
        <w:rPr>
          <w:rFonts w:ascii="Arial" w:hAnsi="Arial" w:cs="Arial"/>
        </w:rPr>
        <w:t xml:space="preserve">  </w:t>
      </w:r>
      <w:r w:rsidRPr="009D3425">
        <w:rPr>
          <w:rFonts w:ascii="Arial" w:hAnsi="Arial" w:cs="Arial"/>
        </w:rPr>
        <w:t>performed location measurements,</w:t>
      </w:r>
    </w:p>
    <w:p w14:paraId="5B211867" w14:textId="54035E2E" w:rsidR="009D3425" w:rsidRDefault="009D3425" w:rsidP="009D3425">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sidR="00F349E0">
        <w:rPr>
          <w:rFonts w:ascii="Arial" w:hAnsi="Arial" w:cs="Arial"/>
        </w:rPr>
        <w:t>;</w:t>
      </w:r>
      <w:r w:rsidRPr="001F2F1C">
        <w:rPr>
          <w:rFonts w:ascii="Arial" w:hAnsi="Arial" w:cs="Arial"/>
        </w:rPr>
        <w:t xml:space="preserve"> and location coordinates </w:t>
      </w:r>
      <w:r w:rsidR="00A0676A" w:rsidRPr="00A0676A">
        <w:rPr>
          <w:rFonts w:ascii="Arial" w:hAnsi="Arial" w:cs="Arial"/>
        </w:rPr>
        <w:t>and location quality/uncertainty provide the location and quality of the reported</w:t>
      </w:r>
      <w:r w:rsidR="00A32C4D">
        <w:rPr>
          <w:rFonts w:ascii="Arial" w:hAnsi="Arial" w:cs="Arial"/>
        </w:rPr>
        <w:t xml:space="preserve"> </w:t>
      </w:r>
      <w:r w:rsidR="00A0676A" w:rsidRPr="00A0676A">
        <w:rPr>
          <w:rFonts w:ascii="Arial" w:hAnsi="Arial" w:cs="Arial"/>
        </w:rPr>
        <w:t>location, respectively</w:t>
      </w:r>
      <w:r w:rsidR="005B2167">
        <w:rPr>
          <w:rFonts w:ascii="Arial" w:hAnsi="Arial" w:cs="Arial"/>
        </w:rPr>
        <w:t>,</w:t>
      </w:r>
      <w:r w:rsidR="00A0676A" w:rsidRPr="00A0676A">
        <w:rPr>
          <w:rFonts w:ascii="Arial" w:hAnsi="Arial" w:cs="Arial"/>
        </w:rPr>
        <w:t xml:space="preserve"> </w:t>
      </w:r>
      <w:r w:rsidRPr="001F2F1C">
        <w:rPr>
          <w:rFonts w:ascii="Arial" w:hAnsi="Arial" w:cs="Arial"/>
        </w:rPr>
        <w:t>of the PRU.</w:t>
      </w:r>
    </w:p>
    <w:p w14:paraId="0F6D7E89" w14:textId="77777777" w:rsidR="009D3425" w:rsidRPr="001F2F1C"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lastRenderedPageBreak/>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797FAAEE" w14:textId="17A67A44" w:rsidR="001305ED" w:rsidRPr="00D32C19" w:rsidRDefault="009D3425" w:rsidP="00D32C19">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sectPr w:rsidR="001305ED" w:rsidRPr="00D32C19"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09C3" w14:textId="77777777" w:rsidR="005C1DFE" w:rsidRDefault="005C1DFE">
      <w:r>
        <w:separator/>
      </w:r>
    </w:p>
  </w:endnote>
  <w:endnote w:type="continuationSeparator" w:id="0">
    <w:p w14:paraId="2F953D9D" w14:textId="77777777" w:rsidR="005C1DFE" w:rsidRDefault="005C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71EDD55E" w:rsidR="004A456D" w:rsidRDefault="004A456D">
        <w:pPr>
          <w:pStyle w:val="Footer"/>
        </w:pPr>
        <w:r>
          <w:rPr>
            <w:noProof w:val="0"/>
          </w:rPr>
          <w:fldChar w:fldCharType="begin"/>
        </w:r>
        <w:r>
          <w:instrText xml:space="preserve"> PAGE   \* MERGEFORMAT </w:instrText>
        </w:r>
        <w:r>
          <w:rPr>
            <w:noProof w:val="0"/>
          </w:rPr>
          <w:fldChar w:fldCharType="separate"/>
        </w:r>
        <w:r w:rsidR="00E17A8F">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C86C" w14:textId="77777777" w:rsidR="005C1DFE" w:rsidRDefault="005C1DFE">
      <w:r>
        <w:separator/>
      </w:r>
    </w:p>
  </w:footnote>
  <w:footnote w:type="continuationSeparator" w:id="0">
    <w:p w14:paraId="3FA56146" w14:textId="77777777" w:rsidR="005C1DFE" w:rsidRDefault="005C1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8352536">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812792876">
    <w:abstractNumId w:val="6"/>
  </w:num>
  <w:num w:numId="3" w16cid:durableId="1226532350">
    <w:abstractNumId w:val="5"/>
  </w:num>
  <w:num w:numId="4" w16cid:durableId="98795268">
    <w:abstractNumId w:val="1"/>
  </w:num>
  <w:num w:numId="5" w16cid:durableId="934246114">
    <w:abstractNumId w:val="3"/>
  </w:num>
  <w:num w:numId="6" w16cid:durableId="1372222003">
    <w:abstractNumId w:val="2"/>
  </w:num>
  <w:num w:numId="7" w16cid:durableId="483799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29C"/>
    <w:rsid w:val="000003E0"/>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B34"/>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9E6"/>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1EAA"/>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1AB2"/>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2F1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3C9"/>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298"/>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2D41"/>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44C"/>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384C"/>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58A"/>
    <w:rsid w:val="00484AE1"/>
    <w:rsid w:val="00484C0C"/>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3E19"/>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58A"/>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67"/>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1DFE"/>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8DE"/>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1D3"/>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1E9"/>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B98"/>
    <w:rsid w:val="007B7C72"/>
    <w:rsid w:val="007C047A"/>
    <w:rsid w:val="007C0A02"/>
    <w:rsid w:val="007C0A32"/>
    <w:rsid w:val="007C11A4"/>
    <w:rsid w:val="007C1276"/>
    <w:rsid w:val="007C1AAC"/>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5A0"/>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4A75"/>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09B"/>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594"/>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76A"/>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2C4D"/>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620"/>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3D4"/>
    <w:rsid w:val="00BB241A"/>
    <w:rsid w:val="00BB28FB"/>
    <w:rsid w:val="00BB329D"/>
    <w:rsid w:val="00BB33DA"/>
    <w:rsid w:val="00BB35CF"/>
    <w:rsid w:val="00BB4512"/>
    <w:rsid w:val="00BB466D"/>
    <w:rsid w:val="00BB472E"/>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303"/>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247"/>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0DE"/>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0DD"/>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C19"/>
    <w:rsid w:val="00D32E3E"/>
    <w:rsid w:val="00D32FB0"/>
    <w:rsid w:val="00D331A4"/>
    <w:rsid w:val="00D33303"/>
    <w:rsid w:val="00D33A33"/>
    <w:rsid w:val="00D33AF8"/>
    <w:rsid w:val="00D33E76"/>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A71"/>
    <w:rsid w:val="00D73C72"/>
    <w:rsid w:val="00D73C88"/>
    <w:rsid w:val="00D73CDC"/>
    <w:rsid w:val="00D73DCD"/>
    <w:rsid w:val="00D74544"/>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82A"/>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664"/>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17A8F"/>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D44"/>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278"/>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9E0"/>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0B9"/>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customStyle="1" w:styleId="UnresolvedMention1">
    <w:name w:val="Unresolved Mention1"/>
    <w:basedOn w:val="DefaultParagraphFont"/>
    <w:uiPriority w:val="99"/>
    <w:semiHidden/>
    <w:unhideWhenUsed/>
    <w:rsid w:val="00DB4CCB"/>
    <w:rPr>
      <w:color w:val="605E5C"/>
      <w:shd w:val="clear" w:color="auto" w:fill="E1DFDD"/>
    </w:rPr>
  </w:style>
  <w:style w:type="paragraph" w:styleId="HTMLPreformatted">
    <w:name w:val="HTML Preformatted"/>
    <w:basedOn w:val="Normal"/>
    <w:link w:val="HTMLPreformattedChar"/>
    <w:uiPriority w:val="99"/>
    <w:unhideWhenUsed/>
    <w:rsid w:val="009D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9D45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58110882">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34569344">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6F06-4089-4DF9-9A3F-E07E9637FE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2534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MCC: CR0824</cp:lastModifiedBy>
  <cp:revision>8</cp:revision>
  <cp:lastPrinted>2023-03-23T17:15:00Z</cp:lastPrinted>
  <dcterms:created xsi:type="dcterms:W3CDTF">2023-04-24T08:13:00Z</dcterms:created>
  <dcterms:modified xsi:type="dcterms:W3CDTF">2023-05-09T07:36:00Z</dcterms:modified>
</cp:coreProperties>
</file>