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B35552" w:rsidRPr="00B35552" w:rsidRDefault="00B35552" w:rsidP="00B35552">
      <w:pPr>
        <w:tabs>
          <w:tab w:val="center" w:pos="4536"/>
          <w:tab w:val="right" w:pos="9072"/>
        </w:tabs>
        <w:spacing w:line="276" w:lineRule="auto"/>
        <w:rPr>
          <w:rFonts w:ascii="Arial" w:eastAsia="MS Mincho" w:hAnsi="Arial" w:cs="Arial"/>
          <w:b/>
          <w:lang w:eastAsia="en-US"/>
        </w:rPr>
      </w:pPr>
      <w:bookmarkStart w:id="0" w:name="Title"/>
      <w:bookmarkEnd w:id="0"/>
      <w:r w:rsidRPr="00B35552">
        <w:rPr>
          <w:rFonts w:ascii="Arial" w:eastAsia="MS Mincho" w:hAnsi="Arial" w:cs="Arial"/>
          <w:b/>
          <w:lang w:eastAsia="en-US"/>
        </w:rPr>
        <w:t>3GPP TSG-RAN WG4 Meeting # 106bis-e</w:t>
      </w:r>
      <w:r w:rsidRPr="00B35552">
        <w:rPr>
          <w:rFonts w:ascii="Arial" w:eastAsia="MS Mincho" w:hAnsi="Arial" w:cs="Arial"/>
          <w:b/>
          <w:lang w:eastAsia="en-US"/>
        </w:rPr>
        <w:tab/>
      </w:r>
      <w:r w:rsidRPr="00B35552">
        <w:rPr>
          <w:rFonts w:ascii="Arial" w:eastAsia="MS Mincho" w:hAnsi="Arial" w:cs="Arial"/>
          <w:b/>
          <w:lang w:eastAsia="en-US"/>
        </w:rPr>
        <w:tab/>
      </w:r>
      <w:r w:rsidRPr="00B35552">
        <w:rPr>
          <w:rFonts w:ascii="Arial" w:eastAsia="MS Mincho" w:hAnsi="Arial" w:cs="Arial"/>
          <w:b/>
          <w:lang w:eastAsia="en-US"/>
        </w:rPr>
        <w:tab/>
      </w:r>
      <w:r w:rsidRPr="00B35552">
        <w:rPr>
          <w:rFonts w:ascii="Arial" w:eastAsia="MS Mincho" w:hAnsi="Arial" w:cs="Arial"/>
          <w:b/>
          <w:lang w:eastAsia="en-US"/>
        </w:rPr>
        <w:tab/>
      </w:r>
      <w:r w:rsidR="003C09B9" w:rsidRPr="003C09B9">
        <w:rPr>
          <w:rFonts w:ascii="Arial" w:eastAsia="MS Mincho" w:hAnsi="Arial" w:cs="Arial"/>
          <w:b/>
          <w:lang w:eastAsia="en-US"/>
        </w:rPr>
        <w:t>R4-2304659</w:t>
      </w:r>
    </w:p>
    <w:p w:rsidR="00605BD7" w:rsidRDefault="00B35552" w:rsidP="00B35552">
      <w:pPr>
        <w:tabs>
          <w:tab w:val="center" w:pos="4536"/>
          <w:tab w:val="right" w:pos="9072"/>
        </w:tabs>
        <w:spacing w:line="276" w:lineRule="auto"/>
        <w:rPr>
          <w:rFonts w:ascii="Arial" w:eastAsiaTheme="minorEastAsia" w:hAnsi="Arial" w:cs="Arial" w:hint="eastAsia"/>
          <w:b/>
          <w:lang w:eastAsia="zh-CN"/>
        </w:rPr>
      </w:pPr>
      <w:r w:rsidRPr="00B35552">
        <w:rPr>
          <w:rFonts w:ascii="Arial" w:eastAsia="MS Mincho" w:hAnsi="Arial" w:cs="Arial"/>
          <w:b/>
          <w:lang w:eastAsia="en-US"/>
        </w:rPr>
        <w:t>Online, April 17 – April 26, 2023</w:t>
      </w:r>
    </w:p>
    <w:p w:rsidR="00B35552" w:rsidRPr="00B35552" w:rsidRDefault="00B35552" w:rsidP="00B35552">
      <w:pPr>
        <w:tabs>
          <w:tab w:val="center" w:pos="4536"/>
          <w:tab w:val="right" w:pos="9072"/>
        </w:tabs>
        <w:spacing w:line="276" w:lineRule="auto"/>
        <w:rPr>
          <w:rFonts w:ascii="Arial" w:eastAsiaTheme="minorEastAsia" w:hAnsi="Arial" w:cs="Arial" w:hint="eastAsia"/>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D15D7B">
        <w:rPr>
          <w:rFonts w:ascii="Arial" w:eastAsiaTheme="minorEastAsia" w:hAnsi="Arial" w:hint="eastAsia"/>
          <w:lang w:val="en-US" w:eastAsia="zh-CN"/>
        </w:rPr>
        <w:t>7.1.3</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C63CBC" w:rsidRPr="00C63CBC">
        <w:rPr>
          <w:rFonts w:ascii="Arial" w:eastAsiaTheme="minorEastAsia" w:hAnsi="Arial" w:hint="eastAsia"/>
          <w:lang w:val="en-US" w:eastAsia="zh-CN"/>
        </w:rPr>
        <w:t xml:space="preserve">Updated </w:t>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Rel-17 NR in RAN4#10</w:t>
      </w:r>
      <w:r w:rsidR="00B93BB2">
        <w:rPr>
          <w:rFonts w:eastAsiaTheme="minorEastAsia" w:cs="Batang" w:hint="eastAsia"/>
          <w:color w:val="000000" w:themeColor="text1"/>
          <w:sz w:val="22"/>
          <w:szCs w:val="22"/>
          <w:lang w:val="en-US" w:eastAsia="zh-CN"/>
        </w:rPr>
        <w:t>6</w:t>
      </w:r>
      <w:r w:rsidR="004F0257">
        <w:rPr>
          <w:rFonts w:eastAsiaTheme="minorEastAsia" w:cs="Batang" w:hint="eastAsia"/>
          <w:color w:val="000000" w:themeColor="text1"/>
          <w:sz w:val="22"/>
          <w:szCs w:val="22"/>
          <w:lang w:val="en-US" w:eastAsia="zh-CN"/>
        </w:rPr>
        <w:t>bis</w:t>
      </w:r>
      <w:r w:rsidR="00E07554">
        <w:rPr>
          <w:rFonts w:eastAsiaTheme="minorEastAsia" w:cs="Batang" w:hint="eastAsia"/>
          <w:color w:val="000000" w:themeColor="text1"/>
          <w:sz w:val="22"/>
          <w:szCs w:val="22"/>
          <w:lang w:val="en-US" w:eastAsia="zh-CN"/>
        </w:rPr>
        <w:t>-e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B93BB2">
        <w:rPr>
          <w:rFonts w:eastAsiaTheme="minorEastAsia" w:cs="Batang" w:hint="eastAsia"/>
          <w:sz w:val="22"/>
          <w:szCs w:val="22"/>
          <w:lang w:val="en-US" w:eastAsia="zh-CN"/>
        </w:rPr>
        <w:t xml:space="preserve">, </w:t>
      </w:r>
      <w:r w:rsidR="00605BD7">
        <w:rPr>
          <w:rFonts w:eastAsiaTheme="minorEastAsia" w:cs="Batang"/>
          <w:sz w:val="22"/>
          <w:szCs w:val="22"/>
          <w:lang w:val="en-US" w:eastAsia="zh-CN"/>
        </w:rPr>
        <w:t>R4-2206571</w:t>
      </w:r>
      <w:r w:rsidR="00816AD1">
        <w:rPr>
          <w:rFonts w:eastAsiaTheme="minorEastAsia" w:cs="Batang" w:hint="eastAsia"/>
          <w:sz w:val="22"/>
          <w:szCs w:val="22"/>
          <w:lang w:val="en-US" w:eastAsia="zh-CN"/>
        </w:rPr>
        <w:t xml:space="preserve">, </w:t>
      </w:r>
      <w:r w:rsidR="00B93BB2" w:rsidRPr="00B93BB2">
        <w:rPr>
          <w:rFonts w:eastAsiaTheme="minorEastAsia" w:cs="Batang"/>
          <w:sz w:val="22"/>
          <w:szCs w:val="22"/>
          <w:lang w:val="en-US" w:eastAsia="zh-CN"/>
        </w:rPr>
        <w:t>R4-2210436</w:t>
      </w:r>
      <w:r w:rsidR="00816AD1">
        <w:rPr>
          <w:rFonts w:eastAsiaTheme="minorEastAsia" w:cs="Batang" w:hint="eastAsia"/>
          <w:sz w:val="22"/>
          <w:szCs w:val="22"/>
          <w:lang w:val="en-US" w:eastAsia="zh-CN"/>
        </w:rPr>
        <w:t xml:space="preserve"> and R4-2303687</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816AD1">
            <w:pPr>
              <w:autoSpaceDE w:val="0"/>
              <w:autoSpaceDN w:val="0"/>
              <w:adjustRightInd w:val="0"/>
              <w:snapToGrid w:val="0"/>
              <w:spacing w:afterLines="50"/>
              <w:contextualSpacing/>
              <w:jc w:val="both"/>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4C0C1D" w:rsidP="00A612B1">
            <w:pPr>
              <w:keepNext/>
              <w:keepLines/>
              <w:rPr>
                <w:rFonts w:asciiTheme="majorHAnsi" w:eastAsia="宋体"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 xml:space="preserve">The reduced number of </w:t>
            </w:r>
            <w:r w:rsidR="005023BB" w:rsidRPr="005023BB">
              <w:rPr>
                <w:rFonts w:asciiTheme="majorHAnsi" w:hAnsiTheme="majorHAnsi" w:cstheme="majorHAnsi"/>
                <w:color w:val="000000"/>
                <w:sz w:val="18"/>
                <w:szCs w:val="18"/>
                <w:lang w:val="en-US" w:eastAsia="zh-CN"/>
              </w:rPr>
              <w:t xml:space="preserve">samples for PRS measurement in </w:t>
            </w:r>
            <w:proofErr w:type="spellStart"/>
            <w:r w:rsidR="005023BB" w:rsidRPr="005023BB">
              <w:rPr>
                <w:rFonts w:asciiTheme="majorHAnsi" w:hAnsiTheme="majorHAnsi" w:cstheme="majorHAnsi"/>
                <w:color w:val="000000"/>
                <w:sz w:val="18"/>
                <w:szCs w:val="18"/>
                <w:lang w:val="en-US" w:eastAsia="zh-CN"/>
              </w:rPr>
              <w:t>RRC_inactive</w:t>
            </w:r>
            <w:proofErr w:type="spellEnd"/>
            <w:r w:rsidR="005023BB" w:rsidRPr="005023BB">
              <w:rPr>
                <w:rFonts w:asciiTheme="majorHAnsi" w:hAnsiTheme="majorHAnsi" w:cstheme="majorHAnsi"/>
                <w:color w:val="000000"/>
                <w:sz w:val="18"/>
                <w:szCs w:val="18"/>
                <w:lang w:val="en-US" w:eastAsia="zh-CN"/>
              </w:rPr>
              <w:t xml:space="preserve"> state cannot be supported.</w:t>
            </w:r>
            <w:r w:rsidR="005023BB" w:rsidRPr="005023BB">
              <w:rPr>
                <w:rFonts w:asciiTheme="majorHAnsi" w:hAnsiTheme="majorHAnsi" w:cstheme="majorHAnsi"/>
                <w:sz w:val="18"/>
                <w:szCs w:val="18"/>
                <w:lang w:val="en-US"/>
              </w:rPr>
              <w:t xml:space="preserve"> </w:t>
            </w:r>
            <w:r w:rsidR="005023BB"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277E31" w:rsidRDefault="005023BB" w:rsidP="00277E3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Per </w:t>
            </w:r>
            <w:r w:rsidR="00277E31">
              <w:rPr>
                <w:rFonts w:asciiTheme="majorHAnsi" w:eastAsiaTheme="minorEastAsia" w:hAnsiTheme="majorHAnsi" w:cstheme="majorHAnsi" w:hint="eastAsia"/>
                <w:color w:val="000000"/>
                <w:sz w:val="18"/>
                <w:szCs w:val="18"/>
                <w:lang w:val="en-US" w:eastAsia="zh-CN"/>
              </w:rPr>
              <w:t>band</w:t>
            </w:r>
          </w:p>
        </w:tc>
        <w:tc>
          <w:tcPr>
            <w:tcW w:w="992"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816AD1">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The candidate threshold values: [CP length, 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816AD1">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816AD1">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816AD1">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816AD1">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816AD1">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816AD1">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816AD1">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816AD1">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816AD1">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816AD1">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3"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3"/>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816AD1">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816AD1">
            <w:pPr>
              <w:autoSpaceDE w:val="0"/>
              <w:autoSpaceDN w:val="0"/>
              <w:adjustRightInd w:val="0"/>
              <w:snapToGrid w:val="0"/>
              <w:spacing w:afterLines="50"/>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宋体" w:hAnsi="Arial" w:cs="Arial"/>
                <w:color w:val="000000"/>
                <w:sz w:val="18"/>
              </w:rPr>
            </w:pPr>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rFonts w:ascii="Arial" w:eastAsia="宋体" w:hAnsi="Arial" w:cs="Arial"/>
                <w:color w:val="000000"/>
                <w:sz w:val="18"/>
                <w:lang w:eastAsia="zh-CN"/>
              </w:rPr>
            </w:pPr>
          </w:p>
          <w:p w:rsidR="005C467E" w:rsidRPr="00417A5B" w:rsidRDefault="005C467E" w:rsidP="00557063">
            <w:pPr>
              <w:keepNext/>
              <w:keepLines/>
              <w:rPr>
                <w:rFonts w:ascii="Arial" w:eastAsia="宋体" w:hAnsi="Arial" w:cs="Arial"/>
                <w:color w:val="000000"/>
                <w:sz w:val="18"/>
                <w:lang w:eastAsia="zh-CN"/>
              </w:rPr>
            </w:pPr>
            <w:r w:rsidRPr="00417A5B">
              <w:rPr>
                <w:rFonts w:ascii="Arial" w:eastAsia="宋体" w:hAnsi="Arial" w:cs="Arial" w:hint="eastAsia"/>
                <w:color w:val="000000"/>
                <w:sz w:val="18"/>
                <w:lang w:eastAsia="zh-CN"/>
              </w:rPr>
              <w:t>N/A</w:t>
            </w:r>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C10021" w:rsidRPr="00417A5B" w:rsidRDefault="004C36E3" w:rsidP="004C36E3">
            <w:pPr>
              <w:keepNext/>
              <w:keepLines/>
              <w:rPr>
                <w:rFonts w:ascii="Arial" w:eastAsia="宋体" w:hAnsi="Arial" w:cs="Arial"/>
                <w:color w:val="000000"/>
                <w:sz w:val="18"/>
                <w:lang w:eastAsia="zh-CN"/>
              </w:rPr>
            </w:pPr>
            <w:r w:rsidRPr="00417A5B">
              <w:rPr>
                <w:rFonts w:ascii="Arial" w:eastAsia="宋体" w:hAnsi="Arial" w:cs="Arial"/>
                <w:color w:val="000000"/>
                <w:sz w:val="18"/>
                <w:lang w:eastAsia="zh-CN"/>
              </w:rPr>
              <w:t>It is not applicable to the case when UL-MIMO and intra-band UL CA are in operation at the same time.</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F93779" w:rsidRPr="00CE59DD"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 xml:space="preserve">UL gap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proofErr w:type="spellStart"/>
            <w:r w:rsidRPr="00417A5B">
              <w:rPr>
                <w:color w:val="000000"/>
              </w:rPr>
              <w:t>Tx</w:t>
            </w:r>
            <w:proofErr w:type="spellEnd"/>
            <w:r w:rsidRPr="00417A5B">
              <w:rPr>
                <w:color w:val="000000"/>
              </w:rPr>
              <w:t xml:space="preserve"> power management</w:t>
            </w:r>
          </w:p>
        </w:tc>
        <w:tc>
          <w:tcPr>
            <w:tcW w:w="6370" w:type="dxa"/>
            <w:shd w:val="clear" w:color="auto" w:fill="auto"/>
          </w:tcPr>
          <w:p w:rsidR="00417A5B" w:rsidRPr="00417A5B" w:rsidRDefault="00417A5B" w:rsidP="00816AD1">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by the use of uplink gap patterns.(UL MGP #0, #1, #2, #3 as specified in TS 38.133) The UE indicating this capability shall meet the corresponding enhanced UE requirements defined in Section TBD. </w:t>
            </w:r>
          </w:p>
          <w:p w:rsidR="00417A5B" w:rsidRPr="00417A5B" w:rsidRDefault="00417A5B" w:rsidP="00816AD1">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816AD1">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 xml:space="preserve">E does not support UL gap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 xml:space="preserve">UL gap pattern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 xml:space="preserve">s for </w:t>
            </w:r>
            <w:proofErr w:type="spellStart"/>
            <w:r w:rsidRPr="00417A5B">
              <w:rPr>
                <w:rFonts w:cs="Arial"/>
                <w:color w:val="000000" w:themeColor="text1"/>
                <w:lang w:eastAsia="ja-JP"/>
              </w:rPr>
              <w:t>Tx</w:t>
            </w:r>
            <w:proofErr w:type="spellEnd"/>
            <w:r w:rsidRPr="00417A5B">
              <w:rPr>
                <w:rFonts w:cs="Arial"/>
                <w:color w:val="000000" w:themeColor="text1"/>
                <w:lang w:eastAsia="ja-JP"/>
              </w:rPr>
              <w:t xml:space="preserve">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816AD1">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The UE indicating this capability shall meet the corresponding enhanced UE requirements defined in Section TBD.  </w:t>
            </w:r>
          </w:p>
          <w:p w:rsidR="004823A0" w:rsidRPr="00417A5B" w:rsidRDefault="004823A0" w:rsidP="00816AD1">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816AD1">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lang w:eastAsia="ja-JP"/>
              </w:rPr>
              <w:t xml:space="preserve">[UL gap for coherent UL MIMO  </w:t>
            </w:r>
            <w:r w:rsidRPr="00FA5F98">
              <w:rPr>
                <w:rFonts w:cs="Arial"/>
                <w:szCs w:val="18"/>
                <w:lang w:eastAsia="ja-JP"/>
              </w:rPr>
              <w:t>]</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3]</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rsidR="00120816" w:rsidRPr="00FA5F98" w:rsidRDefault="00120816" w:rsidP="00816AD1">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rsidR="00120816" w:rsidRPr="009A20CB" w:rsidRDefault="00120816" w:rsidP="00816AD1">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cs="Arial"/>
                <w:color w:val="000000" w:themeColor="text1"/>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hint="eastAsia"/>
                <w:szCs w:val="18"/>
                <w:lang w:eastAsia="zh-CN"/>
              </w:rPr>
              <w:t xml:space="preserve">17. FR2 </w:t>
            </w:r>
            <w:proofErr w:type="spellStart"/>
            <w:r w:rsidRPr="00FA5F98">
              <w:rPr>
                <w:rFonts w:cs="Arial" w:hint="eastAsia"/>
                <w:szCs w:val="18"/>
                <w:lang w:eastAsia="zh-CN"/>
              </w:rPr>
              <w:t>interband</w:t>
            </w:r>
            <w:proofErr w:type="spellEnd"/>
            <w:r w:rsidRPr="00FA5F98">
              <w:rPr>
                <w:rFonts w:cs="Arial" w:hint="eastAsia"/>
                <w:szCs w:val="18"/>
                <w:lang w:eastAsia="zh-CN"/>
              </w:rPr>
              <w:t xml:space="preserve"> CA</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816AD1">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Pr="00FB565C" w:rsidRDefault="00FB565C" w:rsidP="00120816">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szCs w:val="18"/>
                <w:lang w:eastAsia="zh-CN"/>
              </w:rPr>
            </w:pPr>
            <w:r w:rsidRPr="00FA5F98">
              <w:rPr>
                <w:rFonts w:cs="Arial"/>
                <w:lang w:eastAsia="ja-JP"/>
              </w:rPr>
              <w:t>DC-location</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zh-CN"/>
              </w:rPr>
              <w:t>[</w:t>
            </w:r>
            <w:r w:rsidRPr="00FA5F98">
              <w:rPr>
                <w:rFonts w:cs="Arial" w:hint="eastAsia"/>
                <w:lang w:eastAsia="zh-CN"/>
              </w:rPr>
              <w:t>17</w:t>
            </w:r>
            <w:r w:rsidRPr="00FA5F98">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FA5F98" w:rsidRDefault="00120816" w:rsidP="00816AD1">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sz w:val="18"/>
              </w:rPr>
              <w:t>[Capability of support for the extended DC location reporting (based on indicated default DC location) for at least 2 UL CCs.]</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New CA BW </w:t>
            </w:r>
            <w:proofErr w:type="spellStart"/>
            <w:r w:rsidRPr="00FA5F98">
              <w:rPr>
                <w:rFonts w:cs="Arial"/>
                <w:lang w:eastAsia="ja-JP"/>
              </w:rPr>
              <w:t>clases</w:t>
            </w:r>
            <w:proofErr w:type="spellEnd"/>
          </w:p>
        </w:tc>
        <w:tc>
          <w:tcPr>
            <w:tcW w:w="709" w:type="dxa"/>
            <w:shd w:val="clear" w:color="auto" w:fill="FFFFFF" w:themeFill="background1"/>
          </w:tcPr>
          <w:p w:rsidR="00120816" w:rsidRPr="00FA5F98" w:rsidRDefault="00120816" w:rsidP="00120816">
            <w:pPr>
              <w:pStyle w:val="TAL"/>
              <w:rPr>
                <w:rFonts w:cs="Arial"/>
                <w:lang w:eastAsia="ja-JP"/>
              </w:rPr>
            </w:pPr>
            <w:r w:rsidRPr="00FA5F98">
              <w:rPr>
                <w:rFonts w:cs="Arial"/>
                <w:lang w:eastAsia="zh-CN"/>
              </w:rPr>
              <w:t>[</w:t>
            </w:r>
            <w:r w:rsidRPr="00FA5F98">
              <w:rPr>
                <w:rFonts w:cs="Arial" w:hint="eastAsia"/>
                <w:lang w:eastAsia="zh-CN"/>
              </w:rPr>
              <w:t>17</w:t>
            </w:r>
            <w:r w:rsidRPr="00FA5F98">
              <w:rPr>
                <w:rFonts w:cs="Arial"/>
                <w:lang w:eastAsia="ja-JP"/>
              </w:rPr>
              <w:t>-6]</w:t>
            </w:r>
          </w:p>
        </w:tc>
        <w:tc>
          <w:tcPr>
            <w:tcW w:w="155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rsidR="00120816" w:rsidRPr="00FA5F98" w:rsidRDefault="00120816" w:rsidP="00816AD1">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宋体"/>
                <w:lang w:eastAsia="zh-CN"/>
              </w:rPr>
            </w:pPr>
          </w:p>
        </w:tc>
        <w:tc>
          <w:tcPr>
            <w:tcW w:w="1276" w:type="dxa"/>
            <w:shd w:val="clear" w:color="auto" w:fill="FFFFFF" w:themeFill="background1"/>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120816" w:rsidTr="00A612B1">
        <w:trPr>
          <w:trHeight w:val="20"/>
        </w:trPr>
        <w:tc>
          <w:tcPr>
            <w:tcW w:w="1129" w:type="dxa"/>
            <w:shd w:val="clear" w:color="auto" w:fill="auto"/>
          </w:tcPr>
          <w:p w:rsidR="00120816" w:rsidRPr="00FA5F98" w:rsidRDefault="00120816" w:rsidP="00120816">
            <w:pPr>
              <w:pStyle w:val="TAL"/>
              <w:rPr>
                <w:rFonts w:cs="Arial"/>
                <w:lang w:eastAsia="ja-JP"/>
              </w:rPr>
            </w:pPr>
            <w:r w:rsidRPr="00FA5F98">
              <w:rPr>
                <w:rFonts w:cs="Arial"/>
                <w:lang w:eastAsia="ja-JP"/>
              </w:rPr>
              <w:t>[FBG 3+2]</w:t>
            </w:r>
          </w:p>
        </w:tc>
        <w:tc>
          <w:tcPr>
            <w:tcW w:w="709" w:type="dxa"/>
            <w:shd w:val="clear" w:color="auto" w:fill="auto"/>
          </w:tcPr>
          <w:p w:rsidR="00120816" w:rsidRPr="00FA5F98" w:rsidRDefault="00120816" w:rsidP="00120816">
            <w:pPr>
              <w:pStyle w:val="TAL"/>
              <w:rPr>
                <w:rFonts w:cs="Arial"/>
                <w:lang w:eastAsia="zh-CN"/>
              </w:rPr>
            </w:pPr>
            <w:r w:rsidRPr="00FA5F98">
              <w:rPr>
                <w:rFonts w:cs="Arial" w:hint="eastAsia"/>
                <w:lang w:eastAsia="zh-CN"/>
              </w:rPr>
              <w:t>[17</w:t>
            </w:r>
            <w:r w:rsidRPr="00FA5F98">
              <w:rPr>
                <w:rFonts w:cs="Arial"/>
                <w:lang w:eastAsia="ja-JP"/>
              </w:rPr>
              <w:t>-7</w:t>
            </w:r>
            <w:r w:rsidRPr="00FA5F98">
              <w:rPr>
                <w:rFonts w:cs="Arial" w:hint="eastAsia"/>
                <w:lang w:eastAsia="zh-CN"/>
              </w:rPr>
              <w:t>]</w:t>
            </w:r>
          </w:p>
        </w:tc>
        <w:tc>
          <w:tcPr>
            <w:tcW w:w="1559" w:type="dxa"/>
            <w:shd w:val="clear" w:color="auto" w:fill="auto"/>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auto"/>
          </w:tcPr>
          <w:p w:rsidR="00120816" w:rsidRPr="00FA5F98" w:rsidRDefault="00120816" w:rsidP="00816AD1">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 xml:space="preserve">RAN4 may introduce new fall back group and or new CA BW classes under </w:t>
            </w:r>
            <w:r w:rsidRPr="00FA5F98">
              <w:rPr>
                <w:rFonts w:ascii="Arial" w:hAnsi="Arial" w:cs="Arial"/>
                <w:sz w:val="18"/>
              </w:rPr>
              <w:lastRenderedPageBreak/>
              <w:t>FBG3+2 discussion</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1417" w:type="dxa"/>
          </w:tcPr>
          <w:p w:rsidR="00120816" w:rsidRPr="00FA5F98" w:rsidRDefault="00120816" w:rsidP="00120816">
            <w:pPr>
              <w:pStyle w:val="TAL"/>
              <w:rPr>
                <w:rFonts w:cs="Arial"/>
                <w:lang w:val="en-US" w:eastAsia="ja-JP"/>
              </w:rPr>
            </w:pPr>
          </w:p>
        </w:tc>
        <w:tc>
          <w:tcPr>
            <w:tcW w:w="1276" w:type="dxa"/>
            <w:shd w:val="clear" w:color="auto" w:fill="auto"/>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lang w:eastAsia="ja-JP"/>
              </w:rPr>
            </w:pPr>
            <w:r w:rsidRPr="00FA5F98">
              <w:rPr>
                <w:rFonts w:cs="Arial"/>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szCs w:val="18"/>
                <w:lang w:eastAsia="zh-CN"/>
              </w:rPr>
            </w:pPr>
            <w:r w:rsidRPr="00FA5F98">
              <w:rPr>
                <w:rFonts w:eastAsia="宋体" w:cs="Arial"/>
                <w:szCs w:val="18"/>
                <w:lang w:eastAsia="zh-CN"/>
              </w:rPr>
              <w:t xml:space="preserve">Optional with capability </w:t>
            </w:r>
            <w:r w:rsidRPr="00FA5F98">
              <w:rPr>
                <w:rFonts w:eastAsia="宋体" w:cs="Arial"/>
                <w:szCs w:val="18"/>
                <w:lang w:eastAsia="zh-CN"/>
              </w:rPr>
              <w:lastRenderedPageBreak/>
              <w:t>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lastRenderedPageBreak/>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816AD1">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宋体"/>
                <w:lang w:eastAsia="zh-CN"/>
              </w:rPr>
            </w:pPr>
          </w:p>
        </w:tc>
        <w:tc>
          <w:tcPr>
            <w:tcW w:w="1276" w:type="dxa"/>
            <w:shd w:val="clear" w:color="auto" w:fill="auto"/>
          </w:tcPr>
          <w:p w:rsidR="008441F8" w:rsidRPr="00FA5F98" w:rsidRDefault="008441F8" w:rsidP="00120816">
            <w:pPr>
              <w:pStyle w:val="TAL"/>
              <w:rPr>
                <w:rFonts w:eastAsia="宋体" w:cs="Arial"/>
                <w:szCs w:val="18"/>
                <w:lang w:eastAsia="zh-CN"/>
              </w:rPr>
            </w:pPr>
            <w:r w:rsidRPr="008A41E6">
              <w:rPr>
                <w:rFonts w:eastAsia="宋体"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CD5A02" w:rsidRPr="00C75D61"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D5A02" w:rsidRPr="001033CD" w:rsidRDefault="00CD5A02" w:rsidP="00A612B1">
            <w:pPr>
              <w:keepNext/>
              <w:keepLines/>
              <w:rPr>
                <w:rFonts w:ascii="Arial" w:hAnsi="Arial" w:cs="Arial"/>
                <w:sz w:val="18"/>
                <w:szCs w:val="18"/>
              </w:rPr>
            </w:pPr>
          </w:p>
        </w:tc>
        <w:tc>
          <w:tcPr>
            <w:tcW w:w="1134"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D5A02" w:rsidRPr="001033CD" w:rsidRDefault="00CD5A02"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D5A02" w:rsidRPr="001033CD" w:rsidRDefault="00CD5A02" w:rsidP="00A612B1">
            <w:pPr>
              <w:keepNext/>
              <w:keepLines/>
              <w:rPr>
                <w:rFonts w:ascii="Arial" w:hAnsi="Arial" w:cs="Arial"/>
                <w:sz w:val="18"/>
                <w:szCs w:val="18"/>
              </w:rPr>
            </w:pP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D5A02" w:rsidRPr="001033CD" w:rsidRDefault="00CD5A02"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CD5A02" w:rsidTr="005115C5">
        <w:trPr>
          <w:trHeight w:val="2145"/>
        </w:trPr>
        <w:tc>
          <w:tcPr>
            <w:tcW w:w="1129" w:type="dxa"/>
            <w:shd w:val="clear" w:color="auto" w:fill="auto"/>
          </w:tcPr>
          <w:p w:rsidR="00CD5A02" w:rsidRDefault="00CD5A02" w:rsidP="00E67008">
            <w:pPr>
              <w:keepNext/>
              <w:keepLines/>
              <w:rPr>
                <w:rFonts w:ascii="Arial" w:eastAsiaTheme="minorEastAsia" w:hAnsi="Arial" w:cs="Arial"/>
                <w:sz w:val="18"/>
                <w:szCs w:val="18"/>
                <w:lang w:eastAsia="zh-CN"/>
              </w:rPr>
            </w:pPr>
          </w:p>
          <w:p w:rsidR="00CD5A02" w:rsidRPr="00E67008" w:rsidRDefault="00CD5A02"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21-1</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[MSD reduction]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 xml:space="preserve">[Support of reducing UE </w:t>
            </w:r>
            <w:proofErr w:type="spellStart"/>
            <w:r w:rsidRPr="00417A5B">
              <w:rPr>
                <w:lang w:eastAsia="zh-CN"/>
              </w:rPr>
              <w:t>Tx</w:t>
            </w:r>
            <w:proofErr w:type="spellEnd"/>
            <w:r w:rsidRPr="00417A5B">
              <w:rPr>
                <w:lang w:eastAsia="zh-CN"/>
              </w:rPr>
              <w:t xml:space="preserve"> power for certain bandwidth in specific bands, where the MSD is larger than or equal to [FFS</w:t>
            </w:r>
            <w:proofErr w:type="gramStart"/>
            <w:r w:rsidRPr="00417A5B">
              <w:rPr>
                <w:lang w:eastAsia="zh-CN"/>
              </w:rPr>
              <w:t>]dB</w:t>
            </w:r>
            <w:proofErr w:type="gramEnd"/>
            <w:r w:rsidRPr="00417A5B">
              <w:rPr>
                <w:lang w:eastAsia="zh-CN"/>
              </w:rPr>
              <w:t xml:space="preserve"> under power class 2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 xml:space="preserve">[UE does not support lowering the MSD by reducing UE </w:t>
            </w:r>
            <w:proofErr w:type="spellStart"/>
            <w:r w:rsidRPr="00417A5B">
              <w:rPr>
                <w:lang w:eastAsia="zh-CN"/>
              </w:rPr>
              <w:t>Tx</w:t>
            </w:r>
            <w:proofErr w:type="spellEnd"/>
            <w:r w:rsidRPr="00417A5B">
              <w:rPr>
                <w:lang w:eastAsia="zh-CN"/>
              </w:rPr>
              <w:t xml:space="preserve">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[Network can configure whether to enable the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21-2</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[Hybrid duplex operation]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[Support of hybrid duplex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[UE does not support hybrid duplex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2E5DD0">
              <w:rPr>
                <w:rFonts w:ascii="Arial" w:eastAsia="宋体"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[Mandatory with capability signaling or Optional with capability signaling]</w:t>
            </w:r>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Type</w:t>
            </w:r>
          </w:p>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宋体"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宋体" w:hAnsi="Arial" w:cs="Arial"/>
                <w:color w:val="000000"/>
                <w:sz w:val="18"/>
                <w:lang w:val="en-US" w:eastAsia="zh-CN"/>
              </w:rPr>
            </w:pPr>
            <w:r w:rsidRPr="00657A58">
              <w:rPr>
                <w:rFonts w:ascii="Arial" w:eastAsia="宋体" w:hAnsi="Arial" w:cs="Arial"/>
                <w:color w:val="000000"/>
                <w:sz w:val="18"/>
                <w:lang w:val="en-US" w:eastAsia="zh-CN"/>
              </w:rPr>
              <w:t>Support of RLM relaxation</w:t>
            </w:r>
          </w:p>
        </w:tc>
        <w:tc>
          <w:tcPr>
            <w:tcW w:w="5103" w:type="dxa"/>
            <w:shd w:val="clear" w:color="auto" w:fill="auto"/>
          </w:tcPr>
          <w:p w:rsidR="006C1B5B" w:rsidRPr="00FA5F98" w:rsidRDefault="00657A58"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657A58">
              <w:rPr>
                <w:rFonts w:ascii="Arial" w:eastAsia="宋体" w:hAnsi="Arial" w:cs="Arial"/>
                <w:color w:val="000000"/>
                <w:sz w:val="18"/>
                <w:lang w:val="en-US" w:eastAsia="zh-CN"/>
              </w:rPr>
              <w:t>For the UE capable of SSB-based RLM, and/or CSI-RS based RLM, the feature indicates the support of corresponding RLM relaxation measurement</w:t>
            </w:r>
            <w:r>
              <w:rPr>
                <w:rFonts w:ascii="Arial" w:eastAsia="宋体"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 xml:space="preserve">1-3 SS block based RLM and/or </w:t>
            </w:r>
          </w:p>
          <w:p w:rsidR="00BB15C8" w:rsidRPr="00BB15C8" w:rsidRDefault="00BB15C8" w:rsidP="00BB15C8">
            <w:pPr>
              <w:keepNext/>
              <w:keepLines/>
              <w:rPr>
                <w:rFonts w:ascii="Arial" w:eastAsia="宋体" w:hAnsi="Arial" w:cs="Arial"/>
                <w:color w:val="000000"/>
                <w:sz w:val="18"/>
                <w:lang w:val="en-US" w:eastAsia="zh-CN"/>
              </w:rPr>
            </w:pPr>
          </w:p>
          <w:p w:rsidR="006C1B5B"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sidR="00BB15C8">
              <w:rPr>
                <w:rFonts w:ascii="Arial" w:eastAsia="宋体"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Support of BFD relaxation</w:t>
            </w:r>
          </w:p>
        </w:tc>
        <w:tc>
          <w:tcPr>
            <w:tcW w:w="5103" w:type="dxa"/>
            <w:shd w:val="clear" w:color="auto" w:fill="auto"/>
          </w:tcPr>
          <w:p w:rsidR="00521479" w:rsidRPr="00725913" w:rsidRDefault="00521479" w:rsidP="00816AD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宋体" w:hAnsi="Arial" w:cs="Arial"/>
                <w:color w:val="000000"/>
                <w:sz w:val="18"/>
                <w:lang w:val="en-US" w:eastAsia="zh-CN"/>
              </w:rPr>
            </w:pPr>
            <w:r w:rsidRPr="00521479">
              <w:rPr>
                <w:rFonts w:ascii="Arial" w:eastAsia="宋体"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521479" w:rsidRPr="00FA5F98" w:rsidRDefault="00521479" w:rsidP="00BB15C8">
            <w:pPr>
              <w:keepNext/>
              <w:keepLines/>
              <w:rPr>
                <w:rFonts w:ascii="Arial" w:eastAsia="宋体"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Pr>
                <w:rFonts w:ascii="Arial" w:eastAsia="宋体"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宋体"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Type</w:t>
            </w:r>
          </w:p>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-1</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CRS-IM (I</w:t>
            </w:r>
            <w:r w:rsidRPr="00607ED2">
              <w:rPr>
                <w:rFonts w:ascii="Arial" w:eastAsia="宋体" w:hAnsi="Arial" w:cs="Arial"/>
                <w:color w:val="000000"/>
                <w:sz w:val="18"/>
                <w:lang w:val="en-US" w:eastAsia="zh-CN"/>
              </w:rPr>
              <w:t xml:space="preserve">nterference </w:t>
            </w:r>
            <w:r w:rsidRPr="00607ED2">
              <w:rPr>
                <w:rFonts w:ascii="Arial" w:eastAsia="宋体" w:hAnsi="Arial" w:cs="Arial" w:hint="eastAsia"/>
                <w:color w:val="000000"/>
                <w:sz w:val="18"/>
                <w:lang w:val="en-US" w:eastAsia="zh-CN"/>
              </w:rPr>
              <w:t>M</w:t>
            </w:r>
            <w:r w:rsidRPr="00607ED2">
              <w:rPr>
                <w:rFonts w:ascii="Arial" w:eastAsia="宋体" w:hAnsi="Arial" w:cs="Arial"/>
                <w:color w:val="000000"/>
                <w:sz w:val="18"/>
                <w:lang w:val="en-US" w:eastAsia="zh-CN"/>
              </w:rPr>
              <w:t>itigation</w:t>
            </w:r>
            <w:r w:rsidRPr="00607ED2">
              <w:rPr>
                <w:rFonts w:ascii="Arial" w:eastAsia="宋体" w:hAnsi="Arial" w:cs="Arial" w:hint="eastAsia"/>
                <w:color w:val="000000"/>
                <w:sz w:val="18"/>
                <w:lang w:val="en-US" w:eastAsia="zh-CN"/>
              </w:rPr>
              <w:t>) in DSS scenario</w:t>
            </w:r>
          </w:p>
        </w:tc>
        <w:tc>
          <w:tcPr>
            <w:tcW w:w="5103"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w:t>
            </w:r>
            <w:r w:rsidRPr="00607ED2">
              <w:rPr>
                <w:rFonts w:ascii="Arial" w:eastAsia="宋体" w:hAnsi="Arial" w:cs="Arial" w:hint="eastAsia"/>
                <w:color w:val="000000"/>
                <w:sz w:val="18"/>
                <w:lang w:val="en-US" w:eastAsia="zh-CN"/>
              </w:rPr>
              <w:t xml:space="preserve">LTE 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DSS scenario</w:t>
            </w:r>
            <w:r w:rsidRPr="00607ED2">
              <w:rPr>
                <w:rFonts w:ascii="Arial" w:eastAsia="宋体" w:hAnsi="Arial" w:cs="Arial"/>
                <w:color w:val="000000"/>
                <w:sz w:val="18"/>
                <w:lang w:val="en-US" w:eastAsia="zh-CN"/>
              </w:rPr>
              <w:t xml:space="preserve"> with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15 kHz SCS</w:t>
            </w:r>
          </w:p>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DSS scenario, s</w:t>
            </w:r>
            <w:r w:rsidRPr="00607ED2">
              <w:rPr>
                <w:rFonts w:ascii="Arial" w:eastAsia="宋体"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5-28 (Rate-matching around LTE CRS)</w:t>
            </w:r>
          </w:p>
        </w:tc>
        <w:tc>
          <w:tcPr>
            <w:tcW w:w="1134"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 in</w:t>
            </w:r>
            <w:r w:rsidRPr="00607ED2">
              <w:rPr>
                <w:rFonts w:ascii="Arial" w:eastAsia="宋体" w:hAnsi="Arial" w:cs="Arial" w:hint="eastAsia"/>
                <w:color w:val="000000"/>
                <w:sz w:val="18"/>
                <w:lang w:val="en-US" w:eastAsia="zh-CN"/>
              </w:rPr>
              <w:t xml:space="preserve"> DSS </w:t>
            </w:r>
            <w:r w:rsidRPr="00607ED2">
              <w:rPr>
                <w:rFonts w:ascii="Arial" w:eastAsia="宋体" w:hAnsi="Arial" w:cs="Arial"/>
                <w:color w:val="000000"/>
                <w:sz w:val="18"/>
                <w:lang w:val="en-US" w:eastAsia="zh-CN"/>
              </w:rPr>
              <w:t xml:space="preserve">scenario </w:t>
            </w:r>
          </w:p>
        </w:tc>
        <w:tc>
          <w:tcPr>
            <w:tcW w:w="1276"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Note: </w:t>
            </w:r>
            <w:r w:rsidRPr="00607ED2">
              <w:rPr>
                <w:rFonts w:ascii="Arial" w:eastAsia="宋体" w:hAnsi="Arial" w:cs="Arial"/>
                <w:color w:val="000000"/>
                <w:sz w:val="18"/>
                <w:lang w:val="en-US" w:eastAsia="zh-CN"/>
              </w:rPr>
              <w:t xml:space="preserve">UE can support </w:t>
            </w:r>
            <w:r w:rsidRPr="00607ED2">
              <w:rPr>
                <w:rFonts w:ascii="Arial" w:eastAsia="宋体" w:hAnsi="Arial" w:cs="Arial" w:hint="eastAsia"/>
                <w:color w:val="000000"/>
                <w:sz w:val="18"/>
                <w:lang w:val="en-US" w:eastAsia="zh-CN"/>
              </w:rPr>
              <w:t>the feature</w:t>
            </w:r>
            <w:r w:rsidRPr="00607ED2">
              <w:rPr>
                <w:rFonts w:ascii="Arial" w:eastAsia="宋体" w:hAnsi="Arial" w:cs="Arial"/>
                <w:color w:val="000000"/>
                <w:sz w:val="18"/>
                <w:lang w:val="en-US" w:eastAsia="zh-CN"/>
              </w:rPr>
              <w:t xml:space="preserve"> on the CC(s) in </w:t>
            </w:r>
            <w:r w:rsidRPr="00607ED2">
              <w:rPr>
                <w:rFonts w:ascii="Arial" w:eastAsia="宋体" w:hAnsi="Arial" w:cs="Arial" w:hint="eastAsia"/>
                <w:color w:val="000000"/>
                <w:sz w:val="18"/>
                <w:lang w:val="en-US" w:eastAsia="zh-CN"/>
              </w:rPr>
              <w:t xml:space="preserve">a </w:t>
            </w:r>
            <w:r w:rsidRPr="00607ED2">
              <w:rPr>
                <w:rFonts w:ascii="Arial" w:eastAsia="宋体" w:hAnsi="Arial" w:cs="Arial"/>
                <w:color w:val="000000"/>
                <w:sz w:val="18"/>
                <w:lang w:val="en-US" w:eastAsia="zh-CN"/>
              </w:rPr>
              <w:t xml:space="preserve">band only if the UE indicates support of </w:t>
            </w:r>
            <w:proofErr w:type="spellStart"/>
            <w:r w:rsidRPr="00607ED2">
              <w:rPr>
                <w:rFonts w:ascii="Arial" w:eastAsia="宋体" w:hAnsi="Arial" w:cs="Arial"/>
                <w:color w:val="000000"/>
                <w:sz w:val="18"/>
                <w:lang w:val="en-US" w:eastAsia="zh-CN"/>
              </w:rPr>
              <w:t>rateMatchingLTE</w:t>
            </w:r>
            <w:proofErr w:type="spellEnd"/>
            <w:r w:rsidRPr="00607ED2">
              <w:rPr>
                <w:rFonts w:ascii="Arial" w:eastAsia="宋体" w:hAnsi="Arial" w:cs="Arial"/>
                <w:color w:val="000000"/>
                <w:sz w:val="18"/>
                <w:lang w:val="en-US" w:eastAsia="zh-CN"/>
              </w:rPr>
              <w:t>-CRS on that band.</w:t>
            </w:r>
          </w:p>
        </w:tc>
        <w:tc>
          <w:tcPr>
            <w:tcW w:w="1276"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24.</w:t>
            </w:r>
          </w:p>
          <w:p w:rsidR="00607ED2" w:rsidRPr="002E5DD0" w:rsidRDefault="0069428E"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2</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non-DSS s</w:t>
            </w:r>
            <w:r w:rsidRPr="00607ED2">
              <w:rPr>
                <w:rFonts w:ascii="Arial" w:eastAsia="宋体" w:hAnsi="Arial" w:cs="Arial"/>
                <w:color w:val="000000"/>
                <w:sz w:val="18"/>
                <w:lang w:val="en-US" w:eastAsia="zh-CN"/>
              </w:rPr>
              <w:t>cenario</w:t>
            </w:r>
            <w:r w:rsidRPr="00607ED2">
              <w:rPr>
                <w:rFonts w:ascii="Arial" w:eastAsia="宋体" w:hAnsi="Arial" w:cs="Arial" w:hint="eastAsia"/>
                <w:color w:val="000000"/>
                <w:sz w:val="18"/>
                <w:lang w:val="en-US" w:eastAsia="zh-CN"/>
              </w:rPr>
              <w:t>, s</w:t>
            </w:r>
            <w:r w:rsidRPr="00607ED2">
              <w:rPr>
                <w:rFonts w:ascii="Arial" w:eastAsia="宋体"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3</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4</w:t>
            </w:r>
          </w:p>
        </w:tc>
        <w:tc>
          <w:tcPr>
            <w:tcW w:w="155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without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5</w:t>
            </w:r>
          </w:p>
        </w:tc>
        <w:tc>
          <w:tcPr>
            <w:tcW w:w="155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30 </w:t>
            </w:r>
            <w:r w:rsidRPr="00607ED2">
              <w:rPr>
                <w:rFonts w:ascii="Arial" w:eastAsia="宋体" w:hAnsi="Arial" w:cs="Arial"/>
                <w:color w:val="000000"/>
                <w:sz w:val="18"/>
                <w:lang w:val="en-US" w:eastAsia="zh-CN"/>
              </w:rPr>
              <w:t xml:space="preserve">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6</w:t>
            </w:r>
          </w:p>
        </w:tc>
        <w:tc>
          <w:tcPr>
            <w:tcW w:w="1559"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134"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559"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417" w:type="dxa"/>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UE</w:t>
            </w:r>
          </w:p>
        </w:tc>
        <w:tc>
          <w:tcPr>
            <w:tcW w:w="992"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FR1 only</w:t>
            </w:r>
          </w:p>
        </w:tc>
        <w:tc>
          <w:tcPr>
            <w:tcW w:w="1842" w:type="dxa"/>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843" w:type="dxa"/>
            <w:shd w:val="clear" w:color="auto" w:fill="auto"/>
          </w:tcPr>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Default="00607ED2" w:rsidP="00607ED2">
            <w:pPr>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Optional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for Rel-15 and Rel-16</w:t>
            </w:r>
          </w:p>
          <w:p w:rsidR="00351B53" w:rsidRPr="00607ED2" w:rsidRDefault="00351B53" w:rsidP="00607ED2">
            <w:pPr>
              <w:rPr>
                <w:rFonts w:ascii="Arial" w:eastAsia="宋体" w:hAnsi="Arial" w:cs="Arial"/>
                <w:color w:val="000000"/>
                <w:sz w:val="18"/>
                <w:lang w:val="en-US" w:eastAsia="zh-CN"/>
              </w:rPr>
            </w:pPr>
          </w:p>
          <w:p w:rsidR="00607ED2" w:rsidRPr="00607ED2" w:rsidRDefault="00607ED2"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Mandatory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Type</w:t>
            </w:r>
          </w:p>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9473B" w:rsidTr="00417A5B">
        <w:trPr>
          <w:trHeight w:val="2145"/>
        </w:trPr>
        <w:tc>
          <w:tcPr>
            <w:tcW w:w="1129" w:type="dxa"/>
            <w:shd w:val="clear" w:color="auto" w:fill="auto"/>
          </w:tcPr>
          <w:p w:rsidR="0029473B"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-1</w:t>
            </w:r>
          </w:p>
        </w:tc>
        <w:tc>
          <w:tcPr>
            <w:tcW w:w="1559" w:type="dxa"/>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Pr>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NTN RRM measurements with more than 2 SMTC-s</w:t>
            </w:r>
          </w:p>
        </w:tc>
        <w:tc>
          <w:tcPr>
            <w:tcW w:w="1276" w:type="dxa"/>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UE]</w:t>
            </w:r>
          </w:p>
        </w:tc>
        <w:tc>
          <w:tcPr>
            <w:tcW w:w="992" w:type="dxa"/>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FDD only</w:t>
            </w:r>
          </w:p>
        </w:tc>
        <w:tc>
          <w:tcPr>
            <w:tcW w:w="993" w:type="dxa"/>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Pr>
          <w:p w:rsidR="0029473B" w:rsidRPr="000E05DC"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shd w:val="clear" w:color="auto" w:fill="auto"/>
          </w:tcPr>
          <w:p w:rsidR="0029473B"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0E05DC"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64947">
              <w:rPr>
                <w:rFonts w:ascii="Arial" w:eastAsia="宋体" w:hAnsi="Arial" w:cs="Arial"/>
                <w:color w:val="000000"/>
                <w:sz w:val="18"/>
                <w:highlight w:val="green"/>
                <w:lang w:val="en-US" w:eastAsia="zh-CN"/>
              </w:rPr>
              <w:t>UE is mandatory to support 2 and can optionally support 4 if the feature is supported</w:t>
            </w:r>
          </w:p>
        </w:tc>
        <w:tc>
          <w:tcPr>
            <w:tcW w:w="1276" w:type="dxa"/>
            <w:shd w:val="clear" w:color="auto" w:fill="auto"/>
          </w:tcPr>
          <w:p w:rsidR="0029473B" w:rsidRPr="000E05DC"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For UEs not able to perform measurements in parallel with normal operation of serving cell scheduling restrictions shall apply</w:t>
            </w:r>
            <w:r w:rsidR="00DF4B59">
              <w:rPr>
                <w:rFonts w:ascii="Arial" w:eastAsia="宋体"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UE</w:t>
            </w:r>
          </w:p>
          <w:p w:rsidR="00E812FC" w:rsidRPr="002E5DD0" w:rsidRDefault="00E812FC" w:rsidP="00816AD1">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p w:rsidR="00116265" w:rsidRPr="002E5DD0" w:rsidRDefault="00116265" w:rsidP="00CE1107">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If UE does not support the capability, </w:t>
            </w:r>
            <w:r w:rsidR="00CE1107">
              <w:rPr>
                <w:rFonts w:ascii="Arial" w:eastAsia="宋体" w:hAnsi="Arial" w:cs="Arial" w:hint="eastAsia"/>
                <w:color w:val="000000"/>
                <w:sz w:val="18"/>
                <w:lang w:val="en-US" w:eastAsia="zh-CN"/>
              </w:rPr>
              <w:t xml:space="preserve">other </w:t>
            </w:r>
            <w:proofErr w:type="spellStart"/>
            <w:r w:rsidR="00CE1107">
              <w:rPr>
                <w:rFonts w:ascii="Arial" w:eastAsia="宋体" w:hAnsi="Arial" w:cs="Arial" w:hint="eastAsia"/>
                <w:color w:val="000000"/>
                <w:sz w:val="18"/>
                <w:lang w:val="en-US" w:eastAsia="zh-CN"/>
              </w:rPr>
              <w:t>NTN</w:t>
            </w:r>
            <w:r w:rsidRPr="002E5DD0">
              <w:rPr>
                <w:rFonts w:ascii="Arial" w:eastAsia="宋体" w:hAnsi="Arial" w:cs="Arial"/>
                <w:color w:val="000000"/>
                <w:sz w:val="18"/>
                <w:lang w:val="en-US" w:eastAsia="zh-CN"/>
              </w:rPr>
              <w:t>measurement</w:t>
            </w:r>
            <w:proofErr w:type="spellEnd"/>
            <w:r w:rsidRPr="002E5DD0">
              <w:rPr>
                <w:rFonts w:ascii="Arial" w:eastAsia="宋体" w:hAnsi="Arial" w:cs="Arial"/>
                <w:color w:val="000000"/>
                <w:sz w:val="18"/>
                <w:lang w:val="en-US" w:eastAsia="zh-CN"/>
              </w:rPr>
              <w:t xml:space="preserve"> requirements </w:t>
            </w:r>
            <w:r w:rsidR="00CE1107">
              <w:rPr>
                <w:rFonts w:ascii="Arial" w:eastAsia="宋体" w:hAnsi="Arial" w:cs="Arial" w:hint="eastAsia"/>
                <w:color w:val="000000"/>
                <w:sz w:val="18"/>
                <w:lang w:val="en-US" w:eastAsia="zh-CN"/>
              </w:rPr>
              <w:t xml:space="preserve">(as specified in TS 38.133 [5], section 4.2C.2) are applied </w:t>
            </w:r>
            <w:r w:rsidRPr="002E5DD0">
              <w:rPr>
                <w:rFonts w:ascii="Arial" w:eastAsia="宋体" w:hAnsi="Arial" w:cs="Arial"/>
                <w:color w:val="000000"/>
                <w:sz w:val="18"/>
                <w:lang w:val="en-US" w:eastAsia="zh-CN"/>
              </w:rPr>
              <w:t>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UE does not support </w:t>
            </w:r>
            <w:r w:rsidR="00A02168" w:rsidRPr="002E5DD0">
              <w:rPr>
                <w:rFonts w:ascii="Arial" w:eastAsia="宋体"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816AD1">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25.</w:t>
            </w:r>
          </w:p>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816AD1">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816AD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16AD1">
            <w:pPr>
              <w:autoSpaceDE w:val="0"/>
              <w:autoSpaceDN w:val="0"/>
              <w:adjustRightInd w:val="0"/>
              <w:snapToGrid w:val="0"/>
              <w:spacing w:afterLines="50"/>
              <w:contextualSpacing/>
              <w:rPr>
                <w:rFonts w:ascii="Arial" w:eastAsia="宋体" w:hAnsi="Arial" w:cs="Arial"/>
                <w:color w:val="000000"/>
                <w:sz w:val="18"/>
                <w:lang w:val="en-US" w:eastAsia="zh-CN"/>
              </w:rPr>
            </w:pPr>
          </w:p>
        </w:tc>
      </w:tr>
    </w:tbl>
    <w:p w:rsidR="00A758EF" w:rsidRPr="006D3EC9" w:rsidRDefault="00A758EF" w:rsidP="009855A4">
      <w:pPr>
        <w:rPr>
          <w:rFonts w:eastAsiaTheme="minorEastAsia"/>
          <w:lang w:eastAsia="zh-CN"/>
        </w:rPr>
      </w:pPr>
    </w:p>
    <w:sectPr w:rsidR="00A758EF" w:rsidRPr="006D3EC9" w:rsidSect="004D3A22">
      <w:footerReference w:type="default" r:id="rId14"/>
      <w:pgSz w:w="23808" w:h="16840" w:orient="landscape"/>
      <w:pgMar w:top="1134" w:right="851" w:bottom="1134" w:left="567" w:header="720" w:footer="720" w:gutter="0"/>
      <w:cols w:space="720"/>
      <w:docGrid w:type="lines"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637674" w15:done="0"/>
  <w15:commentEx w15:paraId="52EC5D76" w15:done="0"/>
  <w15:commentEx w15:paraId="50CA5B99" w15:done="0"/>
  <w15:commentEx w15:paraId="7E28CD5A" w15:done="0"/>
  <w15:commentEx w15:paraId="017E96FB" w15:done="0"/>
  <w15:commentEx w15:paraId="7072C31E" w15:done="0"/>
  <w15:commentEx w15:paraId="7DB44EF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ABB" w:rsidRDefault="00617ABB">
      <w:r>
        <w:separator/>
      </w:r>
    </w:p>
  </w:endnote>
  <w:endnote w:type="continuationSeparator" w:id="0">
    <w:p w:rsidR="00617ABB" w:rsidRDefault="00617ABB">
      <w:r>
        <w:continuationSeparator/>
      </w:r>
    </w:p>
  </w:endnote>
  <w:endnote w:type="continuationNotice" w:id="1">
    <w:p w:rsidR="00617ABB" w:rsidRDefault="00617ABB"/>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E31" w:rsidRDefault="00277E31">
    <w:pPr>
      <w:pStyle w:val="af"/>
      <w:jc w:val="center"/>
      <w:rPr>
        <w:sz w:val="22"/>
      </w:rPr>
    </w:pPr>
    <w:r>
      <w:rPr>
        <w:rStyle w:val="af8"/>
        <w:rFonts w:eastAsia="MS Gothic"/>
      </w:rPr>
      <w:t xml:space="preserve">- </w:t>
    </w:r>
    <w:r w:rsidR="00034D72">
      <w:rPr>
        <w:rStyle w:val="af8"/>
        <w:rFonts w:eastAsia="MS Gothic"/>
      </w:rPr>
      <w:fldChar w:fldCharType="begin"/>
    </w:r>
    <w:r>
      <w:rPr>
        <w:rStyle w:val="af8"/>
        <w:rFonts w:eastAsia="MS Gothic"/>
      </w:rPr>
      <w:instrText xml:space="preserve"> PAGE </w:instrText>
    </w:r>
    <w:r w:rsidR="00034D72">
      <w:rPr>
        <w:rStyle w:val="af8"/>
        <w:rFonts w:eastAsia="MS Gothic"/>
      </w:rPr>
      <w:fldChar w:fldCharType="separate"/>
    </w:r>
    <w:r w:rsidR="008D0E9A">
      <w:rPr>
        <w:rStyle w:val="af8"/>
        <w:rFonts w:eastAsia="MS Gothic"/>
        <w:noProof/>
      </w:rPr>
      <w:t>4</w:t>
    </w:r>
    <w:r w:rsidR="00034D72">
      <w:rPr>
        <w:rStyle w:val="af8"/>
        <w:rFonts w:eastAsia="MS Gothic"/>
      </w:rPr>
      <w:fldChar w:fldCharType="end"/>
    </w:r>
    <w:r>
      <w:rPr>
        <w:rStyle w:val="af8"/>
        <w:rFonts w:eastAsia="MS Gothic"/>
      </w:rPr>
      <w:t>/</w:t>
    </w:r>
    <w:r w:rsidR="00034D72">
      <w:rPr>
        <w:rStyle w:val="af8"/>
        <w:rFonts w:eastAsia="MS Gothic"/>
      </w:rPr>
      <w:fldChar w:fldCharType="begin"/>
    </w:r>
    <w:r>
      <w:rPr>
        <w:rStyle w:val="af8"/>
        <w:rFonts w:eastAsia="MS Gothic"/>
      </w:rPr>
      <w:instrText xml:space="preserve"> NUMPAGES </w:instrText>
    </w:r>
    <w:r w:rsidR="00034D72">
      <w:rPr>
        <w:rStyle w:val="af8"/>
        <w:rFonts w:eastAsia="MS Gothic"/>
      </w:rPr>
      <w:fldChar w:fldCharType="separate"/>
    </w:r>
    <w:r w:rsidR="008D0E9A">
      <w:rPr>
        <w:rStyle w:val="af8"/>
        <w:rFonts w:eastAsia="MS Gothic"/>
        <w:noProof/>
      </w:rPr>
      <w:t>17</w:t>
    </w:r>
    <w:r w:rsidR="00034D72">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ABB" w:rsidRDefault="00617ABB">
      <w:r>
        <w:separator/>
      </w:r>
    </w:p>
  </w:footnote>
  <w:footnote w:type="continuationSeparator" w:id="0">
    <w:p w:rsidR="00617ABB" w:rsidRDefault="00617ABB">
      <w:r>
        <w:continuationSeparator/>
      </w:r>
    </w:p>
  </w:footnote>
  <w:footnote w:type="continuationNotice" w:id="1">
    <w:p w:rsidR="00617ABB" w:rsidRDefault="00617AB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ackson, Wang (Samsung)">
    <w15:presenceInfo w15:providerId="None" w15:userId="Jackson, Wang (Samsung)"/>
  </w15:person>
  <w15:person w15:author="Jingzhou Wu - China Telecom">
    <w15:presenceInfo w15:providerId="None" w15:userId="Jingzhou Wu - 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bordersDoNotSurroundHeader/>
  <w:bordersDoNotSurroundFooter/>
  <w:proofState w:spelling="clean" w:grammar="clean"/>
  <w:stylePaneFormatFilter w:val="3F01"/>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34818"/>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72"/>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471"/>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1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46E"/>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77E31"/>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94B"/>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9B9"/>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7A"/>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1D"/>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257"/>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ABB"/>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810"/>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16"/>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088"/>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AD1"/>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425"/>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0E9A"/>
    <w:rsid w:val="008D14F8"/>
    <w:rsid w:val="008D1885"/>
    <w:rsid w:val="008D1BFB"/>
    <w:rsid w:val="008D1F09"/>
    <w:rsid w:val="008D1FAA"/>
    <w:rsid w:val="008D20C7"/>
    <w:rsid w:val="008D24A5"/>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2E5"/>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0B"/>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574"/>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552"/>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6D26"/>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B2"/>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A07"/>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29B"/>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BC"/>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107"/>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7B"/>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D3"/>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70B"/>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6E8E"/>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43684393">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225DFD66-BE6F-417F-95E4-5409E690D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4761</Words>
  <Characters>27144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3</cp:revision>
  <cp:lastPrinted>2017-08-09T04:40:00Z</cp:lastPrinted>
  <dcterms:created xsi:type="dcterms:W3CDTF">2023-04-10T01:50:00Z</dcterms:created>
  <dcterms:modified xsi:type="dcterms:W3CDTF">2023-04-10T01:50:00Z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