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43DB9B9" w:rsidR="00F86A73" w:rsidRPr="00612698" w:rsidRDefault="004B566C" w:rsidP="00C445AD">
      <w:pPr>
        <w:pStyle w:val="FP"/>
        <w:tabs>
          <w:tab w:val="left" w:pos="567"/>
        </w:tabs>
        <w:rPr>
          <w:rFonts w:ascii="Arial" w:hAnsi="Arial" w:cs="Arial"/>
          <w:b/>
          <w:sz w:val="24"/>
          <w:szCs w:val="24"/>
          <w:lang w:val="en-US" w:eastAsia="ja-JP"/>
        </w:rPr>
      </w:pPr>
      <w:r w:rsidRPr="00612698">
        <w:rPr>
          <w:rFonts w:ascii="Arial" w:hAnsi="Arial" w:cs="Arial"/>
          <w:b/>
          <w:sz w:val="24"/>
          <w:szCs w:val="24"/>
          <w:lang w:val="en-US"/>
        </w:rPr>
        <w:t xml:space="preserve">3GPP </w:t>
      </w:r>
      <w:r w:rsidR="00F86A73" w:rsidRPr="00612698">
        <w:rPr>
          <w:rFonts w:ascii="Arial" w:hAnsi="Arial" w:cs="Arial"/>
          <w:b/>
          <w:sz w:val="24"/>
          <w:szCs w:val="24"/>
          <w:lang w:val="en-US"/>
        </w:rPr>
        <w:t>TSG</w:t>
      </w:r>
      <w:r w:rsidR="00D45B2F" w:rsidRPr="00612698">
        <w:rPr>
          <w:rFonts w:ascii="Arial" w:hAnsi="Arial" w:cs="Arial"/>
          <w:b/>
          <w:sz w:val="24"/>
          <w:szCs w:val="24"/>
          <w:lang w:val="en-US"/>
        </w:rPr>
        <w:t xml:space="preserve"> </w:t>
      </w:r>
      <w:r w:rsidRPr="00612698">
        <w:rPr>
          <w:rFonts w:ascii="Arial" w:hAnsi="Arial" w:cs="Arial"/>
          <w:b/>
          <w:sz w:val="24"/>
          <w:szCs w:val="24"/>
          <w:lang w:val="en-US"/>
        </w:rPr>
        <w:t>RAN</w:t>
      </w:r>
      <w:r w:rsidR="00F86A73" w:rsidRPr="00612698">
        <w:rPr>
          <w:rFonts w:ascii="Arial" w:hAnsi="Arial" w:cs="Arial"/>
          <w:b/>
          <w:sz w:val="24"/>
          <w:szCs w:val="24"/>
          <w:lang w:val="en-US"/>
        </w:rPr>
        <w:t xml:space="preserve"> </w:t>
      </w:r>
      <w:r w:rsidR="00FD7E6D">
        <w:rPr>
          <w:rFonts w:ascii="Arial" w:hAnsi="Arial" w:cs="Arial"/>
          <w:b/>
          <w:sz w:val="24"/>
          <w:szCs w:val="24"/>
        </w:rPr>
        <w:t>Meeting</w:t>
      </w:r>
      <w:r w:rsidR="00F86A73" w:rsidRPr="00612698">
        <w:rPr>
          <w:rFonts w:ascii="Arial" w:hAnsi="Arial" w:cs="Arial"/>
          <w:b/>
          <w:sz w:val="24"/>
          <w:szCs w:val="24"/>
          <w:lang w:val="en-US"/>
        </w:rPr>
        <w:t xml:space="preserve"> #</w:t>
      </w:r>
      <w:r w:rsidR="007914B7">
        <w:rPr>
          <w:rFonts w:ascii="Arial" w:hAnsi="Arial" w:cs="Arial"/>
          <w:b/>
          <w:sz w:val="24"/>
          <w:szCs w:val="24"/>
          <w:lang w:val="en-US"/>
        </w:rPr>
        <w:t>100</w:t>
      </w:r>
      <w:r w:rsidR="000E331B"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424EBC">
        <w:rPr>
          <w:rFonts w:ascii="Arial" w:hAnsi="Arial" w:cs="Arial"/>
          <w:b/>
          <w:sz w:val="24"/>
          <w:szCs w:val="24"/>
          <w:lang w:val="en-US"/>
        </w:rPr>
        <w:t xml:space="preserve">Draft </w:t>
      </w:r>
      <w:r w:rsidR="00517A3C" w:rsidRPr="00612698">
        <w:rPr>
          <w:rFonts w:ascii="Arial" w:hAnsi="Arial" w:cs="Arial"/>
          <w:b/>
          <w:sz w:val="24"/>
          <w:szCs w:val="24"/>
          <w:lang w:val="en-US"/>
        </w:rPr>
        <w:t>RP-230</w:t>
      </w:r>
      <w:r w:rsidR="007914B7">
        <w:rPr>
          <w:rFonts w:ascii="Arial" w:hAnsi="Arial" w:cs="Arial"/>
          <w:b/>
          <w:sz w:val="24"/>
          <w:szCs w:val="24"/>
          <w:lang w:val="en-US"/>
        </w:rPr>
        <w:t>902</w:t>
      </w:r>
    </w:p>
    <w:p w14:paraId="74D3B354" w14:textId="58940C82" w:rsidR="00F86A73" w:rsidRPr="004B566C" w:rsidRDefault="00CF43FB" w:rsidP="004B566C">
      <w:pPr>
        <w:tabs>
          <w:tab w:val="left" w:pos="567"/>
        </w:tabs>
        <w:rPr>
          <w:rFonts w:ascii="Arial" w:hAnsi="Arial" w:cs="Arial"/>
          <w:b/>
          <w:sz w:val="24"/>
        </w:rPr>
      </w:pPr>
      <w:r>
        <w:rPr>
          <w:rFonts w:ascii="Arial" w:hAnsi="Arial" w:cs="Arial"/>
          <w:b/>
          <w:sz w:val="24"/>
        </w:rPr>
        <w:t>Taipei, June 12-14,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87165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1842"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309"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r>
              <w:rPr>
                <w:rFonts w:ascii="Arial" w:hAnsi="Arial" w:cs="Arial"/>
              </w:rPr>
              <w:t>NR_redcap_enh</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41E4CA1B" w:rsidR="00B6300F" w:rsidRPr="008836AC" w:rsidRDefault="00424EBC" w:rsidP="008836AC">
            <w:pPr>
              <w:tabs>
                <w:tab w:val="left" w:pos="567"/>
              </w:tabs>
              <w:spacing w:after="0"/>
              <w:rPr>
                <w:rFonts w:ascii="Arial" w:hAnsi="Arial" w:cs="Arial"/>
                <w:lang w:eastAsia="ja-JP"/>
              </w:rPr>
            </w:pPr>
            <w:hyperlink r:id="rId11" w:history="1">
              <w:r w:rsidR="00D10D35">
                <w:rPr>
                  <w:rStyle w:val="Hyperlink"/>
                  <w:rFonts w:ascii="Arial" w:hAnsi="Arial" w:cs="Arial"/>
                  <w:lang w:eastAsia="ja-JP"/>
                </w:rPr>
                <w:t>RP-223544</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1842"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2268"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1FB6B010" w14:textId="6DC88A3E" w:rsidR="00871653" w:rsidRPr="00FD42ED" w:rsidRDefault="006E0A5D" w:rsidP="008836AC">
            <w:pPr>
              <w:tabs>
                <w:tab w:val="left" w:pos="567"/>
              </w:tabs>
              <w:spacing w:after="0"/>
              <w:rPr>
                <w:rFonts w:ascii="Arial" w:hAnsi="Arial" w:cs="Arial"/>
                <w:color w:val="BFBFBF" w:themeColor="background1" w:themeShade="BF"/>
                <w:lang w:eastAsia="ja-JP"/>
              </w:rPr>
            </w:pPr>
            <w:r>
              <w:rPr>
                <w:rFonts w:ascii="Arial" w:hAnsi="Arial" w:cs="Arial"/>
                <w:color w:val="00B050"/>
                <w:lang w:eastAsia="ja-JP"/>
              </w:rPr>
              <w:t>55</w:t>
            </w:r>
            <w:r w:rsidR="00871653" w:rsidRPr="007C2ED5">
              <w:rPr>
                <w:rFonts w:ascii="Arial" w:hAnsi="Arial" w:cs="Arial"/>
                <w:color w:val="00B050"/>
                <w:lang w:eastAsia="ja-JP"/>
              </w:rPr>
              <w:t>%</w:t>
            </w:r>
          </w:p>
          <w:p w14:paraId="5794DFF7" w14:textId="6B394454" w:rsidR="00583B05" w:rsidRPr="008836AC" w:rsidRDefault="00583B05" w:rsidP="008836AC">
            <w:pPr>
              <w:tabs>
                <w:tab w:val="left" w:pos="567"/>
              </w:tabs>
              <w:spacing w:after="0"/>
              <w:rPr>
                <w:rFonts w:ascii="Arial" w:hAnsi="Arial" w:cs="Arial"/>
                <w:lang w:eastAsia="ja-JP"/>
              </w:rPr>
            </w:pPr>
            <w:r w:rsidRPr="00FD42ED">
              <w:rPr>
                <w:rFonts w:ascii="Arial" w:hAnsi="Arial" w:cs="Arial"/>
                <w:color w:val="BFBFBF" w:themeColor="background1" w:themeShade="BF"/>
                <w:lang w:eastAsia="ja-JP"/>
              </w:rPr>
              <w:t>(RAN#9</w:t>
            </w:r>
            <w:r w:rsidR="007914B7">
              <w:rPr>
                <w:rFonts w:ascii="Arial" w:hAnsi="Arial" w:cs="Arial"/>
                <w:color w:val="BFBFBF" w:themeColor="background1" w:themeShade="BF"/>
                <w:lang w:eastAsia="ja-JP"/>
              </w:rPr>
              <w:t>9</w:t>
            </w:r>
            <w:r w:rsidRPr="00FD42ED">
              <w:rPr>
                <w:rFonts w:ascii="Arial" w:hAnsi="Arial" w:cs="Arial"/>
                <w:color w:val="BFBFBF" w:themeColor="background1" w:themeShade="BF"/>
                <w:lang w:eastAsia="ja-JP"/>
              </w:rPr>
              <w:t xml:space="preserve">: </w:t>
            </w:r>
            <w:r w:rsidR="007914B7">
              <w:rPr>
                <w:rFonts w:ascii="Arial" w:hAnsi="Arial" w:cs="Arial"/>
                <w:color w:val="BFBFBF" w:themeColor="background1" w:themeShade="BF"/>
                <w:lang w:eastAsia="ja-JP"/>
              </w:rPr>
              <w:t>30</w:t>
            </w:r>
            <w:r w:rsidRPr="00FD42ED">
              <w:rPr>
                <w:rFonts w:ascii="Arial" w:hAnsi="Arial" w:cs="Arial"/>
                <w:color w:val="BFBFBF" w:themeColor="background1" w:themeShade="BF"/>
                <w:lang w:eastAsia="ja-JP"/>
              </w:rPr>
              <w:t>%)</w:t>
            </w:r>
          </w:p>
        </w:tc>
        <w:tc>
          <w:tcPr>
            <w:tcW w:w="2268" w:type="dxa"/>
          </w:tcPr>
          <w:p w14:paraId="0560E286" w14:textId="5F5B20A6"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5A1764">
              <w:rPr>
                <w:rFonts w:ascii="Arial" w:hAnsi="Arial" w:cs="Arial"/>
                <w:color w:val="00B050"/>
                <w:lang w:eastAsia="ja-JP"/>
              </w:rPr>
              <w:t>0</w:t>
            </w:r>
            <w:r w:rsidRPr="007C2ED5">
              <w:rPr>
                <w:rFonts w:ascii="Arial" w:hAnsi="Arial" w:cs="Arial"/>
                <w:color w:val="00B050"/>
                <w:lang w:eastAsia="ja-JP"/>
              </w:rPr>
              <w:t>%</w:t>
            </w:r>
            <w:r w:rsidR="00583B05" w:rsidRPr="00FD42ED">
              <w:rPr>
                <w:rFonts w:ascii="Arial" w:hAnsi="Arial" w:cs="Arial"/>
                <w:color w:val="BFBFBF" w:themeColor="background1" w:themeShade="BF"/>
                <w:lang w:eastAsia="ja-JP"/>
              </w:rPr>
              <w:br/>
              <w:t>(RAN#9</w:t>
            </w:r>
            <w:r w:rsidR="007914B7">
              <w:rPr>
                <w:rFonts w:ascii="Arial" w:hAnsi="Arial" w:cs="Arial"/>
                <w:color w:val="BFBFBF" w:themeColor="background1" w:themeShade="BF"/>
                <w:lang w:eastAsia="ja-JP"/>
              </w:rPr>
              <w:t>9</w:t>
            </w:r>
            <w:r w:rsidR="00583B05" w:rsidRPr="00FD42ED">
              <w:rPr>
                <w:rFonts w:ascii="Arial" w:hAnsi="Arial" w:cs="Arial"/>
                <w:color w:val="BFBFBF" w:themeColor="background1" w:themeShade="BF"/>
                <w:lang w:eastAsia="ja-JP"/>
              </w:rPr>
              <w:t>: 0%)</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424EBC"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783CD78A" w14:textId="0A5F9D63" w:rsidR="00AA238A" w:rsidRDefault="00AA238A" w:rsidP="00AA238A">
      <w:pPr>
        <w:pStyle w:val="Heading5"/>
      </w:pPr>
      <w:r>
        <w:t>2.1.1.</w:t>
      </w:r>
      <w:r w:rsidR="00CC5101">
        <w:t>1</w:t>
      </w:r>
      <w:r>
        <w:tab/>
      </w:r>
      <w:r w:rsidRPr="00CF26E3">
        <w:t>RAN1#1</w:t>
      </w:r>
      <w:r>
        <w:t>12</w:t>
      </w:r>
      <w:r w:rsidR="008A5087">
        <w:t>bis-e</w:t>
      </w:r>
    </w:p>
    <w:p w14:paraId="5125D2DA" w14:textId="49D5AF40" w:rsidR="00AA238A" w:rsidRDefault="00AA238A" w:rsidP="00AA238A">
      <w:pPr>
        <w:tabs>
          <w:tab w:val="left" w:pos="567"/>
        </w:tabs>
        <w:overflowPunct/>
        <w:autoSpaceDE/>
        <w:autoSpaceDN/>
        <w:snapToGrid w:val="0"/>
        <w:spacing w:after="0"/>
        <w:textAlignment w:val="auto"/>
        <w:rPr>
          <w:bCs/>
        </w:rPr>
      </w:pPr>
      <w:r>
        <w:rPr>
          <w:bCs/>
        </w:rPr>
        <w:t xml:space="preserve">To this meeting, </w:t>
      </w:r>
      <w:r w:rsidR="008A5087">
        <w:rPr>
          <w:bCs/>
        </w:rPr>
        <w:t>43</w:t>
      </w:r>
      <w:r w:rsidR="008A5087" w:rsidRPr="00CF26E3">
        <w:rPr>
          <w:bCs/>
        </w:rPr>
        <w:t xml:space="preserve"> contributions </w:t>
      </w:r>
      <w:r w:rsidR="00930947">
        <w:rPr>
          <w:bCs/>
        </w:rPr>
        <w:t xml:space="preserve">were submitted </w:t>
      </w:r>
      <w:r w:rsidR="008A5087" w:rsidRPr="00CF26E3">
        <w:rPr>
          <w:bCs/>
        </w:rPr>
        <w:t xml:space="preserve">(for details see agenda item </w:t>
      </w:r>
      <w:r w:rsidR="008A5087">
        <w:rPr>
          <w:bCs/>
        </w:rPr>
        <w:t>9</w:t>
      </w:r>
      <w:r w:rsidR="008A5087" w:rsidRPr="00CF26E3">
        <w:rPr>
          <w:bCs/>
        </w:rPr>
        <w:t>.</w:t>
      </w:r>
      <w:r w:rsidR="008A5087">
        <w:rPr>
          <w:bCs/>
        </w:rPr>
        <w:t>6</w:t>
      </w:r>
      <w:r w:rsidR="008A5087" w:rsidRPr="00CF26E3">
        <w:rPr>
          <w:bCs/>
        </w:rPr>
        <w:t xml:space="preserve"> in </w:t>
      </w:r>
      <w:hyperlink r:id="rId13" w:history="1">
        <w:r w:rsidR="008A5087" w:rsidRPr="00CF26E3">
          <w:rPr>
            <w:rStyle w:val="Hyperlink"/>
            <w:bCs/>
          </w:rPr>
          <w:t>Tdoc list</w:t>
        </w:r>
      </w:hyperlink>
      <w:r w:rsidR="008A5087" w:rsidRPr="00CF26E3">
        <w:rPr>
          <w:bCs/>
        </w:rPr>
        <w:t>)</w:t>
      </w:r>
      <w:r w:rsidR="008A5087">
        <w:rPr>
          <w:bCs/>
        </w:rPr>
        <w:t>.</w:t>
      </w:r>
    </w:p>
    <w:p w14:paraId="3316C9A4" w14:textId="77777777" w:rsidR="00AA238A" w:rsidRDefault="00AA238A" w:rsidP="00AA238A">
      <w:pPr>
        <w:tabs>
          <w:tab w:val="left" w:pos="567"/>
        </w:tabs>
        <w:overflowPunct/>
        <w:autoSpaceDE/>
        <w:autoSpaceDN/>
        <w:snapToGrid w:val="0"/>
        <w:spacing w:after="0"/>
        <w:textAlignment w:val="auto"/>
        <w:rPr>
          <w:bCs/>
        </w:rPr>
      </w:pPr>
    </w:p>
    <w:p w14:paraId="0C426742" w14:textId="77777777" w:rsidR="00AA238A" w:rsidRPr="007316CF" w:rsidRDefault="00AA238A" w:rsidP="00AA238A">
      <w:pPr>
        <w:tabs>
          <w:tab w:val="left" w:pos="567"/>
        </w:tabs>
        <w:overflowPunct/>
        <w:autoSpaceDE/>
        <w:autoSpaceDN/>
        <w:snapToGrid w:val="0"/>
        <w:spacing w:after="0"/>
        <w:textAlignment w:val="auto"/>
      </w:pPr>
      <w:r w:rsidRPr="007316CF">
        <w:t>RAN1 carried out the following email discussion (with documents and agreements listed further down):</w:t>
      </w:r>
    </w:p>
    <w:p w14:paraId="6A7FF7CF" w14:textId="77777777" w:rsidR="00AA238A" w:rsidRPr="007316CF" w:rsidRDefault="00AA238A" w:rsidP="00AA238A">
      <w:pPr>
        <w:tabs>
          <w:tab w:val="left" w:pos="567"/>
        </w:tabs>
        <w:overflowPunct/>
        <w:autoSpaceDE/>
        <w:autoSpaceDN/>
        <w:snapToGrid w:val="0"/>
        <w:spacing w:after="0"/>
        <w:textAlignment w:val="auto"/>
      </w:pPr>
    </w:p>
    <w:p w14:paraId="4A52C02D" w14:textId="0E4939BC" w:rsidR="00AA238A" w:rsidRPr="00807DDE" w:rsidRDefault="00AA238A" w:rsidP="00EA1A19">
      <w:pPr>
        <w:pStyle w:val="ListParagraph"/>
        <w:numPr>
          <w:ilvl w:val="0"/>
          <w:numId w:val="4"/>
        </w:numPr>
        <w:ind w:leftChars="0"/>
        <w:jc w:val="left"/>
        <w:rPr>
          <w:rFonts w:ascii="Times New Roman" w:hAnsi="Times New Roman"/>
          <w:sz w:val="20"/>
          <w:szCs w:val="20"/>
        </w:rPr>
      </w:pPr>
      <w:r w:rsidRPr="00807DDE">
        <w:rPr>
          <w:rFonts w:ascii="Times New Roman" w:hAnsi="Times New Roman"/>
          <w:sz w:val="20"/>
          <w:szCs w:val="20"/>
        </w:rPr>
        <w:t>[11</w:t>
      </w:r>
      <w:r w:rsidR="003A1710" w:rsidRPr="00807DDE">
        <w:rPr>
          <w:rFonts w:ascii="Times New Roman" w:hAnsi="Times New Roman"/>
          <w:sz w:val="20"/>
          <w:szCs w:val="20"/>
        </w:rPr>
        <w:t>2</w:t>
      </w:r>
      <w:r w:rsidR="008A5087" w:rsidRPr="00807DDE">
        <w:rPr>
          <w:rFonts w:ascii="Times New Roman" w:hAnsi="Times New Roman"/>
          <w:sz w:val="20"/>
          <w:szCs w:val="20"/>
        </w:rPr>
        <w:t>bis-e</w:t>
      </w:r>
      <w:r w:rsidRPr="00807DDE">
        <w:rPr>
          <w:rFonts w:ascii="Times New Roman" w:hAnsi="Times New Roman"/>
          <w:sz w:val="20"/>
          <w:szCs w:val="20"/>
        </w:rPr>
        <w:t>-R18-RedCap</w:t>
      </w:r>
      <w:r w:rsidR="008A5087" w:rsidRPr="00807DDE">
        <w:rPr>
          <w:rFonts w:ascii="Times New Roman" w:hAnsi="Times New Roman"/>
          <w:sz w:val="20"/>
          <w:szCs w:val="20"/>
        </w:rPr>
        <w:t>-01</w:t>
      </w:r>
      <w:r w:rsidRPr="00807DDE">
        <w:rPr>
          <w:rFonts w:ascii="Times New Roman" w:hAnsi="Times New Roman"/>
          <w:sz w:val="20"/>
          <w:szCs w:val="20"/>
        </w:rPr>
        <w:t>]</w:t>
      </w:r>
      <w:r w:rsidR="00807DDE" w:rsidRPr="00807DDE">
        <w:rPr>
          <w:rFonts w:ascii="Times New Roman" w:hAnsi="Times New Roman"/>
          <w:sz w:val="20"/>
          <w:szCs w:val="20"/>
        </w:rPr>
        <w:t xml:space="preserve">, captured in </w:t>
      </w:r>
      <w:hyperlink r:id="rId14" w:history="1">
        <w:r w:rsidR="00807DDE" w:rsidRPr="00B159DD">
          <w:rPr>
            <w:rFonts w:ascii="Times New Roman" w:eastAsia="Batang" w:hAnsi="Times New Roman"/>
            <w:color w:val="0000FF"/>
            <w:sz w:val="20"/>
            <w:szCs w:val="20"/>
            <w:u w:val="single"/>
            <w:lang w:eastAsia="x-none"/>
          </w:rPr>
          <w:t>R1-2304261</w:t>
        </w:r>
      </w:hyperlink>
    </w:p>
    <w:p w14:paraId="63A3617A" w14:textId="77777777" w:rsidR="00AA238A" w:rsidRPr="00807DDE" w:rsidRDefault="00AA238A" w:rsidP="00AA238A">
      <w:pPr>
        <w:tabs>
          <w:tab w:val="left" w:pos="567"/>
        </w:tabs>
        <w:overflowPunct/>
        <w:autoSpaceDE/>
        <w:autoSpaceDN/>
        <w:snapToGrid w:val="0"/>
        <w:spacing w:after="0"/>
        <w:textAlignment w:val="auto"/>
        <w:rPr>
          <w:bCs/>
          <w:lang w:val="en-US"/>
        </w:rPr>
      </w:pPr>
    </w:p>
    <w:p w14:paraId="0DDF6B14" w14:textId="2A1EDFB3" w:rsidR="00AA238A" w:rsidRDefault="00AA238A" w:rsidP="00AA238A">
      <w:pPr>
        <w:tabs>
          <w:tab w:val="left" w:pos="567"/>
        </w:tabs>
        <w:overflowPunct/>
        <w:autoSpaceDE/>
        <w:autoSpaceDN/>
        <w:snapToGrid w:val="0"/>
        <w:spacing w:after="0"/>
        <w:textAlignment w:val="auto"/>
      </w:pPr>
      <w:r>
        <w:t xml:space="preserve">After the meeting, an updated RAN1 agreement summary was provided by the rapporteur in </w:t>
      </w:r>
      <w:hyperlink r:id="rId15" w:history="1">
        <w:r w:rsidR="008A5087">
          <w:rPr>
            <w:rStyle w:val="Hyperlink"/>
          </w:rPr>
          <w:t>R1-2303938</w:t>
        </w:r>
      </w:hyperlink>
      <w:r>
        <w:t>.</w:t>
      </w:r>
    </w:p>
    <w:p w14:paraId="4F1B8501" w14:textId="77777777" w:rsidR="00AA238A" w:rsidRDefault="00AA238A" w:rsidP="00AA238A">
      <w:pPr>
        <w:tabs>
          <w:tab w:val="left" w:pos="567"/>
        </w:tabs>
        <w:overflowPunct/>
        <w:autoSpaceDE/>
        <w:autoSpaceDN/>
        <w:snapToGrid w:val="0"/>
        <w:spacing w:after="0"/>
        <w:textAlignment w:val="auto"/>
      </w:pPr>
    </w:p>
    <w:p w14:paraId="6DCA4DAE" w14:textId="05745DFE" w:rsidR="00AA238A" w:rsidRDefault="00AA238A" w:rsidP="00AA238A">
      <w:pPr>
        <w:tabs>
          <w:tab w:val="left" w:pos="567"/>
        </w:tabs>
        <w:overflowPunct/>
        <w:autoSpaceDE/>
        <w:autoSpaceDN/>
        <w:snapToGrid w:val="0"/>
        <w:spacing w:after="0"/>
        <w:textAlignment w:val="auto"/>
      </w:pPr>
      <w:r>
        <w:t xml:space="preserve">RAN1 made the following agreement related to </w:t>
      </w:r>
      <w:r w:rsidRPr="00753294">
        <w:rPr>
          <w:b/>
          <w:bCs/>
        </w:rPr>
        <w:t>UE BB bandwidth reduction</w:t>
      </w:r>
      <w:r>
        <w:t>:</w:t>
      </w:r>
    </w:p>
    <w:p w14:paraId="5D5F5AC9" w14:textId="77777777" w:rsidR="00B159DD" w:rsidRPr="00B159DD" w:rsidRDefault="00B159DD" w:rsidP="00B159DD">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159DD" w:rsidRPr="00B159DD" w14:paraId="75564227" w14:textId="77777777" w:rsidTr="00100BBE">
        <w:tc>
          <w:tcPr>
            <w:tcW w:w="9857" w:type="dxa"/>
            <w:shd w:val="clear" w:color="auto" w:fill="auto"/>
          </w:tcPr>
          <w:p w14:paraId="5D20A655" w14:textId="77777777" w:rsidR="00B159DD" w:rsidRPr="00B159DD" w:rsidRDefault="00B159DD" w:rsidP="00100BBE">
            <w:pPr>
              <w:overflowPunct/>
              <w:autoSpaceDE/>
              <w:autoSpaceDN/>
              <w:adjustRightInd/>
              <w:spacing w:after="0"/>
              <w:textAlignment w:val="auto"/>
              <w:rPr>
                <w:rFonts w:ascii="Times" w:eastAsia="Batang" w:hAnsi="Times"/>
                <w:b/>
                <w:bCs/>
                <w:szCs w:val="24"/>
                <w:u w:val="single"/>
                <w:lang w:val="en-US" w:eastAsia="en-US"/>
              </w:rPr>
            </w:pPr>
            <w:r w:rsidRPr="00B159DD">
              <w:rPr>
                <w:rFonts w:ascii="Times" w:eastAsia="Batang" w:hAnsi="Times"/>
                <w:b/>
                <w:bCs/>
                <w:szCs w:val="24"/>
                <w:u w:val="single"/>
                <w:lang w:val="en-US" w:eastAsia="en-US"/>
              </w:rPr>
              <w:t>SIB1/OSI bandwidth</w:t>
            </w:r>
          </w:p>
          <w:p w14:paraId="4899E145"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p w14:paraId="5263FE77" w14:textId="18D58B63" w:rsidR="00B159DD" w:rsidRPr="00B159DD" w:rsidRDefault="00B159DD" w:rsidP="00100BBE">
            <w:pPr>
              <w:overflowPunct/>
              <w:autoSpaceDE/>
              <w:autoSpaceDN/>
              <w:adjustRightInd/>
              <w:spacing w:after="0"/>
              <w:textAlignment w:val="auto"/>
              <w:rPr>
                <w:rFonts w:ascii="Times" w:eastAsia="Batang" w:hAnsi="Times"/>
                <w:szCs w:val="24"/>
                <w:highlight w:val="green"/>
                <w:lang w:val="en-US" w:eastAsia="en-US"/>
              </w:rPr>
            </w:pPr>
            <w:r w:rsidRPr="00B159DD">
              <w:rPr>
                <w:rFonts w:ascii="Times" w:eastAsia="Batang" w:hAnsi="Times"/>
                <w:szCs w:val="24"/>
                <w:highlight w:val="green"/>
                <w:lang w:val="en-US" w:eastAsia="en-US"/>
              </w:rPr>
              <w:t>Agreement:</w:t>
            </w:r>
          </w:p>
          <w:p w14:paraId="6125F25F" w14:textId="77777777" w:rsidR="00B159DD" w:rsidRPr="00B159DD" w:rsidRDefault="00B159DD" w:rsidP="00100BBE">
            <w:pPr>
              <w:tabs>
                <w:tab w:val="left" w:pos="720"/>
              </w:tabs>
              <w:overflowPunct/>
              <w:autoSpaceDE/>
              <w:autoSpaceDN/>
              <w:adjustRightInd/>
              <w:spacing w:after="0"/>
              <w:textAlignment w:val="auto"/>
              <w:rPr>
                <w:rFonts w:ascii="Times" w:eastAsia="Microsoft YaHei UI" w:hAnsi="Times"/>
                <w:color w:val="000000"/>
                <w:szCs w:val="22"/>
                <w:lang w:val="en-US" w:eastAsia="zh-CN"/>
              </w:rPr>
            </w:pPr>
            <w:r w:rsidRPr="00B159DD">
              <w:rPr>
                <w:rFonts w:ascii="Times" w:eastAsia="Microsoft YaHei UI" w:hAnsi="Times"/>
                <w:color w:val="000000"/>
                <w:szCs w:val="22"/>
                <w:lang w:val="en-US" w:eastAsia="zh-CN"/>
              </w:rPr>
              <w:t>Update the agreements for SI PDSCH with the clarification as follows:</w:t>
            </w:r>
          </w:p>
          <w:p w14:paraId="07D009DF" w14:textId="77777777" w:rsidR="00B159DD" w:rsidRPr="00B159DD" w:rsidRDefault="00B159DD" w:rsidP="00EA1A19">
            <w:pPr>
              <w:numPr>
                <w:ilvl w:val="0"/>
                <w:numId w:val="10"/>
              </w:numPr>
              <w:tabs>
                <w:tab w:val="left" w:pos="720"/>
              </w:tabs>
              <w:overflowPunct/>
              <w:autoSpaceDE/>
              <w:autoSpaceDN/>
              <w:adjustRightInd/>
              <w:spacing w:after="0"/>
              <w:textAlignment w:val="auto"/>
              <w:rPr>
                <w:rFonts w:ascii="Times" w:eastAsia="Microsoft YaHei UI" w:hAnsi="Times"/>
                <w:color w:val="000000"/>
                <w:szCs w:val="22"/>
                <w:lang w:val="en-US" w:eastAsia="zh-CN"/>
              </w:rPr>
            </w:pPr>
            <w:r w:rsidRPr="00B159DD">
              <w:rPr>
                <w:rFonts w:ascii="Times" w:eastAsia="Microsoft YaHei UI" w:hAnsi="Times"/>
                <w:color w:val="000000"/>
                <w:szCs w:val="22"/>
                <w:lang w:val="en-US" w:eastAsia="zh-CN"/>
              </w:rPr>
              <w:t>For UE BB bandwidth reduction, for SIB1 (PDSCH),</w:t>
            </w:r>
          </w:p>
          <w:p w14:paraId="53175DF1" w14:textId="77777777" w:rsidR="00B159DD" w:rsidRPr="00B159DD" w:rsidRDefault="00B159DD" w:rsidP="00EA1A19">
            <w:pPr>
              <w:numPr>
                <w:ilvl w:val="1"/>
                <w:numId w:val="10"/>
              </w:numPr>
              <w:tabs>
                <w:tab w:val="left" w:pos="720"/>
              </w:tabs>
              <w:overflowPunct/>
              <w:autoSpaceDE/>
              <w:autoSpaceDN/>
              <w:adjustRightInd/>
              <w:spacing w:after="0"/>
              <w:textAlignment w:val="auto"/>
              <w:rPr>
                <w:rFonts w:ascii="Times" w:eastAsia="Microsoft YaHei UI" w:hAnsi="Times"/>
                <w:color w:val="000000"/>
                <w:szCs w:val="22"/>
                <w:lang w:val="en-US" w:eastAsia="zh-CN"/>
              </w:rPr>
            </w:pPr>
            <w:r w:rsidRPr="00B159DD">
              <w:rPr>
                <w:rFonts w:ascii="Times" w:eastAsia="Microsoft YaHei UI" w:hAnsi="Times"/>
                <w:color w:val="000000"/>
                <w:szCs w:val="22"/>
                <w:lang w:val="en-US" w:eastAsia="zh-CN"/>
              </w:rPr>
              <w:lastRenderedPageBreak/>
              <w:t>Allow the scheduling of SIB1 to be larger than 5 MHz (as in legacy operation). The scheduling of SIB1 PDSCH is allowed to be larger than 25 PRBs for 15 kHz SCS and 12 PRBs for 30 kHz SCS.</w:t>
            </w:r>
          </w:p>
          <w:p w14:paraId="427BCDA7" w14:textId="77777777" w:rsidR="00B159DD" w:rsidRPr="00B159DD" w:rsidRDefault="00B159DD" w:rsidP="00EA1A19">
            <w:pPr>
              <w:numPr>
                <w:ilvl w:val="0"/>
                <w:numId w:val="10"/>
              </w:numPr>
              <w:tabs>
                <w:tab w:val="left" w:pos="720"/>
              </w:tabs>
              <w:overflowPunct/>
              <w:autoSpaceDE/>
              <w:autoSpaceDN/>
              <w:adjustRightInd/>
              <w:spacing w:after="0"/>
              <w:textAlignment w:val="auto"/>
              <w:rPr>
                <w:rFonts w:ascii="Times" w:eastAsia="Microsoft YaHei UI" w:hAnsi="Times"/>
                <w:color w:val="000000"/>
                <w:szCs w:val="22"/>
                <w:lang w:val="en-US" w:eastAsia="zh-CN"/>
              </w:rPr>
            </w:pPr>
            <w:r w:rsidRPr="00B159DD">
              <w:rPr>
                <w:rFonts w:ascii="Times" w:eastAsia="Microsoft YaHei UI" w:hAnsi="Times"/>
                <w:color w:val="000000"/>
                <w:szCs w:val="22"/>
                <w:lang w:val="en-US" w:eastAsia="zh-CN"/>
              </w:rPr>
              <w:t>For UE BB bandwidth reduction, for broadcast OSI (PDSCH),</w:t>
            </w:r>
          </w:p>
          <w:p w14:paraId="228D571D" w14:textId="77777777" w:rsidR="00B159DD" w:rsidRPr="00B159DD" w:rsidRDefault="00B159DD" w:rsidP="00EA1A19">
            <w:pPr>
              <w:numPr>
                <w:ilvl w:val="1"/>
                <w:numId w:val="10"/>
              </w:numPr>
              <w:tabs>
                <w:tab w:val="left" w:pos="720"/>
              </w:tabs>
              <w:overflowPunct/>
              <w:autoSpaceDE/>
              <w:autoSpaceDN/>
              <w:adjustRightInd/>
              <w:spacing w:after="0"/>
              <w:textAlignment w:val="auto"/>
              <w:rPr>
                <w:rFonts w:ascii="Times" w:eastAsia="Microsoft YaHei UI" w:hAnsi="Times"/>
                <w:color w:val="000000"/>
                <w:szCs w:val="22"/>
                <w:lang w:val="en-US" w:eastAsia="zh-CN"/>
              </w:rPr>
            </w:pPr>
            <w:r w:rsidRPr="00B159DD">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353A60A"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p>
          <w:p w14:paraId="5B159171"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p>
          <w:p w14:paraId="657984A6" w14:textId="77777777" w:rsidR="00B159DD" w:rsidRPr="00B159DD" w:rsidRDefault="00B159DD" w:rsidP="00100BBE">
            <w:pPr>
              <w:overflowPunct/>
              <w:autoSpaceDE/>
              <w:autoSpaceDN/>
              <w:adjustRightInd/>
              <w:spacing w:after="0"/>
              <w:textAlignment w:val="auto"/>
              <w:rPr>
                <w:rFonts w:ascii="Times" w:eastAsia="DengXian" w:hAnsi="Times"/>
                <w:b/>
                <w:bCs/>
                <w:szCs w:val="22"/>
                <w:u w:val="single"/>
                <w:lang w:val="en-US" w:eastAsia="zh-CN"/>
              </w:rPr>
            </w:pPr>
            <w:r w:rsidRPr="00B159DD">
              <w:rPr>
                <w:rFonts w:ascii="Times" w:eastAsia="DengXian" w:hAnsi="Times"/>
                <w:b/>
                <w:bCs/>
                <w:szCs w:val="22"/>
                <w:u w:val="single"/>
                <w:lang w:val="en-US" w:eastAsia="zh-CN"/>
              </w:rPr>
              <w:t>Random access timeline and early indication</w:t>
            </w:r>
          </w:p>
          <w:p w14:paraId="01E2C407" w14:textId="77777777" w:rsidR="00B159DD" w:rsidRPr="00B159DD" w:rsidRDefault="00B159DD" w:rsidP="00100BBE">
            <w:pPr>
              <w:overflowPunct/>
              <w:autoSpaceDE/>
              <w:autoSpaceDN/>
              <w:adjustRightInd/>
              <w:spacing w:after="0"/>
              <w:textAlignment w:val="auto"/>
              <w:rPr>
                <w:rFonts w:ascii="Times" w:eastAsia="DengXian" w:hAnsi="Times"/>
                <w:szCs w:val="22"/>
                <w:lang w:val="en-US" w:eastAsia="zh-CN"/>
              </w:rPr>
            </w:pPr>
          </w:p>
          <w:p w14:paraId="7386ED59" w14:textId="127C2500" w:rsidR="00B159DD" w:rsidRPr="00B159DD" w:rsidRDefault="00B159DD" w:rsidP="00100BBE">
            <w:pPr>
              <w:overflowPunct/>
              <w:autoSpaceDE/>
              <w:autoSpaceDN/>
              <w:adjustRightInd/>
              <w:spacing w:after="0"/>
              <w:textAlignment w:val="auto"/>
              <w:rPr>
                <w:rFonts w:ascii="Times" w:eastAsia="Batang" w:hAnsi="Times"/>
                <w:szCs w:val="24"/>
                <w:highlight w:val="green"/>
                <w:lang w:val="en-US" w:eastAsia="en-US"/>
              </w:rPr>
            </w:pPr>
            <w:r w:rsidRPr="00B159DD">
              <w:rPr>
                <w:rFonts w:ascii="Times" w:eastAsia="Batang" w:hAnsi="Times"/>
                <w:szCs w:val="24"/>
                <w:highlight w:val="green"/>
                <w:lang w:val="en-US" w:eastAsia="en-US"/>
              </w:rPr>
              <w:t>Agreement:</w:t>
            </w:r>
          </w:p>
          <w:p w14:paraId="1A4C6101"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Down-select one among the following options in RAN1#113:</w:t>
            </w:r>
          </w:p>
          <w:p w14:paraId="7F321C88"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Option 1:</w:t>
            </w:r>
          </w:p>
          <w:p w14:paraId="407D7DF3"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the “FFS: value(s) of X”,</w:t>
            </w:r>
          </w:p>
          <w:p w14:paraId="2955A686"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X = </w:t>
            </w:r>
            <w:r w:rsidRPr="00B159DD">
              <w:rPr>
                <w:rFonts w:ascii="Times" w:eastAsia="Batang" w:hAnsi="Times"/>
                <w:color w:val="FF0000"/>
                <w:szCs w:val="24"/>
                <w:lang w:val="en-US" w:eastAsia="en-US"/>
              </w:rPr>
              <w:t>0.5/0.25 ms</w:t>
            </w:r>
            <w:r w:rsidRPr="00B159DD">
              <w:rPr>
                <w:rFonts w:ascii="Times" w:eastAsia="Batang" w:hAnsi="Times"/>
                <w:color w:val="000000"/>
                <w:szCs w:val="24"/>
                <w:lang w:val="en-US" w:eastAsia="en-US"/>
              </w:rPr>
              <w:t xml:space="preserve"> for 15/30 kHz SCS</w:t>
            </w:r>
          </w:p>
          <w:p w14:paraId="55E234F3"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Note: Legacy default TDRA table and Δ are reused.</w:t>
            </w:r>
          </w:p>
          <w:p w14:paraId="6216390C"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A network-configurable additional separate early indication in Msg1 for Rel-18 eRedCap UEs </w:t>
            </w:r>
            <w:r w:rsidRPr="00B159DD">
              <w:rPr>
                <w:rFonts w:ascii="Times" w:eastAsia="Batang" w:hAnsi="Times"/>
                <w:color w:val="FF0000"/>
                <w:szCs w:val="24"/>
                <w:lang w:val="en-US" w:eastAsia="en-US"/>
              </w:rPr>
              <w:t>is not supported</w:t>
            </w:r>
            <w:r w:rsidRPr="00B159DD">
              <w:rPr>
                <w:rFonts w:ascii="Times" w:eastAsia="Batang" w:hAnsi="Times"/>
                <w:color w:val="000000"/>
                <w:szCs w:val="24"/>
                <w:lang w:val="en-US" w:eastAsia="en-US"/>
              </w:rPr>
              <w:t>.</w:t>
            </w:r>
          </w:p>
          <w:p w14:paraId="09977B59"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When Msg1 indication for </w:t>
            </w:r>
            <w:r w:rsidRPr="00B159DD">
              <w:rPr>
                <w:rFonts w:ascii="Times" w:eastAsia="Batang" w:hAnsi="Times"/>
                <w:color w:val="FF0000"/>
                <w:szCs w:val="24"/>
                <w:lang w:val="en-US" w:eastAsia="en-US"/>
              </w:rPr>
              <w:t>Rel-17</w:t>
            </w:r>
            <w:r w:rsidRPr="00B159DD">
              <w:rPr>
                <w:rFonts w:ascii="Times" w:eastAsia="Batang" w:hAnsi="Times"/>
                <w:color w:val="000000"/>
                <w:szCs w:val="24"/>
                <w:lang w:val="en-US" w:eastAsia="en-US"/>
              </w:rPr>
              <w:t xml:space="preserve"> RedCap UEs is configured, it is used by Rel-18 eRedCap UEs (with or without UE BB bandwidth reduction).</w:t>
            </w:r>
          </w:p>
          <w:p w14:paraId="1363ADB9"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Option 2:</w:t>
            </w:r>
          </w:p>
          <w:p w14:paraId="720C4202"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the “FFS: value(s) of X”,</w:t>
            </w:r>
          </w:p>
          <w:p w14:paraId="5B4D4295"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X = </w:t>
            </w:r>
            <w:r w:rsidRPr="00B159DD">
              <w:rPr>
                <w:rFonts w:ascii="Times" w:eastAsia="Batang" w:hAnsi="Times"/>
                <w:color w:val="FF0000"/>
                <w:szCs w:val="24"/>
                <w:lang w:val="en-US" w:eastAsia="en-US"/>
              </w:rPr>
              <w:t>1/0.5 ms</w:t>
            </w:r>
            <w:r w:rsidRPr="00B159DD">
              <w:rPr>
                <w:rFonts w:ascii="Times" w:eastAsia="Batang" w:hAnsi="Times"/>
                <w:color w:val="000000"/>
                <w:szCs w:val="24"/>
                <w:lang w:val="en-US" w:eastAsia="en-US"/>
              </w:rPr>
              <w:t xml:space="preserve"> for 15/30 kHz SCS</w:t>
            </w:r>
          </w:p>
          <w:p w14:paraId="3E0031B6"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Note: Legacy default TDRA table and Δ are reused.</w:t>
            </w:r>
          </w:p>
          <w:p w14:paraId="287FD5F4"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A network-configurable additional separate early indication in Msg1 for Rel-18 eRedCap UEs </w:t>
            </w:r>
            <w:r w:rsidRPr="00B159DD">
              <w:rPr>
                <w:rFonts w:ascii="Times" w:eastAsia="Batang" w:hAnsi="Times"/>
                <w:color w:val="FF0000"/>
                <w:szCs w:val="24"/>
                <w:lang w:val="en-US" w:eastAsia="en-US"/>
              </w:rPr>
              <w:t>is not supported</w:t>
            </w:r>
            <w:r w:rsidRPr="00B159DD">
              <w:rPr>
                <w:rFonts w:ascii="Times" w:eastAsia="Batang" w:hAnsi="Times"/>
                <w:color w:val="000000"/>
                <w:szCs w:val="24"/>
                <w:lang w:val="en-US" w:eastAsia="en-US"/>
              </w:rPr>
              <w:t>.</w:t>
            </w:r>
          </w:p>
          <w:p w14:paraId="4B3FCC61"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When Msg1 indication for </w:t>
            </w:r>
            <w:r w:rsidRPr="00B159DD">
              <w:rPr>
                <w:rFonts w:ascii="Times" w:eastAsia="Batang" w:hAnsi="Times"/>
                <w:color w:val="FF0000"/>
                <w:szCs w:val="24"/>
                <w:lang w:val="en-US" w:eastAsia="en-US"/>
              </w:rPr>
              <w:t>Rel-17</w:t>
            </w:r>
            <w:r w:rsidRPr="00B159DD">
              <w:rPr>
                <w:rFonts w:ascii="Times" w:eastAsia="Batang" w:hAnsi="Times"/>
                <w:color w:val="000000"/>
                <w:szCs w:val="24"/>
                <w:lang w:val="en-US" w:eastAsia="en-US"/>
              </w:rPr>
              <w:t xml:space="preserve"> RedCap UEs is configured, it is used by Rel-18 eRedCap UEs (with or without UE BB bandwidth reduction).</w:t>
            </w:r>
          </w:p>
          <w:p w14:paraId="69907DCD"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Option 3:</w:t>
            </w:r>
          </w:p>
          <w:p w14:paraId="67371622"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the “FFS: value(s) of X”,</w:t>
            </w:r>
          </w:p>
          <w:p w14:paraId="47590F70" w14:textId="77777777" w:rsidR="00B159DD" w:rsidRPr="00B159DD" w:rsidRDefault="00B159DD" w:rsidP="00EA1A19">
            <w:pPr>
              <w:numPr>
                <w:ilvl w:val="2"/>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X = </w:t>
            </w:r>
            <w:r w:rsidRPr="00B159DD">
              <w:rPr>
                <w:rFonts w:ascii="Times" w:eastAsia="Batang" w:hAnsi="Times"/>
                <w:color w:val="FF0000"/>
                <w:szCs w:val="24"/>
                <w:lang w:val="en-US" w:eastAsia="en-US"/>
              </w:rPr>
              <w:t>1/0.5 ms</w:t>
            </w:r>
            <w:r w:rsidRPr="00B159DD">
              <w:rPr>
                <w:rFonts w:ascii="Times" w:eastAsia="Batang" w:hAnsi="Times"/>
                <w:color w:val="000000"/>
                <w:szCs w:val="24"/>
                <w:lang w:val="en-US" w:eastAsia="en-US"/>
              </w:rPr>
              <w:t xml:space="preserve"> for 15/30 kHz SCS</w:t>
            </w:r>
          </w:p>
          <w:p w14:paraId="3EB2038B" w14:textId="77777777" w:rsidR="00B159DD" w:rsidRPr="00B159DD" w:rsidRDefault="00B159DD" w:rsidP="00EA1A19">
            <w:pPr>
              <w:numPr>
                <w:ilvl w:val="2"/>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FF0000"/>
                <w:szCs w:val="24"/>
                <w:lang w:val="en-US" w:eastAsia="en-US"/>
              </w:rPr>
              <w:t>FFS</w:t>
            </w:r>
            <w:r w:rsidRPr="00B159DD">
              <w:rPr>
                <w:rFonts w:ascii="Times" w:eastAsia="Batang" w:hAnsi="Times"/>
                <w:color w:val="000000"/>
                <w:szCs w:val="24"/>
                <w:lang w:val="en-US" w:eastAsia="en-US"/>
              </w:rPr>
              <w:t>: Whether legacy default TDRA table and Δ are reused.</w:t>
            </w:r>
          </w:p>
          <w:p w14:paraId="4E3ECCC1"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A network-configurable additional separate early indication in Msg1 for Rel-18 eRedCap UEs </w:t>
            </w:r>
            <w:r w:rsidRPr="00B159DD">
              <w:rPr>
                <w:rFonts w:ascii="Times" w:eastAsia="Batang" w:hAnsi="Times"/>
                <w:color w:val="FF0000"/>
                <w:szCs w:val="24"/>
                <w:lang w:val="en-US" w:eastAsia="en-US"/>
              </w:rPr>
              <w:t>is supported</w:t>
            </w:r>
            <w:r w:rsidRPr="00B159DD">
              <w:rPr>
                <w:rFonts w:ascii="Times" w:eastAsia="Batang" w:hAnsi="Times"/>
                <w:color w:val="000000"/>
                <w:szCs w:val="24"/>
                <w:lang w:val="en-US" w:eastAsia="en-US"/>
              </w:rPr>
              <w:t>.</w:t>
            </w:r>
          </w:p>
          <w:p w14:paraId="5A41D91C" w14:textId="77777777" w:rsidR="00B159DD" w:rsidRPr="00B159DD" w:rsidRDefault="00B159DD" w:rsidP="00EA1A19">
            <w:pPr>
              <w:numPr>
                <w:ilvl w:val="2"/>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When Msg1 indication for </w:t>
            </w:r>
            <w:r w:rsidRPr="00B159DD">
              <w:rPr>
                <w:rFonts w:ascii="Times" w:eastAsia="Batang" w:hAnsi="Times"/>
                <w:color w:val="FF0000"/>
                <w:szCs w:val="24"/>
                <w:lang w:val="en-US" w:eastAsia="en-US"/>
              </w:rPr>
              <w:t>Rel-18</w:t>
            </w:r>
            <w:r w:rsidRPr="00B159DD">
              <w:rPr>
                <w:rFonts w:ascii="Times" w:eastAsia="Batang" w:hAnsi="Times"/>
                <w:color w:val="000000"/>
                <w:szCs w:val="24"/>
                <w:lang w:val="en-US" w:eastAsia="en-US"/>
              </w:rPr>
              <w:t xml:space="preserve"> eRedCap UEs is configured, it is used by Rel-18 eRedCap UEs (with or without UE BB bandwidth reduction).</w:t>
            </w:r>
          </w:p>
          <w:p w14:paraId="2B32EE93"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Option 4:</w:t>
            </w:r>
          </w:p>
          <w:p w14:paraId="5BF74A5A"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the “FFS: value(s) of X”,</w:t>
            </w:r>
          </w:p>
          <w:p w14:paraId="38EC4D71"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X = </w:t>
            </w:r>
            <w:r w:rsidRPr="00B159DD">
              <w:rPr>
                <w:rFonts w:ascii="Times" w:eastAsia="Batang" w:hAnsi="Times"/>
                <w:color w:val="FF0000"/>
                <w:szCs w:val="24"/>
                <w:lang w:val="en-US" w:eastAsia="en-US"/>
              </w:rPr>
              <w:t>0.5/0.25 ms</w:t>
            </w:r>
            <w:r w:rsidRPr="00B159DD">
              <w:rPr>
                <w:rFonts w:ascii="Times" w:eastAsia="Batang" w:hAnsi="Times"/>
                <w:color w:val="000000"/>
                <w:szCs w:val="24"/>
                <w:lang w:val="en-US" w:eastAsia="en-US"/>
              </w:rPr>
              <w:t xml:space="preserve"> for 15/30 kHz SCS</w:t>
            </w:r>
          </w:p>
          <w:p w14:paraId="5C63AD5C"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Note: Legacy default TDRA table and Δ are reused.</w:t>
            </w:r>
          </w:p>
          <w:p w14:paraId="76FE7CEF" w14:textId="77777777" w:rsidR="00B159DD" w:rsidRPr="00B159DD" w:rsidRDefault="00B159DD" w:rsidP="00EA1A19">
            <w:pPr>
              <w:numPr>
                <w:ilvl w:val="1"/>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A network-configurable additional separate early indication in Msg1 for Rel-18 eRedCap UEs </w:t>
            </w:r>
            <w:r w:rsidRPr="00B159DD">
              <w:rPr>
                <w:rFonts w:ascii="Times" w:eastAsia="Batang" w:hAnsi="Times"/>
                <w:color w:val="FF0000"/>
                <w:szCs w:val="24"/>
                <w:lang w:val="en-US" w:eastAsia="en-US"/>
              </w:rPr>
              <w:t>is supported</w:t>
            </w:r>
            <w:r w:rsidRPr="00B159DD">
              <w:rPr>
                <w:rFonts w:ascii="Times" w:eastAsia="Batang" w:hAnsi="Times"/>
                <w:color w:val="000000"/>
                <w:szCs w:val="24"/>
                <w:lang w:val="en-US" w:eastAsia="en-US"/>
              </w:rPr>
              <w:t>.</w:t>
            </w:r>
          </w:p>
          <w:p w14:paraId="1C0BC6DA" w14:textId="77777777" w:rsidR="00B159DD" w:rsidRPr="00B159DD" w:rsidRDefault="00B159DD" w:rsidP="00EA1A19">
            <w:pPr>
              <w:numPr>
                <w:ilvl w:val="2"/>
                <w:numId w:val="11"/>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 xml:space="preserve">When Msg1 indication for </w:t>
            </w:r>
            <w:r w:rsidRPr="00B159DD">
              <w:rPr>
                <w:rFonts w:ascii="Times" w:eastAsia="Batang" w:hAnsi="Times"/>
                <w:color w:val="FF0000"/>
                <w:szCs w:val="24"/>
                <w:lang w:val="en-US" w:eastAsia="en-US"/>
              </w:rPr>
              <w:t>Rel-18</w:t>
            </w:r>
            <w:r w:rsidRPr="00B159DD">
              <w:rPr>
                <w:rFonts w:ascii="Times" w:eastAsia="Batang" w:hAnsi="Times"/>
                <w:color w:val="000000"/>
                <w:szCs w:val="24"/>
                <w:lang w:val="en-US" w:eastAsia="en-US"/>
              </w:rPr>
              <w:t xml:space="preserve"> RedCap UEs is configured, it is used by Rel-18 eRedCap UEs (with or without UE BB bandwidth reduction).</w:t>
            </w:r>
          </w:p>
          <w:p w14:paraId="0AD84D93"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p>
          <w:p w14:paraId="2724B29B" w14:textId="7DE9398C" w:rsidR="00B159DD" w:rsidRPr="00B159DD" w:rsidRDefault="00B159DD" w:rsidP="00100BBE">
            <w:pPr>
              <w:overflowPunct/>
              <w:autoSpaceDE/>
              <w:autoSpaceDN/>
              <w:adjustRightInd/>
              <w:spacing w:after="0"/>
              <w:textAlignment w:val="auto"/>
              <w:rPr>
                <w:rFonts w:ascii="Times" w:eastAsia="Batang" w:hAnsi="Times"/>
                <w:szCs w:val="24"/>
                <w:highlight w:val="green"/>
                <w:lang w:val="en-US" w:eastAsia="en-US"/>
              </w:rPr>
            </w:pPr>
            <w:r w:rsidRPr="00B159DD">
              <w:rPr>
                <w:rFonts w:ascii="Times" w:eastAsia="Batang" w:hAnsi="Times"/>
                <w:szCs w:val="24"/>
                <w:highlight w:val="green"/>
                <w:lang w:val="en-US" w:eastAsia="en-US"/>
              </w:rPr>
              <w:t>Agreement:</w:t>
            </w:r>
          </w:p>
          <w:p w14:paraId="45E4B29C"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The potential timeline relaxations for the following cases are FFS:</w:t>
            </w:r>
          </w:p>
          <w:p w14:paraId="71A4DD64" w14:textId="77777777" w:rsidR="00B159DD" w:rsidRPr="00B159DD" w:rsidRDefault="00B159DD" w:rsidP="00EA1A19">
            <w:pPr>
              <w:numPr>
                <w:ilvl w:val="0"/>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2-step RACH:</w:t>
            </w:r>
          </w:p>
          <w:p w14:paraId="5CCE338C" w14:textId="77777777" w:rsidR="00B159DD" w:rsidRPr="00B159DD" w:rsidRDefault="00B159DD" w:rsidP="00EA1A19">
            <w:pPr>
              <w:numPr>
                <w:ilvl w:val="1"/>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Case 2a: Between reception of fallbackRAR and transmission of Msg3</w:t>
            </w:r>
          </w:p>
          <w:p w14:paraId="6D9C6330" w14:textId="77777777" w:rsidR="00B159DD" w:rsidRPr="00B159DD" w:rsidRDefault="00B159DD" w:rsidP="00EA1A19">
            <w:pPr>
              <w:numPr>
                <w:ilvl w:val="1"/>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Case 2b: Between reception of successRAR and transmission of corresponding HARQ-ACK</w:t>
            </w:r>
          </w:p>
          <w:p w14:paraId="239626C5" w14:textId="77777777" w:rsidR="00B159DD" w:rsidRPr="00B159DD" w:rsidRDefault="00B159DD" w:rsidP="00EA1A19">
            <w:pPr>
              <w:numPr>
                <w:ilvl w:val="0"/>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For 4-step RACH:</w:t>
            </w:r>
          </w:p>
          <w:p w14:paraId="525A10A2" w14:textId="77777777" w:rsidR="00B159DD" w:rsidRPr="00B159DD" w:rsidRDefault="00B159DD" w:rsidP="00EA1A19">
            <w:pPr>
              <w:numPr>
                <w:ilvl w:val="1"/>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Case 4a: Between reception of RAR PDSCH in which UE does not correctly receive the transport block and upcoming transmission of PRACH</w:t>
            </w:r>
          </w:p>
          <w:p w14:paraId="643CF21D" w14:textId="77777777" w:rsidR="00B159DD" w:rsidRPr="00B159DD" w:rsidRDefault="00B159DD" w:rsidP="00EA1A19">
            <w:pPr>
              <w:numPr>
                <w:ilvl w:val="1"/>
                <w:numId w:val="13"/>
              </w:numPr>
              <w:overflowPunct/>
              <w:autoSpaceDE/>
              <w:autoSpaceDN/>
              <w:adjustRightInd/>
              <w:spacing w:after="0"/>
              <w:textAlignment w:val="auto"/>
              <w:rPr>
                <w:rFonts w:ascii="Times" w:eastAsia="Batang" w:hAnsi="Times"/>
                <w:color w:val="000000"/>
                <w:szCs w:val="24"/>
                <w:lang w:val="en-US" w:eastAsia="en-US"/>
              </w:rPr>
            </w:pPr>
            <w:r w:rsidRPr="00B159DD">
              <w:rPr>
                <w:rFonts w:ascii="Times" w:eastAsia="Batang" w:hAnsi="Times"/>
                <w:color w:val="000000"/>
                <w:szCs w:val="24"/>
                <w:lang w:val="en-US" w:eastAsia="en-US"/>
              </w:rPr>
              <w:t>Case 4b: Between reception of RAR with RAPID which is not associated with the corresponding PRACH transmission and upcoming transmission of PRACH</w:t>
            </w:r>
          </w:p>
          <w:p w14:paraId="11212585"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p>
          <w:p w14:paraId="3FA910C5" w14:textId="77777777" w:rsidR="00B159DD" w:rsidRPr="00B159DD" w:rsidRDefault="00B159DD" w:rsidP="00100BBE">
            <w:pPr>
              <w:overflowPunct/>
              <w:autoSpaceDE/>
              <w:autoSpaceDN/>
              <w:adjustRightInd/>
              <w:spacing w:after="0"/>
              <w:textAlignment w:val="auto"/>
              <w:rPr>
                <w:rFonts w:ascii="Times" w:eastAsia="Batang" w:hAnsi="Times"/>
                <w:color w:val="000000"/>
                <w:szCs w:val="24"/>
                <w:lang w:val="en-US" w:eastAsia="en-US"/>
              </w:rPr>
            </w:pPr>
          </w:p>
          <w:p w14:paraId="53F52AE9" w14:textId="77777777" w:rsidR="00B159DD" w:rsidRPr="00B159DD" w:rsidRDefault="00B159DD" w:rsidP="00100BBE">
            <w:pPr>
              <w:overflowPunct/>
              <w:autoSpaceDE/>
              <w:autoSpaceDN/>
              <w:adjustRightInd/>
              <w:spacing w:after="0"/>
              <w:textAlignment w:val="auto"/>
              <w:rPr>
                <w:rFonts w:ascii="Times" w:eastAsia="Batang" w:hAnsi="Times"/>
                <w:b/>
                <w:bCs/>
                <w:szCs w:val="24"/>
                <w:u w:val="single"/>
                <w:lang w:val="en-US" w:eastAsia="en-US"/>
              </w:rPr>
            </w:pPr>
            <w:r w:rsidRPr="00B159DD">
              <w:rPr>
                <w:rFonts w:ascii="Times" w:eastAsia="Batang" w:hAnsi="Times"/>
                <w:b/>
                <w:bCs/>
                <w:szCs w:val="24"/>
                <w:u w:val="single"/>
                <w:lang w:val="en-US" w:eastAsia="en-US"/>
              </w:rPr>
              <w:t>Msg4 bandwidth</w:t>
            </w:r>
          </w:p>
          <w:p w14:paraId="7F7C0236"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p w14:paraId="536DBC17" w14:textId="63923810" w:rsidR="00B159DD" w:rsidRPr="00B159DD" w:rsidRDefault="00B159DD" w:rsidP="00100BBE">
            <w:pPr>
              <w:overflowPunct/>
              <w:autoSpaceDE/>
              <w:autoSpaceDN/>
              <w:adjustRightInd/>
              <w:spacing w:after="0"/>
              <w:textAlignment w:val="auto"/>
              <w:rPr>
                <w:rFonts w:ascii="Times" w:eastAsia="DengXian" w:hAnsi="Times"/>
                <w:bCs/>
                <w:szCs w:val="24"/>
                <w:highlight w:val="green"/>
                <w:lang w:val="en-US" w:eastAsia="zh-CN"/>
              </w:rPr>
            </w:pPr>
            <w:r w:rsidRPr="00B159DD">
              <w:rPr>
                <w:rFonts w:ascii="Times" w:eastAsia="DengXian" w:hAnsi="Times" w:hint="eastAsia"/>
                <w:bCs/>
                <w:szCs w:val="24"/>
                <w:highlight w:val="green"/>
                <w:lang w:val="en-US" w:eastAsia="zh-CN"/>
              </w:rPr>
              <w:t>A</w:t>
            </w:r>
            <w:r w:rsidRPr="00B159DD">
              <w:rPr>
                <w:rFonts w:ascii="Times" w:eastAsia="DengXian" w:hAnsi="Times"/>
                <w:bCs/>
                <w:szCs w:val="24"/>
                <w:highlight w:val="green"/>
                <w:lang w:val="en-US" w:eastAsia="zh-CN"/>
              </w:rPr>
              <w:t>greement:</w:t>
            </w:r>
          </w:p>
          <w:p w14:paraId="33D59C8B" w14:textId="77777777" w:rsidR="00B159DD" w:rsidRPr="00B159DD" w:rsidRDefault="00B159DD" w:rsidP="00100BBE">
            <w:pPr>
              <w:overflowPunct/>
              <w:autoSpaceDE/>
              <w:autoSpaceDN/>
              <w:adjustRightInd/>
              <w:spacing w:after="0"/>
              <w:textAlignment w:val="auto"/>
              <w:rPr>
                <w:rFonts w:ascii="Times" w:eastAsia="Batang" w:hAnsi="Times"/>
                <w:bCs/>
                <w:szCs w:val="24"/>
                <w:lang w:val="en-US" w:eastAsia="en-US"/>
              </w:rPr>
            </w:pPr>
            <w:r w:rsidRPr="00B159DD">
              <w:rPr>
                <w:rFonts w:ascii="Times" w:eastAsia="Batang" w:hAnsi="Times"/>
                <w:bCs/>
                <w:szCs w:val="24"/>
                <w:lang w:val="en-US" w:eastAsia="en-US"/>
              </w:rPr>
              <w:t>Confirm the following working assumption by assuming that Msg3 indication is available:</w:t>
            </w:r>
          </w:p>
          <w:p w14:paraId="24E34056" w14:textId="77777777" w:rsidR="00B159DD" w:rsidRPr="00B159DD" w:rsidRDefault="00B159DD" w:rsidP="00EA1A19">
            <w:pPr>
              <w:numPr>
                <w:ilvl w:val="0"/>
                <w:numId w:val="5"/>
              </w:numPr>
              <w:tabs>
                <w:tab w:val="left" w:pos="720"/>
              </w:tabs>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 xml:space="preserve">For UE BB complexity reduction, a UE </w:t>
            </w:r>
            <w:proofErr w:type="gramStart"/>
            <w:r w:rsidRPr="00B159DD">
              <w:rPr>
                <w:rFonts w:ascii="Times" w:eastAsia="Batang" w:hAnsi="Times"/>
                <w:szCs w:val="24"/>
                <w:lang w:val="en-US" w:eastAsia="en-US"/>
              </w:rPr>
              <w:t>is able to</w:t>
            </w:r>
            <w:proofErr w:type="gramEnd"/>
            <w:r w:rsidRPr="00B159DD">
              <w:rPr>
                <w:rFonts w:ascii="Times" w:eastAsia="Batang" w:hAnsi="Times"/>
                <w:szCs w:val="24"/>
                <w:lang w:val="en-US" w:eastAsia="en-US"/>
              </w:rPr>
              <w:t xml:space="preserve"> receive a Msg4 PDSCH resource allocation spanning a bandwidth of more than ~5 MHz per slot.</w:t>
            </w:r>
          </w:p>
          <w:p w14:paraId="3D27F3CA" w14:textId="77777777" w:rsidR="00B159DD" w:rsidRPr="00B159DD" w:rsidRDefault="00B159DD" w:rsidP="00EA1A19">
            <w:pPr>
              <w:numPr>
                <w:ilvl w:val="1"/>
                <w:numId w:val="5"/>
              </w:numPr>
              <w:tabs>
                <w:tab w:val="left" w:pos="720"/>
              </w:tabs>
              <w:overflowPunct/>
              <w:autoSpaceDE/>
              <w:autoSpaceDN/>
              <w:adjustRightInd/>
              <w:spacing w:after="0"/>
              <w:textAlignment w:val="auto"/>
              <w:rPr>
                <w:rFonts w:ascii="Times" w:eastAsia="Batang" w:hAnsi="Times"/>
                <w:szCs w:val="24"/>
                <w:lang w:val="en-US" w:eastAsia="en-US"/>
              </w:rPr>
            </w:pPr>
            <w:r w:rsidRPr="00B159DD">
              <w:rPr>
                <w:rFonts w:eastAsia="DengXian"/>
                <w:lang w:val="en-US" w:eastAsia="zh-CN"/>
              </w:rPr>
              <w:lastRenderedPageBreak/>
              <w:t>The UE is not required to process a Msg4 PDSCH with a larger number of PRBs than 25 PRBs for 15 kHz SCS and 12 PRBs for 30 kHz SCS.</w:t>
            </w:r>
          </w:p>
          <w:p w14:paraId="40C07056"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p w14:paraId="31A278EC" w14:textId="1B280204" w:rsidR="00B159DD" w:rsidRPr="00B159DD" w:rsidRDefault="00B159DD" w:rsidP="00100BBE">
            <w:pPr>
              <w:overflowPunct/>
              <w:autoSpaceDE/>
              <w:autoSpaceDN/>
              <w:adjustRightInd/>
              <w:spacing w:after="0"/>
              <w:textAlignment w:val="auto"/>
              <w:rPr>
                <w:rFonts w:ascii="Times" w:eastAsia="DengXian" w:hAnsi="Times"/>
                <w:szCs w:val="24"/>
                <w:highlight w:val="green"/>
                <w:lang w:eastAsia="zh-CN"/>
              </w:rPr>
            </w:pPr>
            <w:r w:rsidRPr="00B159DD">
              <w:rPr>
                <w:rFonts w:ascii="Times" w:eastAsia="DengXian" w:hAnsi="Times" w:hint="eastAsia"/>
                <w:szCs w:val="24"/>
                <w:highlight w:val="green"/>
                <w:lang w:eastAsia="zh-CN"/>
              </w:rPr>
              <w:t>A</w:t>
            </w:r>
            <w:r w:rsidRPr="00B159DD">
              <w:rPr>
                <w:rFonts w:ascii="Times" w:eastAsia="DengXian" w:hAnsi="Times"/>
                <w:szCs w:val="24"/>
                <w:highlight w:val="green"/>
                <w:lang w:eastAsia="zh-CN"/>
              </w:rPr>
              <w:t>greement:</w:t>
            </w:r>
          </w:p>
          <w:p w14:paraId="4105BBDE" w14:textId="77777777" w:rsidR="00B159DD" w:rsidRPr="00B159DD" w:rsidRDefault="00B159DD" w:rsidP="00100BBE">
            <w:pPr>
              <w:overflowPunct/>
              <w:autoSpaceDE/>
              <w:autoSpaceDN/>
              <w:adjustRightInd/>
              <w:spacing w:after="0"/>
              <w:textAlignment w:val="auto"/>
              <w:rPr>
                <w:rFonts w:ascii="Times" w:eastAsia="Batang" w:hAnsi="Times"/>
                <w:szCs w:val="24"/>
                <w:lang w:eastAsia="x-none"/>
              </w:rPr>
            </w:pPr>
            <w:r w:rsidRPr="00B159DD">
              <w:rPr>
                <w:rFonts w:ascii="Times" w:eastAsia="Batang" w:hAnsi="Times"/>
                <w:szCs w:val="24"/>
                <w:lang w:eastAsia="x-none"/>
              </w:rPr>
              <w:t xml:space="preserve">[Draft] LS </w:t>
            </w:r>
            <w:hyperlink r:id="rId16" w:history="1">
              <w:r w:rsidRPr="00B159DD">
                <w:rPr>
                  <w:rFonts w:ascii="Times" w:eastAsia="Batang" w:hAnsi="Times"/>
                  <w:color w:val="0000FF"/>
                  <w:szCs w:val="24"/>
                  <w:u w:val="single"/>
                  <w:lang w:eastAsia="en-US"/>
                </w:rPr>
                <w:t>R1-2304258</w:t>
              </w:r>
            </w:hyperlink>
            <w:r w:rsidRPr="00B159DD">
              <w:rPr>
                <w:rFonts w:ascii="Times" w:eastAsia="Batang" w:hAnsi="Times"/>
                <w:szCs w:val="24"/>
                <w:lang w:eastAsia="x-none"/>
              </w:rPr>
              <w:t xml:space="preserve"> is endorsed in principle with changing “to specify” to “to consider”.</w:t>
            </w:r>
          </w:p>
          <w:p w14:paraId="14050E17" w14:textId="77777777" w:rsidR="00B159DD" w:rsidRPr="00B159DD" w:rsidRDefault="00B159DD" w:rsidP="00100BBE">
            <w:pPr>
              <w:overflowPunct/>
              <w:autoSpaceDE/>
              <w:autoSpaceDN/>
              <w:adjustRightInd/>
              <w:spacing w:after="0"/>
              <w:textAlignment w:val="auto"/>
              <w:rPr>
                <w:rFonts w:ascii="Times" w:eastAsia="DengXian" w:hAnsi="Times"/>
                <w:szCs w:val="24"/>
                <w:lang w:eastAsia="zh-CN"/>
              </w:rPr>
            </w:pPr>
            <w:r w:rsidRPr="00B159DD">
              <w:rPr>
                <w:rFonts w:ascii="Times" w:eastAsia="DengXian" w:hAnsi="Times"/>
                <w:szCs w:val="24"/>
                <w:lang w:eastAsia="zh-CN"/>
              </w:rPr>
              <w:t xml:space="preserve">Final LS </w:t>
            </w:r>
            <w:hyperlink r:id="rId17" w:history="1">
              <w:r w:rsidRPr="00B159DD">
                <w:rPr>
                  <w:rFonts w:ascii="Times" w:eastAsia="Batang" w:hAnsi="Times"/>
                  <w:color w:val="0000FF"/>
                  <w:szCs w:val="24"/>
                  <w:u w:val="single"/>
                  <w:lang w:eastAsia="en-US"/>
                </w:rPr>
                <w:t>R1-2304262</w:t>
              </w:r>
            </w:hyperlink>
            <w:r w:rsidRPr="00B159DD">
              <w:rPr>
                <w:rFonts w:ascii="Times" w:eastAsia="DengXian" w:hAnsi="Times"/>
                <w:szCs w:val="24"/>
                <w:lang w:eastAsia="zh-CN"/>
              </w:rPr>
              <w:t xml:space="preserve"> is endorsed</w:t>
            </w:r>
          </w:p>
          <w:p w14:paraId="20FA450D"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p w14:paraId="3C37BC25"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p w14:paraId="4139A8AA" w14:textId="77777777" w:rsidR="00B159DD" w:rsidRPr="00B159DD" w:rsidRDefault="00B159DD" w:rsidP="00100BBE">
            <w:pPr>
              <w:overflowPunct/>
              <w:autoSpaceDE/>
              <w:autoSpaceDN/>
              <w:adjustRightInd/>
              <w:spacing w:after="0"/>
              <w:textAlignment w:val="auto"/>
              <w:rPr>
                <w:rFonts w:eastAsia="DengXian"/>
                <w:b/>
                <w:bCs/>
                <w:u w:val="single"/>
                <w:lang w:val="en-US" w:eastAsia="zh-CN"/>
              </w:rPr>
            </w:pPr>
            <w:r w:rsidRPr="00B159DD">
              <w:rPr>
                <w:rFonts w:eastAsia="DengXian"/>
                <w:b/>
                <w:bCs/>
                <w:u w:val="single"/>
                <w:lang w:val="en-US" w:eastAsia="zh-CN"/>
              </w:rPr>
              <w:t>Simultaneous reception</w:t>
            </w:r>
          </w:p>
          <w:p w14:paraId="5C0857B3" w14:textId="77777777" w:rsidR="00B159DD" w:rsidRPr="00B159DD" w:rsidRDefault="00B159DD" w:rsidP="00100BBE">
            <w:pPr>
              <w:overflowPunct/>
              <w:autoSpaceDE/>
              <w:autoSpaceDN/>
              <w:adjustRightInd/>
              <w:spacing w:after="0"/>
              <w:textAlignment w:val="auto"/>
              <w:rPr>
                <w:rFonts w:eastAsia="DengXian"/>
                <w:lang w:val="en-US" w:eastAsia="zh-CN"/>
              </w:rPr>
            </w:pPr>
          </w:p>
          <w:p w14:paraId="471954FB" w14:textId="7C46ED1C" w:rsidR="00B159DD" w:rsidRPr="00B159DD" w:rsidRDefault="00B159DD" w:rsidP="00100BBE">
            <w:pPr>
              <w:overflowPunct/>
              <w:autoSpaceDE/>
              <w:autoSpaceDN/>
              <w:adjustRightInd/>
              <w:spacing w:after="0"/>
              <w:textAlignment w:val="auto"/>
              <w:rPr>
                <w:rFonts w:eastAsia="DengXian"/>
                <w:lang w:val="en-US" w:eastAsia="zh-CN"/>
              </w:rPr>
            </w:pPr>
            <w:r w:rsidRPr="00B159DD">
              <w:rPr>
                <w:rFonts w:eastAsia="DengXian"/>
                <w:lang w:val="en-US" w:eastAsia="zh-CN"/>
              </w:rPr>
              <w:t>Conclusion:</w:t>
            </w:r>
          </w:p>
          <w:p w14:paraId="31DDEAB0" w14:textId="77777777" w:rsidR="00B159DD" w:rsidRPr="00B159DD" w:rsidRDefault="00B159DD" w:rsidP="00100BBE">
            <w:pPr>
              <w:overflowPunct/>
              <w:autoSpaceDE/>
              <w:autoSpaceDN/>
              <w:adjustRightInd/>
              <w:spacing w:after="0"/>
              <w:textAlignment w:val="auto"/>
              <w:rPr>
                <w:rFonts w:eastAsia="DengXian"/>
                <w:lang w:val="en-US" w:eastAsia="zh-CN"/>
              </w:rPr>
            </w:pPr>
            <w:r w:rsidRPr="00B159DD">
              <w:rPr>
                <w:rFonts w:eastAsia="DengXian"/>
                <w:lang w:val="en-US" w:eastAsia="zh-CN"/>
              </w:rPr>
              <w:t>For UE BB bandwidth reduction, for autonomous SI acquisition, the following paragraph in TS 38.214 clause 5.1 still applies:</w:t>
            </w:r>
          </w:p>
          <w:p w14:paraId="2981430C" w14:textId="77777777" w:rsidR="00B159DD" w:rsidRPr="00B159DD" w:rsidRDefault="00B159DD" w:rsidP="00EA1A19">
            <w:pPr>
              <w:numPr>
                <w:ilvl w:val="0"/>
                <w:numId w:val="11"/>
              </w:numPr>
              <w:overflowPunct/>
              <w:autoSpaceDE/>
              <w:autoSpaceDN/>
              <w:adjustRightInd/>
              <w:spacing w:after="0"/>
              <w:textAlignment w:val="auto"/>
              <w:rPr>
                <w:rFonts w:eastAsia="DengXian"/>
                <w:lang w:val="en-US" w:eastAsia="zh-CN"/>
              </w:rPr>
            </w:pPr>
            <w:r w:rsidRPr="00B159DD">
              <w:rPr>
                <w:rFonts w:eastAsia="DengXian"/>
                <w:lang w:val="en-US" w:eastAsia="zh-CN"/>
              </w:rPr>
              <w:t>“The UE is expected to decode a PDSCH scheduled with C-RNTI, MCS-C-RNTI, or CS-RNTI during a process of autonomous SI acquisition.”</w:t>
            </w:r>
          </w:p>
          <w:p w14:paraId="5EF5E66B" w14:textId="77777777" w:rsidR="00B159DD" w:rsidRPr="00B159DD" w:rsidRDefault="00B159DD" w:rsidP="00EA1A19">
            <w:pPr>
              <w:numPr>
                <w:ilvl w:val="0"/>
                <w:numId w:val="11"/>
              </w:numPr>
              <w:overflowPunct/>
              <w:autoSpaceDE/>
              <w:autoSpaceDN/>
              <w:adjustRightInd/>
              <w:spacing w:after="0"/>
              <w:textAlignment w:val="auto"/>
              <w:rPr>
                <w:rFonts w:eastAsia="DengXian"/>
                <w:lang w:val="en-US" w:eastAsia="zh-CN"/>
              </w:rPr>
            </w:pPr>
            <w:r w:rsidRPr="00B159DD">
              <w:rPr>
                <w:rFonts w:eastAsia="DengXian"/>
                <w:lang w:val="en-US" w:eastAsia="zh-CN"/>
              </w:rPr>
              <w:t>FFS: Msg4 PDSCH scheduled by TC-RNTI case</w:t>
            </w:r>
          </w:p>
          <w:p w14:paraId="1A958684" w14:textId="77777777" w:rsidR="00B159DD" w:rsidRPr="00B159DD" w:rsidRDefault="00B159DD" w:rsidP="00100BBE">
            <w:pPr>
              <w:overflowPunct/>
              <w:autoSpaceDE/>
              <w:autoSpaceDN/>
              <w:adjustRightInd/>
              <w:spacing w:after="0"/>
              <w:textAlignment w:val="auto"/>
              <w:rPr>
                <w:rFonts w:ascii="Times" w:eastAsia="Batang" w:hAnsi="Times"/>
                <w:szCs w:val="24"/>
                <w:lang w:val="en-US" w:eastAsia="en-US"/>
              </w:rPr>
            </w:pPr>
          </w:p>
        </w:tc>
      </w:tr>
    </w:tbl>
    <w:p w14:paraId="5ED04D93" w14:textId="03371D76" w:rsidR="00AA238A" w:rsidRDefault="00AA238A" w:rsidP="00981407">
      <w:pPr>
        <w:tabs>
          <w:tab w:val="left" w:pos="567"/>
        </w:tabs>
        <w:overflowPunct/>
        <w:autoSpaceDE/>
        <w:autoSpaceDN/>
        <w:snapToGrid w:val="0"/>
        <w:spacing w:after="0"/>
        <w:textAlignment w:val="auto"/>
        <w:rPr>
          <w:bCs/>
        </w:rPr>
      </w:pPr>
    </w:p>
    <w:p w14:paraId="2AC303B1" w14:textId="09F7A698" w:rsidR="00930947" w:rsidRDefault="00930947" w:rsidP="00930947">
      <w:pPr>
        <w:pStyle w:val="Heading5"/>
      </w:pPr>
      <w:r>
        <w:t>2.1.1.2</w:t>
      </w:r>
      <w:r>
        <w:tab/>
      </w:r>
      <w:r w:rsidRPr="00CF26E3">
        <w:t>RAN1#1</w:t>
      </w:r>
      <w:r>
        <w:t>13</w:t>
      </w:r>
    </w:p>
    <w:p w14:paraId="49BB1AF2" w14:textId="504D0883" w:rsidR="00930947" w:rsidRDefault="00930947" w:rsidP="00930947">
      <w:pPr>
        <w:tabs>
          <w:tab w:val="left" w:pos="567"/>
        </w:tabs>
        <w:overflowPunct/>
        <w:autoSpaceDE/>
        <w:autoSpaceDN/>
        <w:snapToGrid w:val="0"/>
        <w:spacing w:after="0"/>
        <w:textAlignment w:val="auto"/>
        <w:rPr>
          <w:bCs/>
        </w:rPr>
      </w:pPr>
      <w:r>
        <w:rPr>
          <w:bCs/>
        </w:rPr>
        <w:t>To this meeting, 37</w:t>
      </w:r>
      <w:r w:rsidRPr="00CF26E3">
        <w:rPr>
          <w:bCs/>
        </w:rPr>
        <w:t xml:space="preserve"> contributions </w:t>
      </w:r>
      <w:r>
        <w:rPr>
          <w:bCs/>
        </w:rPr>
        <w:t>were submitted, plus 14</w:t>
      </w:r>
      <w:r w:rsidRPr="00CF26E3">
        <w:rPr>
          <w:bCs/>
        </w:rPr>
        <w:t xml:space="preserve"> contributions</w:t>
      </w:r>
      <w:r>
        <w:rPr>
          <w:bCs/>
        </w:rPr>
        <w:t xml:space="preserve"> on the UE feature list</w:t>
      </w:r>
      <w:r w:rsidRPr="00CF26E3">
        <w:rPr>
          <w:bCs/>
        </w:rPr>
        <w:t xml:space="preserve"> (for details see agenda item</w:t>
      </w:r>
      <w:r>
        <w:rPr>
          <w:bCs/>
        </w:rPr>
        <w:t>s</w:t>
      </w:r>
      <w:r w:rsidRPr="00CF26E3">
        <w:rPr>
          <w:bCs/>
        </w:rPr>
        <w:t xml:space="preserve"> </w:t>
      </w:r>
      <w:r>
        <w:rPr>
          <w:bCs/>
        </w:rPr>
        <w:t>9.6 and 9</w:t>
      </w:r>
      <w:r w:rsidRPr="00CF26E3">
        <w:rPr>
          <w:bCs/>
        </w:rPr>
        <w:t>.</w:t>
      </w:r>
      <w:r>
        <w:rPr>
          <w:bCs/>
        </w:rPr>
        <w:t>16.8</w:t>
      </w:r>
      <w:r w:rsidRPr="00CF26E3">
        <w:rPr>
          <w:bCs/>
        </w:rPr>
        <w:t xml:space="preserve"> in </w:t>
      </w:r>
      <w:hyperlink r:id="rId18" w:history="1">
        <w:r w:rsidRPr="00CF26E3">
          <w:rPr>
            <w:rStyle w:val="Hyperlink"/>
            <w:bCs/>
          </w:rPr>
          <w:t>Tdoc list</w:t>
        </w:r>
      </w:hyperlink>
      <w:r w:rsidRPr="00CF26E3">
        <w:rPr>
          <w:bCs/>
        </w:rPr>
        <w:t>)</w:t>
      </w:r>
    </w:p>
    <w:p w14:paraId="16C4167B" w14:textId="77777777" w:rsidR="00930947" w:rsidRPr="00B91703" w:rsidRDefault="00930947" w:rsidP="00930947">
      <w:pPr>
        <w:tabs>
          <w:tab w:val="left" w:pos="567"/>
        </w:tabs>
        <w:overflowPunct/>
        <w:autoSpaceDE/>
        <w:autoSpaceDN/>
        <w:snapToGrid w:val="0"/>
        <w:spacing w:after="0"/>
        <w:textAlignment w:val="auto"/>
        <w:rPr>
          <w:bCs/>
        </w:rPr>
      </w:pPr>
    </w:p>
    <w:p w14:paraId="7B9F3330" w14:textId="364C6920" w:rsidR="00930947" w:rsidRPr="00B91703" w:rsidRDefault="00930947" w:rsidP="00930947">
      <w:pPr>
        <w:tabs>
          <w:tab w:val="left" w:pos="567"/>
        </w:tabs>
        <w:overflowPunct/>
        <w:autoSpaceDE/>
        <w:autoSpaceDN/>
        <w:snapToGrid w:val="0"/>
        <w:spacing w:after="0"/>
        <w:textAlignment w:val="auto"/>
      </w:pPr>
      <w:r w:rsidRPr="00B91703">
        <w:t>RAN1 carried out the following email discussions (with documents and agreements listed further down):</w:t>
      </w:r>
    </w:p>
    <w:p w14:paraId="257BB5B8" w14:textId="77777777" w:rsidR="00930947" w:rsidRPr="00B91703" w:rsidRDefault="00930947" w:rsidP="00930947">
      <w:pPr>
        <w:tabs>
          <w:tab w:val="left" w:pos="567"/>
        </w:tabs>
        <w:overflowPunct/>
        <w:autoSpaceDE/>
        <w:autoSpaceDN/>
        <w:snapToGrid w:val="0"/>
        <w:spacing w:after="0"/>
        <w:textAlignment w:val="auto"/>
      </w:pPr>
    </w:p>
    <w:p w14:paraId="2998162E" w14:textId="38377F93" w:rsidR="00B91703" w:rsidRPr="00807DDE" w:rsidRDefault="00930947" w:rsidP="00EA1A19">
      <w:pPr>
        <w:pStyle w:val="ListParagraph"/>
        <w:numPr>
          <w:ilvl w:val="0"/>
          <w:numId w:val="4"/>
        </w:numPr>
        <w:ind w:leftChars="0"/>
        <w:jc w:val="left"/>
        <w:rPr>
          <w:rFonts w:ascii="Times New Roman" w:hAnsi="Times New Roman"/>
          <w:sz w:val="20"/>
          <w:szCs w:val="20"/>
        </w:rPr>
      </w:pPr>
      <w:r w:rsidRPr="00807DDE">
        <w:rPr>
          <w:rFonts w:ascii="Times New Roman" w:hAnsi="Times New Roman"/>
          <w:sz w:val="20"/>
          <w:szCs w:val="20"/>
        </w:rPr>
        <w:t>[11</w:t>
      </w:r>
      <w:r w:rsidR="00AA1D32" w:rsidRPr="00807DDE">
        <w:rPr>
          <w:rFonts w:ascii="Times New Roman" w:hAnsi="Times New Roman"/>
          <w:sz w:val="20"/>
          <w:szCs w:val="20"/>
        </w:rPr>
        <w:t>3</w:t>
      </w:r>
      <w:r w:rsidRPr="00807DDE">
        <w:rPr>
          <w:rFonts w:ascii="Times New Roman" w:hAnsi="Times New Roman"/>
          <w:sz w:val="20"/>
          <w:szCs w:val="20"/>
        </w:rPr>
        <w:t>-R18-RedCap]</w:t>
      </w:r>
      <w:r w:rsidR="00807DDE" w:rsidRPr="00807DDE">
        <w:rPr>
          <w:rFonts w:ascii="Times New Roman" w:hAnsi="Times New Roman"/>
          <w:sz w:val="20"/>
          <w:szCs w:val="20"/>
        </w:rPr>
        <w:t>, captured</w:t>
      </w:r>
      <w:r w:rsidR="00B91703" w:rsidRPr="00807DDE">
        <w:rPr>
          <w:rFonts w:ascii="Times New Roman" w:hAnsi="Times New Roman"/>
          <w:sz w:val="20"/>
          <w:szCs w:val="20"/>
        </w:rPr>
        <w:t xml:space="preserve"> in </w:t>
      </w:r>
      <w:hyperlink r:id="rId19" w:history="1">
        <w:r w:rsidR="00B91703" w:rsidRPr="00807DDE">
          <w:rPr>
            <w:rStyle w:val="Hyperlink"/>
            <w:rFonts w:ascii="Times New Roman" w:hAnsi="Times New Roman"/>
            <w:sz w:val="20"/>
            <w:szCs w:val="20"/>
          </w:rPr>
          <w:t>R1-2305959</w:t>
        </w:r>
      </w:hyperlink>
    </w:p>
    <w:p w14:paraId="44EB77E7" w14:textId="24A95465" w:rsidR="00930947" w:rsidRPr="00807DDE" w:rsidRDefault="00AA1D32" w:rsidP="00EA1A19">
      <w:pPr>
        <w:pStyle w:val="ListParagraph"/>
        <w:numPr>
          <w:ilvl w:val="0"/>
          <w:numId w:val="4"/>
        </w:numPr>
        <w:ind w:leftChars="0"/>
        <w:jc w:val="left"/>
        <w:rPr>
          <w:rFonts w:ascii="Times New Roman" w:hAnsi="Times New Roman"/>
          <w:sz w:val="20"/>
          <w:szCs w:val="20"/>
        </w:rPr>
      </w:pPr>
      <w:r w:rsidRPr="00807DDE">
        <w:rPr>
          <w:rFonts w:ascii="Times New Roman" w:hAnsi="Times New Roman"/>
          <w:sz w:val="20"/>
          <w:szCs w:val="20"/>
        </w:rPr>
        <w:t>[113-R18-UE_features-01]</w:t>
      </w:r>
      <w:r w:rsidR="009C7879">
        <w:rPr>
          <w:rFonts w:ascii="Times New Roman" w:hAnsi="Times New Roman"/>
          <w:sz w:val="20"/>
          <w:szCs w:val="20"/>
        </w:rPr>
        <w:t xml:space="preserve">, captured in </w:t>
      </w:r>
      <w:hyperlink r:id="rId20" w:history="1">
        <w:r w:rsidR="009C7879">
          <w:rPr>
            <w:rStyle w:val="Hyperlink"/>
            <w:rFonts w:ascii="Times New Roman" w:hAnsi="Times New Roman"/>
            <w:sz w:val="20"/>
            <w:szCs w:val="20"/>
          </w:rPr>
          <w:t>R1-2306190</w:t>
        </w:r>
      </w:hyperlink>
    </w:p>
    <w:p w14:paraId="1DBE3010" w14:textId="5ED29CC3" w:rsidR="00EE1C94" w:rsidRPr="00D45230" w:rsidRDefault="00EE1C94" w:rsidP="00EA1A19">
      <w:pPr>
        <w:pStyle w:val="ListParagraph"/>
        <w:numPr>
          <w:ilvl w:val="0"/>
          <w:numId w:val="4"/>
        </w:numPr>
        <w:ind w:leftChars="0"/>
        <w:jc w:val="left"/>
        <w:rPr>
          <w:rFonts w:ascii="Times New Roman" w:hAnsi="Times New Roman"/>
          <w:sz w:val="20"/>
          <w:szCs w:val="20"/>
        </w:rPr>
      </w:pPr>
      <w:r w:rsidRPr="00D45230">
        <w:rPr>
          <w:rFonts w:ascii="Times New Roman" w:hAnsi="Times New Roman"/>
          <w:sz w:val="20"/>
          <w:szCs w:val="20"/>
        </w:rPr>
        <w:t>[Post-113-RRC]</w:t>
      </w:r>
      <w:r w:rsidR="005A334D" w:rsidRPr="00D45230">
        <w:rPr>
          <w:rFonts w:ascii="Times New Roman" w:hAnsi="Times New Roman"/>
          <w:sz w:val="20"/>
          <w:szCs w:val="20"/>
        </w:rPr>
        <w:t xml:space="preserve">, captured in </w:t>
      </w:r>
      <w:hyperlink r:id="rId21" w:history="1">
        <w:r w:rsidR="00655FE9">
          <w:rPr>
            <w:rStyle w:val="Hyperlink"/>
            <w:rFonts w:ascii="Times New Roman" w:hAnsi="Times New Roman"/>
            <w:sz w:val="20"/>
            <w:szCs w:val="20"/>
          </w:rPr>
          <w:t>R1-2306267</w:t>
        </w:r>
      </w:hyperlink>
    </w:p>
    <w:p w14:paraId="07E45AD7" w14:textId="77777777" w:rsidR="00AA1D32" w:rsidRPr="00B91703" w:rsidRDefault="00AA1D32" w:rsidP="00930947">
      <w:pPr>
        <w:tabs>
          <w:tab w:val="left" w:pos="567"/>
        </w:tabs>
        <w:overflowPunct/>
        <w:autoSpaceDE/>
        <w:autoSpaceDN/>
        <w:snapToGrid w:val="0"/>
        <w:spacing w:after="0"/>
        <w:textAlignment w:val="auto"/>
        <w:rPr>
          <w:bCs/>
        </w:rPr>
      </w:pPr>
    </w:p>
    <w:p w14:paraId="3287D741" w14:textId="09085036" w:rsidR="00BD002D" w:rsidRPr="00BD002D" w:rsidRDefault="00982E82" w:rsidP="00930947">
      <w:pPr>
        <w:tabs>
          <w:tab w:val="left" w:pos="567"/>
        </w:tabs>
        <w:overflowPunct/>
        <w:autoSpaceDE/>
        <w:autoSpaceDN/>
        <w:snapToGrid w:val="0"/>
        <w:spacing w:after="0"/>
        <w:textAlignment w:val="auto"/>
      </w:pPr>
      <w:r>
        <w:t>After</w:t>
      </w:r>
      <w:r w:rsidR="00BD002D">
        <w:t xml:space="preserve"> the meeting</w:t>
      </w:r>
      <w:r>
        <w:t>,</w:t>
      </w:r>
    </w:p>
    <w:p w14:paraId="2A179539" w14:textId="77777777" w:rsidR="00BD002D" w:rsidRPr="00BD002D" w:rsidRDefault="00BD002D" w:rsidP="00930947">
      <w:pPr>
        <w:tabs>
          <w:tab w:val="left" w:pos="567"/>
        </w:tabs>
        <w:overflowPunct/>
        <w:autoSpaceDE/>
        <w:autoSpaceDN/>
        <w:snapToGrid w:val="0"/>
        <w:spacing w:after="0"/>
        <w:textAlignment w:val="auto"/>
      </w:pPr>
    </w:p>
    <w:p w14:paraId="760C24E6" w14:textId="77777777" w:rsidR="00BD002D" w:rsidRDefault="00BD002D" w:rsidP="00EA1A19">
      <w:pPr>
        <w:pStyle w:val="ListParagraph"/>
        <w:numPr>
          <w:ilvl w:val="0"/>
          <w:numId w:val="15"/>
        </w:numPr>
        <w:tabs>
          <w:tab w:val="left" w:pos="567"/>
        </w:tabs>
        <w:snapToGrid w:val="0"/>
        <w:ind w:leftChars="0"/>
        <w:rPr>
          <w:rFonts w:ascii="Times New Roman" w:hAnsi="Times New Roman"/>
          <w:sz w:val="20"/>
          <w:szCs w:val="20"/>
        </w:rPr>
      </w:pPr>
      <w:r w:rsidRPr="00BD002D">
        <w:rPr>
          <w:rFonts w:ascii="Times New Roman" w:hAnsi="Times New Roman"/>
          <w:sz w:val="20"/>
          <w:szCs w:val="20"/>
        </w:rPr>
        <w:t xml:space="preserve">An updated RAN1 agreement summary was provided by the rapporteur in </w:t>
      </w:r>
      <w:hyperlink r:id="rId22" w:history="1">
        <w:r w:rsidRPr="00BD002D">
          <w:rPr>
            <w:rStyle w:val="Hyperlink"/>
            <w:rFonts w:ascii="Times New Roman" w:hAnsi="Times New Roman"/>
            <w:sz w:val="20"/>
            <w:szCs w:val="20"/>
          </w:rPr>
          <w:t>R1-2306261</w:t>
        </w:r>
      </w:hyperlink>
      <w:r w:rsidRPr="00BD002D">
        <w:rPr>
          <w:rFonts w:ascii="Times New Roman" w:hAnsi="Times New Roman"/>
          <w:sz w:val="20"/>
          <w:szCs w:val="20"/>
        </w:rPr>
        <w:t>.</w:t>
      </w:r>
    </w:p>
    <w:p w14:paraId="54CD1AAA" w14:textId="4977127B" w:rsidR="00BD002D" w:rsidRDefault="00BD002D" w:rsidP="00EA1A19">
      <w:pPr>
        <w:pStyle w:val="ListParagraph"/>
        <w:numPr>
          <w:ilvl w:val="0"/>
          <w:numId w:val="15"/>
        </w:numPr>
        <w:tabs>
          <w:tab w:val="left" w:pos="567"/>
        </w:tabs>
        <w:snapToGrid w:val="0"/>
        <w:ind w:leftChars="0"/>
        <w:rPr>
          <w:rFonts w:ascii="Times New Roman" w:hAnsi="Times New Roman"/>
          <w:sz w:val="20"/>
          <w:szCs w:val="20"/>
        </w:rPr>
      </w:pPr>
      <w:r>
        <w:rPr>
          <w:rFonts w:ascii="Times New Roman" w:hAnsi="Times New Roman"/>
          <w:sz w:val="20"/>
          <w:szCs w:val="20"/>
        </w:rPr>
        <w:t xml:space="preserve">An LS on UE features was sent to RAN2 and RAN3 in </w:t>
      </w:r>
      <w:hyperlink r:id="rId23" w:history="1">
        <w:r>
          <w:rPr>
            <w:rStyle w:val="Hyperlink"/>
            <w:rFonts w:ascii="Times New Roman" w:hAnsi="Times New Roman"/>
            <w:sz w:val="20"/>
            <w:szCs w:val="20"/>
          </w:rPr>
          <w:t>R1-2306225</w:t>
        </w:r>
      </w:hyperlink>
      <w:r w:rsidRPr="00BD002D">
        <w:rPr>
          <w:rFonts w:ascii="Times New Roman" w:hAnsi="Times New Roman"/>
          <w:sz w:val="20"/>
          <w:szCs w:val="20"/>
        </w:rPr>
        <w:t>.</w:t>
      </w:r>
    </w:p>
    <w:p w14:paraId="391B33C5" w14:textId="428242DE" w:rsidR="00BD002D" w:rsidRPr="00D45230" w:rsidRDefault="00BD002D" w:rsidP="00EA1A19">
      <w:pPr>
        <w:pStyle w:val="ListParagraph"/>
        <w:numPr>
          <w:ilvl w:val="0"/>
          <w:numId w:val="15"/>
        </w:numPr>
        <w:tabs>
          <w:tab w:val="left" w:pos="567"/>
        </w:tabs>
        <w:snapToGrid w:val="0"/>
        <w:ind w:leftChars="0"/>
        <w:rPr>
          <w:rFonts w:ascii="Times New Roman" w:hAnsi="Times New Roman"/>
          <w:sz w:val="20"/>
          <w:szCs w:val="20"/>
        </w:rPr>
      </w:pPr>
      <w:r w:rsidRPr="00D45230">
        <w:rPr>
          <w:rFonts w:ascii="Times New Roman" w:hAnsi="Times New Roman"/>
          <w:sz w:val="20"/>
          <w:szCs w:val="20"/>
        </w:rPr>
        <w:t xml:space="preserve">An LS on RRC parameters was sent to RAN2 in </w:t>
      </w:r>
      <w:hyperlink r:id="rId24" w:history="1">
        <w:r w:rsidR="00D45230" w:rsidRPr="00D45230">
          <w:rPr>
            <w:rStyle w:val="Hyperlink"/>
            <w:rFonts w:ascii="Times New Roman" w:hAnsi="Times New Roman"/>
            <w:sz w:val="20"/>
            <w:szCs w:val="20"/>
          </w:rPr>
          <w:t>R1-2306270</w:t>
        </w:r>
      </w:hyperlink>
      <w:r w:rsidRPr="00D45230">
        <w:rPr>
          <w:rFonts w:ascii="Times New Roman" w:hAnsi="Times New Roman"/>
          <w:sz w:val="20"/>
          <w:szCs w:val="20"/>
        </w:rPr>
        <w:t>.</w:t>
      </w:r>
    </w:p>
    <w:p w14:paraId="459F3933" w14:textId="77777777" w:rsidR="00930947" w:rsidRPr="00BD002D" w:rsidRDefault="00930947" w:rsidP="00930947">
      <w:pPr>
        <w:tabs>
          <w:tab w:val="left" w:pos="567"/>
        </w:tabs>
        <w:overflowPunct/>
        <w:autoSpaceDE/>
        <w:autoSpaceDN/>
        <w:snapToGrid w:val="0"/>
        <w:spacing w:after="0"/>
        <w:textAlignment w:val="auto"/>
        <w:rPr>
          <w:lang w:val="en-US"/>
        </w:rPr>
      </w:pPr>
    </w:p>
    <w:p w14:paraId="0862237C" w14:textId="0A22B829" w:rsidR="00930947" w:rsidRPr="00BD002D" w:rsidRDefault="00930947" w:rsidP="00930947">
      <w:pPr>
        <w:tabs>
          <w:tab w:val="left" w:pos="567"/>
        </w:tabs>
        <w:overflowPunct/>
        <w:autoSpaceDE/>
        <w:autoSpaceDN/>
        <w:snapToGrid w:val="0"/>
        <w:spacing w:after="0"/>
        <w:textAlignment w:val="auto"/>
      </w:pPr>
      <w:r w:rsidRPr="00BD002D">
        <w:t xml:space="preserve">RAN1 made the following agreement related to </w:t>
      </w:r>
      <w:r w:rsidRPr="00BD002D">
        <w:rPr>
          <w:b/>
          <w:bCs/>
        </w:rPr>
        <w:t>UE BB bandwidth reduction</w:t>
      </w:r>
      <w:r w:rsidRPr="00BD002D">
        <w:t>:</w:t>
      </w:r>
    </w:p>
    <w:p w14:paraId="7DDDF136" w14:textId="77777777" w:rsidR="00B159DD" w:rsidRPr="00B159DD" w:rsidRDefault="00B159DD" w:rsidP="00B159DD">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159DD" w:rsidRPr="00B159DD" w14:paraId="4BC17F7B" w14:textId="77777777" w:rsidTr="00100BBE">
        <w:tc>
          <w:tcPr>
            <w:tcW w:w="9857" w:type="dxa"/>
            <w:shd w:val="clear" w:color="auto" w:fill="auto"/>
          </w:tcPr>
          <w:p w14:paraId="43B780DA" w14:textId="77777777" w:rsidR="00B159DD" w:rsidRPr="00B159DD" w:rsidRDefault="00B159DD" w:rsidP="00B159DD">
            <w:pPr>
              <w:overflowPunct/>
              <w:autoSpaceDE/>
              <w:autoSpaceDN/>
              <w:adjustRightInd/>
              <w:spacing w:after="0"/>
              <w:textAlignment w:val="auto"/>
              <w:rPr>
                <w:rFonts w:ascii="Times" w:eastAsia="DengXian" w:hAnsi="Times"/>
                <w:b/>
                <w:bCs/>
                <w:szCs w:val="22"/>
                <w:u w:val="single"/>
                <w:lang w:val="en-US" w:eastAsia="zh-CN"/>
              </w:rPr>
            </w:pPr>
            <w:r w:rsidRPr="00B159DD">
              <w:rPr>
                <w:rFonts w:ascii="Times" w:eastAsia="DengXian" w:hAnsi="Times"/>
                <w:b/>
                <w:bCs/>
                <w:szCs w:val="22"/>
                <w:u w:val="single"/>
                <w:lang w:val="en-US" w:eastAsia="zh-CN"/>
              </w:rPr>
              <w:t>Random access timeline and early indication</w:t>
            </w:r>
          </w:p>
          <w:p w14:paraId="71D702C9" w14:textId="77777777" w:rsidR="00B159DD" w:rsidRPr="00B159DD" w:rsidRDefault="00B159DD" w:rsidP="00B159DD">
            <w:pPr>
              <w:overflowPunct/>
              <w:autoSpaceDE/>
              <w:autoSpaceDN/>
              <w:adjustRightInd/>
              <w:spacing w:after="0"/>
              <w:textAlignment w:val="auto"/>
              <w:rPr>
                <w:rFonts w:ascii="Times" w:eastAsia="DengXian" w:hAnsi="Times"/>
                <w:szCs w:val="22"/>
                <w:lang w:val="en-US" w:eastAsia="zh-CN"/>
              </w:rPr>
            </w:pPr>
          </w:p>
          <w:p w14:paraId="6092BFD2" w14:textId="7A92B2BA" w:rsidR="00B159DD" w:rsidRPr="00B159DD" w:rsidRDefault="00B159DD" w:rsidP="00B159DD">
            <w:pPr>
              <w:overflowPunct/>
              <w:autoSpaceDE/>
              <w:autoSpaceDN/>
              <w:adjustRightInd/>
              <w:spacing w:after="0"/>
              <w:textAlignment w:val="auto"/>
              <w:rPr>
                <w:rFonts w:ascii="Times" w:eastAsia="Batang" w:hAnsi="Times"/>
                <w:szCs w:val="24"/>
                <w:highlight w:val="green"/>
                <w:lang w:val="en-US" w:eastAsia="en-US"/>
              </w:rPr>
            </w:pPr>
            <w:r w:rsidRPr="00B159DD">
              <w:rPr>
                <w:rFonts w:ascii="Times" w:eastAsia="Batang" w:hAnsi="Times"/>
                <w:szCs w:val="24"/>
                <w:highlight w:val="green"/>
                <w:lang w:val="en-US" w:eastAsia="en-US"/>
              </w:rPr>
              <w:t>Agreement:</w:t>
            </w:r>
          </w:p>
          <w:p w14:paraId="78D5BD38"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For the “FFS: value(s) of X”,</w:t>
            </w:r>
          </w:p>
          <w:p w14:paraId="3AC8F6B2"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X = 1/0.5 ms for 15/30 kHz SCS</w:t>
            </w:r>
          </w:p>
          <w:p w14:paraId="4AACCD20"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Legacy default TDRA table and Δ are reused.</w:t>
            </w:r>
          </w:p>
          <w:p w14:paraId="624622E2"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A network-configurable additional separate early indication in Msg1 for Rel-18 eRedCap UEs is supported.</w:t>
            </w:r>
          </w:p>
          <w:p w14:paraId="37B52546"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When Msg1 indication for Rel-18 eRedCap UEs is configured, it is used by Rel-18 eRedCap UEs (with or without UE BB bandwidth reduction).</w:t>
            </w:r>
          </w:p>
          <w:p w14:paraId="3B63BADB"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When Msg1 indication for Rel-18 eRedCap UEs is not configured while Msg1 indication for Rel-17 RedCap UEs is configured, Rel-18 eRedCap UEs shall share the PRACH that is configured for Rel-17 RedCap UEs.</w:t>
            </w:r>
          </w:p>
          <w:p w14:paraId="7C0447E2"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Note: Rel-18 eRedCap UEs will be differentiated from Rel-17 RedCap UEs based on Msg3 of Rel-18 eRedCap UEs.</w:t>
            </w:r>
          </w:p>
          <w:p w14:paraId="4B46B19F" w14:textId="77777777" w:rsidR="00B159DD" w:rsidRPr="00B159DD" w:rsidRDefault="00B159DD" w:rsidP="00EA1A19">
            <w:pPr>
              <w:numPr>
                <w:ilvl w:val="0"/>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Additional early indication in MsgA PRACH is not supported.</w:t>
            </w:r>
          </w:p>
          <w:p w14:paraId="7218F8CD"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430DBAB9" w14:textId="6A7E7DF7" w:rsidR="00B159DD" w:rsidRPr="00B159DD" w:rsidRDefault="00B159DD" w:rsidP="00B159DD">
            <w:pPr>
              <w:overflowPunct/>
              <w:autoSpaceDE/>
              <w:autoSpaceDN/>
              <w:adjustRightInd/>
              <w:spacing w:after="0"/>
              <w:textAlignment w:val="auto"/>
              <w:rPr>
                <w:rFonts w:ascii="Times" w:eastAsia="DengXian" w:hAnsi="Times"/>
                <w:szCs w:val="24"/>
                <w:highlight w:val="green"/>
                <w:lang w:eastAsia="zh-CN"/>
              </w:rPr>
            </w:pPr>
            <w:r w:rsidRPr="00B159DD">
              <w:rPr>
                <w:rFonts w:ascii="Times" w:eastAsia="DengXian" w:hAnsi="Times" w:hint="eastAsia"/>
                <w:szCs w:val="24"/>
                <w:highlight w:val="green"/>
                <w:lang w:eastAsia="zh-CN"/>
              </w:rPr>
              <w:t>A</w:t>
            </w:r>
            <w:r w:rsidRPr="00B159DD">
              <w:rPr>
                <w:rFonts w:ascii="Times" w:eastAsia="DengXian" w:hAnsi="Times"/>
                <w:szCs w:val="24"/>
                <w:highlight w:val="green"/>
                <w:lang w:eastAsia="zh-CN"/>
              </w:rPr>
              <w:t>greement:</w:t>
            </w:r>
          </w:p>
          <w:p w14:paraId="00C11491" w14:textId="77777777" w:rsidR="00B159DD" w:rsidRPr="00B159DD" w:rsidRDefault="00B159DD" w:rsidP="00EA1A19">
            <w:pPr>
              <w:numPr>
                <w:ilvl w:val="0"/>
                <w:numId w:val="12"/>
              </w:numPr>
              <w:overflowPunct/>
              <w:autoSpaceDE/>
              <w:autoSpaceDN/>
              <w:adjustRightInd/>
              <w:spacing w:after="0"/>
              <w:textAlignment w:val="auto"/>
              <w:rPr>
                <w:rFonts w:eastAsia="Batang"/>
                <w:bCs/>
                <w:lang w:val="en-US" w:eastAsia="en-US"/>
              </w:rPr>
            </w:pPr>
            <w:r w:rsidRPr="00B159DD">
              <w:rPr>
                <w:rFonts w:eastAsia="Batang"/>
                <w:bCs/>
                <w:lang w:val="en-US" w:eastAsia="en-US"/>
              </w:rPr>
              <w:t>For UE BB bandwidth reduction, the same timeline relaxation as for the Msg2-Msg3 timeline applies at least for the following cases:</w:t>
            </w:r>
          </w:p>
          <w:p w14:paraId="0A3EAB7D"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Case 4a: Between reception of RAR PDSCH in which UE does not correctly receive the transport block and upcoming transmission of PRACH</w:t>
            </w:r>
          </w:p>
          <w:p w14:paraId="21457F5A" w14:textId="77777777" w:rsidR="00B159DD" w:rsidRPr="00B159DD" w:rsidRDefault="00B159DD" w:rsidP="00EA1A19">
            <w:pPr>
              <w:numPr>
                <w:ilvl w:val="1"/>
                <w:numId w:val="12"/>
              </w:numPr>
              <w:overflowPunct/>
              <w:autoSpaceDE/>
              <w:autoSpaceDN/>
              <w:adjustRightInd/>
              <w:spacing w:after="0"/>
              <w:textAlignment w:val="auto"/>
              <w:rPr>
                <w:rFonts w:ascii="Times" w:eastAsia="Batang" w:hAnsi="Times"/>
                <w:szCs w:val="24"/>
                <w:lang w:val="en-US" w:eastAsia="en-US"/>
              </w:rPr>
            </w:pPr>
            <w:r w:rsidRPr="00B159DD">
              <w:rPr>
                <w:rFonts w:ascii="Times" w:eastAsia="Batang" w:hAnsi="Times"/>
                <w:szCs w:val="24"/>
                <w:lang w:val="en-US" w:eastAsia="en-US"/>
              </w:rPr>
              <w:t>Case 4b: Between reception of RAR with RAPID which is not associated with the corresponding PRACH transmission and upcoming transmission of PRACH</w:t>
            </w:r>
          </w:p>
          <w:p w14:paraId="023373BB"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0AEB8878"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08DF0FEB" w14:textId="77777777" w:rsidR="00B159DD" w:rsidRPr="00B159DD" w:rsidRDefault="00B159DD" w:rsidP="00B159DD">
            <w:pPr>
              <w:overflowPunct/>
              <w:autoSpaceDE/>
              <w:autoSpaceDN/>
              <w:adjustRightInd/>
              <w:spacing w:after="0"/>
              <w:textAlignment w:val="auto"/>
              <w:rPr>
                <w:rFonts w:ascii="Times" w:eastAsia="DengXian" w:hAnsi="Times"/>
                <w:b/>
                <w:bCs/>
                <w:szCs w:val="22"/>
                <w:u w:val="single"/>
                <w:lang w:val="en-US" w:eastAsia="zh-CN"/>
              </w:rPr>
            </w:pPr>
            <w:r w:rsidRPr="00B159DD">
              <w:rPr>
                <w:rFonts w:ascii="Times" w:eastAsia="DengXian" w:hAnsi="Times"/>
                <w:b/>
                <w:bCs/>
                <w:szCs w:val="22"/>
                <w:u w:val="single"/>
                <w:lang w:val="en-US" w:eastAsia="zh-CN"/>
              </w:rPr>
              <w:t>MsgB bandwidth and 2-step RACH timeline</w:t>
            </w:r>
          </w:p>
          <w:p w14:paraId="7072728D"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71A18FC2" w14:textId="76E39FCD" w:rsidR="00B159DD" w:rsidRPr="00B159DD" w:rsidRDefault="00B159DD" w:rsidP="00B159DD">
            <w:pPr>
              <w:overflowPunct/>
              <w:autoSpaceDE/>
              <w:autoSpaceDN/>
              <w:adjustRightInd/>
              <w:spacing w:after="0"/>
              <w:textAlignment w:val="auto"/>
              <w:rPr>
                <w:rFonts w:ascii="Times" w:eastAsia="DengXian" w:hAnsi="Times"/>
                <w:szCs w:val="24"/>
                <w:highlight w:val="green"/>
                <w:lang w:eastAsia="zh-CN"/>
              </w:rPr>
            </w:pPr>
            <w:r w:rsidRPr="00B159DD">
              <w:rPr>
                <w:rFonts w:ascii="Times" w:eastAsia="DengXian" w:hAnsi="Times" w:hint="eastAsia"/>
                <w:szCs w:val="24"/>
                <w:highlight w:val="green"/>
                <w:lang w:eastAsia="zh-CN"/>
              </w:rPr>
              <w:lastRenderedPageBreak/>
              <w:t>A</w:t>
            </w:r>
            <w:r w:rsidRPr="00B159DD">
              <w:rPr>
                <w:rFonts w:ascii="Times" w:eastAsia="DengXian" w:hAnsi="Times"/>
                <w:szCs w:val="24"/>
                <w:highlight w:val="green"/>
                <w:lang w:eastAsia="zh-CN"/>
              </w:rPr>
              <w:t>greement:</w:t>
            </w:r>
          </w:p>
          <w:p w14:paraId="5E1502D5"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For UE BB bandwidth reduction, for 2-step RACH, assuming that MsgA PUSCH indication is transmitted:</w:t>
            </w:r>
          </w:p>
          <w:p w14:paraId="671A7ADF" w14:textId="77777777" w:rsidR="00B159DD" w:rsidRPr="00B159DD" w:rsidRDefault="00B159DD" w:rsidP="00EA1A19">
            <w:pPr>
              <w:numPr>
                <w:ilvl w:val="0"/>
                <w:numId w:val="14"/>
              </w:num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The bandwidth of a MsgB scheduled with MSGB-RNTI should be limited in a similar way as Msg2.</w:t>
            </w:r>
          </w:p>
          <w:p w14:paraId="7DE8A083" w14:textId="77777777" w:rsidR="00B159DD" w:rsidRPr="00B159DD" w:rsidRDefault="00B159DD" w:rsidP="00EA1A19">
            <w:pPr>
              <w:numPr>
                <w:ilvl w:val="1"/>
                <w:numId w:val="14"/>
              </w:num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The same timeline relaxation as for the Msg2-Msg3 timeline (i.e., 1 slot for Msg2 PDSCH larger than 25 PRBs for 15 kHz SCS and 12 PRBs for 30 kHz SCS) applies at least for the following cases:</w:t>
            </w:r>
          </w:p>
          <w:p w14:paraId="6062CA2F" w14:textId="77777777" w:rsidR="00B159DD" w:rsidRPr="00B159DD" w:rsidRDefault="00B159DD" w:rsidP="00EA1A19">
            <w:pPr>
              <w:numPr>
                <w:ilvl w:val="2"/>
                <w:numId w:val="14"/>
              </w:num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Case 2a: Between reception of fallbackRAR and transmission of Msg3</w:t>
            </w:r>
          </w:p>
          <w:p w14:paraId="48F34C02" w14:textId="77777777" w:rsidR="00B159DD" w:rsidRPr="00B159DD" w:rsidRDefault="00B159DD" w:rsidP="00EA1A19">
            <w:pPr>
              <w:numPr>
                <w:ilvl w:val="2"/>
                <w:numId w:val="14"/>
              </w:num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Case 2b: Between reception of successRAR and transmission of corresponding HARQ-ACK</w:t>
            </w:r>
          </w:p>
          <w:p w14:paraId="38B7C7E3" w14:textId="77777777" w:rsidR="00B159DD" w:rsidRPr="00B159DD" w:rsidRDefault="00B159DD" w:rsidP="00EA1A19">
            <w:pPr>
              <w:numPr>
                <w:ilvl w:val="0"/>
                <w:numId w:val="14"/>
              </w:numPr>
              <w:overflowPunct/>
              <w:autoSpaceDE/>
              <w:autoSpaceDN/>
              <w:adjustRightInd/>
              <w:spacing w:after="0"/>
              <w:textAlignment w:val="auto"/>
              <w:rPr>
                <w:rFonts w:ascii="Times" w:eastAsia="SimSun" w:hAnsi="Times"/>
                <w:szCs w:val="24"/>
                <w:lang w:val="en-US" w:eastAsia="zh-CN"/>
              </w:rPr>
            </w:pPr>
            <w:r w:rsidRPr="00B159DD">
              <w:rPr>
                <w:rFonts w:ascii="Times" w:eastAsia="SimSun" w:hAnsi="Times"/>
                <w:szCs w:val="24"/>
                <w:lang w:val="en-US" w:eastAsia="zh-CN"/>
              </w:rPr>
              <w:t>The bandwidth of a MsgB scheduled with C-RNTI should be limited in a similar way as Msg4.</w:t>
            </w:r>
          </w:p>
          <w:p w14:paraId="7D7C1D29"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1D77BBF6"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15728ED5" w14:textId="77777777" w:rsidR="00B159DD" w:rsidRPr="00B159DD" w:rsidRDefault="00B159DD" w:rsidP="00B159DD">
            <w:pPr>
              <w:overflowPunct/>
              <w:autoSpaceDE/>
              <w:autoSpaceDN/>
              <w:adjustRightInd/>
              <w:spacing w:after="0"/>
              <w:textAlignment w:val="auto"/>
              <w:rPr>
                <w:rFonts w:eastAsia="DengXian"/>
                <w:b/>
                <w:bCs/>
                <w:u w:val="single"/>
                <w:lang w:val="en-US" w:eastAsia="zh-CN"/>
              </w:rPr>
            </w:pPr>
            <w:r w:rsidRPr="00B159DD">
              <w:rPr>
                <w:rFonts w:eastAsia="DengXian"/>
                <w:b/>
                <w:bCs/>
                <w:u w:val="single"/>
                <w:lang w:val="en-US" w:eastAsia="zh-CN"/>
              </w:rPr>
              <w:t>Simultaneous reception</w:t>
            </w:r>
          </w:p>
          <w:p w14:paraId="66DE3946" w14:textId="77777777" w:rsidR="00B159DD" w:rsidRPr="00B159DD" w:rsidRDefault="00B159DD" w:rsidP="00B159DD">
            <w:pPr>
              <w:overflowPunct/>
              <w:autoSpaceDE/>
              <w:autoSpaceDN/>
              <w:adjustRightInd/>
              <w:spacing w:after="0"/>
              <w:textAlignment w:val="auto"/>
              <w:rPr>
                <w:rFonts w:ascii="Times" w:eastAsia="SimSun" w:hAnsi="Times"/>
                <w:szCs w:val="24"/>
                <w:lang w:val="en-US" w:eastAsia="zh-CN"/>
              </w:rPr>
            </w:pPr>
          </w:p>
          <w:p w14:paraId="76481F99" w14:textId="6CAEE203" w:rsidR="00B159DD" w:rsidRPr="00B159DD" w:rsidRDefault="00B159DD" w:rsidP="00B159DD">
            <w:pPr>
              <w:overflowPunct/>
              <w:autoSpaceDE/>
              <w:autoSpaceDN/>
              <w:adjustRightInd/>
              <w:spacing w:after="0"/>
              <w:textAlignment w:val="auto"/>
              <w:rPr>
                <w:rFonts w:ascii="Times" w:eastAsia="DengXian" w:hAnsi="Times"/>
                <w:szCs w:val="24"/>
                <w:highlight w:val="green"/>
                <w:lang w:eastAsia="zh-CN"/>
              </w:rPr>
            </w:pPr>
            <w:r w:rsidRPr="00B159DD">
              <w:rPr>
                <w:rFonts w:ascii="Times" w:eastAsia="DengXian" w:hAnsi="Times" w:hint="eastAsia"/>
                <w:szCs w:val="24"/>
                <w:highlight w:val="green"/>
                <w:lang w:eastAsia="zh-CN"/>
              </w:rPr>
              <w:t>A</w:t>
            </w:r>
            <w:r w:rsidRPr="00B159DD">
              <w:rPr>
                <w:rFonts w:ascii="Times" w:eastAsia="DengXian" w:hAnsi="Times"/>
                <w:szCs w:val="24"/>
                <w:highlight w:val="green"/>
                <w:lang w:eastAsia="zh-CN"/>
              </w:rPr>
              <w:t>greement:</w:t>
            </w:r>
          </w:p>
          <w:p w14:paraId="47F1235F"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 xml:space="preserve">For UE BB complexity reduction, for RRC_IDLE and RRC_INACTIVE, there is no need to relax the requirements on simultaneous reception of two PDSCH transmissions for SIB1 / OSI / paging / RAR / </w:t>
            </w:r>
            <w:r w:rsidRPr="00B159DD">
              <w:rPr>
                <w:rFonts w:ascii="Times" w:eastAsia="DengXian" w:hAnsi="Times"/>
                <w:szCs w:val="22"/>
                <w:lang w:val="en-US" w:eastAsia="zh-CN"/>
              </w:rPr>
              <w:t>Msg4 scheduled by TC-RNTI for the case when Msg4 PDSCH is not larger than 25 PRBs for 15 kHz SCS and 12 PRBs for 30 kHz SCS</w:t>
            </w:r>
            <w:r w:rsidRPr="00B159DD">
              <w:rPr>
                <w:rFonts w:ascii="Times" w:eastAsia="Batang" w:hAnsi="Times"/>
                <w:szCs w:val="22"/>
                <w:lang w:val="en-US" w:eastAsia="x-none"/>
              </w:rPr>
              <w:t>.</w:t>
            </w:r>
          </w:p>
          <w:p w14:paraId="08E6D7D8"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Note: This means that the following paragraph in TS 38.214 clause 5.1 still applies</w:t>
            </w:r>
            <w:r w:rsidRPr="00B159DD">
              <w:rPr>
                <w:rFonts w:ascii="Times" w:eastAsia="DengXian" w:hAnsi="Times"/>
                <w:szCs w:val="22"/>
                <w:lang w:val="en-US" w:eastAsia="zh-CN"/>
              </w:rPr>
              <w:t xml:space="preserve"> for the case when Msg4 PDSCH is not larger than 25 PRBs for 15 kHz SCS and 12 PRBs for 30 kHz SCS</w:t>
            </w:r>
            <w:r w:rsidRPr="00B159DD">
              <w:rPr>
                <w:rFonts w:ascii="Times" w:eastAsia="Batang" w:hAnsi="Times"/>
                <w:szCs w:val="22"/>
                <w:lang w:val="en-US" w:eastAsia="x-none"/>
              </w:rPr>
              <w:t>:</w:t>
            </w:r>
          </w:p>
          <w:p w14:paraId="1AF33544" w14:textId="77777777" w:rsidR="00B159DD" w:rsidRPr="00B159DD" w:rsidRDefault="00B159DD" w:rsidP="00EA1A19">
            <w:pPr>
              <w:numPr>
                <w:ilvl w:val="1"/>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7F4F233A" w14:textId="77777777" w:rsidR="00B159DD" w:rsidRPr="00B159DD" w:rsidRDefault="00B159DD" w:rsidP="00B159DD">
            <w:pPr>
              <w:overflowPunct/>
              <w:autoSpaceDE/>
              <w:autoSpaceDN/>
              <w:adjustRightInd/>
              <w:spacing w:after="0"/>
              <w:textAlignment w:val="auto"/>
              <w:rPr>
                <w:rFonts w:ascii="Times" w:eastAsia="DengXian" w:hAnsi="Times"/>
                <w:szCs w:val="24"/>
                <w:lang w:val="en-US" w:eastAsia="zh-CN"/>
              </w:rPr>
            </w:pPr>
          </w:p>
          <w:p w14:paraId="1A076ABF" w14:textId="5B5B6C0C" w:rsidR="00B159DD" w:rsidRPr="00B159DD" w:rsidRDefault="00B159DD" w:rsidP="00B159DD">
            <w:pPr>
              <w:overflowPunct/>
              <w:autoSpaceDE/>
              <w:autoSpaceDN/>
              <w:adjustRightInd/>
              <w:spacing w:after="0"/>
              <w:textAlignment w:val="auto"/>
              <w:rPr>
                <w:rFonts w:ascii="Times" w:eastAsia="DengXian" w:hAnsi="Times"/>
                <w:szCs w:val="24"/>
                <w:highlight w:val="green"/>
                <w:lang w:eastAsia="zh-CN"/>
              </w:rPr>
            </w:pPr>
            <w:r w:rsidRPr="00B159DD">
              <w:rPr>
                <w:rFonts w:ascii="Times" w:eastAsia="DengXian" w:hAnsi="Times" w:hint="eastAsia"/>
                <w:szCs w:val="24"/>
                <w:highlight w:val="green"/>
                <w:lang w:eastAsia="zh-CN"/>
              </w:rPr>
              <w:t>A</w:t>
            </w:r>
            <w:r w:rsidRPr="00B159DD">
              <w:rPr>
                <w:rFonts w:ascii="Times" w:eastAsia="DengXian" w:hAnsi="Times"/>
                <w:szCs w:val="24"/>
                <w:highlight w:val="green"/>
                <w:lang w:eastAsia="zh-CN"/>
              </w:rPr>
              <w:t>greement:</w:t>
            </w:r>
          </w:p>
          <w:p w14:paraId="2996F2D6" w14:textId="77777777" w:rsidR="00B159DD" w:rsidRPr="00B159DD" w:rsidRDefault="00B159DD" w:rsidP="00B159DD">
            <w:pPr>
              <w:overflowPunct/>
              <w:autoSpaceDE/>
              <w:autoSpaceDN/>
              <w:adjustRightInd/>
              <w:spacing w:after="0"/>
              <w:textAlignment w:val="auto"/>
              <w:rPr>
                <w:rFonts w:ascii="Times" w:eastAsia="MS Mincho" w:hAnsi="Times"/>
                <w:bCs/>
                <w:szCs w:val="24"/>
                <w:lang w:val="en-US" w:eastAsia="en-US"/>
              </w:rPr>
            </w:pPr>
            <w:r w:rsidRPr="00B159DD">
              <w:rPr>
                <w:rFonts w:ascii="Times" w:eastAsia="MS Mincho" w:hAnsi="Times"/>
                <w:bCs/>
                <w:szCs w:val="24"/>
                <w:lang w:val="en-US" w:eastAsia="en-US"/>
              </w:rPr>
              <w:t xml:space="preserve">Down-select between these options for handling of simultaneous reception during P-RNTI triggered SI acquisition when the total number of PRBs for the PDSCH scheduled with SI-RNTI and the PDSCH scheduled with C-RNTI, MCS-C-RNTI, or </w:t>
            </w:r>
            <w:r w:rsidRPr="00B159DD">
              <w:rPr>
                <w:rFonts w:ascii="Times" w:eastAsia="SimSun" w:hAnsi="Times"/>
                <w:szCs w:val="24"/>
                <w:lang w:val="en-US" w:eastAsia="zh-CN"/>
              </w:rPr>
              <w:t>CS</w:t>
            </w:r>
            <w:r w:rsidRPr="00B159DD">
              <w:rPr>
                <w:rFonts w:ascii="Times" w:eastAsia="MS Mincho" w:hAnsi="Times"/>
                <w:bCs/>
                <w:szCs w:val="24"/>
                <w:lang w:val="en-US" w:eastAsia="en-US"/>
              </w:rPr>
              <w:t>-RNTI is larger than the maximum number of PRBs that the UE can process per slot.</w:t>
            </w:r>
          </w:p>
          <w:p w14:paraId="1EEEC03B"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Option 2: The UE may skip decoding of PDSCH [in slot n or n+1] scheduled with C-RNTI/MCS-C-RNTI/CS-RNTI but decodes SI PDSCH triggered by P-RNTI in slot n.</w:t>
            </w:r>
          </w:p>
          <w:p w14:paraId="48514BA9"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Option 3: The prioritization between reception of PDSCH scheduled with C-RNTI/MCS-C-RNTI/CS-RNTI and SI PDSCH triggered by P-RNTI is up to the UE implementation.</w:t>
            </w:r>
          </w:p>
          <w:p w14:paraId="71D05D05"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618D85B8" w14:textId="77777777" w:rsidR="00B159DD" w:rsidRPr="00B159DD" w:rsidRDefault="00B159DD" w:rsidP="00EA1A19">
            <w:pPr>
              <w:numPr>
                <w:ilvl w:val="0"/>
                <w:numId w:val="14"/>
              </w:numPr>
              <w:overflowPunct/>
              <w:autoSpaceDE/>
              <w:autoSpaceDN/>
              <w:adjustRightInd/>
              <w:spacing w:after="0"/>
              <w:textAlignment w:val="auto"/>
              <w:rPr>
                <w:rFonts w:ascii="Times" w:eastAsia="Batang" w:hAnsi="Times"/>
                <w:szCs w:val="22"/>
                <w:lang w:val="en-US" w:eastAsia="x-none"/>
              </w:rPr>
            </w:pPr>
            <w:r w:rsidRPr="00B159DD">
              <w:rPr>
                <w:rFonts w:ascii="Times" w:eastAsia="Batang" w:hAnsi="Times"/>
                <w:szCs w:val="22"/>
                <w:lang w:val="en-US" w:eastAsia="x-none"/>
              </w:rPr>
              <w:t>Option 7: No specification change</w:t>
            </w:r>
          </w:p>
          <w:p w14:paraId="0D4FDC42" w14:textId="77777777" w:rsidR="00B159DD" w:rsidRPr="00B159DD" w:rsidRDefault="00B159DD" w:rsidP="00B159DD">
            <w:pPr>
              <w:overflowPunct/>
              <w:autoSpaceDE/>
              <w:autoSpaceDN/>
              <w:adjustRightInd/>
              <w:spacing w:after="0"/>
              <w:textAlignment w:val="auto"/>
              <w:rPr>
                <w:rFonts w:ascii="Times" w:eastAsia="Batang" w:hAnsi="Times"/>
                <w:szCs w:val="24"/>
                <w:lang w:val="en-US" w:eastAsia="en-US"/>
              </w:rPr>
            </w:pPr>
          </w:p>
        </w:tc>
      </w:tr>
    </w:tbl>
    <w:p w14:paraId="5100509E" w14:textId="77777777" w:rsidR="00930947" w:rsidRDefault="00930947" w:rsidP="00930947">
      <w:pPr>
        <w:tabs>
          <w:tab w:val="left" w:pos="567"/>
        </w:tabs>
        <w:overflowPunct/>
        <w:autoSpaceDE/>
        <w:autoSpaceDN/>
        <w:snapToGrid w:val="0"/>
        <w:spacing w:after="0"/>
        <w:textAlignment w:val="auto"/>
        <w:rPr>
          <w:bCs/>
        </w:rPr>
      </w:pPr>
    </w:p>
    <w:p w14:paraId="14219824" w14:textId="15B4477A" w:rsidR="00930947" w:rsidRDefault="00930947" w:rsidP="00930947">
      <w:pPr>
        <w:tabs>
          <w:tab w:val="left" w:pos="567"/>
        </w:tabs>
        <w:overflowPunct/>
        <w:autoSpaceDE/>
        <w:autoSpaceDN/>
        <w:snapToGrid w:val="0"/>
        <w:spacing w:after="0"/>
        <w:textAlignment w:val="auto"/>
      </w:pPr>
      <w:r>
        <w:t xml:space="preserve">RAN1 made the following agreement related to </w:t>
      </w:r>
      <w:r w:rsidRPr="00753294">
        <w:rPr>
          <w:b/>
          <w:bCs/>
        </w:rPr>
        <w:t xml:space="preserve">UE </w:t>
      </w:r>
      <w:r>
        <w:rPr>
          <w:b/>
          <w:bCs/>
        </w:rPr>
        <w:t>peak data rate</w:t>
      </w:r>
      <w:r w:rsidRPr="00753294">
        <w:rPr>
          <w:b/>
          <w:bCs/>
        </w:rPr>
        <w:t xml:space="preserve"> reduction</w:t>
      </w:r>
      <w:r>
        <w:t>:</w:t>
      </w:r>
    </w:p>
    <w:p w14:paraId="3ADBD9B5" w14:textId="77777777" w:rsidR="00B91703" w:rsidRPr="00B91703" w:rsidRDefault="00B91703" w:rsidP="00B91703">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91703" w:rsidRPr="00B91703" w14:paraId="45B35AF5" w14:textId="77777777" w:rsidTr="00100BBE">
        <w:tc>
          <w:tcPr>
            <w:tcW w:w="9857" w:type="dxa"/>
            <w:shd w:val="clear" w:color="auto" w:fill="auto"/>
          </w:tcPr>
          <w:p w14:paraId="69276929" w14:textId="72FF595F" w:rsidR="00B91703" w:rsidRPr="00B91703" w:rsidRDefault="00B91703" w:rsidP="00B91703">
            <w:pPr>
              <w:overflowPunct/>
              <w:autoSpaceDE/>
              <w:autoSpaceDN/>
              <w:adjustRightInd/>
              <w:spacing w:after="0"/>
              <w:textAlignment w:val="auto"/>
              <w:rPr>
                <w:rFonts w:ascii="Times" w:eastAsia="Batang" w:hAnsi="Times"/>
                <w:szCs w:val="24"/>
                <w:highlight w:val="green"/>
                <w:lang w:val="en-US" w:eastAsia="en-US"/>
              </w:rPr>
            </w:pPr>
            <w:r w:rsidRPr="00B91703">
              <w:rPr>
                <w:rFonts w:ascii="Times" w:eastAsia="Batang" w:hAnsi="Times"/>
                <w:szCs w:val="24"/>
                <w:highlight w:val="green"/>
                <w:lang w:val="en-US" w:eastAsia="en-US"/>
              </w:rPr>
              <w:t>Agreement:</w:t>
            </w:r>
          </w:p>
          <w:p w14:paraId="27FA3605" w14:textId="77777777" w:rsidR="00B91703" w:rsidRPr="00B91703" w:rsidRDefault="00B91703" w:rsidP="00EA1A19">
            <w:pPr>
              <w:numPr>
                <w:ilvl w:val="0"/>
                <w:numId w:val="5"/>
              </w:numPr>
              <w:overflowPunct/>
              <w:autoSpaceDE/>
              <w:autoSpaceDN/>
              <w:adjustRightInd/>
              <w:spacing w:after="0"/>
              <w:textAlignment w:val="auto"/>
              <w:rPr>
                <w:rFonts w:eastAsia="Batang"/>
                <w:bCs/>
                <w:lang w:val="en-US" w:eastAsia="en-US"/>
              </w:rPr>
            </w:pPr>
            <w:r w:rsidRPr="00B91703">
              <w:rPr>
                <w:rFonts w:eastAsia="Batang"/>
                <w:bCs/>
                <w:lang w:val="en-US" w:eastAsia="en-US"/>
              </w:rPr>
              <w:t>For UE peak data rate reduction with UE BB bandwidth reduction,</w:t>
            </w:r>
          </w:p>
          <w:p w14:paraId="44F7156A" w14:textId="77777777" w:rsidR="00B91703" w:rsidRPr="00B91703" w:rsidRDefault="00B91703" w:rsidP="00EA1A19">
            <w:pPr>
              <w:numPr>
                <w:ilvl w:val="1"/>
                <w:numId w:val="6"/>
              </w:numPr>
              <w:tabs>
                <w:tab w:val="left" w:pos="1440"/>
              </w:tabs>
              <w:overflowPunct/>
              <w:autoSpaceDE/>
              <w:autoSpaceDN/>
              <w:adjustRightInd/>
              <w:spacing w:after="0"/>
              <w:textAlignment w:val="auto"/>
              <w:rPr>
                <w:rFonts w:eastAsia="Batang"/>
                <w:bCs/>
                <w:lang w:val="en-US" w:eastAsia="en-US"/>
              </w:rPr>
            </w:pPr>
            <w:r w:rsidRPr="00B91703">
              <w:rPr>
                <w:rFonts w:eastAsia="Batang"/>
                <w:bCs/>
                <w:lang w:val="en-US" w:eastAsia="en-US"/>
              </w:rPr>
              <w:t xml:space="preserve">The 10-Mbps peak rate target corresponds to a </w:t>
            </w:r>
            <w:r w:rsidRPr="00B91703">
              <w:rPr>
                <w:rFonts w:eastAsia="Batang"/>
                <w:bCs/>
                <w:i/>
                <w:iCs/>
                <w:lang w:val="en-US" w:eastAsia="en-US"/>
              </w:rPr>
              <w:t>v</w:t>
            </w:r>
            <w:r w:rsidRPr="00B91703">
              <w:rPr>
                <w:rFonts w:eastAsia="Batang"/>
                <w:bCs/>
                <w:i/>
                <w:iCs/>
                <w:vertAlign w:val="subscript"/>
                <w:lang w:val="en-US" w:eastAsia="en-US"/>
              </w:rPr>
              <w:t>Layers</w:t>
            </w:r>
            <w:r w:rsidRPr="00B91703">
              <w:rPr>
                <w:rFonts w:eastAsia="Batang"/>
                <w:bCs/>
                <w:lang w:val="en-US" w:eastAsia="en-US"/>
              </w:rPr>
              <w:t>·</w:t>
            </w:r>
            <w:r w:rsidRPr="00B91703">
              <w:rPr>
                <w:rFonts w:eastAsia="Batang"/>
                <w:bCs/>
                <w:i/>
                <w:iCs/>
                <w:lang w:val="en-US" w:eastAsia="en-US"/>
              </w:rPr>
              <w:t>Q</w:t>
            </w:r>
            <w:r w:rsidRPr="00B91703">
              <w:rPr>
                <w:rFonts w:eastAsia="Batang"/>
                <w:bCs/>
                <w:i/>
                <w:iCs/>
                <w:vertAlign w:val="subscript"/>
                <w:lang w:val="en-US" w:eastAsia="en-US"/>
              </w:rPr>
              <w:t>m</w:t>
            </w:r>
            <w:r w:rsidRPr="00B91703">
              <w:rPr>
                <w:rFonts w:eastAsia="Batang"/>
                <w:bCs/>
                <w:lang w:val="en-US" w:eastAsia="en-US"/>
              </w:rPr>
              <w:t>·</w:t>
            </w:r>
            <w:r w:rsidRPr="00B91703">
              <w:rPr>
                <w:rFonts w:eastAsia="Batang"/>
                <w:bCs/>
                <w:i/>
                <w:iCs/>
                <w:lang w:val="en-US" w:eastAsia="en-US"/>
              </w:rPr>
              <w:t>f</w:t>
            </w:r>
            <w:r w:rsidRPr="00B91703">
              <w:rPr>
                <w:rFonts w:eastAsia="Batang"/>
                <w:bCs/>
                <w:lang w:val="en-US" w:eastAsia="en-US"/>
              </w:rPr>
              <w:t xml:space="preserve"> of 3.2</w:t>
            </w:r>
          </w:p>
          <w:p w14:paraId="55FD54CE" w14:textId="77777777" w:rsidR="00B91703" w:rsidRPr="00B91703" w:rsidRDefault="00B91703" w:rsidP="00EA1A19">
            <w:pPr>
              <w:numPr>
                <w:ilvl w:val="0"/>
                <w:numId w:val="5"/>
              </w:numPr>
              <w:overflowPunct/>
              <w:autoSpaceDE/>
              <w:autoSpaceDN/>
              <w:adjustRightInd/>
              <w:spacing w:after="0"/>
              <w:textAlignment w:val="auto"/>
              <w:rPr>
                <w:rFonts w:eastAsia="Batang"/>
                <w:bCs/>
                <w:lang w:val="en-US" w:eastAsia="en-US"/>
              </w:rPr>
            </w:pPr>
            <w:r w:rsidRPr="00B91703">
              <w:rPr>
                <w:rFonts w:eastAsia="Batang"/>
                <w:bCs/>
                <w:lang w:val="en-US" w:eastAsia="en-US"/>
              </w:rPr>
              <w:t>For UE peak data rate reduction without UE BB bandwidth reduction,</w:t>
            </w:r>
          </w:p>
          <w:p w14:paraId="72AB3FBF" w14:textId="77777777" w:rsidR="00B91703" w:rsidRPr="00B91703" w:rsidRDefault="00B91703" w:rsidP="00EA1A19">
            <w:pPr>
              <w:numPr>
                <w:ilvl w:val="1"/>
                <w:numId w:val="6"/>
              </w:numPr>
              <w:tabs>
                <w:tab w:val="left" w:pos="1440"/>
              </w:tabs>
              <w:overflowPunct/>
              <w:autoSpaceDE/>
              <w:autoSpaceDN/>
              <w:adjustRightInd/>
              <w:spacing w:after="0"/>
              <w:textAlignment w:val="auto"/>
              <w:rPr>
                <w:rFonts w:eastAsia="Batang"/>
                <w:bCs/>
                <w:lang w:val="en-US" w:eastAsia="en-US"/>
              </w:rPr>
            </w:pPr>
            <w:r w:rsidRPr="00B91703">
              <w:rPr>
                <w:rFonts w:eastAsia="Batang"/>
                <w:bCs/>
                <w:lang w:val="en-US" w:eastAsia="en-US"/>
              </w:rPr>
              <w:t xml:space="preserve">The 10-Mbps peak rate target corresponds to a </w:t>
            </w:r>
            <w:r w:rsidRPr="00B91703">
              <w:rPr>
                <w:rFonts w:eastAsia="Batang"/>
                <w:bCs/>
                <w:i/>
                <w:iCs/>
                <w:lang w:val="en-US" w:eastAsia="en-US"/>
              </w:rPr>
              <w:t>v</w:t>
            </w:r>
            <w:r w:rsidRPr="00B91703">
              <w:rPr>
                <w:rFonts w:eastAsia="Batang"/>
                <w:bCs/>
                <w:i/>
                <w:iCs/>
                <w:vertAlign w:val="subscript"/>
                <w:lang w:val="en-US" w:eastAsia="en-US"/>
              </w:rPr>
              <w:t>Layers</w:t>
            </w:r>
            <w:r w:rsidRPr="00B91703">
              <w:rPr>
                <w:rFonts w:eastAsia="Batang"/>
                <w:bCs/>
                <w:lang w:val="en-US" w:eastAsia="en-US"/>
              </w:rPr>
              <w:t>·</w:t>
            </w:r>
            <w:r w:rsidRPr="00B91703">
              <w:rPr>
                <w:rFonts w:eastAsia="Batang"/>
                <w:bCs/>
                <w:i/>
                <w:iCs/>
                <w:lang w:val="en-US" w:eastAsia="en-US"/>
              </w:rPr>
              <w:t>Q</w:t>
            </w:r>
            <w:r w:rsidRPr="00B91703">
              <w:rPr>
                <w:rFonts w:eastAsia="Batang"/>
                <w:bCs/>
                <w:i/>
                <w:iCs/>
                <w:vertAlign w:val="subscript"/>
                <w:lang w:val="en-US" w:eastAsia="en-US"/>
              </w:rPr>
              <w:t>m</w:t>
            </w:r>
            <w:r w:rsidRPr="00B91703">
              <w:rPr>
                <w:rFonts w:eastAsia="Batang"/>
                <w:bCs/>
                <w:lang w:val="en-US" w:eastAsia="en-US"/>
              </w:rPr>
              <w:t>·</w:t>
            </w:r>
            <w:r w:rsidRPr="00B91703">
              <w:rPr>
                <w:rFonts w:eastAsia="Batang"/>
                <w:bCs/>
                <w:i/>
                <w:iCs/>
                <w:lang w:val="en-US" w:eastAsia="en-US"/>
              </w:rPr>
              <w:t>f</w:t>
            </w:r>
            <w:r w:rsidRPr="00B91703">
              <w:rPr>
                <w:rFonts w:eastAsia="Batang"/>
                <w:bCs/>
                <w:lang w:val="en-US" w:eastAsia="en-US"/>
              </w:rPr>
              <w:t xml:space="preserve"> of 0.75</w:t>
            </w:r>
          </w:p>
          <w:p w14:paraId="2EB96538" w14:textId="77777777" w:rsidR="00B91703" w:rsidRPr="00B91703" w:rsidRDefault="00B91703" w:rsidP="00EA1A19">
            <w:pPr>
              <w:numPr>
                <w:ilvl w:val="1"/>
                <w:numId w:val="6"/>
              </w:numPr>
              <w:tabs>
                <w:tab w:val="left" w:pos="1440"/>
              </w:tabs>
              <w:overflowPunct/>
              <w:autoSpaceDE/>
              <w:autoSpaceDN/>
              <w:adjustRightInd/>
              <w:spacing w:after="0"/>
              <w:textAlignment w:val="auto"/>
              <w:rPr>
                <w:rFonts w:eastAsia="Batang"/>
                <w:bCs/>
                <w:lang w:val="en-US" w:eastAsia="en-US"/>
              </w:rPr>
            </w:pPr>
            <w:r w:rsidRPr="00B91703">
              <w:rPr>
                <w:rFonts w:eastAsia="Batang"/>
                <w:bCs/>
                <w:lang w:val="en-US" w:eastAsia="en-US"/>
              </w:rPr>
              <w:t>This is assuming 20 MHz bandwidth in the 38.306 peak rate expression.</w:t>
            </w:r>
          </w:p>
          <w:p w14:paraId="196CDF4D" w14:textId="77777777" w:rsidR="00B91703" w:rsidRPr="00B91703" w:rsidRDefault="00B91703" w:rsidP="00EA1A19">
            <w:pPr>
              <w:numPr>
                <w:ilvl w:val="0"/>
                <w:numId w:val="5"/>
              </w:numPr>
              <w:overflowPunct/>
              <w:autoSpaceDE/>
              <w:autoSpaceDN/>
              <w:adjustRightInd/>
              <w:spacing w:after="0"/>
              <w:textAlignment w:val="auto"/>
              <w:rPr>
                <w:rFonts w:eastAsia="Batang"/>
                <w:bCs/>
                <w:lang w:val="en-US" w:eastAsia="en-US"/>
              </w:rPr>
            </w:pPr>
            <w:r w:rsidRPr="00B91703">
              <w:rPr>
                <w:rFonts w:eastAsia="Batang" w:hint="eastAsia"/>
                <w:bCs/>
                <w:lang w:val="en-US" w:eastAsia="en-US"/>
              </w:rPr>
              <w:t>N</w:t>
            </w:r>
            <w:r w:rsidRPr="00B91703">
              <w:rPr>
                <w:rFonts w:eastAsia="Batang"/>
                <w:bCs/>
                <w:lang w:val="en-US" w:eastAsia="en-US"/>
              </w:rPr>
              <w:t>ote: This does not imply that downlink MIMO and 256 QAM are not supported</w:t>
            </w:r>
          </w:p>
          <w:p w14:paraId="00BF4B2B" w14:textId="77777777" w:rsidR="00B91703" w:rsidRPr="00B91703" w:rsidRDefault="00B91703" w:rsidP="00B91703">
            <w:pPr>
              <w:overflowPunct/>
              <w:autoSpaceDE/>
              <w:autoSpaceDN/>
              <w:adjustRightInd/>
              <w:spacing w:after="0"/>
              <w:textAlignment w:val="auto"/>
              <w:rPr>
                <w:rFonts w:eastAsia="DengXian"/>
                <w:color w:val="FF0000"/>
                <w:lang w:val="en-US" w:eastAsia="zh-CN"/>
              </w:rPr>
            </w:pPr>
          </w:p>
        </w:tc>
      </w:tr>
    </w:tbl>
    <w:p w14:paraId="43EB3F35" w14:textId="77777777" w:rsidR="00930947" w:rsidRDefault="00930947" w:rsidP="00930947">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Pr>
          <w:lang w:eastAsia="ja-JP"/>
        </w:rPr>
        <w:t>2.1.2</w:t>
      </w:r>
      <w:r>
        <w:rPr>
          <w:lang w:eastAsia="ja-JP"/>
        </w:rPr>
        <w:tab/>
        <w:t>Remaining Open issues</w:t>
      </w:r>
    </w:p>
    <w:p w14:paraId="2E0B3146" w14:textId="1271C188" w:rsidR="009A787C" w:rsidRDefault="008A5087" w:rsidP="009A787C">
      <w:pPr>
        <w:rPr>
          <w:lang w:eastAsia="ja-JP"/>
        </w:rPr>
      </w:pPr>
      <w:r>
        <w:rPr>
          <w:lang w:eastAsia="ja-JP"/>
        </w:rPr>
        <w:t xml:space="preserve">Remaining </w:t>
      </w:r>
      <w:r w:rsidR="009A787C">
        <w:rPr>
          <w:lang w:eastAsia="ja-JP"/>
        </w:rPr>
        <w:t>RAN1 aspects for the following objectives:</w:t>
      </w:r>
    </w:p>
    <w:p w14:paraId="4D45DBD5" w14:textId="113BEE92" w:rsidR="009A787C" w:rsidRDefault="009A787C" w:rsidP="00EA1A19">
      <w:pPr>
        <w:numPr>
          <w:ilvl w:val="0"/>
          <w:numId w:val="8"/>
        </w:numPr>
        <w:overflowPunct/>
        <w:autoSpaceDE/>
        <w:autoSpaceDN/>
        <w:adjustRightInd/>
        <w:spacing w:after="160" w:line="256" w:lineRule="auto"/>
        <w:ind w:right="-99"/>
        <w:textAlignment w:val="auto"/>
        <w:rPr>
          <w:lang w:eastAsia="ja-JP"/>
        </w:rPr>
      </w:pPr>
      <w:r>
        <w:rPr>
          <w:lang w:eastAsia="ja-JP"/>
        </w:rPr>
        <w:t>Further reduced UE complexity in FR1</w:t>
      </w:r>
    </w:p>
    <w:p w14:paraId="0C0F6B39" w14:textId="77777777" w:rsidR="009A787C" w:rsidRDefault="009A787C" w:rsidP="00EA1A19">
      <w:pPr>
        <w:pStyle w:val="B2"/>
        <w:numPr>
          <w:ilvl w:val="1"/>
          <w:numId w:val="7"/>
        </w:numPr>
        <w:overflowPunct/>
        <w:autoSpaceDE/>
        <w:autoSpaceDN/>
        <w:adjustRightInd/>
        <w:spacing w:after="160" w:line="256" w:lineRule="auto"/>
        <w:textAlignment w:val="auto"/>
        <w:rPr>
          <w:lang w:val="en-US" w:eastAsia="en-US"/>
        </w:rPr>
      </w:pPr>
      <w:r>
        <w:rPr>
          <w:lang w:val="en-US"/>
        </w:rPr>
        <w:t>UE BB bandwidth reduction</w:t>
      </w:r>
    </w:p>
    <w:p w14:paraId="2D6D4756" w14:textId="7BE6D060" w:rsidR="009A787C" w:rsidRDefault="009A787C" w:rsidP="00EA1A19">
      <w:pPr>
        <w:numPr>
          <w:ilvl w:val="1"/>
          <w:numId w:val="7"/>
        </w:numPr>
        <w:overflowPunct/>
        <w:autoSpaceDE/>
        <w:autoSpaceDN/>
        <w:adjustRightInd/>
        <w:spacing w:after="160" w:line="256" w:lineRule="auto"/>
        <w:ind w:right="-99"/>
        <w:textAlignment w:val="auto"/>
        <w:rPr>
          <w:lang w:eastAsia="ja-JP"/>
        </w:rPr>
      </w:pPr>
      <w:r>
        <w:rPr>
          <w:lang w:eastAsia="ja-JP"/>
        </w:rPr>
        <w:t>UE peak data rate reduction</w:t>
      </w:r>
    </w:p>
    <w:p w14:paraId="60D4F22D" w14:textId="1B566A57" w:rsidR="00921A9C" w:rsidRDefault="00921A9C" w:rsidP="00921A9C">
      <w:pPr>
        <w:overflowPunct/>
        <w:autoSpaceDE/>
        <w:autoSpaceDN/>
        <w:adjustRightInd/>
        <w:spacing w:after="160" w:line="256" w:lineRule="auto"/>
        <w:ind w:right="-99"/>
        <w:textAlignment w:val="auto"/>
        <w:rPr>
          <w:lang w:eastAsia="ja-JP"/>
        </w:rPr>
      </w:pPr>
      <w:r>
        <w:rPr>
          <w:lang w:eastAsia="ja-JP"/>
        </w:rPr>
        <w:t xml:space="preserve">Note: The progress in RAN1 would benefit from further guidance from RAN#100 regarding whether the 10-Mbps peak rate target in the endorsed RAN#99 proposal in </w:t>
      </w:r>
      <w:hyperlink r:id="rId25" w:history="1">
        <w:r>
          <w:rPr>
            <w:rStyle w:val="Hyperlink"/>
            <w:lang w:val="en-US"/>
          </w:rPr>
          <w:t>RP-230778</w:t>
        </w:r>
      </w:hyperlink>
      <w:r>
        <w:rPr>
          <w:lang w:eastAsia="ja-JP"/>
        </w:rPr>
        <w:t xml:space="preserve"> corresponds to a fixed peak rate target or a minimum peak rate target.</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268C229A" w14:textId="6945FC1E" w:rsidR="00701410" w:rsidRDefault="00701410" w:rsidP="00701410">
      <w:pPr>
        <w:pStyle w:val="Heading4"/>
        <w:rPr>
          <w:lang w:eastAsia="ja-JP"/>
        </w:rPr>
      </w:pPr>
      <w:r>
        <w:rPr>
          <w:lang w:eastAsia="ja-JP"/>
        </w:rPr>
        <w:t>2.2.1</w:t>
      </w:r>
      <w:r>
        <w:rPr>
          <w:lang w:eastAsia="ja-JP"/>
        </w:rPr>
        <w:tab/>
        <w:t>Agreements</w:t>
      </w:r>
    </w:p>
    <w:p w14:paraId="31CA47C2" w14:textId="5024A0D0" w:rsidR="00EC4571" w:rsidRDefault="00EC4571" w:rsidP="00EC4571">
      <w:pPr>
        <w:pStyle w:val="Heading5"/>
      </w:pPr>
      <w:r>
        <w:t>2.2.1.1</w:t>
      </w:r>
      <w:r>
        <w:tab/>
      </w:r>
      <w:r w:rsidRPr="00CF26E3">
        <w:t>RAN</w:t>
      </w:r>
      <w:r>
        <w:t>2</w:t>
      </w:r>
      <w:r w:rsidRPr="00CF26E3">
        <w:t>#1</w:t>
      </w:r>
      <w:r>
        <w:t>21bis-e</w:t>
      </w:r>
    </w:p>
    <w:p w14:paraId="382F9E4A" w14:textId="7C4214C0" w:rsidR="00EC4571" w:rsidRDefault="00EC4571" w:rsidP="00EC4571">
      <w:pPr>
        <w:tabs>
          <w:tab w:val="left" w:pos="567"/>
        </w:tabs>
        <w:overflowPunct/>
        <w:autoSpaceDE/>
        <w:autoSpaceDN/>
        <w:snapToGrid w:val="0"/>
        <w:spacing w:after="0"/>
        <w:textAlignment w:val="auto"/>
        <w:rPr>
          <w:bCs/>
        </w:rPr>
      </w:pPr>
      <w:r>
        <w:rPr>
          <w:bCs/>
        </w:rPr>
        <w:t>To this meeting, 61</w:t>
      </w:r>
      <w:r w:rsidRPr="00CF26E3">
        <w:rPr>
          <w:bCs/>
        </w:rPr>
        <w:t xml:space="preserve"> contributions </w:t>
      </w:r>
      <w:r>
        <w:rPr>
          <w:bCs/>
        </w:rPr>
        <w:t xml:space="preserve">were submitted </w:t>
      </w:r>
      <w:r w:rsidRPr="00CF26E3">
        <w:rPr>
          <w:bCs/>
        </w:rPr>
        <w:t xml:space="preserve">(for details see agenda item </w:t>
      </w:r>
      <w:r>
        <w:rPr>
          <w:bCs/>
        </w:rPr>
        <w:t>7.19</w:t>
      </w:r>
      <w:r w:rsidRPr="00CF26E3">
        <w:rPr>
          <w:bCs/>
        </w:rPr>
        <w:t xml:space="preserve"> in </w:t>
      </w:r>
      <w:hyperlink r:id="rId26" w:history="1">
        <w:r w:rsidRPr="00CF26E3">
          <w:rPr>
            <w:rStyle w:val="Hyperlink"/>
            <w:bCs/>
          </w:rPr>
          <w:t>Tdoc list</w:t>
        </w:r>
      </w:hyperlink>
      <w:r w:rsidRPr="00CF26E3">
        <w:rPr>
          <w:bCs/>
        </w:rPr>
        <w:t>)</w:t>
      </w:r>
      <w:r>
        <w:rPr>
          <w:bCs/>
        </w:rPr>
        <w:t>.</w:t>
      </w:r>
    </w:p>
    <w:p w14:paraId="111D390A" w14:textId="2921DF92" w:rsidR="00D50826" w:rsidRDefault="00D50826" w:rsidP="00EC4571">
      <w:pPr>
        <w:tabs>
          <w:tab w:val="left" w:pos="567"/>
        </w:tabs>
        <w:overflowPunct/>
        <w:autoSpaceDE/>
        <w:autoSpaceDN/>
        <w:snapToGrid w:val="0"/>
        <w:spacing w:after="0"/>
        <w:textAlignment w:val="auto"/>
        <w:rPr>
          <w:bCs/>
        </w:rPr>
      </w:pPr>
    </w:p>
    <w:p w14:paraId="2EC0DF99" w14:textId="0187ED0C" w:rsidR="00D50826" w:rsidRDefault="00D50826" w:rsidP="00EC4571">
      <w:pPr>
        <w:tabs>
          <w:tab w:val="left" w:pos="567"/>
        </w:tabs>
        <w:overflowPunct/>
        <w:autoSpaceDE/>
        <w:autoSpaceDN/>
        <w:snapToGrid w:val="0"/>
        <w:spacing w:after="0"/>
        <w:textAlignment w:val="auto"/>
        <w:rPr>
          <w:bCs/>
        </w:rPr>
      </w:pPr>
      <w:r w:rsidRPr="00D50826">
        <w:rPr>
          <w:bCs/>
        </w:rPr>
        <w:t xml:space="preserve">RAN2 made the following agreements related to </w:t>
      </w:r>
      <w:r w:rsidRPr="00173CAA">
        <w:rPr>
          <w:b/>
        </w:rPr>
        <w:t>enhanced eDRX in RRC_INACTIVE</w:t>
      </w:r>
      <w:r w:rsidRPr="00D50826">
        <w:rPr>
          <w:bCs/>
        </w:rPr>
        <w:t>:</w:t>
      </w:r>
    </w:p>
    <w:p w14:paraId="07F812A0" w14:textId="77777777" w:rsidR="004D2AC0" w:rsidRDefault="004D2AC0" w:rsidP="00EC457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603503" w14:paraId="7EEF9BA1" w14:textId="77777777" w:rsidTr="00603503">
        <w:tc>
          <w:tcPr>
            <w:tcW w:w="10194" w:type="dxa"/>
          </w:tcPr>
          <w:p w14:paraId="7B523412" w14:textId="77777777" w:rsidR="00603503" w:rsidRPr="00603503" w:rsidRDefault="00603503" w:rsidP="00603503">
            <w:pPr>
              <w:numPr>
                <w:ilvl w:val="0"/>
                <w:numId w:val="4"/>
              </w:numPr>
            </w:pPr>
            <w:r w:rsidRPr="00603503">
              <w:t>Introduce an optional UE capability with signalling for Rel-18 enhanced eDRX in RRC_INACTIVE.</w:t>
            </w:r>
          </w:p>
          <w:p w14:paraId="1BA4A235" w14:textId="77777777" w:rsidR="00603503" w:rsidRPr="001E11DD" w:rsidRDefault="00603503" w:rsidP="00603503">
            <w:pPr>
              <w:numPr>
                <w:ilvl w:val="0"/>
                <w:numId w:val="4"/>
              </w:numPr>
              <w:rPr>
                <w:lang w:val="en-US"/>
              </w:rPr>
            </w:pPr>
            <w:r w:rsidRPr="001E11DD">
              <w:rPr>
                <w:lang w:val="en-US"/>
              </w:rPr>
              <w:t>UE can support Rel-18 enhanced eDRX, only if it supports Rel-17 RRC_IDLE eDRX. TBD if it must also support Rel-17 RRC_INACTIVE eDRX.</w:t>
            </w:r>
          </w:p>
          <w:p w14:paraId="15EF94E9" w14:textId="77777777" w:rsidR="00603503" w:rsidRPr="0000406D" w:rsidRDefault="00603503" w:rsidP="00603503">
            <w:pPr>
              <w:numPr>
                <w:ilvl w:val="0"/>
                <w:numId w:val="4"/>
              </w:numPr>
              <w:rPr>
                <w:lang w:val="en-US"/>
              </w:rPr>
            </w:pPr>
            <w:r w:rsidRPr="001E11DD">
              <w:rPr>
                <w:lang w:val="en-US"/>
              </w:rPr>
              <w:t>A cell can allow Rel-18 INACTIVE eDRX, only if eDRX-AllowedIdle is configured. TBD if it must also configure Rel-17 RRC_INACTIVE eDRX.</w:t>
            </w:r>
          </w:p>
          <w:p w14:paraId="23307754" w14:textId="77777777" w:rsidR="00603503" w:rsidRPr="001E11DD" w:rsidRDefault="00603503" w:rsidP="00603503">
            <w:pPr>
              <w:numPr>
                <w:ilvl w:val="0"/>
                <w:numId w:val="4"/>
              </w:numPr>
              <w:rPr>
                <w:lang w:val="en-US"/>
              </w:rPr>
            </w:pPr>
            <w:r w:rsidRPr="001E11DD">
              <w:rPr>
                <w:lang w:val="en-US"/>
              </w:rPr>
              <w:t>UEs configured with Rel-18 enhanced INACTIVE eDRX should apply Rel-18 enhanced INACTIVE eDRX if Rel-18 enhanced INACTIVE eDRX is allowed in the serving cell, regardless of whether Rel-17 INACTIVE eDRX is allowed in the serving cell.</w:t>
            </w:r>
          </w:p>
          <w:p w14:paraId="155E8C56" w14:textId="77777777" w:rsidR="00603503" w:rsidRPr="001E11DD" w:rsidRDefault="00603503" w:rsidP="00603503">
            <w:pPr>
              <w:numPr>
                <w:ilvl w:val="0"/>
                <w:numId w:val="4"/>
              </w:numPr>
              <w:rPr>
                <w:lang w:val="en-US"/>
              </w:rPr>
            </w:pPr>
            <w:r w:rsidRPr="001E11DD">
              <w:rPr>
                <w:lang w:val="en-US"/>
              </w:rPr>
              <w:t>UEs configured with Rel-18 enhanced INACTIVE eDRX should apply INACTIVE DRX if both Rel-18 enhanced INACTIVE eDRX and Rel-17 INACTIVE eDRX are not allowed in the serving cell.</w:t>
            </w:r>
          </w:p>
          <w:p w14:paraId="673A8945" w14:textId="77777777" w:rsidR="00603503" w:rsidRPr="001E11DD" w:rsidRDefault="00603503" w:rsidP="00603503">
            <w:pPr>
              <w:numPr>
                <w:ilvl w:val="0"/>
                <w:numId w:val="4"/>
              </w:numPr>
              <w:rPr>
                <w:lang w:val="en-US"/>
              </w:rPr>
            </w:pPr>
            <w:r w:rsidRPr="001E11DD">
              <w:rPr>
                <w:lang w:val="en-US"/>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p>
          <w:p w14:paraId="4BB10797" w14:textId="77777777" w:rsidR="00603503" w:rsidRPr="001E11DD" w:rsidRDefault="00603503" w:rsidP="00603503">
            <w:pPr>
              <w:numPr>
                <w:ilvl w:val="0"/>
                <w:numId w:val="4"/>
              </w:numPr>
              <w:rPr>
                <w:lang w:val="en-US"/>
              </w:rPr>
            </w:pPr>
            <w:r w:rsidRPr="001E11DD">
              <w:rPr>
                <w:lang w:val="en-US"/>
              </w:rPr>
              <w:t>Introduce a new IE for INACTIVE eDRX to include the eDRX cycle values larger than 10.24s.</w:t>
            </w:r>
          </w:p>
          <w:p w14:paraId="617CF86E" w14:textId="77777777" w:rsidR="00603503" w:rsidRPr="001E11DD" w:rsidRDefault="00603503" w:rsidP="00603503">
            <w:pPr>
              <w:numPr>
                <w:ilvl w:val="0"/>
                <w:numId w:val="4"/>
              </w:numPr>
              <w:rPr>
                <w:lang w:val="en-US"/>
              </w:rPr>
            </w:pPr>
            <w:r w:rsidRPr="001E11DD">
              <w:rPr>
                <w:lang w:val="en-US"/>
              </w:rPr>
              <w:t xml:space="preserve">Following cases are invalid: </w:t>
            </w:r>
          </w:p>
          <w:p w14:paraId="1253863B" w14:textId="77777777" w:rsidR="00603503" w:rsidRPr="001E11DD" w:rsidRDefault="00603503" w:rsidP="00603503">
            <w:pPr>
              <w:numPr>
                <w:ilvl w:val="1"/>
                <w:numId w:val="4"/>
              </w:numPr>
              <w:rPr>
                <w:lang w:val="en-US"/>
              </w:rPr>
            </w:pPr>
            <w:r w:rsidRPr="001E11DD">
              <w:rPr>
                <w:lang w:val="en-US"/>
              </w:rPr>
              <w:t>Case 1: UE is configured with a Rel-18 enhanced INACTIVE eDRX cycle but not configured with the IDLE eDRX cycle.</w:t>
            </w:r>
          </w:p>
          <w:p w14:paraId="295138FC" w14:textId="77777777" w:rsidR="00603503" w:rsidRPr="001E11DD" w:rsidRDefault="00603503" w:rsidP="00603503">
            <w:pPr>
              <w:numPr>
                <w:ilvl w:val="1"/>
                <w:numId w:val="4"/>
              </w:numPr>
              <w:rPr>
                <w:lang w:val="en-US"/>
              </w:rPr>
            </w:pPr>
            <w:r w:rsidRPr="001E11DD">
              <w:rPr>
                <w:lang w:val="en-US"/>
              </w:rPr>
              <w:t>Case 2: UE is configured with a Rel-18 enhanced INACTIVE eDRX cycle longer than the IDLE eDRX cycle.</w:t>
            </w:r>
          </w:p>
          <w:p w14:paraId="2C03F430" w14:textId="77777777" w:rsidR="00603503" w:rsidRPr="001E11DD" w:rsidRDefault="00603503" w:rsidP="00603503">
            <w:pPr>
              <w:numPr>
                <w:ilvl w:val="0"/>
                <w:numId w:val="4"/>
              </w:numPr>
              <w:rPr>
                <w:lang w:val="en-US"/>
              </w:rPr>
            </w:pPr>
            <w:r w:rsidRPr="001E11DD">
              <w:rPr>
                <w:lang w:val="en-US"/>
              </w:rPr>
              <w:t>RAN PTW length is mandatorily present within Rel-18 INACTIVE eDRX’s configuration.</w:t>
            </w:r>
          </w:p>
          <w:p w14:paraId="2EBBAAB5" w14:textId="77777777" w:rsidR="00603503" w:rsidRPr="001E11DD" w:rsidRDefault="00603503" w:rsidP="00603503">
            <w:pPr>
              <w:numPr>
                <w:ilvl w:val="0"/>
                <w:numId w:val="4"/>
              </w:numPr>
              <w:rPr>
                <w:lang w:val="en-US"/>
              </w:rPr>
            </w:pPr>
            <w:r w:rsidRPr="001E11DD">
              <w:rPr>
                <w:lang w:val="en-US"/>
              </w:rPr>
              <w:t>Use the same UE_ID_H as IDLE eDRX for calculating the PH for RAN paging when INACTIVE eDRX is longer than 10.24s.</w:t>
            </w:r>
          </w:p>
          <w:p w14:paraId="7090B05A" w14:textId="77777777" w:rsidR="00603503" w:rsidRPr="001E11DD" w:rsidRDefault="00603503" w:rsidP="00603503">
            <w:pPr>
              <w:numPr>
                <w:ilvl w:val="0"/>
                <w:numId w:val="4"/>
              </w:numPr>
              <w:rPr>
                <w:lang w:val="en-US"/>
              </w:rPr>
            </w:pPr>
            <w:r w:rsidRPr="001E11DD">
              <w:rPr>
                <w:lang w:val="en-US"/>
              </w:rPr>
              <w:t>Use TeDRX_RAN instead of TeDRX_CN to calculate the PH for RAN paging when TeDRX_RAN is longer than 10.24s.</w:t>
            </w:r>
          </w:p>
          <w:p w14:paraId="79CA5B49" w14:textId="77777777" w:rsidR="00603503" w:rsidRPr="001E11DD" w:rsidRDefault="00603503" w:rsidP="00603503">
            <w:pPr>
              <w:numPr>
                <w:ilvl w:val="0"/>
                <w:numId w:val="4"/>
              </w:numPr>
              <w:rPr>
                <w:lang w:val="en-US"/>
              </w:rPr>
            </w:pPr>
            <w:r w:rsidRPr="001E11DD">
              <w:rPr>
                <w:lang w:val="en-US"/>
              </w:rPr>
              <w:t>For the overlapping PH, RAN PTW starting location is determined based on CN eDRX cycle.</w:t>
            </w:r>
          </w:p>
          <w:p w14:paraId="631D039E" w14:textId="77777777" w:rsidR="00603503" w:rsidRPr="001E11DD" w:rsidRDefault="00603503" w:rsidP="00603503">
            <w:pPr>
              <w:numPr>
                <w:ilvl w:val="0"/>
                <w:numId w:val="4"/>
              </w:numPr>
              <w:rPr>
                <w:lang w:val="en-US"/>
              </w:rPr>
            </w:pPr>
            <w:r w:rsidRPr="001E11DD">
              <w:rPr>
                <w:lang w:val="en-US"/>
              </w:rPr>
              <w:t>For the non-overlapping PH, PTW starting location for RAN PTW is determined based on the CN eDRX cycle.</w:t>
            </w:r>
          </w:p>
          <w:p w14:paraId="6B20A73A" w14:textId="77777777" w:rsidR="00603503" w:rsidRPr="00A96854" w:rsidRDefault="00603503" w:rsidP="00603503">
            <w:pPr>
              <w:numPr>
                <w:ilvl w:val="0"/>
                <w:numId w:val="4"/>
              </w:numPr>
              <w:rPr>
                <w:lang w:val="en-US"/>
              </w:rPr>
            </w:pPr>
            <w:r w:rsidRPr="00A96854">
              <w:rPr>
                <w:lang w:val="en-US"/>
              </w:rPr>
              <w:t>In an overlapped or non-overlapped PH: Within RAN PTW and outside CN PTW, T = RAN configured DRX cycle</w:t>
            </w:r>
          </w:p>
          <w:p w14:paraId="5EBC4C50" w14:textId="77777777" w:rsidR="00603503" w:rsidRPr="00A96854" w:rsidRDefault="00603503" w:rsidP="00603503">
            <w:pPr>
              <w:numPr>
                <w:ilvl w:val="0"/>
                <w:numId w:val="4"/>
              </w:numPr>
              <w:rPr>
                <w:lang w:val="en-US"/>
              </w:rPr>
            </w:pPr>
            <w:r w:rsidRPr="00A96854">
              <w:rPr>
                <w:lang w:val="en-US"/>
              </w:rPr>
              <w:t>If this is even a valid case (we will decide later): In an overlapped PH: Within CN PTW and outside RAN PTW, T = min {CN configured DRX cycle, default paging cycle broadcast in system information}.</w:t>
            </w:r>
          </w:p>
          <w:p w14:paraId="78C876CB" w14:textId="77777777" w:rsidR="00603503" w:rsidRPr="00A96854" w:rsidRDefault="00603503" w:rsidP="00603503">
            <w:pPr>
              <w:numPr>
                <w:ilvl w:val="0"/>
                <w:numId w:val="4"/>
              </w:numPr>
              <w:rPr>
                <w:lang w:val="en-US"/>
              </w:rPr>
            </w:pPr>
            <w:r w:rsidRPr="00A96854">
              <w:rPr>
                <w:lang w:val="en-US"/>
              </w:rPr>
              <w:t>In an overlapped PH: Within both CN PTW and RAN PTW, T = min {CN configured DRX cycle, RAN configured DRX cycle, default paging cycle broadcast in system information}.</w:t>
            </w:r>
          </w:p>
          <w:p w14:paraId="57DAC620" w14:textId="0D1BBD10" w:rsidR="00603503" w:rsidRPr="00603503" w:rsidRDefault="00603503" w:rsidP="00603503">
            <w:pPr>
              <w:numPr>
                <w:ilvl w:val="0"/>
                <w:numId w:val="4"/>
              </w:numPr>
              <w:rPr>
                <w:lang w:val="en-US"/>
              </w:rPr>
            </w:pPr>
            <w:r w:rsidRPr="00A96854">
              <w:rPr>
                <w:lang w:val="en-US"/>
              </w:rPr>
              <w:t>Legacy systemInfoModification-eDRX indication in Short message and eDRX modification boundaries are also applicable for Rel-18 UEs configured with INACTIVE eDRX &gt; 10.24sec, and in this case, the CN eDRX cycle is used to compare with the modification period.</w:t>
            </w:r>
          </w:p>
        </w:tc>
      </w:tr>
    </w:tbl>
    <w:p w14:paraId="3FDC05C5" w14:textId="77777777" w:rsidR="00603503" w:rsidRDefault="00603503" w:rsidP="00EC4571">
      <w:pPr>
        <w:tabs>
          <w:tab w:val="left" w:pos="567"/>
        </w:tabs>
        <w:overflowPunct/>
        <w:autoSpaceDE/>
        <w:autoSpaceDN/>
        <w:snapToGrid w:val="0"/>
        <w:spacing w:after="0"/>
        <w:textAlignment w:val="auto"/>
        <w:rPr>
          <w:bCs/>
        </w:rPr>
      </w:pPr>
    </w:p>
    <w:p w14:paraId="0CBE53BF" w14:textId="1AD4E917" w:rsidR="00D50826" w:rsidRDefault="004D2AC0" w:rsidP="00EC4571">
      <w:pPr>
        <w:tabs>
          <w:tab w:val="left" w:pos="567"/>
        </w:tabs>
        <w:overflowPunct/>
        <w:autoSpaceDE/>
        <w:autoSpaceDN/>
        <w:snapToGrid w:val="0"/>
        <w:spacing w:after="0"/>
        <w:textAlignment w:val="auto"/>
        <w:rPr>
          <w:bCs/>
        </w:rPr>
      </w:pPr>
      <w:r w:rsidRPr="004D2AC0">
        <w:rPr>
          <w:bCs/>
        </w:rPr>
        <w:lastRenderedPageBreak/>
        <w:t xml:space="preserve">RAN2 made the following agreements related to </w:t>
      </w:r>
      <w:r w:rsidRPr="00173CAA">
        <w:rPr>
          <w:b/>
        </w:rPr>
        <w:t>further reduced UE complexity in FR1</w:t>
      </w:r>
      <w:r w:rsidRPr="004D2AC0">
        <w:rPr>
          <w:bCs/>
        </w:rPr>
        <w:t>:</w:t>
      </w:r>
    </w:p>
    <w:p w14:paraId="4AD09D11" w14:textId="77777777" w:rsidR="00555AC2" w:rsidRDefault="00555AC2" w:rsidP="00EC457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555AC2" w14:paraId="179518AF" w14:textId="77777777" w:rsidTr="00555AC2">
        <w:tc>
          <w:tcPr>
            <w:tcW w:w="10194" w:type="dxa"/>
          </w:tcPr>
          <w:p w14:paraId="2C061BE8" w14:textId="77777777" w:rsidR="00555AC2" w:rsidRDefault="00555AC2" w:rsidP="00555AC2">
            <w:pPr>
              <w:numPr>
                <w:ilvl w:val="0"/>
                <w:numId w:val="4"/>
              </w:numPr>
              <w:rPr>
                <w:lang w:val="en-US"/>
              </w:rPr>
            </w:pPr>
            <w:r w:rsidRPr="00A96854">
              <w:rPr>
                <w:lang w:val="en-US"/>
              </w:rPr>
              <w:t>SIB1 should be able to indicate whether the cell enables access for eRedCap UEs or not (assuming that eRedCap UE is not allowed to access to the legacy cell nor the cell not supporting eRedCap). FFS on the relationship and granularity with the access control/cell barring purpose indication.</w:t>
            </w:r>
          </w:p>
          <w:p w14:paraId="016956A5" w14:textId="77777777" w:rsidR="00555AC2" w:rsidRPr="005E1804" w:rsidRDefault="00555AC2" w:rsidP="00555AC2">
            <w:pPr>
              <w:numPr>
                <w:ilvl w:val="0"/>
                <w:numId w:val="4"/>
              </w:numPr>
              <w:rPr>
                <w:lang w:val="en-US"/>
              </w:rPr>
            </w:pPr>
            <w:r w:rsidRPr="005E1804">
              <w:rPr>
                <w:lang w:val="en-US"/>
              </w:rPr>
              <w:t>A Rel-18 eRedCap UE should be able to indicate its support via new UE capability signaling specific to Rel-18 eRedCap.</w:t>
            </w:r>
          </w:p>
          <w:p w14:paraId="412DB6BB" w14:textId="77777777" w:rsidR="00555AC2" w:rsidRPr="005E1804" w:rsidRDefault="00555AC2" w:rsidP="00555AC2">
            <w:pPr>
              <w:numPr>
                <w:ilvl w:val="0"/>
                <w:numId w:val="4"/>
              </w:numPr>
              <w:rPr>
                <w:lang w:val="en-US"/>
              </w:rPr>
            </w:pPr>
            <w:r w:rsidRPr="005E1804">
              <w:rPr>
                <w:lang w:val="en-US"/>
              </w:rPr>
              <w:t>Introduce R18 eRedCap UE specific IFRI in SIB1.</w:t>
            </w:r>
          </w:p>
          <w:p w14:paraId="11C80605" w14:textId="77777777" w:rsidR="00555AC2" w:rsidRPr="005E1804" w:rsidRDefault="00555AC2" w:rsidP="00555AC2">
            <w:pPr>
              <w:numPr>
                <w:ilvl w:val="0"/>
                <w:numId w:val="4"/>
              </w:numPr>
              <w:rPr>
                <w:lang w:val="en-US"/>
              </w:rPr>
            </w:pPr>
            <w:r w:rsidRPr="005E1804">
              <w:rPr>
                <w:lang w:val="en-US"/>
              </w:rPr>
              <w:t xml:space="preserve">The new R18 eRedCap UE specific IFRI functionality works as follows: </w:t>
            </w:r>
          </w:p>
          <w:p w14:paraId="419BA3D7" w14:textId="77777777" w:rsidR="00555AC2" w:rsidRPr="005E1804" w:rsidRDefault="00555AC2" w:rsidP="00555AC2">
            <w:pPr>
              <w:numPr>
                <w:ilvl w:val="1"/>
                <w:numId w:val="4"/>
              </w:numPr>
              <w:rPr>
                <w:lang w:val="en-US"/>
              </w:rPr>
            </w:pPr>
            <w:r w:rsidRPr="005E1804">
              <w:rPr>
                <w:lang w:val="en-US"/>
              </w:rPr>
              <w:t xml:space="preserve">- Controls cell selection/reselection to intra-frequency cells for eRedCap UEs when this cell is considered barred by the eRedCap UE, as specified in TS 38.304 [20]. </w:t>
            </w:r>
          </w:p>
          <w:p w14:paraId="0AE94786" w14:textId="77777777" w:rsidR="00555AC2" w:rsidRPr="005E1804" w:rsidRDefault="00555AC2" w:rsidP="00555AC2">
            <w:pPr>
              <w:numPr>
                <w:ilvl w:val="1"/>
                <w:numId w:val="4"/>
              </w:numPr>
              <w:rPr>
                <w:lang w:val="en-US"/>
              </w:rPr>
            </w:pPr>
            <w:r w:rsidRPr="005E1804">
              <w:rPr>
                <w:lang w:val="en-US"/>
              </w:rPr>
              <w:t>- Working assumption (pending check in running CRs): If not present, an eRedCap UE treats the cell as barred, i.e., the UE considers that the cell does not support eRedCap.</w:t>
            </w:r>
          </w:p>
          <w:p w14:paraId="3269A00B" w14:textId="77777777" w:rsidR="00555AC2" w:rsidRPr="005E1804" w:rsidRDefault="00555AC2" w:rsidP="00555AC2">
            <w:pPr>
              <w:numPr>
                <w:ilvl w:val="0"/>
                <w:numId w:val="4"/>
              </w:numPr>
              <w:rPr>
                <w:lang w:val="en-US"/>
              </w:rPr>
            </w:pPr>
            <w:r w:rsidRPr="005E1804">
              <w:rPr>
                <w:lang w:val="en-US"/>
              </w:rPr>
              <w:t xml:space="preserve">Introduce eRedcapAccessAllowed-r18 in </w:t>
            </w:r>
            <w:r w:rsidRPr="004D2AC0">
              <w:rPr>
                <w:i/>
                <w:iCs/>
                <w:lang w:val="en-US"/>
              </w:rPr>
              <w:t>interFreqCarrierFreqList</w:t>
            </w:r>
            <w:r w:rsidRPr="005E1804">
              <w:rPr>
                <w:lang w:val="en-US"/>
              </w:rPr>
              <w:t xml:space="preserve"> in SIB4, about the frequency of neighbour cell supporting eRedCap, </w:t>
            </w:r>
            <w:proofErr w:type="gramStart"/>
            <w:r w:rsidRPr="005E1804">
              <w:rPr>
                <w:lang w:val="en-US"/>
              </w:rPr>
              <w:t>similar to</w:t>
            </w:r>
            <w:proofErr w:type="gramEnd"/>
            <w:r w:rsidRPr="005E1804">
              <w:rPr>
                <w:lang w:val="en-US"/>
              </w:rPr>
              <w:t xml:space="preserve"> R17.</w:t>
            </w:r>
          </w:p>
          <w:p w14:paraId="192DA0F6" w14:textId="77777777" w:rsidR="00555AC2" w:rsidRPr="005E1804" w:rsidRDefault="00555AC2" w:rsidP="00555AC2">
            <w:pPr>
              <w:numPr>
                <w:ilvl w:val="0"/>
                <w:numId w:val="4"/>
              </w:numPr>
              <w:rPr>
                <w:lang w:val="en-US"/>
              </w:rPr>
            </w:pPr>
            <w:r w:rsidRPr="005E1804">
              <w:rPr>
                <w:lang w:val="en-US"/>
              </w:rPr>
              <w:t>From RAN2 perspective, there is no need to introduce eRedCap UE specific initial BWP configuration (</w:t>
            </w:r>
            <w:proofErr w:type="gramStart"/>
            <w:r w:rsidRPr="005E1804">
              <w:rPr>
                <w:lang w:val="en-US"/>
              </w:rPr>
              <w:t>i.e.</w:t>
            </w:r>
            <w:proofErr w:type="gramEnd"/>
            <w:r w:rsidRPr="005E1804">
              <w:rPr>
                <w:lang w:val="en-US"/>
              </w:rPr>
              <w:t xml:space="preserve"> no R18 new field and at most one specific initial UL/DL BWP can be configured).</w:t>
            </w:r>
          </w:p>
          <w:p w14:paraId="0684C47A" w14:textId="77777777" w:rsidR="00555AC2" w:rsidRPr="005E1804" w:rsidRDefault="00555AC2" w:rsidP="00555AC2">
            <w:pPr>
              <w:numPr>
                <w:ilvl w:val="0"/>
                <w:numId w:val="4"/>
              </w:numPr>
              <w:rPr>
                <w:lang w:val="en-US"/>
              </w:rPr>
            </w:pPr>
            <w:r w:rsidRPr="005E1804">
              <w:rPr>
                <w:lang w:val="en-US"/>
              </w:rPr>
              <w:t>If the R17 RedCap specific initial BWP is configured, eRedCap UEs always use it as its specific initial BWP (assuming no eRedCap UE specific initial BWP configuration field introduced).</w:t>
            </w:r>
          </w:p>
          <w:p w14:paraId="7B9B8047" w14:textId="776EA8A0" w:rsidR="00555AC2" w:rsidRPr="00555AC2" w:rsidRDefault="00555AC2" w:rsidP="00555AC2">
            <w:pPr>
              <w:numPr>
                <w:ilvl w:val="0"/>
                <w:numId w:val="4"/>
              </w:numPr>
              <w:rPr>
                <w:lang w:val="en-US"/>
              </w:rPr>
            </w:pPr>
            <w:r w:rsidRPr="005E1804">
              <w:rPr>
                <w:lang w:val="en-US"/>
              </w:rPr>
              <w:t>Working assumption: Use two new LCID values to support Msg3 early identification for eRedCap UE (can be revised and discussed together with other R18 WIs, if R18 WIs may occupy relatively many LCIDs).</w:t>
            </w:r>
          </w:p>
        </w:tc>
      </w:tr>
    </w:tbl>
    <w:p w14:paraId="62FA10A2" w14:textId="77777777" w:rsidR="00EC4571" w:rsidRPr="00EC4571" w:rsidRDefault="00EC4571" w:rsidP="00476908">
      <w:pPr>
        <w:tabs>
          <w:tab w:val="left" w:pos="567"/>
        </w:tabs>
        <w:overflowPunct/>
        <w:autoSpaceDE/>
        <w:autoSpaceDN/>
        <w:snapToGrid w:val="0"/>
        <w:spacing w:after="0"/>
        <w:textAlignment w:val="auto"/>
      </w:pPr>
    </w:p>
    <w:p w14:paraId="1E21594B" w14:textId="47CA2C20" w:rsidR="00EC4571" w:rsidRDefault="00EC4571" w:rsidP="00EC4571">
      <w:pPr>
        <w:pStyle w:val="Heading5"/>
      </w:pPr>
      <w:r>
        <w:t>2.2.1.2</w:t>
      </w:r>
      <w:r>
        <w:tab/>
      </w:r>
      <w:r w:rsidRPr="00CF26E3">
        <w:t>RAN</w:t>
      </w:r>
      <w:r>
        <w:t>2</w:t>
      </w:r>
      <w:r w:rsidRPr="00CF26E3">
        <w:t>#1</w:t>
      </w:r>
      <w:r>
        <w:t>22</w:t>
      </w:r>
    </w:p>
    <w:p w14:paraId="006B4E45" w14:textId="1448CF44" w:rsidR="00EC4571" w:rsidRDefault="00EC4571" w:rsidP="00EC4571">
      <w:pPr>
        <w:tabs>
          <w:tab w:val="left" w:pos="567"/>
        </w:tabs>
        <w:overflowPunct/>
        <w:autoSpaceDE/>
        <w:autoSpaceDN/>
        <w:snapToGrid w:val="0"/>
        <w:spacing w:after="0"/>
        <w:textAlignment w:val="auto"/>
        <w:rPr>
          <w:bCs/>
        </w:rPr>
      </w:pPr>
      <w:r>
        <w:rPr>
          <w:bCs/>
        </w:rPr>
        <w:t>To this meeting, 60</w:t>
      </w:r>
      <w:r w:rsidRPr="00CF26E3">
        <w:rPr>
          <w:bCs/>
        </w:rPr>
        <w:t xml:space="preserve"> contributions </w:t>
      </w:r>
      <w:r>
        <w:rPr>
          <w:bCs/>
        </w:rPr>
        <w:t xml:space="preserve">were submitted </w:t>
      </w:r>
      <w:r w:rsidRPr="00CF26E3">
        <w:rPr>
          <w:bCs/>
        </w:rPr>
        <w:t xml:space="preserve">(for details see agenda item </w:t>
      </w:r>
      <w:r>
        <w:rPr>
          <w:bCs/>
        </w:rPr>
        <w:t>7.19</w:t>
      </w:r>
      <w:r w:rsidRPr="00CF26E3">
        <w:rPr>
          <w:bCs/>
        </w:rPr>
        <w:t xml:space="preserve"> in </w:t>
      </w:r>
      <w:hyperlink r:id="rId27" w:history="1">
        <w:r w:rsidRPr="00CF26E3">
          <w:rPr>
            <w:rStyle w:val="Hyperlink"/>
            <w:bCs/>
          </w:rPr>
          <w:t>Tdoc list</w:t>
        </w:r>
      </w:hyperlink>
      <w:r w:rsidRPr="00CF26E3">
        <w:rPr>
          <w:bCs/>
        </w:rPr>
        <w:t>)</w:t>
      </w:r>
      <w:r>
        <w:rPr>
          <w:bCs/>
        </w:rPr>
        <w:t>.</w:t>
      </w:r>
    </w:p>
    <w:p w14:paraId="3F7D27E1" w14:textId="3A0A5E75" w:rsidR="00D50826" w:rsidRDefault="00D50826" w:rsidP="00EC4571">
      <w:pPr>
        <w:tabs>
          <w:tab w:val="left" w:pos="567"/>
        </w:tabs>
        <w:overflowPunct/>
        <w:autoSpaceDE/>
        <w:autoSpaceDN/>
        <w:snapToGrid w:val="0"/>
        <w:spacing w:after="0"/>
        <w:textAlignment w:val="auto"/>
        <w:rPr>
          <w:bCs/>
        </w:rPr>
      </w:pPr>
    </w:p>
    <w:p w14:paraId="3C710391" w14:textId="77777777" w:rsidR="00D50826" w:rsidRDefault="00D50826" w:rsidP="00D50826">
      <w:pPr>
        <w:tabs>
          <w:tab w:val="left" w:pos="567"/>
        </w:tabs>
        <w:overflowPunct/>
        <w:autoSpaceDE/>
        <w:autoSpaceDN/>
        <w:snapToGrid w:val="0"/>
        <w:spacing w:after="0"/>
        <w:textAlignment w:val="auto"/>
        <w:rPr>
          <w:bCs/>
        </w:rPr>
      </w:pPr>
      <w:r w:rsidRPr="00D50826">
        <w:rPr>
          <w:bCs/>
        </w:rPr>
        <w:t xml:space="preserve">RAN2 made the following agreements related to </w:t>
      </w:r>
      <w:r w:rsidRPr="00192262">
        <w:rPr>
          <w:b/>
        </w:rPr>
        <w:t>enhanced eDRX in RRC_INACTIVE</w:t>
      </w:r>
      <w:r w:rsidRPr="00D50826">
        <w:rPr>
          <w:bCs/>
        </w:rPr>
        <w:t>:</w:t>
      </w:r>
    </w:p>
    <w:p w14:paraId="6910BC88" w14:textId="77777777" w:rsidR="00192262" w:rsidRDefault="00192262" w:rsidP="00D50826">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192262" w14:paraId="395796A3" w14:textId="77777777" w:rsidTr="00192262">
        <w:tc>
          <w:tcPr>
            <w:tcW w:w="10194" w:type="dxa"/>
          </w:tcPr>
          <w:p w14:paraId="685AAF28" w14:textId="77777777" w:rsidR="00192262" w:rsidRPr="006A1EC9" w:rsidRDefault="00192262" w:rsidP="00192262">
            <w:pPr>
              <w:numPr>
                <w:ilvl w:val="0"/>
                <w:numId w:val="4"/>
              </w:numPr>
              <w:rPr>
                <w:lang w:val="en-US"/>
              </w:rPr>
            </w:pPr>
            <w:r w:rsidRPr="006A1EC9">
              <w:rPr>
                <w:lang w:val="en-US"/>
              </w:rPr>
              <w:t>UE can support Rel-18 INACTIVE eDRX (which comprises eDRX cycles and PTWs), even if it doesn’t support Rel-17 INACTIVE eDRX.</w:t>
            </w:r>
          </w:p>
          <w:p w14:paraId="79FE7A0E" w14:textId="77777777" w:rsidR="00192262" w:rsidRPr="006A1EC9" w:rsidRDefault="00192262" w:rsidP="00192262">
            <w:pPr>
              <w:numPr>
                <w:ilvl w:val="0"/>
                <w:numId w:val="4"/>
              </w:numPr>
              <w:rPr>
                <w:lang w:val="en-US"/>
              </w:rPr>
            </w:pPr>
            <w:r w:rsidRPr="006A1EC9">
              <w:rPr>
                <w:lang w:val="en-US"/>
              </w:rPr>
              <w:t>A cell can allow Rel-18 INACTIVE eDRX (which comprises eDRX cycles and PTWs), even if it doesn’t allow Rel-17 INACTIVE eDRX, but the cell must allow IDLE eDRX.</w:t>
            </w:r>
          </w:p>
          <w:p w14:paraId="329D53D6" w14:textId="77777777" w:rsidR="00192262" w:rsidRPr="006A1EC9" w:rsidRDefault="00192262" w:rsidP="00192262">
            <w:pPr>
              <w:numPr>
                <w:ilvl w:val="0"/>
                <w:numId w:val="4"/>
              </w:numPr>
              <w:rPr>
                <w:lang w:val="en-US"/>
              </w:rPr>
            </w:pPr>
            <w:r w:rsidRPr="006A1EC9">
              <w:rPr>
                <w:lang w:val="en-US"/>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1E0823F1" w14:textId="513544CA" w:rsidR="00192262" w:rsidRPr="00192262" w:rsidRDefault="00192262" w:rsidP="00192262">
            <w:pPr>
              <w:numPr>
                <w:ilvl w:val="0"/>
                <w:numId w:val="4"/>
              </w:numPr>
              <w:rPr>
                <w:lang w:val="en-US"/>
              </w:rPr>
            </w:pPr>
            <w:r w:rsidRPr="006A1EC9">
              <w:rPr>
                <w:lang w:val="en-US"/>
              </w:rPr>
              <w:t>A UE configured with Rel-18 INACTIVE eDRX will fall</w:t>
            </w:r>
            <w:r>
              <w:rPr>
                <w:lang w:val="en-US"/>
              </w:rPr>
              <w:t xml:space="preserve"> </w:t>
            </w:r>
            <w:r w:rsidRPr="006A1EC9">
              <w:rPr>
                <w:lang w:val="en-US"/>
              </w:rPr>
              <w:t>back to use INACTIVE RAN DRX if it is either not configured with Rel-17 INACTIVE eDRX or the cell does not allow Rel-18 INACTIVE eDRX and Rel-17 INACTIVE eDRX.</w:t>
            </w:r>
          </w:p>
        </w:tc>
      </w:tr>
    </w:tbl>
    <w:p w14:paraId="023089AF" w14:textId="77777777" w:rsidR="00192262" w:rsidRDefault="00192262" w:rsidP="00D50826">
      <w:pPr>
        <w:tabs>
          <w:tab w:val="left" w:pos="567"/>
        </w:tabs>
        <w:overflowPunct/>
        <w:autoSpaceDE/>
        <w:autoSpaceDN/>
        <w:snapToGrid w:val="0"/>
        <w:spacing w:after="0"/>
        <w:textAlignment w:val="auto"/>
        <w:rPr>
          <w:bCs/>
        </w:rPr>
      </w:pPr>
    </w:p>
    <w:p w14:paraId="6EEDFD06" w14:textId="77777777" w:rsidR="004D2AC0" w:rsidRDefault="004D2AC0" w:rsidP="004D2AC0">
      <w:pPr>
        <w:tabs>
          <w:tab w:val="left" w:pos="567"/>
        </w:tabs>
        <w:overflowPunct/>
        <w:autoSpaceDE/>
        <w:autoSpaceDN/>
        <w:snapToGrid w:val="0"/>
        <w:spacing w:after="0"/>
        <w:textAlignment w:val="auto"/>
        <w:rPr>
          <w:bCs/>
        </w:rPr>
      </w:pPr>
      <w:r w:rsidRPr="004D2AC0">
        <w:rPr>
          <w:bCs/>
        </w:rPr>
        <w:t xml:space="preserve">RAN2 made the following agreements related to </w:t>
      </w:r>
      <w:r w:rsidRPr="00192262">
        <w:rPr>
          <w:b/>
        </w:rPr>
        <w:t>further reduced UE complexity in FR1</w:t>
      </w:r>
      <w:r w:rsidRPr="004D2AC0">
        <w:rPr>
          <w:bCs/>
        </w:rPr>
        <w:t>:</w:t>
      </w:r>
    </w:p>
    <w:p w14:paraId="05B12868" w14:textId="77777777" w:rsidR="00192262" w:rsidRDefault="00192262" w:rsidP="004D2AC0">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192262" w14:paraId="7064210D" w14:textId="77777777" w:rsidTr="00192262">
        <w:tc>
          <w:tcPr>
            <w:tcW w:w="10194" w:type="dxa"/>
          </w:tcPr>
          <w:p w14:paraId="7D2081AB" w14:textId="77777777" w:rsidR="00192262" w:rsidRPr="004D2AC0" w:rsidRDefault="00192262" w:rsidP="00192262">
            <w:pPr>
              <w:numPr>
                <w:ilvl w:val="0"/>
                <w:numId w:val="4"/>
              </w:numPr>
              <w:rPr>
                <w:lang w:val="en-US"/>
              </w:rPr>
            </w:pPr>
            <w:r w:rsidRPr="004D2AC0">
              <w:rPr>
                <w:lang w:val="en-US"/>
              </w:rPr>
              <w:t>RAN2 confirms there can be cell(s) supporting Rel-18 eRedCap only, i.e., not allowing Rel-17 RedCap UE to camp and access.</w:t>
            </w:r>
          </w:p>
          <w:p w14:paraId="631B73E1" w14:textId="77777777" w:rsidR="00192262" w:rsidRPr="00192262" w:rsidRDefault="00192262" w:rsidP="00192262">
            <w:pPr>
              <w:numPr>
                <w:ilvl w:val="0"/>
                <w:numId w:val="4"/>
              </w:numPr>
              <w:rPr>
                <w:lang w:val="en-US"/>
              </w:rPr>
            </w:pPr>
            <w:r w:rsidRPr="00192262">
              <w:rPr>
                <w:lang w:val="en-US"/>
              </w:rPr>
              <w:t>We introduce R18 versions of 1Rx and 2Rx barring bits and we don’t introduce a R18 version of the HD-FDD allowed-bit, i.e., the R17 HD-FDD allowed-bit is reused for and applied by R18 eRedCap UEs.</w:t>
            </w:r>
          </w:p>
          <w:p w14:paraId="1F508DFF" w14:textId="030F07D8" w:rsidR="00192262" w:rsidRPr="00192262" w:rsidRDefault="00192262" w:rsidP="00192262">
            <w:pPr>
              <w:numPr>
                <w:ilvl w:val="0"/>
                <w:numId w:val="4"/>
              </w:numPr>
              <w:rPr>
                <w:lang w:val="en-US"/>
              </w:rPr>
            </w:pPr>
            <w:r w:rsidRPr="00192262">
              <w:rPr>
                <w:lang w:val="en-US"/>
              </w:rPr>
              <w:t>All R18 eRedCap UEs uses the two new LCIDs for Msg3/MsgA PUSCH for CCCH/CCCH1 during Random Access, i.e., both those with peak rate reduction + BB BW reduction, and those with only peak rate reduction.</w:t>
            </w:r>
          </w:p>
        </w:tc>
      </w:tr>
    </w:tbl>
    <w:p w14:paraId="700095A7" w14:textId="4748DABC" w:rsidR="004D2AC0" w:rsidRDefault="004D2AC0" w:rsidP="00EC4571">
      <w:pPr>
        <w:tabs>
          <w:tab w:val="left" w:pos="567"/>
        </w:tabs>
        <w:overflowPunct/>
        <w:autoSpaceDE/>
        <w:autoSpaceDN/>
        <w:snapToGrid w:val="0"/>
        <w:spacing w:after="0"/>
        <w:textAlignment w:val="auto"/>
        <w:rPr>
          <w:bCs/>
        </w:rPr>
      </w:pPr>
    </w:p>
    <w:p w14:paraId="3BDF714C" w14:textId="47111BA7" w:rsidR="009A787C" w:rsidRDefault="00701410" w:rsidP="00A86AB5">
      <w:pPr>
        <w:pStyle w:val="Heading4"/>
        <w:rPr>
          <w:lang w:eastAsia="ja-JP"/>
        </w:rPr>
      </w:pPr>
      <w:r>
        <w:rPr>
          <w:lang w:eastAsia="ja-JP"/>
        </w:rPr>
        <w:lastRenderedPageBreak/>
        <w:t>2.2.2</w:t>
      </w:r>
      <w:r>
        <w:rPr>
          <w:lang w:eastAsia="ja-JP"/>
        </w:rPr>
        <w:tab/>
        <w:t>Remaining Open issues</w:t>
      </w:r>
    </w:p>
    <w:p w14:paraId="060A4A9B" w14:textId="08E8D7FC" w:rsidR="009A787C" w:rsidRDefault="0024275B" w:rsidP="009A787C">
      <w:pPr>
        <w:rPr>
          <w:lang w:eastAsia="ja-JP"/>
        </w:rPr>
      </w:pPr>
      <w:r>
        <w:rPr>
          <w:lang w:eastAsia="ja-JP"/>
        </w:rPr>
        <w:t xml:space="preserve">Remaining </w:t>
      </w:r>
      <w:r w:rsidR="009A787C">
        <w:rPr>
          <w:lang w:eastAsia="ja-JP"/>
        </w:rPr>
        <w:t>RAN2 aspects for the following objectives:</w:t>
      </w:r>
    </w:p>
    <w:p w14:paraId="5DBC913B" w14:textId="4776105C" w:rsidR="009A787C" w:rsidRDefault="009A787C" w:rsidP="00EA1A19">
      <w:pPr>
        <w:numPr>
          <w:ilvl w:val="0"/>
          <w:numId w:val="8"/>
        </w:numPr>
        <w:overflowPunct/>
        <w:autoSpaceDE/>
        <w:autoSpaceDN/>
        <w:adjustRightInd/>
        <w:spacing w:after="160" w:line="256" w:lineRule="auto"/>
        <w:ind w:right="-99"/>
        <w:textAlignment w:val="auto"/>
        <w:rPr>
          <w:lang w:eastAsia="ja-JP"/>
        </w:rPr>
      </w:pPr>
      <w:r>
        <w:rPr>
          <w:lang w:eastAsia="ja-JP"/>
        </w:rPr>
        <w:t>Enhanced eDRX in RRC_INACTIVE (&gt;10.24s)</w:t>
      </w:r>
    </w:p>
    <w:p w14:paraId="53DCC631" w14:textId="3B1F228F" w:rsidR="009A787C" w:rsidRDefault="009A787C" w:rsidP="00EA1A19">
      <w:pPr>
        <w:numPr>
          <w:ilvl w:val="0"/>
          <w:numId w:val="8"/>
        </w:numPr>
        <w:overflowPunct/>
        <w:autoSpaceDE/>
        <w:autoSpaceDN/>
        <w:adjustRightInd/>
        <w:spacing w:after="160" w:line="256" w:lineRule="auto"/>
        <w:ind w:right="-99"/>
        <w:textAlignment w:val="auto"/>
        <w:rPr>
          <w:lang w:eastAsia="ja-JP"/>
        </w:rPr>
      </w:pPr>
      <w:r>
        <w:rPr>
          <w:lang w:eastAsia="ja-JP"/>
        </w:rPr>
        <w:t>Further reduced UE complexity in FR1</w:t>
      </w:r>
    </w:p>
    <w:p w14:paraId="57AC343E" w14:textId="77777777" w:rsidR="009A787C" w:rsidRDefault="009A787C" w:rsidP="00EA1A19">
      <w:pPr>
        <w:pStyle w:val="B2"/>
        <w:numPr>
          <w:ilvl w:val="1"/>
          <w:numId w:val="7"/>
        </w:numPr>
        <w:overflowPunct/>
        <w:autoSpaceDE/>
        <w:autoSpaceDN/>
        <w:adjustRightInd/>
        <w:spacing w:after="160" w:line="256" w:lineRule="auto"/>
        <w:textAlignment w:val="auto"/>
        <w:rPr>
          <w:lang w:val="en-US" w:eastAsia="en-US"/>
        </w:rPr>
      </w:pPr>
      <w:r>
        <w:rPr>
          <w:lang w:val="en-US"/>
        </w:rPr>
        <w:t>UE BB bandwidth reduction</w:t>
      </w:r>
    </w:p>
    <w:p w14:paraId="6918283D" w14:textId="77955D50" w:rsidR="00C21339" w:rsidRPr="00463BAC" w:rsidRDefault="009A787C" w:rsidP="00EA1A19">
      <w:pPr>
        <w:numPr>
          <w:ilvl w:val="1"/>
          <w:numId w:val="7"/>
        </w:numPr>
        <w:overflowPunct/>
        <w:autoSpaceDE/>
        <w:autoSpaceDN/>
        <w:adjustRightInd/>
        <w:spacing w:after="160" w:line="256" w:lineRule="auto"/>
        <w:ind w:right="-99"/>
        <w:textAlignment w:val="auto"/>
        <w:rPr>
          <w:lang w:eastAsia="ja-JP"/>
        </w:rPr>
      </w:pPr>
      <w:r>
        <w:rPr>
          <w:lang w:eastAsia="ja-JP"/>
        </w:rPr>
        <w:t>UE peak data rate reduction</w:t>
      </w:r>
    </w:p>
    <w:p w14:paraId="3B278E92"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5628C22F" w14:textId="05501775" w:rsidR="0060512C" w:rsidRDefault="0060512C" w:rsidP="0060512C">
      <w:pPr>
        <w:pStyle w:val="Heading5"/>
      </w:pPr>
      <w:r>
        <w:t>2.3.1.1</w:t>
      </w:r>
      <w:r>
        <w:tab/>
      </w:r>
      <w:r w:rsidRPr="00CF26E3">
        <w:t>RAN</w:t>
      </w:r>
      <w:r>
        <w:t>3</w:t>
      </w:r>
      <w:r w:rsidRPr="00CF26E3">
        <w:t>#</w:t>
      </w:r>
      <w:r>
        <w:t>11</w:t>
      </w:r>
      <w:r w:rsidR="007E02AB">
        <w:t>9</w:t>
      </w:r>
      <w:r>
        <w:t>bis-e</w:t>
      </w:r>
    </w:p>
    <w:p w14:paraId="2BFFAB73" w14:textId="00542386" w:rsidR="000D1E70" w:rsidRDefault="0060512C" w:rsidP="0060512C">
      <w:pPr>
        <w:tabs>
          <w:tab w:val="left" w:pos="567"/>
        </w:tabs>
        <w:overflowPunct/>
        <w:autoSpaceDE/>
        <w:autoSpaceDN/>
        <w:snapToGrid w:val="0"/>
        <w:spacing w:after="0"/>
        <w:textAlignment w:val="auto"/>
        <w:rPr>
          <w:bCs/>
        </w:rPr>
      </w:pPr>
      <w:r>
        <w:rPr>
          <w:bCs/>
        </w:rPr>
        <w:t>To this meeting, 29</w:t>
      </w:r>
      <w:r w:rsidRPr="00CF26E3">
        <w:rPr>
          <w:bCs/>
        </w:rPr>
        <w:t xml:space="preserve"> contributions</w:t>
      </w:r>
      <w:r>
        <w:rPr>
          <w:bCs/>
        </w:rPr>
        <w:t xml:space="preserve"> were submitted</w:t>
      </w:r>
      <w:r w:rsidRPr="00CF26E3">
        <w:rPr>
          <w:bCs/>
        </w:rPr>
        <w:t xml:space="preserve"> (for details see agenda item </w:t>
      </w:r>
      <w:r>
        <w:rPr>
          <w:bCs/>
        </w:rPr>
        <w:t>21</w:t>
      </w:r>
      <w:r w:rsidRPr="00CF26E3">
        <w:rPr>
          <w:bCs/>
        </w:rPr>
        <w:t xml:space="preserve"> in </w:t>
      </w:r>
      <w:hyperlink r:id="rId28" w:history="1">
        <w:r w:rsidRPr="00CF26E3">
          <w:rPr>
            <w:rStyle w:val="Hyperlink"/>
            <w:bCs/>
          </w:rPr>
          <w:t>Tdoc list</w:t>
        </w:r>
      </w:hyperlink>
      <w:r w:rsidRPr="00CF26E3">
        <w:rPr>
          <w:bCs/>
        </w:rPr>
        <w:t>)</w:t>
      </w:r>
      <w:r>
        <w:rPr>
          <w:bCs/>
        </w:rPr>
        <w:t>.</w:t>
      </w:r>
      <w:r w:rsidR="009C771B">
        <w:rPr>
          <w:bCs/>
        </w:rPr>
        <w:t xml:space="preserve"> A work plan was provided by the rapporteur in </w:t>
      </w:r>
      <w:hyperlink r:id="rId29" w:history="1">
        <w:r w:rsidR="009C771B" w:rsidRPr="009C771B">
          <w:rPr>
            <w:rStyle w:val="Hyperlink"/>
            <w:bCs/>
          </w:rPr>
          <w:t>R3-231641</w:t>
        </w:r>
      </w:hyperlink>
      <w:r w:rsidR="009C771B">
        <w:rPr>
          <w:bCs/>
        </w:rPr>
        <w:t>.</w:t>
      </w:r>
    </w:p>
    <w:p w14:paraId="525CA2BD" w14:textId="77777777" w:rsidR="0060512C" w:rsidRDefault="0060512C" w:rsidP="0060512C">
      <w:pPr>
        <w:tabs>
          <w:tab w:val="left" w:pos="567"/>
        </w:tabs>
        <w:overflowPunct/>
        <w:autoSpaceDE/>
        <w:autoSpaceDN/>
        <w:snapToGrid w:val="0"/>
        <w:spacing w:after="0"/>
        <w:textAlignment w:val="auto"/>
        <w:rPr>
          <w:bCs/>
        </w:rPr>
      </w:pPr>
    </w:p>
    <w:p w14:paraId="0B991979" w14:textId="47779A13" w:rsidR="00D21FF1" w:rsidRPr="00D21FF1" w:rsidRDefault="00273F02" w:rsidP="00D21FF1">
      <w:pPr>
        <w:tabs>
          <w:tab w:val="left" w:pos="567"/>
        </w:tabs>
        <w:overflowPunct/>
        <w:autoSpaceDE/>
        <w:autoSpaceDN/>
        <w:snapToGrid w:val="0"/>
        <w:spacing w:after="0"/>
        <w:textAlignment w:val="auto"/>
      </w:pPr>
      <w:r>
        <w:rPr>
          <w:bCs/>
        </w:rPr>
        <w:t xml:space="preserve">A </w:t>
      </w:r>
      <w:r w:rsidR="00F561C9">
        <w:rPr>
          <w:bCs/>
          <w:lang w:val="en-US"/>
        </w:rPr>
        <w:t>summary</w:t>
      </w:r>
      <w:r w:rsidR="00D21FF1" w:rsidRPr="00D21FF1">
        <w:rPr>
          <w:bCs/>
          <w:lang w:val="en-US"/>
        </w:rPr>
        <w:t xml:space="preserve"> of offline </w:t>
      </w:r>
      <w:r w:rsidR="00F561C9">
        <w:rPr>
          <w:bCs/>
          <w:lang w:val="en-US"/>
        </w:rPr>
        <w:t xml:space="preserve">discussion </w:t>
      </w:r>
      <w:r>
        <w:rPr>
          <w:bCs/>
        </w:rPr>
        <w:t xml:space="preserve">is available </w:t>
      </w:r>
      <w:r w:rsidR="00D21FF1" w:rsidRPr="00D21FF1">
        <w:rPr>
          <w:bCs/>
          <w:lang w:val="en-US"/>
        </w:rPr>
        <w:t xml:space="preserve">in </w:t>
      </w:r>
      <w:hyperlink r:id="rId30" w:history="1">
        <w:r w:rsidR="00D21FF1" w:rsidRPr="00D21FF1">
          <w:rPr>
            <w:rStyle w:val="Hyperlink"/>
            <w:bCs/>
            <w:lang w:val="en-US"/>
          </w:rPr>
          <w:t>R3-231948</w:t>
        </w:r>
      </w:hyperlink>
      <w:r>
        <w:rPr>
          <w:bCs/>
        </w:rPr>
        <w:t>.</w:t>
      </w:r>
    </w:p>
    <w:p w14:paraId="6928C13A" w14:textId="77777777" w:rsidR="00D21FF1" w:rsidRPr="00F561C9" w:rsidRDefault="00D21FF1" w:rsidP="00F561C9">
      <w:pPr>
        <w:tabs>
          <w:tab w:val="left" w:pos="567"/>
        </w:tabs>
        <w:overflowPunct/>
        <w:autoSpaceDE/>
        <w:autoSpaceDN/>
        <w:snapToGrid w:val="0"/>
        <w:spacing w:after="0"/>
        <w:textAlignment w:val="auto"/>
      </w:pPr>
    </w:p>
    <w:p w14:paraId="68049E8C" w14:textId="4EE3DCFF" w:rsidR="00B20B2C" w:rsidRDefault="00BF7ABE" w:rsidP="00D21FF1">
      <w:pPr>
        <w:tabs>
          <w:tab w:val="left" w:pos="567"/>
        </w:tabs>
        <w:overflowPunct/>
        <w:autoSpaceDE/>
        <w:autoSpaceDN/>
        <w:snapToGrid w:val="0"/>
        <w:spacing w:after="0"/>
        <w:textAlignment w:val="auto"/>
      </w:pPr>
      <w:r>
        <w:t xml:space="preserve">RAN3 made the following agreements related to </w:t>
      </w:r>
      <w:r w:rsidRPr="00F561C9">
        <w:rPr>
          <w:b/>
        </w:rPr>
        <w:t>enhanced eDRX in RRC_</w:t>
      </w:r>
      <w:r w:rsidR="00970C2E" w:rsidRPr="00F561C9">
        <w:rPr>
          <w:b/>
        </w:rPr>
        <w:t>INACTIVE</w:t>
      </w:r>
      <w:r w:rsidR="00970C2E">
        <w:t>:</w:t>
      </w:r>
    </w:p>
    <w:p w14:paraId="17D5CAB7" w14:textId="77777777" w:rsidR="00F561C9" w:rsidRPr="00D21FF1" w:rsidRDefault="00F561C9" w:rsidP="00D21FF1">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373DDC" w14:paraId="7905BA98" w14:textId="77777777" w:rsidTr="00373DDC">
        <w:tc>
          <w:tcPr>
            <w:tcW w:w="10194" w:type="dxa"/>
          </w:tcPr>
          <w:p w14:paraId="50E894D6" w14:textId="77777777" w:rsidR="00373DDC" w:rsidRPr="00F10F8B" w:rsidRDefault="00373DDC" w:rsidP="00EA1A19">
            <w:pPr>
              <w:pStyle w:val="ListParagraph"/>
              <w:numPr>
                <w:ilvl w:val="0"/>
                <w:numId w:val="15"/>
              </w:numPr>
              <w:tabs>
                <w:tab w:val="left" w:pos="567"/>
              </w:tabs>
              <w:snapToGrid w:val="0"/>
              <w:ind w:leftChars="0"/>
              <w:rPr>
                <w:rFonts w:ascii="Times New Roman" w:hAnsi="Times New Roman"/>
                <w:bCs/>
                <w:sz w:val="20"/>
                <w:szCs w:val="20"/>
              </w:rPr>
            </w:pPr>
            <w:r w:rsidRPr="00F10F8B">
              <w:rPr>
                <w:rFonts w:ascii="Times New Roman" w:hAnsi="Times New Roman"/>
                <w:bCs/>
                <w:sz w:val="20"/>
                <w:szCs w:val="20"/>
              </w:rPr>
              <w:t>NGAP agreements:</w:t>
            </w:r>
          </w:p>
          <w:p w14:paraId="05A2BEA5" w14:textId="77777777" w:rsidR="00373DDC" w:rsidRPr="00F10F8B"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F10F8B">
              <w:rPr>
                <w:rFonts w:ascii="Times New Roman" w:hAnsi="Times New Roman"/>
                <w:sz w:val="20"/>
                <w:szCs w:val="20"/>
              </w:rPr>
              <w:t xml:space="preserve">Introduce a new </w:t>
            </w:r>
            <w:r w:rsidRPr="00F10F8B">
              <w:rPr>
                <w:rFonts w:ascii="Times New Roman" w:hAnsi="Times New Roman"/>
                <w:i/>
                <w:iCs/>
                <w:sz w:val="20"/>
                <w:szCs w:val="20"/>
              </w:rPr>
              <w:t>CN-based MT communication handling</w:t>
            </w:r>
            <w:r w:rsidRPr="00F10F8B">
              <w:rPr>
                <w:rFonts w:ascii="Times New Roman" w:hAnsi="Times New Roman"/>
                <w:sz w:val="20"/>
                <w:szCs w:val="20"/>
              </w:rPr>
              <w:t xml:space="preserve"> IE ENUMERATED (</w:t>
            </w:r>
            <w:proofErr w:type="gramStart"/>
            <w:r w:rsidRPr="00F10F8B">
              <w:rPr>
                <w:rFonts w:ascii="Times New Roman" w:hAnsi="Times New Roman"/>
                <w:sz w:val="20"/>
                <w:szCs w:val="20"/>
              </w:rPr>
              <w:t>Supported,…</w:t>
            </w:r>
            <w:proofErr w:type="gramEnd"/>
            <w:r w:rsidRPr="00F10F8B">
              <w:rPr>
                <w:rFonts w:ascii="Times New Roman" w:hAnsi="Times New Roman"/>
                <w:sz w:val="20"/>
                <w:szCs w:val="20"/>
              </w:rPr>
              <w:t xml:space="preserve">) in the </w:t>
            </w:r>
            <w:r w:rsidRPr="00F10F8B">
              <w:rPr>
                <w:rFonts w:ascii="Times New Roman" w:hAnsi="Times New Roman"/>
                <w:i/>
                <w:iCs/>
                <w:sz w:val="20"/>
                <w:szCs w:val="20"/>
              </w:rPr>
              <w:t xml:space="preserve">Core Network Assistance Information for RRC INACTIVE </w:t>
            </w:r>
            <w:r w:rsidRPr="00F10F8B">
              <w:rPr>
                <w:rFonts w:ascii="Times New Roman" w:hAnsi="Times New Roman"/>
                <w:sz w:val="20"/>
                <w:szCs w:val="20"/>
              </w:rPr>
              <w:t>IE in NGAP</w:t>
            </w:r>
          </w:p>
          <w:p w14:paraId="4F787ECE" w14:textId="77777777" w:rsidR="00373DDC" w:rsidRPr="00F10F8B"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F10F8B">
              <w:rPr>
                <w:rFonts w:ascii="Times New Roman" w:hAnsi="Times New Roman"/>
                <w:sz w:val="20"/>
                <w:szCs w:val="20"/>
              </w:rPr>
              <w:t>Introduce a new class 1 MT Communication Handling procedure in NGAP for RAN requesting CN to perform data buffering and for notifying of UE RRC state transition. The procedure contains the following messages:</w:t>
            </w:r>
          </w:p>
          <w:p w14:paraId="5CA58DE2" w14:textId="77777777" w:rsidR="00373DDC" w:rsidRPr="00D21FF1"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 xml:space="preserve">MT COMMUNICATION HANDLING REQUEST </w:t>
            </w:r>
          </w:p>
          <w:p w14:paraId="56410A44" w14:textId="77777777" w:rsidR="00373DDC" w:rsidRPr="00D21FF1"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MT COMMUNICATION HANDLING RESPONSE</w:t>
            </w:r>
          </w:p>
          <w:p w14:paraId="1833B383" w14:textId="77777777" w:rsidR="00373DDC" w:rsidRPr="00F10F8B"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MT COMMUNICATION HANDLING FAILURE</w:t>
            </w:r>
          </w:p>
          <w:p w14:paraId="127A7625" w14:textId="77777777" w:rsidR="00373DDC" w:rsidRPr="00F10F8B"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F10F8B">
              <w:rPr>
                <w:rFonts w:ascii="Times New Roman" w:hAnsi="Times New Roman"/>
                <w:sz w:val="20"/>
                <w:szCs w:val="20"/>
              </w:rPr>
              <w:t>The MT COMMUNICATION HANDLING REQUEST message contains:</w:t>
            </w:r>
          </w:p>
          <w:p w14:paraId="7F131CD7" w14:textId="77777777" w:rsidR="00373DDC" w:rsidRPr="00D21FF1"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AMF UE NGAP ID (M)</w:t>
            </w:r>
          </w:p>
          <w:p w14:paraId="1B46552D" w14:textId="77777777" w:rsidR="00373DDC" w:rsidRPr="00D21FF1"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RAN UE NGAP ID (M)</w:t>
            </w:r>
          </w:p>
          <w:p w14:paraId="743E5691" w14:textId="77777777" w:rsidR="00373DDC" w:rsidRPr="00D21FF1" w:rsidRDefault="00373DDC" w:rsidP="00EA1A19">
            <w:pPr>
              <w:pStyle w:val="ListParagraph"/>
              <w:numPr>
                <w:ilvl w:val="2"/>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NR Paging eDRX Cycle for RRC INACTIVE (conditionally present if RRC state is set to ‘inactive’) encoded as ENUMERATED (hfquarter, hfhalf, hf1, hf2, hf4, hf8, hf16, hf32, hf64, hf128, hf256, hf512, hf1024, …).</w:t>
            </w:r>
          </w:p>
          <w:p w14:paraId="168BF3DC" w14:textId="77777777" w:rsidR="00373DDC" w:rsidRPr="00F10F8B"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F10F8B">
              <w:rPr>
                <w:rFonts w:ascii="Times New Roman" w:hAnsi="Times New Roman"/>
                <w:sz w:val="20"/>
                <w:szCs w:val="20"/>
              </w:rPr>
              <w:t xml:space="preserve">Introduce a new DL DATA NOTIFICATION class 2 message for AMF requesting RAN Paging </w:t>
            </w:r>
          </w:p>
          <w:p w14:paraId="12170A14" w14:textId="77777777" w:rsidR="00373DDC" w:rsidRPr="00D21FF1" w:rsidRDefault="00373DDC" w:rsidP="00373DDC">
            <w:pPr>
              <w:tabs>
                <w:tab w:val="left" w:pos="567"/>
              </w:tabs>
              <w:overflowPunct/>
              <w:autoSpaceDE/>
              <w:autoSpaceDN/>
              <w:snapToGrid w:val="0"/>
              <w:spacing w:after="0"/>
              <w:textAlignment w:val="auto"/>
              <w:rPr>
                <w:b/>
                <w:bCs/>
                <w:lang w:val="en-US"/>
              </w:rPr>
            </w:pPr>
          </w:p>
          <w:p w14:paraId="18EA5BDD" w14:textId="77777777" w:rsidR="00373DDC" w:rsidRPr="00D21FF1" w:rsidRDefault="00373DDC" w:rsidP="00EA1A19">
            <w:pPr>
              <w:pStyle w:val="ListParagraph"/>
              <w:numPr>
                <w:ilvl w:val="0"/>
                <w:numId w:val="15"/>
              </w:numPr>
              <w:tabs>
                <w:tab w:val="left" w:pos="567"/>
              </w:tabs>
              <w:snapToGrid w:val="0"/>
              <w:ind w:leftChars="0"/>
              <w:rPr>
                <w:rFonts w:ascii="Times New Roman" w:hAnsi="Times New Roman"/>
                <w:bCs/>
                <w:sz w:val="20"/>
                <w:szCs w:val="20"/>
              </w:rPr>
            </w:pPr>
            <w:r w:rsidRPr="00D21FF1">
              <w:rPr>
                <w:rFonts w:ascii="Times New Roman" w:hAnsi="Times New Roman"/>
                <w:bCs/>
                <w:sz w:val="20"/>
                <w:szCs w:val="20"/>
              </w:rPr>
              <w:t>XnAP agreements:</w:t>
            </w:r>
          </w:p>
          <w:p w14:paraId="71D2E268" w14:textId="77777777" w:rsidR="00373DDC"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D21FF1">
              <w:rPr>
                <w:rFonts w:ascii="Times New Roman" w:hAnsi="Times New Roman"/>
                <w:sz w:val="20"/>
                <w:szCs w:val="20"/>
              </w:rPr>
              <w:t xml:space="preserve">Extend the </w:t>
            </w:r>
            <w:r w:rsidRPr="00D21FF1">
              <w:rPr>
                <w:rFonts w:ascii="Times New Roman" w:hAnsi="Times New Roman"/>
                <w:i/>
                <w:iCs/>
                <w:sz w:val="20"/>
                <w:szCs w:val="20"/>
              </w:rPr>
              <w:t xml:space="preserve">NR Paging eDRX Information for RRC INACTIVE </w:t>
            </w:r>
            <w:r w:rsidRPr="00D21FF1">
              <w:rPr>
                <w:rFonts w:ascii="Times New Roman" w:hAnsi="Times New Roman"/>
                <w:sz w:val="20"/>
                <w:szCs w:val="20"/>
              </w:rPr>
              <w:t>IE XnAP 9.2.3.162:</w:t>
            </w:r>
          </w:p>
          <w:p w14:paraId="4244A7AB" w14:textId="77777777" w:rsidR="00373DDC" w:rsidRPr="002041A5" w:rsidRDefault="00373DDC" w:rsidP="00EA1A19">
            <w:pPr>
              <w:pStyle w:val="ListParagraph"/>
              <w:numPr>
                <w:ilvl w:val="1"/>
                <w:numId w:val="16"/>
              </w:numPr>
              <w:tabs>
                <w:tab w:val="left" w:pos="567"/>
              </w:tabs>
              <w:snapToGrid w:val="0"/>
              <w:ind w:leftChars="0"/>
              <w:rPr>
                <w:rFonts w:ascii="Times New Roman" w:hAnsi="Times New Roman"/>
                <w:sz w:val="18"/>
                <w:szCs w:val="18"/>
              </w:rPr>
            </w:pPr>
            <w:r w:rsidRPr="002041A5">
              <w:rPr>
                <w:rFonts w:ascii="Times New Roman" w:hAnsi="Times New Roman"/>
                <w:sz w:val="20"/>
                <w:szCs w:val="20"/>
              </w:rPr>
              <w:t xml:space="preserve">Add new codepoints in the </w:t>
            </w:r>
            <w:r w:rsidRPr="002041A5">
              <w:rPr>
                <w:rFonts w:ascii="Times New Roman" w:hAnsi="Times New Roman"/>
                <w:i/>
                <w:iCs/>
                <w:sz w:val="20"/>
                <w:szCs w:val="20"/>
              </w:rPr>
              <w:t>NR Paging eDRX Cycle Inactive</w:t>
            </w:r>
            <w:r w:rsidRPr="002041A5">
              <w:rPr>
                <w:rFonts w:ascii="Times New Roman" w:hAnsi="Times New Roman"/>
                <w:sz w:val="20"/>
                <w:szCs w:val="20"/>
              </w:rPr>
              <w:t xml:space="preserve"> IE: ENUMERATED (hfquarter, hfhalf, hf1, </w:t>
            </w:r>
            <w:proofErr w:type="gramStart"/>
            <w:r w:rsidRPr="002041A5">
              <w:rPr>
                <w:rFonts w:ascii="Times New Roman" w:hAnsi="Times New Roman"/>
                <w:sz w:val="20"/>
                <w:szCs w:val="20"/>
              </w:rPr>
              <w:t>…,hf</w:t>
            </w:r>
            <w:proofErr w:type="gramEnd"/>
            <w:r w:rsidRPr="002041A5">
              <w:rPr>
                <w:rFonts w:ascii="Times New Roman" w:hAnsi="Times New Roman"/>
                <w:sz w:val="20"/>
                <w:szCs w:val="20"/>
              </w:rPr>
              <w:t xml:space="preserve">2, hf4, hf8, hf16, hf32, hf64, hf128, hf256, hf512, hf1024) </w:t>
            </w:r>
          </w:p>
          <w:p w14:paraId="5EE11693" w14:textId="77777777" w:rsidR="00373DDC" w:rsidRPr="002041A5" w:rsidRDefault="00373DDC" w:rsidP="00EA1A19">
            <w:pPr>
              <w:pStyle w:val="ListParagraph"/>
              <w:numPr>
                <w:ilvl w:val="1"/>
                <w:numId w:val="16"/>
              </w:numPr>
              <w:tabs>
                <w:tab w:val="left" w:pos="567"/>
              </w:tabs>
              <w:snapToGrid w:val="0"/>
              <w:ind w:leftChars="0"/>
              <w:rPr>
                <w:rFonts w:ascii="Times New Roman" w:hAnsi="Times New Roman"/>
                <w:sz w:val="18"/>
                <w:szCs w:val="18"/>
              </w:rPr>
            </w:pPr>
            <w:r w:rsidRPr="002041A5">
              <w:rPr>
                <w:rFonts w:ascii="Times New Roman" w:hAnsi="Times New Roman"/>
                <w:sz w:val="20"/>
                <w:szCs w:val="20"/>
              </w:rPr>
              <w:t xml:space="preserve">add the </w:t>
            </w:r>
            <w:r w:rsidRPr="002041A5">
              <w:rPr>
                <w:rFonts w:ascii="Times New Roman" w:hAnsi="Times New Roman"/>
                <w:i/>
                <w:iCs/>
                <w:sz w:val="20"/>
                <w:szCs w:val="20"/>
              </w:rPr>
              <w:t xml:space="preserve">NR Paging Time Window </w:t>
            </w:r>
            <w:r w:rsidRPr="002041A5">
              <w:rPr>
                <w:rFonts w:ascii="Times New Roman" w:hAnsi="Times New Roman"/>
                <w:sz w:val="20"/>
                <w:szCs w:val="20"/>
              </w:rPr>
              <w:t>IE ENUMERATED (s1, s2, s3, s4, s5, s6, s7, s8, s9, s10, s11, s12, s13, s14, s15, s16, s17, s18, s19, s20, s21, s22, s23, s24, s25, s26, s27, s28, s29, s30, s31, s</w:t>
            </w:r>
            <w:proofErr w:type="gramStart"/>
            <w:r w:rsidRPr="002041A5">
              <w:rPr>
                <w:rFonts w:ascii="Times New Roman" w:hAnsi="Times New Roman"/>
                <w:sz w:val="20"/>
                <w:szCs w:val="20"/>
              </w:rPr>
              <w:t>32,…</w:t>
            </w:r>
            <w:proofErr w:type="gramEnd"/>
            <w:r w:rsidRPr="002041A5">
              <w:rPr>
                <w:rFonts w:ascii="Times New Roman" w:hAnsi="Times New Roman"/>
                <w:sz w:val="20"/>
                <w:szCs w:val="20"/>
              </w:rPr>
              <w:t>)</w:t>
            </w:r>
          </w:p>
          <w:p w14:paraId="7C2BDBDE" w14:textId="77777777" w:rsidR="00373DDC" w:rsidRPr="00D21FF1" w:rsidRDefault="00373DDC" w:rsidP="00373DDC">
            <w:pPr>
              <w:tabs>
                <w:tab w:val="left" w:pos="567"/>
              </w:tabs>
              <w:overflowPunct/>
              <w:autoSpaceDE/>
              <w:autoSpaceDN/>
              <w:snapToGrid w:val="0"/>
              <w:spacing w:after="0"/>
              <w:textAlignment w:val="auto"/>
              <w:rPr>
                <w:b/>
                <w:bCs/>
                <w:lang w:val="en-US"/>
              </w:rPr>
            </w:pPr>
          </w:p>
          <w:p w14:paraId="399EC504" w14:textId="77777777" w:rsidR="00373DDC" w:rsidRDefault="00373DDC" w:rsidP="00EA1A19">
            <w:pPr>
              <w:pStyle w:val="ListParagraph"/>
              <w:numPr>
                <w:ilvl w:val="0"/>
                <w:numId w:val="15"/>
              </w:numPr>
              <w:tabs>
                <w:tab w:val="left" w:pos="567"/>
              </w:tabs>
              <w:snapToGrid w:val="0"/>
              <w:ind w:leftChars="0"/>
              <w:rPr>
                <w:rFonts w:ascii="Times New Roman" w:hAnsi="Times New Roman"/>
                <w:bCs/>
                <w:sz w:val="20"/>
                <w:szCs w:val="20"/>
              </w:rPr>
            </w:pPr>
            <w:r w:rsidRPr="00D21FF1">
              <w:rPr>
                <w:rFonts w:ascii="Times New Roman" w:hAnsi="Times New Roman"/>
                <w:bCs/>
                <w:sz w:val="20"/>
                <w:szCs w:val="20"/>
              </w:rPr>
              <w:t>F1AP agreements:</w:t>
            </w:r>
          </w:p>
          <w:p w14:paraId="1AF8FD8D" w14:textId="77777777" w:rsidR="00373DDC" w:rsidRPr="00E9094A" w:rsidRDefault="00373DDC" w:rsidP="00EA1A19">
            <w:pPr>
              <w:pStyle w:val="ListParagraph"/>
              <w:numPr>
                <w:ilvl w:val="1"/>
                <w:numId w:val="16"/>
              </w:numPr>
              <w:tabs>
                <w:tab w:val="left" w:pos="567"/>
              </w:tabs>
              <w:snapToGrid w:val="0"/>
              <w:ind w:leftChars="0"/>
              <w:rPr>
                <w:rFonts w:ascii="Times New Roman" w:hAnsi="Times New Roman"/>
                <w:sz w:val="18"/>
                <w:szCs w:val="18"/>
              </w:rPr>
            </w:pPr>
            <w:r w:rsidRPr="00E9094A">
              <w:rPr>
                <w:rFonts w:ascii="Times New Roman" w:hAnsi="Times New Roman"/>
                <w:sz w:val="20"/>
                <w:szCs w:val="20"/>
              </w:rPr>
              <w:t xml:space="preserve">Extend the </w:t>
            </w:r>
            <w:r w:rsidRPr="00E9094A">
              <w:rPr>
                <w:rFonts w:ascii="Times New Roman" w:hAnsi="Times New Roman"/>
                <w:i/>
                <w:iCs/>
                <w:sz w:val="20"/>
                <w:szCs w:val="20"/>
              </w:rPr>
              <w:t>NR Paging eDRX Information for RRC INACTIVE</w:t>
            </w:r>
            <w:r w:rsidRPr="00E9094A">
              <w:rPr>
                <w:rFonts w:ascii="Times New Roman" w:hAnsi="Times New Roman"/>
                <w:sz w:val="20"/>
                <w:szCs w:val="20"/>
              </w:rPr>
              <w:t xml:space="preserve"> IE F1AP 9.3.1.259:</w:t>
            </w:r>
          </w:p>
          <w:p w14:paraId="5D23CE8E" w14:textId="555F7793" w:rsidR="00373DDC" w:rsidRPr="00E9094A" w:rsidRDefault="00373DDC" w:rsidP="00EA1A19">
            <w:pPr>
              <w:pStyle w:val="ListParagraph"/>
              <w:numPr>
                <w:ilvl w:val="1"/>
                <w:numId w:val="16"/>
              </w:numPr>
              <w:tabs>
                <w:tab w:val="left" w:pos="567"/>
              </w:tabs>
              <w:snapToGrid w:val="0"/>
              <w:ind w:leftChars="0"/>
              <w:rPr>
                <w:rFonts w:ascii="Times New Roman" w:hAnsi="Times New Roman"/>
                <w:sz w:val="18"/>
                <w:szCs w:val="18"/>
              </w:rPr>
            </w:pPr>
            <w:r w:rsidRPr="00E9094A">
              <w:rPr>
                <w:rFonts w:ascii="Times New Roman" w:hAnsi="Times New Roman"/>
                <w:sz w:val="20"/>
                <w:szCs w:val="20"/>
              </w:rPr>
              <w:t xml:space="preserve">add new codepoints in the </w:t>
            </w:r>
            <w:r w:rsidRPr="00E9094A">
              <w:rPr>
                <w:rFonts w:ascii="Times New Roman" w:hAnsi="Times New Roman"/>
                <w:i/>
                <w:iCs/>
                <w:sz w:val="20"/>
                <w:szCs w:val="20"/>
              </w:rPr>
              <w:t>NR Paging eDRX Cycle Inactive</w:t>
            </w:r>
            <w:r w:rsidRPr="00E9094A">
              <w:rPr>
                <w:rFonts w:ascii="Times New Roman" w:hAnsi="Times New Roman"/>
                <w:sz w:val="20"/>
                <w:szCs w:val="20"/>
              </w:rPr>
              <w:t xml:space="preserve"> IE: ENUMERATED (hfquarter, hfhalf, hf1, …,</w:t>
            </w:r>
            <w:r w:rsidR="005D4B14">
              <w:rPr>
                <w:rFonts w:ascii="Times New Roman" w:hAnsi="Times New Roman"/>
                <w:sz w:val="20"/>
                <w:szCs w:val="20"/>
              </w:rPr>
              <w:t xml:space="preserve"> </w:t>
            </w:r>
            <w:r w:rsidRPr="00E9094A">
              <w:rPr>
                <w:rFonts w:ascii="Times New Roman" w:hAnsi="Times New Roman"/>
                <w:sz w:val="20"/>
                <w:szCs w:val="20"/>
              </w:rPr>
              <w:t xml:space="preserve">hf2, hf4, hf8, hf16, hf32, hf64, hf128, hf256, hf512, hf1024) </w:t>
            </w:r>
          </w:p>
          <w:p w14:paraId="01AD864C" w14:textId="3D80479D" w:rsidR="00373DDC" w:rsidRPr="00373DDC" w:rsidRDefault="00373DDC" w:rsidP="00EA1A19">
            <w:pPr>
              <w:pStyle w:val="ListParagraph"/>
              <w:numPr>
                <w:ilvl w:val="1"/>
                <w:numId w:val="16"/>
              </w:numPr>
              <w:tabs>
                <w:tab w:val="left" w:pos="567"/>
              </w:tabs>
              <w:snapToGrid w:val="0"/>
              <w:ind w:leftChars="0"/>
              <w:rPr>
                <w:rFonts w:ascii="Times New Roman" w:hAnsi="Times New Roman"/>
                <w:sz w:val="18"/>
                <w:szCs w:val="18"/>
              </w:rPr>
            </w:pPr>
            <w:r w:rsidRPr="00E9094A">
              <w:rPr>
                <w:rFonts w:ascii="Times New Roman" w:hAnsi="Times New Roman"/>
                <w:sz w:val="20"/>
                <w:szCs w:val="20"/>
              </w:rPr>
              <w:t xml:space="preserve">add the </w:t>
            </w:r>
            <w:r w:rsidRPr="00E9094A">
              <w:rPr>
                <w:rFonts w:ascii="Times New Roman" w:hAnsi="Times New Roman"/>
                <w:i/>
                <w:iCs/>
                <w:sz w:val="20"/>
                <w:szCs w:val="20"/>
              </w:rPr>
              <w:t xml:space="preserve">NR Paging Time Window </w:t>
            </w:r>
            <w:r w:rsidRPr="00E9094A">
              <w:rPr>
                <w:rFonts w:ascii="Times New Roman" w:hAnsi="Times New Roman"/>
                <w:sz w:val="20"/>
                <w:szCs w:val="20"/>
              </w:rPr>
              <w:t>IE ENUMERATED (s1, s2, s3, s4, s5, s6, s7, s8, s9, s10, s11, s12, s13, s14, s15, s16, s17, s18, s19, s20, s21, s22, s23, s24, s25, s26, s27, s28, s29, s30, s31, s32,</w:t>
            </w:r>
            <w:r w:rsidR="00E64F52">
              <w:rPr>
                <w:rFonts w:ascii="Times New Roman" w:hAnsi="Times New Roman"/>
                <w:sz w:val="20"/>
                <w:szCs w:val="20"/>
              </w:rPr>
              <w:t xml:space="preserve"> </w:t>
            </w:r>
            <w:r w:rsidRPr="00E9094A">
              <w:rPr>
                <w:rFonts w:ascii="Times New Roman" w:hAnsi="Times New Roman"/>
                <w:sz w:val="20"/>
                <w:szCs w:val="20"/>
              </w:rPr>
              <w:t>…)</w:t>
            </w:r>
          </w:p>
        </w:tc>
      </w:tr>
    </w:tbl>
    <w:p w14:paraId="78992B4A" w14:textId="77777777" w:rsidR="00D21FF1" w:rsidRPr="00D21FF1" w:rsidRDefault="00D21FF1" w:rsidP="00D21FF1">
      <w:pPr>
        <w:tabs>
          <w:tab w:val="left" w:pos="567"/>
        </w:tabs>
        <w:overflowPunct/>
        <w:autoSpaceDE/>
        <w:autoSpaceDN/>
        <w:snapToGrid w:val="0"/>
        <w:spacing w:after="0"/>
        <w:textAlignment w:val="auto"/>
        <w:rPr>
          <w:b/>
          <w:bCs/>
          <w:lang w:val="en-US"/>
        </w:rPr>
      </w:pPr>
    </w:p>
    <w:p w14:paraId="3A0CE424" w14:textId="1460B99A" w:rsidR="00D21FF1" w:rsidRDefault="00C63C6F" w:rsidP="0060512C">
      <w:pPr>
        <w:tabs>
          <w:tab w:val="left" w:pos="567"/>
        </w:tabs>
        <w:overflowPunct/>
        <w:autoSpaceDE/>
        <w:autoSpaceDN/>
        <w:snapToGrid w:val="0"/>
        <w:spacing w:after="0"/>
        <w:textAlignment w:val="auto"/>
      </w:pPr>
      <w:r>
        <w:t xml:space="preserve">The following Text </w:t>
      </w:r>
      <w:r w:rsidR="00245BA7">
        <w:t>P</w:t>
      </w:r>
      <w:r>
        <w:t>roposals were agreed:</w:t>
      </w:r>
    </w:p>
    <w:p w14:paraId="2A89287C" w14:textId="77777777" w:rsidR="00AA06D4" w:rsidRDefault="00AA06D4" w:rsidP="0060512C">
      <w:pPr>
        <w:tabs>
          <w:tab w:val="left" w:pos="567"/>
        </w:tabs>
        <w:overflowPunct/>
        <w:autoSpaceDE/>
        <w:autoSpaceDN/>
        <w:snapToGrid w:val="0"/>
        <w:spacing w:after="0"/>
        <w:textAlignment w:val="auto"/>
      </w:pPr>
    </w:p>
    <w:p w14:paraId="0AA6D830" w14:textId="5AC172A8" w:rsidR="00550FC6" w:rsidRPr="00C461C5" w:rsidRDefault="00550FC6" w:rsidP="00EA1A19">
      <w:pPr>
        <w:pStyle w:val="ListParagraph"/>
        <w:numPr>
          <w:ilvl w:val="0"/>
          <w:numId w:val="17"/>
        </w:numPr>
        <w:tabs>
          <w:tab w:val="left" w:pos="567"/>
        </w:tabs>
        <w:snapToGrid w:val="0"/>
        <w:ind w:leftChars="0"/>
        <w:rPr>
          <w:rFonts w:ascii="Times New Roman" w:hAnsi="Times New Roman"/>
          <w:bCs/>
          <w:sz w:val="20"/>
          <w:szCs w:val="20"/>
        </w:rPr>
      </w:pPr>
      <w:r w:rsidRPr="00C461C5">
        <w:rPr>
          <w:rFonts w:ascii="Times New Roman" w:hAnsi="Times New Roman"/>
          <w:bCs/>
          <w:sz w:val="20"/>
          <w:szCs w:val="20"/>
        </w:rPr>
        <w:t xml:space="preserve">TP for TS38.413 Introduction of MT Communication Handling Request and DL Data Notification in </w:t>
      </w:r>
      <w:hyperlink r:id="rId31" w:history="1">
        <w:r w:rsidRPr="00C461C5">
          <w:rPr>
            <w:rStyle w:val="Hyperlink"/>
            <w:rFonts w:ascii="Times New Roman" w:hAnsi="Times New Roman"/>
            <w:bCs/>
            <w:sz w:val="20"/>
            <w:szCs w:val="20"/>
          </w:rPr>
          <w:t>R3-231949</w:t>
        </w:r>
      </w:hyperlink>
      <w:r w:rsidRPr="00C461C5">
        <w:rPr>
          <w:rFonts w:ascii="Times New Roman" w:hAnsi="Times New Roman"/>
          <w:bCs/>
          <w:sz w:val="20"/>
          <w:szCs w:val="20"/>
        </w:rPr>
        <w:t xml:space="preserve"> </w:t>
      </w:r>
    </w:p>
    <w:p w14:paraId="3DC05845" w14:textId="1886D818" w:rsidR="00550FC6" w:rsidRPr="00C461C5" w:rsidRDefault="00550FC6" w:rsidP="00EA1A19">
      <w:pPr>
        <w:pStyle w:val="ListParagraph"/>
        <w:numPr>
          <w:ilvl w:val="0"/>
          <w:numId w:val="17"/>
        </w:numPr>
        <w:tabs>
          <w:tab w:val="left" w:pos="567"/>
        </w:tabs>
        <w:snapToGrid w:val="0"/>
        <w:ind w:leftChars="0"/>
        <w:rPr>
          <w:rFonts w:ascii="Times New Roman" w:hAnsi="Times New Roman"/>
          <w:bCs/>
          <w:sz w:val="20"/>
          <w:szCs w:val="20"/>
        </w:rPr>
      </w:pPr>
      <w:r w:rsidRPr="00C461C5">
        <w:rPr>
          <w:rFonts w:ascii="Times New Roman" w:hAnsi="Times New Roman"/>
          <w:bCs/>
          <w:sz w:val="20"/>
          <w:szCs w:val="20"/>
        </w:rPr>
        <w:t xml:space="preserve">TP for TS38.410 Introduction of MT Communication Handling Request and DL Data Notification in </w:t>
      </w:r>
      <w:hyperlink r:id="rId32" w:history="1">
        <w:r w:rsidRPr="00C461C5">
          <w:rPr>
            <w:rStyle w:val="Hyperlink"/>
            <w:rFonts w:ascii="Times New Roman" w:hAnsi="Times New Roman"/>
            <w:bCs/>
            <w:sz w:val="20"/>
            <w:szCs w:val="20"/>
          </w:rPr>
          <w:t>R3-232126</w:t>
        </w:r>
      </w:hyperlink>
      <w:r w:rsidRPr="00C461C5">
        <w:rPr>
          <w:rFonts w:ascii="Times New Roman" w:hAnsi="Times New Roman"/>
          <w:bCs/>
          <w:sz w:val="20"/>
          <w:szCs w:val="20"/>
        </w:rPr>
        <w:t xml:space="preserve"> </w:t>
      </w:r>
    </w:p>
    <w:p w14:paraId="170716B3" w14:textId="1A9E95FA" w:rsidR="00550FC6" w:rsidRPr="00C461C5" w:rsidRDefault="00550FC6" w:rsidP="00EA1A19">
      <w:pPr>
        <w:pStyle w:val="ListParagraph"/>
        <w:numPr>
          <w:ilvl w:val="0"/>
          <w:numId w:val="17"/>
        </w:numPr>
        <w:tabs>
          <w:tab w:val="left" w:pos="567"/>
        </w:tabs>
        <w:snapToGrid w:val="0"/>
        <w:ind w:leftChars="0"/>
        <w:rPr>
          <w:rFonts w:ascii="Times New Roman" w:hAnsi="Times New Roman"/>
          <w:bCs/>
          <w:sz w:val="20"/>
          <w:szCs w:val="20"/>
        </w:rPr>
      </w:pPr>
      <w:r w:rsidRPr="00C461C5">
        <w:rPr>
          <w:rFonts w:ascii="Times New Roman" w:hAnsi="Times New Roman"/>
          <w:bCs/>
          <w:sz w:val="20"/>
          <w:szCs w:val="20"/>
        </w:rPr>
        <w:t xml:space="preserve">(TP to 38.423) Introduction on NR Redcap enhancement in </w:t>
      </w:r>
      <w:hyperlink r:id="rId33" w:history="1">
        <w:r w:rsidRPr="00C461C5">
          <w:rPr>
            <w:rStyle w:val="Hyperlink"/>
            <w:rFonts w:ascii="Times New Roman" w:hAnsi="Times New Roman"/>
            <w:bCs/>
            <w:sz w:val="20"/>
            <w:szCs w:val="20"/>
          </w:rPr>
          <w:t>R3-231962</w:t>
        </w:r>
      </w:hyperlink>
      <w:r w:rsidRPr="00C461C5">
        <w:rPr>
          <w:rFonts w:ascii="Times New Roman" w:hAnsi="Times New Roman"/>
          <w:bCs/>
          <w:sz w:val="20"/>
          <w:szCs w:val="20"/>
        </w:rPr>
        <w:t xml:space="preserve"> </w:t>
      </w:r>
    </w:p>
    <w:p w14:paraId="05FE9D62" w14:textId="69E7DD69" w:rsidR="00550FC6" w:rsidRPr="00C461C5" w:rsidRDefault="00550FC6" w:rsidP="00EA1A19">
      <w:pPr>
        <w:pStyle w:val="ListParagraph"/>
        <w:numPr>
          <w:ilvl w:val="0"/>
          <w:numId w:val="17"/>
        </w:numPr>
        <w:tabs>
          <w:tab w:val="left" w:pos="567"/>
        </w:tabs>
        <w:snapToGrid w:val="0"/>
        <w:ind w:leftChars="0"/>
        <w:rPr>
          <w:rFonts w:ascii="Times New Roman" w:hAnsi="Times New Roman"/>
          <w:bCs/>
          <w:sz w:val="20"/>
          <w:szCs w:val="20"/>
        </w:rPr>
      </w:pPr>
      <w:r w:rsidRPr="00C461C5">
        <w:rPr>
          <w:rFonts w:ascii="Times New Roman" w:hAnsi="Times New Roman"/>
          <w:bCs/>
          <w:sz w:val="20"/>
          <w:szCs w:val="20"/>
        </w:rPr>
        <w:t xml:space="preserve">(TP to 38.473) Introduction on NR Redcap enhancement in </w:t>
      </w:r>
      <w:hyperlink r:id="rId34" w:history="1">
        <w:r w:rsidRPr="00C461C5">
          <w:rPr>
            <w:rStyle w:val="Hyperlink"/>
            <w:rFonts w:ascii="Times New Roman" w:hAnsi="Times New Roman"/>
            <w:bCs/>
            <w:sz w:val="20"/>
            <w:szCs w:val="20"/>
          </w:rPr>
          <w:t>R3-231963</w:t>
        </w:r>
      </w:hyperlink>
    </w:p>
    <w:p w14:paraId="13E86F9A" w14:textId="3CE0C0A7" w:rsidR="00550FC6" w:rsidRPr="00C461C5" w:rsidRDefault="00550FC6" w:rsidP="00EA1A19">
      <w:pPr>
        <w:pStyle w:val="ListParagraph"/>
        <w:numPr>
          <w:ilvl w:val="0"/>
          <w:numId w:val="17"/>
        </w:numPr>
        <w:tabs>
          <w:tab w:val="left" w:pos="567"/>
        </w:tabs>
        <w:snapToGrid w:val="0"/>
        <w:ind w:leftChars="0"/>
        <w:rPr>
          <w:rFonts w:ascii="Times New Roman" w:hAnsi="Times New Roman"/>
          <w:bCs/>
          <w:sz w:val="20"/>
          <w:szCs w:val="20"/>
        </w:rPr>
      </w:pPr>
      <w:r w:rsidRPr="00C461C5">
        <w:rPr>
          <w:rFonts w:ascii="Times New Roman" w:hAnsi="Times New Roman"/>
          <w:bCs/>
          <w:sz w:val="20"/>
          <w:szCs w:val="20"/>
        </w:rPr>
        <w:lastRenderedPageBreak/>
        <w:t xml:space="preserve">(TP to 38.300) Introduction on NR Redcap enhancement in </w:t>
      </w:r>
      <w:hyperlink r:id="rId35" w:history="1">
        <w:r w:rsidRPr="00C461C5">
          <w:rPr>
            <w:rStyle w:val="Hyperlink"/>
            <w:rFonts w:ascii="Times New Roman" w:hAnsi="Times New Roman"/>
            <w:bCs/>
            <w:sz w:val="20"/>
            <w:szCs w:val="20"/>
          </w:rPr>
          <w:t>R3-231964</w:t>
        </w:r>
      </w:hyperlink>
      <w:r w:rsidRPr="00C461C5">
        <w:rPr>
          <w:rFonts w:ascii="Times New Roman" w:hAnsi="Times New Roman"/>
          <w:bCs/>
          <w:sz w:val="20"/>
          <w:szCs w:val="20"/>
        </w:rPr>
        <w:t xml:space="preserve"> </w:t>
      </w:r>
    </w:p>
    <w:p w14:paraId="2AC1A6C4" w14:textId="77777777" w:rsidR="00550FC6" w:rsidRDefault="00550FC6" w:rsidP="00550FC6">
      <w:pPr>
        <w:tabs>
          <w:tab w:val="left" w:pos="567"/>
        </w:tabs>
        <w:overflowPunct/>
        <w:autoSpaceDE/>
        <w:autoSpaceDN/>
        <w:snapToGrid w:val="0"/>
        <w:spacing w:after="0"/>
        <w:textAlignment w:val="auto"/>
        <w:rPr>
          <w:bCs/>
          <w:lang w:val="en-US"/>
        </w:rPr>
      </w:pPr>
    </w:p>
    <w:p w14:paraId="570E26DC" w14:textId="228E91C2" w:rsidR="00550FC6" w:rsidRPr="00FB191B" w:rsidRDefault="00A35AB5" w:rsidP="00550FC6">
      <w:pPr>
        <w:tabs>
          <w:tab w:val="left" w:pos="567"/>
        </w:tabs>
        <w:overflowPunct/>
        <w:autoSpaceDE/>
        <w:autoSpaceDN/>
        <w:snapToGrid w:val="0"/>
        <w:spacing w:after="0"/>
        <w:textAlignment w:val="auto"/>
        <w:rPr>
          <w:bCs/>
          <w:lang w:val="en-US"/>
        </w:rPr>
      </w:pPr>
      <w:r>
        <w:rPr>
          <w:bCs/>
          <w:lang w:val="en-US"/>
        </w:rPr>
        <w:t>RAN3 sent an</w:t>
      </w:r>
      <w:r w:rsidR="00550FC6">
        <w:t xml:space="preserve"> </w:t>
      </w:r>
      <w:r w:rsidR="00550FC6" w:rsidRPr="00550FC6">
        <w:rPr>
          <w:bCs/>
          <w:lang w:val="en-US"/>
        </w:rPr>
        <w:t xml:space="preserve">LS to SA2 </w:t>
      </w:r>
      <w:r w:rsidR="004A7F9D" w:rsidRPr="00550FC6">
        <w:rPr>
          <w:bCs/>
          <w:lang w:val="en-US"/>
        </w:rPr>
        <w:t xml:space="preserve">in </w:t>
      </w:r>
      <w:hyperlink r:id="rId36" w:history="1">
        <w:r w:rsidR="004A7F9D" w:rsidRPr="00550FC6">
          <w:rPr>
            <w:rStyle w:val="Hyperlink"/>
            <w:bCs/>
            <w:lang w:val="en-US"/>
          </w:rPr>
          <w:t>R3-231951</w:t>
        </w:r>
      </w:hyperlink>
      <w:r w:rsidR="00AA06D4">
        <w:rPr>
          <w:bCs/>
          <w:lang w:val="en-US"/>
        </w:rPr>
        <w:t xml:space="preserve"> </w:t>
      </w:r>
      <w:r w:rsidR="00550FC6" w:rsidRPr="00550FC6">
        <w:rPr>
          <w:bCs/>
          <w:lang w:val="en-US"/>
        </w:rPr>
        <w:t xml:space="preserve">on RAN3 progress to address remaining </w:t>
      </w:r>
      <w:r w:rsidR="00403AEE">
        <w:rPr>
          <w:bCs/>
          <w:lang w:val="en-US"/>
        </w:rPr>
        <w:t>Editor’s Notes</w:t>
      </w:r>
      <w:r w:rsidR="00550FC6" w:rsidRPr="00550FC6">
        <w:rPr>
          <w:bCs/>
          <w:lang w:val="en-US"/>
        </w:rPr>
        <w:t xml:space="preserve"> in TS 23.502</w:t>
      </w:r>
      <w:r w:rsidR="0027219F">
        <w:rPr>
          <w:bCs/>
          <w:lang w:val="en-US"/>
        </w:rPr>
        <w:t>.</w:t>
      </w:r>
    </w:p>
    <w:p w14:paraId="56D50DB4" w14:textId="77777777" w:rsidR="00C63C6F" w:rsidRPr="00C63C6F" w:rsidRDefault="00C63C6F" w:rsidP="0060512C">
      <w:pPr>
        <w:tabs>
          <w:tab w:val="left" w:pos="567"/>
        </w:tabs>
        <w:overflowPunct/>
        <w:autoSpaceDE/>
        <w:autoSpaceDN/>
        <w:snapToGrid w:val="0"/>
        <w:spacing w:after="0"/>
        <w:textAlignment w:val="auto"/>
      </w:pPr>
    </w:p>
    <w:p w14:paraId="138753A6" w14:textId="2CAF1E49" w:rsidR="0060512C" w:rsidRPr="009F59BA" w:rsidRDefault="0060512C" w:rsidP="0060512C">
      <w:pPr>
        <w:pStyle w:val="Heading5"/>
      </w:pPr>
      <w:r>
        <w:t>2.3.1.2</w:t>
      </w:r>
      <w:r>
        <w:tab/>
      </w:r>
      <w:r w:rsidRPr="00CF26E3">
        <w:t>RAN</w:t>
      </w:r>
      <w:r>
        <w:t>3</w:t>
      </w:r>
      <w:r w:rsidRPr="00CF26E3">
        <w:t>#</w:t>
      </w:r>
      <w:r>
        <w:t>1</w:t>
      </w:r>
      <w:r w:rsidR="007E02AB">
        <w:t>20</w:t>
      </w:r>
    </w:p>
    <w:p w14:paraId="42F9E7F8" w14:textId="6534AB89" w:rsidR="001F4D88" w:rsidRDefault="0060512C" w:rsidP="0060512C">
      <w:pPr>
        <w:tabs>
          <w:tab w:val="left" w:pos="567"/>
        </w:tabs>
        <w:overflowPunct/>
        <w:autoSpaceDE/>
        <w:autoSpaceDN/>
        <w:snapToGrid w:val="0"/>
        <w:spacing w:after="0"/>
        <w:textAlignment w:val="auto"/>
        <w:rPr>
          <w:bCs/>
        </w:rPr>
      </w:pPr>
      <w:r>
        <w:rPr>
          <w:bCs/>
        </w:rPr>
        <w:t>To this meeting, 22</w:t>
      </w:r>
      <w:r w:rsidRPr="00CF26E3">
        <w:rPr>
          <w:bCs/>
        </w:rPr>
        <w:t xml:space="preserve"> contributions</w:t>
      </w:r>
      <w:r>
        <w:rPr>
          <w:bCs/>
        </w:rPr>
        <w:t xml:space="preserve"> were submitted</w:t>
      </w:r>
      <w:r w:rsidRPr="00CF26E3">
        <w:rPr>
          <w:bCs/>
        </w:rPr>
        <w:t xml:space="preserve"> (for details see agenda item </w:t>
      </w:r>
      <w:r>
        <w:rPr>
          <w:bCs/>
        </w:rPr>
        <w:t>21</w:t>
      </w:r>
      <w:r w:rsidRPr="00CF26E3">
        <w:rPr>
          <w:bCs/>
        </w:rPr>
        <w:t xml:space="preserve"> in </w:t>
      </w:r>
      <w:hyperlink r:id="rId37" w:history="1">
        <w:r w:rsidRPr="00CF26E3">
          <w:rPr>
            <w:rStyle w:val="Hyperlink"/>
            <w:bCs/>
          </w:rPr>
          <w:t>Tdoc list</w:t>
        </w:r>
      </w:hyperlink>
      <w:r w:rsidRPr="00CF26E3">
        <w:rPr>
          <w:bCs/>
        </w:rPr>
        <w:t>)</w:t>
      </w:r>
      <w:r>
        <w:rPr>
          <w:bCs/>
        </w:rPr>
        <w:t>.</w:t>
      </w:r>
      <w:r w:rsidR="001F4D88">
        <w:rPr>
          <w:bCs/>
        </w:rPr>
        <w:t xml:space="preserve"> A work plan was provided by the rapporteur in </w:t>
      </w:r>
      <w:hyperlink r:id="rId38" w:history="1">
        <w:r w:rsidR="001F4D88">
          <w:rPr>
            <w:rStyle w:val="Hyperlink"/>
            <w:bCs/>
          </w:rPr>
          <w:t>R3-233061</w:t>
        </w:r>
      </w:hyperlink>
      <w:r w:rsidR="001F4D88">
        <w:rPr>
          <w:bCs/>
        </w:rPr>
        <w:t>.</w:t>
      </w:r>
    </w:p>
    <w:p w14:paraId="04988FA8" w14:textId="77777777" w:rsidR="0060512C" w:rsidRDefault="0060512C" w:rsidP="0060512C">
      <w:pPr>
        <w:tabs>
          <w:tab w:val="left" w:pos="567"/>
        </w:tabs>
        <w:overflowPunct/>
        <w:autoSpaceDE/>
        <w:autoSpaceDN/>
        <w:snapToGrid w:val="0"/>
        <w:spacing w:after="0"/>
        <w:textAlignment w:val="auto"/>
        <w:rPr>
          <w:bCs/>
        </w:rPr>
      </w:pPr>
    </w:p>
    <w:p w14:paraId="3C906DD7" w14:textId="2BE11F4A" w:rsidR="0029454F" w:rsidRDefault="0029454F" w:rsidP="0029454F">
      <w:pPr>
        <w:tabs>
          <w:tab w:val="left" w:pos="567"/>
        </w:tabs>
        <w:overflowPunct/>
        <w:autoSpaceDE/>
        <w:autoSpaceDN/>
        <w:snapToGrid w:val="0"/>
        <w:spacing w:after="0"/>
        <w:textAlignment w:val="auto"/>
      </w:pPr>
      <w:r>
        <w:rPr>
          <w:bCs/>
        </w:rPr>
        <w:t xml:space="preserve">A </w:t>
      </w:r>
      <w:r w:rsidR="001803D1">
        <w:rPr>
          <w:bCs/>
          <w:lang w:val="en-US"/>
        </w:rPr>
        <w:t>summary</w:t>
      </w:r>
      <w:r w:rsidRPr="00D21FF1">
        <w:rPr>
          <w:bCs/>
          <w:lang w:val="en-US"/>
        </w:rPr>
        <w:t xml:space="preserve"> of offline </w:t>
      </w:r>
      <w:r w:rsidR="001803D1">
        <w:rPr>
          <w:bCs/>
          <w:lang w:val="en-US"/>
        </w:rPr>
        <w:t xml:space="preserve">discussion </w:t>
      </w:r>
      <w:r>
        <w:rPr>
          <w:bCs/>
        </w:rPr>
        <w:t xml:space="preserve">is available </w:t>
      </w:r>
      <w:r w:rsidRPr="00D21FF1">
        <w:rPr>
          <w:bCs/>
          <w:lang w:val="en-US"/>
        </w:rPr>
        <w:t xml:space="preserve">in </w:t>
      </w:r>
      <w:hyperlink r:id="rId39" w:history="1">
        <w:r w:rsidR="004A1C6D">
          <w:rPr>
            <w:rStyle w:val="Hyperlink"/>
            <w:bCs/>
            <w:lang w:val="en-US"/>
          </w:rPr>
          <w:t>R3-233331</w:t>
        </w:r>
      </w:hyperlink>
      <w:r>
        <w:rPr>
          <w:bCs/>
        </w:rPr>
        <w:t>.</w:t>
      </w:r>
    </w:p>
    <w:p w14:paraId="2B5D7A6E" w14:textId="77777777" w:rsidR="004A1C6D" w:rsidRDefault="004A1C6D" w:rsidP="0029454F">
      <w:pPr>
        <w:tabs>
          <w:tab w:val="left" w:pos="567"/>
        </w:tabs>
        <w:overflowPunct/>
        <w:autoSpaceDE/>
        <w:autoSpaceDN/>
        <w:snapToGrid w:val="0"/>
        <w:spacing w:after="0"/>
        <w:textAlignment w:val="auto"/>
      </w:pPr>
    </w:p>
    <w:p w14:paraId="403434A0" w14:textId="16A1FFA0" w:rsidR="004A1C6D" w:rsidRPr="00D21FF1" w:rsidRDefault="004A1C6D" w:rsidP="004A1C6D">
      <w:pPr>
        <w:tabs>
          <w:tab w:val="left" w:pos="567"/>
        </w:tabs>
        <w:overflowPunct/>
        <w:autoSpaceDE/>
        <w:autoSpaceDN/>
        <w:snapToGrid w:val="0"/>
        <w:spacing w:after="0"/>
        <w:textAlignment w:val="auto"/>
      </w:pPr>
      <w:r>
        <w:t xml:space="preserve">RAN3 made the following agreements related to </w:t>
      </w:r>
      <w:r w:rsidRPr="004B17A3">
        <w:rPr>
          <w:b/>
        </w:rPr>
        <w:t>enhanced eDRX in RRC_INACTIVE</w:t>
      </w:r>
      <w:r>
        <w:t>:</w:t>
      </w:r>
    </w:p>
    <w:p w14:paraId="22C2DB46" w14:textId="77777777" w:rsidR="004A1C6D" w:rsidRDefault="004A1C6D" w:rsidP="0029454F">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373DDC" w14:paraId="2E2CADAE" w14:textId="77777777" w:rsidTr="00373DDC">
        <w:tc>
          <w:tcPr>
            <w:tcW w:w="10194" w:type="dxa"/>
          </w:tcPr>
          <w:p w14:paraId="1407C142" w14:textId="77777777" w:rsidR="00373DDC" w:rsidRPr="00373DDC" w:rsidRDefault="00373DDC" w:rsidP="00373DDC">
            <w:pPr>
              <w:tabs>
                <w:tab w:val="left" w:pos="567"/>
              </w:tabs>
              <w:overflowPunct/>
              <w:autoSpaceDE/>
              <w:autoSpaceDN/>
              <w:snapToGrid w:val="0"/>
              <w:spacing w:after="0"/>
              <w:textAlignment w:val="auto"/>
            </w:pPr>
            <w:r w:rsidRPr="00373DDC">
              <w:t>RRC State indication is not needed in the MT COMMUNICATION HANDLING REQUEST message when indicating of UE connection resume</w:t>
            </w:r>
          </w:p>
          <w:p w14:paraId="7C6873A9" w14:textId="77777777" w:rsidR="00373DDC" w:rsidRPr="00373DDC" w:rsidRDefault="00373DDC" w:rsidP="00373DDC">
            <w:pPr>
              <w:tabs>
                <w:tab w:val="left" w:pos="567"/>
              </w:tabs>
              <w:overflowPunct/>
              <w:autoSpaceDE/>
              <w:autoSpaceDN/>
              <w:snapToGrid w:val="0"/>
              <w:spacing w:after="0"/>
              <w:textAlignment w:val="auto"/>
            </w:pPr>
          </w:p>
          <w:p w14:paraId="088DB428" w14:textId="6594114C" w:rsidR="00373DDC" w:rsidRPr="00373DDC" w:rsidRDefault="00373DDC" w:rsidP="00373DDC">
            <w:pPr>
              <w:tabs>
                <w:tab w:val="left" w:pos="567"/>
              </w:tabs>
              <w:overflowPunct/>
              <w:autoSpaceDE/>
              <w:autoSpaceDN/>
              <w:snapToGrid w:val="0"/>
              <w:spacing w:after="0"/>
              <w:textAlignment w:val="auto"/>
            </w:pPr>
            <w:r w:rsidRPr="00373DDC">
              <w:t>Add a CHOICE structure in the MT COMMUNICATION HANDLING REQUEST:</w:t>
            </w:r>
          </w:p>
          <w:p w14:paraId="3F451855" w14:textId="7326120E" w:rsidR="00373DDC" w:rsidRPr="00373DDC" w:rsidRDefault="00373DDC" w:rsidP="00EA1A19">
            <w:pPr>
              <w:pStyle w:val="ListParagraph"/>
              <w:numPr>
                <w:ilvl w:val="0"/>
                <w:numId w:val="15"/>
              </w:numPr>
              <w:tabs>
                <w:tab w:val="left" w:pos="567"/>
              </w:tabs>
              <w:snapToGrid w:val="0"/>
              <w:ind w:leftChars="0"/>
              <w:rPr>
                <w:rFonts w:ascii="Times New Roman" w:hAnsi="Times New Roman"/>
                <w:sz w:val="20"/>
                <w:szCs w:val="20"/>
              </w:rPr>
            </w:pPr>
            <w:r w:rsidRPr="00373DDC">
              <w:rPr>
                <w:rFonts w:ascii="Times New Roman" w:hAnsi="Times New Roman"/>
                <w:sz w:val="20"/>
                <w:szCs w:val="20"/>
              </w:rPr>
              <w:t>Activate HLCOM</w:t>
            </w:r>
          </w:p>
          <w:p w14:paraId="58C33863" w14:textId="56454AA4" w:rsidR="00373DDC" w:rsidRPr="00373DDC" w:rsidRDefault="00373DDC" w:rsidP="00EA1A19">
            <w:pPr>
              <w:pStyle w:val="ListParagraph"/>
              <w:numPr>
                <w:ilvl w:val="1"/>
                <w:numId w:val="15"/>
              </w:numPr>
              <w:tabs>
                <w:tab w:val="left" w:pos="567"/>
              </w:tabs>
              <w:snapToGrid w:val="0"/>
              <w:ind w:leftChars="0"/>
              <w:rPr>
                <w:rFonts w:ascii="Times New Roman" w:hAnsi="Times New Roman"/>
                <w:sz w:val="20"/>
                <w:szCs w:val="20"/>
              </w:rPr>
            </w:pPr>
            <w:r w:rsidRPr="00373DDC">
              <w:rPr>
                <w:rFonts w:ascii="Times New Roman" w:hAnsi="Times New Roman"/>
                <w:sz w:val="20"/>
                <w:szCs w:val="20"/>
              </w:rPr>
              <w:t>NR RAN Paging eDRX Cycle for RRC INACTIVE</w:t>
            </w:r>
          </w:p>
          <w:p w14:paraId="5457210E" w14:textId="11B18B46" w:rsidR="00373DDC" w:rsidRPr="00373DDC"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373DDC">
              <w:rPr>
                <w:rFonts w:ascii="Times New Roman" w:hAnsi="Times New Roman"/>
                <w:sz w:val="20"/>
                <w:szCs w:val="20"/>
              </w:rPr>
              <w:t>NR RAN PTW length</w:t>
            </w:r>
          </w:p>
          <w:p w14:paraId="2D9BEFED" w14:textId="6DA90BC0" w:rsidR="00373DDC" w:rsidRPr="00373DDC" w:rsidRDefault="00373DDC" w:rsidP="00EA1A19">
            <w:pPr>
              <w:pStyle w:val="ListParagraph"/>
              <w:numPr>
                <w:ilvl w:val="0"/>
                <w:numId w:val="15"/>
              </w:numPr>
              <w:tabs>
                <w:tab w:val="left" w:pos="567"/>
              </w:tabs>
              <w:snapToGrid w:val="0"/>
              <w:ind w:leftChars="0"/>
              <w:rPr>
                <w:rFonts w:ascii="Times New Roman" w:hAnsi="Times New Roman"/>
                <w:sz w:val="20"/>
                <w:szCs w:val="20"/>
              </w:rPr>
            </w:pPr>
            <w:r w:rsidRPr="00373DDC">
              <w:rPr>
                <w:rFonts w:ascii="Times New Roman" w:hAnsi="Times New Roman"/>
                <w:sz w:val="20"/>
                <w:szCs w:val="20"/>
              </w:rPr>
              <w:t>Deactivate HLCOM</w:t>
            </w:r>
          </w:p>
          <w:p w14:paraId="525028C5" w14:textId="762158A9" w:rsidR="00373DDC" w:rsidRPr="00373DDC" w:rsidRDefault="00373DDC" w:rsidP="00EA1A19">
            <w:pPr>
              <w:pStyle w:val="ListParagraph"/>
              <w:numPr>
                <w:ilvl w:val="1"/>
                <w:numId w:val="16"/>
              </w:numPr>
              <w:tabs>
                <w:tab w:val="left" w:pos="567"/>
              </w:tabs>
              <w:snapToGrid w:val="0"/>
              <w:ind w:leftChars="0"/>
              <w:rPr>
                <w:rFonts w:ascii="Times New Roman" w:hAnsi="Times New Roman"/>
                <w:sz w:val="20"/>
                <w:szCs w:val="20"/>
              </w:rPr>
            </w:pPr>
            <w:r w:rsidRPr="00373DDC">
              <w:rPr>
                <w:rFonts w:ascii="Times New Roman" w:hAnsi="Times New Roman"/>
                <w:sz w:val="20"/>
                <w:szCs w:val="20"/>
              </w:rPr>
              <w:t>Deactivate HLCOM indication</w:t>
            </w:r>
          </w:p>
          <w:p w14:paraId="6C705600" w14:textId="77777777" w:rsidR="00373DDC" w:rsidRPr="00373DDC" w:rsidRDefault="00373DDC" w:rsidP="00373DDC">
            <w:pPr>
              <w:tabs>
                <w:tab w:val="left" w:pos="567"/>
              </w:tabs>
              <w:overflowPunct/>
              <w:autoSpaceDE/>
              <w:autoSpaceDN/>
              <w:snapToGrid w:val="0"/>
              <w:spacing w:after="0"/>
              <w:textAlignment w:val="auto"/>
            </w:pPr>
          </w:p>
          <w:p w14:paraId="6838E6F4" w14:textId="3144336E" w:rsidR="00373DDC" w:rsidRPr="00373DDC" w:rsidRDefault="00373DDC" w:rsidP="00373DDC">
            <w:pPr>
              <w:tabs>
                <w:tab w:val="left" w:pos="567"/>
              </w:tabs>
              <w:overflowPunct/>
              <w:autoSpaceDE/>
              <w:autoSpaceDN/>
              <w:snapToGrid w:val="0"/>
              <w:spacing w:after="0"/>
              <w:textAlignment w:val="auto"/>
            </w:pPr>
            <w:r w:rsidRPr="00373DDC">
              <w:t>RAN3 agrees that AMF sends the assistance information PPI, ARP, PDU session ID and QFI in the DL DATA NOTIFICATION message</w:t>
            </w:r>
            <w:r w:rsidR="00245BA7">
              <w:t xml:space="preserve"> </w:t>
            </w:r>
            <w:r w:rsidR="00245BA7" w:rsidRPr="00373DDC">
              <w:t>to NG-RAN node to decide the paging priority</w:t>
            </w:r>
            <w:r w:rsidRPr="00373DDC">
              <w:t>. FFS on 5QI.</w:t>
            </w:r>
          </w:p>
          <w:p w14:paraId="4898EF99" w14:textId="77777777" w:rsidR="00373DDC" w:rsidRDefault="00373DDC" w:rsidP="00373DDC">
            <w:pPr>
              <w:tabs>
                <w:tab w:val="left" w:pos="567"/>
              </w:tabs>
              <w:overflowPunct/>
              <w:autoSpaceDE/>
              <w:autoSpaceDN/>
              <w:snapToGrid w:val="0"/>
              <w:spacing w:after="0"/>
              <w:textAlignment w:val="auto"/>
            </w:pPr>
          </w:p>
        </w:tc>
      </w:tr>
    </w:tbl>
    <w:p w14:paraId="271CD55D" w14:textId="77777777" w:rsidR="00373DDC" w:rsidRDefault="00373DDC" w:rsidP="00373DDC">
      <w:pPr>
        <w:tabs>
          <w:tab w:val="left" w:pos="567"/>
        </w:tabs>
        <w:overflowPunct/>
        <w:autoSpaceDE/>
        <w:autoSpaceDN/>
        <w:snapToGrid w:val="0"/>
        <w:spacing w:after="0"/>
        <w:textAlignment w:val="auto"/>
      </w:pPr>
    </w:p>
    <w:p w14:paraId="4453355A" w14:textId="3AC8C2A6" w:rsidR="00245BA7" w:rsidRDefault="00245BA7" w:rsidP="00245BA7">
      <w:pPr>
        <w:tabs>
          <w:tab w:val="left" w:pos="567"/>
        </w:tabs>
        <w:overflowPunct/>
        <w:autoSpaceDE/>
        <w:autoSpaceDN/>
        <w:snapToGrid w:val="0"/>
        <w:spacing w:after="0"/>
        <w:textAlignment w:val="auto"/>
      </w:pPr>
      <w:r w:rsidRPr="00245BA7">
        <w:t>The following Text Proposal was agreed:</w:t>
      </w:r>
    </w:p>
    <w:p w14:paraId="12DFC345" w14:textId="77777777" w:rsidR="008F1917" w:rsidRPr="00245BA7" w:rsidRDefault="008F1917" w:rsidP="00245BA7">
      <w:pPr>
        <w:tabs>
          <w:tab w:val="left" w:pos="567"/>
        </w:tabs>
        <w:overflowPunct/>
        <w:autoSpaceDE/>
        <w:autoSpaceDN/>
        <w:snapToGrid w:val="0"/>
        <w:spacing w:after="0"/>
        <w:textAlignment w:val="auto"/>
      </w:pPr>
    </w:p>
    <w:p w14:paraId="1CEBF3AA" w14:textId="1CA07B11" w:rsidR="00373DDC" w:rsidRPr="00245BA7" w:rsidRDefault="00373DDC" w:rsidP="00EA1A19">
      <w:pPr>
        <w:pStyle w:val="ListParagraph"/>
        <w:numPr>
          <w:ilvl w:val="0"/>
          <w:numId w:val="15"/>
        </w:numPr>
        <w:tabs>
          <w:tab w:val="left" w:pos="567"/>
        </w:tabs>
        <w:snapToGrid w:val="0"/>
        <w:ind w:leftChars="0"/>
        <w:rPr>
          <w:rFonts w:ascii="Times New Roman" w:hAnsi="Times New Roman"/>
          <w:sz w:val="20"/>
          <w:szCs w:val="20"/>
        </w:rPr>
      </w:pPr>
      <w:r w:rsidRPr="00245BA7">
        <w:rPr>
          <w:rFonts w:ascii="Times New Roman" w:hAnsi="Times New Roman"/>
          <w:sz w:val="20"/>
          <w:szCs w:val="20"/>
        </w:rPr>
        <w:t xml:space="preserve">(TP for TS 38.413) Update of CN based Communication Handling in </w:t>
      </w:r>
      <w:hyperlink r:id="rId40" w:history="1">
        <w:r w:rsidRPr="00E561B9">
          <w:rPr>
            <w:rStyle w:val="Hyperlink"/>
            <w:rFonts w:ascii="Times New Roman" w:hAnsi="Times New Roman"/>
            <w:kern w:val="0"/>
            <w:sz w:val="20"/>
            <w:szCs w:val="20"/>
            <w:lang w:val="en-GB" w:eastAsia="en-GB"/>
          </w:rPr>
          <w:t>R3-233344</w:t>
        </w:r>
      </w:hyperlink>
    </w:p>
    <w:p w14:paraId="03033F33" w14:textId="77777777" w:rsidR="00245BA7" w:rsidRPr="00245BA7" w:rsidRDefault="00245BA7" w:rsidP="00235954">
      <w:pPr>
        <w:tabs>
          <w:tab w:val="left" w:pos="567"/>
        </w:tabs>
        <w:overflowPunct/>
        <w:autoSpaceDE/>
        <w:autoSpaceDN/>
        <w:snapToGrid w:val="0"/>
        <w:spacing w:after="0"/>
        <w:textAlignment w:val="auto"/>
      </w:pPr>
    </w:p>
    <w:p w14:paraId="3CBCB41C" w14:textId="5261FB2F" w:rsidR="00235954" w:rsidRPr="00D21FF1" w:rsidRDefault="00733E98" w:rsidP="00235954">
      <w:pPr>
        <w:tabs>
          <w:tab w:val="left" w:pos="567"/>
        </w:tabs>
        <w:overflowPunct/>
        <w:autoSpaceDE/>
        <w:autoSpaceDN/>
        <w:snapToGrid w:val="0"/>
        <w:spacing w:after="0"/>
        <w:textAlignment w:val="auto"/>
      </w:pPr>
      <w:r w:rsidRPr="00245BA7">
        <w:t xml:space="preserve">RAN3 </w:t>
      </w:r>
      <w:r w:rsidR="000F2220">
        <w:rPr>
          <w:bCs/>
          <w:lang w:val="en-US"/>
        </w:rPr>
        <w:t>sent an</w:t>
      </w:r>
      <w:r w:rsidRPr="00245BA7">
        <w:t xml:space="preserve"> </w:t>
      </w:r>
      <w:r w:rsidR="00235954" w:rsidRPr="00245BA7">
        <w:t xml:space="preserve">LS to SA2 </w:t>
      </w:r>
      <w:r w:rsidR="00616776">
        <w:t xml:space="preserve">and CT4 </w:t>
      </w:r>
      <w:r w:rsidR="00245BA7" w:rsidRPr="00245BA7">
        <w:t xml:space="preserve">in </w:t>
      </w:r>
      <w:hyperlink r:id="rId41" w:history="1">
        <w:r w:rsidR="00245BA7" w:rsidRPr="00E561B9">
          <w:rPr>
            <w:rStyle w:val="Hyperlink"/>
          </w:rPr>
          <w:t>R3-233347</w:t>
        </w:r>
      </w:hyperlink>
      <w:r w:rsidR="00245BA7" w:rsidRPr="00E561B9">
        <w:rPr>
          <w:sz w:val="18"/>
          <w:szCs w:val="18"/>
        </w:rPr>
        <w:t xml:space="preserve"> </w:t>
      </w:r>
      <w:r w:rsidR="00235954" w:rsidRPr="00245BA7">
        <w:t xml:space="preserve">to </w:t>
      </w:r>
      <w:r w:rsidR="0036714E">
        <w:t xml:space="preserve">provide progress </w:t>
      </w:r>
      <w:r w:rsidR="004A7F9D">
        <w:t xml:space="preserve">update </w:t>
      </w:r>
      <w:r w:rsidR="0036714E">
        <w:t xml:space="preserve">and </w:t>
      </w:r>
      <w:r w:rsidR="00235954" w:rsidRPr="00245BA7">
        <w:t>ask if feasible to provide DL Data size to NG-RAN during the DL DATA NOTIFICATION for the purpose of MT-SDT paging decision</w:t>
      </w:r>
      <w:r w:rsidR="0036714E">
        <w:t>.</w:t>
      </w:r>
      <w:r w:rsidR="00373DDC" w:rsidRPr="00245BA7">
        <w:t xml:space="preserve"> </w:t>
      </w:r>
    </w:p>
    <w:p w14:paraId="44E292FC" w14:textId="77777777" w:rsidR="0029454F" w:rsidRDefault="0029454F" w:rsidP="0060512C">
      <w:pPr>
        <w:tabs>
          <w:tab w:val="left" w:pos="567"/>
        </w:tabs>
        <w:overflowPunct/>
        <w:autoSpaceDE/>
        <w:autoSpaceDN/>
        <w:snapToGrid w:val="0"/>
        <w:spacing w:after="0"/>
        <w:textAlignment w:val="auto"/>
        <w:rPr>
          <w:bCs/>
        </w:rPr>
      </w:pP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DD676A6" w14:textId="6D3360A0" w:rsidR="001A4302" w:rsidRDefault="0024275B" w:rsidP="001A4302">
      <w:pPr>
        <w:rPr>
          <w:lang w:eastAsia="ja-JP"/>
        </w:rPr>
      </w:pPr>
      <w:r>
        <w:rPr>
          <w:lang w:eastAsia="ja-JP"/>
        </w:rPr>
        <w:t xml:space="preserve">Remaining </w:t>
      </w:r>
      <w:r w:rsidR="001A4302">
        <w:rPr>
          <w:lang w:eastAsia="ja-JP"/>
        </w:rPr>
        <w:t>RAN3 aspects for the following objectives:</w:t>
      </w:r>
    </w:p>
    <w:p w14:paraId="1792845E" w14:textId="3829C3F1" w:rsidR="001A4302" w:rsidRDefault="001A4302" w:rsidP="00EA1A19">
      <w:pPr>
        <w:numPr>
          <w:ilvl w:val="0"/>
          <w:numId w:val="8"/>
        </w:numPr>
        <w:overflowPunct/>
        <w:autoSpaceDE/>
        <w:autoSpaceDN/>
        <w:adjustRightInd/>
        <w:spacing w:after="160" w:line="256" w:lineRule="auto"/>
        <w:ind w:right="-99"/>
        <w:textAlignment w:val="auto"/>
        <w:rPr>
          <w:lang w:eastAsia="ja-JP"/>
        </w:rPr>
      </w:pPr>
      <w:r>
        <w:rPr>
          <w:lang w:eastAsia="ja-JP"/>
        </w:rPr>
        <w:t>Enhanced eDRX in RRC_INACTIVE (&gt;10.24s)</w:t>
      </w:r>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7259D9B6" w14:textId="715FE967" w:rsidR="00DD1D4F" w:rsidRDefault="00DD1D4F" w:rsidP="00DD1D4F">
      <w:pPr>
        <w:pStyle w:val="Heading5"/>
      </w:pPr>
      <w:r>
        <w:t>2.4.1.1</w:t>
      </w:r>
      <w:r>
        <w:tab/>
      </w:r>
      <w:r w:rsidRPr="00CF26E3">
        <w:t>RAN</w:t>
      </w:r>
      <w:r>
        <w:t>4</w:t>
      </w:r>
      <w:r w:rsidRPr="00CF26E3">
        <w:t>#</w:t>
      </w:r>
      <w:r>
        <w:t>106bis-e</w:t>
      </w:r>
    </w:p>
    <w:p w14:paraId="1D143B00" w14:textId="74AED0B4" w:rsidR="00B84163" w:rsidRPr="00FD1F84" w:rsidRDefault="6075B3EB" w:rsidP="00DD1D4F">
      <w:pPr>
        <w:tabs>
          <w:tab w:val="left" w:pos="567"/>
        </w:tabs>
        <w:overflowPunct/>
        <w:autoSpaceDE/>
        <w:autoSpaceDN/>
        <w:snapToGrid w:val="0"/>
        <w:spacing w:after="0"/>
        <w:textAlignment w:val="auto"/>
      </w:pPr>
      <w:r w:rsidRPr="00FD1F84">
        <w:t xml:space="preserve">To this meeting, </w:t>
      </w:r>
      <w:r w:rsidR="204F51C5" w:rsidRPr="00FD1F84">
        <w:t xml:space="preserve">25 contributions were submitted (for details see agenda item 5.32 in </w:t>
      </w:r>
      <w:hyperlink r:id="rId42">
        <w:r w:rsidR="204F51C5" w:rsidRPr="00FD1F84">
          <w:rPr>
            <w:rStyle w:val="Hyperlink"/>
          </w:rPr>
          <w:t>Tdoc list</w:t>
        </w:r>
      </w:hyperlink>
      <w:r w:rsidR="204F51C5" w:rsidRPr="00FD1F84">
        <w:t>)</w:t>
      </w:r>
      <w:r w:rsidRPr="00FD1F84">
        <w:t>.</w:t>
      </w:r>
    </w:p>
    <w:p w14:paraId="7E3CD357" w14:textId="319DA575" w:rsidR="63AD54AD" w:rsidRPr="00FD1F84" w:rsidRDefault="63AD54AD" w:rsidP="63AD54AD">
      <w:pPr>
        <w:tabs>
          <w:tab w:val="left" w:pos="567"/>
        </w:tabs>
        <w:spacing w:after="0"/>
      </w:pPr>
    </w:p>
    <w:p w14:paraId="2FFB06C2" w14:textId="12F6843E" w:rsidR="794689AC" w:rsidRPr="00FD1F84" w:rsidRDefault="794689AC" w:rsidP="00EA1A19">
      <w:pPr>
        <w:pStyle w:val="ListParagraph"/>
        <w:numPr>
          <w:ilvl w:val="0"/>
          <w:numId w:val="15"/>
        </w:numPr>
        <w:tabs>
          <w:tab w:val="left" w:pos="567"/>
        </w:tabs>
        <w:snapToGrid w:val="0"/>
        <w:ind w:leftChars="0"/>
        <w:rPr>
          <w:rFonts w:ascii="Times New Roman" w:hAnsi="Times New Roman"/>
          <w:sz w:val="20"/>
          <w:szCs w:val="20"/>
        </w:rPr>
      </w:pPr>
      <w:r w:rsidRPr="00FD1F84">
        <w:rPr>
          <w:rFonts w:ascii="Times New Roman" w:hAnsi="Times New Roman"/>
          <w:sz w:val="20"/>
          <w:szCs w:val="20"/>
        </w:rPr>
        <w:t>The WF (</w:t>
      </w:r>
      <w:hyperlink r:id="rId43" w:history="1">
        <w:r w:rsidRPr="005F19AB">
          <w:rPr>
            <w:rStyle w:val="Hyperlink"/>
            <w:rFonts w:ascii="Times New Roman" w:hAnsi="Times New Roman"/>
            <w:sz w:val="20"/>
            <w:szCs w:val="20"/>
          </w:rPr>
          <w:t>R4-2306638</w:t>
        </w:r>
      </w:hyperlink>
      <w:r w:rsidRPr="00FD1F84">
        <w:rPr>
          <w:rFonts w:ascii="Times New Roman" w:hAnsi="Times New Roman"/>
          <w:sz w:val="20"/>
          <w:szCs w:val="20"/>
        </w:rPr>
        <w:t>) is agreed for eRedCap RF core work.</w:t>
      </w:r>
    </w:p>
    <w:p w14:paraId="09BB112D" w14:textId="336FCD14" w:rsidR="00453DBD" w:rsidRPr="00FD1F84" w:rsidRDefault="00453DBD" w:rsidP="00EA1A19">
      <w:pPr>
        <w:pStyle w:val="ListParagraph"/>
        <w:numPr>
          <w:ilvl w:val="0"/>
          <w:numId w:val="15"/>
        </w:numPr>
        <w:tabs>
          <w:tab w:val="left" w:pos="567"/>
        </w:tabs>
        <w:snapToGrid w:val="0"/>
        <w:ind w:leftChars="0"/>
        <w:rPr>
          <w:rFonts w:ascii="Times New Roman" w:hAnsi="Times New Roman"/>
          <w:sz w:val="20"/>
          <w:szCs w:val="20"/>
        </w:rPr>
      </w:pPr>
      <w:r w:rsidRPr="00FD1F84">
        <w:rPr>
          <w:rFonts w:ascii="Times New Roman" w:hAnsi="Times New Roman"/>
          <w:sz w:val="20"/>
          <w:szCs w:val="20"/>
        </w:rPr>
        <w:t>The WF (</w:t>
      </w:r>
      <w:hyperlink r:id="rId44" w:history="1">
        <w:r w:rsidR="00B85C79" w:rsidRPr="00B433DC">
          <w:rPr>
            <w:rStyle w:val="Hyperlink"/>
            <w:rFonts w:ascii="Times New Roman" w:hAnsi="Times New Roman"/>
            <w:sz w:val="20"/>
            <w:szCs w:val="20"/>
          </w:rPr>
          <w:t>R4-2306365</w:t>
        </w:r>
      </w:hyperlink>
      <w:r w:rsidRPr="00FD1F84">
        <w:rPr>
          <w:rFonts w:ascii="Times New Roman" w:hAnsi="Times New Roman"/>
          <w:sz w:val="20"/>
          <w:szCs w:val="20"/>
        </w:rPr>
        <w:t>) is agreed for eRedCap RRM core work.</w:t>
      </w:r>
    </w:p>
    <w:p w14:paraId="6B1DB9E2" w14:textId="77777777" w:rsidR="000F3226" w:rsidRPr="00FD1F84" w:rsidRDefault="000F3226" w:rsidP="63AD54AD">
      <w:pPr>
        <w:tabs>
          <w:tab w:val="left" w:pos="567"/>
        </w:tabs>
        <w:spacing w:after="0"/>
      </w:pPr>
    </w:p>
    <w:p w14:paraId="4BBC3244" w14:textId="0C2B93E2" w:rsidR="00696DF3" w:rsidRPr="00FD1F84" w:rsidRDefault="00696DF3" w:rsidP="00696DF3">
      <w:pPr>
        <w:tabs>
          <w:tab w:val="left" w:pos="567"/>
        </w:tabs>
        <w:overflowPunct/>
        <w:autoSpaceDE/>
        <w:autoSpaceDN/>
        <w:snapToGrid w:val="0"/>
        <w:spacing w:after="0"/>
        <w:textAlignment w:val="auto"/>
      </w:pPr>
      <w:r w:rsidRPr="00FD1F84">
        <w:t xml:space="preserve">RAN4 made the following agreements </w:t>
      </w:r>
      <w:r w:rsidR="002657C5">
        <w:t>related to</w:t>
      </w:r>
      <w:r>
        <w:t xml:space="preserve"> RF requirements for</w:t>
      </w:r>
      <w:r w:rsidRPr="00FD1F84">
        <w:t xml:space="preserve"> </w:t>
      </w:r>
      <w:r w:rsidRPr="00341FAB">
        <w:rPr>
          <w:b/>
          <w:bCs/>
          <w:lang w:eastAsia="ja-JP"/>
        </w:rPr>
        <w:t>further reduced UE complexity in FR1</w:t>
      </w:r>
      <w:r w:rsidRPr="00FD1F84">
        <w:rPr>
          <w:bCs/>
        </w:rPr>
        <w:t>:</w:t>
      </w:r>
    </w:p>
    <w:p w14:paraId="0DE12BA1" w14:textId="77777777" w:rsidR="00696DF3" w:rsidRPr="00FD1F84" w:rsidRDefault="00696DF3" w:rsidP="00696DF3">
      <w:pPr>
        <w:tabs>
          <w:tab w:val="left" w:pos="567"/>
        </w:tabs>
        <w:spacing w:after="0"/>
      </w:pPr>
    </w:p>
    <w:tbl>
      <w:tblPr>
        <w:tblStyle w:val="TableGrid"/>
        <w:tblW w:w="0" w:type="auto"/>
        <w:tblLook w:val="04A0" w:firstRow="1" w:lastRow="0" w:firstColumn="1" w:lastColumn="0" w:noHBand="0" w:noVBand="1"/>
      </w:tblPr>
      <w:tblGrid>
        <w:gridCol w:w="10194"/>
      </w:tblGrid>
      <w:tr w:rsidR="001B1566" w:rsidRPr="001B1566" w14:paraId="276B3406" w14:textId="77777777" w:rsidTr="00ED1E96">
        <w:tc>
          <w:tcPr>
            <w:tcW w:w="10194" w:type="dxa"/>
          </w:tcPr>
          <w:p w14:paraId="47B69B7D" w14:textId="5930582A" w:rsidR="00EF090E" w:rsidRPr="00EF090E" w:rsidRDefault="00EF090E" w:rsidP="00EF090E">
            <w:pPr>
              <w:rPr>
                <w:u w:val="single"/>
              </w:rPr>
            </w:pPr>
            <w:r w:rsidRPr="00EF090E">
              <w:rPr>
                <w:u w:val="single"/>
              </w:rPr>
              <w:t>New FRC for maximum input level test</w:t>
            </w:r>
          </w:p>
          <w:p w14:paraId="29C28880" w14:textId="77777777" w:rsidR="00EF090E" w:rsidRPr="00EF090E" w:rsidRDefault="00EF090E" w:rsidP="00495EE4">
            <w:pPr>
              <w:pStyle w:val="ListParagraph"/>
              <w:numPr>
                <w:ilvl w:val="0"/>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t>Further work on specifying one new FRC with 64QAM modulation order</w:t>
            </w:r>
          </w:p>
          <w:p w14:paraId="13BA936E" w14:textId="1AFE7F65" w:rsidR="00EF090E" w:rsidRPr="00495EE4" w:rsidRDefault="00EF090E" w:rsidP="00EF090E">
            <w:pPr>
              <w:pStyle w:val="ListParagraph"/>
              <w:numPr>
                <w:ilvl w:val="1"/>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t>FFS on the details for FRC in the future meeting.</w:t>
            </w:r>
          </w:p>
          <w:p w14:paraId="519047B3" w14:textId="3165C6B4" w:rsidR="00EF090E" w:rsidRPr="00EF090E" w:rsidRDefault="00EF090E" w:rsidP="001B1566">
            <w:pPr>
              <w:rPr>
                <w:u w:val="single"/>
              </w:rPr>
            </w:pPr>
            <w:r w:rsidRPr="00EF090E">
              <w:rPr>
                <w:u w:val="single"/>
              </w:rPr>
              <w:t>New DL FRC</w:t>
            </w:r>
          </w:p>
          <w:p w14:paraId="64A14802" w14:textId="77777777" w:rsidR="00EF090E" w:rsidRPr="00EF090E" w:rsidRDefault="00EF090E" w:rsidP="00495EE4">
            <w:pPr>
              <w:pStyle w:val="ListParagraph"/>
              <w:numPr>
                <w:ilvl w:val="0"/>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lastRenderedPageBreak/>
              <w:t>Modify the DL FRC table(s) to accommodate 25RB with 15 kHz SCS for 10, 15, 20MHz and 12RB with 30 kHz SCS for 10, 15, 20MHz</w:t>
            </w:r>
          </w:p>
          <w:p w14:paraId="30CC9189" w14:textId="3A18C889" w:rsidR="00EF090E" w:rsidRPr="00495EE4" w:rsidRDefault="00EF090E" w:rsidP="00EF090E">
            <w:pPr>
              <w:pStyle w:val="ListParagraph"/>
              <w:numPr>
                <w:ilvl w:val="1"/>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t>FFS on the details</w:t>
            </w:r>
          </w:p>
          <w:p w14:paraId="32F80F82" w14:textId="519ABF88" w:rsidR="00EF090E" w:rsidRPr="00EF090E" w:rsidRDefault="00EF090E" w:rsidP="00EF090E">
            <w:pPr>
              <w:rPr>
                <w:u w:val="single"/>
              </w:rPr>
            </w:pPr>
            <w:r w:rsidRPr="00EF090E">
              <w:rPr>
                <w:u w:val="single"/>
              </w:rPr>
              <w:t>UL RMC</w:t>
            </w:r>
          </w:p>
          <w:p w14:paraId="14D59833" w14:textId="2F60E821" w:rsidR="00EF090E" w:rsidRPr="00495EE4" w:rsidRDefault="00EF090E" w:rsidP="00EF090E">
            <w:pPr>
              <w:pStyle w:val="ListParagraph"/>
              <w:numPr>
                <w:ilvl w:val="0"/>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t>There is no need to further update the UL RMC specified in A.2 for R18 RedCap</w:t>
            </w:r>
          </w:p>
          <w:p w14:paraId="4BD081A5" w14:textId="15A8D46D" w:rsidR="00EF090E" w:rsidRPr="00EF090E" w:rsidRDefault="00EF090E" w:rsidP="00EF090E">
            <w:pPr>
              <w:rPr>
                <w:rFonts w:eastAsia="Malgun Gothic"/>
                <w:u w:val="single"/>
              </w:rPr>
            </w:pPr>
            <w:r w:rsidRPr="00EF090E">
              <w:rPr>
                <w:u w:val="single"/>
              </w:rPr>
              <w:t xml:space="preserve">5MHz REFSENS for wider channel BW (FDD band) </w:t>
            </w:r>
          </w:p>
          <w:p w14:paraId="3FA12552" w14:textId="77777777" w:rsidR="00EF090E" w:rsidRPr="00EF090E" w:rsidRDefault="00EF090E" w:rsidP="00495EE4">
            <w:pPr>
              <w:pStyle w:val="ListParagraph"/>
              <w:numPr>
                <w:ilvl w:val="0"/>
                <w:numId w:val="18"/>
              </w:numPr>
              <w:spacing w:after="120"/>
              <w:ind w:leftChars="0"/>
              <w:rPr>
                <w:rFonts w:ascii="Times New Roman" w:eastAsia="SimSun" w:hAnsi="Times New Roman"/>
                <w:sz w:val="20"/>
                <w:szCs w:val="20"/>
                <w:lang w:eastAsia="zh-CN"/>
              </w:rPr>
            </w:pPr>
            <w:r w:rsidRPr="00EF090E">
              <w:rPr>
                <w:rFonts w:ascii="Times New Roman" w:eastAsia="SimSun" w:hAnsi="Times New Roman"/>
                <w:sz w:val="20"/>
                <w:szCs w:val="20"/>
                <w:lang w:eastAsia="zh-CN"/>
              </w:rPr>
              <w:t>Down-selection from option 2b and option 3.</w:t>
            </w:r>
          </w:p>
          <w:p w14:paraId="775EA403" w14:textId="77777777" w:rsidR="00EA1A19" w:rsidRPr="00EF090E" w:rsidRDefault="00EA1A19" w:rsidP="00495EE4">
            <w:pPr>
              <w:pStyle w:val="ListParagraph"/>
              <w:numPr>
                <w:ilvl w:val="1"/>
                <w:numId w:val="18"/>
              </w:numPr>
              <w:spacing w:after="120"/>
              <w:ind w:leftChars="0"/>
              <w:rPr>
                <w:rFonts w:ascii="Times New Roman" w:hAnsi="Times New Roman"/>
                <w:sz w:val="20"/>
                <w:szCs w:val="20"/>
              </w:rPr>
            </w:pPr>
            <w:r w:rsidRPr="00EF090E">
              <w:rPr>
                <w:rFonts w:ascii="Times New Roman" w:hAnsi="Times New Roman"/>
                <w:sz w:val="20"/>
                <w:szCs w:val="20"/>
              </w:rPr>
              <w:t xml:space="preserve">Option 2b: Not limit the RB allocation position, scaling the REFSENS from respective wider channel bandwidth </w:t>
            </w:r>
          </w:p>
          <w:p w14:paraId="04C6F35D" w14:textId="77777777" w:rsidR="00EA1A19" w:rsidRPr="00EF090E" w:rsidRDefault="00EA1A19" w:rsidP="00495EE4">
            <w:pPr>
              <w:pStyle w:val="ListParagraph"/>
              <w:numPr>
                <w:ilvl w:val="1"/>
                <w:numId w:val="18"/>
              </w:numPr>
              <w:spacing w:after="120"/>
              <w:ind w:leftChars="0"/>
              <w:rPr>
                <w:rFonts w:ascii="Times New Roman" w:hAnsi="Times New Roman"/>
                <w:sz w:val="20"/>
                <w:szCs w:val="20"/>
              </w:rPr>
            </w:pPr>
            <w:r w:rsidRPr="00EF090E">
              <w:rPr>
                <w:rFonts w:ascii="Times New Roman" w:hAnsi="Times New Roman"/>
                <w:sz w:val="20"/>
                <w:szCs w:val="20"/>
              </w:rPr>
              <w:t>Option 3: Limit the RB allocation position</w:t>
            </w:r>
          </w:p>
          <w:p w14:paraId="5F72FC64" w14:textId="77777777" w:rsidR="00EA1A19" w:rsidRPr="00EF090E" w:rsidRDefault="00EA1A19" w:rsidP="00495EE4">
            <w:pPr>
              <w:pStyle w:val="ListParagraph"/>
              <w:numPr>
                <w:ilvl w:val="2"/>
                <w:numId w:val="18"/>
              </w:numPr>
              <w:spacing w:after="120"/>
              <w:ind w:leftChars="0"/>
              <w:rPr>
                <w:rFonts w:ascii="Times New Roman" w:hAnsi="Times New Roman"/>
                <w:sz w:val="20"/>
                <w:szCs w:val="20"/>
              </w:rPr>
            </w:pPr>
            <w:r w:rsidRPr="00EF090E">
              <w:rPr>
                <w:rFonts w:ascii="Times New Roman" w:hAnsi="Times New Roman"/>
                <w:sz w:val="20"/>
                <w:szCs w:val="20"/>
              </w:rPr>
              <w:t>Use the 5MHz REFSENS PRB allocations for all channel BW wider than 5MHz, and with both UL and DL allocations centered around the channel bandwidth to minimize the REFSENS impact from UL self-interference.</w:t>
            </w:r>
          </w:p>
          <w:p w14:paraId="1428CFD5" w14:textId="43D22A72" w:rsidR="00EF090E" w:rsidRPr="00495EE4" w:rsidRDefault="00EA1A19" w:rsidP="00EF090E">
            <w:pPr>
              <w:pStyle w:val="ListParagraph"/>
              <w:numPr>
                <w:ilvl w:val="2"/>
                <w:numId w:val="18"/>
              </w:numPr>
              <w:spacing w:after="120"/>
              <w:ind w:leftChars="0"/>
              <w:rPr>
                <w:rFonts w:ascii="Times New Roman" w:eastAsia="SimSun" w:hAnsi="Times New Roman"/>
                <w:sz w:val="20"/>
                <w:szCs w:val="20"/>
                <w:lang w:eastAsia="zh-CN"/>
              </w:rPr>
            </w:pPr>
            <w:r w:rsidRPr="00EF090E">
              <w:rPr>
                <w:rFonts w:ascii="Times New Roman" w:hAnsi="Times New Roman"/>
                <w:sz w:val="20"/>
                <w:szCs w:val="20"/>
              </w:rPr>
              <w:t>Further</w:t>
            </w:r>
            <w:r w:rsidRPr="00EF090E">
              <w:rPr>
                <w:rFonts w:ascii="Times New Roman" w:hAnsi="Times New Roman"/>
                <w:sz w:val="20"/>
                <w:szCs w:val="20"/>
                <w:lang w:eastAsia="zh-CN"/>
              </w:rPr>
              <w:t xml:space="preserve"> reference sensitivity degradation may need to be allowed for bands with narrow duplex spacing even if RBs are placed in the middle of the channel. </w:t>
            </w:r>
          </w:p>
          <w:p w14:paraId="7CB9E03D" w14:textId="481B4F37" w:rsidR="00EF090E" w:rsidRPr="00EF090E" w:rsidRDefault="00EF090E" w:rsidP="00EF090E">
            <w:pPr>
              <w:rPr>
                <w:u w:val="single"/>
              </w:rPr>
            </w:pPr>
            <w:r w:rsidRPr="00EF090E">
              <w:rPr>
                <w:u w:val="single"/>
              </w:rPr>
              <w:t>60kHz SCS</w:t>
            </w:r>
          </w:p>
          <w:p w14:paraId="739F4EDD" w14:textId="01322098" w:rsidR="00EF090E" w:rsidRPr="00495EE4" w:rsidRDefault="00EF090E" w:rsidP="00EF090E">
            <w:pPr>
              <w:pStyle w:val="ListParagraph"/>
              <w:numPr>
                <w:ilvl w:val="0"/>
                <w:numId w:val="18"/>
              </w:numPr>
              <w:spacing w:after="120"/>
              <w:ind w:leftChars="0"/>
              <w:rPr>
                <w:rFonts w:ascii="Times New Roman" w:eastAsia="DengXian" w:hAnsi="Times New Roman"/>
                <w:i/>
                <w:sz w:val="20"/>
                <w:szCs w:val="20"/>
                <w:lang w:eastAsia="zh-CN"/>
              </w:rPr>
            </w:pPr>
            <w:r w:rsidRPr="00EF090E">
              <w:rPr>
                <w:rFonts w:ascii="Times New Roman" w:eastAsia="SimSun" w:hAnsi="Times New Roman"/>
                <w:sz w:val="20"/>
                <w:szCs w:val="20"/>
                <w:lang w:eastAsia="zh-CN"/>
              </w:rPr>
              <w:t>Wait RAN1 progress on 60kHz RB limitation</w:t>
            </w:r>
          </w:p>
          <w:p w14:paraId="41A165CD" w14:textId="77777777" w:rsidR="00495EE4" w:rsidRPr="00495EE4" w:rsidRDefault="00495EE4" w:rsidP="00495EE4">
            <w:pPr>
              <w:spacing w:after="120"/>
              <w:rPr>
                <w:rFonts w:eastAsia="DengXian"/>
                <w:iCs/>
                <w:u w:val="single"/>
                <w:lang w:eastAsia="zh-CN"/>
              </w:rPr>
            </w:pPr>
            <w:r w:rsidRPr="00495EE4">
              <w:rPr>
                <w:rFonts w:eastAsia="DengXian"/>
                <w:iCs/>
                <w:u w:val="single"/>
                <w:lang w:eastAsia="zh-CN"/>
              </w:rPr>
              <w:t>BS RF requirement</w:t>
            </w:r>
          </w:p>
          <w:p w14:paraId="12537990" w14:textId="7D5FBF18" w:rsidR="00696DF3" w:rsidRPr="001B1566" w:rsidRDefault="00495EE4" w:rsidP="00495EE4">
            <w:pPr>
              <w:pStyle w:val="ListParagraph"/>
              <w:numPr>
                <w:ilvl w:val="0"/>
                <w:numId w:val="18"/>
              </w:numPr>
              <w:spacing w:after="120"/>
              <w:ind w:leftChars="0"/>
              <w:rPr>
                <w:rFonts w:ascii="Times New Roman" w:hAnsi="Times New Roman"/>
                <w:sz w:val="20"/>
                <w:szCs w:val="20"/>
                <w:lang w:eastAsia="en-GB"/>
              </w:rPr>
            </w:pPr>
            <w:r w:rsidRPr="00495EE4">
              <w:t>T</w:t>
            </w:r>
            <w:r w:rsidR="00EF090E" w:rsidRPr="00EF090E">
              <w:rPr>
                <w:rFonts w:ascii="Times New Roman" w:hAnsi="Times New Roman"/>
                <w:sz w:val="20"/>
                <w:szCs w:val="20"/>
              </w:rPr>
              <w:t>here is no impact to BS RF requirements from Rel-18 enhanced RedCap</w:t>
            </w:r>
          </w:p>
        </w:tc>
      </w:tr>
    </w:tbl>
    <w:p w14:paraId="7F60A3C0" w14:textId="56A8E5B0" w:rsidR="003D7344" w:rsidRPr="00FD1F84" w:rsidRDefault="00696DF3" w:rsidP="003D7344">
      <w:pPr>
        <w:tabs>
          <w:tab w:val="left" w:pos="567"/>
        </w:tabs>
        <w:overflowPunct/>
        <w:autoSpaceDE/>
        <w:autoSpaceDN/>
        <w:snapToGrid w:val="0"/>
        <w:spacing w:after="0"/>
        <w:textAlignment w:val="auto"/>
      </w:pPr>
      <w:r>
        <w:lastRenderedPageBreak/>
        <w:br/>
      </w:r>
      <w:r w:rsidR="003D7344" w:rsidRPr="00FD1F84">
        <w:t xml:space="preserve">RAN4 made the following agreements </w:t>
      </w:r>
      <w:r w:rsidR="001D6651">
        <w:t>related to</w:t>
      </w:r>
      <w:r w:rsidR="00467FCD">
        <w:t xml:space="preserve"> </w:t>
      </w:r>
      <w:r w:rsidR="00F0075C">
        <w:t xml:space="preserve">RRM </w:t>
      </w:r>
      <w:r w:rsidR="00467FCD">
        <w:t xml:space="preserve">requirements </w:t>
      </w:r>
      <w:r w:rsidR="00F0075C">
        <w:t>for</w:t>
      </w:r>
      <w:r w:rsidR="003D7344" w:rsidRPr="00FD1F84">
        <w:t xml:space="preserve"> </w:t>
      </w:r>
      <w:r w:rsidR="003D7344" w:rsidRPr="00FD1F84">
        <w:rPr>
          <w:b/>
        </w:rPr>
        <w:t>enhanced eDRX in RRC_INACTIVE</w:t>
      </w:r>
      <w:r w:rsidR="003D7344" w:rsidRPr="00FD1F84">
        <w:rPr>
          <w:bCs/>
        </w:rPr>
        <w:t>:</w:t>
      </w:r>
    </w:p>
    <w:p w14:paraId="364B3C9A" w14:textId="77777777" w:rsidR="003D7344" w:rsidRPr="00FD1F84" w:rsidRDefault="003D7344" w:rsidP="63AD54AD">
      <w:pPr>
        <w:tabs>
          <w:tab w:val="left" w:pos="567"/>
        </w:tabs>
        <w:spacing w:after="0"/>
      </w:pPr>
    </w:p>
    <w:tbl>
      <w:tblPr>
        <w:tblStyle w:val="TableGrid"/>
        <w:tblW w:w="0" w:type="auto"/>
        <w:tblLook w:val="04A0" w:firstRow="1" w:lastRow="0" w:firstColumn="1" w:lastColumn="0" w:noHBand="0" w:noVBand="1"/>
      </w:tblPr>
      <w:tblGrid>
        <w:gridCol w:w="10194"/>
      </w:tblGrid>
      <w:tr w:rsidR="00547EE0" w:rsidRPr="00FD1F84" w14:paraId="1BC97103" w14:textId="77777777" w:rsidTr="00547EE0">
        <w:tc>
          <w:tcPr>
            <w:tcW w:w="10194" w:type="dxa"/>
          </w:tcPr>
          <w:p w14:paraId="1A013BE3"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 xml:space="preserve">Extended eDRX range requirements in RRC INACTIVE </w:t>
            </w:r>
          </w:p>
          <w:p w14:paraId="5F9BE04E" w14:textId="77777777" w:rsidR="00FD1F84" w:rsidRPr="00FD1F84" w:rsidRDefault="00547EE0" w:rsidP="00EA1A19">
            <w:pPr>
              <w:pStyle w:val="ListParagraph"/>
              <w:numPr>
                <w:ilvl w:val="0"/>
                <w:numId w:val="18"/>
              </w:numPr>
              <w:spacing w:after="120"/>
              <w:ind w:leftChars="0"/>
              <w:rPr>
                <w:rFonts w:ascii="Times New Roman" w:hAnsi="Times New Roman"/>
                <w:bCs/>
                <w:sz w:val="20"/>
                <w:szCs w:val="20"/>
              </w:rPr>
            </w:pPr>
            <w:r w:rsidRPr="00FD1F84">
              <w:rPr>
                <w:rFonts w:ascii="Times New Roman" w:hAnsi="Times New Roman"/>
                <w:bCs/>
                <w:sz w:val="20"/>
                <w:szCs w:val="20"/>
              </w:rPr>
              <w:t>INACTIVE state requirements for eDRX cycle &gt; 10.24 sec</w:t>
            </w:r>
          </w:p>
          <w:p w14:paraId="03164BF1" w14:textId="18EFF70C" w:rsidR="00547EE0" w:rsidRPr="008F09DA" w:rsidRDefault="00547EE0" w:rsidP="00547EE0">
            <w:pPr>
              <w:pStyle w:val="ListParagraph"/>
              <w:numPr>
                <w:ilvl w:val="1"/>
                <w:numId w:val="18"/>
              </w:numPr>
              <w:spacing w:after="120"/>
              <w:ind w:leftChars="0"/>
              <w:rPr>
                <w:rFonts w:ascii="Times New Roman" w:hAnsi="Times New Roman"/>
                <w:bCs/>
                <w:sz w:val="20"/>
                <w:szCs w:val="20"/>
              </w:rPr>
            </w:pPr>
            <w:r w:rsidRPr="00FD1F84">
              <w:rPr>
                <w:rFonts w:ascii="Times New Roman" w:hAnsi="Times New Roman"/>
                <w:bCs/>
                <w:sz w:val="20"/>
                <w:szCs w:val="20"/>
              </w:rPr>
              <w:t>The sample number needed to perform the serving cell and intra/inter-frequency neighbor cell detection/evaluation/measurements for corresponding IDLE mode eDRX cycles can be reused for INACTIVE mode eDRX cycles.</w:t>
            </w:r>
          </w:p>
          <w:p w14:paraId="096C210A"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When configured with both IDLE and INACTIVE eDRX configurations for serving cell measurements</w:t>
            </w:r>
          </w:p>
          <w:p w14:paraId="642B498B" w14:textId="212D3EB6" w:rsidR="00547EE0" w:rsidRPr="008F09DA" w:rsidRDefault="00547EE0" w:rsidP="00547EE0">
            <w:pPr>
              <w:pStyle w:val="ListParagraph"/>
              <w:numPr>
                <w:ilvl w:val="0"/>
                <w:numId w:val="18"/>
              </w:numPr>
              <w:spacing w:after="120"/>
              <w:ind w:leftChars="0"/>
              <w:rPr>
                <w:rFonts w:ascii="Times New Roman" w:hAnsi="Times New Roman"/>
                <w:sz w:val="20"/>
                <w:szCs w:val="20"/>
              </w:rPr>
            </w:pPr>
            <w:r w:rsidRPr="00FD1F84">
              <w:rPr>
                <w:rFonts w:ascii="Times New Roman" w:eastAsiaTheme="minorEastAsia" w:hAnsi="Times New Roman"/>
                <w:iCs/>
                <w:sz w:val="20"/>
                <w:szCs w:val="20"/>
              </w:rPr>
              <w:t xml:space="preserve">Wait for the RAN2 decisions on the </w:t>
            </w:r>
            <w:r w:rsidRPr="00FD1F84">
              <w:rPr>
                <w:rFonts w:ascii="Times New Roman" w:hAnsi="Times New Roman"/>
                <w:bCs/>
                <w:sz w:val="20"/>
                <w:szCs w:val="20"/>
              </w:rPr>
              <w:t xml:space="preserve">T value and PTW length design before defining serving cell measurements requirements </w:t>
            </w:r>
          </w:p>
          <w:p w14:paraId="6BB13E16"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When configured with both IDLE and INACTIVE eDRX configurations for neighbour cell measurements</w:t>
            </w:r>
          </w:p>
          <w:p w14:paraId="09A7B966" w14:textId="77777777" w:rsidR="00547EE0" w:rsidRPr="00FD1F84" w:rsidRDefault="00547EE0" w:rsidP="00215761">
            <w:pPr>
              <w:pStyle w:val="ListParagraph"/>
              <w:numPr>
                <w:ilvl w:val="0"/>
                <w:numId w:val="18"/>
              </w:numPr>
              <w:spacing w:after="120"/>
              <w:ind w:leftChars="0"/>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 xml:space="preserve">The detection/measurement/evaluation delay requirements for intra-frequency/inter-frequency neighbour cells shall be specified </w:t>
            </w:r>
            <w:r w:rsidRPr="00215761">
              <w:rPr>
                <w:rFonts w:ascii="Times New Roman" w:eastAsiaTheme="minorEastAsia" w:hAnsi="Times New Roman"/>
                <w:iCs/>
                <w:sz w:val="20"/>
                <w:szCs w:val="20"/>
              </w:rPr>
              <w:t>in</w:t>
            </w:r>
            <w:r w:rsidRPr="00FD1F84">
              <w:rPr>
                <w:rFonts w:ascii="Times New Roman" w:hAnsi="Times New Roman"/>
                <w:color w:val="000000" w:themeColor="text1"/>
                <w:sz w:val="20"/>
                <w:szCs w:val="20"/>
                <w:lang w:eastAsia="zh-CN"/>
              </w:rPr>
              <w:t xml:space="preserve"> the step of:</w:t>
            </w:r>
          </w:p>
          <w:p w14:paraId="028024A6" w14:textId="77777777" w:rsidR="00547EE0" w:rsidRPr="00FD1F84" w:rsidRDefault="00547EE0" w:rsidP="00215761">
            <w:pPr>
              <w:pStyle w:val="ListParagraph"/>
              <w:numPr>
                <w:ilvl w:val="1"/>
                <w:numId w:val="18"/>
              </w:numPr>
              <w:spacing w:after="120"/>
              <w:ind w:leftChars="0"/>
              <w:rPr>
                <w:rFonts w:ascii="Times New Roman" w:eastAsia="SimSun" w:hAnsi="Times New Roman"/>
                <w:color w:val="000000" w:themeColor="text1"/>
                <w:sz w:val="20"/>
                <w:szCs w:val="20"/>
                <w:lang w:eastAsia="zh-CN"/>
              </w:rPr>
            </w:pPr>
            <w:r w:rsidRPr="00FD1F84">
              <w:rPr>
                <w:rFonts w:ascii="Times New Roman" w:eastAsia="SimSun" w:hAnsi="Times New Roman"/>
                <w:color w:val="000000" w:themeColor="text1"/>
                <w:sz w:val="20"/>
                <w:szCs w:val="20"/>
                <w:lang w:eastAsia="zh-CN"/>
              </w:rPr>
              <w:t>INACTIVE eDRX cycle, if the eDRX_Inactive=2.56/5.12/10.24sec</w:t>
            </w:r>
          </w:p>
          <w:p w14:paraId="7635B376" w14:textId="1235F757" w:rsidR="00547EE0" w:rsidRPr="008F09DA" w:rsidRDefault="00547EE0" w:rsidP="00215761">
            <w:pPr>
              <w:pStyle w:val="ListParagraph"/>
              <w:numPr>
                <w:ilvl w:val="1"/>
                <w:numId w:val="18"/>
              </w:numPr>
              <w:spacing w:after="120"/>
              <w:ind w:leftChars="0"/>
              <w:rPr>
                <w:rFonts w:ascii="Times New Roman" w:eastAsia="SimSun" w:hAnsi="Times New Roman"/>
                <w:color w:val="000000" w:themeColor="text1"/>
                <w:sz w:val="20"/>
                <w:szCs w:val="20"/>
                <w:lang w:eastAsia="zh-CN"/>
              </w:rPr>
            </w:pPr>
            <w:r w:rsidRPr="00FD1F84">
              <w:rPr>
                <w:rFonts w:ascii="Times New Roman" w:eastAsia="SimSun" w:hAnsi="Times New Roman"/>
                <w:color w:val="000000" w:themeColor="text1"/>
                <w:sz w:val="20"/>
                <w:szCs w:val="20"/>
                <w:lang w:eastAsia="zh-CN"/>
              </w:rPr>
              <w:t xml:space="preserve">FFS if eDRX_Inactive </w:t>
            </w:r>
            <w:r w:rsidRPr="00FD1F84">
              <w:rPr>
                <w:rFonts w:ascii="Symbol" w:eastAsia="Symbol" w:hAnsi="Symbol" w:cs="Symbol"/>
                <w:color w:val="000000" w:themeColor="text1"/>
                <w:sz w:val="20"/>
                <w:szCs w:val="20"/>
                <w:lang w:eastAsia="zh-CN"/>
              </w:rPr>
              <w:sym w:font="Symbol" w:char="F0B3"/>
            </w:r>
            <w:r w:rsidRPr="00FD1F84">
              <w:rPr>
                <w:rFonts w:ascii="Times New Roman" w:eastAsia="SimSun" w:hAnsi="Times New Roman"/>
                <w:color w:val="000000" w:themeColor="text1"/>
                <w:sz w:val="20"/>
                <w:szCs w:val="20"/>
                <w:lang w:eastAsia="zh-CN"/>
              </w:rPr>
              <w:t xml:space="preserve"> 20.48sec</w:t>
            </w:r>
          </w:p>
          <w:p w14:paraId="0532A761"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When to measure when configured with both IDLE and INACTIVE eDRX configurations larger than 10.24s for serving cell measurements</w:t>
            </w:r>
          </w:p>
          <w:p w14:paraId="034BDFA0" w14:textId="77777777" w:rsidR="00547EE0" w:rsidRPr="00FD1F84" w:rsidRDefault="00547EE0" w:rsidP="00EA1A19">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Measurements/evaluation period shall be constrained to be within a single PTW irrespective of whether IDLE or INACTIVE eDRX PTW is being used.</w:t>
            </w:r>
          </w:p>
          <w:p w14:paraId="6553EA5E" w14:textId="39A7A2C1" w:rsidR="00547EE0" w:rsidRPr="008F09DA" w:rsidRDefault="00547EE0" w:rsidP="00547EE0">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eastAsiaTheme="minorEastAsia" w:hAnsi="Times New Roman"/>
                <w:iCs/>
                <w:color w:val="000000" w:themeColor="text1"/>
                <w:sz w:val="20"/>
                <w:szCs w:val="20"/>
                <w:lang w:eastAsia="zh-CN"/>
              </w:rPr>
            </w:pPr>
            <w:r w:rsidRPr="00FD1F84">
              <w:rPr>
                <w:rFonts w:ascii="Times New Roman" w:hAnsi="Times New Roman"/>
                <w:color w:val="000000" w:themeColor="text1"/>
                <w:sz w:val="20"/>
                <w:szCs w:val="20"/>
                <w:lang w:eastAsia="zh-CN"/>
              </w:rPr>
              <w:t>Note: Wait for the RAN2 decisions on the T value and PTW.</w:t>
            </w:r>
            <w:r w:rsidRPr="00FD1F84">
              <w:rPr>
                <w:rFonts w:ascii="Times New Roman" w:eastAsiaTheme="minorEastAsia" w:hAnsi="Times New Roman"/>
                <w:iCs/>
                <w:color w:val="000000" w:themeColor="text1"/>
                <w:sz w:val="20"/>
                <w:szCs w:val="20"/>
                <w:lang w:eastAsia="zh-CN"/>
              </w:rPr>
              <w:t xml:space="preserve">  </w:t>
            </w:r>
          </w:p>
          <w:p w14:paraId="5F52FB47"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When to measure when configured with both IDLE and INACTIVE eDRX configurations larger than 10.24s for neighbour cell measurements</w:t>
            </w:r>
          </w:p>
          <w:p w14:paraId="517A9FF6" w14:textId="3C6BB179" w:rsidR="00547EE0" w:rsidRPr="008F09DA" w:rsidRDefault="00547EE0" w:rsidP="00215761">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bCs/>
                <w:color w:val="000000" w:themeColor="text1"/>
                <w:sz w:val="20"/>
                <w:szCs w:val="20"/>
                <w:lang w:eastAsia="zh-CN"/>
              </w:rPr>
            </w:pPr>
            <w:r w:rsidRPr="00FD1F84">
              <w:rPr>
                <w:rFonts w:ascii="Times New Roman" w:hAnsi="Times New Roman"/>
                <w:bCs/>
                <w:color w:val="000000" w:themeColor="text1"/>
                <w:sz w:val="20"/>
                <w:szCs w:val="20"/>
                <w:lang w:eastAsia="zh-CN"/>
              </w:rPr>
              <w:t xml:space="preserve">The number of samples needed for </w:t>
            </w:r>
            <w:proofErr w:type="gramStart"/>
            <w:r w:rsidRPr="00FD1F84">
              <w:rPr>
                <w:rFonts w:ascii="Times New Roman" w:hAnsi="Times New Roman"/>
                <w:bCs/>
                <w:color w:val="000000" w:themeColor="text1"/>
                <w:sz w:val="20"/>
                <w:szCs w:val="20"/>
                <w:lang w:eastAsia="zh-CN"/>
              </w:rPr>
              <w:t>T</w:t>
            </w:r>
            <w:r w:rsidRPr="00FD1F84">
              <w:rPr>
                <w:rFonts w:ascii="Times New Roman" w:hAnsi="Times New Roman"/>
                <w:bCs/>
                <w:color w:val="000000" w:themeColor="text1"/>
                <w:sz w:val="20"/>
                <w:szCs w:val="20"/>
                <w:vertAlign w:val="subscript"/>
                <w:lang w:eastAsia="zh-CN"/>
              </w:rPr>
              <w:t>detect,NR</w:t>
            </w:r>
            <w:proofErr w:type="gramEnd"/>
            <w:r w:rsidRPr="00FD1F84">
              <w:rPr>
                <w:rFonts w:ascii="Times New Roman" w:hAnsi="Times New Roman"/>
                <w:bCs/>
                <w:color w:val="000000" w:themeColor="text1"/>
                <w:sz w:val="20"/>
                <w:szCs w:val="20"/>
                <w:lang w:eastAsia="zh-CN"/>
              </w:rPr>
              <w:t xml:space="preserve"> of intra-freq or inter-freq cell measurement (measured in DRX cycles) may belong to more than one PTW.</w:t>
            </w:r>
          </w:p>
          <w:p w14:paraId="685776AF"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When to measure when IDLE and INACTIVE eDRX PTW do not coincide</w:t>
            </w:r>
          </w:p>
          <w:p w14:paraId="7E70FB00" w14:textId="77777777" w:rsidR="00547EE0" w:rsidRPr="00FD1F84" w:rsidRDefault="00547EE0" w:rsidP="00215761">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eastAsiaTheme="minorEastAsia" w:hAnsi="Times New Roman"/>
                <w:iCs/>
                <w:color w:val="000000" w:themeColor="text1"/>
                <w:sz w:val="20"/>
                <w:szCs w:val="20"/>
                <w:lang w:eastAsia="zh-CN"/>
              </w:rPr>
            </w:pPr>
            <w:r w:rsidRPr="00FD1F84">
              <w:rPr>
                <w:rFonts w:ascii="Times New Roman" w:eastAsiaTheme="minorEastAsia" w:hAnsi="Times New Roman"/>
                <w:iCs/>
                <w:color w:val="000000" w:themeColor="text1"/>
                <w:sz w:val="20"/>
                <w:szCs w:val="20"/>
                <w:lang w:eastAsia="zh-CN"/>
              </w:rPr>
              <w:t>RAN4 to wait for RAN2 progress to discuss following:</w:t>
            </w:r>
          </w:p>
          <w:p w14:paraId="7051CD42" w14:textId="1C1C435F" w:rsidR="00366FAB" w:rsidRPr="008F09DA" w:rsidRDefault="00547EE0" w:rsidP="00215761">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eastAsiaTheme="minorEastAsia" w:hAnsi="Times New Roman"/>
                <w:iCs/>
                <w:color w:val="000000" w:themeColor="text1"/>
                <w:sz w:val="20"/>
                <w:szCs w:val="20"/>
                <w:lang w:eastAsia="zh-CN"/>
              </w:rPr>
            </w:pPr>
            <w:r w:rsidRPr="00FD1F84">
              <w:rPr>
                <w:rFonts w:ascii="Times New Roman" w:eastAsiaTheme="minorEastAsia" w:hAnsi="Times New Roman"/>
                <w:color w:val="000000" w:themeColor="text1"/>
                <w:sz w:val="20"/>
                <w:szCs w:val="20"/>
              </w:rPr>
              <w:lastRenderedPageBreak/>
              <w:t>Whether to clarify the measurement behavior when the PTWs of IDLE and INACTIVE states are not coinciding.</w:t>
            </w:r>
          </w:p>
          <w:p w14:paraId="52084D41"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 xml:space="preserve">Transition requirements </w:t>
            </w:r>
          </w:p>
          <w:p w14:paraId="4AE38F40" w14:textId="6D718CB1" w:rsidR="00547EE0" w:rsidRPr="00FD1F84" w:rsidRDefault="00547EE0" w:rsidP="00215761">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eastAsiaTheme="minorEastAsia" w:hAnsi="Times New Roman"/>
                <w:iCs/>
                <w:color w:val="000000" w:themeColor="text1"/>
                <w:sz w:val="20"/>
                <w:szCs w:val="20"/>
                <w:lang w:eastAsia="zh-CN"/>
              </w:rPr>
            </w:pPr>
            <w:r w:rsidRPr="00FD1F84">
              <w:rPr>
                <w:rFonts w:ascii="Times New Roman" w:eastAsiaTheme="minorEastAsia" w:hAnsi="Times New Roman"/>
                <w:iCs/>
                <w:color w:val="000000" w:themeColor="text1"/>
                <w:sz w:val="20"/>
                <w:szCs w:val="20"/>
                <w:lang w:eastAsia="zh-CN"/>
              </w:rPr>
              <w:t>RAN4 to discuss the need for transition requirements (</w:t>
            </w:r>
            <w:r w:rsidRPr="00FD1F84">
              <w:rPr>
                <w:rFonts w:ascii="Times New Roman" w:hAnsi="Times New Roman"/>
                <w:iCs/>
                <w:color w:val="000000" w:themeColor="text1"/>
                <w:sz w:val="20"/>
                <w:szCs w:val="20"/>
              </w:rPr>
              <w:t>UE behavior and corresponding requirement for the transition between short INACTIVE eDRX (≤10.24sec) and long INACTIVE eDRX(</w:t>
            </w:r>
            <w:r w:rsidRPr="00FD1F84">
              <w:rPr>
                <w:rFonts w:ascii="Symbol" w:eastAsia="Symbol" w:hAnsi="Symbol" w:cs="Symbol"/>
                <w:color w:val="000000" w:themeColor="text1"/>
                <w:sz w:val="20"/>
                <w:szCs w:val="20"/>
              </w:rPr>
              <w:sym w:font="Symbol" w:char="F0B3"/>
            </w:r>
            <w:r w:rsidRPr="00FD1F84">
              <w:rPr>
                <w:rFonts w:ascii="Times New Roman" w:hAnsi="Times New Roman"/>
                <w:iCs/>
                <w:color w:val="000000" w:themeColor="text1"/>
                <w:sz w:val="20"/>
                <w:szCs w:val="20"/>
              </w:rPr>
              <w:t>20.48sec)</w:t>
            </w:r>
            <w:r w:rsidRPr="00FD1F84">
              <w:rPr>
                <w:rFonts w:ascii="Times New Roman" w:eastAsiaTheme="minorEastAsia" w:hAnsi="Times New Roman"/>
                <w:iCs/>
                <w:color w:val="000000" w:themeColor="text1"/>
                <w:sz w:val="20"/>
                <w:szCs w:val="20"/>
                <w:lang w:eastAsia="zh-CN"/>
              </w:rPr>
              <w:t xml:space="preserve">) after the INATIVE eDRX with PTW requirements are finalized. </w:t>
            </w:r>
          </w:p>
          <w:p w14:paraId="16FB6092"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CG-SDT requirements with PTW</w:t>
            </w:r>
          </w:p>
          <w:p w14:paraId="5B56AD12" w14:textId="36917A65" w:rsidR="00547EE0" w:rsidRPr="008F09DA" w:rsidRDefault="00547EE0" w:rsidP="008F09DA">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FD1F84">
              <w:rPr>
                <w:rFonts w:ascii="Times New Roman" w:eastAsiaTheme="minorEastAsia" w:hAnsi="Times New Roman"/>
                <w:iCs/>
                <w:sz w:val="20"/>
                <w:szCs w:val="20"/>
              </w:rPr>
              <w:t xml:space="preserve">FFS whether to define requirements for </w:t>
            </w:r>
            <w:r w:rsidRPr="00FD1F84">
              <w:rPr>
                <w:rFonts w:ascii="Times New Roman" w:hAnsi="Times New Roman"/>
                <w:bCs/>
                <w:sz w:val="20"/>
                <w:szCs w:val="20"/>
              </w:rPr>
              <w:t>CG-SDT for Rel-18 eRedCap UE with PTW</w:t>
            </w:r>
          </w:p>
          <w:p w14:paraId="273A6E85" w14:textId="77777777" w:rsidR="00547EE0" w:rsidRPr="00FD1F84" w:rsidRDefault="00547EE0" w:rsidP="00547EE0">
            <w:pPr>
              <w:rPr>
                <w:bCs/>
                <w:color w:val="000000" w:themeColor="text1"/>
                <w:u w:val="single"/>
                <w:lang w:eastAsia="ko-KR"/>
              </w:rPr>
            </w:pPr>
            <w:r w:rsidRPr="00FD1F84">
              <w:rPr>
                <w:bCs/>
                <w:color w:val="000000" w:themeColor="text1"/>
                <w:u w:val="single"/>
                <w:lang w:eastAsia="ko-KR"/>
              </w:rPr>
              <w:t xml:space="preserve">CG-SDT requirements with PTW: RSRP2 time range </w:t>
            </w:r>
          </w:p>
          <w:p w14:paraId="07AEBC23" w14:textId="77777777" w:rsidR="00547EE0" w:rsidRPr="00FD1F84" w:rsidRDefault="00547EE0" w:rsidP="00215761">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Following option is to be discussed after RAN4 has identified whether new requirements are to be specified for Rel-18 eRedCap with PTW:</w:t>
            </w:r>
          </w:p>
          <w:p w14:paraId="302F0A32" w14:textId="68EADCB6" w:rsidR="008E1AF9" w:rsidRPr="008F09DA" w:rsidRDefault="00547EE0" w:rsidP="00215761">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rPr>
              <w:t xml:space="preserve">RSRP2 time range in FR1 with eDRX cycle &gt; 10.24 sec is defined as </w:t>
            </w:r>
            <w:r w:rsidRPr="00FD1F84">
              <w:rPr>
                <w:rFonts w:ascii="Times New Roman" w:hAnsi="Times New Roman"/>
                <w:color w:val="000000" w:themeColor="text1"/>
                <w:sz w:val="20"/>
                <w:szCs w:val="20"/>
                <w:lang w:val="fr-FR"/>
              </w:rPr>
              <w:t>(T2 –640ms) ≤ T2’ ≤ T2.</w:t>
            </w:r>
          </w:p>
          <w:p w14:paraId="17A6F403" w14:textId="77777777" w:rsidR="008E1AF9" w:rsidRPr="00FD1F84" w:rsidRDefault="008E1AF9" w:rsidP="008E1AF9">
            <w:pPr>
              <w:rPr>
                <w:bCs/>
                <w:color w:val="000000" w:themeColor="text1"/>
                <w:u w:val="single"/>
                <w:lang w:eastAsia="ko-KR"/>
              </w:rPr>
            </w:pPr>
            <w:r w:rsidRPr="00FD1F84">
              <w:rPr>
                <w:bCs/>
                <w:color w:val="000000" w:themeColor="text1"/>
                <w:u w:val="single"/>
                <w:lang w:eastAsia="ko-KR"/>
              </w:rPr>
              <w:t>Applicability of Rel-17 RLM/BFD relaxation requirements to Rel-18 RedCap</w:t>
            </w:r>
          </w:p>
          <w:p w14:paraId="08D2D887" w14:textId="7AEBD461" w:rsidR="008E1AF9" w:rsidRPr="008E1AF9" w:rsidRDefault="008E1AF9" w:rsidP="00215761">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215761">
              <w:rPr>
                <w:rFonts w:ascii="Times New Roman" w:hAnsi="Times New Roman"/>
                <w:color w:val="000000" w:themeColor="text1"/>
                <w:sz w:val="20"/>
                <w:szCs w:val="20"/>
                <w:lang w:eastAsia="zh-CN"/>
              </w:rPr>
              <w:t>Since</w:t>
            </w:r>
            <w:r w:rsidRPr="00FD1F84">
              <w:rPr>
                <w:rFonts w:ascii="Times New Roman" w:eastAsiaTheme="minorEastAsia" w:hAnsi="Times New Roman"/>
                <w:iCs/>
                <w:color w:val="000000" w:themeColor="text1"/>
                <w:sz w:val="20"/>
                <w:szCs w:val="20"/>
                <w:lang w:eastAsia="zh-CN"/>
              </w:rPr>
              <w:t xml:space="preserve"> relaxation of relaxed RLM/BFD does not belong to any of the Rel-18 RedCap objectives, and there is no consensus to develop those within Rel-18 WI scope, this issue is closed, and no more discussions needed.</w:t>
            </w:r>
          </w:p>
        </w:tc>
      </w:tr>
    </w:tbl>
    <w:p w14:paraId="55A69764" w14:textId="3493AA24" w:rsidR="00B702F4" w:rsidRPr="00FD1F84" w:rsidRDefault="00B702F4" w:rsidP="0077197C">
      <w:pPr>
        <w:tabs>
          <w:tab w:val="left" w:pos="567"/>
        </w:tabs>
        <w:overflowPunct/>
        <w:autoSpaceDE/>
        <w:autoSpaceDN/>
        <w:snapToGrid w:val="0"/>
        <w:spacing w:after="0"/>
        <w:textAlignment w:val="auto"/>
      </w:pPr>
    </w:p>
    <w:p w14:paraId="1EADD76A" w14:textId="2879F504" w:rsidR="00AC37A4" w:rsidRPr="00FD1F84" w:rsidRDefault="00AC37A4" w:rsidP="00AC37A4">
      <w:pPr>
        <w:tabs>
          <w:tab w:val="left" w:pos="567"/>
        </w:tabs>
        <w:overflowPunct/>
        <w:autoSpaceDE/>
        <w:autoSpaceDN/>
        <w:snapToGrid w:val="0"/>
        <w:spacing w:after="0"/>
        <w:textAlignment w:val="auto"/>
      </w:pPr>
      <w:r w:rsidRPr="00FD1F84">
        <w:t>RAN4 made the following agreement</w:t>
      </w:r>
      <w:r w:rsidR="00467FCD">
        <w:t xml:space="preserve">s </w:t>
      </w:r>
      <w:r w:rsidR="001D6651">
        <w:t>related to</w:t>
      </w:r>
      <w:r w:rsidR="00467FCD">
        <w:t xml:space="preserve"> RRM requirements for</w:t>
      </w:r>
      <w:r w:rsidRPr="00FD1F84">
        <w:t xml:space="preserve"> </w:t>
      </w:r>
      <w:r w:rsidRPr="00FD1F84">
        <w:rPr>
          <w:b/>
          <w:bCs/>
        </w:rPr>
        <w:t>UE BB bandwidth reduction</w:t>
      </w:r>
      <w:r w:rsidRPr="00FD1F84">
        <w:t>:</w:t>
      </w:r>
    </w:p>
    <w:p w14:paraId="777CF8A4" w14:textId="77777777" w:rsidR="00AC37A4" w:rsidRPr="00FD1F84" w:rsidRDefault="00AC37A4" w:rsidP="00AC37A4">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AC37A4" w:rsidRPr="00FD1F84" w14:paraId="3765D38F" w14:textId="77777777" w:rsidTr="00AC37A4">
        <w:tc>
          <w:tcPr>
            <w:tcW w:w="10194" w:type="dxa"/>
          </w:tcPr>
          <w:p w14:paraId="5871D3D0" w14:textId="77777777" w:rsidR="00AC37A4" w:rsidRPr="00FD1F84" w:rsidRDefault="00AC37A4" w:rsidP="00AC37A4">
            <w:pPr>
              <w:rPr>
                <w:bCs/>
                <w:color w:val="000000" w:themeColor="text1"/>
                <w:u w:val="single"/>
                <w:lang w:eastAsia="ko-KR"/>
              </w:rPr>
            </w:pPr>
            <w:r w:rsidRPr="00FD1F84">
              <w:rPr>
                <w:bCs/>
                <w:color w:val="000000" w:themeColor="text1"/>
                <w:u w:val="single"/>
                <w:lang w:eastAsia="ko-KR"/>
              </w:rPr>
              <w:t>Impact on CGI reading requirements</w:t>
            </w:r>
          </w:p>
          <w:p w14:paraId="21D7BB9D" w14:textId="77777777" w:rsidR="00AC37A4" w:rsidRPr="008B5FA8" w:rsidRDefault="00AC37A4" w:rsidP="008B5FA8">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8B5FA8">
              <w:rPr>
                <w:rFonts w:ascii="Times New Roman" w:hAnsi="Times New Roman"/>
                <w:color w:val="000000" w:themeColor="text1"/>
                <w:sz w:val="20"/>
                <w:szCs w:val="20"/>
                <w:lang w:eastAsia="zh-CN"/>
              </w:rPr>
              <w:t>FFS whether to define CGI reading requirements for Rel-18 eRedCap UEs</w:t>
            </w:r>
          </w:p>
          <w:p w14:paraId="6C4542D6" w14:textId="77777777" w:rsidR="00AC37A4" w:rsidRPr="008B5FA8" w:rsidRDefault="00AC37A4" w:rsidP="008B5FA8">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8B5FA8">
              <w:rPr>
                <w:rFonts w:ascii="Times New Roman" w:hAnsi="Times New Roman"/>
                <w:color w:val="000000" w:themeColor="text1"/>
                <w:sz w:val="20"/>
                <w:szCs w:val="20"/>
                <w:lang w:eastAsia="zh-CN"/>
              </w:rPr>
              <w:t>If CGI reading requirements for Rel-18 eRedCap UEs are introduced</w:t>
            </w:r>
          </w:p>
          <w:p w14:paraId="3821EC8D" w14:textId="77777777" w:rsidR="00AC37A4" w:rsidRPr="008B5FA8" w:rsidRDefault="00AC37A4" w:rsidP="008B5FA8">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If SIB1 is scheduled within 5MHz BW</w:t>
            </w:r>
          </w:p>
          <w:p w14:paraId="087CAAC7" w14:textId="77777777" w:rsidR="00AC37A4" w:rsidRPr="008B5FA8" w:rsidRDefault="00AC37A4" w:rsidP="008B5FA8">
            <w:pPr>
              <w:pStyle w:val="ListParagraph"/>
              <w:widowControl/>
              <w:numPr>
                <w:ilvl w:val="2"/>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 xml:space="preserve">Reuse existing requirements for SIB1 reading for the case </w:t>
            </w:r>
          </w:p>
          <w:p w14:paraId="52BB425E" w14:textId="725FB7C2" w:rsidR="00AC37A4" w:rsidRPr="008B5FA8" w:rsidRDefault="00AC37A4" w:rsidP="00AC37A4">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eastAsia="zh-CN"/>
              </w:rPr>
            </w:pPr>
            <w:r w:rsidRPr="00FD1F84">
              <w:rPr>
                <w:rFonts w:ascii="Times New Roman" w:hAnsi="Times New Roman"/>
                <w:color w:val="000000" w:themeColor="text1"/>
                <w:sz w:val="20"/>
                <w:szCs w:val="20"/>
                <w:lang w:eastAsia="zh-CN"/>
              </w:rPr>
              <w:t>FFS for the requirements for the case of SIB1 scheduled with BW &gt; 5MHz</w:t>
            </w:r>
          </w:p>
          <w:p w14:paraId="74EDEDA8" w14:textId="77777777" w:rsidR="00AC37A4" w:rsidRPr="00FD1F84" w:rsidRDefault="00AC37A4" w:rsidP="00AC37A4">
            <w:pPr>
              <w:rPr>
                <w:bCs/>
                <w:color w:val="000000" w:themeColor="text1"/>
                <w:u w:val="single"/>
                <w:lang w:eastAsia="ko-KR"/>
              </w:rPr>
            </w:pPr>
            <w:r w:rsidRPr="00FD1F84">
              <w:rPr>
                <w:bCs/>
                <w:color w:val="000000" w:themeColor="text1"/>
                <w:u w:val="single"/>
                <w:lang w:eastAsia="ko-KR"/>
              </w:rPr>
              <w:t xml:space="preserve">Impact on paging requirements </w:t>
            </w:r>
          </w:p>
          <w:p w14:paraId="6A9E523C" w14:textId="488A67E4" w:rsidR="00AC37A4" w:rsidRPr="008B5FA8" w:rsidRDefault="00AC37A4" w:rsidP="008B5FA8">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eastAsiaTheme="minorEastAsia" w:hAnsi="Times New Roman"/>
                <w:i/>
                <w:color w:val="000000" w:themeColor="text1"/>
                <w:sz w:val="20"/>
                <w:szCs w:val="20"/>
                <w:lang w:eastAsia="zh-CN"/>
              </w:rPr>
            </w:pPr>
            <w:r w:rsidRPr="00FD1F84">
              <w:rPr>
                <w:rFonts w:ascii="Times New Roman" w:hAnsi="Times New Roman"/>
                <w:color w:val="000000" w:themeColor="text1"/>
                <w:sz w:val="20"/>
                <w:szCs w:val="20"/>
                <w:lang w:eastAsia="zh-CN"/>
              </w:rPr>
              <w:t>No impact on paging reception requirements due to baseband BW reduction.</w:t>
            </w:r>
          </w:p>
          <w:p w14:paraId="56C5AF59" w14:textId="77777777" w:rsidR="00AC37A4" w:rsidRPr="00FD1F84" w:rsidRDefault="00AC37A4" w:rsidP="00AC37A4">
            <w:pPr>
              <w:rPr>
                <w:bCs/>
                <w:color w:val="000000" w:themeColor="text1"/>
                <w:u w:val="single"/>
                <w:lang w:eastAsia="ko-KR"/>
              </w:rPr>
            </w:pPr>
            <w:r w:rsidRPr="00FD1F84">
              <w:rPr>
                <w:bCs/>
                <w:color w:val="000000" w:themeColor="text1"/>
                <w:u w:val="single"/>
                <w:lang w:eastAsia="ko-KR"/>
              </w:rPr>
              <w:t>Impact on T</w:t>
            </w:r>
            <w:r w:rsidRPr="00FD1F84">
              <w:rPr>
                <w:bCs/>
                <w:color w:val="000000" w:themeColor="text1"/>
                <w:u w:val="single"/>
                <w:vertAlign w:val="subscript"/>
                <w:lang w:eastAsia="ko-KR"/>
              </w:rPr>
              <w:t>HARQ</w:t>
            </w:r>
          </w:p>
          <w:p w14:paraId="7629A9D9" w14:textId="1DCDC7DF" w:rsidR="00AC37A4" w:rsidRPr="001E6F18" w:rsidRDefault="00AC37A4" w:rsidP="008B5FA8">
            <w:pPr>
              <w:pStyle w:val="ListParagraph"/>
              <w:widowControl/>
              <w:numPr>
                <w:ilvl w:val="0"/>
                <w:numId w:val="18"/>
              </w:numPr>
              <w:overflowPunct w:val="0"/>
              <w:autoSpaceDE w:val="0"/>
              <w:autoSpaceDN w:val="0"/>
              <w:adjustRightInd w:val="0"/>
              <w:spacing w:after="120"/>
              <w:ind w:leftChars="0"/>
              <w:jc w:val="left"/>
              <w:textAlignment w:val="baseline"/>
              <w:rPr>
                <w:rFonts w:ascii="Times New Roman" w:hAnsi="Times New Roman"/>
                <w:color w:val="000000" w:themeColor="text1"/>
                <w:sz w:val="20"/>
                <w:szCs w:val="20"/>
                <w:lang w:val="en-GB" w:eastAsia="zh-CN"/>
              </w:rPr>
            </w:pPr>
            <w:r w:rsidRPr="00FD1F84">
              <w:rPr>
                <w:rFonts w:ascii="Times New Roman" w:hAnsi="Times New Roman"/>
                <w:color w:val="000000" w:themeColor="text1"/>
                <w:sz w:val="20"/>
                <w:szCs w:val="20"/>
                <w:lang w:eastAsia="zh-CN"/>
              </w:rPr>
              <w:t>T</w:t>
            </w:r>
            <w:r w:rsidRPr="00FD1F84">
              <w:rPr>
                <w:rFonts w:ascii="Times New Roman" w:hAnsi="Times New Roman"/>
                <w:color w:val="000000" w:themeColor="text1"/>
                <w:sz w:val="20"/>
                <w:szCs w:val="20"/>
              </w:rPr>
              <w:t>here is not any impact on T</w:t>
            </w:r>
            <w:r w:rsidRPr="00FD1F84">
              <w:rPr>
                <w:rFonts w:ascii="Times New Roman" w:hAnsi="Times New Roman"/>
                <w:color w:val="000000" w:themeColor="text1"/>
                <w:sz w:val="20"/>
                <w:szCs w:val="20"/>
                <w:vertAlign w:val="subscript"/>
              </w:rPr>
              <w:t xml:space="preserve">HARQ </w:t>
            </w:r>
            <w:r w:rsidRPr="00FD1F84">
              <w:rPr>
                <w:rFonts w:ascii="Times New Roman" w:hAnsi="Times New Roman"/>
                <w:color w:val="000000" w:themeColor="text1"/>
                <w:sz w:val="20"/>
                <w:szCs w:val="20"/>
                <w:lang w:eastAsia="zh-CN"/>
              </w:rPr>
              <w:t>due to baseband BW reduction.</w:t>
            </w:r>
            <w:r w:rsidRPr="00FD1F84">
              <w:rPr>
                <w:rFonts w:ascii="Times New Roman" w:eastAsiaTheme="minorEastAsia" w:hAnsi="Times New Roman"/>
                <w:iCs/>
                <w:color w:val="000000" w:themeColor="text1"/>
                <w:sz w:val="20"/>
                <w:szCs w:val="20"/>
                <w:lang w:eastAsia="zh-CN"/>
              </w:rPr>
              <w:t xml:space="preserve"> </w:t>
            </w:r>
          </w:p>
        </w:tc>
      </w:tr>
    </w:tbl>
    <w:p w14:paraId="53E7BCC8" w14:textId="77777777" w:rsidR="00F34620" w:rsidRPr="00FD1F84" w:rsidRDefault="00F34620" w:rsidP="00DD1D4F">
      <w:pPr>
        <w:tabs>
          <w:tab w:val="left" w:pos="567"/>
        </w:tabs>
        <w:overflowPunct/>
        <w:autoSpaceDE/>
        <w:autoSpaceDN/>
        <w:snapToGrid w:val="0"/>
        <w:spacing w:after="0"/>
        <w:textAlignment w:val="auto"/>
        <w:rPr>
          <w:bCs/>
        </w:rPr>
      </w:pPr>
    </w:p>
    <w:p w14:paraId="7C2E2AF1" w14:textId="442366D9" w:rsidR="00DD1D4F" w:rsidRDefault="00DD1D4F" w:rsidP="00DD1D4F">
      <w:pPr>
        <w:pStyle w:val="Heading5"/>
      </w:pPr>
      <w:r>
        <w:t>2.4.1.2</w:t>
      </w:r>
      <w:r>
        <w:tab/>
      </w:r>
      <w:r w:rsidRPr="00CF26E3">
        <w:t>RAN</w:t>
      </w:r>
      <w:r>
        <w:t>4</w:t>
      </w:r>
      <w:r w:rsidRPr="00CF26E3">
        <w:t>#</w:t>
      </w:r>
      <w:r>
        <w:t>10</w:t>
      </w:r>
      <w:r w:rsidR="004F4BC6">
        <w:t>7</w:t>
      </w:r>
    </w:p>
    <w:p w14:paraId="12324FA6" w14:textId="66620D83" w:rsidR="00DD1D4F" w:rsidRPr="00FD1F84" w:rsidRDefault="6075B3EB" w:rsidP="00DD1D4F">
      <w:pPr>
        <w:tabs>
          <w:tab w:val="left" w:pos="567"/>
        </w:tabs>
        <w:overflowPunct/>
        <w:autoSpaceDE/>
        <w:autoSpaceDN/>
        <w:snapToGrid w:val="0"/>
        <w:spacing w:after="0"/>
        <w:textAlignment w:val="auto"/>
      </w:pPr>
      <w:r w:rsidRPr="00FD1F84">
        <w:t xml:space="preserve">To this meeting, </w:t>
      </w:r>
      <w:r w:rsidR="204F51C5" w:rsidRPr="00FD1F84">
        <w:t xml:space="preserve">20 contributions were submitted (for details see agenda item 8.32 in </w:t>
      </w:r>
      <w:hyperlink r:id="rId45">
        <w:r w:rsidR="204F51C5" w:rsidRPr="00FD1F84">
          <w:rPr>
            <w:rStyle w:val="Hyperlink"/>
          </w:rPr>
          <w:t>Tdoc list</w:t>
        </w:r>
      </w:hyperlink>
      <w:r w:rsidR="204F51C5" w:rsidRPr="00FD1F84">
        <w:t>)</w:t>
      </w:r>
      <w:r w:rsidRPr="00FD1F84">
        <w:t>.</w:t>
      </w:r>
    </w:p>
    <w:p w14:paraId="4E16F015" w14:textId="2C6812A3" w:rsidR="63AD54AD" w:rsidRPr="00FD1F84" w:rsidRDefault="63AD54AD" w:rsidP="63AD54AD">
      <w:pPr>
        <w:tabs>
          <w:tab w:val="left" w:pos="567"/>
        </w:tabs>
        <w:spacing w:after="0"/>
      </w:pPr>
    </w:p>
    <w:p w14:paraId="60F55CAF" w14:textId="0A7475DB" w:rsidR="37048D91" w:rsidRPr="00FD1F84" w:rsidRDefault="37048D91" w:rsidP="00EA1A19">
      <w:pPr>
        <w:pStyle w:val="ListParagraph"/>
        <w:numPr>
          <w:ilvl w:val="0"/>
          <w:numId w:val="19"/>
        </w:numPr>
        <w:tabs>
          <w:tab w:val="left" w:pos="567"/>
        </w:tabs>
        <w:ind w:leftChars="0"/>
        <w:rPr>
          <w:rFonts w:ascii="Times New Roman" w:hAnsi="Times New Roman"/>
          <w:sz w:val="20"/>
          <w:szCs w:val="20"/>
        </w:rPr>
      </w:pPr>
      <w:r w:rsidRPr="00FD1F84">
        <w:rPr>
          <w:rFonts w:ascii="Times New Roman" w:hAnsi="Times New Roman"/>
          <w:sz w:val="20"/>
          <w:szCs w:val="20"/>
        </w:rPr>
        <w:t>The WF (</w:t>
      </w:r>
      <w:hyperlink r:id="rId46" w:history="1">
        <w:r w:rsidRPr="00F40DA6">
          <w:rPr>
            <w:rStyle w:val="Hyperlink"/>
            <w:rFonts w:ascii="Times New Roman" w:hAnsi="Times New Roman"/>
            <w:sz w:val="20"/>
            <w:szCs w:val="20"/>
          </w:rPr>
          <w:t>R4-2310497</w:t>
        </w:r>
      </w:hyperlink>
      <w:r w:rsidRPr="00FD1F84">
        <w:rPr>
          <w:rFonts w:ascii="Times New Roman" w:hAnsi="Times New Roman"/>
          <w:sz w:val="20"/>
          <w:szCs w:val="20"/>
        </w:rPr>
        <w:t>) is agreed for eRedCap RF core work.</w:t>
      </w:r>
    </w:p>
    <w:p w14:paraId="77FB4F79" w14:textId="24056951" w:rsidR="009337B7" w:rsidRPr="00FD1F84" w:rsidRDefault="009337B7" w:rsidP="00EA1A19">
      <w:pPr>
        <w:pStyle w:val="ListParagraph"/>
        <w:numPr>
          <w:ilvl w:val="0"/>
          <w:numId w:val="19"/>
        </w:numPr>
        <w:tabs>
          <w:tab w:val="left" w:pos="567"/>
        </w:tabs>
        <w:ind w:leftChars="0"/>
        <w:rPr>
          <w:rFonts w:ascii="Times New Roman" w:hAnsi="Times New Roman"/>
          <w:sz w:val="20"/>
          <w:szCs w:val="20"/>
        </w:rPr>
      </w:pPr>
      <w:r w:rsidRPr="00FD1F84">
        <w:rPr>
          <w:rFonts w:ascii="Times New Roman" w:hAnsi="Times New Roman"/>
          <w:sz w:val="20"/>
          <w:szCs w:val="20"/>
        </w:rPr>
        <w:t>The WF (</w:t>
      </w:r>
      <w:hyperlink r:id="rId47" w:history="1">
        <w:r w:rsidR="009845A7" w:rsidRPr="00FB5F8A">
          <w:rPr>
            <w:rStyle w:val="Hyperlink"/>
            <w:rFonts w:ascii="Times New Roman" w:hAnsi="Times New Roman"/>
            <w:sz w:val="20"/>
            <w:szCs w:val="20"/>
          </w:rPr>
          <w:t>R4-</w:t>
        </w:r>
        <w:r w:rsidR="009845A7" w:rsidRPr="00FB5F8A">
          <w:rPr>
            <w:rStyle w:val="Hyperlink"/>
            <w:rFonts w:ascii="Times New Roman" w:eastAsiaTheme="minorEastAsia" w:hAnsi="Times New Roman"/>
            <w:sz w:val="20"/>
            <w:szCs w:val="20"/>
          </w:rPr>
          <w:t>2310154</w:t>
        </w:r>
      </w:hyperlink>
      <w:r w:rsidRPr="00FD1F84">
        <w:rPr>
          <w:rFonts w:ascii="Times New Roman" w:hAnsi="Times New Roman"/>
          <w:sz w:val="20"/>
          <w:szCs w:val="20"/>
        </w:rPr>
        <w:t>) is agreed for eRedCap RRM core work.</w:t>
      </w:r>
    </w:p>
    <w:p w14:paraId="5800ABE0" w14:textId="77777777" w:rsidR="00453DBD" w:rsidRPr="00FD1F84" w:rsidRDefault="00453DBD" w:rsidP="63AD54AD">
      <w:pPr>
        <w:tabs>
          <w:tab w:val="left" w:pos="567"/>
        </w:tabs>
        <w:spacing w:after="0"/>
      </w:pPr>
    </w:p>
    <w:p w14:paraId="70A4A814" w14:textId="6ECAC07E" w:rsidR="00137DAB" w:rsidRPr="00FD1F84" w:rsidRDefault="00137DAB" w:rsidP="00137DAB">
      <w:pPr>
        <w:tabs>
          <w:tab w:val="left" w:pos="567"/>
        </w:tabs>
        <w:overflowPunct/>
        <w:autoSpaceDE/>
        <w:autoSpaceDN/>
        <w:snapToGrid w:val="0"/>
        <w:spacing w:after="0"/>
        <w:textAlignment w:val="auto"/>
      </w:pPr>
      <w:r w:rsidRPr="00FD1F84">
        <w:t xml:space="preserve">RAN4 made the following agreements </w:t>
      </w:r>
      <w:r w:rsidR="00173CAA">
        <w:t>related to</w:t>
      </w:r>
      <w:r>
        <w:t xml:space="preserve"> RF requirements for</w:t>
      </w:r>
      <w:r w:rsidRPr="00FD1F84">
        <w:t xml:space="preserve"> </w:t>
      </w:r>
      <w:r w:rsidRPr="00341FAB">
        <w:rPr>
          <w:b/>
          <w:bCs/>
          <w:lang w:eastAsia="ja-JP"/>
        </w:rPr>
        <w:t>further reduced UE complexity in FR1</w:t>
      </w:r>
      <w:r w:rsidRPr="00FD1F84">
        <w:rPr>
          <w:bCs/>
        </w:rPr>
        <w:t>:</w:t>
      </w:r>
    </w:p>
    <w:p w14:paraId="77D1055E" w14:textId="77777777" w:rsidR="00137DAB" w:rsidRPr="00FD1F84" w:rsidRDefault="00137DAB" w:rsidP="00137DAB">
      <w:pPr>
        <w:tabs>
          <w:tab w:val="left" w:pos="567"/>
        </w:tabs>
        <w:spacing w:after="0"/>
      </w:pPr>
    </w:p>
    <w:tbl>
      <w:tblPr>
        <w:tblStyle w:val="TableGrid"/>
        <w:tblW w:w="0" w:type="auto"/>
        <w:tblLook w:val="04A0" w:firstRow="1" w:lastRow="0" w:firstColumn="1" w:lastColumn="0" w:noHBand="0" w:noVBand="1"/>
      </w:tblPr>
      <w:tblGrid>
        <w:gridCol w:w="10194"/>
      </w:tblGrid>
      <w:tr w:rsidR="00137DAB" w:rsidRPr="00AC02DF" w14:paraId="164E4D1A" w14:textId="77777777" w:rsidTr="00ED1E96">
        <w:tc>
          <w:tcPr>
            <w:tcW w:w="10194" w:type="dxa"/>
          </w:tcPr>
          <w:p w14:paraId="6A6F055B" w14:textId="71807944" w:rsidR="00AC02DF" w:rsidRPr="00AC02DF" w:rsidRDefault="00AC02DF" w:rsidP="00AC02DF">
            <w:pPr>
              <w:rPr>
                <w:bCs/>
                <w:u w:val="single"/>
              </w:rPr>
            </w:pPr>
            <w:r w:rsidRPr="00AC02DF">
              <w:rPr>
                <w:bCs/>
                <w:u w:val="single"/>
              </w:rPr>
              <w:t>New FRC for maximum input level test</w:t>
            </w:r>
          </w:p>
          <w:p w14:paraId="2A77E55A" w14:textId="77777777" w:rsidR="00AC02DF" w:rsidRPr="00AC02DF" w:rsidRDefault="00AC02DF"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bCs/>
                <w:sz w:val="20"/>
                <w:szCs w:val="20"/>
              </w:rPr>
            </w:pPr>
            <w:r w:rsidRPr="00AC02DF">
              <w:rPr>
                <w:rFonts w:ascii="Times New Roman" w:hAnsi="Times New Roman"/>
                <w:bCs/>
                <w:sz w:val="20"/>
                <w:szCs w:val="20"/>
              </w:rPr>
              <w:t>Wait RAN1/RAN-P to further clarify the peak data rate, delay any discussion around FRC relating to the peak data reduction.</w:t>
            </w:r>
          </w:p>
          <w:p w14:paraId="54A670D5" w14:textId="2C1F4F42" w:rsidR="00AC02DF" w:rsidRPr="00AC02DF" w:rsidRDefault="00AC02DF" w:rsidP="00AC02DF">
            <w:pPr>
              <w:rPr>
                <w:bCs/>
                <w:u w:val="single"/>
              </w:rPr>
            </w:pPr>
            <w:r w:rsidRPr="00AC02DF">
              <w:rPr>
                <w:bCs/>
                <w:u w:val="single"/>
              </w:rPr>
              <w:t xml:space="preserve">Separate requirement or same requirement  </w:t>
            </w:r>
          </w:p>
          <w:p w14:paraId="7B1506BB" w14:textId="77777777" w:rsidR="00AC02DF" w:rsidRPr="00AC02DF" w:rsidRDefault="00AC02DF"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Malgun Gothic" w:hAnsi="Times New Roman"/>
                <w:bCs/>
                <w:sz w:val="20"/>
                <w:szCs w:val="20"/>
                <w:u w:val="single"/>
                <w:lang w:eastAsia="ko-KR"/>
              </w:rPr>
            </w:pPr>
            <w:r w:rsidRPr="00AC02DF">
              <w:rPr>
                <w:rFonts w:ascii="Times New Roman" w:hAnsi="Times New Roman"/>
                <w:bCs/>
                <w:sz w:val="20"/>
                <w:szCs w:val="20"/>
              </w:rPr>
              <w:t>To define separate requirements for two types of eRedCap UE could be considered in RAN4</w:t>
            </w:r>
          </w:p>
          <w:p w14:paraId="70B026B9" w14:textId="77777777" w:rsidR="00AC02DF" w:rsidRPr="00AC02DF" w:rsidRDefault="00AC02DF" w:rsidP="00995C73">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eastAsia="Malgun Gothic" w:hAnsi="Times New Roman"/>
                <w:bCs/>
                <w:sz w:val="20"/>
                <w:szCs w:val="20"/>
                <w:u w:val="single"/>
                <w:lang w:eastAsia="ko-KR"/>
              </w:rPr>
            </w:pPr>
            <w:r w:rsidRPr="00AC02DF">
              <w:rPr>
                <w:rFonts w:ascii="Times New Roman" w:hAnsi="Times New Roman"/>
                <w:bCs/>
                <w:sz w:val="20"/>
                <w:szCs w:val="20"/>
              </w:rPr>
              <w:t>Assuming the different types of eRedCap UE has different hardware implementations</w:t>
            </w:r>
          </w:p>
          <w:p w14:paraId="30CA6B8A" w14:textId="152CE9DF" w:rsidR="00AC02DF" w:rsidRPr="00AC02DF" w:rsidRDefault="00AC02DF" w:rsidP="00AC02DF">
            <w:pPr>
              <w:rPr>
                <w:bCs/>
                <w:u w:val="single"/>
              </w:rPr>
            </w:pPr>
            <w:r>
              <w:rPr>
                <w:bCs/>
                <w:u w:val="single"/>
              </w:rPr>
              <w:t xml:space="preserve">Requirement </w:t>
            </w:r>
            <w:r w:rsidRPr="00AC02DF">
              <w:rPr>
                <w:bCs/>
                <w:u w:val="single"/>
              </w:rPr>
              <w:t>for eRedCap (20MHz + PR1)</w:t>
            </w:r>
          </w:p>
          <w:p w14:paraId="675E16EE" w14:textId="77777777" w:rsidR="00AC02DF" w:rsidRPr="00AC02DF" w:rsidRDefault="00AC02DF"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bCs/>
                <w:sz w:val="20"/>
                <w:szCs w:val="20"/>
              </w:rPr>
            </w:pPr>
            <w:r w:rsidRPr="00AC02DF">
              <w:rPr>
                <w:rFonts w:ascii="Times New Roman" w:hAnsi="Times New Roman"/>
                <w:bCs/>
                <w:sz w:val="20"/>
                <w:szCs w:val="20"/>
              </w:rPr>
              <w:t>Apply Rel-17 RedCap RF requirements to eRedCap (20MHz+PR1)</w:t>
            </w:r>
          </w:p>
          <w:p w14:paraId="28C7DBF7" w14:textId="25ED8FDA" w:rsidR="00137DAB" w:rsidRPr="00AC02DF" w:rsidRDefault="00AC02DF" w:rsidP="00995C73">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bCs/>
                <w:sz w:val="20"/>
                <w:szCs w:val="20"/>
                <w:lang w:val="en-GB" w:eastAsia="en-GB"/>
              </w:rPr>
            </w:pPr>
            <w:r w:rsidRPr="00AC02DF">
              <w:rPr>
                <w:rFonts w:ascii="Times New Roman" w:hAnsi="Times New Roman"/>
                <w:bCs/>
                <w:sz w:val="20"/>
                <w:szCs w:val="20"/>
              </w:rPr>
              <w:lastRenderedPageBreak/>
              <w:t>FFS on FRC issue for maximum input level requirements</w:t>
            </w:r>
          </w:p>
        </w:tc>
      </w:tr>
    </w:tbl>
    <w:p w14:paraId="72881A83" w14:textId="373132B4" w:rsidR="00EE6E48" w:rsidRPr="00FD1F84" w:rsidRDefault="00137DAB" w:rsidP="00EE6E48">
      <w:pPr>
        <w:tabs>
          <w:tab w:val="left" w:pos="567"/>
        </w:tabs>
        <w:overflowPunct/>
        <w:autoSpaceDE/>
        <w:autoSpaceDN/>
        <w:snapToGrid w:val="0"/>
        <w:spacing w:after="0"/>
        <w:textAlignment w:val="auto"/>
        <w:rPr>
          <w:bCs/>
        </w:rPr>
      </w:pPr>
      <w:r>
        <w:lastRenderedPageBreak/>
        <w:br/>
      </w:r>
      <w:r w:rsidR="00EE6E48" w:rsidRPr="00FD1F84">
        <w:t xml:space="preserve">RAN4 made the following agreements </w:t>
      </w:r>
      <w:r w:rsidR="00173CAA">
        <w:t>related to</w:t>
      </w:r>
      <w:r w:rsidR="009A5D21">
        <w:t xml:space="preserve"> RRM requirements for</w:t>
      </w:r>
      <w:r w:rsidR="00EE6E48" w:rsidRPr="00FD1F84">
        <w:t xml:space="preserve"> </w:t>
      </w:r>
      <w:r w:rsidR="00EE6E48" w:rsidRPr="00FD1F84">
        <w:rPr>
          <w:b/>
        </w:rPr>
        <w:t>enhanced eDRX in RRC_INACTIVE</w:t>
      </w:r>
      <w:r w:rsidR="00EE6E48" w:rsidRPr="00FD1F84">
        <w:rPr>
          <w:bCs/>
        </w:rPr>
        <w:t>:</w:t>
      </w:r>
    </w:p>
    <w:p w14:paraId="6A9BFE8D" w14:textId="77777777" w:rsidR="00EE6E48" w:rsidRPr="00FD1F84" w:rsidRDefault="00EE6E48" w:rsidP="00EE6E48">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EE6E48" w:rsidRPr="004F3DCC" w14:paraId="6C6641A0" w14:textId="77777777" w:rsidTr="00EE6E48">
        <w:tc>
          <w:tcPr>
            <w:tcW w:w="10194" w:type="dxa"/>
          </w:tcPr>
          <w:p w14:paraId="29F0996D" w14:textId="77777777" w:rsidR="00EE6E48" w:rsidRPr="004F3DCC" w:rsidRDefault="00EE6E48" w:rsidP="00EE6E48">
            <w:pPr>
              <w:rPr>
                <w:u w:val="single"/>
                <w:lang w:eastAsia="ko-KR"/>
              </w:rPr>
            </w:pPr>
            <w:r w:rsidRPr="004F3DCC">
              <w:rPr>
                <w:u w:val="single"/>
                <w:lang w:eastAsia="ko-KR"/>
              </w:rPr>
              <w:t>How to specify the requirements when configured with both IDLE and INACTIVE eDRX configurations for serving cell measurements</w:t>
            </w:r>
          </w:p>
          <w:p w14:paraId="7ED6D6A2" w14:textId="79B20757" w:rsidR="00EE6E48" w:rsidRPr="004F3DCC" w:rsidRDefault="00EE6E48" w:rsidP="004F3DCC">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lang w:eastAsia="zh-CN"/>
              </w:rPr>
            </w:pPr>
            <w:r w:rsidRPr="004F3DCC">
              <w:rPr>
                <w:rFonts w:ascii="Times New Roman" w:hAnsi="Times New Roman"/>
                <w:bCs/>
                <w:sz w:val="20"/>
                <w:szCs w:val="20"/>
              </w:rPr>
              <w:t>The</w:t>
            </w:r>
            <w:r w:rsidRPr="004F3DCC">
              <w:rPr>
                <w:rFonts w:ascii="Times New Roman" w:hAnsi="Times New Roman"/>
                <w:sz w:val="20"/>
                <w:szCs w:val="20"/>
                <w:lang w:eastAsia="zh-CN"/>
              </w:rPr>
              <w:t xml:space="preserve"> requirement shall be specified based on T like in R17 Inactive mode requirement with eDRX, and T can be referred to RAN2 definition in TS38.304.</w:t>
            </w:r>
          </w:p>
          <w:p w14:paraId="12F4FFD0" w14:textId="77777777" w:rsidR="00EE6E48" w:rsidRPr="004F3DCC" w:rsidRDefault="00EE6E48" w:rsidP="00EE6E48">
            <w:pPr>
              <w:rPr>
                <w:u w:val="single"/>
                <w:lang w:eastAsia="ko-KR"/>
              </w:rPr>
            </w:pPr>
            <w:r w:rsidRPr="004F3DCC">
              <w:rPr>
                <w:u w:val="single"/>
                <w:lang w:eastAsia="ko-KR"/>
              </w:rPr>
              <w:t>Measurement period when configured with both IDLE and INACTIVE eDRX configurations for neighbour cell measurements</w:t>
            </w:r>
          </w:p>
          <w:p w14:paraId="5C0684E2"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4F3DCC">
              <w:rPr>
                <w:rFonts w:ascii="Times New Roman" w:hAnsi="Times New Roman"/>
                <w:sz w:val="20"/>
                <w:szCs w:val="20"/>
              </w:rPr>
              <w:t>The detection/measurement/evaluation delay requirement are specified in the step of:</w:t>
            </w:r>
          </w:p>
          <w:p w14:paraId="7ADBC091" w14:textId="15EB1115" w:rsidR="00EE6E48" w:rsidRPr="004F3DCC" w:rsidRDefault="00EE6E48" w:rsidP="00EE6E48">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 xml:space="preserve">RAN configured DRX cycle, if eDRX_Inactive </w:t>
            </w:r>
            <w:r w:rsidRPr="004F3DCC">
              <w:rPr>
                <w:rFonts w:ascii="Symbol" w:eastAsia="Symbol" w:hAnsi="Symbol" w:cs="Symbol"/>
                <w:sz w:val="20"/>
                <w:szCs w:val="20"/>
              </w:rPr>
              <w:sym w:font="Symbol" w:char="F0B3"/>
            </w:r>
            <w:r w:rsidRPr="004F3DCC">
              <w:rPr>
                <w:rFonts w:ascii="Times New Roman" w:hAnsi="Times New Roman"/>
                <w:sz w:val="20"/>
                <w:szCs w:val="20"/>
              </w:rPr>
              <w:t xml:space="preserve"> 20.48sec</w:t>
            </w:r>
          </w:p>
          <w:p w14:paraId="5B777D80" w14:textId="77777777" w:rsidR="00EE6E48" w:rsidRPr="004F3DCC" w:rsidRDefault="00EE6E48" w:rsidP="00EE6E48">
            <w:pPr>
              <w:rPr>
                <w:u w:val="single"/>
                <w:lang w:eastAsia="ko-KR"/>
              </w:rPr>
            </w:pPr>
            <w:r w:rsidRPr="004F3DCC">
              <w:rPr>
                <w:u w:val="single"/>
                <w:lang w:eastAsia="ko-KR"/>
              </w:rPr>
              <w:t>When to measure when configured with both IDLE and INACTIVE eDRX configurations larger than 10.24s for neighbour cell measurements</w:t>
            </w:r>
          </w:p>
          <w:p w14:paraId="04964ACC" w14:textId="72511FBB" w:rsidR="00EE6E48" w:rsidRPr="004F3DCC" w:rsidRDefault="00EE6E48" w:rsidP="00EE6E48">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4F3DCC">
              <w:rPr>
                <w:rFonts w:ascii="Times New Roman" w:hAnsi="Times New Roman"/>
                <w:sz w:val="20"/>
                <w:szCs w:val="20"/>
              </w:rPr>
              <w:t>UE shall perform measurements/evaluation of neighbor cell within single PTW irrespective of IDLE or INACTIVE PTW being used.</w:t>
            </w:r>
          </w:p>
          <w:p w14:paraId="14C01442" w14:textId="77777777" w:rsidR="00EE6E48" w:rsidRPr="004F3DCC" w:rsidRDefault="00EE6E48" w:rsidP="00EE6E48">
            <w:pPr>
              <w:rPr>
                <w:u w:val="single"/>
                <w:lang w:eastAsia="ko-KR"/>
              </w:rPr>
            </w:pPr>
            <w:r w:rsidRPr="004F3DCC">
              <w:rPr>
                <w:u w:val="single"/>
                <w:lang w:eastAsia="ko-KR"/>
              </w:rPr>
              <w:t>When to measure when configured with both IDLE and INACTIVE eDRX configurations larger than 10.24s and when the PTWs are partially overlapping for serving and neighbour cell measurements</w:t>
            </w:r>
          </w:p>
          <w:p w14:paraId="27D5D888"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SimSun" w:hAnsi="Times New Roman"/>
                <w:sz w:val="20"/>
                <w:szCs w:val="20"/>
                <w:lang w:eastAsia="zh-CN"/>
              </w:rPr>
            </w:pPr>
            <w:r w:rsidRPr="004F3DCC">
              <w:rPr>
                <w:rFonts w:ascii="Times New Roman" w:eastAsia="SimSun" w:hAnsi="Times New Roman"/>
                <w:sz w:val="20"/>
                <w:szCs w:val="20"/>
                <w:lang w:eastAsia="zh-CN"/>
              </w:rPr>
              <w:t>UE performs measurements during:</w:t>
            </w:r>
          </w:p>
          <w:p w14:paraId="51E0A7DB" w14:textId="77777777" w:rsidR="00EE6E48" w:rsidRPr="004F3DCC" w:rsidRDefault="00EE6E48" w:rsidP="00EA1A19">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Option 1a: Max (RAN PTW, CN PTW)</w:t>
            </w:r>
          </w:p>
          <w:p w14:paraId="32945D38" w14:textId="77777777" w:rsidR="00EE6E48" w:rsidRPr="004F3DCC" w:rsidRDefault="00EE6E48" w:rsidP="00EA1A19">
            <w:pPr>
              <w:pStyle w:val="ListParagraph"/>
              <w:widowControl/>
              <w:numPr>
                <w:ilvl w:val="2"/>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Prioritize measurement time during the PTW at the cost of increase UE complexity.</w:t>
            </w:r>
          </w:p>
          <w:p w14:paraId="00C8ECF6" w14:textId="77777777" w:rsidR="00EE6E48" w:rsidRPr="004F3DCC" w:rsidRDefault="00EE6E48" w:rsidP="00EA1A19">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Option 1b: Min (RAN PTW, CN PTW)</w:t>
            </w:r>
          </w:p>
          <w:p w14:paraId="37375503" w14:textId="77777777" w:rsidR="00EE6E48" w:rsidRPr="004F3DCC" w:rsidRDefault="00EE6E48" w:rsidP="00EA1A19">
            <w:pPr>
              <w:pStyle w:val="ListParagraph"/>
              <w:widowControl/>
              <w:numPr>
                <w:ilvl w:val="2"/>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Prioritize UE complexity at the cost of reduced measurement time.</w:t>
            </w:r>
          </w:p>
          <w:p w14:paraId="60C51E0B" w14:textId="77777777" w:rsidR="00EE6E48" w:rsidRPr="004F3DCC" w:rsidRDefault="00EE6E48" w:rsidP="00EA1A19">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Option 1c: RAN PTW</w:t>
            </w:r>
          </w:p>
          <w:p w14:paraId="75F5EF88" w14:textId="1A932CD4" w:rsidR="00EE6E48" w:rsidRPr="004F3DCC" w:rsidRDefault="00EE6E48" w:rsidP="00EE6E48">
            <w:pPr>
              <w:pStyle w:val="ListParagraph"/>
              <w:widowControl/>
              <w:numPr>
                <w:ilvl w:val="1"/>
                <w:numId w:val="18"/>
              </w:numPr>
              <w:overflowPunct w:val="0"/>
              <w:autoSpaceDE w:val="0"/>
              <w:autoSpaceDN w:val="0"/>
              <w:adjustRightInd w:val="0"/>
              <w:spacing w:after="120"/>
              <w:ind w:leftChars="0"/>
              <w:jc w:val="left"/>
              <w:textAlignment w:val="baseline"/>
              <w:rPr>
                <w:rFonts w:ascii="Times New Roman" w:hAnsi="Times New Roman"/>
                <w:sz w:val="20"/>
                <w:szCs w:val="20"/>
              </w:rPr>
            </w:pPr>
            <w:r w:rsidRPr="004F3DCC">
              <w:rPr>
                <w:rFonts w:ascii="Times New Roman" w:hAnsi="Times New Roman"/>
                <w:sz w:val="20"/>
                <w:szCs w:val="20"/>
              </w:rPr>
              <w:t>Other options are not precluded</w:t>
            </w:r>
          </w:p>
          <w:p w14:paraId="76F324DF" w14:textId="77777777" w:rsidR="00EE6E48" w:rsidRPr="004F3DCC" w:rsidRDefault="00EE6E48" w:rsidP="00EE6E48">
            <w:pPr>
              <w:rPr>
                <w:u w:val="single"/>
                <w:lang w:eastAsia="ko-KR"/>
              </w:rPr>
            </w:pPr>
            <w:r w:rsidRPr="004F3DCC">
              <w:rPr>
                <w:u w:val="single"/>
                <w:lang w:eastAsia="ko-KR"/>
              </w:rPr>
              <w:t>When to measure when IDLE and INACTIVE eDRX PTW do not coincide</w:t>
            </w:r>
          </w:p>
          <w:p w14:paraId="68DA7193"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SimSun" w:hAnsi="Times New Roman"/>
                <w:sz w:val="20"/>
                <w:szCs w:val="20"/>
                <w:lang w:eastAsia="zh-CN"/>
              </w:rPr>
            </w:pPr>
            <w:r w:rsidRPr="004F3DCC">
              <w:rPr>
                <w:rFonts w:ascii="Times New Roman" w:eastAsia="SimSun" w:hAnsi="Times New Roman"/>
                <w:sz w:val="20"/>
                <w:szCs w:val="20"/>
                <w:lang w:eastAsia="zh-CN"/>
              </w:rPr>
              <w:t xml:space="preserve">Option 1: </w:t>
            </w:r>
            <w:r w:rsidRPr="004F3DCC">
              <w:rPr>
                <w:rFonts w:ascii="Times New Roman" w:hAnsi="Times New Roman"/>
                <w:sz w:val="20"/>
                <w:szCs w:val="20"/>
              </w:rPr>
              <w:t>RAN4 to agree that UE follows the INACTIVE eDRX when IDLE and INACTIVE eDRX PTWs do not coincide</w:t>
            </w:r>
          </w:p>
          <w:p w14:paraId="104AA1D5" w14:textId="0B432AA6" w:rsidR="00EE6E48" w:rsidRPr="004F3DCC" w:rsidRDefault="00EE6E48" w:rsidP="00EE6E48">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SimSun" w:hAnsi="Times New Roman"/>
                <w:sz w:val="20"/>
                <w:szCs w:val="20"/>
                <w:lang w:eastAsia="zh-CN"/>
              </w:rPr>
            </w:pPr>
            <w:r w:rsidRPr="004F3DCC">
              <w:rPr>
                <w:rFonts w:ascii="Times New Roman" w:eastAsia="SimSun" w:hAnsi="Times New Roman"/>
                <w:sz w:val="20"/>
                <w:szCs w:val="20"/>
                <w:lang w:eastAsia="zh-CN"/>
              </w:rPr>
              <w:t xml:space="preserve">Option 2: </w:t>
            </w:r>
            <w:r w:rsidRPr="004F3DCC">
              <w:rPr>
                <w:rFonts w:ascii="Times New Roman" w:hAnsi="Times New Roman"/>
                <w:sz w:val="20"/>
                <w:szCs w:val="20"/>
              </w:rPr>
              <w:t xml:space="preserve">No need to define requirements for the case when PTWs do not coincide. </w:t>
            </w:r>
          </w:p>
          <w:p w14:paraId="1A2F14AA" w14:textId="77777777" w:rsidR="00EE6E48" w:rsidRPr="004F3DCC" w:rsidRDefault="00EE6E48" w:rsidP="00EE6E48">
            <w:pPr>
              <w:rPr>
                <w:u w:val="single"/>
                <w:lang w:eastAsia="ko-KR"/>
              </w:rPr>
            </w:pPr>
            <w:r w:rsidRPr="004F3DCC">
              <w:rPr>
                <w:u w:val="single"/>
                <w:lang w:eastAsia="ko-KR"/>
              </w:rPr>
              <w:t xml:space="preserve">Transition requirements </w:t>
            </w:r>
          </w:p>
          <w:p w14:paraId="1B387EA6"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SimSun" w:hAnsi="Times New Roman"/>
                <w:sz w:val="20"/>
                <w:szCs w:val="20"/>
                <w:lang w:eastAsia="zh-CN"/>
              </w:rPr>
            </w:pPr>
            <w:r w:rsidRPr="004F3DCC">
              <w:rPr>
                <w:rFonts w:ascii="Times New Roman" w:eastAsia="SimSun" w:hAnsi="Times New Roman"/>
                <w:sz w:val="20"/>
                <w:szCs w:val="20"/>
                <w:lang w:eastAsia="zh-CN"/>
              </w:rPr>
              <w:t xml:space="preserve">Option 1: </w:t>
            </w:r>
            <w:r w:rsidRPr="004F3DCC">
              <w:rPr>
                <w:rFonts w:ascii="Times New Roman" w:hAnsi="Times New Roman"/>
                <w:sz w:val="20"/>
                <w:szCs w:val="20"/>
              </w:rPr>
              <w:t>RAN4 to define requirement for the transition between short INACTIVE eDRX (≤10.24sec) and long INACTIVE eDRX(</w:t>
            </w:r>
            <w:r w:rsidRPr="004F3DCC">
              <w:rPr>
                <w:rFonts w:ascii="Symbol" w:eastAsia="Symbol" w:hAnsi="Symbol" w:cs="Symbol"/>
                <w:sz w:val="20"/>
                <w:szCs w:val="20"/>
              </w:rPr>
              <w:sym w:font="Symbol" w:char="F0B3"/>
            </w:r>
            <w:r w:rsidRPr="004F3DCC">
              <w:rPr>
                <w:rFonts w:ascii="Times New Roman" w:hAnsi="Times New Roman"/>
                <w:sz w:val="20"/>
                <w:szCs w:val="20"/>
              </w:rPr>
              <w:t>20.48sec).</w:t>
            </w:r>
          </w:p>
          <w:p w14:paraId="23BECB6A" w14:textId="44D8597A" w:rsidR="00EE6E48" w:rsidRPr="004F3DCC" w:rsidRDefault="00EE6E48" w:rsidP="004F3DCC">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eastAsia="SimSun" w:hAnsi="Times New Roman"/>
                <w:sz w:val="20"/>
                <w:szCs w:val="20"/>
                <w:lang w:eastAsia="zh-CN"/>
              </w:rPr>
            </w:pPr>
            <w:r w:rsidRPr="004F3DCC">
              <w:rPr>
                <w:rFonts w:ascii="Times New Roman" w:eastAsia="SimSun" w:hAnsi="Times New Roman"/>
                <w:sz w:val="20"/>
                <w:szCs w:val="20"/>
                <w:lang w:eastAsia="zh-CN"/>
              </w:rPr>
              <w:t xml:space="preserve">Option 2: </w:t>
            </w:r>
            <w:r w:rsidRPr="004F3DCC">
              <w:rPr>
                <w:rFonts w:ascii="Times New Roman" w:hAnsi="Times New Roman"/>
                <w:sz w:val="20"/>
                <w:szCs w:val="20"/>
              </w:rPr>
              <w:t>No need to define new transition requirements for transition between short INACTIVE eDRX (≤10.24sec) and long INACTIVE eDRX(</w:t>
            </w:r>
            <w:r w:rsidRPr="004F3DCC">
              <w:rPr>
                <w:rFonts w:ascii="Symbol" w:eastAsia="Symbol" w:hAnsi="Symbol" w:cs="Symbol"/>
                <w:sz w:val="20"/>
                <w:szCs w:val="20"/>
              </w:rPr>
              <w:sym w:font="Symbol" w:char="F0B3"/>
            </w:r>
            <w:r w:rsidRPr="004F3DCC">
              <w:rPr>
                <w:rFonts w:ascii="Times New Roman" w:hAnsi="Times New Roman"/>
                <w:sz w:val="20"/>
                <w:szCs w:val="20"/>
              </w:rPr>
              <w:t>20.48sec).</w:t>
            </w:r>
          </w:p>
          <w:p w14:paraId="698E6611" w14:textId="77777777" w:rsidR="00EE6E48" w:rsidRPr="004F3DCC" w:rsidRDefault="00EE6E48" w:rsidP="00EE6E48">
            <w:pPr>
              <w:rPr>
                <w:u w:val="single"/>
                <w:lang w:eastAsia="ko-KR"/>
              </w:rPr>
            </w:pPr>
            <w:r w:rsidRPr="004F3DCC">
              <w:rPr>
                <w:u w:val="single"/>
                <w:lang w:eastAsia="ko-KR"/>
              </w:rPr>
              <w:t xml:space="preserve">Issue 1-8: CG-SDT requirements with PTW </w:t>
            </w:r>
          </w:p>
          <w:p w14:paraId="16EE7BBC"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4F3DCC">
              <w:rPr>
                <w:rFonts w:ascii="Times New Roman" w:hAnsi="Times New Roman"/>
                <w:sz w:val="20"/>
                <w:szCs w:val="20"/>
              </w:rPr>
              <w:t>Do not define specific CG-SDT requirements with PTW</w:t>
            </w:r>
          </w:p>
          <w:p w14:paraId="560DA1CE" w14:textId="77777777"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4F3DCC">
              <w:rPr>
                <w:rFonts w:ascii="Times New Roman" w:hAnsi="Times New Roman"/>
                <w:sz w:val="20"/>
                <w:szCs w:val="20"/>
              </w:rPr>
              <w:t>Reuse the existing CG-SDT requirements</w:t>
            </w:r>
          </w:p>
          <w:p w14:paraId="1125A637" w14:textId="6E8A2146" w:rsidR="00EE6E48" w:rsidRPr="004F3DCC" w:rsidRDefault="00EE6E48" w:rsidP="00EA1A19">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rPr>
            </w:pPr>
            <w:r w:rsidRPr="004F3DCC">
              <w:rPr>
                <w:rFonts w:ascii="Times New Roman" w:hAnsi="Times New Roman"/>
                <w:sz w:val="20"/>
                <w:szCs w:val="20"/>
              </w:rPr>
              <w:t>It is RAN4 understanding that UE is allowed to make CG-SDT transmission either inside or outside PTW based on CG-SDT network configuration</w:t>
            </w:r>
          </w:p>
        </w:tc>
      </w:tr>
    </w:tbl>
    <w:p w14:paraId="6D170C1B" w14:textId="77777777" w:rsidR="009F154D" w:rsidRPr="00FD1F84" w:rsidRDefault="009F154D" w:rsidP="00FD1F84">
      <w:pPr>
        <w:tabs>
          <w:tab w:val="left" w:pos="567"/>
        </w:tabs>
        <w:overflowPunct/>
        <w:autoSpaceDE/>
        <w:autoSpaceDN/>
        <w:snapToGrid w:val="0"/>
        <w:spacing w:after="0"/>
        <w:textAlignment w:val="auto"/>
      </w:pPr>
    </w:p>
    <w:p w14:paraId="5B608BC0" w14:textId="321CC506" w:rsidR="00EE6E48" w:rsidRPr="00FD1F84" w:rsidRDefault="00EE6E48" w:rsidP="00EE6E48">
      <w:pPr>
        <w:tabs>
          <w:tab w:val="left" w:pos="567"/>
        </w:tabs>
        <w:overflowPunct/>
        <w:autoSpaceDE/>
        <w:autoSpaceDN/>
        <w:snapToGrid w:val="0"/>
        <w:spacing w:after="0"/>
        <w:textAlignment w:val="auto"/>
      </w:pPr>
      <w:r w:rsidRPr="00FD1F84">
        <w:t xml:space="preserve">RAN4 made the following agreement </w:t>
      </w:r>
      <w:r w:rsidR="00173CAA">
        <w:t>related to</w:t>
      </w:r>
      <w:r w:rsidR="00885242">
        <w:t xml:space="preserve"> RRM requirements for</w:t>
      </w:r>
      <w:r w:rsidRPr="00FD1F84">
        <w:t xml:space="preserve"> </w:t>
      </w:r>
      <w:r w:rsidRPr="00FD1F84">
        <w:rPr>
          <w:b/>
          <w:bCs/>
        </w:rPr>
        <w:t>UE BB bandwidth reduction</w:t>
      </w:r>
      <w:r w:rsidRPr="00FD1F84">
        <w:t>:</w:t>
      </w:r>
    </w:p>
    <w:p w14:paraId="7C09ADE2" w14:textId="77777777" w:rsidR="00EE6E48" w:rsidRPr="00FD1F84" w:rsidRDefault="00EE6E48" w:rsidP="00FD1F84">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FD1F84" w:rsidRPr="004F3DCC" w14:paraId="0D559330" w14:textId="77777777" w:rsidTr="00FD1F84">
        <w:tc>
          <w:tcPr>
            <w:tcW w:w="10194" w:type="dxa"/>
          </w:tcPr>
          <w:p w14:paraId="573C60C1" w14:textId="77777777" w:rsidR="00FD1F84" w:rsidRPr="004F3DCC" w:rsidRDefault="00FD1F84" w:rsidP="00FD1F84">
            <w:pPr>
              <w:rPr>
                <w:u w:val="single"/>
                <w:lang w:eastAsia="ko-KR"/>
              </w:rPr>
            </w:pPr>
            <w:r w:rsidRPr="004F3DCC">
              <w:rPr>
                <w:u w:val="single"/>
                <w:lang w:eastAsia="ko-KR"/>
              </w:rPr>
              <w:t>Whether to define CGI reading requirements for Rel-18 RedCap UE</w:t>
            </w:r>
          </w:p>
          <w:p w14:paraId="1CD0B251" w14:textId="5580B683" w:rsidR="00FD1F84" w:rsidRPr="004F3DCC" w:rsidRDefault="00FD1F84" w:rsidP="004F3DCC">
            <w:pPr>
              <w:pStyle w:val="ListParagraph"/>
              <w:widowControl/>
              <w:numPr>
                <w:ilvl w:val="0"/>
                <w:numId w:val="9"/>
              </w:numPr>
              <w:overflowPunct w:val="0"/>
              <w:autoSpaceDE w:val="0"/>
              <w:autoSpaceDN w:val="0"/>
              <w:adjustRightInd w:val="0"/>
              <w:spacing w:after="180"/>
              <w:ind w:leftChars="0" w:left="936"/>
              <w:jc w:val="left"/>
              <w:textAlignment w:val="baseline"/>
              <w:rPr>
                <w:rFonts w:ascii="Times New Roman" w:hAnsi="Times New Roman"/>
                <w:sz w:val="20"/>
                <w:szCs w:val="20"/>
                <w:lang w:eastAsia="zh-CN"/>
              </w:rPr>
            </w:pPr>
            <w:r w:rsidRPr="004F3DCC">
              <w:rPr>
                <w:rFonts w:ascii="Times New Roman" w:eastAsiaTheme="minorEastAsia" w:hAnsi="Times New Roman"/>
                <w:bCs/>
                <w:sz w:val="20"/>
                <w:szCs w:val="20"/>
                <w:lang w:eastAsia="zh-CN"/>
              </w:rPr>
              <w:t xml:space="preserve">No CGI </w:t>
            </w:r>
            <w:r w:rsidRPr="004F3DCC">
              <w:rPr>
                <w:rFonts w:ascii="Times New Roman" w:hAnsi="Times New Roman"/>
                <w:bCs/>
                <w:sz w:val="20"/>
                <w:szCs w:val="20"/>
              </w:rPr>
              <w:t>reading</w:t>
            </w:r>
            <w:r w:rsidRPr="004F3DCC">
              <w:rPr>
                <w:rFonts w:ascii="Times New Roman" w:eastAsiaTheme="minorEastAsia" w:hAnsi="Times New Roman"/>
                <w:bCs/>
                <w:sz w:val="20"/>
                <w:szCs w:val="20"/>
                <w:lang w:eastAsia="zh-CN"/>
              </w:rPr>
              <w:t xml:space="preserve"> related requirements are specified for R18 RedCap when SIB1 is scheduled with BW &gt; 5 MHz.</w:t>
            </w:r>
          </w:p>
        </w:tc>
      </w:tr>
    </w:tbl>
    <w:p w14:paraId="0D62D0E3" w14:textId="77777777" w:rsidR="00DD1D4F" w:rsidRDefault="00DD1D4F" w:rsidP="00DD1D4F">
      <w:pPr>
        <w:tabs>
          <w:tab w:val="left" w:pos="567"/>
        </w:tabs>
        <w:overflowPunct/>
        <w:autoSpaceDE/>
        <w:autoSpaceDN/>
        <w:snapToGrid w:val="0"/>
        <w:spacing w:after="0"/>
        <w:textAlignment w:val="auto"/>
        <w:rPr>
          <w:bCs/>
        </w:rPr>
      </w:pPr>
    </w:p>
    <w:p w14:paraId="6D90C40E" w14:textId="191DF021" w:rsidR="005A6C96" w:rsidRDefault="5EF436F6" w:rsidP="005A1764">
      <w:pPr>
        <w:pStyle w:val="Heading4"/>
        <w:rPr>
          <w:lang w:eastAsia="ja-JP"/>
        </w:rPr>
      </w:pPr>
      <w:r w:rsidRPr="63AD54AD">
        <w:rPr>
          <w:lang w:eastAsia="ja-JP"/>
        </w:rPr>
        <w:t>2.4.2</w:t>
      </w:r>
      <w:r w:rsidR="00701410">
        <w:tab/>
      </w:r>
      <w:r w:rsidRPr="63AD54AD">
        <w:rPr>
          <w:lang w:eastAsia="ja-JP"/>
        </w:rPr>
        <w:t>Remaining Open issues</w:t>
      </w:r>
    </w:p>
    <w:p w14:paraId="6A839251" w14:textId="131EADF8" w:rsidR="00586B05" w:rsidRPr="008B3E30" w:rsidRDefault="00586B05" w:rsidP="00586B05">
      <w:pPr>
        <w:overflowPunct/>
        <w:autoSpaceDE/>
        <w:autoSpaceDN/>
        <w:adjustRightInd/>
        <w:spacing w:after="160" w:line="256" w:lineRule="auto"/>
        <w:ind w:right="-99"/>
        <w:textAlignment w:val="auto"/>
        <w:rPr>
          <w:lang w:eastAsia="ja-JP"/>
        </w:rPr>
      </w:pPr>
      <w:r w:rsidRPr="008B3E30">
        <w:rPr>
          <w:lang w:eastAsia="ja-JP"/>
        </w:rPr>
        <w:t>Core part:</w:t>
      </w:r>
    </w:p>
    <w:p w14:paraId="61210AEC" w14:textId="2E9B827C" w:rsidR="00586B05" w:rsidRPr="008B3E30" w:rsidRDefault="00CF5BB0" w:rsidP="00586B05">
      <w:pPr>
        <w:pStyle w:val="ListParagraph"/>
        <w:numPr>
          <w:ilvl w:val="0"/>
          <w:numId w:val="28"/>
        </w:numPr>
        <w:spacing w:after="160" w:line="256" w:lineRule="auto"/>
        <w:ind w:leftChars="0" w:right="-99"/>
        <w:rPr>
          <w:rFonts w:ascii="Times New Roman" w:hAnsi="Times New Roman"/>
          <w:sz w:val="20"/>
          <w:szCs w:val="20"/>
        </w:rPr>
      </w:pPr>
      <w:r w:rsidRPr="008B3E30">
        <w:rPr>
          <w:rFonts w:ascii="Times New Roman" w:hAnsi="Times New Roman"/>
          <w:sz w:val="20"/>
          <w:szCs w:val="20"/>
        </w:rPr>
        <w:t xml:space="preserve">Define </w:t>
      </w:r>
      <w:r w:rsidR="008B3E30" w:rsidRPr="008B3E30">
        <w:rPr>
          <w:rFonts w:ascii="Times New Roman" w:hAnsi="Times New Roman"/>
          <w:sz w:val="20"/>
          <w:szCs w:val="20"/>
        </w:rPr>
        <w:t>RRM requirements for enhanced eDRX in RRC_INACTIVE (&gt;10.24s)</w:t>
      </w:r>
    </w:p>
    <w:p w14:paraId="1859EE73" w14:textId="67E02F83" w:rsidR="008B3E30" w:rsidRPr="008B3E30" w:rsidRDefault="00F00F8C" w:rsidP="00586B05">
      <w:pPr>
        <w:pStyle w:val="ListParagraph"/>
        <w:numPr>
          <w:ilvl w:val="0"/>
          <w:numId w:val="28"/>
        </w:numPr>
        <w:spacing w:after="160" w:line="256" w:lineRule="auto"/>
        <w:ind w:leftChars="0" w:right="-99"/>
        <w:rPr>
          <w:rFonts w:ascii="Times New Roman" w:hAnsi="Times New Roman"/>
          <w:sz w:val="20"/>
          <w:szCs w:val="20"/>
        </w:rPr>
      </w:pPr>
      <w:r>
        <w:rPr>
          <w:rFonts w:ascii="Times New Roman" w:hAnsi="Times New Roman"/>
          <w:sz w:val="20"/>
          <w:szCs w:val="20"/>
        </w:rPr>
        <w:t xml:space="preserve">Define RF requirements </w:t>
      </w:r>
      <w:r w:rsidR="00F67537">
        <w:rPr>
          <w:rFonts w:ascii="Times New Roman" w:hAnsi="Times New Roman"/>
          <w:sz w:val="20"/>
          <w:szCs w:val="20"/>
        </w:rPr>
        <w:t>for further enhanced UE complexity in FR1 (</w:t>
      </w:r>
      <w:r w:rsidR="00F72C17">
        <w:rPr>
          <w:rFonts w:ascii="Times New Roman" w:hAnsi="Times New Roman"/>
          <w:sz w:val="20"/>
          <w:szCs w:val="20"/>
        </w:rPr>
        <w:t xml:space="preserve">for details see WF in </w:t>
      </w:r>
      <w:hyperlink r:id="rId48" w:history="1">
        <w:r w:rsidR="00F72C17" w:rsidRPr="00F72C17">
          <w:rPr>
            <w:rStyle w:val="Hyperlink"/>
            <w:rFonts w:ascii="Times New Roman" w:hAnsi="Times New Roman"/>
            <w:sz w:val="20"/>
            <w:szCs w:val="20"/>
            <w:lang w:val="en-GB"/>
          </w:rPr>
          <w:t>R4-2310497</w:t>
        </w:r>
      </w:hyperlink>
      <w:r w:rsidR="00F72C17">
        <w:rPr>
          <w:rFonts w:ascii="Times New Roman" w:hAnsi="Times New Roman"/>
          <w:sz w:val="20"/>
          <w:szCs w:val="20"/>
        </w:rPr>
        <w:t>)</w:t>
      </w:r>
    </w:p>
    <w:p w14:paraId="3253FAE3" w14:textId="13241698" w:rsidR="005E290B" w:rsidRPr="008B3E30" w:rsidRDefault="005E290B" w:rsidP="00586B05">
      <w:pPr>
        <w:overflowPunct/>
        <w:autoSpaceDE/>
        <w:autoSpaceDN/>
        <w:adjustRightInd/>
        <w:spacing w:after="160" w:line="256" w:lineRule="auto"/>
        <w:ind w:right="-99"/>
        <w:textAlignment w:val="auto"/>
        <w:rPr>
          <w:lang w:eastAsia="ja-JP"/>
        </w:rPr>
      </w:pPr>
      <w:r w:rsidRPr="008B3E30">
        <w:rPr>
          <w:lang w:eastAsia="ja-JP"/>
        </w:rPr>
        <w:t>Performance part:</w:t>
      </w:r>
    </w:p>
    <w:p w14:paraId="6C8AC124" w14:textId="1531FF44" w:rsidR="00463BAC" w:rsidRPr="008B3E30" w:rsidRDefault="005E290B" w:rsidP="00586B05">
      <w:pPr>
        <w:pStyle w:val="ListParagraph"/>
        <w:numPr>
          <w:ilvl w:val="0"/>
          <w:numId w:val="27"/>
        </w:numPr>
        <w:spacing w:after="160" w:line="256" w:lineRule="auto"/>
        <w:ind w:leftChars="0" w:right="-99"/>
        <w:jc w:val="left"/>
        <w:rPr>
          <w:rFonts w:ascii="Times New Roman" w:hAnsi="Times New Roman"/>
          <w:sz w:val="20"/>
          <w:szCs w:val="20"/>
        </w:rPr>
      </w:pPr>
      <w:r w:rsidRPr="008B3E30">
        <w:rPr>
          <w:rFonts w:ascii="Times New Roman" w:hAnsi="Times New Roman"/>
          <w:sz w:val="20"/>
          <w:szCs w:val="20"/>
        </w:rPr>
        <w:t>Specify necessary performance requirements, measurement accuracy requirements and test cases.</w:t>
      </w:r>
    </w:p>
    <w:p w14:paraId="4F0B1B6E" w14:textId="77777777" w:rsidR="005E290B" w:rsidRDefault="005E290B"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5918101C" w:rsidR="00701410" w:rsidRDefault="00701410" w:rsidP="00701410">
      <w:pPr>
        <w:pStyle w:val="Heading2"/>
        <w:rPr>
          <w:lang w:eastAsia="ja-JP"/>
        </w:rPr>
      </w:pPr>
      <w:r>
        <w:rPr>
          <w:lang w:eastAsia="ja-JP"/>
        </w:rPr>
        <w:t>3.1</w:t>
      </w:r>
      <w:r>
        <w:rPr>
          <w:lang w:eastAsia="ja-JP"/>
        </w:rPr>
        <w:tab/>
        <w:t>SAx/CTs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760B0292" w:rsidR="0001638B" w:rsidRDefault="0001638B" w:rsidP="00204B23">
      <w:pPr>
        <w:rPr>
          <w:lang w:eastAsia="ja-JP"/>
        </w:rPr>
      </w:pPr>
      <w:r>
        <w:rPr>
          <w:lang w:eastAsia="ja-JP"/>
        </w:rPr>
        <w:t xml:space="preserve">See </w:t>
      </w:r>
      <w:r w:rsidR="00C43042">
        <w:rPr>
          <w:lang w:eastAsia="ja-JP"/>
        </w:rPr>
        <w:t xml:space="preserve">RAN2 and </w:t>
      </w:r>
      <w:r w:rsidR="00A00651">
        <w:rPr>
          <w:lang w:eastAsia="ja-JP"/>
        </w:rPr>
        <w:t xml:space="preserve">RAN3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 and </w:t>
      </w:r>
      <w:r w:rsidR="005E6BDC">
        <w:rPr>
          <w:lang w:eastAsia="ja-JP"/>
        </w:rPr>
        <w:t>2.3.1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22EA5DA" w14:textId="57B86E63" w:rsidR="00CD07E3" w:rsidRPr="00CF26E3" w:rsidRDefault="00CD07E3" w:rsidP="00CD07E3">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72997">
        <w:rPr>
          <w:bCs/>
          <w:u w:val="single"/>
        </w:rPr>
        <w:t>2</w:t>
      </w:r>
      <w:r w:rsidR="0054069F">
        <w:rPr>
          <w:bCs/>
          <w:u w:val="single"/>
        </w:rPr>
        <w:t>bis-e</w:t>
      </w:r>
    </w:p>
    <w:p w14:paraId="0862BC19" w14:textId="18B57965" w:rsidR="005A1764" w:rsidRDefault="00B20402" w:rsidP="009776EB">
      <w:pPr>
        <w:tabs>
          <w:tab w:val="left" w:pos="567"/>
        </w:tabs>
        <w:overflowPunct/>
        <w:autoSpaceDE/>
        <w:autoSpaceDN/>
        <w:snapToGrid w:val="0"/>
        <w:spacing w:after="0"/>
        <w:textAlignment w:val="auto"/>
        <w:rPr>
          <w:bCs/>
        </w:rPr>
      </w:pPr>
      <w:r>
        <w:rPr>
          <w:bCs/>
        </w:rPr>
        <w:t>43</w:t>
      </w:r>
      <w:r w:rsidR="00CD07E3" w:rsidRPr="00CF26E3">
        <w:rPr>
          <w:bCs/>
        </w:rPr>
        <w:t xml:space="preserve"> contributions (for details see agenda item </w:t>
      </w:r>
      <w:r w:rsidR="00CD07E3">
        <w:rPr>
          <w:bCs/>
        </w:rPr>
        <w:t>9</w:t>
      </w:r>
      <w:r w:rsidR="00CD07E3" w:rsidRPr="00CF26E3">
        <w:rPr>
          <w:bCs/>
        </w:rPr>
        <w:t>.</w:t>
      </w:r>
      <w:r w:rsidR="00CD07E3">
        <w:rPr>
          <w:bCs/>
        </w:rPr>
        <w:t>6</w:t>
      </w:r>
      <w:r w:rsidR="00CD07E3" w:rsidRPr="00CF26E3">
        <w:rPr>
          <w:bCs/>
        </w:rPr>
        <w:t xml:space="preserve"> in </w:t>
      </w:r>
      <w:hyperlink r:id="rId49" w:history="1">
        <w:r w:rsidR="00CD07E3" w:rsidRPr="00CF26E3">
          <w:rPr>
            <w:rStyle w:val="Hyperlink"/>
            <w:bCs/>
          </w:rPr>
          <w:t>Tdoc list</w:t>
        </w:r>
      </w:hyperlink>
      <w:r w:rsidR="00CD07E3" w:rsidRPr="00CF26E3">
        <w:rPr>
          <w:bCs/>
        </w:rPr>
        <w:t>)</w:t>
      </w:r>
    </w:p>
    <w:p w14:paraId="2E809FB6" w14:textId="177BE20F" w:rsidR="00072997" w:rsidRDefault="00072997" w:rsidP="009776EB">
      <w:pPr>
        <w:tabs>
          <w:tab w:val="left" w:pos="567"/>
        </w:tabs>
        <w:overflowPunct/>
        <w:autoSpaceDE/>
        <w:autoSpaceDN/>
        <w:snapToGrid w:val="0"/>
        <w:spacing w:after="0"/>
        <w:textAlignment w:val="auto"/>
        <w:rPr>
          <w:bCs/>
        </w:rPr>
      </w:pPr>
    </w:p>
    <w:p w14:paraId="4C84DFC1" w14:textId="2E7D1BE0"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RAN1#1</w:t>
      </w:r>
      <w:r>
        <w:rPr>
          <w:bCs/>
          <w:u w:val="single"/>
        </w:rPr>
        <w:t>13</w:t>
      </w:r>
    </w:p>
    <w:p w14:paraId="2088C775" w14:textId="5E1B5EC0" w:rsidR="0054069F" w:rsidRDefault="009C11E3" w:rsidP="0054069F">
      <w:pPr>
        <w:tabs>
          <w:tab w:val="left" w:pos="567"/>
        </w:tabs>
        <w:overflowPunct/>
        <w:autoSpaceDE/>
        <w:autoSpaceDN/>
        <w:snapToGrid w:val="0"/>
        <w:spacing w:after="0"/>
        <w:textAlignment w:val="auto"/>
        <w:rPr>
          <w:bCs/>
        </w:rPr>
      </w:pPr>
      <w:r>
        <w:rPr>
          <w:bCs/>
        </w:rPr>
        <w:t>37</w:t>
      </w:r>
      <w:r w:rsidR="0054069F" w:rsidRPr="00CF26E3">
        <w:rPr>
          <w:bCs/>
        </w:rPr>
        <w:t xml:space="preserve"> contributions (for details see agenda item </w:t>
      </w:r>
      <w:r w:rsidR="0054069F">
        <w:rPr>
          <w:bCs/>
        </w:rPr>
        <w:t>9</w:t>
      </w:r>
      <w:r w:rsidR="0054069F" w:rsidRPr="00CF26E3">
        <w:rPr>
          <w:bCs/>
        </w:rPr>
        <w:t>.</w:t>
      </w:r>
      <w:r w:rsidR="0054069F">
        <w:rPr>
          <w:bCs/>
        </w:rPr>
        <w:t>6</w:t>
      </w:r>
      <w:r w:rsidR="0054069F" w:rsidRPr="00CF26E3">
        <w:rPr>
          <w:bCs/>
        </w:rPr>
        <w:t xml:space="preserve"> in </w:t>
      </w:r>
      <w:hyperlink r:id="rId50" w:history="1">
        <w:r w:rsidR="0054069F" w:rsidRPr="00CF26E3">
          <w:rPr>
            <w:rStyle w:val="Hyperlink"/>
            <w:bCs/>
          </w:rPr>
          <w:t>Tdoc list</w:t>
        </w:r>
      </w:hyperlink>
      <w:r w:rsidR="0054069F" w:rsidRPr="00CF26E3">
        <w:rPr>
          <w:bCs/>
        </w:rPr>
        <w:t>)</w:t>
      </w:r>
    </w:p>
    <w:p w14:paraId="64EC536B" w14:textId="7DF33E07" w:rsidR="009A003C" w:rsidRDefault="009A003C" w:rsidP="009A003C">
      <w:pPr>
        <w:tabs>
          <w:tab w:val="left" w:pos="567"/>
        </w:tabs>
        <w:overflowPunct/>
        <w:autoSpaceDE/>
        <w:autoSpaceDN/>
        <w:snapToGrid w:val="0"/>
        <w:spacing w:after="0"/>
        <w:textAlignment w:val="auto"/>
        <w:rPr>
          <w:bCs/>
        </w:rPr>
      </w:pPr>
      <w:r>
        <w:rPr>
          <w:bCs/>
        </w:rPr>
        <w:t>14</w:t>
      </w:r>
      <w:r w:rsidRPr="00CF26E3">
        <w:rPr>
          <w:bCs/>
        </w:rPr>
        <w:t xml:space="preserve"> contributions</w:t>
      </w:r>
      <w:r>
        <w:rPr>
          <w:bCs/>
        </w:rPr>
        <w:t xml:space="preserve"> on the UE feature list</w:t>
      </w:r>
      <w:r w:rsidRPr="00CF26E3">
        <w:rPr>
          <w:bCs/>
        </w:rPr>
        <w:t xml:space="preserve"> (for details see agenda item </w:t>
      </w:r>
      <w:r>
        <w:rPr>
          <w:bCs/>
        </w:rPr>
        <w:t>9</w:t>
      </w:r>
      <w:r w:rsidRPr="00CF26E3">
        <w:rPr>
          <w:bCs/>
        </w:rPr>
        <w:t>.</w:t>
      </w:r>
      <w:r>
        <w:rPr>
          <w:bCs/>
        </w:rPr>
        <w:t>16.8</w:t>
      </w:r>
      <w:r w:rsidRPr="00CF26E3">
        <w:rPr>
          <w:bCs/>
        </w:rPr>
        <w:t xml:space="preserve"> in </w:t>
      </w:r>
      <w:hyperlink r:id="rId51" w:history="1">
        <w:r w:rsidRPr="00CF26E3">
          <w:rPr>
            <w:rStyle w:val="Hyperlink"/>
            <w:bCs/>
          </w:rPr>
          <w:t>Tdoc list</w:t>
        </w:r>
      </w:hyperlink>
      <w:r w:rsidRPr="00CF26E3">
        <w:rPr>
          <w:bCs/>
        </w:rPr>
        <w:t>)</w:t>
      </w:r>
    </w:p>
    <w:p w14:paraId="3A588CE6" w14:textId="77777777" w:rsidR="0054069F" w:rsidRDefault="0054069F" w:rsidP="0054069F">
      <w:pPr>
        <w:tabs>
          <w:tab w:val="left" w:pos="567"/>
        </w:tabs>
        <w:overflowPunct/>
        <w:autoSpaceDE/>
        <w:autoSpaceDN/>
        <w:snapToGrid w:val="0"/>
        <w:spacing w:after="0"/>
        <w:textAlignment w:val="auto"/>
        <w:rPr>
          <w:bCs/>
        </w:rPr>
      </w:pPr>
    </w:p>
    <w:p w14:paraId="2F26A98D" w14:textId="530E064F" w:rsidR="00072997" w:rsidRPr="00CF26E3" w:rsidRDefault="00072997" w:rsidP="00072997">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21</w:t>
      </w:r>
      <w:r w:rsidR="0054069F">
        <w:rPr>
          <w:bCs/>
          <w:u w:val="single"/>
        </w:rPr>
        <w:t>bis-e</w:t>
      </w:r>
    </w:p>
    <w:p w14:paraId="79434FF3" w14:textId="27C0FE47" w:rsidR="00072997" w:rsidRPr="009776EB" w:rsidRDefault="009D7648" w:rsidP="00072997">
      <w:pPr>
        <w:tabs>
          <w:tab w:val="left" w:pos="567"/>
        </w:tabs>
        <w:overflowPunct/>
        <w:autoSpaceDE/>
        <w:autoSpaceDN/>
        <w:snapToGrid w:val="0"/>
        <w:spacing w:after="0"/>
        <w:textAlignment w:val="auto"/>
        <w:rPr>
          <w:bCs/>
        </w:rPr>
      </w:pPr>
      <w:r>
        <w:rPr>
          <w:bCs/>
        </w:rPr>
        <w:t>61</w:t>
      </w:r>
      <w:r w:rsidR="00072997" w:rsidRPr="00CF26E3">
        <w:rPr>
          <w:bCs/>
        </w:rPr>
        <w:t xml:space="preserve"> contributions (for details see agenda item </w:t>
      </w:r>
      <w:r>
        <w:rPr>
          <w:bCs/>
        </w:rPr>
        <w:t>7</w:t>
      </w:r>
      <w:r w:rsidR="00D06B61">
        <w:rPr>
          <w:bCs/>
        </w:rPr>
        <w:t>.19</w:t>
      </w:r>
      <w:r w:rsidR="00072997" w:rsidRPr="00CF26E3">
        <w:rPr>
          <w:bCs/>
        </w:rPr>
        <w:t xml:space="preserve"> in </w:t>
      </w:r>
      <w:hyperlink r:id="rId52" w:history="1">
        <w:r w:rsidR="00072997" w:rsidRPr="00CF26E3">
          <w:rPr>
            <w:rStyle w:val="Hyperlink"/>
            <w:bCs/>
          </w:rPr>
          <w:t>Tdoc list</w:t>
        </w:r>
      </w:hyperlink>
      <w:r w:rsidR="00072997" w:rsidRPr="00CF26E3">
        <w:rPr>
          <w:bCs/>
        </w:rPr>
        <w:t>)</w:t>
      </w:r>
    </w:p>
    <w:p w14:paraId="069C243B" w14:textId="265F134B" w:rsidR="00072997" w:rsidRDefault="00072997" w:rsidP="009776EB">
      <w:pPr>
        <w:tabs>
          <w:tab w:val="left" w:pos="567"/>
        </w:tabs>
        <w:overflowPunct/>
        <w:autoSpaceDE/>
        <w:autoSpaceDN/>
        <w:snapToGrid w:val="0"/>
        <w:spacing w:after="0"/>
        <w:textAlignment w:val="auto"/>
        <w:rPr>
          <w:bCs/>
        </w:rPr>
      </w:pPr>
    </w:p>
    <w:p w14:paraId="6C39CA29" w14:textId="295F1226"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22</w:t>
      </w:r>
    </w:p>
    <w:p w14:paraId="000D6EE6" w14:textId="14E653C7" w:rsidR="0054069F" w:rsidRPr="009776EB" w:rsidRDefault="00C80036" w:rsidP="0054069F">
      <w:pPr>
        <w:tabs>
          <w:tab w:val="left" w:pos="567"/>
        </w:tabs>
        <w:overflowPunct/>
        <w:autoSpaceDE/>
        <w:autoSpaceDN/>
        <w:snapToGrid w:val="0"/>
        <w:spacing w:after="0"/>
        <w:textAlignment w:val="auto"/>
        <w:rPr>
          <w:bCs/>
        </w:rPr>
      </w:pPr>
      <w:r>
        <w:rPr>
          <w:bCs/>
        </w:rPr>
        <w:t>60</w:t>
      </w:r>
      <w:r w:rsidR="0054069F" w:rsidRPr="00CF26E3">
        <w:rPr>
          <w:bCs/>
        </w:rPr>
        <w:t xml:space="preserve"> contributions (for details see agenda item </w:t>
      </w:r>
      <w:r w:rsidR="00637490">
        <w:rPr>
          <w:bCs/>
        </w:rPr>
        <w:t>7</w:t>
      </w:r>
      <w:r w:rsidR="0054069F">
        <w:rPr>
          <w:bCs/>
        </w:rPr>
        <w:t>.19</w:t>
      </w:r>
      <w:r w:rsidR="0054069F" w:rsidRPr="00CF26E3">
        <w:rPr>
          <w:bCs/>
        </w:rPr>
        <w:t xml:space="preserve"> in </w:t>
      </w:r>
      <w:hyperlink r:id="rId53" w:history="1">
        <w:r w:rsidR="0054069F" w:rsidRPr="00CF26E3">
          <w:rPr>
            <w:rStyle w:val="Hyperlink"/>
            <w:bCs/>
          </w:rPr>
          <w:t>Tdoc list</w:t>
        </w:r>
      </w:hyperlink>
      <w:r w:rsidR="0054069F" w:rsidRPr="00CF26E3">
        <w:rPr>
          <w:bCs/>
        </w:rPr>
        <w:t>)</w:t>
      </w:r>
    </w:p>
    <w:p w14:paraId="1E642587" w14:textId="77777777" w:rsidR="0054069F" w:rsidRDefault="0054069F" w:rsidP="0054069F">
      <w:pPr>
        <w:tabs>
          <w:tab w:val="left" w:pos="567"/>
        </w:tabs>
        <w:overflowPunct/>
        <w:autoSpaceDE/>
        <w:autoSpaceDN/>
        <w:snapToGrid w:val="0"/>
        <w:spacing w:after="0"/>
        <w:textAlignment w:val="auto"/>
        <w:rPr>
          <w:bCs/>
        </w:rPr>
      </w:pPr>
    </w:p>
    <w:p w14:paraId="425E1F60" w14:textId="5C017013" w:rsidR="0054069F" w:rsidRPr="00CF26E3" w:rsidRDefault="0054069F" w:rsidP="0054069F">
      <w:pPr>
        <w:tabs>
          <w:tab w:val="left" w:pos="567"/>
        </w:tabs>
        <w:overflowPunct/>
        <w:autoSpaceDE/>
        <w:autoSpaceDN/>
        <w:snapToGrid w:val="0"/>
        <w:spacing w:after="0"/>
        <w:textAlignment w:val="auto"/>
        <w:rPr>
          <w:bCs/>
          <w:u w:val="single"/>
        </w:rPr>
      </w:pPr>
      <w:bookmarkStart w:id="0" w:name="_Hlk136430968"/>
      <w:r w:rsidRPr="00CF26E3">
        <w:rPr>
          <w:bCs/>
          <w:u w:val="single"/>
        </w:rPr>
        <w:t>RAN</w:t>
      </w:r>
      <w:r>
        <w:rPr>
          <w:bCs/>
          <w:u w:val="single"/>
        </w:rPr>
        <w:t>3</w:t>
      </w:r>
      <w:r w:rsidRPr="00CF26E3">
        <w:rPr>
          <w:bCs/>
          <w:u w:val="single"/>
        </w:rPr>
        <w:t>#1</w:t>
      </w:r>
      <w:r>
        <w:rPr>
          <w:bCs/>
          <w:u w:val="single"/>
        </w:rPr>
        <w:t>19bis-e</w:t>
      </w:r>
    </w:p>
    <w:p w14:paraId="2FE67E24" w14:textId="281698F0" w:rsidR="0054069F" w:rsidRPr="009776EB" w:rsidRDefault="00D12073" w:rsidP="0054069F">
      <w:pPr>
        <w:tabs>
          <w:tab w:val="left" w:pos="567"/>
        </w:tabs>
        <w:overflowPunct/>
        <w:autoSpaceDE/>
        <w:autoSpaceDN/>
        <w:snapToGrid w:val="0"/>
        <w:spacing w:after="0"/>
        <w:textAlignment w:val="auto"/>
        <w:rPr>
          <w:bCs/>
        </w:rPr>
      </w:pPr>
      <w:r>
        <w:rPr>
          <w:bCs/>
        </w:rPr>
        <w:t>29</w:t>
      </w:r>
      <w:r w:rsidR="0054069F" w:rsidRPr="00CF26E3">
        <w:rPr>
          <w:bCs/>
        </w:rPr>
        <w:t xml:space="preserve"> contributions (for details see agenda item </w:t>
      </w:r>
      <w:r w:rsidR="00B836AC">
        <w:rPr>
          <w:bCs/>
        </w:rPr>
        <w:t>21</w:t>
      </w:r>
      <w:r w:rsidR="0054069F" w:rsidRPr="00CF26E3">
        <w:rPr>
          <w:bCs/>
        </w:rPr>
        <w:t xml:space="preserve"> in </w:t>
      </w:r>
      <w:hyperlink r:id="rId54" w:history="1">
        <w:r w:rsidR="0054069F" w:rsidRPr="00CF26E3">
          <w:rPr>
            <w:rStyle w:val="Hyperlink"/>
            <w:bCs/>
          </w:rPr>
          <w:t>Tdoc list</w:t>
        </w:r>
      </w:hyperlink>
      <w:r w:rsidR="0054069F" w:rsidRPr="00CF26E3">
        <w:rPr>
          <w:bCs/>
        </w:rPr>
        <w:t>)</w:t>
      </w:r>
    </w:p>
    <w:p w14:paraId="388203DE" w14:textId="77777777" w:rsidR="0054069F" w:rsidRDefault="0054069F" w:rsidP="0054069F">
      <w:pPr>
        <w:tabs>
          <w:tab w:val="left" w:pos="567"/>
        </w:tabs>
        <w:overflowPunct/>
        <w:autoSpaceDE/>
        <w:autoSpaceDN/>
        <w:snapToGrid w:val="0"/>
        <w:spacing w:after="0"/>
        <w:textAlignment w:val="auto"/>
        <w:rPr>
          <w:bCs/>
        </w:rPr>
      </w:pPr>
    </w:p>
    <w:p w14:paraId="6EDB3EDA" w14:textId="6B5B3F60"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20</w:t>
      </w:r>
    </w:p>
    <w:p w14:paraId="6C071DEA" w14:textId="48ED5C52" w:rsidR="0054069F" w:rsidRPr="009776EB" w:rsidRDefault="00CF4D44" w:rsidP="0054069F">
      <w:pPr>
        <w:tabs>
          <w:tab w:val="left" w:pos="567"/>
        </w:tabs>
        <w:overflowPunct/>
        <w:autoSpaceDE/>
        <w:autoSpaceDN/>
        <w:snapToGrid w:val="0"/>
        <w:spacing w:after="0"/>
        <w:textAlignment w:val="auto"/>
        <w:rPr>
          <w:bCs/>
        </w:rPr>
      </w:pPr>
      <w:r>
        <w:rPr>
          <w:bCs/>
        </w:rPr>
        <w:t>22</w:t>
      </w:r>
      <w:r w:rsidR="0054069F" w:rsidRPr="00CF26E3">
        <w:rPr>
          <w:bCs/>
        </w:rPr>
        <w:t xml:space="preserve"> contributions (for details see agenda item </w:t>
      </w:r>
      <w:r w:rsidR="00A41F6A">
        <w:rPr>
          <w:bCs/>
        </w:rPr>
        <w:t>21</w:t>
      </w:r>
      <w:r w:rsidR="0054069F" w:rsidRPr="00CF26E3">
        <w:rPr>
          <w:bCs/>
        </w:rPr>
        <w:t xml:space="preserve"> in </w:t>
      </w:r>
      <w:hyperlink r:id="rId55" w:history="1">
        <w:r w:rsidR="0054069F" w:rsidRPr="00CF26E3">
          <w:rPr>
            <w:rStyle w:val="Hyperlink"/>
            <w:bCs/>
          </w:rPr>
          <w:t>Tdoc list</w:t>
        </w:r>
      </w:hyperlink>
      <w:r w:rsidR="0054069F" w:rsidRPr="00CF26E3">
        <w:rPr>
          <w:bCs/>
        </w:rPr>
        <w:t>)</w:t>
      </w:r>
    </w:p>
    <w:bookmarkEnd w:id="0"/>
    <w:p w14:paraId="6813896D" w14:textId="77777777" w:rsidR="0054069F" w:rsidRDefault="0054069F" w:rsidP="0054069F">
      <w:pPr>
        <w:tabs>
          <w:tab w:val="left" w:pos="567"/>
        </w:tabs>
        <w:overflowPunct/>
        <w:autoSpaceDE/>
        <w:autoSpaceDN/>
        <w:snapToGrid w:val="0"/>
        <w:spacing w:after="0"/>
        <w:textAlignment w:val="auto"/>
        <w:rPr>
          <w:bCs/>
        </w:rPr>
      </w:pPr>
    </w:p>
    <w:p w14:paraId="55D58691" w14:textId="48B0FB33" w:rsidR="00072997" w:rsidRPr="00CF26E3" w:rsidRDefault="00072997" w:rsidP="00072997">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06</w:t>
      </w:r>
      <w:r w:rsidR="0054069F">
        <w:rPr>
          <w:bCs/>
          <w:u w:val="single"/>
        </w:rPr>
        <w:t>bis-e</w:t>
      </w:r>
    </w:p>
    <w:p w14:paraId="19C32A6D" w14:textId="7C3F00BC" w:rsidR="003375CA" w:rsidRDefault="003336FA" w:rsidP="00072997">
      <w:pPr>
        <w:tabs>
          <w:tab w:val="left" w:pos="567"/>
        </w:tabs>
        <w:overflowPunct/>
        <w:autoSpaceDE/>
        <w:autoSpaceDN/>
        <w:snapToGrid w:val="0"/>
        <w:spacing w:after="0"/>
        <w:textAlignment w:val="auto"/>
        <w:rPr>
          <w:bCs/>
        </w:rPr>
      </w:pPr>
      <w:r>
        <w:rPr>
          <w:bCs/>
        </w:rPr>
        <w:t>25</w:t>
      </w:r>
      <w:r w:rsidR="003375CA" w:rsidRPr="00CF26E3">
        <w:rPr>
          <w:bCs/>
        </w:rPr>
        <w:t xml:space="preserve"> contributions (for details see agenda item </w:t>
      </w:r>
      <w:r w:rsidR="00814B65">
        <w:rPr>
          <w:bCs/>
        </w:rPr>
        <w:t>5.32</w:t>
      </w:r>
      <w:r w:rsidR="003375CA" w:rsidRPr="00CF26E3">
        <w:rPr>
          <w:bCs/>
        </w:rPr>
        <w:t xml:space="preserve"> in </w:t>
      </w:r>
      <w:hyperlink r:id="rId56" w:history="1">
        <w:r w:rsidR="003375CA" w:rsidRPr="00CF26E3">
          <w:rPr>
            <w:rStyle w:val="Hyperlink"/>
            <w:bCs/>
          </w:rPr>
          <w:t>Tdoc list</w:t>
        </w:r>
      </w:hyperlink>
      <w:r w:rsidR="003375CA" w:rsidRPr="00CF26E3">
        <w:rPr>
          <w:bCs/>
        </w:rPr>
        <w:t>)</w:t>
      </w:r>
    </w:p>
    <w:p w14:paraId="6863C04F" w14:textId="0F3CA1AC" w:rsidR="00072997" w:rsidRDefault="00072997" w:rsidP="009776EB">
      <w:pPr>
        <w:tabs>
          <w:tab w:val="left" w:pos="567"/>
        </w:tabs>
        <w:overflowPunct/>
        <w:autoSpaceDE/>
        <w:autoSpaceDN/>
        <w:snapToGrid w:val="0"/>
        <w:spacing w:after="0"/>
        <w:textAlignment w:val="auto"/>
        <w:rPr>
          <w:bCs/>
        </w:rPr>
      </w:pPr>
    </w:p>
    <w:p w14:paraId="09424E64" w14:textId="7E119A7B"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07</w:t>
      </w:r>
    </w:p>
    <w:p w14:paraId="241308B8" w14:textId="08B8190D" w:rsidR="0054069F" w:rsidRPr="009776EB" w:rsidRDefault="00F835F9" w:rsidP="009776EB">
      <w:pPr>
        <w:tabs>
          <w:tab w:val="left" w:pos="567"/>
        </w:tabs>
        <w:overflowPunct/>
        <w:autoSpaceDE/>
        <w:autoSpaceDN/>
        <w:snapToGrid w:val="0"/>
        <w:spacing w:after="0"/>
        <w:textAlignment w:val="auto"/>
        <w:rPr>
          <w:bCs/>
        </w:rPr>
      </w:pPr>
      <w:r>
        <w:rPr>
          <w:bCs/>
        </w:rPr>
        <w:t>20</w:t>
      </w:r>
      <w:r w:rsidR="0054069F" w:rsidRPr="00CF26E3">
        <w:rPr>
          <w:bCs/>
        </w:rPr>
        <w:t xml:space="preserve"> contributions (for details see agenda item </w:t>
      </w:r>
      <w:r w:rsidR="00B610AE">
        <w:rPr>
          <w:bCs/>
        </w:rPr>
        <w:t>8.32</w:t>
      </w:r>
      <w:r w:rsidR="0054069F" w:rsidRPr="00CF26E3">
        <w:rPr>
          <w:bCs/>
        </w:rPr>
        <w:t xml:space="preserve"> in </w:t>
      </w:r>
      <w:hyperlink r:id="rId57" w:history="1">
        <w:r w:rsidR="0054069F" w:rsidRPr="00CF26E3">
          <w:rPr>
            <w:rStyle w:val="Hyperlink"/>
            <w:bCs/>
          </w:rPr>
          <w:t>Tdoc list</w:t>
        </w:r>
      </w:hyperlink>
      <w:r w:rsidR="0054069F" w:rsidRPr="00CF26E3">
        <w:rPr>
          <w:bCs/>
        </w:rPr>
        <w:t>)</w:t>
      </w:r>
    </w:p>
    <w:sectPr w:rsidR="0054069F" w:rsidRPr="009776EB" w:rsidSect="006C090F">
      <w:footerReference w:type="default" r:id="rId5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2220" w14:textId="77777777" w:rsidR="00390021" w:rsidRDefault="00390021">
      <w:r>
        <w:separator/>
      </w:r>
    </w:p>
  </w:endnote>
  <w:endnote w:type="continuationSeparator" w:id="0">
    <w:p w14:paraId="51932084" w14:textId="77777777" w:rsidR="00390021" w:rsidRDefault="00390021">
      <w:r>
        <w:continuationSeparator/>
      </w:r>
    </w:p>
  </w:endnote>
  <w:endnote w:type="continuationNotice" w:id="1">
    <w:p w14:paraId="5C9671CF" w14:textId="77777777" w:rsidR="00390021" w:rsidRDefault="003900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7A13" w14:textId="77777777" w:rsidR="00390021" w:rsidRDefault="00390021">
      <w:r>
        <w:separator/>
      </w:r>
    </w:p>
  </w:footnote>
  <w:footnote w:type="continuationSeparator" w:id="0">
    <w:p w14:paraId="2878BA72" w14:textId="77777777" w:rsidR="00390021" w:rsidRDefault="00390021">
      <w:r>
        <w:continuationSeparator/>
      </w:r>
    </w:p>
  </w:footnote>
  <w:footnote w:type="continuationNotice" w:id="1">
    <w:p w14:paraId="125905A3" w14:textId="77777777" w:rsidR="00390021" w:rsidRDefault="003900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C034DB"/>
    <w:multiLevelType w:val="hybridMultilevel"/>
    <w:tmpl w:val="F710D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C3640"/>
    <w:multiLevelType w:val="hybridMultilevel"/>
    <w:tmpl w:val="D234C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866EF2"/>
    <w:multiLevelType w:val="hybridMultilevel"/>
    <w:tmpl w:val="210422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370C12"/>
    <w:multiLevelType w:val="hybridMultilevel"/>
    <w:tmpl w:val="6C92A0D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262CBF"/>
    <w:multiLevelType w:val="hybridMultilevel"/>
    <w:tmpl w:val="E2348A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1C3D3E"/>
    <w:multiLevelType w:val="hybridMultilevel"/>
    <w:tmpl w:val="F5241076"/>
    <w:lvl w:ilvl="0" w:tplc="2000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687907"/>
    <w:multiLevelType w:val="hybridMultilevel"/>
    <w:tmpl w:val="BC687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48747B"/>
    <w:multiLevelType w:val="hybridMultilevel"/>
    <w:tmpl w:val="D1564DF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51A8B"/>
    <w:multiLevelType w:val="multilevel"/>
    <w:tmpl w:val="56B5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579E0"/>
    <w:multiLevelType w:val="hybridMultilevel"/>
    <w:tmpl w:val="D5F84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8"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5A41451D"/>
    <w:multiLevelType w:val="hybridMultilevel"/>
    <w:tmpl w:val="3D42861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EE3226"/>
    <w:multiLevelType w:val="hybridMultilevel"/>
    <w:tmpl w:val="1F02F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FFE2B41"/>
    <w:multiLevelType w:val="hybridMultilevel"/>
    <w:tmpl w:val="35546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7057AA"/>
    <w:multiLevelType w:val="hybridMultilevel"/>
    <w:tmpl w:val="CFA6C0C4"/>
    <w:lvl w:ilvl="0" w:tplc="EEBAF126">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hybridMultilevel"/>
    <w:tmpl w:val="0CDEF098"/>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72213512">
    <w:abstractNumId w:val="21"/>
  </w:num>
  <w:num w:numId="2" w16cid:durableId="1312490730">
    <w:abstractNumId w:val="10"/>
  </w:num>
  <w:num w:numId="3" w16cid:durableId="789011100">
    <w:abstractNumId w:val="26"/>
  </w:num>
  <w:num w:numId="4" w16cid:durableId="2002465587">
    <w:abstractNumId w:val="8"/>
  </w:num>
  <w:num w:numId="5" w16cid:durableId="919800651">
    <w:abstractNumId w:val="0"/>
  </w:num>
  <w:num w:numId="6" w16cid:durableId="2012365051">
    <w:abstractNumId w:val="27"/>
  </w:num>
  <w:num w:numId="7" w16cid:durableId="593124495">
    <w:abstractNumId w:val="18"/>
  </w:num>
  <w:num w:numId="8" w16cid:durableId="2096634874">
    <w:abstractNumId w:val="25"/>
  </w:num>
  <w:num w:numId="9" w16cid:durableId="1854609648">
    <w:abstractNumId w:val="17"/>
  </w:num>
  <w:num w:numId="10" w16cid:durableId="320080993">
    <w:abstractNumId w:val="7"/>
  </w:num>
  <w:num w:numId="11" w16cid:durableId="511649122">
    <w:abstractNumId w:val="23"/>
  </w:num>
  <w:num w:numId="12" w16cid:durableId="1224411060">
    <w:abstractNumId w:val="13"/>
  </w:num>
  <w:num w:numId="13" w16cid:durableId="923955843">
    <w:abstractNumId w:val="14"/>
  </w:num>
  <w:num w:numId="14" w16cid:durableId="1810508855">
    <w:abstractNumId w:val="1"/>
  </w:num>
  <w:num w:numId="15" w16cid:durableId="420175720">
    <w:abstractNumId w:val="22"/>
  </w:num>
  <w:num w:numId="16" w16cid:durableId="26878096">
    <w:abstractNumId w:val="24"/>
  </w:num>
  <w:num w:numId="17" w16cid:durableId="1642343426">
    <w:abstractNumId w:val="2"/>
  </w:num>
  <w:num w:numId="18" w16cid:durableId="983971475">
    <w:abstractNumId w:val="15"/>
  </w:num>
  <w:num w:numId="19" w16cid:durableId="1129326332">
    <w:abstractNumId w:val="11"/>
  </w:num>
  <w:num w:numId="20" w16cid:durableId="1604068741">
    <w:abstractNumId w:val="6"/>
  </w:num>
  <w:num w:numId="21" w16cid:durableId="8726960">
    <w:abstractNumId w:val="16"/>
  </w:num>
  <w:num w:numId="22" w16cid:durableId="251743206">
    <w:abstractNumId w:val="12"/>
  </w:num>
  <w:num w:numId="23" w16cid:durableId="2106949384">
    <w:abstractNumId w:val="9"/>
  </w:num>
  <w:num w:numId="24" w16cid:durableId="421342291">
    <w:abstractNumId w:val="19"/>
  </w:num>
  <w:num w:numId="25" w16cid:durableId="618531973">
    <w:abstractNumId w:val="5"/>
  </w:num>
  <w:num w:numId="26" w16cid:durableId="1195196455">
    <w:abstractNumId w:val="20"/>
  </w:num>
  <w:num w:numId="27" w16cid:durableId="1692299258">
    <w:abstractNumId w:val="3"/>
  </w:num>
  <w:num w:numId="28" w16cid:durableId="12041594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744"/>
    <w:rsid w:val="00005A55"/>
    <w:rsid w:val="00007BD0"/>
    <w:rsid w:val="00011C3B"/>
    <w:rsid w:val="0001638B"/>
    <w:rsid w:val="000276C5"/>
    <w:rsid w:val="0003409D"/>
    <w:rsid w:val="0004456C"/>
    <w:rsid w:val="000473A2"/>
    <w:rsid w:val="00051823"/>
    <w:rsid w:val="0005259B"/>
    <w:rsid w:val="00053FEE"/>
    <w:rsid w:val="00060AE4"/>
    <w:rsid w:val="000728D4"/>
    <w:rsid w:val="00072997"/>
    <w:rsid w:val="000746A7"/>
    <w:rsid w:val="00077D34"/>
    <w:rsid w:val="000824D8"/>
    <w:rsid w:val="000910BB"/>
    <w:rsid w:val="000926AF"/>
    <w:rsid w:val="00095997"/>
    <w:rsid w:val="0009721C"/>
    <w:rsid w:val="000A3ED2"/>
    <w:rsid w:val="000A7720"/>
    <w:rsid w:val="000B064B"/>
    <w:rsid w:val="000B609F"/>
    <w:rsid w:val="000B78B6"/>
    <w:rsid w:val="000C00FA"/>
    <w:rsid w:val="000C2449"/>
    <w:rsid w:val="000C51AA"/>
    <w:rsid w:val="000C52E5"/>
    <w:rsid w:val="000D05CE"/>
    <w:rsid w:val="000D17BC"/>
    <w:rsid w:val="000D1E70"/>
    <w:rsid w:val="000D2186"/>
    <w:rsid w:val="000D4D6E"/>
    <w:rsid w:val="000D65A8"/>
    <w:rsid w:val="000E331B"/>
    <w:rsid w:val="000E4F35"/>
    <w:rsid w:val="000E5487"/>
    <w:rsid w:val="000F2220"/>
    <w:rsid w:val="000F3226"/>
    <w:rsid w:val="000F4035"/>
    <w:rsid w:val="000F5CD5"/>
    <w:rsid w:val="000F6C1C"/>
    <w:rsid w:val="00100BBE"/>
    <w:rsid w:val="00101918"/>
    <w:rsid w:val="001109DE"/>
    <w:rsid w:val="00110BAE"/>
    <w:rsid w:val="001122BA"/>
    <w:rsid w:val="00116EF1"/>
    <w:rsid w:val="00116F4B"/>
    <w:rsid w:val="00117791"/>
    <w:rsid w:val="0012076D"/>
    <w:rsid w:val="001229F4"/>
    <w:rsid w:val="00124756"/>
    <w:rsid w:val="00134881"/>
    <w:rsid w:val="00134F55"/>
    <w:rsid w:val="00137471"/>
    <w:rsid w:val="00137DAB"/>
    <w:rsid w:val="0014745A"/>
    <w:rsid w:val="00150A18"/>
    <w:rsid w:val="00150FD3"/>
    <w:rsid w:val="00164E2D"/>
    <w:rsid w:val="00165E75"/>
    <w:rsid w:val="00167A55"/>
    <w:rsid w:val="00171E55"/>
    <w:rsid w:val="00173CAA"/>
    <w:rsid w:val="00173D8E"/>
    <w:rsid w:val="001803D1"/>
    <w:rsid w:val="00184428"/>
    <w:rsid w:val="001863D3"/>
    <w:rsid w:val="00192262"/>
    <w:rsid w:val="00196707"/>
    <w:rsid w:val="001A069D"/>
    <w:rsid w:val="001A0C60"/>
    <w:rsid w:val="001A248F"/>
    <w:rsid w:val="001A3B5F"/>
    <w:rsid w:val="001A4302"/>
    <w:rsid w:val="001A659D"/>
    <w:rsid w:val="001B1566"/>
    <w:rsid w:val="001B51AB"/>
    <w:rsid w:val="001B5CA8"/>
    <w:rsid w:val="001B74B0"/>
    <w:rsid w:val="001C4490"/>
    <w:rsid w:val="001C6DD4"/>
    <w:rsid w:val="001C6F54"/>
    <w:rsid w:val="001C79D4"/>
    <w:rsid w:val="001D2C1A"/>
    <w:rsid w:val="001D3BA2"/>
    <w:rsid w:val="001D44B7"/>
    <w:rsid w:val="001D659F"/>
    <w:rsid w:val="001D6651"/>
    <w:rsid w:val="001D752F"/>
    <w:rsid w:val="001E0075"/>
    <w:rsid w:val="001E1C0F"/>
    <w:rsid w:val="001E1F2F"/>
    <w:rsid w:val="001E4E22"/>
    <w:rsid w:val="001E6F18"/>
    <w:rsid w:val="001F1B1F"/>
    <w:rsid w:val="001F2A20"/>
    <w:rsid w:val="001F486F"/>
    <w:rsid w:val="001F4D88"/>
    <w:rsid w:val="001F6554"/>
    <w:rsid w:val="001F6CAB"/>
    <w:rsid w:val="002041A5"/>
    <w:rsid w:val="00204B23"/>
    <w:rsid w:val="00205395"/>
    <w:rsid w:val="00205BDE"/>
    <w:rsid w:val="00207DC4"/>
    <w:rsid w:val="0021233C"/>
    <w:rsid w:val="00214E69"/>
    <w:rsid w:val="00215761"/>
    <w:rsid w:val="00217813"/>
    <w:rsid w:val="0022485E"/>
    <w:rsid w:val="00224B14"/>
    <w:rsid w:val="00235954"/>
    <w:rsid w:val="002424C8"/>
    <w:rsid w:val="0024275B"/>
    <w:rsid w:val="00243A99"/>
    <w:rsid w:val="00245BA7"/>
    <w:rsid w:val="00251509"/>
    <w:rsid w:val="00252FE9"/>
    <w:rsid w:val="00256608"/>
    <w:rsid w:val="002572C2"/>
    <w:rsid w:val="002657C5"/>
    <w:rsid w:val="0027219F"/>
    <w:rsid w:val="00273F02"/>
    <w:rsid w:val="00282565"/>
    <w:rsid w:val="0029454F"/>
    <w:rsid w:val="0029567C"/>
    <w:rsid w:val="002A199F"/>
    <w:rsid w:val="002A4620"/>
    <w:rsid w:val="002A676F"/>
    <w:rsid w:val="002A6F12"/>
    <w:rsid w:val="002B7326"/>
    <w:rsid w:val="002B7AE0"/>
    <w:rsid w:val="002C0B82"/>
    <w:rsid w:val="002C3AA0"/>
    <w:rsid w:val="002D4A0C"/>
    <w:rsid w:val="002E0D78"/>
    <w:rsid w:val="002E13C6"/>
    <w:rsid w:val="002E1CF8"/>
    <w:rsid w:val="002E34DD"/>
    <w:rsid w:val="002E6961"/>
    <w:rsid w:val="002F3B44"/>
    <w:rsid w:val="002F6ED2"/>
    <w:rsid w:val="00301B7A"/>
    <w:rsid w:val="00305C58"/>
    <w:rsid w:val="00306D59"/>
    <w:rsid w:val="003073D9"/>
    <w:rsid w:val="003123E3"/>
    <w:rsid w:val="00321EF0"/>
    <w:rsid w:val="0032503A"/>
    <w:rsid w:val="0032569B"/>
    <w:rsid w:val="003258C1"/>
    <w:rsid w:val="00325EE1"/>
    <w:rsid w:val="003278FF"/>
    <w:rsid w:val="0033203B"/>
    <w:rsid w:val="003336FA"/>
    <w:rsid w:val="003357C0"/>
    <w:rsid w:val="003375CA"/>
    <w:rsid w:val="00341FAB"/>
    <w:rsid w:val="0034312B"/>
    <w:rsid w:val="00344D60"/>
    <w:rsid w:val="00346477"/>
    <w:rsid w:val="00347CB0"/>
    <w:rsid w:val="0035340F"/>
    <w:rsid w:val="00360B7A"/>
    <w:rsid w:val="0036248C"/>
    <w:rsid w:val="003666A8"/>
    <w:rsid w:val="00366D63"/>
    <w:rsid w:val="00366FAB"/>
    <w:rsid w:val="0036714E"/>
    <w:rsid w:val="00367401"/>
    <w:rsid w:val="00373DDC"/>
    <w:rsid w:val="00375678"/>
    <w:rsid w:val="003776AD"/>
    <w:rsid w:val="00390021"/>
    <w:rsid w:val="0039390A"/>
    <w:rsid w:val="003945CE"/>
    <w:rsid w:val="00394AB0"/>
    <w:rsid w:val="00396252"/>
    <w:rsid w:val="003A1710"/>
    <w:rsid w:val="003A192B"/>
    <w:rsid w:val="003A4B47"/>
    <w:rsid w:val="003B24AF"/>
    <w:rsid w:val="003B7182"/>
    <w:rsid w:val="003C0870"/>
    <w:rsid w:val="003C3103"/>
    <w:rsid w:val="003D208A"/>
    <w:rsid w:val="003D2E5A"/>
    <w:rsid w:val="003D3D9C"/>
    <w:rsid w:val="003D5036"/>
    <w:rsid w:val="003D7344"/>
    <w:rsid w:val="003D7517"/>
    <w:rsid w:val="003D764D"/>
    <w:rsid w:val="003D7D55"/>
    <w:rsid w:val="003E3A1A"/>
    <w:rsid w:val="003E654A"/>
    <w:rsid w:val="003F1B9F"/>
    <w:rsid w:val="003F4D0B"/>
    <w:rsid w:val="003F5779"/>
    <w:rsid w:val="0040091C"/>
    <w:rsid w:val="00402532"/>
    <w:rsid w:val="00403AEE"/>
    <w:rsid w:val="00406D7A"/>
    <w:rsid w:val="004121B8"/>
    <w:rsid w:val="00415278"/>
    <w:rsid w:val="00416059"/>
    <w:rsid w:val="00417DDC"/>
    <w:rsid w:val="00422C09"/>
    <w:rsid w:val="00424EBC"/>
    <w:rsid w:val="004258BA"/>
    <w:rsid w:val="00431725"/>
    <w:rsid w:val="004447E2"/>
    <w:rsid w:val="004531C9"/>
    <w:rsid w:val="00453DBD"/>
    <w:rsid w:val="00457D91"/>
    <w:rsid w:val="00457D99"/>
    <w:rsid w:val="00460C31"/>
    <w:rsid w:val="00463BAC"/>
    <w:rsid w:val="00464E5B"/>
    <w:rsid w:val="00465092"/>
    <w:rsid w:val="00465178"/>
    <w:rsid w:val="00467FCD"/>
    <w:rsid w:val="0047055A"/>
    <w:rsid w:val="00474450"/>
    <w:rsid w:val="004751FE"/>
    <w:rsid w:val="00476908"/>
    <w:rsid w:val="004805DB"/>
    <w:rsid w:val="0048258B"/>
    <w:rsid w:val="00483479"/>
    <w:rsid w:val="00483D20"/>
    <w:rsid w:val="004848FD"/>
    <w:rsid w:val="004873E6"/>
    <w:rsid w:val="00493051"/>
    <w:rsid w:val="00495EE4"/>
    <w:rsid w:val="00497ADB"/>
    <w:rsid w:val="004A1C6D"/>
    <w:rsid w:val="004A7F9D"/>
    <w:rsid w:val="004B15B8"/>
    <w:rsid w:val="004B17A3"/>
    <w:rsid w:val="004B2742"/>
    <w:rsid w:val="004B566C"/>
    <w:rsid w:val="004B7B48"/>
    <w:rsid w:val="004C08F8"/>
    <w:rsid w:val="004C6B13"/>
    <w:rsid w:val="004D2AC0"/>
    <w:rsid w:val="004D4AB1"/>
    <w:rsid w:val="004D6597"/>
    <w:rsid w:val="004F218A"/>
    <w:rsid w:val="004F3DCC"/>
    <w:rsid w:val="004F4BC6"/>
    <w:rsid w:val="00501431"/>
    <w:rsid w:val="0050334E"/>
    <w:rsid w:val="00505387"/>
    <w:rsid w:val="00512DF7"/>
    <w:rsid w:val="005141E7"/>
    <w:rsid w:val="0051571E"/>
    <w:rsid w:val="005163E0"/>
    <w:rsid w:val="00517A3C"/>
    <w:rsid w:val="00517E63"/>
    <w:rsid w:val="00521940"/>
    <w:rsid w:val="00523D97"/>
    <w:rsid w:val="00526B0D"/>
    <w:rsid w:val="0054069F"/>
    <w:rsid w:val="00547EE0"/>
    <w:rsid w:val="00550FC6"/>
    <w:rsid w:val="00552AFB"/>
    <w:rsid w:val="0055346F"/>
    <w:rsid w:val="00555AC2"/>
    <w:rsid w:val="005568FF"/>
    <w:rsid w:val="005579FF"/>
    <w:rsid w:val="00572FAF"/>
    <w:rsid w:val="005776DD"/>
    <w:rsid w:val="0058013E"/>
    <w:rsid w:val="00582117"/>
    <w:rsid w:val="00583B05"/>
    <w:rsid w:val="0058478F"/>
    <w:rsid w:val="00586B05"/>
    <w:rsid w:val="00593315"/>
    <w:rsid w:val="0059589B"/>
    <w:rsid w:val="005A0055"/>
    <w:rsid w:val="005A1174"/>
    <w:rsid w:val="005A170D"/>
    <w:rsid w:val="005A1764"/>
    <w:rsid w:val="005A24EF"/>
    <w:rsid w:val="005A334D"/>
    <w:rsid w:val="005A3C25"/>
    <w:rsid w:val="005A6C96"/>
    <w:rsid w:val="005B4081"/>
    <w:rsid w:val="005D0418"/>
    <w:rsid w:val="005D0767"/>
    <w:rsid w:val="005D4B14"/>
    <w:rsid w:val="005D5E3E"/>
    <w:rsid w:val="005E1D58"/>
    <w:rsid w:val="005E290B"/>
    <w:rsid w:val="005E3E4A"/>
    <w:rsid w:val="005E6BDC"/>
    <w:rsid w:val="005F19AB"/>
    <w:rsid w:val="005F3963"/>
    <w:rsid w:val="00602D50"/>
    <w:rsid w:val="00603503"/>
    <w:rsid w:val="0060512C"/>
    <w:rsid w:val="00606106"/>
    <w:rsid w:val="00610E37"/>
    <w:rsid w:val="00612698"/>
    <w:rsid w:val="00615E40"/>
    <w:rsid w:val="00616776"/>
    <w:rsid w:val="006207ED"/>
    <w:rsid w:val="00623BCB"/>
    <w:rsid w:val="00626160"/>
    <w:rsid w:val="00626BC9"/>
    <w:rsid w:val="006332D8"/>
    <w:rsid w:val="00637490"/>
    <w:rsid w:val="006375CE"/>
    <w:rsid w:val="006458DF"/>
    <w:rsid w:val="00650D52"/>
    <w:rsid w:val="00653C1D"/>
    <w:rsid w:val="00655FE9"/>
    <w:rsid w:val="006615B2"/>
    <w:rsid w:val="006618F4"/>
    <w:rsid w:val="00662313"/>
    <w:rsid w:val="00662CF5"/>
    <w:rsid w:val="00663B3C"/>
    <w:rsid w:val="00673911"/>
    <w:rsid w:val="006870C9"/>
    <w:rsid w:val="006876E3"/>
    <w:rsid w:val="00690FD0"/>
    <w:rsid w:val="00696DF3"/>
    <w:rsid w:val="006A3ADF"/>
    <w:rsid w:val="006A5B8C"/>
    <w:rsid w:val="006A7BCB"/>
    <w:rsid w:val="006B36DA"/>
    <w:rsid w:val="006B4C1E"/>
    <w:rsid w:val="006B544C"/>
    <w:rsid w:val="006C090F"/>
    <w:rsid w:val="006C36C2"/>
    <w:rsid w:val="006C4E32"/>
    <w:rsid w:val="006C56D8"/>
    <w:rsid w:val="006D07AE"/>
    <w:rsid w:val="006D1C93"/>
    <w:rsid w:val="006E0A5D"/>
    <w:rsid w:val="006E0F70"/>
    <w:rsid w:val="006E2A44"/>
    <w:rsid w:val="006E3058"/>
    <w:rsid w:val="006E3F11"/>
    <w:rsid w:val="006E526C"/>
    <w:rsid w:val="006F4C74"/>
    <w:rsid w:val="00701410"/>
    <w:rsid w:val="0070433A"/>
    <w:rsid w:val="007113A1"/>
    <w:rsid w:val="00714D27"/>
    <w:rsid w:val="00721CF6"/>
    <w:rsid w:val="00723D69"/>
    <w:rsid w:val="00723E46"/>
    <w:rsid w:val="00732972"/>
    <w:rsid w:val="00733826"/>
    <w:rsid w:val="00733E98"/>
    <w:rsid w:val="00740F02"/>
    <w:rsid w:val="00744BEE"/>
    <w:rsid w:val="007522A4"/>
    <w:rsid w:val="00753294"/>
    <w:rsid w:val="007538DC"/>
    <w:rsid w:val="00753ED7"/>
    <w:rsid w:val="00755A52"/>
    <w:rsid w:val="0075628A"/>
    <w:rsid w:val="0075747A"/>
    <w:rsid w:val="007660F5"/>
    <w:rsid w:val="00766CFB"/>
    <w:rsid w:val="0077197C"/>
    <w:rsid w:val="007723A3"/>
    <w:rsid w:val="007746D7"/>
    <w:rsid w:val="0077784E"/>
    <w:rsid w:val="0078060E"/>
    <w:rsid w:val="007816FF"/>
    <w:rsid w:val="00781FD9"/>
    <w:rsid w:val="00783B44"/>
    <w:rsid w:val="00785028"/>
    <w:rsid w:val="007914B7"/>
    <w:rsid w:val="007A3A5A"/>
    <w:rsid w:val="007A4370"/>
    <w:rsid w:val="007A4FC7"/>
    <w:rsid w:val="007B18B4"/>
    <w:rsid w:val="007B1DB6"/>
    <w:rsid w:val="007C01BB"/>
    <w:rsid w:val="007C01C3"/>
    <w:rsid w:val="007C191C"/>
    <w:rsid w:val="007C1B1F"/>
    <w:rsid w:val="007C2ED5"/>
    <w:rsid w:val="007E02AB"/>
    <w:rsid w:val="007E1D15"/>
    <w:rsid w:val="007E1DEA"/>
    <w:rsid w:val="007E2202"/>
    <w:rsid w:val="007E76F9"/>
    <w:rsid w:val="007F1ACC"/>
    <w:rsid w:val="007F1E27"/>
    <w:rsid w:val="007F29DF"/>
    <w:rsid w:val="007F6589"/>
    <w:rsid w:val="00804342"/>
    <w:rsid w:val="008054D7"/>
    <w:rsid w:val="00805F50"/>
    <w:rsid w:val="0080789B"/>
    <w:rsid w:val="00807DDE"/>
    <w:rsid w:val="008145EA"/>
    <w:rsid w:val="00814B65"/>
    <w:rsid w:val="00815869"/>
    <w:rsid w:val="00815EEE"/>
    <w:rsid w:val="00816B81"/>
    <w:rsid w:val="00823B90"/>
    <w:rsid w:val="008321AC"/>
    <w:rsid w:val="0083266E"/>
    <w:rsid w:val="00837E2F"/>
    <w:rsid w:val="00844799"/>
    <w:rsid w:val="008546E5"/>
    <w:rsid w:val="00865EA8"/>
    <w:rsid w:val="00871653"/>
    <w:rsid w:val="00880684"/>
    <w:rsid w:val="00881D74"/>
    <w:rsid w:val="00881E7B"/>
    <w:rsid w:val="008836AC"/>
    <w:rsid w:val="00883D24"/>
    <w:rsid w:val="008847B4"/>
    <w:rsid w:val="00885242"/>
    <w:rsid w:val="008852EE"/>
    <w:rsid w:val="00886B76"/>
    <w:rsid w:val="00887422"/>
    <w:rsid w:val="0089166C"/>
    <w:rsid w:val="00893204"/>
    <w:rsid w:val="008960DE"/>
    <w:rsid w:val="008A36DF"/>
    <w:rsid w:val="008A5087"/>
    <w:rsid w:val="008B3E30"/>
    <w:rsid w:val="008B4FDB"/>
    <w:rsid w:val="008B5FA8"/>
    <w:rsid w:val="008C1698"/>
    <w:rsid w:val="008C1A3D"/>
    <w:rsid w:val="008C1FF9"/>
    <w:rsid w:val="008D01C3"/>
    <w:rsid w:val="008D031B"/>
    <w:rsid w:val="008D1E13"/>
    <w:rsid w:val="008D6549"/>
    <w:rsid w:val="008D70D2"/>
    <w:rsid w:val="008D76E5"/>
    <w:rsid w:val="008E1AF9"/>
    <w:rsid w:val="008E290E"/>
    <w:rsid w:val="008E4CF9"/>
    <w:rsid w:val="008F09DA"/>
    <w:rsid w:val="008F1917"/>
    <w:rsid w:val="008F3C28"/>
    <w:rsid w:val="008F56D3"/>
    <w:rsid w:val="00900AE8"/>
    <w:rsid w:val="00900DAD"/>
    <w:rsid w:val="00907F16"/>
    <w:rsid w:val="0091408E"/>
    <w:rsid w:val="00915B9B"/>
    <w:rsid w:val="0091693B"/>
    <w:rsid w:val="00921A9C"/>
    <w:rsid w:val="00923539"/>
    <w:rsid w:val="00927AFF"/>
    <w:rsid w:val="00930947"/>
    <w:rsid w:val="00931665"/>
    <w:rsid w:val="0093234C"/>
    <w:rsid w:val="009337B7"/>
    <w:rsid w:val="00934DE1"/>
    <w:rsid w:val="009378CA"/>
    <w:rsid w:val="0094510E"/>
    <w:rsid w:val="00946854"/>
    <w:rsid w:val="0095025E"/>
    <w:rsid w:val="00952A0F"/>
    <w:rsid w:val="009534BE"/>
    <w:rsid w:val="00955C4C"/>
    <w:rsid w:val="00955F9C"/>
    <w:rsid w:val="00957F92"/>
    <w:rsid w:val="00964F76"/>
    <w:rsid w:val="00970C2E"/>
    <w:rsid w:val="009728BD"/>
    <w:rsid w:val="009776EB"/>
    <w:rsid w:val="00981407"/>
    <w:rsid w:val="00982E82"/>
    <w:rsid w:val="009845A7"/>
    <w:rsid w:val="00991AE3"/>
    <w:rsid w:val="00992BEF"/>
    <w:rsid w:val="00995338"/>
    <w:rsid w:val="00995C73"/>
    <w:rsid w:val="00996777"/>
    <w:rsid w:val="0099734D"/>
    <w:rsid w:val="009A003C"/>
    <w:rsid w:val="009A23E7"/>
    <w:rsid w:val="009A38E7"/>
    <w:rsid w:val="009A5D21"/>
    <w:rsid w:val="009A787C"/>
    <w:rsid w:val="009B2DAA"/>
    <w:rsid w:val="009C0BC7"/>
    <w:rsid w:val="009C11E3"/>
    <w:rsid w:val="009C1366"/>
    <w:rsid w:val="009C3F5C"/>
    <w:rsid w:val="009C6592"/>
    <w:rsid w:val="009C771B"/>
    <w:rsid w:val="009C7879"/>
    <w:rsid w:val="009D0E0D"/>
    <w:rsid w:val="009D6428"/>
    <w:rsid w:val="009D7648"/>
    <w:rsid w:val="009E1B3E"/>
    <w:rsid w:val="009E209B"/>
    <w:rsid w:val="009F0747"/>
    <w:rsid w:val="009F154D"/>
    <w:rsid w:val="009F59BA"/>
    <w:rsid w:val="009F62BF"/>
    <w:rsid w:val="00A000FF"/>
    <w:rsid w:val="00A00651"/>
    <w:rsid w:val="00A02BC9"/>
    <w:rsid w:val="00A03514"/>
    <w:rsid w:val="00A11654"/>
    <w:rsid w:val="00A17079"/>
    <w:rsid w:val="00A17397"/>
    <w:rsid w:val="00A247DC"/>
    <w:rsid w:val="00A264D7"/>
    <w:rsid w:val="00A27C86"/>
    <w:rsid w:val="00A310D6"/>
    <w:rsid w:val="00A32437"/>
    <w:rsid w:val="00A33125"/>
    <w:rsid w:val="00A35AB5"/>
    <w:rsid w:val="00A3605F"/>
    <w:rsid w:val="00A41F6A"/>
    <w:rsid w:val="00A448C3"/>
    <w:rsid w:val="00A458D4"/>
    <w:rsid w:val="00A46FB7"/>
    <w:rsid w:val="00A53118"/>
    <w:rsid w:val="00A54C9D"/>
    <w:rsid w:val="00A554C7"/>
    <w:rsid w:val="00A665E4"/>
    <w:rsid w:val="00A67353"/>
    <w:rsid w:val="00A7592A"/>
    <w:rsid w:val="00A8384D"/>
    <w:rsid w:val="00A84E0F"/>
    <w:rsid w:val="00A86AB5"/>
    <w:rsid w:val="00A95A93"/>
    <w:rsid w:val="00A97226"/>
    <w:rsid w:val="00AA06D4"/>
    <w:rsid w:val="00AA0E64"/>
    <w:rsid w:val="00AA142F"/>
    <w:rsid w:val="00AA1D32"/>
    <w:rsid w:val="00AA238A"/>
    <w:rsid w:val="00AA53DB"/>
    <w:rsid w:val="00AA6539"/>
    <w:rsid w:val="00AB239A"/>
    <w:rsid w:val="00AC02DF"/>
    <w:rsid w:val="00AC1E9A"/>
    <w:rsid w:val="00AC37A4"/>
    <w:rsid w:val="00AC39FB"/>
    <w:rsid w:val="00AC3DCE"/>
    <w:rsid w:val="00AD4956"/>
    <w:rsid w:val="00AD506E"/>
    <w:rsid w:val="00AD51D1"/>
    <w:rsid w:val="00AD53C7"/>
    <w:rsid w:val="00AD766E"/>
    <w:rsid w:val="00AD7ADC"/>
    <w:rsid w:val="00AE08EB"/>
    <w:rsid w:val="00AF074B"/>
    <w:rsid w:val="00AF0B27"/>
    <w:rsid w:val="00AF2A8A"/>
    <w:rsid w:val="00AF3414"/>
    <w:rsid w:val="00AF670C"/>
    <w:rsid w:val="00B008A2"/>
    <w:rsid w:val="00B00BBE"/>
    <w:rsid w:val="00B0314F"/>
    <w:rsid w:val="00B05081"/>
    <w:rsid w:val="00B05C93"/>
    <w:rsid w:val="00B10710"/>
    <w:rsid w:val="00B15871"/>
    <w:rsid w:val="00B159DD"/>
    <w:rsid w:val="00B20402"/>
    <w:rsid w:val="00B205F9"/>
    <w:rsid w:val="00B208FA"/>
    <w:rsid w:val="00B20B2C"/>
    <w:rsid w:val="00B21708"/>
    <w:rsid w:val="00B25C12"/>
    <w:rsid w:val="00B264D7"/>
    <w:rsid w:val="00B2766F"/>
    <w:rsid w:val="00B31ABC"/>
    <w:rsid w:val="00B33765"/>
    <w:rsid w:val="00B361A7"/>
    <w:rsid w:val="00B433DC"/>
    <w:rsid w:val="00B445ED"/>
    <w:rsid w:val="00B45854"/>
    <w:rsid w:val="00B610AE"/>
    <w:rsid w:val="00B6300F"/>
    <w:rsid w:val="00B64DFE"/>
    <w:rsid w:val="00B702F4"/>
    <w:rsid w:val="00B70389"/>
    <w:rsid w:val="00B7203F"/>
    <w:rsid w:val="00B74518"/>
    <w:rsid w:val="00B836AC"/>
    <w:rsid w:val="00B84163"/>
    <w:rsid w:val="00B84623"/>
    <w:rsid w:val="00B85C79"/>
    <w:rsid w:val="00B91703"/>
    <w:rsid w:val="00B937F7"/>
    <w:rsid w:val="00BA494B"/>
    <w:rsid w:val="00BA51EF"/>
    <w:rsid w:val="00BA6267"/>
    <w:rsid w:val="00BB010C"/>
    <w:rsid w:val="00BB0E2E"/>
    <w:rsid w:val="00BB1DCB"/>
    <w:rsid w:val="00BB2A65"/>
    <w:rsid w:val="00BB66D5"/>
    <w:rsid w:val="00BC3050"/>
    <w:rsid w:val="00BC5403"/>
    <w:rsid w:val="00BC63A3"/>
    <w:rsid w:val="00BC6E05"/>
    <w:rsid w:val="00BC7E6E"/>
    <w:rsid w:val="00BD002D"/>
    <w:rsid w:val="00BD14C7"/>
    <w:rsid w:val="00BD2816"/>
    <w:rsid w:val="00BE1D1F"/>
    <w:rsid w:val="00BE256D"/>
    <w:rsid w:val="00BE2600"/>
    <w:rsid w:val="00BE3060"/>
    <w:rsid w:val="00BE5E66"/>
    <w:rsid w:val="00BE6BBA"/>
    <w:rsid w:val="00BF318D"/>
    <w:rsid w:val="00BF3CA2"/>
    <w:rsid w:val="00BF3F11"/>
    <w:rsid w:val="00BF7ABE"/>
    <w:rsid w:val="00C00281"/>
    <w:rsid w:val="00C05625"/>
    <w:rsid w:val="00C100C7"/>
    <w:rsid w:val="00C16740"/>
    <w:rsid w:val="00C1751E"/>
    <w:rsid w:val="00C17C6C"/>
    <w:rsid w:val="00C210F5"/>
    <w:rsid w:val="00C21339"/>
    <w:rsid w:val="00C23679"/>
    <w:rsid w:val="00C266F9"/>
    <w:rsid w:val="00C371EA"/>
    <w:rsid w:val="00C40F8A"/>
    <w:rsid w:val="00C43042"/>
    <w:rsid w:val="00C445AD"/>
    <w:rsid w:val="00C4491D"/>
    <w:rsid w:val="00C44CBA"/>
    <w:rsid w:val="00C458F0"/>
    <w:rsid w:val="00C461C5"/>
    <w:rsid w:val="00C4666A"/>
    <w:rsid w:val="00C479A3"/>
    <w:rsid w:val="00C50477"/>
    <w:rsid w:val="00C53A7E"/>
    <w:rsid w:val="00C6157D"/>
    <w:rsid w:val="00C63C6F"/>
    <w:rsid w:val="00C678CD"/>
    <w:rsid w:val="00C74DAF"/>
    <w:rsid w:val="00C80036"/>
    <w:rsid w:val="00C80116"/>
    <w:rsid w:val="00C87BFC"/>
    <w:rsid w:val="00CA09BD"/>
    <w:rsid w:val="00CA449E"/>
    <w:rsid w:val="00CB21D5"/>
    <w:rsid w:val="00CB2DB3"/>
    <w:rsid w:val="00CC0F3A"/>
    <w:rsid w:val="00CC5101"/>
    <w:rsid w:val="00CD07E3"/>
    <w:rsid w:val="00CD2A5C"/>
    <w:rsid w:val="00CD7257"/>
    <w:rsid w:val="00CD76D8"/>
    <w:rsid w:val="00CD7EAD"/>
    <w:rsid w:val="00CE1547"/>
    <w:rsid w:val="00CE6EA3"/>
    <w:rsid w:val="00CF2A6C"/>
    <w:rsid w:val="00CF2E2E"/>
    <w:rsid w:val="00CF43FB"/>
    <w:rsid w:val="00CF4992"/>
    <w:rsid w:val="00CF4D44"/>
    <w:rsid w:val="00CF5845"/>
    <w:rsid w:val="00CF5B9C"/>
    <w:rsid w:val="00CF5BB0"/>
    <w:rsid w:val="00CF5E71"/>
    <w:rsid w:val="00CF7FAC"/>
    <w:rsid w:val="00D064C5"/>
    <w:rsid w:val="00D06B61"/>
    <w:rsid w:val="00D10D35"/>
    <w:rsid w:val="00D12073"/>
    <w:rsid w:val="00D160C1"/>
    <w:rsid w:val="00D17794"/>
    <w:rsid w:val="00D17F9B"/>
    <w:rsid w:val="00D21FF1"/>
    <w:rsid w:val="00D22398"/>
    <w:rsid w:val="00D24E3A"/>
    <w:rsid w:val="00D35E6C"/>
    <w:rsid w:val="00D419AF"/>
    <w:rsid w:val="00D436CF"/>
    <w:rsid w:val="00D45230"/>
    <w:rsid w:val="00D45B2F"/>
    <w:rsid w:val="00D46E88"/>
    <w:rsid w:val="00D50826"/>
    <w:rsid w:val="00D60BD6"/>
    <w:rsid w:val="00D613A9"/>
    <w:rsid w:val="00D62BAA"/>
    <w:rsid w:val="00D62C06"/>
    <w:rsid w:val="00D67E61"/>
    <w:rsid w:val="00D70D86"/>
    <w:rsid w:val="00D76BA4"/>
    <w:rsid w:val="00D8021D"/>
    <w:rsid w:val="00D80EB4"/>
    <w:rsid w:val="00D81138"/>
    <w:rsid w:val="00D82D10"/>
    <w:rsid w:val="00D86784"/>
    <w:rsid w:val="00D8777E"/>
    <w:rsid w:val="00D91558"/>
    <w:rsid w:val="00D920E6"/>
    <w:rsid w:val="00D953EA"/>
    <w:rsid w:val="00DA004C"/>
    <w:rsid w:val="00DA7AE7"/>
    <w:rsid w:val="00DB48D9"/>
    <w:rsid w:val="00DB567F"/>
    <w:rsid w:val="00DC4476"/>
    <w:rsid w:val="00DC72E6"/>
    <w:rsid w:val="00DD1D4F"/>
    <w:rsid w:val="00DD6762"/>
    <w:rsid w:val="00DD7203"/>
    <w:rsid w:val="00DE0236"/>
    <w:rsid w:val="00DE2A08"/>
    <w:rsid w:val="00DE2B4D"/>
    <w:rsid w:val="00DE7733"/>
    <w:rsid w:val="00E00E44"/>
    <w:rsid w:val="00E011CB"/>
    <w:rsid w:val="00E049A8"/>
    <w:rsid w:val="00E06B92"/>
    <w:rsid w:val="00E11E0E"/>
    <w:rsid w:val="00E12A39"/>
    <w:rsid w:val="00E12ECB"/>
    <w:rsid w:val="00E1451F"/>
    <w:rsid w:val="00E15A72"/>
    <w:rsid w:val="00E15E28"/>
    <w:rsid w:val="00E16577"/>
    <w:rsid w:val="00E21349"/>
    <w:rsid w:val="00E23C58"/>
    <w:rsid w:val="00E25559"/>
    <w:rsid w:val="00E25664"/>
    <w:rsid w:val="00E26DBE"/>
    <w:rsid w:val="00E36051"/>
    <w:rsid w:val="00E36B64"/>
    <w:rsid w:val="00E45C57"/>
    <w:rsid w:val="00E50D70"/>
    <w:rsid w:val="00E544FA"/>
    <w:rsid w:val="00E55893"/>
    <w:rsid w:val="00E559CE"/>
    <w:rsid w:val="00E55E5D"/>
    <w:rsid w:val="00E55E83"/>
    <w:rsid w:val="00E561B9"/>
    <w:rsid w:val="00E569F1"/>
    <w:rsid w:val="00E5792E"/>
    <w:rsid w:val="00E6077C"/>
    <w:rsid w:val="00E61151"/>
    <w:rsid w:val="00E618F3"/>
    <w:rsid w:val="00E64F52"/>
    <w:rsid w:val="00E6618E"/>
    <w:rsid w:val="00E77436"/>
    <w:rsid w:val="00E82C8E"/>
    <w:rsid w:val="00E8306F"/>
    <w:rsid w:val="00E83D75"/>
    <w:rsid w:val="00E87CF0"/>
    <w:rsid w:val="00E87CFA"/>
    <w:rsid w:val="00E9094A"/>
    <w:rsid w:val="00E93D77"/>
    <w:rsid w:val="00E95264"/>
    <w:rsid w:val="00E973B7"/>
    <w:rsid w:val="00EA19AB"/>
    <w:rsid w:val="00EA1A19"/>
    <w:rsid w:val="00EA2172"/>
    <w:rsid w:val="00EA2DC1"/>
    <w:rsid w:val="00EB7A12"/>
    <w:rsid w:val="00EC0F12"/>
    <w:rsid w:val="00EC17D4"/>
    <w:rsid w:val="00EC4571"/>
    <w:rsid w:val="00EC5571"/>
    <w:rsid w:val="00ED0E8F"/>
    <w:rsid w:val="00ED0F7C"/>
    <w:rsid w:val="00ED1E96"/>
    <w:rsid w:val="00ED3AE7"/>
    <w:rsid w:val="00ED3F3A"/>
    <w:rsid w:val="00EE1504"/>
    <w:rsid w:val="00EE19C2"/>
    <w:rsid w:val="00EE1C94"/>
    <w:rsid w:val="00EE349F"/>
    <w:rsid w:val="00EE3B5B"/>
    <w:rsid w:val="00EE4CC9"/>
    <w:rsid w:val="00EE6E48"/>
    <w:rsid w:val="00EE7C33"/>
    <w:rsid w:val="00EE7CA4"/>
    <w:rsid w:val="00EF090E"/>
    <w:rsid w:val="00EF4800"/>
    <w:rsid w:val="00EF674A"/>
    <w:rsid w:val="00F0075C"/>
    <w:rsid w:val="00F00A3D"/>
    <w:rsid w:val="00F00F8C"/>
    <w:rsid w:val="00F03359"/>
    <w:rsid w:val="00F06C82"/>
    <w:rsid w:val="00F10F8B"/>
    <w:rsid w:val="00F17CA4"/>
    <w:rsid w:val="00F20B7B"/>
    <w:rsid w:val="00F22E9A"/>
    <w:rsid w:val="00F24DDD"/>
    <w:rsid w:val="00F263BF"/>
    <w:rsid w:val="00F2770B"/>
    <w:rsid w:val="00F326F3"/>
    <w:rsid w:val="00F34620"/>
    <w:rsid w:val="00F40DA6"/>
    <w:rsid w:val="00F4790A"/>
    <w:rsid w:val="00F549A3"/>
    <w:rsid w:val="00F55CBF"/>
    <w:rsid w:val="00F561C9"/>
    <w:rsid w:val="00F67537"/>
    <w:rsid w:val="00F67C39"/>
    <w:rsid w:val="00F72B10"/>
    <w:rsid w:val="00F72C17"/>
    <w:rsid w:val="00F74955"/>
    <w:rsid w:val="00F77359"/>
    <w:rsid w:val="00F835F9"/>
    <w:rsid w:val="00F86A73"/>
    <w:rsid w:val="00FA0ED0"/>
    <w:rsid w:val="00FA229B"/>
    <w:rsid w:val="00FA3E8E"/>
    <w:rsid w:val="00FA56B8"/>
    <w:rsid w:val="00FA58DA"/>
    <w:rsid w:val="00FB09CB"/>
    <w:rsid w:val="00FB191B"/>
    <w:rsid w:val="00FB2A62"/>
    <w:rsid w:val="00FB5CD8"/>
    <w:rsid w:val="00FB5F8A"/>
    <w:rsid w:val="00FB6385"/>
    <w:rsid w:val="00FC345B"/>
    <w:rsid w:val="00FC63BD"/>
    <w:rsid w:val="00FC778C"/>
    <w:rsid w:val="00FD0175"/>
    <w:rsid w:val="00FD1F84"/>
    <w:rsid w:val="00FD22F5"/>
    <w:rsid w:val="00FD27A2"/>
    <w:rsid w:val="00FD42ED"/>
    <w:rsid w:val="00FD4E37"/>
    <w:rsid w:val="00FD530C"/>
    <w:rsid w:val="00FD7A3E"/>
    <w:rsid w:val="00FD7E6D"/>
    <w:rsid w:val="00FF1B98"/>
    <w:rsid w:val="0146549D"/>
    <w:rsid w:val="028CF240"/>
    <w:rsid w:val="086C737F"/>
    <w:rsid w:val="0D6720A8"/>
    <w:rsid w:val="10F20C5B"/>
    <w:rsid w:val="16365181"/>
    <w:rsid w:val="204F51C5"/>
    <w:rsid w:val="21B3A880"/>
    <w:rsid w:val="2468FB8E"/>
    <w:rsid w:val="2D52D203"/>
    <w:rsid w:val="33284B98"/>
    <w:rsid w:val="33C75264"/>
    <w:rsid w:val="36191435"/>
    <w:rsid w:val="37048D91"/>
    <w:rsid w:val="45E862E0"/>
    <w:rsid w:val="4783591D"/>
    <w:rsid w:val="4D82588C"/>
    <w:rsid w:val="55EE9938"/>
    <w:rsid w:val="56BDB026"/>
    <w:rsid w:val="5C1AF127"/>
    <w:rsid w:val="5D4BCE2E"/>
    <w:rsid w:val="5EF436F6"/>
    <w:rsid w:val="6075B3EB"/>
    <w:rsid w:val="62B16EB1"/>
    <w:rsid w:val="63AD54AD"/>
    <w:rsid w:val="6523144B"/>
    <w:rsid w:val="66B59660"/>
    <w:rsid w:val="74FE134C"/>
    <w:rsid w:val="75A1A479"/>
    <w:rsid w:val="7649B420"/>
    <w:rsid w:val="794689AC"/>
    <w:rsid w:val="7977D3C5"/>
    <w:rsid w:val="7B0D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5245A408-D4F9-4FC8-ACCA-A39E476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BA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TDoc_List_Meeting_RAN1%23112-bis-e.xlsx" TargetMode="External"/><Relationship Id="rId18" Type="http://schemas.openxmlformats.org/officeDocument/2006/relationships/hyperlink" Target="https://www.3gpp.org/ftp/tsg_ran/WG1_RL1/TSGR1_113/Docs/TDoc_List_Meeting_RAN1%23113.xlsx" TargetMode="External"/><Relationship Id="rId26" Type="http://schemas.openxmlformats.org/officeDocument/2006/relationships/hyperlink" Target="https://www.3gpp.org/ftp/tsg_ran/WG2_RL2/TSGR2_121bis-e/Docs/TDoc_List_Meeting_RAN2%23121-bis-e.xlsx" TargetMode="External"/><Relationship Id="rId39" Type="http://schemas.openxmlformats.org/officeDocument/2006/relationships/hyperlink" Target="https://www.3gpp.org/ftp/tsg_ran/WG3_Iu/TSGR3_120/Docs/R3-233331.zip" TargetMode="External"/><Relationship Id="rId21" Type="http://schemas.openxmlformats.org/officeDocument/2006/relationships/hyperlink" Target="https://www.3gpp.org/ftp/TSG_RAN/WG1_RL1/TSGR1_113/Docs/R1-2306267.zip" TargetMode="External"/><Relationship Id="rId34" Type="http://schemas.openxmlformats.org/officeDocument/2006/relationships/hyperlink" Target="https://www.3gpp.org/ftp/tsg_ran/WG3_Iu/TSGR3_119bis-e/Docs/R3-231963.zip" TargetMode="External"/><Relationship Id="rId42" Type="http://schemas.openxmlformats.org/officeDocument/2006/relationships/hyperlink" Target="https://www.3gpp.org/ftp/tsg_ran/WG4_Radio/TSGR4_106bis-e/Docs/TDoc_List_Meeting_RAN4%23106-bis-e.xlsx" TargetMode="External"/><Relationship Id="rId47" Type="http://schemas.openxmlformats.org/officeDocument/2006/relationships/hyperlink" Target="https://www.3gpp.org/ftp/tsg_ran/WG4_Radio/TSGR4_107/Docs/R4-2310154.zip" TargetMode="External"/><Relationship Id="rId50" Type="http://schemas.openxmlformats.org/officeDocument/2006/relationships/hyperlink" Target="https://www.3gpp.org/ftp/tsg_ran/WG1_RL1/TSGR1_113/Docs/TDoc_List_Meeting_RAN1%23113.xlsx" TargetMode="External"/><Relationship Id="rId55" Type="http://schemas.openxmlformats.org/officeDocument/2006/relationships/hyperlink" Target="https://www.3gpp.org/ftp/tsg_ran/WG3_Iu/TSGR3_120/Docs/TDoc_List_Meeting_RAN3%23120.xls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4258.zip" TargetMode="External"/><Relationship Id="rId29" Type="http://schemas.openxmlformats.org/officeDocument/2006/relationships/hyperlink" Target="https://www.3gpp.org/ftp/TSG_RAN/WG3_Iu/TSGR3_119bis-e/Docs/R3-231641.zip" TargetMode="External"/><Relationship Id="rId11" Type="http://schemas.openxmlformats.org/officeDocument/2006/relationships/hyperlink" Target="https://www.3gpp.org/ftp/tsg_ran/TSG_RAN/TSGR_98e/Docs/RP-223544.zip" TargetMode="External"/><Relationship Id="rId24" Type="http://schemas.openxmlformats.org/officeDocument/2006/relationships/hyperlink" Target="https://www.3gpp.org/ftp/TSG_RAN/WG1_RL1/TSGR1_113/Docs/R1-2306270.zip" TargetMode="External"/><Relationship Id="rId32" Type="http://schemas.openxmlformats.org/officeDocument/2006/relationships/hyperlink" Target="https://www.3gpp.org/ftp/tsg_ran/WG3_Iu/TSGR3_119bis-e/Docs/R3-232126.zip" TargetMode="External"/><Relationship Id="rId37" Type="http://schemas.openxmlformats.org/officeDocument/2006/relationships/hyperlink" Target="https://www.3gpp.org/ftp/tsg_ran/WG3_Iu/TSGR3_120/Docs/TDoc_List_Meeting_RAN3%23120.xlsx" TargetMode="External"/><Relationship Id="rId40" Type="http://schemas.openxmlformats.org/officeDocument/2006/relationships/hyperlink" Target="https://www.3gpp.org/ftp/tsg_ran/WG3_Iu/TSGR3_120/Docs/R3-233344.zip" TargetMode="External"/><Relationship Id="rId45" Type="http://schemas.openxmlformats.org/officeDocument/2006/relationships/hyperlink" Target="https://www.3gpp.org/ftp/tsg_ran/WG4_Radio/TSGR4_107/Docs/TDoc_List_Meeting_RAN4%23107.xlsx" TargetMode="External"/><Relationship Id="rId53" Type="http://schemas.openxmlformats.org/officeDocument/2006/relationships/hyperlink" Target="https://www.3gpp.org/ftp/tsg_ran/WG2_RL2/TSGR2_122/Docs/TDoc_List_Meeting_RAN2%23122.xlsx"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3gpp.org/ftp/tsg_ran/WG1_RL1/TSGR1_113/Docs/R1-23059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4261.zip" TargetMode="External"/><Relationship Id="rId22" Type="http://schemas.openxmlformats.org/officeDocument/2006/relationships/hyperlink" Target="https://www.3gpp.org/ftp/tsg_ran/WG1_RL1/TSGR1_113/Docs/R1-2306261.zip" TargetMode="External"/><Relationship Id="rId27" Type="http://schemas.openxmlformats.org/officeDocument/2006/relationships/hyperlink" Target="https://www.3gpp.org/ftp/tsg_ran/WG2_RL2/TSGR2_122/Docs/TDoc_List_Meeting_RAN2%23122.xlsx" TargetMode="External"/><Relationship Id="rId30" Type="http://schemas.openxmlformats.org/officeDocument/2006/relationships/hyperlink" Target="https://www.3gpp.org/ftp/tsg_ran/WG3_Iu/TSGR3_119bis-e/Docs/R3-231948.zip" TargetMode="External"/><Relationship Id="rId35" Type="http://schemas.openxmlformats.org/officeDocument/2006/relationships/hyperlink" Target="https://www.3gpp.org/ftp/tsg_ran/WG3_Iu/TSGR3_119bis-e/Docs/R3-231964.zip" TargetMode="External"/><Relationship Id="rId43" Type="http://schemas.openxmlformats.org/officeDocument/2006/relationships/hyperlink" Target="https://www.3gpp.org/ftp/tsg_ran/WG4_Radio/TSGR4_106bis-e/Docs/R4-2306638.zip" TargetMode="External"/><Relationship Id="rId48" Type="http://schemas.openxmlformats.org/officeDocument/2006/relationships/hyperlink" Target="https://www.3gpp.org/ftp/tsg_ran/WG4_Radio/TSGR4_107/Docs/R4-2310497.zip" TargetMode="External"/><Relationship Id="rId56" Type="http://schemas.openxmlformats.org/officeDocument/2006/relationships/hyperlink" Target="https://www.3gpp.org/ftp/tsg_ran/WG4_Radio/TSGR4_106bis-e/Docs/TDoc_List_Meeting_RAN4%23106-bis-e.xlsx" TargetMode="External"/><Relationship Id="rId8" Type="http://schemas.openxmlformats.org/officeDocument/2006/relationships/webSettings" Target="webSettings.xml"/><Relationship Id="rId51" Type="http://schemas.openxmlformats.org/officeDocument/2006/relationships/hyperlink" Target="https://www.3gpp.org/ftp/tsg_ran/WG1_RL1/TSGR1_113/Docs/TDoc_List_Meeting_RAN1%23113.xlsx" TargetMode="External"/><Relationship Id="rId3" Type="http://schemas.openxmlformats.org/officeDocument/2006/relationships/customXml" Target="../customXml/item3.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2b-e/Docs/R1-2304262.zip" TargetMode="External"/><Relationship Id="rId25" Type="http://schemas.openxmlformats.org/officeDocument/2006/relationships/hyperlink" Target="https://www.3gpp.org/ftp/tsg_ran/TSG_RAN/TSGR_99/Docs/RP-230778.zip" TargetMode="External"/><Relationship Id="rId33" Type="http://schemas.openxmlformats.org/officeDocument/2006/relationships/hyperlink" Target="https://www.3gpp.org/ftp/tsg_ran/WG3_Iu/TSGR3_119bis-e/Docs/R3-231962.zip" TargetMode="External"/><Relationship Id="rId38" Type="http://schemas.openxmlformats.org/officeDocument/2006/relationships/hyperlink" Target="https://www.3gpp.org/ftp/TSG_RAN/WG3_Iu/TSGR3_120/Docs/R3-233061.zip" TargetMode="External"/><Relationship Id="rId46" Type="http://schemas.openxmlformats.org/officeDocument/2006/relationships/hyperlink" Target="https://www.3gpp.org/ftp/tsg_ran/WG4_Radio/TSGR4_107/Docs/R4-2310497.zip" TargetMode="External"/><Relationship Id="rId59" Type="http://schemas.openxmlformats.org/officeDocument/2006/relationships/fontTable" Target="fontTable.xml"/><Relationship Id="rId20" Type="http://schemas.openxmlformats.org/officeDocument/2006/relationships/hyperlink" Target="https://www.3gpp.org/ftp/tsg_ran/WG1_RL1/TSGR1_113/Docs/R1-2306190.zip" TargetMode="External"/><Relationship Id="rId41" Type="http://schemas.openxmlformats.org/officeDocument/2006/relationships/hyperlink" Target="https://www.3gpp.org/ftp/tsg_ran/WG3_Iu/TSGR3_120/Docs/R3-233347.zip" TargetMode="External"/><Relationship Id="rId54" Type="http://schemas.openxmlformats.org/officeDocument/2006/relationships/hyperlink" Target="https://www.3gpp.org/ftp/tsg_ran/WG3_Iu/TSGR3_119bis-e/Docs/TDoc_List_Meeting_RAN3%23119-bis-e.xls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3938.zip" TargetMode="External"/><Relationship Id="rId23" Type="http://schemas.openxmlformats.org/officeDocument/2006/relationships/hyperlink" Target="https://www.3gpp.org/ftp/tsg_ran/WG1_RL1/TSGR1_113/Docs/R1-2306225.zip" TargetMode="External"/><Relationship Id="rId28" Type="http://schemas.openxmlformats.org/officeDocument/2006/relationships/hyperlink" Target="https://www.3gpp.org/ftp/tsg_ran/WG3_Iu/TSGR3_119bis-e/Docs/TDoc_List_Meeting_RAN3%23119-bis-e.xlsx" TargetMode="External"/><Relationship Id="rId36" Type="http://schemas.openxmlformats.org/officeDocument/2006/relationships/hyperlink" Target="https://www.3gpp.org/ftp/tsg_ran/WG3_Iu/TSGR3_119bis-e/Docs/R3-231951.zip" TargetMode="External"/><Relationship Id="rId49" Type="http://schemas.openxmlformats.org/officeDocument/2006/relationships/hyperlink" Target="https://www.3gpp.org/ftp/tsg_ran/WG1_RL1/TSGR1_112b-e/Docs/TDoc_List_Meeting_RAN1%23112-bis-e.xlsx" TargetMode="External"/><Relationship Id="rId57" Type="http://schemas.openxmlformats.org/officeDocument/2006/relationships/hyperlink" Target="https://www.3gpp.org/ftp/tsg_ran/WG4_Radio/TSGR4_107/Docs/TDoc_List_Meeting_RAN4%23107.xlsx" TargetMode="External"/><Relationship Id="rId10" Type="http://schemas.openxmlformats.org/officeDocument/2006/relationships/endnotes" Target="endnotes.xml"/><Relationship Id="rId31" Type="http://schemas.openxmlformats.org/officeDocument/2006/relationships/hyperlink" Target="https://www.3gpp.org/ftp/tsg_ran/WG3_Iu/TSGR3_119bis-e/Docs/R3-231949.zip" TargetMode="External"/><Relationship Id="rId44" Type="http://schemas.openxmlformats.org/officeDocument/2006/relationships/hyperlink" Target="https://www.3gpp.org/ftp/tsg_ran/WG4_Radio/TSGR4_106bis-e/Docs/R4-2306365.zip" TargetMode="External"/><Relationship Id="rId52" Type="http://schemas.openxmlformats.org/officeDocument/2006/relationships/hyperlink" Target="https://www.3gpp.org/ftp/tsg_ran/WG2_RL2/TSGR2_121bis-e/Docs/TDoc_List_Meeting_RAN2%23121-bis-e.xlsx"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36D5B-6FB9-412D-8C9E-CACC2364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customXml/itemProps3.xml><?xml version="1.0" encoding="utf-8"?>
<ds:datastoreItem xmlns:ds="http://schemas.openxmlformats.org/officeDocument/2006/customXml" ds:itemID="{BBCE6405-40C0-4380-9BCF-2C53939EAFE6}">
  <ds:schemaRefs>
    <ds:schemaRef ds:uri="http://schemas.microsoft.com/office/2006/metadata/properties"/>
    <ds:schemaRef ds:uri="http://schemas.microsoft.com/office/2006/documentManagement/types"/>
    <ds:schemaRef ds:uri="http://purl.org/dc/dcmitype/"/>
    <ds:schemaRef ds:uri="http://purl.org/dc/elements/1.1/"/>
    <ds:schemaRef ds:uri="9b239327-9e80-40e4-b1b7-4394fed77a33"/>
    <ds:schemaRef ds:uri="http://schemas.microsoft.com/sharepoint/v3"/>
    <ds:schemaRef ds:uri="http://www.w3.org/XML/1998/namespace"/>
    <ds:schemaRef ds:uri="http://purl.org/dc/terms/"/>
    <ds:schemaRef ds:uri="2f282d3b-eb4a-4b09-b61f-b9593442e286"/>
    <ds:schemaRef ds:uri="http://schemas.microsoft.com/office/infopath/2007/PartnerControls"/>
    <ds:schemaRef ds:uri="http://schemas.openxmlformats.org/package/2006/metadata/core-properties"/>
    <ds:schemaRef ds:uri="d8762117-8292-4133-b1c7-eab5c6487cfd"/>
  </ds:schemaRefs>
</ds:datastoreItem>
</file>

<file path=customXml/itemProps4.xml><?xml version="1.0" encoding="utf-8"?>
<ds:datastoreItem xmlns:ds="http://schemas.openxmlformats.org/officeDocument/2006/customXml" ds:itemID="{435AF94B-2110-44E5-8BE1-AD9B10AAF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12</Pages>
  <Words>4936</Words>
  <Characters>29920</Characters>
  <Application>Microsoft Office Word</Application>
  <DocSecurity>0</DocSecurity>
  <Lines>249</Lines>
  <Paragraphs>69</Paragraphs>
  <ScaleCrop>false</ScaleCrop>
  <Company>株式会社エヌ・ティ・ティ・ドコモ</Company>
  <LinksUpToDate>false</LinksUpToDate>
  <CharactersWithSpaces>34787</CharactersWithSpaces>
  <SharedDoc>false</SharedDoc>
  <HLinks>
    <vt:vector size="348" baseType="variant">
      <vt:variant>
        <vt:i4>7340076</vt:i4>
      </vt:variant>
      <vt:variant>
        <vt:i4>141</vt:i4>
      </vt:variant>
      <vt:variant>
        <vt:i4>0</vt:i4>
      </vt:variant>
      <vt:variant>
        <vt:i4>5</vt:i4>
      </vt:variant>
      <vt:variant>
        <vt:lpwstr>https://www.3gpp.org/ftp/tsg_ran/WG4_Radio/TSGR4_107/Docs/TDoc_List_Meeting_RAN4%23107.xlsx</vt:lpwstr>
      </vt:variant>
      <vt:variant>
        <vt:lpwstr/>
      </vt:variant>
      <vt:variant>
        <vt:i4>1376284</vt:i4>
      </vt:variant>
      <vt:variant>
        <vt:i4>138</vt:i4>
      </vt:variant>
      <vt:variant>
        <vt:i4>0</vt:i4>
      </vt:variant>
      <vt:variant>
        <vt:i4>5</vt:i4>
      </vt:variant>
      <vt:variant>
        <vt:lpwstr>https://www.3gpp.org/ftp/tsg_ran/WG4_Radio/TSGR4_106bis-e/Docs/TDoc_List_Meeting_RAN4%23106-bis-e.xlsx</vt:lpwstr>
      </vt:variant>
      <vt:variant>
        <vt:lpwstr/>
      </vt:variant>
      <vt:variant>
        <vt:i4>5111808</vt:i4>
      </vt:variant>
      <vt:variant>
        <vt:i4>135</vt:i4>
      </vt:variant>
      <vt:variant>
        <vt:i4>0</vt:i4>
      </vt:variant>
      <vt:variant>
        <vt:i4>5</vt:i4>
      </vt:variant>
      <vt:variant>
        <vt:lpwstr>https://www.3gpp.org/ftp/tsg_ran/WG3_Iu/TSGR3_120/Docs/TDoc_List_Meeting_RAN3%23120.xlsx</vt:lpwstr>
      </vt:variant>
      <vt:variant>
        <vt:lpwstr/>
      </vt:variant>
      <vt:variant>
        <vt:i4>983060</vt:i4>
      </vt:variant>
      <vt:variant>
        <vt:i4>132</vt:i4>
      </vt:variant>
      <vt:variant>
        <vt:i4>0</vt:i4>
      </vt:variant>
      <vt:variant>
        <vt:i4>5</vt:i4>
      </vt:variant>
      <vt:variant>
        <vt:lpwstr>https://www.3gpp.org/ftp/tsg_ran/WG3_Iu/TSGR3_119bis-e/Docs/TDoc_List_Meeting_RAN3%23119-bis-e.xlsx</vt:lpwstr>
      </vt:variant>
      <vt:variant>
        <vt:lpwstr/>
      </vt:variant>
      <vt:variant>
        <vt:i4>5177416</vt:i4>
      </vt:variant>
      <vt:variant>
        <vt:i4>129</vt:i4>
      </vt:variant>
      <vt:variant>
        <vt:i4>0</vt:i4>
      </vt:variant>
      <vt:variant>
        <vt:i4>5</vt:i4>
      </vt:variant>
      <vt:variant>
        <vt:lpwstr>https://www.3gpp.org/ftp/tsg_ran/WG2_RL2/TSGR2_122/Docs/TDoc_List_Meeting_RAN2%23122.xlsx</vt:lpwstr>
      </vt:variant>
      <vt:variant>
        <vt:lpwstr/>
      </vt:variant>
      <vt:variant>
        <vt:i4>2687099</vt:i4>
      </vt:variant>
      <vt:variant>
        <vt:i4>126</vt:i4>
      </vt:variant>
      <vt:variant>
        <vt:i4>0</vt:i4>
      </vt:variant>
      <vt:variant>
        <vt:i4>5</vt:i4>
      </vt:variant>
      <vt:variant>
        <vt:lpwstr>https://www.3gpp.org/ftp/tsg_ran/WG2_RL2/TSGR2_121bis-e/Docs/TDoc_List_Meeting_RAN2%23121-bis-e.xlsx</vt:lpwstr>
      </vt:variant>
      <vt:variant>
        <vt:lpwstr/>
      </vt:variant>
      <vt:variant>
        <vt:i4>5177416</vt:i4>
      </vt:variant>
      <vt:variant>
        <vt:i4>123</vt:i4>
      </vt:variant>
      <vt:variant>
        <vt:i4>0</vt:i4>
      </vt:variant>
      <vt:variant>
        <vt:i4>5</vt:i4>
      </vt:variant>
      <vt:variant>
        <vt:lpwstr>https://www.3gpp.org/ftp/tsg_ran/WG1_RL1/TSGR1_113/Docs/TDoc_List_Meeting_RAN1%23113.xlsx</vt:lpwstr>
      </vt:variant>
      <vt:variant>
        <vt:lpwstr/>
      </vt:variant>
      <vt:variant>
        <vt:i4>5177416</vt:i4>
      </vt:variant>
      <vt:variant>
        <vt:i4>120</vt:i4>
      </vt:variant>
      <vt:variant>
        <vt:i4>0</vt:i4>
      </vt:variant>
      <vt:variant>
        <vt:i4>5</vt:i4>
      </vt:variant>
      <vt:variant>
        <vt:lpwstr>https://www.3gpp.org/ftp/tsg_ran/WG1_RL1/TSGR1_113/Docs/TDoc_List_Meeting_RAN1%23113.xlsx</vt:lpwstr>
      </vt:variant>
      <vt:variant>
        <vt:lpwstr/>
      </vt:variant>
      <vt:variant>
        <vt:i4>4390923</vt:i4>
      </vt:variant>
      <vt:variant>
        <vt:i4>117</vt:i4>
      </vt:variant>
      <vt:variant>
        <vt:i4>0</vt:i4>
      </vt:variant>
      <vt:variant>
        <vt:i4>5</vt:i4>
      </vt:variant>
      <vt:variant>
        <vt:lpwstr>https://www.3gpp.org/ftp/tsg_ran/WG1_RL1/TSGR1_112b-e/Docs/TDoc_List_Meeting_RAN1%23112-bis-e.xlsx</vt:lpwstr>
      </vt:variant>
      <vt:variant>
        <vt:lpwstr/>
      </vt:variant>
      <vt:variant>
        <vt:i4>4390953</vt:i4>
      </vt:variant>
      <vt:variant>
        <vt:i4>114</vt:i4>
      </vt:variant>
      <vt:variant>
        <vt:i4>0</vt:i4>
      </vt:variant>
      <vt:variant>
        <vt:i4>5</vt:i4>
      </vt:variant>
      <vt:variant>
        <vt:lpwstr>https://www.3gpp.org/ftp/tsg_ran/WG4_Radio/TSGR4_107/Docs/R4-2310497.zip</vt:lpwstr>
      </vt:variant>
      <vt:variant>
        <vt:lpwstr/>
      </vt:variant>
      <vt:variant>
        <vt:i4>4522021</vt:i4>
      </vt:variant>
      <vt:variant>
        <vt:i4>111</vt:i4>
      </vt:variant>
      <vt:variant>
        <vt:i4>0</vt:i4>
      </vt:variant>
      <vt:variant>
        <vt:i4>5</vt:i4>
      </vt:variant>
      <vt:variant>
        <vt:lpwstr>https://www.3gpp.org/ftp/tsg_ran/WG4_Radio/TSGR4_107/Docs/R4-2310154.zip</vt:lpwstr>
      </vt:variant>
      <vt:variant>
        <vt:lpwstr/>
      </vt:variant>
      <vt:variant>
        <vt:i4>4390953</vt:i4>
      </vt:variant>
      <vt:variant>
        <vt:i4>108</vt:i4>
      </vt:variant>
      <vt:variant>
        <vt:i4>0</vt:i4>
      </vt:variant>
      <vt:variant>
        <vt:i4>5</vt:i4>
      </vt:variant>
      <vt:variant>
        <vt:lpwstr>https://www.3gpp.org/ftp/tsg_ran/WG4_Radio/TSGR4_107/Docs/R4-2310497.zip</vt:lpwstr>
      </vt:variant>
      <vt:variant>
        <vt:lpwstr/>
      </vt:variant>
      <vt:variant>
        <vt:i4>7340076</vt:i4>
      </vt:variant>
      <vt:variant>
        <vt:i4>105</vt:i4>
      </vt:variant>
      <vt:variant>
        <vt:i4>0</vt:i4>
      </vt:variant>
      <vt:variant>
        <vt:i4>5</vt:i4>
      </vt:variant>
      <vt:variant>
        <vt:lpwstr>https://www.3gpp.org/ftp/tsg_ran/WG4_Radio/TSGR4_107/Docs/TDoc_List_Meeting_RAN4%23107.xlsx</vt:lpwstr>
      </vt:variant>
      <vt:variant>
        <vt:lpwstr/>
      </vt:variant>
      <vt:variant>
        <vt:i4>524334</vt:i4>
      </vt:variant>
      <vt:variant>
        <vt:i4>102</vt:i4>
      </vt:variant>
      <vt:variant>
        <vt:i4>0</vt:i4>
      </vt:variant>
      <vt:variant>
        <vt:i4>5</vt:i4>
      </vt:variant>
      <vt:variant>
        <vt:lpwstr>https://www.3gpp.org/ftp/tsg_ran/WG4_Radio/TSGR4_106bis-e/Docs/R4-2306365.zip</vt:lpwstr>
      </vt:variant>
      <vt:variant>
        <vt:lpwstr/>
      </vt:variant>
      <vt:variant>
        <vt:i4>852006</vt:i4>
      </vt:variant>
      <vt:variant>
        <vt:i4>99</vt:i4>
      </vt:variant>
      <vt:variant>
        <vt:i4>0</vt:i4>
      </vt:variant>
      <vt:variant>
        <vt:i4>5</vt:i4>
      </vt:variant>
      <vt:variant>
        <vt:lpwstr>https://www.3gpp.org/ftp/tsg_ran/WG4_Radio/TSGR4_106bis-e/Docs/R4-2306638.zip</vt:lpwstr>
      </vt:variant>
      <vt:variant>
        <vt:lpwstr/>
      </vt:variant>
      <vt:variant>
        <vt:i4>1376284</vt:i4>
      </vt:variant>
      <vt:variant>
        <vt:i4>96</vt:i4>
      </vt:variant>
      <vt:variant>
        <vt:i4>0</vt:i4>
      </vt:variant>
      <vt:variant>
        <vt:i4>5</vt:i4>
      </vt:variant>
      <vt:variant>
        <vt:lpwstr>https://www.3gpp.org/ftp/tsg_ran/WG4_Radio/TSGR4_106bis-e/Docs/TDoc_List_Meeting_RAN4%23106-bis-e.xlsx</vt:lpwstr>
      </vt:variant>
      <vt:variant>
        <vt:lpwstr/>
      </vt:variant>
      <vt:variant>
        <vt:i4>7405644</vt:i4>
      </vt:variant>
      <vt:variant>
        <vt:i4>93</vt:i4>
      </vt:variant>
      <vt:variant>
        <vt:i4>0</vt:i4>
      </vt:variant>
      <vt:variant>
        <vt:i4>5</vt:i4>
      </vt:variant>
      <vt:variant>
        <vt:lpwstr>https://www.3gpp.org/ftp/tsg_ran/WG3_Iu/TSGR3_120/Docs/R3-233347.zip</vt:lpwstr>
      </vt:variant>
      <vt:variant>
        <vt:lpwstr/>
      </vt:variant>
      <vt:variant>
        <vt:i4>7471180</vt:i4>
      </vt:variant>
      <vt:variant>
        <vt:i4>90</vt:i4>
      </vt:variant>
      <vt:variant>
        <vt:i4>0</vt:i4>
      </vt:variant>
      <vt:variant>
        <vt:i4>5</vt:i4>
      </vt:variant>
      <vt:variant>
        <vt:lpwstr>https://www.3gpp.org/ftp/tsg_ran/WG3_Iu/TSGR3_120/Docs/R3-233344.zip</vt:lpwstr>
      </vt:variant>
      <vt:variant>
        <vt:lpwstr/>
      </vt:variant>
      <vt:variant>
        <vt:i4>7798859</vt:i4>
      </vt:variant>
      <vt:variant>
        <vt:i4>87</vt:i4>
      </vt:variant>
      <vt:variant>
        <vt:i4>0</vt:i4>
      </vt:variant>
      <vt:variant>
        <vt:i4>5</vt:i4>
      </vt:variant>
      <vt:variant>
        <vt:lpwstr>https://www.3gpp.org/ftp/tsg_ran/WG3_Iu/TSGR3_120/Docs/R3-233331.zip</vt:lpwstr>
      </vt:variant>
      <vt:variant>
        <vt:lpwstr/>
      </vt:variant>
      <vt:variant>
        <vt:i4>7602254</vt:i4>
      </vt:variant>
      <vt:variant>
        <vt:i4>84</vt:i4>
      </vt:variant>
      <vt:variant>
        <vt:i4>0</vt:i4>
      </vt:variant>
      <vt:variant>
        <vt:i4>5</vt:i4>
      </vt:variant>
      <vt:variant>
        <vt:lpwstr>https://www.3gpp.org/ftp/TSG_RAN/WG3_Iu/TSGR3_120/Docs/R3-233061.zip</vt:lpwstr>
      </vt:variant>
      <vt:variant>
        <vt:lpwstr/>
      </vt:variant>
      <vt:variant>
        <vt:i4>5111808</vt:i4>
      </vt:variant>
      <vt:variant>
        <vt:i4>81</vt:i4>
      </vt:variant>
      <vt:variant>
        <vt:i4>0</vt:i4>
      </vt:variant>
      <vt:variant>
        <vt:i4>5</vt:i4>
      </vt:variant>
      <vt:variant>
        <vt:lpwstr>https://www.3gpp.org/ftp/tsg_ran/WG3_Iu/TSGR3_120/Docs/TDoc_List_Meeting_RAN3%23120.xlsx</vt:lpwstr>
      </vt:variant>
      <vt:variant>
        <vt:lpwstr/>
      </vt:variant>
      <vt:variant>
        <vt:i4>3997765</vt:i4>
      </vt:variant>
      <vt:variant>
        <vt:i4>78</vt:i4>
      </vt:variant>
      <vt:variant>
        <vt:i4>0</vt:i4>
      </vt:variant>
      <vt:variant>
        <vt:i4>5</vt:i4>
      </vt:variant>
      <vt:variant>
        <vt:lpwstr>https://www.3gpp.org/ftp/tsg_ran/WG3_Iu/TSGR3_119bis-e/Docs/R3-231951.zip</vt:lpwstr>
      </vt:variant>
      <vt:variant>
        <vt:lpwstr/>
      </vt:variant>
      <vt:variant>
        <vt:i4>4063296</vt:i4>
      </vt:variant>
      <vt:variant>
        <vt:i4>75</vt:i4>
      </vt:variant>
      <vt:variant>
        <vt:i4>0</vt:i4>
      </vt:variant>
      <vt:variant>
        <vt:i4>5</vt:i4>
      </vt:variant>
      <vt:variant>
        <vt:lpwstr>https://www.3gpp.org/ftp/tsg_ran/WG3_Iu/TSGR3_119bis-e/Docs/R3-231964.zip</vt:lpwstr>
      </vt:variant>
      <vt:variant>
        <vt:lpwstr/>
      </vt:variant>
      <vt:variant>
        <vt:i4>4063303</vt:i4>
      </vt:variant>
      <vt:variant>
        <vt:i4>72</vt:i4>
      </vt:variant>
      <vt:variant>
        <vt:i4>0</vt:i4>
      </vt:variant>
      <vt:variant>
        <vt:i4>5</vt:i4>
      </vt:variant>
      <vt:variant>
        <vt:lpwstr>https://www.3gpp.org/ftp/tsg_ran/WG3_Iu/TSGR3_119bis-e/Docs/R3-231963.zip</vt:lpwstr>
      </vt:variant>
      <vt:variant>
        <vt:lpwstr/>
      </vt:variant>
      <vt:variant>
        <vt:i4>4063302</vt:i4>
      </vt:variant>
      <vt:variant>
        <vt:i4>69</vt:i4>
      </vt:variant>
      <vt:variant>
        <vt:i4>0</vt:i4>
      </vt:variant>
      <vt:variant>
        <vt:i4>5</vt:i4>
      </vt:variant>
      <vt:variant>
        <vt:lpwstr>https://www.3gpp.org/ftp/tsg_ran/WG3_Iu/TSGR3_119bis-e/Docs/R3-231962.zip</vt:lpwstr>
      </vt:variant>
      <vt:variant>
        <vt:lpwstr/>
      </vt:variant>
      <vt:variant>
        <vt:i4>3735626</vt:i4>
      </vt:variant>
      <vt:variant>
        <vt:i4>66</vt:i4>
      </vt:variant>
      <vt:variant>
        <vt:i4>0</vt:i4>
      </vt:variant>
      <vt:variant>
        <vt:i4>5</vt:i4>
      </vt:variant>
      <vt:variant>
        <vt:lpwstr>https://www.3gpp.org/ftp/tsg_ran/WG3_Iu/TSGR3_119bis-e/Docs/R3-232126.zip</vt:lpwstr>
      </vt:variant>
      <vt:variant>
        <vt:lpwstr/>
      </vt:variant>
      <vt:variant>
        <vt:i4>3932237</vt:i4>
      </vt:variant>
      <vt:variant>
        <vt:i4>63</vt:i4>
      </vt:variant>
      <vt:variant>
        <vt:i4>0</vt:i4>
      </vt:variant>
      <vt:variant>
        <vt:i4>5</vt:i4>
      </vt:variant>
      <vt:variant>
        <vt:lpwstr>https://www.3gpp.org/ftp/tsg_ran/WG3_Iu/TSGR3_119bis-e/Docs/R3-231949.zip</vt:lpwstr>
      </vt:variant>
      <vt:variant>
        <vt:lpwstr/>
      </vt:variant>
      <vt:variant>
        <vt:i4>3932236</vt:i4>
      </vt:variant>
      <vt:variant>
        <vt:i4>60</vt:i4>
      </vt:variant>
      <vt:variant>
        <vt:i4>0</vt:i4>
      </vt:variant>
      <vt:variant>
        <vt:i4>5</vt:i4>
      </vt:variant>
      <vt:variant>
        <vt:lpwstr>https://www.3gpp.org/ftp/tsg_ran/WG3_Iu/TSGR3_119bis-e/Docs/R3-231948.zip</vt:lpwstr>
      </vt:variant>
      <vt:variant>
        <vt:lpwstr/>
      </vt:variant>
      <vt:variant>
        <vt:i4>3932234</vt:i4>
      </vt:variant>
      <vt:variant>
        <vt:i4>57</vt:i4>
      </vt:variant>
      <vt:variant>
        <vt:i4>0</vt:i4>
      </vt:variant>
      <vt:variant>
        <vt:i4>5</vt:i4>
      </vt:variant>
      <vt:variant>
        <vt:lpwstr>https://www.3gpp.org/ftp/TSG_RAN/WG3_Iu/TSGR3_119bis-e/Docs/R3-231641.zip</vt:lpwstr>
      </vt:variant>
      <vt:variant>
        <vt:lpwstr/>
      </vt:variant>
      <vt:variant>
        <vt:i4>983060</vt:i4>
      </vt:variant>
      <vt:variant>
        <vt:i4>54</vt:i4>
      </vt:variant>
      <vt:variant>
        <vt:i4>0</vt:i4>
      </vt:variant>
      <vt:variant>
        <vt:i4>5</vt:i4>
      </vt:variant>
      <vt:variant>
        <vt:lpwstr>https://www.3gpp.org/ftp/tsg_ran/WG3_Iu/TSGR3_119bis-e/Docs/TDoc_List_Meeting_RAN3%23119-bis-e.xlsx</vt:lpwstr>
      </vt:variant>
      <vt:variant>
        <vt:lpwstr/>
      </vt:variant>
      <vt:variant>
        <vt:i4>5177416</vt:i4>
      </vt:variant>
      <vt:variant>
        <vt:i4>51</vt:i4>
      </vt:variant>
      <vt:variant>
        <vt:i4>0</vt:i4>
      </vt:variant>
      <vt:variant>
        <vt:i4>5</vt:i4>
      </vt:variant>
      <vt:variant>
        <vt:lpwstr>https://www.3gpp.org/ftp/tsg_ran/WG2_RL2/TSGR2_122/Docs/TDoc_List_Meeting_RAN2%23122.xlsx</vt:lpwstr>
      </vt:variant>
      <vt:variant>
        <vt:lpwstr/>
      </vt:variant>
      <vt:variant>
        <vt:i4>2687099</vt:i4>
      </vt:variant>
      <vt:variant>
        <vt:i4>48</vt:i4>
      </vt:variant>
      <vt:variant>
        <vt:i4>0</vt:i4>
      </vt:variant>
      <vt:variant>
        <vt:i4>5</vt:i4>
      </vt:variant>
      <vt:variant>
        <vt:lpwstr>https://www.3gpp.org/ftp/tsg_ran/WG2_RL2/TSGR2_121bis-e/Docs/TDoc_List_Meeting_RAN2%23121-bis-e.xlsx</vt:lpwstr>
      </vt:variant>
      <vt:variant>
        <vt:lpwstr/>
      </vt:variant>
      <vt:variant>
        <vt:i4>1966137</vt:i4>
      </vt:variant>
      <vt:variant>
        <vt:i4>36</vt:i4>
      </vt:variant>
      <vt:variant>
        <vt:i4>0</vt:i4>
      </vt:variant>
      <vt:variant>
        <vt:i4>5</vt:i4>
      </vt:variant>
      <vt:variant>
        <vt:lpwstr>https://www.3gpp.org/ftp/tsg_ran/TSG_RAN/TSGR_99/Docs/RP-230778.zip</vt:lpwstr>
      </vt:variant>
      <vt:variant>
        <vt:lpwstr/>
      </vt:variant>
      <vt:variant>
        <vt:i4>8192065</vt:i4>
      </vt:variant>
      <vt:variant>
        <vt:i4>33</vt:i4>
      </vt:variant>
      <vt:variant>
        <vt:i4>0</vt:i4>
      </vt:variant>
      <vt:variant>
        <vt:i4>5</vt:i4>
      </vt:variant>
      <vt:variant>
        <vt:lpwstr>https://www.3gpp.org/ftp/tsg_ran/WG1_RL1/TSGR1_113/Docs/R1-2306225.zip</vt:lpwstr>
      </vt:variant>
      <vt:variant>
        <vt:lpwstr/>
      </vt:variant>
      <vt:variant>
        <vt:i4>7929925</vt:i4>
      </vt:variant>
      <vt:variant>
        <vt:i4>30</vt:i4>
      </vt:variant>
      <vt:variant>
        <vt:i4>0</vt:i4>
      </vt:variant>
      <vt:variant>
        <vt:i4>5</vt:i4>
      </vt:variant>
      <vt:variant>
        <vt:lpwstr>https://www.3gpp.org/ftp/tsg_ran/WG1_RL1/TSGR1_113/Docs/R1-2306261.zip</vt:lpwstr>
      </vt:variant>
      <vt:variant>
        <vt:lpwstr/>
      </vt:variant>
      <vt:variant>
        <vt:i4>8061002</vt:i4>
      </vt:variant>
      <vt:variant>
        <vt:i4>27</vt:i4>
      </vt:variant>
      <vt:variant>
        <vt:i4>0</vt:i4>
      </vt:variant>
      <vt:variant>
        <vt:i4>5</vt:i4>
      </vt:variant>
      <vt:variant>
        <vt:lpwstr>https://www.3gpp.org/ftp/tsg_ran/WG1_RL1/TSGR1_113/Docs/R1-2306190.zip</vt:lpwstr>
      </vt:variant>
      <vt:variant>
        <vt:lpwstr/>
      </vt:variant>
      <vt:variant>
        <vt:i4>7995461</vt:i4>
      </vt:variant>
      <vt:variant>
        <vt:i4>24</vt:i4>
      </vt:variant>
      <vt:variant>
        <vt:i4>0</vt:i4>
      </vt:variant>
      <vt:variant>
        <vt:i4>5</vt:i4>
      </vt:variant>
      <vt:variant>
        <vt:lpwstr>https://www.3gpp.org/ftp/tsg_ran/WG1_RL1/TSGR1_113/Docs/R1-2305959.zip</vt:lpwstr>
      </vt:variant>
      <vt:variant>
        <vt:lpwstr/>
      </vt:variant>
      <vt:variant>
        <vt:i4>5177416</vt:i4>
      </vt:variant>
      <vt:variant>
        <vt:i4>21</vt:i4>
      </vt:variant>
      <vt:variant>
        <vt:i4>0</vt:i4>
      </vt:variant>
      <vt:variant>
        <vt:i4>5</vt:i4>
      </vt:variant>
      <vt:variant>
        <vt:lpwstr>https://www.3gpp.org/ftp/tsg_ran/WG1_RL1/TSGR1_113/Docs/TDoc_List_Meeting_RAN1%23113.xlsx</vt:lpwstr>
      </vt:variant>
      <vt:variant>
        <vt:lpwstr/>
      </vt:variant>
      <vt:variant>
        <vt:i4>6094907</vt:i4>
      </vt:variant>
      <vt:variant>
        <vt:i4>18</vt:i4>
      </vt:variant>
      <vt:variant>
        <vt:i4>0</vt:i4>
      </vt:variant>
      <vt:variant>
        <vt:i4>5</vt:i4>
      </vt:variant>
      <vt:variant>
        <vt:lpwstr>https://www.3gpp.org/ftp/tsg_ran/WG1_RL1/TSGR1_112b-e/Docs/R1-2304262.zip</vt:lpwstr>
      </vt:variant>
      <vt:variant>
        <vt:lpwstr/>
      </vt:variant>
      <vt:variant>
        <vt:i4>6160433</vt:i4>
      </vt:variant>
      <vt:variant>
        <vt:i4>15</vt:i4>
      </vt:variant>
      <vt:variant>
        <vt:i4>0</vt:i4>
      </vt:variant>
      <vt:variant>
        <vt:i4>5</vt:i4>
      </vt:variant>
      <vt:variant>
        <vt:lpwstr>https://www.3gpp.org/ftp/tsg_ran/WG1_RL1/TSGR1_112b-e/Docs/R1-2304258.zip</vt:lpwstr>
      </vt:variant>
      <vt:variant>
        <vt:lpwstr/>
      </vt:variant>
      <vt:variant>
        <vt:i4>6225978</vt:i4>
      </vt:variant>
      <vt:variant>
        <vt:i4>12</vt:i4>
      </vt:variant>
      <vt:variant>
        <vt:i4>0</vt:i4>
      </vt:variant>
      <vt:variant>
        <vt:i4>5</vt:i4>
      </vt:variant>
      <vt:variant>
        <vt:lpwstr>https://www.3gpp.org/ftp/tsg_ran/WG1_RL1/TSGR1_112b-e/Docs/R1-2303938.zip</vt:lpwstr>
      </vt:variant>
      <vt:variant>
        <vt:lpwstr/>
      </vt:variant>
      <vt:variant>
        <vt:i4>6094904</vt:i4>
      </vt:variant>
      <vt:variant>
        <vt:i4>9</vt:i4>
      </vt:variant>
      <vt:variant>
        <vt:i4>0</vt:i4>
      </vt:variant>
      <vt:variant>
        <vt:i4>5</vt:i4>
      </vt:variant>
      <vt:variant>
        <vt:lpwstr>https://www.3gpp.org/ftp/tsg_ran/WG1_RL1/TSGR1_112b-e/Docs/R1-2304261.zip</vt:lpwstr>
      </vt:variant>
      <vt:variant>
        <vt:lpwstr/>
      </vt:variant>
      <vt:variant>
        <vt:i4>4390923</vt:i4>
      </vt:variant>
      <vt:variant>
        <vt:i4>6</vt:i4>
      </vt:variant>
      <vt:variant>
        <vt:i4>0</vt:i4>
      </vt:variant>
      <vt:variant>
        <vt:i4>5</vt:i4>
      </vt:variant>
      <vt:variant>
        <vt:lpwstr>https://www.3gpp.org/ftp/tsg_ran/WG1_RL1/TSGR1_112b-e/Docs/TDoc_List_Meeting_RAN1%23112-bis-e.xlsx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4980774</vt:i4>
      </vt:variant>
      <vt:variant>
        <vt:i4>36</vt:i4>
      </vt:variant>
      <vt:variant>
        <vt:i4>0</vt:i4>
      </vt:variant>
      <vt:variant>
        <vt:i4>5</vt:i4>
      </vt:variant>
      <vt:variant>
        <vt:lpwstr>mailto:johan.bergman@ericsson.com</vt:lpwstr>
      </vt:variant>
      <vt:variant>
        <vt:lpwstr/>
      </vt:variant>
      <vt:variant>
        <vt:i4>5832740</vt:i4>
      </vt:variant>
      <vt:variant>
        <vt:i4>33</vt:i4>
      </vt:variant>
      <vt:variant>
        <vt:i4>0</vt:i4>
      </vt:variant>
      <vt:variant>
        <vt:i4>5</vt:i4>
      </vt:variant>
      <vt:variant>
        <vt:lpwstr>mailto:yazid.lyazidi@ericsson.com</vt:lpwstr>
      </vt:variant>
      <vt:variant>
        <vt:lpwstr/>
      </vt:variant>
      <vt:variant>
        <vt:i4>852070</vt:i4>
      </vt:variant>
      <vt:variant>
        <vt:i4>30</vt:i4>
      </vt:variant>
      <vt:variant>
        <vt:i4>0</vt:i4>
      </vt:variant>
      <vt:variant>
        <vt:i4>5</vt:i4>
      </vt:variant>
      <vt:variant>
        <vt:lpwstr>mailto:emre.yavuz@ericsson.com</vt:lpwstr>
      </vt:variant>
      <vt:variant>
        <vt:lpwstr/>
      </vt:variant>
      <vt:variant>
        <vt:i4>4128835</vt:i4>
      </vt:variant>
      <vt:variant>
        <vt:i4>27</vt:i4>
      </vt:variant>
      <vt:variant>
        <vt:i4>0</vt:i4>
      </vt:variant>
      <vt:variant>
        <vt:i4>5</vt:i4>
      </vt:variant>
      <vt:variant>
        <vt:lpwstr>mailto:kazuyoshi.uesaka@ericsson.com</vt:lpwstr>
      </vt:variant>
      <vt:variant>
        <vt:lpwstr/>
      </vt:variant>
      <vt:variant>
        <vt:i4>4718630</vt:i4>
      </vt:variant>
      <vt:variant>
        <vt:i4>24</vt:i4>
      </vt:variant>
      <vt:variant>
        <vt:i4>0</vt:i4>
      </vt:variant>
      <vt:variant>
        <vt:i4>5</vt:i4>
      </vt:variant>
      <vt:variant>
        <vt:lpwstr>mailto:santhan.thangarasa@ericsson.com</vt:lpwstr>
      </vt:variant>
      <vt:variant>
        <vt:lpwstr/>
      </vt:variant>
      <vt:variant>
        <vt:i4>5767230</vt:i4>
      </vt:variant>
      <vt:variant>
        <vt:i4>21</vt:i4>
      </vt:variant>
      <vt:variant>
        <vt:i4>0</vt:i4>
      </vt:variant>
      <vt:variant>
        <vt:i4>5</vt:i4>
      </vt:variant>
      <vt:variant>
        <vt:lpwstr>mailto:chunhui.zhang@ericsson.com</vt:lpwstr>
      </vt:variant>
      <vt:variant>
        <vt:lpwstr/>
      </vt:variant>
      <vt:variant>
        <vt:i4>4980774</vt:i4>
      </vt:variant>
      <vt:variant>
        <vt:i4>18</vt:i4>
      </vt:variant>
      <vt:variant>
        <vt:i4>0</vt:i4>
      </vt:variant>
      <vt:variant>
        <vt:i4>5</vt:i4>
      </vt:variant>
      <vt:variant>
        <vt:lpwstr>mailto:johan.bergman@ericsson.com</vt:lpwstr>
      </vt:variant>
      <vt:variant>
        <vt:lpwstr/>
      </vt:variant>
      <vt:variant>
        <vt:i4>852070</vt:i4>
      </vt:variant>
      <vt:variant>
        <vt:i4>15</vt:i4>
      </vt:variant>
      <vt:variant>
        <vt:i4>0</vt:i4>
      </vt:variant>
      <vt:variant>
        <vt:i4>5</vt:i4>
      </vt:variant>
      <vt:variant>
        <vt:lpwstr>mailto:emre.yavuz@ericsson.com</vt:lpwstr>
      </vt:variant>
      <vt:variant>
        <vt:lpwstr/>
      </vt:variant>
      <vt:variant>
        <vt:i4>4980774</vt:i4>
      </vt:variant>
      <vt:variant>
        <vt:i4>12</vt:i4>
      </vt:variant>
      <vt:variant>
        <vt:i4>0</vt:i4>
      </vt:variant>
      <vt:variant>
        <vt:i4>5</vt:i4>
      </vt:variant>
      <vt:variant>
        <vt:lpwstr>mailto:johan.bergman@ericsson.com</vt:lpwstr>
      </vt:variant>
      <vt:variant>
        <vt:lpwstr/>
      </vt:variant>
      <vt:variant>
        <vt:i4>852070</vt:i4>
      </vt:variant>
      <vt:variant>
        <vt:i4>9</vt:i4>
      </vt:variant>
      <vt:variant>
        <vt:i4>0</vt:i4>
      </vt:variant>
      <vt:variant>
        <vt:i4>5</vt:i4>
      </vt:variant>
      <vt:variant>
        <vt:lpwstr>mailto:emre.yavuz@ericsson.com</vt:lpwstr>
      </vt:variant>
      <vt:variant>
        <vt:lpwstr/>
      </vt:variant>
      <vt:variant>
        <vt:i4>4980774</vt:i4>
      </vt:variant>
      <vt:variant>
        <vt:i4>6</vt:i4>
      </vt:variant>
      <vt:variant>
        <vt:i4>0</vt:i4>
      </vt:variant>
      <vt:variant>
        <vt:i4>5</vt:i4>
      </vt:variant>
      <vt:variant>
        <vt:lpwstr>mailto:johan.bergman@ericsson.com</vt:lpwstr>
      </vt:variant>
      <vt:variant>
        <vt:lpwstr/>
      </vt:variant>
      <vt:variant>
        <vt:i4>852070</vt:i4>
      </vt:variant>
      <vt:variant>
        <vt:i4>3</vt:i4>
      </vt:variant>
      <vt:variant>
        <vt:i4>0</vt:i4>
      </vt:variant>
      <vt:variant>
        <vt:i4>5</vt:i4>
      </vt:variant>
      <vt:variant>
        <vt:lpwstr>mailto:emre.yavuz@ericsson.com</vt:lpwstr>
      </vt:variant>
      <vt:variant>
        <vt:lpwstr/>
      </vt:variant>
      <vt:variant>
        <vt:i4>4980774</vt:i4>
      </vt:variant>
      <vt:variant>
        <vt:i4>0</vt:i4>
      </vt:variant>
      <vt:variant>
        <vt:i4>0</vt:i4>
      </vt:variant>
      <vt:variant>
        <vt:i4>5</vt:i4>
      </vt:variant>
      <vt:variant>
        <vt:lpwstr>mailto:johan.bergman@ericsson.com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462</cp:revision>
  <dcterms:created xsi:type="dcterms:W3CDTF">2018-11-21T08:54:00Z</dcterms:created>
  <dcterms:modified xsi:type="dcterms:W3CDTF">2023-06-01T14:39:00Z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