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4BCACE49" w:rsidR="00560EB8" w:rsidRPr="001D2F12"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E67A97">
        <w:rPr>
          <w:rFonts w:cs="Arial" w:hint="eastAsia"/>
          <w:noProof w:val="0"/>
          <w:sz w:val="28"/>
          <w:szCs w:val="28"/>
          <w:lang w:val="en-US"/>
        </w:rPr>
        <w:t>3</w:t>
      </w:r>
      <w:r w:rsidRPr="00301894">
        <w:rPr>
          <w:rFonts w:cs="Arial"/>
          <w:noProof w:val="0"/>
          <w:sz w:val="28"/>
          <w:szCs w:val="28"/>
          <w:lang w:val="en-US"/>
        </w:rPr>
        <w:tab/>
      </w:r>
      <w:r w:rsidRPr="001D2F12">
        <w:rPr>
          <w:rFonts w:cs="Arial"/>
          <w:noProof w:val="0"/>
          <w:sz w:val="28"/>
          <w:szCs w:val="28"/>
          <w:lang w:val="en-US"/>
        </w:rPr>
        <w:t>R1-2</w:t>
      </w:r>
      <w:r w:rsidR="003E6331" w:rsidRPr="001D2F12">
        <w:rPr>
          <w:rFonts w:cs="Arial"/>
          <w:noProof w:val="0"/>
          <w:sz w:val="28"/>
          <w:szCs w:val="28"/>
          <w:lang w:val="en-US"/>
        </w:rPr>
        <w:t>30</w:t>
      </w:r>
      <w:r w:rsidR="001D2F12" w:rsidRPr="001D2F12">
        <w:rPr>
          <w:rFonts w:cs="Arial" w:hint="eastAsia"/>
          <w:noProof w:val="0"/>
          <w:sz w:val="28"/>
          <w:szCs w:val="28"/>
          <w:lang w:val="en-US"/>
        </w:rPr>
        <w:t>5</w:t>
      </w:r>
      <w:r w:rsidR="001D2F12" w:rsidRPr="001D2F12">
        <w:rPr>
          <w:rFonts w:cs="Arial"/>
          <w:noProof w:val="0"/>
          <w:sz w:val="28"/>
          <w:szCs w:val="28"/>
          <w:lang w:val="en-US"/>
        </w:rPr>
        <w:t>738</w:t>
      </w:r>
    </w:p>
    <w:bookmarkEnd w:id="0"/>
    <w:p w14:paraId="323960E7" w14:textId="3A4DF70C" w:rsidR="000A41DE" w:rsidRPr="00D91FF7" w:rsidRDefault="006A0B8D" w:rsidP="000A41DE">
      <w:pPr>
        <w:pStyle w:val="a3"/>
        <w:rPr>
          <w:rFonts w:asciiTheme="majorHAnsi" w:hAnsiTheme="majorHAnsi" w:cstheme="majorHAnsi"/>
          <w:bCs/>
          <w:sz w:val="28"/>
          <w:lang w:val="en-US"/>
        </w:rPr>
      </w:pPr>
      <w:r w:rsidRPr="001D2F12">
        <w:rPr>
          <w:rFonts w:asciiTheme="majorHAnsi" w:eastAsia="SimSun" w:hAnsiTheme="majorHAnsi" w:cstheme="majorHAnsi"/>
          <w:sz w:val="28"/>
          <w:szCs w:val="28"/>
          <w:lang w:val="en-US" w:eastAsia="zh-CN"/>
        </w:rPr>
        <w:t>Incheon, Korea, May 22</w:t>
      </w:r>
      <w:r w:rsidR="00193413" w:rsidRPr="001D2F12">
        <w:rPr>
          <w:rFonts w:asciiTheme="majorHAnsi" w:eastAsiaTheme="minorEastAsia" w:hAnsiTheme="majorHAnsi" w:cstheme="majorHAnsi" w:hint="eastAsia"/>
          <w:sz w:val="28"/>
          <w:szCs w:val="28"/>
          <w:vertAlign w:val="superscript"/>
          <w:lang w:val="en-US"/>
        </w:rPr>
        <w:t>n</w:t>
      </w:r>
      <w:r w:rsidR="00193413" w:rsidRPr="001D2F12">
        <w:rPr>
          <w:rFonts w:asciiTheme="majorHAnsi" w:eastAsiaTheme="minorEastAsia" w:hAnsiTheme="majorHAnsi" w:cstheme="majorHAnsi"/>
          <w:sz w:val="28"/>
          <w:szCs w:val="28"/>
          <w:vertAlign w:val="superscript"/>
          <w:lang w:val="en-US"/>
        </w:rPr>
        <w:t>d</w:t>
      </w:r>
      <w:r w:rsidRPr="001D2F12">
        <w:rPr>
          <w:rFonts w:asciiTheme="majorHAnsi" w:eastAsia="SimSun" w:hAnsiTheme="majorHAnsi" w:cstheme="majorHAnsi"/>
          <w:sz w:val="28"/>
          <w:szCs w:val="28"/>
          <w:lang w:val="en-US" w:eastAsia="zh-CN"/>
        </w:rPr>
        <w:t xml:space="preserve"> – May 26</w:t>
      </w:r>
      <w:r w:rsidR="00193413" w:rsidRPr="001D2F12">
        <w:rPr>
          <w:rFonts w:asciiTheme="majorHAnsi" w:eastAsia="SimSun" w:hAnsiTheme="majorHAnsi" w:cstheme="majorHAnsi"/>
          <w:sz w:val="28"/>
          <w:szCs w:val="28"/>
          <w:vertAlign w:val="superscript"/>
          <w:lang w:val="en-US" w:eastAsia="zh-CN"/>
        </w:rPr>
        <w:t>th</w:t>
      </w:r>
      <w:r w:rsidRPr="001D2F12">
        <w:rPr>
          <w:rFonts w:asciiTheme="majorHAnsi" w:eastAsia="SimSun" w:hAnsiTheme="majorHAnsi" w:cstheme="majorHAnsi"/>
          <w:sz w:val="28"/>
          <w:szCs w:val="28"/>
          <w:lang w:val="en-US" w:eastAsia="zh-CN"/>
        </w:rPr>
        <w:t>, 2023</w:t>
      </w:r>
    </w:p>
    <w:p w14:paraId="2E7B3FD7" w14:textId="77777777" w:rsidR="00004B52" w:rsidRPr="00E8193C" w:rsidRDefault="00004B52" w:rsidP="005544D4">
      <w:pPr>
        <w:tabs>
          <w:tab w:val="left" w:pos="1985"/>
        </w:tabs>
        <w:spacing w:after="0" w:afterAutospacing="0"/>
        <w:ind w:left="1985" w:hangingChars="706" w:hanging="1985"/>
        <w:rPr>
          <w:rFonts w:ascii="Arial" w:hAnsi="Arial" w:cs="Arial"/>
          <w:b/>
          <w:sz w:val="28"/>
          <w:szCs w:val="28"/>
          <w:lang w:val="en-US"/>
        </w:rPr>
      </w:pPr>
      <w:r w:rsidRPr="00E8193C">
        <w:rPr>
          <w:rFonts w:ascii="Arial" w:hAnsi="Arial" w:cs="Arial"/>
          <w:b/>
          <w:sz w:val="28"/>
          <w:szCs w:val="28"/>
          <w:lang w:val="en-US"/>
        </w:rPr>
        <w:t>Source:</w:t>
      </w:r>
      <w:r w:rsidRPr="00E8193C">
        <w:rPr>
          <w:rFonts w:ascii="Arial" w:hAnsi="Arial" w:cs="Arial"/>
          <w:b/>
          <w:sz w:val="28"/>
          <w:szCs w:val="28"/>
          <w:lang w:val="en-US"/>
        </w:rPr>
        <w:tab/>
        <w:t>Sharp</w:t>
      </w:r>
    </w:p>
    <w:p w14:paraId="494CEAE7" w14:textId="331DCC74"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E8193C">
        <w:rPr>
          <w:rFonts w:ascii="Arial" w:hAnsi="Arial" w:cs="Arial"/>
          <w:b/>
          <w:sz w:val="28"/>
          <w:szCs w:val="28"/>
          <w:lang w:val="en-US"/>
        </w:rPr>
        <w:t>Title:</w:t>
      </w:r>
      <w:r w:rsidRPr="00E8193C">
        <w:rPr>
          <w:rFonts w:ascii="Arial" w:hAnsi="Arial" w:cs="Arial"/>
          <w:b/>
          <w:sz w:val="28"/>
          <w:szCs w:val="28"/>
          <w:lang w:val="en-US"/>
        </w:rPr>
        <w:tab/>
      </w:r>
      <w:r w:rsidR="001E0623" w:rsidRPr="00E8193C">
        <w:rPr>
          <w:rFonts w:ascii="Arial" w:hAnsi="Arial" w:cs="Arial"/>
          <w:b/>
          <w:sz w:val="28"/>
          <w:szCs w:val="28"/>
          <w:lang w:val="en-US"/>
        </w:rPr>
        <w:t>Two TAs for multi-DCI</w:t>
      </w:r>
    </w:p>
    <w:p w14:paraId="26DC8AEB" w14:textId="4676439D"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9.1.1.2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4C59F44B" w14:textId="3E74CEB2" w:rsidR="001D1AAD" w:rsidRPr="00301894" w:rsidRDefault="001D1AAD"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I</w:t>
      </w:r>
      <w:r w:rsidRPr="00301894">
        <w:rPr>
          <w:rFonts w:eastAsia="ＭＳ ゴシック"/>
          <w:sz w:val="24"/>
          <w:lang w:val="en-GB" w:eastAsia="ja-JP"/>
        </w:rPr>
        <w:t xml:space="preserve">n </w:t>
      </w:r>
      <w:r w:rsidR="00D74DC6" w:rsidRPr="00301894">
        <w:rPr>
          <w:rFonts w:eastAsia="ＭＳ ゴシック"/>
          <w:sz w:val="24"/>
          <w:lang w:val="en-GB" w:eastAsia="ja-JP"/>
        </w:rPr>
        <w:t>RAN#94e, the working item to enhance both downlink and uplink MIMO operations</w:t>
      </w:r>
      <w:r w:rsidR="007B2436" w:rsidRPr="00301894">
        <w:rPr>
          <w:rFonts w:eastAsia="ＭＳ ゴシック"/>
          <w:sz w:val="24"/>
          <w:lang w:val="en-GB" w:eastAsia="ja-JP"/>
        </w:rPr>
        <w:t xml:space="preserve"> in Rel-18</w:t>
      </w:r>
      <w:r w:rsidR="00285820" w:rsidRPr="00301894">
        <w:rPr>
          <w:rFonts w:eastAsia="ＭＳ ゴシック"/>
          <w:sz w:val="24"/>
          <w:lang w:val="en-GB" w:eastAsia="ja-JP"/>
        </w:rPr>
        <w:t xml:space="preserve"> was agreed [1]</w:t>
      </w:r>
      <w:r w:rsidR="00D74DC6" w:rsidRPr="00301894">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A</w:t>
      </w:r>
      <w:r w:rsidRPr="00301894">
        <w:rPr>
          <w:rFonts w:eastAsia="ＭＳ ゴシック"/>
          <w:sz w:val="24"/>
          <w:lang w:val="en-GB" w:eastAsia="ja-JP"/>
        </w:rPr>
        <w:t xml:space="preserve">ccording to the WID, the following item </w:t>
      </w:r>
      <w:r w:rsidR="007239CE" w:rsidRPr="00301894">
        <w:rPr>
          <w:rFonts w:eastAsia="ＭＳ ゴシック"/>
          <w:sz w:val="24"/>
          <w:lang w:val="en-GB" w:eastAsia="ja-JP"/>
        </w:rPr>
        <w:t>needs to be studied, and if justified, specified:</w:t>
      </w:r>
    </w:p>
    <w:p w14:paraId="7D51FF5D" w14:textId="56D3FBED" w:rsidR="002E5009" w:rsidRPr="0048166C" w:rsidRDefault="002E5009" w:rsidP="00CC25BC">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T</w:t>
      </w:r>
      <w:r>
        <w:rPr>
          <w:rFonts w:eastAsia="ＭＳ ゴシック"/>
          <w:sz w:val="24"/>
          <w:lang w:val="en-GB" w:eastAsia="ja-JP"/>
        </w:rPr>
        <w:t>wo TAs for UL multi-DCI for multi-TRP operation</w:t>
      </w:r>
    </w:p>
    <w:p w14:paraId="614D3BBA" w14:textId="23717572" w:rsidR="00B27DB5" w:rsidRDefault="002C2DE4" w:rsidP="00A80B9C">
      <w:pPr>
        <w:pStyle w:val="10"/>
        <w:spacing w:after="180"/>
      </w:pPr>
      <w:r>
        <w:t>Discussions</w:t>
      </w:r>
    </w:p>
    <w:p w14:paraId="50DA0C1D" w14:textId="7C9D9CD6" w:rsidR="00E474C3" w:rsidRDefault="00E474C3" w:rsidP="000539FE">
      <w:pPr>
        <w:pStyle w:val="10"/>
        <w:numPr>
          <w:ilvl w:val="1"/>
          <w:numId w:val="1"/>
        </w:numPr>
        <w:spacing w:after="180"/>
      </w:pPr>
      <w:r>
        <w:rPr>
          <w:rFonts w:hint="eastAsia"/>
        </w:rPr>
        <w:t>I</w:t>
      </w:r>
      <w:r>
        <w:t>nitial TAC signaling</w:t>
      </w:r>
    </w:p>
    <w:p w14:paraId="08126A9D" w14:textId="6C515FB4" w:rsidR="002276B7" w:rsidRDefault="002276B7" w:rsidP="002276B7">
      <w:r>
        <w:t xml:space="preserve">For absolute TA command, </w:t>
      </w:r>
      <w:r>
        <w:rPr>
          <w:rFonts w:hint="eastAsia"/>
        </w:rPr>
        <w:t>t</w:t>
      </w:r>
      <w:r>
        <w:t>he following agreement was made</w:t>
      </w:r>
      <w:r>
        <w:rPr>
          <w:rFonts w:hint="eastAsia"/>
        </w:rPr>
        <w:t xml:space="preserve"> </w:t>
      </w:r>
      <w:r>
        <w:t>[2]:</w:t>
      </w:r>
    </w:p>
    <w:tbl>
      <w:tblPr>
        <w:tblStyle w:val="af0"/>
        <w:tblW w:w="0" w:type="auto"/>
        <w:tblLook w:val="04A0" w:firstRow="1" w:lastRow="0" w:firstColumn="1" w:lastColumn="0" w:noHBand="0" w:noVBand="1"/>
      </w:tblPr>
      <w:tblGrid>
        <w:gridCol w:w="9954"/>
      </w:tblGrid>
      <w:tr w:rsidR="002276B7" w14:paraId="710B84B3" w14:textId="77777777" w:rsidTr="0059030A">
        <w:tc>
          <w:tcPr>
            <w:tcW w:w="9954" w:type="dxa"/>
          </w:tcPr>
          <w:p w14:paraId="6ECBECC8" w14:textId="77777777" w:rsidR="00663329" w:rsidRPr="00663329" w:rsidRDefault="00663329" w:rsidP="00663329">
            <w:pPr>
              <w:snapToGrid/>
              <w:spacing w:after="0" w:afterAutospacing="0"/>
              <w:jc w:val="left"/>
              <w:rPr>
                <w:rFonts w:ascii="Times" w:eastAsia="Malgun Gothic" w:hAnsi="Times" w:cs="Times"/>
                <w:b/>
                <w:sz w:val="20"/>
                <w:szCs w:val="22"/>
                <w:lang w:val="en-US" w:eastAsia="ko-KR"/>
              </w:rPr>
            </w:pPr>
            <w:r w:rsidRPr="00663329">
              <w:rPr>
                <w:rFonts w:ascii="Times" w:eastAsia="Malgun Gothic" w:hAnsi="Times" w:cs="Times"/>
                <w:b/>
                <w:sz w:val="20"/>
                <w:szCs w:val="22"/>
                <w:lang w:val="en-US" w:eastAsia="ko-KR"/>
              </w:rPr>
              <w:t xml:space="preserve">Conclusion </w:t>
            </w:r>
          </w:p>
          <w:p w14:paraId="2047AE7F" w14:textId="77777777" w:rsidR="00663329" w:rsidRPr="00663329" w:rsidRDefault="00663329" w:rsidP="00663329">
            <w:pPr>
              <w:snapToGrid/>
              <w:spacing w:after="0" w:afterAutospacing="0"/>
              <w:rPr>
                <w:rFonts w:ascii="Times" w:eastAsia="Batang" w:hAnsi="Times"/>
                <w:iCs/>
                <w:sz w:val="22"/>
                <w:szCs w:val="24"/>
                <w:lang w:eastAsia="en-US"/>
              </w:rPr>
            </w:pPr>
            <w:r w:rsidRPr="00663329">
              <w:rPr>
                <w:rFonts w:ascii="Times" w:eastAsia="Batang" w:hAnsi="Times" w:cs="Times"/>
                <w:iCs/>
                <w:sz w:val="20"/>
                <w:szCs w:val="24"/>
                <w:lang w:val="en-CA" w:eastAsia="en-US"/>
              </w:rPr>
              <w:t xml:space="preserve">For multi-DCI based </w:t>
            </w:r>
            <w:proofErr w:type="gramStart"/>
            <w:r w:rsidRPr="00663329">
              <w:rPr>
                <w:rFonts w:ascii="Times" w:eastAsia="Batang" w:hAnsi="Times" w:cs="Times"/>
                <w:iCs/>
                <w:sz w:val="20"/>
                <w:szCs w:val="24"/>
                <w:lang w:val="en-CA" w:eastAsia="en-US"/>
              </w:rPr>
              <w:t>Multi-TRP</w:t>
            </w:r>
            <w:proofErr w:type="gramEnd"/>
            <w:r w:rsidRPr="00663329">
              <w:rPr>
                <w:rFonts w:ascii="Times" w:eastAsia="Batang" w:hAnsi="Times" w:cs="Times"/>
                <w:iCs/>
                <w:sz w:val="20"/>
                <w:szCs w:val="24"/>
                <w:lang w:val="en-CA" w:eastAsia="en-US"/>
              </w:rPr>
              <w:t xml:space="preserve"> operation with two TA enhancement, how to indicate the TAG ID via absolute TA command MAC CE is left up to RAN2:</w:t>
            </w:r>
          </w:p>
          <w:p w14:paraId="78FDEFA9" w14:textId="77777777" w:rsidR="00663329" w:rsidRPr="00663329" w:rsidRDefault="00663329" w:rsidP="00663329">
            <w:pPr>
              <w:numPr>
                <w:ilvl w:val="0"/>
                <w:numId w:val="39"/>
              </w:numPr>
              <w:tabs>
                <w:tab w:val="left" w:pos="720"/>
              </w:tabs>
              <w:snapToGrid/>
              <w:spacing w:after="0" w:afterAutospacing="0"/>
              <w:jc w:val="left"/>
              <w:rPr>
                <w:rFonts w:ascii="Times" w:eastAsia="Batang" w:hAnsi="Times"/>
                <w:sz w:val="20"/>
                <w:szCs w:val="24"/>
                <w:lang w:val="en-CA" w:eastAsia="en-US"/>
              </w:rPr>
            </w:pPr>
            <w:r w:rsidRPr="00663329">
              <w:rPr>
                <w:rFonts w:ascii="Times" w:eastAsia="Batang" w:hAnsi="Times"/>
                <w:iCs/>
                <w:sz w:val="20"/>
                <w:szCs w:val="24"/>
                <w:lang w:eastAsia="en-US"/>
              </w:rPr>
              <w:t xml:space="preserve">One of two TAG IDs configured in the </w:t>
            </w:r>
            <w:proofErr w:type="spellStart"/>
            <w:r w:rsidRPr="00663329">
              <w:rPr>
                <w:rFonts w:ascii="Times" w:eastAsia="Batang" w:hAnsi="Times"/>
                <w:iCs/>
                <w:sz w:val="20"/>
                <w:szCs w:val="24"/>
                <w:lang w:eastAsia="en-US"/>
              </w:rPr>
              <w:t>SpCell</w:t>
            </w:r>
            <w:proofErr w:type="spellEnd"/>
            <w:r w:rsidRPr="00663329">
              <w:rPr>
                <w:rFonts w:ascii="Times" w:eastAsia="Batang" w:hAnsi="Times"/>
                <w:iCs/>
                <w:sz w:val="20"/>
                <w:szCs w:val="24"/>
                <w:lang w:eastAsia="en-US"/>
              </w:rPr>
              <w:t xml:space="preserve"> can be indicated</w:t>
            </w:r>
          </w:p>
          <w:p w14:paraId="21A6DB6F" w14:textId="77777777" w:rsidR="00663329" w:rsidRDefault="00663329" w:rsidP="00847102">
            <w:pPr>
              <w:snapToGrid/>
              <w:spacing w:after="0" w:afterAutospacing="0"/>
              <w:jc w:val="left"/>
              <w:rPr>
                <w:rFonts w:ascii="Times" w:eastAsia="Batang" w:hAnsi="Times" w:cs="Times"/>
                <w:sz w:val="16"/>
                <w:szCs w:val="24"/>
                <w:lang w:val="en-CA" w:eastAsia="en-US"/>
              </w:rPr>
            </w:pPr>
          </w:p>
          <w:p w14:paraId="470F6467" w14:textId="77777777" w:rsidR="00663329" w:rsidRPr="00663329" w:rsidRDefault="00663329" w:rsidP="00663329">
            <w:pPr>
              <w:snapToGrid/>
              <w:spacing w:after="0" w:afterAutospacing="0"/>
              <w:jc w:val="left"/>
              <w:rPr>
                <w:rFonts w:ascii="Times" w:eastAsia="Batang" w:hAnsi="Times" w:cs="Times"/>
                <w:b/>
                <w:sz w:val="20"/>
                <w:szCs w:val="24"/>
                <w:highlight w:val="green"/>
                <w:lang w:eastAsia="x-none"/>
              </w:rPr>
            </w:pPr>
            <w:r w:rsidRPr="00663329">
              <w:rPr>
                <w:rFonts w:ascii="Times" w:eastAsia="Batang" w:hAnsi="Times" w:cs="Times"/>
                <w:b/>
                <w:sz w:val="20"/>
                <w:szCs w:val="24"/>
                <w:highlight w:val="green"/>
                <w:lang w:eastAsia="x-none"/>
              </w:rPr>
              <w:t>Agreement</w:t>
            </w:r>
          </w:p>
          <w:p w14:paraId="348BAA25" w14:textId="77777777" w:rsidR="00663329" w:rsidRPr="00663329" w:rsidRDefault="00663329" w:rsidP="00663329">
            <w:pPr>
              <w:snapToGrid/>
              <w:spacing w:after="0" w:afterAutospacing="0"/>
              <w:rPr>
                <w:rFonts w:ascii="Times" w:eastAsia="Batang" w:hAnsi="Times" w:cs="Times"/>
                <w:color w:val="000000"/>
                <w:kern w:val="24"/>
                <w:sz w:val="20"/>
                <w:lang w:eastAsia="fr-FR"/>
              </w:rPr>
            </w:pPr>
            <w:r w:rsidRPr="00663329">
              <w:rPr>
                <w:rFonts w:ascii="Times" w:eastAsia="Batang" w:hAnsi="Times" w:cs="Times"/>
                <w:color w:val="000000"/>
                <w:kern w:val="24"/>
                <w:sz w:val="20"/>
                <w:lang w:eastAsia="fr-FR"/>
              </w:rPr>
              <w:t xml:space="preserve">For multi-DCI based </w:t>
            </w:r>
            <w:proofErr w:type="gramStart"/>
            <w:r w:rsidRPr="00663329">
              <w:rPr>
                <w:rFonts w:ascii="Times" w:eastAsia="Batang" w:hAnsi="Times" w:cs="Times"/>
                <w:color w:val="000000"/>
                <w:kern w:val="24"/>
                <w:sz w:val="20"/>
                <w:lang w:eastAsia="fr-FR"/>
              </w:rPr>
              <w:t>Multi-TRP</w:t>
            </w:r>
            <w:proofErr w:type="gramEnd"/>
            <w:r w:rsidRPr="00663329">
              <w:rPr>
                <w:rFonts w:ascii="Times" w:eastAsia="Batang" w:hAnsi="Times" w:cs="Times"/>
                <w:color w:val="000000"/>
                <w:kern w:val="24"/>
                <w:sz w:val="20"/>
                <w:lang w:eastAsia="fr-FR"/>
              </w:rPr>
              <w:t xml:space="preserve"> operation with two TA enhancement, support at least RAR-based solution where RAR is only received from a TRP that is associated with Type 1 CSS</w:t>
            </w:r>
          </w:p>
          <w:p w14:paraId="6D0B2867" w14:textId="77777777" w:rsidR="00663329" w:rsidRPr="00663329" w:rsidRDefault="00663329" w:rsidP="00663329">
            <w:pPr>
              <w:numPr>
                <w:ilvl w:val="0"/>
                <w:numId w:val="40"/>
              </w:numPr>
              <w:snapToGrid/>
              <w:spacing w:after="0" w:afterAutospacing="0"/>
              <w:contextualSpacing/>
              <w:jc w:val="left"/>
              <w:rPr>
                <w:rFonts w:ascii="Times" w:eastAsia="Batang" w:hAnsi="Times" w:cs="Times"/>
                <w:sz w:val="20"/>
              </w:rPr>
            </w:pPr>
            <w:r w:rsidRPr="00663329">
              <w:rPr>
                <w:rFonts w:ascii="Times" w:eastAsia="Batang" w:hAnsi="Times" w:cs="Times"/>
                <w:sz w:val="20"/>
              </w:rPr>
              <w:t>RAR based</w:t>
            </w:r>
          </w:p>
          <w:p w14:paraId="6019E4E3" w14:textId="77777777" w:rsidR="00663329" w:rsidRPr="00663329" w:rsidRDefault="00663329" w:rsidP="00663329">
            <w:pPr>
              <w:numPr>
                <w:ilvl w:val="0"/>
                <w:numId w:val="41"/>
              </w:numPr>
              <w:snapToGrid/>
              <w:spacing w:after="0" w:afterAutospacing="0"/>
              <w:contextualSpacing/>
              <w:jc w:val="left"/>
              <w:rPr>
                <w:rFonts w:ascii="Times" w:eastAsia="Microsoft YaHei UI Light" w:hAnsi="Times" w:cs="Times"/>
                <w:sz w:val="20"/>
                <w:lang w:eastAsia="x-none"/>
              </w:rPr>
            </w:pPr>
            <w:r w:rsidRPr="00663329">
              <w:rPr>
                <w:rFonts w:ascii="Times" w:eastAsia="Microsoft YaHei UI Light" w:hAnsi="Times" w:cs="Times"/>
                <w:sz w:val="20"/>
                <w:highlight w:val="yellow"/>
                <w:lang w:eastAsia="x-none"/>
              </w:rPr>
              <w:t>FFS:</w:t>
            </w:r>
            <w:r w:rsidRPr="00663329">
              <w:rPr>
                <w:rFonts w:ascii="Times" w:eastAsia="Microsoft YaHei UI Light" w:hAnsi="Times" w:cs="Times"/>
                <w:sz w:val="20"/>
                <w:lang w:eastAsia="x-none"/>
              </w:rPr>
              <w:t xml:space="preserve"> RAR-less solution reusing the solution agreed in Rel-18 Mobility </w:t>
            </w:r>
            <w:proofErr w:type="spellStart"/>
            <w:r w:rsidRPr="00663329">
              <w:rPr>
                <w:rFonts w:ascii="Times" w:eastAsia="Microsoft YaHei UI Light" w:hAnsi="Times" w:cs="Times"/>
                <w:sz w:val="20"/>
                <w:lang w:eastAsia="x-none"/>
              </w:rPr>
              <w:t>Enh</w:t>
            </w:r>
            <w:proofErr w:type="spellEnd"/>
          </w:p>
          <w:p w14:paraId="3DC26E76" w14:textId="77777777" w:rsidR="00663329" w:rsidRDefault="00663329" w:rsidP="00847102">
            <w:pPr>
              <w:snapToGrid/>
              <w:spacing w:after="0" w:afterAutospacing="0"/>
              <w:jc w:val="left"/>
              <w:rPr>
                <w:rFonts w:ascii="Times" w:eastAsia="Batang" w:hAnsi="Times" w:cs="Times"/>
                <w:sz w:val="16"/>
                <w:szCs w:val="24"/>
                <w:lang w:eastAsia="en-US"/>
              </w:rPr>
            </w:pPr>
          </w:p>
          <w:p w14:paraId="253DB98D" w14:textId="77777777" w:rsidR="00663329" w:rsidRPr="00663329" w:rsidRDefault="00663329" w:rsidP="00663329">
            <w:pPr>
              <w:snapToGrid/>
              <w:spacing w:after="0" w:afterAutospacing="0"/>
              <w:jc w:val="left"/>
              <w:rPr>
                <w:rFonts w:ascii="Times" w:eastAsia="Batang" w:hAnsi="Times" w:cs="Times"/>
                <w:b/>
                <w:bCs/>
                <w:sz w:val="20"/>
                <w:szCs w:val="24"/>
                <w:highlight w:val="darkYellow"/>
                <w:lang w:eastAsia="x-none"/>
              </w:rPr>
            </w:pPr>
            <w:r w:rsidRPr="00663329">
              <w:rPr>
                <w:rFonts w:ascii="Times" w:eastAsia="Batang" w:hAnsi="Times" w:cs="Times"/>
                <w:b/>
                <w:bCs/>
                <w:sz w:val="20"/>
                <w:szCs w:val="24"/>
                <w:highlight w:val="darkYellow"/>
                <w:lang w:eastAsia="x-none"/>
              </w:rPr>
              <w:t>Working Assumption</w:t>
            </w:r>
          </w:p>
          <w:p w14:paraId="4C041C6E" w14:textId="77777777" w:rsidR="00663329" w:rsidRPr="00663329" w:rsidRDefault="00663329" w:rsidP="00663329">
            <w:pPr>
              <w:snapToGrid/>
              <w:spacing w:after="0" w:afterAutospacing="0"/>
              <w:rPr>
                <w:rFonts w:ascii="Times" w:eastAsia="Batang" w:hAnsi="Times"/>
                <w:sz w:val="20"/>
                <w:szCs w:val="24"/>
                <w:lang w:eastAsia="en-US"/>
              </w:rPr>
            </w:pPr>
            <w:r w:rsidRPr="00663329">
              <w:rPr>
                <w:rFonts w:ascii="Times" w:eastAsia="Batang" w:hAnsi="Times" w:cs="Times"/>
                <w:sz w:val="20"/>
                <w:szCs w:val="24"/>
                <w:lang w:eastAsia="en-US"/>
              </w:rPr>
              <w:t xml:space="preserve">For intra-cell multi-DCI based </w:t>
            </w:r>
            <w:proofErr w:type="gramStart"/>
            <w:r w:rsidRPr="00663329">
              <w:rPr>
                <w:rFonts w:ascii="Times" w:eastAsia="Batang" w:hAnsi="Times" w:cs="Times"/>
                <w:sz w:val="20"/>
                <w:szCs w:val="24"/>
                <w:lang w:eastAsia="en-US"/>
              </w:rPr>
              <w:t>Multi-TRP</w:t>
            </w:r>
            <w:proofErr w:type="gramEnd"/>
            <w:r w:rsidRPr="00663329">
              <w:rPr>
                <w:rFonts w:ascii="Times" w:eastAsia="Batang" w:hAnsi="Times" w:cs="Times"/>
                <w:sz w:val="20"/>
                <w:szCs w:val="24"/>
                <w:lang w:eastAsia="en-US"/>
              </w:rPr>
              <w:t xml:space="preserve"> operation with two TA enhancement, support the case where a PDCCH order sent by TRP</w:t>
            </w:r>
            <w:r w:rsidRPr="00663329">
              <w:rPr>
                <w:rFonts w:ascii="Times" w:eastAsia="Batang" w:hAnsi="Times" w:cs="Times"/>
                <w:sz w:val="20"/>
                <w:szCs w:val="24"/>
                <w:vertAlign w:val="subscript"/>
                <w:lang w:eastAsia="en-US"/>
              </w:rPr>
              <w:t>X</w:t>
            </w:r>
            <w:r w:rsidRPr="00663329">
              <w:rPr>
                <w:rFonts w:ascii="Times" w:eastAsia="Batang" w:hAnsi="Times" w:cs="Times"/>
                <w:sz w:val="20"/>
                <w:szCs w:val="24"/>
                <w:lang w:eastAsia="en-US"/>
              </w:rPr>
              <w:t xml:space="preserve"> triggers RACH procedure towards either TRP</w:t>
            </w:r>
            <w:r w:rsidRPr="00663329">
              <w:rPr>
                <w:rFonts w:ascii="Times" w:eastAsia="Batang" w:hAnsi="Times" w:cs="Times"/>
                <w:sz w:val="20"/>
                <w:szCs w:val="24"/>
                <w:vertAlign w:val="subscript"/>
                <w:lang w:eastAsia="en-US"/>
              </w:rPr>
              <w:t>X</w:t>
            </w:r>
            <w:r w:rsidRPr="00663329">
              <w:rPr>
                <w:rFonts w:ascii="Times" w:eastAsia="Batang" w:hAnsi="Times" w:cs="Times"/>
                <w:sz w:val="20"/>
                <w:szCs w:val="24"/>
                <w:lang w:eastAsia="en-US"/>
              </w:rPr>
              <w:t xml:space="preserve"> or TRP</w:t>
            </w:r>
            <w:r w:rsidRPr="00663329">
              <w:rPr>
                <w:rFonts w:ascii="Times" w:eastAsia="Batang" w:hAnsi="Times" w:cs="Times"/>
                <w:sz w:val="20"/>
                <w:szCs w:val="24"/>
                <w:vertAlign w:val="subscript"/>
                <w:lang w:eastAsia="en-US"/>
              </w:rPr>
              <w:t>Y</w:t>
            </w:r>
            <w:r w:rsidRPr="00663329">
              <w:rPr>
                <w:rFonts w:ascii="Times" w:eastAsia="Batang" w:hAnsi="Times" w:cs="Times"/>
                <w:sz w:val="20"/>
                <w:szCs w:val="24"/>
                <w:lang w:eastAsia="en-US"/>
              </w:rPr>
              <w:t xml:space="preserve">. </w:t>
            </w:r>
          </w:p>
          <w:p w14:paraId="54C3895E" w14:textId="77777777" w:rsidR="00663329" w:rsidRPr="00663329" w:rsidRDefault="00663329" w:rsidP="00663329">
            <w:pPr>
              <w:numPr>
                <w:ilvl w:val="0"/>
                <w:numId w:val="42"/>
              </w:numPr>
              <w:snapToGrid/>
              <w:spacing w:after="0" w:afterAutospacing="0"/>
              <w:jc w:val="left"/>
              <w:rPr>
                <w:rFonts w:ascii="Times" w:eastAsia="Batang" w:hAnsi="Times" w:cs="Times"/>
                <w:iCs/>
                <w:sz w:val="20"/>
                <w:szCs w:val="24"/>
                <w:lang w:eastAsia="en-US"/>
              </w:rPr>
            </w:pPr>
            <w:r w:rsidRPr="00663329">
              <w:rPr>
                <w:rFonts w:ascii="Times" w:eastAsia="Batang" w:hAnsi="Times" w:cs="Times"/>
                <w:iCs/>
                <w:sz w:val="20"/>
                <w:szCs w:val="24"/>
                <w:lang w:eastAsia="en-US"/>
              </w:rPr>
              <w:t>FFS: details of PRACH power control</w:t>
            </w:r>
          </w:p>
          <w:p w14:paraId="13AC4B65" w14:textId="77777777" w:rsidR="00663329" w:rsidRDefault="00663329" w:rsidP="00847102">
            <w:pPr>
              <w:snapToGrid/>
              <w:spacing w:after="0" w:afterAutospacing="0"/>
              <w:jc w:val="left"/>
              <w:rPr>
                <w:rFonts w:ascii="Times" w:eastAsia="Batang" w:hAnsi="Times" w:cs="Times"/>
                <w:sz w:val="16"/>
                <w:szCs w:val="24"/>
                <w:lang w:eastAsia="en-US"/>
              </w:rPr>
            </w:pPr>
          </w:p>
          <w:p w14:paraId="01E226BA" w14:textId="77777777" w:rsidR="003F1CE5" w:rsidRPr="003F1CE5" w:rsidRDefault="003F1CE5" w:rsidP="003F1CE5">
            <w:pPr>
              <w:snapToGrid/>
              <w:spacing w:after="0" w:afterAutospacing="0"/>
              <w:jc w:val="left"/>
              <w:rPr>
                <w:rFonts w:ascii="Times" w:eastAsia="Batang" w:hAnsi="Times"/>
                <w:b/>
                <w:sz w:val="20"/>
                <w:szCs w:val="24"/>
                <w:highlight w:val="green"/>
                <w:lang w:eastAsia="x-none"/>
              </w:rPr>
            </w:pPr>
            <w:r w:rsidRPr="003F1CE5">
              <w:rPr>
                <w:rFonts w:ascii="Times" w:eastAsia="Batang" w:hAnsi="Times"/>
                <w:b/>
                <w:sz w:val="20"/>
                <w:szCs w:val="24"/>
                <w:highlight w:val="green"/>
                <w:lang w:eastAsia="x-none"/>
              </w:rPr>
              <w:t>Agreement</w:t>
            </w:r>
          </w:p>
          <w:p w14:paraId="11547B51" w14:textId="1114F0FD" w:rsidR="003F1CE5" w:rsidRPr="003F1CE5" w:rsidRDefault="003F1CE5" w:rsidP="00847102">
            <w:pPr>
              <w:snapToGrid/>
              <w:spacing w:after="0" w:afterAutospacing="0"/>
              <w:jc w:val="left"/>
              <w:rPr>
                <w:rFonts w:ascii="Arial" w:eastAsia="SimSun" w:hAnsi="Arial" w:cs="Arial"/>
                <w:i/>
                <w:sz w:val="20"/>
                <w:szCs w:val="18"/>
                <w:lang w:val="en-US" w:eastAsia="zh-CN"/>
              </w:rPr>
            </w:pPr>
            <w:r w:rsidRPr="003F1CE5">
              <w:rPr>
                <w:rFonts w:ascii="Times" w:eastAsia="SimSun" w:hAnsi="Times" w:cs="Times"/>
                <w:iCs/>
                <w:sz w:val="20"/>
                <w:szCs w:val="18"/>
                <w:lang w:val="en-US" w:eastAsia="zh-CN"/>
              </w:rPr>
              <w:lastRenderedPageBreak/>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4CD78F20" w14:textId="385DC584" w:rsidR="002276B7" w:rsidRDefault="002276B7" w:rsidP="000539FE"/>
    <w:p w14:paraId="0C52D4E2" w14:textId="21642440" w:rsidR="00B42D7F" w:rsidRPr="00685AC4" w:rsidRDefault="005D4D45" w:rsidP="00B42D7F">
      <w:r>
        <w:t xml:space="preserve">The UE transmits PRACH to either TRP X or TRP Y based on the selected RACH configuration. If the UE transmits PRACH to TRP Y, it estimates the corresponding </w:t>
      </w:r>
      <w:proofErr w:type="spellStart"/>
      <w:r>
        <w:t>TA</w:t>
      </w:r>
      <w:r>
        <w:rPr>
          <w:vertAlign w:val="subscript"/>
        </w:rPr>
        <w:t>y</w:t>
      </w:r>
      <w:proofErr w:type="spellEnd"/>
      <w:r>
        <w:t xml:space="preserve"> from the UE to TRP Y. If TRP Y is not associated with a Type 1 CSS, TRP Y exchanges estimated </w:t>
      </w:r>
      <w:proofErr w:type="spellStart"/>
      <w:r>
        <w:t>TA</w:t>
      </w:r>
      <w:r>
        <w:rPr>
          <w:vertAlign w:val="subscript"/>
        </w:rPr>
        <w:t>y</w:t>
      </w:r>
      <w:proofErr w:type="spellEnd"/>
      <w:r>
        <w:t xml:space="preserve"> with TRP X. </w:t>
      </w:r>
      <w:r w:rsidR="00B42D7F">
        <w:t xml:space="preserve">According to the following agreements on AI 9.10.2, TRP X can transmit a RAR or MAC CE including </w:t>
      </w:r>
      <w:proofErr w:type="spellStart"/>
      <w:r w:rsidR="00B42D7F">
        <w:t>TA</w:t>
      </w:r>
      <w:r w:rsidR="00B42D7F">
        <w:rPr>
          <w:vertAlign w:val="subscript"/>
        </w:rPr>
        <w:t>y</w:t>
      </w:r>
      <w:proofErr w:type="spellEnd"/>
      <w:r w:rsidR="00B42D7F">
        <w:t xml:space="preserve"> to the UE.</w:t>
      </w:r>
    </w:p>
    <w:tbl>
      <w:tblPr>
        <w:tblStyle w:val="af0"/>
        <w:tblW w:w="0" w:type="auto"/>
        <w:tblLook w:val="04A0" w:firstRow="1" w:lastRow="0" w:firstColumn="1" w:lastColumn="0" w:noHBand="0" w:noVBand="1"/>
      </w:tblPr>
      <w:tblGrid>
        <w:gridCol w:w="9954"/>
      </w:tblGrid>
      <w:tr w:rsidR="00B42D7F" w14:paraId="54D8B6CC" w14:textId="77777777" w:rsidTr="00CC6351">
        <w:tc>
          <w:tcPr>
            <w:tcW w:w="9954" w:type="dxa"/>
          </w:tcPr>
          <w:p w14:paraId="60BDAC94" w14:textId="77777777" w:rsidR="00B42D7F" w:rsidRPr="00685AC4" w:rsidRDefault="00B42D7F" w:rsidP="00CC6351">
            <w:pPr>
              <w:shd w:val="clear" w:color="auto" w:fill="FFFFFF"/>
              <w:snapToGrid/>
              <w:spacing w:after="120" w:afterAutospacing="0"/>
              <w:jc w:val="left"/>
              <w:rPr>
                <w:rFonts w:ascii="Arial" w:eastAsia="ＭＳ Ｐゴシック" w:hAnsi="Arial" w:cs="Arial"/>
                <w:b/>
                <w:bCs/>
                <w:color w:val="000000"/>
                <w:sz w:val="16"/>
                <w:szCs w:val="16"/>
                <w:highlight w:val="green"/>
                <w:shd w:val="clear" w:color="auto" w:fill="FFFF00"/>
                <w:lang w:eastAsia="zh-CN"/>
              </w:rPr>
            </w:pPr>
            <w:r w:rsidRPr="00685AC4">
              <w:rPr>
                <w:rFonts w:ascii="Arial" w:eastAsia="ＭＳ Ｐゴシック" w:hAnsi="Arial" w:cs="Arial"/>
                <w:b/>
                <w:bCs/>
                <w:color w:val="000000"/>
                <w:sz w:val="16"/>
                <w:szCs w:val="16"/>
                <w:highlight w:val="green"/>
                <w:shd w:val="clear" w:color="auto" w:fill="FFFF00"/>
                <w:lang w:eastAsia="zh-CN"/>
              </w:rPr>
              <w:t> Agreement</w:t>
            </w:r>
          </w:p>
          <w:p w14:paraId="679298BB" w14:textId="77777777" w:rsidR="00B42D7F" w:rsidRPr="00685AC4" w:rsidRDefault="00B42D7F" w:rsidP="00CC6351">
            <w:pPr>
              <w:shd w:val="clear" w:color="auto" w:fill="FFFFFF"/>
              <w:snapToGrid/>
              <w:spacing w:after="120" w:afterAutospacing="0"/>
              <w:jc w:val="left"/>
              <w:rPr>
                <w:rFonts w:ascii="Arial" w:eastAsia="ＭＳ Ｐゴシック" w:hAnsi="Arial" w:cs="Arial"/>
                <w:color w:val="000000"/>
                <w:sz w:val="16"/>
                <w:szCs w:val="16"/>
                <w:lang w:eastAsia="zh-CN"/>
              </w:rPr>
            </w:pPr>
            <w:r w:rsidRPr="00685AC4">
              <w:rPr>
                <w:rFonts w:ascii="Arial" w:eastAsia="ＭＳ Ｐゴシック" w:hAnsi="Arial" w:cs="Arial"/>
                <w:color w:val="000000"/>
                <w:sz w:val="16"/>
                <w:szCs w:val="16"/>
                <w:lang w:eastAsia="zh-CN"/>
              </w:rPr>
              <w:t>On whether RAR is needed for PDCCH ordered RACH for a candidate cell in LTM, the following alternatives are considered for further study</w:t>
            </w:r>
          </w:p>
          <w:p w14:paraId="7DFA3E82" w14:textId="77777777" w:rsidR="00B42D7F" w:rsidRPr="00685AC4" w:rsidRDefault="00B42D7F" w:rsidP="00CC6351">
            <w:pPr>
              <w:numPr>
                <w:ilvl w:val="0"/>
                <w:numId w:val="35"/>
              </w:numPr>
              <w:shd w:val="clear" w:color="auto" w:fill="FFFFFF"/>
              <w:snapToGrid/>
              <w:spacing w:after="120" w:afterAutospacing="0"/>
              <w:jc w:val="left"/>
              <w:rPr>
                <w:rFonts w:ascii="Arial" w:eastAsia="ＭＳ Ｐゴシック" w:hAnsi="Arial" w:cs="Arial"/>
                <w:sz w:val="16"/>
                <w:szCs w:val="16"/>
                <w:lang w:eastAsia="zh-CN"/>
              </w:rPr>
            </w:pPr>
            <w:r w:rsidRPr="00685AC4">
              <w:rPr>
                <w:rFonts w:ascii="Arial" w:eastAsia="ＭＳ Ｐゴシック" w:hAnsi="Arial" w:cs="Arial"/>
                <w:sz w:val="16"/>
                <w:szCs w:val="16"/>
                <w:lang w:eastAsia="zh-CN"/>
              </w:rPr>
              <w:t>Alt 1: RAR is needed</w:t>
            </w:r>
          </w:p>
          <w:p w14:paraId="043CF5BE" w14:textId="77777777" w:rsidR="00B42D7F" w:rsidRPr="00685AC4" w:rsidRDefault="00B42D7F" w:rsidP="00CC6351">
            <w:pPr>
              <w:numPr>
                <w:ilvl w:val="0"/>
                <w:numId w:val="35"/>
              </w:numPr>
              <w:shd w:val="clear" w:color="auto" w:fill="FFFFFF"/>
              <w:snapToGrid/>
              <w:spacing w:after="120" w:afterAutospacing="0"/>
              <w:jc w:val="left"/>
              <w:rPr>
                <w:rFonts w:ascii="Arial" w:eastAsia="Batang" w:hAnsi="Arial" w:cs="Arial"/>
                <w:sz w:val="16"/>
                <w:szCs w:val="16"/>
                <w:lang w:eastAsia="zh-CN"/>
              </w:rPr>
            </w:pPr>
            <w:r w:rsidRPr="00685AC4">
              <w:rPr>
                <w:rFonts w:ascii="Arial" w:eastAsia="ＭＳ Ｐゴシック" w:hAnsi="Arial" w:cs="Arial"/>
                <w:sz w:val="16"/>
                <w:szCs w:val="16"/>
                <w:lang w:eastAsia="zh-CN"/>
              </w:rPr>
              <w:t>Alt 2: RAR is not needed</w:t>
            </w:r>
          </w:p>
          <w:p w14:paraId="31AC3EE2" w14:textId="77777777" w:rsidR="00B42D7F" w:rsidRPr="00685AC4" w:rsidRDefault="00B42D7F" w:rsidP="00CC6351">
            <w:pPr>
              <w:numPr>
                <w:ilvl w:val="2"/>
                <w:numId w:val="36"/>
              </w:numPr>
              <w:snapToGrid/>
              <w:spacing w:after="120" w:afterAutospacing="0" w:line="259" w:lineRule="auto"/>
              <w:ind w:hanging="360"/>
              <w:contextualSpacing/>
              <w:jc w:val="left"/>
              <w:rPr>
                <w:rFonts w:ascii="Arial" w:eastAsia="Batang" w:hAnsi="Arial" w:cs="Arial"/>
                <w:sz w:val="16"/>
                <w:szCs w:val="16"/>
                <w:lang w:eastAsia="zh-CN"/>
              </w:rPr>
            </w:pPr>
            <w:r w:rsidRPr="00685AC4">
              <w:rPr>
                <w:rFonts w:ascii="Arial" w:eastAsia="Batang" w:hAnsi="Arial" w:cs="Arial"/>
                <w:sz w:val="16"/>
                <w:szCs w:val="16"/>
                <w:lang w:eastAsia="zh-CN"/>
              </w:rPr>
              <w:t>Note: If Alt 2 is supported, TA value of candidate cell is indicated in cell switch command</w:t>
            </w:r>
          </w:p>
          <w:p w14:paraId="37F53B2B" w14:textId="77777777" w:rsidR="00B42D7F" w:rsidRPr="00685AC4" w:rsidRDefault="00B42D7F" w:rsidP="00CC6351">
            <w:pPr>
              <w:numPr>
                <w:ilvl w:val="0"/>
                <w:numId w:val="35"/>
              </w:numPr>
              <w:shd w:val="clear" w:color="auto" w:fill="FFFFFF"/>
              <w:snapToGrid/>
              <w:spacing w:after="120" w:afterAutospacing="0"/>
              <w:jc w:val="left"/>
              <w:rPr>
                <w:rFonts w:ascii="Arial" w:eastAsia="SimSun" w:hAnsi="Arial" w:cs="Arial"/>
                <w:color w:val="000000"/>
                <w:sz w:val="16"/>
                <w:szCs w:val="16"/>
                <w:highlight w:val="yellow"/>
                <w:lang w:eastAsia="zh-CN"/>
              </w:rPr>
            </w:pPr>
            <w:r w:rsidRPr="00685AC4">
              <w:rPr>
                <w:rFonts w:ascii="Arial" w:eastAsia="ＭＳ Ｐゴシック" w:hAnsi="Arial" w:cs="Arial"/>
                <w:sz w:val="16"/>
                <w:szCs w:val="16"/>
                <w:highlight w:val="yellow"/>
                <w:lang w:eastAsia="zh-CN"/>
              </w:rPr>
              <w:t>Alt 3: whether RAR is needed can be configured</w:t>
            </w:r>
          </w:p>
          <w:p w14:paraId="55EBBD02" w14:textId="77777777" w:rsidR="00B42D7F" w:rsidRPr="00685AC4" w:rsidRDefault="00B42D7F" w:rsidP="00CC6351">
            <w:pPr>
              <w:spacing w:after="0" w:afterAutospacing="0"/>
              <w:rPr>
                <w:rFonts w:eastAsia="DengXian"/>
                <w:sz w:val="20"/>
                <w:highlight w:val="green"/>
                <w:lang w:eastAsia="zh-CN"/>
              </w:rPr>
            </w:pPr>
            <w:r w:rsidRPr="00685AC4">
              <w:rPr>
                <w:rFonts w:eastAsia="DengXian"/>
                <w:b/>
                <w:sz w:val="20"/>
                <w:highlight w:val="green"/>
                <w:lang w:eastAsia="zh-CN"/>
              </w:rPr>
              <w:t>Agreement</w:t>
            </w:r>
          </w:p>
          <w:p w14:paraId="4FBECE24" w14:textId="77777777" w:rsidR="00B42D7F" w:rsidRPr="00685AC4" w:rsidRDefault="00B42D7F" w:rsidP="00CC6351">
            <w:pPr>
              <w:spacing w:after="0" w:afterAutospacing="0"/>
              <w:rPr>
                <w:rFonts w:eastAsia="DengXian"/>
                <w:sz w:val="20"/>
                <w:lang w:eastAsia="zh-CN"/>
              </w:rPr>
            </w:pPr>
            <w:r w:rsidRPr="00685AC4">
              <w:rPr>
                <w:rFonts w:eastAsia="Batang"/>
                <w:sz w:val="20"/>
                <w:lang w:eastAsia="en-US"/>
              </w:rPr>
              <w:t>Whether RAR needs to be received</w:t>
            </w:r>
            <w:r w:rsidRPr="00685AC4">
              <w:rPr>
                <w:rFonts w:eastAsia="DengXian"/>
                <w:sz w:val="20"/>
                <w:lang w:eastAsia="zh-CN"/>
              </w:rPr>
              <w:t xml:space="preserve"> is configured by RRC.</w:t>
            </w:r>
          </w:p>
          <w:p w14:paraId="65F721CE" w14:textId="77777777" w:rsidR="00B42D7F" w:rsidRPr="00685AC4" w:rsidRDefault="00B42D7F" w:rsidP="00CC6351"/>
        </w:tc>
      </w:tr>
    </w:tbl>
    <w:p w14:paraId="18E99D95" w14:textId="77777777" w:rsidR="00B42D7F" w:rsidRDefault="00B42D7F" w:rsidP="00B42D7F"/>
    <w:p w14:paraId="0CFF82F6" w14:textId="1A0217DB" w:rsidR="0086269F" w:rsidRDefault="00B42D7F" w:rsidP="00B42D7F">
      <w:r>
        <w:t>In our view, this MAC CE is absolute TA command with a TAG ID</w:t>
      </w:r>
      <w:r w:rsidR="003552EC">
        <w:t xml:space="preserve"> because it was agreed that the absolute TA command is associated with one of TAG IDs</w:t>
      </w:r>
      <w:r w:rsidR="007402C7">
        <w:t xml:space="preserve">. </w:t>
      </w:r>
      <w:r w:rsidR="00EC6258">
        <w:t xml:space="preserve">Although </w:t>
      </w:r>
      <w:r w:rsidR="00B34B80">
        <w:t>the absolute TA command</w:t>
      </w:r>
      <w:r w:rsidR="00EC6258">
        <w:t xml:space="preserve"> in Rel-17</w:t>
      </w:r>
      <w:r w:rsidR="00B34B80">
        <w:t xml:space="preserve"> is used for UE-initiated 2-step CFRA</w:t>
      </w:r>
      <w:r w:rsidR="00EC6258">
        <w:t>, the absolute TA command with one of TAG IDs can be used for PDCCH order-triggered RAR-less TA acquisition.</w:t>
      </w:r>
    </w:p>
    <w:p w14:paraId="5767A305" w14:textId="3254357F" w:rsidR="00B42D7F" w:rsidRPr="00E70153" w:rsidRDefault="00B42D7F" w:rsidP="00B42D7F">
      <w:pPr>
        <w:rPr>
          <w:b/>
          <w:bCs/>
        </w:rPr>
      </w:pPr>
      <w:r w:rsidRPr="00A831B8">
        <w:rPr>
          <w:rFonts w:hint="eastAsia"/>
          <w:b/>
          <w:bCs/>
        </w:rPr>
        <w:t>P</w:t>
      </w:r>
      <w:r w:rsidRPr="00A831B8">
        <w:rPr>
          <w:b/>
          <w:bCs/>
        </w:rPr>
        <w:t xml:space="preserve">roposal </w:t>
      </w:r>
      <w:r w:rsidR="00EB257D">
        <w:rPr>
          <w:b/>
          <w:bCs/>
        </w:rPr>
        <w:t>1</w:t>
      </w:r>
      <w:r w:rsidRPr="00A831B8">
        <w:rPr>
          <w:b/>
          <w:bCs/>
        </w:rPr>
        <w:t>: Absolute TA command with a TAG ID should be used for RAR</w:t>
      </w:r>
      <w:r w:rsidR="000D5C22">
        <w:rPr>
          <w:b/>
          <w:bCs/>
        </w:rPr>
        <w:t>-less</w:t>
      </w:r>
      <w:r w:rsidRPr="00A831B8">
        <w:rPr>
          <w:b/>
          <w:bCs/>
        </w:rPr>
        <w:t xml:space="preserve"> based secondary TA acquisition triggered by a PDCCH order.</w:t>
      </w:r>
    </w:p>
    <w:p w14:paraId="353648CF" w14:textId="77777777" w:rsidR="008E0833" w:rsidRDefault="008E0833" w:rsidP="000539FE"/>
    <w:p w14:paraId="242184D0" w14:textId="5ED32704" w:rsidR="00434A4D" w:rsidRDefault="00434A4D" w:rsidP="000539FE">
      <w:pPr>
        <w:pStyle w:val="30"/>
      </w:pPr>
      <w:r>
        <w:t>CFRA triggered by PDCCH order for inter-cell MTRP</w:t>
      </w:r>
    </w:p>
    <w:p w14:paraId="658CB7C4" w14:textId="7DE0917A" w:rsidR="00FD4296" w:rsidRPr="00FD4296" w:rsidRDefault="00FD4296" w:rsidP="000539FE">
      <w:r>
        <w:t>For initial TAC signaling, the following agreements were made</w:t>
      </w:r>
      <w:r w:rsidR="004051B8">
        <w:t xml:space="preserve"> [2]</w:t>
      </w:r>
      <w:r>
        <w:t>:</w:t>
      </w:r>
    </w:p>
    <w:tbl>
      <w:tblPr>
        <w:tblStyle w:val="af0"/>
        <w:tblW w:w="0" w:type="auto"/>
        <w:tblLook w:val="04A0" w:firstRow="1" w:lastRow="0" w:firstColumn="1" w:lastColumn="0" w:noHBand="0" w:noVBand="1"/>
      </w:tblPr>
      <w:tblGrid>
        <w:gridCol w:w="9954"/>
      </w:tblGrid>
      <w:tr w:rsidR="009A1DC5" w14:paraId="01494E15" w14:textId="77777777" w:rsidTr="009A1DC5">
        <w:tc>
          <w:tcPr>
            <w:tcW w:w="9954" w:type="dxa"/>
          </w:tcPr>
          <w:p w14:paraId="72D9EC19" w14:textId="77777777" w:rsidR="00663329" w:rsidRPr="00663329" w:rsidRDefault="00663329" w:rsidP="00663329">
            <w:pPr>
              <w:snapToGrid/>
              <w:spacing w:after="0" w:afterAutospacing="0"/>
              <w:jc w:val="left"/>
              <w:rPr>
                <w:rFonts w:ascii="Times" w:eastAsia="Batang" w:hAnsi="Times"/>
                <w:b/>
                <w:sz w:val="20"/>
                <w:szCs w:val="24"/>
                <w:highlight w:val="green"/>
                <w:lang w:eastAsia="x-none"/>
              </w:rPr>
            </w:pPr>
            <w:r w:rsidRPr="00663329">
              <w:rPr>
                <w:rFonts w:ascii="Times" w:eastAsia="Batang" w:hAnsi="Times"/>
                <w:b/>
                <w:sz w:val="20"/>
                <w:szCs w:val="24"/>
                <w:highlight w:val="green"/>
                <w:lang w:eastAsia="x-none"/>
              </w:rPr>
              <w:t>Agreement</w:t>
            </w:r>
          </w:p>
          <w:p w14:paraId="2D436F26" w14:textId="77777777" w:rsidR="00663329" w:rsidRPr="00663329" w:rsidRDefault="00663329" w:rsidP="00663329">
            <w:pPr>
              <w:snapToGrid/>
              <w:spacing w:after="0" w:afterAutospacing="0"/>
              <w:rPr>
                <w:rFonts w:ascii="Times" w:eastAsia="Batang" w:hAnsi="Times" w:cs="Times"/>
                <w:i/>
                <w:sz w:val="20"/>
                <w:lang w:val="en-CA" w:eastAsia="en-US"/>
              </w:rPr>
            </w:pPr>
            <w:r w:rsidRPr="00663329">
              <w:rPr>
                <w:rFonts w:ascii="Times" w:eastAsia="Batang" w:hAnsi="Times" w:cs="Times"/>
                <w:iCs/>
                <w:sz w:val="20"/>
                <w:lang w:val="en-CA" w:eastAsia="en-US"/>
              </w:rPr>
              <w:t xml:space="preserve">For intercell multi-DCI based </w:t>
            </w:r>
            <w:proofErr w:type="gramStart"/>
            <w:r w:rsidRPr="00663329">
              <w:rPr>
                <w:rFonts w:ascii="Times" w:eastAsia="Batang" w:hAnsi="Times" w:cs="Times"/>
                <w:iCs/>
                <w:sz w:val="20"/>
                <w:lang w:val="en-CA" w:eastAsia="en-US"/>
              </w:rPr>
              <w:t>Multi-TRP</w:t>
            </w:r>
            <w:proofErr w:type="gramEnd"/>
            <w:r w:rsidRPr="00663329">
              <w:rPr>
                <w:rFonts w:ascii="Times" w:eastAsia="Batang" w:hAnsi="Times" w:cs="Times"/>
                <w:iCs/>
                <w:sz w:val="20"/>
                <w:lang w:val="en-CA" w:eastAsia="en-US"/>
              </w:rPr>
              <w:t xml:space="preserve"> operation with two TA enhancement, support indication of which PRACH configuration to be used in the RACH procedure in the PDCCH order.</w:t>
            </w:r>
          </w:p>
          <w:p w14:paraId="0F0BC638" w14:textId="77777777" w:rsidR="00663329" w:rsidRPr="00663329" w:rsidRDefault="00663329" w:rsidP="00663329">
            <w:pPr>
              <w:numPr>
                <w:ilvl w:val="0"/>
                <w:numId w:val="42"/>
              </w:numPr>
              <w:snapToGrid/>
              <w:spacing w:after="0" w:afterAutospacing="0"/>
              <w:jc w:val="left"/>
              <w:rPr>
                <w:rFonts w:ascii="Times" w:eastAsia="Batang" w:hAnsi="Times" w:cs="Times"/>
                <w:i/>
                <w:sz w:val="20"/>
                <w:lang w:val="en-CA" w:eastAsia="en-US"/>
              </w:rPr>
            </w:pPr>
            <w:r w:rsidRPr="00663329">
              <w:rPr>
                <w:rFonts w:ascii="Times" w:eastAsia="Batang" w:hAnsi="Times" w:cs="Times"/>
                <w:iCs/>
                <w:sz w:val="20"/>
                <w:lang w:val="en-CA" w:eastAsia="en-US"/>
              </w:rPr>
              <w:t xml:space="preserve">FFS: Whether </w:t>
            </w:r>
            <w:proofErr w:type="spellStart"/>
            <w:r w:rsidRPr="00663329">
              <w:rPr>
                <w:rFonts w:ascii="Times" w:eastAsia="Batang" w:hAnsi="Times" w:cs="Times"/>
                <w:i/>
                <w:iCs/>
                <w:sz w:val="20"/>
                <w:lang w:val="en-CA" w:eastAsia="en-US"/>
              </w:rPr>
              <w:t>additionalPCI</w:t>
            </w:r>
            <w:proofErr w:type="spellEnd"/>
            <w:r w:rsidRPr="00663329">
              <w:rPr>
                <w:rFonts w:ascii="Times" w:eastAsia="Batang" w:hAnsi="Times" w:cs="Times"/>
                <w:iCs/>
                <w:sz w:val="20"/>
                <w:lang w:val="en-CA" w:eastAsia="en-US"/>
              </w:rPr>
              <w:t xml:space="preserve"> or a generic identifier is indicated in PDCCH order</w:t>
            </w:r>
          </w:p>
          <w:p w14:paraId="51C01BC6" w14:textId="77777777" w:rsidR="00663329" w:rsidRPr="00663329" w:rsidRDefault="00663329" w:rsidP="00663329">
            <w:pPr>
              <w:numPr>
                <w:ilvl w:val="0"/>
                <w:numId w:val="42"/>
              </w:numPr>
              <w:snapToGrid/>
              <w:spacing w:after="0" w:afterAutospacing="0"/>
              <w:jc w:val="left"/>
              <w:rPr>
                <w:rFonts w:ascii="Times" w:eastAsia="Batang" w:hAnsi="Times" w:cs="Times"/>
                <w:i/>
                <w:sz w:val="20"/>
                <w:lang w:val="en-CA" w:eastAsia="en-US"/>
              </w:rPr>
            </w:pPr>
            <w:r w:rsidRPr="00663329">
              <w:rPr>
                <w:rFonts w:ascii="Times" w:eastAsia="Batang" w:hAnsi="Times" w:cs="Times"/>
                <w:iCs/>
                <w:sz w:val="20"/>
                <w:lang w:val="en-CA" w:eastAsia="en-US"/>
              </w:rPr>
              <w:lastRenderedPageBreak/>
              <w:t>FFS: The detail of the indication in PDCCH order in terms of whether to support PRACH</w:t>
            </w:r>
            <w:r w:rsidRPr="00663329">
              <w:rPr>
                <w:rFonts w:ascii="Times" w:eastAsia="Batang" w:hAnsi="Times" w:cs="Times"/>
                <w:i/>
                <w:iCs/>
                <w:sz w:val="20"/>
                <w:lang w:val="en-CA" w:eastAsia="en-US"/>
              </w:rPr>
              <w:t> </w:t>
            </w:r>
            <w:r w:rsidRPr="00663329">
              <w:rPr>
                <w:rFonts w:ascii="Times" w:eastAsia="Batang" w:hAnsi="Times" w:cs="Times"/>
                <w:iCs/>
                <w:sz w:val="20"/>
                <w:lang w:val="en-CA" w:eastAsia="en-US"/>
              </w:rPr>
              <w:t xml:space="preserve">triggered for inactive </w:t>
            </w:r>
            <w:proofErr w:type="spellStart"/>
            <w:r w:rsidRPr="00663329">
              <w:rPr>
                <w:rFonts w:ascii="Times" w:eastAsia="Batang" w:hAnsi="Times" w:cs="Times"/>
                <w:i/>
                <w:iCs/>
                <w:sz w:val="20"/>
                <w:lang w:val="en-CA" w:eastAsia="en-US"/>
              </w:rPr>
              <w:t>additionalPCI</w:t>
            </w:r>
            <w:proofErr w:type="spellEnd"/>
            <w:r w:rsidRPr="00663329">
              <w:rPr>
                <w:rFonts w:ascii="Times" w:eastAsia="Batang" w:hAnsi="Times" w:cs="Times"/>
                <w:iCs/>
                <w:sz w:val="20"/>
                <w:lang w:val="en-CA" w:eastAsia="en-US"/>
              </w:rPr>
              <w:t>.</w:t>
            </w:r>
          </w:p>
          <w:p w14:paraId="010A4016" w14:textId="5A122E32" w:rsidR="00847102" w:rsidRPr="00847102" w:rsidRDefault="00847102" w:rsidP="005D4D45">
            <w:pPr>
              <w:snapToGrid/>
              <w:spacing w:after="0" w:afterAutospacing="0"/>
              <w:jc w:val="left"/>
            </w:pPr>
          </w:p>
        </w:tc>
      </w:tr>
    </w:tbl>
    <w:p w14:paraId="264B602E" w14:textId="2130C5CD" w:rsidR="00B63A45" w:rsidRDefault="00B63A45" w:rsidP="000539FE"/>
    <w:p w14:paraId="39AC4349" w14:textId="3ABEE79C" w:rsidR="00FF052E" w:rsidRDefault="005A4B45" w:rsidP="00FF052E">
      <w:r>
        <w:t xml:space="preserve">It was agreed that </w:t>
      </w:r>
      <w:r w:rsidR="00FF052E">
        <w:t>the PDCCH order can explicitl</w:t>
      </w:r>
      <w:r>
        <w:t xml:space="preserve">y </w:t>
      </w:r>
      <w:r w:rsidR="00FF052E">
        <w:t>indicate a RACH configuration.</w:t>
      </w:r>
    </w:p>
    <w:p w14:paraId="2D401856" w14:textId="35E078EE" w:rsidR="00FF052E" w:rsidRDefault="00FF052E" w:rsidP="00FF052E">
      <w:r>
        <w:rPr>
          <w:rFonts w:hint="eastAsia"/>
        </w:rPr>
        <w:t>F</w:t>
      </w:r>
      <w:r>
        <w:t xml:space="preserve">or </w:t>
      </w:r>
      <w:r w:rsidR="005A4B45">
        <w:t>example</w:t>
      </w:r>
      <w:r>
        <w:t xml:space="preserve">, a new DCI field in PDCCH order </w:t>
      </w:r>
      <w:r w:rsidR="005A4B45">
        <w:t xml:space="preserve">can </w:t>
      </w:r>
      <w:r>
        <w:t xml:space="preserve">indicate a value, and one of RACH configurations can be selected based on the value. </w:t>
      </w:r>
      <w:r w:rsidR="005A4B45">
        <w:t>W</w:t>
      </w:r>
      <w:r>
        <w:t>hen the value is 0, PRACH resources of RACH-</w:t>
      </w:r>
      <w:proofErr w:type="spellStart"/>
      <w:r>
        <w:t>ConfigCommon</w:t>
      </w:r>
      <w:proofErr w:type="spellEnd"/>
      <w:r>
        <w:t xml:space="preserve"> are used for TRP X (i.e., perform legacy procedure). When the value is 1~7, PRACH resources of Rel-18 RACH configuration associated with the additional PCI corresponding to the value is used for TRP Y. Furthermore, the current PDCCH order has 12 Reserved bits. Therefore, the new DCI field does not increase DCI overhead.</w:t>
      </w:r>
    </w:p>
    <w:p w14:paraId="0315BFC0" w14:textId="76B8298F" w:rsidR="00FF052E" w:rsidRPr="009A7809" w:rsidRDefault="00FF052E" w:rsidP="00FF052E">
      <w:pPr>
        <w:rPr>
          <w:b/>
          <w:bCs/>
        </w:rPr>
      </w:pPr>
      <w:r w:rsidRPr="000E6B4A">
        <w:rPr>
          <w:b/>
          <w:bCs/>
        </w:rPr>
        <w:t xml:space="preserve">Proposal </w:t>
      </w:r>
      <w:r>
        <w:rPr>
          <w:b/>
          <w:bCs/>
        </w:rPr>
        <w:t>2</w:t>
      </w:r>
      <w:r w:rsidRPr="000E6B4A">
        <w:rPr>
          <w:b/>
          <w:bCs/>
        </w:rPr>
        <w:t xml:space="preserve">: </w:t>
      </w:r>
      <w:r w:rsidRPr="001C393C">
        <w:rPr>
          <w:b/>
          <w:bCs/>
        </w:rPr>
        <w:t xml:space="preserve">For </w:t>
      </w:r>
      <w:r>
        <w:rPr>
          <w:b/>
          <w:bCs/>
        </w:rPr>
        <w:t>RA triggered by PDCCH order in inter-cell MTRP</w:t>
      </w:r>
      <w:r w:rsidRPr="000E6B4A">
        <w:rPr>
          <w:b/>
          <w:bCs/>
        </w:rPr>
        <w:t xml:space="preserve">, PDCCH order should explicitly indicate </w:t>
      </w:r>
      <w:r w:rsidR="007C1152">
        <w:rPr>
          <w:b/>
          <w:bCs/>
        </w:rPr>
        <w:t>one of additional PCI indexes associated with</w:t>
      </w:r>
      <w:r w:rsidRPr="000E6B4A">
        <w:rPr>
          <w:b/>
          <w:bCs/>
        </w:rPr>
        <w:t xml:space="preserve"> RACH configurations. </w:t>
      </w:r>
    </w:p>
    <w:p w14:paraId="79EB08C8" w14:textId="77777777" w:rsidR="008C3BCE" w:rsidRPr="00B63A45" w:rsidRDefault="008C3BCE" w:rsidP="000539FE"/>
    <w:p w14:paraId="2F331E60" w14:textId="7C74B4C8" w:rsidR="00434A4D" w:rsidRDefault="00434A4D" w:rsidP="000539FE">
      <w:pPr>
        <w:pStyle w:val="30"/>
      </w:pPr>
      <w:r>
        <w:t>CFRA triggered by PDCCH order for intra-cell MTRP</w:t>
      </w:r>
    </w:p>
    <w:p w14:paraId="244856DE" w14:textId="76A15CBD" w:rsidR="008A7A84" w:rsidRPr="007506E9" w:rsidRDefault="007506E9" w:rsidP="000539FE">
      <w:r>
        <w:t>For initial TAC signaling, the following agreements were made:</w:t>
      </w:r>
    </w:p>
    <w:tbl>
      <w:tblPr>
        <w:tblStyle w:val="af0"/>
        <w:tblW w:w="0" w:type="auto"/>
        <w:tblLook w:val="04A0" w:firstRow="1" w:lastRow="0" w:firstColumn="1" w:lastColumn="0" w:noHBand="0" w:noVBand="1"/>
      </w:tblPr>
      <w:tblGrid>
        <w:gridCol w:w="9954"/>
      </w:tblGrid>
      <w:tr w:rsidR="008A7A84" w14:paraId="72FD9DA7" w14:textId="77777777" w:rsidTr="008A7A84">
        <w:tc>
          <w:tcPr>
            <w:tcW w:w="9954" w:type="dxa"/>
          </w:tcPr>
          <w:p w14:paraId="78CE2988" w14:textId="77777777" w:rsidR="00663329" w:rsidRPr="00663329" w:rsidRDefault="00663329" w:rsidP="00663329">
            <w:pPr>
              <w:snapToGrid/>
              <w:spacing w:after="0" w:afterAutospacing="0"/>
              <w:jc w:val="left"/>
              <w:rPr>
                <w:rFonts w:ascii="Times" w:eastAsia="Batang" w:hAnsi="Times"/>
                <w:b/>
                <w:sz w:val="20"/>
                <w:szCs w:val="24"/>
                <w:highlight w:val="green"/>
                <w:lang w:eastAsia="x-none"/>
              </w:rPr>
            </w:pPr>
            <w:r w:rsidRPr="00663329">
              <w:rPr>
                <w:rFonts w:ascii="Times" w:eastAsia="Batang" w:hAnsi="Times"/>
                <w:b/>
                <w:sz w:val="20"/>
                <w:szCs w:val="24"/>
                <w:highlight w:val="green"/>
                <w:lang w:eastAsia="x-none"/>
              </w:rPr>
              <w:t>Agreement</w:t>
            </w:r>
          </w:p>
          <w:p w14:paraId="181C3753" w14:textId="77777777" w:rsidR="00663329" w:rsidRPr="00663329" w:rsidRDefault="00663329" w:rsidP="00663329">
            <w:pPr>
              <w:snapToGrid/>
              <w:spacing w:after="0" w:afterAutospacing="0"/>
              <w:rPr>
                <w:rFonts w:ascii="Times" w:eastAsia="Batang" w:hAnsi="Times"/>
                <w:i/>
                <w:iCs/>
                <w:sz w:val="18"/>
                <w:szCs w:val="18"/>
                <w:lang w:val="en-CA" w:eastAsia="en-US"/>
              </w:rPr>
            </w:pPr>
            <w:r w:rsidRPr="00663329">
              <w:rPr>
                <w:rFonts w:ascii="Times" w:eastAsia="Batang" w:hAnsi="Times"/>
                <w:iCs/>
                <w:sz w:val="20"/>
                <w:szCs w:val="24"/>
                <w:lang w:val="en-CA" w:eastAsia="en-US"/>
              </w:rPr>
              <w:t xml:space="preserve">For intra-cell multi-DCI based </w:t>
            </w:r>
            <w:proofErr w:type="gramStart"/>
            <w:r w:rsidRPr="00663329">
              <w:rPr>
                <w:rFonts w:ascii="Times" w:eastAsia="Batang" w:hAnsi="Times"/>
                <w:iCs/>
                <w:sz w:val="20"/>
                <w:szCs w:val="24"/>
                <w:lang w:val="en-CA" w:eastAsia="en-US"/>
              </w:rPr>
              <w:t>Multi-TRP</w:t>
            </w:r>
            <w:proofErr w:type="gramEnd"/>
            <w:r w:rsidRPr="00663329">
              <w:rPr>
                <w:rFonts w:ascii="Times" w:eastAsia="Batang" w:hAnsi="Times"/>
                <w:iCs/>
                <w:sz w:val="20"/>
                <w:szCs w:val="24"/>
                <w:lang w:val="en-CA" w:eastAsia="en-US"/>
              </w:rPr>
              <w:t xml:space="preserve"> operation with two TA enhancement, down-select one of the following alternatives:</w:t>
            </w:r>
          </w:p>
          <w:p w14:paraId="0D833ACE" w14:textId="77777777" w:rsidR="00663329" w:rsidRPr="00663329" w:rsidRDefault="00663329" w:rsidP="00663329">
            <w:pPr>
              <w:numPr>
                <w:ilvl w:val="0"/>
                <w:numId w:val="39"/>
              </w:numPr>
              <w:tabs>
                <w:tab w:val="left" w:pos="720"/>
              </w:tabs>
              <w:snapToGrid/>
              <w:spacing w:after="0" w:afterAutospacing="0"/>
              <w:jc w:val="left"/>
              <w:rPr>
                <w:rFonts w:ascii="Times" w:eastAsia="Batang" w:hAnsi="Times"/>
                <w:i/>
                <w:iCs/>
                <w:sz w:val="22"/>
                <w:szCs w:val="22"/>
                <w:lang w:val="en-US" w:eastAsia="en-US"/>
              </w:rPr>
            </w:pPr>
            <w:r w:rsidRPr="00663329">
              <w:rPr>
                <w:rFonts w:ascii="Times" w:eastAsia="Batang" w:hAnsi="Times"/>
                <w:iCs/>
                <w:sz w:val="20"/>
                <w:szCs w:val="24"/>
                <w:lang w:val="en-CA" w:eastAsia="en-US"/>
              </w:rPr>
              <w:t>Alt 1: indicate TAG ID as part of TA command in RAR</w:t>
            </w:r>
          </w:p>
          <w:p w14:paraId="7E73A788" w14:textId="77777777" w:rsidR="00663329" w:rsidRPr="00663329" w:rsidRDefault="00663329" w:rsidP="00663329">
            <w:pPr>
              <w:numPr>
                <w:ilvl w:val="0"/>
                <w:numId w:val="39"/>
              </w:numPr>
              <w:tabs>
                <w:tab w:val="left" w:pos="720"/>
              </w:tabs>
              <w:snapToGrid/>
              <w:spacing w:after="0" w:afterAutospacing="0"/>
              <w:jc w:val="left"/>
              <w:rPr>
                <w:rFonts w:ascii="Times" w:eastAsia="Batang" w:hAnsi="Times"/>
                <w:iCs/>
                <w:sz w:val="20"/>
                <w:szCs w:val="24"/>
                <w:lang w:val="en-CA" w:eastAsia="en-US"/>
              </w:rPr>
            </w:pPr>
            <w:r w:rsidRPr="00663329">
              <w:rPr>
                <w:rFonts w:ascii="Times" w:eastAsia="Batang" w:hAnsi="Times"/>
                <w:iCs/>
                <w:sz w:val="20"/>
                <w:szCs w:val="24"/>
                <w:lang w:val="en-CA" w:eastAsia="en-US"/>
              </w:rPr>
              <w:t>Alt 2: indicate TAG ID as part of PDCCH order</w:t>
            </w:r>
          </w:p>
          <w:p w14:paraId="781C5BE0" w14:textId="0290151C" w:rsidR="008A7A84" w:rsidRPr="00663329" w:rsidRDefault="00663329" w:rsidP="00663329">
            <w:pPr>
              <w:numPr>
                <w:ilvl w:val="0"/>
                <w:numId w:val="39"/>
              </w:numPr>
              <w:tabs>
                <w:tab w:val="left" w:pos="720"/>
              </w:tabs>
              <w:snapToGrid/>
              <w:spacing w:after="0" w:afterAutospacing="0"/>
              <w:jc w:val="left"/>
              <w:rPr>
                <w:rFonts w:ascii="Times" w:eastAsia="Batang" w:hAnsi="Times"/>
                <w:iCs/>
                <w:sz w:val="20"/>
                <w:szCs w:val="24"/>
                <w:lang w:val="en-CA" w:eastAsia="en-US"/>
              </w:rPr>
            </w:pPr>
            <w:r w:rsidRPr="00663329">
              <w:rPr>
                <w:rFonts w:ascii="Times" w:eastAsia="Batang" w:hAnsi="Times"/>
                <w:iCs/>
                <w:sz w:val="20"/>
                <w:szCs w:val="24"/>
                <w:lang w:val="en-CA" w:eastAsia="en-US"/>
              </w:rPr>
              <w:t>Alt 3: divide SSBs into two groups, one for each TRP. If a SSB associated to a RACH procedure belongs to the nth group (n=1, 2), then the TA obtained via the RACH procedure corresponds to the nth TRP.</w:t>
            </w:r>
          </w:p>
        </w:tc>
      </w:tr>
    </w:tbl>
    <w:p w14:paraId="5D59AA39" w14:textId="7063E80A" w:rsidR="008A7A84" w:rsidRDefault="008A7A84" w:rsidP="000539FE"/>
    <w:p w14:paraId="2E7474F5" w14:textId="20FF8D21" w:rsidR="00F018FB" w:rsidRPr="00B90EDC" w:rsidRDefault="00F018FB" w:rsidP="000539FE">
      <w:pPr>
        <w:rPr>
          <w:u w:val="single"/>
        </w:rPr>
      </w:pPr>
      <w:r>
        <w:rPr>
          <w:u w:val="single"/>
        </w:rPr>
        <w:t>RA triggering</w:t>
      </w:r>
    </w:p>
    <w:p w14:paraId="4A6CEE32" w14:textId="60A9290F" w:rsidR="00F018FB" w:rsidRDefault="00464005" w:rsidP="00464005">
      <w:r>
        <w:t>T</w:t>
      </w:r>
      <w:r w:rsidR="00F018FB">
        <w:t xml:space="preserve">he UE needs to identify whether RA triggered by PDCCH order is for second TA acquisition in the serving cell. There are </w:t>
      </w:r>
      <w:r>
        <w:t xml:space="preserve">the above three </w:t>
      </w:r>
      <w:r w:rsidR="00F018FB">
        <w:t>alternatives to indicate second TA acquisition</w:t>
      </w:r>
      <w:r>
        <w:t>.</w:t>
      </w:r>
    </w:p>
    <w:p w14:paraId="24099078" w14:textId="4F9882B6" w:rsidR="0035291B" w:rsidRDefault="000041C3" w:rsidP="000539FE">
      <w:r>
        <w:rPr>
          <w:rFonts w:hint="eastAsia"/>
        </w:rPr>
        <w:t>W</w:t>
      </w:r>
      <w:r>
        <w:t xml:space="preserve">e prefer Alt </w:t>
      </w:r>
      <w:r w:rsidR="00A22CAD">
        <w:t>1</w:t>
      </w:r>
      <w:r>
        <w:t xml:space="preserve">. </w:t>
      </w:r>
      <w:r w:rsidR="0002601B">
        <w:t xml:space="preserve">In our view, for Alt </w:t>
      </w:r>
      <w:r w:rsidR="00A22CAD">
        <w:t>1</w:t>
      </w:r>
      <w:r w:rsidR="0002601B">
        <w:t xml:space="preserve">, </w:t>
      </w:r>
      <w:r w:rsidR="00A22CAD">
        <w:t>the reserved 1 bit</w:t>
      </w:r>
      <w:r w:rsidR="00075AF6">
        <w:t xml:space="preserve"> </w:t>
      </w:r>
      <w:r w:rsidR="00A22CAD">
        <w:t>in RAR</w:t>
      </w:r>
      <w:r w:rsidR="00075AF6">
        <w:t xml:space="preserve"> </w:t>
      </w:r>
      <w:r w:rsidR="009A321B">
        <w:t xml:space="preserve">can </w:t>
      </w:r>
      <w:r w:rsidR="00A22CAD">
        <w:t>used</w:t>
      </w:r>
      <w:r w:rsidR="00075AF6">
        <w:t xml:space="preserve">. If </w:t>
      </w:r>
      <w:r w:rsidR="0035291B">
        <w:t>1 bit</w:t>
      </w:r>
      <w:r w:rsidR="00075AF6">
        <w:t xml:space="preserve"> set to </w:t>
      </w:r>
      <w:r w:rsidR="00A22CAD">
        <w:t>TAG ID X</w:t>
      </w:r>
      <w:r w:rsidR="0035291B">
        <w:t xml:space="preserve">, </w:t>
      </w:r>
      <w:r w:rsidR="009A321B">
        <w:t>the UE appl</w:t>
      </w:r>
      <w:r w:rsidR="003B2E0F">
        <w:t>ies</w:t>
      </w:r>
      <w:r w:rsidR="009A321B">
        <w:t xml:space="preserve"> a TA value </w:t>
      </w:r>
      <w:r w:rsidR="00A22CAD">
        <w:t>included in the RAR</w:t>
      </w:r>
      <w:r w:rsidR="009A321B">
        <w:t xml:space="preserve"> as </w:t>
      </w:r>
      <w:r w:rsidR="00A22CAD">
        <w:t>the</w:t>
      </w:r>
      <w:r w:rsidR="009A321B">
        <w:t xml:space="preserve"> TA value</w:t>
      </w:r>
      <w:r w:rsidR="00A22CAD">
        <w:t xml:space="preserve"> for TRP X</w:t>
      </w:r>
      <w:r w:rsidR="009A321B">
        <w:t xml:space="preserve">. If 1 bit set to </w:t>
      </w:r>
      <w:r w:rsidR="00A22CAD">
        <w:t>TAG ID Y</w:t>
      </w:r>
      <w:r w:rsidR="009A321B">
        <w:t xml:space="preserve">, the UE applies a TA value </w:t>
      </w:r>
      <w:r w:rsidR="00A22CAD">
        <w:t>included in the RAR as the TA value for TRP Y as the TA value for TRP Y</w:t>
      </w:r>
      <w:r w:rsidR="00DD4D62">
        <w:t>, and the UE can keep the TA value</w:t>
      </w:r>
      <w:r w:rsidR="00A22CAD">
        <w:t xml:space="preserve"> for TRP X</w:t>
      </w:r>
      <w:r w:rsidR="00DD4D62">
        <w:t>.</w:t>
      </w:r>
      <w:r w:rsidR="00326A85">
        <w:t xml:space="preserve"> For RAR</w:t>
      </w:r>
      <w:r w:rsidR="00464005">
        <w:t>-less</w:t>
      </w:r>
      <w:r w:rsidR="00326A85">
        <w:t xml:space="preserve"> based secondary TA acquisition, the absolute TA command with the TAG ID can be used.</w:t>
      </w:r>
    </w:p>
    <w:p w14:paraId="4FFACDC7" w14:textId="25D365B5" w:rsidR="00F018FB" w:rsidRDefault="00E61AB2" w:rsidP="000539FE">
      <w:r>
        <w:lastRenderedPageBreak/>
        <w:t xml:space="preserve">In our view, </w:t>
      </w:r>
      <w:r w:rsidR="000D32B7">
        <w:t>f</w:t>
      </w:r>
      <w:r w:rsidR="00F018FB">
        <w:t xml:space="preserve">or Alt 3, there is a standardization effort </w:t>
      </w:r>
      <w:r w:rsidR="008D7E67">
        <w:t>such that</w:t>
      </w:r>
      <w:r w:rsidR="00F018FB">
        <w:t xml:space="preserve"> the number of SSBs for each group</w:t>
      </w:r>
      <w:r w:rsidR="008D7E67">
        <w:t xml:space="preserve"> is defined</w:t>
      </w:r>
      <w:r w:rsidR="00F018FB">
        <w:t xml:space="preserve">. </w:t>
      </w:r>
      <w:r w:rsidR="006747D3">
        <w:t xml:space="preserve">For Alt 3, </w:t>
      </w:r>
      <w:r w:rsidR="007367F9">
        <w:t xml:space="preserve">the RA resource selected by the PDCCH order </w:t>
      </w:r>
      <w:r w:rsidR="00667785">
        <w:t>needs to</w:t>
      </w:r>
      <w:r w:rsidR="007367F9">
        <w:t xml:space="preserve"> be associated with either TRP X or TRP Y, and the association </w:t>
      </w:r>
      <w:r w:rsidR="00667785">
        <w:t>needs to be</w:t>
      </w:r>
      <w:r w:rsidR="007367F9">
        <w:t xml:space="preserve"> defined by grouping</w:t>
      </w:r>
      <w:r w:rsidR="00734725">
        <w:t xml:space="preserve"> of SSB</w:t>
      </w:r>
      <w:r w:rsidR="007367F9">
        <w:t>.</w:t>
      </w:r>
      <w:r w:rsidR="00CC1917">
        <w:t xml:space="preserve"> Additionally, for Alt 2/3, there is potentially a misalignment between a TAG ID included in a PDCCH order and other TAG ID included in the absolute TA command. Therefore, we prefer Alt 1 to Alt 2.</w:t>
      </w:r>
    </w:p>
    <w:p w14:paraId="38C2CAFD" w14:textId="1EF12134" w:rsidR="00F018FB" w:rsidRDefault="00F018FB" w:rsidP="00A746D8">
      <w:pPr>
        <w:rPr>
          <w:b/>
          <w:bCs/>
        </w:rPr>
      </w:pPr>
      <w:r w:rsidRPr="006E2887">
        <w:rPr>
          <w:rFonts w:hint="eastAsia"/>
          <w:b/>
          <w:bCs/>
        </w:rPr>
        <w:t>P</w:t>
      </w:r>
      <w:r w:rsidRPr="006E2887">
        <w:rPr>
          <w:b/>
          <w:bCs/>
        </w:rPr>
        <w:t xml:space="preserve">roposal </w:t>
      </w:r>
      <w:r w:rsidR="00D772F9">
        <w:rPr>
          <w:b/>
          <w:bCs/>
        </w:rPr>
        <w:t>3</w:t>
      </w:r>
      <w:r w:rsidRPr="006E2887">
        <w:rPr>
          <w:b/>
          <w:bCs/>
        </w:rPr>
        <w:t xml:space="preserve">: For RA triggered by PDCCH order in intra-cell </w:t>
      </w:r>
      <w:r w:rsidR="008D7E67">
        <w:rPr>
          <w:b/>
          <w:bCs/>
        </w:rPr>
        <w:t>M</w:t>
      </w:r>
      <w:r w:rsidRPr="006E2887">
        <w:rPr>
          <w:b/>
          <w:bCs/>
        </w:rPr>
        <w:t xml:space="preserve">TRP, </w:t>
      </w:r>
      <w:r w:rsidRPr="00A746D8">
        <w:rPr>
          <w:b/>
          <w:bCs/>
        </w:rPr>
        <w:t xml:space="preserve">TAG ID should be explicitly indicated as part of </w:t>
      </w:r>
      <w:r w:rsidR="009C50D5">
        <w:rPr>
          <w:b/>
          <w:bCs/>
        </w:rPr>
        <w:t xml:space="preserve">TA command in </w:t>
      </w:r>
      <w:r w:rsidR="000A0C0B">
        <w:rPr>
          <w:b/>
          <w:bCs/>
        </w:rPr>
        <w:t>RAR</w:t>
      </w:r>
      <w:r w:rsidR="008F70F4">
        <w:rPr>
          <w:b/>
          <w:bCs/>
        </w:rPr>
        <w:t xml:space="preserve"> (Alt 1)</w:t>
      </w:r>
      <w:r w:rsidRPr="00A746D8">
        <w:rPr>
          <w:b/>
          <w:bCs/>
        </w:rPr>
        <w:t>.</w:t>
      </w:r>
    </w:p>
    <w:p w14:paraId="23937C6B" w14:textId="5EA6B31C" w:rsidR="00643C15" w:rsidRPr="00A746D8" w:rsidRDefault="00643C15" w:rsidP="00A746D8">
      <w:pPr>
        <w:rPr>
          <w:b/>
          <w:bCs/>
        </w:rPr>
      </w:pPr>
      <w:r>
        <w:rPr>
          <w:rFonts w:hint="eastAsia"/>
          <w:b/>
          <w:bCs/>
        </w:rPr>
        <w:t>P</w:t>
      </w:r>
      <w:r>
        <w:rPr>
          <w:b/>
          <w:bCs/>
        </w:rPr>
        <w:t>roposal 4: For secondary TA acquisition triggered by PDCCH order in intra-cell MTRP, TAG ID should be explicitly indicated as part of TA command in RAR or as part of absolute TA command for RAR-less solution.</w:t>
      </w:r>
    </w:p>
    <w:p w14:paraId="4ECD62D4" w14:textId="77777777" w:rsidR="005A691B" w:rsidRPr="008A7A84" w:rsidRDefault="005A691B" w:rsidP="000539FE"/>
    <w:p w14:paraId="5AA5B2B8" w14:textId="70534E04" w:rsidR="00C85B4A" w:rsidRDefault="00AE47DA" w:rsidP="000539FE">
      <w:pPr>
        <w:pStyle w:val="10"/>
        <w:numPr>
          <w:ilvl w:val="1"/>
          <w:numId w:val="1"/>
        </w:numPr>
        <w:spacing w:after="180"/>
      </w:pPr>
      <w:r>
        <w:t xml:space="preserve">Association between </w:t>
      </w:r>
      <w:r w:rsidR="00C85B4A">
        <w:t>TA</w:t>
      </w:r>
      <w:r>
        <w:t>G and target UL channel</w:t>
      </w:r>
    </w:p>
    <w:p w14:paraId="3FDED1C4" w14:textId="7EBCFF69" w:rsidR="009C5F7C" w:rsidRDefault="009C5F7C" w:rsidP="000539FE">
      <w:r>
        <w:rPr>
          <w:rFonts w:hint="eastAsia"/>
        </w:rPr>
        <w:t>F</w:t>
      </w:r>
      <w:r>
        <w:t>or association between TAG and target UL channel, the following agreement was made:</w:t>
      </w:r>
    </w:p>
    <w:tbl>
      <w:tblPr>
        <w:tblStyle w:val="af0"/>
        <w:tblW w:w="0" w:type="auto"/>
        <w:tblLook w:val="04A0" w:firstRow="1" w:lastRow="0" w:firstColumn="1" w:lastColumn="0" w:noHBand="0" w:noVBand="1"/>
      </w:tblPr>
      <w:tblGrid>
        <w:gridCol w:w="9954"/>
      </w:tblGrid>
      <w:tr w:rsidR="009C5F7C" w14:paraId="2B12A464" w14:textId="77777777" w:rsidTr="009C5F7C">
        <w:tc>
          <w:tcPr>
            <w:tcW w:w="9954" w:type="dxa"/>
          </w:tcPr>
          <w:p w14:paraId="19AFC013" w14:textId="77777777" w:rsidR="00FB6416" w:rsidRPr="008C09FF" w:rsidRDefault="00FB6416" w:rsidP="00FB6416">
            <w:pPr>
              <w:snapToGrid/>
              <w:spacing w:after="0" w:afterAutospacing="0"/>
              <w:jc w:val="left"/>
              <w:rPr>
                <w:rFonts w:ascii="Times" w:eastAsia="Batang" w:hAnsi="Times"/>
                <w:b/>
                <w:bCs/>
                <w:sz w:val="20"/>
                <w:highlight w:val="green"/>
                <w:lang w:eastAsia="x-none"/>
              </w:rPr>
            </w:pPr>
            <w:r w:rsidRPr="008C09FF">
              <w:rPr>
                <w:rFonts w:ascii="Times" w:eastAsia="Batang" w:hAnsi="Times"/>
                <w:b/>
                <w:bCs/>
                <w:sz w:val="20"/>
                <w:highlight w:val="green"/>
                <w:lang w:eastAsia="x-none"/>
              </w:rPr>
              <w:t>Agreement</w:t>
            </w:r>
          </w:p>
          <w:p w14:paraId="0668621C" w14:textId="77777777" w:rsidR="00FB6416" w:rsidRPr="008C09FF" w:rsidRDefault="00FB6416" w:rsidP="00FB6416">
            <w:pPr>
              <w:snapToGrid/>
              <w:spacing w:after="0" w:afterAutospacing="0"/>
              <w:rPr>
                <w:rFonts w:ascii="Times" w:eastAsia="Batang" w:hAnsi="Times" w:cs="Times"/>
                <w:i/>
                <w:iCs/>
                <w:sz w:val="20"/>
                <w:lang w:val="en-US" w:eastAsia="zh-CN"/>
              </w:rPr>
            </w:pPr>
            <w:r w:rsidRPr="008C09FF">
              <w:rPr>
                <w:rFonts w:ascii="Times" w:eastAsia="Batang" w:hAnsi="Times" w:cs="Times"/>
                <w:sz w:val="20"/>
                <w:lang w:val="en-US" w:eastAsia="zh-CN"/>
              </w:rPr>
              <w:t>For associating TAGs to target UL channels/signals for multi-DCI based multi-TRP operation, support the following:</w:t>
            </w:r>
          </w:p>
          <w:p w14:paraId="6D889167" w14:textId="77777777" w:rsidR="00FB6416" w:rsidRPr="008C09FF" w:rsidRDefault="00FB6416" w:rsidP="00FB6416">
            <w:pPr>
              <w:snapToGrid/>
              <w:spacing w:after="0" w:afterAutospacing="0"/>
              <w:jc w:val="left"/>
              <w:rPr>
                <w:rFonts w:ascii="Times" w:eastAsia="Batang" w:hAnsi="Times" w:cs="Times"/>
                <w:i/>
                <w:iCs/>
                <w:sz w:val="20"/>
                <w:lang w:val="en-US" w:eastAsia="zh-CN"/>
              </w:rPr>
            </w:pPr>
            <w:r w:rsidRPr="008C09FF">
              <w:rPr>
                <w:rFonts w:ascii="Times" w:eastAsia="Batang" w:hAnsi="Times" w:cs="Times"/>
                <w:sz w:val="20"/>
                <w:lang w:val="en-US" w:eastAsia="zh-CN"/>
              </w:rPr>
              <w:t>Associate TAG to TCI-state</w:t>
            </w:r>
          </w:p>
          <w:p w14:paraId="2B3F1654" w14:textId="77777777" w:rsidR="00FB6416" w:rsidRPr="008C09FF" w:rsidRDefault="00FB6416" w:rsidP="00FB6416">
            <w:pPr>
              <w:numPr>
                <w:ilvl w:val="0"/>
                <w:numId w:val="32"/>
              </w:numPr>
              <w:snapToGrid/>
              <w:spacing w:after="0" w:afterAutospacing="0"/>
              <w:jc w:val="left"/>
              <w:rPr>
                <w:rFonts w:ascii="Times" w:eastAsia="Batang" w:hAnsi="Times" w:cs="Times"/>
                <w:i/>
                <w:iCs/>
                <w:sz w:val="20"/>
                <w:lang w:val="en-US" w:eastAsia="zh-CN"/>
              </w:rPr>
            </w:pPr>
            <w:r w:rsidRPr="008C09FF">
              <w:rPr>
                <w:rFonts w:ascii="Times" w:eastAsia="Batang" w:hAnsi="Times" w:cs="Times"/>
                <w:sz w:val="20"/>
                <w:lang w:val="en-US" w:eastAsia="zh-CN"/>
              </w:rPr>
              <w:t xml:space="preserve">Associate TAG ID with UL/joint TCI state </w:t>
            </w:r>
          </w:p>
          <w:p w14:paraId="2E485C60" w14:textId="77777777" w:rsidR="00FB6416" w:rsidRPr="008C09FF" w:rsidRDefault="00FB6416" w:rsidP="00FB6416">
            <w:pPr>
              <w:numPr>
                <w:ilvl w:val="0"/>
                <w:numId w:val="32"/>
              </w:numPr>
              <w:snapToGrid/>
              <w:spacing w:after="0" w:afterAutospacing="0"/>
              <w:jc w:val="left"/>
              <w:rPr>
                <w:rFonts w:ascii="Times" w:eastAsia="Batang" w:hAnsi="Times" w:cs="Times"/>
                <w:i/>
                <w:iCs/>
                <w:sz w:val="20"/>
                <w:lang w:val="en-US" w:eastAsia="zh-CN"/>
              </w:rPr>
            </w:pPr>
            <w:r w:rsidRPr="008C09FF">
              <w:rPr>
                <w:rFonts w:ascii="Times" w:eastAsia="Batang" w:hAnsi="Times" w:cs="Times"/>
                <w:sz w:val="20"/>
                <w:lang w:val="en-US" w:eastAsia="zh-CN"/>
              </w:rPr>
              <w:t>For UL transmission, the TAG ID associated with the UL/joint TCI state is utilized</w:t>
            </w:r>
          </w:p>
          <w:p w14:paraId="290C89C5" w14:textId="77777777" w:rsidR="00FB6416" w:rsidRPr="008C09FF" w:rsidRDefault="00FB6416" w:rsidP="00FB6416">
            <w:pPr>
              <w:numPr>
                <w:ilvl w:val="0"/>
                <w:numId w:val="32"/>
              </w:numPr>
              <w:snapToGrid/>
              <w:spacing w:after="0" w:afterAutospacing="0"/>
              <w:jc w:val="left"/>
              <w:rPr>
                <w:rFonts w:ascii="Times" w:eastAsia="Batang" w:hAnsi="Times"/>
                <w:i/>
                <w:iCs/>
                <w:sz w:val="20"/>
                <w:szCs w:val="24"/>
                <w:lang w:eastAsia="en-US"/>
              </w:rPr>
            </w:pPr>
            <w:r w:rsidRPr="008C09FF">
              <w:rPr>
                <w:rFonts w:ascii="Times" w:eastAsia="Batang" w:hAnsi="Times" w:cs="Times"/>
                <w:sz w:val="20"/>
                <w:lang w:eastAsia="en-US"/>
              </w:rPr>
              <w:t>A baseline is UE expects that the [activated] UL/joint TCI states [of UL signals/channels] associated to one CORESET Pool Index correspond to one TAG</w:t>
            </w:r>
          </w:p>
          <w:p w14:paraId="610E1B90" w14:textId="77777777" w:rsidR="00FB6416" w:rsidRPr="008C09FF" w:rsidRDefault="00FB6416" w:rsidP="00FB6416">
            <w:pPr>
              <w:numPr>
                <w:ilvl w:val="0"/>
                <w:numId w:val="32"/>
              </w:numPr>
              <w:snapToGrid/>
              <w:spacing w:after="0" w:afterAutospacing="0"/>
              <w:jc w:val="left"/>
              <w:rPr>
                <w:rFonts w:ascii="Times" w:eastAsia="Batang" w:hAnsi="Times" w:cs="Times"/>
                <w:sz w:val="20"/>
                <w:lang w:eastAsia="en-US"/>
              </w:rPr>
            </w:pPr>
            <w:r w:rsidRPr="008C09FF">
              <w:rPr>
                <w:rFonts w:ascii="Times" w:eastAsia="Batang" w:hAnsi="Times" w:cs="Times"/>
                <w:sz w:val="20"/>
                <w:lang w:eastAsia="en-US"/>
              </w:rPr>
              <w:t xml:space="preserve">Working Assumption: A UE may report that it supports that the [activated] UL/joint TCI states [of UL signals/channels] associated to one </w:t>
            </w:r>
            <w:proofErr w:type="spellStart"/>
            <w:r w:rsidRPr="008C09FF">
              <w:rPr>
                <w:rFonts w:ascii="Times" w:eastAsia="Batang" w:hAnsi="Times" w:cs="Times"/>
                <w:sz w:val="20"/>
                <w:lang w:eastAsia="en-US"/>
              </w:rPr>
              <w:t>CORESETPoolIndex</w:t>
            </w:r>
            <w:proofErr w:type="spellEnd"/>
            <w:r w:rsidRPr="008C09FF">
              <w:rPr>
                <w:rFonts w:ascii="Times" w:eastAsia="Batang" w:hAnsi="Times" w:cs="Times"/>
                <w:sz w:val="20"/>
                <w:lang w:eastAsia="en-US"/>
              </w:rPr>
              <w:t xml:space="preserve"> correspond to both TAGs</w:t>
            </w:r>
          </w:p>
          <w:p w14:paraId="75444AB6" w14:textId="77777777" w:rsidR="00FB6416" w:rsidRPr="008C09FF" w:rsidRDefault="00FB6416" w:rsidP="00FB6416">
            <w:pPr>
              <w:snapToGrid/>
              <w:spacing w:after="0" w:afterAutospacing="0"/>
              <w:jc w:val="left"/>
              <w:rPr>
                <w:rFonts w:ascii="Times" w:eastAsia="Batang" w:hAnsi="Times" w:cs="Times"/>
                <w:sz w:val="20"/>
                <w:lang w:eastAsia="en-CA"/>
              </w:rPr>
            </w:pPr>
            <w:r w:rsidRPr="008C09FF">
              <w:rPr>
                <w:rFonts w:ascii="Times" w:eastAsia="Batang" w:hAnsi="Times" w:cs="Times"/>
                <w:sz w:val="20"/>
                <w:lang w:val="en-US" w:eastAsia="zh-CN"/>
              </w:rPr>
              <w:t>FFS: on how to handle association when Rel-15/16 spatial relation framework is used for</w:t>
            </w:r>
          </w:p>
          <w:p w14:paraId="57F31B6E" w14:textId="77777777" w:rsidR="00FB6416" w:rsidRPr="008C09FF" w:rsidRDefault="00FB6416" w:rsidP="00FB6416">
            <w:pPr>
              <w:numPr>
                <w:ilvl w:val="0"/>
                <w:numId w:val="32"/>
              </w:numPr>
              <w:snapToGrid/>
              <w:spacing w:after="0" w:afterAutospacing="0"/>
              <w:jc w:val="left"/>
              <w:rPr>
                <w:rFonts w:ascii="Times" w:eastAsia="Batang" w:hAnsi="Times" w:cs="Times"/>
                <w:sz w:val="20"/>
                <w:lang w:eastAsia="en-CA"/>
              </w:rPr>
            </w:pPr>
            <w:r w:rsidRPr="008C09FF">
              <w:rPr>
                <w:rFonts w:ascii="Times" w:eastAsia="Batang" w:hAnsi="Times" w:cs="Times"/>
                <w:sz w:val="20"/>
                <w:lang w:val="en-US" w:eastAsia="zh-CN"/>
              </w:rPr>
              <w:t>PUCCH</w:t>
            </w:r>
          </w:p>
          <w:p w14:paraId="247039C8" w14:textId="77777777" w:rsidR="00FB6416" w:rsidRPr="008C09FF" w:rsidRDefault="00FB6416" w:rsidP="00FB6416">
            <w:pPr>
              <w:numPr>
                <w:ilvl w:val="0"/>
                <w:numId w:val="32"/>
              </w:numPr>
              <w:snapToGrid/>
              <w:spacing w:after="0" w:afterAutospacing="0"/>
              <w:jc w:val="left"/>
              <w:rPr>
                <w:rFonts w:ascii="Times" w:eastAsia="Batang" w:hAnsi="Times" w:cs="Times"/>
                <w:sz w:val="20"/>
                <w:lang w:eastAsia="en-CA"/>
              </w:rPr>
            </w:pPr>
            <w:r w:rsidRPr="008C09FF">
              <w:rPr>
                <w:rFonts w:ascii="Times" w:eastAsia="Batang" w:hAnsi="Times" w:cs="Times"/>
                <w:sz w:val="20"/>
                <w:lang w:val="en-US" w:eastAsia="zh-CN"/>
              </w:rPr>
              <w:t>DG/CG Type 1/Type 2 PUSCH</w:t>
            </w:r>
          </w:p>
          <w:p w14:paraId="006579F0" w14:textId="77777777" w:rsidR="00FB6416" w:rsidRPr="008C09FF" w:rsidRDefault="00FB6416" w:rsidP="00FB6416">
            <w:pPr>
              <w:numPr>
                <w:ilvl w:val="0"/>
                <w:numId w:val="32"/>
              </w:numPr>
              <w:snapToGrid/>
              <w:spacing w:after="0" w:afterAutospacing="0"/>
              <w:jc w:val="left"/>
              <w:rPr>
                <w:rFonts w:ascii="Times" w:eastAsia="Batang" w:hAnsi="Times"/>
                <w:sz w:val="20"/>
                <w:szCs w:val="24"/>
                <w:lang w:eastAsia="en-US"/>
              </w:rPr>
            </w:pPr>
            <w:r w:rsidRPr="008C09FF">
              <w:rPr>
                <w:rFonts w:ascii="Times" w:eastAsia="Batang" w:hAnsi="Times" w:cs="Times"/>
                <w:sz w:val="20"/>
                <w:lang w:val="en-US" w:eastAsia="zh-CN"/>
              </w:rPr>
              <w:t>AP/SP/P SRS</w:t>
            </w:r>
          </w:p>
          <w:p w14:paraId="4BFFB013" w14:textId="7C56B4D0" w:rsidR="002611DE" w:rsidRPr="009C5F7C" w:rsidRDefault="002611DE" w:rsidP="000539FE"/>
        </w:tc>
      </w:tr>
    </w:tbl>
    <w:p w14:paraId="51D29469" w14:textId="1961DEF3" w:rsidR="009C5F7C" w:rsidRDefault="009C5F7C" w:rsidP="000539FE"/>
    <w:p w14:paraId="5AB2C939" w14:textId="5D3F50D9" w:rsidR="008F5F05" w:rsidRPr="008F5F05" w:rsidRDefault="008F5F05" w:rsidP="000539FE">
      <w:pPr>
        <w:rPr>
          <w:u w:val="single"/>
        </w:rPr>
      </w:pPr>
      <w:r w:rsidRPr="008F5F05">
        <w:rPr>
          <w:u w:val="single"/>
        </w:rPr>
        <w:t>Case that unified TCI is enabled</w:t>
      </w:r>
    </w:p>
    <w:p w14:paraId="762FEF5D" w14:textId="75190A19" w:rsidR="00AC1594" w:rsidRDefault="001D13AF" w:rsidP="000539FE">
      <w:r>
        <w:t>According to the agreement on AI 9.1.1.</w:t>
      </w:r>
      <w:r w:rsidR="00A338AA">
        <w:rPr>
          <w:rFonts w:hint="eastAsia"/>
        </w:rPr>
        <w:t>1</w:t>
      </w:r>
      <w:r>
        <w:t>, f</w:t>
      </w:r>
      <w:r w:rsidR="00A8777F">
        <w:t xml:space="preserve">or multi-DCI based MTRP, </w:t>
      </w:r>
      <w:r w:rsidR="00DE2A35">
        <w:t xml:space="preserve">if a PUSCH is scheduled by a DCI format 0_0/0_1/0_2, one of </w:t>
      </w:r>
      <w:r>
        <w:t xml:space="preserve">two </w:t>
      </w:r>
      <w:r w:rsidR="00DE2A35">
        <w:t>the indicated UL/joint TCI states</w:t>
      </w:r>
      <w:r w:rsidR="00B56DCE">
        <w:t xml:space="preserve"> (i.e., the applied UL/joint TCI state)</w:t>
      </w:r>
      <w:r w:rsidR="00DE2A35">
        <w:t xml:space="preserve"> is applied to the PUSCH according to a </w:t>
      </w:r>
      <w:proofErr w:type="spellStart"/>
      <w:r w:rsidR="00DE2A35">
        <w:t>CORESETPoolIndex</w:t>
      </w:r>
      <w:proofErr w:type="spellEnd"/>
      <w:r w:rsidR="00DE2A35">
        <w:t xml:space="preserve"> value corresponding to the scheduling PDCCH.</w:t>
      </w:r>
      <w:r>
        <w:t xml:space="preserve"> </w:t>
      </w:r>
      <w:r w:rsidR="00B56DCE">
        <w:t xml:space="preserve">Therefore, a TAG ID associated with one of two TAs in a serving-cell </w:t>
      </w:r>
      <w:r w:rsidR="009B27FE">
        <w:t>can be</w:t>
      </w:r>
      <w:r w:rsidR="00B56DCE">
        <w:t xml:space="preserve"> determined by the applied UL/joint TCI state and the corresponding </w:t>
      </w:r>
      <w:proofErr w:type="spellStart"/>
      <w:r w:rsidR="00B56DCE">
        <w:t>CORESETPoolIndex</w:t>
      </w:r>
      <w:proofErr w:type="spellEnd"/>
      <w:r w:rsidR="00B56DCE">
        <w:t xml:space="preserve"> value. </w:t>
      </w:r>
    </w:p>
    <w:p w14:paraId="64F003A4" w14:textId="384108D4" w:rsidR="00AB21EC" w:rsidRPr="00AB21EC" w:rsidRDefault="00AB21EC" w:rsidP="000539FE">
      <w:pPr>
        <w:rPr>
          <w:b/>
          <w:bCs/>
        </w:rPr>
      </w:pPr>
      <w:r w:rsidRPr="00AB21EC">
        <w:rPr>
          <w:rFonts w:hint="eastAsia"/>
          <w:b/>
          <w:bCs/>
        </w:rPr>
        <w:lastRenderedPageBreak/>
        <w:t>O</w:t>
      </w:r>
      <w:r w:rsidRPr="00AB21EC">
        <w:rPr>
          <w:b/>
          <w:bCs/>
        </w:rPr>
        <w:t xml:space="preserve">bservation 1: A baseline: The UE </w:t>
      </w:r>
      <w:r>
        <w:rPr>
          <w:b/>
          <w:bCs/>
        </w:rPr>
        <w:t xml:space="preserve">can </w:t>
      </w:r>
      <w:r w:rsidRPr="00AB21EC">
        <w:rPr>
          <w:b/>
          <w:bCs/>
        </w:rPr>
        <w:t xml:space="preserve">expect that the UL/joint TCI states of UL signals/channels associated to one </w:t>
      </w:r>
      <w:proofErr w:type="spellStart"/>
      <w:r w:rsidRPr="00AB21EC">
        <w:rPr>
          <w:b/>
          <w:bCs/>
        </w:rPr>
        <w:t>CORESETPoolIndex</w:t>
      </w:r>
      <w:proofErr w:type="spellEnd"/>
      <w:r w:rsidRPr="00AB21EC">
        <w:rPr>
          <w:b/>
          <w:bCs/>
        </w:rPr>
        <w:t xml:space="preserve"> correspond to one TAG.</w:t>
      </w:r>
    </w:p>
    <w:p w14:paraId="30BB8004" w14:textId="425FA370" w:rsidR="0083262E" w:rsidRDefault="00AC1594" w:rsidP="000539FE">
      <w:r>
        <w:t>On the other hand</w:t>
      </w:r>
      <w:r w:rsidR="0083262E">
        <w:t xml:space="preserve">, the Rel-16 activated TCI states are associated with one </w:t>
      </w:r>
      <w:proofErr w:type="spellStart"/>
      <w:r w:rsidR="0083262E">
        <w:t>CORESETPoolIndex</w:t>
      </w:r>
      <w:proofErr w:type="spellEnd"/>
      <w:r w:rsidR="0083262E">
        <w:t>, and the same rule</w:t>
      </w:r>
      <w:r>
        <w:t xml:space="preserve"> can be reused</w:t>
      </w:r>
      <w:r w:rsidR="0083262E">
        <w:t xml:space="preserve"> for Rel-18. </w:t>
      </w:r>
      <w:r w:rsidR="00080B65">
        <w:t xml:space="preserve">Namely, </w:t>
      </w:r>
      <w:r w:rsidR="00F35B4A">
        <w:t>a</w:t>
      </w:r>
      <w:r w:rsidR="0052119C">
        <w:t xml:space="preserve">n activated </w:t>
      </w:r>
      <w:r w:rsidR="00F35B4A">
        <w:t xml:space="preserve">UL/joint TCI state </w:t>
      </w:r>
      <w:r w:rsidR="003410FE">
        <w:t>can</w:t>
      </w:r>
      <w:r w:rsidR="00F35B4A">
        <w:t xml:space="preserve"> be mapped to </w:t>
      </w:r>
      <w:r w:rsidR="00E33703">
        <w:t>each</w:t>
      </w:r>
      <w:r w:rsidR="00F35B4A">
        <w:t xml:space="preserve"> codepoint of a TCI field in a DCI format corresponding to </w:t>
      </w:r>
      <w:r w:rsidR="00E33703">
        <w:t xml:space="preserve">a </w:t>
      </w:r>
      <w:proofErr w:type="spellStart"/>
      <w:r w:rsidR="00F35B4A">
        <w:t>CORESETPoolIndex</w:t>
      </w:r>
      <w:proofErr w:type="spellEnd"/>
      <w:r w:rsidR="00F543BB">
        <w:t xml:space="preserve"> value</w:t>
      </w:r>
      <w:r w:rsidR="00F35B4A">
        <w:t>.</w:t>
      </w:r>
      <w:r w:rsidR="003A66C3">
        <w:t xml:space="preserve"> </w:t>
      </w:r>
      <w:r w:rsidR="00F543BB">
        <w:t>Furthermore, t</w:t>
      </w:r>
      <w:r w:rsidR="003A66C3">
        <w:t xml:space="preserve">he mapping </w:t>
      </w:r>
      <w:r w:rsidR="003410FE">
        <w:t>can</w:t>
      </w:r>
      <w:r w:rsidR="00F543BB">
        <w:t xml:space="preserve"> be</w:t>
      </w:r>
      <w:r w:rsidR="003A66C3">
        <w:t xml:space="preserve"> performed by a MAC CE </w:t>
      </w:r>
      <w:r w:rsidR="00F543BB">
        <w:t>including</w:t>
      </w:r>
      <w:r w:rsidR="003A66C3">
        <w:t xml:space="preserve"> the </w:t>
      </w:r>
      <w:proofErr w:type="spellStart"/>
      <w:r w:rsidR="003A66C3">
        <w:t>CORESETPoolIndex</w:t>
      </w:r>
      <w:proofErr w:type="spellEnd"/>
      <w:r w:rsidR="00F543BB">
        <w:t xml:space="preserve"> value</w:t>
      </w:r>
      <w:r w:rsidR="003A66C3">
        <w:t>.</w:t>
      </w:r>
    </w:p>
    <w:p w14:paraId="574ADDA4" w14:textId="3CB79CA8" w:rsidR="00AB21EC" w:rsidRPr="00AB21EC" w:rsidRDefault="00AB21EC" w:rsidP="00AB21EC">
      <w:pPr>
        <w:rPr>
          <w:b/>
          <w:bCs/>
        </w:rPr>
      </w:pPr>
      <w:r w:rsidRPr="00AB21EC">
        <w:rPr>
          <w:rFonts w:hint="eastAsia"/>
          <w:b/>
          <w:bCs/>
        </w:rPr>
        <w:t>O</w:t>
      </w:r>
      <w:r w:rsidRPr="00AB21EC">
        <w:rPr>
          <w:b/>
          <w:bCs/>
        </w:rPr>
        <w:t xml:space="preserve">bservation </w:t>
      </w:r>
      <w:r>
        <w:rPr>
          <w:b/>
          <w:bCs/>
        </w:rPr>
        <w:t>2</w:t>
      </w:r>
      <w:r w:rsidRPr="00AB21EC">
        <w:rPr>
          <w:b/>
          <w:bCs/>
        </w:rPr>
        <w:t xml:space="preserve">: A baseline: The UE </w:t>
      </w:r>
      <w:r>
        <w:rPr>
          <w:b/>
          <w:bCs/>
        </w:rPr>
        <w:t xml:space="preserve">can </w:t>
      </w:r>
      <w:r w:rsidRPr="00AB21EC">
        <w:rPr>
          <w:b/>
          <w:bCs/>
        </w:rPr>
        <w:t>expect that the</w:t>
      </w:r>
      <w:r>
        <w:rPr>
          <w:b/>
          <w:bCs/>
        </w:rPr>
        <w:t xml:space="preserve"> activated</w:t>
      </w:r>
      <w:r w:rsidRPr="00AB21EC">
        <w:rPr>
          <w:b/>
          <w:bCs/>
        </w:rPr>
        <w:t xml:space="preserve"> UL/joint TCI states associated to one </w:t>
      </w:r>
      <w:proofErr w:type="spellStart"/>
      <w:r w:rsidRPr="00AB21EC">
        <w:rPr>
          <w:b/>
          <w:bCs/>
        </w:rPr>
        <w:t>CORESETPoolIndex</w:t>
      </w:r>
      <w:proofErr w:type="spellEnd"/>
      <w:r w:rsidRPr="00AB21EC">
        <w:rPr>
          <w:b/>
          <w:bCs/>
        </w:rPr>
        <w:t xml:space="preserve"> correspond to one TAG.</w:t>
      </w:r>
    </w:p>
    <w:p w14:paraId="1532F40C" w14:textId="721A87B3" w:rsidR="00030797" w:rsidRDefault="00030797" w:rsidP="000539FE">
      <w:r>
        <w:t xml:space="preserve">For an association between a TAG ID and a UL/joint TCI state, </w:t>
      </w:r>
      <w:r w:rsidR="005350EE">
        <w:t>we think there are t</w:t>
      </w:r>
      <w:r w:rsidR="00F97F47">
        <w:t>hree</w:t>
      </w:r>
      <w:r w:rsidR="005350EE">
        <w:t xml:space="preserve"> alternatives as the following:</w:t>
      </w:r>
    </w:p>
    <w:p w14:paraId="18435443" w14:textId="77777777" w:rsidR="00D31521" w:rsidRDefault="005350EE" w:rsidP="005350EE">
      <w:pPr>
        <w:pStyle w:val="aff5"/>
        <w:numPr>
          <w:ilvl w:val="0"/>
          <w:numId w:val="15"/>
        </w:numPr>
        <w:ind w:leftChars="0"/>
      </w:pPr>
      <w:r>
        <w:rPr>
          <w:rFonts w:hint="eastAsia"/>
        </w:rPr>
        <w:t>A</w:t>
      </w:r>
      <w:r>
        <w:t xml:space="preserve">lt 1: Implicit association </w:t>
      </w:r>
    </w:p>
    <w:p w14:paraId="749F9004" w14:textId="3E114E12" w:rsidR="005350EE" w:rsidRDefault="00D31521" w:rsidP="00D31521">
      <w:pPr>
        <w:pStyle w:val="aff5"/>
        <w:numPr>
          <w:ilvl w:val="1"/>
          <w:numId w:val="15"/>
        </w:numPr>
        <w:ind w:leftChars="0"/>
      </w:pPr>
      <w:r>
        <w:t>Alt 1-1:</w:t>
      </w:r>
      <w:r w:rsidR="005350EE">
        <w:t xml:space="preserve"> </w:t>
      </w:r>
      <w:r>
        <w:t xml:space="preserve">1-to-1 mapping of a </w:t>
      </w:r>
      <w:proofErr w:type="spellStart"/>
      <w:r>
        <w:t>CORESETPoolIndex</w:t>
      </w:r>
      <w:proofErr w:type="spellEnd"/>
      <w:r>
        <w:t xml:space="preserve"> corresponding to the applied UL/joint TCI state</w:t>
      </w:r>
    </w:p>
    <w:p w14:paraId="230406DB" w14:textId="1FD1B772" w:rsidR="00D31521" w:rsidRDefault="00D31521" w:rsidP="00D31521">
      <w:pPr>
        <w:pStyle w:val="aff5"/>
        <w:numPr>
          <w:ilvl w:val="1"/>
          <w:numId w:val="15"/>
        </w:numPr>
        <w:ind w:leftChars="0"/>
      </w:pPr>
      <w:r>
        <w:t>Alt 1-2: 1-to-1 mapping of a group of source RSs corresponding to the applied UL/joint TCI state</w:t>
      </w:r>
    </w:p>
    <w:p w14:paraId="5A225708" w14:textId="057D860B" w:rsidR="005350EE" w:rsidRDefault="005350EE" w:rsidP="005350EE">
      <w:pPr>
        <w:pStyle w:val="aff5"/>
        <w:numPr>
          <w:ilvl w:val="0"/>
          <w:numId w:val="15"/>
        </w:numPr>
        <w:ind w:leftChars="0"/>
      </w:pPr>
      <w:r>
        <w:rPr>
          <w:rFonts w:hint="eastAsia"/>
        </w:rPr>
        <w:t>A</w:t>
      </w:r>
      <w:r>
        <w:t>lt 2: Explicit association</w:t>
      </w:r>
    </w:p>
    <w:p w14:paraId="3B8C1A6E" w14:textId="67BEBF61" w:rsidR="00D31521" w:rsidRDefault="00D31521" w:rsidP="00D31521">
      <w:pPr>
        <w:pStyle w:val="aff5"/>
        <w:numPr>
          <w:ilvl w:val="1"/>
          <w:numId w:val="15"/>
        </w:numPr>
        <w:ind w:leftChars="0"/>
      </w:pPr>
      <w:r>
        <w:rPr>
          <w:rFonts w:hint="eastAsia"/>
        </w:rPr>
        <w:t>A</w:t>
      </w:r>
      <w:r>
        <w:t xml:space="preserve">lt 2-1: </w:t>
      </w:r>
      <w:r w:rsidR="00F97F47">
        <w:t>a TAG ID is configured in a configured UL/joint TCI state</w:t>
      </w:r>
    </w:p>
    <w:p w14:paraId="3B9B6274" w14:textId="70628D32" w:rsidR="00AD6EAC" w:rsidRDefault="00B56DCE" w:rsidP="000539FE">
      <w:r>
        <w:t>I</w:t>
      </w:r>
      <w:r w:rsidR="008F6FBF">
        <w:t xml:space="preserve">n our view, Alt 2-1 is reasonable. </w:t>
      </w:r>
      <w:r w:rsidR="00EC03DF">
        <w:t xml:space="preserve">For Alt 1-1, </w:t>
      </w:r>
      <w:r w:rsidR="00BC7A05">
        <w:t xml:space="preserve">based on the baseline that the </w:t>
      </w:r>
      <w:r w:rsidR="00BC7A05" w:rsidRPr="00BC7A05">
        <w:t xml:space="preserve">UE expects that the activated UL/joint TCI states associated to one </w:t>
      </w:r>
      <w:proofErr w:type="spellStart"/>
      <w:r w:rsidR="00BC7A05" w:rsidRPr="00BC7A05">
        <w:t>CORESETPoolIndex</w:t>
      </w:r>
      <w:proofErr w:type="spellEnd"/>
      <w:r w:rsidR="00BC7A05" w:rsidRPr="00BC7A05">
        <w:t xml:space="preserve"> correspond to one TAG</w:t>
      </w:r>
      <w:r w:rsidR="00BC7A05">
        <w:t xml:space="preserve">, </w:t>
      </w:r>
      <w:r w:rsidR="001F3996">
        <w:t xml:space="preserve">the TAG ID is determined by the </w:t>
      </w:r>
      <w:proofErr w:type="spellStart"/>
      <w:r w:rsidR="001F3996">
        <w:t>CORESETPoolIndex</w:t>
      </w:r>
      <w:proofErr w:type="spellEnd"/>
      <w:r w:rsidR="001F3996">
        <w:t xml:space="preserve">. </w:t>
      </w:r>
      <w:r w:rsidR="00BF1444">
        <w:t xml:space="preserve">In our view, </w:t>
      </w:r>
      <w:r w:rsidR="00C1000F">
        <w:t xml:space="preserve">if the UE capability, that one CORESET pool index corresponds to </w:t>
      </w:r>
      <w:r w:rsidR="00AC23F8">
        <w:t>two</w:t>
      </w:r>
      <w:r w:rsidR="00C1000F">
        <w:t xml:space="preserve"> TAG</w:t>
      </w:r>
      <w:r w:rsidR="007743B1">
        <w:t>s</w:t>
      </w:r>
      <w:r w:rsidR="00C1000F">
        <w:t xml:space="preserve">, </w:t>
      </w:r>
      <w:r w:rsidR="00AC23F8">
        <w:t xml:space="preserve">is not reported, </w:t>
      </w:r>
      <w:r w:rsidR="00BE759A">
        <w:t xml:space="preserve">Alt 1-1 is </w:t>
      </w:r>
      <w:r w:rsidR="000834E0">
        <w:t xml:space="preserve">simplest and </w:t>
      </w:r>
      <w:r w:rsidR="00BE759A">
        <w:t xml:space="preserve">reasonable. </w:t>
      </w:r>
      <w:r w:rsidR="003D0F08">
        <w:t xml:space="preserve">Furthermore, </w:t>
      </w:r>
      <w:r w:rsidR="00AD6EAC">
        <w:t xml:space="preserve">it is helpful for TRP selection/control that 1-to-1 mapping of an indicated TCI state, a </w:t>
      </w:r>
      <w:proofErr w:type="spellStart"/>
      <w:r w:rsidR="00AD6EAC">
        <w:t>CORESETPoolIndex</w:t>
      </w:r>
      <w:proofErr w:type="spellEnd"/>
      <w:r w:rsidR="00AD6EAC">
        <w:t>, and a TAG to the same TRP.</w:t>
      </w:r>
    </w:p>
    <w:p w14:paraId="55B79940" w14:textId="59F40176" w:rsidR="00B56DCE" w:rsidRDefault="00EC7ABA" w:rsidP="000539FE">
      <w:r>
        <w:t>However</w:t>
      </w:r>
      <w:r w:rsidR="00547D78">
        <w:t>,</w:t>
      </w:r>
      <w:r>
        <w:t xml:space="preserve"> we also support to confirm Working assumption as additional capability.</w:t>
      </w:r>
      <w:r w:rsidR="00547D78">
        <w:t xml:space="preserve"> </w:t>
      </w:r>
      <w:r>
        <w:t>I</w:t>
      </w:r>
      <w:r w:rsidR="00614B79">
        <w:t xml:space="preserve">n terms of dynamic point selection, </w:t>
      </w:r>
      <w:r w:rsidR="00785D1F">
        <w:t>one of two TAs cannot be switched</w:t>
      </w:r>
      <w:r w:rsidR="00B47C99">
        <w:t xml:space="preserve"> within a </w:t>
      </w:r>
      <w:proofErr w:type="spellStart"/>
      <w:r w:rsidR="00B47C99">
        <w:t>CORESETPoolIndex</w:t>
      </w:r>
      <w:proofErr w:type="spellEnd"/>
      <w:r w:rsidR="00785D1F">
        <w:t xml:space="preserve">. </w:t>
      </w:r>
      <w:r w:rsidR="00B47C99">
        <w:t xml:space="preserve">For dynamic point selection, </w:t>
      </w:r>
      <w:r w:rsidR="00F37452">
        <w:t xml:space="preserve">while reusing the CORESET(s) corresponding a </w:t>
      </w:r>
      <w:proofErr w:type="spellStart"/>
      <w:r w:rsidR="00F37452">
        <w:t>CORESETPoolIndex</w:t>
      </w:r>
      <w:proofErr w:type="spellEnd"/>
      <w:r w:rsidR="00F37452">
        <w:t xml:space="preserve">, </w:t>
      </w:r>
      <w:r w:rsidR="000A5C15">
        <w:t>the UE can switch a TRP (i.e., spatial direction and TA).</w:t>
      </w:r>
      <w:r w:rsidR="00EC69F6">
        <w:t xml:space="preserve"> For Alt 1-2, </w:t>
      </w:r>
      <w:r w:rsidR="00615C2C">
        <w:t xml:space="preserve">there are standardization effort and specification impact regarding grouping of RSs. </w:t>
      </w:r>
      <w:r w:rsidR="00967B15">
        <w:t>If</w:t>
      </w:r>
      <w:r w:rsidR="00615C2C">
        <w:t xml:space="preserve"> SS</w:t>
      </w:r>
      <w:r w:rsidR="00967B15">
        <w:t>/PBCH blocks</w:t>
      </w:r>
      <w:r w:rsidR="00615C2C">
        <w:t xml:space="preserve"> is</w:t>
      </w:r>
      <w:r w:rsidR="00967B15">
        <w:t xml:space="preserve"> separated into two groups</w:t>
      </w:r>
      <w:r w:rsidR="00615C2C">
        <w:t xml:space="preserve">, </w:t>
      </w:r>
      <w:r w:rsidR="00967B15">
        <w:t xml:space="preserve">the number of SSBs for each group, grouping indication, and initial/default grouping need to be considered. </w:t>
      </w:r>
      <w:r w:rsidR="002C5A5A">
        <w:t>For these reasons, Alt 2-1 is the simplest and has low spec impacts</w:t>
      </w:r>
      <w:r w:rsidR="00A338AA">
        <w:t xml:space="preserve"> if the UE capability is reported</w:t>
      </w:r>
      <w:r w:rsidR="002C5A5A">
        <w:t>.</w:t>
      </w:r>
    </w:p>
    <w:p w14:paraId="00E8EB54" w14:textId="28E0CC44" w:rsidR="00EC7ABA" w:rsidRPr="00EC7ABA" w:rsidRDefault="00EC7ABA" w:rsidP="000539FE">
      <w:pPr>
        <w:rPr>
          <w:b/>
          <w:bCs/>
        </w:rPr>
      </w:pPr>
      <w:r w:rsidRPr="00EC7ABA">
        <w:rPr>
          <w:rFonts w:hint="eastAsia"/>
          <w:b/>
          <w:bCs/>
        </w:rPr>
        <w:t>P</w:t>
      </w:r>
      <w:r w:rsidRPr="00EC7ABA">
        <w:rPr>
          <w:b/>
          <w:bCs/>
        </w:rPr>
        <w:t xml:space="preserve">roposal 5: Confirm Working assumption: </w:t>
      </w:r>
      <w:r w:rsidRPr="00EC7ABA">
        <w:rPr>
          <w:b/>
          <w:bCs/>
        </w:rPr>
        <w:t xml:space="preserve">A UE may report that it supports that the UL/joint TCI states </w:t>
      </w:r>
      <w:r w:rsidRPr="00EC7ABA">
        <w:rPr>
          <w:b/>
          <w:bCs/>
          <w:strike/>
        </w:rPr>
        <w:t>[</w:t>
      </w:r>
      <w:r w:rsidRPr="00EC7ABA">
        <w:rPr>
          <w:b/>
          <w:bCs/>
        </w:rPr>
        <w:t>of UL signals/channels</w:t>
      </w:r>
      <w:r w:rsidRPr="00EC7ABA">
        <w:rPr>
          <w:b/>
          <w:bCs/>
          <w:strike/>
        </w:rPr>
        <w:t>]</w:t>
      </w:r>
      <w:r w:rsidRPr="00EC7ABA">
        <w:rPr>
          <w:b/>
          <w:bCs/>
        </w:rPr>
        <w:t xml:space="preserve"> associated to one </w:t>
      </w:r>
      <w:proofErr w:type="spellStart"/>
      <w:r w:rsidRPr="00EC7ABA">
        <w:rPr>
          <w:b/>
          <w:bCs/>
        </w:rPr>
        <w:t>CORESETPoolIndex</w:t>
      </w:r>
      <w:proofErr w:type="spellEnd"/>
      <w:r w:rsidRPr="00EC7ABA">
        <w:rPr>
          <w:b/>
          <w:bCs/>
        </w:rPr>
        <w:t xml:space="preserve"> correspond to both TAGs</w:t>
      </w:r>
    </w:p>
    <w:p w14:paraId="5E75E58A" w14:textId="5F1D65DE" w:rsidR="006E7789" w:rsidRDefault="006E7789" w:rsidP="000539FE">
      <w:pPr>
        <w:rPr>
          <w:b/>
          <w:bCs/>
        </w:rPr>
      </w:pPr>
      <w:r w:rsidRPr="00E4181B">
        <w:rPr>
          <w:rFonts w:hint="eastAsia"/>
          <w:b/>
          <w:bCs/>
        </w:rPr>
        <w:t>P</w:t>
      </w:r>
      <w:r w:rsidRPr="00E4181B">
        <w:rPr>
          <w:b/>
          <w:bCs/>
        </w:rPr>
        <w:t xml:space="preserve">roposal </w:t>
      </w:r>
      <w:r w:rsidR="00857526">
        <w:rPr>
          <w:b/>
          <w:bCs/>
        </w:rPr>
        <w:t>6</w:t>
      </w:r>
      <w:r w:rsidRPr="00E4181B">
        <w:rPr>
          <w:b/>
          <w:bCs/>
        </w:rPr>
        <w:t xml:space="preserve">: </w:t>
      </w:r>
      <w:r w:rsidR="00FD1EBF">
        <w:rPr>
          <w:b/>
          <w:bCs/>
        </w:rPr>
        <w:t>If the UE capability is reported, a</w:t>
      </w:r>
      <w:r w:rsidR="006937FD" w:rsidRPr="00E4181B">
        <w:rPr>
          <w:b/>
          <w:bCs/>
        </w:rPr>
        <w:t xml:space="preserve"> TAG ID should be included in a configured UL/joint TCI state.</w:t>
      </w:r>
    </w:p>
    <w:p w14:paraId="6548D5C5" w14:textId="0251BFF3" w:rsidR="008A46AF" w:rsidRPr="00102B67" w:rsidRDefault="00385D06" w:rsidP="000539FE">
      <w:pPr>
        <w:rPr>
          <w:b/>
          <w:bCs/>
        </w:rPr>
      </w:pPr>
      <w:r>
        <w:rPr>
          <w:rFonts w:hint="eastAsia"/>
          <w:b/>
          <w:bCs/>
        </w:rPr>
        <w:t>P</w:t>
      </w:r>
      <w:r>
        <w:rPr>
          <w:b/>
          <w:bCs/>
        </w:rPr>
        <w:t>roposal</w:t>
      </w:r>
      <w:r w:rsidR="00102B67">
        <w:rPr>
          <w:b/>
          <w:bCs/>
        </w:rPr>
        <w:t xml:space="preserve"> </w:t>
      </w:r>
      <w:r w:rsidR="0021650B">
        <w:rPr>
          <w:b/>
          <w:bCs/>
        </w:rPr>
        <w:t>7</w:t>
      </w:r>
      <w:r>
        <w:rPr>
          <w:b/>
          <w:bCs/>
        </w:rPr>
        <w:t>: If the UE capability is not reported</w:t>
      </w:r>
      <w:r w:rsidR="00EA3823">
        <w:rPr>
          <w:b/>
          <w:bCs/>
        </w:rPr>
        <w:t xml:space="preserve"> (baseline)</w:t>
      </w:r>
      <w:r>
        <w:rPr>
          <w:b/>
          <w:bCs/>
        </w:rPr>
        <w:t xml:space="preserve">, </w:t>
      </w:r>
      <w:r w:rsidR="00943182">
        <w:rPr>
          <w:b/>
          <w:bCs/>
        </w:rPr>
        <w:t xml:space="preserve">a TAG ID should be implicitly determined by </w:t>
      </w:r>
      <w:r w:rsidR="008744C3">
        <w:rPr>
          <w:b/>
          <w:bCs/>
        </w:rPr>
        <w:t>the</w:t>
      </w:r>
      <w:r w:rsidR="00943182">
        <w:rPr>
          <w:b/>
          <w:bCs/>
        </w:rPr>
        <w:t xml:space="preserve"> </w:t>
      </w:r>
      <w:proofErr w:type="spellStart"/>
      <w:r w:rsidR="00943182">
        <w:rPr>
          <w:b/>
          <w:bCs/>
        </w:rPr>
        <w:t>CORESETPoolIndex</w:t>
      </w:r>
      <w:proofErr w:type="spellEnd"/>
      <w:r w:rsidR="00943182">
        <w:rPr>
          <w:b/>
          <w:bCs/>
        </w:rPr>
        <w:t xml:space="preserve"> </w:t>
      </w:r>
      <w:r w:rsidR="0066695C">
        <w:rPr>
          <w:b/>
          <w:bCs/>
        </w:rPr>
        <w:t>associated with</w:t>
      </w:r>
      <w:r w:rsidR="00943182">
        <w:rPr>
          <w:b/>
          <w:bCs/>
        </w:rPr>
        <w:t xml:space="preserve"> the </w:t>
      </w:r>
      <w:r w:rsidR="008744C3">
        <w:rPr>
          <w:b/>
          <w:bCs/>
        </w:rPr>
        <w:t xml:space="preserve">activated </w:t>
      </w:r>
      <w:r w:rsidR="00943182">
        <w:rPr>
          <w:b/>
          <w:bCs/>
        </w:rPr>
        <w:t>UL/joint TCI state</w:t>
      </w:r>
      <w:r w:rsidR="008744C3">
        <w:rPr>
          <w:b/>
          <w:bCs/>
        </w:rPr>
        <w:t>s or the UL/joint TCI state of UL channels/signals</w:t>
      </w:r>
      <w:r w:rsidR="00943182">
        <w:rPr>
          <w:b/>
          <w:bCs/>
        </w:rPr>
        <w:t>.</w:t>
      </w:r>
    </w:p>
    <w:p w14:paraId="7AAC2035" w14:textId="5C1CB931" w:rsidR="008A46AF" w:rsidRDefault="008A46AF" w:rsidP="000539FE"/>
    <w:p w14:paraId="54F98476" w14:textId="1FBACDE9" w:rsidR="001502F3" w:rsidRDefault="001502F3" w:rsidP="000539FE">
      <w:r>
        <w:rPr>
          <w:rFonts w:hint="eastAsia"/>
        </w:rPr>
        <w:t>F</w:t>
      </w:r>
      <w:r>
        <w:t xml:space="preserve">urthermore, how to handle TAG association for the legacy Rel-15/16 is not defined. In our view, using </w:t>
      </w:r>
      <w:proofErr w:type="spellStart"/>
      <w:r>
        <w:t>CORESET</w:t>
      </w:r>
      <w:r w:rsidR="008E3CBD">
        <w:t>P</w:t>
      </w:r>
      <w:r>
        <w:t>ool</w:t>
      </w:r>
      <w:r w:rsidR="008E3CBD">
        <w:t>I</w:t>
      </w:r>
      <w:r>
        <w:t>ndex</w:t>
      </w:r>
      <w:proofErr w:type="spellEnd"/>
      <w:r>
        <w:t xml:space="preserve"> is the simplest solution. </w:t>
      </w:r>
      <w:r w:rsidR="008E3CBD">
        <w:t xml:space="preserve">For example, the TAG associated with a </w:t>
      </w:r>
      <w:proofErr w:type="spellStart"/>
      <w:r w:rsidR="008E3CBD">
        <w:t>CORESETPoolIndex</w:t>
      </w:r>
      <w:proofErr w:type="spellEnd"/>
      <w:r w:rsidR="008E3CBD">
        <w:t xml:space="preserve"> can be applied to an UL channel scheduled by a PDCCH on a CORESET corresponding to the same </w:t>
      </w:r>
      <w:proofErr w:type="spellStart"/>
      <w:r w:rsidR="008E3CBD">
        <w:t>CORESETPoolIndex</w:t>
      </w:r>
      <w:proofErr w:type="spellEnd"/>
      <w:r w:rsidR="008E3CBD">
        <w:t xml:space="preserve">. For CG-PUSCH, the TAG associated with a </w:t>
      </w:r>
      <w:proofErr w:type="spellStart"/>
      <w:r w:rsidR="008E3CBD">
        <w:t>CORESETPoolIndex</w:t>
      </w:r>
      <w:proofErr w:type="spellEnd"/>
      <w:r w:rsidR="008E3CBD">
        <w:t xml:space="preserve"> can be applied to an UL channel whose transmission is configured in RRC parameter including the same </w:t>
      </w:r>
      <w:proofErr w:type="spellStart"/>
      <w:r w:rsidR="008E3CBD">
        <w:t>CORESETPoolIndex</w:t>
      </w:r>
      <w:proofErr w:type="spellEnd"/>
      <w:r w:rsidR="008E3CBD">
        <w:t>.</w:t>
      </w:r>
    </w:p>
    <w:p w14:paraId="74180E94" w14:textId="3DD189B5" w:rsidR="001502F3" w:rsidRPr="00F81D43" w:rsidRDefault="008E3CBD" w:rsidP="000539FE">
      <w:pPr>
        <w:rPr>
          <w:rFonts w:hint="eastAsia"/>
          <w:b/>
          <w:bCs/>
        </w:rPr>
      </w:pPr>
      <w:r w:rsidRPr="002531D3">
        <w:rPr>
          <w:rFonts w:hint="eastAsia"/>
          <w:b/>
          <w:bCs/>
        </w:rPr>
        <w:t>P</w:t>
      </w:r>
      <w:r w:rsidRPr="002531D3">
        <w:rPr>
          <w:b/>
          <w:bCs/>
        </w:rPr>
        <w:t xml:space="preserve">roposal </w:t>
      </w:r>
      <w:r w:rsidR="0021650B">
        <w:rPr>
          <w:b/>
          <w:bCs/>
        </w:rPr>
        <w:t>8</w:t>
      </w:r>
      <w:r w:rsidRPr="002531D3">
        <w:rPr>
          <w:b/>
          <w:bCs/>
        </w:rPr>
        <w:t xml:space="preserve">: </w:t>
      </w:r>
      <w:r w:rsidR="00911857" w:rsidRPr="002531D3">
        <w:rPr>
          <w:b/>
          <w:bCs/>
        </w:rPr>
        <w:t>If</w:t>
      </w:r>
      <w:r w:rsidRPr="002531D3">
        <w:rPr>
          <w:b/>
          <w:bCs/>
        </w:rPr>
        <w:t xml:space="preserve"> Rel-15/16</w:t>
      </w:r>
      <w:r w:rsidR="00911857" w:rsidRPr="002531D3">
        <w:rPr>
          <w:b/>
          <w:bCs/>
        </w:rPr>
        <w:t xml:space="preserve"> spatial relation</w:t>
      </w:r>
      <w:r w:rsidRPr="002531D3">
        <w:rPr>
          <w:b/>
          <w:bCs/>
        </w:rPr>
        <w:t xml:space="preserve"> framework</w:t>
      </w:r>
      <w:r w:rsidR="00911857" w:rsidRPr="002531D3">
        <w:rPr>
          <w:b/>
          <w:bCs/>
        </w:rPr>
        <w:t xml:space="preserve"> is used</w:t>
      </w:r>
      <w:r w:rsidRPr="002531D3">
        <w:rPr>
          <w:b/>
          <w:bCs/>
        </w:rPr>
        <w:t xml:space="preserve">, we support to associate TAG ID to </w:t>
      </w:r>
      <w:proofErr w:type="spellStart"/>
      <w:r w:rsidRPr="002531D3">
        <w:rPr>
          <w:b/>
          <w:bCs/>
        </w:rPr>
        <w:t>CORESETPoolIndex</w:t>
      </w:r>
      <w:proofErr w:type="spellEnd"/>
      <w:r w:rsidRPr="002531D3">
        <w:rPr>
          <w:b/>
          <w:bCs/>
        </w:rPr>
        <w:t>.</w:t>
      </w:r>
    </w:p>
    <w:p w14:paraId="0A229B61" w14:textId="77777777" w:rsidR="001502F3" w:rsidRDefault="001502F3" w:rsidP="000539FE">
      <w:pPr>
        <w:rPr>
          <w:rFonts w:hint="eastAsia"/>
        </w:rPr>
      </w:pPr>
    </w:p>
    <w:p w14:paraId="48C7CEE0" w14:textId="40E4D2F8" w:rsidR="00E8032A" w:rsidRDefault="00E8032A" w:rsidP="000539FE">
      <w:pPr>
        <w:pStyle w:val="10"/>
        <w:numPr>
          <w:ilvl w:val="1"/>
          <w:numId w:val="1"/>
        </w:numPr>
        <w:spacing w:after="180"/>
      </w:pPr>
      <w:r>
        <w:t>Overlapping problem</w:t>
      </w:r>
    </w:p>
    <w:p w14:paraId="579DA4B4" w14:textId="1ED62812" w:rsidR="00071D6E" w:rsidRDefault="004F6389" w:rsidP="00071D6E">
      <w:r>
        <w:rPr>
          <w:rFonts w:hint="eastAsia"/>
        </w:rPr>
        <w:t>F</w:t>
      </w:r>
      <w:r>
        <w:t>or overlapping problem, the following agreement was made:</w:t>
      </w:r>
    </w:p>
    <w:tbl>
      <w:tblPr>
        <w:tblStyle w:val="af0"/>
        <w:tblW w:w="0" w:type="auto"/>
        <w:tblLook w:val="04A0" w:firstRow="1" w:lastRow="0" w:firstColumn="1" w:lastColumn="0" w:noHBand="0" w:noVBand="1"/>
      </w:tblPr>
      <w:tblGrid>
        <w:gridCol w:w="9954"/>
      </w:tblGrid>
      <w:tr w:rsidR="00071D6E" w14:paraId="0C706A1B" w14:textId="77777777" w:rsidTr="00071D6E">
        <w:tc>
          <w:tcPr>
            <w:tcW w:w="9954" w:type="dxa"/>
          </w:tcPr>
          <w:p w14:paraId="39F2846A" w14:textId="77777777" w:rsidR="00847102" w:rsidRPr="008C09FF" w:rsidRDefault="00847102" w:rsidP="00847102">
            <w:pPr>
              <w:snapToGrid/>
              <w:spacing w:after="0" w:afterAutospacing="0"/>
              <w:jc w:val="left"/>
              <w:rPr>
                <w:rFonts w:ascii="Times" w:eastAsia="Batang" w:hAnsi="Times"/>
                <w:b/>
                <w:bCs/>
                <w:sz w:val="20"/>
                <w:highlight w:val="green"/>
                <w:lang w:eastAsia="x-none"/>
              </w:rPr>
            </w:pPr>
            <w:r w:rsidRPr="008C09FF">
              <w:rPr>
                <w:rFonts w:ascii="Times" w:eastAsia="Batang" w:hAnsi="Times"/>
                <w:b/>
                <w:bCs/>
                <w:sz w:val="20"/>
                <w:highlight w:val="green"/>
                <w:lang w:eastAsia="x-none"/>
              </w:rPr>
              <w:t>Agreement</w:t>
            </w:r>
          </w:p>
          <w:p w14:paraId="27CEA243" w14:textId="77777777" w:rsidR="00847102" w:rsidRPr="008C09FF" w:rsidRDefault="00847102" w:rsidP="00847102">
            <w:pPr>
              <w:snapToGrid/>
              <w:spacing w:after="0" w:afterAutospacing="0"/>
              <w:rPr>
                <w:rFonts w:ascii="Times" w:eastAsia="Microsoft YaHei UI Light" w:hAnsi="Times"/>
                <w:sz w:val="20"/>
                <w:szCs w:val="24"/>
                <w:lang w:eastAsia="en-US"/>
              </w:rPr>
            </w:pPr>
            <w:r w:rsidRPr="008C09FF">
              <w:rPr>
                <w:rFonts w:ascii="Times" w:eastAsia="Batang" w:hAnsi="Times"/>
                <w:color w:val="000000"/>
                <w:kern w:val="24"/>
                <w:sz w:val="20"/>
                <w:lang w:eastAsia="fr-FR"/>
              </w:rPr>
              <w:t xml:space="preserve">For multi-DCI based </w:t>
            </w:r>
            <w:proofErr w:type="gramStart"/>
            <w:r w:rsidRPr="008C09FF">
              <w:rPr>
                <w:rFonts w:ascii="Times" w:eastAsia="Batang" w:hAnsi="Times"/>
                <w:color w:val="000000"/>
                <w:kern w:val="24"/>
                <w:sz w:val="20"/>
                <w:lang w:eastAsia="fr-FR"/>
              </w:rPr>
              <w:t>Multi-TRP</w:t>
            </w:r>
            <w:proofErr w:type="gramEnd"/>
            <w:r w:rsidRPr="008C09FF">
              <w:rPr>
                <w:rFonts w:ascii="Times" w:eastAsia="Batang" w:hAnsi="Times"/>
                <w:color w:val="000000"/>
                <w:kern w:val="24"/>
                <w:sz w:val="20"/>
                <w:lang w:eastAsia="fr-FR"/>
              </w:rPr>
              <w:t xml:space="preserve"> operation with two TA enhancement, for the case when the </w:t>
            </w:r>
            <w:r w:rsidRPr="008C09FF">
              <w:rPr>
                <w:rFonts w:ascii="Times" w:eastAsia="Times New Roman" w:hAnsi="Times" w:cs="Times"/>
                <w:color w:val="000000"/>
                <w:kern w:val="24"/>
                <w:sz w:val="20"/>
                <w:lang w:eastAsia="fr-FR"/>
              </w:rPr>
              <w:t xml:space="preserve">UE does not support UL </w:t>
            </w:r>
            <w:proofErr w:type="spellStart"/>
            <w:r w:rsidRPr="008C09FF">
              <w:rPr>
                <w:rFonts w:ascii="Times" w:eastAsia="Times New Roman" w:hAnsi="Times" w:cs="Times"/>
                <w:color w:val="000000"/>
                <w:kern w:val="24"/>
                <w:sz w:val="20"/>
                <w:lang w:eastAsia="fr-FR"/>
              </w:rPr>
              <w:t>STxMP</w:t>
            </w:r>
            <w:proofErr w:type="spellEnd"/>
            <w:r w:rsidRPr="008C09FF">
              <w:rPr>
                <w:rFonts w:ascii="Times" w:eastAsia="Times New Roman" w:hAnsi="Times" w:cs="Times"/>
                <w:color w:val="000000"/>
                <w:kern w:val="24"/>
                <w:sz w:val="20"/>
                <w:lang w:eastAsia="fr-FR"/>
              </w:rPr>
              <w:t xml:space="preserve"> transmission</w:t>
            </w:r>
            <w:r w:rsidRPr="008C09FF">
              <w:rPr>
                <w:rFonts w:ascii="Times" w:eastAsia="Microsoft YaHei UI Light" w:hAnsi="Times"/>
                <w:sz w:val="20"/>
                <w:szCs w:val="24"/>
                <w:lang w:eastAsia="en-US"/>
              </w:rPr>
              <w:t>, down-select at least one of the following in RAN1#112bis-e:</w:t>
            </w:r>
          </w:p>
          <w:p w14:paraId="3D33B051" w14:textId="77777777" w:rsidR="00847102" w:rsidRPr="008C09FF" w:rsidRDefault="00847102" w:rsidP="00847102">
            <w:pPr>
              <w:numPr>
                <w:ilvl w:val="0"/>
                <w:numId w:val="34"/>
              </w:numPr>
              <w:snapToGrid/>
              <w:spacing w:after="160" w:afterAutospacing="0" w:line="256" w:lineRule="auto"/>
              <w:contextualSpacing/>
              <w:jc w:val="left"/>
              <w:rPr>
                <w:rFonts w:ascii="Times" w:eastAsia="Microsoft YaHei UI Light" w:hAnsi="Times" w:cs="Times"/>
                <w:color w:val="000000"/>
                <w:sz w:val="20"/>
                <w:szCs w:val="24"/>
                <w:lang w:eastAsia="x-none"/>
              </w:rPr>
            </w:pPr>
            <w:r w:rsidRPr="008C09FF">
              <w:rPr>
                <w:rFonts w:ascii="Times" w:eastAsia="Microsoft YaHei UI Light" w:hAnsi="Times" w:cs="Times"/>
                <w:sz w:val="20"/>
                <w:szCs w:val="24"/>
                <w:lang w:eastAsia="x-none"/>
              </w:rPr>
              <w:t xml:space="preserve">Alt 1:  </w:t>
            </w:r>
            <w:r w:rsidRPr="008C09FF">
              <w:rPr>
                <w:rFonts w:ascii="Times" w:eastAsia="Microsoft YaHei UI Light" w:hAnsi="Times" w:cs="Times"/>
                <w:color w:val="000000"/>
                <w:sz w:val="20"/>
                <w:szCs w:val="24"/>
                <w:lang w:eastAsia="x-none"/>
              </w:rPr>
              <w:t xml:space="preserve">Introducing a time gap </w:t>
            </w:r>
            <w:r w:rsidRPr="008C09FF">
              <w:rPr>
                <w:rFonts w:ascii="Times" w:eastAsia="Microsoft YaHei UI Light" w:hAnsi="Times" w:cs="Times"/>
                <w:i/>
                <w:iCs/>
                <w:color w:val="000000"/>
                <w:sz w:val="20"/>
                <w:szCs w:val="24"/>
                <w:lang w:eastAsia="x-none"/>
              </w:rPr>
              <w:t>X</w:t>
            </w:r>
            <w:r w:rsidRPr="008C09FF">
              <w:rPr>
                <w:rFonts w:ascii="Times" w:eastAsia="Microsoft YaHei UI Light" w:hAnsi="Times" w:cs="Times"/>
                <w:color w:val="000000"/>
                <w:sz w:val="20"/>
                <w:szCs w:val="24"/>
                <w:lang w:eastAsia="x-none"/>
              </w:rPr>
              <w:t xml:space="preserve"> between two UL transmissions associated with two different TA values</w:t>
            </w:r>
          </w:p>
          <w:p w14:paraId="02FFF450" w14:textId="77777777" w:rsidR="00847102" w:rsidRPr="008C09FF" w:rsidRDefault="00847102" w:rsidP="00847102">
            <w:pPr>
              <w:numPr>
                <w:ilvl w:val="1"/>
                <w:numId w:val="34"/>
              </w:numPr>
              <w:snapToGrid/>
              <w:spacing w:after="0" w:afterAutospacing="0" w:line="256" w:lineRule="auto"/>
              <w:contextualSpacing/>
              <w:jc w:val="left"/>
              <w:rPr>
                <w:rFonts w:ascii="Times" w:eastAsia="Microsoft YaHei UI Light" w:hAnsi="Times" w:cs="Times"/>
                <w:color w:val="000000"/>
                <w:sz w:val="20"/>
                <w:szCs w:val="24"/>
                <w:lang w:eastAsia="x-none"/>
              </w:rPr>
            </w:pPr>
            <w:r w:rsidRPr="008C09FF">
              <w:rPr>
                <w:rFonts w:ascii="Times" w:eastAsia="Microsoft YaHei UI Light" w:hAnsi="Times" w:cs="Times"/>
                <w:color w:val="000000"/>
                <w:sz w:val="20"/>
                <w:szCs w:val="24"/>
                <w:lang w:eastAsia="zh-CN"/>
              </w:rPr>
              <w:t xml:space="preserve">E.g., </w:t>
            </w:r>
            <w:r w:rsidRPr="008C09FF">
              <w:rPr>
                <w:rFonts w:ascii="Times" w:eastAsia="Microsoft YaHei UI Light" w:hAnsi="Times" w:cs="Times"/>
                <w:i/>
                <w:iCs/>
                <w:color w:val="000000"/>
                <w:sz w:val="20"/>
                <w:szCs w:val="24"/>
                <w:lang w:eastAsia="zh-CN"/>
              </w:rPr>
              <w:t>X</w:t>
            </w:r>
            <w:r w:rsidRPr="008C09FF">
              <w:rPr>
                <w:rFonts w:ascii="Times" w:eastAsia="Microsoft YaHei UI Light" w:hAnsi="Times" w:cs="Times"/>
                <w:color w:val="000000"/>
                <w:sz w:val="20"/>
                <w:szCs w:val="24"/>
                <w:lang w:eastAsia="zh-CN"/>
              </w:rPr>
              <w:t xml:space="preserve"> symbols in the slot(s) corresponding to the two UL transmission remain unused</w:t>
            </w:r>
          </w:p>
          <w:p w14:paraId="304C4F38" w14:textId="77777777" w:rsidR="00847102" w:rsidRPr="008C09FF" w:rsidRDefault="00847102" w:rsidP="00847102">
            <w:pPr>
              <w:numPr>
                <w:ilvl w:val="1"/>
                <w:numId w:val="34"/>
              </w:numPr>
              <w:snapToGrid/>
              <w:spacing w:after="0" w:afterAutospacing="0" w:line="256" w:lineRule="auto"/>
              <w:contextualSpacing/>
              <w:jc w:val="left"/>
              <w:rPr>
                <w:rFonts w:ascii="Times" w:eastAsia="Microsoft YaHei UI Light" w:hAnsi="Times" w:cs="Times"/>
                <w:color w:val="000000"/>
                <w:sz w:val="20"/>
                <w:szCs w:val="24"/>
                <w:lang w:eastAsia="x-none"/>
              </w:rPr>
            </w:pPr>
            <w:r w:rsidRPr="008C09FF">
              <w:rPr>
                <w:rFonts w:ascii="Times" w:eastAsia="Microsoft YaHei UI Light" w:hAnsi="Times" w:cs="Times"/>
                <w:color w:val="000000"/>
                <w:sz w:val="20"/>
                <w:szCs w:val="24"/>
                <w:lang w:eastAsia="zh-CN"/>
              </w:rPr>
              <w:t>FFS: How X is determined</w:t>
            </w:r>
          </w:p>
          <w:p w14:paraId="7A87ECFC" w14:textId="77777777" w:rsidR="00847102" w:rsidRPr="008C09FF" w:rsidRDefault="00847102" w:rsidP="00847102">
            <w:pPr>
              <w:numPr>
                <w:ilvl w:val="0"/>
                <w:numId w:val="34"/>
              </w:numPr>
              <w:snapToGrid/>
              <w:spacing w:after="0" w:afterAutospacing="0" w:line="256" w:lineRule="auto"/>
              <w:contextualSpacing/>
              <w:jc w:val="left"/>
              <w:rPr>
                <w:rFonts w:ascii="Times" w:eastAsia="Microsoft YaHei UI Light" w:hAnsi="Times" w:cs="Times"/>
                <w:sz w:val="20"/>
                <w:szCs w:val="24"/>
                <w:lang w:eastAsia="x-none"/>
              </w:rPr>
            </w:pPr>
            <w:r w:rsidRPr="008C09FF">
              <w:rPr>
                <w:rFonts w:ascii="Times" w:eastAsia="Microsoft YaHei UI Light" w:hAnsi="Times" w:cs="Times"/>
                <w:sz w:val="20"/>
                <w:szCs w:val="24"/>
                <w:lang w:eastAsia="x-none"/>
              </w:rPr>
              <w:t>Alt 2:  Reduce the overlapping duration of one of the two UL transmissions</w:t>
            </w:r>
          </w:p>
          <w:p w14:paraId="4B9B87FE" w14:textId="77777777" w:rsidR="00847102" w:rsidRPr="008C09FF" w:rsidRDefault="00847102" w:rsidP="00847102">
            <w:pPr>
              <w:numPr>
                <w:ilvl w:val="0"/>
                <w:numId w:val="34"/>
              </w:numPr>
              <w:snapToGrid/>
              <w:spacing w:after="0" w:afterAutospacing="0" w:line="256" w:lineRule="auto"/>
              <w:contextualSpacing/>
              <w:jc w:val="left"/>
              <w:rPr>
                <w:rFonts w:ascii="Times" w:eastAsia="Microsoft YaHei UI Light" w:hAnsi="Times" w:cs="Times"/>
                <w:sz w:val="20"/>
                <w:szCs w:val="24"/>
                <w:lang w:eastAsia="x-none"/>
              </w:rPr>
            </w:pPr>
            <w:r w:rsidRPr="008C09FF">
              <w:rPr>
                <w:rFonts w:ascii="Times" w:eastAsia="Microsoft YaHei UI Light" w:hAnsi="Times" w:cs="Times"/>
                <w:sz w:val="20"/>
                <w:szCs w:val="24"/>
                <w:lang w:eastAsia="x-none"/>
              </w:rPr>
              <w:t>Alt 3:  Scheduling restriction is applied such that the UE does not expect the two UL transmissions to overlap</w:t>
            </w:r>
          </w:p>
          <w:p w14:paraId="28BCEC46" w14:textId="77777777" w:rsidR="00847102" w:rsidRPr="008C09FF" w:rsidRDefault="00847102" w:rsidP="00847102">
            <w:pPr>
              <w:numPr>
                <w:ilvl w:val="0"/>
                <w:numId w:val="34"/>
              </w:numPr>
              <w:snapToGrid/>
              <w:spacing w:after="0" w:afterAutospacing="0" w:line="256" w:lineRule="auto"/>
              <w:contextualSpacing/>
              <w:jc w:val="left"/>
              <w:rPr>
                <w:rFonts w:ascii="Times" w:eastAsia="Microsoft YaHei UI Light" w:hAnsi="Times" w:cs="Times"/>
                <w:sz w:val="20"/>
                <w:szCs w:val="24"/>
                <w:lang w:eastAsia="x-none"/>
              </w:rPr>
            </w:pPr>
            <w:r w:rsidRPr="008C09FF">
              <w:rPr>
                <w:rFonts w:ascii="Times" w:eastAsia="Microsoft YaHei UI Light" w:hAnsi="Times" w:cs="Times"/>
                <w:sz w:val="20"/>
                <w:szCs w:val="24"/>
                <w:lang w:eastAsia="x-none"/>
              </w:rPr>
              <w:t>Other alternatives are not precluded</w:t>
            </w:r>
          </w:p>
          <w:p w14:paraId="72C0FA77" w14:textId="77777777" w:rsidR="00847102" w:rsidRPr="008C09FF" w:rsidRDefault="00847102" w:rsidP="00847102">
            <w:pPr>
              <w:snapToGrid/>
              <w:spacing w:after="0" w:afterAutospacing="0"/>
              <w:rPr>
                <w:rFonts w:ascii="Times" w:eastAsia="Microsoft YaHei UI Light" w:hAnsi="Times"/>
                <w:sz w:val="20"/>
                <w:szCs w:val="24"/>
                <w:lang w:eastAsia="en-US"/>
              </w:rPr>
            </w:pPr>
            <w:r w:rsidRPr="008C09FF">
              <w:rPr>
                <w:rFonts w:ascii="Times" w:eastAsia="Microsoft YaHei UI Light" w:hAnsi="Times"/>
                <w:sz w:val="20"/>
                <w:szCs w:val="24"/>
                <w:lang w:eastAsia="en-US"/>
              </w:rPr>
              <w:t xml:space="preserve">TBD: how to capture the </w:t>
            </w:r>
            <w:proofErr w:type="spellStart"/>
            <w:r w:rsidRPr="008C09FF">
              <w:rPr>
                <w:rFonts w:ascii="Times" w:eastAsia="Microsoft YaHei UI Light" w:hAnsi="Times"/>
                <w:sz w:val="20"/>
                <w:szCs w:val="24"/>
                <w:lang w:eastAsia="en-US"/>
              </w:rPr>
              <w:t>downselected</w:t>
            </w:r>
            <w:proofErr w:type="spellEnd"/>
            <w:r w:rsidRPr="008C09FF">
              <w:rPr>
                <w:rFonts w:ascii="Times" w:eastAsia="Microsoft YaHei UI Light" w:hAnsi="Times"/>
                <w:sz w:val="20"/>
                <w:szCs w:val="24"/>
                <w:lang w:eastAsia="en-US"/>
              </w:rPr>
              <w:t xml:space="preserve"> alternative(s) in the specifications in case specification impact is deemed needed.</w:t>
            </w:r>
          </w:p>
          <w:p w14:paraId="47A47D86" w14:textId="1F286E86" w:rsidR="00847102" w:rsidRPr="004C2A31" w:rsidRDefault="00847102" w:rsidP="002611DE">
            <w:pPr>
              <w:snapToGrid/>
              <w:spacing w:after="0" w:afterAutospacing="0"/>
              <w:jc w:val="left"/>
              <w:rPr>
                <w:rFonts w:ascii="Times" w:eastAsia="Malgun Gothic" w:hAnsi="Times"/>
                <w:sz w:val="18"/>
                <w:szCs w:val="22"/>
                <w:lang w:val="en-US" w:eastAsia="en-US"/>
              </w:rPr>
            </w:pPr>
          </w:p>
        </w:tc>
      </w:tr>
    </w:tbl>
    <w:p w14:paraId="6AB6343C" w14:textId="09622E0D" w:rsidR="00071D6E" w:rsidRDefault="00071D6E" w:rsidP="00071D6E"/>
    <w:p w14:paraId="7C2A426B" w14:textId="1C818C5F" w:rsidR="00DE3724" w:rsidRDefault="000F2B6E" w:rsidP="00071D6E">
      <w:r>
        <w:t>Even f</w:t>
      </w:r>
      <w:r w:rsidR="00413E23">
        <w:t xml:space="preserve">or </w:t>
      </w:r>
      <w:r>
        <w:t xml:space="preserve">two TDM PUSCHs, </w:t>
      </w:r>
      <w:r w:rsidR="007F21C0">
        <w:t>they are potentially overlapped due to different TA values</w:t>
      </w:r>
      <w:r w:rsidR="00231CE0">
        <w:t>.</w:t>
      </w:r>
      <w:r w:rsidR="00231CE0">
        <w:rPr>
          <w:rFonts w:hint="eastAsia"/>
        </w:rPr>
        <w:t xml:space="preserve"> </w:t>
      </w:r>
      <w:r w:rsidR="00BF52BB">
        <w:t xml:space="preserve">According to the previous discussion, </w:t>
      </w:r>
      <w:r w:rsidR="007E3C21">
        <w:t xml:space="preserve">there are </w:t>
      </w:r>
      <w:r w:rsidR="00BF52BB">
        <w:t>three alternatives</w:t>
      </w:r>
      <w:r w:rsidR="007E3C21">
        <w:t xml:space="preserve"> to solve the overlapping problem as the following:</w:t>
      </w:r>
    </w:p>
    <w:p w14:paraId="4CFDAF87" w14:textId="258A0528" w:rsidR="00BF52BB" w:rsidRDefault="00BF52BB" w:rsidP="00CC25BC">
      <w:pPr>
        <w:pStyle w:val="aff5"/>
        <w:numPr>
          <w:ilvl w:val="0"/>
          <w:numId w:val="13"/>
        </w:numPr>
        <w:ind w:leftChars="0"/>
      </w:pPr>
      <w:r>
        <w:rPr>
          <w:rFonts w:hint="eastAsia"/>
        </w:rPr>
        <w:t>A</w:t>
      </w:r>
      <w:r>
        <w:t>lt 1: Introduce a time gap</w:t>
      </w:r>
    </w:p>
    <w:p w14:paraId="3AF497D6" w14:textId="08C3AAEC" w:rsidR="00BF52BB" w:rsidRDefault="00BF52BB" w:rsidP="00CC25BC">
      <w:pPr>
        <w:pStyle w:val="aff5"/>
        <w:numPr>
          <w:ilvl w:val="0"/>
          <w:numId w:val="13"/>
        </w:numPr>
        <w:ind w:leftChars="0"/>
      </w:pPr>
      <w:r>
        <w:rPr>
          <w:rFonts w:hint="eastAsia"/>
        </w:rPr>
        <w:t>A</w:t>
      </w:r>
      <w:r>
        <w:t>lt 2: Reduce the overlapping duration</w:t>
      </w:r>
    </w:p>
    <w:p w14:paraId="5580C499" w14:textId="73ED411B" w:rsidR="00BF52BB" w:rsidRDefault="00BF52BB" w:rsidP="00CC25BC">
      <w:pPr>
        <w:pStyle w:val="aff5"/>
        <w:numPr>
          <w:ilvl w:val="0"/>
          <w:numId w:val="13"/>
        </w:numPr>
        <w:ind w:leftChars="0"/>
      </w:pPr>
      <w:r>
        <w:rPr>
          <w:rFonts w:hint="eastAsia"/>
        </w:rPr>
        <w:t>A</w:t>
      </w:r>
      <w:r>
        <w:t>lt 3: Scheduling restriction</w:t>
      </w:r>
      <w:r w:rsidR="00AA33A3">
        <w:t xml:space="preserve"> (no spec impact)</w:t>
      </w:r>
    </w:p>
    <w:p w14:paraId="3235D9C6" w14:textId="18E08151" w:rsidR="00AC5F03" w:rsidRDefault="00AC5F03" w:rsidP="00071D6E">
      <w:r>
        <w:rPr>
          <w:rFonts w:hint="eastAsia"/>
        </w:rPr>
        <w:t>A</w:t>
      </w:r>
      <w:r>
        <w:t xml:space="preserve">ccording to the following conclusion in RAN1#110bis-e, there is a case that both TRPs don’t have knowledge of the overlapping region between transmissions having different </w:t>
      </w:r>
      <w:proofErr w:type="spellStart"/>
      <w:r>
        <w:t>TAs.</w:t>
      </w:r>
      <w:proofErr w:type="spellEnd"/>
      <w:r w:rsidR="007F6A77">
        <w:t xml:space="preserve"> Therefore, we think Alt 3, if it has no spec impact, cannot solve the overlapping problem.</w:t>
      </w:r>
    </w:p>
    <w:tbl>
      <w:tblPr>
        <w:tblStyle w:val="af0"/>
        <w:tblW w:w="0" w:type="auto"/>
        <w:tblLook w:val="04A0" w:firstRow="1" w:lastRow="0" w:firstColumn="1" w:lastColumn="0" w:noHBand="0" w:noVBand="1"/>
      </w:tblPr>
      <w:tblGrid>
        <w:gridCol w:w="9954"/>
      </w:tblGrid>
      <w:tr w:rsidR="00AC5F03" w14:paraId="404219C3" w14:textId="77777777" w:rsidTr="00AC5F03">
        <w:tc>
          <w:tcPr>
            <w:tcW w:w="9954" w:type="dxa"/>
          </w:tcPr>
          <w:p w14:paraId="3992C7D1" w14:textId="77777777" w:rsidR="00AC5F03" w:rsidRPr="00AC5F03" w:rsidRDefault="00AC5F03" w:rsidP="00AC5F03">
            <w:pPr>
              <w:snapToGrid/>
              <w:spacing w:after="0" w:afterAutospacing="0"/>
              <w:rPr>
                <w:rFonts w:ascii="Times" w:eastAsia="Batang" w:hAnsi="Times" w:cs="Times"/>
                <w:b/>
                <w:bCs/>
                <w:iCs/>
                <w:sz w:val="20"/>
                <w:szCs w:val="24"/>
                <w:lang w:eastAsia="en-US"/>
              </w:rPr>
            </w:pPr>
            <w:r w:rsidRPr="00AC5F03">
              <w:rPr>
                <w:rFonts w:ascii="Times" w:eastAsia="Batang" w:hAnsi="Times" w:cs="Times"/>
                <w:b/>
                <w:bCs/>
                <w:iCs/>
                <w:sz w:val="20"/>
                <w:szCs w:val="24"/>
                <w:lang w:eastAsia="en-US"/>
              </w:rPr>
              <w:t>Conclusion</w:t>
            </w:r>
          </w:p>
          <w:p w14:paraId="4F0863BC" w14:textId="77777777" w:rsidR="00AC5F03" w:rsidRPr="00AC5F03" w:rsidRDefault="00AC5F03" w:rsidP="00AC5F03">
            <w:pPr>
              <w:snapToGrid/>
              <w:spacing w:after="0" w:afterAutospacing="0"/>
              <w:rPr>
                <w:rFonts w:ascii="Times" w:eastAsia="Batang" w:hAnsi="Times" w:cs="Times"/>
                <w:i/>
                <w:sz w:val="18"/>
                <w:szCs w:val="22"/>
                <w:lang w:eastAsia="en-US"/>
              </w:rPr>
            </w:pPr>
            <w:r w:rsidRPr="00AC5F03">
              <w:rPr>
                <w:rFonts w:ascii="Times" w:eastAsia="Batang" w:hAnsi="Times" w:cs="Times"/>
                <w:iCs/>
                <w:sz w:val="20"/>
                <w:szCs w:val="24"/>
                <w:lang w:eastAsia="en-US"/>
              </w:rPr>
              <w:lastRenderedPageBreak/>
              <w:t xml:space="preserve">For multi-DCI based </w:t>
            </w:r>
            <w:proofErr w:type="gramStart"/>
            <w:r w:rsidRPr="00AC5F03">
              <w:rPr>
                <w:rFonts w:ascii="Times" w:eastAsia="Batang" w:hAnsi="Times" w:cs="Times"/>
                <w:iCs/>
                <w:sz w:val="20"/>
                <w:szCs w:val="24"/>
                <w:lang w:eastAsia="en-US"/>
              </w:rPr>
              <w:t>Multi-TRP</w:t>
            </w:r>
            <w:proofErr w:type="gramEnd"/>
            <w:r w:rsidRPr="00AC5F03">
              <w:rPr>
                <w:rFonts w:ascii="Times" w:eastAsia="Batang" w:hAnsi="Times" w:cs="Times"/>
                <w:iCs/>
                <w:sz w:val="20"/>
                <w:szCs w:val="24"/>
                <w:lang w:eastAsia="en-US"/>
              </w:rPr>
              <w:t xml:space="preserve"> operation with two TA enhancement, it cannot always be assumed that both TRPs have knowledge of the overlapping region between transmissions corresponding to the two </w:t>
            </w:r>
            <w:proofErr w:type="spellStart"/>
            <w:r w:rsidRPr="00AC5F03">
              <w:rPr>
                <w:rFonts w:ascii="Times" w:eastAsia="Batang" w:hAnsi="Times" w:cs="Times"/>
                <w:iCs/>
                <w:sz w:val="20"/>
                <w:szCs w:val="24"/>
                <w:lang w:eastAsia="en-US"/>
              </w:rPr>
              <w:t>TAs.</w:t>
            </w:r>
            <w:proofErr w:type="spellEnd"/>
          </w:p>
          <w:p w14:paraId="0FE6EFBA" w14:textId="77777777" w:rsidR="00AC5F03" w:rsidRPr="00AC5F03" w:rsidRDefault="00AC5F03" w:rsidP="00AC5F03">
            <w:pPr>
              <w:numPr>
                <w:ilvl w:val="0"/>
                <w:numId w:val="37"/>
              </w:numPr>
              <w:snapToGrid/>
              <w:spacing w:after="0" w:afterAutospacing="0"/>
              <w:jc w:val="left"/>
              <w:rPr>
                <w:rFonts w:ascii="Times" w:eastAsia="SimSun" w:hAnsi="Times" w:cs="Times"/>
                <w:iCs/>
                <w:sz w:val="20"/>
                <w:szCs w:val="24"/>
                <w:lang w:eastAsia="en-US"/>
              </w:rPr>
            </w:pPr>
            <w:r w:rsidRPr="00AC5F03">
              <w:rPr>
                <w:rFonts w:ascii="Times" w:eastAsia="SimSun" w:hAnsi="Times" w:cs="Times"/>
                <w:iCs/>
                <w:sz w:val="20"/>
                <w:szCs w:val="24"/>
                <w:lang w:eastAsia="en-US"/>
              </w:rPr>
              <w:t>Note: This doesn’t prevent the network from applying scheduling restrictions even if the TRPs have no knowledge of the overlapping region</w:t>
            </w:r>
          </w:p>
          <w:p w14:paraId="3C9F2458" w14:textId="77777777" w:rsidR="00AC5F03" w:rsidRPr="00AC5F03" w:rsidRDefault="00AC5F03" w:rsidP="00071D6E"/>
        </w:tc>
      </w:tr>
    </w:tbl>
    <w:p w14:paraId="37217ECD" w14:textId="40A998AE" w:rsidR="00AC5F03" w:rsidRDefault="00AC5F03" w:rsidP="00071D6E"/>
    <w:p w14:paraId="7ED9645A" w14:textId="419A59A1" w:rsidR="001C78F4" w:rsidRDefault="00D42C1B" w:rsidP="00071D6E">
      <w:r>
        <w:rPr>
          <w:rFonts w:hint="eastAsia"/>
        </w:rPr>
        <w:t>F</w:t>
      </w:r>
      <w:r>
        <w:t xml:space="preserve">or Alt 1, </w:t>
      </w:r>
      <w:r w:rsidR="00D658B8">
        <w:t>both TRPs</w:t>
      </w:r>
      <w:r w:rsidR="00243A12">
        <w:t xml:space="preserve"> can schedule two UL channels having different TAs such that </w:t>
      </w:r>
      <w:r>
        <w:t xml:space="preserve">a time offset between </w:t>
      </w:r>
      <w:r w:rsidR="00243A12">
        <w:t xml:space="preserve">an </w:t>
      </w:r>
      <w:r>
        <w:t xml:space="preserve">end of </w:t>
      </w:r>
      <w:r w:rsidR="00243A12">
        <w:t xml:space="preserve">the former </w:t>
      </w:r>
      <w:r>
        <w:t xml:space="preserve">UL channel and </w:t>
      </w:r>
      <w:r w:rsidR="00243A12">
        <w:t xml:space="preserve">a </w:t>
      </w:r>
      <w:r>
        <w:t xml:space="preserve">start of </w:t>
      </w:r>
      <w:r w:rsidR="00243A12">
        <w:t xml:space="preserve">the latter </w:t>
      </w:r>
      <w:r>
        <w:t>UL channel is always larger than X symbols.</w:t>
      </w:r>
      <w:r w:rsidR="00B6458B">
        <w:t xml:space="preserve"> </w:t>
      </w:r>
      <w:r w:rsidR="00FD3E3E">
        <w:t>That is, the UE can assume that two scheduled UL channels having different TAs have a time gap X.</w:t>
      </w:r>
      <w:r w:rsidR="00FD3E3E">
        <w:rPr>
          <w:rFonts w:hint="eastAsia"/>
        </w:rPr>
        <w:t xml:space="preserve"> </w:t>
      </w:r>
      <w:r w:rsidR="001C78F4">
        <w:t>For Alt 2</w:t>
      </w:r>
      <w:r w:rsidR="00B6458B">
        <w:t xml:space="preserve">, </w:t>
      </w:r>
      <w:r w:rsidR="001C78F4">
        <w:t>high priority channels (e.g</w:t>
      </w:r>
      <w:r w:rsidR="003C6663">
        <w:t>.</w:t>
      </w:r>
      <w:r w:rsidR="001C78F4">
        <w:t>, PU</w:t>
      </w:r>
      <w:r w:rsidR="003C6327">
        <w:t>C</w:t>
      </w:r>
      <w:r w:rsidR="001C78F4">
        <w:t>CH with HARQ-ACK) potentially disappear.</w:t>
      </w:r>
      <w:r w:rsidR="00A5625E">
        <w:t xml:space="preserve"> For this reason, we support Alt 1.</w:t>
      </w:r>
    </w:p>
    <w:p w14:paraId="776C1F68" w14:textId="06C1BBCB" w:rsidR="00A5625E" w:rsidRPr="00937658" w:rsidRDefault="00A5625E" w:rsidP="00071D6E">
      <w:pPr>
        <w:rPr>
          <w:b/>
          <w:bCs/>
        </w:rPr>
      </w:pPr>
      <w:r w:rsidRPr="00937658">
        <w:rPr>
          <w:rFonts w:hint="eastAsia"/>
          <w:b/>
          <w:bCs/>
        </w:rPr>
        <w:t>P</w:t>
      </w:r>
      <w:r w:rsidRPr="00937658">
        <w:rPr>
          <w:b/>
          <w:bCs/>
        </w:rPr>
        <w:t xml:space="preserve">roposal </w:t>
      </w:r>
      <w:r w:rsidR="0021650B">
        <w:rPr>
          <w:b/>
          <w:bCs/>
        </w:rPr>
        <w:t>9</w:t>
      </w:r>
      <w:r w:rsidRPr="00937658">
        <w:rPr>
          <w:b/>
          <w:bCs/>
        </w:rPr>
        <w:t>: Support to introduce a time gap X</w:t>
      </w:r>
      <w:r w:rsidR="003654E0" w:rsidRPr="00937658">
        <w:rPr>
          <w:b/>
          <w:bCs/>
        </w:rPr>
        <w:t xml:space="preserve"> symbol</w:t>
      </w:r>
      <w:r w:rsidR="00DF6ED5" w:rsidRPr="00937658">
        <w:rPr>
          <w:b/>
          <w:bCs/>
        </w:rPr>
        <w:t>(</w:t>
      </w:r>
      <w:r w:rsidR="003654E0" w:rsidRPr="00937658">
        <w:rPr>
          <w:b/>
          <w:bCs/>
        </w:rPr>
        <w:t>s</w:t>
      </w:r>
      <w:r w:rsidR="00DF6ED5" w:rsidRPr="00937658">
        <w:rPr>
          <w:b/>
          <w:bCs/>
        </w:rPr>
        <w:t>)</w:t>
      </w:r>
      <w:r w:rsidRPr="00937658">
        <w:rPr>
          <w:b/>
          <w:bCs/>
        </w:rPr>
        <w:t xml:space="preserve"> between two UL transmissions associated with two different TA values</w:t>
      </w:r>
      <w:r w:rsidR="001502F3">
        <w:rPr>
          <w:b/>
          <w:bCs/>
        </w:rPr>
        <w:t>.</w:t>
      </w:r>
    </w:p>
    <w:p w14:paraId="481AF684" w14:textId="5A66A936" w:rsidR="00317783" w:rsidRDefault="0074482D" w:rsidP="00071D6E">
      <w:r>
        <w:rPr>
          <w:rFonts w:hint="eastAsia"/>
        </w:rPr>
        <w:t>F</w:t>
      </w:r>
      <w:r>
        <w:t xml:space="preserve">urthermore, </w:t>
      </w:r>
      <w:r w:rsidR="0035345D">
        <w:t xml:space="preserve">since </w:t>
      </w:r>
      <w:r w:rsidR="008B64B8">
        <w:t xml:space="preserve">there is a case that the TRPs have no knowledge of the overlapping region, </w:t>
      </w:r>
      <w:r w:rsidR="00B55872">
        <w:t xml:space="preserve">we think </w:t>
      </w:r>
      <w:r w:rsidR="0035345D">
        <w:t xml:space="preserve">the dropping rule specified in TS38.213 Clause </w:t>
      </w:r>
      <w:r w:rsidR="002341B1">
        <w:t xml:space="preserve">9 and </w:t>
      </w:r>
      <w:r w:rsidR="0044579D">
        <w:t xml:space="preserve">Clause </w:t>
      </w:r>
      <w:r w:rsidR="0035345D">
        <w:t>11</w:t>
      </w:r>
      <w:r w:rsidR="002341B1">
        <w:t>.1</w:t>
      </w:r>
      <w:r w:rsidR="0035345D">
        <w:t xml:space="preserve"> needs to be </w:t>
      </w:r>
      <w:r w:rsidR="000A0E71">
        <w:t>considered</w:t>
      </w:r>
      <w:r w:rsidR="0035345D">
        <w:t xml:space="preserve">. </w:t>
      </w:r>
      <w:r w:rsidR="009E2C43">
        <w:t>For example</w:t>
      </w:r>
      <w:r w:rsidR="00A54CDF">
        <w:t xml:space="preserve">, </w:t>
      </w:r>
      <w:r w:rsidR="00394D58">
        <w:t xml:space="preserve">if the latter non-scheduled UL transmission is within X symbols but </w:t>
      </w:r>
      <w:r w:rsidR="0082077F">
        <w:t xml:space="preserve">is </w:t>
      </w:r>
      <w:r w:rsidR="00BE2814">
        <w:t xml:space="preserve">logically </w:t>
      </w:r>
      <w:proofErr w:type="spellStart"/>
      <w:r w:rsidR="00394D58">
        <w:t>TDMed</w:t>
      </w:r>
      <w:proofErr w:type="spellEnd"/>
      <w:r w:rsidR="00394D58">
        <w:t xml:space="preserve"> with the former UL transmission, </w:t>
      </w:r>
      <w:r w:rsidR="003E6480">
        <w:t xml:space="preserve">both UL </w:t>
      </w:r>
      <w:r w:rsidR="00FB5827">
        <w:t>transmission</w:t>
      </w:r>
      <w:r w:rsidR="003E6480">
        <w:t>s should be regarded as overlapping</w:t>
      </w:r>
      <w:r w:rsidR="00FD3E3E">
        <w:t xml:space="preserve"> each other</w:t>
      </w:r>
      <w:r w:rsidR="00FB5827">
        <w:t xml:space="preserve">, and the </w:t>
      </w:r>
      <w:r w:rsidR="0035430C">
        <w:t xml:space="preserve">legacy </w:t>
      </w:r>
      <w:r w:rsidR="00483456">
        <w:t>dropping</w:t>
      </w:r>
      <w:r w:rsidR="00FB5827">
        <w:t xml:space="preserve"> rule</w:t>
      </w:r>
      <w:r w:rsidR="0088783A">
        <w:t xml:space="preserve"> specified in TS38.213 Clause 9 and Clause 11.1</w:t>
      </w:r>
      <w:r w:rsidR="00FB5827">
        <w:t xml:space="preserve"> should be applied to both UL transmissions</w:t>
      </w:r>
      <w:r w:rsidR="003E6480">
        <w:t>.</w:t>
      </w:r>
      <w:r w:rsidR="0088783A">
        <w:t xml:space="preserve"> </w:t>
      </w:r>
      <w:r w:rsidR="00E626AB">
        <w:t>By introducing a time gap and enhancement on the dropping rule</w:t>
      </w:r>
      <w:r w:rsidR="00C30AF8">
        <w:t xml:space="preserve">, </w:t>
      </w:r>
      <w:r w:rsidR="00215C6B">
        <w:t>we can prevent from forcibly reducing the latter slot</w:t>
      </w:r>
      <w:r w:rsidR="003A69BB">
        <w:t xml:space="preserve"> regardless of whether two UL transmissions are scheduled or not scheduled.</w:t>
      </w:r>
    </w:p>
    <w:p w14:paraId="2F3C35E0" w14:textId="37C711EF" w:rsidR="00291BBB" w:rsidRPr="00640CD5" w:rsidRDefault="00291BBB" w:rsidP="00071D6E">
      <w:pPr>
        <w:rPr>
          <w:b/>
          <w:bCs/>
        </w:rPr>
      </w:pPr>
      <w:r w:rsidRPr="00640CD5">
        <w:rPr>
          <w:rFonts w:hint="eastAsia"/>
          <w:b/>
          <w:bCs/>
        </w:rPr>
        <w:t>P</w:t>
      </w:r>
      <w:r w:rsidRPr="00640CD5">
        <w:rPr>
          <w:b/>
          <w:bCs/>
        </w:rPr>
        <w:t>roposal 1</w:t>
      </w:r>
      <w:r w:rsidR="0021650B">
        <w:rPr>
          <w:b/>
          <w:bCs/>
        </w:rPr>
        <w:t>0</w:t>
      </w:r>
      <w:r w:rsidRPr="00640CD5">
        <w:rPr>
          <w:b/>
          <w:bCs/>
        </w:rPr>
        <w:t xml:space="preserve">: </w:t>
      </w:r>
      <w:r w:rsidR="00CF1EE5" w:rsidRPr="00640CD5">
        <w:rPr>
          <w:b/>
          <w:bCs/>
        </w:rPr>
        <w:t xml:space="preserve">If a time offset between two non-scheduled UL transmissions that are logically </w:t>
      </w:r>
      <w:proofErr w:type="spellStart"/>
      <w:r w:rsidR="00CF1EE5" w:rsidRPr="00640CD5">
        <w:rPr>
          <w:b/>
          <w:bCs/>
        </w:rPr>
        <w:t>TDMed</w:t>
      </w:r>
      <w:proofErr w:type="spellEnd"/>
      <w:r w:rsidR="00CF1EE5" w:rsidRPr="00640CD5">
        <w:rPr>
          <w:b/>
          <w:bCs/>
        </w:rPr>
        <w:t xml:space="preserve"> is within a </w:t>
      </w:r>
      <w:proofErr w:type="gramStart"/>
      <w:r w:rsidR="00CF1EE5" w:rsidRPr="00640CD5">
        <w:rPr>
          <w:b/>
          <w:bCs/>
        </w:rPr>
        <w:t>time gap X symbols(s)</w:t>
      </w:r>
      <w:proofErr w:type="gramEnd"/>
      <w:r w:rsidR="00CF1EE5" w:rsidRPr="00640CD5">
        <w:rPr>
          <w:b/>
          <w:bCs/>
        </w:rPr>
        <w:t xml:space="preserve">, </w:t>
      </w:r>
      <w:r w:rsidR="00483456" w:rsidRPr="00640CD5">
        <w:rPr>
          <w:b/>
          <w:bCs/>
        </w:rPr>
        <w:t>the</w:t>
      </w:r>
      <w:r w:rsidR="0035430C" w:rsidRPr="00640CD5">
        <w:rPr>
          <w:b/>
          <w:bCs/>
        </w:rPr>
        <w:t xml:space="preserve"> legacy</w:t>
      </w:r>
      <w:r w:rsidR="00483456" w:rsidRPr="00640CD5">
        <w:rPr>
          <w:b/>
          <w:bCs/>
        </w:rPr>
        <w:t xml:space="preserve"> dropping </w:t>
      </w:r>
      <w:r w:rsidR="00E24D6C" w:rsidRPr="00640CD5">
        <w:rPr>
          <w:b/>
          <w:bCs/>
        </w:rPr>
        <w:t>rule should be applied to both UL transmissions.</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35F5BF5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6056DEB" w14:textId="77777777" w:rsidR="0021650B" w:rsidRPr="00E70153" w:rsidRDefault="0021650B" w:rsidP="0021650B">
      <w:pPr>
        <w:rPr>
          <w:b/>
          <w:bCs/>
        </w:rPr>
      </w:pPr>
      <w:r w:rsidRPr="00A831B8">
        <w:rPr>
          <w:rFonts w:hint="eastAsia"/>
          <w:b/>
          <w:bCs/>
        </w:rPr>
        <w:t>P</w:t>
      </w:r>
      <w:r w:rsidRPr="00A831B8">
        <w:rPr>
          <w:b/>
          <w:bCs/>
        </w:rPr>
        <w:t xml:space="preserve">roposal </w:t>
      </w:r>
      <w:r>
        <w:rPr>
          <w:b/>
          <w:bCs/>
        </w:rPr>
        <w:t>1</w:t>
      </w:r>
      <w:r w:rsidRPr="00A831B8">
        <w:rPr>
          <w:b/>
          <w:bCs/>
        </w:rPr>
        <w:t>: Absolute TA command with a TAG ID should be used for RAR</w:t>
      </w:r>
      <w:r>
        <w:rPr>
          <w:b/>
          <w:bCs/>
        </w:rPr>
        <w:t>-less</w:t>
      </w:r>
      <w:r w:rsidRPr="00A831B8">
        <w:rPr>
          <w:b/>
          <w:bCs/>
        </w:rPr>
        <w:t xml:space="preserve"> based secondary TA acquisition triggered by a PDCCH order.</w:t>
      </w:r>
    </w:p>
    <w:p w14:paraId="3A9384E5" w14:textId="77777777" w:rsidR="0021650B" w:rsidRPr="009A7809" w:rsidRDefault="0021650B" w:rsidP="0021650B">
      <w:pPr>
        <w:rPr>
          <w:b/>
          <w:bCs/>
        </w:rPr>
      </w:pPr>
      <w:r w:rsidRPr="000E6B4A">
        <w:rPr>
          <w:b/>
          <w:bCs/>
        </w:rPr>
        <w:t xml:space="preserve">Proposal </w:t>
      </w:r>
      <w:r>
        <w:rPr>
          <w:b/>
          <w:bCs/>
        </w:rPr>
        <w:t>2</w:t>
      </w:r>
      <w:r w:rsidRPr="000E6B4A">
        <w:rPr>
          <w:b/>
          <w:bCs/>
        </w:rPr>
        <w:t xml:space="preserve">: </w:t>
      </w:r>
      <w:r w:rsidRPr="001C393C">
        <w:rPr>
          <w:b/>
          <w:bCs/>
        </w:rPr>
        <w:t xml:space="preserve">For </w:t>
      </w:r>
      <w:r>
        <w:rPr>
          <w:b/>
          <w:bCs/>
        </w:rPr>
        <w:t>RA triggered by PDCCH order in inter-cell MTRP</w:t>
      </w:r>
      <w:r w:rsidRPr="000E6B4A">
        <w:rPr>
          <w:b/>
          <w:bCs/>
        </w:rPr>
        <w:t xml:space="preserve">, PDCCH order should explicitly indicate </w:t>
      </w:r>
      <w:r>
        <w:rPr>
          <w:b/>
          <w:bCs/>
        </w:rPr>
        <w:t>one of additional PCI indexes associated with</w:t>
      </w:r>
      <w:r w:rsidRPr="000E6B4A">
        <w:rPr>
          <w:b/>
          <w:bCs/>
        </w:rPr>
        <w:t xml:space="preserve"> RACH configurations. </w:t>
      </w:r>
    </w:p>
    <w:p w14:paraId="4FEA6BB9" w14:textId="77777777" w:rsidR="0021650B" w:rsidRDefault="0021650B" w:rsidP="0021650B">
      <w:pPr>
        <w:rPr>
          <w:b/>
          <w:bCs/>
        </w:rPr>
      </w:pPr>
      <w:r w:rsidRPr="006E2887">
        <w:rPr>
          <w:rFonts w:hint="eastAsia"/>
          <w:b/>
          <w:bCs/>
        </w:rPr>
        <w:t>P</w:t>
      </w:r>
      <w:r w:rsidRPr="006E2887">
        <w:rPr>
          <w:b/>
          <w:bCs/>
        </w:rPr>
        <w:t xml:space="preserve">roposal </w:t>
      </w:r>
      <w:r>
        <w:rPr>
          <w:b/>
          <w:bCs/>
        </w:rPr>
        <w:t>3</w:t>
      </w:r>
      <w:r w:rsidRPr="006E2887">
        <w:rPr>
          <w:b/>
          <w:bCs/>
        </w:rPr>
        <w:t xml:space="preserve">: For RA triggered by PDCCH order in intra-cell </w:t>
      </w:r>
      <w:r>
        <w:rPr>
          <w:b/>
          <w:bCs/>
        </w:rPr>
        <w:t>M</w:t>
      </w:r>
      <w:r w:rsidRPr="006E2887">
        <w:rPr>
          <w:b/>
          <w:bCs/>
        </w:rPr>
        <w:t xml:space="preserve">TRP, </w:t>
      </w:r>
      <w:r w:rsidRPr="00A746D8">
        <w:rPr>
          <w:b/>
          <w:bCs/>
        </w:rPr>
        <w:t xml:space="preserve">TAG ID should be explicitly indicated as part of </w:t>
      </w:r>
      <w:r>
        <w:rPr>
          <w:b/>
          <w:bCs/>
        </w:rPr>
        <w:t>TA command in RAR (Alt 1)</w:t>
      </w:r>
      <w:r w:rsidRPr="00A746D8">
        <w:rPr>
          <w:b/>
          <w:bCs/>
        </w:rPr>
        <w:t>.</w:t>
      </w:r>
    </w:p>
    <w:p w14:paraId="6F337185" w14:textId="77777777" w:rsidR="0021650B" w:rsidRPr="00A746D8" w:rsidRDefault="0021650B" w:rsidP="0021650B">
      <w:pPr>
        <w:rPr>
          <w:b/>
          <w:bCs/>
        </w:rPr>
      </w:pPr>
      <w:r>
        <w:rPr>
          <w:rFonts w:hint="eastAsia"/>
          <w:b/>
          <w:bCs/>
        </w:rPr>
        <w:t>P</w:t>
      </w:r>
      <w:r>
        <w:rPr>
          <w:b/>
          <w:bCs/>
        </w:rPr>
        <w:t>roposal 4: For secondary TA acquisition triggered by PDCCH order in intra-cell MTRP, TAG ID should be explicitly indicated as part of TA command in RAR or as part of absolute TA command for RAR-less solution.</w:t>
      </w:r>
    </w:p>
    <w:p w14:paraId="6F730F22" w14:textId="77777777" w:rsidR="0021650B" w:rsidRPr="00AB21EC" w:rsidRDefault="0021650B" w:rsidP="0021650B">
      <w:pPr>
        <w:rPr>
          <w:b/>
          <w:bCs/>
        </w:rPr>
      </w:pPr>
      <w:r w:rsidRPr="00AB21EC">
        <w:rPr>
          <w:rFonts w:hint="eastAsia"/>
          <w:b/>
          <w:bCs/>
        </w:rPr>
        <w:lastRenderedPageBreak/>
        <w:t>O</w:t>
      </w:r>
      <w:r w:rsidRPr="00AB21EC">
        <w:rPr>
          <w:b/>
          <w:bCs/>
        </w:rPr>
        <w:t xml:space="preserve">bservation 1: A baseline: The UE </w:t>
      </w:r>
      <w:r>
        <w:rPr>
          <w:b/>
          <w:bCs/>
        </w:rPr>
        <w:t xml:space="preserve">can </w:t>
      </w:r>
      <w:r w:rsidRPr="00AB21EC">
        <w:rPr>
          <w:b/>
          <w:bCs/>
        </w:rPr>
        <w:t xml:space="preserve">expect that the UL/joint TCI states of UL signals/channels associated to one </w:t>
      </w:r>
      <w:proofErr w:type="spellStart"/>
      <w:r w:rsidRPr="00AB21EC">
        <w:rPr>
          <w:b/>
          <w:bCs/>
        </w:rPr>
        <w:t>CORESETPoolIndex</w:t>
      </w:r>
      <w:proofErr w:type="spellEnd"/>
      <w:r w:rsidRPr="00AB21EC">
        <w:rPr>
          <w:b/>
          <w:bCs/>
        </w:rPr>
        <w:t xml:space="preserve"> correspond to one TAG.</w:t>
      </w:r>
    </w:p>
    <w:p w14:paraId="4397C4F4" w14:textId="77777777" w:rsidR="0021650B" w:rsidRPr="00AB21EC" w:rsidRDefault="0021650B" w:rsidP="0021650B">
      <w:pPr>
        <w:rPr>
          <w:b/>
          <w:bCs/>
        </w:rPr>
      </w:pPr>
      <w:r w:rsidRPr="00AB21EC">
        <w:rPr>
          <w:rFonts w:hint="eastAsia"/>
          <w:b/>
          <w:bCs/>
        </w:rPr>
        <w:t>O</w:t>
      </w:r>
      <w:r w:rsidRPr="00AB21EC">
        <w:rPr>
          <w:b/>
          <w:bCs/>
        </w:rPr>
        <w:t xml:space="preserve">bservation </w:t>
      </w:r>
      <w:r>
        <w:rPr>
          <w:b/>
          <w:bCs/>
        </w:rPr>
        <w:t>2</w:t>
      </w:r>
      <w:r w:rsidRPr="00AB21EC">
        <w:rPr>
          <w:b/>
          <w:bCs/>
        </w:rPr>
        <w:t xml:space="preserve">: A baseline: The UE </w:t>
      </w:r>
      <w:r>
        <w:rPr>
          <w:b/>
          <w:bCs/>
        </w:rPr>
        <w:t xml:space="preserve">can </w:t>
      </w:r>
      <w:r w:rsidRPr="00AB21EC">
        <w:rPr>
          <w:b/>
          <w:bCs/>
        </w:rPr>
        <w:t>expect that the</w:t>
      </w:r>
      <w:r>
        <w:rPr>
          <w:b/>
          <w:bCs/>
        </w:rPr>
        <w:t xml:space="preserve"> activated</w:t>
      </w:r>
      <w:r w:rsidRPr="00AB21EC">
        <w:rPr>
          <w:b/>
          <w:bCs/>
        </w:rPr>
        <w:t xml:space="preserve"> UL/joint TCI states associated to one </w:t>
      </w:r>
      <w:proofErr w:type="spellStart"/>
      <w:r w:rsidRPr="00AB21EC">
        <w:rPr>
          <w:b/>
          <w:bCs/>
        </w:rPr>
        <w:t>CORESETPoolIndex</w:t>
      </w:r>
      <w:proofErr w:type="spellEnd"/>
      <w:r w:rsidRPr="00AB21EC">
        <w:rPr>
          <w:b/>
          <w:bCs/>
        </w:rPr>
        <w:t xml:space="preserve"> correspond to one TAG.</w:t>
      </w:r>
    </w:p>
    <w:p w14:paraId="0E31A9E2" w14:textId="77777777" w:rsidR="0021650B" w:rsidRPr="00EC7ABA" w:rsidRDefault="0021650B" w:rsidP="0021650B">
      <w:pPr>
        <w:rPr>
          <w:b/>
          <w:bCs/>
        </w:rPr>
      </w:pPr>
      <w:r w:rsidRPr="00EC7ABA">
        <w:rPr>
          <w:rFonts w:hint="eastAsia"/>
          <w:b/>
          <w:bCs/>
        </w:rPr>
        <w:t>P</w:t>
      </w:r>
      <w:r w:rsidRPr="00EC7ABA">
        <w:rPr>
          <w:b/>
          <w:bCs/>
        </w:rPr>
        <w:t xml:space="preserve">roposal 5: Confirm Working assumption: A UE may report that it supports that the UL/joint TCI states </w:t>
      </w:r>
      <w:r w:rsidRPr="00EC7ABA">
        <w:rPr>
          <w:b/>
          <w:bCs/>
          <w:strike/>
        </w:rPr>
        <w:t>[</w:t>
      </w:r>
      <w:r w:rsidRPr="00EC7ABA">
        <w:rPr>
          <w:b/>
          <w:bCs/>
        </w:rPr>
        <w:t>of UL signals/channels</w:t>
      </w:r>
      <w:r w:rsidRPr="00EC7ABA">
        <w:rPr>
          <w:b/>
          <w:bCs/>
          <w:strike/>
        </w:rPr>
        <w:t>]</w:t>
      </w:r>
      <w:r w:rsidRPr="00EC7ABA">
        <w:rPr>
          <w:b/>
          <w:bCs/>
        </w:rPr>
        <w:t xml:space="preserve"> associated to one </w:t>
      </w:r>
      <w:proofErr w:type="spellStart"/>
      <w:r w:rsidRPr="00EC7ABA">
        <w:rPr>
          <w:b/>
          <w:bCs/>
        </w:rPr>
        <w:t>CORESETPoolIndex</w:t>
      </w:r>
      <w:proofErr w:type="spellEnd"/>
      <w:r w:rsidRPr="00EC7ABA">
        <w:rPr>
          <w:b/>
          <w:bCs/>
        </w:rPr>
        <w:t xml:space="preserve"> correspond to both TAGs</w:t>
      </w:r>
    </w:p>
    <w:p w14:paraId="224F074A" w14:textId="77777777" w:rsidR="0021650B" w:rsidRDefault="0021650B" w:rsidP="0021650B">
      <w:pPr>
        <w:rPr>
          <w:b/>
          <w:bCs/>
        </w:rPr>
      </w:pPr>
      <w:r w:rsidRPr="00E4181B">
        <w:rPr>
          <w:rFonts w:hint="eastAsia"/>
          <w:b/>
          <w:bCs/>
        </w:rPr>
        <w:t>P</w:t>
      </w:r>
      <w:r w:rsidRPr="00E4181B">
        <w:rPr>
          <w:b/>
          <w:bCs/>
        </w:rPr>
        <w:t xml:space="preserve">roposal </w:t>
      </w:r>
      <w:r>
        <w:rPr>
          <w:b/>
          <w:bCs/>
        </w:rPr>
        <w:t>6</w:t>
      </w:r>
      <w:r w:rsidRPr="00E4181B">
        <w:rPr>
          <w:b/>
          <w:bCs/>
        </w:rPr>
        <w:t xml:space="preserve">: </w:t>
      </w:r>
      <w:r>
        <w:rPr>
          <w:b/>
          <w:bCs/>
        </w:rPr>
        <w:t>If the UE capability is reported, a</w:t>
      </w:r>
      <w:r w:rsidRPr="00E4181B">
        <w:rPr>
          <w:b/>
          <w:bCs/>
        </w:rPr>
        <w:t xml:space="preserve"> TAG ID should be included in a configured UL/joint TCI state.</w:t>
      </w:r>
    </w:p>
    <w:p w14:paraId="4CD76099" w14:textId="77777777" w:rsidR="0021650B" w:rsidRPr="00102B67" w:rsidRDefault="0021650B" w:rsidP="0021650B">
      <w:pPr>
        <w:rPr>
          <w:b/>
          <w:bCs/>
        </w:rPr>
      </w:pPr>
      <w:r>
        <w:rPr>
          <w:rFonts w:hint="eastAsia"/>
          <w:b/>
          <w:bCs/>
        </w:rPr>
        <w:t>P</w:t>
      </w:r>
      <w:r>
        <w:rPr>
          <w:b/>
          <w:bCs/>
        </w:rPr>
        <w:t xml:space="preserve">roposal 7: If the UE capability is not reported (baseline), a TAG ID should be implicitly determined by the </w:t>
      </w:r>
      <w:proofErr w:type="spellStart"/>
      <w:r>
        <w:rPr>
          <w:b/>
          <w:bCs/>
        </w:rPr>
        <w:t>CORESETPoolIndex</w:t>
      </w:r>
      <w:proofErr w:type="spellEnd"/>
      <w:r>
        <w:rPr>
          <w:b/>
          <w:bCs/>
        </w:rPr>
        <w:t xml:space="preserve"> associated with the activated UL/joint TCI states or the UL/joint TCI state of UL channels/signals.</w:t>
      </w:r>
    </w:p>
    <w:p w14:paraId="5B3A1407" w14:textId="77777777" w:rsidR="0021650B" w:rsidRPr="00F81D43" w:rsidRDefault="0021650B" w:rsidP="0021650B">
      <w:pPr>
        <w:rPr>
          <w:rFonts w:hint="eastAsia"/>
          <w:b/>
          <w:bCs/>
        </w:rPr>
      </w:pPr>
      <w:r w:rsidRPr="002531D3">
        <w:rPr>
          <w:rFonts w:hint="eastAsia"/>
          <w:b/>
          <w:bCs/>
        </w:rPr>
        <w:t>P</w:t>
      </w:r>
      <w:r w:rsidRPr="002531D3">
        <w:rPr>
          <w:b/>
          <w:bCs/>
        </w:rPr>
        <w:t xml:space="preserve">roposal </w:t>
      </w:r>
      <w:r>
        <w:rPr>
          <w:b/>
          <w:bCs/>
        </w:rPr>
        <w:t>8</w:t>
      </w:r>
      <w:r w:rsidRPr="002531D3">
        <w:rPr>
          <w:b/>
          <w:bCs/>
        </w:rPr>
        <w:t xml:space="preserve">: If Rel-15/16 spatial relation framework is used, we support to associate TAG ID to </w:t>
      </w:r>
      <w:proofErr w:type="spellStart"/>
      <w:r w:rsidRPr="002531D3">
        <w:rPr>
          <w:b/>
          <w:bCs/>
        </w:rPr>
        <w:t>CORESETPoolIndex</w:t>
      </w:r>
      <w:proofErr w:type="spellEnd"/>
      <w:r w:rsidRPr="002531D3">
        <w:rPr>
          <w:b/>
          <w:bCs/>
        </w:rPr>
        <w:t>.</w:t>
      </w:r>
    </w:p>
    <w:p w14:paraId="280E993D" w14:textId="77777777" w:rsidR="0021650B" w:rsidRPr="00937658" w:rsidRDefault="0021650B" w:rsidP="0021650B">
      <w:pPr>
        <w:rPr>
          <w:b/>
          <w:bCs/>
        </w:rPr>
      </w:pPr>
      <w:r w:rsidRPr="00937658">
        <w:rPr>
          <w:rFonts w:hint="eastAsia"/>
          <w:b/>
          <w:bCs/>
        </w:rPr>
        <w:t>P</w:t>
      </w:r>
      <w:r w:rsidRPr="00937658">
        <w:rPr>
          <w:b/>
          <w:bCs/>
        </w:rPr>
        <w:t xml:space="preserve">roposal </w:t>
      </w:r>
      <w:r>
        <w:rPr>
          <w:b/>
          <w:bCs/>
        </w:rPr>
        <w:t>9</w:t>
      </w:r>
      <w:r w:rsidRPr="00937658">
        <w:rPr>
          <w:b/>
          <w:bCs/>
        </w:rPr>
        <w:t>: Support to introduce a time gap X symbol(s) between two UL transmissions associated with two different TA values</w:t>
      </w:r>
      <w:r>
        <w:rPr>
          <w:b/>
          <w:bCs/>
        </w:rPr>
        <w:t>.</w:t>
      </w:r>
    </w:p>
    <w:p w14:paraId="2FBA380F" w14:textId="07D69621" w:rsidR="0021650B" w:rsidRPr="0021650B" w:rsidRDefault="0021650B" w:rsidP="0021650B">
      <w:pPr>
        <w:rPr>
          <w:rFonts w:hint="eastAsia"/>
          <w:b/>
          <w:bCs/>
        </w:rPr>
      </w:pPr>
      <w:r w:rsidRPr="00640CD5">
        <w:rPr>
          <w:rFonts w:hint="eastAsia"/>
          <w:b/>
          <w:bCs/>
        </w:rPr>
        <w:t>P</w:t>
      </w:r>
      <w:r w:rsidRPr="00640CD5">
        <w:rPr>
          <w:b/>
          <w:bCs/>
        </w:rPr>
        <w:t>roposal 1</w:t>
      </w:r>
      <w:r>
        <w:rPr>
          <w:b/>
          <w:bCs/>
        </w:rPr>
        <w:t>0</w:t>
      </w:r>
      <w:r w:rsidRPr="00640CD5">
        <w:rPr>
          <w:b/>
          <w:bCs/>
        </w:rPr>
        <w:t xml:space="preserve">: If a time offset between two non-scheduled UL transmissions that are logically </w:t>
      </w:r>
      <w:proofErr w:type="spellStart"/>
      <w:r w:rsidRPr="00640CD5">
        <w:rPr>
          <w:b/>
          <w:bCs/>
        </w:rPr>
        <w:t>TDMed</w:t>
      </w:r>
      <w:proofErr w:type="spellEnd"/>
      <w:r w:rsidRPr="00640CD5">
        <w:rPr>
          <w:b/>
          <w:bCs/>
        </w:rPr>
        <w:t xml:space="preserve"> is within a </w:t>
      </w:r>
      <w:proofErr w:type="gramStart"/>
      <w:r w:rsidRPr="00640CD5">
        <w:rPr>
          <w:b/>
          <w:bCs/>
        </w:rPr>
        <w:t>time gap X symbols(s)</w:t>
      </w:r>
      <w:proofErr w:type="gramEnd"/>
      <w:r w:rsidRPr="00640CD5">
        <w:rPr>
          <w:b/>
          <w:bCs/>
        </w:rPr>
        <w:t>, the legacy dropping rule should be applied to both UL transmissions.</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5BA99014" w14:textId="190EF9E3"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w:t>
      </w:r>
      <w:r w:rsidR="00FE2878">
        <w:rPr>
          <w:szCs w:val="24"/>
          <w:lang w:eastAsia="ja-JP"/>
        </w:rPr>
        <w:t>2bis-e</w:t>
      </w:r>
      <w:r>
        <w:rPr>
          <w:szCs w:val="24"/>
          <w:lang w:eastAsia="ja-JP"/>
        </w:rPr>
        <w:t xml:space="preserve"> meeting, </w:t>
      </w:r>
      <w:proofErr w:type="gramStart"/>
      <w:r w:rsidR="00FE2878">
        <w:rPr>
          <w:szCs w:val="24"/>
          <w:lang w:eastAsia="ja-JP"/>
        </w:rPr>
        <w:t>April,</w:t>
      </w:r>
      <w:proofErr w:type="gramEnd"/>
      <w:r>
        <w:rPr>
          <w:szCs w:val="24"/>
          <w:lang w:eastAsia="ja-JP"/>
        </w:rPr>
        <w:t xml:space="preserve"> 202</w:t>
      </w:r>
      <w:r w:rsidR="00FE2878">
        <w:rPr>
          <w:szCs w:val="24"/>
          <w:lang w:eastAsia="ja-JP"/>
        </w:rPr>
        <w:t>3</w:t>
      </w:r>
      <w:r>
        <w:rPr>
          <w:szCs w:val="24"/>
          <w:lang w:eastAsia="ja-JP"/>
        </w:rPr>
        <w:t>.</w:t>
      </w:r>
    </w:p>
    <w:p w14:paraId="00513CAC" w14:textId="38E19EFB" w:rsidR="006F582A" w:rsidRDefault="006F582A" w:rsidP="006F582A">
      <w:pPr>
        <w:pStyle w:val="textintend2"/>
        <w:widowControl w:val="0"/>
        <w:numPr>
          <w:ilvl w:val="0"/>
          <w:numId w:val="0"/>
        </w:numPr>
        <w:spacing w:after="0"/>
        <w:ind w:left="420" w:hanging="420"/>
        <w:rPr>
          <w:szCs w:val="24"/>
          <w:lang w:eastAsia="ja-JP"/>
        </w:rPr>
      </w:pPr>
    </w:p>
    <w:p w14:paraId="2C949875" w14:textId="77777777" w:rsidR="00CF505B" w:rsidRPr="006F582A" w:rsidRDefault="00CF505B" w:rsidP="00B00781">
      <w:pPr>
        <w:pStyle w:val="textintend2"/>
        <w:widowControl w:val="0"/>
        <w:numPr>
          <w:ilvl w:val="0"/>
          <w:numId w:val="0"/>
        </w:numPr>
        <w:spacing w:after="0"/>
        <w:ind w:left="420" w:hanging="420"/>
        <w:rPr>
          <w:szCs w:val="24"/>
          <w:lang w:eastAsia="ja-JP"/>
        </w:rPr>
      </w:pPr>
    </w:p>
    <w:sectPr w:rsidR="00CF505B" w:rsidRPr="006F582A"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5F7E" w14:textId="77777777" w:rsidR="006065F5" w:rsidRDefault="006065F5">
      <w:r>
        <w:separator/>
      </w:r>
    </w:p>
  </w:endnote>
  <w:endnote w:type="continuationSeparator" w:id="0">
    <w:p w14:paraId="48491DFD" w14:textId="77777777" w:rsidR="006065F5" w:rsidRDefault="006065F5">
      <w:r>
        <w:continuationSeparator/>
      </w:r>
    </w:p>
  </w:endnote>
  <w:endnote w:type="continuationNotice" w:id="1">
    <w:p w14:paraId="63465FF7" w14:textId="77777777" w:rsidR="006065F5" w:rsidRDefault="00606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E348" w14:textId="77777777" w:rsidR="006065F5" w:rsidRDefault="006065F5">
      <w:r>
        <w:separator/>
      </w:r>
    </w:p>
  </w:footnote>
  <w:footnote w:type="continuationSeparator" w:id="0">
    <w:p w14:paraId="52BF276D" w14:textId="77777777" w:rsidR="006065F5" w:rsidRDefault="006065F5">
      <w:r>
        <w:continuationSeparator/>
      </w:r>
    </w:p>
  </w:footnote>
  <w:footnote w:type="continuationNotice" w:id="1">
    <w:p w14:paraId="7C52B82E" w14:textId="77777777" w:rsidR="006065F5" w:rsidRDefault="006065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6714F0"/>
    <w:multiLevelType w:val="hybridMultilevel"/>
    <w:tmpl w:val="432A0B98"/>
    <w:lvl w:ilvl="0" w:tplc="D82A4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3"/>
  </w:num>
  <w:num w:numId="6">
    <w:abstractNumId w:val="24"/>
  </w:num>
  <w:num w:numId="7">
    <w:abstractNumId w:val="21"/>
  </w:num>
  <w:num w:numId="8">
    <w:abstractNumId w:val="5"/>
  </w:num>
  <w:num w:numId="9">
    <w:abstractNumId w:val="36"/>
  </w:num>
  <w:num w:numId="10">
    <w:abstractNumId w:val="20"/>
  </w:num>
  <w:num w:numId="11">
    <w:abstractNumId w:val="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9"/>
  </w:num>
  <w:num w:numId="15">
    <w:abstractNumId w:val="26"/>
  </w:num>
  <w:num w:numId="16">
    <w:abstractNumId w:val="10"/>
  </w:num>
  <w:num w:numId="17">
    <w:abstractNumId w:val="6"/>
  </w:num>
  <w:num w:numId="18">
    <w:abstractNumId w:val="38"/>
  </w:num>
  <w:num w:numId="19">
    <w:abstractNumId w:val="28"/>
  </w:num>
  <w:num w:numId="20">
    <w:abstractNumId w:val="15"/>
  </w:num>
  <w:num w:numId="21">
    <w:abstractNumId w:val="8"/>
  </w:num>
  <w:num w:numId="22">
    <w:abstractNumId w:val="37"/>
  </w:num>
  <w:num w:numId="23">
    <w:abstractNumId w:val="2"/>
  </w:num>
  <w:num w:numId="24">
    <w:abstractNumId w:val="11"/>
  </w:num>
  <w:num w:numId="25">
    <w:abstractNumId w:val="19"/>
  </w:num>
  <w:num w:numId="26">
    <w:abstractNumId w:val="31"/>
  </w:num>
  <w:num w:numId="27">
    <w:abstractNumId w:val="32"/>
  </w:num>
  <w:num w:numId="28">
    <w:abstractNumId w:val="13"/>
  </w:num>
  <w:num w:numId="29">
    <w:abstractNumId w:val="30"/>
  </w:num>
  <w:num w:numId="30">
    <w:abstractNumId w:val="16"/>
  </w:num>
  <w:num w:numId="31">
    <w:abstractNumId w:val="27"/>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7"/>
  </w:num>
  <w:num w:numId="35">
    <w:abstractNumId w:val="18"/>
  </w:num>
  <w:num w:numId="36">
    <w:abstractNumId w:val="1"/>
  </w:num>
  <w:num w:numId="37">
    <w:abstractNumId w:val="30"/>
  </w:num>
  <w:num w:numId="38">
    <w:abstractNumId w:val="4"/>
  </w:num>
  <w:num w:numId="39">
    <w:abstractNumId w:val="30"/>
  </w:num>
  <w:num w:numId="40">
    <w:abstractNumId w:val="29"/>
    <w:lvlOverride w:ilvl="0"/>
    <w:lvlOverride w:ilvl="1">
      <w:startOverride w:val="1"/>
    </w:lvlOverride>
    <w:lvlOverride w:ilvl="2"/>
    <w:lvlOverride w:ilvl="3"/>
    <w:lvlOverride w:ilvl="4"/>
    <w:lvlOverride w:ilvl="5"/>
    <w:lvlOverride w:ilvl="6"/>
    <w:lvlOverride w:ilvl="7"/>
    <w:lvlOverride w:ilvl="8"/>
  </w:num>
  <w:num w:numId="41">
    <w:abstractNumId w:val="3"/>
  </w:num>
  <w:num w:numId="4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1C3"/>
    <w:rsid w:val="00004421"/>
    <w:rsid w:val="00004482"/>
    <w:rsid w:val="00004B52"/>
    <w:rsid w:val="00004B9F"/>
    <w:rsid w:val="00004E20"/>
    <w:rsid w:val="000051D2"/>
    <w:rsid w:val="0000523B"/>
    <w:rsid w:val="0000525E"/>
    <w:rsid w:val="00005393"/>
    <w:rsid w:val="0000576B"/>
    <w:rsid w:val="000057DC"/>
    <w:rsid w:val="00005E3E"/>
    <w:rsid w:val="00006215"/>
    <w:rsid w:val="00006233"/>
    <w:rsid w:val="000065C4"/>
    <w:rsid w:val="00006AC6"/>
    <w:rsid w:val="00006AE0"/>
    <w:rsid w:val="00006EAF"/>
    <w:rsid w:val="00006FDC"/>
    <w:rsid w:val="0000709F"/>
    <w:rsid w:val="000071BE"/>
    <w:rsid w:val="0000723A"/>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8E7"/>
    <w:rsid w:val="00017923"/>
    <w:rsid w:val="00017941"/>
    <w:rsid w:val="00017F54"/>
    <w:rsid w:val="00020071"/>
    <w:rsid w:val="000201F1"/>
    <w:rsid w:val="00020350"/>
    <w:rsid w:val="0002077A"/>
    <w:rsid w:val="000207B9"/>
    <w:rsid w:val="00020D78"/>
    <w:rsid w:val="00020DEB"/>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5F51"/>
    <w:rsid w:val="0002601B"/>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797"/>
    <w:rsid w:val="0003088A"/>
    <w:rsid w:val="00030BA1"/>
    <w:rsid w:val="00030D77"/>
    <w:rsid w:val="00031047"/>
    <w:rsid w:val="0003108F"/>
    <w:rsid w:val="0003119F"/>
    <w:rsid w:val="0003157E"/>
    <w:rsid w:val="00031693"/>
    <w:rsid w:val="000319AF"/>
    <w:rsid w:val="00031D64"/>
    <w:rsid w:val="00031D6C"/>
    <w:rsid w:val="00032022"/>
    <w:rsid w:val="000325A3"/>
    <w:rsid w:val="000326E6"/>
    <w:rsid w:val="00032837"/>
    <w:rsid w:val="00032D1C"/>
    <w:rsid w:val="000334D9"/>
    <w:rsid w:val="000341DA"/>
    <w:rsid w:val="00034341"/>
    <w:rsid w:val="0003475E"/>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9FE"/>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AF6"/>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7C9"/>
    <w:rsid w:val="00077A6F"/>
    <w:rsid w:val="0008018B"/>
    <w:rsid w:val="00080295"/>
    <w:rsid w:val="000803DB"/>
    <w:rsid w:val="000804CA"/>
    <w:rsid w:val="000806C8"/>
    <w:rsid w:val="00080A45"/>
    <w:rsid w:val="00080B6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4E0"/>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596"/>
    <w:rsid w:val="00090721"/>
    <w:rsid w:val="00090992"/>
    <w:rsid w:val="00090EC1"/>
    <w:rsid w:val="0009105B"/>
    <w:rsid w:val="00091743"/>
    <w:rsid w:val="0009189E"/>
    <w:rsid w:val="00091C7D"/>
    <w:rsid w:val="00091D06"/>
    <w:rsid w:val="00091ED9"/>
    <w:rsid w:val="00092577"/>
    <w:rsid w:val="00092683"/>
    <w:rsid w:val="00092730"/>
    <w:rsid w:val="000929A5"/>
    <w:rsid w:val="00092AAA"/>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C0B"/>
    <w:rsid w:val="000A0D27"/>
    <w:rsid w:val="000A0E71"/>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DE"/>
    <w:rsid w:val="000A43F1"/>
    <w:rsid w:val="000A45CD"/>
    <w:rsid w:val="000A4793"/>
    <w:rsid w:val="000A4862"/>
    <w:rsid w:val="000A4A25"/>
    <w:rsid w:val="000A4A48"/>
    <w:rsid w:val="000A4ADA"/>
    <w:rsid w:val="000A4B63"/>
    <w:rsid w:val="000A4C05"/>
    <w:rsid w:val="000A4C82"/>
    <w:rsid w:val="000A50DE"/>
    <w:rsid w:val="000A5572"/>
    <w:rsid w:val="000A57FD"/>
    <w:rsid w:val="000A5C15"/>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87B"/>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2B7"/>
    <w:rsid w:val="000D370C"/>
    <w:rsid w:val="000D37EF"/>
    <w:rsid w:val="000D44FF"/>
    <w:rsid w:val="000D4A01"/>
    <w:rsid w:val="000D4A50"/>
    <w:rsid w:val="000D4BE6"/>
    <w:rsid w:val="000D4E2B"/>
    <w:rsid w:val="000D52A3"/>
    <w:rsid w:val="000D5612"/>
    <w:rsid w:val="000D59E7"/>
    <w:rsid w:val="000D5A9A"/>
    <w:rsid w:val="000D5C22"/>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8D1"/>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7C3"/>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49B"/>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B67"/>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0E2"/>
    <w:rsid w:val="001102AB"/>
    <w:rsid w:val="0011059E"/>
    <w:rsid w:val="001107AF"/>
    <w:rsid w:val="00110E96"/>
    <w:rsid w:val="00110F7F"/>
    <w:rsid w:val="001110B5"/>
    <w:rsid w:val="001114F2"/>
    <w:rsid w:val="0011156F"/>
    <w:rsid w:val="0011159C"/>
    <w:rsid w:val="00111715"/>
    <w:rsid w:val="0011184C"/>
    <w:rsid w:val="00111E40"/>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5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03B"/>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37970"/>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BD1"/>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2F3"/>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17"/>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D1A"/>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2A62"/>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413"/>
    <w:rsid w:val="00193AEE"/>
    <w:rsid w:val="00193FE1"/>
    <w:rsid w:val="0019405B"/>
    <w:rsid w:val="001941F4"/>
    <w:rsid w:val="0019481D"/>
    <w:rsid w:val="00194ED7"/>
    <w:rsid w:val="00195139"/>
    <w:rsid w:val="001951A5"/>
    <w:rsid w:val="00195307"/>
    <w:rsid w:val="001953A5"/>
    <w:rsid w:val="0019556A"/>
    <w:rsid w:val="001958D6"/>
    <w:rsid w:val="00195972"/>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287"/>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7E"/>
    <w:rsid w:val="001C5A28"/>
    <w:rsid w:val="001C6839"/>
    <w:rsid w:val="001C7377"/>
    <w:rsid w:val="001C7737"/>
    <w:rsid w:val="001C7891"/>
    <w:rsid w:val="001C78F4"/>
    <w:rsid w:val="001C79DB"/>
    <w:rsid w:val="001C7AA8"/>
    <w:rsid w:val="001C7C7F"/>
    <w:rsid w:val="001C7F96"/>
    <w:rsid w:val="001D07C4"/>
    <w:rsid w:val="001D0A91"/>
    <w:rsid w:val="001D0FA5"/>
    <w:rsid w:val="001D107F"/>
    <w:rsid w:val="001D13AF"/>
    <w:rsid w:val="001D146C"/>
    <w:rsid w:val="001D1697"/>
    <w:rsid w:val="001D18D7"/>
    <w:rsid w:val="001D1A92"/>
    <w:rsid w:val="001D1AAD"/>
    <w:rsid w:val="001D1B8F"/>
    <w:rsid w:val="001D2174"/>
    <w:rsid w:val="001D2959"/>
    <w:rsid w:val="001D2AB7"/>
    <w:rsid w:val="001D2CFF"/>
    <w:rsid w:val="001D2D1B"/>
    <w:rsid w:val="001D2F12"/>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96"/>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C6B"/>
    <w:rsid w:val="00215D5C"/>
    <w:rsid w:val="00215DDB"/>
    <w:rsid w:val="0021626A"/>
    <w:rsid w:val="00216309"/>
    <w:rsid w:val="0021634A"/>
    <w:rsid w:val="0021650B"/>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68"/>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2C"/>
    <w:rsid w:val="0022737B"/>
    <w:rsid w:val="00227452"/>
    <w:rsid w:val="002276B7"/>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CE0"/>
    <w:rsid w:val="00231E1A"/>
    <w:rsid w:val="00231F6D"/>
    <w:rsid w:val="00232A8A"/>
    <w:rsid w:val="00232BE7"/>
    <w:rsid w:val="00232C69"/>
    <w:rsid w:val="0023346D"/>
    <w:rsid w:val="002335AB"/>
    <w:rsid w:val="00233A53"/>
    <w:rsid w:val="00233E80"/>
    <w:rsid w:val="002341B1"/>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106"/>
    <w:rsid w:val="00237691"/>
    <w:rsid w:val="002379AD"/>
    <w:rsid w:val="00237A75"/>
    <w:rsid w:val="00237BED"/>
    <w:rsid w:val="00237E17"/>
    <w:rsid w:val="00240437"/>
    <w:rsid w:val="002409A8"/>
    <w:rsid w:val="00240C35"/>
    <w:rsid w:val="00240EB5"/>
    <w:rsid w:val="002412A4"/>
    <w:rsid w:val="002423E6"/>
    <w:rsid w:val="0024244D"/>
    <w:rsid w:val="002424BA"/>
    <w:rsid w:val="00242562"/>
    <w:rsid w:val="00242FC2"/>
    <w:rsid w:val="002430CE"/>
    <w:rsid w:val="00243130"/>
    <w:rsid w:val="002431DC"/>
    <w:rsid w:val="002432C0"/>
    <w:rsid w:val="002434E1"/>
    <w:rsid w:val="00243A12"/>
    <w:rsid w:val="00243F95"/>
    <w:rsid w:val="002441AD"/>
    <w:rsid w:val="002447BC"/>
    <w:rsid w:val="002447C5"/>
    <w:rsid w:val="00244917"/>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1D3"/>
    <w:rsid w:val="002532AF"/>
    <w:rsid w:val="00253518"/>
    <w:rsid w:val="0025364B"/>
    <w:rsid w:val="00253788"/>
    <w:rsid w:val="002537DD"/>
    <w:rsid w:val="00253DD9"/>
    <w:rsid w:val="00253F42"/>
    <w:rsid w:val="0025404B"/>
    <w:rsid w:val="00254862"/>
    <w:rsid w:val="00255714"/>
    <w:rsid w:val="0025573A"/>
    <w:rsid w:val="00255F45"/>
    <w:rsid w:val="002565E4"/>
    <w:rsid w:val="00256653"/>
    <w:rsid w:val="00256B50"/>
    <w:rsid w:val="002570FE"/>
    <w:rsid w:val="00257360"/>
    <w:rsid w:val="00257D09"/>
    <w:rsid w:val="00257F93"/>
    <w:rsid w:val="0026044A"/>
    <w:rsid w:val="00260555"/>
    <w:rsid w:val="00260956"/>
    <w:rsid w:val="002611DE"/>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248"/>
    <w:rsid w:val="00291857"/>
    <w:rsid w:val="00291BBB"/>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8A1"/>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A5A"/>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79D"/>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3A1E"/>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B98"/>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783"/>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A8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0FE"/>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89F"/>
    <w:rsid w:val="00343C20"/>
    <w:rsid w:val="00343CE0"/>
    <w:rsid w:val="003440C1"/>
    <w:rsid w:val="00344193"/>
    <w:rsid w:val="00344304"/>
    <w:rsid w:val="0034492A"/>
    <w:rsid w:val="00344944"/>
    <w:rsid w:val="0034555C"/>
    <w:rsid w:val="003457D0"/>
    <w:rsid w:val="003459E9"/>
    <w:rsid w:val="00345E19"/>
    <w:rsid w:val="003461E4"/>
    <w:rsid w:val="0034644C"/>
    <w:rsid w:val="00346476"/>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1B"/>
    <w:rsid w:val="003529AA"/>
    <w:rsid w:val="00352B9E"/>
    <w:rsid w:val="00352C82"/>
    <w:rsid w:val="00352CE6"/>
    <w:rsid w:val="00352E6E"/>
    <w:rsid w:val="00352EB3"/>
    <w:rsid w:val="00353079"/>
    <w:rsid w:val="00353299"/>
    <w:rsid w:val="0035345D"/>
    <w:rsid w:val="0035353D"/>
    <w:rsid w:val="00353708"/>
    <w:rsid w:val="00353B9B"/>
    <w:rsid w:val="00353E78"/>
    <w:rsid w:val="0035430C"/>
    <w:rsid w:val="00354589"/>
    <w:rsid w:val="003547D3"/>
    <w:rsid w:val="00354D59"/>
    <w:rsid w:val="00355099"/>
    <w:rsid w:val="003550F9"/>
    <w:rsid w:val="003552EC"/>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848"/>
    <w:rsid w:val="003613B8"/>
    <w:rsid w:val="0036142D"/>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371"/>
    <w:rsid w:val="003654E0"/>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6E1"/>
    <w:rsid w:val="00371838"/>
    <w:rsid w:val="0037195C"/>
    <w:rsid w:val="00371D53"/>
    <w:rsid w:val="00371E2F"/>
    <w:rsid w:val="003720C5"/>
    <w:rsid w:val="00372265"/>
    <w:rsid w:val="003724FF"/>
    <w:rsid w:val="003726B6"/>
    <w:rsid w:val="00372788"/>
    <w:rsid w:val="00372C4B"/>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06"/>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4D58"/>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51"/>
    <w:rsid w:val="003A5C28"/>
    <w:rsid w:val="003A5F98"/>
    <w:rsid w:val="003A619B"/>
    <w:rsid w:val="003A643D"/>
    <w:rsid w:val="003A66C3"/>
    <w:rsid w:val="003A69BB"/>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9E1"/>
    <w:rsid w:val="003B1DBC"/>
    <w:rsid w:val="003B1E97"/>
    <w:rsid w:val="003B1ED8"/>
    <w:rsid w:val="003B2086"/>
    <w:rsid w:val="003B20CE"/>
    <w:rsid w:val="003B2199"/>
    <w:rsid w:val="003B21B0"/>
    <w:rsid w:val="003B24C4"/>
    <w:rsid w:val="003B270B"/>
    <w:rsid w:val="003B29BE"/>
    <w:rsid w:val="003B2A13"/>
    <w:rsid w:val="003B2E0F"/>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BD"/>
    <w:rsid w:val="003C05C5"/>
    <w:rsid w:val="003C05F6"/>
    <w:rsid w:val="003C072F"/>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327"/>
    <w:rsid w:val="003C6663"/>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0F08"/>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2D3"/>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331"/>
    <w:rsid w:val="003E6480"/>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1CE5"/>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251"/>
    <w:rsid w:val="0040142B"/>
    <w:rsid w:val="0040148F"/>
    <w:rsid w:val="00401B3B"/>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C2"/>
    <w:rsid w:val="00404CFE"/>
    <w:rsid w:val="00404EDC"/>
    <w:rsid w:val="00404FBB"/>
    <w:rsid w:val="0040501F"/>
    <w:rsid w:val="0040508B"/>
    <w:rsid w:val="004051B8"/>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066"/>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A4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57A"/>
    <w:rsid w:val="0044579D"/>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CE0"/>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63F"/>
    <w:rsid w:val="00462D95"/>
    <w:rsid w:val="00462E40"/>
    <w:rsid w:val="00462F57"/>
    <w:rsid w:val="00462FE3"/>
    <w:rsid w:val="0046332B"/>
    <w:rsid w:val="00463490"/>
    <w:rsid w:val="00463996"/>
    <w:rsid w:val="00463A62"/>
    <w:rsid w:val="00463C46"/>
    <w:rsid w:val="00463E30"/>
    <w:rsid w:val="00464005"/>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67CCD"/>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456"/>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87C6E"/>
    <w:rsid w:val="0049040C"/>
    <w:rsid w:val="0049068F"/>
    <w:rsid w:val="00490760"/>
    <w:rsid w:val="00490A9D"/>
    <w:rsid w:val="00490EFA"/>
    <w:rsid w:val="00491EFE"/>
    <w:rsid w:val="004922AB"/>
    <w:rsid w:val="0049235C"/>
    <w:rsid w:val="00492608"/>
    <w:rsid w:val="00492EA3"/>
    <w:rsid w:val="00493382"/>
    <w:rsid w:val="0049362E"/>
    <w:rsid w:val="0049365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949"/>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BB3"/>
    <w:rsid w:val="004C2046"/>
    <w:rsid w:val="004C214F"/>
    <w:rsid w:val="004C219D"/>
    <w:rsid w:val="004C264D"/>
    <w:rsid w:val="004C29B5"/>
    <w:rsid w:val="004C2A31"/>
    <w:rsid w:val="004C2DA3"/>
    <w:rsid w:val="004C2EF9"/>
    <w:rsid w:val="004C2F35"/>
    <w:rsid w:val="004C3099"/>
    <w:rsid w:val="004C309F"/>
    <w:rsid w:val="004C3149"/>
    <w:rsid w:val="004C3391"/>
    <w:rsid w:val="004C3614"/>
    <w:rsid w:val="004C3662"/>
    <w:rsid w:val="004C379C"/>
    <w:rsid w:val="004C391A"/>
    <w:rsid w:val="004C3AC4"/>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1E1B"/>
    <w:rsid w:val="004D2166"/>
    <w:rsid w:val="004D2BFC"/>
    <w:rsid w:val="004D2F87"/>
    <w:rsid w:val="004D36D7"/>
    <w:rsid w:val="004D3770"/>
    <w:rsid w:val="004D38C1"/>
    <w:rsid w:val="004D3B45"/>
    <w:rsid w:val="004D418B"/>
    <w:rsid w:val="004D46FA"/>
    <w:rsid w:val="004D4717"/>
    <w:rsid w:val="004D48AE"/>
    <w:rsid w:val="004D49C1"/>
    <w:rsid w:val="004D4A07"/>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17"/>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89B"/>
    <w:rsid w:val="00520B61"/>
    <w:rsid w:val="00520BDD"/>
    <w:rsid w:val="00520BFD"/>
    <w:rsid w:val="00520CD4"/>
    <w:rsid w:val="00520EC6"/>
    <w:rsid w:val="0052106C"/>
    <w:rsid w:val="0052119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0EE"/>
    <w:rsid w:val="00535182"/>
    <w:rsid w:val="00535190"/>
    <w:rsid w:val="00535846"/>
    <w:rsid w:val="005358DE"/>
    <w:rsid w:val="00535AA6"/>
    <w:rsid w:val="00535EAB"/>
    <w:rsid w:val="00535FD9"/>
    <w:rsid w:val="005369AB"/>
    <w:rsid w:val="00536CA4"/>
    <w:rsid w:val="00537265"/>
    <w:rsid w:val="00537465"/>
    <w:rsid w:val="00537500"/>
    <w:rsid w:val="0054042F"/>
    <w:rsid w:val="00540492"/>
    <w:rsid w:val="005407D7"/>
    <w:rsid w:val="00540B9A"/>
    <w:rsid w:val="00540E99"/>
    <w:rsid w:val="00540FA1"/>
    <w:rsid w:val="005410DB"/>
    <w:rsid w:val="005411F9"/>
    <w:rsid w:val="005414DC"/>
    <w:rsid w:val="0054156D"/>
    <w:rsid w:val="005419C5"/>
    <w:rsid w:val="00541C58"/>
    <w:rsid w:val="0054220C"/>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D78"/>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52A"/>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1FA"/>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45"/>
    <w:rsid w:val="005A4B67"/>
    <w:rsid w:val="005A4E48"/>
    <w:rsid w:val="005A50C0"/>
    <w:rsid w:val="005A5212"/>
    <w:rsid w:val="005A5501"/>
    <w:rsid w:val="005A5879"/>
    <w:rsid w:val="005A5D40"/>
    <w:rsid w:val="005A5ECA"/>
    <w:rsid w:val="005A61C7"/>
    <w:rsid w:val="005A691B"/>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432"/>
    <w:rsid w:val="005B771A"/>
    <w:rsid w:val="005B79B6"/>
    <w:rsid w:val="005B7E6E"/>
    <w:rsid w:val="005C00CF"/>
    <w:rsid w:val="005C01A3"/>
    <w:rsid w:val="005C027D"/>
    <w:rsid w:val="005C0838"/>
    <w:rsid w:val="005C0EDF"/>
    <w:rsid w:val="005C14BC"/>
    <w:rsid w:val="005C1747"/>
    <w:rsid w:val="005C1B7E"/>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4D"/>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4D45"/>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736"/>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587"/>
    <w:rsid w:val="005E48B5"/>
    <w:rsid w:val="005E48FE"/>
    <w:rsid w:val="005E4EEC"/>
    <w:rsid w:val="005E50AC"/>
    <w:rsid w:val="005E51B8"/>
    <w:rsid w:val="005E5D13"/>
    <w:rsid w:val="005E67E6"/>
    <w:rsid w:val="005E686E"/>
    <w:rsid w:val="005E6CBA"/>
    <w:rsid w:val="005E6D10"/>
    <w:rsid w:val="005E7424"/>
    <w:rsid w:val="005E7795"/>
    <w:rsid w:val="005E790C"/>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4AE"/>
    <w:rsid w:val="0060163B"/>
    <w:rsid w:val="006016C4"/>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5F5"/>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09E"/>
    <w:rsid w:val="006123BE"/>
    <w:rsid w:val="006131D3"/>
    <w:rsid w:val="00613715"/>
    <w:rsid w:val="006141CB"/>
    <w:rsid w:val="00614676"/>
    <w:rsid w:val="006146F1"/>
    <w:rsid w:val="006147D1"/>
    <w:rsid w:val="0061499E"/>
    <w:rsid w:val="00614B79"/>
    <w:rsid w:val="00614D55"/>
    <w:rsid w:val="00614DD7"/>
    <w:rsid w:val="00615506"/>
    <w:rsid w:val="00615A4A"/>
    <w:rsid w:val="00615B11"/>
    <w:rsid w:val="00615C2C"/>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0CD5"/>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1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24"/>
    <w:rsid w:val="00661693"/>
    <w:rsid w:val="00662879"/>
    <w:rsid w:val="0066293C"/>
    <w:rsid w:val="00662AE2"/>
    <w:rsid w:val="00662B68"/>
    <w:rsid w:val="00662D7C"/>
    <w:rsid w:val="0066322C"/>
    <w:rsid w:val="00663329"/>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95C"/>
    <w:rsid w:val="00666D32"/>
    <w:rsid w:val="00666DE5"/>
    <w:rsid w:val="00666E9D"/>
    <w:rsid w:val="00667236"/>
    <w:rsid w:val="00667357"/>
    <w:rsid w:val="00667569"/>
    <w:rsid w:val="006675C6"/>
    <w:rsid w:val="00667702"/>
    <w:rsid w:val="00667785"/>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7D3"/>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5CE"/>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AC4"/>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7FD"/>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B8D"/>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DC4"/>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0F8F"/>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6DA1"/>
    <w:rsid w:val="006D7099"/>
    <w:rsid w:val="006D73B5"/>
    <w:rsid w:val="006D73CD"/>
    <w:rsid w:val="006D744E"/>
    <w:rsid w:val="006D748F"/>
    <w:rsid w:val="006D7678"/>
    <w:rsid w:val="006D7ABE"/>
    <w:rsid w:val="006E0275"/>
    <w:rsid w:val="006E0A7C"/>
    <w:rsid w:val="006E0A9A"/>
    <w:rsid w:val="006E0FC3"/>
    <w:rsid w:val="006E10E5"/>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789"/>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82A"/>
    <w:rsid w:val="006F59B4"/>
    <w:rsid w:val="006F5BBA"/>
    <w:rsid w:val="006F5C6B"/>
    <w:rsid w:val="006F5EB0"/>
    <w:rsid w:val="006F6856"/>
    <w:rsid w:val="006F691C"/>
    <w:rsid w:val="006F6E4A"/>
    <w:rsid w:val="006F7059"/>
    <w:rsid w:val="006F74B4"/>
    <w:rsid w:val="006F775A"/>
    <w:rsid w:val="006F778D"/>
    <w:rsid w:val="006F77B8"/>
    <w:rsid w:val="006F7B96"/>
    <w:rsid w:val="00700334"/>
    <w:rsid w:val="007003DA"/>
    <w:rsid w:val="0070049F"/>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20E"/>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725"/>
    <w:rsid w:val="00734BB9"/>
    <w:rsid w:val="00734DF2"/>
    <w:rsid w:val="00734FDE"/>
    <w:rsid w:val="00735422"/>
    <w:rsid w:val="00735481"/>
    <w:rsid w:val="00735604"/>
    <w:rsid w:val="007358DB"/>
    <w:rsid w:val="007359BF"/>
    <w:rsid w:val="00735ACD"/>
    <w:rsid w:val="00735B4A"/>
    <w:rsid w:val="00736090"/>
    <w:rsid w:val="007360EC"/>
    <w:rsid w:val="007367F9"/>
    <w:rsid w:val="00736A42"/>
    <w:rsid w:val="00736BF0"/>
    <w:rsid w:val="00737081"/>
    <w:rsid w:val="00737305"/>
    <w:rsid w:val="007373DC"/>
    <w:rsid w:val="007375D0"/>
    <w:rsid w:val="00737738"/>
    <w:rsid w:val="00737859"/>
    <w:rsid w:val="007402C7"/>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2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6E9"/>
    <w:rsid w:val="00750703"/>
    <w:rsid w:val="0075076F"/>
    <w:rsid w:val="00750A29"/>
    <w:rsid w:val="00750F8D"/>
    <w:rsid w:val="00751230"/>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480"/>
    <w:rsid w:val="0076073E"/>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3B1"/>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1F"/>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1A"/>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152"/>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261"/>
    <w:rsid w:val="007E0460"/>
    <w:rsid w:val="007E08C3"/>
    <w:rsid w:val="007E0CBC"/>
    <w:rsid w:val="007E1028"/>
    <w:rsid w:val="007E10FA"/>
    <w:rsid w:val="007E17B7"/>
    <w:rsid w:val="007E1B24"/>
    <w:rsid w:val="007E1F2B"/>
    <w:rsid w:val="007E1F72"/>
    <w:rsid w:val="007E1FE6"/>
    <w:rsid w:val="007E23FA"/>
    <w:rsid w:val="007E2545"/>
    <w:rsid w:val="007E287F"/>
    <w:rsid w:val="007E2A50"/>
    <w:rsid w:val="007E2A7E"/>
    <w:rsid w:val="007E2BDA"/>
    <w:rsid w:val="007E2C53"/>
    <w:rsid w:val="007E2CB5"/>
    <w:rsid w:val="007E3015"/>
    <w:rsid w:val="007E3428"/>
    <w:rsid w:val="007E3487"/>
    <w:rsid w:val="007E3671"/>
    <w:rsid w:val="007E3680"/>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A77"/>
    <w:rsid w:val="007F6D0E"/>
    <w:rsid w:val="007F704A"/>
    <w:rsid w:val="007F731B"/>
    <w:rsid w:val="007F7570"/>
    <w:rsid w:val="007F788C"/>
    <w:rsid w:val="007F7AB7"/>
    <w:rsid w:val="007F7D40"/>
    <w:rsid w:val="007F7EA8"/>
    <w:rsid w:val="007F7F07"/>
    <w:rsid w:val="00800701"/>
    <w:rsid w:val="00800998"/>
    <w:rsid w:val="00800A11"/>
    <w:rsid w:val="00800C05"/>
    <w:rsid w:val="00800C89"/>
    <w:rsid w:val="00800E30"/>
    <w:rsid w:val="008010DB"/>
    <w:rsid w:val="00801892"/>
    <w:rsid w:val="00801BEC"/>
    <w:rsid w:val="00801D04"/>
    <w:rsid w:val="00802351"/>
    <w:rsid w:val="0080270F"/>
    <w:rsid w:val="00802874"/>
    <w:rsid w:val="0080289E"/>
    <w:rsid w:val="00802A39"/>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77F"/>
    <w:rsid w:val="00820990"/>
    <w:rsid w:val="00820F53"/>
    <w:rsid w:val="00821059"/>
    <w:rsid w:val="008217BC"/>
    <w:rsid w:val="0082189E"/>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62E"/>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102"/>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672"/>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111"/>
    <w:rsid w:val="0085662F"/>
    <w:rsid w:val="00856725"/>
    <w:rsid w:val="008569BC"/>
    <w:rsid w:val="00856B21"/>
    <w:rsid w:val="00856E46"/>
    <w:rsid w:val="0085752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69F"/>
    <w:rsid w:val="00862BAB"/>
    <w:rsid w:val="00862F10"/>
    <w:rsid w:val="0086330B"/>
    <w:rsid w:val="00863988"/>
    <w:rsid w:val="00863D32"/>
    <w:rsid w:val="00863FAD"/>
    <w:rsid w:val="008640A3"/>
    <w:rsid w:val="008641FB"/>
    <w:rsid w:val="0086435E"/>
    <w:rsid w:val="00864445"/>
    <w:rsid w:val="008646E9"/>
    <w:rsid w:val="00864A25"/>
    <w:rsid w:val="00864E0A"/>
    <w:rsid w:val="00865AF4"/>
    <w:rsid w:val="00865B93"/>
    <w:rsid w:val="00865C5F"/>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4C3"/>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B4B"/>
    <w:rsid w:val="00882C5B"/>
    <w:rsid w:val="00882D25"/>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83A"/>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984"/>
    <w:rsid w:val="008931CB"/>
    <w:rsid w:val="0089336C"/>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6AF"/>
    <w:rsid w:val="008A4A25"/>
    <w:rsid w:val="008A4B3C"/>
    <w:rsid w:val="008A5079"/>
    <w:rsid w:val="008A5240"/>
    <w:rsid w:val="008A557F"/>
    <w:rsid w:val="008A5A36"/>
    <w:rsid w:val="008A5A55"/>
    <w:rsid w:val="008A5DA5"/>
    <w:rsid w:val="008A6105"/>
    <w:rsid w:val="008A625E"/>
    <w:rsid w:val="008A6332"/>
    <w:rsid w:val="008A691D"/>
    <w:rsid w:val="008A69B6"/>
    <w:rsid w:val="008A6A87"/>
    <w:rsid w:val="008A6C7F"/>
    <w:rsid w:val="008A6EBD"/>
    <w:rsid w:val="008A719F"/>
    <w:rsid w:val="008A7A84"/>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4B8"/>
    <w:rsid w:val="008B650C"/>
    <w:rsid w:val="008B67DD"/>
    <w:rsid w:val="008B6898"/>
    <w:rsid w:val="008B6BCB"/>
    <w:rsid w:val="008B6C83"/>
    <w:rsid w:val="008B6C86"/>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9FF"/>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BCE"/>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D7E67"/>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3C86"/>
    <w:rsid w:val="008E3CBD"/>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5F05"/>
    <w:rsid w:val="008F6532"/>
    <w:rsid w:val="008F65E9"/>
    <w:rsid w:val="008F6B6C"/>
    <w:rsid w:val="008F6E8B"/>
    <w:rsid w:val="008F6FBF"/>
    <w:rsid w:val="008F7010"/>
    <w:rsid w:val="008F70F4"/>
    <w:rsid w:val="008F72ED"/>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103BD"/>
    <w:rsid w:val="009103E0"/>
    <w:rsid w:val="00910942"/>
    <w:rsid w:val="00910B30"/>
    <w:rsid w:val="00910B94"/>
    <w:rsid w:val="00910FB7"/>
    <w:rsid w:val="00910FCA"/>
    <w:rsid w:val="00910FF1"/>
    <w:rsid w:val="00911004"/>
    <w:rsid w:val="00911081"/>
    <w:rsid w:val="009113BA"/>
    <w:rsid w:val="00911857"/>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56F"/>
    <w:rsid w:val="0092374F"/>
    <w:rsid w:val="00923AF3"/>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AD6"/>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658"/>
    <w:rsid w:val="00937793"/>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182"/>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BEE"/>
    <w:rsid w:val="00951FC4"/>
    <w:rsid w:val="009524CF"/>
    <w:rsid w:val="009528D1"/>
    <w:rsid w:val="00952A9D"/>
    <w:rsid w:val="009530E4"/>
    <w:rsid w:val="00953231"/>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15"/>
    <w:rsid w:val="00967B7E"/>
    <w:rsid w:val="00967EC5"/>
    <w:rsid w:val="00967EDF"/>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DC5"/>
    <w:rsid w:val="009A1EE3"/>
    <w:rsid w:val="009A1FAD"/>
    <w:rsid w:val="009A1FC6"/>
    <w:rsid w:val="009A1FD3"/>
    <w:rsid w:val="009A1FEB"/>
    <w:rsid w:val="009A1FEE"/>
    <w:rsid w:val="009A21E4"/>
    <w:rsid w:val="009A226F"/>
    <w:rsid w:val="009A26F4"/>
    <w:rsid w:val="009A27AF"/>
    <w:rsid w:val="009A2858"/>
    <w:rsid w:val="009A2B05"/>
    <w:rsid w:val="009A30F0"/>
    <w:rsid w:val="009A31C8"/>
    <w:rsid w:val="009A321B"/>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21D"/>
    <w:rsid w:val="009A63CB"/>
    <w:rsid w:val="009A65F0"/>
    <w:rsid w:val="009A6859"/>
    <w:rsid w:val="009A69BC"/>
    <w:rsid w:val="009A7809"/>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7FE"/>
    <w:rsid w:val="009B2C0A"/>
    <w:rsid w:val="009B2F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45"/>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0D5"/>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C7"/>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C43"/>
    <w:rsid w:val="009E2D3C"/>
    <w:rsid w:val="009E2F98"/>
    <w:rsid w:val="009E304F"/>
    <w:rsid w:val="009E337F"/>
    <w:rsid w:val="009E37C0"/>
    <w:rsid w:val="009E38D9"/>
    <w:rsid w:val="009E3B93"/>
    <w:rsid w:val="009E3D60"/>
    <w:rsid w:val="009E3E6E"/>
    <w:rsid w:val="009E4060"/>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8BA"/>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4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6C6"/>
    <w:rsid w:val="00A2095D"/>
    <w:rsid w:val="00A20C66"/>
    <w:rsid w:val="00A20D5F"/>
    <w:rsid w:val="00A213F2"/>
    <w:rsid w:val="00A218C5"/>
    <w:rsid w:val="00A218E0"/>
    <w:rsid w:val="00A21957"/>
    <w:rsid w:val="00A21CB3"/>
    <w:rsid w:val="00A21CF8"/>
    <w:rsid w:val="00A22310"/>
    <w:rsid w:val="00A2254B"/>
    <w:rsid w:val="00A22835"/>
    <w:rsid w:val="00A22CAD"/>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3FB"/>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8AA"/>
    <w:rsid w:val="00A33E77"/>
    <w:rsid w:val="00A33FAD"/>
    <w:rsid w:val="00A34586"/>
    <w:rsid w:val="00A35020"/>
    <w:rsid w:val="00A3546E"/>
    <w:rsid w:val="00A35562"/>
    <w:rsid w:val="00A35747"/>
    <w:rsid w:val="00A359DA"/>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04"/>
    <w:rsid w:val="00A43578"/>
    <w:rsid w:val="00A43868"/>
    <w:rsid w:val="00A438ED"/>
    <w:rsid w:val="00A43A42"/>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CDF"/>
    <w:rsid w:val="00A54DA2"/>
    <w:rsid w:val="00A553CF"/>
    <w:rsid w:val="00A5556A"/>
    <w:rsid w:val="00A555DB"/>
    <w:rsid w:val="00A55BD9"/>
    <w:rsid w:val="00A55BFE"/>
    <w:rsid w:val="00A55CA9"/>
    <w:rsid w:val="00A55E94"/>
    <w:rsid w:val="00A55EDF"/>
    <w:rsid w:val="00A561A7"/>
    <w:rsid w:val="00A5625E"/>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6D8"/>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1B8"/>
    <w:rsid w:val="00A83767"/>
    <w:rsid w:val="00A83DAE"/>
    <w:rsid w:val="00A83F45"/>
    <w:rsid w:val="00A845A6"/>
    <w:rsid w:val="00A8479A"/>
    <w:rsid w:val="00A849B3"/>
    <w:rsid w:val="00A849B4"/>
    <w:rsid w:val="00A849D1"/>
    <w:rsid w:val="00A84A56"/>
    <w:rsid w:val="00A84A8B"/>
    <w:rsid w:val="00A84BB5"/>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77F"/>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CDA"/>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3A3"/>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1EC"/>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AFF"/>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594"/>
    <w:rsid w:val="00AC1EE3"/>
    <w:rsid w:val="00AC23F8"/>
    <w:rsid w:val="00AC247B"/>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5F03"/>
    <w:rsid w:val="00AC6041"/>
    <w:rsid w:val="00AC6992"/>
    <w:rsid w:val="00AC6C60"/>
    <w:rsid w:val="00AC6E95"/>
    <w:rsid w:val="00AC72BE"/>
    <w:rsid w:val="00AC74E9"/>
    <w:rsid w:val="00AC7619"/>
    <w:rsid w:val="00AC775A"/>
    <w:rsid w:val="00AC7976"/>
    <w:rsid w:val="00AC7ADC"/>
    <w:rsid w:val="00AC7CAC"/>
    <w:rsid w:val="00AD0308"/>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EAC"/>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18"/>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DC4"/>
    <w:rsid w:val="00AE6E44"/>
    <w:rsid w:val="00AE759A"/>
    <w:rsid w:val="00AE7885"/>
    <w:rsid w:val="00AE7D9B"/>
    <w:rsid w:val="00AF025C"/>
    <w:rsid w:val="00AF041B"/>
    <w:rsid w:val="00AF07C6"/>
    <w:rsid w:val="00AF0941"/>
    <w:rsid w:val="00AF09E0"/>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162"/>
    <w:rsid w:val="00AF4361"/>
    <w:rsid w:val="00AF47BD"/>
    <w:rsid w:val="00AF4B5A"/>
    <w:rsid w:val="00AF4F39"/>
    <w:rsid w:val="00AF5C28"/>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89E"/>
    <w:rsid w:val="00B22A06"/>
    <w:rsid w:val="00B22A0B"/>
    <w:rsid w:val="00B22BE0"/>
    <w:rsid w:val="00B22D6C"/>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B80"/>
    <w:rsid w:val="00B34D6E"/>
    <w:rsid w:val="00B34D9B"/>
    <w:rsid w:val="00B34EB2"/>
    <w:rsid w:val="00B35717"/>
    <w:rsid w:val="00B35A6D"/>
    <w:rsid w:val="00B35A98"/>
    <w:rsid w:val="00B35BA0"/>
    <w:rsid w:val="00B35FDA"/>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2D7F"/>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C99"/>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872"/>
    <w:rsid w:val="00B5599F"/>
    <w:rsid w:val="00B55A64"/>
    <w:rsid w:val="00B55FB1"/>
    <w:rsid w:val="00B55FFF"/>
    <w:rsid w:val="00B5671A"/>
    <w:rsid w:val="00B5691A"/>
    <w:rsid w:val="00B56A4A"/>
    <w:rsid w:val="00B56CD5"/>
    <w:rsid w:val="00B56DCE"/>
    <w:rsid w:val="00B56F5C"/>
    <w:rsid w:val="00B56FD0"/>
    <w:rsid w:val="00B570A2"/>
    <w:rsid w:val="00B577D4"/>
    <w:rsid w:val="00B57830"/>
    <w:rsid w:val="00B57837"/>
    <w:rsid w:val="00B5791C"/>
    <w:rsid w:val="00B579F1"/>
    <w:rsid w:val="00B57EA7"/>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5"/>
    <w:rsid w:val="00B63AA9"/>
    <w:rsid w:val="00B63B02"/>
    <w:rsid w:val="00B63EB6"/>
    <w:rsid w:val="00B64025"/>
    <w:rsid w:val="00B6458B"/>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3B35"/>
    <w:rsid w:val="00B941EC"/>
    <w:rsid w:val="00B9463E"/>
    <w:rsid w:val="00B94EE0"/>
    <w:rsid w:val="00B9514C"/>
    <w:rsid w:val="00B9529F"/>
    <w:rsid w:val="00B95904"/>
    <w:rsid w:val="00B95AEB"/>
    <w:rsid w:val="00B960C1"/>
    <w:rsid w:val="00B965C7"/>
    <w:rsid w:val="00B9662E"/>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01"/>
    <w:rsid w:val="00BB16AC"/>
    <w:rsid w:val="00BB1B74"/>
    <w:rsid w:val="00BB1CA6"/>
    <w:rsid w:val="00BB1D1C"/>
    <w:rsid w:val="00BB1ED5"/>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103"/>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05"/>
    <w:rsid w:val="00BC7ABE"/>
    <w:rsid w:val="00BC7AF4"/>
    <w:rsid w:val="00BC7DFC"/>
    <w:rsid w:val="00BC7E0F"/>
    <w:rsid w:val="00BD02EF"/>
    <w:rsid w:val="00BD0496"/>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2BDC"/>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814"/>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59A"/>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444"/>
    <w:rsid w:val="00BF18AC"/>
    <w:rsid w:val="00BF1933"/>
    <w:rsid w:val="00BF195C"/>
    <w:rsid w:val="00BF1F44"/>
    <w:rsid w:val="00BF20EF"/>
    <w:rsid w:val="00BF2103"/>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2BB"/>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3D"/>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00F"/>
    <w:rsid w:val="00C10878"/>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1BD"/>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080"/>
    <w:rsid w:val="00C251D1"/>
    <w:rsid w:val="00C25684"/>
    <w:rsid w:val="00C25976"/>
    <w:rsid w:val="00C259D3"/>
    <w:rsid w:val="00C261BF"/>
    <w:rsid w:val="00C26225"/>
    <w:rsid w:val="00C264A8"/>
    <w:rsid w:val="00C26541"/>
    <w:rsid w:val="00C266B0"/>
    <w:rsid w:val="00C26964"/>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AF8"/>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38B"/>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1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17E"/>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3DCD"/>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07"/>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226"/>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F32"/>
    <w:rsid w:val="00CA705C"/>
    <w:rsid w:val="00CA70BD"/>
    <w:rsid w:val="00CA72C0"/>
    <w:rsid w:val="00CA72E8"/>
    <w:rsid w:val="00CA7487"/>
    <w:rsid w:val="00CA78A0"/>
    <w:rsid w:val="00CA7DEE"/>
    <w:rsid w:val="00CB0204"/>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C62"/>
    <w:rsid w:val="00CC019F"/>
    <w:rsid w:val="00CC01D0"/>
    <w:rsid w:val="00CC0CA8"/>
    <w:rsid w:val="00CC1777"/>
    <w:rsid w:val="00CC18C3"/>
    <w:rsid w:val="00CC1917"/>
    <w:rsid w:val="00CC19ED"/>
    <w:rsid w:val="00CC1D0C"/>
    <w:rsid w:val="00CC1E75"/>
    <w:rsid w:val="00CC22B8"/>
    <w:rsid w:val="00CC22D5"/>
    <w:rsid w:val="00CC245C"/>
    <w:rsid w:val="00CC25B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A4B"/>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59F"/>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1EE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5EDC"/>
    <w:rsid w:val="00D06116"/>
    <w:rsid w:val="00D062A0"/>
    <w:rsid w:val="00D064D0"/>
    <w:rsid w:val="00D0668C"/>
    <w:rsid w:val="00D06B60"/>
    <w:rsid w:val="00D06CBD"/>
    <w:rsid w:val="00D06DC3"/>
    <w:rsid w:val="00D06FC3"/>
    <w:rsid w:val="00D071D4"/>
    <w:rsid w:val="00D0722C"/>
    <w:rsid w:val="00D0732A"/>
    <w:rsid w:val="00D074BC"/>
    <w:rsid w:val="00D07503"/>
    <w:rsid w:val="00D07BA0"/>
    <w:rsid w:val="00D07CF2"/>
    <w:rsid w:val="00D07FD8"/>
    <w:rsid w:val="00D10261"/>
    <w:rsid w:val="00D1039C"/>
    <w:rsid w:val="00D103B6"/>
    <w:rsid w:val="00D10687"/>
    <w:rsid w:val="00D109D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521"/>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90E"/>
    <w:rsid w:val="00D34AD6"/>
    <w:rsid w:val="00D34C2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2C1B"/>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1C4"/>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8B8"/>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2F9"/>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4FBB"/>
    <w:rsid w:val="00D952F3"/>
    <w:rsid w:val="00D9565E"/>
    <w:rsid w:val="00D95A6D"/>
    <w:rsid w:val="00D95B3B"/>
    <w:rsid w:val="00D95E75"/>
    <w:rsid w:val="00D9619D"/>
    <w:rsid w:val="00D96AC6"/>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6F18"/>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0"/>
    <w:rsid w:val="00DC69D3"/>
    <w:rsid w:val="00DC6D29"/>
    <w:rsid w:val="00DC6F33"/>
    <w:rsid w:val="00DC75D2"/>
    <w:rsid w:val="00DC75EF"/>
    <w:rsid w:val="00DC7657"/>
    <w:rsid w:val="00DC7908"/>
    <w:rsid w:val="00DC7B5A"/>
    <w:rsid w:val="00DC7F18"/>
    <w:rsid w:val="00DD04E3"/>
    <w:rsid w:val="00DD0AE9"/>
    <w:rsid w:val="00DD0BE7"/>
    <w:rsid w:val="00DD0C0A"/>
    <w:rsid w:val="00DD0CAB"/>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255"/>
    <w:rsid w:val="00DD4308"/>
    <w:rsid w:val="00DD4477"/>
    <w:rsid w:val="00DD4AAB"/>
    <w:rsid w:val="00DD4C4A"/>
    <w:rsid w:val="00DD4D62"/>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A35"/>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6ED5"/>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8D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487"/>
    <w:rsid w:val="00E246E8"/>
    <w:rsid w:val="00E24D6C"/>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27DC1"/>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703"/>
    <w:rsid w:val="00E339CB"/>
    <w:rsid w:val="00E3427E"/>
    <w:rsid w:val="00E342FB"/>
    <w:rsid w:val="00E343E2"/>
    <w:rsid w:val="00E34A28"/>
    <w:rsid w:val="00E34BEF"/>
    <w:rsid w:val="00E34CFC"/>
    <w:rsid w:val="00E35000"/>
    <w:rsid w:val="00E3578C"/>
    <w:rsid w:val="00E357ED"/>
    <w:rsid w:val="00E3599F"/>
    <w:rsid w:val="00E35F1F"/>
    <w:rsid w:val="00E36102"/>
    <w:rsid w:val="00E36260"/>
    <w:rsid w:val="00E36550"/>
    <w:rsid w:val="00E36643"/>
    <w:rsid w:val="00E3679E"/>
    <w:rsid w:val="00E36B7A"/>
    <w:rsid w:val="00E36BDF"/>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81B"/>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05A"/>
    <w:rsid w:val="00E60B16"/>
    <w:rsid w:val="00E60CBE"/>
    <w:rsid w:val="00E60D1E"/>
    <w:rsid w:val="00E60F00"/>
    <w:rsid w:val="00E60F06"/>
    <w:rsid w:val="00E61353"/>
    <w:rsid w:val="00E6171E"/>
    <w:rsid w:val="00E61966"/>
    <w:rsid w:val="00E61AB2"/>
    <w:rsid w:val="00E61BB3"/>
    <w:rsid w:val="00E61FEA"/>
    <w:rsid w:val="00E626AB"/>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1C8"/>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A97"/>
    <w:rsid w:val="00E67DC1"/>
    <w:rsid w:val="00E700A1"/>
    <w:rsid w:val="00E700CA"/>
    <w:rsid w:val="00E70153"/>
    <w:rsid w:val="00E70A13"/>
    <w:rsid w:val="00E70C6E"/>
    <w:rsid w:val="00E71034"/>
    <w:rsid w:val="00E71109"/>
    <w:rsid w:val="00E71799"/>
    <w:rsid w:val="00E71969"/>
    <w:rsid w:val="00E71DEB"/>
    <w:rsid w:val="00E71E05"/>
    <w:rsid w:val="00E7200C"/>
    <w:rsid w:val="00E72386"/>
    <w:rsid w:val="00E72417"/>
    <w:rsid w:val="00E727C7"/>
    <w:rsid w:val="00E727E7"/>
    <w:rsid w:val="00E72842"/>
    <w:rsid w:val="00E73139"/>
    <w:rsid w:val="00E7324D"/>
    <w:rsid w:val="00E7354C"/>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3C"/>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6F8A"/>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2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EB7"/>
    <w:rsid w:val="00EB1F35"/>
    <w:rsid w:val="00EB2478"/>
    <w:rsid w:val="00EB257D"/>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3DF"/>
    <w:rsid w:val="00EC04B6"/>
    <w:rsid w:val="00EC0715"/>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258"/>
    <w:rsid w:val="00EC654E"/>
    <w:rsid w:val="00EC69F6"/>
    <w:rsid w:val="00EC6E51"/>
    <w:rsid w:val="00EC6EF2"/>
    <w:rsid w:val="00EC716C"/>
    <w:rsid w:val="00EC71AE"/>
    <w:rsid w:val="00EC71FC"/>
    <w:rsid w:val="00EC7278"/>
    <w:rsid w:val="00EC7282"/>
    <w:rsid w:val="00EC769C"/>
    <w:rsid w:val="00EC7774"/>
    <w:rsid w:val="00EC78A2"/>
    <w:rsid w:val="00EC7ABA"/>
    <w:rsid w:val="00EC7C7C"/>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8FB"/>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B83"/>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578"/>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23"/>
    <w:rsid w:val="00F30AAB"/>
    <w:rsid w:val="00F30B5C"/>
    <w:rsid w:val="00F30DD0"/>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5B4A"/>
    <w:rsid w:val="00F36235"/>
    <w:rsid w:val="00F3649C"/>
    <w:rsid w:val="00F368B5"/>
    <w:rsid w:val="00F36A5F"/>
    <w:rsid w:val="00F36D81"/>
    <w:rsid w:val="00F371F9"/>
    <w:rsid w:val="00F37452"/>
    <w:rsid w:val="00F37475"/>
    <w:rsid w:val="00F37663"/>
    <w:rsid w:val="00F376A6"/>
    <w:rsid w:val="00F37930"/>
    <w:rsid w:val="00F37966"/>
    <w:rsid w:val="00F401C9"/>
    <w:rsid w:val="00F40571"/>
    <w:rsid w:val="00F40774"/>
    <w:rsid w:val="00F4078B"/>
    <w:rsid w:val="00F40D71"/>
    <w:rsid w:val="00F4107F"/>
    <w:rsid w:val="00F412E3"/>
    <w:rsid w:val="00F41657"/>
    <w:rsid w:val="00F41DEB"/>
    <w:rsid w:val="00F42312"/>
    <w:rsid w:val="00F42344"/>
    <w:rsid w:val="00F42347"/>
    <w:rsid w:val="00F42577"/>
    <w:rsid w:val="00F426BF"/>
    <w:rsid w:val="00F4292B"/>
    <w:rsid w:val="00F42C64"/>
    <w:rsid w:val="00F434D5"/>
    <w:rsid w:val="00F43596"/>
    <w:rsid w:val="00F4368B"/>
    <w:rsid w:val="00F43AD3"/>
    <w:rsid w:val="00F43E04"/>
    <w:rsid w:val="00F44335"/>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3BB"/>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A08"/>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624"/>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D43"/>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DA0"/>
    <w:rsid w:val="00F863DD"/>
    <w:rsid w:val="00F86510"/>
    <w:rsid w:val="00F8656E"/>
    <w:rsid w:val="00F86662"/>
    <w:rsid w:val="00F867AD"/>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889"/>
    <w:rsid w:val="00F93A98"/>
    <w:rsid w:val="00F93BCD"/>
    <w:rsid w:val="00F93D51"/>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62"/>
    <w:rsid w:val="00F978BB"/>
    <w:rsid w:val="00F97B3D"/>
    <w:rsid w:val="00F97BB9"/>
    <w:rsid w:val="00F97F38"/>
    <w:rsid w:val="00F97F47"/>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0EA"/>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27"/>
    <w:rsid w:val="00FB5877"/>
    <w:rsid w:val="00FB5EC6"/>
    <w:rsid w:val="00FB5ECA"/>
    <w:rsid w:val="00FB5F96"/>
    <w:rsid w:val="00FB60BC"/>
    <w:rsid w:val="00FB63F2"/>
    <w:rsid w:val="00FB6416"/>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187"/>
    <w:rsid w:val="00FD159D"/>
    <w:rsid w:val="00FD1621"/>
    <w:rsid w:val="00FD1B20"/>
    <w:rsid w:val="00FD1D80"/>
    <w:rsid w:val="00FD1D91"/>
    <w:rsid w:val="00FD1E7B"/>
    <w:rsid w:val="00FD1E8F"/>
    <w:rsid w:val="00FD1EBF"/>
    <w:rsid w:val="00FD1FEE"/>
    <w:rsid w:val="00FD22C4"/>
    <w:rsid w:val="00FD30A0"/>
    <w:rsid w:val="00FD3E3E"/>
    <w:rsid w:val="00FD3E52"/>
    <w:rsid w:val="00FD3E9F"/>
    <w:rsid w:val="00FD3FE7"/>
    <w:rsid w:val="00FD4296"/>
    <w:rsid w:val="00FD4500"/>
    <w:rsid w:val="00FD4927"/>
    <w:rsid w:val="00FD4C5F"/>
    <w:rsid w:val="00FD4EC1"/>
    <w:rsid w:val="00FD4ED1"/>
    <w:rsid w:val="00FD5044"/>
    <w:rsid w:val="00FD50A3"/>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69A"/>
    <w:rsid w:val="00FE0902"/>
    <w:rsid w:val="00FE0AAC"/>
    <w:rsid w:val="00FE0BC3"/>
    <w:rsid w:val="00FE104E"/>
    <w:rsid w:val="00FE13CE"/>
    <w:rsid w:val="00FE177E"/>
    <w:rsid w:val="00FE1A8F"/>
    <w:rsid w:val="00FE1AAE"/>
    <w:rsid w:val="00FE22CD"/>
    <w:rsid w:val="00FE2768"/>
    <w:rsid w:val="00FE287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52E"/>
    <w:rsid w:val="00FF05EB"/>
    <w:rsid w:val="00FF0981"/>
    <w:rsid w:val="00FF0DE0"/>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329">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664108">
      <w:bodyDiv w:val="1"/>
      <w:marLeft w:val="0"/>
      <w:marRight w:val="0"/>
      <w:marTop w:val="0"/>
      <w:marBottom w:val="0"/>
      <w:divBdr>
        <w:top w:val="none" w:sz="0" w:space="0" w:color="auto"/>
        <w:left w:val="none" w:sz="0" w:space="0" w:color="auto"/>
        <w:bottom w:val="none" w:sz="0" w:space="0" w:color="auto"/>
        <w:right w:val="none" w:sz="0" w:space="0" w:color="auto"/>
      </w:divBdr>
    </w:div>
    <w:div w:id="27710922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2484683">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0179829">
      <w:bodyDiv w:val="1"/>
      <w:marLeft w:val="0"/>
      <w:marRight w:val="0"/>
      <w:marTop w:val="0"/>
      <w:marBottom w:val="0"/>
      <w:divBdr>
        <w:top w:val="none" w:sz="0" w:space="0" w:color="auto"/>
        <w:left w:val="none" w:sz="0" w:space="0" w:color="auto"/>
        <w:bottom w:val="none" w:sz="0" w:space="0" w:color="auto"/>
        <w:right w:val="none" w:sz="0" w:space="0" w:color="auto"/>
      </w:divBdr>
    </w:div>
    <w:div w:id="420641100">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41612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917895">
      <w:bodyDiv w:val="1"/>
      <w:marLeft w:val="0"/>
      <w:marRight w:val="0"/>
      <w:marTop w:val="0"/>
      <w:marBottom w:val="0"/>
      <w:divBdr>
        <w:top w:val="none" w:sz="0" w:space="0" w:color="auto"/>
        <w:left w:val="none" w:sz="0" w:space="0" w:color="auto"/>
        <w:bottom w:val="none" w:sz="0" w:space="0" w:color="auto"/>
        <w:right w:val="none" w:sz="0" w:space="0" w:color="auto"/>
      </w:divBdr>
    </w:div>
    <w:div w:id="927301532">
      <w:bodyDiv w:val="1"/>
      <w:marLeft w:val="0"/>
      <w:marRight w:val="0"/>
      <w:marTop w:val="0"/>
      <w:marBottom w:val="0"/>
      <w:divBdr>
        <w:top w:val="none" w:sz="0" w:space="0" w:color="auto"/>
        <w:left w:val="none" w:sz="0" w:space="0" w:color="auto"/>
        <w:bottom w:val="none" w:sz="0" w:space="0" w:color="auto"/>
        <w:right w:val="none" w:sz="0" w:space="0" w:color="auto"/>
      </w:divBdr>
    </w:div>
    <w:div w:id="93697940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6980985">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1616265">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9078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0178621">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833507">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1977539">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799449263">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8073901">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6911115">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5781146">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2430</Words>
  <Characters>13851</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10</cp:revision>
  <cp:lastPrinted>2019-03-18T06:48:00Z</cp:lastPrinted>
  <dcterms:created xsi:type="dcterms:W3CDTF">2023-05-15T03:33:00Z</dcterms:created>
  <dcterms:modified xsi:type="dcterms:W3CDTF">2023-05-15T04:08:00Z</dcterms:modified>
</cp:coreProperties>
</file>