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26293D01"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113</w:t>
      </w:r>
      <w:r w:rsidRPr="001A3D5B">
        <w:rPr>
          <w:rFonts w:ascii="Arial" w:hAnsi="Arial" w:cs="Arial"/>
          <w:b/>
          <w:lang w:val="de-DE"/>
        </w:rPr>
        <w:tab/>
      </w:r>
      <w:r w:rsidRPr="001A3D5B">
        <w:rPr>
          <w:rFonts w:ascii="Arial" w:hAnsi="Arial" w:cs="Arial"/>
          <w:b/>
          <w:lang w:val="de-DE"/>
        </w:rPr>
        <w:tab/>
      </w:r>
      <w:r w:rsidRPr="009732B8">
        <w:rPr>
          <w:rFonts w:ascii="Arial" w:hAnsi="Arial" w:cs="Arial"/>
          <w:b/>
          <w:color w:val="000000" w:themeColor="text1"/>
          <w:lang w:val="de-DE"/>
        </w:rPr>
        <w:t>R1-230</w:t>
      </w:r>
      <w:r w:rsidR="003D2C5E">
        <w:rPr>
          <w:rFonts w:ascii="Arial" w:hAnsi="Arial" w:cs="Arial"/>
          <w:b/>
          <w:color w:val="000000" w:themeColor="text1"/>
          <w:lang w:val="de-DE"/>
        </w:rPr>
        <w:t>5227</w:t>
      </w:r>
    </w:p>
    <w:p w14:paraId="36AEFBF6" w14:textId="77777777" w:rsidR="003A2C99" w:rsidRDefault="003A2C99" w:rsidP="003A2C99">
      <w:pPr>
        <w:tabs>
          <w:tab w:val="left" w:pos="1985"/>
        </w:tabs>
        <w:jc w:val="both"/>
        <w:rPr>
          <w:rFonts w:ascii="Arial" w:hAnsi="Arial" w:cs="Arial"/>
          <w:b/>
          <w:lang w:val="de-DE"/>
        </w:rPr>
      </w:pPr>
      <w:r w:rsidRPr="00C50201">
        <w:rPr>
          <w:rFonts w:ascii="Arial" w:hAnsi="Arial" w:cs="Arial"/>
          <w:b/>
          <w:lang w:val="de-DE"/>
        </w:rPr>
        <w:t>Incheon, Korea, May 22</w:t>
      </w:r>
      <w:r w:rsidRPr="0072503D">
        <w:rPr>
          <w:rFonts w:ascii="Arial" w:hAnsi="Arial" w:cs="Arial"/>
          <w:b/>
          <w:vertAlign w:val="superscript"/>
          <w:lang w:val="de-DE"/>
        </w:rPr>
        <w:t>nd</w:t>
      </w:r>
      <w:r w:rsidRPr="00C50201">
        <w:rPr>
          <w:rFonts w:ascii="Arial" w:hAnsi="Arial" w:cs="Arial"/>
          <w:b/>
          <w:lang w:val="de-DE"/>
        </w:rPr>
        <w:t xml:space="preserve"> – May 26</w:t>
      </w:r>
      <w:r w:rsidRPr="0072503D">
        <w:rPr>
          <w:rFonts w:ascii="Arial" w:hAnsi="Arial" w:cs="Arial"/>
          <w:b/>
          <w:vertAlign w:val="superscript"/>
          <w:lang w:val="de-DE"/>
        </w:rPr>
        <w:t>th</w:t>
      </w:r>
      <w:r w:rsidRPr="00C50201">
        <w:rPr>
          <w:rFonts w:ascii="Arial" w:hAnsi="Arial" w:cs="Arial"/>
          <w:b/>
          <w:lang w:val="de-DE"/>
        </w:rPr>
        <w:t>, 2023</w:t>
      </w:r>
    </w:p>
    <w:p w14:paraId="0972455C" w14:textId="77777777" w:rsidR="00ED780E" w:rsidRDefault="00ED780E"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5FC1C315" w:rsidR="000017D8" w:rsidRDefault="00B975F2" w:rsidP="00B975F2">
      <w:pPr>
        <w:ind w:left="1983" w:hangingChars="823" w:hanging="1983"/>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3A2C99" w:rsidRPr="003A2C99">
        <w:rPr>
          <w:rFonts w:ascii="Arial" w:hAnsi="Arial" w:cs="Arial"/>
          <w:b/>
        </w:rPr>
        <w:t>Views on two TAs for multi-DCI Uplink Transmissions </w:t>
      </w:r>
    </w:p>
    <w:p w14:paraId="7B288F5E" w14:textId="4610F958" w:rsidR="00B975F2" w:rsidRPr="00404C4B" w:rsidRDefault="00B975F2" w:rsidP="00B975F2">
      <w:pPr>
        <w:ind w:left="1983" w:hangingChars="823" w:hanging="1983"/>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CD5559">
        <w:rPr>
          <w:rFonts w:ascii="Arial" w:hAnsi="Arial" w:cs="Arial"/>
          <w:b/>
        </w:rPr>
        <w:t>9.</w:t>
      </w:r>
      <w:r w:rsidR="00E9699B">
        <w:rPr>
          <w:rFonts w:ascii="Arial" w:hAnsi="Arial" w:cs="Arial"/>
          <w:b/>
        </w:rPr>
        <w:t>1.1.2</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4F8624E9" w14:textId="314E2A67" w:rsidR="00D145E6" w:rsidRPr="00792A33" w:rsidRDefault="00E9699B" w:rsidP="006A7A09">
      <w:pPr>
        <w:jc w:val="both"/>
        <w:rPr>
          <w:rFonts w:ascii="Arial" w:hAnsi="Arial" w:cs="Arial"/>
          <w:sz w:val="20"/>
          <w:szCs w:val="20"/>
        </w:rPr>
      </w:pPr>
      <w:r w:rsidRPr="00792A33">
        <w:rPr>
          <w:rFonts w:ascii="Arial" w:hAnsi="Arial" w:cs="Arial"/>
          <w:sz w:val="20"/>
          <w:szCs w:val="20"/>
        </w:rPr>
        <w:t xml:space="preserve">In this contribution, we discuss the open issues related to supporting two timing advance (TA) values for UL multi-DCI for multi-TRP operation.   </w:t>
      </w:r>
    </w:p>
    <w:p w14:paraId="10C971EA" w14:textId="6394111A" w:rsidR="00CD052C" w:rsidRDefault="0076168C" w:rsidP="00CD052C">
      <w:pPr>
        <w:pStyle w:val="Heading1"/>
        <w:ind w:left="1140" w:hanging="1140"/>
        <w:jc w:val="both"/>
        <w:rPr>
          <w:rFonts w:eastAsia="Times New Roman" w:cs="Arial"/>
          <w:sz w:val="32"/>
          <w:szCs w:val="32"/>
          <w:lang w:eastAsia="zh-CN"/>
        </w:rPr>
      </w:pPr>
      <w:r>
        <w:rPr>
          <w:rFonts w:cs="Arial"/>
          <w:lang w:val="en-US"/>
        </w:rPr>
        <w:t>2</w:t>
      </w:r>
      <w:r w:rsidR="00CD052C" w:rsidRPr="00D145E6">
        <w:rPr>
          <w:rFonts w:cs="Arial"/>
          <w:lang w:val="en-US"/>
        </w:rPr>
        <w:t xml:space="preserve">. </w:t>
      </w:r>
      <w:r w:rsidR="00CD052C">
        <w:rPr>
          <w:rFonts w:eastAsia="Times New Roman" w:cs="Arial"/>
          <w:sz w:val="32"/>
          <w:szCs w:val="32"/>
          <w:lang w:eastAsia="zh-CN"/>
        </w:rPr>
        <w:t>Maintenance of Uplink Timing Advance Values</w:t>
      </w:r>
    </w:p>
    <w:p w14:paraId="1C9D2F73" w14:textId="50D870A9" w:rsidR="0076168C" w:rsidRPr="00792A33" w:rsidRDefault="00874451" w:rsidP="00CD052C">
      <w:pPr>
        <w:jc w:val="both"/>
        <w:rPr>
          <w:rFonts w:ascii="Arial" w:hAnsi="Arial" w:cs="Arial"/>
          <w:sz w:val="20"/>
          <w:szCs w:val="20"/>
          <w:lang w:eastAsia="ja-JP"/>
        </w:rPr>
      </w:pPr>
      <w:r w:rsidRPr="00792A33">
        <w:rPr>
          <w:rFonts w:ascii="Arial" w:hAnsi="Arial" w:cs="Arial"/>
          <w:sz w:val="20"/>
          <w:szCs w:val="20"/>
          <w:lang w:eastAsia="ja-JP"/>
        </w:rPr>
        <w:t xml:space="preserve">In RAN1 112 meeting, the following was agreed for </w:t>
      </w:r>
      <w:r w:rsidR="00655AF2" w:rsidRPr="00792A33">
        <w:rPr>
          <w:rFonts w:ascii="Arial" w:hAnsi="Arial" w:cs="Arial"/>
          <w:sz w:val="20"/>
          <w:szCs w:val="20"/>
          <w:lang w:eastAsia="ja-JP"/>
        </w:rPr>
        <w:t>or Rel-17 unified TCI framework to associate an UL/Joint TCI-state</w:t>
      </w:r>
      <w:r w:rsidRPr="00792A33">
        <w:rPr>
          <w:rFonts w:ascii="Arial" w:hAnsi="Arial" w:cs="Arial"/>
          <w:sz w:val="20"/>
          <w:szCs w:val="20"/>
          <w:lang w:eastAsia="ja-JP"/>
        </w:rPr>
        <w:t xml:space="preserve"> </w:t>
      </w:r>
      <w:r w:rsidR="00655AF2" w:rsidRPr="00792A33">
        <w:rPr>
          <w:rFonts w:ascii="Arial" w:hAnsi="Arial" w:cs="Arial"/>
          <w:sz w:val="20"/>
          <w:szCs w:val="20"/>
          <w:lang w:eastAsia="ja-JP"/>
        </w:rPr>
        <w:t>of a</w:t>
      </w:r>
      <w:r w:rsidR="007D6B03" w:rsidRPr="00792A33">
        <w:rPr>
          <w:rFonts w:ascii="Arial" w:hAnsi="Arial" w:cs="Arial"/>
          <w:sz w:val="20"/>
          <w:szCs w:val="20"/>
          <w:lang w:eastAsia="ja-JP"/>
        </w:rPr>
        <w:t>n</w:t>
      </w:r>
      <w:r w:rsidR="00655AF2" w:rsidRPr="00792A33">
        <w:rPr>
          <w:rFonts w:ascii="Arial" w:hAnsi="Arial" w:cs="Arial"/>
          <w:sz w:val="20"/>
          <w:szCs w:val="20"/>
          <w:lang w:eastAsia="ja-JP"/>
        </w:rPr>
        <w:t xml:space="preserve"> </w:t>
      </w:r>
      <w:r w:rsidRPr="00792A33">
        <w:rPr>
          <w:rFonts w:ascii="Arial" w:hAnsi="Arial" w:cs="Arial"/>
          <w:sz w:val="20"/>
          <w:szCs w:val="20"/>
          <w:lang w:eastAsia="ja-JP"/>
        </w:rPr>
        <w:t xml:space="preserve">uplink transmission </w:t>
      </w:r>
      <w:r w:rsidR="00655AF2" w:rsidRPr="00792A33">
        <w:rPr>
          <w:rFonts w:ascii="Arial" w:hAnsi="Arial" w:cs="Arial"/>
          <w:sz w:val="20"/>
          <w:szCs w:val="20"/>
          <w:lang w:eastAsia="ja-JP"/>
        </w:rPr>
        <w:t>with a</w:t>
      </w:r>
      <w:r w:rsidRPr="00792A33">
        <w:rPr>
          <w:rFonts w:ascii="Arial" w:hAnsi="Arial" w:cs="Arial"/>
          <w:sz w:val="20"/>
          <w:szCs w:val="20"/>
          <w:lang w:eastAsia="ja-JP"/>
        </w:rPr>
        <w:t xml:space="preserve"> TAG ID</w:t>
      </w:r>
      <w:r w:rsidR="008A72E2" w:rsidRPr="00792A33">
        <w:rPr>
          <w:rFonts w:ascii="Arial" w:hAnsi="Arial" w:cs="Arial"/>
          <w:sz w:val="20"/>
          <w:szCs w:val="20"/>
          <w:lang w:eastAsia="ja-JP"/>
        </w:rPr>
        <w:t xml:space="preserve"> [1]</w:t>
      </w:r>
      <w:r w:rsidRPr="00792A33">
        <w:rPr>
          <w:rFonts w:ascii="Arial" w:hAnsi="Arial" w:cs="Arial"/>
          <w:sz w:val="20"/>
          <w:szCs w:val="20"/>
          <w:lang w:eastAsia="ja-JP"/>
        </w:rPr>
        <w:t xml:space="preserve">: </w:t>
      </w:r>
    </w:p>
    <w:tbl>
      <w:tblPr>
        <w:tblStyle w:val="TableGrid"/>
        <w:tblW w:w="0" w:type="auto"/>
        <w:tblLook w:val="04A0" w:firstRow="1" w:lastRow="0" w:firstColumn="1" w:lastColumn="0" w:noHBand="0" w:noVBand="1"/>
      </w:tblPr>
      <w:tblGrid>
        <w:gridCol w:w="9962"/>
      </w:tblGrid>
      <w:tr w:rsidR="00874451" w:rsidRPr="00792A33" w14:paraId="7EBEE4D7" w14:textId="77777777" w:rsidTr="00874451">
        <w:tc>
          <w:tcPr>
            <w:tcW w:w="9962" w:type="dxa"/>
          </w:tcPr>
          <w:p w14:paraId="0E9B806B" w14:textId="77777777" w:rsidR="00874451" w:rsidRPr="00792A33" w:rsidRDefault="00874451" w:rsidP="00874451">
            <w:pPr>
              <w:rPr>
                <w:rFonts w:ascii="Arial" w:hAnsi="Arial" w:cs="Arial"/>
                <w:b/>
                <w:bCs/>
                <w:sz w:val="20"/>
                <w:szCs w:val="20"/>
                <w:highlight w:val="green"/>
                <w:lang w:eastAsia="x-none"/>
              </w:rPr>
            </w:pPr>
            <w:r w:rsidRPr="00792A33">
              <w:rPr>
                <w:rFonts w:ascii="Arial" w:hAnsi="Arial" w:cs="Arial"/>
                <w:b/>
                <w:bCs/>
                <w:sz w:val="20"/>
                <w:szCs w:val="20"/>
                <w:highlight w:val="green"/>
                <w:lang w:eastAsia="x-none"/>
              </w:rPr>
              <w:t>Agreement</w:t>
            </w:r>
          </w:p>
          <w:p w14:paraId="7E9A3321" w14:textId="77777777" w:rsidR="00874451" w:rsidRPr="00792A33" w:rsidRDefault="00874451" w:rsidP="00874451">
            <w:pPr>
              <w:jc w:val="both"/>
              <w:rPr>
                <w:rFonts w:ascii="Arial" w:hAnsi="Arial" w:cs="Arial"/>
                <w:i/>
                <w:iCs/>
                <w:sz w:val="20"/>
                <w:szCs w:val="20"/>
              </w:rPr>
            </w:pPr>
            <w:r w:rsidRPr="00792A33">
              <w:rPr>
                <w:rStyle w:val="Emphasis"/>
                <w:rFonts w:ascii="Arial" w:hAnsi="Arial" w:cs="Arial"/>
                <w:i w:val="0"/>
                <w:iCs w:val="0"/>
                <w:sz w:val="20"/>
                <w:szCs w:val="20"/>
              </w:rPr>
              <w:t>For associating TAGs to target UL channels/signals for multi-DCI based multi-TRP operation, support the following:</w:t>
            </w:r>
          </w:p>
          <w:p w14:paraId="7CA863E8" w14:textId="77777777" w:rsidR="00874451" w:rsidRPr="00792A33" w:rsidRDefault="00874451" w:rsidP="00874451">
            <w:pPr>
              <w:rPr>
                <w:rFonts w:ascii="Arial" w:hAnsi="Arial" w:cs="Arial"/>
                <w:i/>
                <w:iCs/>
                <w:sz w:val="20"/>
                <w:szCs w:val="20"/>
              </w:rPr>
            </w:pPr>
            <w:r w:rsidRPr="00792A33">
              <w:rPr>
                <w:rStyle w:val="Emphasis"/>
                <w:rFonts w:ascii="Arial" w:hAnsi="Arial" w:cs="Arial"/>
                <w:i w:val="0"/>
                <w:iCs w:val="0"/>
                <w:sz w:val="20"/>
                <w:szCs w:val="20"/>
              </w:rPr>
              <w:t>Associate TAG to TCI-state</w:t>
            </w:r>
          </w:p>
          <w:p w14:paraId="630DC346" w14:textId="77777777" w:rsidR="00874451" w:rsidRPr="00792A33" w:rsidRDefault="00874451" w:rsidP="00874451">
            <w:pPr>
              <w:numPr>
                <w:ilvl w:val="0"/>
                <w:numId w:val="28"/>
              </w:numPr>
              <w:rPr>
                <w:rFonts w:ascii="Arial" w:hAnsi="Arial" w:cs="Arial"/>
                <w:i/>
                <w:iCs/>
                <w:sz w:val="20"/>
                <w:szCs w:val="20"/>
              </w:rPr>
            </w:pPr>
            <w:r w:rsidRPr="00792A33">
              <w:rPr>
                <w:rStyle w:val="Emphasis"/>
                <w:rFonts w:ascii="Arial" w:hAnsi="Arial" w:cs="Arial"/>
                <w:i w:val="0"/>
                <w:iCs w:val="0"/>
                <w:sz w:val="20"/>
                <w:szCs w:val="20"/>
              </w:rPr>
              <w:t xml:space="preserve">Associate TAG ID with UL/joint TCI state </w:t>
            </w:r>
          </w:p>
          <w:p w14:paraId="22094859" w14:textId="77777777" w:rsidR="00874451" w:rsidRPr="00792A33" w:rsidRDefault="00874451" w:rsidP="00874451">
            <w:pPr>
              <w:numPr>
                <w:ilvl w:val="0"/>
                <w:numId w:val="28"/>
              </w:numPr>
              <w:rPr>
                <w:rFonts w:ascii="Arial" w:hAnsi="Arial" w:cs="Arial"/>
                <w:i/>
                <w:iCs/>
                <w:sz w:val="20"/>
                <w:szCs w:val="20"/>
              </w:rPr>
            </w:pPr>
            <w:r w:rsidRPr="00792A33">
              <w:rPr>
                <w:rStyle w:val="Emphasis"/>
                <w:rFonts w:ascii="Arial" w:hAnsi="Arial" w:cs="Arial"/>
                <w:i w:val="0"/>
                <w:iCs w:val="0"/>
                <w:sz w:val="20"/>
                <w:szCs w:val="20"/>
              </w:rPr>
              <w:t xml:space="preserve">For UL transmission, the TAG ID associated with the UL/joint TCI state is </w:t>
            </w:r>
            <w:proofErr w:type="gramStart"/>
            <w:r w:rsidRPr="00792A33">
              <w:rPr>
                <w:rStyle w:val="Emphasis"/>
                <w:rFonts w:ascii="Arial" w:hAnsi="Arial" w:cs="Arial"/>
                <w:i w:val="0"/>
                <w:iCs w:val="0"/>
                <w:sz w:val="20"/>
                <w:szCs w:val="20"/>
              </w:rPr>
              <w:t>utilized</w:t>
            </w:r>
            <w:proofErr w:type="gramEnd"/>
          </w:p>
          <w:p w14:paraId="592931BB" w14:textId="77777777" w:rsidR="00874451" w:rsidRPr="00792A33" w:rsidRDefault="00874451" w:rsidP="00874451">
            <w:pPr>
              <w:numPr>
                <w:ilvl w:val="0"/>
                <w:numId w:val="28"/>
              </w:numPr>
              <w:rPr>
                <w:rStyle w:val="Emphasis"/>
                <w:rFonts w:ascii="Arial" w:hAnsi="Arial" w:cs="Arial"/>
                <w:i w:val="0"/>
                <w:iCs w:val="0"/>
                <w:sz w:val="20"/>
                <w:szCs w:val="20"/>
              </w:rPr>
            </w:pPr>
            <w:r w:rsidRPr="00792A33">
              <w:rPr>
                <w:rStyle w:val="Emphasis"/>
                <w:rFonts w:ascii="Arial" w:hAnsi="Arial" w:cs="Arial"/>
                <w:i w:val="0"/>
                <w:iCs w:val="0"/>
                <w:sz w:val="20"/>
                <w:szCs w:val="20"/>
              </w:rPr>
              <w:t xml:space="preserve">A baseline is UE expects that the [activated] UL/joint TCI states [of UL signals/channels] associated to one CORESET Pool Index correspond to one </w:t>
            </w:r>
            <w:proofErr w:type="gramStart"/>
            <w:r w:rsidRPr="00792A33">
              <w:rPr>
                <w:rStyle w:val="Emphasis"/>
                <w:rFonts w:ascii="Arial" w:hAnsi="Arial" w:cs="Arial"/>
                <w:i w:val="0"/>
                <w:iCs w:val="0"/>
                <w:sz w:val="20"/>
                <w:szCs w:val="20"/>
              </w:rPr>
              <w:t>TAG</w:t>
            </w:r>
            <w:proofErr w:type="gramEnd"/>
          </w:p>
          <w:p w14:paraId="1C65C401" w14:textId="77777777" w:rsidR="00874451" w:rsidRPr="00792A33" w:rsidRDefault="00874451" w:rsidP="00874451">
            <w:pPr>
              <w:numPr>
                <w:ilvl w:val="0"/>
                <w:numId w:val="28"/>
              </w:numPr>
              <w:rPr>
                <w:rStyle w:val="Emphasis"/>
                <w:rFonts w:ascii="Arial" w:hAnsi="Arial" w:cs="Arial"/>
                <w:i w:val="0"/>
                <w:iCs w:val="0"/>
                <w:sz w:val="20"/>
                <w:szCs w:val="20"/>
              </w:rPr>
            </w:pPr>
            <w:r w:rsidRPr="00792A33">
              <w:rPr>
                <w:rStyle w:val="Emphasis"/>
                <w:rFonts w:ascii="Arial" w:hAnsi="Arial" w:cs="Arial"/>
                <w:i w:val="0"/>
                <w:iCs w:val="0"/>
                <w:sz w:val="20"/>
                <w:szCs w:val="20"/>
              </w:rPr>
              <w:t xml:space="preserve">Working Assumption: A UE may report that it supports that the [activated] UL/joint TCI states [of UL signals/channels] associated to one CORESETPoolIndex correspond to both </w:t>
            </w:r>
            <w:proofErr w:type="gramStart"/>
            <w:r w:rsidRPr="00792A33">
              <w:rPr>
                <w:rStyle w:val="Emphasis"/>
                <w:rFonts w:ascii="Arial" w:hAnsi="Arial" w:cs="Arial"/>
                <w:i w:val="0"/>
                <w:iCs w:val="0"/>
                <w:sz w:val="20"/>
                <w:szCs w:val="20"/>
              </w:rPr>
              <w:t>TAGs</w:t>
            </w:r>
            <w:proofErr w:type="gramEnd"/>
          </w:p>
          <w:p w14:paraId="071D1184" w14:textId="77777777" w:rsidR="00874451" w:rsidRPr="00792A33" w:rsidRDefault="00874451" w:rsidP="00874451">
            <w:pPr>
              <w:rPr>
                <w:rStyle w:val="Emphasis"/>
                <w:rFonts w:ascii="Arial" w:hAnsi="Arial" w:cs="Arial"/>
                <w:i w:val="0"/>
                <w:iCs w:val="0"/>
                <w:sz w:val="20"/>
                <w:szCs w:val="20"/>
                <w:lang w:eastAsia="en-CA"/>
              </w:rPr>
            </w:pPr>
            <w:r w:rsidRPr="00792A33">
              <w:rPr>
                <w:rStyle w:val="Emphasis"/>
                <w:rFonts w:ascii="Arial" w:hAnsi="Arial" w:cs="Arial"/>
                <w:i w:val="0"/>
                <w:iCs w:val="0"/>
                <w:sz w:val="20"/>
                <w:szCs w:val="20"/>
              </w:rPr>
              <w:t>FFS: on how to handle association when Rel-15/16 spatial relation framework is used for</w:t>
            </w:r>
          </w:p>
          <w:p w14:paraId="01359C72" w14:textId="77777777" w:rsidR="00874451" w:rsidRPr="00792A33" w:rsidRDefault="00874451" w:rsidP="00874451">
            <w:pPr>
              <w:numPr>
                <w:ilvl w:val="0"/>
                <w:numId w:val="28"/>
              </w:numPr>
              <w:rPr>
                <w:rStyle w:val="Emphasis"/>
                <w:rFonts w:ascii="Arial" w:hAnsi="Arial" w:cs="Arial"/>
                <w:i w:val="0"/>
                <w:iCs w:val="0"/>
                <w:sz w:val="20"/>
                <w:szCs w:val="20"/>
                <w:lang w:eastAsia="en-CA"/>
              </w:rPr>
            </w:pPr>
            <w:r w:rsidRPr="00792A33">
              <w:rPr>
                <w:rStyle w:val="Emphasis"/>
                <w:rFonts w:ascii="Arial" w:hAnsi="Arial" w:cs="Arial"/>
                <w:i w:val="0"/>
                <w:iCs w:val="0"/>
                <w:sz w:val="20"/>
                <w:szCs w:val="20"/>
              </w:rPr>
              <w:t>PUCCH</w:t>
            </w:r>
          </w:p>
          <w:p w14:paraId="00BF6A54" w14:textId="77777777" w:rsidR="00874451" w:rsidRPr="00792A33" w:rsidRDefault="00874451" w:rsidP="00874451">
            <w:pPr>
              <w:numPr>
                <w:ilvl w:val="0"/>
                <w:numId w:val="28"/>
              </w:numPr>
              <w:rPr>
                <w:rStyle w:val="Emphasis"/>
                <w:rFonts w:ascii="Arial" w:hAnsi="Arial" w:cs="Arial"/>
                <w:i w:val="0"/>
                <w:iCs w:val="0"/>
                <w:sz w:val="20"/>
                <w:szCs w:val="20"/>
                <w:lang w:eastAsia="en-CA"/>
              </w:rPr>
            </w:pPr>
            <w:r w:rsidRPr="00792A33">
              <w:rPr>
                <w:rStyle w:val="Emphasis"/>
                <w:rFonts w:ascii="Arial" w:hAnsi="Arial" w:cs="Arial"/>
                <w:i w:val="0"/>
                <w:iCs w:val="0"/>
                <w:sz w:val="20"/>
                <w:szCs w:val="20"/>
              </w:rPr>
              <w:t>DG/CG Type 1/Type 2 PUSCH</w:t>
            </w:r>
          </w:p>
          <w:p w14:paraId="552B71F0" w14:textId="5E288E1E" w:rsidR="00874451" w:rsidRPr="00792A33" w:rsidRDefault="00874451" w:rsidP="00874451">
            <w:pPr>
              <w:numPr>
                <w:ilvl w:val="0"/>
                <w:numId w:val="28"/>
              </w:numPr>
              <w:rPr>
                <w:rFonts w:ascii="Arial" w:hAnsi="Arial" w:cs="Arial"/>
                <w:sz w:val="20"/>
                <w:szCs w:val="20"/>
                <w:lang w:eastAsia="en-CA"/>
              </w:rPr>
            </w:pPr>
            <w:r w:rsidRPr="00792A33">
              <w:rPr>
                <w:rStyle w:val="Emphasis"/>
                <w:rFonts w:ascii="Arial" w:hAnsi="Arial" w:cs="Arial"/>
                <w:i w:val="0"/>
                <w:iCs w:val="0"/>
                <w:sz w:val="20"/>
                <w:szCs w:val="20"/>
              </w:rPr>
              <w:t>AP/SP/P SRS</w:t>
            </w:r>
          </w:p>
        </w:tc>
      </w:tr>
    </w:tbl>
    <w:p w14:paraId="5E11A059" w14:textId="77777777" w:rsidR="00CD052C" w:rsidRPr="00792A33" w:rsidRDefault="00CD052C" w:rsidP="00CD052C">
      <w:pPr>
        <w:jc w:val="both"/>
        <w:rPr>
          <w:rFonts w:ascii="Arial" w:hAnsi="Arial" w:cs="Arial"/>
          <w:sz w:val="20"/>
          <w:szCs w:val="20"/>
          <w:lang w:eastAsia="ja-JP"/>
        </w:rPr>
      </w:pPr>
    </w:p>
    <w:p w14:paraId="57159221" w14:textId="77777777" w:rsidR="00440D11" w:rsidRPr="00792A33" w:rsidRDefault="00014F16" w:rsidP="00792A33">
      <w:pPr>
        <w:spacing w:after="120"/>
        <w:jc w:val="both"/>
        <w:rPr>
          <w:rFonts w:ascii="Arial" w:hAnsi="Arial" w:cs="Arial"/>
          <w:sz w:val="20"/>
          <w:szCs w:val="20"/>
          <w:lang w:eastAsia="ja-JP"/>
        </w:rPr>
      </w:pPr>
      <w:r w:rsidRPr="00792A33">
        <w:rPr>
          <w:rFonts w:ascii="Arial" w:hAnsi="Arial" w:cs="Arial"/>
          <w:sz w:val="20"/>
          <w:szCs w:val="20"/>
          <w:lang w:eastAsia="ja-JP"/>
        </w:rPr>
        <w:t>For Rel-15/16 TCI frame, spatial relation information is configured for AP/SP/P SRS resource and PUCCH on FR2 only. For PUSCH,</w:t>
      </w:r>
      <w:r w:rsidR="007D6B03" w:rsidRPr="00792A33">
        <w:rPr>
          <w:rFonts w:ascii="Arial" w:hAnsi="Arial" w:cs="Arial"/>
          <w:sz w:val="20"/>
          <w:szCs w:val="20"/>
          <w:lang w:eastAsia="ja-JP"/>
        </w:rPr>
        <w:t xml:space="preserve"> SRS resource indictor is provided either through scheduling/activation DCI or RRC configuration to link with the most recent SRS transmission. </w:t>
      </w:r>
    </w:p>
    <w:p w14:paraId="75F3DA89" w14:textId="7910C11B" w:rsidR="00014F16" w:rsidRPr="00792A33" w:rsidRDefault="007D6B03" w:rsidP="00792A33">
      <w:pPr>
        <w:spacing w:after="120"/>
        <w:jc w:val="both"/>
        <w:rPr>
          <w:rFonts w:ascii="Arial" w:hAnsi="Arial" w:cs="Arial"/>
          <w:sz w:val="20"/>
          <w:szCs w:val="20"/>
          <w:lang w:eastAsia="ja-JP"/>
        </w:rPr>
      </w:pPr>
      <w:r w:rsidRPr="00792A33">
        <w:rPr>
          <w:rFonts w:ascii="Arial" w:hAnsi="Arial" w:cs="Arial"/>
          <w:sz w:val="20"/>
          <w:szCs w:val="20"/>
          <w:lang w:eastAsia="ja-JP"/>
        </w:rPr>
        <w:t xml:space="preserve">Following the same design of TAG association agreed for Rel-17 TCI framework, it </w:t>
      </w:r>
      <w:r w:rsidR="0067541B" w:rsidRPr="00792A33">
        <w:rPr>
          <w:rFonts w:ascii="Arial" w:hAnsi="Arial" w:cs="Arial"/>
          <w:sz w:val="20"/>
          <w:szCs w:val="20"/>
          <w:lang w:eastAsia="ja-JP"/>
        </w:rPr>
        <w:t>seems</w:t>
      </w:r>
      <w:r w:rsidRPr="00792A33">
        <w:rPr>
          <w:rFonts w:ascii="Arial" w:hAnsi="Arial" w:cs="Arial"/>
          <w:sz w:val="20"/>
          <w:szCs w:val="20"/>
          <w:lang w:eastAsia="ja-JP"/>
        </w:rPr>
        <w:t xml:space="preserve"> nature </w:t>
      </w:r>
      <w:r w:rsidR="00440D11" w:rsidRPr="00792A33">
        <w:rPr>
          <w:rFonts w:ascii="Arial" w:hAnsi="Arial" w:cs="Arial"/>
          <w:sz w:val="20"/>
          <w:szCs w:val="20"/>
          <w:lang w:eastAsia="ja-JP"/>
        </w:rPr>
        <w:t xml:space="preserve">for Rel-15/16 spatial relation framework </w:t>
      </w:r>
      <w:r w:rsidRPr="00792A33">
        <w:rPr>
          <w:rFonts w:ascii="Arial" w:hAnsi="Arial" w:cs="Arial"/>
          <w:sz w:val="20"/>
          <w:szCs w:val="20"/>
          <w:lang w:eastAsia="ja-JP"/>
        </w:rPr>
        <w:t xml:space="preserve">to </w:t>
      </w:r>
      <w:r w:rsidR="0067541B" w:rsidRPr="00792A33">
        <w:rPr>
          <w:rFonts w:ascii="Arial" w:hAnsi="Arial" w:cs="Arial"/>
          <w:sz w:val="20"/>
          <w:szCs w:val="20"/>
          <w:lang w:eastAsia="ja-JP"/>
        </w:rPr>
        <w:t>configure a</w:t>
      </w:r>
      <w:r w:rsidRPr="00792A33">
        <w:rPr>
          <w:rFonts w:ascii="Arial" w:hAnsi="Arial" w:cs="Arial"/>
          <w:sz w:val="20"/>
          <w:szCs w:val="20"/>
          <w:lang w:eastAsia="ja-JP"/>
        </w:rPr>
        <w:t xml:space="preserve"> TAG ID </w:t>
      </w:r>
      <w:r w:rsidR="0067541B" w:rsidRPr="00792A33">
        <w:rPr>
          <w:rFonts w:ascii="Arial" w:hAnsi="Arial" w:cs="Arial"/>
          <w:sz w:val="20"/>
          <w:szCs w:val="20"/>
          <w:lang w:eastAsia="ja-JP"/>
        </w:rPr>
        <w:t>for each</w:t>
      </w:r>
      <w:r w:rsidRPr="00792A33">
        <w:rPr>
          <w:rFonts w:ascii="Arial" w:hAnsi="Arial" w:cs="Arial"/>
          <w:sz w:val="20"/>
          <w:szCs w:val="20"/>
          <w:lang w:eastAsia="ja-JP"/>
        </w:rPr>
        <w:t xml:space="preserve"> UL spatial relation</w:t>
      </w:r>
      <w:r w:rsidR="0067541B" w:rsidRPr="00792A33">
        <w:rPr>
          <w:rFonts w:ascii="Arial" w:hAnsi="Arial" w:cs="Arial"/>
          <w:sz w:val="20"/>
          <w:szCs w:val="20"/>
          <w:lang w:eastAsia="ja-JP"/>
        </w:rPr>
        <w:t xml:space="preserve">. </w:t>
      </w:r>
      <w:r w:rsidR="00440D11" w:rsidRPr="00792A33">
        <w:rPr>
          <w:rFonts w:ascii="Arial" w:hAnsi="Arial" w:cs="Arial"/>
          <w:sz w:val="20"/>
          <w:szCs w:val="20"/>
          <w:lang w:eastAsia="ja-JP"/>
        </w:rPr>
        <w:t>However, a</w:t>
      </w:r>
      <w:r w:rsidR="0067541B" w:rsidRPr="00792A33">
        <w:rPr>
          <w:rFonts w:ascii="Arial" w:hAnsi="Arial" w:cs="Arial"/>
          <w:sz w:val="20"/>
          <w:szCs w:val="20"/>
          <w:lang w:eastAsia="ja-JP"/>
        </w:rPr>
        <w:t xml:space="preserve">s already </w:t>
      </w:r>
      <w:r w:rsidR="00E503A2" w:rsidRPr="00792A33">
        <w:rPr>
          <w:rFonts w:ascii="Arial" w:hAnsi="Arial" w:cs="Arial"/>
          <w:sz w:val="20"/>
          <w:szCs w:val="20"/>
          <w:lang w:eastAsia="ja-JP"/>
        </w:rPr>
        <w:t xml:space="preserve">pointed out </w:t>
      </w:r>
      <w:r w:rsidR="0067541B" w:rsidRPr="00792A33">
        <w:rPr>
          <w:rFonts w:ascii="Arial" w:hAnsi="Arial" w:cs="Arial"/>
          <w:sz w:val="20"/>
          <w:szCs w:val="20"/>
          <w:lang w:eastAsia="ja-JP"/>
        </w:rPr>
        <w:t>in the past meeting</w:t>
      </w:r>
      <w:r w:rsidR="00440D11" w:rsidRPr="00792A33">
        <w:rPr>
          <w:rFonts w:ascii="Arial" w:hAnsi="Arial" w:cs="Arial"/>
          <w:sz w:val="20"/>
          <w:szCs w:val="20"/>
          <w:lang w:eastAsia="ja-JP"/>
        </w:rPr>
        <w:t>s</w:t>
      </w:r>
      <w:r w:rsidR="0067541B" w:rsidRPr="00792A33">
        <w:rPr>
          <w:rFonts w:ascii="Arial" w:hAnsi="Arial" w:cs="Arial"/>
          <w:sz w:val="20"/>
          <w:szCs w:val="20"/>
          <w:lang w:eastAsia="ja-JP"/>
        </w:rPr>
        <w:t>, the spatial relation information is not applicable for FR1. Therefore, other solution is clearly required</w:t>
      </w:r>
      <w:r w:rsidR="00440D11" w:rsidRPr="00792A33">
        <w:rPr>
          <w:rFonts w:ascii="Arial" w:hAnsi="Arial" w:cs="Arial"/>
          <w:sz w:val="20"/>
          <w:szCs w:val="20"/>
          <w:lang w:eastAsia="ja-JP"/>
        </w:rPr>
        <w:t xml:space="preserve"> for FR1</w:t>
      </w:r>
      <w:r w:rsidR="0067541B" w:rsidRPr="00792A33">
        <w:rPr>
          <w:rFonts w:ascii="Arial" w:hAnsi="Arial" w:cs="Arial"/>
          <w:sz w:val="20"/>
          <w:szCs w:val="20"/>
          <w:lang w:eastAsia="ja-JP"/>
        </w:rPr>
        <w:t xml:space="preserve"> to associate TAG with a UL transmission, which results in </w:t>
      </w:r>
      <w:r w:rsidR="00440D11" w:rsidRPr="00792A33">
        <w:rPr>
          <w:rFonts w:ascii="Arial" w:hAnsi="Arial" w:cs="Arial"/>
          <w:sz w:val="20"/>
          <w:szCs w:val="20"/>
          <w:lang w:eastAsia="ja-JP"/>
        </w:rPr>
        <w:t xml:space="preserve">additional </w:t>
      </w:r>
      <w:r w:rsidR="0067541B" w:rsidRPr="00792A33">
        <w:rPr>
          <w:rFonts w:ascii="Arial" w:hAnsi="Arial" w:cs="Arial"/>
          <w:sz w:val="20"/>
          <w:szCs w:val="20"/>
          <w:lang w:eastAsia="ja-JP"/>
        </w:rPr>
        <w:t xml:space="preserve">implementation complexity and </w:t>
      </w:r>
      <w:r w:rsidR="00440D11" w:rsidRPr="00792A33">
        <w:rPr>
          <w:rFonts w:ascii="Arial" w:hAnsi="Arial" w:cs="Arial"/>
          <w:sz w:val="20"/>
          <w:szCs w:val="20"/>
          <w:lang w:eastAsia="ja-JP"/>
        </w:rPr>
        <w:t xml:space="preserve">unnecessary </w:t>
      </w:r>
      <w:r w:rsidR="0067541B" w:rsidRPr="00792A33">
        <w:rPr>
          <w:rFonts w:ascii="Arial" w:hAnsi="Arial" w:cs="Arial"/>
          <w:sz w:val="20"/>
          <w:szCs w:val="20"/>
          <w:lang w:eastAsia="ja-JP"/>
        </w:rPr>
        <w:t xml:space="preserve">test efforts. </w:t>
      </w:r>
    </w:p>
    <w:p w14:paraId="23245185" w14:textId="773D1340" w:rsidR="00393072" w:rsidRPr="00792A33" w:rsidRDefault="00393072" w:rsidP="00CD052C">
      <w:pPr>
        <w:jc w:val="both"/>
        <w:rPr>
          <w:rFonts w:ascii="Arial" w:hAnsi="Arial" w:cs="Arial"/>
          <w:sz w:val="20"/>
          <w:szCs w:val="20"/>
          <w:lang w:eastAsia="ja-JP"/>
        </w:rPr>
      </w:pPr>
      <w:r w:rsidRPr="00792A33">
        <w:rPr>
          <w:rFonts w:ascii="Arial" w:hAnsi="Arial" w:cs="Arial"/>
          <w:sz w:val="20"/>
          <w:szCs w:val="20"/>
          <w:lang w:eastAsia="ja-JP"/>
        </w:rPr>
        <w:t xml:space="preserve">In the earlier releases including Rel-15/16/17, a single TAG management scheme is specified for NR system and used for both FR1 and FR2. This is clearly advantageous, and it should be targeted to maintain a single solution for TA handling at least for Rel-15/Rel-16 spatial relation framework. Since we are targeting for a single scheme, we should avoid based on parameters that are only available for FR2.  </w:t>
      </w:r>
    </w:p>
    <w:p w14:paraId="7DA50B55" w14:textId="50118503" w:rsidR="00507777" w:rsidRPr="00792A33" w:rsidRDefault="00CD052C" w:rsidP="00507777">
      <w:pPr>
        <w:jc w:val="both"/>
        <w:rPr>
          <w:rFonts w:ascii="Arial" w:hAnsi="Arial" w:cs="Arial"/>
          <w:sz w:val="20"/>
          <w:szCs w:val="20"/>
          <w:lang w:eastAsia="ja-JP"/>
        </w:rPr>
      </w:pPr>
      <w:r w:rsidRPr="00792A33">
        <w:rPr>
          <w:rFonts w:ascii="Arial" w:hAnsi="Arial" w:cs="Arial"/>
          <w:sz w:val="20"/>
          <w:szCs w:val="20"/>
          <w:lang w:eastAsia="ja-JP"/>
        </w:rPr>
        <w:t xml:space="preserve">For Rel-16 mDCI mTRP, ‘CORESETPoolIndex’ value serves as a virtual TRP-ID for PDCCH/PDSCH scheduling, one TRP is associated with CORESETPoolIndex =0 and the other is associated with CORESETPoolIndex = 1. </w:t>
      </w:r>
      <w:r w:rsidR="0067541B" w:rsidRPr="00792A33">
        <w:rPr>
          <w:rFonts w:ascii="Arial" w:hAnsi="Arial" w:cs="Arial"/>
          <w:sz w:val="20"/>
          <w:szCs w:val="20"/>
          <w:lang w:eastAsia="ja-JP"/>
        </w:rPr>
        <w:t>The ‘CORESETPoolIndex’ is appliable for mDCI mTRP scenarios on both FR1 and FR2. One simple solution is to associate TAG to each ‘CORESETPoolIndex’ value</w:t>
      </w:r>
      <w:r w:rsidR="00E503A2" w:rsidRPr="00792A33">
        <w:rPr>
          <w:rFonts w:ascii="Arial" w:hAnsi="Arial" w:cs="Arial"/>
          <w:sz w:val="20"/>
          <w:szCs w:val="20"/>
          <w:lang w:eastAsia="ja-JP"/>
        </w:rPr>
        <w:t xml:space="preserve"> and a UE can determine the TAG for a UL transmission as follows:</w:t>
      </w:r>
    </w:p>
    <w:p w14:paraId="56E1E82D" w14:textId="40228E08" w:rsidR="00E503A2" w:rsidRPr="00792A33" w:rsidRDefault="00655AF2" w:rsidP="00E503A2">
      <w:pPr>
        <w:pStyle w:val="ListParagraph"/>
        <w:numPr>
          <w:ilvl w:val="0"/>
          <w:numId w:val="30"/>
        </w:numPr>
        <w:spacing w:before="120"/>
        <w:contextualSpacing w:val="0"/>
        <w:jc w:val="both"/>
        <w:rPr>
          <w:rFonts w:ascii="Arial" w:hAnsi="Arial" w:cs="Arial"/>
          <w:sz w:val="20"/>
          <w:szCs w:val="20"/>
          <w:lang w:eastAsia="ja-JP"/>
        </w:rPr>
      </w:pPr>
      <w:r w:rsidRPr="00792A33">
        <w:rPr>
          <w:rFonts w:ascii="Arial" w:hAnsi="Arial" w:cs="Arial"/>
          <w:sz w:val="20"/>
          <w:szCs w:val="20"/>
          <w:lang w:eastAsia="ja-JP"/>
        </w:rPr>
        <w:t xml:space="preserve">For DG-PUSCH, Type-2 PUSCH and PUCCH carrying HARQ-ACK information, a DCI is involved for the transmission and can be used to dynamically select </w:t>
      </w:r>
      <w:r w:rsidR="00E503A2" w:rsidRPr="00792A33">
        <w:rPr>
          <w:rFonts w:ascii="Arial" w:hAnsi="Arial" w:cs="Arial"/>
          <w:sz w:val="20"/>
          <w:szCs w:val="20"/>
          <w:lang w:eastAsia="ja-JP"/>
        </w:rPr>
        <w:t>a TRP by NW by properly select the CORESET for DCI transmission</w:t>
      </w:r>
      <w:r w:rsidRPr="00792A33">
        <w:rPr>
          <w:rFonts w:ascii="Arial" w:hAnsi="Arial" w:cs="Arial"/>
          <w:sz w:val="20"/>
          <w:szCs w:val="20"/>
          <w:lang w:eastAsia="ja-JP"/>
        </w:rPr>
        <w:t>.</w:t>
      </w:r>
      <w:r w:rsidR="00E503A2" w:rsidRPr="00792A33">
        <w:rPr>
          <w:rFonts w:ascii="Arial" w:hAnsi="Arial" w:cs="Arial"/>
          <w:sz w:val="20"/>
          <w:szCs w:val="20"/>
          <w:lang w:eastAsia="ja-JP"/>
        </w:rPr>
        <w:t xml:space="preserve"> Based on the ‘</w:t>
      </w:r>
      <w:r w:rsidR="00E503A2" w:rsidRPr="00792A33">
        <w:rPr>
          <w:rFonts w:ascii="Arial" w:hAnsi="Arial" w:cs="Arial"/>
          <w:i/>
          <w:iCs/>
          <w:sz w:val="20"/>
          <w:szCs w:val="20"/>
          <w:lang w:eastAsia="ja-JP"/>
        </w:rPr>
        <w:t xml:space="preserve">CORESETpoolindex’ </w:t>
      </w:r>
      <w:r w:rsidR="00E503A2" w:rsidRPr="00792A33">
        <w:rPr>
          <w:rFonts w:ascii="Arial" w:hAnsi="Arial" w:cs="Arial"/>
          <w:sz w:val="20"/>
          <w:szCs w:val="20"/>
          <w:lang w:eastAsia="ja-JP"/>
        </w:rPr>
        <w:t xml:space="preserve">of the CORESET where DCI is detected, a UE can </w:t>
      </w:r>
      <w:r w:rsidR="00E503A2" w:rsidRPr="00792A33">
        <w:rPr>
          <w:rFonts w:ascii="Arial" w:hAnsi="Arial" w:cs="Arial"/>
          <w:sz w:val="20"/>
          <w:szCs w:val="20"/>
          <w:lang w:eastAsia="ja-JP"/>
        </w:rPr>
        <w:lastRenderedPageBreak/>
        <w:t xml:space="preserve">determine the TAG value for UL transmission. It should be noted that this allows NW to dynamically select a TRP for a given UL transmission, which is aligned with the beam selection design agreed in other agenda. </w:t>
      </w:r>
    </w:p>
    <w:p w14:paraId="1F03344C" w14:textId="070D92E0" w:rsidR="00655AF2" w:rsidRPr="00792A33" w:rsidRDefault="00E503A2" w:rsidP="00E503A2">
      <w:pPr>
        <w:pStyle w:val="ListParagraph"/>
        <w:numPr>
          <w:ilvl w:val="0"/>
          <w:numId w:val="30"/>
        </w:numPr>
        <w:rPr>
          <w:rFonts w:ascii="Arial" w:hAnsi="Arial" w:cs="Arial"/>
          <w:sz w:val="20"/>
          <w:szCs w:val="20"/>
          <w:lang w:eastAsia="ja-JP"/>
        </w:rPr>
      </w:pPr>
      <w:r w:rsidRPr="00792A33">
        <w:rPr>
          <w:rFonts w:ascii="Arial" w:hAnsi="Arial" w:cs="Arial"/>
          <w:sz w:val="20"/>
          <w:szCs w:val="20"/>
          <w:lang w:eastAsia="ja-JP"/>
        </w:rPr>
        <w:t xml:space="preserve">For other remaining UL channels (including PUCCH without HARQ-ACK and AP/SP/P SRS), </w:t>
      </w:r>
      <w:r w:rsidR="00AF5099" w:rsidRPr="00792A33">
        <w:rPr>
          <w:rFonts w:ascii="Arial" w:hAnsi="Arial" w:cs="Arial"/>
          <w:sz w:val="20"/>
          <w:szCs w:val="20"/>
          <w:lang w:eastAsia="ja-JP"/>
        </w:rPr>
        <w:t xml:space="preserve">our view is to provide </w:t>
      </w:r>
      <w:r w:rsidR="00AF5099" w:rsidRPr="00792A33">
        <w:rPr>
          <w:rFonts w:ascii="Arial" w:hAnsi="Arial" w:cs="Arial"/>
          <w:i/>
          <w:iCs/>
          <w:sz w:val="20"/>
          <w:szCs w:val="20"/>
          <w:lang w:eastAsia="ja-JP"/>
        </w:rPr>
        <w:t>‘CORESETPoolIndex’</w:t>
      </w:r>
      <w:r w:rsidR="00AF5099" w:rsidRPr="00792A33">
        <w:rPr>
          <w:rFonts w:ascii="Arial" w:hAnsi="Arial" w:cs="Arial"/>
          <w:sz w:val="20"/>
          <w:szCs w:val="20"/>
          <w:lang w:eastAsia="ja-JP"/>
        </w:rPr>
        <w:t xml:space="preserve"> value by RRC configuration. A UE can determine the TA value based on the association between </w:t>
      </w:r>
      <w:r w:rsidR="00AF5099" w:rsidRPr="00792A33">
        <w:rPr>
          <w:rFonts w:ascii="Arial" w:hAnsi="Arial" w:cs="Arial"/>
          <w:i/>
          <w:iCs/>
          <w:sz w:val="20"/>
          <w:szCs w:val="20"/>
          <w:lang w:eastAsia="ja-JP"/>
        </w:rPr>
        <w:t>‘CORESETPoolIndex’</w:t>
      </w:r>
      <w:r w:rsidR="00AF5099" w:rsidRPr="00792A33">
        <w:rPr>
          <w:rFonts w:ascii="Arial" w:hAnsi="Arial" w:cs="Arial"/>
          <w:sz w:val="20"/>
          <w:szCs w:val="20"/>
          <w:lang w:eastAsia="ja-JP"/>
        </w:rPr>
        <w:t xml:space="preserve"> value and TAG ID. </w:t>
      </w:r>
    </w:p>
    <w:p w14:paraId="76AD4283" w14:textId="35C6E51D" w:rsidR="009252A8" w:rsidRPr="00792A33" w:rsidRDefault="009252A8" w:rsidP="009252A8">
      <w:pPr>
        <w:rPr>
          <w:rFonts w:ascii="Arial" w:hAnsi="Arial" w:cs="Arial"/>
          <w:i/>
          <w:iCs/>
          <w:sz w:val="20"/>
          <w:szCs w:val="20"/>
        </w:rPr>
      </w:pPr>
    </w:p>
    <w:p w14:paraId="2A5065A0" w14:textId="0056932B" w:rsidR="00507777" w:rsidRPr="00792A33" w:rsidRDefault="00507777" w:rsidP="00AF5099">
      <w:pPr>
        <w:ind w:left="1166" w:hanging="1166"/>
        <w:rPr>
          <w:rFonts w:ascii="Arial" w:hAnsi="Arial" w:cs="Arial"/>
          <w:b/>
          <w:bCs/>
          <w:sz w:val="20"/>
          <w:szCs w:val="20"/>
          <w:lang w:eastAsia="ja-JP"/>
        </w:rPr>
      </w:pPr>
      <w:r w:rsidRPr="00792A33">
        <w:rPr>
          <w:rFonts w:ascii="Arial" w:hAnsi="Arial" w:cs="Arial"/>
          <w:b/>
          <w:bCs/>
          <w:sz w:val="20"/>
          <w:szCs w:val="20"/>
          <w:lang w:eastAsia="ja-JP"/>
        </w:rPr>
        <w:t xml:space="preserve">Proposal </w:t>
      </w:r>
      <w:r w:rsidR="00B17075" w:rsidRPr="00792A33">
        <w:rPr>
          <w:rFonts w:ascii="Arial" w:hAnsi="Arial" w:cs="Arial"/>
          <w:b/>
          <w:bCs/>
          <w:sz w:val="20"/>
          <w:szCs w:val="20"/>
          <w:lang w:eastAsia="ja-JP"/>
        </w:rPr>
        <w:t>1</w:t>
      </w:r>
      <w:r w:rsidRPr="00792A33">
        <w:rPr>
          <w:rFonts w:ascii="Arial" w:hAnsi="Arial" w:cs="Arial"/>
          <w:sz w:val="20"/>
          <w:szCs w:val="20"/>
          <w:lang w:eastAsia="ja-JP"/>
        </w:rPr>
        <w:t xml:space="preserve">: </w:t>
      </w:r>
      <w:r w:rsidR="00AF5099" w:rsidRPr="00792A33">
        <w:rPr>
          <w:rFonts w:ascii="Arial" w:hAnsi="Arial" w:cs="Arial"/>
          <w:b/>
          <w:bCs/>
          <w:sz w:val="20"/>
          <w:szCs w:val="20"/>
        </w:rPr>
        <w:t xml:space="preserve">For Rel-15/16 spatial relation framework, associate TAG to CORESETPoolIndex value. </w:t>
      </w:r>
    </w:p>
    <w:p w14:paraId="0FD14873" w14:textId="0A1C2EF3" w:rsidR="00AF5099" w:rsidRPr="00792A33" w:rsidRDefault="00AF5099" w:rsidP="00AF5099">
      <w:pPr>
        <w:pStyle w:val="ListParagraph"/>
        <w:numPr>
          <w:ilvl w:val="0"/>
          <w:numId w:val="17"/>
        </w:numPr>
        <w:contextualSpacing w:val="0"/>
        <w:rPr>
          <w:rFonts w:ascii="Arial" w:hAnsi="Arial" w:cs="Arial"/>
          <w:i/>
          <w:iCs/>
          <w:sz w:val="20"/>
          <w:szCs w:val="20"/>
        </w:rPr>
      </w:pPr>
      <w:r w:rsidRPr="00792A33">
        <w:rPr>
          <w:rFonts w:ascii="Arial" w:hAnsi="Arial" w:cs="Arial"/>
          <w:i/>
          <w:iCs/>
          <w:sz w:val="20"/>
          <w:szCs w:val="20"/>
        </w:rPr>
        <w:t xml:space="preserve">For </w:t>
      </w:r>
      <w:r w:rsidR="00440D11" w:rsidRPr="00792A33">
        <w:rPr>
          <w:rFonts w:ascii="Arial" w:hAnsi="Arial" w:cs="Arial"/>
          <w:i/>
          <w:iCs/>
          <w:sz w:val="20"/>
          <w:szCs w:val="20"/>
        </w:rPr>
        <w:t>d</w:t>
      </w:r>
      <w:r w:rsidRPr="00792A33">
        <w:rPr>
          <w:rFonts w:ascii="Arial" w:hAnsi="Arial" w:cs="Arial"/>
          <w:i/>
          <w:iCs/>
          <w:sz w:val="20"/>
          <w:szCs w:val="20"/>
        </w:rPr>
        <w:t xml:space="preserve">ynamically scheduled/activated PUSCH and PUCCH carrying HARQ-ACK, TAG associated with the CORESET pool index of the CORESET carrying the scheduling/activating PDCCH is utilized for UL transmission. </w:t>
      </w:r>
    </w:p>
    <w:p w14:paraId="7239D954" w14:textId="56D497DE" w:rsidR="00AF5099" w:rsidRPr="00792A33" w:rsidRDefault="00AF5099" w:rsidP="00AF5099">
      <w:pPr>
        <w:pStyle w:val="ListParagraph"/>
        <w:numPr>
          <w:ilvl w:val="0"/>
          <w:numId w:val="17"/>
        </w:numPr>
        <w:contextualSpacing w:val="0"/>
        <w:rPr>
          <w:rStyle w:val="Emphasis"/>
          <w:rFonts w:ascii="Arial" w:hAnsi="Arial" w:cs="Arial"/>
          <w:sz w:val="20"/>
          <w:szCs w:val="20"/>
        </w:rPr>
      </w:pPr>
      <w:r w:rsidRPr="00792A33">
        <w:rPr>
          <w:rStyle w:val="Emphasis"/>
          <w:rFonts w:ascii="Arial" w:hAnsi="Arial" w:cs="Arial"/>
          <w:sz w:val="20"/>
          <w:szCs w:val="20"/>
        </w:rPr>
        <w:t xml:space="preserve">For Type 1 CG, SRS and PUCCH without HARQ-ACK, </w:t>
      </w:r>
      <w:r w:rsidR="00440D11" w:rsidRPr="00792A33">
        <w:rPr>
          <w:rStyle w:val="Emphasis"/>
          <w:rFonts w:ascii="Arial" w:hAnsi="Arial" w:cs="Arial"/>
          <w:sz w:val="20"/>
          <w:szCs w:val="20"/>
        </w:rPr>
        <w:t xml:space="preserve">a </w:t>
      </w:r>
      <w:r w:rsidRPr="00792A33">
        <w:rPr>
          <w:rStyle w:val="Emphasis"/>
          <w:rFonts w:ascii="Arial" w:hAnsi="Arial" w:cs="Arial"/>
          <w:sz w:val="20"/>
          <w:szCs w:val="20"/>
        </w:rPr>
        <w:t>coresetPoolIndex is RRC-configured for each UL resource.</w:t>
      </w:r>
    </w:p>
    <w:p w14:paraId="50EBB315" w14:textId="77777777" w:rsidR="00AF5099" w:rsidRDefault="00AF5099" w:rsidP="00AF5099">
      <w:pPr>
        <w:rPr>
          <w:rFonts w:ascii="Arial" w:hAnsi="Arial" w:cs="Arial"/>
          <w:i/>
          <w:iCs/>
        </w:rPr>
      </w:pPr>
    </w:p>
    <w:p w14:paraId="7C4C04D9" w14:textId="77777777" w:rsidR="005B67A0" w:rsidRDefault="005B67A0" w:rsidP="00AF5099">
      <w:pPr>
        <w:rPr>
          <w:rFonts w:ascii="Arial" w:hAnsi="Arial" w:cs="Arial"/>
          <w:i/>
          <w:iCs/>
        </w:rPr>
      </w:pPr>
    </w:p>
    <w:p w14:paraId="3CCC3065" w14:textId="71A3D3D5" w:rsidR="00F51338" w:rsidRPr="00792A33" w:rsidRDefault="003A2C99" w:rsidP="00AF5099">
      <w:pPr>
        <w:rPr>
          <w:rFonts w:ascii="Arial" w:hAnsi="Arial" w:cs="Arial"/>
          <w:sz w:val="20"/>
          <w:szCs w:val="20"/>
        </w:rPr>
      </w:pPr>
      <w:r w:rsidRPr="00792A33">
        <w:rPr>
          <w:rFonts w:ascii="Arial" w:hAnsi="Arial" w:cs="Arial"/>
          <w:sz w:val="20"/>
          <w:szCs w:val="20"/>
        </w:rPr>
        <w:t>One more FFS aspect for TAG association is how to handle the bracket for the definition of the following baseline restriction</w:t>
      </w:r>
      <w:r w:rsidR="00F51338" w:rsidRPr="00792A33">
        <w:rPr>
          <w:rFonts w:ascii="Arial" w:hAnsi="Arial" w:cs="Arial"/>
          <w:sz w:val="20"/>
          <w:szCs w:val="20"/>
        </w:rPr>
        <w:t xml:space="preserve"> [1]:</w:t>
      </w:r>
    </w:p>
    <w:p w14:paraId="23826DBC" w14:textId="77777777" w:rsidR="00F51338" w:rsidRPr="00792A33" w:rsidRDefault="00F51338" w:rsidP="00AF5099">
      <w:pPr>
        <w:rPr>
          <w:rFonts w:ascii="Arial" w:hAnsi="Arial" w:cs="Arial"/>
          <w:sz w:val="20"/>
          <w:szCs w:val="20"/>
        </w:rPr>
      </w:pPr>
    </w:p>
    <w:tbl>
      <w:tblPr>
        <w:tblStyle w:val="TableGrid"/>
        <w:tblW w:w="0" w:type="auto"/>
        <w:tblLook w:val="04A0" w:firstRow="1" w:lastRow="0" w:firstColumn="1" w:lastColumn="0" w:noHBand="0" w:noVBand="1"/>
      </w:tblPr>
      <w:tblGrid>
        <w:gridCol w:w="9962"/>
      </w:tblGrid>
      <w:tr w:rsidR="00F51338" w:rsidRPr="00792A33" w14:paraId="5AD5A0B9" w14:textId="77777777" w:rsidTr="00F51338">
        <w:tc>
          <w:tcPr>
            <w:tcW w:w="9962" w:type="dxa"/>
          </w:tcPr>
          <w:p w14:paraId="06A559CD" w14:textId="77777777" w:rsidR="00F51338" w:rsidRPr="00792A33" w:rsidRDefault="00F51338" w:rsidP="00F51338">
            <w:pPr>
              <w:rPr>
                <w:rFonts w:ascii="Arial" w:hAnsi="Arial" w:cs="Arial"/>
                <w:b/>
                <w:bCs/>
                <w:sz w:val="20"/>
                <w:szCs w:val="20"/>
                <w:highlight w:val="green"/>
              </w:rPr>
            </w:pPr>
            <w:r w:rsidRPr="00792A33">
              <w:rPr>
                <w:rFonts w:ascii="Arial" w:hAnsi="Arial" w:cs="Arial"/>
                <w:b/>
                <w:bCs/>
                <w:sz w:val="20"/>
                <w:szCs w:val="20"/>
                <w:highlight w:val="green"/>
              </w:rPr>
              <w:t>Agreement</w:t>
            </w:r>
          </w:p>
          <w:p w14:paraId="1072CF43" w14:textId="77777777" w:rsidR="00F51338" w:rsidRPr="00792A33" w:rsidRDefault="00F51338" w:rsidP="00F51338">
            <w:pPr>
              <w:jc w:val="both"/>
              <w:rPr>
                <w:rFonts w:ascii="Arial" w:hAnsi="Arial" w:cs="Arial"/>
                <w:i/>
                <w:iCs/>
                <w:sz w:val="20"/>
                <w:szCs w:val="20"/>
              </w:rPr>
            </w:pPr>
            <w:r w:rsidRPr="00792A33">
              <w:rPr>
                <w:rStyle w:val="Emphasis"/>
                <w:rFonts w:ascii="Arial" w:eastAsiaTheme="majorEastAsia" w:hAnsi="Arial" w:cs="Arial"/>
                <w:sz w:val="20"/>
                <w:szCs w:val="20"/>
              </w:rPr>
              <w:t>For associating TAGs to target UL channels/signals for multi-DCI based multi-TRP operation, support the following:</w:t>
            </w:r>
          </w:p>
          <w:p w14:paraId="1F860340" w14:textId="77777777" w:rsidR="00F51338" w:rsidRPr="00792A33" w:rsidRDefault="00F51338" w:rsidP="00F51338">
            <w:pPr>
              <w:rPr>
                <w:rFonts w:ascii="Arial" w:hAnsi="Arial" w:cs="Arial"/>
                <w:i/>
                <w:iCs/>
                <w:sz w:val="20"/>
                <w:szCs w:val="20"/>
              </w:rPr>
            </w:pPr>
            <w:r w:rsidRPr="00792A33">
              <w:rPr>
                <w:rStyle w:val="Emphasis"/>
                <w:rFonts w:ascii="Arial" w:eastAsiaTheme="majorEastAsia" w:hAnsi="Arial" w:cs="Arial"/>
                <w:sz w:val="20"/>
                <w:szCs w:val="20"/>
              </w:rPr>
              <w:t>Associate TAG to TCI-state</w:t>
            </w:r>
          </w:p>
          <w:p w14:paraId="3161AF13" w14:textId="5DCD2129" w:rsidR="00F51338" w:rsidRPr="00792A33" w:rsidRDefault="00F51338" w:rsidP="00F51338">
            <w:pPr>
              <w:numPr>
                <w:ilvl w:val="0"/>
                <w:numId w:val="32"/>
              </w:numPr>
              <w:rPr>
                <w:rFonts w:ascii="Arial" w:hAnsi="Arial" w:cs="Arial"/>
                <w:i/>
                <w:iCs/>
                <w:sz w:val="20"/>
                <w:szCs w:val="20"/>
              </w:rPr>
            </w:pPr>
            <w:r w:rsidRPr="00792A33">
              <w:rPr>
                <w:rStyle w:val="Emphasis"/>
                <w:rFonts w:ascii="Arial" w:hAnsi="Arial" w:cs="Arial"/>
                <w:sz w:val="20"/>
                <w:szCs w:val="20"/>
              </w:rPr>
              <w:t>……</w:t>
            </w:r>
          </w:p>
          <w:p w14:paraId="0B8649A4" w14:textId="77777777" w:rsidR="00F51338" w:rsidRPr="00792A33" w:rsidRDefault="00F51338" w:rsidP="00F51338">
            <w:pPr>
              <w:numPr>
                <w:ilvl w:val="0"/>
                <w:numId w:val="32"/>
              </w:numPr>
              <w:rPr>
                <w:rStyle w:val="Emphasis"/>
                <w:rFonts w:ascii="Arial" w:eastAsiaTheme="majorEastAsia" w:hAnsi="Arial" w:cs="Arial"/>
                <w:i w:val="0"/>
                <w:iCs w:val="0"/>
                <w:sz w:val="20"/>
                <w:szCs w:val="20"/>
              </w:rPr>
            </w:pPr>
            <w:r w:rsidRPr="00792A33">
              <w:rPr>
                <w:rStyle w:val="Emphasis"/>
                <w:rFonts w:ascii="Arial" w:eastAsiaTheme="majorEastAsia" w:hAnsi="Arial" w:cs="Arial"/>
                <w:sz w:val="20"/>
                <w:szCs w:val="20"/>
              </w:rPr>
              <w:t xml:space="preserve">A baseline is UE expects that the </w:t>
            </w:r>
            <w:r w:rsidRPr="00792A33">
              <w:rPr>
                <w:rStyle w:val="Emphasis"/>
                <w:rFonts w:ascii="Arial" w:eastAsiaTheme="majorEastAsia" w:hAnsi="Arial" w:cs="Arial"/>
                <w:sz w:val="20"/>
                <w:szCs w:val="20"/>
                <w:highlight w:val="yellow"/>
              </w:rPr>
              <w:t>[activated]</w:t>
            </w:r>
            <w:r w:rsidRPr="00792A33">
              <w:rPr>
                <w:rStyle w:val="Emphasis"/>
                <w:rFonts w:ascii="Arial" w:eastAsiaTheme="majorEastAsia" w:hAnsi="Arial" w:cs="Arial"/>
                <w:sz w:val="20"/>
                <w:szCs w:val="20"/>
              </w:rPr>
              <w:t xml:space="preserve"> UL/joint TCI states </w:t>
            </w:r>
            <w:r w:rsidRPr="00792A33">
              <w:rPr>
                <w:rStyle w:val="Emphasis"/>
                <w:rFonts w:ascii="Arial" w:eastAsiaTheme="majorEastAsia" w:hAnsi="Arial" w:cs="Arial"/>
                <w:sz w:val="20"/>
                <w:szCs w:val="20"/>
                <w:highlight w:val="yellow"/>
              </w:rPr>
              <w:t>[of UL signals/channels]</w:t>
            </w:r>
            <w:r w:rsidRPr="00792A33">
              <w:rPr>
                <w:rStyle w:val="Emphasis"/>
                <w:rFonts w:ascii="Arial" w:eastAsiaTheme="majorEastAsia" w:hAnsi="Arial" w:cs="Arial"/>
                <w:sz w:val="20"/>
                <w:szCs w:val="20"/>
              </w:rPr>
              <w:t xml:space="preserve"> associated to one CORESET Pool Index correspond to one </w:t>
            </w:r>
            <w:proofErr w:type="gramStart"/>
            <w:r w:rsidRPr="00792A33">
              <w:rPr>
                <w:rStyle w:val="Emphasis"/>
                <w:rFonts w:ascii="Arial" w:eastAsiaTheme="majorEastAsia" w:hAnsi="Arial" w:cs="Arial"/>
                <w:sz w:val="20"/>
                <w:szCs w:val="20"/>
              </w:rPr>
              <w:t>TAG</w:t>
            </w:r>
            <w:proofErr w:type="gramEnd"/>
          </w:p>
          <w:p w14:paraId="3BDE50FC" w14:textId="77777777" w:rsidR="00F51338" w:rsidRPr="00792A33" w:rsidRDefault="00F51338" w:rsidP="00AF5099">
            <w:pPr>
              <w:rPr>
                <w:rFonts w:ascii="Arial" w:hAnsi="Arial" w:cs="Arial"/>
                <w:sz w:val="20"/>
                <w:szCs w:val="20"/>
              </w:rPr>
            </w:pPr>
          </w:p>
        </w:tc>
      </w:tr>
    </w:tbl>
    <w:p w14:paraId="64E4D01F" w14:textId="77777777" w:rsidR="00F51338" w:rsidRPr="00792A33" w:rsidRDefault="00F51338" w:rsidP="00AF5099">
      <w:pPr>
        <w:rPr>
          <w:rFonts w:ascii="Arial" w:hAnsi="Arial" w:cs="Arial"/>
          <w:sz w:val="20"/>
          <w:szCs w:val="20"/>
        </w:rPr>
      </w:pPr>
    </w:p>
    <w:p w14:paraId="21B5C312" w14:textId="48E0FBFF" w:rsidR="003B0E02" w:rsidRPr="00792A33" w:rsidRDefault="00F51338" w:rsidP="00F51338">
      <w:pPr>
        <w:jc w:val="both"/>
        <w:rPr>
          <w:rFonts w:ascii="Arial" w:hAnsi="Arial" w:cs="Arial"/>
          <w:sz w:val="20"/>
          <w:szCs w:val="20"/>
        </w:rPr>
      </w:pPr>
      <w:r w:rsidRPr="00792A33">
        <w:rPr>
          <w:rFonts w:ascii="Arial" w:hAnsi="Arial" w:cs="Arial"/>
          <w:sz w:val="20"/>
          <w:szCs w:val="20"/>
        </w:rPr>
        <w:t xml:space="preserve">We support to </w:t>
      </w:r>
      <w:r w:rsidR="003B0E02" w:rsidRPr="00792A33">
        <w:rPr>
          <w:rFonts w:ascii="Arial" w:hAnsi="Arial" w:cs="Arial"/>
          <w:sz w:val="20"/>
          <w:szCs w:val="20"/>
        </w:rPr>
        <w:t>delete</w:t>
      </w:r>
      <w:r w:rsidRPr="00792A33">
        <w:rPr>
          <w:rFonts w:ascii="Arial" w:hAnsi="Arial" w:cs="Arial"/>
          <w:sz w:val="20"/>
          <w:szCs w:val="20"/>
        </w:rPr>
        <w:t xml:space="preserve"> the [Activated] since some channel/signal maybe configured to not follow ‘indicated TCI state’ (e.g., SRS transmission). These TCI-states should also be covered by this baseline sub-bullet. </w:t>
      </w:r>
      <w:r w:rsidR="000F760B" w:rsidRPr="00792A33">
        <w:rPr>
          <w:rFonts w:ascii="Arial" w:hAnsi="Arial" w:cs="Arial"/>
          <w:sz w:val="20"/>
          <w:szCs w:val="20"/>
        </w:rPr>
        <w:t>In the RAN1 112bis-e meeting, there w</w:t>
      </w:r>
      <w:r w:rsidR="00792A33" w:rsidRPr="00792A33">
        <w:rPr>
          <w:rFonts w:ascii="Arial" w:hAnsi="Arial" w:cs="Arial"/>
          <w:sz w:val="20"/>
          <w:szCs w:val="20"/>
        </w:rPr>
        <w:t>ere</w:t>
      </w:r>
      <w:r w:rsidR="000F760B" w:rsidRPr="00792A33">
        <w:rPr>
          <w:rFonts w:ascii="Arial" w:hAnsi="Arial" w:cs="Arial"/>
          <w:sz w:val="20"/>
          <w:szCs w:val="20"/>
        </w:rPr>
        <w:t xml:space="preserve"> extensive discussions on how to specify the baseline TAG association restriction for the UL transmission (e.g., SRS) that does not follow unified TCI framework. In this case, the TCI-state is provided by RRC signalling</w:t>
      </w:r>
      <w:r w:rsidR="00792A33" w:rsidRPr="00792A33">
        <w:rPr>
          <w:rFonts w:ascii="Arial" w:hAnsi="Arial" w:cs="Arial"/>
          <w:sz w:val="20"/>
          <w:szCs w:val="20"/>
        </w:rPr>
        <w:t xml:space="preserve"> for the UL channel</w:t>
      </w:r>
      <w:r w:rsidR="000F760B" w:rsidRPr="00792A33">
        <w:rPr>
          <w:rFonts w:ascii="Arial" w:hAnsi="Arial" w:cs="Arial"/>
          <w:sz w:val="20"/>
          <w:szCs w:val="20"/>
        </w:rPr>
        <w:t xml:space="preserve">. To implement this baseline restriction, </w:t>
      </w:r>
      <w:r w:rsidR="00792A33" w:rsidRPr="00792A33">
        <w:rPr>
          <w:rFonts w:ascii="Arial" w:hAnsi="Arial" w:cs="Arial"/>
          <w:sz w:val="20"/>
          <w:szCs w:val="20"/>
        </w:rPr>
        <w:t>the</w:t>
      </w:r>
      <w:r w:rsidR="000F760B" w:rsidRPr="00792A33">
        <w:rPr>
          <w:rFonts w:ascii="Arial" w:hAnsi="Arial" w:cs="Arial"/>
          <w:sz w:val="20"/>
          <w:szCs w:val="20"/>
        </w:rPr>
        <w:t xml:space="preserve"> simplest way is to define a one-to-one mapping between one of two indicated TCI states and a value of ‘CoresetPoolIndex’ parameter. </w:t>
      </w:r>
      <w:r w:rsidR="00792A33" w:rsidRPr="00792A33">
        <w:rPr>
          <w:rFonts w:ascii="Arial" w:hAnsi="Arial" w:cs="Arial"/>
          <w:sz w:val="20"/>
          <w:szCs w:val="20"/>
        </w:rPr>
        <w:t xml:space="preserve">Then, once TCI-state is configured for a UL transmission through RRC signalling, a UE expects that a TAG associated with the corresponding ‘CoresetPoolIndex’ is consistently provided.      </w:t>
      </w:r>
      <w:r w:rsidR="000F760B" w:rsidRPr="00792A33">
        <w:rPr>
          <w:rFonts w:ascii="Arial" w:hAnsi="Arial" w:cs="Arial"/>
          <w:sz w:val="20"/>
          <w:szCs w:val="20"/>
        </w:rPr>
        <w:t xml:space="preserve">    </w:t>
      </w:r>
    </w:p>
    <w:p w14:paraId="60FD5706" w14:textId="77777777" w:rsidR="003B0E02" w:rsidRPr="00792A33" w:rsidRDefault="003B0E02" w:rsidP="00F51338">
      <w:pPr>
        <w:jc w:val="both"/>
        <w:rPr>
          <w:rFonts w:ascii="Arial" w:hAnsi="Arial" w:cs="Arial"/>
          <w:sz w:val="20"/>
          <w:szCs w:val="20"/>
        </w:rPr>
      </w:pPr>
    </w:p>
    <w:p w14:paraId="4727C4AB" w14:textId="3BF770A3" w:rsidR="003B0E02" w:rsidRPr="00792A33" w:rsidRDefault="00F51338" w:rsidP="00F51338">
      <w:pPr>
        <w:jc w:val="both"/>
        <w:rPr>
          <w:rFonts w:ascii="Arial" w:hAnsi="Arial" w:cs="Arial"/>
          <w:sz w:val="20"/>
          <w:szCs w:val="20"/>
        </w:rPr>
      </w:pPr>
      <w:r w:rsidRPr="00792A33">
        <w:rPr>
          <w:rFonts w:ascii="Arial" w:hAnsi="Arial" w:cs="Arial"/>
          <w:sz w:val="20"/>
          <w:szCs w:val="20"/>
        </w:rPr>
        <w:t>In addition, our view is that the the bracket for [of UL signals/Channels] should be removed as well. Eventually, what matter</w:t>
      </w:r>
      <w:r w:rsidR="003B0E02" w:rsidRPr="00792A33">
        <w:rPr>
          <w:rFonts w:ascii="Arial" w:hAnsi="Arial" w:cs="Arial"/>
          <w:sz w:val="20"/>
          <w:szCs w:val="20"/>
        </w:rPr>
        <w:t>s</w:t>
      </w:r>
      <w:r w:rsidRPr="00792A33">
        <w:rPr>
          <w:rFonts w:ascii="Arial" w:hAnsi="Arial" w:cs="Arial"/>
          <w:sz w:val="20"/>
          <w:szCs w:val="20"/>
        </w:rPr>
        <w:t xml:space="preserve"> is the TAGs that are associated with UL signal/channels. For a TCI-state that is not used for any UL signal/channels, it</w:t>
      </w:r>
      <w:r w:rsidR="003B0E02" w:rsidRPr="00792A33">
        <w:rPr>
          <w:rFonts w:ascii="Arial" w:hAnsi="Arial" w:cs="Arial"/>
          <w:sz w:val="20"/>
          <w:szCs w:val="20"/>
        </w:rPr>
        <w:t xml:space="preserve"> is also irrelevant for TAG restriction</w:t>
      </w:r>
      <w:r w:rsidRPr="00792A33">
        <w:rPr>
          <w:rFonts w:ascii="Arial" w:hAnsi="Arial" w:cs="Arial"/>
          <w:sz w:val="20"/>
          <w:szCs w:val="20"/>
        </w:rPr>
        <w:t>. Nevertheless, we even doubt whether NW would configure in this way</w:t>
      </w:r>
      <w:r w:rsidR="003B0E02" w:rsidRPr="00792A33">
        <w:rPr>
          <w:rFonts w:ascii="Arial" w:hAnsi="Arial" w:cs="Arial"/>
          <w:sz w:val="20"/>
          <w:szCs w:val="20"/>
        </w:rPr>
        <w:t xml:space="preserve"> i.e., TCI state is not associated with any UL transmission. </w:t>
      </w:r>
    </w:p>
    <w:p w14:paraId="4E1A8550" w14:textId="77777777" w:rsidR="00F51338" w:rsidRDefault="00F51338" w:rsidP="00F51338">
      <w:pPr>
        <w:jc w:val="both"/>
        <w:rPr>
          <w:rFonts w:ascii="Arial" w:hAnsi="Arial" w:cs="Arial"/>
        </w:rPr>
      </w:pPr>
    </w:p>
    <w:p w14:paraId="05F56619" w14:textId="2C17F0C6" w:rsidR="00792A33" w:rsidRPr="00792A33" w:rsidRDefault="003B0E02" w:rsidP="00F06984">
      <w:pPr>
        <w:jc w:val="both"/>
        <w:rPr>
          <w:rFonts w:ascii="Arial" w:hAnsi="Arial" w:cs="Arial"/>
          <w:sz w:val="20"/>
          <w:szCs w:val="20"/>
        </w:rPr>
      </w:pPr>
      <w:r w:rsidRPr="00792A33">
        <w:rPr>
          <w:rFonts w:ascii="Arial" w:hAnsi="Arial" w:cs="Arial"/>
          <w:b/>
          <w:bCs/>
          <w:sz w:val="20"/>
          <w:szCs w:val="20"/>
          <w:lang w:eastAsia="ja-JP"/>
        </w:rPr>
        <w:t>Proposal 2</w:t>
      </w:r>
      <w:r w:rsidRPr="00792A33">
        <w:rPr>
          <w:rFonts w:ascii="Arial" w:hAnsi="Arial" w:cs="Arial"/>
          <w:sz w:val="20"/>
          <w:szCs w:val="20"/>
          <w:lang w:eastAsia="ja-JP"/>
        </w:rPr>
        <w:t>:</w:t>
      </w:r>
      <w:r w:rsidR="00F06984">
        <w:rPr>
          <w:rFonts w:ascii="Arial" w:hAnsi="Arial" w:cs="Arial"/>
          <w:sz w:val="20"/>
          <w:szCs w:val="20"/>
          <w:lang w:eastAsia="ja-JP"/>
        </w:rPr>
        <w:t xml:space="preserve"> </w:t>
      </w:r>
      <w:r w:rsidR="00F06984" w:rsidRPr="00F06984">
        <w:rPr>
          <w:rFonts w:ascii="Arial" w:hAnsi="Arial" w:cs="Arial"/>
          <w:b/>
          <w:bCs/>
          <w:sz w:val="20"/>
          <w:szCs w:val="20"/>
          <w:lang w:eastAsia="ja-JP"/>
        </w:rPr>
        <w:t>F</w:t>
      </w:r>
      <w:r w:rsidR="00792A33" w:rsidRPr="00792A33">
        <w:rPr>
          <w:rFonts w:ascii="Arial" w:eastAsia="DengXian" w:hAnsi="Arial" w:cs="Arial"/>
          <w:b/>
          <w:bCs/>
          <w:color w:val="000000"/>
          <w:sz w:val="20"/>
          <w:szCs w:val="20"/>
          <w:lang w:val="en-CA"/>
        </w:rPr>
        <w:t>or associating TAGs to target UL channels/signals for multi-DCI based multi-TRP operation, the baseline feature is revised as follows:</w:t>
      </w:r>
    </w:p>
    <w:p w14:paraId="325A8667" w14:textId="77777777" w:rsidR="00792A33" w:rsidRPr="00792A33" w:rsidRDefault="00792A33" w:rsidP="00792A33">
      <w:pPr>
        <w:numPr>
          <w:ilvl w:val="0"/>
          <w:numId w:val="34"/>
        </w:numPr>
        <w:spacing w:line="210" w:lineRule="atLeast"/>
        <w:jc w:val="both"/>
        <w:rPr>
          <w:rFonts w:ascii="Arial" w:hAnsi="Arial" w:cs="Arial"/>
          <w:color w:val="000000"/>
          <w:sz w:val="20"/>
          <w:szCs w:val="20"/>
        </w:rPr>
      </w:pPr>
      <w:r w:rsidRPr="00792A33">
        <w:rPr>
          <w:rFonts w:ascii="Arial" w:hAnsi="Arial" w:cs="Arial"/>
          <w:i/>
          <w:iCs/>
          <w:color w:val="000000"/>
          <w:sz w:val="20"/>
          <w:szCs w:val="20"/>
          <w:lang w:val="en-CA"/>
        </w:rPr>
        <w:t>UE expects that the </w:t>
      </w:r>
      <w:r w:rsidRPr="00792A33">
        <w:rPr>
          <w:rFonts w:ascii="Arial" w:hAnsi="Arial" w:cs="Arial"/>
          <w:i/>
          <w:iCs/>
          <w:strike/>
          <w:color w:val="FF0000"/>
          <w:sz w:val="20"/>
          <w:szCs w:val="20"/>
          <w:lang w:val="en-CA"/>
        </w:rPr>
        <w:t>[activated]</w:t>
      </w:r>
      <w:r w:rsidRPr="00792A33">
        <w:rPr>
          <w:rFonts w:ascii="Arial" w:hAnsi="Arial" w:cs="Arial"/>
          <w:i/>
          <w:iCs/>
          <w:color w:val="000000"/>
          <w:sz w:val="20"/>
          <w:szCs w:val="20"/>
          <w:lang w:val="en-CA"/>
        </w:rPr>
        <w:t> UL/joint TCI states </w:t>
      </w:r>
      <w:r w:rsidRPr="00792A33">
        <w:rPr>
          <w:rFonts w:ascii="Arial" w:hAnsi="Arial" w:cs="Arial"/>
          <w:i/>
          <w:iCs/>
          <w:strike/>
          <w:color w:val="FF0000"/>
          <w:sz w:val="20"/>
          <w:szCs w:val="20"/>
          <w:lang w:val="en-CA"/>
        </w:rPr>
        <w:t>[</w:t>
      </w:r>
      <w:r w:rsidRPr="00792A33">
        <w:rPr>
          <w:rFonts w:ascii="Arial" w:hAnsi="Arial" w:cs="Arial"/>
          <w:i/>
          <w:iCs/>
          <w:color w:val="000000"/>
          <w:sz w:val="20"/>
          <w:szCs w:val="20"/>
          <w:lang w:val="en-CA"/>
        </w:rPr>
        <w:t>of UL signals/channels</w:t>
      </w:r>
      <w:r w:rsidRPr="00792A33">
        <w:rPr>
          <w:rFonts w:ascii="Arial" w:hAnsi="Arial" w:cs="Arial"/>
          <w:i/>
          <w:iCs/>
          <w:strike/>
          <w:color w:val="FF0000"/>
          <w:sz w:val="20"/>
          <w:szCs w:val="20"/>
          <w:lang w:val="en-CA"/>
        </w:rPr>
        <w:t>]</w:t>
      </w:r>
      <w:r w:rsidRPr="00792A33">
        <w:rPr>
          <w:rFonts w:ascii="Arial" w:hAnsi="Arial" w:cs="Arial"/>
          <w:i/>
          <w:iCs/>
          <w:color w:val="000000"/>
          <w:sz w:val="20"/>
          <w:szCs w:val="20"/>
          <w:lang w:val="en-CA"/>
        </w:rPr>
        <w:t> associated to one CORESET Pool Index correspond to one TAG </w:t>
      </w:r>
    </w:p>
    <w:p w14:paraId="1AA96277" w14:textId="3EA8636D" w:rsidR="00792A33" w:rsidRDefault="00792A33" w:rsidP="00792A33">
      <w:pPr>
        <w:numPr>
          <w:ilvl w:val="0"/>
          <w:numId w:val="34"/>
        </w:numPr>
        <w:spacing w:line="210" w:lineRule="atLeast"/>
        <w:jc w:val="both"/>
        <w:rPr>
          <w:rFonts w:ascii="Arial" w:hAnsi="Arial" w:cs="Arial"/>
          <w:color w:val="000000"/>
          <w:sz w:val="20"/>
          <w:szCs w:val="20"/>
        </w:rPr>
      </w:pPr>
      <w:r w:rsidRPr="00792A33">
        <w:rPr>
          <w:rFonts w:ascii="Arial" w:hAnsi="Arial" w:cs="Arial"/>
          <w:i/>
          <w:iCs/>
          <w:color w:val="000000"/>
          <w:sz w:val="20"/>
          <w:szCs w:val="20"/>
          <w:lang w:val="en-CA"/>
        </w:rPr>
        <w:t>Association of TAG ID with UL/joint TCI state is via RRC configuration.</w:t>
      </w:r>
    </w:p>
    <w:p w14:paraId="25BBA63F" w14:textId="2150958C" w:rsidR="003B0E02" w:rsidRPr="00792A33" w:rsidRDefault="00835659" w:rsidP="00792A33">
      <w:pPr>
        <w:numPr>
          <w:ilvl w:val="1"/>
          <w:numId w:val="34"/>
        </w:numPr>
        <w:spacing w:line="210" w:lineRule="atLeast"/>
        <w:jc w:val="both"/>
        <w:rPr>
          <w:rFonts w:ascii="Arial" w:hAnsi="Arial" w:cs="Arial"/>
          <w:color w:val="000000" w:themeColor="text1"/>
          <w:sz w:val="20"/>
          <w:szCs w:val="20"/>
        </w:rPr>
      </w:pPr>
      <w:r>
        <w:rPr>
          <w:rFonts w:ascii="Arial" w:hAnsi="Arial" w:cs="Arial"/>
          <w:i/>
          <w:iCs/>
          <w:color w:val="000000" w:themeColor="text1"/>
          <w:sz w:val="20"/>
          <w:szCs w:val="20"/>
          <w:lang w:val="en-CA"/>
        </w:rPr>
        <w:t xml:space="preserve">A </w:t>
      </w:r>
      <w:r w:rsidR="00792A33" w:rsidRPr="00792A33">
        <w:rPr>
          <w:rFonts w:ascii="Arial" w:hAnsi="Arial" w:cs="Arial"/>
          <w:i/>
          <w:iCs/>
          <w:color w:val="000000" w:themeColor="text1"/>
          <w:sz w:val="20"/>
          <w:szCs w:val="20"/>
          <w:lang w:val="en-CA"/>
        </w:rPr>
        <w:t>UE expects the first indicated TCI state that is associated with coresetPoolIndex value 0 (as defined in 9.1.1.1) to be configured with the first TAG. Similarly, UE expects the second indicated TCI state that is associated with coresetPoolIndex value 1 (as defined in 9.1.1.1) to be configured with the second TAG. </w:t>
      </w:r>
    </w:p>
    <w:p w14:paraId="7D94BF48" w14:textId="46272D03" w:rsidR="00507777" w:rsidRDefault="00B17075" w:rsidP="00507777">
      <w:pPr>
        <w:pStyle w:val="Heading1"/>
        <w:ind w:left="1140" w:hanging="1140"/>
        <w:jc w:val="both"/>
        <w:rPr>
          <w:rFonts w:cs="Arial"/>
          <w:lang w:val="en-US"/>
        </w:rPr>
      </w:pPr>
      <w:r>
        <w:rPr>
          <w:rFonts w:cs="Arial"/>
          <w:lang w:val="en-US"/>
        </w:rPr>
        <w:t>3</w:t>
      </w:r>
      <w:r w:rsidR="00507777" w:rsidRPr="00D145E6">
        <w:rPr>
          <w:rFonts w:cs="Arial"/>
          <w:lang w:val="en-US"/>
        </w:rPr>
        <w:t>.</w:t>
      </w:r>
      <w:r w:rsidR="00507777" w:rsidRPr="00507777">
        <w:rPr>
          <w:rFonts w:cs="Arial"/>
          <w:lang w:val="en-US"/>
        </w:rPr>
        <w:t xml:space="preserve"> </w:t>
      </w:r>
      <w:r w:rsidR="00507777">
        <w:rPr>
          <w:rFonts w:cs="Arial"/>
          <w:lang w:val="en-US"/>
        </w:rPr>
        <w:t>Handling Overlapped Uplink Transmission</w:t>
      </w:r>
      <w:r w:rsidR="00EC64A7">
        <w:rPr>
          <w:rFonts w:cs="Arial"/>
          <w:lang w:val="en-US"/>
        </w:rPr>
        <w:t>s</w:t>
      </w:r>
      <w:r w:rsidR="00507777">
        <w:rPr>
          <w:rFonts w:cs="Arial"/>
          <w:lang w:val="en-US"/>
        </w:rPr>
        <w:t xml:space="preserve"> </w:t>
      </w:r>
    </w:p>
    <w:p w14:paraId="6EF48224" w14:textId="77777777" w:rsidR="00507777" w:rsidRDefault="00507777" w:rsidP="00507777">
      <w:pPr>
        <w:rPr>
          <w:rFonts w:ascii="Arial" w:hAnsi="Arial" w:cs="Arial"/>
          <w:sz w:val="20"/>
          <w:szCs w:val="20"/>
          <w:lang w:eastAsia="ja-JP"/>
        </w:rPr>
      </w:pPr>
      <w:r w:rsidRPr="00792A33">
        <w:rPr>
          <w:rFonts w:ascii="Arial" w:hAnsi="Arial" w:cs="Arial"/>
          <w:sz w:val="20"/>
          <w:szCs w:val="20"/>
          <w:lang w:eastAsia="ja-JP"/>
        </w:rPr>
        <w:t xml:space="preserve">With two TAs, one issue identified in RAN1 110 meeting is that two UL transmissions on a same CC towards two TRPs maybe overlapped in time. A variety of potential solutions were identified in RAN1 110 meeting to address this problem as follows [2]: </w:t>
      </w:r>
    </w:p>
    <w:p w14:paraId="0FCA8BD2" w14:textId="77777777" w:rsidR="00792A33" w:rsidRPr="00792A33" w:rsidRDefault="00792A33" w:rsidP="00507777">
      <w:pPr>
        <w:rPr>
          <w:rFonts w:ascii="Arial" w:hAnsi="Arial" w:cs="Arial"/>
          <w:sz w:val="20"/>
          <w:szCs w:val="20"/>
          <w:lang w:eastAsia="ja-JP"/>
        </w:rPr>
      </w:pPr>
    </w:p>
    <w:tbl>
      <w:tblPr>
        <w:tblStyle w:val="TableGrid"/>
        <w:tblW w:w="0" w:type="auto"/>
        <w:tblLook w:val="04A0" w:firstRow="1" w:lastRow="0" w:firstColumn="1" w:lastColumn="0" w:noHBand="0" w:noVBand="1"/>
      </w:tblPr>
      <w:tblGrid>
        <w:gridCol w:w="9962"/>
      </w:tblGrid>
      <w:tr w:rsidR="00507777" w:rsidRPr="00792A33" w14:paraId="36B6296F" w14:textId="77777777" w:rsidTr="005B6C20">
        <w:tc>
          <w:tcPr>
            <w:tcW w:w="9962" w:type="dxa"/>
          </w:tcPr>
          <w:p w14:paraId="353192D8" w14:textId="77777777" w:rsidR="00507777" w:rsidRPr="00792A33" w:rsidRDefault="00507777" w:rsidP="005B6C20">
            <w:pPr>
              <w:jc w:val="both"/>
              <w:rPr>
                <w:rFonts w:ascii="Arial" w:hAnsi="Arial" w:cs="Arial"/>
                <w:b/>
                <w:bCs/>
                <w:sz w:val="20"/>
                <w:szCs w:val="20"/>
                <w:highlight w:val="green"/>
              </w:rPr>
            </w:pPr>
            <w:r w:rsidRPr="00792A33">
              <w:rPr>
                <w:rFonts w:ascii="Arial" w:hAnsi="Arial" w:cs="Arial"/>
                <w:b/>
                <w:bCs/>
                <w:sz w:val="20"/>
                <w:szCs w:val="20"/>
                <w:highlight w:val="green"/>
              </w:rPr>
              <w:t>Agreement</w:t>
            </w:r>
          </w:p>
          <w:p w14:paraId="49DB345F" w14:textId="77777777" w:rsidR="00507777" w:rsidRPr="00792A33" w:rsidRDefault="00507777" w:rsidP="005B6C20">
            <w:pPr>
              <w:jc w:val="both"/>
              <w:rPr>
                <w:rFonts w:ascii="Arial" w:hAnsi="Arial" w:cs="Arial"/>
                <w:sz w:val="20"/>
                <w:szCs w:val="20"/>
              </w:rPr>
            </w:pPr>
            <w:r w:rsidRPr="00792A33">
              <w:rPr>
                <w:rFonts w:ascii="Arial" w:hAnsi="Arial" w:cs="Arial"/>
                <w:sz w:val="20"/>
                <w:szCs w:val="20"/>
              </w:rPr>
              <w:t>For multi-DCI based multi-TRP operation with two TAs, study how to handle overlapping part between two UL transmissions associated with two TAs, where the study includes:</w:t>
            </w:r>
          </w:p>
          <w:p w14:paraId="7974FA6C" w14:textId="77777777" w:rsidR="00507777" w:rsidRPr="00792A33" w:rsidRDefault="00507777" w:rsidP="00507777">
            <w:pPr>
              <w:pStyle w:val="ListParagraph"/>
              <w:numPr>
                <w:ilvl w:val="0"/>
                <w:numId w:val="20"/>
              </w:numPr>
              <w:contextualSpacing w:val="0"/>
              <w:jc w:val="both"/>
              <w:rPr>
                <w:rFonts w:ascii="Arial" w:hAnsi="Arial" w:cs="Arial"/>
                <w:sz w:val="20"/>
                <w:szCs w:val="20"/>
              </w:rPr>
            </w:pPr>
            <w:r w:rsidRPr="00792A33">
              <w:rPr>
                <w:rFonts w:ascii="Arial" w:hAnsi="Arial" w:cs="Arial"/>
                <w:sz w:val="20"/>
                <w:szCs w:val="20"/>
              </w:rPr>
              <w:t>whether to introduce scheduling restriction in overlapping part</w:t>
            </w:r>
          </w:p>
          <w:p w14:paraId="17B8003E" w14:textId="77777777" w:rsidR="00507777" w:rsidRPr="00792A33" w:rsidRDefault="00507777" w:rsidP="00507777">
            <w:pPr>
              <w:pStyle w:val="ListParagraph"/>
              <w:numPr>
                <w:ilvl w:val="0"/>
                <w:numId w:val="20"/>
              </w:numPr>
              <w:contextualSpacing w:val="0"/>
              <w:jc w:val="both"/>
              <w:rPr>
                <w:rFonts w:ascii="Arial" w:hAnsi="Arial" w:cs="Arial"/>
                <w:sz w:val="20"/>
                <w:szCs w:val="20"/>
              </w:rPr>
            </w:pPr>
            <w:r w:rsidRPr="00792A33">
              <w:rPr>
                <w:rFonts w:ascii="Arial" w:hAnsi="Arial" w:cs="Arial"/>
                <w:sz w:val="20"/>
                <w:szCs w:val="20"/>
              </w:rPr>
              <w:t xml:space="preserve">whether to introduce dropping rules </w:t>
            </w:r>
          </w:p>
          <w:p w14:paraId="08EDF982" w14:textId="77777777" w:rsidR="00507777" w:rsidRPr="00792A33" w:rsidRDefault="00507777" w:rsidP="00507777">
            <w:pPr>
              <w:pStyle w:val="ListParagraph"/>
              <w:numPr>
                <w:ilvl w:val="0"/>
                <w:numId w:val="20"/>
              </w:numPr>
              <w:contextualSpacing w:val="0"/>
              <w:jc w:val="both"/>
              <w:rPr>
                <w:rFonts w:ascii="Arial" w:hAnsi="Arial" w:cs="Arial"/>
                <w:sz w:val="20"/>
                <w:szCs w:val="20"/>
              </w:rPr>
            </w:pPr>
            <w:r w:rsidRPr="00792A33">
              <w:rPr>
                <w:rFonts w:ascii="Arial" w:hAnsi="Arial" w:cs="Arial"/>
                <w:sz w:val="20"/>
                <w:szCs w:val="20"/>
              </w:rPr>
              <w:t xml:space="preserve">whether specification impact is needed, or if the issue can be handled via </w:t>
            </w:r>
            <w:proofErr w:type="gramStart"/>
            <w:r w:rsidRPr="00792A33">
              <w:rPr>
                <w:rFonts w:ascii="Arial" w:hAnsi="Arial" w:cs="Arial"/>
                <w:sz w:val="20"/>
                <w:szCs w:val="20"/>
              </w:rPr>
              <w:t>implementation</w:t>
            </w:r>
            <w:proofErr w:type="gramEnd"/>
          </w:p>
          <w:p w14:paraId="2C899F6F" w14:textId="77777777" w:rsidR="00507777" w:rsidRPr="00792A33" w:rsidRDefault="00507777" w:rsidP="00507777">
            <w:pPr>
              <w:pStyle w:val="ListParagraph"/>
              <w:numPr>
                <w:ilvl w:val="0"/>
                <w:numId w:val="20"/>
              </w:numPr>
              <w:contextualSpacing w:val="0"/>
              <w:jc w:val="both"/>
              <w:rPr>
                <w:rFonts w:cs="Times"/>
                <w:sz w:val="20"/>
                <w:szCs w:val="20"/>
              </w:rPr>
            </w:pPr>
            <w:r w:rsidRPr="00792A33">
              <w:rPr>
                <w:rFonts w:ascii="Arial" w:hAnsi="Arial" w:cs="Arial"/>
                <w:sz w:val="20"/>
                <w:szCs w:val="20"/>
              </w:rPr>
              <w:t xml:space="preserve">whether to allow overlapped transmission in case the UE supports </w:t>
            </w:r>
            <w:proofErr w:type="spellStart"/>
            <w:r w:rsidRPr="00792A33">
              <w:rPr>
                <w:rFonts w:ascii="Arial" w:hAnsi="Arial" w:cs="Arial"/>
                <w:sz w:val="20"/>
                <w:szCs w:val="20"/>
              </w:rPr>
              <w:t>STxMP</w:t>
            </w:r>
            <w:proofErr w:type="spellEnd"/>
            <w:r w:rsidRPr="00792A33">
              <w:rPr>
                <w:rFonts w:ascii="Arial" w:hAnsi="Arial" w:cs="Arial"/>
                <w:sz w:val="20"/>
                <w:szCs w:val="20"/>
              </w:rPr>
              <w:t xml:space="preserve"> transmission (if </w:t>
            </w:r>
            <w:proofErr w:type="spellStart"/>
            <w:r w:rsidRPr="00792A33">
              <w:rPr>
                <w:rFonts w:ascii="Arial" w:hAnsi="Arial" w:cs="Arial"/>
                <w:sz w:val="20"/>
                <w:szCs w:val="20"/>
              </w:rPr>
              <w:t>STxMP</w:t>
            </w:r>
            <w:proofErr w:type="spellEnd"/>
            <w:r w:rsidRPr="00792A33">
              <w:rPr>
                <w:rFonts w:ascii="Arial" w:hAnsi="Arial" w:cs="Arial"/>
                <w:sz w:val="20"/>
                <w:szCs w:val="20"/>
              </w:rPr>
              <w:t xml:space="preserve"> feature is agreed in NR Rel-18)</w:t>
            </w:r>
          </w:p>
        </w:tc>
      </w:tr>
    </w:tbl>
    <w:p w14:paraId="05606570" w14:textId="77777777" w:rsidR="00507777" w:rsidRPr="00792A33" w:rsidRDefault="00507777" w:rsidP="00507777">
      <w:pPr>
        <w:spacing w:before="120"/>
        <w:jc w:val="both"/>
        <w:rPr>
          <w:rFonts w:ascii="Arial" w:hAnsi="Arial" w:cs="Arial"/>
          <w:sz w:val="20"/>
          <w:szCs w:val="20"/>
          <w:lang w:eastAsia="ja-JP"/>
        </w:rPr>
      </w:pPr>
      <w:r w:rsidRPr="00792A33">
        <w:rPr>
          <w:rFonts w:ascii="Arial" w:hAnsi="Arial" w:cs="Arial"/>
          <w:sz w:val="20"/>
          <w:szCs w:val="20"/>
          <w:lang w:eastAsia="ja-JP"/>
        </w:rPr>
        <w:t xml:space="preserve">It should be obvious that this is not a problem for UE supports </w:t>
      </w:r>
      <w:proofErr w:type="spellStart"/>
      <w:r w:rsidRPr="00792A33">
        <w:rPr>
          <w:rFonts w:ascii="Arial" w:hAnsi="Arial" w:cs="Arial"/>
          <w:sz w:val="20"/>
          <w:szCs w:val="20"/>
          <w:lang w:eastAsia="ja-JP"/>
        </w:rPr>
        <w:t>STxMP</w:t>
      </w:r>
      <w:proofErr w:type="spellEnd"/>
      <w:r w:rsidRPr="00792A33">
        <w:rPr>
          <w:rFonts w:ascii="Arial" w:hAnsi="Arial" w:cs="Arial"/>
          <w:sz w:val="20"/>
          <w:szCs w:val="20"/>
          <w:lang w:eastAsia="ja-JP"/>
        </w:rPr>
        <w:t xml:space="preserve"> transmission. For mTRP use case with ideal backhaul, it is feasible to assume that the overlapping transmissions can be avoided by proper network implementation as the two TAs are known at gNB side. However, it is quite challenging for non-ideal backhaul case where timely coordination is not possible. </w:t>
      </w:r>
    </w:p>
    <w:p w14:paraId="5E20328E" w14:textId="593C24A4" w:rsidR="00507777" w:rsidRPr="00792A33" w:rsidRDefault="00507777" w:rsidP="00507777">
      <w:pPr>
        <w:spacing w:before="120"/>
        <w:jc w:val="both"/>
        <w:rPr>
          <w:rFonts w:ascii="Arial" w:hAnsi="Arial" w:cs="Arial"/>
          <w:sz w:val="20"/>
          <w:szCs w:val="20"/>
          <w:lang w:eastAsia="ja-JP"/>
        </w:rPr>
      </w:pPr>
      <w:r w:rsidRPr="00792A33">
        <w:rPr>
          <w:rFonts w:ascii="Arial" w:hAnsi="Arial" w:cs="Arial"/>
          <w:sz w:val="20"/>
          <w:szCs w:val="20"/>
          <w:lang w:eastAsia="ja-JP"/>
        </w:rPr>
        <w:t xml:space="preserve">In RAN1 110bis meeting, the following was concluded for this issue [3]: </w:t>
      </w:r>
    </w:p>
    <w:tbl>
      <w:tblPr>
        <w:tblStyle w:val="TableGrid"/>
        <w:tblW w:w="0" w:type="auto"/>
        <w:tblLook w:val="04A0" w:firstRow="1" w:lastRow="0" w:firstColumn="1" w:lastColumn="0" w:noHBand="0" w:noVBand="1"/>
      </w:tblPr>
      <w:tblGrid>
        <w:gridCol w:w="9962"/>
      </w:tblGrid>
      <w:tr w:rsidR="00507777" w:rsidRPr="00792A33" w14:paraId="7241A68D" w14:textId="77777777" w:rsidTr="005B6C20">
        <w:tc>
          <w:tcPr>
            <w:tcW w:w="9962" w:type="dxa"/>
          </w:tcPr>
          <w:p w14:paraId="14406C9F" w14:textId="77777777" w:rsidR="00507777" w:rsidRPr="00792A33" w:rsidRDefault="00507777" w:rsidP="005B6C20">
            <w:pPr>
              <w:jc w:val="both"/>
              <w:rPr>
                <w:rStyle w:val="Emphasis"/>
                <w:rFonts w:ascii="Arial" w:hAnsi="Arial" w:cs="Arial"/>
                <w:b/>
                <w:bCs/>
                <w:i w:val="0"/>
                <w:sz w:val="20"/>
                <w:szCs w:val="20"/>
              </w:rPr>
            </w:pPr>
            <w:r w:rsidRPr="00792A33">
              <w:rPr>
                <w:rStyle w:val="Emphasis"/>
                <w:rFonts w:ascii="Arial" w:hAnsi="Arial" w:cs="Arial"/>
                <w:b/>
                <w:bCs/>
                <w:i w:val="0"/>
                <w:sz w:val="20"/>
                <w:szCs w:val="20"/>
              </w:rPr>
              <w:t>Conclusion</w:t>
            </w:r>
          </w:p>
          <w:p w14:paraId="0693CCFB" w14:textId="77777777" w:rsidR="00507777" w:rsidRPr="00792A33" w:rsidRDefault="00507777" w:rsidP="005B6C20">
            <w:pPr>
              <w:jc w:val="both"/>
              <w:rPr>
                <w:rFonts w:ascii="Arial" w:hAnsi="Arial" w:cs="Arial"/>
                <w:i/>
                <w:sz w:val="20"/>
                <w:szCs w:val="20"/>
              </w:rPr>
            </w:pPr>
            <w:r w:rsidRPr="00792A33">
              <w:rPr>
                <w:rStyle w:val="Emphasis"/>
                <w:rFonts w:ascii="Arial" w:hAnsi="Arial" w:cs="Arial"/>
                <w:i w:val="0"/>
                <w:sz w:val="20"/>
                <w:szCs w:val="20"/>
              </w:rPr>
              <w:t xml:space="preserve">For multi-DCI based </w:t>
            </w:r>
            <w:proofErr w:type="gramStart"/>
            <w:r w:rsidRPr="00792A33">
              <w:rPr>
                <w:rStyle w:val="Emphasis"/>
                <w:rFonts w:ascii="Arial" w:hAnsi="Arial" w:cs="Arial"/>
                <w:i w:val="0"/>
                <w:sz w:val="20"/>
                <w:szCs w:val="20"/>
              </w:rPr>
              <w:t>Multi-TRP</w:t>
            </w:r>
            <w:proofErr w:type="gramEnd"/>
            <w:r w:rsidRPr="00792A33">
              <w:rPr>
                <w:rStyle w:val="Emphasis"/>
                <w:rFonts w:ascii="Arial" w:hAnsi="Arial" w:cs="Arial"/>
                <w:i w:val="0"/>
                <w:sz w:val="20"/>
                <w:szCs w:val="20"/>
              </w:rPr>
              <w:t xml:space="preserve"> operation with two TA enhancement, it cannot always be assumed that both TRPs have knowledge of the overlapping region between transmissions corresponding to the two </w:t>
            </w:r>
            <w:proofErr w:type="spellStart"/>
            <w:r w:rsidRPr="00792A33">
              <w:rPr>
                <w:rStyle w:val="Emphasis"/>
                <w:rFonts w:ascii="Arial" w:hAnsi="Arial" w:cs="Arial"/>
                <w:i w:val="0"/>
                <w:sz w:val="20"/>
                <w:szCs w:val="20"/>
              </w:rPr>
              <w:t>TAs.</w:t>
            </w:r>
            <w:proofErr w:type="spellEnd"/>
          </w:p>
          <w:p w14:paraId="6F2B7C04" w14:textId="77777777" w:rsidR="00507777" w:rsidRPr="00792A33" w:rsidRDefault="00507777" w:rsidP="00507777">
            <w:pPr>
              <w:numPr>
                <w:ilvl w:val="0"/>
                <w:numId w:val="22"/>
              </w:numPr>
              <w:spacing w:after="120"/>
              <w:rPr>
                <w:rFonts w:cs="Times"/>
                <w:iCs/>
                <w:sz w:val="20"/>
                <w:szCs w:val="20"/>
              </w:rPr>
            </w:pPr>
            <w:r w:rsidRPr="00792A33">
              <w:rPr>
                <w:rStyle w:val="Emphasis"/>
                <w:rFonts w:ascii="Arial" w:hAnsi="Arial" w:cs="Arial"/>
                <w:i w:val="0"/>
                <w:sz w:val="20"/>
                <w:szCs w:val="20"/>
              </w:rPr>
              <w:t>Note: This doesn’t prevent the network from applying scheduling restrictions even if the TRPs have no knowledge of the overlapping region</w:t>
            </w:r>
          </w:p>
        </w:tc>
      </w:tr>
    </w:tbl>
    <w:p w14:paraId="5B9F6E3A" w14:textId="63D91634" w:rsidR="00507777" w:rsidRPr="00792A33" w:rsidRDefault="00507777" w:rsidP="00507777">
      <w:pPr>
        <w:spacing w:before="120"/>
        <w:jc w:val="both"/>
        <w:rPr>
          <w:rFonts w:ascii="Arial" w:hAnsi="Arial" w:cs="Arial"/>
          <w:sz w:val="20"/>
          <w:szCs w:val="20"/>
          <w:lang w:eastAsia="ja-JP"/>
        </w:rPr>
      </w:pPr>
    </w:p>
    <w:p w14:paraId="1A35B83D" w14:textId="3BD464B9" w:rsidR="0061740B" w:rsidRPr="00792A33" w:rsidRDefault="0061740B" w:rsidP="00507777">
      <w:pPr>
        <w:spacing w:before="120"/>
        <w:jc w:val="both"/>
        <w:rPr>
          <w:rFonts w:ascii="Arial" w:hAnsi="Arial" w:cs="Arial"/>
          <w:sz w:val="20"/>
          <w:szCs w:val="20"/>
          <w:lang w:eastAsia="ja-JP"/>
        </w:rPr>
      </w:pPr>
      <w:r w:rsidRPr="00792A33">
        <w:rPr>
          <w:rFonts w:ascii="Arial" w:hAnsi="Arial" w:cs="Arial"/>
          <w:sz w:val="20"/>
          <w:szCs w:val="20"/>
          <w:lang w:eastAsia="ja-JP"/>
        </w:rPr>
        <w:t>In [</w:t>
      </w:r>
      <w:r w:rsidR="008A72E2" w:rsidRPr="00792A33">
        <w:rPr>
          <w:rFonts w:ascii="Arial" w:hAnsi="Arial" w:cs="Arial"/>
          <w:sz w:val="20"/>
          <w:szCs w:val="20"/>
          <w:lang w:eastAsia="ja-JP"/>
        </w:rPr>
        <w:t>4</w:t>
      </w:r>
      <w:r w:rsidRPr="00792A33">
        <w:rPr>
          <w:rFonts w:ascii="Arial" w:hAnsi="Arial" w:cs="Arial"/>
          <w:sz w:val="20"/>
          <w:szCs w:val="20"/>
          <w:lang w:eastAsia="ja-JP"/>
        </w:rPr>
        <w:t xml:space="preserve">], RAN4 provides response on the maximum uplink timing difference as follows: </w:t>
      </w:r>
    </w:p>
    <w:tbl>
      <w:tblPr>
        <w:tblStyle w:val="TableGrid"/>
        <w:tblW w:w="0" w:type="auto"/>
        <w:tblLook w:val="04A0" w:firstRow="1" w:lastRow="0" w:firstColumn="1" w:lastColumn="0" w:noHBand="0" w:noVBand="1"/>
      </w:tblPr>
      <w:tblGrid>
        <w:gridCol w:w="9962"/>
      </w:tblGrid>
      <w:tr w:rsidR="0061740B" w:rsidRPr="00792A33" w14:paraId="70E3F3B1" w14:textId="77777777" w:rsidTr="0061740B">
        <w:tc>
          <w:tcPr>
            <w:tcW w:w="9962" w:type="dxa"/>
          </w:tcPr>
          <w:p w14:paraId="70620F25" w14:textId="77777777" w:rsidR="0061740B" w:rsidRPr="00792A33" w:rsidRDefault="0061740B" w:rsidP="0061740B">
            <w:pPr>
              <w:spacing w:after="120"/>
              <w:rPr>
                <w:rFonts w:ascii="Arial" w:hAnsi="Arial" w:cs="Arial"/>
                <w:sz w:val="20"/>
                <w:szCs w:val="20"/>
              </w:rPr>
            </w:pPr>
            <w:r w:rsidRPr="00792A33">
              <w:rPr>
                <w:rFonts w:ascii="Arial" w:hAnsi="Arial" w:cs="Arial"/>
                <w:sz w:val="20"/>
                <w:szCs w:val="20"/>
              </w:rPr>
              <w:t>For a UE capable of supporting Receive Time Difference (RTD) &gt; CP, MRTD/MTTD value for FR1 is 33/34.6 µs and MRTD/MTTD value for FR2 is 8/8.5 µs.</w:t>
            </w:r>
          </w:p>
          <w:p w14:paraId="77E6EB76" w14:textId="30195283" w:rsidR="0061740B" w:rsidRPr="00792A33" w:rsidRDefault="0061740B" w:rsidP="0061740B">
            <w:pPr>
              <w:spacing w:after="120"/>
              <w:rPr>
                <w:sz w:val="20"/>
                <w:szCs w:val="20"/>
              </w:rPr>
            </w:pPr>
            <w:r w:rsidRPr="00792A33">
              <w:rPr>
                <w:rFonts w:ascii="Arial" w:hAnsi="Arial" w:cs="Arial"/>
                <w:sz w:val="20"/>
                <w:szCs w:val="20"/>
              </w:rPr>
              <w:t>For a UE not capable of supporting RTD&gt;CP, MTTD is within (CP + M1 µs) for FR1 and MTTD is within (CP + M2 µs) for FR2. Where M1 and M2 are FFS in RAN4.</w:t>
            </w:r>
            <w:r w:rsidRPr="00792A33">
              <w:rPr>
                <w:rFonts w:cs="Arial"/>
                <w:sz w:val="20"/>
                <w:szCs w:val="20"/>
              </w:rPr>
              <w:t xml:space="preserve"> </w:t>
            </w:r>
          </w:p>
        </w:tc>
      </w:tr>
    </w:tbl>
    <w:p w14:paraId="023FFCBF" w14:textId="7BE2364A" w:rsidR="0061740B" w:rsidRPr="00792A33" w:rsidRDefault="0061740B" w:rsidP="00507777">
      <w:pPr>
        <w:spacing w:before="120"/>
        <w:jc w:val="both"/>
        <w:rPr>
          <w:rFonts w:ascii="Arial" w:hAnsi="Arial" w:cs="Arial"/>
          <w:sz w:val="20"/>
          <w:szCs w:val="20"/>
          <w:lang w:eastAsia="ja-JP"/>
        </w:rPr>
      </w:pPr>
    </w:p>
    <w:p w14:paraId="135C4548" w14:textId="0391D437" w:rsidR="0061740B" w:rsidRPr="00792A33" w:rsidRDefault="0061740B" w:rsidP="0061740B">
      <w:pPr>
        <w:ind w:left="1166" w:hanging="1166"/>
        <w:rPr>
          <w:rFonts w:ascii="Arial" w:hAnsi="Arial" w:cs="Arial"/>
          <w:sz w:val="20"/>
          <w:szCs w:val="20"/>
          <w:lang w:eastAsia="ja-JP"/>
        </w:rPr>
      </w:pPr>
      <w:r w:rsidRPr="00792A33">
        <w:rPr>
          <w:rFonts w:ascii="Arial" w:hAnsi="Arial" w:cs="Arial"/>
          <w:b/>
          <w:bCs/>
          <w:sz w:val="20"/>
          <w:szCs w:val="20"/>
          <w:lang w:eastAsia="ja-JP"/>
        </w:rPr>
        <w:t xml:space="preserve">Observation </w:t>
      </w:r>
      <w:r w:rsidR="00440D11" w:rsidRPr="00792A33">
        <w:rPr>
          <w:rFonts w:ascii="Arial" w:hAnsi="Arial" w:cs="Arial"/>
          <w:b/>
          <w:bCs/>
          <w:sz w:val="20"/>
          <w:szCs w:val="20"/>
          <w:lang w:eastAsia="ja-JP"/>
        </w:rPr>
        <w:t>1</w:t>
      </w:r>
      <w:r w:rsidRPr="00792A33">
        <w:rPr>
          <w:rFonts w:ascii="Arial" w:hAnsi="Arial" w:cs="Arial"/>
          <w:sz w:val="20"/>
          <w:szCs w:val="20"/>
          <w:lang w:eastAsia="ja-JP"/>
        </w:rPr>
        <w:t xml:space="preserve">: </w:t>
      </w:r>
    </w:p>
    <w:p w14:paraId="30499EC2" w14:textId="703A27F4" w:rsidR="0061740B" w:rsidRPr="00792A33" w:rsidRDefault="0061740B" w:rsidP="0061740B">
      <w:pPr>
        <w:pStyle w:val="ListParagraph"/>
        <w:numPr>
          <w:ilvl w:val="0"/>
          <w:numId w:val="27"/>
        </w:numPr>
        <w:jc w:val="both"/>
        <w:rPr>
          <w:rFonts w:ascii="Arial" w:hAnsi="Arial" w:cs="Arial"/>
          <w:i/>
          <w:iCs/>
          <w:sz w:val="20"/>
          <w:szCs w:val="20"/>
        </w:rPr>
      </w:pPr>
      <w:r w:rsidRPr="00792A33">
        <w:rPr>
          <w:rFonts w:ascii="Arial" w:hAnsi="Arial" w:cs="Arial"/>
          <w:i/>
          <w:iCs/>
          <w:sz w:val="20"/>
          <w:szCs w:val="20"/>
          <w:lang w:eastAsia="ja-JP"/>
        </w:rPr>
        <w:t xml:space="preserve">For UE support RTD&gt; CP, the maximum MTTD is 34.6 us for FR1 and 8.5us for FR2 respectively. </w:t>
      </w:r>
    </w:p>
    <w:p w14:paraId="79B7E52E" w14:textId="77777777" w:rsidR="0061740B" w:rsidRPr="00792A33" w:rsidRDefault="0061740B" w:rsidP="00507777">
      <w:pPr>
        <w:spacing w:before="120"/>
        <w:jc w:val="both"/>
        <w:rPr>
          <w:rFonts w:ascii="Arial" w:hAnsi="Arial" w:cs="Arial"/>
          <w:sz w:val="20"/>
          <w:szCs w:val="20"/>
          <w:lang w:eastAsia="ja-JP"/>
        </w:rPr>
      </w:pPr>
    </w:p>
    <w:p w14:paraId="579A2048" w14:textId="603A0814" w:rsidR="00874451" w:rsidRPr="00792A33" w:rsidRDefault="00874451" w:rsidP="00507777">
      <w:pPr>
        <w:spacing w:before="120"/>
        <w:jc w:val="both"/>
        <w:rPr>
          <w:rFonts w:ascii="Arial" w:hAnsi="Arial" w:cs="Arial"/>
          <w:sz w:val="20"/>
          <w:szCs w:val="20"/>
          <w:lang w:eastAsia="ja-JP"/>
        </w:rPr>
      </w:pPr>
      <w:r w:rsidRPr="00792A33">
        <w:rPr>
          <w:rFonts w:ascii="Arial" w:hAnsi="Arial" w:cs="Arial"/>
          <w:sz w:val="20"/>
          <w:szCs w:val="20"/>
          <w:lang w:eastAsia="ja-JP"/>
        </w:rPr>
        <w:t>In RAN1 112 meeting, the following was agreed for handling overlapping UL transmission with different TAs for mTRP use case</w:t>
      </w:r>
      <w:r w:rsidR="008A72E2" w:rsidRPr="00792A33">
        <w:rPr>
          <w:rFonts w:ascii="Arial" w:hAnsi="Arial" w:cs="Arial"/>
          <w:sz w:val="20"/>
          <w:szCs w:val="20"/>
          <w:lang w:eastAsia="ja-JP"/>
        </w:rPr>
        <w:t xml:space="preserve"> [1]</w:t>
      </w:r>
      <w:r w:rsidRPr="00792A33">
        <w:rPr>
          <w:rFonts w:ascii="Arial" w:hAnsi="Arial" w:cs="Arial"/>
          <w:sz w:val="20"/>
          <w:szCs w:val="20"/>
          <w:lang w:eastAsia="ja-JP"/>
        </w:rPr>
        <w:t xml:space="preserve">: </w:t>
      </w:r>
    </w:p>
    <w:tbl>
      <w:tblPr>
        <w:tblStyle w:val="TableGrid"/>
        <w:tblW w:w="0" w:type="auto"/>
        <w:tblLook w:val="04A0" w:firstRow="1" w:lastRow="0" w:firstColumn="1" w:lastColumn="0" w:noHBand="0" w:noVBand="1"/>
      </w:tblPr>
      <w:tblGrid>
        <w:gridCol w:w="9962"/>
      </w:tblGrid>
      <w:tr w:rsidR="00874451" w:rsidRPr="00792A33" w14:paraId="3E33D60F" w14:textId="77777777" w:rsidTr="00874451">
        <w:tc>
          <w:tcPr>
            <w:tcW w:w="9962" w:type="dxa"/>
          </w:tcPr>
          <w:p w14:paraId="2F8DC36A" w14:textId="77777777" w:rsidR="00874451" w:rsidRPr="00792A33" w:rsidRDefault="00874451" w:rsidP="00874451">
            <w:pPr>
              <w:rPr>
                <w:rFonts w:ascii="Arial" w:hAnsi="Arial" w:cs="Arial"/>
                <w:b/>
                <w:bCs/>
                <w:sz w:val="20"/>
                <w:szCs w:val="20"/>
                <w:highlight w:val="green"/>
                <w:lang w:eastAsia="x-none"/>
              </w:rPr>
            </w:pPr>
            <w:r w:rsidRPr="00792A33">
              <w:rPr>
                <w:rFonts w:ascii="Arial" w:hAnsi="Arial" w:cs="Arial"/>
                <w:b/>
                <w:bCs/>
                <w:sz w:val="20"/>
                <w:szCs w:val="20"/>
                <w:highlight w:val="green"/>
                <w:lang w:eastAsia="x-none"/>
              </w:rPr>
              <w:t>Agreement</w:t>
            </w:r>
          </w:p>
          <w:p w14:paraId="6C8E8136" w14:textId="77777777" w:rsidR="00874451" w:rsidRPr="00792A33" w:rsidRDefault="00874451" w:rsidP="00874451">
            <w:pPr>
              <w:jc w:val="both"/>
              <w:rPr>
                <w:rFonts w:ascii="Arial" w:eastAsia="Microsoft YaHei UI Light" w:hAnsi="Arial" w:cs="Arial"/>
                <w:sz w:val="20"/>
                <w:szCs w:val="20"/>
              </w:rPr>
            </w:pPr>
            <w:r w:rsidRPr="00792A33">
              <w:rPr>
                <w:rFonts w:ascii="Arial" w:hAnsi="Arial" w:cs="Arial"/>
                <w:color w:val="000000"/>
                <w:kern w:val="24"/>
                <w:sz w:val="20"/>
                <w:szCs w:val="20"/>
                <w:lang w:eastAsia="fr-FR"/>
              </w:rPr>
              <w:t xml:space="preserve">For multi-DCI based </w:t>
            </w:r>
            <w:proofErr w:type="gramStart"/>
            <w:r w:rsidRPr="00792A33">
              <w:rPr>
                <w:rFonts w:ascii="Arial" w:hAnsi="Arial" w:cs="Arial"/>
                <w:color w:val="000000"/>
                <w:kern w:val="24"/>
                <w:sz w:val="20"/>
                <w:szCs w:val="20"/>
                <w:lang w:eastAsia="fr-FR"/>
              </w:rPr>
              <w:t>Multi-TRP</w:t>
            </w:r>
            <w:proofErr w:type="gramEnd"/>
            <w:r w:rsidRPr="00792A33">
              <w:rPr>
                <w:rFonts w:ascii="Arial" w:hAnsi="Arial" w:cs="Arial"/>
                <w:color w:val="000000"/>
                <w:kern w:val="24"/>
                <w:sz w:val="20"/>
                <w:szCs w:val="20"/>
                <w:lang w:eastAsia="fr-FR"/>
              </w:rPr>
              <w:t xml:space="preserve"> operation with two TA enhancement, for the case when the UE does not support UL STxMP transmission</w:t>
            </w:r>
            <w:r w:rsidRPr="00792A33">
              <w:rPr>
                <w:rFonts w:ascii="Arial" w:eastAsia="Microsoft YaHei UI Light" w:hAnsi="Arial" w:cs="Arial"/>
                <w:sz w:val="20"/>
                <w:szCs w:val="20"/>
              </w:rPr>
              <w:t>, down-select at least one of the following in RAN1#112bis-e:</w:t>
            </w:r>
          </w:p>
          <w:p w14:paraId="31FFEE4D" w14:textId="77777777" w:rsidR="00874451" w:rsidRPr="00792A33" w:rsidRDefault="00874451" w:rsidP="00874451">
            <w:pPr>
              <w:pStyle w:val="ListParagraph"/>
              <w:numPr>
                <w:ilvl w:val="0"/>
                <w:numId w:val="29"/>
              </w:numPr>
              <w:spacing w:after="160" w:line="259" w:lineRule="auto"/>
              <w:jc w:val="both"/>
              <w:rPr>
                <w:rFonts w:ascii="Arial" w:eastAsia="Microsoft YaHei UI Light" w:hAnsi="Arial" w:cs="Arial"/>
                <w:color w:val="000000"/>
                <w:sz w:val="20"/>
                <w:szCs w:val="20"/>
              </w:rPr>
            </w:pPr>
            <w:r w:rsidRPr="00792A33">
              <w:rPr>
                <w:rFonts w:ascii="Arial" w:eastAsia="Microsoft YaHei UI Light" w:hAnsi="Arial" w:cs="Arial"/>
                <w:sz w:val="20"/>
                <w:szCs w:val="20"/>
              </w:rPr>
              <w:t xml:space="preserve">Alt 1:  </w:t>
            </w:r>
            <w:r w:rsidRPr="00792A33">
              <w:rPr>
                <w:rFonts w:ascii="Arial" w:eastAsia="Microsoft YaHei UI Light" w:hAnsi="Arial" w:cs="Arial"/>
                <w:color w:val="000000"/>
                <w:sz w:val="20"/>
                <w:szCs w:val="20"/>
              </w:rPr>
              <w:t xml:space="preserve">Introducing a time gap </w:t>
            </w:r>
            <w:r w:rsidRPr="00792A33">
              <w:rPr>
                <w:rFonts w:ascii="Arial" w:eastAsia="Microsoft YaHei UI Light" w:hAnsi="Arial" w:cs="Arial"/>
                <w:i/>
                <w:iCs/>
                <w:color w:val="000000"/>
                <w:sz w:val="20"/>
                <w:szCs w:val="20"/>
              </w:rPr>
              <w:t>X</w:t>
            </w:r>
            <w:r w:rsidRPr="00792A33">
              <w:rPr>
                <w:rFonts w:ascii="Arial" w:eastAsia="Microsoft YaHei UI Light" w:hAnsi="Arial" w:cs="Arial"/>
                <w:color w:val="000000"/>
                <w:sz w:val="20"/>
                <w:szCs w:val="20"/>
              </w:rPr>
              <w:t xml:space="preserve"> between two UL transmissions associated with two different TA </w:t>
            </w:r>
            <w:proofErr w:type="gramStart"/>
            <w:r w:rsidRPr="00792A33">
              <w:rPr>
                <w:rFonts w:ascii="Arial" w:eastAsia="Microsoft YaHei UI Light" w:hAnsi="Arial" w:cs="Arial"/>
                <w:color w:val="000000"/>
                <w:sz w:val="20"/>
                <w:szCs w:val="20"/>
              </w:rPr>
              <w:t>values</w:t>
            </w:r>
            <w:proofErr w:type="gramEnd"/>
          </w:p>
          <w:p w14:paraId="4265D936" w14:textId="77777777" w:rsidR="00874451" w:rsidRPr="00792A33" w:rsidRDefault="00874451" w:rsidP="00874451">
            <w:pPr>
              <w:pStyle w:val="ListParagraph"/>
              <w:numPr>
                <w:ilvl w:val="1"/>
                <w:numId w:val="29"/>
              </w:numPr>
              <w:spacing w:after="160" w:line="259" w:lineRule="auto"/>
              <w:jc w:val="both"/>
              <w:rPr>
                <w:rFonts w:ascii="Arial" w:eastAsia="Microsoft YaHei UI Light" w:hAnsi="Arial" w:cs="Arial"/>
                <w:color w:val="000000"/>
                <w:sz w:val="20"/>
                <w:szCs w:val="20"/>
              </w:rPr>
            </w:pPr>
            <w:r w:rsidRPr="00792A33">
              <w:rPr>
                <w:rFonts w:ascii="Arial" w:eastAsia="Microsoft YaHei UI Light" w:hAnsi="Arial" w:cs="Arial"/>
                <w:color w:val="000000"/>
                <w:sz w:val="20"/>
                <w:szCs w:val="20"/>
              </w:rPr>
              <w:t xml:space="preserve">E.g., </w:t>
            </w:r>
            <w:r w:rsidRPr="00792A33">
              <w:rPr>
                <w:rFonts w:ascii="Arial" w:eastAsia="Microsoft YaHei UI Light" w:hAnsi="Arial" w:cs="Arial"/>
                <w:i/>
                <w:iCs/>
                <w:color w:val="000000"/>
                <w:sz w:val="20"/>
                <w:szCs w:val="20"/>
              </w:rPr>
              <w:t>X</w:t>
            </w:r>
            <w:r w:rsidRPr="00792A33">
              <w:rPr>
                <w:rFonts w:ascii="Arial" w:eastAsia="Microsoft YaHei UI Light" w:hAnsi="Arial" w:cs="Arial"/>
                <w:color w:val="000000"/>
                <w:sz w:val="20"/>
                <w:szCs w:val="20"/>
              </w:rPr>
              <w:t xml:space="preserve"> symbols in the slot(s) corresponding to the two UL transmission remain </w:t>
            </w:r>
            <w:proofErr w:type="gramStart"/>
            <w:r w:rsidRPr="00792A33">
              <w:rPr>
                <w:rFonts w:ascii="Arial" w:eastAsia="Microsoft YaHei UI Light" w:hAnsi="Arial" w:cs="Arial"/>
                <w:color w:val="000000"/>
                <w:sz w:val="20"/>
                <w:szCs w:val="20"/>
              </w:rPr>
              <w:t>unused</w:t>
            </w:r>
            <w:proofErr w:type="gramEnd"/>
          </w:p>
          <w:p w14:paraId="584AD345" w14:textId="77777777" w:rsidR="00874451" w:rsidRPr="00792A33" w:rsidRDefault="00874451" w:rsidP="00874451">
            <w:pPr>
              <w:pStyle w:val="ListParagraph"/>
              <w:numPr>
                <w:ilvl w:val="1"/>
                <w:numId w:val="29"/>
              </w:numPr>
              <w:spacing w:after="160" w:line="259" w:lineRule="auto"/>
              <w:jc w:val="both"/>
              <w:rPr>
                <w:rFonts w:ascii="Arial" w:eastAsia="Microsoft YaHei UI Light" w:hAnsi="Arial" w:cs="Arial"/>
                <w:color w:val="000000"/>
                <w:sz w:val="20"/>
                <w:szCs w:val="20"/>
              </w:rPr>
            </w:pPr>
            <w:r w:rsidRPr="00792A33">
              <w:rPr>
                <w:rFonts w:ascii="Arial" w:eastAsia="Microsoft YaHei UI Light" w:hAnsi="Arial" w:cs="Arial"/>
                <w:color w:val="000000"/>
                <w:sz w:val="20"/>
                <w:szCs w:val="20"/>
              </w:rPr>
              <w:t>FFS: How X is determined</w:t>
            </w:r>
          </w:p>
          <w:p w14:paraId="4997D210" w14:textId="77777777" w:rsidR="00874451" w:rsidRPr="00792A33" w:rsidRDefault="00874451" w:rsidP="00874451">
            <w:pPr>
              <w:pStyle w:val="ListParagraph"/>
              <w:numPr>
                <w:ilvl w:val="0"/>
                <w:numId w:val="29"/>
              </w:numPr>
              <w:spacing w:after="160" w:line="259" w:lineRule="auto"/>
              <w:jc w:val="both"/>
              <w:rPr>
                <w:rFonts w:ascii="Arial" w:eastAsia="Microsoft YaHei UI Light" w:hAnsi="Arial" w:cs="Arial"/>
                <w:sz w:val="20"/>
                <w:szCs w:val="20"/>
              </w:rPr>
            </w:pPr>
            <w:r w:rsidRPr="00792A33">
              <w:rPr>
                <w:rFonts w:ascii="Arial" w:eastAsia="Microsoft YaHei UI Light" w:hAnsi="Arial" w:cs="Arial"/>
                <w:sz w:val="20"/>
                <w:szCs w:val="20"/>
              </w:rPr>
              <w:t xml:space="preserve">Alt 2:  Reduce the overlapping duration of one of the two UL </w:t>
            </w:r>
            <w:proofErr w:type="gramStart"/>
            <w:r w:rsidRPr="00792A33">
              <w:rPr>
                <w:rFonts w:ascii="Arial" w:eastAsia="Microsoft YaHei UI Light" w:hAnsi="Arial" w:cs="Arial"/>
                <w:sz w:val="20"/>
                <w:szCs w:val="20"/>
              </w:rPr>
              <w:t>transmissions</w:t>
            </w:r>
            <w:proofErr w:type="gramEnd"/>
          </w:p>
          <w:p w14:paraId="60627B0A" w14:textId="77777777" w:rsidR="00874451" w:rsidRPr="00792A33" w:rsidRDefault="00874451" w:rsidP="00874451">
            <w:pPr>
              <w:pStyle w:val="ListParagraph"/>
              <w:numPr>
                <w:ilvl w:val="0"/>
                <w:numId w:val="29"/>
              </w:numPr>
              <w:spacing w:after="160" w:line="259" w:lineRule="auto"/>
              <w:jc w:val="both"/>
              <w:rPr>
                <w:rFonts w:ascii="Arial" w:eastAsia="Microsoft YaHei UI Light" w:hAnsi="Arial" w:cs="Arial"/>
                <w:sz w:val="20"/>
                <w:szCs w:val="20"/>
              </w:rPr>
            </w:pPr>
            <w:r w:rsidRPr="00792A33">
              <w:rPr>
                <w:rFonts w:ascii="Arial" w:eastAsia="Microsoft YaHei UI Light" w:hAnsi="Arial" w:cs="Arial"/>
                <w:sz w:val="20"/>
                <w:szCs w:val="20"/>
              </w:rPr>
              <w:t xml:space="preserve">Alt 3:  Scheduling restriction is applied such that the UE does not expect the two UL transmissions to </w:t>
            </w:r>
            <w:proofErr w:type="gramStart"/>
            <w:r w:rsidRPr="00792A33">
              <w:rPr>
                <w:rFonts w:ascii="Arial" w:eastAsia="Microsoft YaHei UI Light" w:hAnsi="Arial" w:cs="Arial"/>
                <w:sz w:val="20"/>
                <w:szCs w:val="20"/>
              </w:rPr>
              <w:t>overlap</w:t>
            </w:r>
            <w:proofErr w:type="gramEnd"/>
          </w:p>
          <w:p w14:paraId="3D17168F" w14:textId="77777777" w:rsidR="00874451" w:rsidRPr="00792A33" w:rsidRDefault="00874451" w:rsidP="00874451">
            <w:pPr>
              <w:pStyle w:val="ListParagraph"/>
              <w:numPr>
                <w:ilvl w:val="0"/>
                <w:numId w:val="29"/>
              </w:numPr>
              <w:spacing w:after="160" w:line="259" w:lineRule="auto"/>
              <w:jc w:val="both"/>
              <w:rPr>
                <w:rFonts w:ascii="Arial" w:eastAsia="Microsoft YaHei UI Light" w:hAnsi="Arial" w:cs="Arial"/>
                <w:sz w:val="20"/>
                <w:szCs w:val="20"/>
              </w:rPr>
            </w:pPr>
            <w:r w:rsidRPr="00792A33">
              <w:rPr>
                <w:rFonts w:ascii="Arial" w:eastAsia="Microsoft YaHei UI Light" w:hAnsi="Arial" w:cs="Arial"/>
                <w:sz w:val="20"/>
                <w:szCs w:val="20"/>
              </w:rPr>
              <w:t xml:space="preserve">Other alternatives are not </w:t>
            </w:r>
            <w:proofErr w:type="gramStart"/>
            <w:r w:rsidRPr="00792A33">
              <w:rPr>
                <w:rFonts w:ascii="Arial" w:eastAsia="Microsoft YaHei UI Light" w:hAnsi="Arial" w:cs="Arial"/>
                <w:sz w:val="20"/>
                <w:szCs w:val="20"/>
              </w:rPr>
              <w:t>precluded</w:t>
            </w:r>
            <w:proofErr w:type="gramEnd"/>
          </w:p>
          <w:p w14:paraId="70747184" w14:textId="45F9D262" w:rsidR="00874451" w:rsidRPr="00792A33" w:rsidRDefault="00874451" w:rsidP="00874451">
            <w:pPr>
              <w:jc w:val="both"/>
              <w:rPr>
                <w:rFonts w:ascii="Arial" w:eastAsia="Microsoft YaHei UI Light" w:hAnsi="Arial" w:cs="Arial"/>
                <w:sz w:val="20"/>
                <w:szCs w:val="20"/>
              </w:rPr>
            </w:pPr>
            <w:r w:rsidRPr="00792A33">
              <w:rPr>
                <w:rFonts w:ascii="Arial" w:eastAsia="Microsoft YaHei UI Light" w:hAnsi="Arial" w:cs="Arial"/>
                <w:sz w:val="20"/>
                <w:szCs w:val="20"/>
              </w:rPr>
              <w:t>TBD: how to capture the down selected alternative(s) in the specifications in case specification impact is deemed needed.</w:t>
            </w:r>
          </w:p>
        </w:tc>
      </w:tr>
    </w:tbl>
    <w:p w14:paraId="2E8E9D18" w14:textId="77777777" w:rsidR="00874451" w:rsidRPr="00792A33" w:rsidRDefault="00874451" w:rsidP="00507777">
      <w:pPr>
        <w:spacing w:before="120"/>
        <w:jc w:val="both"/>
        <w:rPr>
          <w:rFonts w:ascii="Arial" w:hAnsi="Arial" w:cs="Arial"/>
          <w:sz w:val="20"/>
          <w:szCs w:val="20"/>
          <w:lang w:eastAsia="ja-JP"/>
        </w:rPr>
      </w:pPr>
    </w:p>
    <w:p w14:paraId="29BB9619" w14:textId="77777777" w:rsidR="00603ADC" w:rsidRPr="00792A33" w:rsidRDefault="00B76A8B" w:rsidP="00507777">
      <w:pPr>
        <w:spacing w:before="120"/>
        <w:jc w:val="both"/>
        <w:rPr>
          <w:rFonts w:ascii="Arial" w:hAnsi="Arial" w:cs="Arial"/>
          <w:sz w:val="20"/>
          <w:szCs w:val="20"/>
          <w:lang w:eastAsia="ja-JP"/>
        </w:rPr>
      </w:pPr>
      <w:r w:rsidRPr="00792A33">
        <w:rPr>
          <w:rFonts w:ascii="Arial" w:hAnsi="Arial" w:cs="Arial"/>
          <w:sz w:val="20"/>
          <w:szCs w:val="20"/>
          <w:lang w:eastAsia="ja-JP"/>
        </w:rPr>
        <w:t>In practise, to operate a UE that is NOT capable of STxMP transmission with</w:t>
      </w:r>
      <w:r w:rsidR="00603ADC" w:rsidRPr="00792A33">
        <w:rPr>
          <w:rFonts w:ascii="Arial" w:hAnsi="Arial" w:cs="Arial"/>
          <w:sz w:val="20"/>
          <w:szCs w:val="20"/>
          <w:lang w:eastAsia="ja-JP"/>
        </w:rPr>
        <w:t xml:space="preserve"> two TAs and </w:t>
      </w:r>
      <w:r w:rsidRPr="00792A33">
        <w:rPr>
          <w:rFonts w:ascii="Arial" w:hAnsi="Arial" w:cs="Arial"/>
          <w:sz w:val="20"/>
          <w:szCs w:val="20"/>
          <w:lang w:eastAsia="ja-JP"/>
        </w:rPr>
        <w:t>mDCI mTRP</w:t>
      </w:r>
      <w:r w:rsidR="0048742C" w:rsidRPr="00792A33">
        <w:rPr>
          <w:rFonts w:ascii="Arial" w:hAnsi="Arial" w:cs="Arial"/>
          <w:sz w:val="20"/>
          <w:szCs w:val="20"/>
          <w:lang w:eastAsia="ja-JP"/>
        </w:rPr>
        <w:t xml:space="preserve"> scheme</w:t>
      </w:r>
      <w:r w:rsidRPr="00792A33">
        <w:rPr>
          <w:rFonts w:ascii="Arial" w:hAnsi="Arial" w:cs="Arial"/>
          <w:sz w:val="20"/>
          <w:szCs w:val="20"/>
          <w:lang w:eastAsia="ja-JP"/>
        </w:rPr>
        <w:t xml:space="preserve">, </w:t>
      </w:r>
      <w:r w:rsidR="0048742C" w:rsidRPr="00792A33">
        <w:rPr>
          <w:rFonts w:ascii="Arial" w:hAnsi="Arial" w:cs="Arial"/>
          <w:sz w:val="20"/>
          <w:szCs w:val="20"/>
          <w:lang w:eastAsia="ja-JP"/>
        </w:rPr>
        <w:t>some degree of</w:t>
      </w:r>
      <w:r w:rsidRPr="00792A33">
        <w:rPr>
          <w:rFonts w:ascii="Arial" w:hAnsi="Arial" w:cs="Arial"/>
          <w:sz w:val="20"/>
          <w:szCs w:val="20"/>
          <w:lang w:eastAsia="ja-JP"/>
        </w:rPr>
        <w:t xml:space="preserve"> tight </w:t>
      </w:r>
      <w:r w:rsidR="0048742C" w:rsidRPr="00792A33">
        <w:rPr>
          <w:rFonts w:ascii="Arial" w:hAnsi="Arial" w:cs="Arial"/>
          <w:sz w:val="20"/>
          <w:szCs w:val="20"/>
          <w:lang w:eastAsia="ja-JP"/>
        </w:rPr>
        <w:t>coordination</w:t>
      </w:r>
      <w:r w:rsidRPr="00792A33">
        <w:rPr>
          <w:rFonts w:ascii="Arial" w:hAnsi="Arial" w:cs="Arial"/>
          <w:sz w:val="20"/>
          <w:szCs w:val="20"/>
          <w:lang w:eastAsia="ja-JP"/>
        </w:rPr>
        <w:t xml:space="preserve"> on time domain resources between two TRPs is required to avoid frequently dropping the UL transmission in an unpredictable manner</w:t>
      </w:r>
      <w:r w:rsidR="0048742C" w:rsidRPr="00792A33">
        <w:rPr>
          <w:rFonts w:ascii="Arial" w:hAnsi="Arial" w:cs="Arial"/>
          <w:sz w:val="20"/>
          <w:szCs w:val="20"/>
          <w:lang w:eastAsia="ja-JP"/>
        </w:rPr>
        <w:t xml:space="preserve"> and ensure the decoding performance</w:t>
      </w:r>
      <w:r w:rsidRPr="00792A33">
        <w:rPr>
          <w:rFonts w:ascii="Arial" w:hAnsi="Arial" w:cs="Arial"/>
          <w:sz w:val="20"/>
          <w:szCs w:val="20"/>
          <w:lang w:eastAsia="ja-JP"/>
        </w:rPr>
        <w:t>.</w:t>
      </w:r>
      <w:r w:rsidR="0048742C" w:rsidRPr="00792A33">
        <w:rPr>
          <w:rFonts w:ascii="Arial" w:hAnsi="Arial" w:cs="Arial"/>
          <w:sz w:val="20"/>
          <w:szCs w:val="20"/>
          <w:lang w:eastAsia="ja-JP"/>
        </w:rPr>
        <w:t xml:space="preserve"> </w:t>
      </w:r>
    </w:p>
    <w:p w14:paraId="37137559" w14:textId="77777777" w:rsidR="00603ADC" w:rsidRPr="00792A33" w:rsidRDefault="00603ADC" w:rsidP="00507777">
      <w:pPr>
        <w:spacing w:before="120"/>
        <w:jc w:val="both"/>
        <w:rPr>
          <w:rFonts w:ascii="Arial" w:hAnsi="Arial" w:cs="Arial"/>
          <w:sz w:val="20"/>
          <w:szCs w:val="20"/>
          <w:lang w:eastAsia="ja-JP"/>
        </w:rPr>
      </w:pPr>
      <w:r w:rsidRPr="00792A33">
        <w:rPr>
          <w:rFonts w:ascii="Arial" w:hAnsi="Arial" w:cs="Arial"/>
          <w:sz w:val="20"/>
          <w:szCs w:val="20"/>
          <w:lang w:eastAsia="ja-JP"/>
        </w:rPr>
        <w:t>With</w:t>
      </w:r>
      <w:r w:rsidR="0048742C" w:rsidRPr="00792A33">
        <w:rPr>
          <w:rFonts w:ascii="Arial" w:hAnsi="Arial" w:cs="Arial"/>
          <w:sz w:val="20"/>
          <w:szCs w:val="20"/>
          <w:lang w:eastAsia="ja-JP"/>
        </w:rPr>
        <w:t xml:space="preserve"> this assumption, although </w:t>
      </w:r>
      <w:r w:rsidRPr="00792A33">
        <w:rPr>
          <w:rFonts w:ascii="Arial" w:hAnsi="Arial" w:cs="Arial"/>
          <w:sz w:val="20"/>
          <w:szCs w:val="20"/>
          <w:lang w:eastAsia="ja-JP"/>
        </w:rPr>
        <w:t>we cannot</w:t>
      </w:r>
      <w:r w:rsidR="0048742C" w:rsidRPr="00792A33">
        <w:rPr>
          <w:rFonts w:ascii="Arial" w:hAnsi="Arial" w:cs="Arial"/>
          <w:sz w:val="20"/>
          <w:szCs w:val="20"/>
          <w:lang w:eastAsia="ja-JP"/>
        </w:rPr>
        <w:t xml:space="preserve"> assume an exact knowledge of the overlapping region</w:t>
      </w:r>
      <w:r w:rsidRPr="00792A33">
        <w:rPr>
          <w:rFonts w:ascii="Arial" w:hAnsi="Arial" w:cs="Arial"/>
          <w:sz w:val="20"/>
          <w:szCs w:val="20"/>
          <w:lang w:eastAsia="ja-JP"/>
        </w:rPr>
        <w:t xml:space="preserve"> over time as previously agreed</w:t>
      </w:r>
      <w:r w:rsidR="0048742C" w:rsidRPr="00792A33">
        <w:rPr>
          <w:rFonts w:ascii="Arial" w:hAnsi="Arial" w:cs="Arial"/>
          <w:sz w:val="20"/>
          <w:szCs w:val="20"/>
          <w:lang w:eastAsia="ja-JP"/>
        </w:rPr>
        <w:t xml:space="preserve">, it is </w:t>
      </w:r>
      <w:r w:rsidRPr="00792A33">
        <w:rPr>
          <w:rFonts w:ascii="Arial" w:hAnsi="Arial" w:cs="Arial"/>
          <w:sz w:val="20"/>
          <w:szCs w:val="20"/>
          <w:lang w:eastAsia="ja-JP"/>
        </w:rPr>
        <w:t>still feasible</w:t>
      </w:r>
      <w:r w:rsidR="0048742C" w:rsidRPr="00792A33">
        <w:rPr>
          <w:rFonts w:ascii="Arial" w:hAnsi="Arial" w:cs="Arial"/>
          <w:sz w:val="20"/>
          <w:szCs w:val="20"/>
          <w:lang w:eastAsia="ja-JP"/>
        </w:rPr>
        <w:t xml:space="preserve"> </w:t>
      </w:r>
      <w:r w:rsidR="00507777" w:rsidRPr="00792A33">
        <w:rPr>
          <w:rFonts w:ascii="Arial" w:hAnsi="Arial" w:cs="Arial"/>
          <w:sz w:val="20"/>
          <w:szCs w:val="20"/>
          <w:lang w:eastAsia="ja-JP"/>
        </w:rPr>
        <w:t>to leave</w:t>
      </w:r>
      <w:r w:rsidRPr="00792A33">
        <w:rPr>
          <w:rFonts w:ascii="Arial" w:hAnsi="Arial" w:cs="Arial"/>
          <w:sz w:val="20"/>
          <w:szCs w:val="20"/>
          <w:lang w:eastAsia="ja-JP"/>
        </w:rPr>
        <w:t xml:space="preserve"> it</w:t>
      </w:r>
      <w:r w:rsidR="00507777" w:rsidRPr="00792A33">
        <w:rPr>
          <w:rFonts w:ascii="Arial" w:hAnsi="Arial" w:cs="Arial"/>
          <w:sz w:val="20"/>
          <w:szCs w:val="20"/>
          <w:lang w:eastAsia="ja-JP"/>
        </w:rPr>
        <w:t xml:space="preserve"> for gNB implementation</w:t>
      </w:r>
      <w:r w:rsidR="0048742C" w:rsidRPr="00792A33">
        <w:rPr>
          <w:rFonts w:ascii="Arial" w:hAnsi="Arial" w:cs="Arial"/>
          <w:sz w:val="20"/>
          <w:szCs w:val="20"/>
          <w:lang w:eastAsia="ja-JP"/>
        </w:rPr>
        <w:t>/coordination</w:t>
      </w:r>
      <w:r w:rsidR="00507777" w:rsidRPr="00792A33">
        <w:rPr>
          <w:rFonts w:ascii="Arial" w:hAnsi="Arial" w:cs="Arial"/>
          <w:sz w:val="20"/>
          <w:szCs w:val="20"/>
          <w:lang w:eastAsia="ja-JP"/>
        </w:rPr>
        <w:t xml:space="preserve"> to avoid the overlapping</w:t>
      </w:r>
      <w:r w:rsidR="0048742C" w:rsidRPr="00792A33">
        <w:rPr>
          <w:rFonts w:ascii="Arial" w:hAnsi="Arial" w:cs="Arial"/>
          <w:sz w:val="20"/>
          <w:szCs w:val="20"/>
          <w:lang w:eastAsia="ja-JP"/>
        </w:rPr>
        <w:t xml:space="preserve"> e.g., </w:t>
      </w:r>
      <w:r w:rsidR="0048742C" w:rsidRPr="00792A33">
        <w:rPr>
          <w:rFonts w:ascii="Arial" w:hAnsi="Arial" w:cs="Arial"/>
          <w:sz w:val="20"/>
          <w:szCs w:val="20"/>
          <w:lang w:eastAsia="ja-JP"/>
        </w:rPr>
        <w:lastRenderedPageBreak/>
        <w:t>by reserving a conservative gap at the end of</w:t>
      </w:r>
      <w:r w:rsidR="00466B3D" w:rsidRPr="00792A33">
        <w:rPr>
          <w:rFonts w:ascii="Arial" w:hAnsi="Arial" w:cs="Arial"/>
          <w:sz w:val="20"/>
          <w:szCs w:val="20"/>
          <w:lang w:eastAsia="ja-JP"/>
        </w:rPr>
        <w:t xml:space="preserve"> </w:t>
      </w:r>
      <w:r w:rsidR="0048742C" w:rsidRPr="00792A33">
        <w:rPr>
          <w:rFonts w:ascii="Arial" w:hAnsi="Arial" w:cs="Arial"/>
          <w:sz w:val="20"/>
          <w:szCs w:val="20"/>
          <w:lang w:eastAsia="ja-JP"/>
        </w:rPr>
        <w:t>the earl</w:t>
      </w:r>
      <w:r w:rsidR="00466B3D" w:rsidRPr="00792A33">
        <w:rPr>
          <w:rFonts w:ascii="Arial" w:hAnsi="Arial" w:cs="Arial"/>
          <w:sz w:val="20"/>
          <w:szCs w:val="20"/>
          <w:lang w:eastAsia="ja-JP"/>
        </w:rPr>
        <w:t>ier</w:t>
      </w:r>
      <w:r w:rsidR="0048742C" w:rsidRPr="00792A33">
        <w:rPr>
          <w:rFonts w:ascii="Arial" w:hAnsi="Arial" w:cs="Arial"/>
          <w:sz w:val="20"/>
          <w:szCs w:val="20"/>
          <w:lang w:eastAsia="ja-JP"/>
        </w:rPr>
        <w:t xml:space="preserve"> slot</w:t>
      </w:r>
      <w:r w:rsidR="00466B3D" w:rsidRPr="00792A33">
        <w:rPr>
          <w:rFonts w:ascii="Arial" w:hAnsi="Arial" w:cs="Arial"/>
          <w:sz w:val="20"/>
          <w:szCs w:val="20"/>
          <w:lang w:eastAsia="ja-JP"/>
        </w:rPr>
        <w:t xml:space="preserve"> of the overlapping slots</w:t>
      </w:r>
      <w:r w:rsidR="0048742C" w:rsidRPr="00792A33">
        <w:rPr>
          <w:rFonts w:ascii="Arial" w:hAnsi="Arial" w:cs="Arial"/>
          <w:sz w:val="20"/>
          <w:szCs w:val="20"/>
          <w:lang w:eastAsia="ja-JP"/>
        </w:rPr>
        <w:t xml:space="preserve"> as Alt.3. Our understanding is that the Alt.1 is a specific implementation of Alt.3. The value X may depend on the deployment scenario and the MTTD capability, from NW flexibility perspective, Alt.3 is</w:t>
      </w:r>
      <w:r w:rsidR="008A72E2" w:rsidRPr="00792A33">
        <w:rPr>
          <w:rFonts w:ascii="Arial" w:hAnsi="Arial" w:cs="Arial"/>
          <w:sz w:val="20"/>
          <w:szCs w:val="20"/>
          <w:lang w:eastAsia="ja-JP"/>
        </w:rPr>
        <w:t xml:space="preserve"> clearly</w:t>
      </w:r>
      <w:r w:rsidR="0048742C" w:rsidRPr="00792A33">
        <w:rPr>
          <w:rFonts w:ascii="Arial" w:hAnsi="Arial" w:cs="Arial"/>
          <w:sz w:val="20"/>
          <w:szCs w:val="20"/>
          <w:lang w:eastAsia="ja-JP"/>
        </w:rPr>
        <w:t xml:space="preserve"> </w:t>
      </w:r>
      <w:r w:rsidR="008A72E2" w:rsidRPr="00792A33">
        <w:rPr>
          <w:rFonts w:ascii="Arial" w:hAnsi="Arial" w:cs="Arial"/>
          <w:sz w:val="20"/>
          <w:szCs w:val="20"/>
          <w:lang w:eastAsia="ja-JP"/>
        </w:rPr>
        <w:t>beneficial than Alt.1.</w:t>
      </w:r>
      <w:r w:rsidRPr="00792A33">
        <w:rPr>
          <w:rFonts w:ascii="Arial" w:hAnsi="Arial" w:cs="Arial"/>
          <w:sz w:val="20"/>
          <w:szCs w:val="20"/>
          <w:lang w:eastAsia="ja-JP"/>
        </w:rPr>
        <w:t xml:space="preserve"> </w:t>
      </w:r>
    </w:p>
    <w:p w14:paraId="1690516C" w14:textId="17912A60" w:rsidR="0048742C" w:rsidRPr="00792A33" w:rsidRDefault="00603ADC" w:rsidP="00507777">
      <w:pPr>
        <w:spacing w:before="120"/>
        <w:jc w:val="both"/>
        <w:rPr>
          <w:rFonts w:ascii="Arial" w:hAnsi="Arial" w:cs="Arial"/>
          <w:sz w:val="20"/>
          <w:szCs w:val="20"/>
          <w:lang w:eastAsia="ja-JP"/>
        </w:rPr>
      </w:pPr>
      <w:r w:rsidRPr="00792A33">
        <w:rPr>
          <w:rFonts w:ascii="Arial" w:hAnsi="Arial" w:cs="Arial"/>
          <w:sz w:val="20"/>
          <w:szCs w:val="20"/>
          <w:lang w:eastAsia="ja-JP"/>
        </w:rPr>
        <w:t xml:space="preserve">Although introducing a dropping rule is a candidate solution (i.e., Alt.2), it requires huge standard efforts to discuss the timeline for dropping deprioritized channels (e.g., UCI multiplexing and how to define the leading time of DCI that schedules the latter transmission relative to the DCI that schedules the earlier transmission) </w:t>
      </w:r>
    </w:p>
    <w:p w14:paraId="0E547C6B" w14:textId="3BF256B6" w:rsidR="00507777" w:rsidRDefault="00EF394F" w:rsidP="00507777">
      <w:pPr>
        <w:spacing w:before="120"/>
        <w:jc w:val="both"/>
        <w:rPr>
          <w:rFonts w:ascii="Arial" w:hAnsi="Arial" w:cs="Arial"/>
          <w:sz w:val="20"/>
          <w:szCs w:val="20"/>
          <w:lang w:eastAsia="ja-JP"/>
        </w:rPr>
      </w:pPr>
      <w:r w:rsidRPr="00792A33">
        <w:rPr>
          <w:rFonts w:ascii="Arial" w:hAnsi="Arial" w:cs="Arial"/>
          <w:sz w:val="20"/>
          <w:szCs w:val="20"/>
          <w:lang w:eastAsia="ja-JP"/>
        </w:rPr>
        <w:t>For Alt.3, t</w:t>
      </w:r>
      <w:r w:rsidR="00507777" w:rsidRPr="00792A33">
        <w:rPr>
          <w:rFonts w:ascii="Arial" w:hAnsi="Arial" w:cs="Arial"/>
          <w:sz w:val="20"/>
          <w:szCs w:val="20"/>
          <w:lang w:eastAsia="ja-JP"/>
        </w:rPr>
        <w:t xml:space="preserve">o assist network in the determination of overlapping part, some UE-assist information report can be considered e.g., the UL transmission timing difference between two TRPs can be reported to gNB to facilitate the setting of scheduling restriction on overlapping part. </w:t>
      </w:r>
    </w:p>
    <w:p w14:paraId="2A180347" w14:textId="77777777" w:rsidR="00792A33" w:rsidRPr="00792A33" w:rsidRDefault="00792A33" w:rsidP="00507777">
      <w:pPr>
        <w:spacing w:before="120"/>
        <w:jc w:val="both"/>
        <w:rPr>
          <w:rFonts w:ascii="Arial" w:hAnsi="Arial" w:cs="Arial"/>
          <w:sz w:val="20"/>
          <w:szCs w:val="20"/>
          <w:lang w:eastAsia="ja-JP"/>
        </w:rPr>
      </w:pPr>
    </w:p>
    <w:p w14:paraId="5A35C413" w14:textId="70A99336" w:rsidR="00507777" w:rsidRPr="00792A33" w:rsidRDefault="00507777" w:rsidP="00507777">
      <w:pPr>
        <w:ind w:left="1166" w:hanging="1166"/>
        <w:rPr>
          <w:rFonts w:ascii="Arial" w:hAnsi="Arial" w:cs="Arial"/>
          <w:sz w:val="20"/>
          <w:szCs w:val="20"/>
          <w:lang w:eastAsia="ja-JP"/>
        </w:rPr>
      </w:pPr>
      <w:r w:rsidRPr="00792A33">
        <w:rPr>
          <w:rFonts w:ascii="Arial" w:hAnsi="Arial" w:cs="Arial"/>
          <w:b/>
          <w:bCs/>
          <w:sz w:val="20"/>
          <w:szCs w:val="20"/>
          <w:lang w:eastAsia="ja-JP"/>
        </w:rPr>
        <w:t>Proposal</w:t>
      </w:r>
      <w:r w:rsidR="00440D11" w:rsidRPr="00792A33">
        <w:rPr>
          <w:rFonts w:ascii="Arial" w:hAnsi="Arial" w:cs="Arial"/>
          <w:b/>
          <w:bCs/>
          <w:sz w:val="20"/>
          <w:szCs w:val="20"/>
          <w:lang w:eastAsia="ja-JP"/>
        </w:rPr>
        <w:t xml:space="preserve"> </w:t>
      </w:r>
      <w:r w:rsidR="000419A5">
        <w:rPr>
          <w:rFonts w:ascii="Arial" w:hAnsi="Arial" w:cs="Arial"/>
          <w:b/>
          <w:bCs/>
          <w:sz w:val="20"/>
          <w:szCs w:val="20"/>
          <w:lang w:eastAsia="ja-JP"/>
        </w:rPr>
        <w:t>3</w:t>
      </w:r>
      <w:r w:rsidRPr="00792A33">
        <w:rPr>
          <w:rFonts w:ascii="Arial" w:hAnsi="Arial" w:cs="Arial"/>
          <w:sz w:val="20"/>
          <w:szCs w:val="20"/>
          <w:lang w:eastAsia="ja-JP"/>
        </w:rPr>
        <w:t xml:space="preserve">: </w:t>
      </w:r>
    </w:p>
    <w:p w14:paraId="5BAFF760" w14:textId="7131FA91" w:rsidR="00507777" w:rsidRPr="00792A33" w:rsidRDefault="00507777" w:rsidP="00507777">
      <w:pPr>
        <w:pStyle w:val="ListParagraph"/>
        <w:numPr>
          <w:ilvl w:val="0"/>
          <w:numId w:val="21"/>
        </w:numPr>
        <w:rPr>
          <w:rFonts w:ascii="Arial" w:hAnsi="Arial" w:cs="Arial"/>
          <w:sz w:val="20"/>
          <w:szCs w:val="20"/>
          <w:lang w:eastAsia="ja-JP"/>
        </w:rPr>
      </w:pPr>
      <w:r w:rsidRPr="00792A33">
        <w:rPr>
          <w:rFonts w:ascii="Arial" w:hAnsi="Arial" w:cs="Arial"/>
          <w:i/>
          <w:iCs/>
          <w:sz w:val="20"/>
          <w:szCs w:val="20"/>
          <w:lang w:eastAsia="ja-JP"/>
        </w:rPr>
        <w:t>Prefer to define scheduling restriction in overlapping part</w:t>
      </w:r>
      <w:r w:rsidR="00603ADC" w:rsidRPr="00792A33">
        <w:rPr>
          <w:rFonts w:ascii="Arial" w:hAnsi="Arial" w:cs="Arial"/>
          <w:i/>
          <w:iCs/>
          <w:sz w:val="20"/>
          <w:szCs w:val="20"/>
          <w:lang w:eastAsia="ja-JP"/>
        </w:rPr>
        <w:t xml:space="preserve"> (Alt.3)</w:t>
      </w:r>
      <w:r w:rsidRPr="00792A33">
        <w:rPr>
          <w:rFonts w:ascii="Arial" w:hAnsi="Arial" w:cs="Arial"/>
          <w:i/>
          <w:iCs/>
          <w:sz w:val="20"/>
          <w:szCs w:val="20"/>
          <w:lang w:eastAsia="ja-JP"/>
        </w:rPr>
        <w:t xml:space="preserve">. </w:t>
      </w:r>
    </w:p>
    <w:p w14:paraId="08B1FBFD" w14:textId="77777777" w:rsidR="00507777" w:rsidRPr="00792A33" w:rsidRDefault="00507777" w:rsidP="00507777">
      <w:pPr>
        <w:pStyle w:val="ListParagraph"/>
        <w:numPr>
          <w:ilvl w:val="0"/>
          <w:numId w:val="21"/>
        </w:numPr>
        <w:rPr>
          <w:rFonts w:ascii="Arial" w:hAnsi="Arial" w:cs="Arial"/>
          <w:sz w:val="20"/>
          <w:szCs w:val="20"/>
          <w:lang w:eastAsia="ja-JP"/>
        </w:rPr>
      </w:pPr>
      <w:r w:rsidRPr="00792A33">
        <w:rPr>
          <w:rFonts w:ascii="Arial" w:hAnsi="Arial" w:cs="Arial"/>
          <w:i/>
          <w:iCs/>
          <w:sz w:val="20"/>
          <w:szCs w:val="20"/>
          <w:lang w:eastAsia="ja-JP"/>
        </w:rPr>
        <w:t xml:space="preserve">Consider introducing UE-assist information to report the timing difference between two TAGs for overlapping part determination. </w:t>
      </w:r>
    </w:p>
    <w:p w14:paraId="2B36C371" w14:textId="77777777" w:rsidR="00507777" w:rsidRDefault="00507777" w:rsidP="009252A8">
      <w:pPr>
        <w:rPr>
          <w:rFonts w:ascii="Arial" w:hAnsi="Arial" w:cs="Arial"/>
        </w:rPr>
      </w:pPr>
    </w:p>
    <w:p w14:paraId="1E12777F" w14:textId="62F73CF4" w:rsidR="003A2C99" w:rsidRDefault="002C5EFD" w:rsidP="003A2C99">
      <w:pPr>
        <w:pStyle w:val="Heading1"/>
        <w:ind w:left="1140" w:hanging="1140"/>
        <w:jc w:val="both"/>
        <w:rPr>
          <w:rFonts w:cs="Arial"/>
          <w:lang w:val="en-US"/>
        </w:rPr>
      </w:pPr>
      <w:r>
        <w:rPr>
          <w:rFonts w:cs="Arial"/>
          <w:lang w:val="en-US"/>
        </w:rPr>
        <w:t>4</w:t>
      </w:r>
      <w:r w:rsidR="003A2C99" w:rsidRPr="00D145E6">
        <w:rPr>
          <w:rFonts w:cs="Arial"/>
          <w:lang w:val="en-US"/>
        </w:rPr>
        <w:t>.</w:t>
      </w:r>
      <w:r w:rsidR="003A2C99" w:rsidRPr="00507777">
        <w:rPr>
          <w:rFonts w:cs="Arial"/>
          <w:lang w:val="en-US"/>
        </w:rPr>
        <w:t xml:space="preserve"> </w:t>
      </w:r>
      <w:r w:rsidR="003A2C99">
        <w:rPr>
          <w:rFonts w:cs="Arial"/>
          <w:lang w:val="en-US"/>
        </w:rPr>
        <w:t xml:space="preserve"> </w:t>
      </w:r>
      <w:r w:rsidR="00D24407">
        <w:rPr>
          <w:rFonts w:cs="Arial"/>
          <w:lang w:val="en-US"/>
        </w:rPr>
        <w:t xml:space="preserve">Intra-Cell mDCI-based mTRP </w:t>
      </w:r>
    </w:p>
    <w:p w14:paraId="431AE24E" w14:textId="7B3CD5C1" w:rsidR="00D24407" w:rsidRPr="00D24407" w:rsidRDefault="00D24407" w:rsidP="00D24407">
      <w:pPr>
        <w:spacing w:after="120"/>
        <w:jc w:val="both"/>
        <w:rPr>
          <w:rFonts w:ascii="Arial" w:hAnsi="Arial" w:cs="Arial"/>
          <w:sz w:val="20"/>
          <w:szCs w:val="20"/>
          <w:lang w:eastAsia="ja-JP"/>
        </w:rPr>
      </w:pPr>
      <w:r w:rsidRPr="00D24407">
        <w:rPr>
          <w:rFonts w:ascii="Arial" w:hAnsi="Arial" w:cs="Arial"/>
          <w:sz w:val="20"/>
          <w:szCs w:val="20"/>
          <w:lang w:eastAsia="ja-JP"/>
        </w:rPr>
        <w:t>In RAN1 11</w:t>
      </w:r>
      <w:r>
        <w:rPr>
          <w:rFonts w:ascii="Arial" w:hAnsi="Arial" w:cs="Arial"/>
          <w:sz w:val="20"/>
          <w:szCs w:val="20"/>
          <w:lang w:eastAsia="ja-JP"/>
        </w:rPr>
        <w:t>2bis-e meeting</w:t>
      </w:r>
      <w:r w:rsidRPr="00D24407">
        <w:rPr>
          <w:rFonts w:ascii="Arial" w:hAnsi="Arial" w:cs="Arial"/>
          <w:sz w:val="20"/>
          <w:szCs w:val="20"/>
          <w:lang w:eastAsia="ja-JP"/>
        </w:rPr>
        <w:t>, how to identify the TA/TAG for intra-cell multi-DCI case was</w:t>
      </w:r>
      <w:r>
        <w:rPr>
          <w:rFonts w:ascii="Arial" w:hAnsi="Arial" w:cs="Arial"/>
          <w:sz w:val="20"/>
          <w:szCs w:val="20"/>
          <w:lang w:eastAsia="ja-JP"/>
        </w:rPr>
        <w:t xml:space="preserve"> further</w:t>
      </w:r>
      <w:r w:rsidRPr="00D24407">
        <w:rPr>
          <w:rFonts w:ascii="Arial" w:hAnsi="Arial" w:cs="Arial"/>
          <w:sz w:val="20"/>
          <w:szCs w:val="20"/>
          <w:lang w:eastAsia="ja-JP"/>
        </w:rPr>
        <w:t xml:space="preserve"> discussed and </w:t>
      </w:r>
      <w:r>
        <w:rPr>
          <w:rFonts w:ascii="Arial" w:hAnsi="Arial" w:cs="Arial"/>
          <w:sz w:val="20"/>
          <w:szCs w:val="20"/>
          <w:lang w:eastAsia="ja-JP"/>
        </w:rPr>
        <w:t>the following was agreed for down-selection [5]</w:t>
      </w:r>
      <w:r w:rsidRPr="00D24407">
        <w:rPr>
          <w:rFonts w:ascii="Arial" w:hAnsi="Arial" w:cs="Arial"/>
          <w:sz w:val="20"/>
          <w:szCs w:val="20"/>
          <w:lang w:eastAsia="ja-JP"/>
        </w:rPr>
        <w:t xml:space="preserve">: </w:t>
      </w:r>
    </w:p>
    <w:tbl>
      <w:tblPr>
        <w:tblStyle w:val="TableGrid"/>
        <w:tblW w:w="0" w:type="auto"/>
        <w:tblLook w:val="04A0" w:firstRow="1" w:lastRow="0" w:firstColumn="1" w:lastColumn="0" w:noHBand="0" w:noVBand="1"/>
      </w:tblPr>
      <w:tblGrid>
        <w:gridCol w:w="9962"/>
      </w:tblGrid>
      <w:tr w:rsidR="00D24407" w:rsidRPr="00D24407" w14:paraId="7E7BA8FA" w14:textId="77777777" w:rsidTr="00C83120">
        <w:tc>
          <w:tcPr>
            <w:tcW w:w="9962" w:type="dxa"/>
          </w:tcPr>
          <w:p w14:paraId="16C4999C" w14:textId="77777777" w:rsidR="00D24407" w:rsidRPr="00D24407" w:rsidRDefault="00D24407" w:rsidP="00D24407">
            <w:pPr>
              <w:rPr>
                <w:rFonts w:ascii="Arial" w:hAnsi="Arial" w:cs="Arial"/>
                <w:b/>
                <w:sz w:val="20"/>
                <w:szCs w:val="20"/>
                <w:highlight w:val="green"/>
                <w:lang w:eastAsia="x-none"/>
              </w:rPr>
            </w:pPr>
            <w:r w:rsidRPr="00D24407">
              <w:rPr>
                <w:rFonts w:ascii="Arial" w:hAnsi="Arial" w:cs="Arial"/>
                <w:b/>
                <w:sz w:val="20"/>
                <w:szCs w:val="20"/>
                <w:highlight w:val="green"/>
                <w:lang w:eastAsia="x-none"/>
              </w:rPr>
              <w:t>Agreement</w:t>
            </w:r>
          </w:p>
          <w:p w14:paraId="0F45BB6F" w14:textId="77777777" w:rsidR="00D24407" w:rsidRPr="00D24407" w:rsidRDefault="00D24407" w:rsidP="00D24407">
            <w:pPr>
              <w:jc w:val="both"/>
              <w:rPr>
                <w:rFonts w:ascii="Arial" w:hAnsi="Arial" w:cs="Arial"/>
                <w:i/>
                <w:iCs/>
                <w:sz w:val="20"/>
                <w:szCs w:val="20"/>
                <w:lang w:val="en-CA"/>
              </w:rPr>
            </w:pPr>
            <w:r w:rsidRPr="00D24407">
              <w:rPr>
                <w:rStyle w:val="Emphasis"/>
                <w:rFonts w:ascii="Arial" w:hAnsi="Arial" w:cs="Arial"/>
                <w:i w:val="0"/>
                <w:sz w:val="20"/>
                <w:szCs w:val="20"/>
                <w:lang w:val="en-CA"/>
              </w:rPr>
              <w:t xml:space="preserve">For intra-cell multi-DCI based </w:t>
            </w:r>
            <w:proofErr w:type="gramStart"/>
            <w:r w:rsidRPr="00D24407">
              <w:rPr>
                <w:rStyle w:val="Emphasis"/>
                <w:rFonts w:ascii="Arial" w:hAnsi="Arial" w:cs="Arial"/>
                <w:i w:val="0"/>
                <w:sz w:val="20"/>
                <w:szCs w:val="20"/>
                <w:lang w:val="en-CA"/>
              </w:rPr>
              <w:t>Multi-TRP</w:t>
            </w:r>
            <w:proofErr w:type="gramEnd"/>
            <w:r w:rsidRPr="00D24407">
              <w:rPr>
                <w:rStyle w:val="Emphasis"/>
                <w:rFonts w:ascii="Arial" w:hAnsi="Arial" w:cs="Arial"/>
                <w:i w:val="0"/>
                <w:sz w:val="20"/>
                <w:szCs w:val="20"/>
                <w:lang w:val="en-CA"/>
              </w:rPr>
              <w:t xml:space="preserve"> operation with two TA enhancement, down-select one of the following alternatives:</w:t>
            </w:r>
          </w:p>
          <w:p w14:paraId="013448ED" w14:textId="77777777" w:rsidR="00D24407" w:rsidRPr="00D24407" w:rsidRDefault="00D24407" w:rsidP="00D24407">
            <w:pPr>
              <w:numPr>
                <w:ilvl w:val="0"/>
                <w:numId w:val="36"/>
              </w:numPr>
              <w:tabs>
                <w:tab w:val="left" w:pos="720"/>
              </w:tabs>
              <w:rPr>
                <w:rStyle w:val="Emphasis"/>
                <w:rFonts w:ascii="Arial" w:hAnsi="Arial" w:cs="Arial"/>
                <w:i w:val="0"/>
                <w:sz w:val="20"/>
                <w:szCs w:val="20"/>
              </w:rPr>
            </w:pPr>
            <w:r w:rsidRPr="00D24407">
              <w:rPr>
                <w:rStyle w:val="Emphasis"/>
                <w:rFonts w:ascii="Arial" w:hAnsi="Arial" w:cs="Arial"/>
                <w:i w:val="0"/>
                <w:sz w:val="20"/>
                <w:szCs w:val="20"/>
                <w:lang w:val="en-CA"/>
              </w:rPr>
              <w:t xml:space="preserve">Alt 1: indicate TAG ID as part of TA command in </w:t>
            </w:r>
            <w:proofErr w:type="gramStart"/>
            <w:r w:rsidRPr="00D24407">
              <w:rPr>
                <w:rStyle w:val="Emphasis"/>
                <w:rFonts w:ascii="Arial" w:hAnsi="Arial" w:cs="Arial"/>
                <w:i w:val="0"/>
                <w:sz w:val="20"/>
                <w:szCs w:val="20"/>
                <w:lang w:val="en-CA"/>
              </w:rPr>
              <w:t>RAR</w:t>
            </w:r>
            <w:proofErr w:type="gramEnd"/>
          </w:p>
          <w:p w14:paraId="4DDE5708" w14:textId="77777777" w:rsidR="00D24407" w:rsidRPr="00D24407" w:rsidRDefault="00D24407" w:rsidP="00D24407">
            <w:pPr>
              <w:numPr>
                <w:ilvl w:val="0"/>
                <w:numId w:val="36"/>
              </w:numPr>
              <w:tabs>
                <w:tab w:val="left" w:pos="720"/>
              </w:tabs>
              <w:rPr>
                <w:rStyle w:val="Emphasis"/>
                <w:rFonts w:ascii="Arial" w:hAnsi="Arial" w:cs="Arial"/>
                <w:i w:val="0"/>
                <w:sz w:val="20"/>
                <w:szCs w:val="20"/>
                <w:lang w:val="en-CA"/>
              </w:rPr>
            </w:pPr>
            <w:r w:rsidRPr="00D24407">
              <w:rPr>
                <w:rStyle w:val="Emphasis"/>
                <w:rFonts w:ascii="Arial" w:hAnsi="Arial" w:cs="Arial"/>
                <w:i w:val="0"/>
                <w:sz w:val="20"/>
                <w:szCs w:val="20"/>
                <w:lang w:val="en-CA"/>
              </w:rPr>
              <w:t xml:space="preserve">Alt 2: indicate TAG ID as part of PDCCH </w:t>
            </w:r>
            <w:proofErr w:type="gramStart"/>
            <w:r w:rsidRPr="00D24407">
              <w:rPr>
                <w:rStyle w:val="Emphasis"/>
                <w:rFonts w:ascii="Arial" w:hAnsi="Arial" w:cs="Arial"/>
                <w:i w:val="0"/>
                <w:sz w:val="20"/>
                <w:szCs w:val="20"/>
                <w:lang w:val="en-CA"/>
              </w:rPr>
              <w:t>order</w:t>
            </w:r>
            <w:proofErr w:type="gramEnd"/>
          </w:p>
          <w:p w14:paraId="052F311C" w14:textId="1CD709A2" w:rsidR="00D24407" w:rsidRPr="00D24407" w:rsidRDefault="00D24407" w:rsidP="00D24407">
            <w:pPr>
              <w:numPr>
                <w:ilvl w:val="0"/>
                <w:numId w:val="36"/>
              </w:numPr>
              <w:tabs>
                <w:tab w:val="left" w:pos="720"/>
              </w:tabs>
              <w:rPr>
                <w:iCs/>
                <w:lang w:val="en-CA"/>
              </w:rPr>
            </w:pPr>
            <w:r w:rsidRPr="00D24407">
              <w:rPr>
                <w:rStyle w:val="Emphasis"/>
                <w:rFonts w:ascii="Arial" w:hAnsi="Arial" w:cs="Arial"/>
                <w:i w:val="0"/>
                <w:sz w:val="20"/>
                <w:szCs w:val="20"/>
                <w:lang w:val="en-CA"/>
              </w:rPr>
              <w:t>Alt 3: divide SSBs into two groups, one for each TRP. If a SSB associated to a RACH procedure belongs to the nth group (n=1, 2), then the TA obtained via the RACH procedure corresponds to the nth TRP.</w:t>
            </w:r>
          </w:p>
        </w:tc>
      </w:tr>
    </w:tbl>
    <w:p w14:paraId="516722EB" w14:textId="19FD70BA" w:rsidR="00D24407" w:rsidRPr="00D24407" w:rsidRDefault="00D24407" w:rsidP="002C5EFD">
      <w:pPr>
        <w:spacing w:before="120" w:after="120"/>
        <w:jc w:val="both"/>
        <w:rPr>
          <w:rFonts w:ascii="Arial" w:hAnsi="Arial" w:cs="Arial"/>
          <w:sz w:val="20"/>
          <w:szCs w:val="20"/>
          <w:lang w:eastAsia="ja-JP"/>
        </w:rPr>
      </w:pPr>
      <w:r w:rsidRPr="00D24407">
        <w:rPr>
          <w:rFonts w:ascii="Arial" w:hAnsi="Arial" w:cs="Arial"/>
          <w:sz w:val="20"/>
          <w:szCs w:val="20"/>
          <w:lang w:eastAsia="ja-JP"/>
        </w:rPr>
        <w:t xml:space="preserve">The current PDCCH order DCI consists of a couple of information fields for CFRA procedure including SSB index, RA preamble index and PRACH mask index etc. For intra-cell mTRP, upon receiving the PDCCH order, UE can transmit the preamble in a UL beam direction derived based on the associated SSB. In our view, the association between SSB and TRPs can be transparent to UE. The TAG ID for TA indicated by a RAR can be explicitly indicated in the RAR payload by repurposing the reserved bit (i.e., Alt.1). Given the simplicity and good extensivity to be used in other cases, e.g., inter-cell mTRP, we have preference for this alternative.  </w:t>
      </w:r>
    </w:p>
    <w:p w14:paraId="6E370363" w14:textId="28A340E6" w:rsidR="00D24407" w:rsidRPr="00D24407" w:rsidRDefault="00D24407" w:rsidP="00D24407">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sidR="002C5EFD">
        <w:rPr>
          <w:rFonts w:ascii="Arial" w:hAnsi="Arial" w:cs="Arial"/>
          <w:b/>
          <w:bCs/>
          <w:sz w:val="20"/>
          <w:szCs w:val="20"/>
          <w:lang w:eastAsia="ja-JP"/>
        </w:rPr>
        <w:t>4</w:t>
      </w:r>
      <w:r w:rsidRPr="00D24407">
        <w:rPr>
          <w:rFonts w:ascii="Arial" w:hAnsi="Arial" w:cs="Arial"/>
          <w:sz w:val="20"/>
          <w:szCs w:val="20"/>
          <w:lang w:eastAsia="ja-JP"/>
        </w:rPr>
        <w:t xml:space="preserve">: </w:t>
      </w:r>
    </w:p>
    <w:p w14:paraId="4F89DE8E" w14:textId="77777777" w:rsidR="00D24407" w:rsidRPr="00D24407" w:rsidRDefault="00D24407" w:rsidP="00D24407">
      <w:pPr>
        <w:pStyle w:val="ListParagraph"/>
        <w:numPr>
          <w:ilvl w:val="0"/>
          <w:numId w:val="23"/>
        </w:numPr>
        <w:overflowPunct w:val="0"/>
        <w:autoSpaceDE w:val="0"/>
        <w:autoSpaceDN w:val="0"/>
        <w:adjustRightInd w:val="0"/>
        <w:spacing w:after="180"/>
        <w:jc w:val="both"/>
        <w:textAlignment w:val="baseline"/>
        <w:rPr>
          <w:rFonts w:ascii="Arial" w:hAnsi="Arial" w:cs="Arial"/>
          <w:sz w:val="20"/>
          <w:szCs w:val="20"/>
          <w:lang w:eastAsia="ja-JP"/>
        </w:rPr>
      </w:pPr>
      <w:r w:rsidRPr="00D24407">
        <w:rPr>
          <w:rFonts w:ascii="Arial" w:hAnsi="Arial" w:cs="Arial"/>
          <w:i/>
          <w:iCs/>
          <w:sz w:val="20"/>
          <w:szCs w:val="20"/>
          <w:lang w:eastAsia="ja-JP"/>
        </w:rPr>
        <w:t xml:space="preserve">Support to included TAG ID as part of TA command in RAR to enable two TAs in intra-cell mTRP use case. </w:t>
      </w:r>
    </w:p>
    <w:p w14:paraId="08B38D57" w14:textId="77777777" w:rsidR="003A2C99" w:rsidRDefault="003A2C99" w:rsidP="009252A8">
      <w:pPr>
        <w:rPr>
          <w:rFonts w:ascii="Arial" w:hAnsi="Arial" w:cs="Arial"/>
        </w:rPr>
      </w:pPr>
    </w:p>
    <w:p w14:paraId="04676BBD" w14:textId="5EC49A4D" w:rsidR="002C5EFD" w:rsidRPr="00404C4B" w:rsidRDefault="002C5EFD" w:rsidP="002C5EFD">
      <w:pPr>
        <w:pStyle w:val="Heading1"/>
        <w:rPr>
          <w:rFonts w:cs="Arial"/>
          <w:lang w:val="en-US" w:eastAsia="zh-CN"/>
        </w:rPr>
      </w:pPr>
      <w:r>
        <w:rPr>
          <w:rFonts w:cs="Arial"/>
          <w:lang w:val="en-US"/>
        </w:rPr>
        <w:t>5</w:t>
      </w:r>
      <w:r w:rsidRPr="00404C4B">
        <w:rPr>
          <w:rFonts w:cs="Arial"/>
          <w:lang w:val="en-US"/>
        </w:rPr>
        <w:t xml:space="preserve">. </w:t>
      </w:r>
      <w:r>
        <w:rPr>
          <w:rFonts w:cs="Arial"/>
          <w:lang w:val="en-US"/>
        </w:rPr>
        <w:t>On Inter-Cell mDCI-based mTRP</w:t>
      </w:r>
      <w:r w:rsidRPr="00404C4B">
        <w:rPr>
          <w:rFonts w:cs="Arial"/>
          <w:lang w:val="en-US" w:eastAsia="zh-CN"/>
        </w:rPr>
        <w:t xml:space="preserve"> </w:t>
      </w:r>
    </w:p>
    <w:p w14:paraId="09A46FF3" w14:textId="284A2668" w:rsidR="002C5EFD" w:rsidRDefault="002A0CDF" w:rsidP="002A0CDF">
      <w:pPr>
        <w:spacing w:after="120"/>
        <w:rPr>
          <w:rFonts w:ascii="Arial" w:hAnsi="Arial" w:cs="Arial"/>
          <w:sz w:val="20"/>
          <w:szCs w:val="20"/>
        </w:rPr>
      </w:pPr>
      <w:r>
        <w:rPr>
          <w:rFonts w:ascii="Arial" w:hAnsi="Arial" w:cs="Arial"/>
          <w:sz w:val="20"/>
          <w:szCs w:val="20"/>
        </w:rPr>
        <w:t xml:space="preserve">In RAN1 112bis-e meeting, the following was agreed for TAG-ID indication when PDCCH-order CFRA procedure is triggered for inter-cell mDCI mTRP [5]: </w:t>
      </w:r>
    </w:p>
    <w:tbl>
      <w:tblPr>
        <w:tblStyle w:val="TableGrid"/>
        <w:tblW w:w="0" w:type="auto"/>
        <w:tblLook w:val="04A0" w:firstRow="1" w:lastRow="0" w:firstColumn="1" w:lastColumn="0" w:noHBand="0" w:noVBand="1"/>
      </w:tblPr>
      <w:tblGrid>
        <w:gridCol w:w="9962"/>
      </w:tblGrid>
      <w:tr w:rsidR="002A0CDF" w14:paraId="02E9CB20" w14:textId="77777777" w:rsidTr="002A0CDF">
        <w:tc>
          <w:tcPr>
            <w:tcW w:w="9962" w:type="dxa"/>
          </w:tcPr>
          <w:p w14:paraId="038A11C9" w14:textId="77777777" w:rsidR="002A0CDF" w:rsidRPr="002A0CDF" w:rsidRDefault="002A0CDF" w:rsidP="002A0CDF">
            <w:pPr>
              <w:rPr>
                <w:rFonts w:ascii="Arial" w:hAnsi="Arial" w:cs="Arial"/>
                <w:b/>
                <w:sz w:val="20"/>
                <w:szCs w:val="20"/>
                <w:highlight w:val="green"/>
                <w:lang w:eastAsia="x-none"/>
              </w:rPr>
            </w:pPr>
            <w:r w:rsidRPr="002A0CDF">
              <w:rPr>
                <w:rFonts w:ascii="Arial" w:hAnsi="Arial" w:cs="Arial"/>
                <w:b/>
                <w:sz w:val="20"/>
                <w:szCs w:val="20"/>
                <w:highlight w:val="green"/>
                <w:lang w:eastAsia="x-none"/>
              </w:rPr>
              <w:t>Agreement</w:t>
            </w:r>
          </w:p>
          <w:p w14:paraId="62D903B1" w14:textId="77777777" w:rsidR="002A0CDF" w:rsidRPr="002A0CDF" w:rsidRDefault="002A0CDF" w:rsidP="002A0CDF">
            <w:pPr>
              <w:jc w:val="both"/>
              <w:rPr>
                <w:rFonts w:ascii="Arial" w:hAnsi="Arial" w:cs="Arial"/>
                <w:i/>
                <w:sz w:val="20"/>
                <w:szCs w:val="20"/>
                <w:lang w:val="en-CA"/>
              </w:rPr>
            </w:pPr>
            <w:r w:rsidRPr="002A0CDF">
              <w:rPr>
                <w:rStyle w:val="Emphasis"/>
                <w:rFonts w:ascii="Arial" w:hAnsi="Arial" w:cs="Arial"/>
                <w:i w:val="0"/>
                <w:sz w:val="20"/>
                <w:szCs w:val="20"/>
                <w:lang w:val="en-CA"/>
              </w:rPr>
              <w:t xml:space="preserve">For intercell multi-DCI based </w:t>
            </w:r>
            <w:proofErr w:type="gramStart"/>
            <w:r w:rsidRPr="002A0CDF">
              <w:rPr>
                <w:rStyle w:val="Emphasis"/>
                <w:rFonts w:ascii="Arial" w:hAnsi="Arial" w:cs="Arial"/>
                <w:i w:val="0"/>
                <w:sz w:val="20"/>
                <w:szCs w:val="20"/>
                <w:lang w:val="en-CA"/>
              </w:rPr>
              <w:t>Multi-TRP</w:t>
            </w:r>
            <w:proofErr w:type="gramEnd"/>
            <w:r w:rsidRPr="002A0CDF">
              <w:rPr>
                <w:rStyle w:val="Emphasis"/>
                <w:rFonts w:ascii="Arial" w:hAnsi="Arial" w:cs="Arial"/>
                <w:i w:val="0"/>
                <w:sz w:val="20"/>
                <w:szCs w:val="20"/>
                <w:lang w:val="en-CA"/>
              </w:rPr>
              <w:t xml:space="preserve"> operation with two TA enhancement, support indication of which PRACH configuration to be used in the RACH procedure in the PDCCH order.</w:t>
            </w:r>
          </w:p>
          <w:p w14:paraId="3A6F7591" w14:textId="77777777" w:rsidR="002A0CDF" w:rsidRPr="002A0CDF" w:rsidRDefault="002A0CDF" w:rsidP="002A0CDF">
            <w:pPr>
              <w:numPr>
                <w:ilvl w:val="0"/>
                <w:numId w:val="37"/>
              </w:numPr>
              <w:jc w:val="both"/>
              <w:rPr>
                <w:rFonts w:ascii="Arial" w:hAnsi="Arial" w:cs="Arial"/>
                <w:i/>
                <w:sz w:val="20"/>
                <w:szCs w:val="20"/>
                <w:lang w:val="en-CA"/>
              </w:rPr>
            </w:pPr>
            <w:r w:rsidRPr="002A0CDF">
              <w:rPr>
                <w:rStyle w:val="Emphasis"/>
                <w:rFonts w:ascii="Arial" w:hAnsi="Arial" w:cs="Arial"/>
                <w:i w:val="0"/>
                <w:sz w:val="20"/>
                <w:szCs w:val="20"/>
                <w:lang w:val="en-CA"/>
              </w:rPr>
              <w:t xml:space="preserve">FFS: Whether </w:t>
            </w:r>
            <w:r w:rsidRPr="002A0CDF">
              <w:rPr>
                <w:rStyle w:val="Emphasis"/>
                <w:rFonts w:ascii="Arial" w:hAnsi="Arial" w:cs="Arial"/>
                <w:sz w:val="20"/>
                <w:szCs w:val="20"/>
                <w:lang w:val="en-CA"/>
              </w:rPr>
              <w:t>additionalPCI</w:t>
            </w:r>
            <w:r w:rsidRPr="002A0CDF">
              <w:rPr>
                <w:rStyle w:val="Emphasis"/>
                <w:rFonts w:ascii="Arial" w:hAnsi="Arial" w:cs="Arial"/>
                <w:i w:val="0"/>
                <w:sz w:val="20"/>
                <w:szCs w:val="20"/>
                <w:lang w:val="en-CA"/>
              </w:rPr>
              <w:t xml:space="preserve"> or a generic identifier is indicated in PDCCH order</w:t>
            </w:r>
          </w:p>
          <w:p w14:paraId="6BBE69B2" w14:textId="406F4F92" w:rsidR="002A0CDF" w:rsidRPr="002A0CDF" w:rsidRDefault="002A0CDF" w:rsidP="009252A8">
            <w:pPr>
              <w:numPr>
                <w:ilvl w:val="0"/>
                <w:numId w:val="37"/>
              </w:numPr>
              <w:jc w:val="both"/>
              <w:rPr>
                <w:rFonts w:cs="Times"/>
                <w:i/>
                <w:sz w:val="20"/>
                <w:szCs w:val="20"/>
                <w:lang w:val="en-CA"/>
              </w:rPr>
            </w:pPr>
            <w:r w:rsidRPr="002A0CDF">
              <w:rPr>
                <w:rStyle w:val="Emphasis"/>
                <w:rFonts w:ascii="Arial" w:hAnsi="Arial" w:cs="Arial"/>
                <w:i w:val="0"/>
                <w:sz w:val="20"/>
                <w:szCs w:val="20"/>
                <w:lang w:val="en-CA"/>
              </w:rPr>
              <w:t>FFS: The detail of the indication in PDCCH order in terms of whether to support PRACH</w:t>
            </w:r>
            <w:r w:rsidRPr="002A0CDF">
              <w:rPr>
                <w:rStyle w:val="apple-converted-space"/>
                <w:rFonts w:ascii="Arial" w:hAnsi="Arial" w:cs="Arial"/>
                <w:i/>
                <w:iCs/>
                <w:sz w:val="20"/>
                <w:szCs w:val="20"/>
                <w:lang w:val="en-CA"/>
              </w:rPr>
              <w:t> </w:t>
            </w:r>
            <w:r w:rsidRPr="002A0CDF">
              <w:rPr>
                <w:rStyle w:val="Emphasis"/>
                <w:rFonts w:ascii="Arial" w:hAnsi="Arial" w:cs="Arial"/>
                <w:i w:val="0"/>
                <w:sz w:val="20"/>
                <w:szCs w:val="20"/>
                <w:lang w:val="en-CA"/>
              </w:rPr>
              <w:t xml:space="preserve">triggered for inactive </w:t>
            </w:r>
            <w:r w:rsidRPr="002A0CDF">
              <w:rPr>
                <w:rStyle w:val="Emphasis"/>
                <w:rFonts w:ascii="Arial" w:hAnsi="Arial" w:cs="Arial"/>
                <w:sz w:val="20"/>
                <w:szCs w:val="20"/>
                <w:lang w:val="en-CA"/>
              </w:rPr>
              <w:t>additionalPCI</w:t>
            </w:r>
            <w:r w:rsidRPr="002A0CDF">
              <w:rPr>
                <w:rStyle w:val="Emphasis"/>
                <w:rFonts w:ascii="Arial" w:hAnsi="Arial" w:cs="Arial"/>
                <w:i w:val="0"/>
                <w:sz w:val="20"/>
                <w:szCs w:val="20"/>
                <w:lang w:val="en-CA"/>
              </w:rPr>
              <w:t>.</w:t>
            </w:r>
          </w:p>
        </w:tc>
      </w:tr>
    </w:tbl>
    <w:p w14:paraId="5ED1EF35" w14:textId="77777777" w:rsidR="002A0CDF" w:rsidRPr="002A0CDF" w:rsidRDefault="002A0CDF" w:rsidP="009252A8">
      <w:pPr>
        <w:rPr>
          <w:rFonts w:ascii="Arial" w:hAnsi="Arial" w:cs="Arial"/>
          <w:sz w:val="20"/>
          <w:szCs w:val="20"/>
        </w:rPr>
      </w:pPr>
    </w:p>
    <w:p w14:paraId="53F63ECD" w14:textId="3672E22F" w:rsidR="002C5EFD" w:rsidRDefault="002A0CDF" w:rsidP="009252A8">
      <w:pPr>
        <w:rPr>
          <w:rFonts w:ascii="Arial" w:hAnsi="Arial" w:cs="Arial"/>
          <w:sz w:val="20"/>
          <w:szCs w:val="20"/>
        </w:rPr>
      </w:pPr>
      <w:r w:rsidRPr="002A0CDF">
        <w:rPr>
          <w:rFonts w:ascii="Arial" w:hAnsi="Arial" w:cs="Arial"/>
          <w:sz w:val="20"/>
          <w:szCs w:val="20"/>
        </w:rPr>
        <w:lastRenderedPageBreak/>
        <w:t>The first FFS aspect of PDCCH order CFRA is how to indicate the target TRP to determine the corresponding PRACH resource associated with the SSB index indicated by the PDCCH order. In Rel-17 ICBM framework, each candidate cell is assigned with a dedicated additional PCI index. It is quite straightforward to include the ‘additional PCI Index’ in the PDCCH order to inform UE which candidate cell the CFRA is triggered for.</w:t>
      </w:r>
    </w:p>
    <w:p w14:paraId="153ADE14" w14:textId="77777777" w:rsidR="002A0CDF" w:rsidRDefault="002A0CDF" w:rsidP="009252A8">
      <w:pPr>
        <w:rPr>
          <w:rFonts w:ascii="Arial" w:hAnsi="Arial" w:cs="Arial"/>
          <w:sz w:val="20"/>
          <w:szCs w:val="20"/>
        </w:rPr>
      </w:pPr>
    </w:p>
    <w:p w14:paraId="086FB6CD" w14:textId="375D0841" w:rsidR="002A0CDF" w:rsidRDefault="002A0CDF" w:rsidP="009252A8">
      <w:pPr>
        <w:rPr>
          <w:rFonts w:ascii="Arial" w:hAnsi="Arial" w:cs="Arial"/>
          <w:sz w:val="20"/>
          <w:szCs w:val="20"/>
        </w:rPr>
      </w:pPr>
      <w:r>
        <w:rPr>
          <w:rFonts w:ascii="Arial" w:hAnsi="Arial" w:cs="Arial"/>
          <w:sz w:val="20"/>
          <w:szCs w:val="20"/>
        </w:rPr>
        <w:t xml:space="preserve">In Rel-17 ICBM framework, up to seven additional PCIs can be configured for </w:t>
      </w:r>
      <w:r w:rsidR="00B97E0A">
        <w:rPr>
          <w:rFonts w:ascii="Arial" w:hAnsi="Arial" w:cs="Arial"/>
          <w:sz w:val="20"/>
          <w:szCs w:val="20"/>
        </w:rPr>
        <w:t xml:space="preserve">L1-RSRP measurement report. However, only one can be selected for TCI-states activation for PDSCH scheduling, a tradeoff between throughput benefit and UE complexity. Given this limitation, it is our understanding that NW typically select a ‘best’ additional PCI for TCI-state activation and that cell is typically the best for UL transmission. Therefore, the use case of CFRA towards an inactive additional PCI should be carefully evaluated and justified by a clear use case.   </w:t>
      </w:r>
    </w:p>
    <w:p w14:paraId="2A7186FF" w14:textId="77777777" w:rsidR="00B97E0A" w:rsidRDefault="00B97E0A" w:rsidP="009252A8">
      <w:pPr>
        <w:rPr>
          <w:rFonts w:ascii="Arial" w:hAnsi="Arial" w:cs="Arial"/>
          <w:sz w:val="20"/>
          <w:szCs w:val="20"/>
        </w:rPr>
      </w:pPr>
    </w:p>
    <w:p w14:paraId="32F029C7" w14:textId="3E09FA1C" w:rsidR="00B97E0A" w:rsidRDefault="00B97E0A" w:rsidP="009252A8">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5</w:t>
      </w:r>
      <w:r w:rsidRPr="00D24407">
        <w:rPr>
          <w:rFonts w:ascii="Arial" w:hAnsi="Arial" w:cs="Arial"/>
          <w:sz w:val="20"/>
          <w:szCs w:val="20"/>
          <w:lang w:eastAsia="ja-JP"/>
        </w:rPr>
        <w:t>:</w:t>
      </w:r>
    </w:p>
    <w:p w14:paraId="07FFA452" w14:textId="1A02CFF0" w:rsidR="00B97E0A" w:rsidRPr="00B97E0A" w:rsidRDefault="00B97E0A" w:rsidP="00B97E0A">
      <w:pPr>
        <w:pStyle w:val="ListParagraph"/>
        <w:numPr>
          <w:ilvl w:val="0"/>
          <w:numId w:val="23"/>
        </w:numPr>
        <w:rPr>
          <w:rFonts w:ascii="Arial" w:hAnsi="Arial" w:cs="Arial"/>
          <w:i/>
          <w:iCs/>
          <w:sz w:val="20"/>
          <w:szCs w:val="20"/>
        </w:rPr>
      </w:pPr>
      <w:r w:rsidRPr="00B97E0A">
        <w:rPr>
          <w:rFonts w:ascii="Arial" w:hAnsi="Arial" w:cs="Arial"/>
          <w:i/>
          <w:iCs/>
          <w:sz w:val="20"/>
          <w:szCs w:val="20"/>
        </w:rPr>
        <w:t xml:space="preserve">Support to explicitly indicate the ‘additional PCI index’ in the PDCCH order to identify the target cell. </w:t>
      </w:r>
    </w:p>
    <w:p w14:paraId="28536F30" w14:textId="77777777" w:rsidR="00B97E0A" w:rsidRDefault="00B97E0A" w:rsidP="00B97E0A">
      <w:pPr>
        <w:rPr>
          <w:rFonts w:ascii="Arial" w:hAnsi="Arial" w:cs="Arial"/>
          <w:sz w:val="20"/>
          <w:szCs w:val="20"/>
        </w:rPr>
      </w:pPr>
    </w:p>
    <w:p w14:paraId="6B6FBB17" w14:textId="77777777" w:rsidR="00B97E0A" w:rsidRDefault="00B97E0A" w:rsidP="00B97E0A">
      <w:pPr>
        <w:rPr>
          <w:rFonts w:ascii="Arial" w:hAnsi="Arial" w:cs="Arial"/>
          <w:sz w:val="20"/>
          <w:szCs w:val="20"/>
        </w:rPr>
      </w:pPr>
    </w:p>
    <w:p w14:paraId="068171A1" w14:textId="187A8A30" w:rsidR="00B97E0A" w:rsidRPr="00404C4B" w:rsidRDefault="00B97E0A" w:rsidP="00B97E0A">
      <w:pPr>
        <w:pStyle w:val="Heading1"/>
        <w:rPr>
          <w:rFonts w:cs="Arial"/>
          <w:lang w:val="en-US" w:eastAsia="zh-CN"/>
        </w:rPr>
      </w:pPr>
      <w:r>
        <w:rPr>
          <w:rFonts w:cs="Arial"/>
          <w:lang w:val="en-US"/>
        </w:rPr>
        <w:t>6</w:t>
      </w:r>
      <w:r w:rsidRPr="00404C4B">
        <w:rPr>
          <w:rFonts w:cs="Arial"/>
          <w:lang w:val="en-US"/>
        </w:rPr>
        <w:t xml:space="preserve">. </w:t>
      </w:r>
      <w:r>
        <w:rPr>
          <w:rFonts w:eastAsia="Times New Roman"/>
          <w:lang w:eastAsia="ja-JP"/>
        </w:rPr>
        <w:t>PRACH power control and spatial filter determination</w:t>
      </w:r>
      <w:r>
        <w:rPr>
          <w:rFonts w:cs="Arial"/>
          <w:lang w:val="en-US"/>
        </w:rPr>
        <w:t xml:space="preserve"> </w:t>
      </w:r>
    </w:p>
    <w:p w14:paraId="56B20548" w14:textId="7673F8C0" w:rsidR="00B97E0A" w:rsidRDefault="009E05F0" w:rsidP="00B97E0A">
      <w:pPr>
        <w:rPr>
          <w:rFonts w:ascii="Arial" w:hAnsi="Arial" w:cs="Arial"/>
          <w:sz w:val="20"/>
          <w:szCs w:val="20"/>
        </w:rPr>
      </w:pPr>
      <w:r>
        <w:rPr>
          <w:rFonts w:ascii="Arial" w:hAnsi="Arial" w:cs="Arial"/>
          <w:sz w:val="20"/>
          <w:szCs w:val="20"/>
        </w:rPr>
        <w:t xml:space="preserve">In RAN1 112bis-e meeting, the following was agreed to study how to determine the transmission power for a CFRA PRACH that is triggered towards another TRP. </w:t>
      </w:r>
    </w:p>
    <w:p w14:paraId="37788376" w14:textId="77777777" w:rsidR="009E05F0" w:rsidRDefault="009E05F0" w:rsidP="00B97E0A">
      <w:pPr>
        <w:rPr>
          <w:rFonts w:ascii="Arial" w:hAnsi="Arial" w:cs="Arial"/>
          <w:sz w:val="20"/>
          <w:szCs w:val="20"/>
        </w:rPr>
      </w:pPr>
    </w:p>
    <w:tbl>
      <w:tblPr>
        <w:tblStyle w:val="TableGrid"/>
        <w:tblW w:w="0" w:type="auto"/>
        <w:tblLook w:val="04A0" w:firstRow="1" w:lastRow="0" w:firstColumn="1" w:lastColumn="0" w:noHBand="0" w:noVBand="1"/>
      </w:tblPr>
      <w:tblGrid>
        <w:gridCol w:w="9962"/>
      </w:tblGrid>
      <w:tr w:rsidR="009E05F0" w14:paraId="6112DC35" w14:textId="77777777" w:rsidTr="009E05F0">
        <w:tc>
          <w:tcPr>
            <w:tcW w:w="9962" w:type="dxa"/>
          </w:tcPr>
          <w:p w14:paraId="090A714C" w14:textId="77777777" w:rsidR="009E05F0" w:rsidRPr="009E05F0" w:rsidRDefault="009E05F0" w:rsidP="009E05F0">
            <w:pPr>
              <w:rPr>
                <w:rFonts w:ascii="Arial" w:hAnsi="Arial" w:cs="Arial"/>
                <w:b/>
                <w:sz w:val="20"/>
                <w:szCs w:val="20"/>
                <w:highlight w:val="green"/>
                <w:lang w:eastAsia="x-none"/>
              </w:rPr>
            </w:pPr>
            <w:r w:rsidRPr="009E05F0">
              <w:rPr>
                <w:rFonts w:ascii="Arial" w:hAnsi="Arial" w:cs="Arial"/>
                <w:b/>
                <w:sz w:val="20"/>
                <w:szCs w:val="20"/>
                <w:highlight w:val="green"/>
                <w:lang w:eastAsia="x-none"/>
              </w:rPr>
              <w:t>Agreement</w:t>
            </w:r>
          </w:p>
          <w:p w14:paraId="3B44FFB7" w14:textId="2E642F91" w:rsidR="009E05F0" w:rsidRPr="009E05F0" w:rsidRDefault="009E05F0" w:rsidP="009E05F0">
            <w:pPr>
              <w:pStyle w:val="NormalWeb"/>
              <w:spacing w:before="0" w:beforeAutospacing="0" w:after="0" w:afterAutospacing="0"/>
              <w:rPr>
                <w:i/>
                <w:sz w:val="20"/>
              </w:rPr>
            </w:pPr>
            <w:r w:rsidRPr="009E05F0">
              <w:rPr>
                <w:rStyle w:val="Emphasis"/>
                <w:rFonts w:ascii="Arial" w:hAnsi="Arial" w:cs="Arial"/>
                <w:i w:val="0"/>
                <w:sz w:val="20"/>
                <w:szCs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14:paraId="53C77FCB" w14:textId="77777777" w:rsidR="009E05F0" w:rsidRDefault="009E05F0" w:rsidP="00B97E0A">
      <w:pPr>
        <w:rPr>
          <w:rFonts w:ascii="Arial" w:hAnsi="Arial" w:cs="Arial"/>
          <w:sz w:val="20"/>
          <w:szCs w:val="20"/>
        </w:rPr>
      </w:pPr>
    </w:p>
    <w:p w14:paraId="502CB94C" w14:textId="77777777" w:rsidR="000A1396" w:rsidRDefault="000A1396" w:rsidP="000A1396">
      <w:pPr>
        <w:spacing w:after="120"/>
        <w:rPr>
          <w:rFonts w:ascii="Arial" w:hAnsi="Arial" w:cs="Arial"/>
          <w:sz w:val="20"/>
          <w:szCs w:val="20"/>
        </w:rPr>
      </w:pPr>
      <w:r>
        <w:rPr>
          <w:rFonts w:ascii="Arial" w:hAnsi="Arial" w:cs="Arial"/>
          <w:sz w:val="20"/>
          <w:szCs w:val="20"/>
        </w:rPr>
        <w:t xml:space="preserve">In the previous releases, for CFRA preamble transmission, UE computes the pathloss based on the SSB indicated by the PDCCH order or a CSI-RS that is associated with the selected preamble. This rule can be reused for intra-cell and inter-cell cross-TRP CFRA preamble. </w:t>
      </w:r>
    </w:p>
    <w:p w14:paraId="0CCFBFDF" w14:textId="5696A4E5" w:rsidR="00B97E0A" w:rsidRDefault="000A1396" w:rsidP="00A86306">
      <w:pPr>
        <w:pStyle w:val="ListParagraph"/>
        <w:numPr>
          <w:ilvl w:val="2"/>
          <w:numId w:val="23"/>
        </w:numPr>
        <w:spacing w:after="120"/>
        <w:ind w:left="907" w:hanging="547"/>
        <w:contextualSpacing w:val="0"/>
        <w:rPr>
          <w:rFonts w:ascii="Arial" w:hAnsi="Arial" w:cs="Arial"/>
          <w:sz w:val="20"/>
          <w:szCs w:val="20"/>
        </w:rPr>
      </w:pPr>
      <w:r>
        <w:rPr>
          <w:rFonts w:ascii="Arial" w:hAnsi="Arial" w:cs="Arial"/>
          <w:sz w:val="20"/>
          <w:szCs w:val="20"/>
        </w:rPr>
        <w:t xml:space="preserve">For intra-cell case, NW can properly select a </w:t>
      </w:r>
      <w:r w:rsidR="00A86306">
        <w:rPr>
          <w:rFonts w:ascii="Arial" w:hAnsi="Arial" w:cs="Arial"/>
          <w:sz w:val="20"/>
          <w:szCs w:val="20"/>
        </w:rPr>
        <w:t>SSB and PRACH resource associated with the 2</w:t>
      </w:r>
      <w:r w:rsidR="00A86306" w:rsidRPr="00A86306">
        <w:rPr>
          <w:rFonts w:ascii="Arial" w:hAnsi="Arial" w:cs="Arial"/>
          <w:sz w:val="20"/>
          <w:szCs w:val="20"/>
          <w:vertAlign w:val="superscript"/>
        </w:rPr>
        <w:t>nd</w:t>
      </w:r>
      <w:r w:rsidR="00A86306">
        <w:rPr>
          <w:rFonts w:ascii="Arial" w:hAnsi="Arial" w:cs="Arial"/>
          <w:sz w:val="20"/>
          <w:szCs w:val="20"/>
        </w:rPr>
        <w:t xml:space="preserve"> TRP and indicate these in PDCCH-order DCI payload. The association between SSB/PRACH resources and a respective TRP is up to NW implementation and transparent to UE. The SSB indicated by the PDCCH order is used for PRACH resource selection and pathloss calculation. </w:t>
      </w:r>
    </w:p>
    <w:p w14:paraId="06867DEE" w14:textId="7E4F9D0F" w:rsidR="009E05F0" w:rsidRPr="00A86306" w:rsidRDefault="00A86306" w:rsidP="00B97E0A">
      <w:pPr>
        <w:pStyle w:val="ListParagraph"/>
        <w:numPr>
          <w:ilvl w:val="2"/>
          <w:numId w:val="23"/>
        </w:numPr>
        <w:spacing w:after="120"/>
        <w:ind w:left="900" w:hanging="540"/>
        <w:rPr>
          <w:rFonts w:ascii="Arial" w:hAnsi="Arial" w:cs="Arial"/>
          <w:sz w:val="20"/>
          <w:szCs w:val="20"/>
        </w:rPr>
      </w:pPr>
      <w:r>
        <w:rPr>
          <w:rFonts w:ascii="Arial" w:hAnsi="Arial" w:cs="Arial"/>
          <w:sz w:val="20"/>
          <w:szCs w:val="20"/>
        </w:rPr>
        <w:t xml:space="preserve">The procedure used for intra-cell case is workable for inter-cell as well in our opinion. </w:t>
      </w:r>
    </w:p>
    <w:p w14:paraId="22A03729" w14:textId="77777777" w:rsidR="00A86306" w:rsidRDefault="00A86306" w:rsidP="00B97E0A">
      <w:pPr>
        <w:rPr>
          <w:rFonts w:ascii="Arial" w:hAnsi="Arial" w:cs="Arial"/>
          <w:sz w:val="20"/>
          <w:szCs w:val="20"/>
        </w:rPr>
      </w:pPr>
    </w:p>
    <w:p w14:paraId="2D021F2E" w14:textId="684D33C8" w:rsidR="00B97E0A" w:rsidRDefault="00B97E0A" w:rsidP="00B97E0A">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6</w:t>
      </w:r>
      <w:r w:rsidRPr="00D24407">
        <w:rPr>
          <w:rFonts w:ascii="Arial" w:hAnsi="Arial" w:cs="Arial"/>
          <w:sz w:val="20"/>
          <w:szCs w:val="20"/>
          <w:lang w:eastAsia="ja-JP"/>
        </w:rPr>
        <w:t>:</w:t>
      </w:r>
    </w:p>
    <w:p w14:paraId="4396E888" w14:textId="7FF1712B" w:rsidR="00B97E0A" w:rsidRPr="00A86306" w:rsidRDefault="002E287A" w:rsidP="009E05F0">
      <w:pPr>
        <w:pStyle w:val="ListParagraph"/>
        <w:numPr>
          <w:ilvl w:val="0"/>
          <w:numId w:val="23"/>
        </w:numPr>
        <w:rPr>
          <w:rFonts w:ascii="Arial" w:hAnsi="Arial" w:cs="Arial"/>
          <w:i/>
          <w:iCs/>
          <w:sz w:val="20"/>
          <w:szCs w:val="20"/>
        </w:rPr>
      </w:pPr>
      <w:r>
        <w:rPr>
          <w:rFonts w:ascii="Arial" w:hAnsi="Arial" w:cs="Arial"/>
          <w:i/>
          <w:iCs/>
          <w:sz w:val="20"/>
          <w:szCs w:val="20"/>
        </w:rPr>
        <w:t>For a CFRA procedure in both intra-cell and inter-cell mTRP use case, t</w:t>
      </w:r>
      <w:r w:rsidR="00A86306" w:rsidRPr="00A86306">
        <w:rPr>
          <w:rFonts w:ascii="Arial" w:hAnsi="Arial" w:cs="Arial"/>
          <w:i/>
          <w:iCs/>
          <w:sz w:val="20"/>
          <w:szCs w:val="20"/>
        </w:rPr>
        <w:t xml:space="preserve">he </w:t>
      </w:r>
      <w:r w:rsidR="00A86306">
        <w:rPr>
          <w:rFonts w:ascii="Arial" w:hAnsi="Arial" w:cs="Arial"/>
          <w:i/>
          <w:iCs/>
          <w:sz w:val="20"/>
          <w:szCs w:val="20"/>
        </w:rPr>
        <w:t>SSB indicated in</w:t>
      </w:r>
      <w:r>
        <w:rPr>
          <w:rFonts w:ascii="Arial" w:hAnsi="Arial" w:cs="Arial"/>
          <w:i/>
          <w:iCs/>
          <w:sz w:val="20"/>
          <w:szCs w:val="20"/>
        </w:rPr>
        <w:t xml:space="preserve"> a</w:t>
      </w:r>
      <w:r w:rsidR="00A86306">
        <w:rPr>
          <w:rFonts w:ascii="Arial" w:hAnsi="Arial" w:cs="Arial"/>
          <w:i/>
          <w:iCs/>
          <w:sz w:val="20"/>
          <w:szCs w:val="20"/>
        </w:rPr>
        <w:t xml:space="preserve"> PDCCH order is used as pathloss RS to determine the transmission power of CFRA preamble. </w:t>
      </w:r>
    </w:p>
    <w:p w14:paraId="021C1327" w14:textId="77777777" w:rsidR="00A86306" w:rsidRDefault="00A86306" w:rsidP="00A86306">
      <w:pPr>
        <w:rPr>
          <w:rFonts w:ascii="Arial" w:hAnsi="Arial" w:cs="Arial"/>
          <w:sz w:val="20"/>
          <w:szCs w:val="20"/>
        </w:rPr>
      </w:pPr>
    </w:p>
    <w:p w14:paraId="760A0DFC" w14:textId="77777777" w:rsidR="003B7BE8" w:rsidRDefault="003B7BE8" w:rsidP="00A86306">
      <w:pPr>
        <w:rPr>
          <w:rFonts w:ascii="Arial" w:hAnsi="Arial" w:cs="Arial"/>
          <w:sz w:val="20"/>
          <w:szCs w:val="20"/>
        </w:rPr>
      </w:pPr>
    </w:p>
    <w:p w14:paraId="29159134" w14:textId="0E7175F0" w:rsidR="003B7BE8" w:rsidRDefault="003B7BE8" w:rsidP="003B7BE8">
      <w:pPr>
        <w:spacing w:after="120"/>
        <w:rPr>
          <w:rFonts w:ascii="Arial" w:hAnsi="Arial" w:cs="Arial"/>
          <w:sz w:val="20"/>
          <w:szCs w:val="20"/>
        </w:rPr>
      </w:pPr>
      <w:r>
        <w:rPr>
          <w:rFonts w:ascii="Arial" w:hAnsi="Arial" w:cs="Arial"/>
          <w:sz w:val="20"/>
          <w:szCs w:val="20"/>
        </w:rPr>
        <w:t xml:space="preserve">Another open issue related to CFRA procedure is </w:t>
      </w:r>
      <w:r w:rsidRPr="003B7BE8">
        <w:rPr>
          <w:rFonts w:ascii="Arial" w:hAnsi="Arial" w:cs="Arial"/>
          <w:sz w:val="20"/>
          <w:szCs w:val="20"/>
        </w:rPr>
        <w:t>whether and if needed how to determine QCL of PDCCH order, PDCCH RAR and PDSCH RAR</w:t>
      </w:r>
      <w:r>
        <w:rPr>
          <w:rFonts w:ascii="Arial" w:hAnsi="Arial" w:cs="Arial"/>
          <w:sz w:val="20"/>
          <w:szCs w:val="20"/>
        </w:rPr>
        <w:t xml:space="preserve">. </w:t>
      </w:r>
      <w:r w:rsidR="003F1B5F">
        <w:rPr>
          <w:rFonts w:ascii="Arial" w:hAnsi="Arial" w:cs="Arial"/>
          <w:sz w:val="20"/>
          <w:szCs w:val="20"/>
        </w:rPr>
        <w:t>In RAN1 112 meeting, the following was agreed for RAR PDSCH transmission</w:t>
      </w:r>
      <w:r w:rsidR="00E51406">
        <w:rPr>
          <w:rFonts w:ascii="Arial" w:hAnsi="Arial" w:cs="Arial"/>
          <w:sz w:val="20"/>
          <w:szCs w:val="20"/>
        </w:rPr>
        <w:t>, which implies the RAR PDSCH is transmitted from serving cell only</w:t>
      </w:r>
      <w:r w:rsidR="003F1B5F">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3F1B5F" w14:paraId="54494310" w14:textId="77777777" w:rsidTr="003F1B5F">
        <w:tc>
          <w:tcPr>
            <w:tcW w:w="9962" w:type="dxa"/>
          </w:tcPr>
          <w:p w14:paraId="31AF72FA" w14:textId="77777777" w:rsidR="00E51406" w:rsidRPr="00E51406" w:rsidRDefault="00E51406" w:rsidP="00E51406">
            <w:pPr>
              <w:rPr>
                <w:rFonts w:ascii="Arial" w:hAnsi="Arial" w:cs="Arial"/>
                <w:b/>
                <w:bCs/>
                <w:sz w:val="20"/>
                <w:szCs w:val="20"/>
                <w:lang w:eastAsia="x-none"/>
              </w:rPr>
            </w:pPr>
            <w:r w:rsidRPr="00E51406">
              <w:rPr>
                <w:rFonts w:ascii="Arial" w:hAnsi="Arial" w:cs="Arial"/>
                <w:b/>
                <w:bCs/>
                <w:sz w:val="20"/>
                <w:szCs w:val="20"/>
                <w:lang w:eastAsia="x-none"/>
              </w:rPr>
              <w:t>Conclusion</w:t>
            </w:r>
          </w:p>
          <w:p w14:paraId="6ACCF7BF" w14:textId="00415A6B" w:rsidR="003F1B5F" w:rsidRPr="00E51406" w:rsidRDefault="00E51406" w:rsidP="00E51406">
            <w:pPr>
              <w:rPr>
                <w:lang w:eastAsia="x-none"/>
              </w:rPr>
            </w:pPr>
            <w:r w:rsidRPr="00E51406">
              <w:rPr>
                <w:rFonts w:ascii="Arial" w:hAnsi="Arial" w:cs="Arial"/>
                <w:sz w:val="20"/>
                <w:szCs w:val="20"/>
                <w:lang w:eastAsia="x-none"/>
              </w:rPr>
              <w:t>For inter-cell multi-DCI based multi-TRP operation with two TA enhancement, there is no consensus to introduce additional type 1 CSS configuration per additional PCI.</w:t>
            </w:r>
          </w:p>
        </w:tc>
      </w:tr>
    </w:tbl>
    <w:p w14:paraId="14E32E96" w14:textId="77777777" w:rsidR="003F1B5F" w:rsidRDefault="003F1B5F" w:rsidP="003B7BE8">
      <w:pPr>
        <w:spacing w:after="120"/>
        <w:rPr>
          <w:rFonts w:ascii="Arial" w:hAnsi="Arial" w:cs="Arial"/>
          <w:sz w:val="20"/>
          <w:szCs w:val="20"/>
        </w:rPr>
      </w:pPr>
    </w:p>
    <w:p w14:paraId="16AF76E1" w14:textId="6FDF12C2" w:rsidR="003B7BE8" w:rsidRDefault="003B7BE8" w:rsidP="003B7BE8">
      <w:pPr>
        <w:spacing w:after="120"/>
        <w:rPr>
          <w:rFonts w:ascii="Arial" w:hAnsi="Arial" w:cs="Arial"/>
          <w:sz w:val="20"/>
          <w:szCs w:val="20"/>
        </w:rPr>
      </w:pPr>
      <w:r>
        <w:rPr>
          <w:rFonts w:ascii="Arial" w:hAnsi="Arial" w:cs="Arial"/>
          <w:sz w:val="20"/>
          <w:szCs w:val="20"/>
        </w:rPr>
        <w:t xml:space="preserve">So far, the following QCL relations are specified for PDCCH-order CFRA procedure: </w:t>
      </w:r>
    </w:p>
    <w:p w14:paraId="1833C4C1" w14:textId="65F46298" w:rsidR="00A86306" w:rsidRDefault="003F1B5F" w:rsidP="003B7BE8">
      <w:pPr>
        <w:pStyle w:val="ListParagraph"/>
        <w:numPr>
          <w:ilvl w:val="2"/>
          <w:numId w:val="23"/>
        </w:numPr>
        <w:ind w:left="630" w:hanging="270"/>
        <w:rPr>
          <w:rFonts w:ascii="Arial" w:hAnsi="Arial" w:cs="Arial"/>
          <w:sz w:val="20"/>
          <w:szCs w:val="20"/>
        </w:rPr>
      </w:pPr>
      <w:r>
        <w:rPr>
          <w:rFonts w:ascii="Arial" w:hAnsi="Arial" w:cs="Arial"/>
          <w:sz w:val="20"/>
          <w:szCs w:val="20"/>
        </w:rPr>
        <w:t xml:space="preserve">Rule #1: </w:t>
      </w:r>
      <w:r w:rsidR="003B7BE8">
        <w:rPr>
          <w:rFonts w:ascii="Arial" w:hAnsi="Arial" w:cs="Arial"/>
          <w:sz w:val="20"/>
          <w:szCs w:val="20"/>
        </w:rPr>
        <w:t>T</w:t>
      </w:r>
      <w:r w:rsidR="003B7BE8" w:rsidRPr="003B7BE8">
        <w:rPr>
          <w:rFonts w:ascii="Arial" w:hAnsi="Arial" w:cs="Arial"/>
          <w:sz w:val="20"/>
          <w:szCs w:val="20"/>
        </w:rPr>
        <w:t>he RAR</w:t>
      </w:r>
      <w:r w:rsidR="00D86B19">
        <w:rPr>
          <w:rFonts w:ascii="Arial" w:hAnsi="Arial" w:cs="Arial"/>
          <w:sz w:val="20"/>
          <w:szCs w:val="20"/>
        </w:rPr>
        <w:t xml:space="preserve"> PDCCH </w:t>
      </w:r>
      <w:r w:rsidR="003B7BE8" w:rsidRPr="003B7BE8">
        <w:rPr>
          <w:rFonts w:ascii="Arial" w:hAnsi="Arial" w:cs="Arial"/>
          <w:sz w:val="20"/>
          <w:szCs w:val="20"/>
        </w:rPr>
        <w:t>and the PDCCH order triggering CFRA ha</w:t>
      </w:r>
      <w:r>
        <w:rPr>
          <w:rFonts w:ascii="Arial" w:hAnsi="Arial" w:cs="Arial"/>
          <w:sz w:val="20"/>
          <w:szCs w:val="20"/>
        </w:rPr>
        <w:t>ve</w:t>
      </w:r>
      <w:r w:rsidR="003B7BE8" w:rsidRPr="003B7BE8">
        <w:rPr>
          <w:rFonts w:ascii="Arial" w:hAnsi="Arial" w:cs="Arial"/>
          <w:sz w:val="20"/>
          <w:szCs w:val="20"/>
        </w:rPr>
        <w:t xml:space="preserve"> a same DM-RS antenna port QCL properties.  </w:t>
      </w:r>
    </w:p>
    <w:p w14:paraId="460FD8BC" w14:textId="238F6346" w:rsidR="003B7BE8" w:rsidRPr="003B7BE8" w:rsidRDefault="003F1B5F" w:rsidP="003B7BE8">
      <w:pPr>
        <w:pStyle w:val="ListParagraph"/>
        <w:numPr>
          <w:ilvl w:val="2"/>
          <w:numId w:val="23"/>
        </w:numPr>
        <w:ind w:left="630" w:hanging="270"/>
        <w:rPr>
          <w:rFonts w:ascii="Arial" w:hAnsi="Arial" w:cs="Arial"/>
          <w:sz w:val="20"/>
          <w:szCs w:val="20"/>
        </w:rPr>
      </w:pPr>
      <w:r>
        <w:rPr>
          <w:rFonts w:ascii="Arial" w:hAnsi="Arial" w:cs="Arial"/>
          <w:sz w:val="20"/>
          <w:szCs w:val="20"/>
        </w:rPr>
        <w:t xml:space="preserve">Rule #2: </w:t>
      </w:r>
      <w:r w:rsidR="003B7BE8">
        <w:rPr>
          <w:rFonts w:ascii="Arial" w:hAnsi="Arial" w:cs="Arial"/>
          <w:sz w:val="20"/>
          <w:szCs w:val="20"/>
        </w:rPr>
        <w:t xml:space="preserve">The RAR PDSCH has a same QCL properties as the SSB or CSI-RS that UE used for PRACH association. </w:t>
      </w:r>
    </w:p>
    <w:p w14:paraId="23453C5A" w14:textId="77777777" w:rsidR="002E287A" w:rsidRDefault="002E287A" w:rsidP="00A86306">
      <w:pPr>
        <w:rPr>
          <w:rFonts w:ascii="Arial" w:hAnsi="Arial" w:cs="Arial"/>
          <w:sz w:val="20"/>
          <w:szCs w:val="20"/>
        </w:rPr>
      </w:pPr>
    </w:p>
    <w:p w14:paraId="6495E6ED" w14:textId="12515B77" w:rsidR="003B7BE8" w:rsidRDefault="003F1B5F" w:rsidP="00A86306">
      <w:pPr>
        <w:rPr>
          <w:rFonts w:ascii="Arial" w:hAnsi="Arial" w:cs="Arial"/>
          <w:sz w:val="20"/>
          <w:szCs w:val="20"/>
        </w:rPr>
      </w:pPr>
      <w:r>
        <w:rPr>
          <w:rFonts w:ascii="Arial" w:hAnsi="Arial" w:cs="Arial"/>
          <w:sz w:val="20"/>
          <w:szCs w:val="20"/>
        </w:rPr>
        <w:t xml:space="preserve">The rule#1 can be reused for CFRA for intra-cell mTRP use case, where the RAR PDCCH and PDCCH order have a same QCL relation. </w:t>
      </w:r>
      <w:r w:rsidR="003F6621">
        <w:rPr>
          <w:rFonts w:ascii="Arial" w:hAnsi="Arial" w:cs="Arial"/>
          <w:sz w:val="20"/>
          <w:szCs w:val="20"/>
        </w:rPr>
        <w:t xml:space="preserve">For inter-cell, if the PDCCH-order DCI is transmitted from serving cell, the rule #1 can be reused. However, </w:t>
      </w:r>
      <w:r w:rsidR="00D86B19">
        <w:rPr>
          <w:rFonts w:ascii="Arial" w:hAnsi="Arial" w:cs="Arial"/>
          <w:sz w:val="20"/>
          <w:szCs w:val="20"/>
        </w:rPr>
        <w:t xml:space="preserve">for inter-cell case where PDCCH order is transmitted from non-serving cell TRP, the RAR PDCCH from Type-1 CSS is transmitted form serving cell per the previous agreement. </w:t>
      </w:r>
    </w:p>
    <w:p w14:paraId="5E340969" w14:textId="77777777" w:rsidR="003F1B5F" w:rsidRDefault="003F1B5F" w:rsidP="00A86306">
      <w:pPr>
        <w:rPr>
          <w:rFonts w:ascii="Arial" w:hAnsi="Arial" w:cs="Arial"/>
          <w:sz w:val="20"/>
          <w:szCs w:val="20"/>
        </w:rPr>
      </w:pPr>
    </w:p>
    <w:p w14:paraId="2559A69A" w14:textId="19756432" w:rsidR="00D86B19" w:rsidRDefault="008E6E8F" w:rsidP="00A86306">
      <w:pPr>
        <w:rPr>
          <w:rFonts w:ascii="Arial" w:hAnsi="Arial" w:cs="Arial"/>
          <w:sz w:val="20"/>
          <w:szCs w:val="20"/>
        </w:rPr>
      </w:pPr>
      <w:r>
        <w:rPr>
          <w:rFonts w:ascii="Arial" w:hAnsi="Arial" w:cs="Arial"/>
          <w:sz w:val="20"/>
          <w:szCs w:val="20"/>
        </w:rPr>
        <w:t>For Rule #2, our understanding is that it can be kept for intra-cell case. For inter-cell CFRA where the</w:t>
      </w:r>
      <w:r w:rsidR="00F3649A">
        <w:rPr>
          <w:rFonts w:ascii="Arial" w:hAnsi="Arial" w:cs="Arial"/>
          <w:sz w:val="20"/>
          <w:szCs w:val="20"/>
        </w:rPr>
        <w:t xml:space="preserve"> triggered CFRA</w:t>
      </w:r>
      <w:r>
        <w:rPr>
          <w:rFonts w:ascii="Arial" w:hAnsi="Arial" w:cs="Arial"/>
          <w:sz w:val="20"/>
          <w:szCs w:val="20"/>
        </w:rPr>
        <w:t xml:space="preserve"> PRACH is associated with SSB from the non-serving cell, the rule needs to be modified such that the RAR PDSCH </w:t>
      </w:r>
      <w:r w:rsidR="00F3649A">
        <w:rPr>
          <w:rFonts w:ascii="Arial" w:hAnsi="Arial" w:cs="Arial"/>
          <w:sz w:val="20"/>
          <w:szCs w:val="20"/>
        </w:rPr>
        <w:t>is</w:t>
      </w:r>
      <w:r>
        <w:rPr>
          <w:rFonts w:ascii="Arial" w:hAnsi="Arial" w:cs="Arial"/>
          <w:sz w:val="20"/>
          <w:szCs w:val="20"/>
        </w:rPr>
        <w:t xml:space="preserve"> received from serving cell. </w:t>
      </w:r>
    </w:p>
    <w:p w14:paraId="4C7A787A" w14:textId="77777777" w:rsidR="003F1B5F" w:rsidRDefault="003F1B5F" w:rsidP="00A86306">
      <w:pPr>
        <w:rPr>
          <w:rFonts w:ascii="Arial" w:hAnsi="Arial" w:cs="Arial"/>
          <w:sz w:val="20"/>
          <w:szCs w:val="20"/>
        </w:rPr>
      </w:pPr>
    </w:p>
    <w:p w14:paraId="4FB8AEAF" w14:textId="6D08F802" w:rsidR="008E6E8F" w:rsidRDefault="008E6E8F" w:rsidP="00A86306">
      <w:pPr>
        <w:rPr>
          <w:rFonts w:ascii="Arial" w:hAnsi="Arial" w:cs="Arial"/>
          <w:sz w:val="20"/>
          <w:szCs w:val="20"/>
        </w:rPr>
      </w:pPr>
      <w:r>
        <w:rPr>
          <w:rFonts w:ascii="Arial" w:hAnsi="Arial" w:cs="Arial"/>
          <w:sz w:val="20"/>
          <w:szCs w:val="20"/>
        </w:rPr>
        <w:t xml:space="preserve">We therefore made the following proposal: </w:t>
      </w:r>
    </w:p>
    <w:p w14:paraId="7A0EDD3F" w14:textId="77777777" w:rsidR="00F3649A" w:rsidRDefault="00F3649A" w:rsidP="00A86306">
      <w:pPr>
        <w:rPr>
          <w:rFonts w:ascii="Arial" w:hAnsi="Arial" w:cs="Arial"/>
          <w:sz w:val="20"/>
          <w:szCs w:val="20"/>
        </w:rPr>
      </w:pPr>
    </w:p>
    <w:p w14:paraId="4208AA9F" w14:textId="225B6216" w:rsidR="00F3649A" w:rsidRDefault="00F3649A" w:rsidP="00F3649A">
      <w:pPr>
        <w:rPr>
          <w:rFonts w:ascii="Arial" w:hAnsi="Arial" w:cs="Arial"/>
          <w:sz w:val="20"/>
          <w:szCs w:val="20"/>
          <w:lang w:eastAsia="ja-JP"/>
        </w:rPr>
      </w:pPr>
      <w:r w:rsidRPr="00D24407">
        <w:rPr>
          <w:rFonts w:ascii="Arial" w:hAnsi="Arial" w:cs="Arial"/>
          <w:b/>
          <w:bCs/>
          <w:sz w:val="20"/>
          <w:szCs w:val="20"/>
          <w:lang w:eastAsia="ja-JP"/>
        </w:rPr>
        <w:t xml:space="preserve">Proposal </w:t>
      </w:r>
      <w:r w:rsidR="0075594C">
        <w:rPr>
          <w:rFonts w:ascii="Arial" w:hAnsi="Arial" w:cs="Arial"/>
          <w:b/>
          <w:bCs/>
          <w:sz w:val="20"/>
          <w:szCs w:val="20"/>
          <w:lang w:eastAsia="ja-JP"/>
        </w:rPr>
        <w:t>7</w:t>
      </w:r>
      <w:r w:rsidRPr="00D24407">
        <w:rPr>
          <w:rFonts w:ascii="Arial" w:hAnsi="Arial" w:cs="Arial"/>
          <w:sz w:val="20"/>
          <w:szCs w:val="20"/>
          <w:lang w:eastAsia="ja-JP"/>
        </w:rPr>
        <w:t>:</w:t>
      </w:r>
    </w:p>
    <w:p w14:paraId="623A9E1A" w14:textId="322F8877" w:rsidR="00F3649A" w:rsidRDefault="004947CB" w:rsidP="00F3649A">
      <w:pPr>
        <w:pStyle w:val="ListParagraph"/>
        <w:numPr>
          <w:ilvl w:val="0"/>
          <w:numId w:val="23"/>
        </w:numPr>
        <w:rPr>
          <w:rFonts w:ascii="Arial" w:hAnsi="Arial" w:cs="Arial"/>
          <w:i/>
          <w:iCs/>
          <w:sz w:val="20"/>
          <w:szCs w:val="20"/>
        </w:rPr>
      </w:pPr>
      <w:r w:rsidRPr="004947CB">
        <w:rPr>
          <w:rFonts w:ascii="Arial" w:hAnsi="Arial" w:cs="Arial"/>
          <w:i/>
          <w:iCs/>
          <w:sz w:val="20"/>
          <w:szCs w:val="20"/>
        </w:rPr>
        <w:t>When</w:t>
      </w:r>
      <w:r w:rsidR="0075594C">
        <w:rPr>
          <w:rFonts w:ascii="Arial" w:hAnsi="Arial" w:cs="Arial"/>
          <w:i/>
          <w:iCs/>
          <w:sz w:val="20"/>
          <w:szCs w:val="20"/>
        </w:rPr>
        <w:t xml:space="preserve"> cross-TRP</w:t>
      </w:r>
      <w:r w:rsidRPr="004947CB">
        <w:rPr>
          <w:rFonts w:ascii="Arial" w:hAnsi="Arial" w:cs="Arial"/>
          <w:i/>
          <w:iCs/>
          <w:sz w:val="20"/>
          <w:szCs w:val="20"/>
        </w:rPr>
        <w:t xml:space="preserve"> </w:t>
      </w:r>
      <w:r>
        <w:rPr>
          <w:rFonts w:ascii="Arial" w:hAnsi="Arial" w:cs="Arial"/>
          <w:i/>
          <w:iCs/>
          <w:sz w:val="20"/>
          <w:szCs w:val="20"/>
        </w:rPr>
        <w:t xml:space="preserve">CFRA preamble is triggered by a PDCCH order from a non-serving cell with an additional PCI, the RAR PDCCH has a same QCL property as the SSB indicated in PDCCH order. </w:t>
      </w:r>
    </w:p>
    <w:p w14:paraId="4712183D" w14:textId="7D2526B4" w:rsidR="004947CB" w:rsidRDefault="0075594C" w:rsidP="00F3649A">
      <w:pPr>
        <w:pStyle w:val="ListParagraph"/>
        <w:numPr>
          <w:ilvl w:val="0"/>
          <w:numId w:val="23"/>
        </w:numPr>
        <w:rPr>
          <w:rFonts w:ascii="Arial" w:hAnsi="Arial" w:cs="Arial"/>
          <w:i/>
          <w:iCs/>
          <w:sz w:val="20"/>
          <w:szCs w:val="20"/>
        </w:rPr>
      </w:pPr>
      <w:r>
        <w:rPr>
          <w:rFonts w:ascii="Arial" w:hAnsi="Arial" w:cs="Arial"/>
          <w:i/>
          <w:iCs/>
          <w:sz w:val="20"/>
          <w:szCs w:val="20"/>
        </w:rPr>
        <w:t>When cross-TRP</w:t>
      </w:r>
      <w:r w:rsidRPr="004947CB">
        <w:rPr>
          <w:rFonts w:ascii="Arial" w:hAnsi="Arial" w:cs="Arial"/>
          <w:i/>
          <w:iCs/>
          <w:sz w:val="20"/>
          <w:szCs w:val="20"/>
        </w:rPr>
        <w:t xml:space="preserve"> </w:t>
      </w:r>
      <w:r>
        <w:rPr>
          <w:rFonts w:ascii="Arial" w:hAnsi="Arial" w:cs="Arial"/>
          <w:i/>
          <w:iCs/>
          <w:sz w:val="20"/>
          <w:szCs w:val="20"/>
        </w:rPr>
        <w:t xml:space="preserve">CFRA preamble is triggered by a PDCCH order from serving cell, the RAR PDSCH has a same QCL property as the PDCCH order. </w:t>
      </w:r>
    </w:p>
    <w:p w14:paraId="6D3A4D9B" w14:textId="6ADC832C" w:rsidR="0075594C" w:rsidRDefault="0075594C" w:rsidP="00F3649A">
      <w:pPr>
        <w:pStyle w:val="ListParagraph"/>
        <w:numPr>
          <w:ilvl w:val="0"/>
          <w:numId w:val="23"/>
        </w:numPr>
        <w:rPr>
          <w:rFonts w:ascii="Arial" w:hAnsi="Arial" w:cs="Arial"/>
          <w:i/>
          <w:iCs/>
          <w:sz w:val="20"/>
          <w:szCs w:val="20"/>
        </w:rPr>
      </w:pPr>
      <w:r>
        <w:rPr>
          <w:rFonts w:ascii="Arial" w:hAnsi="Arial" w:cs="Arial"/>
          <w:i/>
          <w:iCs/>
          <w:sz w:val="20"/>
          <w:szCs w:val="20"/>
        </w:rPr>
        <w:t xml:space="preserve">For other cases, the legacy QCL rule is reused. </w:t>
      </w:r>
    </w:p>
    <w:p w14:paraId="3F7FBC5D" w14:textId="019B1773" w:rsidR="00D57448" w:rsidRPr="00404C4B" w:rsidRDefault="00D57448" w:rsidP="00D57448">
      <w:pPr>
        <w:pStyle w:val="Heading1"/>
        <w:rPr>
          <w:rFonts w:cs="Arial"/>
          <w:lang w:val="en-US" w:eastAsia="zh-CN"/>
        </w:rPr>
      </w:pPr>
      <w:r>
        <w:rPr>
          <w:rFonts w:cs="Arial"/>
          <w:lang w:val="en-US"/>
        </w:rPr>
        <w:t>7</w:t>
      </w:r>
      <w:r w:rsidRPr="00404C4B">
        <w:rPr>
          <w:rFonts w:cs="Arial"/>
          <w:lang w:val="en-US"/>
        </w:rPr>
        <w:t xml:space="preserve">. </w:t>
      </w:r>
      <w:r>
        <w:rPr>
          <w:rFonts w:eastAsia="Times New Roman"/>
          <w:lang w:eastAsia="ja-JP"/>
        </w:rPr>
        <w:t>On RAN2 LS</w:t>
      </w:r>
      <w:r>
        <w:rPr>
          <w:rFonts w:cs="Arial"/>
          <w:lang w:val="en-US"/>
        </w:rPr>
        <w:t xml:space="preserve"> for mDCI mTRP</w:t>
      </w:r>
    </w:p>
    <w:p w14:paraId="11CAAE3A" w14:textId="50B06F13" w:rsidR="005B67A0" w:rsidRDefault="00D57448" w:rsidP="00E074D6">
      <w:pPr>
        <w:spacing w:after="120"/>
        <w:rPr>
          <w:rFonts w:ascii="Arial" w:hAnsi="Arial" w:cs="Arial"/>
          <w:sz w:val="20"/>
          <w:szCs w:val="20"/>
        </w:rPr>
      </w:pPr>
      <w:r>
        <w:rPr>
          <w:rFonts w:ascii="Arial" w:hAnsi="Arial" w:cs="Arial"/>
          <w:sz w:val="20"/>
          <w:szCs w:val="20"/>
        </w:rPr>
        <w:t xml:space="preserve">One LS was received from RAN2 with the following questions: </w:t>
      </w:r>
    </w:p>
    <w:tbl>
      <w:tblPr>
        <w:tblStyle w:val="TableGrid"/>
        <w:tblW w:w="0" w:type="auto"/>
        <w:tblLook w:val="04A0" w:firstRow="1" w:lastRow="0" w:firstColumn="1" w:lastColumn="0" w:noHBand="0" w:noVBand="1"/>
      </w:tblPr>
      <w:tblGrid>
        <w:gridCol w:w="9962"/>
      </w:tblGrid>
      <w:tr w:rsidR="00D57448" w14:paraId="5F066D2B" w14:textId="77777777" w:rsidTr="00D57448">
        <w:tc>
          <w:tcPr>
            <w:tcW w:w="9962" w:type="dxa"/>
          </w:tcPr>
          <w:p w14:paraId="45CD49B5" w14:textId="77777777" w:rsidR="00D57448" w:rsidRPr="00D57448" w:rsidRDefault="00D57448" w:rsidP="00D57448">
            <w:pPr>
              <w:spacing w:after="60"/>
              <w:rPr>
                <w:rFonts w:ascii="Arial" w:hAnsi="Arial" w:cs="Arial"/>
                <w:sz w:val="20"/>
                <w:szCs w:val="20"/>
              </w:rPr>
            </w:pPr>
            <w:r w:rsidRPr="00D57448">
              <w:rPr>
                <w:rFonts w:ascii="Arial" w:hAnsi="Arial" w:cs="Arial"/>
                <w:sz w:val="20"/>
                <w:szCs w:val="20"/>
              </w:rPr>
              <w:t xml:space="preserve">There is general understanding in RAN2 that, in the functionality RAN1 is designing, two time-alignment timers are used for one serving cell. One timer is associated to UL towards one TRP and the other timer is associated to UL towards the other TRP. </w:t>
            </w:r>
          </w:p>
          <w:p w14:paraId="6F91821D" w14:textId="77777777" w:rsidR="00D57448" w:rsidRPr="00D57448" w:rsidRDefault="00D57448" w:rsidP="00D57448">
            <w:pPr>
              <w:spacing w:after="60"/>
              <w:rPr>
                <w:rFonts w:ascii="Arial" w:hAnsi="Arial" w:cs="Arial"/>
                <w:b/>
                <w:bCs/>
                <w:sz w:val="20"/>
                <w:szCs w:val="20"/>
              </w:rPr>
            </w:pPr>
            <w:r w:rsidRPr="00D57448">
              <w:rPr>
                <w:rFonts w:ascii="Arial" w:hAnsi="Arial" w:cs="Arial"/>
                <w:b/>
                <w:bCs/>
                <w:sz w:val="20"/>
                <w:szCs w:val="20"/>
              </w:rPr>
              <w:t xml:space="preserve">Question 1 on </w:t>
            </w:r>
            <w:r w:rsidRPr="00D57448">
              <w:rPr>
                <w:rFonts w:ascii="Arial" w:hAnsi="Arial" w:cs="Arial" w:hint="eastAsia"/>
                <w:b/>
                <w:bCs/>
                <w:sz w:val="20"/>
                <w:szCs w:val="20"/>
              </w:rPr>
              <w:t xml:space="preserve">TAG </w:t>
            </w:r>
            <w:r w:rsidRPr="00D57448">
              <w:rPr>
                <w:rFonts w:ascii="Arial" w:hAnsi="Arial" w:cs="Arial"/>
                <w:b/>
                <w:bCs/>
                <w:sz w:val="20"/>
                <w:szCs w:val="20"/>
              </w:rPr>
              <w:t>grouping</w:t>
            </w:r>
          </w:p>
          <w:p w14:paraId="3C3978D0" w14:textId="77777777" w:rsidR="00D57448" w:rsidRPr="00D57448" w:rsidRDefault="00D57448" w:rsidP="00D57448">
            <w:pPr>
              <w:spacing w:after="60"/>
              <w:rPr>
                <w:rFonts w:ascii="Arial" w:hAnsi="Arial" w:cs="Arial"/>
                <w:b/>
                <w:bCs/>
                <w:sz w:val="20"/>
                <w:szCs w:val="20"/>
              </w:rPr>
            </w:pPr>
            <w:r w:rsidRPr="00D57448">
              <w:rPr>
                <w:rFonts w:ascii="Arial" w:hAnsi="Arial" w:cs="Arial"/>
                <w:sz w:val="20"/>
                <w:szCs w:val="20"/>
              </w:rPr>
              <w:t xml:space="preserve">RAN2 discussed how the cells/TRPs configured for the UE, are to be grouped if UE is configured with two TA groups per serving cell. Currently, NR does not impose any requirements in configuring the association of serving cells and TAGs. </w:t>
            </w:r>
          </w:p>
          <w:p w14:paraId="03DC9B28" w14:textId="77777777" w:rsidR="00D57448" w:rsidRPr="00D57448" w:rsidRDefault="00D57448" w:rsidP="00D57448">
            <w:pPr>
              <w:spacing w:after="60"/>
              <w:rPr>
                <w:rFonts w:ascii="Arial" w:hAnsi="Arial" w:cs="Arial"/>
                <w:sz w:val="20"/>
                <w:szCs w:val="20"/>
              </w:rPr>
            </w:pPr>
            <w:r w:rsidRPr="00D57448">
              <w:rPr>
                <w:rFonts w:ascii="Arial" w:hAnsi="Arial" w:cs="Arial"/>
                <w:b/>
                <w:bCs/>
                <w:sz w:val="20"/>
                <w:szCs w:val="20"/>
              </w:rPr>
              <w:t>Q1a:</w:t>
            </w:r>
            <w:r w:rsidRPr="00D57448">
              <w:rPr>
                <w:rFonts w:ascii="Arial" w:hAnsi="Arial" w:cs="Arial"/>
                <w:sz w:val="20"/>
                <w:szCs w:val="20"/>
              </w:rPr>
              <w:t xml:space="preserve"> </w:t>
            </w:r>
            <w:r w:rsidRPr="00D57448" w:rsidDel="0017105E">
              <w:rPr>
                <w:rFonts w:ascii="Arial" w:hAnsi="Arial" w:cs="Arial"/>
                <w:sz w:val="20"/>
                <w:szCs w:val="20"/>
              </w:rPr>
              <w:t xml:space="preserve"> </w:t>
            </w:r>
            <w:r w:rsidRPr="00D57448">
              <w:rPr>
                <w:rFonts w:ascii="Arial" w:hAnsi="Arial" w:cs="Arial"/>
                <w:sz w:val="20"/>
                <w:szCs w:val="20"/>
              </w:rPr>
              <w:t xml:space="preserve"> For the 2TA operation, are there any restrictions on the association of serving cells and/or TRPs to the TAGs?</w:t>
            </w:r>
            <w:r w:rsidRPr="00D57448">
              <w:rPr>
                <w:rFonts w:ascii="Arial" w:hAnsi="Arial" w:cs="Arial" w:hint="eastAsia"/>
                <w:sz w:val="20"/>
                <w:szCs w:val="20"/>
              </w:rPr>
              <w:t xml:space="preserve"> </w:t>
            </w:r>
            <w:r w:rsidRPr="00D57448" w:rsidDel="003D379E">
              <w:rPr>
                <w:rFonts w:ascii="Arial" w:hAnsi="Arial" w:cs="Arial"/>
                <w:sz w:val="20"/>
                <w:szCs w:val="20"/>
              </w:rPr>
              <w:t xml:space="preserve"> </w:t>
            </w:r>
          </w:p>
          <w:p w14:paraId="41390DF8" w14:textId="77777777" w:rsidR="00D57448" w:rsidRPr="00D57448" w:rsidRDefault="00D57448" w:rsidP="00D57448">
            <w:pPr>
              <w:spacing w:after="60"/>
              <w:rPr>
                <w:rFonts w:ascii="Arial" w:hAnsi="Arial" w:cs="Arial"/>
                <w:sz w:val="20"/>
                <w:szCs w:val="20"/>
              </w:rPr>
            </w:pPr>
            <w:r w:rsidRPr="00D57448">
              <w:rPr>
                <w:rFonts w:ascii="Arial" w:hAnsi="Arial" w:cs="Arial"/>
                <w:b/>
                <w:bCs/>
                <w:sz w:val="20"/>
                <w:szCs w:val="20"/>
              </w:rPr>
              <w:t>Q1</w:t>
            </w:r>
            <w:r w:rsidRPr="00D57448">
              <w:rPr>
                <w:rFonts w:ascii="Arial" w:hAnsi="Arial" w:cs="Arial" w:hint="eastAsia"/>
                <w:b/>
                <w:bCs/>
                <w:sz w:val="20"/>
                <w:szCs w:val="20"/>
              </w:rPr>
              <w:t>b</w:t>
            </w:r>
            <w:r w:rsidRPr="00D57448">
              <w:rPr>
                <w:rFonts w:ascii="Arial" w:hAnsi="Arial" w:cs="Arial"/>
                <w:b/>
                <w:bCs/>
                <w:sz w:val="20"/>
                <w:szCs w:val="20"/>
              </w:rPr>
              <w:t>:</w:t>
            </w:r>
            <w:r w:rsidRPr="00D57448">
              <w:rPr>
                <w:rFonts w:ascii="Arial" w:hAnsi="Arial" w:cs="Arial"/>
                <w:sz w:val="20"/>
                <w:szCs w:val="20"/>
              </w:rPr>
              <w:t xml:space="preserve"> NR currently supports up to 4 TAGs per cell group. Are the 4 TAGs enough or does RAN1 see a need to increase the number of TAGs per cell group?</w:t>
            </w:r>
          </w:p>
          <w:p w14:paraId="44D9C506" w14:textId="77777777" w:rsidR="00D57448" w:rsidRPr="00D57448" w:rsidRDefault="00D57448" w:rsidP="00D57448">
            <w:pPr>
              <w:spacing w:after="60"/>
              <w:rPr>
                <w:rFonts w:ascii="Arial" w:hAnsi="Arial" w:cs="Arial"/>
                <w:b/>
                <w:bCs/>
                <w:sz w:val="20"/>
                <w:szCs w:val="20"/>
              </w:rPr>
            </w:pPr>
            <w:r w:rsidRPr="00D57448">
              <w:rPr>
                <w:rFonts w:ascii="Arial" w:hAnsi="Arial" w:cs="Arial"/>
                <w:b/>
                <w:bCs/>
                <w:sz w:val="20"/>
                <w:szCs w:val="20"/>
              </w:rPr>
              <w:t>Question 2 on operation</w:t>
            </w:r>
          </w:p>
          <w:p w14:paraId="7B394484" w14:textId="6EE5CF27" w:rsidR="00D57448" w:rsidRDefault="00D57448" w:rsidP="00D57448">
            <w:pPr>
              <w:spacing w:after="60"/>
              <w:rPr>
                <w:rFonts w:ascii="Arial" w:hAnsi="Arial" w:cs="Arial"/>
                <w:sz w:val="20"/>
                <w:szCs w:val="20"/>
              </w:rPr>
            </w:pPr>
            <w:r w:rsidRPr="00D57448">
              <w:rPr>
                <w:rFonts w:ascii="Arial" w:hAnsi="Arial" w:cs="Arial"/>
                <w:b/>
                <w:bCs/>
                <w:sz w:val="20"/>
                <w:szCs w:val="20"/>
              </w:rPr>
              <w:t xml:space="preserve">Q2: </w:t>
            </w:r>
            <w:r w:rsidRPr="00D57448">
              <w:rPr>
                <w:rFonts w:ascii="Arial" w:hAnsi="Arial" w:cs="Arial"/>
                <w:sz w:val="20"/>
                <w:szCs w:val="20"/>
              </w:rPr>
              <w:t xml:space="preserve">When the time-alignment timer associated with one of the TRPs of a serving cell expires, are certain UL or DL operation only impacted towards that TRP while they are not impacted towards </w:t>
            </w:r>
            <w:proofErr w:type="gramStart"/>
            <w:r w:rsidRPr="00D57448">
              <w:rPr>
                <w:rFonts w:ascii="Arial" w:hAnsi="Arial" w:cs="Arial"/>
                <w:sz w:val="20"/>
                <w:szCs w:val="20"/>
              </w:rPr>
              <w:t>the another</w:t>
            </w:r>
            <w:proofErr w:type="gramEnd"/>
            <w:r w:rsidRPr="00D57448">
              <w:rPr>
                <w:rFonts w:ascii="Arial" w:hAnsi="Arial" w:cs="Arial"/>
                <w:sz w:val="20"/>
                <w:szCs w:val="20"/>
              </w:rPr>
              <w:t xml:space="preserve"> TRP? If so, which UL or DL operation?</w:t>
            </w:r>
          </w:p>
        </w:tc>
      </w:tr>
    </w:tbl>
    <w:p w14:paraId="57379253" w14:textId="3EE1C4AF" w:rsidR="00D57448" w:rsidRDefault="00D57448" w:rsidP="00D57448">
      <w:pPr>
        <w:spacing w:before="120"/>
        <w:rPr>
          <w:rFonts w:ascii="Arial" w:hAnsi="Arial" w:cs="Arial"/>
          <w:sz w:val="20"/>
          <w:szCs w:val="20"/>
        </w:rPr>
      </w:pPr>
    </w:p>
    <w:p w14:paraId="3AECFDAD" w14:textId="1D741BAA" w:rsidR="001D657E" w:rsidRDefault="001D657E" w:rsidP="00D57448">
      <w:pPr>
        <w:spacing w:before="120"/>
        <w:rPr>
          <w:rFonts w:ascii="Arial" w:hAnsi="Arial" w:cs="Arial"/>
          <w:sz w:val="20"/>
          <w:szCs w:val="20"/>
        </w:rPr>
      </w:pPr>
      <w:r>
        <w:rPr>
          <w:rFonts w:ascii="Arial" w:hAnsi="Arial" w:cs="Arial"/>
          <w:sz w:val="20"/>
          <w:szCs w:val="20"/>
        </w:rPr>
        <w:t>On Q1a about TAG association with serving cells and/or TRPs, the following was agreed in the past meetings [</w:t>
      </w:r>
      <w:r w:rsidR="00C95BAF">
        <w:rPr>
          <w:rFonts w:ascii="Arial" w:hAnsi="Arial" w:cs="Arial"/>
          <w:sz w:val="20"/>
          <w:szCs w:val="20"/>
        </w:rPr>
        <w:t>1</w:t>
      </w:r>
      <w:r>
        <w:rPr>
          <w:rFonts w:ascii="Arial" w:hAnsi="Arial" w:cs="Arial"/>
          <w:sz w:val="20"/>
          <w:szCs w:val="20"/>
        </w:rPr>
        <w:t xml:space="preserve">][7]: </w:t>
      </w:r>
    </w:p>
    <w:tbl>
      <w:tblPr>
        <w:tblStyle w:val="TableGrid"/>
        <w:tblW w:w="0" w:type="auto"/>
        <w:tblLook w:val="04A0" w:firstRow="1" w:lastRow="0" w:firstColumn="1" w:lastColumn="0" w:noHBand="0" w:noVBand="1"/>
      </w:tblPr>
      <w:tblGrid>
        <w:gridCol w:w="9962"/>
      </w:tblGrid>
      <w:tr w:rsidR="001D657E" w14:paraId="7458D92D" w14:textId="77777777" w:rsidTr="001D657E">
        <w:tc>
          <w:tcPr>
            <w:tcW w:w="9962" w:type="dxa"/>
          </w:tcPr>
          <w:p w14:paraId="55C261EA" w14:textId="77777777" w:rsidR="001D657E" w:rsidRPr="001D657E" w:rsidRDefault="001D657E" w:rsidP="001D657E">
            <w:pPr>
              <w:jc w:val="both"/>
              <w:rPr>
                <w:rFonts w:cs="Times"/>
                <w:b/>
                <w:bCs/>
                <w:sz w:val="20"/>
                <w:szCs w:val="20"/>
                <w:highlight w:val="green"/>
              </w:rPr>
            </w:pPr>
            <w:r w:rsidRPr="001D657E">
              <w:rPr>
                <w:rFonts w:cs="Times"/>
                <w:b/>
                <w:bCs/>
                <w:sz w:val="20"/>
                <w:szCs w:val="20"/>
                <w:highlight w:val="green"/>
              </w:rPr>
              <w:t>Agreement</w:t>
            </w:r>
          </w:p>
          <w:p w14:paraId="21E52283" w14:textId="77777777" w:rsidR="001D657E" w:rsidRPr="00C95BAF" w:rsidRDefault="001D657E" w:rsidP="001D657E">
            <w:pPr>
              <w:jc w:val="both"/>
              <w:rPr>
                <w:rFonts w:ascii="Arial" w:hAnsi="Arial" w:cs="Arial"/>
                <w:sz w:val="20"/>
                <w:szCs w:val="20"/>
              </w:rPr>
            </w:pPr>
            <w:r w:rsidRPr="00C95BAF">
              <w:rPr>
                <w:rFonts w:ascii="Arial" w:hAnsi="Arial" w:cs="Arial"/>
                <w:sz w:val="20"/>
                <w:szCs w:val="20"/>
              </w:rPr>
              <w:t>For multi-DCI based multi-TRP operation with two TAs, support configuring two TAGs belonging to a serving cell.</w:t>
            </w:r>
          </w:p>
          <w:p w14:paraId="68E67FE7" w14:textId="77777777" w:rsidR="00C95BAF" w:rsidRDefault="00C95BAF" w:rsidP="001D657E">
            <w:pPr>
              <w:jc w:val="both"/>
              <w:rPr>
                <w:rFonts w:cs="Times"/>
                <w:szCs w:val="20"/>
              </w:rPr>
            </w:pPr>
          </w:p>
          <w:p w14:paraId="17AF3742" w14:textId="77777777" w:rsidR="00C95BAF" w:rsidRPr="00C95BAF" w:rsidRDefault="00C95BAF" w:rsidP="00C95BAF">
            <w:pPr>
              <w:rPr>
                <w:rFonts w:ascii="Arial" w:hAnsi="Arial" w:cs="Arial"/>
                <w:b/>
                <w:bCs/>
                <w:sz w:val="20"/>
                <w:szCs w:val="20"/>
                <w:highlight w:val="green"/>
                <w:lang w:eastAsia="x-none"/>
              </w:rPr>
            </w:pPr>
            <w:r w:rsidRPr="00C95BAF">
              <w:rPr>
                <w:rFonts w:ascii="Arial" w:hAnsi="Arial" w:cs="Arial"/>
                <w:b/>
                <w:bCs/>
                <w:sz w:val="20"/>
                <w:szCs w:val="20"/>
                <w:highlight w:val="green"/>
                <w:lang w:eastAsia="x-none"/>
              </w:rPr>
              <w:t>Agreement</w:t>
            </w:r>
          </w:p>
          <w:p w14:paraId="37E78D48" w14:textId="77777777" w:rsidR="00C95BAF" w:rsidRPr="00C95BAF" w:rsidRDefault="00C95BAF" w:rsidP="00C95BAF">
            <w:pPr>
              <w:jc w:val="both"/>
              <w:rPr>
                <w:rFonts w:ascii="Arial" w:hAnsi="Arial" w:cs="Arial"/>
                <w:i/>
                <w:iCs/>
                <w:sz w:val="20"/>
                <w:szCs w:val="20"/>
              </w:rPr>
            </w:pPr>
            <w:r w:rsidRPr="00C95BAF">
              <w:rPr>
                <w:rStyle w:val="Emphasis"/>
                <w:rFonts w:ascii="Arial" w:hAnsi="Arial" w:cs="Arial"/>
                <w:sz w:val="20"/>
                <w:szCs w:val="20"/>
              </w:rPr>
              <w:t>For associating TAGs to target UL channels/signals for multi-DCI based multi-TRP operation, support the following:</w:t>
            </w:r>
          </w:p>
          <w:p w14:paraId="4923E6BC" w14:textId="77777777" w:rsidR="00C95BAF" w:rsidRPr="00C95BAF" w:rsidRDefault="00C95BAF" w:rsidP="00C95BAF">
            <w:pPr>
              <w:rPr>
                <w:rFonts w:ascii="Arial" w:hAnsi="Arial" w:cs="Arial"/>
                <w:i/>
                <w:iCs/>
                <w:sz w:val="20"/>
                <w:szCs w:val="20"/>
              </w:rPr>
            </w:pPr>
            <w:r w:rsidRPr="00C95BAF">
              <w:rPr>
                <w:rStyle w:val="Emphasis"/>
                <w:rFonts w:ascii="Arial" w:hAnsi="Arial" w:cs="Arial"/>
                <w:sz w:val="20"/>
                <w:szCs w:val="20"/>
              </w:rPr>
              <w:t>Associate TAG to TCI-state</w:t>
            </w:r>
          </w:p>
          <w:p w14:paraId="0157A380" w14:textId="77777777" w:rsidR="00C95BAF" w:rsidRPr="00C95BAF" w:rsidRDefault="00C95BAF" w:rsidP="00C95BAF">
            <w:pPr>
              <w:numPr>
                <w:ilvl w:val="0"/>
                <w:numId w:val="28"/>
              </w:numPr>
              <w:rPr>
                <w:rFonts w:ascii="Arial" w:hAnsi="Arial" w:cs="Arial"/>
                <w:i/>
                <w:iCs/>
                <w:sz w:val="20"/>
                <w:szCs w:val="20"/>
              </w:rPr>
            </w:pPr>
            <w:r w:rsidRPr="00C95BAF">
              <w:rPr>
                <w:rStyle w:val="Emphasis"/>
                <w:rFonts w:ascii="Arial" w:hAnsi="Arial" w:cs="Arial"/>
                <w:sz w:val="20"/>
                <w:szCs w:val="20"/>
              </w:rPr>
              <w:t xml:space="preserve">Associate TAG ID with UL/joint TCI state </w:t>
            </w:r>
          </w:p>
          <w:p w14:paraId="1A2819E1" w14:textId="77777777" w:rsidR="00C95BAF" w:rsidRPr="00C95BAF" w:rsidRDefault="00C95BAF" w:rsidP="00C95BAF">
            <w:pPr>
              <w:numPr>
                <w:ilvl w:val="0"/>
                <w:numId w:val="28"/>
              </w:numPr>
              <w:rPr>
                <w:rFonts w:ascii="Arial" w:hAnsi="Arial" w:cs="Arial"/>
                <w:i/>
                <w:iCs/>
                <w:sz w:val="20"/>
                <w:szCs w:val="20"/>
              </w:rPr>
            </w:pPr>
            <w:r w:rsidRPr="00C95BAF">
              <w:rPr>
                <w:rStyle w:val="Emphasis"/>
                <w:rFonts w:ascii="Arial" w:hAnsi="Arial" w:cs="Arial"/>
                <w:sz w:val="20"/>
                <w:szCs w:val="20"/>
              </w:rPr>
              <w:t>For UL transmission, the TAG ID associated with the UL/joint TCI state is utilized</w:t>
            </w:r>
          </w:p>
          <w:p w14:paraId="34B3E4AF" w14:textId="1EA48354" w:rsidR="00C95BAF" w:rsidRPr="001D657E" w:rsidRDefault="00C95BAF" w:rsidP="001D657E">
            <w:pPr>
              <w:jc w:val="both"/>
              <w:rPr>
                <w:rFonts w:cs="Times"/>
                <w:szCs w:val="20"/>
              </w:rPr>
            </w:pPr>
          </w:p>
        </w:tc>
      </w:tr>
    </w:tbl>
    <w:p w14:paraId="50797255" w14:textId="529F5579" w:rsidR="0067092D" w:rsidRDefault="00C95BAF" w:rsidP="00D57448">
      <w:pPr>
        <w:spacing w:before="120"/>
        <w:rPr>
          <w:rFonts w:ascii="Arial" w:hAnsi="Arial" w:cs="Arial"/>
          <w:sz w:val="20"/>
          <w:szCs w:val="20"/>
        </w:rPr>
      </w:pPr>
      <w:r>
        <w:rPr>
          <w:rFonts w:ascii="Arial" w:hAnsi="Arial" w:cs="Arial"/>
          <w:sz w:val="20"/>
          <w:szCs w:val="20"/>
        </w:rPr>
        <w:lastRenderedPageBreak/>
        <w:t>For a serving cell, the TRP is transparent in specification. Instead, the TAGs are associated with UL/Joint TCI-states by RRC signaling for the Rel-17 unified TCI</w:t>
      </w:r>
      <w:r w:rsidR="00B31D0B">
        <w:rPr>
          <w:rFonts w:ascii="Arial" w:hAnsi="Arial" w:cs="Arial"/>
          <w:sz w:val="20"/>
          <w:szCs w:val="20"/>
        </w:rPr>
        <w:t xml:space="preserve"> framework</w:t>
      </w:r>
      <w:r>
        <w:rPr>
          <w:rFonts w:ascii="Arial" w:hAnsi="Arial" w:cs="Arial"/>
          <w:sz w:val="20"/>
          <w:szCs w:val="20"/>
        </w:rPr>
        <w:t xml:space="preserve">. It is still open regarding the TAG association for Rel-15/16 spatial relation framework. </w:t>
      </w:r>
    </w:p>
    <w:p w14:paraId="53D953C7" w14:textId="77777777" w:rsidR="00C95BAF" w:rsidRDefault="00C95BAF" w:rsidP="00D57448">
      <w:pPr>
        <w:spacing w:before="120"/>
        <w:rPr>
          <w:rFonts w:ascii="Arial" w:hAnsi="Arial" w:cs="Arial"/>
          <w:sz w:val="20"/>
          <w:szCs w:val="20"/>
        </w:rPr>
      </w:pPr>
    </w:p>
    <w:p w14:paraId="252ACD6B" w14:textId="29EC3F68" w:rsidR="00C95BAF" w:rsidRDefault="00C95BAF" w:rsidP="00D57448">
      <w:pPr>
        <w:spacing w:before="120"/>
        <w:rPr>
          <w:rFonts w:ascii="Arial" w:hAnsi="Arial" w:cs="Arial"/>
          <w:sz w:val="20"/>
          <w:szCs w:val="20"/>
        </w:rPr>
      </w:pPr>
      <w:r>
        <w:rPr>
          <w:rFonts w:ascii="Arial" w:hAnsi="Arial" w:cs="Arial"/>
          <w:sz w:val="20"/>
          <w:szCs w:val="20"/>
        </w:rPr>
        <w:t xml:space="preserve">On the </w:t>
      </w:r>
      <w:r w:rsidR="0067092D">
        <w:rPr>
          <w:rFonts w:ascii="Arial" w:hAnsi="Arial" w:cs="Arial"/>
          <w:sz w:val="20"/>
          <w:szCs w:val="20"/>
        </w:rPr>
        <w:t xml:space="preserve">Q1b, we believe the Rel-15 UE capability can be reused by limiting from 2 up to 4 TAGs to be reported through UE capability. In addition, the value range can be extended to support larger values for mDCI mTRP operation with two TAs, e.g., 6 or 8 TAGs. </w:t>
      </w:r>
    </w:p>
    <w:p w14:paraId="2A3416C4" w14:textId="77777777" w:rsidR="0067092D" w:rsidRDefault="0067092D" w:rsidP="0067092D">
      <w:pPr>
        <w:rPr>
          <w:rFonts w:ascii="Arial" w:hAnsi="Arial" w:cs="Arial"/>
          <w:b/>
          <w:bCs/>
          <w:sz w:val="20"/>
          <w:szCs w:val="20"/>
          <w:lang w:eastAsia="ja-JP"/>
        </w:rPr>
      </w:pPr>
    </w:p>
    <w:p w14:paraId="38B702AF" w14:textId="35AEDDEA" w:rsidR="0067092D" w:rsidRDefault="0067092D" w:rsidP="0067092D">
      <w:pPr>
        <w:rPr>
          <w:rFonts w:ascii="Arial" w:hAnsi="Arial" w:cs="Arial"/>
          <w:sz w:val="20"/>
          <w:szCs w:val="20"/>
          <w:lang w:eastAsia="ja-JP"/>
        </w:rPr>
      </w:pPr>
      <w:r w:rsidRPr="00D24407">
        <w:rPr>
          <w:rFonts w:ascii="Arial" w:hAnsi="Arial" w:cs="Arial"/>
          <w:b/>
          <w:bCs/>
          <w:sz w:val="20"/>
          <w:szCs w:val="20"/>
          <w:lang w:eastAsia="ja-JP"/>
        </w:rPr>
        <w:t xml:space="preserve">Proposal </w:t>
      </w:r>
      <w:r w:rsidR="004F6179">
        <w:rPr>
          <w:rFonts w:ascii="Arial" w:hAnsi="Arial" w:cs="Arial"/>
          <w:b/>
          <w:bCs/>
          <w:sz w:val="20"/>
          <w:szCs w:val="20"/>
          <w:lang w:eastAsia="ja-JP"/>
        </w:rPr>
        <w:t>8</w:t>
      </w:r>
      <w:r w:rsidRPr="00D24407">
        <w:rPr>
          <w:rFonts w:ascii="Arial" w:hAnsi="Arial" w:cs="Arial"/>
          <w:sz w:val="20"/>
          <w:szCs w:val="20"/>
          <w:lang w:eastAsia="ja-JP"/>
        </w:rPr>
        <w:t>:</w:t>
      </w:r>
    </w:p>
    <w:p w14:paraId="0C121676" w14:textId="01F92645" w:rsidR="001D657E" w:rsidRPr="0067092D" w:rsidRDefault="0067092D" w:rsidP="0067092D">
      <w:pPr>
        <w:pStyle w:val="ListParagraph"/>
        <w:numPr>
          <w:ilvl w:val="0"/>
          <w:numId w:val="39"/>
        </w:numPr>
        <w:rPr>
          <w:rFonts w:ascii="Arial" w:hAnsi="Arial" w:cs="Arial"/>
          <w:sz w:val="20"/>
          <w:szCs w:val="20"/>
        </w:rPr>
      </w:pPr>
      <w:r>
        <w:rPr>
          <w:rFonts w:ascii="Arial" w:hAnsi="Arial" w:cs="Arial"/>
          <w:i/>
          <w:iCs/>
          <w:sz w:val="20"/>
          <w:szCs w:val="20"/>
        </w:rPr>
        <w:t xml:space="preserve">For </w:t>
      </w:r>
      <w:r w:rsidR="004F6179">
        <w:rPr>
          <w:rFonts w:ascii="Arial" w:hAnsi="Arial" w:cs="Arial"/>
          <w:i/>
          <w:iCs/>
          <w:sz w:val="20"/>
          <w:szCs w:val="20"/>
        </w:rPr>
        <w:t xml:space="preserve">2 TAs in mDCI mTRP, a UE capability can be introduced to indicate the supported TAGs with candidate values of {2,4,6,8} </w:t>
      </w:r>
    </w:p>
    <w:p w14:paraId="100650DA" w14:textId="77777777" w:rsidR="0067092D" w:rsidRPr="00D57448" w:rsidRDefault="0067092D" w:rsidP="00D57448">
      <w:pPr>
        <w:spacing w:before="120"/>
        <w:rPr>
          <w:rFonts w:ascii="Arial" w:hAnsi="Arial" w:cs="Arial"/>
          <w:sz w:val="20"/>
          <w:szCs w:val="20"/>
        </w:rPr>
      </w:pPr>
    </w:p>
    <w:p w14:paraId="438A9DD1" w14:textId="33D08C96" w:rsidR="004F2424" w:rsidRDefault="0067092D" w:rsidP="005B67A0">
      <w:pPr>
        <w:rPr>
          <w:rFonts w:ascii="Arial" w:hAnsi="Arial" w:cs="Arial"/>
          <w:sz w:val="20"/>
          <w:szCs w:val="20"/>
        </w:rPr>
      </w:pPr>
      <w:r>
        <w:rPr>
          <w:rFonts w:ascii="Arial" w:hAnsi="Arial" w:cs="Arial"/>
          <w:sz w:val="20"/>
          <w:szCs w:val="20"/>
        </w:rPr>
        <w:t xml:space="preserve">On the Q2, </w:t>
      </w:r>
      <w:r w:rsidR="004F2424">
        <w:rPr>
          <w:rFonts w:ascii="Arial" w:hAnsi="Arial" w:cs="Arial"/>
          <w:sz w:val="20"/>
          <w:szCs w:val="20"/>
        </w:rPr>
        <w:t xml:space="preserve">the TAT timer is used for CBRA operation. In RAN1 111 meeting, the following was agreed to leave the CBRA related enhancement for mTRP to RAN2 [7]: </w:t>
      </w:r>
    </w:p>
    <w:p w14:paraId="3FF27571" w14:textId="77777777" w:rsidR="004F2424" w:rsidRDefault="004F2424" w:rsidP="005B67A0">
      <w:pPr>
        <w:rPr>
          <w:rFonts w:ascii="Arial" w:hAnsi="Arial" w:cs="Arial"/>
          <w:sz w:val="20"/>
          <w:szCs w:val="20"/>
        </w:rPr>
      </w:pPr>
    </w:p>
    <w:tbl>
      <w:tblPr>
        <w:tblStyle w:val="TableGrid"/>
        <w:tblW w:w="0" w:type="auto"/>
        <w:tblLook w:val="04A0" w:firstRow="1" w:lastRow="0" w:firstColumn="1" w:lastColumn="0" w:noHBand="0" w:noVBand="1"/>
      </w:tblPr>
      <w:tblGrid>
        <w:gridCol w:w="9962"/>
      </w:tblGrid>
      <w:tr w:rsidR="004F2424" w14:paraId="0907C846" w14:textId="77777777" w:rsidTr="004F2424">
        <w:tc>
          <w:tcPr>
            <w:tcW w:w="9962" w:type="dxa"/>
          </w:tcPr>
          <w:p w14:paraId="500341DA" w14:textId="77777777" w:rsidR="004F2424" w:rsidRPr="004F2424" w:rsidRDefault="004F2424" w:rsidP="004F2424">
            <w:pPr>
              <w:jc w:val="both"/>
              <w:rPr>
                <w:b/>
                <w:bCs/>
                <w:sz w:val="20"/>
                <w:szCs w:val="20"/>
              </w:rPr>
            </w:pPr>
            <w:r w:rsidRPr="004F2424">
              <w:rPr>
                <w:b/>
                <w:bCs/>
                <w:sz w:val="20"/>
                <w:szCs w:val="20"/>
              </w:rPr>
              <w:t>Conclusion</w:t>
            </w:r>
          </w:p>
          <w:p w14:paraId="2802331F" w14:textId="77777777" w:rsidR="004F2424" w:rsidRPr="004F2424" w:rsidRDefault="004F2424" w:rsidP="004F2424">
            <w:pPr>
              <w:jc w:val="both"/>
              <w:rPr>
                <w:sz w:val="20"/>
                <w:szCs w:val="20"/>
              </w:rPr>
            </w:pPr>
            <w:r w:rsidRPr="004F2424">
              <w:rPr>
                <w:sz w:val="20"/>
                <w:szCs w:val="20"/>
              </w:rPr>
              <w:t>For multi-DCI based Multi-TRP operation with two TA enhancement, it is up to RAN2 to decide whether there is a need to enhance CBRA procedure to support per TRP UE-initiated RACH procedure.</w:t>
            </w:r>
          </w:p>
          <w:p w14:paraId="40FB7016" w14:textId="7A079357" w:rsidR="004F2424" w:rsidRPr="004F2424" w:rsidRDefault="004F2424" w:rsidP="004F2424">
            <w:pPr>
              <w:pStyle w:val="ListParagraph"/>
              <w:ind w:left="0"/>
              <w:jc w:val="both"/>
              <w:rPr>
                <w:sz w:val="20"/>
                <w:szCs w:val="20"/>
              </w:rPr>
            </w:pPr>
            <w:r w:rsidRPr="004F2424">
              <w:rPr>
                <w:sz w:val="20"/>
                <w:szCs w:val="20"/>
                <w:highlight w:val="green"/>
              </w:rPr>
              <w:t>Agreement</w:t>
            </w:r>
            <w:r w:rsidRPr="004F2424">
              <w:rPr>
                <w:sz w:val="20"/>
                <w:szCs w:val="20"/>
              </w:rPr>
              <w:t xml:space="preserve">: Send LS to RAN2 regarding the above conclusion. </w:t>
            </w:r>
            <w:r w:rsidRPr="004F2424">
              <w:rPr>
                <w:sz w:val="20"/>
                <w:szCs w:val="20"/>
                <w:highlight w:val="green"/>
              </w:rPr>
              <w:t>Final LS in R1-2213004.</w:t>
            </w:r>
          </w:p>
        </w:tc>
      </w:tr>
    </w:tbl>
    <w:p w14:paraId="1236CE84" w14:textId="77777777" w:rsidR="004F2424" w:rsidRDefault="004F2424" w:rsidP="005B67A0">
      <w:pPr>
        <w:rPr>
          <w:rFonts w:ascii="Arial" w:hAnsi="Arial" w:cs="Arial"/>
          <w:sz w:val="20"/>
          <w:szCs w:val="20"/>
        </w:rPr>
      </w:pPr>
    </w:p>
    <w:p w14:paraId="0E4BBC86" w14:textId="0CED0787" w:rsidR="005B67A0" w:rsidRPr="00D57448" w:rsidRDefault="004F2424" w:rsidP="005B67A0">
      <w:pPr>
        <w:rPr>
          <w:rFonts w:ascii="Arial" w:hAnsi="Arial" w:cs="Arial"/>
          <w:sz w:val="20"/>
          <w:szCs w:val="20"/>
        </w:rPr>
      </w:pPr>
      <w:r>
        <w:rPr>
          <w:rFonts w:ascii="Arial" w:hAnsi="Arial" w:cs="Arial"/>
          <w:sz w:val="20"/>
          <w:szCs w:val="20"/>
        </w:rPr>
        <w:t>Considering the task split in the past</w:t>
      </w:r>
      <w:r w:rsidR="00B62740">
        <w:rPr>
          <w:rFonts w:ascii="Arial" w:hAnsi="Arial" w:cs="Arial"/>
          <w:sz w:val="20"/>
          <w:szCs w:val="20"/>
        </w:rPr>
        <w:t xml:space="preserve"> releases</w:t>
      </w:r>
      <w:r>
        <w:rPr>
          <w:rFonts w:ascii="Arial" w:hAnsi="Arial" w:cs="Arial"/>
          <w:sz w:val="20"/>
          <w:szCs w:val="20"/>
        </w:rPr>
        <w:t xml:space="preserve">, </w:t>
      </w:r>
      <w:r w:rsidR="004F6179">
        <w:rPr>
          <w:rFonts w:ascii="Arial" w:hAnsi="Arial" w:cs="Arial"/>
          <w:sz w:val="20"/>
          <w:szCs w:val="20"/>
        </w:rPr>
        <w:t>the UE behavior associated with TAT timer expiry is typically handled by RAN2 and specified in the MAC specification. Our preference is</w:t>
      </w:r>
      <w:r>
        <w:rPr>
          <w:rFonts w:ascii="Arial" w:hAnsi="Arial" w:cs="Arial"/>
          <w:sz w:val="20"/>
          <w:szCs w:val="20"/>
        </w:rPr>
        <w:t xml:space="preserve"> to</w:t>
      </w:r>
      <w:r w:rsidR="00B62740">
        <w:rPr>
          <w:rFonts w:ascii="Arial" w:hAnsi="Arial" w:cs="Arial"/>
          <w:sz w:val="20"/>
          <w:szCs w:val="20"/>
        </w:rPr>
        <w:t xml:space="preserve"> follow this basic rule</w:t>
      </w:r>
      <w:r w:rsidR="00F91023">
        <w:rPr>
          <w:rFonts w:ascii="Arial" w:hAnsi="Arial" w:cs="Arial"/>
          <w:sz w:val="20"/>
          <w:szCs w:val="20"/>
        </w:rPr>
        <w:t xml:space="preserve"> of task split</w:t>
      </w:r>
      <w:r w:rsidR="00B62740">
        <w:rPr>
          <w:rFonts w:ascii="Arial" w:hAnsi="Arial" w:cs="Arial"/>
          <w:sz w:val="20"/>
          <w:szCs w:val="20"/>
        </w:rPr>
        <w:t xml:space="preserve"> and</w:t>
      </w:r>
      <w:r>
        <w:rPr>
          <w:rFonts w:ascii="Arial" w:hAnsi="Arial" w:cs="Arial"/>
          <w:sz w:val="20"/>
          <w:szCs w:val="20"/>
        </w:rPr>
        <w:t xml:space="preserve"> </w:t>
      </w:r>
      <w:r w:rsidR="00B62740">
        <w:rPr>
          <w:rFonts w:ascii="Arial" w:hAnsi="Arial" w:cs="Arial"/>
          <w:sz w:val="20"/>
          <w:szCs w:val="20"/>
        </w:rPr>
        <w:t xml:space="preserve">it </w:t>
      </w:r>
      <w:r>
        <w:rPr>
          <w:rFonts w:ascii="Arial" w:hAnsi="Arial" w:cs="Arial"/>
          <w:sz w:val="20"/>
          <w:szCs w:val="20"/>
        </w:rPr>
        <w:t>is</w:t>
      </w:r>
      <w:r w:rsidR="004F6179">
        <w:rPr>
          <w:rFonts w:ascii="Arial" w:hAnsi="Arial" w:cs="Arial"/>
          <w:sz w:val="20"/>
          <w:szCs w:val="20"/>
        </w:rPr>
        <w:t xml:space="preserve"> left up to RAN2</w:t>
      </w:r>
      <w:r w:rsidR="00B62740">
        <w:rPr>
          <w:rFonts w:ascii="Arial" w:hAnsi="Arial" w:cs="Arial"/>
          <w:sz w:val="20"/>
          <w:szCs w:val="20"/>
        </w:rPr>
        <w:t xml:space="preserve"> to define the</w:t>
      </w:r>
      <w:r w:rsidR="002265C7">
        <w:rPr>
          <w:rFonts w:ascii="Arial" w:hAnsi="Arial" w:cs="Arial"/>
          <w:sz w:val="20"/>
          <w:szCs w:val="20"/>
        </w:rPr>
        <w:t xml:space="preserve"> corresponding</w:t>
      </w:r>
      <w:r w:rsidR="00B62740">
        <w:rPr>
          <w:rFonts w:ascii="Arial" w:hAnsi="Arial" w:cs="Arial"/>
          <w:sz w:val="20"/>
          <w:szCs w:val="20"/>
        </w:rPr>
        <w:t xml:space="preserve"> behavior</w:t>
      </w:r>
      <w:r w:rsidR="002265C7">
        <w:rPr>
          <w:rFonts w:ascii="Arial" w:hAnsi="Arial" w:cs="Arial"/>
          <w:sz w:val="20"/>
          <w:szCs w:val="20"/>
        </w:rPr>
        <w:t xml:space="preserve"> if they want to support CBRA to enable 2 TAs for mDCI mTRP</w:t>
      </w:r>
      <w:r w:rsidR="004F6179">
        <w:rPr>
          <w:rFonts w:ascii="Arial" w:hAnsi="Arial" w:cs="Arial"/>
          <w:sz w:val="20"/>
          <w:szCs w:val="20"/>
        </w:rPr>
        <w:t xml:space="preserve">. </w:t>
      </w:r>
    </w:p>
    <w:p w14:paraId="396A05AA" w14:textId="77777777" w:rsidR="005B67A0" w:rsidRDefault="005B67A0" w:rsidP="005B67A0">
      <w:pPr>
        <w:rPr>
          <w:rFonts w:ascii="Arial" w:hAnsi="Arial" w:cs="Arial"/>
          <w:sz w:val="20"/>
          <w:szCs w:val="20"/>
        </w:rPr>
      </w:pPr>
    </w:p>
    <w:p w14:paraId="48DD2ACD" w14:textId="0A78E1FF" w:rsidR="004F6179" w:rsidRDefault="004F6179" w:rsidP="004F6179">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9</w:t>
      </w:r>
      <w:r w:rsidRPr="00D24407">
        <w:rPr>
          <w:rFonts w:ascii="Arial" w:hAnsi="Arial" w:cs="Arial"/>
          <w:sz w:val="20"/>
          <w:szCs w:val="20"/>
          <w:lang w:eastAsia="ja-JP"/>
        </w:rPr>
        <w:t>:</w:t>
      </w:r>
    </w:p>
    <w:p w14:paraId="6165F44D" w14:textId="19DA6500" w:rsidR="004F6179" w:rsidRDefault="004F6179" w:rsidP="004F6179">
      <w:pPr>
        <w:pStyle w:val="ListParagraph"/>
        <w:numPr>
          <w:ilvl w:val="0"/>
          <w:numId w:val="39"/>
        </w:numPr>
        <w:rPr>
          <w:rFonts w:ascii="Arial" w:hAnsi="Arial" w:cs="Arial"/>
          <w:i/>
          <w:iCs/>
          <w:sz w:val="20"/>
          <w:szCs w:val="20"/>
          <w:lang w:eastAsia="ja-JP"/>
        </w:rPr>
      </w:pPr>
      <w:r w:rsidRPr="004F6179">
        <w:rPr>
          <w:rFonts w:ascii="Arial" w:hAnsi="Arial" w:cs="Arial"/>
          <w:i/>
          <w:iCs/>
          <w:sz w:val="20"/>
          <w:szCs w:val="20"/>
          <w:lang w:eastAsia="ja-JP"/>
        </w:rPr>
        <w:t xml:space="preserve">It is up to RAN2 regarding the UE behavior </w:t>
      </w:r>
      <w:r w:rsidRPr="004F6179">
        <w:rPr>
          <w:rFonts w:ascii="Arial" w:hAnsi="Arial" w:cs="Arial"/>
          <w:i/>
          <w:iCs/>
          <w:sz w:val="20"/>
          <w:szCs w:val="20"/>
        </w:rPr>
        <w:t>when the time-alignment timer associated with one of the TRPs of a serving cell expires</w:t>
      </w:r>
      <w:r>
        <w:rPr>
          <w:rFonts w:ascii="Arial" w:hAnsi="Arial" w:cs="Arial"/>
          <w:i/>
          <w:iCs/>
          <w:sz w:val="20"/>
          <w:szCs w:val="20"/>
        </w:rPr>
        <w:t xml:space="preserve">. </w:t>
      </w:r>
    </w:p>
    <w:p w14:paraId="39ADFC13" w14:textId="77777777" w:rsidR="004F6179" w:rsidRDefault="004F6179" w:rsidP="00A86198">
      <w:pPr>
        <w:rPr>
          <w:rFonts w:ascii="Arial" w:hAnsi="Arial" w:cs="Arial"/>
          <w:i/>
          <w:iCs/>
          <w:sz w:val="20"/>
          <w:szCs w:val="20"/>
          <w:lang w:eastAsia="ja-JP"/>
        </w:rPr>
      </w:pPr>
    </w:p>
    <w:p w14:paraId="15B47C77" w14:textId="68F564EB" w:rsidR="00A86198" w:rsidRPr="00A86198" w:rsidRDefault="00A86198" w:rsidP="00A86198">
      <w:pPr>
        <w:rPr>
          <w:rFonts w:ascii="Arial" w:hAnsi="Arial" w:cs="Arial"/>
          <w:i/>
          <w:iCs/>
          <w:sz w:val="20"/>
          <w:szCs w:val="20"/>
          <w:lang w:eastAsia="ja-JP"/>
        </w:rPr>
      </w:pPr>
      <w:r>
        <w:rPr>
          <w:rFonts w:ascii="Arial" w:hAnsi="Arial" w:cs="Arial"/>
          <w:i/>
          <w:iCs/>
          <w:sz w:val="20"/>
          <w:szCs w:val="20"/>
          <w:lang w:eastAsia="ja-JP"/>
        </w:rPr>
        <w:t xml:space="preserve">Based on the discussions above, we provide our views in [8] to reply RAN2. </w:t>
      </w:r>
    </w:p>
    <w:p w14:paraId="40028204" w14:textId="194151D7" w:rsidR="006E2C0F" w:rsidRPr="00404C4B" w:rsidRDefault="00D57448" w:rsidP="006E2C0F">
      <w:pPr>
        <w:pStyle w:val="Heading1"/>
        <w:rPr>
          <w:rFonts w:cs="Arial"/>
          <w:lang w:val="en-US" w:eastAsia="zh-CN"/>
        </w:rPr>
      </w:pPr>
      <w:r>
        <w:rPr>
          <w:rFonts w:cs="Arial"/>
          <w:lang w:val="en-US"/>
        </w:rPr>
        <w:t>8</w:t>
      </w:r>
      <w:r w:rsidR="006E2C0F" w:rsidRPr="00404C4B">
        <w:rPr>
          <w:rFonts w:cs="Arial"/>
          <w:lang w:val="en-US"/>
        </w:rPr>
        <w:t>. C</w:t>
      </w:r>
      <w:r w:rsidR="006E2C0F" w:rsidRPr="00404C4B">
        <w:rPr>
          <w:rFonts w:cs="Arial"/>
          <w:lang w:val="en-US" w:eastAsia="zh-CN"/>
        </w:rPr>
        <w:t xml:space="preserve">onclusion </w:t>
      </w:r>
    </w:p>
    <w:p w14:paraId="614EC3DB" w14:textId="29792739" w:rsidR="00400B04" w:rsidRPr="00792A33" w:rsidRDefault="003250E2" w:rsidP="006A2D3B">
      <w:pPr>
        <w:rPr>
          <w:rFonts w:ascii="Arial" w:hAnsi="Arial" w:cs="Arial"/>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two TAs for mDCI</w:t>
      </w:r>
      <w:r w:rsidR="00835659">
        <w:rPr>
          <w:rFonts w:ascii="Arial" w:hAnsi="Arial" w:cs="Arial"/>
          <w:sz w:val="20"/>
          <w:szCs w:val="20"/>
        </w:rPr>
        <w:t>-based</w:t>
      </w:r>
      <w:r w:rsidR="005E185A" w:rsidRPr="00792A33">
        <w:rPr>
          <w:rFonts w:ascii="Arial" w:hAnsi="Arial" w:cs="Arial"/>
          <w:sz w:val="20"/>
          <w:szCs w:val="20"/>
        </w:rPr>
        <w:t xml:space="preserve"> mTRP</w:t>
      </w:r>
      <w:r w:rsidR="000E50CC" w:rsidRPr="00792A33">
        <w:rPr>
          <w:rFonts w:ascii="Arial" w:hAnsi="Arial" w:cs="Arial"/>
          <w:sz w:val="20"/>
          <w:szCs w:val="20"/>
        </w:rPr>
        <w:t>. Based on the discussions in the previous sections, we</w:t>
      </w:r>
      <w:r w:rsidR="00F1413B" w:rsidRPr="00792A33">
        <w:rPr>
          <w:rFonts w:ascii="Arial" w:hAnsi="Arial" w:cs="Arial"/>
          <w:sz w:val="20"/>
          <w:szCs w:val="20"/>
        </w:rPr>
        <w:t xml:space="preserve"> observe and</w:t>
      </w:r>
      <w:r w:rsidR="000E50CC" w:rsidRPr="00792A33">
        <w:rPr>
          <w:rFonts w:ascii="Arial" w:hAnsi="Arial" w:cs="Arial"/>
          <w:sz w:val="20"/>
          <w:szCs w:val="20"/>
        </w:rPr>
        <w:t xml:space="preserve"> propose the following: </w:t>
      </w:r>
    </w:p>
    <w:p w14:paraId="784EF86C" w14:textId="089D2CFE" w:rsidR="008B7A33" w:rsidRDefault="008B7A33" w:rsidP="00D12341">
      <w:pPr>
        <w:rPr>
          <w:rFonts w:ascii="Arial" w:hAnsi="Arial" w:cs="Arial"/>
          <w:color w:val="000000" w:themeColor="text1"/>
        </w:rPr>
      </w:pPr>
    </w:p>
    <w:p w14:paraId="3F825FB8" w14:textId="77777777" w:rsidR="005B67A0" w:rsidRPr="00792A33" w:rsidRDefault="005B67A0" w:rsidP="005B67A0">
      <w:pPr>
        <w:ind w:left="1166" w:hanging="1166"/>
        <w:rPr>
          <w:rFonts w:ascii="Arial" w:hAnsi="Arial" w:cs="Arial"/>
          <w:b/>
          <w:bCs/>
          <w:sz w:val="20"/>
          <w:szCs w:val="20"/>
          <w:lang w:eastAsia="ja-JP"/>
        </w:rPr>
      </w:pPr>
      <w:r w:rsidRPr="00792A33">
        <w:rPr>
          <w:rFonts w:ascii="Arial" w:hAnsi="Arial" w:cs="Arial"/>
          <w:b/>
          <w:bCs/>
          <w:sz w:val="20"/>
          <w:szCs w:val="20"/>
          <w:lang w:eastAsia="ja-JP"/>
        </w:rPr>
        <w:t>Proposal 1</w:t>
      </w:r>
      <w:r w:rsidRPr="00792A33">
        <w:rPr>
          <w:rFonts w:ascii="Arial" w:hAnsi="Arial" w:cs="Arial"/>
          <w:sz w:val="20"/>
          <w:szCs w:val="20"/>
          <w:lang w:eastAsia="ja-JP"/>
        </w:rPr>
        <w:t xml:space="preserve">: </w:t>
      </w:r>
      <w:r w:rsidRPr="00792A33">
        <w:rPr>
          <w:rFonts w:ascii="Arial" w:hAnsi="Arial" w:cs="Arial"/>
          <w:b/>
          <w:bCs/>
          <w:sz w:val="20"/>
          <w:szCs w:val="20"/>
        </w:rPr>
        <w:t xml:space="preserve">For Rel-15/16 spatial relation framework, associate TAG to </w:t>
      </w:r>
      <w:proofErr w:type="spellStart"/>
      <w:r w:rsidRPr="00792A33">
        <w:rPr>
          <w:rFonts w:ascii="Arial" w:hAnsi="Arial" w:cs="Arial"/>
          <w:b/>
          <w:bCs/>
          <w:sz w:val="20"/>
          <w:szCs w:val="20"/>
        </w:rPr>
        <w:t>CORESETPoolIndex</w:t>
      </w:r>
      <w:proofErr w:type="spellEnd"/>
      <w:r w:rsidRPr="00792A33">
        <w:rPr>
          <w:rFonts w:ascii="Arial" w:hAnsi="Arial" w:cs="Arial"/>
          <w:b/>
          <w:bCs/>
          <w:sz w:val="20"/>
          <w:szCs w:val="20"/>
        </w:rPr>
        <w:t xml:space="preserve"> value. </w:t>
      </w:r>
    </w:p>
    <w:p w14:paraId="079EDFCD" w14:textId="77777777" w:rsidR="005B67A0" w:rsidRPr="00792A33" w:rsidRDefault="005B67A0" w:rsidP="005B67A0">
      <w:pPr>
        <w:pStyle w:val="ListParagraph"/>
        <w:numPr>
          <w:ilvl w:val="0"/>
          <w:numId w:val="17"/>
        </w:numPr>
        <w:contextualSpacing w:val="0"/>
        <w:rPr>
          <w:rFonts w:ascii="Arial" w:hAnsi="Arial" w:cs="Arial"/>
          <w:i/>
          <w:iCs/>
          <w:sz w:val="20"/>
          <w:szCs w:val="20"/>
        </w:rPr>
      </w:pPr>
      <w:r w:rsidRPr="00792A33">
        <w:rPr>
          <w:rFonts w:ascii="Arial" w:hAnsi="Arial" w:cs="Arial"/>
          <w:i/>
          <w:iCs/>
          <w:sz w:val="20"/>
          <w:szCs w:val="20"/>
        </w:rPr>
        <w:t xml:space="preserve">For dynamically scheduled/activated PUSCH and PUCCH carrying HARQ-ACK, TAG associated with the CORESET pool index of the CORESET carrying the scheduling/activating PDCCH is utilized for UL transmission. </w:t>
      </w:r>
    </w:p>
    <w:p w14:paraId="10D3B32A" w14:textId="7FF98B18" w:rsidR="008B7A33" w:rsidRPr="005B67A0" w:rsidRDefault="005B67A0" w:rsidP="005B67A0">
      <w:pPr>
        <w:pStyle w:val="ListParagraph"/>
        <w:numPr>
          <w:ilvl w:val="0"/>
          <w:numId w:val="17"/>
        </w:numPr>
        <w:spacing w:after="120"/>
        <w:contextualSpacing w:val="0"/>
        <w:rPr>
          <w:rFonts w:ascii="Arial" w:hAnsi="Arial" w:cs="Arial"/>
          <w:i/>
          <w:iCs/>
          <w:sz w:val="20"/>
          <w:szCs w:val="20"/>
        </w:rPr>
      </w:pPr>
      <w:r w:rsidRPr="00792A33">
        <w:rPr>
          <w:rStyle w:val="Emphasis"/>
          <w:rFonts w:ascii="Arial" w:hAnsi="Arial" w:cs="Arial"/>
          <w:sz w:val="20"/>
          <w:szCs w:val="20"/>
        </w:rPr>
        <w:t>For Type 1 CG, SRS and PUCCH without HARQ-ACK, a coresetPoolIndex is RRC-configured for each UL resource.</w:t>
      </w:r>
    </w:p>
    <w:p w14:paraId="1615A1DE" w14:textId="77777777" w:rsidR="005B67A0" w:rsidRPr="00792A33" w:rsidRDefault="005B67A0" w:rsidP="005B67A0">
      <w:pPr>
        <w:jc w:val="both"/>
        <w:rPr>
          <w:rFonts w:ascii="Arial" w:hAnsi="Arial" w:cs="Arial"/>
          <w:sz w:val="20"/>
          <w:szCs w:val="20"/>
        </w:rPr>
      </w:pPr>
      <w:r w:rsidRPr="00792A33">
        <w:rPr>
          <w:rFonts w:ascii="Arial" w:hAnsi="Arial" w:cs="Arial"/>
          <w:b/>
          <w:bCs/>
          <w:sz w:val="20"/>
          <w:szCs w:val="20"/>
          <w:lang w:eastAsia="ja-JP"/>
        </w:rPr>
        <w:t>Proposal 2</w:t>
      </w:r>
      <w:r w:rsidRPr="00792A33">
        <w:rPr>
          <w:rFonts w:ascii="Arial" w:hAnsi="Arial" w:cs="Arial"/>
          <w:sz w:val="20"/>
          <w:szCs w:val="20"/>
          <w:lang w:eastAsia="ja-JP"/>
        </w:rPr>
        <w:t>:</w:t>
      </w:r>
      <w:r>
        <w:rPr>
          <w:rFonts w:ascii="Arial" w:hAnsi="Arial" w:cs="Arial"/>
          <w:sz w:val="20"/>
          <w:szCs w:val="20"/>
          <w:lang w:eastAsia="ja-JP"/>
        </w:rPr>
        <w:t xml:space="preserve"> </w:t>
      </w:r>
      <w:r w:rsidRPr="00F06984">
        <w:rPr>
          <w:rFonts w:ascii="Arial" w:hAnsi="Arial" w:cs="Arial"/>
          <w:b/>
          <w:bCs/>
          <w:sz w:val="20"/>
          <w:szCs w:val="20"/>
          <w:lang w:eastAsia="ja-JP"/>
        </w:rPr>
        <w:t>F</w:t>
      </w:r>
      <w:r w:rsidRPr="00792A33">
        <w:rPr>
          <w:rFonts w:ascii="Arial" w:eastAsia="DengXian" w:hAnsi="Arial" w:cs="Arial"/>
          <w:b/>
          <w:bCs/>
          <w:color w:val="000000"/>
          <w:sz w:val="20"/>
          <w:szCs w:val="20"/>
          <w:lang w:val="en-CA"/>
        </w:rPr>
        <w:t>or associating TAGs to target UL channels/signals for multi-DCI based multi-TRP operation, the baseline feature is revised as follows:</w:t>
      </w:r>
    </w:p>
    <w:p w14:paraId="56EF7DE4" w14:textId="77777777" w:rsidR="005B67A0" w:rsidRPr="00792A33" w:rsidRDefault="005B67A0" w:rsidP="005B67A0">
      <w:pPr>
        <w:numPr>
          <w:ilvl w:val="0"/>
          <w:numId w:val="34"/>
        </w:numPr>
        <w:spacing w:line="210" w:lineRule="atLeast"/>
        <w:jc w:val="both"/>
        <w:rPr>
          <w:rFonts w:ascii="Arial" w:hAnsi="Arial" w:cs="Arial"/>
          <w:color w:val="000000"/>
          <w:sz w:val="20"/>
          <w:szCs w:val="20"/>
        </w:rPr>
      </w:pPr>
      <w:r w:rsidRPr="00792A33">
        <w:rPr>
          <w:rFonts w:ascii="Arial" w:hAnsi="Arial" w:cs="Arial"/>
          <w:i/>
          <w:iCs/>
          <w:color w:val="000000"/>
          <w:sz w:val="20"/>
          <w:szCs w:val="20"/>
          <w:lang w:val="en-CA"/>
        </w:rPr>
        <w:t>UE expects that the </w:t>
      </w:r>
      <w:r w:rsidRPr="00792A33">
        <w:rPr>
          <w:rFonts w:ascii="Arial" w:hAnsi="Arial" w:cs="Arial"/>
          <w:i/>
          <w:iCs/>
          <w:strike/>
          <w:color w:val="FF0000"/>
          <w:sz w:val="20"/>
          <w:szCs w:val="20"/>
          <w:lang w:val="en-CA"/>
        </w:rPr>
        <w:t>[activated]</w:t>
      </w:r>
      <w:r w:rsidRPr="00792A33">
        <w:rPr>
          <w:rFonts w:ascii="Arial" w:hAnsi="Arial" w:cs="Arial"/>
          <w:i/>
          <w:iCs/>
          <w:color w:val="000000"/>
          <w:sz w:val="20"/>
          <w:szCs w:val="20"/>
          <w:lang w:val="en-CA"/>
        </w:rPr>
        <w:t> UL/joint TCI states </w:t>
      </w:r>
      <w:r w:rsidRPr="00792A33">
        <w:rPr>
          <w:rFonts w:ascii="Arial" w:hAnsi="Arial" w:cs="Arial"/>
          <w:i/>
          <w:iCs/>
          <w:strike/>
          <w:color w:val="FF0000"/>
          <w:sz w:val="20"/>
          <w:szCs w:val="20"/>
          <w:lang w:val="en-CA"/>
        </w:rPr>
        <w:t>[</w:t>
      </w:r>
      <w:r w:rsidRPr="00792A33">
        <w:rPr>
          <w:rFonts w:ascii="Arial" w:hAnsi="Arial" w:cs="Arial"/>
          <w:i/>
          <w:iCs/>
          <w:color w:val="000000"/>
          <w:sz w:val="20"/>
          <w:szCs w:val="20"/>
          <w:lang w:val="en-CA"/>
        </w:rPr>
        <w:t>of UL signals/channels</w:t>
      </w:r>
      <w:r w:rsidRPr="00792A33">
        <w:rPr>
          <w:rFonts w:ascii="Arial" w:hAnsi="Arial" w:cs="Arial"/>
          <w:i/>
          <w:iCs/>
          <w:strike/>
          <w:color w:val="FF0000"/>
          <w:sz w:val="20"/>
          <w:szCs w:val="20"/>
          <w:lang w:val="en-CA"/>
        </w:rPr>
        <w:t>]</w:t>
      </w:r>
      <w:r w:rsidRPr="00792A33">
        <w:rPr>
          <w:rFonts w:ascii="Arial" w:hAnsi="Arial" w:cs="Arial"/>
          <w:i/>
          <w:iCs/>
          <w:color w:val="000000"/>
          <w:sz w:val="20"/>
          <w:szCs w:val="20"/>
          <w:lang w:val="en-CA"/>
        </w:rPr>
        <w:t xml:space="preserve"> associated to one CORESET Pool Index correspond to one </w:t>
      </w:r>
      <w:proofErr w:type="gramStart"/>
      <w:r w:rsidRPr="00792A33">
        <w:rPr>
          <w:rFonts w:ascii="Arial" w:hAnsi="Arial" w:cs="Arial"/>
          <w:i/>
          <w:iCs/>
          <w:color w:val="000000"/>
          <w:sz w:val="20"/>
          <w:szCs w:val="20"/>
          <w:lang w:val="en-CA"/>
        </w:rPr>
        <w:t>TAG</w:t>
      </w:r>
      <w:proofErr w:type="gramEnd"/>
      <w:r w:rsidRPr="00792A33">
        <w:rPr>
          <w:rFonts w:ascii="Arial" w:hAnsi="Arial" w:cs="Arial"/>
          <w:i/>
          <w:iCs/>
          <w:color w:val="000000"/>
          <w:sz w:val="20"/>
          <w:szCs w:val="20"/>
          <w:lang w:val="en-CA"/>
        </w:rPr>
        <w:t> </w:t>
      </w:r>
    </w:p>
    <w:p w14:paraId="3CBD6F2B" w14:textId="77777777" w:rsidR="005B67A0" w:rsidRDefault="005B67A0" w:rsidP="005B67A0">
      <w:pPr>
        <w:numPr>
          <w:ilvl w:val="0"/>
          <w:numId w:val="34"/>
        </w:numPr>
        <w:spacing w:line="210" w:lineRule="atLeast"/>
        <w:jc w:val="both"/>
        <w:rPr>
          <w:rFonts w:ascii="Arial" w:hAnsi="Arial" w:cs="Arial"/>
          <w:color w:val="000000"/>
          <w:sz w:val="20"/>
          <w:szCs w:val="20"/>
        </w:rPr>
      </w:pPr>
      <w:r w:rsidRPr="00792A33">
        <w:rPr>
          <w:rFonts w:ascii="Arial" w:hAnsi="Arial" w:cs="Arial"/>
          <w:i/>
          <w:iCs/>
          <w:color w:val="000000"/>
          <w:sz w:val="20"/>
          <w:szCs w:val="20"/>
          <w:lang w:val="en-CA"/>
        </w:rPr>
        <w:t>Association of TAG ID with UL/joint TCI state is via RRC configuration.</w:t>
      </w:r>
    </w:p>
    <w:p w14:paraId="4A5E8835" w14:textId="77777777" w:rsidR="005B67A0" w:rsidRPr="00792A33" w:rsidRDefault="005B67A0" w:rsidP="005B67A0">
      <w:pPr>
        <w:numPr>
          <w:ilvl w:val="1"/>
          <w:numId w:val="34"/>
        </w:numPr>
        <w:spacing w:after="120" w:line="210" w:lineRule="atLeast"/>
        <w:jc w:val="both"/>
        <w:rPr>
          <w:rFonts w:ascii="Arial" w:hAnsi="Arial" w:cs="Arial"/>
          <w:color w:val="000000" w:themeColor="text1"/>
          <w:sz w:val="20"/>
          <w:szCs w:val="20"/>
        </w:rPr>
      </w:pPr>
      <w:r>
        <w:rPr>
          <w:rFonts w:ascii="Arial" w:hAnsi="Arial" w:cs="Arial"/>
          <w:i/>
          <w:iCs/>
          <w:color w:val="000000" w:themeColor="text1"/>
          <w:sz w:val="20"/>
          <w:szCs w:val="20"/>
          <w:lang w:val="en-CA"/>
        </w:rPr>
        <w:t xml:space="preserve">A </w:t>
      </w:r>
      <w:r w:rsidRPr="00792A33">
        <w:rPr>
          <w:rFonts w:ascii="Arial" w:hAnsi="Arial" w:cs="Arial"/>
          <w:i/>
          <w:iCs/>
          <w:color w:val="000000" w:themeColor="text1"/>
          <w:sz w:val="20"/>
          <w:szCs w:val="20"/>
          <w:lang w:val="en-CA"/>
        </w:rPr>
        <w:t>UE expects the first indicated TCI state that is associated with coresetPoolIndex value 0 (as defined in 9.1.1.1) to be configured with the first TAG. Similarly, UE expects the second indicated TCI state that is associated with coresetPoolIndex value 1 (as defined in 9.1.1.1) to be configured with the second TAG. </w:t>
      </w:r>
    </w:p>
    <w:p w14:paraId="11DBE8F7" w14:textId="77777777" w:rsidR="005B67A0" w:rsidRPr="00792A33" w:rsidRDefault="005B67A0" w:rsidP="005B67A0">
      <w:pPr>
        <w:ind w:left="1166" w:hanging="1166"/>
        <w:rPr>
          <w:rFonts w:ascii="Arial" w:hAnsi="Arial" w:cs="Arial"/>
          <w:sz w:val="20"/>
          <w:szCs w:val="20"/>
          <w:lang w:eastAsia="ja-JP"/>
        </w:rPr>
      </w:pPr>
      <w:r w:rsidRPr="00792A33">
        <w:rPr>
          <w:rFonts w:ascii="Arial" w:hAnsi="Arial" w:cs="Arial"/>
          <w:b/>
          <w:bCs/>
          <w:sz w:val="20"/>
          <w:szCs w:val="20"/>
          <w:lang w:eastAsia="ja-JP"/>
        </w:rPr>
        <w:t>Observation 1</w:t>
      </w:r>
      <w:r w:rsidRPr="00792A33">
        <w:rPr>
          <w:rFonts w:ascii="Arial" w:hAnsi="Arial" w:cs="Arial"/>
          <w:sz w:val="20"/>
          <w:szCs w:val="20"/>
          <w:lang w:eastAsia="ja-JP"/>
        </w:rPr>
        <w:t xml:space="preserve">: </w:t>
      </w:r>
    </w:p>
    <w:p w14:paraId="1E614EB8" w14:textId="5B63A423" w:rsidR="005B67A0" w:rsidRPr="005B67A0" w:rsidRDefault="005B67A0" w:rsidP="005B67A0">
      <w:pPr>
        <w:pStyle w:val="ListParagraph"/>
        <w:numPr>
          <w:ilvl w:val="0"/>
          <w:numId w:val="27"/>
        </w:numPr>
        <w:spacing w:after="120"/>
        <w:jc w:val="both"/>
        <w:rPr>
          <w:rFonts w:ascii="Arial" w:hAnsi="Arial" w:cs="Arial"/>
          <w:i/>
          <w:iCs/>
          <w:sz w:val="20"/>
          <w:szCs w:val="20"/>
        </w:rPr>
      </w:pPr>
      <w:r w:rsidRPr="00792A33">
        <w:rPr>
          <w:rFonts w:ascii="Arial" w:hAnsi="Arial" w:cs="Arial"/>
          <w:i/>
          <w:iCs/>
          <w:sz w:val="20"/>
          <w:szCs w:val="20"/>
          <w:lang w:eastAsia="ja-JP"/>
        </w:rPr>
        <w:t xml:space="preserve">For UE support RTD&gt; CP, the maximum MTTD is 34.6 us for FR1 and 8.5us for FR2 respectively. </w:t>
      </w:r>
    </w:p>
    <w:p w14:paraId="22CF2A5B" w14:textId="77777777" w:rsidR="005B67A0" w:rsidRPr="00792A33" w:rsidRDefault="005B67A0" w:rsidP="005B67A0">
      <w:pPr>
        <w:ind w:left="1166" w:hanging="1166"/>
        <w:rPr>
          <w:rFonts w:ascii="Arial" w:hAnsi="Arial" w:cs="Arial"/>
          <w:sz w:val="20"/>
          <w:szCs w:val="20"/>
          <w:lang w:eastAsia="ja-JP"/>
        </w:rPr>
      </w:pPr>
      <w:r w:rsidRPr="00792A33">
        <w:rPr>
          <w:rFonts w:ascii="Arial" w:hAnsi="Arial" w:cs="Arial"/>
          <w:b/>
          <w:bCs/>
          <w:sz w:val="20"/>
          <w:szCs w:val="20"/>
          <w:lang w:eastAsia="ja-JP"/>
        </w:rPr>
        <w:lastRenderedPageBreak/>
        <w:t xml:space="preserve">Proposal </w:t>
      </w:r>
      <w:r>
        <w:rPr>
          <w:rFonts w:ascii="Arial" w:hAnsi="Arial" w:cs="Arial"/>
          <w:b/>
          <w:bCs/>
          <w:sz w:val="20"/>
          <w:szCs w:val="20"/>
          <w:lang w:eastAsia="ja-JP"/>
        </w:rPr>
        <w:t>3</w:t>
      </w:r>
      <w:r w:rsidRPr="00792A33">
        <w:rPr>
          <w:rFonts w:ascii="Arial" w:hAnsi="Arial" w:cs="Arial"/>
          <w:sz w:val="20"/>
          <w:szCs w:val="20"/>
          <w:lang w:eastAsia="ja-JP"/>
        </w:rPr>
        <w:t xml:space="preserve">: </w:t>
      </w:r>
    </w:p>
    <w:p w14:paraId="0098AD72" w14:textId="77777777" w:rsidR="005B67A0" w:rsidRPr="00792A33" w:rsidRDefault="005B67A0" w:rsidP="005B67A0">
      <w:pPr>
        <w:pStyle w:val="ListParagraph"/>
        <w:numPr>
          <w:ilvl w:val="0"/>
          <w:numId w:val="21"/>
        </w:numPr>
        <w:rPr>
          <w:rFonts w:ascii="Arial" w:hAnsi="Arial" w:cs="Arial"/>
          <w:sz w:val="20"/>
          <w:szCs w:val="20"/>
          <w:lang w:eastAsia="ja-JP"/>
        </w:rPr>
      </w:pPr>
      <w:r w:rsidRPr="00792A33">
        <w:rPr>
          <w:rFonts w:ascii="Arial" w:hAnsi="Arial" w:cs="Arial"/>
          <w:i/>
          <w:iCs/>
          <w:sz w:val="20"/>
          <w:szCs w:val="20"/>
          <w:lang w:eastAsia="ja-JP"/>
        </w:rPr>
        <w:t xml:space="preserve">Prefer to define scheduling restriction in overlapping part (Alt.3). </w:t>
      </w:r>
    </w:p>
    <w:p w14:paraId="52B15CFE" w14:textId="1492FF4C" w:rsidR="008B7A33" w:rsidRPr="005B67A0" w:rsidRDefault="005B67A0" w:rsidP="005B67A0">
      <w:pPr>
        <w:pStyle w:val="ListParagraph"/>
        <w:numPr>
          <w:ilvl w:val="0"/>
          <w:numId w:val="21"/>
        </w:numPr>
        <w:spacing w:after="120"/>
        <w:contextualSpacing w:val="0"/>
        <w:rPr>
          <w:rFonts w:ascii="Arial" w:hAnsi="Arial" w:cs="Arial"/>
          <w:sz w:val="20"/>
          <w:szCs w:val="20"/>
          <w:lang w:eastAsia="ja-JP"/>
        </w:rPr>
      </w:pPr>
      <w:r w:rsidRPr="00792A33">
        <w:rPr>
          <w:rFonts w:ascii="Arial" w:hAnsi="Arial" w:cs="Arial"/>
          <w:i/>
          <w:iCs/>
          <w:sz w:val="20"/>
          <w:szCs w:val="20"/>
          <w:lang w:eastAsia="ja-JP"/>
        </w:rPr>
        <w:t xml:space="preserve">Consider introducing UE-assist information to report the timing difference between two TAGs for overlapping part determination. </w:t>
      </w:r>
    </w:p>
    <w:p w14:paraId="6DB46D5C" w14:textId="77777777" w:rsidR="005B67A0" w:rsidRPr="00D24407" w:rsidRDefault="005B67A0" w:rsidP="005B67A0">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4</w:t>
      </w:r>
      <w:r w:rsidRPr="00D24407">
        <w:rPr>
          <w:rFonts w:ascii="Arial" w:hAnsi="Arial" w:cs="Arial"/>
          <w:sz w:val="20"/>
          <w:szCs w:val="20"/>
          <w:lang w:eastAsia="ja-JP"/>
        </w:rPr>
        <w:t xml:space="preserve">: </w:t>
      </w:r>
    </w:p>
    <w:p w14:paraId="357187EB" w14:textId="4D8FAA58" w:rsidR="008B7A33" w:rsidRPr="005B67A0" w:rsidRDefault="005B67A0" w:rsidP="005B67A0">
      <w:pPr>
        <w:pStyle w:val="ListParagraph"/>
        <w:numPr>
          <w:ilvl w:val="0"/>
          <w:numId w:val="38"/>
        </w:numPr>
        <w:spacing w:after="120"/>
        <w:contextualSpacing w:val="0"/>
        <w:rPr>
          <w:rFonts w:ascii="Arial" w:hAnsi="Arial" w:cs="Arial"/>
          <w:color w:val="000000" w:themeColor="text1"/>
        </w:rPr>
      </w:pPr>
      <w:r w:rsidRPr="005B67A0">
        <w:rPr>
          <w:rFonts w:ascii="Arial" w:hAnsi="Arial" w:cs="Arial"/>
          <w:i/>
          <w:iCs/>
          <w:sz w:val="20"/>
          <w:szCs w:val="20"/>
          <w:lang w:eastAsia="ja-JP"/>
        </w:rPr>
        <w:t>Support to included TAG ID as part of TA command in RAR to enable two TAs in intra-cell mTRP use case.</w:t>
      </w:r>
    </w:p>
    <w:p w14:paraId="012377F3" w14:textId="77777777" w:rsidR="005B67A0" w:rsidRDefault="005B67A0" w:rsidP="005B67A0">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5</w:t>
      </w:r>
      <w:r w:rsidRPr="00D24407">
        <w:rPr>
          <w:rFonts w:ascii="Arial" w:hAnsi="Arial" w:cs="Arial"/>
          <w:sz w:val="20"/>
          <w:szCs w:val="20"/>
          <w:lang w:eastAsia="ja-JP"/>
        </w:rPr>
        <w:t>:</w:t>
      </w:r>
    </w:p>
    <w:p w14:paraId="6B340A75" w14:textId="0F230D1E" w:rsidR="008B7A33" w:rsidRPr="005B67A0" w:rsidRDefault="005B67A0" w:rsidP="005B67A0">
      <w:pPr>
        <w:pStyle w:val="ListParagraph"/>
        <w:numPr>
          <w:ilvl w:val="0"/>
          <w:numId w:val="23"/>
        </w:numPr>
        <w:spacing w:after="120"/>
        <w:contextualSpacing w:val="0"/>
        <w:rPr>
          <w:rFonts w:ascii="Arial" w:hAnsi="Arial" w:cs="Arial"/>
          <w:i/>
          <w:iCs/>
          <w:sz w:val="20"/>
          <w:szCs w:val="20"/>
        </w:rPr>
      </w:pPr>
      <w:r w:rsidRPr="00B97E0A">
        <w:rPr>
          <w:rFonts w:ascii="Arial" w:hAnsi="Arial" w:cs="Arial"/>
          <w:i/>
          <w:iCs/>
          <w:sz w:val="20"/>
          <w:szCs w:val="20"/>
        </w:rPr>
        <w:t xml:space="preserve">Support to explicitly indicate the ‘additional PCI index’ in the PDCCH order to identify the target cell. </w:t>
      </w:r>
    </w:p>
    <w:p w14:paraId="43383156" w14:textId="77777777" w:rsidR="005B67A0" w:rsidRDefault="005B67A0" w:rsidP="005B67A0">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6</w:t>
      </w:r>
      <w:r w:rsidRPr="00D24407">
        <w:rPr>
          <w:rFonts w:ascii="Arial" w:hAnsi="Arial" w:cs="Arial"/>
          <w:sz w:val="20"/>
          <w:szCs w:val="20"/>
          <w:lang w:eastAsia="ja-JP"/>
        </w:rPr>
        <w:t>:</w:t>
      </w:r>
    </w:p>
    <w:p w14:paraId="5DC9892E" w14:textId="77777777" w:rsidR="005B67A0" w:rsidRPr="00A86306" w:rsidRDefault="005B67A0" w:rsidP="005B67A0">
      <w:pPr>
        <w:pStyle w:val="ListParagraph"/>
        <w:numPr>
          <w:ilvl w:val="0"/>
          <w:numId w:val="23"/>
        </w:numPr>
        <w:rPr>
          <w:rFonts w:ascii="Arial" w:hAnsi="Arial" w:cs="Arial"/>
          <w:i/>
          <w:iCs/>
          <w:sz w:val="20"/>
          <w:szCs w:val="20"/>
        </w:rPr>
      </w:pPr>
      <w:r>
        <w:rPr>
          <w:rFonts w:ascii="Arial" w:hAnsi="Arial" w:cs="Arial"/>
          <w:i/>
          <w:iCs/>
          <w:sz w:val="20"/>
          <w:szCs w:val="20"/>
        </w:rPr>
        <w:t>For a CFRA procedure in both intra-cell and inter-cell mTRP use case, t</w:t>
      </w:r>
      <w:r w:rsidRPr="00A86306">
        <w:rPr>
          <w:rFonts w:ascii="Arial" w:hAnsi="Arial" w:cs="Arial"/>
          <w:i/>
          <w:iCs/>
          <w:sz w:val="20"/>
          <w:szCs w:val="20"/>
        </w:rPr>
        <w:t xml:space="preserve">he </w:t>
      </w:r>
      <w:r>
        <w:rPr>
          <w:rFonts w:ascii="Arial" w:hAnsi="Arial" w:cs="Arial"/>
          <w:i/>
          <w:iCs/>
          <w:sz w:val="20"/>
          <w:szCs w:val="20"/>
        </w:rPr>
        <w:t xml:space="preserve">SSB indicated in a PDCCH order is used as pathloss RS to determine the transmission power of CFRA preamble. </w:t>
      </w:r>
    </w:p>
    <w:p w14:paraId="0B092F5E" w14:textId="77777777" w:rsidR="008B7A33" w:rsidRDefault="008B7A33" w:rsidP="00D12341">
      <w:pPr>
        <w:rPr>
          <w:rFonts w:ascii="Arial" w:hAnsi="Arial" w:cs="Arial"/>
          <w:color w:val="000000" w:themeColor="text1"/>
        </w:rPr>
      </w:pPr>
    </w:p>
    <w:p w14:paraId="67A97089" w14:textId="77777777" w:rsidR="005B67A0" w:rsidRDefault="005B67A0" w:rsidP="005B67A0">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7</w:t>
      </w:r>
      <w:r w:rsidRPr="00D24407">
        <w:rPr>
          <w:rFonts w:ascii="Arial" w:hAnsi="Arial" w:cs="Arial"/>
          <w:sz w:val="20"/>
          <w:szCs w:val="20"/>
          <w:lang w:eastAsia="ja-JP"/>
        </w:rPr>
        <w:t>:</w:t>
      </w:r>
    </w:p>
    <w:p w14:paraId="6A4F302D" w14:textId="77777777" w:rsidR="005B67A0" w:rsidRDefault="005B67A0" w:rsidP="005B67A0">
      <w:pPr>
        <w:pStyle w:val="ListParagraph"/>
        <w:numPr>
          <w:ilvl w:val="0"/>
          <w:numId w:val="23"/>
        </w:numPr>
        <w:rPr>
          <w:rFonts w:ascii="Arial" w:hAnsi="Arial" w:cs="Arial"/>
          <w:i/>
          <w:iCs/>
          <w:sz w:val="20"/>
          <w:szCs w:val="20"/>
        </w:rPr>
      </w:pPr>
      <w:r w:rsidRPr="004947CB">
        <w:rPr>
          <w:rFonts w:ascii="Arial" w:hAnsi="Arial" w:cs="Arial"/>
          <w:i/>
          <w:iCs/>
          <w:sz w:val="20"/>
          <w:szCs w:val="20"/>
        </w:rPr>
        <w:t>When</w:t>
      </w:r>
      <w:r>
        <w:rPr>
          <w:rFonts w:ascii="Arial" w:hAnsi="Arial" w:cs="Arial"/>
          <w:i/>
          <w:iCs/>
          <w:sz w:val="20"/>
          <w:szCs w:val="20"/>
        </w:rPr>
        <w:t xml:space="preserve"> cross-TRP</w:t>
      </w:r>
      <w:r w:rsidRPr="004947CB">
        <w:rPr>
          <w:rFonts w:ascii="Arial" w:hAnsi="Arial" w:cs="Arial"/>
          <w:i/>
          <w:iCs/>
          <w:sz w:val="20"/>
          <w:szCs w:val="20"/>
        </w:rPr>
        <w:t xml:space="preserve"> </w:t>
      </w:r>
      <w:r>
        <w:rPr>
          <w:rFonts w:ascii="Arial" w:hAnsi="Arial" w:cs="Arial"/>
          <w:i/>
          <w:iCs/>
          <w:sz w:val="20"/>
          <w:szCs w:val="20"/>
        </w:rPr>
        <w:t xml:space="preserve">CFRA preamble is triggered by a PDCCH order from a non-serving cell with an additional PCI, the RAR PDCCH has a same QCL property as the SSB indicated in PDCCH order. </w:t>
      </w:r>
    </w:p>
    <w:p w14:paraId="7AF82A93" w14:textId="77777777" w:rsidR="005B67A0" w:rsidRDefault="005B67A0" w:rsidP="005B67A0">
      <w:pPr>
        <w:pStyle w:val="ListParagraph"/>
        <w:numPr>
          <w:ilvl w:val="0"/>
          <w:numId w:val="23"/>
        </w:numPr>
        <w:rPr>
          <w:rFonts w:ascii="Arial" w:hAnsi="Arial" w:cs="Arial"/>
          <w:i/>
          <w:iCs/>
          <w:sz w:val="20"/>
          <w:szCs w:val="20"/>
        </w:rPr>
      </w:pPr>
      <w:r>
        <w:rPr>
          <w:rFonts w:ascii="Arial" w:hAnsi="Arial" w:cs="Arial"/>
          <w:i/>
          <w:iCs/>
          <w:sz w:val="20"/>
          <w:szCs w:val="20"/>
        </w:rPr>
        <w:t>When cross-TRP</w:t>
      </w:r>
      <w:r w:rsidRPr="004947CB">
        <w:rPr>
          <w:rFonts w:ascii="Arial" w:hAnsi="Arial" w:cs="Arial"/>
          <w:i/>
          <w:iCs/>
          <w:sz w:val="20"/>
          <w:szCs w:val="20"/>
        </w:rPr>
        <w:t xml:space="preserve"> </w:t>
      </w:r>
      <w:r>
        <w:rPr>
          <w:rFonts w:ascii="Arial" w:hAnsi="Arial" w:cs="Arial"/>
          <w:i/>
          <w:iCs/>
          <w:sz w:val="20"/>
          <w:szCs w:val="20"/>
        </w:rPr>
        <w:t xml:space="preserve">CFRA preamble is triggered by a PDCCH order from serving cell, the RAR PDSCH has a same QCL property as the PDCCH order. </w:t>
      </w:r>
    </w:p>
    <w:p w14:paraId="2C1974FA" w14:textId="476024AA" w:rsidR="005B67A0" w:rsidRPr="004F6179" w:rsidRDefault="005B67A0" w:rsidP="00D12341">
      <w:pPr>
        <w:pStyle w:val="ListParagraph"/>
        <w:numPr>
          <w:ilvl w:val="0"/>
          <w:numId w:val="23"/>
        </w:numPr>
        <w:rPr>
          <w:rFonts w:ascii="Arial" w:hAnsi="Arial" w:cs="Arial"/>
          <w:i/>
          <w:iCs/>
          <w:sz w:val="20"/>
          <w:szCs w:val="20"/>
        </w:rPr>
      </w:pPr>
      <w:r>
        <w:rPr>
          <w:rFonts w:ascii="Arial" w:hAnsi="Arial" w:cs="Arial"/>
          <w:i/>
          <w:iCs/>
          <w:sz w:val="20"/>
          <w:szCs w:val="20"/>
        </w:rPr>
        <w:t xml:space="preserve">For other cases, the legacy QCL rule is reused. </w:t>
      </w:r>
    </w:p>
    <w:p w14:paraId="3EC6DE25" w14:textId="77777777" w:rsidR="005B67A0" w:rsidRDefault="005B67A0" w:rsidP="00D12341">
      <w:pPr>
        <w:rPr>
          <w:rFonts w:ascii="Arial" w:hAnsi="Arial" w:cs="Arial"/>
          <w:color w:val="000000" w:themeColor="text1"/>
        </w:rPr>
      </w:pPr>
    </w:p>
    <w:p w14:paraId="0CD1685E" w14:textId="77777777" w:rsidR="004F6179" w:rsidRDefault="004F6179" w:rsidP="004F6179">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8</w:t>
      </w:r>
      <w:r w:rsidRPr="00D24407">
        <w:rPr>
          <w:rFonts w:ascii="Arial" w:hAnsi="Arial" w:cs="Arial"/>
          <w:sz w:val="20"/>
          <w:szCs w:val="20"/>
          <w:lang w:eastAsia="ja-JP"/>
        </w:rPr>
        <w:t>:</w:t>
      </w:r>
    </w:p>
    <w:p w14:paraId="589D9BE3" w14:textId="77777777" w:rsidR="004F6179" w:rsidRPr="0067092D" w:rsidRDefault="004F6179" w:rsidP="004F6179">
      <w:pPr>
        <w:pStyle w:val="ListParagraph"/>
        <w:numPr>
          <w:ilvl w:val="0"/>
          <w:numId w:val="39"/>
        </w:numPr>
        <w:rPr>
          <w:rFonts w:ascii="Arial" w:hAnsi="Arial" w:cs="Arial"/>
          <w:sz w:val="20"/>
          <w:szCs w:val="20"/>
        </w:rPr>
      </w:pPr>
      <w:r>
        <w:rPr>
          <w:rFonts w:ascii="Arial" w:hAnsi="Arial" w:cs="Arial"/>
          <w:i/>
          <w:iCs/>
          <w:sz w:val="20"/>
          <w:szCs w:val="20"/>
        </w:rPr>
        <w:t xml:space="preserve">For 2 TAs in mDCI mTRP, a UE capability can be introduced to indicate the supported TAGs with candidate values of {2,4,6,8} </w:t>
      </w:r>
    </w:p>
    <w:p w14:paraId="6A7B1311" w14:textId="77777777" w:rsidR="005B67A0" w:rsidRDefault="005B67A0" w:rsidP="00D12341">
      <w:pPr>
        <w:rPr>
          <w:rFonts w:ascii="Arial" w:hAnsi="Arial" w:cs="Arial"/>
          <w:color w:val="000000" w:themeColor="text1"/>
        </w:rPr>
      </w:pPr>
    </w:p>
    <w:p w14:paraId="0275B727" w14:textId="77777777" w:rsidR="004F6179" w:rsidRDefault="004F6179" w:rsidP="004F6179">
      <w:pPr>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9</w:t>
      </w:r>
      <w:r w:rsidRPr="00D24407">
        <w:rPr>
          <w:rFonts w:ascii="Arial" w:hAnsi="Arial" w:cs="Arial"/>
          <w:sz w:val="20"/>
          <w:szCs w:val="20"/>
          <w:lang w:eastAsia="ja-JP"/>
        </w:rPr>
        <w:t>:</w:t>
      </w:r>
    </w:p>
    <w:p w14:paraId="7900109B" w14:textId="77777777" w:rsidR="004F6179" w:rsidRDefault="004F6179" w:rsidP="004F6179">
      <w:pPr>
        <w:pStyle w:val="ListParagraph"/>
        <w:numPr>
          <w:ilvl w:val="0"/>
          <w:numId w:val="39"/>
        </w:numPr>
        <w:rPr>
          <w:rFonts w:ascii="Arial" w:hAnsi="Arial" w:cs="Arial"/>
          <w:i/>
          <w:iCs/>
          <w:sz w:val="20"/>
          <w:szCs w:val="20"/>
          <w:lang w:eastAsia="ja-JP"/>
        </w:rPr>
      </w:pPr>
      <w:r w:rsidRPr="004F6179">
        <w:rPr>
          <w:rFonts w:ascii="Arial" w:hAnsi="Arial" w:cs="Arial"/>
          <w:i/>
          <w:iCs/>
          <w:sz w:val="20"/>
          <w:szCs w:val="20"/>
          <w:lang w:eastAsia="ja-JP"/>
        </w:rPr>
        <w:t xml:space="preserve">It is up to RAN2 regarding the UE behavior </w:t>
      </w:r>
      <w:r w:rsidRPr="004F6179">
        <w:rPr>
          <w:rFonts w:ascii="Arial" w:hAnsi="Arial" w:cs="Arial"/>
          <w:i/>
          <w:iCs/>
          <w:sz w:val="20"/>
          <w:szCs w:val="20"/>
        </w:rPr>
        <w:t>when the time-alignment timer associated with one of the TRPs of a serving cell expires</w:t>
      </w:r>
      <w:r>
        <w:rPr>
          <w:rFonts w:ascii="Arial" w:hAnsi="Arial" w:cs="Arial"/>
          <w:i/>
          <w:iCs/>
          <w:sz w:val="20"/>
          <w:szCs w:val="20"/>
        </w:rPr>
        <w:t xml:space="preserve">. </w:t>
      </w:r>
    </w:p>
    <w:p w14:paraId="60973FE9" w14:textId="77777777" w:rsidR="005B67A0" w:rsidRDefault="005B67A0" w:rsidP="00D12341">
      <w:pPr>
        <w:rPr>
          <w:rFonts w:ascii="Arial" w:hAnsi="Arial" w:cs="Arial"/>
          <w:color w:val="000000" w:themeColor="text1"/>
        </w:rPr>
      </w:pPr>
    </w:p>
    <w:p w14:paraId="19109575" w14:textId="77777777" w:rsidR="005B67A0" w:rsidRDefault="005B67A0" w:rsidP="00D12341">
      <w:pPr>
        <w:rPr>
          <w:rFonts w:ascii="Arial" w:hAnsi="Arial" w:cs="Arial"/>
          <w:color w:val="000000" w:themeColor="text1"/>
        </w:rPr>
      </w:pPr>
    </w:p>
    <w:p w14:paraId="088E5F84" w14:textId="77777777" w:rsidR="005B67A0" w:rsidRDefault="005B67A0" w:rsidP="00D12341">
      <w:pPr>
        <w:rPr>
          <w:rFonts w:ascii="Arial" w:hAnsi="Arial" w:cs="Arial"/>
          <w:color w:val="000000" w:themeColor="text1"/>
        </w:rPr>
      </w:pPr>
    </w:p>
    <w:p w14:paraId="7C42DD33" w14:textId="77777777" w:rsidR="005B67A0" w:rsidRDefault="005B67A0" w:rsidP="00D12341">
      <w:pPr>
        <w:rPr>
          <w:rFonts w:ascii="Arial" w:hAnsi="Arial" w:cs="Arial"/>
          <w:color w:val="000000" w:themeColor="text1"/>
        </w:rPr>
      </w:pPr>
    </w:p>
    <w:p w14:paraId="524CF4D1" w14:textId="77777777" w:rsidR="005B67A0" w:rsidRDefault="005B67A0" w:rsidP="00D12341">
      <w:pPr>
        <w:rPr>
          <w:rFonts w:ascii="Arial" w:hAnsi="Arial" w:cs="Arial"/>
          <w:color w:val="000000" w:themeColor="text1"/>
        </w:rPr>
      </w:pPr>
    </w:p>
    <w:p w14:paraId="3A629502" w14:textId="77777777" w:rsidR="005B67A0" w:rsidRDefault="005B67A0" w:rsidP="00D12341">
      <w:pPr>
        <w:rPr>
          <w:rFonts w:ascii="Arial" w:hAnsi="Arial" w:cs="Arial"/>
          <w:color w:val="000000" w:themeColor="text1"/>
        </w:rPr>
      </w:pPr>
    </w:p>
    <w:p w14:paraId="2D1AB5AB" w14:textId="77777777" w:rsidR="005B67A0" w:rsidRDefault="005B67A0" w:rsidP="00D12341">
      <w:pPr>
        <w:rPr>
          <w:rFonts w:ascii="Arial" w:hAnsi="Arial" w:cs="Arial"/>
          <w:color w:val="000000" w:themeColor="text1"/>
        </w:rPr>
      </w:pPr>
    </w:p>
    <w:p w14:paraId="5864DBF0" w14:textId="77777777" w:rsidR="005B67A0" w:rsidRDefault="005B67A0" w:rsidP="00D12341">
      <w:pPr>
        <w:rPr>
          <w:rFonts w:ascii="Arial" w:hAnsi="Arial" w:cs="Arial"/>
          <w:color w:val="000000" w:themeColor="text1"/>
        </w:rPr>
      </w:pPr>
    </w:p>
    <w:p w14:paraId="7E9D27F8" w14:textId="77777777" w:rsidR="005B67A0" w:rsidRDefault="005B67A0" w:rsidP="00D12341">
      <w:pPr>
        <w:rPr>
          <w:rFonts w:ascii="Arial" w:hAnsi="Arial" w:cs="Arial"/>
          <w:color w:val="000000" w:themeColor="text1"/>
        </w:rPr>
      </w:pPr>
    </w:p>
    <w:p w14:paraId="73ED76AF" w14:textId="77777777" w:rsidR="005B67A0" w:rsidRDefault="005B67A0" w:rsidP="00D12341">
      <w:pPr>
        <w:rPr>
          <w:rFonts w:ascii="Arial" w:hAnsi="Arial" w:cs="Arial"/>
          <w:color w:val="000000" w:themeColor="text1"/>
        </w:rPr>
      </w:pPr>
    </w:p>
    <w:p w14:paraId="4B7EB95C" w14:textId="77777777" w:rsidR="005B67A0" w:rsidRPr="0064642E" w:rsidRDefault="005B67A0" w:rsidP="00D12341">
      <w:pPr>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1C434EFC" w14:textId="77777777" w:rsidR="0076168C" w:rsidRPr="00792A33" w:rsidRDefault="00CD1DAE" w:rsidP="0076168C">
      <w:pPr>
        <w:numPr>
          <w:ilvl w:val="0"/>
          <w:numId w:val="1"/>
        </w:numPr>
        <w:jc w:val="both"/>
        <w:rPr>
          <w:rFonts w:ascii="Arial" w:hAnsi="Arial" w:cs="Arial"/>
          <w:sz w:val="20"/>
          <w:szCs w:val="20"/>
        </w:rPr>
      </w:pPr>
      <w:r w:rsidRPr="00792A33">
        <w:rPr>
          <w:rFonts w:ascii="Arial" w:hAnsi="Arial" w:cs="Arial"/>
          <w:sz w:val="20"/>
          <w:szCs w:val="20"/>
        </w:rPr>
        <w:t>RAN1 11</w:t>
      </w:r>
      <w:r w:rsidR="00ED780E" w:rsidRPr="00792A33">
        <w:rPr>
          <w:rFonts w:ascii="Arial" w:hAnsi="Arial" w:cs="Arial"/>
          <w:sz w:val="20"/>
          <w:szCs w:val="20"/>
        </w:rPr>
        <w:t>2</w:t>
      </w:r>
      <w:r w:rsidRPr="00792A33">
        <w:rPr>
          <w:rFonts w:ascii="Arial" w:hAnsi="Arial" w:cs="Arial"/>
          <w:sz w:val="20"/>
          <w:szCs w:val="20"/>
        </w:rPr>
        <w:t xml:space="preserve"> Meeting Chairman notes</w:t>
      </w:r>
    </w:p>
    <w:p w14:paraId="1F9A7D3C" w14:textId="7C545B32" w:rsidR="008A72E2" w:rsidRPr="00792A33" w:rsidRDefault="008A72E2" w:rsidP="008A72E2">
      <w:pPr>
        <w:numPr>
          <w:ilvl w:val="0"/>
          <w:numId w:val="1"/>
        </w:numPr>
        <w:jc w:val="both"/>
        <w:rPr>
          <w:rFonts w:ascii="Arial" w:hAnsi="Arial" w:cs="Arial"/>
          <w:sz w:val="20"/>
          <w:szCs w:val="20"/>
        </w:rPr>
      </w:pPr>
      <w:r w:rsidRPr="00792A33">
        <w:rPr>
          <w:rFonts w:ascii="Arial" w:hAnsi="Arial" w:cs="Arial"/>
          <w:sz w:val="20"/>
          <w:szCs w:val="20"/>
        </w:rPr>
        <w:t>RAN</w:t>
      </w:r>
      <w:r w:rsidR="001D657E">
        <w:rPr>
          <w:rFonts w:ascii="Arial" w:hAnsi="Arial" w:cs="Arial"/>
          <w:sz w:val="20"/>
          <w:szCs w:val="20"/>
        </w:rPr>
        <w:t>1</w:t>
      </w:r>
      <w:r w:rsidRPr="00792A33">
        <w:rPr>
          <w:rFonts w:ascii="Arial" w:hAnsi="Arial" w:cs="Arial"/>
          <w:sz w:val="20"/>
          <w:szCs w:val="20"/>
        </w:rPr>
        <w:t xml:space="preserve"> 110 Meeting Chairman notes</w:t>
      </w:r>
    </w:p>
    <w:p w14:paraId="68D9F054" w14:textId="21E92B55" w:rsidR="00D24407" w:rsidRPr="00D24407" w:rsidRDefault="00CD1DAE" w:rsidP="00D24407">
      <w:pPr>
        <w:numPr>
          <w:ilvl w:val="0"/>
          <w:numId w:val="1"/>
        </w:numPr>
        <w:jc w:val="both"/>
        <w:rPr>
          <w:rFonts w:ascii="Arial" w:hAnsi="Arial" w:cs="Arial"/>
          <w:sz w:val="20"/>
          <w:szCs w:val="20"/>
        </w:rPr>
      </w:pPr>
      <w:r w:rsidRPr="00792A33">
        <w:rPr>
          <w:rFonts w:ascii="Arial" w:hAnsi="Arial" w:cs="Arial"/>
          <w:sz w:val="20"/>
          <w:szCs w:val="20"/>
        </w:rPr>
        <w:t>RAN1 110 bis Meeting Chairman notes</w:t>
      </w:r>
    </w:p>
    <w:p w14:paraId="04A118AE" w14:textId="544E5067" w:rsidR="0061740B" w:rsidRDefault="0061740B" w:rsidP="00D24407">
      <w:pPr>
        <w:pStyle w:val="Reference"/>
        <w:numPr>
          <w:ilvl w:val="0"/>
          <w:numId w:val="1"/>
        </w:numPr>
        <w:snapToGrid w:val="0"/>
        <w:spacing w:after="0"/>
        <w:ind w:left="418" w:hanging="418"/>
        <w:jc w:val="left"/>
        <w:rPr>
          <w:bCs/>
          <w:szCs w:val="20"/>
        </w:rPr>
      </w:pPr>
      <w:bookmarkStart w:id="2" w:name="_Ref118299156"/>
      <w:r w:rsidRPr="00792A33">
        <w:rPr>
          <w:bCs/>
          <w:szCs w:val="20"/>
        </w:rPr>
        <w:t>R1-2210817, Reply LS on MTTD for multi-DCI multi-TRP with two TAs, RAN4, RAN1#111, Toulouse, November 2022</w:t>
      </w:r>
      <w:bookmarkEnd w:id="2"/>
    </w:p>
    <w:p w14:paraId="1719E195" w14:textId="70305C78" w:rsidR="00D24407" w:rsidRDefault="00D24407" w:rsidP="00D24407">
      <w:pPr>
        <w:numPr>
          <w:ilvl w:val="0"/>
          <w:numId w:val="1"/>
        </w:numPr>
        <w:jc w:val="both"/>
        <w:rPr>
          <w:rFonts w:ascii="Arial" w:hAnsi="Arial" w:cs="Arial"/>
          <w:sz w:val="20"/>
          <w:szCs w:val="20"/>
        </w:rPr>
      </w:pPr>
      <w:r w:rsidRPr="00792A33">
        <w:rPr>
          <w:rFonts w:ascii="Arial" w:hAnsi="Arial" w:cs="Arial"/>
          <w:sz w:val="20"/>
          <w:szCs w:val="20"/>
        </w:rPr>
        <w:t>RAN1 112</w:t>
      </w:r>
      <w:r>
        <w:rPr>
          <w:rFonts w:ascii="Arial" w:hAnsi="Arial" w:cs="Arial"/>
          <w:sz w:val="20"/>
          <w:szCs w:val="20"/>
        </w:rPr>
        <w:t>bis</w:t>
      </w:r>
      <w:r w:rsidRPr="00792A33">
        <w:rPr>
          <w:rFonts w:ascii="Arial" w:hAnsi="Arial" w:cs="Arial"/>
          <w:sz w:val="20"/>
          <w:szCs w:val="20"/>
        </w:rPr>
        <w:t xml:space="preserve"> Meeting Chairman notes</w:t>
      </w:r>
    </w:p>
    <w:p w14:paraId="2520B320" w14:textId="51E2A480" w:rsidR="00D57448" w:rsidRDefault="00D57448" w:rsidP="00D24407">
      <w:pPr>
        <w:numPr>
          <w:ilvl w:val="0"/>
          <w:numId w:val="1"/>
        </w:numPr>
        <w:jc w:val="both"/>
        <w:rPr>
          <w:rFonts w:ascii="Arial" w:hAnsi="Arial" w:cs="Arial"/>
          <w:sz w:val="20"/>
          <w:szCs w:val="20"/>
        </w:rPr>
      </w:pPr>
      <w:r>
        <w:rPr>
          <w:rFonts w:ascii="Arial" w:hAnsi="Arial" w:cs="Arial"/>
          <w:sz w:val="20"/>
          <w:szCs w:val="20"/>
        </w:rPr>
        <w:t>R1-2304326</w:t>
      </w:r>
      <w:r>
        <w:rPr>
          <w:rFonts w:ascii="Arial" w:hAnsi="Arial" w:cs="Arial"/>
          <w:sz w:val="20"/>
          <w:szCs w:val="20"/>
        </w:rPr>
        <w:tab/>
      </w:r>
      <w:r w:rsidRPr="00D57448">
        <w:rPr>
          <w:rFonts w:ascii="Arial" w:hAnsi="Arial" w:cs="Arial"/>
          <w:sz w:val="20"/>
          <w:szCs w:val="20"/>
        </w:rPr>
        <w:t>LS on 2TA for multi-DCI multi-TRP</w:t>
      </w:r>
      <w:r>
        <w:rPr>
          <w:rFonts w:ascii="Arial" w:hAnsi="Arial" w:cs="Arial"/>
          <w:sz w:val="20"/>
          <w:szCs w:val="20"/>
        </w:rPr>
        <w:tab/>
        <w:t>RAN2</w:t>
      </w:r>
    </w:p>
    <w:p w14:paraId="5B0709C1" w14:textId="0CA6931A" w:rsidR="001D657E" w:rsidRDefault="001D657E" w:rsidP="001D657E">
      <w:pPr>
        <w:numPr>
          <w:ilvl w:val="0"/>
          <w:numId w:val="1"/>
        </w:numPr>
        <w:jc w:val="both"/>
        <w:rPr>
          <w:rFonts w:ascii="Arial" w:hAnsi="Arial" w:cs="Arial"/>
          <w:sz w:val="20"/>
          <w:szCs w:val="20"/>
        </w:rPr>
      </w:pPr>
      <w:r w:rsidRPr="00792A33">
        <w:rPr>
          <w:rFonts w:ascii="Arial" w:hAnsi="Arial" w:cs="Arial"/>
          <w:sz w:val="20"/>
          <w:szCs w:val="20"/>
        </w:rPr>
        <w:t>RAN</w:t>
      </w:r>
      <w:r>
        <w:rPr>
          <w:rFonts w:ascii="Arial" w:hAnsi="Arial" w:cs="Arial"/>
          <w:sz w:val="20"/>
          <w:szCs w:val="20"/>
        </w:rPr>
        <w:t>1</w:t>
      </w:r>
      <w:r w:rsidRPr="00792A33">
        <w:rPr>
          <w:rFonts w:ascii="Arial" w:hAnsi="Arial" w:cs="Arial"/>
          <w:sz w:val="20"/>
          <w:szCs w:val="20"/>
        </w:rPr>
        <w:t xml:space="preserve"> 11</w:t>
      </w:r>
      <w:r>
        <w:rPr>
          <w:rFonts w:ascii="Arial" w:hAnsi="Arial" w:cs="Arial"/>
          <w:sz w:val="20"/>
          <w:szCs w:val="20"/>
        </w:rPr>
        <w:t>1</w:t>
      </w:r>
      <w:r w:rsidRPr="00792A33">
        <w:rPr>
          <w:rFonts w:ascii="Arial" w:hAnsi="Arial" w:cs="Arial"/>
          <w:sz w:val="20"/>
          <w:szCs w:val="20"/>
        </w:rPr>
        <w:t xml:space="preserve"> Meeting Chairman notes</w:t>
      </w:r>
    </w:p>
    <w:p w14:paraId="14F25D72" w14:textId="3EE9D463" w:rsidR="00A86198" w:rsidRPr="001D657E" w:rsidRDefault="00E074D6" w:rsidP="001D657E">
      <w:pPr>
        <w:numPr>
          <w:ilvl w:val="0"/>
          <w:numId w:val="1"/>
        </w:numPr>
        <w:jc w:val="both"/>
        <w:rPr>
          <w:rFonts w:ascii="Arial" w:hAnsi="Arial" w:cs="Arial"/>
          <w:sz w:val="20"/>
          <w:szCs w:val="20"/>
        </w:rPr>
      </w:pPr>
      <w:r w:rsidRPr="00E074D6">
        <w:rPr>
          <w:rFonts w:ascii="Arial" w:hAnsi="Arial" w:cs="Arial"/>
          <w:sz w:val="20"/>
          <w:szCs w:val="20"/>
        </w:rPr>
        <w:t>R1-2305220</w:t>
      </w:r>
      <w:r>
        <w:rPr>
          <w:rFonts w:ascii="Arial" w:hAnsi="Arial" w:cs="Arial"/>
          <w:sz w:val="20"/>
          <w:szCs w:val="20"/>
        </w:rPr>
        <w:t xml:space="preserve">          </w:t>
      </w:r>
      <w:r w:rsidRPr="00E074D6">
        <w:rPr>
          <w:rFonts w:ascii="Arial" w:hAnsi="Arial" w:cs="Arial"/>
          <w:sz w:val="20"/>
          <w:szCs w:val="20"/>
        </w:rPr>
        <w:t xml:space="preserve">Draft reply </w:t>
      </w:r>
      <w:proofErr w:type="gramStart"/>
      <w:r w:rsidRPr="00E074D6">
        <w:rPr>
          <w:rFonts w:ascii="Arial" w:hAnsi="Arial" w:cs="Arial"/>
          <w:sz w:val="20"/>
          <w:szCs w:val="20"/>
        </w:rPr>
        <w:t>LS  on</w:t>
      </w:r>
      <w:proofErr w:type="gramEnd"/>
      <w:r w:rsidRPr="00E074D6">
        <w:rPr>
          <w:rFonts w:ascii="Arial" w:hAnsi="Arial" w:cs="Arial"/>
          <w:sz w:val="20"/>
          <w:szCs w:val="20"/>
        </w:rPr>
        <w:t xml:space="preserve"> 2TA for multi-DCI multi-TRP</w:t>
      </w:r>
      <w:r>
        <w:rPr>
          <w:rFonts w:ascii="Arial" w:hAnsi="Arial" w:cs="Arial"/>
          <w:sz w:val="20"/>
          <w:szCs w:val="20"/>
        </w:rPr>
        <w:tab/>
      </w:r>
      <w:r>
        <w:rPr>
          <w:rFonts w:ascii="Arial" w:hAnsi="Arial" w:cs="Arial"/>
          <w:sz w:val="20"/>
          <w:szCs w:val="20"/>
        </w:rPr>
        <w:tab/>
        <w:t xml:space="preserve">Apple </w:t>
      </w:r>
    </w:p>
    <w:p w14:paraId="03699EBD" w14:textId="7C8F7435" w:rsidR="0038234A" w:rsidRPr="000F024D" w:rsidRDefault="0038234A" w:rsidP="00CD1DAE">
      <w:pPr>
        <w:ind w:left="420"/>
        <w:jc w:val="both"/>
        <w:rPr>
          <w:rFonts w:ascii="Arial" w:hAnsi="Arial" w:cs="Arial"/>
        </w:rPr>
      </w:pPr>
    </w:p>
    <w:sectPr w:rsidR="0038234A" w:rsidRPr="000F024D"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FD5D1" w14:textId="77777777" w:rsidR="009A3D58" w:rsidRDefault="009A3D58">
      <w:r>
        <w:separator/>
      </w:r>
    </w:p>
  </w:endnote>
  <w:endnote w:type="continuationSeparator" w:id="0">
    <w:p w14:paraId="72D2A30F" w14:textId="77777777" w:rsidR="009A3D58" w:rsidRDefault="009A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8D6A3" w14:textId="77777777" w:rsidR="009A3D58" w:rsidRDefault="009A3D58">
      <w:r>
        <w:separator/>
      </w:r>
    </w:p>
  </w:footnote>
  <w:footnote w:type="continuationSeparator" w:id="0">
    <w:p w14:paraId="1953C3FB" w14:textId="77777777" w:rsidR="009A3D58" w:rsidRDefault="009A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31"/>
  </w:num>
  <w:num w:numId="2" w16cid:durableId="775950945">
    <w:abstractNumId w:val="22"/>
  </w:num>
  <w:num w:numId="3" w16cid:durableId="1829443946">
    <w:abstractNumId w:val="7"/>
  </w:num>
  <w:num w:numId="4" w16cid:durableId="774908576">
    <w:abstractNumId w:val="36"/>
  </w:num>
  <w:num w:numId="5" w16cid:durableId="1080978509">
    <w:abstractNumId w:val="6"/>
  </w:num>
  <w:num w:numId="6" w16cid:durableId="1963072101">
    <w:abstractNumId w:val="35"/>
  </w:num>
  <w:num w:numId="7" w16cid:durableId="5251911">
    <w:abstractNumId w:val="28"/>
  </w:num>
  <w:num w:numId="8" w16cid:durableId="468136793">
    <w:abstractNumId w:val="3"/>
  </w:num>
  <w:num w:numId="9" w16cid:durableId="955254518">
    <w:abstractNumId w:val="16"/>
  </w:num>
  <w:num w:numId="10" w16cid:durableId="1102454232">
    <w:abstractNumId w:val="20"/>
  </w:num>
  <w:num w:numId="11" w16cid:durableId="249388093">
    <w:abstractNumId w:val="25"/>
  </w:num>
  <w:num w:numId="12" w16cid:durableId="1617564302">
    <w:abstractNumId w:val="24"/>
  </w:num>
  <w:num w:numId="13" w16cid:durableId="774445314">
    <w:abstractNumId w:val="13"/>
  </w:num>
  <w:num w:numId="14" w16cid:durableId="1478840111">
    <w:abstractNumId w:val="8"/>
  </w:num>
  <w:num w:numId="15" w16cid:durableId="523714013">
    <w:abstractNumId w:val="26"/>
  </w:num>
  <w:num w:numId="16" w16cid:durableId="2131432209">
    <w:abstractNumId w:val="17"/>
  </w:num>
  <w:num w:numId="17" w16cid:durableId="30425370">
    <w:abstractNumId w:val="37"/>
  </w:num>
  <w:num w:numId="18" w16cid:durableId="857357148">
    <w:abstractNumId w:val="32"/>
  </w:num>
  <w:num w:numId="19" w16cid:durableId="1185168470">
    <w:abstractNumId w:val="2"/>
  </w:num>
  <w:num w:numId="20" w16cid:durableId="572620473">
    <w:abstractNumId w:val="9"/>
  </w:num>
  <w:num w:numId="21" w16cid:durableId="1696540518">
    <w:abstractNumId w:val="0"/>
  </w:num>
  <w:num w:numId="22" w16cid:durableId="561990774">
    <w:abstractNumId w:val="30"/>
  </w:num>
  <w:num w:numId="23" w16cid:durableId="1321424776">
    <w:abstractNumId w:val="15"/>
  </w:num>
  <w:num w:numId="24" w16cid:durableId="642588540">
    <w:abstractNumId w:val="12"/>
  </w:num>
  <w:num w:numId="25" w16cid:durableId="227309444">
    <w:abstractNumId w:val="23"/>
  </w:num>
  <w:num w:numId="26" w16cid:durableId="721289497">
    <w:abstractNumId w:val="19"/>
  </w:num>
  <w:num w:numId="27" w16cid:durableId="411045378">
    <w:abstractNumId w:val="11"/>
  </w:num>
  <w:num w:numId="28" w16cid:durableId="1573344447">
    <w:abstractNumId w:val="14"/>
  </w:num>
  <w:num w:numId="29" w16cid:durableId="204371133">
    <w:abstractNumId w:val="18"/>
  </w:num>
  <w:num w:numId="30" w16cid:durableId="402263810">
    <w:abstractNumId w:val="34"/>
  </w:num>
  <w:num w:numId="31" w16cid:durableId="510224783">
    <w:abstractNumId w:val="29"/>
  </w:num>
  <w:num w:numId="32" w16cid:durableId="853501122">
    <w:abstractNumId w:val="27"/>
  </w:num>
  <w:num w:numId="33" w16cid:durableId="1195923195">
    <w:abstractNumId w:val="33"/>
  </w:num>
  <w:num w:numId="34" w16cid:durableId="47609914">
    <w:abstractNumId w:val="10"/>
  </w:num>
  <w:num w:numId="35" w16cid:durableId="1210724604">
    <w:abstractNumId w:val="1"/>
  </w:num>
  <w:num w:numId="36" w16cid:durableId="1607225224">
    <w:abstractNumId w:val="30"/>
  </w:num>
  <w:num w:numId="37" w16cid:durableId="2025937412">
    <w:abstractNumId w:val="21"/>
  </w:num>
  <w:num w:numId="38" w16cid:durableId="1630889743">
    <w:abstractNumId w:val="5"/>
  </w:num>
  <w:num w:numId="39" w16cid:durableId="111255458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3671"/>
    <w:rsid w:val="00043EA5"/>
    <w:rsid w:val="000457C9"/>
    <w:rsid w:val="00046713"/>
    <w:rsid w:val="0005095F"/>
    <w:rsid w:val="00050CC7"/>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DAB"/>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265C7"/>
    <w:rsid w:val="00230A52"/>
    <w:rsid w:val="00231D54"/>
    <w:rsid w:val="00233D51"/>
    <w:rsid w:val="0023553D"/>
    <w:rsid w:val="0023735D"/>
    <w:rsid w:val="0023776F"/>
    <w:rsid w:val="00237A48"/>
    <w:rsid w:val="0024038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30E4"/>
    <w:rsid w:val="003B3132"/>
    <w:rsid w:val="003B32E0"/>
    <w:rsid w:val="003B38EA"/>
    <w:rsid w:val="003B3CDC"/>
    <w:rsid w:val="003B62F0"/>
    <w:rsid w:val="003B6437"/>
    <w:rsid w:val="003B6CDF"/>
    <w:rsid w:val="003B7BE8"/>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9E4"/>
    <w:rsid w:val="00500649"/>
    <w:rsid w:val="0050071A"/>
    <w:rsid w:val="00501D54"/>
    <w:rsid w:val="00503198"/>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DC4"/>
    <w:rsid w:val="00665B7C"/>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E8F"/>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072"/>
    <w:rsid w:val="009208A2"/>
    <w:rsid w:val="00920B08"/>
    <w:rsid w:val="009247E1"/>
    <w:rsid w:val="00924ECE"/>
    <w:rsid w:val="009252A8"/>
    <w:rsid w:val="00925EF8"/>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448"/>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4AFB"/>
    <w:rsid w:val="00EB59AE"/>
    <w:rsid w:val="00EB7917"/>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597E"/>
    <w:rsid w:val="00F85C3B"/>
    <w:rsid w:val="00F87539"/>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8550</TotalTime>
  <Pages>8</Pages>
  <Words>3574</Words>
  <Characters>20378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650</cp:revision>
  <cp:lastPrinted>2022-11-05T23:23:00Z</cp:lastPrinted>
  <dcterms:created xsi:type="dcterms:W3CDTF">2020-08-06T15:21:00Z</dcterms:created>
  <dcterms:modified xsi:type="dcterms:W3CDTF">2023-05-13T16:33:00Z</dcterms:modified>
</cp:coreProperties>
</file>