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1E06A8F5"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327900">
        <w:rPr>
          <w:rFonts w:asciiTheme="minorBidi" w:hAnsiTheme="minorBidi"/>
          <w:b/>
          <w:bCs/>
          <w:snapToGrid w:val="0"/>
          <w:sz w:val="24"/>
          <w:szCs w:val="24"/>
          <w:lang w:val="en-US"/>
        </w:rPr>
        <w:t>112</w:t>
      </w:r>
      <w:r w:rsidR="00DD6B89">
        <w:rPr>
          <w:rFonts w:asciiTheme="minorBidi" w:hAnsiTheme="minorBidi"/>
          <w:b/>
          <w:bCs/>
          <w:snapToGrid w:val="0"/>
          <w:sz w:val="24"/>
          <w:szCs w:val="24"/>
          <w:lang w:val="en-US"/>
        </w:rPr>
        <w:t>bis-e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E51AEA" w:rsidRPr="00E51AEA">
        <w:rPr>
          <w:rFonts w:asciiTheme="minorBidi" w:hAnsiTheme="minorBidi"/>
          <w:b/>
          <w:bCs/>
          <w:snapToGrid w:val="0"/>
          <w:sz w:val="24"/>
          <w:szCs w:val="24"/>
          <w:lang w:val="en-US"/>
        </w:rPr>
        <w:t>R1-2303541</w:t>
      </w:r>
    </w:p>
    <w:p w14:paraId="14B9DD3B" w14:textId="031E3E22" w:rsidR="00C05AC4" w:rsidRDefault="00DD6B89" w:rsidP="00C05AC4">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e-Meeting</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April 17</w:t>
      </w:r>
      <w:r w:rsidRPr="00477737">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April 26</w:t>
      </w:r>
      <w:r w:rsidRPr="00477737">
        <w:rPr>
          <w:rFonts w:asciiTheme="minorBidi" w:hAnsiTheme="minorBidi"/>
          <w:b/>
          <w:bCs/>
          <w:snapToGrid w:val="0"/>
          <w:sz w:val="24"/>
          <w:szCs w:val="24"/>
          <w:vertAlign w:val="superscript"/>
          <w:lang w:val="en-US"/>
        </w:rPr>
        <w:t>th</w:t>
      </w:r>
      <w:r w:rsidR="00327900">
        <w:rPr>
          <w:rFonts w:asciiTheme="minorBidi" w:hAnsiTheme="minorBidi"/>
          <w:b/>
          <w:bCs/>
          <w:snapToGrid w:val="0"/>
          <w:sz w:val="24"/>
          <w:szCs w:val="24"/>
          <w:lang w:val="en-US"/>
        </w:rPr>
        <w:t xml:space="preserve">, </w:t>
      </w:r>
      <w:r w:rsidR="00E627D2" w:rsidRPr="00E627D2">
        <w:rPr>
          <w:rFonts w:asciiTheme="minorBidi" w:hAnsiTheme="minorBidi"/>
          <w:b/>
          <w:bCs/>
          <w:snapToGrid w:val="0"/>
          <w:sz w:val="24"/>
          <w:szCs w:val="24"/>
          <w:lang w:val="en-US"/>
        </w:rPr>
        <w:t>202</w:t>
      </w:r>
      <w:r w:rsidR="00327900">
        <w:rPr>
          <w:rFonts w:asciiTheme="minorBidi" w:hAnsiTheme="minorBidi"/>
          <w:b/>
          <w:bCs/>
          <w:snapToGrid w:val="0"/>
          <w:sz w:val="24"/>
          <w:szCs w:val="24"/>
          <w:lang w:val="en-US"/>
        </w:rPr>
        <w:t>3</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47C9A156"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sidR="00327900">
        <w:rPr>
          <w:rFonts w:asciiTheme="minorBidi" w:hAnsiTheme="minorBidi"/>
          <w:b/>
          <w:bCs/>
          <w:snapToGrid w:val="0"/>
          <w:sz w:val="24"/>
          <w:szCs w:val="24"/>
          <w:lang w:val="en-US"/>
        </w:rPr>
        <w:t>3</w:t>
      </w:r>
    </w:p>
    <w:p w14:paraId="091A1AD7" w14:textId="1D3F36B6"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327900">
        <w:rPr>
          <w:rFonts w:asciiTheme="minorBidi" w:hAnsiTheme="minorBidi"/>
          <w:b/>
          <w:bCs/>
          <w:snapToGrid w:val="0"/>
          <w:sz w:val="24"/>
          <w:szCs w:val="24"/>
          <w:lang w:val="en-US"/>
        </w:rPr>
        <w:t>Operation in FR2</w:t>
      </w:r>
    </w:p>
    <w:p w14:paraId="49846B98" w14:textId="0E7F43B6"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510A4D">
      <w:pPr>
        <w:pStyle w:val="Heading1"/>
        <w:tabs>
          <w:tab w:val="clear" w:pos="432"/>
        </w:tabs>
        <w:spacing w:before="480"/>
        <w:ind w:left="431" w:hanging="431"/>
        <w:rPr>
          <w:snapToGrid w:val="0"/>
          <w:lang w:val="en-US"/>
        </w:rPr>
      </w:pPr>
      <w:r w:rsidRPr="007B14CC">
        <w:rPr>
          <w:lang w:val="en-US"/>
        </w:rPr>
        <w:t>Introduction</w:t>
      </w:r>
    </w:p>
    <w:p w14:paraId="2838A39B" w14:textId="739F0DC6" w:rsidR="008577B7" w:rsidRPr="008577B7" w:rsidRDefault="00B82810" w:rsidP="00065257">
      <w:pPr>
        <w:pStyle w:val="3GPPNormalText"/>
      </w:pPr>
      <w:r w:rsidRPr="003D4522">
        <w:t xml:space="preserve">The </w:t>
      </w:r>
      <w:r w:rsidR="0091553A">
        <w:t xml:space="preserve">WI </w:t>
      </w:r>
      <w:r w:rsidRPr="003D4522">
        <w:t xml:space="preserve">for NR </w:t>
      </w:r>
      <w:r w:rsidR="00F27E50" w:rsidRPr="003D4522">
        <w:t>sidelink evolution</w:t>
      </w:r>
      <w:r w:rsidRPr="003D4522">
        <w:t xml:space="preserve"> was approved in RAN#</w:t>
      </w:r>
      <w:r w:rsidR="00627D4D" w:rsidRPr="003D4522">
        <w:t>94e</w:t>
      </w:r>
      <w:r w:rsidRPr="003D4522">
        <w:t xml:space="preserve"> and revised in RAN#</w:t>
      </w:r>
      <w:r w:rsidR="00327900" w:rsidRPr="003D4522">
        <w:t>9</w:t>
      </w:r>
      <w:r w:rsidR="009D2E0D">
        <w:t>9</w:t>
      </w:r>
      <w:r w:rsidR="00CC465F">
        <w:t> </w:t>
      </w:r>
      <w:r w:rsidRPr="003D4522">
        <w:t>[1]</w:t>
      </w:r>
      <w:r w:rsidR="00327900" w:rsidRPr="003D4522">
        <w:t xml:space="preserve">. </w:t>
      </w:r>
      <w:r w:rsidR="002D58AE" w:rsidRPr="003D4522">
        <w:t xml:space="preserve">One of </w:t>
      </w:r>
      <w:r w:rsidR="00A32904" w:rsidRPr="003D4522">
        <w:t>its</w:t>
      </w:r>
      <w:r w:rsidR="002D58AE" w:rsidRPr="003D4522">
        <w:t xml:space="preserve"> objectives is to study and specify solutions for </w:t>
      </w:r>
      <w:r w:rsidR="002D58AE" w:rsidRPr="009E3B73">
        <w:t>enhanced</w:t>
      </w:r>
      <w:r w:rsidR="002D58AE" w:rsidRPr="003D4522">
        <w:t xml:space="preserve"> sidelink operation on FR2 licensed spectrum</w:t>
      </w:r>
      <w:r w:rsidR="00614C0F">
        <w:t xml:space="preserve"> for unicast communication</w:t>
      </w:r>
      <w:r w:rsidR="00A32904" w:rsidRPr="003D4522">
        <w:t>,</w:t>
      </w:r>
      <w:r w:rsidR="002D58AE" w:rsidRPr="003D4522">
        <w:t xml:space="preserve"> </w:t>
      </w:r>
      <w:r w:rsidR="00A32904" w:rsidRPr="003D4522">
        <w:t>which</w:t>
      </w:r>
      <w:r w:rsidR="00327900" w:rsidRPr="003D4522">
        <w:t xml:space="preserve"> has been approved for </w:t>
      </w:r>
      <w:r w:rsidR="0091553A">
        <w:t xml:space="preserve">3GPP </w:t>
      </w:r>
      <w:r w:rsidR="00327900" w:rsidRPr="003D4522">
        <w:t>R</w:t>
      </w:r>
      <w:r w:rsidR="0091553A">
        <w:t>el-</w:t>
      </w:r>
      <w:r w:rsidR="009E4957" w:rsidRPr="003D4522">
        <w:t>18</w:t>
      </w:r>
      <w:r w:rsidR="007112FD">
        <w:t xml:space="preserve">. The following agreements [2][3] </w:t>
      </w:r>
      <w:r w:rsidR="00614C0F">
        <w:t>were made in the last RAN1 meeting (RAN1#112) and the following four topics were decided to include in the study</w:t>
      </w:r>
      <w:r w:rsidR="007112FD">
        <w:t>:</w:t>
      </w:r>
    </w:p>
    <w:tbl>
      <w:tblPr>
        <w:tblStyle w:val="TableGrid"/>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4B248487" w14:textId="77777777" w:rsidR="005C5B2E" w:rsidRPr="008E7A6C" w:rsidRDefault="005C5B2E" w:rsidP="009E3B73">
            <w:pPr>
              <w:spacing w:before="0" w:after="0"/>
              <w:rPr>
                <w:b/>
                <w:iCs/>
              </w:rPr>
            </w:pPr>
            <w:bookmarkStart w:id="0" w:name="_Hlk89917254"/>
            <w:r w:rsidRPr="009E3B73">
              <w:rPr>
                <w:b/>
                <w:iCs/>
              </w:rPr>
              <w:t>Agreement</w:t>
            </w:r>
          </w:p>
          <w:p w14:paraId="52FCFBD8" w14:textId="77777777" w:rsidR="005C5B2E" w:rsidRPr="008E7A6C" w:rsidRDefault="005C5B2E" w:rsidP="009E3B73">
            <w:pPr>
              <w:spacing w:before="0" w:after="0"/>
              <w:rPr>
                <w:iCs/>
              </w:rPr>
            </w:pPr>
            <w:r w:rsidRPr="008E7A6C">
              <w:rPr>
                <w:iCs/>
              </w:rPr>
              <w:t>For sidelink beam management, RAN1 is to study</w:t>
            </w:r>
          </w:p>
          <w:p w14:paraId="4E566E47" w14:textId="77777777" w:rsidR="005C5B2E" w:rsidRPr="009E3B73" w:rsidRDefault="005C5B2E" w:rsidP="009E3B73">
            <w:pPr>
              <w:pStyle w:val="ListParagraph"/>
              <w:numPr>
                <w:ilvl w:val="0"/>
                <w:numId w:val="72"/>
              </w:numPr>
              <w:spacing w:before="0"/>
              <w:ind w:left="360"/>
              <w:rPr>
                <w:rFonts w:ascii="Times New Roman" w:hAnsi="Times New Roman"/>
                <w:iCs/>
                <w:sz w:val="20"/>
                <w:szCs w:val="20"/>
              </w:rPr>
            </w:pPr>
            <w:r w:rsidRPr="009E3B73">
              <w:rPr>
                <w:rFonts w:ascii="Times New Roman" w:hAnsi="Times New Roman"/>
                <w:iCs/>
                <w:sz w:val="20"/>
                <w:szCs w:val="20"/>
              </w:rPr>
              <w:t>how transmit beam(s) training and/or receive beam(s) training is performed</w:t>
            </w:r>
          </w:p>
          <w:p w14:paraId="64D16758" w14:textId="77777777" w:rsidR="005C5B2E" w:rsidRPr="009E3B73" w:rsidRDefault="005C5B2E" w:rsidP="009E3B73">
            <w:pPr>
              <w:pStyle w:val="ListParagraph"/>
              <w:numPr>
                <w:ilvl w:val="0"/>
                <w:numId w:val="72"/>
              </w:numPr>
              <w:spacing w:before="0"/>
              <w:ind w:left="360"/>
              <w:rPr>
                <w:rFonts w:ascii="Times New Roman" w:hAnsi="Times New Roman"/>
                <w:iCs/>
                <w:sz w:val="20"/>
                <w:szCs w:val="20"/>
              </w:rPr>
            </w:pPr>
            <w:r w:rsidRPr="009E3B73">
              <w:rPr>
                <w:rFonts w:ascii="Times New Roman" w:hAnsi="Times New Roman"/>
                <w:iCs/>
                <w:sz w:val="20"/>
                <w:szCs w:val="20"/>
              </w:rPr>
              <w:t xml:space="preserve">whether and how spatial related information (e.g., TCI, QCL, beam ID, </w:t>
            </w:r>
            <w:proofErr w:type="spellStart"/>
            <w:r w:rsidRPr="009E3B73">
              <w:rPr>
                <w:rFonts w:ascii="Times New Roman" w:hAnsi="Times New Roman"/>
                <w:iCs/>
                <w:sz w:val="20"/>
                <w:szCs w:val="20"/>
              </w:rPr>
              <w:t>etc</w:t>
            </w:r>
            <w:proofErr w:type="spellEnd"/>
            <w:r w:rsidRPr="009E3B73">
              <w:rPr>
                <w:rFonts w:ascii="Times New Roman" w:hAnsi="Times New Roman"/>
                <w:iCs/>
                <w:sz w:val="20"/>
                <w:szCs w:val="20"/>
              </w:rPr>
              <w:t xml:space="preserve">) information could be </w:t>
            </w:r>
            <w:proofErr w:type="gramStart"/>
            <w:r w:rsidRPr="009E3B73">
              <w:rPr>
                <w:rFonts w:ascii="Times New Roman" w:hAnsi="Times New Roman"/>
                <w:iCs/>
                <w:sz w:val="20"/>
                <w:szCs w:val="20"/>
              </w:rPr>
              <w:t>identified</w:t>
            </w:r>
            <w:proofErr w:type="gramEnd"/>
          </w:p>
          <w:p w14:paraId="507674BB" w14:textId="77777777" w:rsidR="005C5B2E" w:rsidRPr="009E3B73" w:rsidRDefault="005C5B2E" w:rsidP="009E3B73">
            <w:pPr>
              <w:pStyle w:val="ListParagraph"/>
              <w:numPr>
                <w:ilvl w:val="0"/>
                <w:numId w:val="72"/>
              </w:numPr>
              <w:spacing w:before="0" w:after="60"/>
              <w:ind w:left="357" w:hanging="357"/>
              <w:rPr>
                <w:rFonts w:ascii="Times New Roman" w:hAnsi="Times New Roman"/>
                <w:iCs/>
                <w:sz w:val="20"/>
                <w:szCs w:val="20"/>
              </w:rPr>
            </w:pPr>
            <w:r w:rsidRPr="009E3B73">
              <w:rPr>
                <w:rFonts w:ascii="Times New Roman" w:hAnsi="Times New Roman"/>
                <w:iCs/>
                <w:sz w:val="20"/>
                <w:szCs w:val="20"/>
              </w:rPr>
              <w:t>the relationship between PC5 unicast link establishment and sidelink initial beam pairing (e.g., whether initial beam pairing procedure starts before, during or after sidelink unicast link establishment procedure.)</w:t>
            </w:r>
          </w:p>
          <w:p w14:paraId="3A3DAC83" w14:textId="77777777" w:rsidR="005C5B2E" w:rsidRPr="008E7A6C" w:rsidRDefault="005C5B2E" w:rsidP="009E3B73">
            <w:pPr>
              <w:spacing w:before="0" w:after="0"/>
              <w:rPr>
                <w:b/>
                <w:iCs/>
              </w:rPr>
            </w:pPr>
            <w:r w:rsidRPr="009E3B73">
              <w:rPr>
                <w:b/>
                <w:iCs/>
              </w:rPr>
              <w:t>Agreement</w:t>
            </w:r>
          </w:p>
          <w:p w14:paraId="6B0FEB70" w14:textId="77777777" w:rsidR="005C5B2E" w:rsidRPr="008E7A6C" w:rsidRDefault="005C5B2E" w:rsidP="009E3B73">
            <w:pPr>
              <w:spacing w:before="0" w:after="60"/>
              <w:rPr>
                <w:iCs/>
              </w:rPr>
            </w:pPr>
            <w:r w:rsidRPr="008E7A6C">
              <w:rPr>
                <w:iCs/>
              </w:rPr>
              <w:t>RAN1 is to study sidelink beam measurement and reporting schemes (e.g., periodicity, contents, container, timing, procedure, etc.) for sidelink beam maintenance.</w:t>
            </w:r>
          </w:p>
          <w:p w14:paraId="0419D9E4" w14:textId="77777777" w:rsidR="005C5B2E" w:rsidRPr="008E7A6C" w:rsidRDefault="005C5B2E" w:rsidP="009E3B73">
            <w:pPr>
              <w:spacing w:before="0" w:after="0"/>
              <w:rPr>
                <w:b/>
                <w:iCs/>
              </w:rPr>
            </w:pPr>
            <w:r w:rsidRPr="009E3B73">
              <w:rPr>
                <w:b/>
                <w:iCs/>
              </w:rPr>
              <w:t>Agreement</w:t>
            </w:r>
          </w:p>
          <w:p w14:paraId="6EC8A00B" w14:textId="77777777" w:rsidR="005C5B2E" w:rsidRPr="008E7A6C" w:rsidRDefault="005C5B2E" w:rsidP="009E3B73">
            <w:pPr>
              <w:spacing w:before="0" w:after="60"/>
              <w:rPr>
                <w:iCs/>
              </w:rPr>
            </w:pPr>
            <w:r w:rsidRPr="008E7A6C">
              <w:rPr>
                <w:iCs/>
              </w:rPr>
              <w:t xml:space="preserve">RAN1 is to study sidelink beam indication and switching schemes (e.g., framework, general procedure, contents, </w:t>
            </w:r>
            <w:proofErr w:type="spellStart"/>
            <w:r w:rsidRPr="008E7A6C">
              <w:rPr>
                <w:iCs/>
              </w:rPr>
              <w:t>signaling</w:t>
            </w:r>
            <w:proofErr w:type="spellEnd"/>
            <w:r w:rsidRPr="008E7A6C">
              <w:rPr>
                <w:iCs/>
              </w:rPr>
              <w:t>, timing, etc.) for sidelink beam maintenance.</w:t>
            </w:r>
          </w:p>
          <w:p w14:paraId="164B9D4B" w14:textId="77777777" w:rsidR="005C5B2E" w:rsidRPr="008E7A6C" w:rsidRDefault="005C5B2E" w:rsidP="009E3B73">
            <w:pPr>
              <w:spacing w:before="0" w:after="0"/>
              <w:rPr>
                <w:b/>
                <w:iCs/>
              </w:rPr>
            </w:pPr>
            <w:r w:rsidRPr="009E3B73">
              <w:rPr>
                <w:b/>
                <w:iCs/>
              </w:rPr>
              <w:t>Agreement</w:t>
            </w:r>
          </w:p>
          <w:p w14:paraId="7C51282D" w14:textId="0FC7CBED" w:rsidR="007061BC" w:rsidRPr="00FE1D3B" w:rsidRDefault="005C5B2E" w:rsidP="009E3B73">
            <w:pPr>
              <w:overflowPunct/>
              <w:autoSpaceDE/>
              <w:autoSpaceDN/>
              <w:adjustRightInd/>
              <w:spacing w:before="0" w:after="60"/>
              <w:textAlignment w:val="auto"/>
              <w:rPr>
                <w:rFonts w:eastAsia="Times New Roman"/>
                <w:color w:val="000000"/>
                <w:sz w:val="24"/>
                <w:szCs w:val="24"/>
              </w:rPr>
            </w:pPr>
            <w:r w:rsidRPr="008E7A6C">
              <w:rPr>
                <w:iCs/>
              </w:rPr>
              <w:t xml:space="preserve">RAN1 is to study </w:t>
            </w:r>
            <w:r w:rsidRPr="008E7A6C">
              <w:rPr>
                <w:iCs/>
                <w:color w:val="000000"/>
              </w:rPr>
              <w:t xml:space="preserve">the information </w:t>
            </w:r>
            <w:r w:rsidRPr="008E7A6C">
              <w:rPr>
                <w:iCs/>
              </w:rPr>
              <w:t>related to a sidelink</w:t>
            </w:r>
            <w:r w:rsidRPr="008E7A6C">
              <w:rPr>
                <w:iCs/>
                <w:color w:val="000000"/>
              </w:rPr>
              <w:t xml:space="preserve"> beam failure instance that</w:t>
            </w:r>
            <w:r w:rsidRPr="008E7A6C">
              <w:rPr>
                <w:iCs/>
              </w:rPr>
              <w:t xml:space="preserve"> the PHY layer provides </w:t>
            </w:r>
            <w:r w:rsidRPr="008E7A6C">
              <w:rPr>
                <w:iCs/>
                <w:color w:val="000000"/>
              </w:rPr>
              <w:t>to the MAC layer</w:t>
            </w:r>
            <w:r w:rsidRPr="008E7A6C">
              <w:rPr>
                <w:iCs/>
              </w:rPr>
              <w:t>.</w:t>
            </w:r>
            <w:bookmarkEnd w:id="0"/>
          </w:p>
        </w:tc>
      </w:tr>
    </w:tbl>
    <w:p w14:paraId="1FAC6611" w14:textId="77777777" w:rsidR="00923755" w:rsidRDefault="00923755" w:rsidP="00E65340">
      <w:pPr>
        <w:pStyle w:val="3GPPNormalText"/>
        <w:spacing w:after="0"/>
      </w:pPr>
    </w:p>
    <w:p w14:paraId="035600EA" w14:textId="3DD80124" w:rsidR="00020527" w:rsidRDefault="000D1239" w:rsidP="009E3B73">
      <w:pPr>
        <w:pStyle w:val="3GPPNormalText"/>
        <w:spacing w:after="0"/>
      </w:pPr>
      <w:r w:rsidRPr="00DA1B33">
        <w:t xml:space="preserve">In this contribution, we </w:t>
      </w:r>
      <w:r w:rsidR="00020527">
        <w:t xml:space="preserve">highlight and discuss potential issues </w:t>
      </w:r>
      <w:r w:rsidRPr="004709CC">
        <w:t xml:space="preserve">related </w:t>
      </w:r>
      <w:r w:rsidR="00632D56">
        <w:t>to sidelink beam management</w:t>
      </w:r>
      <w:r w:rsidR="00020527">
        <w:t>.</w:t>
      </w:r>
    </w:p>
    <w:p w14:paraId="42C3F0BC" w14:textId="436B0B07" w:rsidR="00E961B6" w:rsidRDefault="006E71D7" w:rsidP="00510A4D">
      <w:pPr>
        <w:pStyle w:val="Heading1"/>
        <w:spacing w:before="480"/>
        <w:ind w:left="431" w:hanging="431"/>
      </w:pPr>
      <w:r>
        <w:t>B</w:t>
      </w:r>
      <w:r w:rsidR="00E01198">
        <w:t>eam Management Procedures for Sidelink FR2</w:t>
      </w:r>
    </w:p>
    <w:p w14:paraId="5377A4CD" w14:textId="5FE24CE5" w:rsidR="009A3B71" w:rsidRDefault="0091553A" w:rsidP="009E3B73">
      <w:pPr>
        <w:pStyle w:val="3GPPNormalText"/>
      </w:pPr>
      <w:r>
        <w:t>B</w:t>
      </w:r>
      <w:r w:rsidR="00FE1D3B" w:rsidRPr="00FF1E39">
        <w:t xml:space="preserve">eam </w:t>
      </w:r>
      <w:r w:rsidR="00FE1D3B" w:rsidRPr="0091553A">
        <w:t xml:space="preserve">management </w:t>
      </w:r>
      <w:r w:rsidRPr="0091553A">
        <w:t>consists of</w:t>
      </w:r>
      <w:r w:rsidR="00FE1D3B" w:rsidRPr="0091553A">
        <w:t xml:space="preserve"> initial access, beam mainten</w:t>
      </w:r>
      <w:r w:rsidRPr="0091553A">
        <w:t>ance,</w:t>
      </w:r>
      <w:r w:rsidR="00FE1D3B" w:rsidRPr="0091553A">
        <w:t xml:space="preserve"> and beam failure recovery</w:t>
      </w:r>
      <w:r w:rsidRPr="0091553A">
        <w:t xml:space="preserve"> procedures</w:t>
      </w:r>
      <w:r w:rsidR="00FE1D3B" w:rsidRPr="0091553A">
        <w:t xml:space="preserve">, respectively. </w:t>
      </w:r>
      <w:r w:rsidRPr="0091553A">
        <w:t xml:space="preserve">In NR </w:t>
      </w:r>
      <w:proofErr w:type="spellStart"/>
      <w:r w:rsidRPr="0091553A">
        <w:t>Uu</w:t>
      </w:r>
      <w:proofErr w:type="spellEnd"/>
      <w:r w:rsidRPr="0091553A">
        <w:t>, it</w:t>
      </w:r>
      <w:r w:rsidR="00FE1D3B" w:rsidRPr="0091553A">
        <w:t xml:space="preserve"> is supported </w:t>
      </w:r>
      <w:r w:rsidR="00FE1D3B">
        <w:t xml:space="preserve">by </w:t>
      </w:r>
      <w:r w:rsidR="002556F4">
        <w:t xml:space="preserve">a </w:t>
      </w:r>
      <w:r w:rsidR="00FE1D3B">
        <w:t>periodic CSI framework or</w:t>
      </w:r>
      <w:r>
        <w:t xml:space="preserve"> SSB</w:t>
      </w:r>
      <w:r w:rsidR="002556F4">
        <w:t xml:space="preserve"> transmission</w:t>
      </w:r>
      <w:r w:rsidR="009A3B71">
        <w:t xml:space="preserve">, and the WID </w:t>
      </w:r>
      <w:r w:rsidR="009A3B71" w:rsidRPr="009A3B71">
        <w:t>sets the target to “</w:t>
      </w:r>
      <w:r w:rsidR="009A3B71" w:rsidRPr="009A3B71">
        <w:rPr>
          <w:i/>
          <w:iCs/>
        </w:rPr>
        <w:t xml:space="preserve">reusing </w:t>
      </w:r>
      <w:proofErr w:type="spellStart"/>
      <w:r w:rsidR="009A3B71" w:rsidRPr="009A3B71">
        <w:rPr>
          <w:i/>
          <w:iCs/>
        </w:rPr>
        <w:t>Uu</w:t>
      </w:r>
      <w:proofErr w:type="spellEnd"/>
      <w:r w:rsidR="009A3B71" w:rsidRPr="009A3B71">
        <w:rPr>
          <w:i/>
          <w:iCs/>
        </w:rPr>
        <w:t xml:space="preserve"> beam management concepts wherever possible</w:t>
      </w:r>
      <w:r w:rsidR="009A3B71" w:rsidRPr="009A3B71">
        <w:t>”</w:t>
      </w:r>
      <w:r w:rsidR="002E7BF5">
        <w:t xml:space="preserve"> [1]</w:t>
      </w:r>
      <w:r w:rsidR="009A3B71">
        <w:t>.</w:t>
      </w:r>
      <w:r w:rsidR="008B6C58">
        <w:t xml:space="preserve"> Thus, the beam pairing procedures already defined in </w:t>
      </w:r>
      <w:r w:rsidR="00C17E84">
        <w:t xml:space="preserve">NR </w:t>
      </w:r>
      <w:proofErr w:type="spellStart"/>
      <w:r w:rsidR="008B6C58">
        <w:t>Uu</w:t>
      </w:r>
      <w:proofErr w:type="spellEnd"/>
      <w:r w:rsidR="00E65340">
        <w:t xml:space="preserve"> (</w:t>
      </w:r>
      <w:r w:rsidR="008B6C58">
        <w:t>P-1, P-2</w:t>
      </w:r>
      <w:r w:rsidR="00E65340">
        <w:t xml:space="preserve">, </w:t>
      </w:r>
      <w:r w:rsidR="008B6C58">
        <w:t>P-3</w:t>
      </w:r>
      <w:r w:rsidR="00E65340">
        <w:t>) [4]</w:t>
      </w:r>
      <w:r w:rsidR="008B6C58">
        <w:t xml:space="preserve"> should be reused, especially when setting up initial beam</w:t>
      </w:r>
      <w:r w:rsidR="003F4759">
        <w:t xml:space="preserve"> pairs as well as for beam maintenance</w:t>
      </w:r>
      <w:r w:rsidR="008B6C58">
        <w:t>.</w:t>
      </w:r>
    </w:p>
    <w:p w14:paraId="08A4F1E8" w14:textId="7493E616" w:rsidR="006E71D7" w:rsidRDefault="00FF42CA" w:rsidP="009E3B73">
      <w:pPr>
        <w:pStyle w:val="Heading2"/>
        <w:rPr>
          <w:lang w:val="en-US"/>
        </w:rPr>
      </w:pPr>
      <w:r>
        <w:rPr>
          <w:lang w:val="en-US"/>
        </w:rPr>
        <w:t>Initial Beam Pairing</w:t>
      </w:r>
    </w:p>
    <w:p w14:paraId="39556B26" w14:textId="2AB499D7" w:rsidR="00FF42CA" w:rsidRDefault="00FF42CA" w:rsidP="00FF42CA">
      <w:pPr>
        <w:pStyle w:val="3GPPNormalText"/>
      </w:pPr>
      <w:r>
        <w:t xml:space="preserve">The SL synchronization procedure in </w:t>
      </w:r>
      <w:r w:rsidRPr="00503C7F">
        <w:t>3GPP Rel-16</w:t>
      </w:r>
      <w:r>
        <w:t xml:space="preserve"> configures </w:t>
      </w:r>
      <w:r w:rsidRPr="00503C7F">
        <w:t xml:space="preserve">S-SSB </w:t>
      </w:r>
      <w:r>
        <w:t xml:space="preserve">for </w:t>
      </w:r>
      <w:r w:rsidRPr="00503C7F">
        <w:t>periodic</w:t>
      </w:r>
      <w:r>
        <w:t xml:space="preserve"> transmission every </w:t>
      </w:r>
      <w:r w:rsidRPr="00503C7F">
        <w:t>160</w:t>
      </w:r>
      <w:r>
        <w:t> </w:t>
      </w:r>
      <w:r w:rsidRPr="00503C7F">
        <w:t>ms, with multiple S-SSB occasions</w:t>
      </w:r>
      <w:r w:rsidRPr="009902D9">
        <w:t xml:space="preserve"> </w:t>
      </w:r>
      <w:r w:rsidRPr="00503C7F">
        <w:t>within one S-SSB period.</w:t>
      </w:r>
      <w:r>
        <w:t xml:space="preserve"> T</w:t>
      </w:r>
      <w:r w:rsidRPr="00503C7F">
        <w:t>he exact number of S-SSB occasions within each S-SSB period is determined by the SCS and the frequency range</w:t>
      </w:r>
      <w:r>
        <w:t>. In contrast, the SSB transmission in NR </w:t>
      </w:r>
      <w:proofErr w:type="spellStart"/>
      <w:r>
        <w:t>Uu</w:t>
      </w:r>
      <w:proofErr w:type="spellEnd"/>
      <w:r>
        <w:t xml:space="preserve"> is defined as part of the initial access procedure: the</w:t>
      </w:r>
      <w:r w:rsidRPr="00193EFD">
        <w:t xml:space="preserve"> UE indicates to the gNB the best beamformed</w:t>
      </w:r>
      <w:r>
        <w:t xml:space="preserve"> </w:t>
      </w:r>
      <w:r w:rsidRPr="00193EFD">
        <w:t>SSB</w:t>
      </w:r>
      <w:r>
        <w:t xml:space="preserve"> </w:t>
      </w:r>
      <w:r w:rsidRPr="00193EFD">
        <w:t xml:space="preserve">via RACH in the </w:t>
      </w:r>
      <w:r w:rsidRPr="00193EFD">
        <w:lastRenderedPageBreak/>
        <w:t>uplink</w:t>
      </w:r>
      <w:r>
        <w:t>. The initial beam pairing and beam recovery procedures both rely on the RACH. However, there is no similar procedure in NR for sidelink on the PC5. On the other hand</w:t>
      </w:r>
      <w:r w:rsidRPr="00F60874">
        <w:t xml:space="preserve">, </w:t>
      </w:r>
      <w:r>
        <w:t>S-SSBs currently do not contain a beam indication so that the RX UE cannot identify the TX beam on which the S-SSB is transmitted.</w:t>
      </w:r>
    </w:p>
    <w:p w14:paraId="47979471" w14:textId="4D495959" w:rsidR="00B02184" w:rsidRPr="009E3B73" w:rsidRDefault="00B02184" w:rsidP="009E3B73">
      <w:pPr>
        <w:jc w:val="both"/>
        <w:rPr>
          <w:b/>
          <w:bCs/>
          <w:sz w:val="22"/>
          <w:szCs w:val="22"/>
        </w:rPr>
      </w:pPr>
      <w:r w:rsidRPr="00D37ADF">
        <w:rPr>
          <w:b/>
          <w:bCs/>
          <w:sz w:val="22"/>
          <w:szCs w:val="22"/>
        </w:rPr>
        <w:t xml:space="preserve">Proposal </w:t>
      </w:r>
      <w:r>
        <w:rPr>
          <w:b/>
          <w:bCs/>
          <w:sz w:val="22"/>
          <w:szCs w:val="22"/>
        </w:rPr>
        <w:t>1</w:t>
      </w:r>
      <w:r w:rsidRPr="00D37ADF">
        <w:rPr>
          <w:b/>
          <w:bCs/>
          <w:sz w:val="22"/>
          <w:szCs w:val="22"/>
        </w:rPr>
        <w:t xml:space="preserve">: </w:t>
      </w:r>
      <w:r>
        <w:rPr>
          <w:b/>
          <w:bCs/>
          <w:sz w:val="22"/>
          <w:szCs w:val="22"/>
        </w:rPr>
        <w:t xml:space="preserve">For initial beam pairing, we propose </w:t>
      </w:r>
      <w:r w:rsidR="00876995">
        <w:rPr>
          <w:b/>
          <w:bCs/>
          <w:sz w:val="22"/>
          <w:szCs w:val="22"/>
        </w:rPr>
        <w:t xml:space="preserve">study how </w:t>
      </w:r>
      <w:r>
        <w:rPr>
          <w:b/>
          <w:bCs/>
          <w:sz w:val="22"/>
          <w:szCs w:val="22"/>
        </w:rPr>
        <w:t xml:space="preserve">to include a beam ID </w:t>
      </w:r>
      <w:r w:rsidR="00876995">
        <w:rPr>
          <w:b/>
          <w:bCs/>
          <w:sz w:val="22"/>
          <w:szCs w:val="22"/>
        </w:rPr>
        <w:t>within the S-SSB</w:t>
      </w:r>
      <w:r>
        <w:rPr>
          <w:b/>
          <w:bCs/>
          <w:sz w:val="22"/>
          <w:szCs w:val="22"/>
        </w:rPr>
        <w:t>.</w:t>
      </w:r>
    </w:p>
    <w:p w14:paraId="6E06C78C" w14:textId="7F349D88" w:rsidR="009709E1" w:rsidRDefault="009709E1" w:rsidP="00876995">
      <w:pPr>
        <w:pStyle w:val="3GPPNormalText"/>
      </w:pPr>
      <w:r>
        <w:t>For SL beam management in FR2, it might be required to send more frequent beam training signals</w:t>
      </w:r>
      <w:r w:rsidR="00BF4DF3">
        <w:t>. I</w:t>
      </w:r>
      <w:r>
        <w:t>n case of fine-tuning</w:t>
      </w:r>
      <w:r w:rsidR="00BF4DF3">
        <w:t xml:space="preserve"> of beams</w:t>
      </w:r>
      <w:r>
        <w:t xml:space="preserve">, also a different period </w:t>
      </w:r>
      <w:r w:rsidR="00876995">
        <w:t>other</w:t>
      </w:r>
      <w:r w:rsidR="0087693B">
        <w:t xml:space="preserve"> than</w:t>
      </w:r>
      <w:r>
        <w:t xml:space="preserve"> 160 ms could be of interest for the </w:t>
      </w:r>
      <w:r w:rsidR="007D1CFE">
        <w:t>UE requesting for a beam-sweep</w:t>
      </w:r>
      <w:r>
        <w:t xml:space="preserve">. Thus, </w:t>
      </w:r>
      <w:r w:rsidR="00876995">
        <w:t xml:space="preserve">a more flexible approach should be studied since a fixed period </w:t>
      </w:r>
      <w:r w:rsidR="00FC22C1">
        <w:t xml:space="preserve">is </w:t>
      </w:r>
      <w:r w:rsidR="00876995">
        <w:t>too restrictive. However, repeating S-SSB more often introduces unnecessary overhead, due to the inclusion of the PSBCH</w:t>
      </w:r>
      <w:r w:rsidR="00FC22C1">
        <w:t>. T</w:t>
      </w:r>
      <w:r w:rsidR="00876995">
        <w:t xml:space="preserve">hus, </w:t>
      </w:r>
      <w:r w:rsidR="00FC22C1">
        <w:t xml:space="preserve">the SL frame structure for transmission of </w:t>
      </w:r>
      <w:r w:rsidR="00876995">
        <w:t xml:space="preserve">CSI-RS </w:t>
      </w:r>
      <w:r w:rsidR="00FC22C1">
        <w:t>needs to be designed</w:t>
      </w:r>
      <w:r w:rsidR="00FE533B">
        <w:t xml:space="preserve"> accordingly,</w:t>
      </w:r>
      <w:r w:rsidR="00FC22C1">
        <w:t xml:space="preserve"> </w:t>
      </w:r>
      <w:proofErr w:type="gramStart"/>
      <w:r w:rsidR="00FC22C1">
        <w:t>in order to</w:t>
      </w:r>
      <w:proofErr w:type="gramEnd"/>
      <w:r w:rsidR="00FC22C1">
        <w:t xml:space="preserve"> r</w:t>
      </w:r>
      <w:r w:rsidR="00876995">
        <w:t>educe this overhead</w:t>
      </w:r>
      <w:r w:rsidR="00FC22C1">
        <w:t xml:space="preserve"> for initial beam pairing</w:t>
      </w:r>
      <w:r w:rsidR="00876995">
        <w:t>.</w:t>
      </w:r>
    </w:p>
    <w:p w14:paraId="7CA7C706" w14:textId="6B3720F9" w:rsidR="007A7F8A" w:rsidRDefault="009709E1" w:rsidP="007A7F8A">
      <w:pPr>
        <w:jc w:val="both"/>
        <w:rPr>
          <w:b/>
          <w:bCs/>
          <w:sz w:val="22"/>
          <w:szCs w:val="22"/>
        </w:rPr>
      </w:pPr>
      <w:r w:rsidRPr="00D37ADF">
        <w:rPr>
          <w:b/>
          <w:bCs/>
          <w:sz w:val="22"/>
          <w:szCs w:val="22"/>
        </w:rPr>
        <w:t>Proposal</w:t>
      </w:r>
      <w:r>
        <w:rPr>
          <w:b/>
          <w:bCs/>
          <w:sz w:val="22"/>
          <w:szCs w:val="22"/>
        </w:rPr>
        <w:t xml:space="preserve"> 2</w:t>
      </w:r>
      <w:r w:rsidRPr="00D37ADF">
        <w:rPr>
          <w:b/>
          <w:bCs/>
          <w:sz w:val="22"/>
          <w:szCs w:val="22"/>
        </w:rPr>
        <w:t xml:space="preserve">: </w:t>
      </w:r>
      <w:r w:rsidR="003431D6" w:rsidRPr="009E3B73">
        <w:rPr>
          <w:b/>
          <w:bCs/>
          <w:sz w:val="22"/>
          <w:szCs w:val="22"/>
        </w:rPr>
        <w:t>Investigate the information required for UEs to exchange during SL</w:t>
      </w:r>
      <w:r w:rsidR="003431D6">
        <w:rPr>
          <w:b/>
          <w:bCs/>
          <w:sz w:val="22"/>
          <w:szCs w:val="22"/>
        </w:rPr>
        <w:t xml:space="preserve"> initial</w:t>
      </w:r>
      <w:r w:rsidR="003431D6" w:rsidRPr="009E3B73">
        <w:rPr>
          <w:b/>
          <w:bCs/>
          <w:sz w:val="22"/>
          <w:szCs w:val="22"/>
        </w:rPr>
        <w:t xml:space="preserve"> beam pairing</w:t>
      </w:r>
      <w:r w:rsidR="003431D6">
        <w:rPr>
          <w:b/>
          <w:bCs/>
          <w:sz w:val="22"/>
          <w:szCs w:val="22"/>
        </w:rPr>
        <w:t>. This can</w:t>
      </w:r>
      <w:r w:rsidR="003431D6" w:rsidRPr="009E3B73">
        <w:rPr>
          <w:b/>
          <w:bCs/>
          <w:sz w:val="22"/>
          <w:szCs w:val="22"/>
        </w:rPr>
        <w:t xml:space="preserve"> includ</w:t>
      </w:r>
      <w:r w:rsidR="003431D6">
        <w:rPr>
          <w:b/>
          <w:bCs/>
          <w:sz w:val="22"/>
          <w:szCs w:val="22"/>
        </w:rPr>
        <w:t>e</w:t>
      </w:r>
      <w:r w:rsidR="003431D6" w:rsidRPr="009E3B73">
        <w:rPr>
          <w:b/>
          <w:bCs/>
          <w:sz w:val="22"/>
          <w:szCs w:val="22"/>
        </w:rPr>
        <w:t xml:space="preserve"> </w:t>
      </w:r>
      <w:r w:rsidR="003431D6">
        <w:rPr>
          <w:b/>
          <w:bCs/>
          <w:sz w:val="22"/>
          <w:szCs w:val="22"/>
        </w:rPr>
        <w:t>the</w:t>
      </w:r>
      <w:r w:rsidR="003431D6" w:rsidRPr="009E3B73">
        <w:rPr>
          <w:b/>
          <w:bCs/>
          <w:sz w:val="22"/>
          <w:szCs w:val="22"/>
        </w:rPr>
        <w:t xml:space="preserve"> SL beam capability</w:t>
      </w:r>
      <w:r w:rsidR="003431D6">
        <w:rPr>
          <w:b/>
          <w:bCs/>
          <w:sz w:val="22"/>
          <w:szCs w:val="22"/>
        </w:rPr>
        <w:t xml:space="preserve">, including </w:t>
      </w:r>
      <w:r w:rsidR="003431D6" w:rsidRPr="009E3B73">
        <w:rPr>
          <w:b/>
          <w:bCs/>
          <w:sz w:val="22"/>
          <w:szCs w:val="22"/>
        </w:rPr>
        <w:t>C</w:t>
      </w:r>
      <w:r w:rsidR="00FC22C1">
        <w:rPr>
          <w:b/>
          <w:bCs/>
          <w:sz w:val="22"/>
          <w:szCs w:val="22"/>
        </w:rPr>
        <w:t>S</w:t>
      </w:r>
      <w:r w:rsidR="003431D6" w:rsidRPr="009E3B73">
        <w:rPr>
          <w:b/>
          <w:bCs/>
          <w:sz w:val="22"/>
          <w:szCs w:val="22"/>
        </w:rPr>
        <w:t>I-RS resource configuration, SL</w:t>
      </w:r>
      <w:r w:rsidR="003431D6">
        <w:rPr>
          <w:b/>
          <w:bCs/>
          <w:sz w:val="22"/>
          <w:szCs w:val="22"/>
        </w:rPr>
        <w:t xml:space="preserve"> </w:t>
      </w:r>
      <w:r w:rsidR="003431D6" w:rsidRPr="009E3B73">
        <w:rPr>
          <w:b/>
          <w:bCs/>
          <w:sz w:val="22"/>
          <w:szCs w:val="22"/>
        </w:rPr>
        <w:t xml:space="preserve">CSI-RS </w:t>
      </w:r>
      <w:proofErr w:type="gramStart"/>
      <w:r w:rsidR="003431D6" w:rsidRPr="009E3B73">
        <w:rPr>
          <w:b/>
          <w:bCs/>
          <w:sz w:val="22"/>
          <w:szCs w:val="22"/>
        </w:rPr>
        <w:t>measurement</w:t>
      </w:r>
      <w:proofErr w:type="gramEnd"/>
      <w:r w:rsidR="003431D6" w:rsidRPr="009E3B73">
        <w:rPr>
          <w:b/>
          <w:bCs/>
          <w:sz w:val="22"/>
          <w:szCs w:val="22"/>
        </w:rPr>
        <w:t xml:space="preserve"> and transmission request</w:t>
      </w:r>
      <w:r w:rsidR="003431D6">
        <w:rPr>
          <w:b/>
          <w:bCs/>
          <w:sz w:val="22"/>
          <w:szCs w:val="22"/>
        </w:rPr>
        <w:t xml:space="preserve">, as well as determine </w:t>
      </w:r>
      <w:r w:rsidR="003431D6" w:rsidRPr="009E3B73">
        <w:rPr>
          <w:b/>
          <w:bCs/>
          <w:sz w:val="22"/>
          <w:szCs w:val="22"/>
        </w:rPr>
        <w:t>the suitable layer for conveying this information.</w:t>
      </w:r>
    </w:p>
    <w:p w14:paraId="4A47E305" w14:textId="4F113DE6" w:rsidR="007A7F8A" w:rsidRDefault="007A7F8A" w:rsidP="007A7F8A">
      <w:pPr>
        <w:jc w:val="both"/>
        <w:rPr>
          <w:sz w:val="22"/>
          <w:szCs w:val="22"/>
        </w:rPr>
      </w:pPr>
      <w:r>
        <w:rPr>
          <w:sz w:val="22"/>
          <w:szCs w:val="22"/>
        </w:rPr>
        <w:t xml:space="preserve">In SL mode 1, the network could also assist during the initial beam pairing procedures. Here, SL UEs could benefit from information provided by the gNB, </w:t>
      </w:r>
      <w:proofErr w:type="gramStart"/>
      <w:r>
        <w:rPr>
          <w:sz w:val="22"/>
          <w:szCs w:val="22"/>
        </w:rPr>
        <w:t>in order to</w:t>
      </w:r>
      <w:proofErr w:type="gramEnd"/>
      <w:r>
        <w:rPr>
          <w:sz w:val="22"/>
          <w:szCs w:val="22"/>
        </w:rPr>
        <w:t xml:space="preserve"> reduce the signalling which would have to be performed via SL PC5. Furthermore, especially during the initial beam pairing, in case of omnidirectional transmissions of the UE, the communication range is very limited</w:t>
      </w:r>
      <w:r w:rsidR="00EC1631">
        <w:rPr>
          <w:sz w:val="22"/>
          <w:szCs w:val="22"/>
        </w:rPr>
        <w:t xml:space="preserve"> due to the very high pathloss</w:t>
      </w:r>
      <w:r>
        <w:rPr>
          <w:sz w:val="22"/>
          <w:szCs w:val="22"/>
        </w:rPr>
        <w:t>, and thus</w:t>
      </w:r>
      <w:r w:rsidR="00D0634A">
        <w:rPr>
          <w:sz w:val="22"/>
          <w:szCs w:val="22"/>
        </w:rPr>
        <w:t>,</w:t>
      </w:r>
      <w:r>
        <w:rPr>
          <w:sz w:val="22"/>
          <w:szCs w:val="22"/>
        </w:rPr>
        <w:t xml:space="preserve"> assistance from the gNB could be beneficial</w:t>
      </w:r>
      <w:r w:rsidR="00051DEF">
        <w:rPr>
          <w:sz w:val="22"/>
          <w:szCs w:val="22"/>
        </w:rPr>
        <w:t xml:space="preserve"> to increase initial beam-pairing performance.</w:t>
      </w:r>
    </w:p>
    <w:p w14:paraId="69EB7305" w14:textId="6121246E" w:rsidR="00FF0BB0" w:rsidRDefault="007A7F8A" w:rsidP="007A7F8A">
      <w:pPr>
        <w:pStyle w:val="3GPPNormalText"/>
      </w:pPr>
      <w:r w:rsidRPr="00953CBE">
        <w:rPr>
          <w:b/>
          <w:bCs/>
        </w:rPr>
        <w:t xml:space="preserve">Proposal </w:t>
      </w:r>
      <w:r>
        <w:rPr>
          <w:b/>
          <w:bCs/>
        </w:rPr>
        <w:t>3</w:t>
      </w:r>
      <w:r w:rsidRPr="00953CBE">
        <w:rPr>
          <w:b/>
          <w:bCs/>
        </w:rPr>
        <w:t>:</w:t>
      </w:r>
      <w:r>
        <w:rPr>
          <w:b/>
          <w:bCs/>
        </w:rPr>
        <w:t xml:space="preserve"> Study how the gNB </w:t>
      </w:r>
      <w:r w:rsidR="003F19CA">
        <w:rPr>
          <w:b/>
          <w:bCs/>
        </w:rPr>
        <w:t>can</w:t>
      </w:r>
      <w:r>
        <w:rPr>
          <w:b/>
          <w:bCs/>
        </w:rPr>
        <w:t xml:space="preserve"> assist SL Mode 1 UEs during </w:t>
      </w:r>
      <w:r w:rsidR="003F19CA">
        <w:rPr>
          <w:b/>
          <w:bCs/>
        </w:rPr>
        <w:t>initial</w:t>
      </w:r>
      <w:r>
        <w:rPr>
          <w:b/>
          <w:bCs/>
        </w:rPr>
        <w:t xml:space="preserve"> beam pa</w:t>
      </w:r>
      <w:r w:rsidR="002D4ED9">
        <w:rPr>
          <w:b/>
          <w:bCs/>
        </w:rPr>
        <w:t>i</w:t>
      </w:r>
      <w:r>
        <w:rPr>
          <w:b/>
          <w:bCs/>
        </w:rPr>
        <w:t>ring.</w:t>
      </w:r>
    </w:p>
    <w:p w14:paraId="375F5498" w14:textId="470E29B2" w:rsidR="00B838D8" w:rsidRDefault="004B5226" w:rsidP="00B838D8">
      <w:pPr>
        <w:pStyle w:val="Heading2"/>
        <w:rPr>
          <w:lang w:val="en-US" w:eastAsia="ja-JP"/>
        </w:rPr>
      </w:pPr>
      <w:r>
        <w:rPr>
          <w:lang w:val="en-US" w:eastAsia="ja-JP"/>
        </w:rPr>
        <w:t>Beam Maintenance</w:t>
      </w:r>
    </w:p>
    <w:p w14:paraId="78558B6B" w14:textId="33C8D267" w:rsidR="00E65340" w:rsidRDefault="00E65340" w:rsidP="00E65340">
      <w:pPr>
        <w:pStyle w:val="3GPPNormalText"/>
      </w:pPr>
      <w:r>
        <w:t xml:space="preserve">The sidelink CSI framework was specified in 3GPP Rel-16 for unicast transmissions only. Sidelink CSI-RS are transmitted by a TX UE along with an aperiodic CSI reporting request. This request triggers the RX UE to perform CSI measurements </w:t>
      </w:r>
      <w:r w:rsidRPr="00FF1E39">
        <w:t xml:space="preserve">based on the </w:t>
      </w:r>
      <w:r>
        <w:t>sidelink</w:t>
      </w:r>
      <w:r w:rsidRPr="00FF1E39">
        <w:t xml:space="preserve"> CSI-RS sent by</w:t>
      </w:r>
      <w:r>
        <w:t xml:space="preserve"> </w:t>
      </w:r>
      <w:r w:rsidRPr="00FF1E39">
        <w:t>the TX UE</w:t>
      </w:r>
      <w:r>
        <w:t xml:space="preserve"> and generate a CSI report comprising of a CQI value calculated according to a rank as well as the rank indicator for up to two antennas.</w:t>
      </w:r>
    </w:p>
    <w:p w14:paraId="04D289BA" w14:textId="71439B9C" w:rsidR="00E65340" w:rsidRDefault="00E65340" w:rsidP="00E65340">
      <w:pPr>
        <w:pStyle w:val="3GPPNormalText"/>
      </w:pPr>
      <w:r>
        <w:t xml:space="preserve">The RX UE is expected to feed back </w:t>
      </w:r>
      <w:r w:rsidRPr="00FF1E39">
        <w:t xml:space="preserve">the CSI report </w:t>
      </w:r>
      <w:r>
        <w:t xml:space="preserve">over a PSSCH </w:t>
      </w:r>
      <w:r w:rsidRPr="00FF1E39">
        <w:t xml:space="preserve">within a </w:t>
      </w:r>
      <w:r w:rsidR="00D0634A">
        <w:t xml:space="preserve">latency </w:t>
      </w:r>
      <w:r w:rsidRPr="00FF1E39">
        <w:t>bound</w:t>
      </w:r>
      <w:r>
        <w:t xml:space="preserve"> relative</w:t>
      </w:r>
      <w:r w:rsidRPr="00954118">
        <w:t xml:space="preserve"> to the slot which </w:t>
      </w:r>
      <w:r>
        <w:t xml:space="preserve">triggered </w:t>
      </w:r>
      <w:r w:rsidRPr="00954118">
        <w:t>the reporting.</w:t>
      </w:r>
      <w:r>
        <w:t xml:space="preserve"> Unfortunately, the existing sidelink CSI framework does not support periodic CSI-RS transmissions and CSI reporting.</w:t>
      </w:r>
    </w:p>
    <w:p w14:paraId="394BAAED" w14:textId="27D10011" w:rsidR="0068150B" w:rsidRDefault="00E65340" w:rsidP="009E3B73">
      <w:pPr>
        <w:pStyle w:val="3GPPNormalText"/>
      </w:pPr>
      <w:r w:rsidRPr="00953CBE">
        <w:t xml:space="preserve">Another </w:t>
      </w:r>
      <w:r>
        <w:t>design constraint</w:t>
      </w:r>
      <w:r w:rsidRPr="00953CBE">
        <w:t xml:space="preserve"> is that the sidelink frame structure and </w:t>
      </w:r>
      <w:r w:rsidR="00D0634A" w:rsidRPr="00953CBE">
        <w:t>signaling</w:t>
      </w:r>
      <w:r w:rsidRPr="00953CBE">
        <w:t xml:space="preserve"> design is very different compared to the mechanisms on the </w:t>
      </w:r>
      <w:proofErr w:type="spellStart"/>
      <w:r w:rsidRPr="00953CBE">
        <w:t>Uu</w:t>
      </w:r>
      <w:proofErr w:type="spellEnd"/>
      <w:r w:rsidRPr="00953CBE">
        <w:t xml:space="preserve"> link, since the PSCCH structure is optimized for different purposes. Furthermore, SL resource pools may be configured with a feedback channel, PSFCH, which has a unique structure when compared to the </w:t>
      </w:r>
      <w:proofErr w:type="spellStart"/>
      <w:r w:rsidRPr="00953CBE">
        <w:t>Uu</w:t>
      </w:r>
      <w:proofErr w:type="spellEnd"/>
      <w:r w:rsidRPr="00953CBE">
        <w:t xml:space="preserve"> control channel.</w:t>
      </w:r>
      <w:bookmarkStart w:id="1" w:name="_Hlk126670301"/>
    </w:p>
    <w:p w14:paraId="6B5D5B96" w14:textId="77777777" w:rsidR="004A7BB5" w:rsidRPr="00953CBE" w:rsidRDefault="004A7BB5" w:rsidP="004A7BB5">
      <w:pPr>
        <w:pStyle w:val="3GPPNormalText"/>
        <w:rPr>
          <w:b/>
          <w:bCs/>
        </w:rPr>
      </w:pPr>
      <w:r w:rsidRPr="00953CBE">
        <w:rPr>
          <w:b/>
          <w:bCs/>
        </w:rPr>
        <w:t xml:space="preserve">Proposal </w:t>
      </w:r>
      <w:r>
        <w:rPr>
          <w:b/>
          <w:bCs/>
        </w:rPr>
        <w:t>4</w:t>
      </w:r>
      <w:r w:rsidRPr="00953CBE">
        <w:rPr>
          <w:b/>
          <w:bCs/>
        </w:rPr>
        <w:t xml:space="preserve">: We support for a </w:t>
      </w:r>
      <w:r>
        <w:rPr>
          <w:b/>
          <w:bCs/>
        </w:rPr>
        <w:t xml:space="preserve">RX </w:t>
      </w:r>
      <w:r w:rsidRPr="00953CBE">
        <w:rPr>
          <w:b/>
          <w:bCs/>
        </w:rPr>
        <w:t>UE to trigger aperiodic CSI reports for beam maintenance</w:t>
      </w:r>
      <w:r>
        <w:rPr>
          <w:b/>
          <w:bCs/>
        </w:rPr>
        <w:t>. Furthermore, the information conveyed within the CSI report needs to be investigated.</w:t>
      </w:r>
    </w:p>
    <w:p w14:paraId="421DF4E8" w14:textId="77777777" w:rsidR="004A7BB5" w:rsidRDefault="004A7BB5" w:rsidP="004A7BB5">
      <w:pPr>
        <w:pStyle w:val="3GPPNormalText"/>
      </w:pPr>
      <w:r>
        <w:t>Next, it needs to be discussed how a beam-sweep can be triggered in case a current beam-pair link degrades. In case of PSFCH-enabled transmissions, this could be detected by analyzing ACK/NACK feedback. In case of missing ACK-messages or in case of an increase of received NACKs, the said transmitter could be configured to perform a beam maintenance procedure through beam sweeping. Furthermore, this would trigger the receiving UE to generate a CSI report, which could be used by the transmitter to choose a more suitable beam.</w:t>
      </w:r>
    </w:p>
    <w:p w14:paraId="1249305E" w14:textId="77777777" w:rsidR="004A7BB5" w:rsidRDefault="004A7BB5" w:rsidP="004A7BB5">
      <w:pPr>
        <w:pStyle w:val="3GPPNormalText"/>
        <w:rPr>
          <w:lang w:eastAsia="ja-JP"/>
        </w:rPr>
      </w:pPr>
      <w:r w:rsidRPr="00953CBE">
        <w:rPr>
          <w:b/>
          <w:bCs/>
        </w:rPr>
        <w:t xml:space="preserve">Proposal </w:t>
      </w:r>
      <w:r>
        <w:rPr>
          <w:b/>
          <w:bCs/>
        </w:rPr>
        <w:t>5</w:t>
      </w:r>
      <w:r w:rsidRPr="00953CBE">
        <w:rPr>
          <w:b/>
          <w:bCs/>
        </w:rPr>
        <w:t xml:space="preserve">: </w:t>
      </w:r>
      <w:r>
        <w:rPr>
          <w:b/>
          <w:bCs/>
        </w:rPr>
        <w:t>For PSFCH-enabled transmissions,</w:t>
      </w:r>
      <w:r w:rsidRPr="00953CBE">
        <w:rPr>
          <w:b/>
          <w:bCs/>
        </w:rPr>
        <w:t xml:space="preserve"> </w:t>
      </w:r>
      <w:r>
        <w:rPr>
          <w:b/>
          <w:bCs/>
        </w:rPr>
        <w:t xml:space="preserve">we </w:t>
      </w:r>
      <w:r w:rsidRPr="00953CBE">
        <w:rPr>
          <w:b/>
          <w:bCs/>
        </w:rPr>
        <w:t xml:space="preserve">support </w:t>
      </w:r>
      <w:r>
        <w:rPr>
          <w:b/>
          <w:bCs/>
        </w:rPr>
        <w:t>a UE to analyze HARQ-feedback which could in return trigger the beam-sweeping procedure.</w:t>
      </w:r>
    </w:p>
    <w:p w14:paraId="7981DEDE" w14:textId="77777777" w:rsidR="004A7BB5" w:rsidRDefault="004A7BB5" w:rsidP="009E3B73">
      <w:pPr>
        <w:pStyle w:val="3GPPNormalText"/>
        <w:rPr>
          <w:lang w:eastAsia="ja-JP"/>
        </w:rPr>
      </w:pPr>
    </w:p>
    <w:p w14:paraId="5A6B2B16" w14:textId="4ED406FD" w:rsidR="0068150B" w:rsidRDefault="0068150B" w:rsidP="009E3B73">
      <w:pPr>
        <w:pStyle w:val="Heading2"/>
        <w:rPr>
          <w:lang w:eastAsia="ja-JP"/>
        </w:rPr>
      </w:pPr>
      <w:r>
        <w:rPr>
          <w:lang w:eastAsia="ja-JP"/>
        </w:rPr>
        <w:lastRenderedPageBreak/>
        <w:t>Beam Failure Recovery</w:t>
      </w:r>
    </w:p>
    <w:p w14:paraId="240A30B4" w14:textId="4DB701A5" w:rsidR="00776C43" w:rsidRDefault="00000F94" w:rsidP="00776C43">
      <w:pPr>
        <w:pStyle w:val="3GPPNormalText"/>
        <w:rPr>
          <w:lang w:eastAsia="ja-JP"/>
        </w:rPr>
      </w:pPr>
      <w:r>
        <w:rPr>
          <w:lang w:eastAsia="ja-JP"/>
        </w:rPr>
        <w:t>A</w:t>
      </w:r>
      <w:r w:rsidR="00776C43" w:rsidRPr="00776C43">
        <w:rPr>
          <w:lang w:eastAsia="ja-JP"/>
        </w:rPr>
        <w:t xml:space="preserve"> beam failure instance is detected if all beams </w:t>
      </w:r>
      <w:r w:rsidR="00776C43">
        <w:rPr>
          <w:lang w:eastAsia="ja-JP"/>
        </w:rPr>
        <w:t xml:space="preserve">from a transmitting UE </w:t>
      </w:r>
      <w:r w:rsidR="00776C43" w:rsidRPr="00776C43">
        <w:rPr>
          <w:lang w:eastAsia="ja-JP"/>
        </w:rPr>
        <w:t xml:space="preserve">fail consecutively within a </w:t>
      </w:r>
      <w:r>
        <w:rPr>
          <w:lang w:eastAsia="ja-JP"/>
        </w:rPr>
        <w:t xml:space="preserve">given </w:t>
      </w:r>
      <w:r w:rsidR="00776C43" w:rsidRPr="00776C43">
        <w:rPr>
          <w:lang w:eastAsia="ja-JP"/>
        </w:rPr>
        <w:t>time window</w:t>
      </w:r>
      <w:r w:rsidR="00626862">
        <w:rPr>
          <w:lang w:eastAsia="ja-JP"/>
        </w:rPr>
        <w:t xml:space="preserve">, similar as the </w:t>
      </w:r>
      <w:r>
        <w:rPr>
          <w:lang w:eastAsia="ja-JP"/>
        </w:rPr>
        <w:t>beam failure detection (</w:t>
      </w:r>
      <w:r w:rsidR="00626862">
        <w:rPr>
          <w:lang w:eastAsia="ja-JP"/>
        </w:rPr>
        <w:t>BFD</w:t>
      </w:r>
      <w:r>
        <w:rPr>
          <w:lang w:eastAsia="ja-JP"/>
        </w:rPr>
        <w:t>)</w:t>
      </w:r>
      <w:r w:rsidR="00626862">
        <w:rPr>
          <w:lang w:eastAsia="ja-JP"/>
        </w:rPr>
        <w:t xml:space="preserve"> </w:t>
      </w:r>
      <w:r>
        <w:rPr>
          <w:lang w:eastAsia="ja-JP"/>
        </w:rPr>
        <w:t xml:space="preserve">defined </w:t>
      </w:r>
      <w:r w:rsidR="00626862">
        <w:rPr>
          <w:lang w:eastAsia="ja-JP"/>
        </w:rPr>
        <w:t xml:space="preserve">in </w:t>
      </w:r>
      <w:proofErr w:type="spellStart"/>
      <w:r w:rsidR="00626862">
        <w:rPr>
          <w:lang w:eastAsia="ja-JP"/>
        </w:rPr>
        <w:t>Uu</w:t>
      </w:r>
      <w:proofErr w:type="spellEnd"/>
      <w:r w:rsidR="00776C43" w:rsidRPr="00776C43">
        <w:rPr>
          <w:lang w:eastAsia="ja-JP"/>
        </w:rPr>
        <w:t>.</w:t>
      </w:r>
      <w:r w:rsidR="00776C43">
        <w:rPr>
          <w:lang w:eastAsia="ja-JP"/>
        </w:rPr>
        <w:t xml:space="preserve"> </w:t>
      </w:r>
      <w:r w:rsidR="002177D1">
        <w:rPr>
          <w:lang w:eastAsia="ja-JP"/>
        </w:rPr>
        <w:t>Consequently, t</w:t>
      </w:r>
      <w:r w:rsidR="00776C43">
        <w:rPr>
          <w:lang w:eastAsia="ja-JP"/>
        </w:rPr>
        <w:t>his can be declared as a beam failure and initiate a beam-failure-recovery procedure</w:t>
      </w:r>
      <w:r w:rsidR="002177D1">
        <w:rPr>
          <w:lang w:eastAsia="ja-JP"/>
        </w:rPr>
        <w:t xml:space="preserve"> with a</w:t>
      </w:r>
      <w:r w:rsidR="00626862">
        <w:rPr>
          <w:lang w:eastAsia="ja-JP"/>
        </w:rPr>
        <w:t xml:space="preserve"> particular UE transmit</w:t>
      </w:r>
      <w:r w:rsidR="002177D1">
        <w:rPr>
          <w:lang w:eastAsia="ja-JP"/>
        </w:rPr>
        <w:t>ting</w:t>
      </w:r>
      <w:r w:rsidR="00626862">
        <w:rPr>
          <w:lang w:eastAsia="ja-JP"/>
        </w:rPr>
        <w:t xml:space="preserve"> a beam failure recovery request (BFRR). </w:t>
      </w:r>
      <w:r w:rsidR="002177D1">
        <w:rPr>
          <w:lang w:eastAsia="ja-JP"/>
        </w:rPr>
        <w:t xml:space="preserve">The BFRR </w:t>
      </w:r>
      <w:r w:rsidR="00626862">
        <w:rPr>
          <w:lang w:eastAsia="ja-JP"/>
        </w:rPr>
        <w:t xml:space="preserve">could be </w:t>
      </w:r>
      <w:r w:rsidR="00DB36EC">
        <w:rPr>
          <w:lang w:eastAsia="ja-JP"/>
        </w:rPr>
        <w:t>sent</w:t>
      </w:r>
      <w:r w:rsidR="002177D1">
        <w:rPr>
          <w:lang w:eastAsia="ja-JP"/>
        </w:rPr>
        <w:t xml:space="preserve"> by the said UE</w:t>
      </w:r>
      <w:r w:rsidR="00626862">
        <w:rPr>
          <w:lang w:eastAsia="ja-JP"/>
        </w:rPr>
        <w:t xml:space="preserve"> omnidirectional</w:t>
      </w:r>
      <w:r w:rsidR="002177D1">
        <w:rPr>
          <w:lang w:eastAsia="ja-JP"/>
        </w:rPr>
        <w:t>ly</w:t>
      </w:r>
      <w:r w:rsidR="00626862">
        <w:rPr>
          <w:lang w:eastAsia="ja-JP"/>
        </w:rPr>
        <w:t xml:space="preserve">, but as pointed out in Section 2.1 above, the reach </w:t>
      </w:r>
      <w:r w:rsidR="002177D1">
        <w:rPr>
          <w:lang w:eastAsia="ja-JP"/>
        </w:rPr>
        <w:t xml:space="preserve">would be </w:t>
      </w:r>
      <w:r w:rsidR="00626862">
        <w:rPr>
          <w:lang w:eastAsia="ja-JP"/>
        </w:rPr>
        <w:t>very limited</w:t>
      </w:r>
      <w:r w:rsidR="002177D1">
        <w:rPr>
          <w:lang w:eastAsia="ja-JP"/>
        </w:rPr>
        <w:t xml:space="preserve"> due to the high pathloss</w:t>
      </w:r>
      <w:r w:rsidR="00626862">
        <w:rPr>
          <w:lang w:eastAsia="ja-JP"/>
        </w:rPr>
        <w:t xml:space="preserve">. Depending on the Mode of the UE, in case the UE is in Mode 1 within reach of a gNB, the BFRR could </w:t>
      </w:r>
      <w:r w:rsidR="002177D1">
        <w:rPr>
          <w:lang w:eastAsia="ja-JP"/>
        </w:rPr>
        <w:t>also be</w:t>
      </w:r>
      <w:r w:rsidR="00626862">
        <w:rPr>
          <w:lang w:eastAsia="ja-JP"/>
        </w:rPr>
        <w:t xml:space="preserve"> send via the network to the corresponding transmitting UE, which could</w:t>
      </w:r>
      <w:r w:rsidR="002177D1">
        <w:rPr>
          <w:lang w:eastAsia="ja-JP"/>
        </w:rPr>
        <w:t xml:space="preserve"> then</w:t>
      </w:r>
      <w:r w:rsidR="00626862">
        <w:rPr>
          <w:lang w:eastAsia="ja-JP"/>
        </w:rPr>
        <w:t xml:space="preserve"> trigger a beam sweep.</w:t>
      </w:r>
    </w:p>
    <w:p w14:paraId="76B824B1" w14:textId="326BECB8" w:rsidR="00A75F5B" w:rsidRPr="009E3B73" w:rsidRDefault="00626862" w:rsidP="009E3B73">
      <w:pPr>
        <w:pStyle w:val="3GPPNormalText"/>
        <w:rPr>
          <w:b/>
          <w:bCs/>
          <w:lang w:eastAsia="ja-JP"/>
        </w:rPr>
      </w:pPr>
      <w:r w:rsidRPr="009E3B73">
        <w:rPr>
          <w:b/>
          <w:bCs/>
          <w:lang w:eastAsia="ja-JP"/>
        </w:rPr>
        <w:t>Proposal</w:t>
      </w:r>
      <w:r w:rsidR="00A75F5B">
        <w:rPr>
          <w:b/>
          <w:bCs/>
          <w:lang w:eastAsia="ja-JP"/>
        </w:rPr>
        <w:t xml:space="preserve"> 6</w:t>
      </w:r>
      <w:r w:rsidRPr="009E3B73">
        <w:rPr>
          <w:b/>
          <w:bCs/>
          <w:lang w:eastAsia="ja-JP"/>
        </w:rPr>
        <w:t>: Study content</w:t>
      </w:r>
      <w:r>
        <w:rPr>
          <w:b/>
          <w:bCs/>
          <w:lang w:eastAsia="ja-JP"/>
        </w:rPr>
        <w:t xml:space="preserve"> of the BFRR as well as how it can be conveyed to the transmitting UE, e.g., via SCI or MAC-CE, as well as via gNB in case of UEs operating in Mode 1.</w:t>
      </w:r>
    </w:p>
    <w:p w14:paraId="564CD33B" w14:textId="2751ABD6" w:rsidR="000466B2" w:rsidRDefault="000466B2" w:rsidP="009E3B73">
      <w:pPr>
        <w:pStyle w:val="Heading1"/>
      </w:pPr>
      <w:r>
        <w:t>Half Duplex Constraint</w:t>
      </w:r>
    </w:p>
    <w:p w14:paraId="23C9FD54" w14:textId="2A3BE1A9" w:rsidR="00091180" w:rsidRPr="000466B2" w:rsidRDefault="000466B2" w:rsidP="009E3B73">
      <w:pPr>
        <w:pStyle w:val="3GPPNormalText"/>
        <w:rPr>
          <w:lang w:eastAsia="ja-JP"/>
        </w:rPr>
      </w:pPr>
      <w:r w:rsidRPr="00953CBE">
        <w:t xml:space="preserve">In addition, SL UEs may suffer under a half-duplex constraint, which would require a deeper analysis, which beam management procedures can be adapted for SL beam management as well as how to design the control channel for sidelink beam management into </w:t>
      </w:r>
      <w:r w:rsidRPr="000466B2">
        <w:t>the</w:t>
      </w:r>
      <w:r w:rsidRPr="00953CBE">
        <w:t xml:space="preserve"> current sidelink frame structure. </w:t>
      </w:r>
      <w:r>
        <w:t>Thus, i</w:t>
      </w:r>
      <w:r w:rsidRPr="00313D01">
        <w:t>t is questionable</w:t>
      </w:r>
      <w:r w:rsidRPr="003B28CA">
        <w:t xml:space="preserve"> whether the NR </w:t>
      </w:r>
      <w:proofErr w:type="spellStart"/>
      <w:r w:rsidRPr="003B28CA">
        <w:t>Uu</w:t>
      </w:r>
      <w:proofErr w:type="spellEnd"/>
      <w:r w:rsidRPr="003B28CA">
        <w:t xml:space="preserve"> beam management procedures and signaling can be reused as such, and how these techniques scale on the sidelink requires further analysis.</w:t>
      </w:r>
    </w:p>
    <w:p w14:paraId="20E46360" w14:textId="1E354026" w:rsidR="00A75F5B" w:rsidRDefault="00A75F5B" w:rsidP="00A75F5B">
      <w:pPr>
        <w:pStyle w:val="3GPPNormalText"/>
        <w:rPr>
          <w:b/>
          <w:bCs/>
          <w:lang w:eastAsia="ja-JP"/>
        </w:rPr>
      </w:pPr>
      <w:r w:rsidRPr="00953CBE">
        <w:rPr>
          <w:b/>
          <w:bCs/>
          <w:lang w:eastAsia="ja-JP"/>
        </w:rPr>
        <w:t>Proposal</w:t>
      </w:r>
      <w:r>
        <w:rPr>
          <w:b/>
          <w:bCs/>
          <w:lang w:eastAsia="ja-JP"/>
        </w:rPr>
        <w:t xml:space="preserve"> 7</w:t>
      </w:r>
      <w:r w:rsidRPr="00953CBE">
        <w:rPr>
          <w:b/>
          <w:bCs/>
          <w:lang w:eastAsia="ja-JP"/>
        </w:rPr>
        <w:t xml:space="preserve">: </w:t>
      </w:r>
      <w:r w:rsidR="00DB36EC">
        <w:rPr>
          <w:b/>
          <w:bCs/>
          <w:lang w:eastAsia="ja-JP"/>
        </w:rPr>
        <w:t>Study how to address the half duplex issue in SL FR2.</w:t>
      </w:r>
    </w:p>
    <w:bookmarkEnd w:id="1"/>
    <w:p w14:paraId="3CCF633B" w14:textId="77777777" w:rsidR="00C05AC4" w:rsidRPr="00B41BCC" w:rsidRDefault="00C05AC4" w:rsidP="00510A4D">
      <w:pPr>
        <w:pStyle w:val="Heading1"/>
        <w:tabs>
          <w:tab w:val="clear" w:pos="432"/>
        </w:tabs>
        <w:spacing w:before="480"/>
        <w:ind w:left="431" w:hanging="431"/>
        <w:rPr>
          <w:snapToGrid w:val="0"/>
          <w:lang w:val="en-US"/>
        </w:rPr>
      </w:pPr>
      <w:r w:rsidRPr="00990ECA">
        <w:rPr>
          <w:lang w:val="en-US"/>
        </w:rPr>
        <w:t>Conclusions</w:t>
      </w:r>
    </w:p>
    <w:p w14:paraId="7917FE03" w14:textId="085A3B73" w:rsidR="0019134D" w:rsidRDefault="00BE3AFD" w:rsidP="000719AA">
      <w:pPr>
        <w:pStyle w:val="3GPPNormalText"/>
        <w:spacing w:after="0"/>
        <w:rPr>
          <w:sz w:val="24"/>
        </w:rPr>
      </w:pPr>
      <w:r w:rsidRPr="0019134D">
        <w:rPr>
          <w:bCs/>
          <w:sz w:val="24"/>
        </w:rPr>
        <w:t xml:space="preserve">In this contribution, we discussed </w:t>
      </w:r>
      <w:r w:rsidRPr="00BE3AFD">
        <w:rPr>
          <w:bCs/>
          <w:sz w:val="24"/>
        </w:rPr>
        <w:t xml:space="preserve">some aspects of </w:t>
      </w:r>
      <w:r w:rsidRPr="00BE3AFD">
        <w:rPr>
          <w:sz w:val="24"/>
        </w:rPr>
        <w:t xml:space="preserve">beam management in FR2 licensed spectrum for sidelink communications. </w:t>
      </w:r>
      <w:r w:rsidRPr="0019134D">
        <w:rPr>
          <w:sz w:val="24"/>
        </w:rPr>
        <w:t>The following observations and proposals have been made:</w:t>
      </w:r>
    </w:p>
    <w:p w14:paraId="731A4D54" w14:textId="77777777" w:rsidR="00DB36EC" w:rsidRDefault="00DB36EC" w:rsidP="000719AA">
      <w:pPr>
        <w:pStyle w:val="3GPPNormalText"/>
        <w:spacing w:after="0"/>
        <w:rPr>
          <w:sz w:val="24"/>
        </w:rPr>
      </w:pPr>
    </w:p>
    <w:p w14:paraId="2F673A4E" w14:textId="77777777" w:rsidR="00DB36EC" w:rsidRPr="00953CBE" w:rsidRDefault="00DB36EC" w:rsidP="00DB36EC">
      <w:pPr>
        <w:jc w:val="both"/>
        <w:rPr>
          <w:b/>
          <w:bCs/>
          <w:sz w:val="22"/>
          <w:szCs w:val="22"/>
        </w:rPr>
      </w:pPr>
      <w:r w:rsidRPr="00D37ADF">
        <w:rPr>
          <w:b/>
          <w:bCs/>
          <w:sz w:val="22"/>
          <w:szCs w:val="22"/>
        </w:rPr>
        <w:t xml:space="preserve">Proposal </w:t>
      </w:r>
      <w:r>
        <w:rPr>
          <w:b/>
          <w:bCs/>
          <w:sz w:val="22"/>
          <w:szCs w:val="22"/>
        </w:rPr>
        <w:t>1</w:t>
      </w:r>
      <w:r w:rsidRPr="00D37ADF">
        <w:rPr>
          <w:b/>
          <w:bCs/>
          <w:sz w:val="22"/>
          <w:szCs w:val="22"/>
        </w:rPr>
        <w:t xml:space="preserve">: </w:t>
      </w:r>
      <w:r>
        <w:rPr>
          <w:b/>
          <w:bCs/>
          <w:sz w:val="22"/>
          <w:szCs w:val="22"/>
        </w:rPr>
        <w:t>For initial beam pairing, we propose study how to include a beam ID within the S-SSB.</w:t>
      </w:r>
    </w:p>
    <w:p w14:paraId="1E1F2509" w14:textId="77777777" w:rsidR="00DB36EC" w:rsidRDefault="00DB36EC" w:rsidP="00DB36EC">
      <w:pPr>
        <w:jc w:val="both"/>
        <w:rPr>
          <w:b/>
          <w:bCs/>
          <w:sz w:val="22"/>
          <w:szCs w:val="22"/>
        </w:rPr>
      </w:pPr>
      <w:r w:rsidRPr="00D37ADF">
        <w:rPr>
          <w:b/>
          <w:bCs/>
          <w:sz w:val="22"/>
          <w:szCs w:val="22"/>
        </w:rPr>
        <w:t>Proposal</w:t>
      </w:r>
      <w:r>
        <w:rPr>
          <w:b/>
          <w:bCs/>
          <w:sz w:val="22"/>
          <w:szCs w:val="22"/>
        </w:rPr>
        <w:t xml:space="preserve"> 2</w:t>
      </w:r>
      <w:r w:rsidRPr="00D37ADF">
        <w:rPr>
          <w:b/>
          <w:bCs/>
          <w:sz w:val="22"/>
          <w:szCs w:val="22"/>
        </w:rPr>
        <w:t xml:space="preserve">: </w:t>
      </w:r>
      <w:r w:rsidRPr="00953CBE">
        <w:rPr>
          <w:b/>
          <w:bCs/>
          <w:sz w:val="22"/>
          <w:szCs w:val="22"/>
        </w:rPr>
        <w:t>Investigate the information required for UEs to exchange during SL</w:t>
      </w:r>
      <w:r>
        <w:rPr>
          <w:b/>
          <w:bCs/>
          <w:sz w:val="22"/>
          <w:szCs w:val="22"/>
        </w:rPr>
        <w:t xml:space="preserve"> initial</w:t>
      </w:r>
      <w:r w:rsidRPr="00953CBE">
        <w:rPr>
          <w:b/>
          <w:bCs/>
          <w:sz w:val="22"/>
          <w:szCs w:val="22"/>
        </w:rPr>
        <w:t xml:space="preserve"> beam pairing</w:t>
      </w:r>
      <w:r>
        <w:rPr>
          <w:b/>
          <w:bCs/>
          <w:sz w:val="22"/>
          <w:szCs w:val="22"/>
        </w:rPr>
        <w:t>. This can</w:t>
      </w:r>
      <w:r w:rsidRPr="00953CBE">
        <w:rPr>
          <w:b/>
          <w:bCs/>
          <w:sz w:val="22"/>
          <w:szCs w:val="22"/>
        </w:rPr>
        <w:t xml:space="preserve"> includ</w:t>
      </w:r>
      <w:r>
        <w:rPr>
          <w:b/>
          <w:bCs/>
          <w:sz w:val="22"/>
          <w:szCs w:val="22"/>
        </w:rPr>
        <w:t>e</w:t>
      </w:r>
      <w:r w:rsidRPr="00953CBE">
        <w:rPr>
          <w:b/>
          <w:bCs/>
          <w:sz w:val="22"/>
          <w:szCs w:val="22"/>
        </w:rPr>
        <w:t xml:space="preserve"> </w:t>
      </w:r>
      <w:r>
        <w:rPr>
          <w:b/>
          <w:bCs/>
          <w:sz w:val="22"/>
          <w:szCs w:val="22"/>
        </w:rPr>
        <w:t>the</w:t>
      </w:r>
      <w:r w:rsidRPr="00953CBE">
        <w:rPr>
          <w:b/>
          <w:bCs/>
          <w:sz w:val="22"/>
          <w:szCs w:val="22"/>
        </w:rPr>
        <w:t xml:space="preserve"> SL beam capability</w:t>
      </w:r>
      <w:r>
        <w:rPr>
          <w:b/>
          <w:bCs/>
          <w:sz w:val="22"/>
          <w:szCs w:val="22"/>
        </w:rPr>
        <w:t xml:space="preserve">, including </w:t>
      </w:r>
      <w:r w:rsidRPr="00953CBE">
        <w:rPr>
          <w:b/>
          <w:bCs/>
          <w:sz w:val="22"/>
          <w:szCs w:val="22"/>
        </w:rPr>
        <w:t>CI-RS resource configuration, SL</w:t>
      </w:r>
      <w:r>
        <w:rPr>
          <w:b/>
          <w:bCs/>
          <w:sz w:val="22"/>
          <w:szCs w:val="22"/>
        </w:rPr>
        <w:t xml:space="preserve"> </w:t>
      </w:r>
      <w:r w:rsidRPr="00953CBE">
        <w:rPr>
          <w:b/>
          <w:bCs/>
          <w:sz w:val="22"/>
          <w:szCs w:val="22"/>
        </w:rPr>
        <w:t xml:space="preserve">CSI-RS </w:t>
      </w:r>
      <w:proofErr w:type="gramStart"/>
      <w:r w:rsidRPr="00953CBE">
        <w:rPr>
          <w:b/>
          <w:bCs/>
          <w:sz w:val="22"/>
          <w:szCs w:val="22"/>
        </w:rPr>
        <w:t>measurement</w:t>
      </w:r>
      <w:proofErr w:type="gramEnd"/>
      <w:r w:rsidRPr="00953CBE">
        <w:rPr>
          <w:b/>
          <w:bCs/>
          <w:sz w:val="22"/>
          <w:szCs w:val="22"/>
        </w:rPr>
        <w:t xml:space="preserve"> and transmission request</w:t>
      </w:r>
      <w:r>
        <w:rPr>
          <w:b/>
          <w:bCs/>
          <w:sz w:val="22"/>
          <w:szCs w:val="22"/>
        </w:rPr>
        <w:t xml:space="preserve">, as well as determine </w:t>
      </w:r>
      <w:r w:rsidRPr="00953CBE">
        <w:rPr>
          <w:b/>
          <w:bCs/>
          <w:sz w:val="22"/>
          <w:szCs w:val="22"/>
        </w:rPr>
        <w:t>the suitable layer for conveying this information.</w:t>
      </w:r>
    </w:p>
    <w:p w14:paraId="3B0287B1" w14:textId="77777777" w:rsidR="00DB36EC" w:rsidRDefault="00DB36EC" w:rsidP="00DB36EC">
      <w:pPr>
        <w:pStyle w:val="3GPPNormalText"/>
      </w:pPr>
      <w:r w:rsidRPr="00953CBE">
        <w:rPr>
          <w:b/>
          <w:bCs/>
        </w:rPr>
        <w:t xml:space="preserve">Proposal </w:t>
      </w:r>
      <w:r>
        <w:rPr>
          <w:b/>
          <w:bCs/>
        </w:rPr>
        <w:t>3</w:t>
      </w:r>
      <w:r w:rsidRPr="00953CBE">
        <w:rPr>
          <w:b/>
          <w:bCs/>
        </w:rPr>
        <w:t>:</w:t>
      </w:r>
      <w:r>
        <w:rPr>
          <w:b/>
          <w:bCs/>
        </w:rPr>
        <w:t xml:space="preserve"> Study how the gNB can assist SL Mode 1 UEs during initial beam paring.</w:t>
      </w:r>
    </w:p>
    <w:p w14:paraId="053DC797" w14:textId="77777777" w:rsidR="00DB36EC" w:rsidRPr="00953CBE" w:rsidRDefault="00DB36EC" w:rsidP="00DB36EC">
      <w:pPr>
        <w:pStyle w:val="3GPPNormalText"/>
        <w:rPr>
          <w:b/>
          <w:bCs/>
        </w:rPr>
      </w:pPr>
      <w:r w:rsidRPr="00953CBE">
        <w:rPr>
          <w:b/>
          <w:bCs/>
        </w:rPr>
        <w:t xml:space="preserve">Proposal </w:t>
      </w:r>
      <w:r>
        <w:rPr>
          <w:b/>
          <w:bCs/>
        </w:rPr>
        <w:t>4</w:t>
      </w:r>
      <w:r w:rsidRPr="00953CBE">
        <w:rPr>
          <w:b/>
          <w:bCs/>
        </w:rPr>
        <w:t xml:space="preserve">: We support for a </w:t>
      </w:r>
      <w:r>
        <w:rPr>
          <w:b/>
          <w:bCs/>
        </w:rPr>
        <w:t xml:space="preserve">RX </w:t>
      </w:r>
      <w:r w:rsidRPr="00953CBE">
        <w:rPr>
          <w:b/>
          <w:bCs/>
        </w:rPr>
        <w:t>UE to trigger aperiodic CSI reports for beam maintenance</w:t>
      </w:r>
      <w:r>
        <w:rPr>
          <w:b/>
          <w:bCs/>
        </w:rPr>
        <w:t>. Furthermore, the information conveyed within the CSI report needs to be investigated.</w:t>
      </w:r>
    </w:p>
    <w:p w14:paraId="382658B2" w14:textId="43BEAB74" w:rsidR="00DB36EC" w:rsidRDefault="00DB36EC" w:rsidP="00DB36EC">
      <w:pPr>
        <w:pStyle w:val="3GPPNormalText"/>
        <w:rPr>
          <w:lang w:eastAsia="ja-JP"/>
        </w:rPr>
      </w:pPr>
      <w:r w:rsidRPr="00953CBE">
        <w:rPr>
          <w:b/>
          <w:bCs/>
        </w:rPr>
        <w:t xml:space="preserve">Proposal </w:t>
      </w:r>
      <w:r>
        <w:rPr>
          <w:b/>
          <w:bCs/>
        </w:rPr>
        <w:t>5</w:t>
      </w:r>
      <w:r w:rsidRPr="00953CBE">
        <w:rPr>
          <w:b/>
          <w:bCs/>
        </w:rPr>
        <w:t xml:space="preserve">: </w:t>
      </w:r>
      <w:r>
        <w:rPr>
          <w:b/>
          <w:bCs/>
        </w:rPr>
        <w:t>For PSFCH-enabled transmissions,</w:t>
      </w:r>
      <w:r w:rsidRPr="00953CBE">
        <w:rPr>
          <w:b/>
          <w:bCs/>
        </w:rPr>
        <w:t xml:space="preserve"> </w:t>
      </w:r>
      <w:r>
        <w:rPr>
          <w:b/>
          <w:bCs/>
        </w:rPr>
        <w:t xml:space="preserve">we </w:t>
      </w:r>
      <w:r w:rsidRPr="00953CBE">
        <w:rPr>
          <w:b/>
          <w:bCs/>
        </w:rPr>
        <w:t xml:space="preserve">support </w:t>
      </w:r>
      <w:r>
        <w:rPr>
          <w:b/>
          <w:bCs/>
        </w:rPr>
        <w:t xml:space="preserve">a UE to analyze HARQ-feedback which could in return trigger </w:t>
      </w:r>
      <w:r w:rsidR="009C4FEC">
        <w:rPr>
          <w:b/>
          <w:bCs/>
        </w:rPr>
        <w:t>the</w:t>
      </w:r>
      <w:r>
        <w:rPr>
          <w:b/>
          <w:bCs/>
        </w:rPr>
        <w:t xml:space="preserve"> beam-sweeping procedure.</w:t>
      </w:r>
    </w:p>
    <w:p w14:paraId="0B8CDF2A" w14:textId="77777777" w:rsidR="00DB36EC" w:rsidRDefault="00DB36EC" w:rsidP="00DB36EC">
      <w:pPr>
        <w:pStyle w:val="3GPPNormalText"/>
        <w:rPr>
          <w:b/>
          <w:bCs/>
          <w:lang w:eastAsia="ja-JP"/>
        </w:rPr>
      </w:pPr>
      <w:r w:rsidRPr="00953CBE">
        <w:rPr>
          <w:b/>
          <w:bCs/>
          <w:lang w:eastAsia="ja-JP"/>
        </w:rPr>
        <w:t>Proposal</w:t>
      </w:r>
      <w:r>
        <w:rPr>
          <w:b/>
          <w:bCs/>
          <w:lang w:eastAsia="ja-JP"/>
        </w:rPr>
        <w:t xml:space="preserve"> 6</w:t>
      </w:r>
      <w:r w:rsidRPr="00953CBE">
        <w:rPr>
          <w:b/>
          <w:bCs/>
          <w:lang w:eastAsia="ja-JP"/>
        </w:rPr>
        <w:t>: Study content</w:t>
      </w:r>
      <w:r>
        <w:rPr>
          <w:b/>
          <w:bCs/>
          <w:lang w:eastAsia="ja-JP"/>
        </w:rPr>
        <w:t xml:space="preserve"> of the BFRR as well as how it can be conveyed to the transmitting UE, e.g., via SCI or MAC-CE, as well as via gNB in case of UEs operating in Mode 1.</w:t>
      </w:r>
      <w:r w:rsidRPr="00DB36EC">
        <w:rPr>
          <w:b/>
          <w:bCs/>
          <w:lang w:eastAsia="ja-JP"/>
        </w:rPr>
        <w:t xml:space="preserve"> </w:t>
      </w:r>
    </w:p>
    <w:p w14:paraId="12D85345" w14:textId="77C99603" w:rsidR="00DB36EC" w:rsidRDefault="00DB36EC" w:rsidP="00DB36EC">
      <w:pPr>
        <w:pStyle w:val="3GPPNormalText"/>
        <w:rPr>
          <w:b/>
          <w:bCs/>
          <w:lang w:eastAsia="ja-JP"/>
        </w:rPr>
      </w:pPr>
      <w:r w:rsidRPr="00953CBE">
        <w:rPr>
          <w:b/>
          <w:bCs/>
          <w:lang w:eastAsia="ja-JP"/>
        </w:rPr>
        <w:t>Proposal</w:t>
      </w:r>
      <w:r>
        <w:rPr>
          <w:b/>
          <w:bCs/>
          <w:lang w:eastAsia="ja-JP"/>
        </w:rPr>
        <w:t xml:space="preserve"> 7</w:t>
      </w:r>
      <w:r w:rsidRPr="00953CBE">
        <w:rPr>
          <w:b/>
          <w:bCs/>
          <w:lang w:eastAsia="ja-JP"/>
        </w:rPr>
        <w:t xml:space="preserve">: </w:t>
      </w:r>
      <w:r>
        <w:rPr>
          <w:b/>
          <w:bCs/>
          <w:lang w:eastAsia="ja-JP"/>
        </w:rPr>
        <w:t>Study how to address the half duplex issue in SL FR2.</w:t>
      </w:r>
    </w:p>
    <w:p w14:paraId="68F1FAA0" w14:textId="1E62CD47" w:rsidR="00C05AC4" w:rsidRPr="00B41BCC" w:rsidRDefault="00C05AC4" w:rsidP="008E5995">
      <w:pPr>
        <w:pStyle w:val="Heading1"/>
        <w:tabs>
          <w:tab w:val="clear" w:pos="432"/>
          <w:tab w:val="right" w:leader="dot" w:pos="9498"/>
        </w:tabs>
        <w:spacing w:before="480"/>
        <w:ind w:left="431" w:hanging="431"/>
        <w:jc w:val="both"/>
        <w:rPr>
          <w:snapToGrid w:val="0"/>
          <w:lang w:val="en-US"/>
        </w:rPr>
      </w:pPr>
      <w:r w:rsidRPr="00990ECA">
        <w:rPr>
          <w:lang w:val="en-US"/>
        </w:rPr>
        <w:t>References</w:t>
      </w:r>
    </w:p>
    <w:p w14:paraId="2628BDDE" w14:textId="5CFDCA23" w:rsidR="00C05AC4" w:rsidRPr="00654BBA" w:rsidRDefault="009D2E0D" w:rsidP="00487892">
      <w:pPr>
        <w:widowControl w:val="0"/>
        <w:numPr>
          <w:ilvl w:val="0"/>
          <w:numId w:val="10"/>
        </w:numPr>
        <w:overflowPunct/>
        <w:autoSpaceDE/>
        <w:adjustRightInd/>
        <w:spacing w:after="60"/>
        <w:ind w:left="418" w:hanging="418"/>
        <w:textAlignment w:val="auto"/>
        <w:rPr>
          <w:rFonts w:cs="Arial"/>
        </w:rPr>
      </w:pPr>
      <w:bookmarkStart w:id="2" w:name="_Ref494465620"/>
      <w:bookmarkStart w:id="3" w:name="_Ref527624780"/>
      <w:r>
        <w:rPr>
          <w:rFonts w:cs="Arial"/>
        </w:rPr>
        <w:t>RP-230077</w:t>
      </w:r>
      <w:r w:rsidRPr="009A254C">
        <w:rPr>
          <w:rFonts w:cs="Arial"/>
        </w:rPr>
        <w:t xml:space="preserve">, </w:t>
      </w:r>
      <w:r>
        <w:rPr>
          <w:rFonts w:cs="Arial"/>
        </w:rPr>
        <w:t>“</w:t>
      </w:r>
      <w:r w:rsidRPr="00627D4D">
        <w:rPr>
          <w:rFonts w:cs="Arial"/>
        </w:rPr>
        <w:t>WID revision: NR sidelink evolution</w:t>
      </w:r>
      <w:r>
        <w:rPr>
          <w:rFonts w:cs="Arial"/>
        </w:rPr>
        <w:t xml:space="preserve">”, OPPO, 3GPP </w:t>
      </w:r>
      <w:r w:rsidRPr="007833B8">
        <w:rPr>
          <w:rFonts w:cs="Arial"/>
        </w:rPr>
        <w:t>RAN#</w:t>
      </w:r>
      <w:r>
        <w:rPr>
          <w:rFonts w:cs="Arial"/>
        </w:rPr>
        <w:t>99</w:t>
      </w:r>
      <w:r w:rsidRPr="007833B8">
        <w:rPr>
          <w:rFonts w:cs="Arial"/>
        </w:rPr>
        <w:t xml:space="preserve">, </w:t>
      </w:r>
      <w:r>
        <w:rPr>
          <w:rFonts w:cs="Arial"/>
        </w:rPr>
        <w:t>March</w:t>
      </w:r>
      <w:r w:rsidRPr="007833B8">
        <w:rPr>
          <w:rFonts w:cs="Arial"/>
        </w:rPr>
        <w:t xml:space="preserve"> 20</w:t>
      </w:r>
      <w:r>
        <w:rPr>
          <w:rFonts w:cs="Arial"/>
        </w:rPr>
        <w:t>23</w:t>
      </w:r>
      <w:r w:rsidR="00010F70" w:rsidRPr="007833B8">
        <w:rPr>
          <w:rFonts w:cs="Arial"/>
        </w:rPr>
        <w:t>.</w:t>
      </w:r>
    </w:p>
    <w:bookmarkEnd w:id="2"/>
    <w:bookmarkEnd w:id="3"/>
    <w:p w14:paraId="5BFA45C7" w14:textId="417E23C7" w:rsidR="00011151" w:rsidRPr="0050353E" w:rsidRDefault="009D2E0D" w:rsidP="00487892">
      <w:pPr>
        <w:widowControl w:val="0"/>
        <w:numPr>
          <w:ilvl w:val="0"/>
          <w:numId w:val="10"/>
        </w:numPr>
        <w:overflowPunct/>
        <w:autoSpaceDE/>
        <w:adjustRightInd/>
        <w:spacing w:after="60"/>
        <w:ind w:left="418" w:hanging="418"/>
        <w:jc w:val="both"/>
        <w:textAlignment w:val="auto"/>
        <w:rPr>
          <w:iCs/>
          <w:lang w:val="en-US"/>
        </w:rPr>
      </w:pPr>
      <w:r>
        <w:rPr>
          <w:rFonts w:cs="Arial"/>
        </w:rPr>
        <w:t xml:space="preserve">Chairman’s Notes, 3GPP </w:t>
      </w:r>
      <w:r>
        <w:rPr>
          <w:iCs/>
          <w:lang w:val="en-US"/>
        </w:rPr>
        <w:t>RAN1#112, Athens, Greece, Feb. 2023</w:t>
      </w:r>
      <w:r w:rsidR="00011151" w:rsidRPr="00E961B6">
        <w:rPr>
          <w:iCs/>
          <w:lang w:val="en-US"/>
        </w:rPr>
        <w:t>.</w:t>
      </w:r>
    </w:p>
    <w:p w14:paraId="352417BF" w14:textId="7A6AA4F5" w:rsidR="002E7BF5" w:rsidRDefault="009D2E0D" w:rsidP="002E7BF5">
      <w:pPr>
        <w:widowControl w:val="0"/>
        <w:numPr>
          <w:ilvl w:val="0"/>
          <w:numId w:val="10"/>
        </w:numPr>
        <w:overflowPunct/>
        <w:autoSpaceDE/>
        <w:adjustRightInd/>
        <w:spacing w:after="60"/>
        <w:ind w:left="418" w:hanging="418"/>
        <w:jc w:val="both"/>
        <w:textAlignment w:val="auto"/>
        <w:rPr>
          <w:iCs/>
          <w:lang w:val="en-US"/>
        </w:rPr>
      </w:pPr>
      <w:r>
        <w:rPr>
          <w:iCs/>
          <w:lang w:val="en-US"/>
        </w:rPr>
        <w:lastRenderedPageBreak/>
        <w:t>R1-</w:t>
      </w:r>
      <w:r w:rsidRPr="009E3B73">
        <w:rPr>
          <w:iCs/>
          <w:lang w:val="en-US"/>
        </w:rPr>
        <w:t>2301845</w:t>
      </w:r>
      <w:r>
        <w:rPr>
          <w:iCs/>
          <w:lang w:val="en-US"/>
        </w:rPr>
        <w:t>, “</w:t>
      </w:r>
      <w:r w:rsidRPr="005B0F68">
        <w:rPr>
          <w:iCs/>
          <w:lang w:val="en-US"/>
        </w:rPr>
        <w:t xml:space="preserve">FL summary </w:t>
      </w:r>
      <w:r>
        <w:rPr>
          <w:iCs/>
          <w:lang w:val="en-US"/>
        </w:rPr>
        <w:t>#3 for</w:t>
      </w:r>
      <w:r w:rsidRPr="005B0F68">
        <w:rPr>
          <w:iCs/>
          <w:lang w:val="en-US"/>
        </w:rPr>
        <w:t xml:space="preserve"> AI 9.4.</w:t>
      </w:r>
      <w:r>
        <w:rPr>
          <w:iCs/>
          <w:lang w:val="en-US"/>
        </w:rPr>
        <w:t>3</w:t>
      </w:r>
      <w:r w:rsidRPr="005B0F68">
        <w:rPr>
          <w:iCs/>
          <w:lang w:val="en-US"/>
        </w:rPr>
        <w:t xml:space="preserve">: </w:t>
      </w:r>
      <w:r>
        <w:rPr>
          <w:iCs/>
          <w:lang w:val="en-US"/>
        </w:rPr>
        <w:t xml:space="preserve">Enhanced sidelink operation on FR2 licensed spectrum”, Moderator (Apple), </w:t>
      </w:r>
      <w:r>
        <w:rPr>
          <w:rFonts w:cs="Arial"/>
        </w:rPr>
        <w:t>3GPP </w:t>
      </w:r>
      <w:r>
        <w:rPr>
          <w:iCs/>
          <w:lang w:val="en-US"/>
        </w:rPr>
        <w:t>RAN1#112, Athens, Greece, Feb. 2023</w:t>
      </w:r>
      <w:r w:rsidR="00E961B6" w:rsidRPr="0050353E">
        <w:rPr>
          <w:iCs/>
          <w:lang w:val="en-US"/>
        </w:rPr>
        <w:t>.</w:t>
      </w:r>
    </w:p>
    <w:p w14:paraId="3F0AA470" w14:textId="77777777" w:rsidR="008B6C58" w:rsidRPr="00FD010F" w:rsidRDefault="008B6C58" w:rsidP="008B6C58">
      <w:pPr>
        <w:widowControl w:val="0"/>
        <w:numPr>
          <w:ilvl w:val="0"/>
          <w:numId w:val="10"/>
        </w:numPr>
        <w:overflowPunct/>
        <w:autoSpaceDE/>
        <w:adjustRightInd/>
        <w:spacing w:after="60"/>
        <w:jc w:val="both"/>
        <w:textAlignment w:val="auto"/>
        <w:rPr>
          <w:iCs/>
        </w:rPr>
      </w:pPr>
      <w:bookmarkStart w:id="4" w:name="_Hlk131600113"/>
      <w:r w:rsidRPr="00FD010F">
        <w:t xml:space="preserve">TS 38.802 </w:t>
      </w:r>
      <w:bookmarkEnd w:id="4"/>
      <w:r w:rsidRPr="00FD010F">
        <w:t>v14.2.0, “Study on New Radio access technology physical layer aspects”, September 2017.</w:t>
      </w:r>
    </w:p>
    <w:p w14:paraId="6BDAAC23" w14:textId="77777777" w:rsidR="008B6C58" w:rsidRPr="002E7BF5" w:rsidRDefault="008B6C58" w:rsidP="009E3B73">
      <w:pPr>
        <w:widowControl w:val="0"/>
        <w:overflowPunct/>
        <w:autoSpaceDE/>
        <w:adjustRightInd/>
        <w:spacing w:after="60"/>
        <w:ind w:left="418"/>
        <w:jc w:val="both"/>
        <w:textAlignment w:val="auto"/>
        <w:rPr>
          <w:iCs/>
          <w:lang w:val="en-US"/>
        </w:rPr>
      </w:pPr>
    </w:p>
    <w:sectPr w:rsidR="008B6C58" w:rsidRPr="002E7BF5"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178C" w14:textId="77777777" w:rsidR="00AC0D0F" w:rsidRDefault="00AC0D0F">
      <w:r>
        <w:separator/>
      </w:r>
    </w:p>
  </w:endnote>
  <w:endnote w:type="continuationSeparator" w:id="0">
    <w:p w14:paraId="020C6D19" w14:textId="77777777" w:rsidR="00AC0D0F" w:rsidRDefault="00AC0D0F">
      <w:r>
        <w:continuationSeparator/>
      </w:r>
    </w:p>
  </w:endnote>
  <w:endnote w:type="continuationNotice" w:id="1">
    <w:p w14:paraId="7D4AB2B9" w14:textId="77777777" w:rsidR="00AC0D0F" w:rsidRDefault="00AC0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rutiger LT Com 45 Light">
    <w:panose1 w:val="020B0303030504020204"/>
    <w:charset w:val="4D"/>
    <w:family w:val="swiss"/>
    <w:pitch w:val="variable"/>
    <w:sig w:usb0="8000002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568F2" w14:textId="77777777" w:rsidR="00AC0D0F" w:rsidRDefault="00AC0D0F">
      <w:r>
        <w:separator/>
      </w:r>
    </w:p>
  </w:footnote>
  <w:footnote w:type="continuationSeparator" w:id="0">
    <w:p w14:paraId="1D39D3B8" w14:textId="77777777" w:rsidR="00AC0D0F" w:rsidRDefault="00AC0D0F">
      <w:r>
        <w:continuationSeparator/>
      </w:r>
    </w:p>
  </w:footnote>
  <w:footnote w:type="continuationNotice" w:id="1">
    <w:p w14:paraId="04B3844D" w14:textId="77777777" w:rsidR="00AC0D0F" w:rsidRDefault="00AC0D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556DEB"/>
    <w:multiLevelType w:val="hybridMultilevel"/>
    <w:tmpl w:val="247C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AC65A0"/>
    <w:multiLevelType w:val="hybridMultilevel"/>
    <w:tmpl w:val="EF728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0"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515278"/>
    <w:multiLevelType w:val="hybridMultilevel"/>
    <w:tmpl w:val="3CB2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EB7844"/>
    <w:multiLevelType w:val="hybridMultilevel"/>
    <w:tmpl w:val="4F74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3"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0"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6"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9063AF0"/>
    <w:multiLevelType w:val="hybridMultilevel"/>
    <w:tmpl w:val="D70ED8C0"/>
    <w:lvl w:ilvl="0" w:tplc="04090001">
      <w:start w:val="1"/>
      <w:numFmt w:val="bullet"/>
      <w:lvlText w:val=""/>
      <w:lvlJc w:val="left"/>
      <w:pPr>
        <w:ind w:left="720" w:hanging="360"/>
      </w:pPr>
      <w:rPr>
        <w:rFonts w:ascii="Symbol" w:hAnsi="Symbol" w:hint="default"/>
      </w:rPr>
    </w:lvl>
    <w:lvl w:ilvl="1" w:tplc="E46239DE">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1"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50477458">
    <w:abstractNumId w:val="22"/>
  </w:num>
  <w:num w:numId="2" w16cid:durableId="6690606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1451282">
    <w:abstractNumId w:val="2"/>
  </w:num>
  <w:num w:numId="4" w16cid:durableId="882788050">
    <w:abstractNumId w:val="25"/>
  </w:num>
  <w:num w:numId="5" w16cid:durableId="12027849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8624165">
    <w:abstractNumId w:val="52"/>
  </w:num>
  <w:num w:numId="7" w16cid:durableId="231309226">
    <w:abstractNumId w:val="36"/>
  </w:num>
  <w:num w:numId="8" w16cid:durableId="841311057">
    <w:abstractNumId w:val="27"/>
  </w:num>
  <w:num w:numId="9" w16cid:durableId="1374188228">
    <w:abstractNumId w:val="17"/>
  </w:num>
  <w:num w:numId="10" w16cid:durableId="263609097">
    <w:abstractNumId w:val="13"/>
  </w:num>
  <w:num w:numId="11" w16cid:durableId="1823109835">
    <w:abstractNumId w:val="47"/>
  </w:num>
  <w:num w:numId="12" w16cid:durableId="583338051">
    <w:abstractNumId w:val="51"/>
  </w:num>
  <w:num w:numId="13" w16cid:durableId="1771194958">
    <w:abstractNumId w:val="5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8312618">
    <w:abstractNumId w:val="48"/>
  </w:num>
  <w:num w:numId="15" w16cid:durableId="1756702626">
    <w:abstractNumId w:val="49"/>
  </w:num>
  <w:num w:numId="16" w16cid:durableId="1323269892">
    <w:abstractNumId w:val="31"/>
  </w:num>
  <w:num w:numId="17" w16cid:durableId="450589749">
    <w:abstractNumId w:val="29"/>
  </w:num>
  <w:num w:numId="18" w16cid:durableId="10842987">
    <w:abstractNumId w:val="19"/>
  </w:num>
  <w:num w:numId="19" w16cid:durableId="851341433">
    <w:abstractNumId w:val="58"/>
  </w:num>
  <w:num w:numId="20" w16cid:durableId="1096442626">
    <w:abstractNumId w:val="5"/>
  </w:num>
  <w:num w:numId="21" w16cid:durableId="636882454">
    <w:abstractNumId w:val="41"/>
  </w:num>
  <w:num w:numId="22" w16cid:durableId="177234679">
    <w:abstractNumId w:val="46"/>
  </w:num>
  <w:num w:numId="23" w16cid:durableId="495994530">
    <w:abstractNumId w:val="50"/>
  </w:num>
  <w:num w:numId="24" w16cid:durableId="422383027">
    <w:abstractNumId w:val="28"/>
  </w:num>
  <w:num w:numId="25" w16cid:durableId="1733459912">
    <w:abstractNumId w:val="2"/>
  </w:num>
  <w:num w:numId="26" w16cid:durableId="1966882938">
    <w:abstractNumId w:val="2"/>
  </w:num>
  <w:num w:numId="27" w16cid:durableId="30501853">
    <w:abstractNumId w:val="16"/>
  </w:num>
  <w:num w:numId="28" w16cid:durableId="2038193436">
    <w:abstractNumId w:val="15"/>
  </w:num>
  <w:num w:numId="29" w16cid:durableId="654839505">
    <w:abstractNumId w:val="39"/>
  </w:num>
  <w:num w:numId="30" w16cid:durableId="344982829">
    <w:abstractNumId w:val="63"/>
  </w:num>
  <w:num w:numId="31" w16cid:durableId="720324147">
    <w:abstractNumId w:val="2"/>
  </w:num>
  <w:num w:numId="32" w16cid:durableId="840975153">
    <w:abstractNumId w:val="2"/>
  </w:num>
  <w:num w:numId="33" w16cid:durableId="1911962542">
    <w:abstractNumId w:val="14"/>
  </w:num>
  <w:num w:numId="34" w16cid:durableId="528758324">
    <w:abstractNumId w:val="62"/>
  </w:num>
  <w:num w:numId="35" w16cid:durableId="2122063169">
    <w:abstractNumId w:val="7"/>
  </w:num>
  <w:num w:numId="36" w16cid:durableId="827092415">
    <w:abstractNumId w:val="24"/>
  </w:num>
  <w:num w:numId="37" w16cid:durableId="1609124507">
    <w:abstractNumId w:val="60"/>
  </w:num>
  <w:num w:numId="38" w16cid:durableId="526991870">
    <w:abstractNumId w:val="10"/>
  </w:num>
  <w:num w:numId="39" w16cid:durableId="380134353">
    <w:abstractNumId w:val="63"/>
  </w:num>
  <w:num w:numId="40" w16cid:durableId="707023455">
    <w:abstractNumId w:val="63"/>
  </w:num>
  <w:num w:numId="41" w16cid:durableId="970554588">
    <w:abstractNumId w:val="18"/>
  </w:num>
  <w:num w:numId="42" w16cid:durableId="1434008012">
    <w:abstractNumId w:val="64"/>
  </w:num>
  <w:num w:numId="43" w16cid:durableId="825364811">
    <w:abstractNumId w:val="38"/>
  </w:num>
  <w:num w:numId="44" w16cid:durableId="1592660716">
    <w:abstractNumId w:val="44"/>
  </w:num>
  <w:num w:numId="45" w16cid:durableId="485129934">
    <w:abstractNumId w:val="20"/>
  </w:num>
  <w:num w:numId="46" w16cid:durableId="1560285134">
    <w:abstractNumId w:val="55"/>
  </w:num>
  <w:num w:numId="47" w16cid:durableId="36129950">
    <w:abstractNumId w:val="35"/>
  </w:num>
  <w:num w:numId="48" w16cid:durableId="1317998588">
    <w:abstractNumId w:val="21"/>
  </w:num>
  <w:num w:numId="49" w16cid:durableId="2068020420">
    <w:abstractNumId w:val="59"/>
  </w:num>
  <w:num w:numId="50" w16cid:durableId="281690819">
    <w:abstractNumId w:val="30"/>
  </w:num>
  <w:num w:numId="51" w16cid:durableId="844636983">
    <w:abstractNumId w:val="56"/>
  </w:num>
  <w:num w:numId="52" w16cid:durableId="1500996823">
    <w:abstractNumId w:val="3"/>
  </w:num>
  <w:num w:numId="53" w16cid:durableId="2090229263">
    <w:abstractNumId w:val="37"/>
  </w:num>
  <w:num w:numId="54" w16cid:durableId="342978183">
    <w:abstractNumId w:val="45"/>
  </w:num>
  <w:num w:numId="55" w16cid:durableId="1511095425">
    <w:abstractNumId w:val="32"/>
  </w:num>
  <w:num w:numId="56" w16cid:durableId="1443037725">
    <w:abstractNumId w:val="2"/>
  </w:num>
  <w:num w:numId="57" w16cid:durableId="1863547676">
    <w:abstractNumId w:val="2"/>
  </w:num>
  <w:num w:numId="58" w16cid:durableId="1387797617">
    <w:abstractNumId w:val="2"/>
  </w:num>
  <w:num w:numId="59" w16cid:durableId="709501036">
    <w:abstractNumId w:val="54"/>
  </w:num>
  <w:num w:numId="60" w16cid:durableId="881404716">
    <w:abstractNumId w:val="12"/>
  </w:num>
  <w:num w:numId="61" w16cid:durableId="725687582">
    <w:abstractNumId w:val="1"/>
  </w:num>
  <w:num w:numId="62" w16cid:durableId="1201940747">
    <w:abstractNumId w:val="4"/>
  </w:num>
  <w:num w:numId="63" w16cid:durableId="1203128517">
    <w:abstractNumId w:val="8"/>
  </w:num>
  <w:num w:numId="64" w16cid:durableId="1762338935">
    <w:abstractNumId w:val="43"/>
  </w:num>
  <w:num w:numId="65" w16cid:durableId="1047528899">
    <w:abstractNumId w:val="6"/>
  </w:num>
  <w:num w:numId="66" w16cid:durableId="1352797073">
    <w:abstractNumId w:val="9"/>
  </w:num>
  <w:num w:numId="67" w16cid:durableId="1581720496">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41306904">
    <w:abstractNumId w:val="3"/>
  </w:num>
  <w:num w:numId="69" w16cid:durableId="180508591">
    <w:abstractNumId w:val="23"/>
  </w:num>
  <w:num w:numId="70" w16cid:durableId="631710936">
    <w:abstractNumId w:val="34"/>
  </w:num>
  <w:num w:numId="71" w16cid:durableId="695473305">
    <w:abstractNumId w:val="61"/>
  </w:num>
  <w:num w:numId="72" w16cid:durableId="1574119118">
    <w:abstractNumId w:val="53"/>
  </w:num>
  <w:num w:numId="73" w16cid:durableId="1563173421">
    <w:abstractNumId w:val="40"/>
  </w:num>
  <w:num w:numId="74" w16cid:durableId="1897081675">
    <w:abstractNumId w:val="11"/>
  </w:num>
  <w:num w:numId="75" w16cid:durableId="811019411">
    <w:abstractNumId w:val="26"/>
  </w:num>
  <w:num w:numId="76" w16cid:durableId="2054378426">
    <w:abstractNumId w:val="57"/>
  </w:num>
  <w:num w:numId="77" w16cid:durableId="1067655239">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0F94"/>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27"/>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1A"/>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6B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0E59"/>
    <w:rsid w:val="00051135"/>
    <w:rsid w:val="00051586"/>
    <w:rsid w:val="00051A5A"/>
    <w:rsid w:val="00051DEF"/>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257"/>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08"/>
    <w:rsid w:val="00087E29"/>
    <w:rsid w:val="00087F91"/>
    <w:rsid w:val="0009034F"/>
    <w:rsid w:val="00090573"/>
    <w:rsid w:val="00090586"/>
    <w:rsid w:val="00090A3A"/>
    <w:rsid w:val="00090F91"/>
    <w:rsid w:val="0009106D"/>
    <w:rsid w:val="00091180"/>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C11"/>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07"/>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FD4"/>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7D1"/>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4ED9"/>
    <w:rsid w:val="002D51A1"/>
    <w:rsid w:val="002D52E0"/>
    <w:rsid w:val="002D576E"/>
    <w:rsid w:val="002D57D5"/>
    <w:rsid w:val="002D58AE"/>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1D6"/>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B5E"/>
    <w:rsid w:val="00361F88"/>
    <w:rsid w:val="0036262C"/>
    <w:rsid w:val="003626C4"/>
    <w:rsid w:val="00362835"/>
    <w:rsid w:val="00362C5A"/>
    <w:rsid w:val="003635DD"/>
    <w:rsid w:val="0036396E"/>
    <w:rsid w:val="00363F7A"/>
    <w:rsid w:val="00364A63"/>
    <w:rsid w:val="00364D90"/>
    <w:rsid w:val="00365206"/>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4B"/>
    <w:rsid w:val="003A7F73"/>
    <w:rsid w:val="003B0299"/>
    <w:rsid w:val="003B0901"/>
    <w:rsid w:val="003B0A58"/>
    <w:rsid w:val="003B0B4D"/>
    <w:rsid w:val="003B0BC0"/>
    <w:rsid w:val="003B0BC8"/>
    <w:rsid w:val="003B0BEB"/>
    <w:rsid w:val="003B0F82"/>
    <w:rsid w:val="003B1046"/>
    <w:rsid w:val="003B14B8"/>
    <w:rsid w:val="003B1575"/>
    <w:rsid w:val="003B17C4"/>
    <w:rsid w:val="003B188F"/>
    <w:rsid w:val="003B19AF"/>
    <w:rsid w:val="003B19B0"/>
    <w:rsid w:val="003B1CC2"/>
    <w:rsid w:val="003B21B1"/>
    <w:rsid w:val="003B2672"/>
    <w:rsid w:val="003B28CA"/>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5"/>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9CA"/>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59"/>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75"/>
    <w:rsid w:val="004142CD"/>
    <w:rsid w:val="004142F5"/>
    <w:rsid w:val="004145AE"/>
    <w:rsid w:val="00414B98"/>
    <w:rsid w:val="00414F50"/>
    <w:rsid w:val="00414F9D"/>
    <w:rsid w:val="004156C1"/>
    <w:rsid w:val="0041577E"/>
    <w:rsid w:val="004157F6"/>
    <w:rsid w:val="004159D3"/>
    <w:rsid w:val="00415A14"/>
    <w:rsid w:val="00415CFD"/>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F97"/>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471"/>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0A7"/>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462"/>
    <w:rsid w:val="004A6AC0"/>
    <w:rsid w:val="004A705C"/>
    <w:rsid w:val="004A717D"/>
    <w:rsid w:val="004A7276"/>
    <w:rsid w:val="004A7848"/>
    <w:rsid w:val="004A7BB5"/>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226"/>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2EB5"/>
    <w:rsid w:val="004D3040"/>
    <w:rsid w:val="004D3251"/>
    <w:rsid w:val="004D3A69"/>
    <w:rsid w:val="004D3DB8"/>
    <w:rsid w:val="004D4968"/>
    <w:rsid w:val="004D4977"/>
    <w:rsid w:val="004D4A8A"/>
    <w:rsid w:val="004D4BEA"/>
    <w:rsid w:val="004D50CC"/>
    <w:rsid w:val="004D58A3"/>
    <w:rsid w:val="004D58D1"/>
    <w:rsid w:val="004D5A0A"/>
    <w:rsid w:val="004D5C16"/>
    <w:rsid w:val="004D5C69"/>
    <w:rsid w:val="004D5F02"/>
    <w:rsid w:val="004D6022"/>
    <w:rsid w:val="004D641A"/>
    <w:rsid w:val="004D643A"/>
    <w:rsid w:val="004D66D2"/>
    <w:rsid w:val="004D67F5"/>
    <w:rsid w:val="004D68C0"/>
    <w:rsid w:val="004D6A76"/>
    <w:rsid w:val="004D701C"/>
    <w:rsid w:val="004D710C"/>
    <w:rsid w:val="004D7448"/>
    <w:rsid w:val="004D7816"/>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4E6"/>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1DF"/>
    <w:rsid w:val="005172E9"/>
    <w:rsid w:val="005173A4"/>
    <w:rsid w:val="005174C4"/>
    <w:rsid w:val="0051770E"/>
    <w:rsid w:val="00517845"/>
    <w:rsid w:val="00517A27"/>
    <w:rsid w:val="00517C91"/>
    <w:rsid w:val="0052001B"/>
    <w:rsid w:val="005201A2"/>
    <w:rsid w:val="005205C8"/>
    <w:rsid w:val="005206F7"/>
    <w:rsid w:val="00521126"/>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7D"/>
    <w:rsid w:val="005C4EEB"/>
    <w:rsid w:val="005C5379"/>
    <w:rsid w:val="005C57AB"/>
    <w:rsid w:val="005C5849"/>
    <w:rsid w:val="005C5B2E"/>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33F"/>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197"/>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0F"/>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862"/>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2D56"/>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489B"/>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57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50B"/>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5DC"/>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2BD"/>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8A"/>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7D7"/>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399"/>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1D7"/>
    <w:rsid w:val="006E7320"/>
    <w:rsid w:val="006E7496"/>
    <w:rsid w:val="006E792F"/>
    <w:rsid w:val="006E7969"/>
    <w:rsid w:val="006E7B05"/>
    <w:rsid w:val="006E7E49"/>
    <w:rsid w:val="006E7E6B"/>
    <w:rsid w:val="006E7F71"/>
    <w:rsid w:val="006F01D0"/>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2FD"/>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C43"/>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A7F8A"/>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050"/>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1CFE"/>
    <w:rsid w:val="007D214A"/>
    <w:rsid w:val="007D23F9"/>
    <w:rsid w:val="007D261E"/>
    <w:rsid w:val="007D272E"/>
    <w:rsid w:val="007D2A8F"/>
    <w:rsid w:val="007D2B63"/>
    <w:rsid w:val="007D3220"/>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A05"/>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7"/>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93B"/>
    <w:rsid w:val="00876995"/>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58"/>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1A4"/>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995"/>
    <w:rsid w:val="008E5B5F"/>
    <w:rsid w:val="008E5D5A"/>
    <w:rsid w:val="008E5D7A"/>
    <w:rsid w:val="008E5E0A"/>
    <w:rsid w:val="008E6333"/>
    <w:rsid w:val="008E640C"/>
    <w:rsid w:val="008E6788"/>
    <w:rsid w:val="008E6B9F"/>
    <w:rsid w:val="008E7415"/>
    <w:rsid w:val="008E7A6C"/>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0E7"/>
    <w:rsid w:val="00912104"/>
    <w:rsid w:val="009123B9"/>
    <w:rsid w:val="0091271C"/>
    <w:rsid w:val="00913BC8"/>
    <w:rsid w:val="00913F4C"/>
    <w:rsid w:val="0091404B"/>
    <w:rsid w:val="0091423A"/>
    <w:rsid w:val="0091461B"/>
    <w:rsid w:val="00914A5D"/>
    <w:rsid w:val="00914A6C"/>
    <w:rsid w:val="00914C20"/>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755"/>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5F5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9E1"/>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AC6"/>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6B0"/>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0EE2"/>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4FE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0D"/>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B73"/>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BA1"/>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3B4"/>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1F5"/>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5F5B"/>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A12"/>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6CC"/>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7EF"/>
    <w:rsid w:val="00AB2857"/>
    <w:rsid w:val="00AB2A53"/>
    <w:rsid w:val="00AB2FCF"/>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0D0F"/>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99"/>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7C8"/>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18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5EB3"/>
    <w:rsid w:val="00B06598"/>
    <w:rsid w:val="00B06AF4"/>
    <w:rsid w:val="00B06C77"/>
    <w:rsid w:val="00B06D40"/>
    <w:rsid w:val="00B075EC"/>
    <w:rsid w:val="00B07628"/>
    <w:rsid w:val="00B07CBE"/>
    <w:rsid w:val="00B07F35"/>
    <w:rsid w:val="00B1093D"/>
    <w:rsid w:val="00B109DB"/>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28D1"/>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8D8"/>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DDF"/>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0D22"/>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6E10"/>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4DF3"/>
    <w:rsid w:val="00BF56A8"/>
    <w:rsid w:val="00BF56F3"/>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17E84"/>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27A9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1FB"/>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19F"/>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5D0"/>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65F"/>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66E"/>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6F75"/>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0BCE"/>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34A"/>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60A"/>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D"/>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30D"/>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6EC"/>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B89"/>
    <w:rsid w:val="00DD6C70"/>
    <w:rsid w:val="00DD6CED"/>
    <w:rsid w:val="00DD6DA2"/>
    <w:rsid w:val="00DD761C"/>
    <w:rsid w:val="00DD79F0"/>
    <w:rsid w:val="00DD7DF3"/>
    <w:rsid w:val="00DD7EF8"/>
    <w:rsid w:val="00DD7F98"/>
    <w:rsid w:val="00DD7FDB"/>
    <w:rsid w:val="00DE0171"/>
    <w:rsid w:val="00DE0333"/>
    <w:rsid w:val="00DE0558"/>
    <w:rsid w:val="00DE08B5"/>
    <w:rsid w:val="00DE0AAA"/>
    <w:rsid w:val="00DE16B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AD7"/>
    <w:rsid w:val="00DE5BF6"/>
    <w:rsid w:val="00DE61AA"/>
    <w:rsid w:val="00DE65EB"/>
    <w:rsid w:val="00DE7012"/>
    <w:rsid w:val="00DE766F"/>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6C7"/>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3D"/>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17EAA"/>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63"/>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AEA"/>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340"/>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2D2"/>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AD1"/>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631"/>
    <w:rsid w:val="00EC183D"/>
    <w:rsid w:val="00EC1D83"/>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3CC"/>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DB2"/>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BD"/>
    <w:rsid w:val="00F965D9"/>
    <w:rsid w:val="00F969B1"/>
    <w:rsid w:val="00F96C7A"/>
    <w:rsid w:val="00F96E7C"/>
    <w:rsid w:val="00F9709C"/>
    <w:rsid w:val="00F9725A"/>
    <w:rsid w:val="00F972F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3EA"/>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C1"/>
    <w:rsid w:val="00FC22FE"/>
    <w:rsid w:val="00FC23FA"/>
    <w:rsid w:val="00FC26AA"/>
    <w:rsid w:val="00FC2742"/>
    <w:rsid w:val="00FC280A"/>
    <w:rsid w:val="00FC2A1C"/>
    <w:rsid w:val="00FC2C64"/>
    <w:rsid w:val="00FC2D85"/>
    <w:rsid w:val="00FC312F"/>
    <w:rsid w:val="00FC330F"/>
    <w:rsid w:val="00FC34E4"/>
    <w:rsid w:val="00FC37F0"/>
    <w:rsid w:val="00FC38BB"/>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C2"/>
    <w:rsid w:val="00FE4AD0"/>
    <w:rsid w:val="00FE5172"/>
    <w:rsid w:val="00FE51CC"/>
    <w:rsid w:val="00FE51F9"/>
    <w:rsid w:val="00FE533B"/>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0"/>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2CA"/>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0E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68150B"/>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68150B"/>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ui-provider">
    <w:name w:val="ui-provider"/>
    <w:basedOn w:val="DefaultParagraphFont"/>
    <w:rsid w:val="00343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694E1C-3F0F-4AEF-9E7B-481F49741793}">
  <ds:schemaRefs>
    <ds:schemaRef ds:uri="http://schemas.openxmlformats.org/officeDocument/2006/bibliography"/>
  </ds:schemaRefs>
</ds:datastoreItem>
</file>

<file path=customXml/itemProps6.xml><?xml version="1.0" encoding="utf-8"?>
<ds:datastoreItem xmlns:ds="http://schemas.openxmlformats.org/officeDocument/2006/customXml" ds:itemID="{64A32CC4-D883-45EA-ABA9-C0F2FFBEB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TotalTime>
  <Pages>4</Pages>
  <Words>1426</Words>
  <Characters>8132</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9539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16</cp:revision>
  <cp:lastPrinted>2022-01-05T12:49:00Z</cp:lastPrinted>
  <dcterms:created xsi:type="dcterms:W3CDTF">2023-04-06T14:42:00Z</dcterms:created>
  <dcterms:modified xsi:type="dcterms:W3CDTF">2023-04-06T19:50:00Z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