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37EC2" w14:textId="50724B8F" w:rsidR="003D1C9C" w:rsidRPr="008F4C77" w:rsidRDefault="003D1C9C" w:rsidP="003D1C9C">
      <w:pPr>
        <w:spacing w:after="60"/>
        <w:ind w:left="1555" w:hanging="1555"/>
        <w:rPr>
          <w:rFonts w:ascii="Arial" w:hAnsi="Arial" w:cs="Arial"/>
          <w:b/>
          <w:bCs/>
          <w:kern w:val="2"/>
          <w:szCs w:val="20"/>
          <w:lang w:eastAsia="zh-CN"/>
        </w:rPr>
      </w:pPr>
      <w:bookmarkStart w:id="0" w:name="_Hlk114578063"/>
      <w:r w:rsidRPr="008F4C77">
        <w:rPr>
          <w:rFonts w:ascii="Arial" w:hAnsi="Arial" w:cs="Arial"/>
          <w:b/>
          <w:bCs/>
          <w:kern w:val="2"/>
          <w:szCs w:val="20"/>
          <w:lang w:eastAsia="zh-CN"/>
        </w:rPr>
        <w:t>3GPP TSG RAN WG1 #112bis-e</w:t>
      </w:r>
      <w:r w:rsidRPr="008F4C77">
        <w:rPr>
          <w:rFonts w:ascii="Arial" w:hAnsi="Arial" w:cs="Arial"/>
          <w:b/>
          <w:bCs/>
          <w:kern w:val="2"/>
          <w:szCs w:val="20"/>
          <w:lang w:eastAsia="zh-CN"/>
        </w:rPr>
        <w:tab/>
      </w:r>
      <w:r w:rsidRPr="008F4C77">
        <w:rPr>
          <w:rFonts w:ascii="Arial" w:hAnsi="Arial" w:cs="Arial"/>
          <w:b/>
          <w:bCs/>
          <w:kern w:val="2"/>
          <w:szCs w:val="20"/>
          <w:lang w:eastAsia="zh-CN"/>
        </w:rPr>
        <w:tab/>
      </w:r>
      <w:r w:rsidRPr="008F4C77">
        <w:rPr>
          <w:rFonts w:ascii="Arial" w:hAnsi="Arial" w:cs="Arial"/>
          <w:b/>
          <w:bCs/>
          <w:kern w:val="2"/>
          <w:szCs w:val="20"/>
          <w:lang w:eastAsia="zh-CN"/>
        </w:rPr>
        <w:tab/>
      </w:r>
      <w:r w:rsidRPr="008F4C77">
        <w:rPr>
          <w:rFonts w:ascii="Arial" w:hAnsi="Arial" w:cs="Arial"/>
          <w:b/>
          <w:bCs/>
          <w:kern w:val="2"/>
          <w:szCs w:val="20"/>
          <w:lang w:eastAsia="zh-CN"/>
        </w:rPr>
        <w:tab/>
      </w:r>
      <w:r w:rsidRPr="008F4C77">
        <w:rPr>
          <w:rFonts w:ascii="Arial" w:hAnsi="Arial" w:cs="Arial"/>
          <w:b/>
          <w:bCs/>
          <w:kern w:val="2"/>
          <w:szCs w:val="20"/>
          <w:lang w:eastAsia="zh-CN"/>
        </w:rPr>
        <w:tab/>
      </w:r>
      <w:r w:rsidRPr="008F4C77">
        <w:rPr>
          <w:rFonts w:ascii="Arial" w:hAnsi="Arial" w:cs="Arial"/>
          <w:b/>
          <w:bCs/>
          <w:kern w:val="2"/>
          <w:szCs w:val="20"/>
          <w:lang w:eastAsia="zh-CN"/>
        </w:rPr>
        <w:tab/>
      </w:r>
      <w:r w:rsidRPr="008F4C77">
        <w:rPr>
          <w:rFonts w:ascii="Arial" w:hAnsi="Arial" w:cs="Arial"/>
          <w:b/>
          <w:bCs/>
          <w:kern w:val="2"/>
          <w:szCs w:val="20"/>
          <w:lang w:eastAsia="zh-CN"/>
        </w:rPr>
        <w:tab/>
      </w:r>
      <w:r w:rsidRPr="008F4C77">
        <w:rPr>
          <w:rFonts w:ascii="Arial" w:hAnsi="Arial" w:cs="Arial"/>
          <w:b/>
          <w:bCs/>
          <w:kern w:val="2"/>
          <w:szCs w:val="20"/>
          <w:lang w:eastAsia="zh-CN"/>
        </w:rPr>
        <w:tab/>
      </w:r>
      <w:r w:rsidRPr="008F4C77">
        <w:rPr>
          <w:rFonts w:ascii="Arial" w:hAnsi="Arial" w:cs="Arial"/>
          <w:b/>
          <w:bCs/>
          <w:kern w:val="2"/>
          <w:szCs w:val="20"/>
          <w:lang w:eastAsia="zh-CN"/>
        </w:rPr>
        <w:tab/>
      </w:r>
      <w:r w:rsidRPr="008F4C77">
        <w:rPr>
          <w:rFonts w:ascii="Arial" w:hAnsi="Arial" w:cs="Arial"/>
          <w:b/>
          <w:bCs/>
          <w:kern w:val="2"/>
          <w:szCs w:val="20"/>
          <w:lang w:eastAsia="zh-CN"/>
        </w:rPr>
        <w:tab/>
      </w:r>
      <w:r w:rsidRPr="008F4C77">
        <w:rPr>
          <w:rFonts w:ascii="Arial" w:hAnsi="Arial" w:cs="Arial"/>
          <w:b/>
          <w:bCs/>
          <w:kern w:val="2"/>
          <w:szCs w:val="20"/>
          <w:lang w:eastAsia="zh-CN"/>
        </w:rPr>
        <w:tab/>
        <w:t>R1-23023</w:t>
      </w:r>
      <w:r w:rsidR="00B5473F" w:rsidRPr="008F4C77">
        <w:rPr>
          <w:rFonts w:ascii="Arial" w:hAnsi="Arial" w:cs="Arial"/>
          <w:b/>
          <w:bCs/>
          <w:kern w:val="2"/>
          <w:szCs w:val="20"/>
          <w:lang w:eastAsia="zh-CN"/>
        </w:rPr>
        <w:t>25</w:t>
      </w:r>
    </w:p>
    <w:p w14:paraId="479DFADE" w14:textId="03ABE988" w:rsidR="003D1C9C" w:rsidRPr="008F4C77" w:rsidRDefault="003D1C9C" w:rsidP="003D1C9C">
      <w:pPr>
        <w:tabs>
          <w:tab w:val="right" w:pos="9216"/>
        </w:tabs>
        <w:autoSpaceDE w:val="0"/>
        <w:autoSpaceDN w:val="0"/>
        <w:adjustRightInd w:val="0"/>
        <w:snapToGrid w:val="0"/>
        <w:spacing w:after="60"/>
        <w:ind w:left="1555" w:hanging="1555"/>
        <w:rPr>
          <w:rFonts w:ascii="Arial" w:hAnsi="Arial" w:cs="Arial"/>
          <w:b/>
          <w:bCs/>
          <w:kern w:val="2"/>
          <w:szCs w:val="20"/>
          <w:lang w:eastAsia="zh-CN"/>
        </w:rPr>
      </w:pPr>
      <w:r w:rsidRPr="008F4C77">
        <w:rPr>
          <w:rFonts w:ascii="Arial" w:hAnsi="Arial" w:cs="Arial"/>
          <w:b/>
          <w:bCs/>
          <w:kern w:val="2"/>
          <w:szCs w:val="20"/>
          <w:lang w:eastAsia="zh-CN"/>
        </w:rPr>
        <w:t>e-Meeting, April 17th – April 26th, 2023</w:t>
      </w:r>
    </w:p>
    <w:bookmarkEnd w:id="0"/>
    <w:p w14:paraId="12B658E4" w14:textId="04F94CAB" w:rsidR="00DF7B0F" w:rsidRPr="008F4C77" w:rsidRDefault="00DF7B0F" w:rsidP="00DF7B0F">
      <w:pPr>
        <w:spacing w:after="60"/>
        <w:ind w:left="1555" w:hanging="1555"/>
        <w:rPr>
          <w:rFonts w:ascii="Arial" w:hAnsi="Arial" w:cs="Arial"/>
          <w:b/>
          <w:szCs w:val="20"/>
          <w:lang w:eastAsia="zh-CN"/>
        </w:rPr>
      </w:pPr>
      <w:r w:rsidRPr="008F4C77">
        <w:rPr>
          <w:rFonts w:ascii="Arial" w:hAnsi="Arial" w:cs="Arial"/>
          <w:b/>
          <w:szCs w:val="20"/>
          <w:lang w:eastAsia="zh-CN"/>
        </w:rPr>
        <w:t>Agenda Item:</w:t>
      </w:r>
      <w:r w:rsidRPr="008F4C77">
        <w:rPr>
          <w:rFonts w:ascii="Arial" w:hAnsi="Arial" w:cs="Arial"/>
          <w:b/>
          <w:szCs w:val="20"/>
          <w:lang w:eastAsia="zh-CN"/>
        </w:rPr>
        <w:tab/>
      </w:r>
      <w:r w:rsidR="00874F60" w:rsidRPr="008F4C77">
        <w:rPr>
          <w:rFonts w:ascii="Arial" w:hAnsi="Arial" w:cs="Arial"/>
          <w:b/>
          <w:szCs w:val="20"/>
          <w:lang w:eastAsia="zh-CN"/>
        </w:rPr>
        <w:t>9.4.1.</w:t>
      </w:r>
      <w:r w:rsidR="00DE151D" w:rsidRPr="008F4C77">
        <w:rPr>
          <w:rFonts w:ascii="Arial" w:hAnsi="Arial" w:cs="Arial"/>
          <w:b/>
          <w:szCs w:val="20"/>
          <w:lang w:eastAsia="zh-CN"/>
        </w:rPr>
        <w:t>2</w:t>
      </w:r>
    </w:p>
    <w:p w14:paraId="787CEFED" w14:textId="77777777" w:rsidR="00DF7B0F" w:rsidRPr="008F4C77" w:rsidRDefault="00DF7B0F" w:rsidP="00DF7B0F">
      <w:pPr>
        <w:spacing w:after="60"/>
        <w:ind w:left="1555" w:hanging="1555"/>
        <w:rPr>
          <w:rFonts w:ascii="Arial" w:hAnsi="Arial" w:cs="Arial"/>
          <w:b/>
          <w:kern w:val="2"/>
          <w:szCs w:val="20"/>
          <w:lang w:eastAsia="zh-CN"/>
        </w:rPr>
      </w:pPr>
      <w:r w:rsidRPr="008F4C77">
        <w:rPr>
          <w:rFonts w:ascii="Arial" w:hAnsi="Arial" w:cs="Arial"/>
          <w:b/>
          <w:kern w:val="2"/>
          <w:szCs w:val="20"/>
          <w:lang w:eastAsia="zh-CN"/>
        </w:rPr>
        <w:t>Source:</w:t>
      </w:r>
      <w:r w:rsidRPr="008F4C77">
        <w:rPr>
          <w:rFonts w:ascii="Arial" w:hAnsi="Arial" w:cs="Arial"/>
          <w:b/>
          <w:kern w:val="2"/>
          <w:szCs w:val="20"/>
          <w:lang w:eastAsia="zh-CN"/>
        </w:rPr>
        <w:tab/>
      </w:r>
      <w:r w:rsidRPr="008F4C77">
        <w:rPr>
          <w:rFonts w:ascii="Arial" w:hAnsi="Arial" w:cs="Arial"/>
          <w:b/>
          <w:bCs/>
          <w:caps/>
          <w:szCs w:val="20"/>
        </w:rPr>
        <w:t>FUTUREWEI</w:t>
      </w:r>
    </w:p>
    <w:p w14:paraId="190EF41D" w14:textId="54373768" w:rsidR="00DF7B0F" w:rsidRPr="008F4C77" w:rsidRDefault="00DF7B0F" w:rsidP="00DF7B0F">
      <w:pPr>
        <w:spacing w:after="60"/>
        <w:ind w:left="1555" w:hanging="1555"/>
        <w:rPr>
          <w:rFonts w:ascii="Arial" w:hAnsi="Arial" w:cs="Arial"/>
          <w:b/>
          <w:szCs w:val="20"/>
          <w:lang w:eastAsia="zh-CN"/>
        </w:rPr>
      </w:pPr>
      <w:r w:rsidRPr="008F4C77">
        <w:rPr>
          <w:rFonts w:ascii="Arial" w:hAnsi="Arial" w:cs="Arial"/>
          <w:b/>
          <w:szCs w:val="20"/>
          <w:lang w:eastAsia="zh-CN"/>
        </w:rPr>
        <w:t>Title:</w:t>
      </w:r>
      <w:r w:rsidRPr="008F4C77">
        <w:rPr>
          <w:rFonts w:ascii="Arial" w:hAnsi="Arial" w:cs="Arial"/>
          <w:b/>
          <w:szCs w:val="20"/>
          <w:lang w:eastAsia="zh-CN"/>
        </w:rPr>
        <w:tab/>
      </w:r>
      <w:r w:rsidR="004A0961" w:rsidRPr="008F4C77">
        <w:rPr>
          <w:rFonts w:ascii="Arial" w:hAnsi="Arial" w:cs="Arial"/>
          <w:b/>
          <w:szCs w:val="20"/>
          <w:lang w:eastAsia="zh-CN"/>
        </w:rPr>
        <w:t>Discussion on p</w:t>
      </w:r>
      <w:r w:rsidR="00D06CF8" w:rsidRPr="008F4C77">
        <w:rPr>
          <w:rFonts w:ascii="Arial" w:hAnsi="Arial" w:cs="Arial"/>
          <w:b/>
          <w:szCs w:val="20"/>
          <w:lang w:eastAsia="zh-CN"/>
        </w:rPr>
        <w:t xml:space="preserve">hysical channel design for </w:t>
      </w:r>
      <w:proofErr w:type="spellStart"/>
      <w:r w:rsidR="00D06CF8" w:rsidRPr="008F4C77">
        <w:rPr>
          <w:rFonts w:ascii="Arial" w:hAnsi="Arial" w:cs="Arial"/>
          <w:b/>
          <w:szCs w:val="20"/>
          <w:lang w:eastAsia="zh-CN"/>
        </w:rPr>
        <w:t>sidelink</w:t>
      </w:r>
      <w:proofErr w:type="spellEnd"/>
      <w:r w:rsidR="00D06CF8" w:rsidRPr="008F4C77">
        <w:rPr>
          <w:rFonts w:ascii="Arial" w:hAnsi="Arial" w:cs="Arial"/>
          <w:b/>
          <w:szCs w:val="20"/>
          <w:lang w:eastAsia="zh-CN"/>
        </w:rPr>
        <w:t xml:space="preserve"> on unlicensed spectrum</w:t>
      </w:r>
    </w:p>
    <w:p w14:paraId="0197657D" w14:textId="01684AEC" w:rsidR="009C0564" w:rsidRPr="008F4C77" w:rsidRDefault="00DF7B0F" w:rsidP="00DF7B0F">
      <w:pPr>
        <w:spacing w:after="60"/>
        <w:ind w:left="1555" w:hanging="1555"/>
        <w:rPr>
          <w:szCs w:val="20"/>
        </w:rPr>
      </w:pPr>
      <w:r w:rsidRPr="008F4C77">
        <w:rPr>
          <w:rFonts w:ascii="Arial" w:hAnsi="Arial" w:cs="Arial"/>
          <w:b/>
          <w:kern w:val="2"/>
          <w:szCs w:val="20"/>
          <w:lang w:eastAsia="zh-CN"/>
        </w:rPr>
        <w:t>Document for:</w:t>
      </w:r>
      <w:r w:rsidRPr="008F4C77">
        <w:rPr>
          <w:rFonts w:ascii="Arial" w:hAnsi="Arial" w:cs="Arial"/>
          <w:b/>
          <w:kern w:val="2"/>
          <w:szCs w:val="20"/>
          <w:lang w:eastAsia="zh-CN"/>
        </w:rPr>
        <w:tab/>
        <w:t>Discussion and decision</w:t>
      </w:r>
    </w:p>
    <w:p w14:paraId="281D3039" w14:textId="77777777" w:rsidR="009C0564" w:rsidRPr="008F4C77" w:rsidRDefault="009C0564">
      <w:pPr>
        <w:pStyle w:val="Heading1"/>
        <w:rPr>
          <w:rFonts w:cs="Arial"/>
          <w:sz w:val="20"/>
          <w:szCs w:val="20"/>
        </w:rPr>
      </w:pPr>
      <w:bookmarkStart w:id="1" w:name="_Ref124589705"/>
      <w:bookmarkStart w:id="2" w:name="_Ref129681862"/>
      <w:r w:rsidRPr="008F4C77">
        <w:rPr>
          <w:rFonts w:cs="Arial"/>
          <w:sz w:val="20"/>
          <w:szCs w:val="20"/>
        </w:rPr>
        <w:t>Introduction</w:t>
      </w:r>
      <w:bookmarkEnd w:id="1"/>
      <w:bookmarkEnd w:id="2"/>
    </w:p>
    <w:p w14:paraId="0C38A1A4" w14:textId="35BCB09D" w:rsidR="00761768" w:rsidRPr="008F4C77" w:rsidRDefault="00761768" w:rsidP="00761768">
      <w:pPr>
        <w:autoSpaceDE w:val="0"/>
        <w:autoSpaceDN w:val="0"/>
        <w:adjustRightInd w:val="0"/>
        <w:snapToGrid w:val="0"/>
        <w:rPr>
          <w:rFonts w:eastAsia="SimSun"/>
          <w:szCs w:val="20"/>
          <w:lang w:eastAsia="zh-CN"/>
        </w:rPr>
      </w:pPr>
      <w:r w:rsidRPr="008F4C77">
        <w:rPr>
          <w:rFonts w:eastAsia="SimSun"/>
          <w:szCs w:val="20"/>
          <w:lang w:eastAsia="zh-CN"/>
        </w:rPr>
        <w:t xml:space="preserve">At RAN#98, the WI on </w:t>
      </w:r>
      <w:proofErr w:type="spellStart"/>
      <w:r w:rsidRPr="008F4C77">
        <w:rPr>
          <w:rFonts w:eastAsia="SimSun"/>
          <w:szCs w:val="20"/>
          <w:lang w:eastAsia="zh-CN"/>
        </w:rPr>
        <w:t>sidelink</w:t>
      </w:r>
      <w:proofErr w:type="spellEnd"/>
      <w:r w:rsidRPr="008F4C77">
        <w:rPr>
          <w:rFonts w:eastAsia="SimSun"/>
          <w:szCs w:val="20"/>
          <w:lang w:eastAsia="zh-CN"/>
        </w:rPr>
        <w:t xml:space="preserve"> evolution was updated for Rel-18 (RP-222806) </w:t>
      </w:r>
      <w:r w:rsidRPr="008F4C77">
        <w:rPr>
          <w:rFonts w:eastAsia="SimSun"/>
          <w:szCs w:val="20"/>
          <w:lang w:eastAsia="zh-CN"/>
        </w:rPr>
        <w:fldChar w:fldCharType="begin"/>
      </w:r>
      <w:r w:rsidRPr="008F4C77">
        <w:rPr>
          <w:rFonts w:eastAsia="SimSun"/>
          <w:szCs w:val="20"/>
          <w:lang w:eastAsia="zh-CN"/>
        </w:rPr>
        <w:instrText xml:space="preserve"> REF _Ref52458927 \r \h </w:instrText>
      </w:r>
      <w:r w:rsidR="00926B3A" w:rsidRPr="008F4C77">
        <w:rPr>
          <w:rFonts w:eastAsia="SimSun"/>
          <w:szCs w:val="20"/>
          <w:lang w:eastAsia="zh-CN"/>
        </w:rPr>
        <w:instrText xml:space="preserve"> \* MERGEFORMAT </w:instrText>
      </w:r>
      <w:r w:rsidRPr="008F4C77">
        <w:rPr>
          <w:rFonts w:eastAsia="SimSun"/>
          <w:szCs w:val="20"/>
          <w:lang w:eastAsia="zh-CN"/>
        </w:rPr>
      </w:r>
      <w:r w:rsidRPr="008F4C77">
        <w:rPr>
          <w:rFonts w:eastAsia="SimSun"/>
          <w:szCs w:val="20"/>
          <w:lang w:eastAsia="zh-CN"/>
        </w:rPr>
        <w:fldChar w:fldCharType="separate"/>
      </w:r>
      <w:r w:rsidRPr="008F4C77">
        <w:rPr>
          <w:rFonts w:eastAsia="SimSun"/>
          <w:szCs w:val="20"/>
          <w:lang w:eastAsia="zh-CN"/>
        </w:rPr>
        <w:t>[1]</w:t>
      </w:r>
      <w:r w:rsidRPr="008F4C77">
        <w:rPr>
          <w:rFonts w:eastAsia="SimSun"/>
          <w:szCs w:val="20"/>
          <w:lang w:eastAsia="zh-CN"/>
        </w:rPr>
        <w:fldChar w:fldCharType="end"/>
      </w:r>
      <w:r w:rsidRPr="008F4C77">
        <w:rPr>
          <w:rFonts w:eastAsia="SimSun"/>
          <w:szCs w:val="20"/>
          <w:lang w:eastAsia="zh-CN"/>
        </w:rPr>
        <w:t xml:space="preserve">. In this WI, the objective on </w:t>
      </w:r>
      <w:proofErr w:type="spellStart"/>
      <w:r w:rsidRPr="008F4C77">
        <w:rPr>
          <w:rFonts w:eastAsia="SimSun"/>
          <w:szCs w:val="20"/>
          <w:lang w:eastAsia="zh-CN"/>
        </w:rPr>
        <w:t>sidelink</w:t>
      </w:r>
      <w:proofErr w:type="spellEnd"/>
      <w:r w:rsidRPr="008F4C77">
        <w:rPr>
          <w:rFonts w:eastAsia="SimSun"/>
          <w:szCs w:val="20"/>
          <w:lang w:eastAsia="zh-CN"/>
        </w:rPr>
        <w:t xml:space="preserve"> in unlicensed spectrum is specified as: </w:t>
      </w:r>
    </w:p>
    <w:p w14:paraId="739DBB36" w14:textId="77777777" w:rsidR="00761768" w:rsidRPr="008F4C77" w:rsidRDefault="00761768" w:rsidP="00761768">
      <w:pPr>
        <w:numPr>
          <w:ilvl w:val="0"/>
          <w:numId w:val="26"/>
        </w:numPr>
        <w:autoSpaceDE w:val="0"/>
        <w:autoSpaceDN w:val="0"/>
        <w:adjustRightInd w:val="0"/>
        <w:snapToGrid w:val="0"/>
        <w:rPr>
          <w:rFonts w:eastAsia="SimSun"/>
          <w:i/>
          <w:iCs/>
          <w:szCs w:val="20"/>
          <w:lang w:val="en-GB"/>
        </w:rPr>
      </w:pPr>
      <w:r w:rsidRPr="008F4C77">
        <w:rPr>
          <w:rFonts w:eastAsia="SimSun"/>
          <w:i/>
          <w:iCs/>
          <w:szCs w:val="20"/>
          <w:lang w:val="en-GB"/>
        </w:rPr>
        <w:t xml:space="preserve">Study and specify support of </w:t>
      </w:r>
      <w:proofErr w:type="spellStart"/>
      <w:r w:rsidRPr="008F4C77">
        <w:rPr>
          <w:rFonts w:eastAsia="SimSun"/>
          <w:i/>
          <w:iCs/>
          <w:szCs w:val="20"/>
          <w:lang w:val="en-GB"/>
        </w:rPr>
        <w:t>sidelink</w:t>
      </w:r>
      <w:proofErr w:type="spellEnd"/>
      <w:r w:rsidRPr="008F4C77">
        <w:rPr>
          <w:rFonts w:eastAsia="SimSun"/>
          <w:i/>
          <w:iCs/>
          <w:szCs w:val="20"/>
          <w:lang w:val="en-GB"/>
        </w:rPr>
        <w:t xml:space="preserve"> on unlicensed spectrum for both mode 1 and mode 2 where </w:t>
      </w:r>
      <w:proofErr w:type="spellStart"/>
      <w:r w:rsidRPr="008F4C77">
        <w:rPr>
          <w:rFonts w:eastAsia="SimSun"/>
          <w:i/>
          <w:iCs/>
          <w:szCs w:val="20"/>
          <w:lang w:val="en-GB"/>
        </w:rPr>
        <w:t>Uu</w:t>
      </w:r>
      <w:proofErr w:type="spellEnd"/>
      <w:r w:rsidRPr="008F4C77">
        <w:rPr>
          <w:rFonts w:eastAsia="SimSun"/>
          <w:i/>
          <w:iCs/>
          <w:szCs w:val="20"/>
          <w:lang w:val="en-GB"/>
        </w:rPr>
        <w:t xml:space="preserve"> operation for mode 1 is limited to licensed spectrum only [RAN1, RAN2, RAN4]</w:t>
      </w:r>
    </w:p>
    <w:p w14:paraId="0523EE06" w14:textId="77777777" w:rsidR="00761768" w:rsidRPr="008F4C77" w:rsidRDefault="00761768" w:rsidP="00761768">
      <w:pPr>
        <w:numPr>
          <w:ilvl w:val="0"/>
          <w:numId w:val="6"/>
        </w:numPr>
        <w:autoSpaceDE w:val="0"/>
        <w:autoSpaceDN w:val="0"/>
        <w:adjustRightInd w:val="0"/>
        <w:snapToGrid w:val="0"/>
        <w:rPr>
          <w:rFonts w:eastAsia="SimSun"/>
          <w:i/>
          <w:iCs/>
          <w:szCs w:val="20"/>
          <w:lang w:val="en-GB"/>
        </w:rPr>
      </w:pPr>
      <w:r w:rsidRPr="008F4C77">
        <w:rPr>
          <w:rFonts w:eastAsia="SimSun"/>
          <w:i/>
          <w:iCs/>
          <w:szCs w:val="20"/>
          <w:lang w:val="en-GB"/>
        </w:rPr>
        <w:t xml:space="preserve">Channel access mechanisms from NR-U shall be reused for </w:t>
      </w:r>
      <w:proofErr w:type="spellStart"/>
      <w:r w:rsidRPr="008F4C77">
        <w:rPr>
          <w:rFonts w:eastAsia="SimSun"/>
          <w:i/>
          <w:iCs/>
          <w:szCs w:val="20"/>
          <w:lang w:val="en-GB"/>
        </w:rPr>
        <w:t>sidelink</w:t>
      </w:r>
      <w:proofErr w:type="spellEnd"/>
      <w:r w:rsidRPr="008F4C77">
        <w:rPr>
          <w:rFonts w:eastAsia="SimSun"/>
          <w:i/>
          <w:iCs/>
          <w:szCs w:val="20"/>
          <w:lang w:val="en-GB"/>
        </w:rPr>
        <w:t xml:space="preserve"> unlicensed </w:t>
      </w:r>
      <w:proofErr w:type="gramStart"/>
      <w:r w:rsidRPr="008F4C77">
        <w:rPr>
          <w:rFonts w:eastAsia="SimSun"/>
          <w:i/>
          <w:iCs/>
          <w:szCs w:val="20"/>
          <w:lang w:val="en-GB"/>
        </w:rPr>
        <w:t>operation</w:t>
      </w:r>
      <w:proofErr w:type="gramEnd"/>
    </w:p>
    <w:p w14:paraId="4E6F02C4" w14:textId="77777777" w:rsidR="00761768" w:rsidRPr="008F4C77" w:rsidRDefault="00761768" w:rsidP="00761768">
      <w:pPr>
        <w:numPr>
          <w:ilvl w:val="1"/>
          <w:numId w:val="6"/>
        </w:numPr>
        <w:autoSpaceDE w:val="0"/>
        <w:autoSpaceDN w:val="0"/>
        <w:adjustRightInd w:val="0"/>
        <w:snapToGrid w:val="0"/>
        <w:rPr>
          <w:rFonts w:eastAsia="SimSun"/>
          <w:i/>
          <w:iCs/>
          <w:szCs w:val="20"/>
          <w:lang w:val="en-GB"/>
        </w:rPr>
      </w:pPr>
      <w:r w:rsidRPr="008F4C77">
        <w:rPr>
          <w:rFonts w:eastAsia="SimSun"/>
          <w:i/>
          <w:iCs/>
          <w:szCs w:val="20"/>
          <w:lang w:val="en-GB"/>
        </w:rPr>
        <w:t xml:space="preserve">Assess the applicability of </w:t>
      </w:r>
      <w:proofErr w:type="spellStart"/>
      <w:r w:rsidRPr="008F4C77">
        <w:rPr>
          <w:rFonts w:eastAsia="SimSun"/>
          <w:i/>
          <w:iCs/>
          <w:szCs w:val="20"/>
          <w:lang w:val="en-GB"/>
        </w:rPr>
        <w:t>sidelink</w:t>
      </w:r>
      <w:proofErr w:type="spellEnd"/>
      <w:r w:rsidRPr="008F4C77">
        <w:rPr>
          <w:rFonts w:eastAsia="SimSun"/>
          <w:i/>
          <w:iCs/>
          <w:szCs w:val="20"/>
          <w:lang w:val="en-GB"/>
        </w:rPr>
        <w:t xml:space="preserve"> resource reservation from Rel-16/Rel-17 to </w:t>
      </w:r>
      <w:proofErr w:type="spellStart"/>
      <w:r w:rsidRPr="008F4C77">
        <w:rPr>
          <w:rFonts w:eastAsia="SimSun"/>
          <w:i/>
          <w:iCs/>
          <w:szCs w:val="20"/>
          <w:lang w:val="en-GB"/>
        </w:rPr>
        <w:t>sidelink</w:t>
      </w:r>
      <w:proofErr w:type="spellEnd"/>
      <w:r w:rsidRPr="008F4C77">
        <w:rPr>
          <w:rFonts w:eastAsia="SimSun"/>
          <w:i/>
          <w:iCs/>
          <w:szCs w:val="20"/>
          <w:lang w:val="en-GB"/>
        </w:rPr>
        <w:t xml:space="preserve"> unlicensed operation within the boundaries of unlicensed channel access mechanism and </w:t>
      </w:r>
      <w:proofErr w:type="gramStart"/>
      <w:r w:rsidRPr="008F4C77">
        <w:rPr>
          <w:rFonts w:eastAsia="SimSun"/>
          <w:i/>
          <w:iCs/>
          <w:szCs w:val="20"/>
          <w:lang w:val="en-GB"/>
        </w:rPr>
        <w:t>operation</w:t>
      </w:r>
      <w:proofErr w:type="gramEnd"/>
    </w:p>
    <w:p w14:paraId="13CA07F3" w14:textId="77777777" w:rsidR="00761768" w:rsidRPr="008F4C77" w:rsidRDefault="00761768" w:rsidP="00761768">
      <w:pPr>
        <w:numPr>
          <w:ilvl w:val="2"/>
          <w:numId w:val="6"/>
        </w:numPr>
        <w:autoSpaceDE w:val="0"/>
        <w:autoSpaceDN w:val="0"/>
        <w:adjustRightInd w:val="0"/>
        <w:snapToGrid w:val="0"/>
        <w:rPr>
          <w:rFonts w:eastAsia="SimSun"/>
          <w:i/>
          <w:iCs/>
          <w:szCs w:val="20"/>
          <w:lang w:val="en-GB"/>
        </w:rPr>
      </w:pPr>
      <w:r w:rsidRPr="008F4C77">
        <w:rPr>
          <w:rFonts w:eastAsia="SimSun"/>
          <w:i/>
          <w:iCs/>
          <w:szCs w:val="20"/>
          <w:lang w:val="en-GB"/>
        </w:rPr>
        <w:t>No specific enhancements for Rel-17 resource allocation mechanisms</w:t>
      </w:r>
    </w:p>
    <w:p w14:paraId="489FBA96" w14:textId="77777777" w:rsidR="00761768" w:rsidRPr="008F4C77" w:rsidRDefault="00761768" w:rsidP="00761768">
      <w:pPr>
        <w:numPr>
          <w:ilvl w:val="2"/>
          <w:numId w:val="6"/>
        </w:numPr>
        <w:autoSpaceDE w:val="0"/>
        <w:autoSpaceDN w:val="0"/>
        <w:adjustRightInd w:val="0"/>
        <w:snapToGrid w:val="0"/>
        <w:rPr>
          <w:rFonts w:eastAsia="SimSun"/>
          <w:i/>
          <w:iCs/>
          <w:szCs w:val="20"/>
          <w:lang w:val="en-GB"/>
        </w:rPr>
      </w:pPr>
      <w:r w:rsidRPr="008F4C77">
        <w:rPr>
          <w:rFonts w:eastAsia="SimSun"/>
          <w:i/>
          <w:iCs/>
          <w:szCs w:val="20"/>
          <w:lang w:val="en-GB"/>
        </w:rPr>
        <w:t>If the existing NR-U channel access framework does not support the required SL-U functionality, WGs will make appropriate recommendations for RAN approval.</w:t>
      </w:r>
    </w:p>
    <w:p w14:paraId="32C5E702" w14:textId="77777777" w:rsidR="00761768" w:rsidRPr="008F4C77" w:rsidRDefault="00761768" w:rsidP="00761768">
      <w:pPr>
        <w:numPr>
          <w:ilvl w:val="0"/>
          <w:numId w:val="6"/>
        </w:numPr>
        <w:autoSpaceDE w:val="0"/>
        <w:autoSpaceDN w:val="0"/>
        <w:adjustRightInd w:val="0"/>
        <w:snapToGrid w:val="0"/>
        <w:rPr>
          <w:rFonts w:eastAsia="SimSun"/>
          <w:i/>
          <w:iCs/>
          <w:szCs w:val="20"/>
          <w:lang w:val="en-GB"/>
        </w:rPr>
      </w:pPr>
      <w:r w:rsidRPr="008F4C77">
        <w:rPr>
          <w:rFonts w:eastAsia="SimSun"/>
          <w:i/>
          <w:iCs/>
          <w:szCs w:val="20"/>
          <w:lang w:val="en-GB"/>
        </w:rPr>
        <w:t xml:space="preserve">Physical channel design framework: Required changes to NR </w:t>
      </w:r>
      <w:proofErr w:type="spellStart"/>
      <w:r w:rsidRPr="008F4C77">
        <w:rPr>
          <w:rFonts w:eastAsia="SimSun"/>
          <w:i/>
          <w:iCs/>
          <w:szCs w:val="20"/>
          <w:lang w:val="en-GB"/>
        </w:rPr>
        <w:t>sidelink</w:t>
      </w:r>
      <w:proofErr w:type="spellEnd"/>
      <w:r w:rsidRPr="008F4C77">
        <w:rPr>
          <w:rFonts w:eastAsia="SimSun"/>
          <w:i/>
          <w:iCs/>
          <w:szCs w:val="20"/>
          <w:lang w:val="en-GB"/>
        </w:rPr>
        <w:t xml:space="preserve"> physical channel structures and procedures to operate on unlicensed </w:t>
      </w:r>
      <w:proofErr w:type="gramStart"/>
      <w:r w:rsidRPr="008F4C77">
        <w:rPr>
          <w:rFonts w:eastAsia="SimSun"/>
          <w:i/>
          <w:iCs/>
          <w:szCs w:val="20"/>
          <w:lang w:val="en-GB"/>
        </w:rPr>
        <w:t>spectrum</w:t>
      </w:r>
      <w:proofErr w:type="gramEnd"/>
    </w:p>
    <w:p w14:paraId="6D3BFB62" w14:textId="77777777" w:rsidR="00761768" w:rsidRPr="008F4C77" w:rsidRDefault="00761768" w:rsidP="00761768">
      <w:pPr>
        <w:numPr>
          <w:ilvl w:val="1"/>
          <w:numId w:val="6"/>
        </w:numPr>
        <w:autoSpaceDE w:val="0"/>
        <w:autoSpaceDN w:val="0"/>
        <w:adjustRightInd w:val="0"/>
        <w:snapToGrid w:val="0"/>
        <w:rPr>
          <w:rFonts w:eastAsia="SimSun"/>
          <w:i/>
          <w:iCs/>
          <w:szCs w:val="20"/>
          <w:lang w:val="en-GB"/>
        </w:rPr>
      </w:pPr>
      <w:r w:rsidRPr="008F4C77">
        <w:rPr>
          <w:rFonts w:eastAsia="SimSun"/>
          <w:i/>
          <w:iCs/>
          <w:szCs w:val="20"/>
          <w:lang w:val="en-GB"/>
        </w:rPr>
        <w:t xml:space="preserve">The existing NR </w:t>
      </w:r>
      <w:proofErr w:type="spellStart"/>
      <w:r w:rsidRPr="008F4C77">
        <w:rPr>
          <w:rFonts w:eastAsia="SimSun"/>
          <w:i/>
          <w:iCs/>
          <w:szCs w:val="20"/>
          <w:lang w:val="en-GB"/>
        </w:rPr>
        <w:t>sidelink</w:t>
      </w:r>
      <w:proofErr w:type="spellEnd"/>
      <w:r w:rsidRPr="008F4C77">
        <w:rPr>
          <w:rFonts w:eastAsia="SimSun"/>
          <w:i/>
          <w:iCs/>
          <w:szCs w:val="20"/>
          <w:lang w:val="en-GB"/>
        </w:rPr>
        <w:t xml:space="preserve"> and NR-U channel structure shall be reused as the baseline.</w:t>
      </w:r>
    </w:p>
    <w:p w14:paraId="3127DFA1" w14:textId="77777777" w:rsidR="00761768" w:rsidRPr="008F4C77" w:rsidRDefault="00761768" w:rsidP="00761768">
      <w:pPr>
        <w:numPr>
          <w:ilvl w:val="0"/>
          <w:numId w:val="6"/>
        </w:numPr>
        <w:autoSpaceDE w:val="0"/>
        <w:autoSpaceDN w:val="0"/>
        <w:adjustRightInd w:val="0"/>
        <w:snapToGrid w:val="0"/>
        <w:rPr>
          <w:rFonts w:eastAsia="SimSun"/>
          <w:i/>
          <w:iCs/>
          <w:szCs w:val="20"/>
          <w:lang w:val="en-GB"/>
        </w:rPr>
      </w:pPr>
      <w:r w:rsidRPr="008F4C77">
        <w:rPr>
          <w:rFonts w:eastAsia="SimSun"/>
          <w:i/>
          <w:iCs/>
          <w:szCs w:val="20"/>
          <w:lang w:val="en-GB"/>
        </w:rPr>
        <w:t>No specific enhancements for existing NR SL feature</w:t>
      </w:r>
    </w:p>
    <w:p w14:paraId="61BAF53C" w14:textId="77777777" w:rsidR="00761768" w:rsidRPr="008F4C77" w:rsidRDefault="00761768" w:rsidP="00761768">
      <w:pPr>
        <w:numPr>
          <w:ilvl w:val="0"/>
          <w:numId w:val="6"/>
        </w:numPr>
        <w:autoSpaceDE w:val="0"/>
        <w:autoSpaceDN w:val="0"/>
        <w:adjustRightInd w:val="0"/>
        <w:snapToGrid w:val="0"/>
        <w:rPr>
          <w:rFonts w:eastAsia="SimSun"/>
          <w:i/>
          <w:iCs/>
          <w:szCs w:val="20"/>
          <w:lang w:val="en-GB"/>
        </w:rPr>
      </w:pPr>
      <w:r w:rsidRPr="008F4C77">
        <w:rPr>
          <w:rFonts w:eastAsia="SimSun"/>
          <w:i/>
          <w:iCs/>
          <w:szCs w:val="20"/>
          <w:lang w:val="en-GB"/>
        </w:rPr>
        <w:t>Focus on FR1 unlicensed bands (n46 and n96/n102).</w:t>
      </w:r>
    </w:p>
    <w:p w14:paraId="5C5EDF27" w14:textId="77777777" w:rsidR="00761768" w:rsidRPr="008F4C77" w:rsidRDefault="00761768" w:rsidP="00761768">
      <w:pPr>
        <w:numPr>
          <w:ilvl w:val="0"/>
          <w:numId w:val="6"/>
        </w:numPr>
        <w:autoSpaceDE w:val="0"/>
        <w:autoSpaceDN w:val="0"/>
        <w:adjustRightInd w:val="0"/>
        <w:snapToGrid w:val="0"/>
        <w:rPr>
          <w:rFonts w:eastAsia="SimSun"/>
          <w:i/>
          <w:iCs/>
          <w:szCs w:val="20"/>
          <w:lang w:val="en-GB"/>
        </w:rPr>
      </w:pPr>
      <w:r w:rsidRPr="008F4C77">
        <w:rPr>
          <w:rFonts w:eastAsia="SimSun"/>
          <w:i/>
          <w:iCs/>
          <w:szCs w:val="20"/>
          <w:lang w:val="en-GB"/>
        </w:rPr>
        <w:t xml:space="preserve">Note: In </w:t>
      </w:r>
      <w:proofErr w:type="spellStart"/>
      <w:r w:rsidRPr="008F4C77">
        <w:rPr>
          <w:rFonts w:eastAsia="SimSun"/>
          <w:i/>
          <w:iCs/>
          <w:szCs w:val="20"/>
          <w:lang w:val="en-GB"/>
        </w:rPr>
        <w:t>sidelink</w:t>
      </w:r>
      <w:proofErr w:type="spellEnd"/>
      <w:r w:rsidRPr="008F4C77">
        <w:rPr>
          <w:rFonts w:eastAsia="SimSun"/>
          <w:i/>
          <w:iCs/>
          <w:szCs w:val="20"/>
          <w:lang w:val="en-GB"/>
        </w:rPr>
        <w:t xml:space="preserve"> unlicensed operation, the </w:t>
      </w:r>
      <w:proofErr w:type="spellStart"/>
      <w:r w:rsidRPr="008F4C77">
        <w:rPr>
          <w:rFonts w:eastAsia="SimSun"/>
          <w:i/>
          <w:iCs/>
          <w:szCs w:val="20"/>
          <w:lang w:val="en-GB"/>
        </w:rPr>
        <w:t>gNB</w:t>
      </w:r>
      <w:proofErr w:type="spellEnd"/>
      <w:r w:rsidRPr="008F4C77">
        <w:rPr>
          <w:rFonts w:eastAsia="SimSun"/>
          <w:i/>
          <w:iCs/>
          <w:szCs w:val="20"/>
          <w:lang w:val="en-GB"/>
        </w:rPr>
        <w:t xml:space="preserve"> does not perform Type 1 channel access to initiate and share a channel occupancy, neither Type 2 channel access to share an initiated channel occupancy, nor semi-static channel access procedures to access an unlicensed channel.</w:t>
      </w:r>
    </w:p>
    <w:p w14:paraId="3EA3CBA3" w14:textId="2C14A771" w:rsidR="00761768" w:rsidRPr="008F4C77" w:rsidRDefault="00761768" w:rsidP="00761768">
      <w:pPr>
        <w:autoSpaceDE w:val="0"/>
        <w:autoSpaceDN w:val="0"/>
        <w:adjustRightInd w:val="0"/>
        <w:snapToGrid w:val="0"/>
        <w:spacing w:before="120"/>
        <w:rPr>
          <w:rFonts w:eastAsia="SimSun"/>
          <w:szCs w:val="20"/>
        </w:rPr>
      </w:pPr>
      <w:r w:rsidRPr="008F4C77">
        <w:rPr>
          <w:rFonts w:eastAsia="SimSun"/>
          <w:szCs w:val="20"/>
        </w:rPr>
        <w:t xml:space="preserve">In this contribution, then present our views on the PHY channel design aspects for </w:t>
      </w:r>
      <w:proofErr w:type="spellStart"/>
      <w:r w:rsidRPr="008F4C77">
        <w:rPr>
          <w:rFonts w:eastAsia="SimSun"/>
          <w:szCs w:val="20"/>
        </w:rPr>
        <w:t>sidelink</w:t>
      </w:r>
      <w:proofErr w:type="spellEnd"/>
      <w:r w:rsidRPr="008F4C77">
        <w:rPr>
          <w:rFonts w:eastAsia="SimSun"/>
          <w:szCs w:val="20"/>
        </w:rPr>
        <w:t xml:space="preserve"> transmission in unlicensed spectrum.  </w:t>
      </w:r>
    </w:p>
    <w:p w14:paraId="29EAA383" w14:textId="77777777" w:rsidR="00A54BA6" w:rsidRPr="008F4C77" w:rsidRDefault="004C51B0" w:rsidP="008D7CC0">
      <w:pPr>
        <w:pStyle w:val="Heading1"/>
        <w:rPr>
          <w:sz w:val="20"/>
          <w:szCs w:val="20"/>
        </w:rPr>
      </w:pPr>
      <w:r w:rsidRPr="008F4C77">
        <w:rPr>
          <w:sz w:val="20"/>
          <w:szCs w:val="20"/>
        </w:rPr>
        <w:t>RAN1#112 Agreements</w:t>
      </w:r>
    </w:p>
    <w:p w14:paraId="498D68CD" w14:textId="77777777" w:rsidR="00A54BA6" w:rsidRPr="008F4C77" w:rsidRDefault="00A54BA6" w:rsidP="00A54BA6">
      <w:pPr>
        <w:spacing w:after="0"/>
        <w:rPr>
          <w:szCs w:val="20"/>
        </w:rPr>
      </w:pPr>
    </w:p>
    <w:p w14:paraId="35CC9420" w14:textId="48463C8A" w:rsidR="00A54BA6" w:rsidRPr="008F4C77" w:rsidRDefault="00A54BA6" w:rsidP="00A54BA6">
      <w:pPr>
        <w:spacing w:after="0"/>
        <w:rPr>
          <w:rFonts w:eastAsia="Times New Roman"/>
          <w:b/>
          <w:szCs w:val="20"/>
          <w:lang w:val="en-GB" w:eastAsia="zh-CN"/>
        </w:rPr>
      </w:pPr>
      <w:r w:rsidRPr="008F4C77">
        <w:rPr>
          <w:rFonts w:eastAsia="Times New Roman"/>
          <w:b/>
          <w:szCs w:val="20"/>
          <w:highlight w:val="green"/>
          <w:lang w:val="en-GB" w:eastAsia="zh-CN"/>
        </w:rPr>
        <w:t xml:space="preserve"> Agreement</w:t>
      </w:r>
    </w:p>
    <w:p w14:paraId="045B572F" w14:textId="77777777" w:rsidR="00A54BA6" w:rsidRPr="008F4C77" w:rsidRDefault="00A54BA6" w:rsidP="00A54BA6">
      <w:pPr>
        <w:overflowPunct w:val="0"/>
        <w:autoSpaceDE w:val="0"/>
        <w:autoSpaceDN w:val="0"/>
        <w:adjustRightInd w:val="0"/>
        <w:spacing w:after="0"/>
        <w:jc w:val="left"/>
        <w:textAlignment w:val="baseline"/>
        <w:rPr>
          <w:rFonts w:eastAsia="Times New Roman"/>
          <w:szCs w:val="20"/>
          <w:lang w:val="en-GB" w:eastAsia="zh-CN"/>
        </w:rPr>
      </w:pPr>
      <w:r w:rsidRPr="008F4C77">
        <w:rPr>
          <w:rFonts w:eastAsia="Times New Roman"/>
          <w:szCs w:val="20"/>
          <w:lang w:val="en-GB" w:eastAsia="zh-CN"/>
        </w:rPr>
        <w:t>For slots with 2 candidate starting symbols for a PSCCH/PSSCH transmission:</w:t>
      </w:r>
    </w:p>
    <w:p w14:paraId="3F2C6B75" w14:textId="77777777" w:rsidR="00A54BA6" w:rsidRPr="008F4C77" w:rsidRDefault="00A54BA6" w:rsidP="00A54BA6">
      <w:pPr>
        <w:numPr>
          <w:ilvl w:val="0"/>
          <w:numId w:val="27"/>
        </w:numPr>
        <w:overflowPunct w:val="0"/>
        <w:autoSpaceDE w:val="0"/>
        <w:autoSpaceDN w:val="0"/>
        <w:adjustRightInd w:val="0"/>
        <w:spacing w:after="0"/>
        <w:jc w:val="left"/>
        <w:textAlignment w:val="baseline"/>
        <w:rPr>
          <w:rFonts w:eastAsia="Times New Roman"/>
          <w:szCs w:val="20"/>
          <w:lang w:val="en-GB" w:eastAsia="zh-CN"/>
        </w:rPr>
      </w:pPr>
      <w:r w:rsidRPr="008F4C77">
        <w:rPr>
          <w:rFonts w:eastAsia="Times New Roman"/>
          <w:szCs w:val="20"/>
          <w:lang w:val="en-GB" w:eastAsia="zh-CN"/>
        </w:rPr>
        <w:t>The location of 1</w:t>
      </w:r>
      <w:r w:rsidRPr="008F4C77">
        <w:rPr>
          <w:rFonts w:eastAsia="Times New Roman"/>
          <w:szCs w:val="20"/>
          <w:vertAlign w:val="superscript"/>
          <w:lang w:val="en-GB" w:eastAsia="zh-CN"/>
        </w:rPr>
        <w:t>st</w:t>
      </w:r>
      <w:r w:rsidRPr="008F4C77">
        <w:rPr>
          <w:rFonts w:eastAsia="Times New Roman"/>
          <w:szCs w:val="20"/>
          <w:lang w:val="en-GB" w:eastAsia="zh-CN"/>
        </w:rPr>
        <w:t xml:space="preserve"> starting symbol can be (pre)configured from {#</w:t>
      </w:r>
      <w:proofErr w:type="gramStart"/>
      <w:r w:rsidRPr="008F4C77">
        <w:rPr>
          <w:rFonts w:eastAsia="Times New Roman"/>
          <w:szCs w:val="20"/>
          <w:lang w:val="en-GB" w:eastAsia="zh-CN"/>
        </w:rPr>
        <w:t>0,#</w:t>
      </w:r>
      <w:proofErr w:type="gramEnd"/>
      <w:r w:rsidRPr="008F4C77">
        <w:rPr>
          <w:rFonts w:eastAsia="Times New Roman"/>
          <w:szCs w:val="20"/>
          <w:lang w:val="en-GB" w:eastAsia="zh-CN"/>
        </w:rPr>
        <w:t>1,#2,#3,#4,#5,#6} per BWP</w:t>
      </w:r>
    </w:p>
    <w:p w14:paraId="262348FD" w14:textId="77777777" w:rsidR="00A54BA6" w:rsidRPr="008F4C77" w:rsidRDefault="00A54BA6" w:rsidP="00A54BA6">
      <w:pPr>
        <w:numPr>
          <w:ilvl w:val="1"/>
          <w:numId w:val="27"/>
        </w:numPr>
        <w:overflowPunct w:val="0"/>
        <w:autoSpaceDE w:val="0"/>
        <w:autoSpaceDN w:val="0"/>
        <w:adjustRightInd w:val="0"/>
        <w:spacing w:after="0"/>
        <w:jc w:val="left"/>
        <w:textAlignment w:val="baseline"/>
        <w:rPr>
          <w:rFonts w:eastAsia="Times New Roman"/>
          <w:szCs w:val="20"/>
          <w:lang w:val="en-GB" w:eastAsia="zh-CN"/>
        </w:rPr>
      </w:pPr>
      <w:r w:rsidRPr="008F4C77">
        <w:rPr>
          <w:rFonts w:eastAsia="Times New Roman"/>
          <w:szCs w:val="20"/>
          <w:lang w:val="en-GB" w:eastAsia="zh-CN"/>
        </w:rPr>
        <w:t>By default (if no (pre)configuration), the location of the 1</w:t>
      </w:r>
      <w:r w:rsidRPr="008F4C77">
        <w:rPr>
          <w:rFonts w:eastAsia="Times New Roman"/>
          <w:szCs w:val="20"/>
          <w:vertAlign w:val="superscript"/>
          <w:lang w:val="en-GB" w:eastAsia="zh-CN"/>
        </w:rPr>
        <w:t>st</w:t>
      </w:r>
      <w:r w:rsidRPr="008F4C77">
        <w:rPr>
          <w:rFonts w:eastAsia="Times New Roman"/>
          <w:szCs w:val="20"/>
          <w:lang w:val="en-GB" w:eastAsia="zh-CN"/>
        </w:rPr>
        <w:t xml:space="preserve"> starting symbol is symbol#</w:t>
      </w:r>
      <w:proofErr w:type="gramStart"/>
      <w:r w:rsidRPr="008F4C77">
        <w:rPr>
          <w:rFonts w:eastAsia="Times New Roman"/>
          <w:szCs w:val="20"/>
          <w:lang w:val="en-GB" w:eastAsia="zh-CN"/>
        </w:rPr>
        <w:t>0</w:t>
      </w:r>
      <w:proofErr w:type="gramEnd"/>
    </w:p>
    <w:p w14:paraId="32B3D173" w14:textId="77777777" w:rsidR="00A54BA6" w:rsidRPr="008F4C77" w:rsidRDefault="00A54BA6" w:rsidP="00A54BA6">
      <w:pPr>
        <w:numPr>
          <w:ilvl w:val="0"/>
          <w:numId w:val="27"/>
        </w:numPr>
        <w:overflowPunct w:val="0"/>
        <w:autoSpaceDE w:val="0"/>
        <w:autoSpaceDN w:val="0"/>
        <w:adjustRightInd w:val="0"/>
        <w:spacing w:after="0"/>
        <w:jc w:val="left"/>
        <w:textAlignment w:val="baseline"/>
        <w:rPr>
          <w:rFonts w:eastAsia="Times New Roman"/>
          <w:szCs w:val="20"/>
          <w:lang w:val="en-GB" w:eastAsia="zh-CN"/>
        </w:rPr>
      </w:pPr>
      <w:r w:rsidRPr="008F4C77">
        <w:rPr>
          <w:rFonts w:eastAsia="Times New Roman"/>
          <w:szCs w:val="20"/>
          <w:lang w:val="en-GB" w:eastAsia="zh-CN"/>
        </w:rPr>
        <w:t>The location of 2</w:t>
      </w:r>
      <w:r w:rsidRPr="008F4C77">
        <w:rPr>
          <w:rFonts w:eastAsia="Times New Roman"/>
          <w:szCs w:val="20"/>
          <w:vertAlign w:val="superscript"/>
          <w:lang w:val="en-GB" w:eastAsia="zh-CN"/>
        </w:rPr>
        <w:t>nd</w:t>
      </w:r>
      <w:r w:rsidRPr="008F4C77">
        <w:rPr>
          <w:rFonts w:eastAsia="Times New Roman"/>
          <w:szCs w:val="20"/>
          <w:lang w:val="en-GB" w:eastAsia="zh-CN"/>
        </w:rPr>
        <w:t xml:space="preserve"> starting symbol is (pre-)configured from {#</w:t>
      </w:r>
      <w:proofErr w:type="gramStart"/>
      <w:r w:rsidRPr="008F4C77">
        <w:rPr>
          <w:rFonts w:eastAsia="Times New Roman"/>
          <w:szCs w:val="20"/>
          <w:lang w:val="en-GB" w:eastAsia="zh-CN"/>
        </w:rPr>
        <w:t>3,#</w:t>
      </w:r>
      <w:proofErr w:type="gramEnd"/>
      <w:r w:rsidRPr="008F4C77">
        <w:rPr>
          <w:rFonts w:eastAsia="Times New Roman"/>
          <w:szCs w:val="20"/>
          <w:lang w:val="en-GB" w:eastAsia="zh-CN"/>
        </w:rPr>
        <w:t>4,#5,#6,#7} per BWP</w:t>
      </w:r>
    </w:p>
    <w:p w14:paraId="377703D1" w14:textId="77777777" w:rsidR="00A54BA6" w:rsidRPr="008F4C77" w:rsidRDefault="00A54BA6" w:rsidP="00A54BA6">
      <w:pPr>
        <w:numPr>
          <w:ilvl w:val="1"/>
          <w:numId w:val="27"/>
        </w:numPr>
        <w:overflowPunct w:val="0"/>
        <w:autoSpaceDE w:val="0"/>
        <w:autoSpaceDN w:val="0"/>
        <w:adjustRightInd w:val="0"/>
        <w:spacing w:after="0"/>
        <w:jc w:val="left"/>
        <w:textAlignment w:val="baseline"/>
        <w:rPr>
          <w:rFonts w:eastAsia="Times New Roman"/>
          <w:szCs w:val="20"/>
          <w:lang w:val="en-GB" w:eastAsia="zh-CN"/>
        </w:rPr>
      </w:pPr>
      <w:r w:rsidRPr="008F4C77">
        <w:rPr>
          <w:rFonts w:eastAsia="Times New Roman"/>
          <w:szCs w:val="20"/>
          <w:lang w:val="en-GB" w:eastAsia="zh-CN"/>
        </w:rPr>
        <w:t>It shall be configured such that within a slot, the number of symbols used for PSCCH/PSSCH transmission from 2</w:t>
      </w:r>
      <w:r w:rsidRPr="008F4C77">
        <w:rPr>
          <w:rFonts w:eastAsia="Times New Roman"/>
          <w:szCs w:val="20"/>
          <w:vertAlign w:val="superscript"/>
          <w:lang w:val="en-GB" w:eastAsia="zh-CN"/>
        </w:rPr>
        <w:t>nd</w:t>
      </w:r>
      <w:r w:rsidRPr="008F4C77">
        <w:rPr>
          <w:rFonts w:eastAsia="Times New Roman"/>
          <w:szCs w:val="20"/>
          <w:lang w:val="en-GB" w:eastAsia="zh-CN"/>
        </w:rPr>
        <w:t xml:space="preserve"> starting symbol is not smaller than </w:t>
      </w:r>
      <w:proofErr w:type="gramStart"/>
      <w:r w:rsidRPr="008F4C77">
        <w:rPr>
          <w:rFonts w:eastAsia="Times New Roman"/>
          <w:szCs w:val="20"/>
          <w:lang w:val="en-GB" w:eastAsia="zh-CN"/>
        </w:rPr>
        <w:t>6</w:t>
      </w:r>
      <w:proofErr w:type="gramEnd"/>
    </w:p>
    <w:p w14:paraId="6BDA3700" w14:textId="77777777" w:rsidR="00A54BA6" w:rsidRPr="008F4C77" w:rsidRDefault="00A54BA6" w:rsidP="00A54BA6">
      <w:pPr>
        <w:numPr>
          <w:ilvl w:val="1"/>
          <w:numId w:val="27"/>
        </w:numPr>
        <w:overflowPunct w:val="0"/>
        <w:autoSpaceDE w:val="0"/>
        <w:autoSpaceDN w:val="0"/>
        <w:adjustRightInd w:val="0"/>
        <w:spacing w:after="0"/>
        <w:jc w:val="left"/>
        <w:textAlignment w:val="baseline"/>
        <w:rPr>
          <w:rFonts w:eastAsia="Times New Roman"/>
          <w:szCs w:val="20"/>
          <w:lang w:val="en-GB" w:eastAsia="zh-CN"/>
        </w:rPr>
      </w:pPr>
      <w:r w:rsidRPr="008F4C77">
        <w:rPr>
          <w:rFonts w:eastAsia="DengXian"/>
          <w:szCs w:val="20"/>
          <w:lang w:val="en-GB" w:eastAsia="zh-CN"/>
        </w:rPr>
        <w:t xml:space="preserve">It shall </w:t>
      </w:r>
      <w:r w:rsidRPr="008F4C77">
        <w:rPr>
          <w:rFonts w:eastAsia="Times New Roman"/>
          <w:szCs w:val="20"/>
          <w:lang w:val="en-GB" w:eastAsia="zh-CN"/>
        </w:rPr>
        <w:t>be configured such that within a slot, the 2</w:t>
      </w:r>
      <w:r w:rsidRPr="008F4C77">
        <w:rPr>
          <w:rFonts w:eastAsia="Times New Roman"/>
          <w:szCs w:val="20"/>
          <w:vertAlign w:val="superscript"/>
          <w:lang w:val="en-GB" w:eastAsia="zh-CN"/>
        </w:rPr>
        <w:t>nd</w:t>
      </w:r>
      <w:r w:rsidRPr="008F4C77">
        <w:rPr>
          <w:rFonts w:eastAsia="Times New Roman"/>
          <w:szCs w:val="20"/>
          <w:lang w:val="en-GB" w:eastAsia="zh-CN"/>
        </w:rPr>
        <w:t xml:space="preserve"> starting symbol is later than the 1</w:t>
      </w:r>
      <w:r w:rsidRPr="008F4C77">
        <w:rPr>
          <w:rFonts w:eastAsia="Times New Roman"/>
          <w:szCs w:val="20"/>
          <w:vertAlign w:val="superscript"/>
          <w:lang w:val="en-GB" w:eastAsia="zh-CN"/>
        </w:rPr>
        <w:t>st</w:t>
      </w:r>
      <w:r w:rsidRPr="008F4C77">
        <w:rPr>
          <w:rFonts w:eastAsia="Times New Roman"/>
          <w:szCs w:val="20"/>
          <w:lang w:val="en-GB" w:eastAsia="zh-CN"/>
        </w:rPr>
        <w:t xml:space="preserve"> starting </w:t>
      </w:r>
      <w:proofErr w:type="gramStart"/>
      <w:r w:rsidRPr="008F4C77">
        <w:rPr>
          <w:rFonts w:eastAsia="Times New Roman"/>
          <w:szCs w:val="20"/>
          <w:lang w:val="en-GB" w:eastAsia="zh-CN"/>
        </w:rPr>
        <w:t>symbol</w:t>
      </w:r>
      <w:proofErr w:type="gramEnd"/>
    </w:p>
    <w:p w14:paraId="2D7CDF2E" w14:textId="77777777" w:rsidR="00A54BA6" w:rsidRPr="008F4C77" w:rsidRDefault="00A54BA6" w:rsidP="00A54BA6">
      <w:pPr>
        <w:numPr>
          <w:ilvl w:val="0"/>
          <w:numId w:val="27"/>
        </w:numPr>
        <w:overflowPunct w:val="0"/>
        <w:autoSpaceDE w:val="0"/>
        <w:autoSpaceDN w:val="0"/>
        <w:adjustRightInd w:val="0"/>
        <w:spacing w:after="0"/>
        <w:jc w:val="left"/>
        <w:textAlignment w:val="baseline"/>
        <w:rPr>
          <w:rFonts w:eastAsia="Times New Roman"/>
          <w:szCs w:val="20"/>
          <w:lang w:val="en-GB" w:eastAsia="zh-CN"/>
        </w:rPr>
      </w:pPr>
      <w:r w:rsidRPr="008F4C77">
        <w:rPr>
          <w:rFonts w:eastAsia="Times New Roman"/>
          <w:szCs w:val="20"/>
          <w:lang w:val="en-GB" w:eastAsia="zh-CN"/>
        </w:rPr>
        <w:t>PSCCH/PSSCH transmission starting from 1</w:t>
      </w:r>
      <w:r w:rsidRPr="008F4C77">
        <w:rPr>
          <w:rFonts w:eastAsia="Times New Roman"/>
          <w:szCs w:val="20"/>
          <w:vertAlign w:val="superscript"/>
          <w:lang w:val="en-GB" w:eastAsia="zh-CN"/>
        </w:rPr>
        <w:t>st</w:t>
      </w:r>
      <w:r w:rsidRPr="008F4C77">
        <w:rPr>
          <w:rFonts w:eastAsia="Times New Roman"/>
          <w:szCs w:val="20"/>
          <w:lang w:val="en-GB" w:eastAsia="zh-CN"/>
        </w:rPr>
        <w:t xml:space="preserve"> or 2</w:t>
      </w:r>
      <w:r w:rsidRPr="008F4C77">
        <w:rPr>
          <w:rFonts w:eastAsia="Times New Roman"/>
          <w:szCs w:val="20"/>
          <w:vertAlign w:val="superscript"/>
          <w:lang w:val="en-GB" w:eastAsia="zh-CN"/>
        </w:rPr>
        <w:t>nd</w:t>
      </w:r>
      <w:r w:rsidRPr="008F4C77">
        <w:rPr>
          <w:rFonts w:eastAsia="Times New Roman"/>
          <w:szCs w:val="20"/>
          <w:lang w:val="en-GB" w:eastAsia="zh-CN"/>
        </w:rPr>
        <w:t xml:space="preserve"> starting symbol shall have the same ending symbol within a </w:t>
      </w:r>
      <w:proofErr w:type="gramStart"/>
      <w:r w:rsidRPr="008F4C77">
        <w:rPr>
          <w:rFonts w:eastAsia="Times New Roman"/>
          <w:szCs w:val="20"/>
          <w:lang w:val="en-GB" w:eastAsia="zh-CN"/>
        </w:rPr>
        <w:t>slot</w:t>
      </w:r>
      <w:proofErr w:type="gramEnd"/>
    </w:p>
    <w:p w14:paraId="2A8ABC02" w14:textId="77777777" w:rsidR="00A54BA6" w:rsidRPr="008F4C77" w:rsidRDefault="00A54BA6" w:rsidP="00A54BA6">
      <w:pPr>
        <w:numPr>
          <w:ilvl w:val="0"/>
          <w:numId w:val="27"/>
        </w:numPr>
        <w:overflowPunct w:val="0"/>
        <w:autoSpaceDE w:val="0"/>
        <w:autoSpaceDN w:val="0"/>
        <w:adjustRightInd w:val="0"/>
        <w:spacing w:after="180"/>
        <w:jc w:val="left"/>
        <w:textAlignment w:val="baseline"/>
        <w:rPr>
          <w:rFonts w:eastAsia="Times New Roman"/>
          <w:szCs w:val="20"/>
          <w:lang w:val="en-GB" w:eastAsia="x-none"/>
        </w:rPr>
      </w:pPr>
      <w:r w:rsidRPr="008F4C77">
        <w:rPr>
          <w:rFonts w:eastAsia="Times New Roman"/>
          <w:szCs w:val="20"/>
          <w:lang w:val="en-GB" w:eastAsia="zh-CN"/>
        </w:rPr>
        <w:t>Note: assume symbol index in a slot starts from #0</w:t>
      </w:r>
    </w:p>
    <w:p w14:paraId="275B5977" w14:textId="77777777" w:rsidR="00A54BA6" w:rsidRPr="008F4C77" w:rsidRDefault="00A54BA6" w:rsidP="00A54BA6">
      <w:pPr>
        <w:overflowPunct w:val="0"/>
        <w:autoSpaceDE w:val="0"/>
        <w:autoSpaceDN w:val="0"/>
        <w:adjustRightInd w:val="0"/>
        <w:spacing w:after="0"/>
        <w:jc w:val="left"/>
        <w:textAlignment w:val="baseline"/>
        <w:rPr>
          <w:rFonts w:eastAsia="Times New Roman"/>
          <w:b/>
          <w:szCs w:val="20"/>
          <w:lang w:val="en-GB" w:eastAsia="zh-CN"/>
        </w:rPr>
      </w:pPr>
      <w:r w:rsidRPr="008F4C77">
        <w:rPr>
          <w:rFonts w:eastAsia="Times New Roman"/>
          <w:b/>
          <w:szCs w:val="20"/>
          <w:highlight w:val="green"/>
          <w:lang w:val="en-GB" w:eastAsia="zh-CN"/>
        </w:rPr>
        <w:t>Agreement</w:t>
      </w:r>
    </w:p>
    <w:p w14:paraId="768401AB" w14:textId="77777777" w:rsidR="00A54BA6" w:rsidRPr="008F4C77" w:rsidRDefault="00A54BA6" w:rsidP="00A54BA6">
      <w:pPr>
        <w:overflowPunct w:val="0"/>
        <w:autoSpaceDE w:val="0"/>
        <w:autoSpaceDN w:val="0"/>
        <w:adjustRightInd w:val="0"/>
        <w:spacing w:after="0"/>
        <w:jc w:val="left"/>
        <w:textAlignment w:val="baseline"/>
        <w:rPr>
          <w:rFonts w:eastAsia="Times New Roman"/>
          <w:bCs/>
          <w:szCs w:val="20"/>
          <w:lang w:val="en-GB" w:eastAsia="zh-CN"/>
        </w:rPr>
      </w:pPr>
      <w:r w:rsidRPr="008F4C77">
        <w:rPr>
          <w:rFonts w:eastAsia="Times New Roman"/>
          <w:bCs/>
          <w:szCs w:val="20"/>
          <w:lang w:val="en-GB" w:eastAsia="en-GB"/>
        </w:rPr>
        <w:t>For interlace RB-based PSCCH/PSSCH transmission in SL-U:</w:t>
      </w:r>
    </w:p>
    <w:p w14:paraId="4140FC59" w14:textId="5AA51BDC" w:rsidR="00A54BA6" w:rsidRPr="008F4C77" w:rsidRDefault="00A54BA6" w:rsidP="00A54BA6">
      <w:pPr>
        <w:numPr>
          <w:ilvl w:val="0"/>
          <w:numId w:val="27"/>
        </w:numPr>
        <w:overflowPunct w:val="0"/>
        <w:autoSpaceDE w:val="0"/>
        <w:autoSpaceDN w:val="0"/>
        <w:adjustRightInd w:val="0"/>
        <w:spacing w:after="180"/>
        <w:jc w:val="left"/>
        <w:textAlignment w:val="baseline"/>
        <w:rPr>
          <w:rFonts w:eastAsia="Times New Roman"/>
          <w:szCs w:val="20"/>
          <w:lang w:val="en-GB" w:eastAsia="zh-CN"/>
        </w:rPr>
      </w:pPr>
      <w:r w:rsidRPr="008F4C77">
        <w:rPr>
          <w:rFonts w:eastAsia="Times New Roman"/>
          <w:szCs w:val="20"/>
          <w:lang w:val="en-GB" w:eastAsia="zh-CN"/>
        </w:rPr>
        <w:t xml:space="preserve">Regarding mapping between sub-channel and interlace, 1 sub-channel is defined and indexed within 1 RB set, and is periodically indexed across different RB sets within the resource </w:t>
      </w:r>
      <w:proofErr w:type="gramStart"/>
      <w:r w:rsidRPr="008F4C77">
        <w:rPr>
          <w:rFonts w:eastAsia="Times New Roman"/>
          <w:szCs w:val="20"/>
          <w:lang w:val="en-GB" w:eastAsia="zh-CN"/>
        </w:rPr>
        <w:t>pool</w:t>
      </w:r>
      <w:proofErr w:type="gramEnd"/>
    </w:p>
    <w:p w14:paraId="0B2A9D18" w14:textId="6A95E5B4" w:rsidR="00637A54" w:rsidRPr="008F4C77" w:rsidRDefault="00637A54" w:rsidP="008D7CC0">
      <w:pPr>
        <w:overflowPunct w:val="0"/>
        <w:autoSpaceDE w:val="0"/>
        <w:autoSpaceDN w:val="0"/>
        <w:adjustRightInd w:val="0"/>
        <w:spacing w:after="180"/>
        <w:jc w:val="center"/>
        <w:textAlignment w:val="baseline"/>
        <w:rPr>
          <w:rFonts w:eastAsia="Times New Roman"/>
          <w:szCs w:val="20"/>
          <w:lang w:val="en-GB" w:eastAsia="zh-CN"/>
        </w:rPr>
      </w:pPr>
      <w:r w:rsidRPr="008F4C77">
        <w:rPr>
          <w:rFonts w:eastAsia="Times New Roman"/>
          <w:noProof/>
          <w:szCs w:val="20"/>
          <w:lang w:val="en-GB" w:eastAsia="zh-CN"/>
        </w:rPr>
        <w:lastRenderedPageBreak/>
        <w:drawing>
          <wp:inline distT="0" distB="0" distL="0" distR="0" wp14:anchorId="54099738" wp14:editId="012E5C41">
            <wp:extent cx="5590540" cy="10972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90540" cy="1097280"/>
                    </a:xfrm>
                    <a:prstGeom prst="rect">
                      <a:avLst/>
                    </a:prstGeom>
                    <a:noFill/>
                  </pic:spPr>
                </pic:pic>
              </a:graphicData>
            </a:graphic>
          </wp:inline>
        </w:drawing>
      </w:r>
    </w:p>
    <w:p w14:paraId="405D4BA5" w14:textId="77777777" w:rsidR="00F27DA1" w:rsidRPr="008F4C77" w:rsidRDefault="00F27DA1" w:rsidP="00F27DA1">
      <w:pPr>
        <w:overflowPunct w:val="0"/>
        <w:autoSpaceDE w:val="0"/>
        <w:autoSpaceDN w:val="0"/>
        <w:adjustRightInd w:val="0"/>
        <w:spacing w:after="0"/>
        <w:jc w:val="left"/>
        <w:textAlignment w:val="baseline"/>
        <w:rPr>
          <w:rFonts w:eastAsia="Times New Roman"/>
          <w:b/>
          <w:bCs/>
          <w:szCs w:val="20"/>
          <w:lang w:val="en-GB" w:eastAsia="en-GB"/>
        </w:rPr>
      </w:pPr>
      <w:r w:rsidRPr="008F4C77">
        <w:rPr>
          <w:rFonts w:eastAsia="Times New Roman"/>
          <w:b/>
          <w:bCs/>
          <w:szCs w:val="20"/>
          <w:highlight w:val="green"/>
          <w:lang w:val="en-GB" w:eastAsia="en-GB"/>
        </w:rPr>
        <w:t>Agreement</w:t>
      </w:r>
    </w:p>
    <w:p w14:paraId="562BD208" w14:textId="77777777" w:rsidR="00F27DA1" w:rsidRPr="008F4C77" w:rsidRDefault="00F27DA1" w:rsidP="00F27DA1">
      <w:pPr>
        <w:overflowPunct w:val="0"/>
        <w:autoSpaceDE w:val="0"/>
        <w:autoSpaceDN w:val="0"/>
        <w:adjustRightInd w:val="0"/>
        <w:spacing w:after="0"/>
        <w:jc w:val="left"/>
        <w:textAlignment w:val="baseline"/>
        <w:rPr>
          <w:rFonts w:eastAsia="Times New Roman"/>
          <w:szCs w:val="20"/>
          <w:lang w:val="en-GB" w:eastAsia="zh-CN"/>
        </w:rPr>
      </w:pPr>
      <w:r w:rsidRPr="008F4C77">
        <w:rPr>
          <w:rFonts w:eastAsia="Times New Roman"/>
          <w:szCs w:val="20"/>
          <w:lang w:val="en-GB" w:eastAsia="zh-CN"/>
        </w:rPr>
        <w:t>For contiguous RB-based PSCCH/PSSCH transmission in SL-U:</w:t>
      </w:r>
    </w:p>
    <w:p w14:paraId="6A25559E" w14:textId="77777777" w:rsidR="00F27DA1" w:rsidRPr="008F4C77" w:rsidRDefault="00F27DA1" w:rsidP="00F27DA1">
      <w:pPr>
        <w:numPr>
          <w:ilvl w:val="0"/>
          <w:numId w:val="27"/>
        </w:numPr>
        <w:overflowPunct w:val="0"/>
        <w:autoSpaceDE w:val="0"/>
        <w:autoSpaceDN w:val="0"/>
        <w:adjustRightInd w:val="0"/>
        <w:spacing w:after="0"/>
        <w:jc w:val="left"/>
        <w:textAlignment w:val="baseline"/>
        <w:rPr>
          <w:rFonts w:eastAsia="Times New Roman"/>
          <w:szCs w:val="20"/>
          <w:lang w:val="en-GB" w:eastAsia="zh-CN"/>
        </w:rPr>
      </w:pPr>
      <w:r w:rsidRPr="008F4C77">
        <w:rPr>
          <w:rFonts w:eastAsia="Times New Roman"/>
          <w:szCs w:val="20"/>
          <w:lang w:val="en-GB" w:eastAsia="zh-CN"/>
        </w:rPr>
        <w:t xml:space="preserve">Regarding mapping between sub-channel and PRBs, </w:t>
      </w:r>
      <w:proofErr w:type="gramStart"/>
      <w:r w:rsidRPr="008F4C77">
        <w:rPr>
          <w:rFonts w:eastAsia="Times New Roman"/>
          <w:szCs w:val="20"/>
          <w:lang w:val="en-GB" w:eastAsia="zh-CN"/>
        </w:rPr>
        <w:t>down-select</w:t>
      </w:r>
      <w:proofErr w:type="gramEnd"/>
      <w:r w:rsidRPr="008F4C77">
        <w:rPr>
          <w:rFonts w:eastAsia="Times New Roman"/>
          <w:szCs w:val="20"/>
          <w:lang w:val="en-GB" w:eastAsia="zh-CN"/>
        </w:rPr>
        <w:t xml:space="preserve"> one of the followings during RAN1#112:</w:t>
      </w:r>
    </w:p>
    <w:p w14:paraId="35529100" w14:textId="77777777" w:rsidR="00F27DA1" w:rsidRPr="008F4C77" w:rsidRDefault="00F27DA1" w:rsidP="00F27DA1">
      <w:pPr>
        <w:numPr>
          <w:ilvl w:val="1"/>
          <w:numId w:val="27"/>
        </w:numPr>
        <w:overflowPunct w:val="0"/>
        <w:autoSpaceDE w:val="0"/>
        <w:autoSpaceDN w:val="0"/>
        <w:adjustRightInd w:val="0"/>
        <w:spacing w:after="0"/>
        <w:jc w:val="left"/>
        <w:textAlignment w:val="baseline"/>
        <w:rPr>
          <w:rFonts w:eastAsia="Times New Roman"/>
          <w:szCs w:val="20"/>
          <w:lang w:val="en-GB" w:eastAsia="zh-CN"/>
        </w:rPr>
      </w:pPr>
      <w:r w:rsidRPr="008F4C77">
        <w:rPr>
          <w:rFonts w:eastAsia="Times New Roman"/>
          <w:szCs w:val="20"/>
          <w:lang w:val="en-GB" w:eastAsia="zh-CN"/>
        </w:rPr>
        <w:t xml:space="preserve">Option 1 (sub-channel aligns with resource pool boundary): Same as in legacy NR SL, i.e., the mapping of sub-channel starts from the first PRB of the resource pool and mapped sequentially within the resource pool according to the sub-channel </w:t>
      </w:r>
      <w:proofErr w:type="gramStart"/>
      <w:r w:rsidRPr="008F4C77">
        <w:rPr>
          <w:rFonts w:eastAsia="Times New Roman"/>
          <w:szCs w:val="20"/>
          <w:lang w:val="en-GB" w:eastAsia="zh-CN"/>
        </w:rPr>
        <w:t>size</w:t>
      </w:r>
      <w:proofErr w:type="gramEnd"/>
    </w:p>
    <w:p w14:paraId="3B91777B" w14:textId="77777777" w:rsidR="00F27DA1" w:rsidRPr="008F4C77" w:rsidRDefault="00F27DA1" w:rsidP="00F27DA1">
      <w:pPr>
        <w:numPr>
          <w:ilvl w:val="2"/>
          <w:numId w:val="27"/>
        </w:numPr>
        <w:overflowPunct w:val="0"/>
        <w:autoSpaceDE w:val="0"/>
        <w:autoSpaceDN w:val="0"/>
        <w:adjustRightInd w:val="0"/>
        <w:spacing w:after="180"/>
        <w:jc w:val="left"/>
        <w:textAlignment w:val="baseline"/>
        <w:rPr>
          <w:rFonts w:eastAsia="Times New Roman"/>
          <w:szCs w:val="20"/>
          <w:lang w:val="en-GB" w:eastAsia="zh-CN"/>
        </w:rPr>
      </w:pPr>
      <w:r w:rsidRPr="008F4C77">
        <w:rPr>
          <w:rFonts w:eastAsia="DengXian"/>
          <w:szCs w:val="20"/>
          <w:lang w:val="en-GB" w:eastAsia="zh-CN"/>
        </w:rPr>
        <w:t xml:space="preserve">FFS: how to deal with the remaining PRBs, </w:t>
      </w:r>
      <w:proofErr w:type="gramStart"/>
      <w:r w:rsidRPr="008F4C77">
        <w:rPr>
          <w:rFonts w:eastAsia="DengXian"/>
          <w:szCs w:val="20"/>
          <w:lang w:val="en-GB" w:eastAsia="zh-CN"/>
        </w:rPr>
        <w:t>e.g.</w:t>
      </w:r>
      <w:proofErr w:type="gramEnd"/>
      <w:r w:rsidRPr="008F4C77">
        <w:rPr>
          <w:rFonts w:eastAsia="DengXian"/>
          <w:szCs w:val="20"/>
          <w:lang w:val="en-GB" w:eastAsia="zh-CN"/>
        </w:rPr>
        <w:t xml:space="preserve"> for meeting OCB requirements</w:t>
      </w:r>
    </w:p>
    <w:p w14:paraId="65CBF85C" w14:textId="77777777" w:rsidR="00F27DA1" w:rsidRPr="008F4C77" w:rsidRDefault="00F27DA1" w:rsidP="00A54BA6">
      <w:pPr>
        <w:overflowPunct w:val="0"/>
        <w:autoSpaceDE w:val="0"/>
        <w:autoSpaceDN w:val="0"/>
        <w:adjustRightInd w:val="0"/>
        <w:spacing w:after="0"/>
        <w:jc w:val="left"/>
        <w:textAlignment w:val="baseline"/>
        <w:rPr>
          <w:rFonts w:eastAsia="Times New Roman"/>
          <w:b/>
          <w:szCs w:val="20"/>
          <w:highlight w:val="green"/>
          <w:lang w:val="en-GB" w:eastAsia="zh-CN"/>
        </w:rPr>
      </w:pPr>
    </w:p>
    <w:p w14:paraId="751DCCA7" w14:textId="59A338EE" w:rsidR="00A54BA6" w:rsidRPr="008F4C77" w:rsidRDefault="00A54BA6" w:rsidP="00A54BA6">
      <w:pPr>
        <w:overflowPunct w:val="0"/>
        <w:autoSpaceDE w:val="0"/>
        <w:autoSpaceDN w:val="0"/>
        <w:adjustRightInd w:val="0"/>
        <w:spacing w:after="0"/>
        <w:jc w:val="left"/>
        <w:textAlignment w:val="baseline"/>
        <w:rPr>
          <w:rFonts w:eastAsia="Times New Roman"/>
          <w:b/>
          <w:szCs w:val="20"/>
          <w:highlight w:val="green"/>
          <w:lang w:val="en-GB" w:eastAsia="zh-CN"/>
        </w:rPr>
      </w:pPr>
      <w:r w:rsidRPr="008F4C77">
        <w:rPr>
          <w:rFonts w:eastAsia="Times New Roman"/>
          <w:b/>
          <w:szCs w:val="20"/>
          <w:highlight w:val="green"/>
          <w:lang w:val="en-GB" w:eastAsia="zh-CN"/>
        </w:rPr>
        <w:t>Agreement</w:t>
      </w:r>
    </w:p>
    <w:p w14:paraId="13411935" w14:textId="77777777" w:rsidR="00A54BA6" w:rsidRPr="008F4C77" w:rsidRDefault="00A54BA6" w:rsidP="00A54BA6">
      <w:pPr>
        <w:overflowPunct w:val="0"/>
        <w:autoSpaceDE w:val="0"/>
        <w:autoSpaceDN w:val="0"/>
        <w:adjustRightInd w:val="0"/>
        <w:spacing w:after="0"/>
        <w:jc w:val="left"/>
        <w:textAlignment w:val="baseline"/>
        <w:rPr>
          <w:rFonts w:eastAsia="Times New Roman"/>
          <w:szCs w:val="20"/>
          <w:lang w:val="en-GB" w:eastAsia="zh-CN"/>
        </w:rPr>
      </w:pPr>
      <w:r w:rsidRPr="008F4C77">
        <w:rPr>
          <w:rFonts w:eastAsia="Times New Roman"/>
          <w:szCs w:val="20"/>
          <w:lang w:val="en-GB" w:eastAsia="en-GB"/>
        </w:rPr>
        <w:t xml:space="preserve">Regarding PSFCH transmission with 15 kHz and 30 kHz SCS, RAN1 </w:t>
      </w:r>
      <w:proofErr w:type="gramStart"/>
      <w:r w:rsidRPr="008F4C77">
        <w:rPr>
          <w:rFonts w:eastAsia="Times New Roman"/>
          <w:szCs w:val="20"/>
          <w:lang w:val="en-GB" w:eastAsia="en-GB"/>
        </w:rPr>
        <w:t>down-select</w:t>
      </w:r>
      <w:proofErr w:type="gramEnd"/>
      <w:r w:rsidRPr="008F4C77">
        <w:rPr>
          <w:rFonts w:eastAsia="Times New Roman"/>
          <w:szCs w:val="20"/>
          <w:lang w:val="en-GB" w:eastAsia="en-GB"/>
        </w:rPr>
        <w:t xml:space="preserve"> one of followings, or support the combination of followings</w:t>
      </w:r>
      <w:r w:rsidRPr="008F4C77">
        <w:rPr>
          <w:rFonts w:eastAsia="Times New Roman"/>
          <w:szCs w:val="20"/>
          <w:lang w:val="en-GB" w:eastAsia="zh-CN"/>
        </w:rPr>
        <w:t>:</w:t>
      </w:r>
    </w:p>
    <w:p w14:paraId="4370C784" w14:textId="77777777" w:rsidR="00A54BA6" w:rsidRPr="008F4C77" w:rsidRDefault="00A54BA6" w:rsidP="00A54BA6">
      <w:pPr>
        <w:numPr>
          <w:ilvl w:val="0"/>
          <w:numId w:val="27"/>
        </w:numPr>
        <w:overflowPunct w:val="0"/>
        <w:autoSpaceDE w:val="0"/>
        <w:autoSpaceDN w:val="0"/>
        <w:adjustRightInd w:val="0"/>
        <w:spacing w:after="0"/>
        <w:jc w:val="left"/>
        <w:textAlignment w:val="baseline"/>
        <w:rPr>
          <w:rFonts w:eastAsia="Times New Roman"/>
          <w:szCs w:val="20"/>
          <w:lang w:val="en-GB" w:eastAsia="zh-CN"/>
        </w:rPr>
      </w:pPr>
      <w:r w:rsidRPr="008F4C77">
        <w:rPr>
          <w:rFonts w:eastAsia="Times New Roman"/>
          <w:szCs w:val="20"/>
          <w:lang w:val="en-GB" w:eastAsia="zh-CN"/>
        </w:rPr>
        <w:t>Alt 1-1a: each PSFCH transmission occupies 1 common interlace and K3 dedicated PRB(s)</w:t>
      </w:r>
    </w:p>
    <w:p w14:paraId="58A2F4CF" w14:textId="77777777" w:rsidR="00A54BA6" w:rsidRPr="008F4C77" w:rsidRDefault="00A54BA6" w:rsidP="00A54BA6">
      <w:pPr>
        <w:numPr>
          <w:ilvl w:val="1"/>
          <w:numId w:val="27"/>
        </w:numPr>
        <w:overflowPunct w:val="0"/>
        <w:autoSpaceDE w:val="0"/>
        <w:autoSpaceDN w:val="0"/>
        <w:adjustRightInd w:val="0"/>
        <w:spacing w:after="0"/>
        <w:jc w:val="left"/>
        <w:textAlignment w:val="baseline"/>
        <w:rPr>
          <w:rFonts w:eastAsia="Times New Roman"/>
          <w:szCs w:val="20"/>
          <w:lang w:val="en-GB" w:eastAsia="zh-CN"/>
        </w:rPr>
      </w:pPr>
      <w:r w:rsidRPr="008F4C77">
        <w:rPr>
          <w:rFonts w:eastAsia="Times New Roman"/>
          <w:szCs w:val="20"/>
          <w:lang w:val="en-GB" w:eastAsia="zh-CN"/>
        </w:rPr>
        <w:t>FFS: value of K3</w:t>
      </w:r>
    </w:p>
    <w:p w14:paraId="7E968B94" w14:textId="77777777" w:rsidR="00A54BA6" w:rsidRPr="008F4C77" w:rsidRDefault="00A54BA6" w:rsidP="00A54BA6">
      <w:pPr>
        <w:numPr>
          <w:ilvl w:val="0"/>
          <w:numId w:val="27"/>
        </w:numPr>
        <w:overflowPunct w:val="0"/>
        <w:autoSpaceDE w:val="0"/>
        <w:autoSpaceDN w:val="0"/>
        <w:adjustRightInd w:val="0"/>
        <w:spacing w:after="0"/>
        <w:jc w:val="left"/>
        <w:textAlignment w:val="baseline"/>
        <w:rPr>
          <w:rFonts w:eastAsia="Times New Roman"/>
          <w:szCs w:val="20"/>
          <w:lang w:val="en-GB" w:eastAsia="zh-CN"/>
        </w:rPr>
      </w:pPr>
      <w:r w:rsidRPr="008F4C77">
        <w:rPr>
          <w:rFonts w:eastAsia="Times New Roman"/>
          <w:szCs w:val="20"/>
          <w:lang w:val="en-GB" w:eastAsia="zh-CN"/>
        </w:rPr>
        <w:t xml:space="preserve">Alt 2-2a: each PSFCH transmission occupies 1 interlace, and further apply PRB-level cyclic </w:t>
      </w:r>
      <w:proofErr w:type="gramStart"/>
      <w:r w:rsidRPr="008F4C77">
        <w:rPr>
          <w:rFonts w:eastAsia="Times New Roman"/>
          <w:szCs w:val="20"/>
          <w:lang w:val="en-GB" w:eastAsia="zh-CN"/>
        </w:rPr>
        <w:t>shift</w:t>
      </w:r>
      <w:proofErr w:type="gramEnd"/>
    </w:p>
    <w:p w14:paraId="7075998F" w14:textId="77777777" w:rsidR="00A54BA6" w:rsidRPr="008F4C77" w:rsidRDefault="00A54BA6" w:rsidP="00A54BA6">
      <w:pPr>
        <w:numPr>
          <w:ilvl w:val="1"/>
          <w:numId w:val="27"/>
        </w:numPr>
        <w:overflowPunct w:val="0"/>
        <w:autoSpaceDE w:val="0"/>
        <w:autoSpaceDN w:val="0"/>
        <w:adjustRightInd w:val="0"/>
        <w:spacing w:after="0"/>
        <w:jc w:val="left"/>
        <w:textAlignment w:val="baseline"/>
        <w:rPr>
          <w:rFonts w:eastAsia="Times New Roman"/>
          <w:szCs w:val="20"/>
          <w:lang w:val="en-GB" w:eastAsia="zh-CN"/>
        </w:rPr>
      </w:pPr>
      <w:r w:rsidRPr="008F4C77">
        <w:rPr>
          <w:rFonts w:eastAsia="Times New Roman"/>
          <w:szCs w:val="20"/>
          <w:lang w:val="en-GB" w:eastAsia="zh-CN"/>
        </w:rPr>
        <w:t xml:space="preserve">A UE transmits dedicated cyclic shift on K1 dedicated PRB(s) within this interlace, and transmits common cyclic shift on other PRBs of this </w:t>
      </w:r>
      <w:proofErr w:type="gramStart"/>
      <w:r w:rsidRPr="008F4C77">
        <w:rPr>
          <w:rFonts w:eastAsia="Times New Roman"/>
          <w:szCs w:val="20"/>
          <w:lang w:val="en-GB" w:eastAsia="zh-CN"/>
        </w:rPr>
        <w:t>interlace</w:t>
      </w:r>
      <w:proofErr w:type="gramEnd"/>
    </w:p>
    <w:p w14:paraId="6A90F942" w14:textId="77777777" w:rsidR="00A54BA6" w:rsidRPr="008F4C77" w:rsidRDefault="00A54BA6" w:rsidP="00A54BA6">
      <w:pPr>
        <w:numPr>
          <w:ilvl w:val="1"/>
          <w:numId w:val="27"/>
        </w:numPr>
        <w:overflowPunct w:val="0"/>
        <w:autoSpaceDE w:val="0"/>
        <w:autoSpaceDN w:val="0"/>
        <w:adjustRightInd w:val="0"/>
        <w:spacing w:after="0"/>
        <w:jc w:val="left"/>
        <w:textAlignment w:val="baseline"/>
        <w:rPr>
          <w:rFonts w:eastAsia="Times New Roman"/>
          <w:szCs w:val="20"/>
          <w:lang w:val="en-GB" w:eastAsia="zh-CN"/>
        </w:rPr>
      </w:pPr>
      <w:r w:rsidRPr="008F4C77">
        <w:rPr>
          <w:rFonts w:eastAsia="Times New Roman"/>
          <w:szCs w:val="20"/>
          <w:lang w:val="en-GB" w:eastAsia="zh-CN"/>
        </w:rPr>
        <w:t>FFS: value of K1</w:t>
      </w:r>
    </w:p>
    <w:p w14:paraId="56B751FC" w14:textId="77777777" w:rsidR="00A54BA6" w:rsidRPr="008F4C77" w:rsidRDefault="00A54BA6" w:rsidP="00A54BA6">
      <w:pPr>
        <w:numPr>
          <w:ilvl w:val="0"/>
          <w:numId w:val="27"/>
        </w:numPr>
        <w:overflowPunct w:val="0"/>
        <w:autoSpaceDE w:val="0"/>
        <w:autoSpaceDN w:val="0"/>
        <w:adjustRightInd w:val="0"/>
        <w:spacing w:after="0"/>
        <w:jc w:val="left"/>
        <w:textAlignment w:val="baseline"/>
        <w:rPr>
          <w:rFonts w:eastAsia="Times New Roman"/>
          <w:kern w:val="2"/>
          <w:szCs w:val="20"/>
          <w:lang w:eastAsia="zh-CN"/>
        </w:rPr>
      </w:pPr>
      <w:r w:rsidRPr="008F4C77">
        <w:rPr>
          <w:rFonts w:eastAsia="Times New Roman"/>
          <w:kern w:val="2"/>
          <w:szCs w:val="20"/>
          <w:lang w:eastAsia="zh-CN"/>
        </w:rPr>
        <w:t xml:space="preserve">Alt 2-3a: each PSFCH transmission occupies 1 dedicated </w:t>
      </w:r>
      <w:proofErr w:type="gramStart"/>
      <w:r w:rsidRPr="008F4C77">
        <w:rPr>
          <w:rFonts w:eastAsia="Times New Roman"/>
          <w:kern w:val="2"/>
          <w:szCs w:val="20"/>
          <w:lang w:eastAsia="zh-CN"/>
        </w:rPr>
        <w:t>interlace</w:t>
      </w:r>
      <w:proofErr w:type="gramEnd"/>
    </w:p>
    <w:p w14:paraId="51D117CC" w14:textId="77777777" w:rsidR="00A54BA6" w:rsidRPr="008F4C77" w:rsidRDefault="00A54BA6" w:rsidP="00A54BA6">
      <w:pPr>
        <w:numPr>
          <w:ilvl w:val="0"/>
          <w:numId w:val="27"/>
        </w:numPr>
        <w:overflowPunct w:val="0"/>
        <w:autoSpaceDE w:val="0"/>
        <w:autoSpaceDN w:val="0"/>
        <w:adjustRightInd w:val="0"/>
        <w:spacing w:after="0"/>
        <w:jc w:val="left"/>
        <w:textAlignment w:val="baseline"/>
        <w:rPr>
          <w:rFonts w:eastAsia="Times New Roman"/>
          <w:kern w:val="2"/>
          <w:szCs w:val="20"/>
          <w:lang w:eastAsia="zh-CN"/>
        </w:rPr>
      </w:pPr>
      <w:r w:rsidRPr="008F4C77">
        <w:rPr>
          <w:rFonts w:eastAsia="Times New Roman"/>
          <w:kern w:val="2"/>
          <w:szCs w:val="20"/>
          <w:lang w:eastAsia="zh-CN"/>
        </w:rPr>
        <w:t>Alt 2-4a: each PSFCH transmission occupies 1 dedicated interlace and adopt PRB-level cyclic shift hopping as in NR-U</w:t>
      </w:r>
    </w:p>
    <w:p w14:paraId="5D8AD27C" w14:textId="77777777" w:rsidR="00A54BA6" w:rsidRPr="008F4C77" w:rsidRDefault="00A54BA6" w:rsidP="00A54BA6">
      <w:pPr>
        <w:numPr>
          <w:ilvl w:val="0"/>
          <w:numId w:val="27"/>
        </w:numPr>
        <w:overflowPunct w:val="0"/>
        <w:autoSpaceDE w:val="0"/>
        <w:autoSpaceDN w:val="0"/>
        <w:adjustRightInd w:val="0"/>
        <w:spacing w:after="0"/>
        <w:jc w:val="left"/>
        <w:textAlignment w:val="baseline"/>
        <w:rPr>
          <w:rFonts w:eastAsia="Times New Roman"/>
          <w:kern w:val="2"/>
          <w:szCs w:val="20"/>
          <w:lang w:eastAsia="zh-CN"/>
        </w:rPr>
      </w:pPr>
      <w:r w:rsidRPr="008F4C77">
        <w:rPr>
          <w:rFonts w:eastAsia="Times New Roman"/>
          <w:kern w:val="2"/>
          <w:szCs w:val="20"/>
          <w:lang w:eastAsia="zh-CN"/>
        </w:rPr>
        <w:t xml:space="preserve">Alt 3-2a: each PSFCH transmission occupies K4 dedicated PRB(s) and K2 common PRBs, where K2 common PRBs locate at the two edges of </w:t>
      </w:r>
      <w:proofErr w:type="gramStart"/>
      <w:r w:rsidRPr="008F4C77">
        <w:rPr>
          <w:rFonts w:eastAsia="Times New Roman"/>
          <w:kern w:val="2"/>
          <w:szCs w:val="20"/>
          <w:lang w:eastAsia="zh-CN"/>
        </w:rPr>
        <w:t>a</w:t>
      </w:r>
      <w:proofErr w:type="gramEnd"/>
      <w:r w:rsidRPr="008F4C77">
        <w:rPr>
          <w:rFonts w:eastAsia="Times New Roman"/>
          <w:kern w:val="2"/>
          <w:szCs w:val="20"/>
          <w:lang w:eastAsia="zh-CN"/>
        </w:rPr>
        <w:t xml:space="preserve"> RB set</w:t>
      </w:r>
    </w:p>
    <w:p w14:paraId="31B9D609" w14:textId="77777777" w:rsidR="00A54BA6" w:rsidRPr="008F4C77" w:rsidRDefault="00A54BA6" w:rsidP="00A54BA6">
      <w:pPr>
        <w:numPr>
          <w:ilvl w:val="1"/>
          <w:numId w:val="27"/>
        </w:numPr>
        <w:overflowPunct w:val="0"/>
        <w:autoSpaceDE w:val="0"/>
        <w:autoSpaceDN w:val="0"/>
        <w:adjustRightInd w:val="0"/>
        <w:spacing w:after="0"/>
        <w:jc w:val="left"/>
        <w:textAlignment w:val="baseline"/>
        <w:rPr>
          <w:rFonts w:eastAsia="Times New Roman"/>
          <w:kern w:val="2"/>
          <w:szCs w:val="20"/>
          <w:lang w:eastAsia="zh-CN"/>
        </w:rPr>
      </w:pPr>
      <w:r w:rsidRPr="008F4C77">
        <w:rPr>
          <w:rFonts w:eastAsia="Times New Roman"/>
          <w:kern w:val="2"/>
          <w:szCs w:val="20"/>
          <w:lang w:eastAsia="zh-CN"/>
        </w:rPr>
        <w:t>FFS: value of K2, K4</w:t>
      </w:r>
    </w:p>
    <w:p w14:paraId="4154DBD4" w14:textId="77777777" w:rsidR="00A54BA6" w:rsidRPr="008F4C77" w:rsidRDefault="00A54BA6" w:rsidP="00A54BA6">
      <w:pPr>
        <w:numPr>
          <w:ilvl w:val="0"/>
          <w:numId w:val="27"/>
        </w:numPr>
        <w:overflowPunct w:val="0"/>
        <w:autoSpaceDE w:val="0"/>
        <w:autoSpaceDN w:val="0"/>
        <w:adjustRightInd w:val="0"/>
        <w:spacing w:after="0"/>
        <w:jc w:val="left"/>
        <w:textAlignment w:val="baseline"/>
        <w:rPr>
          <w:rFonts w:eastAsia="Times New Roman"/>
          <w:kern w:val="2"/>
          <w:szCs w:val="20"/>
          <w:lang w:eastAsia="zh-CN"/>
        </w:rPr>
      </w:pPr>
      <w:r w:rsidRPr="008F4C77">
        <w:rPr>
          <w:rFonts w:eastAsia="Times New Roman"/>
          <w:kern w:val="2"/>
          <w:szCs w:val="20"/>
          <w:lang w:eastAsia="zh-CN"/>
        </w:rPr>
        <w:t>FFS: the impact of PSD limit, e.g., whether/how to handle the case when common PRB and dedicated PRB locate within the same 1 MHz bandwidth, e.g., drop common PRB or reduce power on common PRB in such case</w:t>
      </w:r>
    </w:p>
    <w:p w14:paraId="6F823592" w14:textId="77777777" w:rsidR="00A54BA6" w:rsidRPr="008F4C77" w:rsidRDefault="00A54BA6" w:rsidP="00A54BA6">
      <w:pPr>
        <w:numPr>
          <w:ilvl w:val="0"/>
          <w:numId w:val="27"/>
        </w:numPr>
        <w:overflowPunct w:val="0"/>
        <w:autoSpaceDE w:val="0"/>
        <w:autoSpaceDN w:val="0"/>
        <w:adjustRightInd w:val="0"/>
        <w:spacing w:after="180"/>
        <w:jc w:val="left"/>
        <w:textAlignment w:val="baseline"/>
        <w:rPr>
          <w:rFonts w:eastAsia="Times New Roman"/>
          <w:kern w:val="2"/>
          <w:szCs w:val="20"/>
          <w:lang w:eastAsia="zh-CN"/>
        </w:rPr>
      </w:pPr>
      <w:r w:rsidRPr="008F4C77">
        <w:rPr>
          <w:rFonts w:eastAsia="Times New Roman"/>
          <w:kern w:val="2"/>
          <w:szCs w:val="20"/>
          <w:lang w:eastAsia="zh-CN"/>
        </w:rPr>
        <w:t>FFS: whether/how to reduce PAPR of PSFCH transmission</w:t>
      </w:r>
    </w:p>
    <w:p w14:paraId="714E0EE8" w14:textId="77777777" w:rsidR="00A54BA6" w:rsidRPr="008F4C77" w:rsidRDefault="00A54BA6" w:rsidP="00A54BA6">
      <w:pPr>
        <w:overflowPunct w:val="0"/>
        <w:autoSpaceDE w:val="0"/>
        <w:autoSpaceDN w:val="0"/>
        <w:adjustRightInd w:val="0"/>
        <w:spacing w:after="0"/>
        <w:jc w:val="left"/>
        <w:textAlignment w:val="baseline"/>
        <w:rPr>
          <w:rFonts w:eastAsia="Times New Roman"/>
          <w:b/>
          <w:bCs/>
          <w:szCs w:val="20"/>
          <w:lang w:val="en-GB" w:eastAsia="en-GB"/>
        </w:rPr>
      </w:pPr>
      <w:r w:rsidRPr="008F4C77">
        <w:rPr>
          <w:rFonts w:eastAsia="Times New Roman"/>
          <w:b/>
          <w:bCs/>
          <w:szCs w:val="20"/>
          <w:highlight w:val="green"/>
          <w:lang w:val="en-GB" w:eastAsia="en-GB"/>
        </w:rPr>
        <w:t>Agreement</w:t>
      </w:r>
    </w:p>
    <w:p w14:paraId="5A9ED7A3" w14:textId="77777777" w:rsidR="00A54BA6" w:rsidRPr="008F4C77" w:rsidRDefault="00A54BA6" w:rsidP="00A54BA6">
      <w:pPr>
        <w:overflowPunct w:val="0"/>
        <w:autoSpaceDE w:val="0"/>
        <w:autoSpaceDN w:val="0"/>
        <w:adjustRightInd w:val="0"/>
        <w:spacing w:after="0"/>
        <w:jc w:val="left"/>
        <w:textAlignment w:val="baseline"/>
        <w:rPr>
          <w:rFonts w:eastAsia="Times New Roman"/>
          <w:szCs w:val="20"/>
          <w:lang w:val="en-GB" w:eastAsia="zh-CN"/>
        </w:rPr>
      </w:pPr>
      <w:r w:rsidRPr="008F4C77">
        <w:rPr>
          <w:rFonts w:eastAsia="Times New Roman"/>
          <w:szCs w:val="20"/>
          <w:lang w:val="en-GB" w:eastAsia="zh-CN"/>
        </w:rPr>
        <w:t>To address PSFCH transmission dropping due to LBT failure:</w:t>
      </w:r>
    </w:p>
    <w:p w14:paraId="1AC35DB6" w14:textId="77777777" w:rsidR="00A54BA6" w:rsidRPr="008F4C77" w:rsidRDefault="00A54BA6" w:rsidP="00A54BA6">
      <w:pPr>
        <w:numPr>
          <w:ilvl w:val="0"/>
          <w:numId w:val="27"/>
        </w:numPr>
        <w:overflowPunct w:val="0"/>
        <w:autoSpaceDE w:val="0"/>
        <w:autoSpaceDN w:val="0"/>
        <w:adjustRightInd w:val="0"/>
        <w:spacing w:after="0"/>
        <w:jc w:val="left"/>
        <w:textAlignment w:val="baseline"/>
        <w:rPr>
          <w:rFonts w:eastAsia="Times New Roman"/>
          <w:kern w:val="2"/>
          <w:szCs w:val="20"/>
          <w:lang w:eastAsia="zh-CN"/>
        </w:rPr>
      </w:pPr>
      <w:bookmarkStart w:id="3" w:name="_Hlk131665770"/>
      <w:r w:rsidRPr="008F4C77">
        <w:rPr>
          <w:rFonts w:eastAsia="Times New Roman"/>
          <w:kern w:val="2"/>
          <w:szCs w:val="20"/>
          <w:lang w:eastAsia="zh-CN"/>
        </w:rPr>
        <w:t>Support more than 1 PSFCH occasion per PSCCH/PSSCH transmission</w:t>
      </w:r>
    </w:p>
    <w:bookmarkEnd w:id="3"/>
    <w:p w14:paraId="53EECC42" w14:textId="77777777" w:rsidR="00A54BA6" w:rsidRPr="008F4C77" w:rsidRDefault="00A54BA6" w:rsidP="00A54BA6">
      <w:pPr>
        <w:numPr>
          <w:ilvl w:val="1"/>
          <w:numId w:val="27"/>
        </w:numPr>
        <w:overflowPunct w:val="0"/>
        <w:autoSpaceDE w:val="0"/>
        <w:autoSpaceDN w:val="0"/>
        <w:adjustRightInd w:val="0"/>
        <w:spacing w:after="0"/>
        <w:jc w:val="left"/>
        <w:textAlignment w:val="baseline"/>
        <w:rPr>
          <w:rFonts w:eastAsia="Times New Roman"/>
          <w:kern w:val="2"/>
          <w:szCs w:val="20"/>
          <w:lang w:eastAsia="zh-CN"/>
        </w:rPr>
      </w:pPr>
      <w:proofErr w:type="gramStart"/>
      <w:r w:rsidRPr="008F4C77">
        <w:rPr>
          <w:rFonts w:eastAsia="Times New Roman"/>
          <w:kern w:val="2"/>
          <w:szCs w:val="20"/>
          <w:lang w:eastAsia="zh-CN"/>
        </w:rPr>
        <w:t>Down-select</w:t>
      </w:r>
      <w:proofErr w:type="gramEnd"/>
      <w:r w:rsidRPr="008F4C77">
        <w:rPr>
          <w:rFonts w:eastAsia="Times New Roman"/>
          <w:kern w:val="2"/>
          <w:szCs w:val="20"/>
          <w:lang w:eastAsia="zh-CN"/>
        </w:rPr>
        <w:t xml:space="preserve"> one or support both of the followings</w:t>
      </w:r>
    </w:p>
    <w:p w14:paraId="0B1EE236" w14:textId="77777777" w:rsidR="00A54BA6" w:rsidRPr="008F4C77" w:rsidRDefault="00A54BA6" w:rsidP="00A54BA6">
      <w:pPr>
        <w:numPr>
          <w:ilvl w:val="2"/>
          <w:numId w:val="27"/>
        </w:numPr>
        <w:overflowPunct w:val="0"/>
        <w:autoSpaceDE w:val="0"/>
        <w:autoSpaceDN w:val="0"/>
        <w:adjustRightInd w:val="0"/>
        <w:spacing w:after="0"/>
        <w:jc w:val="left"/>
        <w:textAlignment w:val="baseline"/>
        <w:rPr>
          <w:rFonts w:eastAsia="Times New Roman"/>
          <w:kern w:val="2"/>
          <w:szCs w:val="20"/>
          <w:lang w:eastAsia="zh-CN"/>
        </w:rPr>
      </w:pPr>
      <w:r w:rsidRPr="008F4C77">
        <w:rPr>
          <w:rFonts w:eastAsia="Times New Roman"/>
          <w:kern w:val="2"/>
          <w:szCs w:val="20"/>
          <w:lang w:eastAsia="zh-CN"/>
        </w:rPr>
        <w:t>Option 1: Such PSFCH occasion(s) are (pre-)</w:t>
      </w:r>
      <w:proofErr w:type="gramStart"/>
      <w:r w:rsidRPr="008F4C77">
        <w:rPr>
          <w:rFonts w:eastAsia="Times New Roman"/>
          <w:kern w:val="2"/>
          <w:szCs w:val="20"/>
          <w:lang w:eastAsia="zh-CN"/>
        </w:rPr>
        <w:t>configured</w:t>
      </w:r>
      <w:proofErr w:type="gramEnd"/>
    </w:p>
    <w:p w14:paraId="3AD8EA1D" w14:textId="77777777" w:rsidR="00A54BA6" w:rsidRPr="008F4C77" w:rsidRDefault="00A54BA6" w:rsidP="00A54BA6">
      <w:pPr>
        <w:numPr>
          <w:ilvl w:val="2"/>
          <w:numId w:val="27"/>
        </w:numPr>
        <w:overflowPunct w:val="0"/>
        <w:autoSpaceDE w:val="0"/>
        <w:autoSpaceDN w:val="0"/>
        <w:adjustRightInd w:val="0"/>
        <w:spacing w:after="0"/>
        <w:jc w:val="left"/>
        <w:textAlignment w:val="baseline"/>
        <w:rPr>
          <w:rFonts w:eastAsia="Times New Roman"/>
          <w:kern w:val="2"/>
          <w:szCs w:val="20"/>
          <w:lang w:eastAsia="zh-CN"/>
        </w:rPr>
      </w:pPr>
      <w:r w:rsidRPr="008F4C77">
        <w:rPr>
          <w:rFonts w:eastAsia="Times New Roman"/>
          <w:kern w:val="2"/>
          <w:szCs w:val="20"/>
          <w:lang w:eastAsia="zh-CN"/>
        </w:rPr>
        <w:t xml:space="preserve">Option 2: Such PSFCH occasion(s) are (pre-)configured and dynamically </w:t>
      </w:r>
      <w:proofErr w:type="gramStart"/>
      <w:r w:rsidRPr="008F4C77">
        <w:rPr>
          <w:rFonts w:eastAsia="Times New Roman"/>
          <w:kern w:val="2"/>
          <w:szCs w:val="20"/>
          <w:lang w:eastAsia="zh-CN"/>
        </w:rPr>
        <w:t>indicated</w:t>
      </w:r>
      <w:proofErr w:type="gramEnd"/>
    </w:p>
    <w:p w14:paraId="2E9A32BA" w14:textId="77777777" w:rsidR="00A54BA6" w:rsidRPr="008F4C77" w:rsidRDefault="00A54BA6" w:rsidP="00A54BA6">
      <w:pPr>
        <w:numPr>
          <w:ilvl w:val="2"/>
          <w:numId w:val="27"/>
        </w:numPr>
        <w:overflowPunct w:val="0"/>
        <w:autoSpaceDE w:val="0"/>
        <w:autoSpaceDN w:val="0"/>
        <w:adjustRightInd w:val="0"/>
        <w:spacing w:after="0"/>
        <w:jc w:val="left"/>
        <w:textAlignment w:val="baseline"/>
        <w:rPr>
          <w:rFonts w:eastAsia="Times New Roman"/>
          <w:kern w:val="2"/>
          <w:szCs w:val="20"/>
          <w:lang w:eastAsia="zh-CN"/>
        </w:rPr>
      </w:pPr>
      <w:r w:rsidRPr="008F4C77">
        <w:rPr>
          <w:rFonts w:eastAsia="Times New Roman"/>
          <w:kern w:val="2"/>
          <w:szCs w:val="20"/>
          <w:lang w:eastAsia="zh-CN"/>
        </w:rPr>
        <w:t xml:space="preserve">FFS applicable scenarios, e.g., considering the applicability of COT sharing, </w:t>
      </w:r>
      <w:proofErr w:type="spellStart"/>
      <w:r w:rsidRPr="008F4C77">
        <w:rPr>
          <w:rFonts w:eastAsia="Times New Roman"/>
          <w:kern w:val="2"/>
          <w:szCs w:val="20"/>
          <w:lang w:eastAsia="zh-CN"/>
        </w:rPr>
        <w:t>MCSt</w:t>
      </w:r>
      <w:proofErr w:type="spellEnd"/>
      <w:r w:rsidRPr="008F4C77">
        <w:rPr>
          <w:rFonts w:eastAsia="Times New Roman"/>
          <w:kern w:val="2"/>
          <w:szCs w:val="20"/>
          <w:lang w:eastAsia="zh-CN"/>
        </w:rPr>
        <w:t xml:space="preserve">, etc. </w:t>
      </w:r>
    </w:p>
    <w:p w14:paraId="6C98DB64" w14:textId="77777777" w:rsidR="00A54BA6" w:rsidRPr="008F4C77" w:rsidRDefault="00A54BA6" w:rsidP="00A54BA6">
      <w:pPr>
        <w:numPr>
          <w:ilvl w:val="1"/>
          <w:numId w:val="27"/>
        </w:numPr>
        <w:overflowPunct w:val="0"/>
        <w:autoSpaceDE w:val="0"/>
        <w:autoSpaceDN w:val="0"/>
        <w:adjustRightInd w:val="0"/>
        <w:spacing w:after="180"/>
        <w:jc w:val="left"/>
        <w:textAlignment w:val="baseline"/>
        <w:rPr>
          <w:rFonts w:eastAsia="Times New Roman"/>
          <w:kern w:val="2"/>
          <w:szCs w:val="20"/>
          <w:lang w:eastAsia="zh-CN"/>
        </w:rPr>
      </w:pPr>
      <w:r w:rsidRPr="008F4C77">
        <w:rPr>
          <w:rFonts w:eastAsia="Times New Roman"/>
          <w:kern w:val="2"/>
          <w:szCs w:val="20"/>
          <w:lang w:eastAsia="zh-CN"/>
        </w:rPr>
        <w:t xml:space="preserve">FFS other </w:t>
      </w:r>
      <w:proofErr w:type="gramStart"/>
      <w:r w:rsidRPr="008F4C77">
        <w:rPr>
          <w:rFonts w:eastAsia="Times New Roman"/>
          <w:kern w:val="2"/>
          <w:szCs w:val="20"/>
          <w:lang w:eastAsia="zh-CN"/>
        </w:rPr>
        <w:t>details</w:t>
      </w:r>
      <w:proofErr w:type="gramEnd"/>
      <w:r w:rsidRPr="008F4C77">
        <w:rPr>
          <w:rFonts w:eastAsia="Times New Roman"/>
          <w:kern w:val="2"/>
          <w:szCs w:val="20"/>
          <w:lang w:eastAsia="zh-CN"/>
        </w:rPr>
        <w:t xml:space="preserve"> </w:t>
      </w:r>
    </w:p>
    <w:p w14:paraId="058CED8F" w14:textId="77777777" w:rsidR="00637A54" w:rsidRPr="008F4C77" w:rsidRDefault="00637A54" w:rsidP="00A54BA6">
      <w:pPr>
        <w:overflowPunct w:val="0"/>
        <w:autoSpaceDE w:val="0"/>
        <w:autoSpaceDN w:val="0"/>
        <w:adjustRightInd w:val="0"/>
        <w:spacing w:after="0"/>
        <w:jc w:val="left"/>
        <w:textAlignment w:val="baseline"/>
        <w:rPr>
          <w:rFonts w:eastAsia="Times New Roman"/>
          <w:b/>
          <w:bCs/>
          <w:szCs w:val="20"/>
          <w:highlight w:val="green"/>
          <w:lang w:val="en-GB" w:eastAsia="en-GB"/>
        </w:rPr>
      </w:pPr>
    </w:p>
    <w:p w14:paraId="66081457" w14:textId="656F9AA7" w:rsidR="00A54BA6" w:rsidRPr="008F4C77" w:rsidRDefault="00A54BA6" w:rsidP="00A54BA6">
      <w:pPr>
        <w:overflowPunct w:val="0"/>
        <w:autoSpaceDE w:val="0"/>
        <w:autoSpaceDN w:val="0"/>
        <w:adjustRightInd w:val="0"/>
        <w:spacing w:after="0"/>
        <w:jc w:val="left"/>
        <w:textAlignment w:val="baseline"/>
        <w:rPr>
          <w:rFonts w:eastAsia="Times New Roman"/>
          <w:b/>
          <w:bCs/>
          <w:szCs w:val="20"/>
          <w:lang w:val="en-GB" w:eastAsia="en-GB"/>
        </w:rPr>
      </w:pPr>
      <w:r w:rsidRPr="008F4C77">
        <w:rPr>
          <w:rFonts w:eastAsia="Times New Roman"/>
          <w:b/>
          <w:bCs/>
          <w:szCs w:val="20"/>
          <w:highlight w:val="green"/>
          <w:lang w:val="en-GB" w:eastAsia="en-GB"/>
        </w:rPr>
        <w:t>Agreement</w:t>
      </w:r>
    </w:p>
    <w:p w14:paraId="5F013827" w14:textId="77777777" w:rsidR="00A54BA6" w:rsidRPr="008F4C77" w:rsidRDefault="00A54BA6" w:rsidP="00A54BA6">
      <w:pPr>
        <w:overflowPunct w:val="0"/>
        <w:autoSpaceDE w:val="0"/>
        <w:autoSpaceDN w:val="0"/>
        <w:adjustRightInd w:val="0"/>
        <w:spacing w:after="0"/>
        <w:jc w:val="left"/>
        <w:textAlignment w:val="baseline"/>
        <w:rPr>
          <w:rFonts w:eastAsia="Times New Roman"/>
          <w:bCs/>
          <w:szCs w:val="20"/>
          <w:lang w:val="en-GB" w:eastAsia="en-GB"/>
        </w:rPr>
      </w:pPr>
      <w:r w:rsidRPr="008F4C77">
        <w:rPr>
          <w:rFonts w:eastAsia="Times New Roman"/>
          <w:bCs/>
          <w:szCs w:val="20"/>
          <w:lang w:val="en-GB" w:eastAsia="en-GB"/>
        </w:rPr>
        <w:t>For S-SSB transmission within 1 RB set, down-select to one or more of the following for 15 kHz and 30 kHz SCS:</w:t>
      </w:r>
    </w:p>
    <w:p w14:paraId="4CD4153F" w14:textId="77777777" w:rsidR="00A54BA6" w:rsidRPr="008F4C77" w:rsidRDefault="00A54BA6" w:rsidP="00A54BA6">
      <w:pPr>
        <w:numPr>
          <w:ilvl w:val="0"/>
          <w:numId w:val="27"/>
        </w:numPr>
        <w:overflowPunct w:val="0"/>
        <w:autoSpaceDE w:val="0"/>
        <w:autoSpaceDN w:val="0"/>
        <w:adjustRightInd w:val="0"/>
        <w:spacing w:after="0"/>
        <w:jc w:val="left"/>
        <w:textAlignment w:val="baseline"/>
        <w:rPr>
          <w:rFonts w:eastAsia="Times New Roman"/>
          <w:szCs w:val="20"/>
          <w:lang w:val="en-GB" w:eastAsia="zh-CN"/>
        </w:rPr>
      </w:pPr>
      <w:r w:rsidRPr="008F4C77">
        <w:rPr>
          <w:rFonts w:eastAsia="Times New Roman"/>
          <w:szCs w:val="20"/>
          <w:lang w:val="en-GB" w:eastAsia="zh-CN"/>
        </w:rPr>
        <w:t xml:space="preserve">Option 1-1: Using interlaced RB transmission for </w:t>
      </w:r>
      <w:proofErr w:type="gramStart"/>
      <w:r w:rsidRPr="008F4C77">
        <w:rPr>
          <w:rFonts w:eastAsia="Times New Roman"/>
          <w:szCs w:val="20"/>
          <w:lang w:val="en-GB" w:eastAsia="zh-CN"/>
        </w:rPr>
        <w:t>all of</w:t>
      </w:r>
      <w:proofErr w:type="gramEnd"/>
      <w:r w:rsidRPr="008F4C77">
        <w:rPr>
          <w:rFonts w:eastAsia="Times New Roman"/>
          <w:szCs w:val="20"/>
          <w:lang w:val="en-GB" w:eastAsia="zh-CN"/>
        </w:rPr>
        <w:t xml:space="preserve"> S-PSS/S-SSS/PSBCH</w:t>
      </w:r>
    </w:p>
    <w:p w14:paraId="7F3FECFF" w14:textId="77777777" w:rsidR="00A54BA6" w:rsidRPr="008F4C77" w:rsidRDefault="00A54BA6" w:rsidP="00A54BA6">
      <w:pPr>
        <w:numPr>
          <w:ilvl w:val="1"/>
          <w:numId w:val="27"/>
        </w:numPr>
        <w:overflowPunct w:val="0"/>
        <w:autoSpaceDE w:val="0"/>
        <w:autoSpaceDN w:val="0"/>
        <w:adjustRightInd w:val="0"/>
        <w:spacing w:after="0"/>
        <w:jc w:val="left"/>
        <w:textAlignment w:val="baseline"/>
        <w:rPr>
          <w:rFonts w:eastAsia="Times New Roman"/>
          <w:szCs w:val="20"/>
          <w:lang w:val="en-GB" w:eastAsia="zh-CN"/>
        </w:rPr>
      </w:pPr>
      <w:r w:rsidRPr="008F4C77">
        <w:rPr>
          <w:rFonts w:eastAsia="Times New Roman"/>
          <w:szCs w:val="20"/>
          <w:lang w:val="en-GB" w:eastAsia="zh-CN"/>
        </w:rPr>
        <w:t xml:space="preserve">FFS: whether/how to handle the case when each interlace has only 10 PRBs in </w:t>
      </w:r>
      <w:proofErr w:type="gramStart"/>
      <w:r w:rsidRPr="008F4C77">
        <w:rPr>
          <w:rFonts w:eastAsia="Times New Roman"/>
          <w:szCs w:val="20"/>
          <w:lang w:val="en-GB" w:eastAsia="zh-CN"/>
        </w:rPr>
        <w:t>a</w:t>
      </w:r>
      <w:proofErr w:type="gramEnd"/>
      <w:r w:rsidRPr="008F4C77">
        <w:rPr>
          <w:rFonts w:eastAsia="Times New Roman"/>
          <w:szCs w:val="20"/>
          <w:lang w:val="en-GB" w:eastAsia="zh-CN"/>
        </w:rPr>
        <w:t xml:space="preserve"> RB set, e.g. whether 1 or 2 interlaces will be used for S-SSB</w:t>
      </w:r>
    </w:p>
    <w:p w14:paraId="5273EE0B" w14:textId="77777777" w:rsidR="00A54BA6" w:rsidRPr="008F4C77" w:rsidRDefault="00A54BA6" w:rsidP="00A54BA6">
      <w:pPr>
        <w:numPr>
          <w:ilvl w:val="0"/>
          <w:numId w:val="27"/>
        </w:numPr>
        <w:overflowPunct w:val="0"/>
        <w:autoSpaceDE w:val="0"/>
        <w:autoSpaceDN w:val="0"/>
        <w:adjustRightInd w:val="0"/>
        <w:spacing w:after="0"/>
        <w:jc w:val="left"/>
        <w:textAlignment w:val="baseline"/>
        <w:rPr>
          <w:rFonts w:eastAsia="Times New Roman"/>
          <w:szCs w:val="20"/>
          <w:lang w:val="en-GB" w:eastAsia="zh-CN"/>
        </w:rPr>
      </w:pPr>
      <w:r w:rsidRPr="008F4C77">
        <w:rPr>
          <w:rFonts w:eastAsia="Times New Roman"/>
          <w:szCs w:val="20"/>
          <w:lang w:val="en-GB" w:eastAsia="zh-CN"/>
        </w:rPr>
        <w:t xml:space="preserve">Option 3-1: Transmit S-PSS/S-SSS/PSBCH N times by repetition in frequency domain, and there is a gap between the repetition(s) to meet OCB </w:t>
      </w:r>
      <w:proofErr w:type="gramStart"/>
      <w:r w:rsidRPr="008F4C77">
        <w:rPr>
          <w:rFonts w:eastAsia="Times New Roman"/>
          <w:szCs w:val="20"/>
          <w:lang w:val="en-GB" w:eastAsia="zh-CN"/>
        </w:rPr>
        <w:t>requirement</w:t>
      </w:r>
      <w:proofErr w:type="gramEnd"/>
    </w:p>
    <w:p w14:paraId="447FFC21" w14:textId="77777777" w:rsidR="00A54BA6" w:rsidRPr="008F4C77" w:rsidRDefault="00A54BA6" w:rsidP="00A54BA6">
      <w:pPr>
        <w:numPr>
          <w:ilvl w:val="1"/>
          <w:numId w:val="27"/>
        </w:numPr>
        <w:overflowPunct w:val="0"/>
        <w:autoSpaceDE w:val="0"/>
        <w:autoSpaceDN w:val="0"/>
        <w:adjustRightInd w:val="0"/>
        <w:spacing w:after="0"/>
        <w:jc w:val="left"/>
        <w:textAlignment w:val="baseline"/>
        <w:rPr>
          <w:rFonts w:eastAsia="Times New Roman"/>
          <w:szCs w:val="20"/>
          <w:lang w:val="en-GB" w:eastAsia="zh-CN"/>
        </w:rPr>
      </w:pPr>
      <w:r w:rsidRPr="008F4C77">
        <w:rPr>
          <w:rFonts w:eastAsia="Times New Roman"/>
          <w:szCs w:val="20"/>
          <w:lang w:val="en-GB" w:eastAsia="zh-CN"/>
        </w:rPr>
        <w:t>FFS details, e.g., the length of gap between repetitions is (pre-)configured or pre-defined, value of N (e.g., N=2), how to reduce PAPR, etc.</w:t>
      </w:r>
    </w:p>
    <w:p w14:paraId="7CF8598C" w14:textId="77777777" w:rsidR="00A54BA6" w:rsidRPr="008F4C77" w:rsidRDefault="00A54BA6" w:rsidP="00A54BA6">
      <w:pPr>
        <w:numPr>
          <w:ilvl w:val="1"/>
          <w:numId w:val="27"/>
        </w:numPr>
        <w:overflowPunct w:val="0"/>
        <w:autoSpaceDE w:val="0"/>
        <w:autoSpaceDN w:val="0"/>
        <w:adjustRightInd w:val="0"/>
        <w:spacing w:after="0"/>
        <w:jc w:val="left"/>
        <w:textAlignment w:val="baseline"/>
        <w:rPr>
          <w:rFonts w:eastAsia="Times New Roman"/>
          <w:szCs w:val="20"/>
          <w:lang w:val="en-GB" w:eastAsia="zh-CN"/>
        </w:rPr>
      </w:pPr>
      <w:r w:rsidRPr="008F4C77">
        <w:rPr>
          <w:rFonts w:eastAsia="Times New Roman"/>
          <w:szCs w:val="20"/>
          <w:lang w:val="en-GB" w:eastAsia="zh-CN"/>
        </w:rPr>
        <w:t>FFS gap of 0</w:t>
      </w:r>
    </w:p>
    <w:p w14:paraId="5E904EB6" w14:textId="77777777" w:rsidR="00A54BA6" w:rsidRPr="008F4C77" w:rsidRDefault="00A54BA6" w:rsidP="00A54BA6">
      <w:pPr>
        <w:numPr>
          <w:ilvl w:val="0"/>
          <w:numId w:val="27"/>
        </w:numPr>
        <w:overflowPunct w:val="0"/>
        <w:autoSpaceDE w:val="0"/>
        <w:autoSpaceDN w:val="0"/>
        <w:adjustRightInd w:val="0"/>
        <w:spacing w:after="0"/>
        <w:jc w:val="left"/>
        <w:textAlignment w:val="baseline"/>
        <w:rPr>
          <w:rFonts w:eastAsia="Times New Roman"/>
          <w:szCs w:val="20"/>
          <w:lang w:val="en-GB" w:eastAsia="zh-CN"/>
        </w:rPr>
      </w:pPr>
      <w:r w:rsidRPr="008F4C77">
        <w:rPr>
          <w:rFonts w:eastAsia="Times New Roman"/>
          <w:szCs w:val="20"/>
          <w:lang w:val="en-GB" w:eastAsia="zh-CN"/>
        </w:rPr>
        <w:t xml:space="preserve">Option A: Apply OCB exemption to </w:t>
      </w:r>
      <w:proofErr w:type="gramStart"/>
      <w:r w:rsidRPr="008F4C77">
        <w:rPr>
          <w:rFonts w:eastAsia="Times New Roman"/>
          <w:szCs w:val="20"/>
          <w:lang w:val="en-GB" w:eastAsia="zh-CN"/>
        </w:rPr>
        <w:t>all of</w:t>
      </w:r>
      <w:proofErr w:type="gramEnd"/>
      <w:r w:rsidRPr="008F4C77">
        <w:rPr>
          <w:rFonts w:eastAsia="Times New Roman"/>
          <w:szCs w:val="20"/>
          <w:lang w:val="en-GB" w:eastAsia="zh-CN"/>
        </w:rPr>
        <w:t xml:space="preserve"> S-PSS/S-SSS/PSBCH</w:t>
      </w:r>
    </w:p>
    <w:p w14:paraId="612889E3" w14:textId="77777777" w:rsidR="00A54BA6" w:rsidRPr="008F4C77" w:rsidRDefault="00A54BA6" w:rsidP="00A54BA6">
      <w:pPr>
        <w:numPr>
          <w:ilvl w:val="1"/>
          <w:numId w:val="27"/>
        </w:numPr>
        <w:overflowPunct w:val="0"/>
        <w:autoSpaceDE w:val="0"/>
        <w:autoSpaceDN w:val="0"/>
        <w:adjustRightInd w:val="0"/>
        <w:spacing w:after="180"/>
        <w:jc w:val="left"/>
        <w:textAlignment w:val="baseline"/>
        <w:rPr>
          <w:rFonts w:eastAsia="Times New Roman"/>
          <w:szCs w:val="20"/>
          <w:lang w:val="en-GB" w:eastAsia="zh-CN"/>
        </w:rPr>
      </w:pPr>
      <w:r w:rsidRPr="008F4C77">
        <w:rPr>
          <w:rFonts w:eastAsia="Times New Roman"/>
          <w:szCs w:val="20"/>
          <w:lang w:val="en-GB" w:eastAsia="zh-CN"/>
        </w:rPr>
        <w:t>Continue studying how to meet the minimum 2 MHz requirements under 15 kHz SCS.</w:t>
      </w:r>
    </w:p>
    <w:p w14:paraId="6B3EA746" w14:textId="77777777" w:rsidR="00A54BA6" w:rsidRPr="008F4C77" w:rsidRDefault="00A54BA6" w:rsidP="00A54BA6">
      <w:pPr>
        <w:overflowPunct w:val="0"/>
        <w:autoSpaceDE w:val="0"/>
        <w:autoSpaceDN w:val="0"/>
        <w:adjustRightInd w:val="0"/>
        <w:spacing w:after="0" w:line="276" w:lineRule="auto"/>
        <w:jc w:val="left"/>
        <w:textAlignment w:val="baseline"/>
        <w:rPr>
          <w:rFonts w:eastAsia="Times New Roman"/>
          <w:b/>
          <w:szCs w:val="20"/>
          <w:lang w:val="en-GB" w:eastAsia="zh-CN"/>
        </w:rPr>
      </w:pPr>
      <w:r w:rsidRPr="008F4C77">
        <w:rPr>
          <w:rFonts w:eastAsia="Times New Roman"/>
          <w:b/>
          <w:szCs w:val="20"/>
          <w:highlight w:val="darkYellow"/>
          <w:lang w:val="en-GB" w:eastAsia="zh-CN"/>
        </w:rPr>
        <w:lastRenderedPageBreak/>
        <w:t>Working assumption</w:t>
      </w:r>
    </w:p>
    <w:p w14:paraId="5DA41227" w14:textId="77777777" w:rsidR="00A54BA6" w:rsidRPr="008F4C77" w:rsidRDefault="00A54BA6" w:rsidP="00A54BA6">
      <w:pPr>
        <w:overflowPunct w:val="0"/>
        <w:autoSpaceDE w:val="0"/>
        <w:autoSpaceDN w:val="0"/>
        <w:adjustRightInd w:val="0"/>
        <w:spacing w:after="0" w:line="276" w:lineRule="auto"/>
        <w:jc w:val="left"/>
        <w:textAlignment w:val="baseline"/>
        <w:rPr>
          <w:rFonts w:eastAsia="Times New Roman"/>
          <w:szCs w:val="20"/>
          <w:lang w:val="en-GB" w:eastAsia="zh-CN"/>
        </w:rPr>
      </w:pPr>
      <w:r w:rsidRPr="008F4C77">
        <w:rPr>
          <w:rFonts w:eastAsia="Times New Roman"/>
          <w:szCs w:val="20"/>
          <w:lang w:val="en-GB" w:eastAsia="zh-CN"/>
        </w:rPr>
        <w:t>If a resource pool includes slots with 2 candidate starting symbols for a PSCCH/PSSCH transmission:</w:t>
      </w:r>
    </w:p>
    <w:p w14:paraId="7A594765" w14:textId="77777777" w:rsidR="00A54BA6" w:rsidRPr="008F4C77" w:rsidRDefault="00A54BA6" w:rsidP="00A54BA6">
      <w:pPr>
        <w:numPr>
          <w:ilvl w:val="0"/>
          <w:numId w:val="27"/>
        </w:numPr>
        <w:overflowPunct w:val="0"/>
        <w:autoSpaceDE w:val="0"/>
        <w:autoSpaceDN w:val="0"/>
        <w:adjustRightInd w:val="0"/>
        <w:spacing w:after="0" w:line="276" w:lineRule="auto"/>
        <w:jc w:val="left"/>
        <w:textAlignment w:val="baseline"/>
        <w:rPr>
          <w:rFonts w:eastAsia="Times New Roman"/>
          <w:szCs w:val="20"/>
          <w:lang w:val="en-GB" w:eastAsia="zh-CN"/>
        </w:rPr>
      </w:pPr>
      <w:r w:rsidRPr="008F4C77">
        <w:rPr>
          <w:rFonts w:eastAsia="Times New Roman"/>
          <w:szCs w:val="20"/>
          <w:lang w:val="en-GB" w:eastAsia="zh-CN"/>
        </w:rPr>
        <w:t>At least for COT initiation, TBS is determined based on a reference number of symbols as follows:</w:t>
      </w:r>
    </w:p>
    <w:p w14:paraId="4E14D6BE" w14:textId="2E7784A5" w:rsidR="00A54BA6" w:rsidRPr="008F4C77" w:rsidRDefault="00A54BA6" w:rsidP="00A54BA6">
      <w:pPr>
        <w:numPr>
          <w:ilvl w:val="1"/>
          <w:numId w:val="27"/>
        </w:numPr>
        <w:overflowPunct w:val="0"/>
        <w:autoSpaceDE w:val="0"/>
        <w:autoSpaceDN w:val="0"/>
        <w:adjustRightInd w:val="0"/>
        <w:spacing w:after="0" w:line="276" w:lineRule="auto"/>
        <w:jc w:val="left"/>
        <w:textAlignment w:val="baseline"/>
        <w:rPr>
          <w:rFonts w:eastAsia="Times New Roman"/>
          <w:szCs w:val="20"/>
          <w:lang w:val="en-GB" w:eastAsia="zh-CN"/>
        </w:rPr>
      </w:pPr>
      <w:r w:rsidRPr="008F4C77">
        <w:rPr>
          <w:rFonts w:eastAsia="Times New Roman"/>
          <w:szCs w:val="20"/>
          <w:lang w:val="en-GB" w:eastAsia="zh-CN"/>
        </w:rPr>
        <w:t>Option 4: The reference number of symbols is determined by (pre-)</w:t>
      </w:r>
      <w:r w:rsidR="00FD0204" w:rsidRPr="008F4C77">
        <w:rPr>
          <w:rFonts w:eastAsia="Times New Roman"/>
          <w:szCs w:val="20"/>
          <w:lang w:val="en-GB" w:eastAsia="zh-CN"/>
        </w:rPr>
        <w:t>configuration.</w:t>
      </w:r>
    </w:p>
    <w:p w14:paraId="107F03FA" w14:textId="77777777" w:rsidR="00A54BA6" w:rsidRPr="008F4C77" w:rsidRDefault="00A54BA6" w:rsidP="00A54BA6">
      <w:pPr>
        <w:numPr>
          <w:ilvl w:val="1"/>
          <w:numId w:val="27"/>
        </w:numPr>
        <w:overflowPunct w:val="0"/>
        <w:autoSpaceDE w:val="0"/>
        <w:autoSpaceDN w:val="0"/>
        <w:adjustRightInd w:val="0"/>
        <w:spacing w:after="0" w:line="276" w:lineRule="auto"/>
        <w:jc w:val="left"/>
        <w:textAlignment w:val="baseline"/>
        <w:rPr>
          <w:rFonts w:eastAsia="Times New Roman"/>
          <w:szCs w:val="20"/>
          <w:lang w:val="en-GB" w:eastAsia="zh-CN"/>
        </w:rPr>
      </w:pPr>
      <w:r w:rsidRPr="008F4C77">
        <w:rPr>
          <w:rFonts w:eastAsia="Times New Roman"/>
          <w:szCs w:val="20"/>
          <w:lang w:val="en-GB" w:eastAsia="zh-CN"/>
        </w:rPr>
        <w:t>FFS: value range</w:t>
      </w:r>
    </w:p>
    <w:p w14:paraId="73C85633" w14:textId="77777777" w:rsidR="00A54BA6" w:rsidRPr="008F4C77" w:rsidRDefault="00A54BA6" w:rsidP="00A54BA6">
      <w:pPr>
        <w:numPr>
          <w:ilvl w:val="1"/>
          <w:numId w:val="27"/>
        </w:numPr>
        <w:overflowPunct w:val="0"/>
        <w:autoSpaceDE w:val="0"/>
        <w:autoSpaceDN w:val="0"/>
        <w:adjustRightInd w:val="0"/>
        <w:spacing w:after="180" w:line="276" w:lineRule="auto"/>
        <w:jc w:val="left"/>
        <w:textAlignment w:val="baseline"/>
        <w:rPr>
          <w:rFonts w:eastAsia="Times New Roman"/>
          <w:szCs w:val="20"/>
          <w:lang w:val="en-GB" w:eastAsia="zh-CN"/>
        </w:rPr>
      </w:pPr>
      <w:r w:rsidRPr="008F4C77">
        <w:rPr>
          <w:rFonts w:eastAsia="DengXian"/>
          <w:szCs w:val="20"/>
          <w:lang w:val="en-GB" w:eastAsia="zh-CN"/>
        </w:rPr>
        <w:t>FFS: whether a different reference number of symbols is needed for transmission in a shared COT</w:t>
      </w:r>
    </w:p>
    <w:p w14:paraId="679FCE32" w14:textId="77777777" w:rsidR="00A54BA6" w:rsidRPr="008F4C77" w:rsidRDefault="00A54BA6" w:rsidP="00A54BA6">
      <w:pPr>
        <w:overflowPunct w:val="0"/>
        <w:autoSpaceDE w:val="0"/>
        <w:autoSpaceDN w:val="0"/>
        <w:adjustRightInd w:val="0"/>
        <w:spacing w:after="0"/>
        <w:jc w:val="left"/>
        <w:textAlignment w:val="baseline"/>
        <w:rPr>
          <w:rFonts w:eastAsia="Times New Roman"/>
          <w:b/>
          <w:bCs/>
          <w:iCs/>
          <w:szCs w:val="20"/>
          <w:lang w:val="en-GB" w:eastAsia="en-GB"/>
        </w:rPr>
      </w:pPr>
      <w:r w:rsidRPr="008F4C77">
        <w:rPr>
          <w:rFonts w:eastAsia="Times New Roman"/>
          <w:b/>
          <w:bCs/>
          <w:iCs/>
          <w:szCs w:val="20"/>
          <w:highlight w:val="green"/>
          <w:lang w:val="en-GB" w:eastAsia="en-GB"/>
        </w:rPr>
        <w:t>Agreement</w:t>
      </w:r>
    </w:p>
    <w:p w14:paraId="78B6551D" w14:textId="77777777" w:rsidR="00A54BA6" w:rsidRPr="008F4C77" w:rsidRDefault="00A54BA6" w:rsidP="00A54BA6">
      <w:pPr>
        <w:overflowPunct w:val="0"/>
        <w:autoSpaceDE w:val="0"/>
        <w:autoSpaceDN w:val="0"/>
        <w:adjustRightInd w:val="0"/>
        <w:spacing w:after="0"/>
        <w:jc w:val="left"/>
        <w:textAlignment w:val="baseline"/>
        <w:rPr>
          <w:rFonts w:eastAsia="Times New Roman"/>
          <w:szCs w:val="20"/>
          <w:lang w:val="en-GB" w:eastAsia="en-GB"/>
        </w:rPr>
      </w:pPr>
      <w:proofErr w:type="gramStart"/>
      <w:r w:rsidRPr="008F4C77">
        <w:rPr>
          <w:rFonts w:eastAsia="Times New Roman"/>
          <w:szCs w:val="20"/>
          <w:lang w:val="en-GB" w:eastAsia="en-GB"/>
        </w:rPr>
        <w:t>Down-select</w:t>
      </w:r>
      <w:proofErr w:type="gramEnd"/>
      <w:r w:rsidRPr="008F4C77">
        <w:rPr>
          <w:rFonts w:eastAsia="Times New Roman"/>
          <w:szCs w:val="20"/>
          <w:lang w:val="en-GB" w:eastAsia="en-GB"/>
        </w:rPr>
        <w:t xml:space="preserve"> one or support both of the followings:</w:t>
      </w:r>
    </w:p>
    <w:p w14:paraId="05EC2A88" w14:textId="77777777" w:rsidR="00A54BA6" w:rsidRPr="008F4C77" w:rsidRDefault="00A54BA6" w:rsidP="00A54BA6">
      <w:pPr>
        <w:numPr>
          <w:ilvl w:val="0"/>
          <w:numId w:val="27"/>
        </w:numPr>
        <w:overflowPunct w:val="0"/>
        <w:autoSpaceDE w:val="0"/>
        <w:autoSpaceDN w:val="0"/>
        <w:adjustRightInd w:val="0"/>
        <w:spacing w:after="0" w:line="276" w:lineRule="auto"/>
        <w:jc w:val="left"/>
        <w:textAlignment w:val="baseline"/>
        <w:rPr>
          <w:rFonts w:eastAsia="Times New Roman"/>
          <w:szCs w:val="20"/>
          <w:lang w:val="en-GB" w:eastAsia="zh-CN"/>
        </w:rPr>
      </w:pPr>
      <w:r w:rsidRPr="008F4C77">
        <w:rPr>
          <w:rFonts w:eastAsia="Times New Roman"/>
          <w:szCs w:val="20"/>
          <w:lang w:val="en-GB" w:eastAsia="zh-CN"/>
        </w:rPr>
        <w:t xml:space="preserve">Option 1: Additional candidate S-SSB occasions are excluded from resource </w:t>
      </w:r>
      <w:proofErr w:type="gramStart"/>
      <w:r w:rsidRPr="008F4C77">
        <w:rPr>
          <w:rFonts w:eastAsia="Times New Roman"/>
          <w:szCs w:val="20"/>
          <w:lang w:val="en-GB" w:eastAsia="zh-CN"/>
        </w:rPr>
        <w:t>pool</w:t>
      </w:r>
      <w:proofErr w:type="gramEnd"/>
    </w:p>
    <w:p w14:paraId="50285396" w14:textId="77777777" w:rsidR="00A54BA6" w:rsidRPr="008F4C77" w:rsidRDefault="00A54BA6" w:rsidP="00A54BA6">
      <w:pPr>
        <w:numPr>
          <w:ilvl w:val="0"/>
          <w:numId w:val="27"/>
        </w:numPr>
        <w:overflowPunct w:val="0"/>
        <w:autoSpaceDE w:val="0"/>
        <w:autoSpaceDN w:val="0"/>
        <w:adjustRightInd w:val="0"/>
        <w:spacing w:after="0" w:line="276" w:lineRule="auto"/>
        <w:jc w:val="left"/>
        <w:textAlignment w:val="baseline"/>
        <w:rPr>
          <w:rFonts w:eastAsia="Times New Roman"/>
          <w:szCs w:val="20"/>
          <w:lang w:val="en-GB" w:eastAsia="zh-CN"/>
        </w:rPr>
      </w:pPr>
      <w:r w:rsidRPr="008F4C77">
        <w:rPr>
          <w:rFonts w:eastAsia="Times New Roman"/>
          <w:szCs w:val="20"/>
          <w:lang w:val="en-GB" w:eastAsia="zh-CN"/>
        </w:rPr>
        <w:t xml:space="preserve">Option 2: Additional candidate S-SSB occasions belong to resource </w:t>
      </w:r>
      <w:proofErr w:type="gramStart"/>
      <w:r w:rsidRPr="008F4C77">
        <w:rPr>
          <w:rFonts w:eastAsia="Times New Roman"/>
          <w:szCs w:val="20"/>
          <w:lang w:val="en-GB" w:eastAsia="zh-CN"/>
        </w:rPr>
        <w:t>pool</w:t>
      </w:r>
      <w:proofErr w:type="gramEnd"/>
    </w:p>
    <w:p w14:paraId="361B7377" w14:textId="77777777" w:rsidR="00A54BA6" w:rsidRPr="008F4C77" w:rsidRDefault="00A54BA6" w:rsidP="00A54BA6">
      <w:pPr>
        <w:numPr>
          <w:ilvl w:val="0"/>
          <w:numId w:val="27"/>
        </w:numPr>
        <w:overflowPunct w:val="0"/>
        <w:autoSpaceDE w:val="0"/>
        <w:autoSpaceDN w:val="0"/>
        <w:adjustRightInd w:val="0"/>
        <w:spacing w:after="180" w:line="276" w:lineRule="auto"/>
        <w:jc w:val="left"/>
        <w:textAlignment w:val="baseline"/>
        <w:rPr>
          <w:rFonts w:eastAsia="Times New Roman"/>
          <w:szCs w:val="20"/>
          <w:lang w:val="en-GB" w:eastAsia="zh-CN"/>
        </w:rPr>
      </w:pPr>
      <w:r w:rsidRPr="008F4C77">
        <w:rPr>
          <w:rFonts w:eastAsia="Times New Roman"/>
          <w:szCs w:val="20"/>
          <w:lang w:val="en-GB" w:eastAsia="zh-CN"/>
        </w:rPr>
        <w:t xml:space="preserve">Note: Companies are encouraged to consider aspects </w:t>
      </w:r>
      <w:proofErr w:type="gramStart"/>
      <w:r w:rsidRPr="008F4C77">
        <w:rPr>
          <w:rFonts w:eastAsia="Times New Roman"/>
          <w:szCs w:val="20"/>
          <w:lang w:val="en-GB" w:eastAsia="zh-CN"/>
        </w:rPr>
        <w:t>including:</w:t>
      </w:r>
      <w:proofErr w:type="gramEnd"/>
      <w:r w:rsidRPr="008F4C77">
        <w:rPr>
          <w:rFonts w:eastAsia="Times New Roman"/>
          <w:szCs w:val="20"/>
          <w:lang w:val="en-GB" w:eastAsia="zh-CN"/>
        </w:rPr>
        <w:t xml:space="preserve"> S-SSB resource overhead, Tx/Rx UE </w:t>
      </w:r>
      <w:proofErr w:type="spellStart"/>
      <w:r w:rsidRPr="008F4C77">
        <w:rPr>
          <w:rFonts w:eastAsia="Times New Roman"/>
          <w:szCs w:val="20"/>
          <w:lang w:val="en-GB" w:eastAsia="zh-CN"/>
        </w:rPr>
        <w:t>behavior</w:t>
      </w:r>
      <w:proofErr w:type="spellEnd"/>
      <w:r w:rsidRPr="008F4C77">
        <w:rPr>
          <w:rFonts w:eastAsia="Times New Roman"/>
          <w:szCs w:val="20"/>
          <w:lang w:val="en-GB" w:eastAsia="zh-CN"/>
        </w:rPr>
        <w:t xml:space="preserve"> (e.g., whether any blind detection in Option 2), applicable scenarios, etc.</w:t>
      </w:r>
    </w:p>
    <w:p w14:paraId="56296B21" w14:textId="77777777" w:rsidR="00A54BA6" w:rsidRPr="008F4C77" w:rsidRDefault="00A54BA6" w:rsidP="00A54BA6">
      <w:pPr>
        <w:overflowPunct w:val="0"/>
        <w:autoSpaceDE w:val="0"/>
        <w:autoSpaceDN w:val="0"/>
        <w:adjustRightInd w:val="0"/>
        <w:spacing w:after="0"/>
        <w:jc w:val="left"/>
        <w:textAlignment w:val="baseline"/>
        <w:rPr>
          <w:rFonts w:eastAsia="Times New Roman"/>
          <w:b/>
          <w:bCs/>
          <w:iCs/>
          <w:szCs w:val="20"/>
          <w:lang w:val="en-GB" w:eastAsia="en-GB"/>
        </w:rPr>
      </w:pPr>
      <w:r w:rsidRPr="008F4C77">
        <w:rPr>
          <w:rFonts w:eastAsia="Times New Roman"/>
          <w:b/>
          <w:bCs/>
          <w:iCs/>
          <w:szCs w:val="20"/>
          <w:highlight w:val="green"/>
          <w:lang w:val="en-GB" w:eastAsia="en-GB"/>
        </w:rPr>
        <w:t>Agreement</w:t>
      </w:r>
    </w:p>
    <w:p w14:paraId="0DFFB519" w14:textId="77777777" w:rsidR="00A54BA6" w:rsidRPr="008F4C77" w:rsidRDefault="00A54BA6" w:rsidP="00A54BA6">
      <w:pPr>
        <w:overflowPunct w:val="0"/>
        <w:autoSpaceDE w:val="0"/>
        <w:autoSpaceDN w:val="0"/>
        <w:adjustRightInd w:val="0"/>
        <w:spacing w:after="0"/>
        <w:contextualSpacing/>
        <w:jc w:val="left"/>
        <w:textAlignment w:val="baseline"/>
        <w:rPr>
          <w:rFonts w:eastAsia="Times New Roman"/>
          <w:szCs w:val="20"/>
          <w:lang w:val="en-GB" w:eastAsia="zh-CN"/>
        </w:rPr>
      </w:pPr>
      <w:r w:rsidRPr="008F4C77">
        <w:rPr>
          <w:rFonts w:eastAsia="Times New Roman"/>
          <w:szCs w:val="20"/>
          <w:lang w:val="en-GB" w:eastAsia="zh-CN"/>
        </w:rPr>
        <w:t>RAN1 further study the followings:</w:t>
      </w:r>
    </w:p>
    <w:p w14:paraId="25D326F9" w14:textId="77777777" w:rsidR="00A54BA6" w:rsidRPr="008F4C77" w:rsidRDefault="00A54BA6" w:rsidP="00A54BA6">
      <w:pPr>
        <w:numPr>
          <w:ilvl w:val="0"/>
          <w:numId w:val="27"/>
        </w:numPr>
        <w:overflowPunct w:val="0"/>
        <w:autoSpaceDE w:val="0"/>
        <w:autoSpaceDN w:val="0"/>
        <w:adjustRightInd w:val="0"/>
        <w:spacing w:after="180" w:line="276" w:lineRule="auto"/>
        <w:jc w:val="left"/>
        <w:textAlignment w:val="baseline"/>
        <w:rPr>
          <w:rFonts w:eastAsia="Times New Roman"/>
          <w:szCs w:val="20"/>
          <w:lang w:val="en-GB" w:eastAsia="zh-CN"/>
        </w:rPr>
      </w:pPr>
      <w:r w:rsidRPr="008F4C77">
        <w:rPr>
          <w:rFonts w:eastAsia="Times New Roman"/>
          <w:szCs w:val="20"/>
          <w:lang w:val="en-GB" w:eastAsia="zh-CN"/>
        </w:rPr>
        <w:t>Whether/how to maintain a COT when the COT contains multiple RB sets and includes S-SSB slot(s), e.g., whether to transmit S-SSB repetitions in more than one RB set, etc.</w:t>
      </w:r>
    </w:p>
    <w:p w14:paraId="308ADC59" w14:textId="77777777" w:rsidR="00A54BA6" w:rsidRPr="008F4C77" w:rsidRDefault="00A54BA6" w:rsidP="00A54BA6">
      <w:pPr>
        <w:overflowPunct w:val="0"/>
        <w:autoSpaceDE w:val="0"/>
        <w:autoSpaceDN w:val="0"/>
        <w:adjustRightInd w:val="0"/>
        <w:spacing w:after="0"/>
        <w:jc w:val="left"/>
        <w:textAlignment w:val="baseline"/>
        <w:rPr>
          <w:rFonts w:eastAsia="Times New Roman"/>
          <w:b/>
          <w:bCs/>
          <w:iCs/>
          <w:szCs w:val="20"/>
          <w:lang w:val="en-GB" w:eastAsia="en-GB"/>
        </w:rPr>
      </w:pPr>
      <w:r w:rsidRPr="008F4C77">
        <w:rPr>
          <w:rFonts w:eastAsia="Times New Roman"/>
          <w:b/>
          <w:bCs/>
          <w:iCs/>
          <w:szCs w:val="20"/>
          <w:highlight w:val="green"/>
          <w:lang w:val="en-GB" w:eastAsia="en-GB"/>
        </w:rPr>
        <w:t>Agreement</w:t>
      </w:r>
    </w:p>
    <w:p w14:paraId="5A341D85" w14:textId="77777777" w:rsidR="00A54BA6" w:rsidRPr="008F4C77" w:rsidRDefault="00A54BA6" w:rsidP="00A54BA6">
      <w:pPr>
        <w:overflowPunct w:val="0"/>
        <w:autoSpaceDE w:val="0"/>
        <w:autoSpaceDN w:val="0"/>
        <w:adjustRightInd w:val="0"/>
        <w:spacing w:after="0"/>
        <w:contextualSpacing/>
        <w:jc w:val="left"/>
        <w:textAlignment w:val="baseline"/>
        <w:rPr>
          <w:rFonts w:eastAsia="Times New Roman"/>
          <w:szCs w:val="20"/>
          <w:lang w:val="en-GB" w:eastAsia="zh-CN"/>
        </w:rPr>
      </w:pPr>
      <w:r w:rsidRPr="008F4C77">
        <w:rPr>
          <w:rFonts w:eastAsia="Times New Roman"/>
          <w:szCs w:val="20"/>
          <w:lang w:val="en-GB" w:eastAsia="zh-CN"/>
        </w:rPr>
        <w:t>RAN1 further study the followings:</w:t>
      </w:r>
    </w:p>
    <w:p w14:paraId="1C5D5355" w14:textId="77777777" w:rsidR="00A54BA6" w:rsidRPr="008F4C77" w:rsidRDefault="00A54BA6" w:rsidP="00A54BA6">
      <w:pPr>
        <w:numPr>
          <w:ilvl w:val="0"/>
          <w:numId w:val="27"/>
        </w:numPr>
        <w:overflowPunct w:val="0"/>
        <w:autoSpaceDE w:val="0"/>
        <w:autoSpaceDN w:val="0"/>
        <w:adjustRightInd w:val="0"/>
        <w:spacing w:after="0" w:line="276" w:lineRule="auto"/>
        <w:jc w:val="left"/>
        <w:textAlignment w:val="baseline"/>
        <w:rPr>
          <w:rFonts w:eastAsia="Times New Roman"/>
          <w:szCs w:val="20"/>
          <w:lang w:val="en-GB" w:eastAsia="zh-CN"/>
        </w:rPr>
      </w:pPr>
      <w:r w:rsidRPr="008F4C77">
        <w:rPr>
          <w:rFonts w:eastAsia="Times New Roman"/>
          <w:szCs w:val="20"/>
          <w:lang w:val="en-GB" w:eastAsia="zh-CN"/>
        </w:rPr>
        <w:t xml:space="preserve">Whether any updates on power control are necessary considering PSD limit in unlicensed spectrum regulation. </w:t>
      </w:r>
    </w:p>
    <w:p w14:paraId="4E60F136" w14:textId="42BDDBD1" w:rsidR="00761768" w:rsidRPr="008F4C77" w:rsidRDefault="00761768" w:rsidP="00746965">
      <w:pPr>
        <w:pStyle w:val="Heading1"/>
        <w:rPr>
          <w:sz w:val="20"/>
          <w:szCs w:val="20"/>
        </w:rPr>
      </w:pPr>
      <w:r w:rsidRPr="008F4C77">
        <w:rPr>
          <w:sz w:val="20"/>
          <w:szCs w:val="20"/>
        </w:rPr>
        <w:t>Slot Structure</w:t>
      </w:r>
    </w:p>
    <w:p w14:paraId="08A6A976" w14:textId="203477AB" w:rsidR="002B1EE8" w:rsidRPr="008F4C77" w:rsidRDefault="002B1EE8" w:rsidP="002B1EE8">
      <w:pPr>
        <w:rPr>
          <w:rFonts w:eastAsia="Times New Roman"/>
          <w:szCs w:val="20"/>
          <w:lang w:val="en-GB" w:eastAsia="zh-CN"/>
        </w:rPr>
      </w:pPr>
      <w:r w:rsidRPr="008F4C77">
        <w:rPr>
          <w:szCs w:val="20"/>
        </w:rPr>
        <w:t xml:space="preserve">Regarding the SL-U slot structure, it was decided that there are two candidate starting symbols for a better handle of the LBT failures. Where the second starting symbol should be configured such </w:t>
      </w:r>
      <w:r w:rsidRPr="008F4C77">
        <w:rPr>
          <w:rFonts w:eastAsia="Times New Roman"/>
          <w:szCs w:val="20"/>
          <w:lang w:val="en-GB" w:eastAsia="zh-CN"/>
        </w:rPr>
        <w:t xml:space="preserve">the number of symbols used for PSCCH/PSSCH transmission from </w:t>
      </w:r>
      <w:proofErr w:type="gramStart"/>
      <w:r w:rsidRPr="008F4C77">
        <w:rPr>
          <w:rFonts w:eastAsia="Times New Roman"/>
          <w:szCs w:val="20"/>
          <w:lang w:val="en-GB" w:eastAsia="zh-CN"/>
        </w:rPr>
        <w:t>2</w:t>
      </w:r>
      <w:r w:rsidRPr="008F4C77">
        <w:rPr>
          <w:rFonts w:eastAsia="Times New Roman"/>
          <w:szCs w:val="20"/>
          <w:vertAlign w:val="superscript"/>
          <w:lang w:val="en-GB" w:eastAsia="zh-CN"/>
        </w:rPr>
        <w:t>nd</w:t>
      </w:r>
      <w:proofErr w:type="gramEnd"/>
      <w:r w:rsidRPr="008F4C77">
        <w:rPr>
          <w:rFonts w:eastAsia="Times New Roman"/>
          <w:szCs w:val="20"/>
          <w:lang w:val="en-GB" w:eastAsia="zh-CN"/>
        </w:rPr>
        <w:t xml:space="preserve"> starting symbol is not smaller than 6.</w:t>
      </w:r>
    </w:p>
    <w:p w14:paraId="40F452C5" w14:textId="4C425F46" w:rsidR="00DE282C" w:rsidRPr="008F4C77" w:rsidRDefault="002B1EE8" w:rsidP="00DE282C">
      <w:pPr>
        <w:rPr>
          <w:rFonts w:eastAsia="DengXian"/>
          <w:szCs w:val="20"/>
          <w:lang w:eastAsia="ko-KR"/>
        </w:rPr>
      </w:pPr>
      <w:r w:rsidRPr="008F4C77">
        <w:rPr>
          <w:rFonts w:eastAsia="Times New Roman"/>
          <w:szCs w:val="20"/>
          <w:lang w:val="en-GB" w:eastAsia="zh-CN"/>
        </w:rPr>
        <w:t>The legacy SL transmissions are slot oriented where the slot format may be</w:t>
      </w:r>
      <w:r w:rsidR="00DE282C" w:rsidRPr="008F4C77">
        <w:rPr>
          <w:rFonts w:eastAsia="Times New Roman"/>
          <w:szCs w:val="20"/>
          <w:lang w:val="en-GB" w:eastAsia="zh-CN"/>
        </w:rPr>
        <w:t xml:space="preserve"> (as presented in TR 37.985, specified in TS 38.214) where </w:t>
      </w:r>
      <w:r w:rsidR="00DE282C" w:rsidRPr="008F4C77">
        <w:rPr>
          <w:rFonts w:eastAsia="DengXian"/>
          <w:szCs w:val="20"/>
          <w:lang w:eastAsia="ko-KR"/>
        </w:rPr>
        <w:t>each PSSCH transmission is associated with an PSCCH transmission.</w:t>
      </w:r>
    </w:p>
    <w:p w14:paraId="78183398" w14:textId="77777777" w:rsidR="00DE282C" w:rsidRPr="008F4C77" w:rsidRDefault="00DE282C" w:rsidP="00DE282C">
      <w:pPr>
        <w:rPr>
          <w:rFonts w:eastAsia="DengXian"/>
          <w:szCs w:val="20"/>
          <w:lang w:eastAsia="ko-KR"/>
        </w:rPr>
      </w:pPr>
      <w:r w:rsidRPr="008F4C77">
        <w:rPr>
          <w:rFonts w:eastAsia="DengXian"/>
          <w:szCs w:val="20"/>
          <w:lang w:eastAsia="ko-KR"/>
        </w:rPr>
        <w:t>That PSCCH transmission carries the 1</w:t>
      </w:r>
      <w:r w:rsidRPr="008F4C77">
        <w:rPr>
          <w:rFonts w:eastAsia="DengXian"/>
          <w:szCs w:val="20"/>
          <w:vertAlign w:val="superscript"/>
          <w:lang w:eastAsia="ko-KR"/>
        </w:rPr>
        <w:t>st</w:t>
      </w:r>
      <w:r w:rsidRPr="008F4C77">
        <w:rPr>
          <w:rFonts w:eastAsia="DengXian"/>
          <w:szCs w:val="20"/>
          <w:lang w:eastAsia="ko-KR"/>
        </w:rPr>
        <w:t xml:space="preserve"> stage of the SCI associated with the PSSCH transmission; the 2</w:t>
      </w:r>
      <w:r w:rsidRPr="008F4C77">
        <w:rPr>
          <w:rFonts w:eastAsia="DengXian"/>
          <w:szCs w:val="20"/>
          <w:vertAlign w:val="superscript"/>
          <w:lang w:eastAsia="ko-KR"/>
        </w:rPr>
        <w:t>nd</w:t>
      </w:r>
      <w:r w:rsidRPr="008F4C77">
        <w:rPr>
          <w:rFonts w:eastAsia="DengXian"/>
          <w:szCs w:val="20"/>
          <w:lang w:eastAsia="ko-KR"/>
        </w:rPr>
        <w:t xml:space="preserve"> stage of the associated SCI is carried within the resource of the PSSCH.</w:t>
      </w:r>
    </w:p>
    <w:p w14:paraId="425E725A" w14:textId="53803ADD" w:rsidR="002B1EE8" w:rsidRPr="008F4C77" w:rsidRDefault="002B1EE8" w:rsidP="002B1EE8">
      <w:pPr>
        <w:rPr>
          <w:rFonts w:eastAsia="Times New Roman"/>
          <w:szCs w:val="20"/>
          <w:lang w:val="en-GB" w:eastAsia="zh-CN"/>
        </w:rPr>
      </w:pPr>
    </w:p>
    <w:p w14:paraId="7DAFE76E" w14:textId="77777777" w:rsidR="00DE282C" w:rsidRPr="008F4C77" w:rsidRDefault="00DE282C" w:rsidP="008D7CC0">
      <w:pPr>
        <w:keepNext/>
        <w:jc w:val="center"/>
        <w:rPr>
          <w:szCs w:val="20"/>
        </w:rPr>
      </w:pPr>
      <w:r w:rsidRPr="008F4C77">
        <w:rPr>
          <w:noProof/>
          <w:szCs w:val="20"/>
          <w:lang w:eastAsia="en-GB"/>
        </w:rPr>
        <w:drawing>
          <wp:inline distT="0" distB="0" distL="0" distR="0" wp14:anchorId="1AF4B10E" wp14:editId="38392E18">
            <wp:extent cx="2844000" cy="1137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44000" cy="1137600"/>
                    </a:xfrm>
                    <a:prstGeom prst="rect">
                      <a:avLst/>
                    </a:prstGeom>
                    <a:noFill/>
                    <a:ln>
                      <a:noFill/>
                    </a:ln>
                  </pic:spPr>
                </pic:pic>
              </a:graphicData>
            </a:graphic>
          </wp:inline>
        </w:drawing>
      </w:r>
    </w:p>
    <w:p w14:paraId="414EF926" w14:textId="01FF7DFE" w:rsidR="00DE282C" w:rsidRPr="008F4C77" w:rsidRDefault="00DE282C" w:rsidP="008D7CC0">
      <w:pPr>
        <w:pStyle w:val="Caption"/>
      </w:pPr>
      <w:r w:rsidRPr="008F4C77">
        <w:t xml:space="preserve">Figure </w:t>
      </w:r>
      <w:fldSimple w:instr=" SEQ Figure \* ARABIC ">
        <w:r w:rsidRPr="008F4C77">
          <w:rPr>
            <w:noProof/>
          </w:rPr>
          <w:t>1</w:t>
        </w:r>
      </w:fldSimple>
    </w:p>
    <w:p w14:paraId="63A690CD" w14:textId="7444CA63" w:rsidR="002B1EE8" w:rsidRPr="008F4C77" w:rsidRDefault="00DE282C" w:rsidP="002B1EE8">
      <w:pPr>
        <w:rPr>
          <w:rFonts w:eastAsia="SimSun"/>
          <w:i/>
          <w:iCs/>
          <w:szCs w:val="20"/>
          <w:lang w:val="en-GB"/>
        </w:rPr>
      </w:pPr>
      <w:r w:rsidRPr="008F4C77">
        <w:rPr>
          <w:szCs w:val="20"/>
        </w:rPr>
        <w:t xml:space="preserve">As mentioned in the WID: </w:t>
      </w:r>
      <w:r w:rsidRPr="008F4C77">
        <w:rPr>
          <w:rFonts w:eastAsia="SimSun"/>
          <w:i/>
          <w:iCs/>
          <w:szCs w:val="20"/>
          <w:lang w:val="en-GB"/>
        </w:rPr>
        <w:t xml:space="preserve">The existing NR </w:t>
      </w:r>
      <w:proofErr w:type="spellStart"/>
      <w:r w:rsidRPr="008F4C77">
        <w:rPr>
          <w:rFonts w:eastAsia="SimSun"/>
          <w:i/>
          <w:iCs/>
          <w:szCs w:val="20"/>
          <w:lang w:val="en-GB"/>
        </w:rPr>
        <w:t>sidelink</w:t>
      </w:r>
      <w:proofErr w:type="spellEnd"/>
      <w:r w:rsidRPr="008F4C77">
        <w:rPr>
          <w:rFonts w:eastAsia="SimSun"/>
          <w:i/>
          <w:iCs/>
          <w:szCs w:val="20"/>
          <w:lang w:val="en-GB"/>
        </w:rPr>
        <w:t xml:space="preserve"> and NR-U channel structure shall be reused as the baseline.</w:t>
      </w:r>
    </w:p>
    <w:p w14:paraId="0E151CD2" w14:textId="04FDDE7A" w:rsidR="002B262E" w:rsidRPr="008F4C77" w:rsidRDefault="002B262E" w:rsidP="002B1EE8">
      <w:pPr>
        <w:rPr>
          <w:rFonts w:eastAsia="SimSun"/>
          <w:szCs w:val="20"/>
          <w:lang w:val="en-GB"/>
        </w:rPr>
      </w:pPr>
      <w:r w:rsidRPr="008F4C77">
        <w:rPr>
          <w:rFonts w:eastAsia="SimSun"/>
          <w:szCs w:val="20"/>
          <w:lang w:val="en-GB"/>
        </w:rPr>
        <w:t>At the same time, the above agreement requires that “</w:t>
      </w:r>
      <w:r w:rsidRPr="008F4C77">
        <w:rPr>
          <w:rFonts w:eastAsia="SimSun"/>
          <w:i/>
          <w:iCs/>
          <w:szCs w:val="20"/>
          <w:lang w:val="en-GB"/>
        </w:rPr>
        <w:t>PSCCH/PSSCH transmission starting from 1st or 2nd starting symbol shall have the same ending symbol within a slot</w:t>
      </w:r>
      <w:r w:rsidRPr="008F4C77">
        <w:rPr>
          <w:rFonts w:eastAsia="SimSun"/>
          <w:szCs w:val="20"/>
          <w:lang w:val="en-GB"/>
        </w:rPr>
        <w:t>”. This implies the presence of guard symbol in both situations.</w:t>
      </w:r>
    </w:p>
    <w:p w14:paraId="171E2439" w14:textId="77777777" w:rsidR="002B262E" w:rsidRPr="008F4C77" w:rsidRDefault="00DE282C" w:rsidP="002B1EE8">
      <w:pPr>
        <w:rPr>
          <w:rFonts w:eastAsia="DengXian"/>
          <w:szCs w:val="20"/>
          <w:lang w:eastAsia="ko-KR"/>
        </w:rPr>
      </w:pPr>
      <w:r w:rsidRPr="008F4C77">
        <w:rPr>
          <w:szCs w:val="20"/>
        </w:rPr>
        <w:t xml:space="preserve">In this context, it is expected that the </w:t>
      </w:r>
      <w:r w:rsidR="002B262E" w:rsidRPr="008F4C77">
        <w:rPr>
          <w:szCs w:val="20"/>
        </w:rPr>
        <w:t xml:space="preserve">SL </w:t>
      </w:r>
      <w:r w:rsidRPr="008F4C77">
        <w:rPr>
          <w:szCs w:val="20"/>
        </w:rPr>
        <w:t xml:space="preserve">transmission format will be reused </w:t>
      </w:r>
      <w:r w:rsidR="00F27448" w:rsidRPr="008F4C77">
        <w:rPr>
          <w:szCs w:val="20"/>
        </w:rPr>
        <w:t>i.e.,</w:t>
      </w:r>
      <w:r w:rsidRPr="008F4C77">
        <w:rPr>
          <w:szCs w:val="20"/>
        </w:rPr>
        <w:t xml:space="preserve"> </w:t>
      </w:r>
      <w:r w:rsidRPr="008F4C77">
        <w:rPr>
          <w:rFonts w:eastAsia="DengXian"/>
          <w:szCs w:val="20"/>
          <w:lang w:eastAsia="ko-KR"/>
        </w:rPr>
        <w:t>each PSSCH transmission is associated with a PSCCH transmission. Thus AGC</w:t>
      </w:r>
      <w:r w:rsidR="00063092" w:rsidRPr="008F4C77">
        <w:rPr>
          <w:rFonts w:eastAsia="DengXian"/>
          <w:szCs w:val="20"/>
          <w:lang w:eastAsia="ko-KR"/>
        </w:rPr>
        <w:t>,</w:t>
      </w:r>
      <w:r w:rsidRPr="008F4C77">
        <w:rPr>
          <w:rFonts w:eastAsia="DengXian"/>
          <w:szCs w:val="20"/>
          <w:lang w:eastAsia="ko-KR"/>
        </w:rPr>
        <w:t xml:space="preserve"> PS</w:t>
      </w:r>
      <w:r w:rsidR="00063092" w:rsidRPr="008F4C77">
        <w:rPr>
          <w:rFonts w:eastAsia="DengXian"/>
          <w:szCs w:val="20"/>
          <w:lang w:eastAsia="ko-KR"/>
        </w:rPr>
        <w:t>C</w:t>
      </w:r>
      <w:r w:rsidRPr="008F4C77">
        <w:rPr>
          <w:rFonts w:eastAsia="DengXian"/>
          <w:szCs w:val="20"/>
          <w:lang w:eastAsia="ko-KR"/>
        </w:rPr>
        <w:t>CH</w:t>
      </w:r>
      <w:r w:rsidR="00063092" w:rsidRPr="008F4C77">
        <w:rPr>
          <w:rFonts w:eastAsia="DengXian"/>
          <w:szCs w:val="20"/>
          <w:lang w:eastAsia="ko-KR"/>
        </w:rPr>
        <w:t xml:space="preserve">, some PSSCH </w:t>
      </w:r>
      <w:r w:rsidRPr="008F4C77">
        <w:rPr>
          <w:rFonts w:eastAsia="DengXian"/>
          <w:szCs w:val="20"/>
          <w:lang w:eastAsia="ko-KR"/>
        </w:rPr>
        <w:t xml:space="preserve">and DMRS may occupy up to 4 symbols, which </w:t>
      </w:r>
      <w:r w:rsidR="00063092" w:rsidRPr="008F4C77">
        <w:rPr>
          <w:rFonts w:eastAsia="DengXian"/>
          <w:szCs w:val="20"/>
          <w:lang w:eastAsia="ko-KR"/>
        </w:rPr>
        <w:t xml:space="preserve">may </w:t>
      </w:r>
      <w:r w:rsidRPr="008F4C77">
        <w:rPr>
          <w:rFonts w:eastAsia="DengXian"/>
          <w:szCs w:val="20"/>
          <w:lang w:eastAsia="ko-KR"/>
        </w:rPr>
        <w:t xml:space="preserve">leave only </w:t>
      </w:r>
      <w:r w:rsidR="00063092" w:rsidRPr="008F4C77">
        <w:rPr>
          <w:rFonts w:eastAsia="DengXian"/>
          <w:szCs w:val="20"/>
          <w:lang w:eastAsia="ko-KR"/>
        </w:rPr>
        <w:t xml:space="preserve">two symbols for the rest of PSSCH and guard symbol (GS) when the second starting symbol is used. </w:t>
      </w:r>
    </w:p>
    <w:p w14:paraId="49FF433F" w14:textId="45400C94" w:rsidR="00DE282C" w:rsidRPr="008F4C77" w:rsidRDefault="00063092" w:rsidP="002B1EE8">
      <w:pPr>
        <w:rPr>
          <w:rFonts w:eastAsia="DengXian"/>
          <w:szCs w:val="20"/>
          <w:lang w:eastAsia="ko-KR"/>
        </w:rPr>
      </w:pPr>
      <w:r w:rsidRPr="008F4C77">
        <w:rPr>
          <w:rFonts w:eastAsia="DengXian"/>
          <w:szCs w:val="20"/>
          <w:lang w:eastAsia="ko-KR"/>
        </w:rPr>
        <w:t xml:space="preserve">In </w:t>
      </w:r>
      <w:r w:rsidR="002B262E" w:rsidRPr="008F4C77">
        <w:rPr>
          <w:rFonts w:eastAsia="DengXian"/>
          <w:szCs w:val="20"/>
          <w:lang w:eastAsia="ko-KR"/>
        </w:rPr>
        <w:t>the case of a transmission starting in the second starting symbol, the</w:t>
      </w:r>
      <w:r w:rsidRPr="008F4C77">
        <w:rPr>
          <w:rFonts w:eastAsia="DengXian"/>
          <w:szCs w:val="20"/>
          <w:lang w:eastAsia="ko-KR"/>
        </w:rPr>
        <w:t xml:space="preserve"> transmission may need to be continued in the next slot if such slot is available for </w:t>
      </w:r>
      <w:r w:rsidR="002B262E" w:rsidRPr="008F4C77">
        <w:rPr>
          <w:rFonts w:eastAsia="DengXian"/>
          <w:szCs w:val="20"/>
          <w:lang w:eastAsia="ko-KR"/>
        </w:rPr>
        <w:t xml:space="preserve">the </w:t>
      </w:r>
      <w:r w:rsidRPr="008F4C77">
        <w:rPr>
          <w:rFonts w:eastAsia="DengXian"/>
          <w:szCs w:val="20"/>
          <w:lang w:eastAsia="ko-KR"/>
        </w:rPr>
        <w:t xml:space="preserve">transmission continuation. </w:t>
      </w:r>
      <w:r w:rsidR="002B262E" w:rsidRPr="008F4C77">
        <w:rPr>
          <w:rFonts w:eastAsia="DengXian"/>
          <w:szCs w:val="20"/>
          <w:lang w:eastAsia="ko-KR"/>
        </w:rPr>
        <w:t xml:space="preserve">To retain channel access, the CPE should be used. Regarding transmission continuation, it can be either considered as a </w:t>
      </w:r>
      <w:r w:rsidR="00951596" w:rsidRPr="008F4C77">
        <w:rPr>
          <w:rFonts w:eastAsia="DengXian"/>
          <w:szCs w:val="20"/>
          <w:lang w:eastAsia="ko-KR"/>
        </w:rPr>
        <w:t xml:space="preserve">separate </w:t>
      </w:r>
      <w:r w:rsidR="002B262E" w:rsidRPr="008F4C77">
        <w:rPr>
          <w:rFonts w:eastAsia="DengXian"/>
          <w:szCs w:val="20"/>
          <w:lang w:eastAsia="ko-KR"/>
        </w:rPr>
        <w:t>slot transmission,</w:t>
      </w:r>
      <w:r w:rsidR="00951596" w:rsidRPr="008F4C77">
        <w:rPr>
          <w:rFonts w:eastAsia="DengXian"/>
          <w:szCs w:val="20"/>
          <w:lang w:eastAsia="ko-KR"/>
        </w:rPr>
        <w:t xml:space="preserve"> which implies that a new LBT should be done,</w:t>
      </w:r>
      <w:r w:rsidR="002B262E" w:rsidRPr="008F4C77">
        <w:rPr>
          <w:rFonts w:eastAsia="DengXian"/>
          <w:szCs w:val="20"/>
          <w:lang w:eastAsia="ko-KR"/>
        </w:rPr>
        <w:t xml:space="preserve"> or as a multi-consecutive </w:t>
      </w:r>
      <w:r w:rsidR="00951596" w:rsidRPr="008F4C77">
        <w:rPr>
          <w:rFonts w:eastAsia="DengXian"/>
          <w:szCs w:val="20"/>
          <w:lang w:eastAsia="ko-KR"/>
        </w:rPr>
        <w:t xml:space="preserve">slot </w:t>
      </w:r>
      <w:r w:rsidR="002B262E" w:rsidRPr="008F4C77">
        <w:rPr>
          <w:rFonts w:eastAsia="DengXian"/>
          <w:szCs w:val="20"/>
          <w:lang w:eastAsia="ko-KR"/>
        </w:rPr>
        <w:t xml:space="preserve">transmission, </w:t>
      </w:r>
      <w:r w:rsidR="00951596" w:rsidRPr="008F4C77">
        <w:rPr>
          <w:rFonts w:eastAsia="DengXian"/>
          <w:szCs w:val="20"/>
          <w:lang w:eastAsia="ko-KR"/>
        </w:rPr>
        <w:t>which implies that the channel control is maintained.</w:t>
      </w:r>
    </w:p>
    <w:p w14:paraId="26597139" w14:textId="5407AD4B" w:rsidR="00063092" w:rsidRPr="008F4C77" w:rsidRDefault="00063092" w:rsidP="002B1EE8">
      <w:pPr>
        <w:rPr>
          <w:b/>
          <w:bCs/>
          <w:szCs w:val="20"/>
        </w:rPr>
      </w:pPr>
      <w:r w:rsidRPr="008F4C77">
        <w:rPr>
          <w:rFonts w:eastAsia="DengXian"/>
          <w:b/>
          <w:bCs/>
          <w:szCs w:val="20"/>
          <w:lang w:eastAsia="ko-KR"/>
        </w:rPr>
        <w:lastRenderedPageBreak/>
        <w:t>Proposal</w:t>
      </w:r>
      <w:r w:rsidR="002C2461" w:rsidRPr="008F4C77">
        <w:rPr>
          <w:rFonts w:eastAsia="DengXian"/>
          <w:b/>
          <w:bCs/>
          <w:szCs w:val="20"/>
          <w:lang w:eastAsia="ko-KR"/>
        </w:rPr>
        <w:t xml:space="preserve"> 1</w:t>
      </w:r>
      <w:r w:rsidRPr="008F4C77">
        <w:rPr>
          <w:rFonts w:eastAsia="DengXian"/>
          <w:b/>
          <w:bCs/>
          <w:szCs w:val="20"/>
          <w:lang w:eastAsia="ko-KR"/>
        </w:rPr>
        <w:t xml:space="preserve">: </w:t>
      </w:r>
      <w:r w:rsidR="00744270" w:rsidRPr="008F4C77">
        <w:rPr>
          <w:rFonts w:eastAsia="DengXian"/>
          <w:b/>
          <w:bCs/>
          <w:szCs w:val="20"/>
          <w:lang w:eastAsia="ko-KR"/>
        </w:rPr>
        <w:t>For the slots without PSFCH, s</w:t>
      </w:r>
      <w:r w:rsidRPr="008F4C77">
        <w:rPr>
          <w:rFonts w:eastAsia="DengXian"/>
          <w:b/>
          <w:bCs/>
          <w:szCs w:val="20"/>
          <w:lang w:eastAsia="ko-KR"/>
        </w:rPr>
        <w:t xml:space="preserve">upport </w:t>
      </w:r>
      <w:r w:rsidR="00DB3D54" w:rsidRPr="008F4C77">
        <w:rPr>
          <w:rFonts w:eastAsia="DengXian"/>
          <w:b/>
          <w:bCs/>
          <w:szCs w:val="20"/>
          <w:lang w:eastAsia="ko-KR"/>
        </w:rPr>
        <w:t xml:space="preserve">CPE for </w:t>
      </w:r>
      <w:r w:rsidR="00951596" w:rsidRPr="008F4C77">
        <w:rPr>
          <w:rFonts w:eastAsia="DengXian"/>
          <w:b/>
          <w:bCs/>
          <w:szCs w:val="20"/>
          <w:lang w:eastAsia="ko-KR"/>
        </w:rPr>
        <w:t xml:space="preserve">the </w:t>
      </w:r>
      <w:r w:rsidRPr="008F4C77">
        <w:rPr>
          <w:rFonts w:eastAsia="DengXian"/>
          <w:b/>
          <w:bCs/>
          <w:szCs w:val="20"/>
          <w:lang w:eastAsia="ko-KR"/>
        </w:rPr>
        <w:t>PSCCH/PSSCH transmission</w:t>
      </w:r>
      <w:r w:rsidR="00E1364E" w:rsidRPr="008F4C77">
        <w:rPr>
          <w:rFonts w:eastAsia="DengXian"/>
          <w:b/>
          <w:bCs/>
          <w:szCs w:val="20"/>
          <w:lang w:eastAsia="ko-KR"/>
        </w:rPr>
        <w:t xml:space="preserve"> continuation</w:t>
      </w:r>
      <w:r w:rsidRPr="008F4C77">
        <w:rPr>
          <w:rFonts w:eastAsia="DengXian"/>
          <w:b/>
          <w:bCs/>
          <w:szCs w:val="20"/>
          <w:lang w:eastAsia="ko-KR"/>
        </w:rPr>
        <w:t xml:space="preserve"> in the following slot when the transmission starts in the second starting symbol.</w:t>
      </w:r>
    </w:p>
    <w:p w14:paraId="7FA44377" w14:textId="174045E4" w:rsidR="002B1EE8" w:rsidRPr="008F4C77" w:rsidRDefault="002B262E" w:rsidP="008D7CC0">
      <w:pPr>
        <w:rPr>
          <w:szCs w:val="20"/>
        </w:rPr>
      </w:pPr>
      <w:r w:rsidRPr="008F4C77">
        <w:rPr>
          <w:szCs w:val="20"/>
        </w:rPr>
        <w:t xml:space="preserve"> </w:t>
      </w:r>
    </w:p>
    <w:p w14:paraId="17AEC07A" w14:textId="04A26A6A" w:rsidR="00AB6EA7" w:rsidRPr="008F4C77" w:rsidRDefault="00AB6EA7" w:rsidP="00AB6EA7">
      <w:pPr>
        <w:pStyle w:val="Heading1"/>
        <w:tabs>
          <w:tab w:val="clear" w:pos="432"/>
        </w:tabs>
        <w:rPr>
          <w:sz w:val="20"/>
          <w:szCs w:val="20"/>
        </w:rPr>
      </w:pPr>
      <w:r w:rsidRPr="008F4C77">
        <w:rPr>
          <w:sz w:val="20"/>
          <w:szCs w:val="20"/>
        </w:rPr>
        <w:t>S-SSB</w:t>
      </w:r>
    </w:p>
    <w:p w14:paraId="65D90E8A" w14:textId="6A1D3884" w:rsidR="00AB6EA7" w:rsidRPr="008F4C77" w:rsidRDefault="00AB6EA7" w:rsidP="00AB6EA7">
      <w:pPr>
        <w:rPr>
          <w:szCs w:val="20"/>
        </w:rPr>
      </w:pPr>
      <w:r w:rsidRPr="008F4C77">
        <w:rPr>
          <w:szCs w:val="20"/>
        </w:rPr>
        <w:t xml:space="preserve">One of the open issues related to S-SSB transmission is whether the additional S-SSB occasions needed to cope with the LBT failures will be in a separate resource pool or not. In the last RAN1#112 meeting, the support was split. Nine companies wanted to have additional S-SSBs in a separate resource pool, while eight companies wanted to have it in the same resource pool. The FL suggested as compromise that the resource pool for additional S-SSB should be (pre-) configurable.  We think this option is more flexible and allows </w:t>
      </w:r>
      <w:proofErr w:type="spellStart"/>
      <w:r w:rsidRPr="008F4C77">
        <w:rPr>
          <w:szCs w:val="20"/>
        </w:rPr>
        <w:t>gNB</w:t>
      </w:r>
      <w:proofErr w:type="spellEnd"/>
      <w:r w:rsidRPr="008F4C77">
        <w:rPr>
          <w:szCs w:val="20"/>
        </w:rPr>
        <w:t xml:space="preserve"> to decide based on the unlicensed band activity and the presence of other RAT transmissions.</w:t>
      </w:r>
    </w:p>
    <w:p w14:paraId="7E0E1E5B" w14:textId="5AFD1E66" w:rsidR="00AB6EA7" w:rsidRPr="008F4C77" w:rsidRDefault="00AB6EA7" w:rsidP="00AB6EA7">
      <w:pPr>
        <w:rPr>
          <w:b/>
          <w:bCs/>
          <w:szCs w:val="20"/>
        </w:rPr>
      </w:pPr>
      <w:r w:rsidRPr="008F4C77">
        <w:rPr>
          <w:b/>
          <w:bCs/>
          <w:szCs w:val="20"/>
        </w:rPr>
        <w:t>Proposal</w:t>
      </w:r>
      <w:r w:rsidR="00BA3D79" w:rsidRPr="008F4C77">
        <w:rPr>
          <w:b/>
          <w:bCs/>
          <w:szCs w:val="20"/>
        </w:rPr>
        <w:t xml:space="preserve"> 2</w:t>
      </w:r>
      <w:r w:rsidRPr="008F4C77">
        <w:rPr>
          <w:b/>
          <w:bCs/>
          <w:szCs w:val="20"/>
        </w:rPr>
        <w:t>: Support that additional S-SSB transmission opportunities are (pre-)configured.</w:t>
      </w:r>
    </w:p>
    <w:p w14:paraId="6AFBED48" w14:textId="17C6003E" w:rsidR="0028224A" w:rsidRPr="008F4C77" w:rsidRDefault="006B71D6" w:rsidP="00AB6EA7">
      <w:pPr>
        <w:rPr>
          <w:szCs w:val="20"/>
        </w:rPr>
      </w:pPr>
      <w:r w:rsidRPr="008F4C77">
        <w:rPr>
          <w:szCs w:val="20"/>
        </w:rPr>
        <w:t>Another issue to consider is how to address the OCB requirements for S-SSB transmission.</w:t>
      </w:r>
      <w:r w:rsidR="0028224A" w:rsidRPr="008F4C77">
        <w:rPr>
          <w:szCs w:val="20"/>
        </w:rPr>
        <w:t xml:space="preserve"> As</w:t>
      </w:r>
      <w:r w:rsidR="00B439F9" w:rsidRPr="008F4C77">
        <w:rPr>
          <w:szCs w:val="20"/>
        </w:rPr>
        <w:t xml:space="preserve"> it</w:t>
      </w:r>
      <w:r w:rsidR="0028224A" w:rsidRPr="008F4C77">
        <w:rPr>
          <w:szCs w:val="20"/>
        </w:rPr>
        <w:t xml:space="preserve"> w</w:t>
      </w:r>
      <w:r w:rsidR="00B439F9" w:rsidRPr="008F4C77">
        <w:rPr>
          <w:szCs w:val="20"/>
        </w:rPr>
        <w:t>as</w:t>
      </w:r>
      <w:r w:rsidR="0028224A" w:rsidRPr="008F4C77">
        <w:rPr>
          <w:szCs w:val="20"/>
        </w:rPr>
        <w:t xml:space="preserve"> mentioned in </w:t>
      </w:r>
      <w:r w:rsidR="00BA3D79" w:rsidRPr="008F4C77">
        <w:rPr>
          <w:szCs w:val="20"/>
        </w:rPr>
        <w:t xml:space="preserve">our contribution R1-2300061, </w:t>
      </w:r>
      <w:r w:rsidR="0028224A" w:rsidRPr="008F4C77">
        <w:rPr>
          <w:szCs w:val="20"/>
        </w:rPr>
        <w:t xml:space="preserve">the regulations allow short transmissions provided that their OCB is larger than 2MHz, which is the case for 30kHz SCS.  This approach has </w:t>
      </w:r>
      <w:r w:rsidR="00BA3D79" w:rsidRPr="008F4C77">
        <w:rPr>
          <w:szCs w:val="20"/>
        </w:rPr>
        <w:t xml:space="preserve">a </w:t>
      </w:r>
      <w:r w:rsidR="0028224A" w:rsidRPr="008F4C77">
        <w:rPr>
          <w:szCs w:val="20"/>
        </w:rPr>
        <w:t>minimum impact in specifications as the S-SSB existing solution can be reused.</w:t>
      </w:r>
    </w:p>
    <w:p w14:paraId="296D7486" w14:textId="4F4F59D1" w:rsidR="006B71D6" w:rsidRPr="008F4C77" w:rsidRDefault="0028224A" w:rsidP="00AB6EA7">
      <w:pPr>
        <w:rPr>
          <w:szCs w:val="20"/>
        </w:rPr>
      </w:pPr>
      <w:r w:rsidRPr="008F4C77">
        <w:rPr>
          <w:b/>
          <w:bCs/>
          <w:szCs w:val="20"/>
        </w:rPr>
        <w:t>Proposal</w:t>
      </w:r>
      <w:r w:rsidR="00BA3D79" w:rsidRPr="008F4C77">
        <w:rPr>
          <w:b/>
          <w:bCs/>
          <w:szCs w:val="20"/>
        </w:rPr>
        <w:t xml:space="preserve"> 3</w:t>
      </w:r>
      <w:r w:rsidRPr="008F4C77">
        <w:rPr>
          <w:b/>
          <w:bCs/>
          <w:szCs w:val="20"/>
        </w:rPr>
        <w:t xml:space="preserve">: For SCS &gt; 15kHz use OCB exemption for </w:t>
      </w:r>
      <w:r w:rsidR="00102B65" w:rsidRPr="008F4C77">
        <w:rPr>
          <w:b/>
          <w:bCs/>
          <w:szCs w:val="20"/>
        </w:rPr>
        <w:t>all</w:t>
      </w:r>
      <w:r w:rsidRPr="008F4C77">
        <w:rPr>
          <w:b/>
          <w:bCs/>
          <w:szCs w:val="20"/>
        </w:rPr>
        <w:t xml:space="preserve"> S-PSS/S-SSS/PSBCH transmissions</w:t>
      </w:r>
      <w:r w:rsidRPr="008F4C77">
        <w:rPr>
          <w:szCs w:val="20"/>
        </w:rPr>
        <w:t>.</w:t>
      </w:r>
    </w:p>
    <w:p w14:paraId="526EB03D" w14:textId="2203F7C8" w:rsidR="00102B65" w:rsidRPr="008F4C77" w:rsidRDefault="00102B65" w:rsidP="00AB6EA7">
      <w:pPr>
        <w:rPr>
          <w:szCs w:val="20"/>
        </w:rPr>
      </w:pPr>
      <w:r w:rsidRPr="008F4C77">
        <w:rPr>
          <w:szCs w:val="20"/>
        </w:rPr>
        <w:t xml:space="preserve">For SCS =15kHz an interlace RB transmission may be used. </w:t>
      </w:r>
      <w:r w:rsidR="00BA3D79" w:rsidRPr="008F4C77">
        <w:rPr>
          <w:szCs w:val="20"/>
        </w:rPr>
        <w:t xml:space="preserve">Another </w:t>
      </w:r>
      <w:r w:rsidRPr="008F4C77">
        <w:rPr>
          <w:szCs w:val="20"/>
        </w:rPr>
        <w:t>alternative proposed was to have a repetition in the frequency domain such that the OCB constraint is stratified. For instance, repeat the transmission at the edges of the RB set. Compared with a repetition in frequency domain, the interlaced approach allows mitigation of possible S-SSB collisions if different UEs use different interlace indices.</w:t>
      </w:r>
      <w:r w:rsidR="00784E58" w:rsidRPr="008F4C77">
        <w:rPr>
          <w:szCs w:val="20"/>
        </w:rPr>
        <w:t xml:space="preserve"> Because only a subset of interlaces (those of 11 RBS) may satisfy the OCB constraint for S-SSB transmission, interlace index 0-4 for SCS 15 kHz are preferable.</w:t>
      </w:r>
    </w:p>
    <w:p w14:paraId="121B30E1" w14:textId="7A72EB3C" w:rsidR="00102B65" w:rsidRPr="008F4C77" w:rsidRDefault="00102B65" w:rsidP="00AB6EA7">
      <w:pPr>
        <w:rPr>
          <w:b/>
          <w:bCs/>
          <w:szCs w:val="20"/>
        </w:rPr>
      </w:pPr>
      <w:r w:rsidRPr="008F4C77">
        <w:rPr>
          <w:b/>
          <w:bCs/>
          <w:szCs w:val="20"/>
        </w:rPr>
        <w:t>Proposal</w:t>
      </w:r>
      <w:r w:rsidR="00BA3D79" w:rsidRPr="008F4C77">
        <w:rPr>
          <w:b/>
          <w:bCs/>
          <w:szCs w:val="20"/>
        </w:rPr>
        <w:t xml:space="preserve"> 4</w:t>
      </w:r>
      <w:r w:rsidRPr="008F4C77">
        <w:rPr>
          <w:b/>
          <w:bCs/>
          <w:szCs w:val="20"/>
        </w:rPr>
        <w:t xml:space="preserve">: For SCS=15kHz support </w:t>
      </w:r>
      <w:r w:rsidR="00DD392B" w:rsidRPr="008F4C77">
        <w:rPr>
          <w:b/>
          <w:bCs/>
          <w:szCs w:val="20"/>
        </w:rPr>
        <w:t xml:space="preserve">S-SSB in </w:t>
      </w:r>
      <w:r w:rsidRPr="008F4C77">
        <w:rPr>
          <w:b/>
          <w:bCs/>
          <w:szCs w:val="20"/>
        </w:rPr>
        <w:t xml:space="preserve">an interlaced RB </w:t>
      </w:r>
      <w:r w:rsidR="00784E58" w:rsidRPr="008F4C77">
        <w:rPr>
          <w:b/>
          <w:bCs/>
          <w:szCs w:val="20"/>
        </w:rPr>
        <w:t xml:space="preserve">transmission, where the </w:t>
      </w:r>
      <w:proofErr w:type="gramStart"/>
      <w:r w:rsidR="00A67D2B" w:rsidRPr="008F4C77">
        <w:rPr>
          <w:b/>
          <w:bCs/>
          <w:szCs w:val="20"/>
        </w:rPr>
        <w:t>interlace</w:t>
      </w:r>
      <w:proofErr w:type="gramEnd"/>
      <w:r w:rsidR="00784E58" w:rsidRPr="008F4C77">
        <w:rPr>
          <w:b/>
          <w:bCs/>
          <w:szCs w:val="20"/>
        </w:rPr>
        <w:t xml:space="preserve"> indices correspond to 11RBs.</w:t>
      </w:r>
    </w:p>
    <w:p w14:paraId="1EEE449B" w14:textId="0226E419" w:rsidR="00DD392B" w:rsidRPr="008F4C77" w:rsidRDefault="00DD392B" w:rsidP="00DD392B">
      <w:pPr>
        <w:rPr>
          <w:szCs w:val="20"/>
        </w:rPr>
      </w:pPr>
      <w:r w:rsidRPr="008F4C77">
        <w:rPr>
          <w:szCs w:val="20"/>
        </w:rPr>
        <w:t xml:space="preserve">One of the remaining open questions is whether S-SSB may be transmitted in (or S-SSB can be (pre-)configured) in more than one RB set. </w:t>
      </w:r>
      <w:r w:rsidR="005A1DE7" w:rsidRPr="008F4C77">
        <w:rPr>
          <w:szCs w:val="20"/>
        </w:rPr>
        <w:t xml:space="preserve">Transmission in multiple channels results in additional overhead, power consumption and potential decreased S-SSB range if they are transmitted </w:t>
      </w:r>
      <w:proofErr w:type="spellStart"/>
      <w:r w:rsidR="005A1DE7" w:rsidRPr="008F4C77">
        <w:rPr>
          <w:szCs w:val="20"/>
        </w:rPr>
        <w:t>simoultaneously</w:t>
      </w:r>
      <w:proofErr w:type="spellEnd"/>
      <w:r w:rsidR="005A1DE7" w:rsidRPr="008F4C77">
        <w:rPr>
          <w:szCs w:val="20"/>
        </w:rPr>
        <w:t>.</w:t>
      </w:r>
      <w:r w:rsidRPr="008F4C77">
        <w:rPr>
          <w:szCs w:val="20"/>
        </w:rPr>
        <w:t xml:space="preserve">  However, </w:t>
      </w:r>
      <w:r w:rsidR="005A1DE7" w:rsidRPr="008F4C77">
        <w:rPr>
          <w:szCs w:val="20"/>
        </w:rPr>
        <w:t xml:space="preserve">a </w:t>
      </w:r>
      <w:r w:rsidRPr="008F4C77">
        <w:rPr>
          <w:szCs w:val="20"/>
        </w:rPr>
        <w:t xml:space="preserve">multi-channel COT sharing may overlap with S-SSB </w:t>
      </w:r>
      <w:r w:rsidR="005A1DE7" w:rsidRPr="008F4C77">
        <w:rPr>
          <w:szCs w:val="20"/>
        </w:rPr>
        <w:t>transmissions, in</w:t>
      </w:r>
      <w:r w:rsidRPr="008F4C77">
        <w:rPr>
          <w:szCs w:val="20"/>
        </w:rPr>
        <w:t xml:space="preserve"> </w:t>
      </w:r>
      <w:r w:rsidR="005A1DE7" w:rsidRPr="008F4C77">
        <w:rPr>
          <w:szCs w:val="20"/>
        </w:rPr>
        <w:t>which</w:t>
      </w:r>
      <w:r w:rsidRPr="008F4C77">
        <w:rPr>
          <w:szCs w:val="20"/>
        </w:rPr>
        <w:t xml:space="preserve"> case one argument to transmit S-SSB (simultaneously) in multiple channels is to maintain the channel control and not allow other transmissions outside of those sharing the COT to acquire the channel. If S-SSB transmission follows short gaps (&lt;16us</w:t>
      </w:r>
      <w:r w:rsidR="005A1DE7" w:rsidRPr="008F4C77">
        <w:rPr>
          <w:szCs w:val="20"/>
        </w:rPr>
        <w:t>, i.e., no channel sensing necessary</w:t>
      </w:r>
      <w:r w:rsidRPr="008F4C77">
        <w:rPr>
          <w:szCs w:val="20"/>
        </w:rPr>
        <w:t xml:space="preserve">) such transmissions </w:t>
      </w:r>
      <w:r w:rsidR="005A1DE7" w:rsidRPr="008F4C77">
        <w:rPr>
          <w:szCs w:val="20"/>
        </w:rPr>
        <w:t xml:space="preserve">may be </w:t>
      </w:r>
      <w:r w:rsidRPr="008F4C77">
        <w:rPr>
          <w:szCs w:val="20"/>
        </w:rPr>
        <w:t xml:space="preserve">justified, however if the gap </w:t>
      </w:r>
      <w:r w:rsidR="00E2556B" w:rsidRPr="008F4C77">
        <w:rPr>
          <w:szCs w:val="20"/>
        </w:rPr>
        <w:t>is</w:t>
      </w:r>
      <w:r w:rsidRPr="008F4C77">
        <w:rPr>
          <w:szCs w:val="20"/>
        </w:rPr>
        <w:t xml:space="preserve"> larger than 25us a Type 1 LBT must be used in each of the channels, case when the simultaneous transmission cannot be guaranteed. It makes sense in such </w:t>
      </w:r>
      <w:r w:rsidR="00E2556B" w:rsidRPr="008F4C77">
        <w:rPr>
          <w:szCs w:val="20"/>
        </w:rPr>
        <w:t>situations for</w:t>
      </w:r>
      <w:r w:rsidRPr="008F4C77">
        <w:rPr>
          <w:szCs w:val="20"/>
        </w:rPr>
        <w:t xml:space="preserve"> the S-SSB transmissions in multiple </w:t>
      </w:r>
      <w:r w:rsidR="00E2556B" w:rsidRPr="008F4C77">
        <w:rPr>
          <w:szCs w:val="20"/>
        </w:rPr>
        <w:t>channels</w:t>
      </w:r>
      <w:r w:rsidRPr="008F4C77">
        <w:rPr>
          <w:szCs w:val="20"/>
        </w:rPr>
        <w:t xml:space="preserve"> to be left for UE decision (implementation).</w:t>
      </w:r>
    </w:p>
    <w:p w14:paraId="5F4E76C6" w14:textId="66249D46" w:rsidR="00D43465" w:rsidRPr="008F4C77" w:rsidRDefault="00D43465" w:rsidP="00AB6EA7">
      <w:pPr>
        <w:rPr>
          <w:b/>
          <w:bCs/>
          <w:szCs w:val="20"/>
        </w:rPr>
      </w:pPr>
      <w:r w:rsidRPr="008F4C77">
        <w:rPr>
          <w:b/>
          <w:bCs/>
          <w:szCs w:val="20"/>
        </w:rPr>
        <w:t>Proposal</w:t>
      </w:r>
      <w:r w:rsidR="00AA75C4" w:rsidRPr="008F4C77">
        <w:rPr>
          <w:b/>
          <w:bCs/>
          <w:szCs w:val="20"/>
        </w:rPr>
        <w:t xml:space="preserve"> 5</w:t>
      </w:r>
      <w:r w:rsidRPr="008F4C77">
        <w:rPr>
          <w:b/>
          <w:bCs/>
          <w:szCs w:val="20"/>
        </w:rPr>
        <w:t xml:space="preserve">: </w:t>
      </w:r>
      <w:r w:rsidR="00DD392B" w:rsidRPr="008F4C77">
        <w:rPr>
          <w:b/>
          <w:bCs/>
          <w:szCs w:val="20"/>
        </w:rPr>
        <w:t xml:space="preserve">For </w:t>
      </w:r>
      <w:r w:rsidR="000359F6" w:rsidRPr="008F4C77">
        <w:rPr>
          <w:b/>
          <w:bCs/>
          <w:szCs w:val="20"/>
        </w:rPr>
        <w:t xml:space="preserve">COT multi-channel sharing </w:t>
      </w:r>
      <w:r w:rsidR="00DD392B" w:rsidRPr="008F4C77">
        <w:rPr>
          <w:b/>
          <w:bCs/>
          <w:szCs w:val="20"/>
        </w:rPr>
        <w:t>consecutive transmissions with transmission gaps &lt; 25us s</w:t>
      </w:r>
      <w:r w:rsidRPr="008F4C77">
        <w:rPr>
          <w:b/>
          <w:bCs/>
          <w:szCs w:val="20"/>
        </w:rPr>
        <w:t xml:space="preserve">upport </w:t>
      </w:r>
      <w:r w:rsidR="000359F6" w:rsidRPr="008F4C77">
        <w:rPr>
          <w:b/>
          <w:bCs/>
          <w:szCs w:val="20"/>
        </w:rPr>
        <w:t>S-SSB</w:t>
      </w:r>
      <w:r w:rsidRPr="008F4C77">
        <w:rPr>
          <w:b/>
          <w:bCs/>
          <w:szCs w:val="20"/>
        </w:rPr>
        <w:t xml:space="preserve"> </w:t>
      </w:r>
      <w:r w:rsidR="00DD392B" w:rsidRPr="008F4C77">
        <w:rPr>
          <w:b/>
          <w:bCs/>
          <w:szCs w:val="20"/>
        </w:rPr>
        <w:t>simultaneous</w:t>
      </w:r>
      <w:r w:rsidRPr="008F4C77">
        <w:rPr>
          <w:b/>
          <w:bCs/>
          <w:szCs w:val="20"/>
        </w:rPr>
        <w:t xml:space="preserve"> transmi</w:t>
      </w:r>
      <w:r w:rsidR="00DD392B" w:rsidRPr="008F4C77">
        <w:rPr>
          <w:b/>
          <w:bCs/>
          <w:szCs w:val="20"/>
        </w:rPr>
        <w:t>ssion</w:t>
      </w:r>
      <w:r w:rsidRPr="008F4C77">
        <w:rPr>
          <w:b/>
          <w:bCs/>
          <w:szCs w:val="20"/>
        </w:rPr>
        <w:t xml:space="preserve"> in multiple channels. </w:t>
      </w:r>
      <w:r w:rsidR="00895B9B" w:rsidRPr="008F4C77">
        <w:rPr>
          <w:b/>
          <w:bCs/>
          <w:szCs w:val="20"/>
        </w:rPr>
        <w:t>For gaps larger than 25us t</w:t>
      </w:r>
      <w:r w:rsidRPr="008F4C77">
        <w:rPr>
          <w:b/>
          <w:bCs/>
          <w:szCs w:val="20"/>
        </w:rPr>
        <w:t xml:space="preserve">he </w:t>
      </w:r>
      <w:r w:rsidR="000359F6" w:rsidRPr="008F4C77">
        <w:rPr>
          <w:b/>
          <w:bCs/>
          <w:szCs w:val="20"/>
        </w:rPr>
        <w:t xml:space="preserve">multi-channel </w:t>
      </w:r>
      <w:r w:rsidR="00895B9B" w:rsidRPr="008F4C77">
        <w:rPr>
          <w:b/>
          <w:bCs/>
          <w:szCs w:val="20"/>
        </w:rPr>
        <w:t xml:space="preserve">S-SSB transmission </w:t>
      </w:r>
      <w:r w:rsidRPr="008F4C77">
        <w:rPr>
          <w:b/>
          <w:bCs/>
          <w:szCs w:val="20"/>
        </w:rPr>
        <w:t>should be left for implementation.</w:t>
      </w:r>
    </w:p>
    <w:p w14:paraId="127AD2AE" w14:textId="77777777" w:rsidR="002251DC" w:rsidRPr="008F4C77" w:rsidRDefault="002251DC" w:rsidP="008D7CC0">
      <w:pPr>
        <w:rPr>
          <w:szCs w:val="20"/>
        </w:rPr>
      </w:pPr>
    </w:p>
    <w:p w14:paraId="7490B5F4" w14:textId="09DA0144" w:rsidR="001A7AD5" w:rsidRPr="008F4C77" w:rsidRDefault="006B71D6" w:rsidP="008D7CC0">
      <w:pPr>
        <w:pStyle w:val="Heading1"/>
        <w:tabs>
          <w:tab w:val="clear" w:pos="432"/>
        </w:tabs>
        <w:rPr>
          <w:sz w:val="20"/>
          <w:szCs w:val="20"/>
        </w:rPr>
      </w:pPr>
      <w:r w:rsidRPr="008F4C77">
        <w:rPr>
          <w:sz w:val="20"/>
          <w:szCs w:val="20"/>
        </w:rPr>
        <w:t>PSFCH</w:t>
      </w:r>
    </w:p>
    <w:p w14:paraId="2F8B3D36" w14:textId="44E14BC9" w:rsidR="00260B31" w:rsidRPr="008F4C77" w:rsidRDefault="00260B31" w:rsidP="001A7AD5">
      <w:pPr>
        <w:rPr>
          <w:szCs w:val="20"/>
        </w:rPr>
      </w:pPr>
      <w:r w:rsidRPr="008F4C77">
        <w:rPr>
          <w:szCs w:val="20"/>
        </w:rPr>
        <w:t>In RAN1#112 meeting it was agreed that additional PSFCH occasions should be introduced to cope with possible LBT failures.</w:t>
      </w:r>
      <w:r w:rsidR="004F0F38" w:rsidRPr="008F4C77">
        <w:rPr>
          <w:szCs w:val="20"/>
        </w:rPr>
        <w:t xml:space="preserve"> The additional occasions are to be (pre-)configured. The remaining issue is whether these additional occasions should be dynamically indicated or not. </w:t>
      </w:r>
    </w:p>
    <w:p w14:paraId="6192C929" w14:textId="1AAEBEB0" w:rsidR="007B1542" w:rsidRPr="008F4C77" w:rsidRDefault="007B1542" w:rsidP="007B1542">
      <w:pPr>
        <w:overflowPunct w:val="0"/>
        <w:autoSpaceDE w:val="0"/>
        <w:autoSpaceDN w:val="0"/>
        <w:adjustRightInd w:val="0"/>
        <w:spacing w:after="0"/>
        <w:jc w:val="left"/>
        <w:textAlignment w:val="baseline"/>
        <w:rPr>
          <w:rFonts w:eastAsia="Times New Roman"/>
          <w:b/>
          <w:bCs/>
          <w:kern w:val="2"/>
          <w:szCs w:val="20"/>
          <w:lang w:eastAsia="zh-CN"/>
        </w:rPr>
      </w:pPr>
      <w:r w:rsidRPr="008F4C77">
        <w:rPr>
          <w:b/>
          <w:bCs/>
          <w:szCs w:val="20"/>
          <w:lang w:val="en-GB"/>
        </w:rPr>
        <w:t xml:space="preserve">Proposal 6: </w:t>
      </w:r>
      <w:r w:rsidRPr="008F4C77">
        <w:rPr>
          <w:rFonts w:eastAsia="Times New Roman"/>
          <w:b/>
          <w:bCs/>
          <w:kern w:val="2"/>
          <w:szCs w:val="20"/>
          <w:lang w:eastAsia="zh-CN"/>
        </w:rPr>
        <w:t>Support more than 1 PSFCH occasion per PSCCH/PSSCH transmission, where such PSFCH occasion(s) are (pre-)configured and dynamically indicated.</w:t>
      </w:r>
    </w:p>
    <w:p w14:paraId="5951AED7" w14:textId="77777777" w:rsidR="007B1542" w:rsidRPr="008F4C77" w:rsidRDefault="007B1542" w:rsidP="00420910">
      <w:pPr>
        <w:overflowPunct w:val="0"/>
        <w:autoSpaceDE w:val="0"/>
        <w:autoSpaceDN w:val="0"/>
        <w:adjustRightInd w:val="0"/>
        <w:spacing w:after="0"/>
        <w:jc w:val="left"/>
        <w:textAlignment w:val="baseline"/>
        <w:rPr>
          <w:rFonts w:eastAsia="Times New Roman"/>
          <w:b/>
          <w:bCs/>
          <w:kern w:val="2"/>
          <w:szCs w:val="20"/>
          <w:lang w:eastAsia="zh-CN"/>
        </w:rPr>
      </w:pPr>
    </w:p>
    <w:p w14:paraId="72748A04" w14:textId="36B0773A" w:rsidR="004F0F38" w:rsidRPr="008F4C77" w:rsidRDefault="007B1542" w:rsidP="007B1542">
      <w:pPr>
        <w:rPr>
          <w:szCs w:val="20"/>
          <w:lang w:val="en-GB"/>
        </w:rPr>
      </w:pPr>
      <w:r w:rsidRPr="008F4C77">
        <w:rPr>
          <w:szCs w:val="20"/>
        </w:rPr>
        <w:t>We note that COT is a dynamic process, which initiated based on the LBT outcome. Once initiated, a COT may provide relative protection for the shared traffic</w:t>
      </w:r>
      <w:r w:rsidRPr="008F4C77">
        <w:rPr>
          <w:szCs w:val="20"/>
          <w:lang w:val="en-GB"/>
        </w:rPr>
        <w:t xml:space="preserve">. Therefore, it is expected that the PSFCH transmissions to be more deterministic during a COT sharing.  Thus, scheduling additional PSFCH occasions in a COT can be done dynamically with more success.  Enabling additional PSFCH </w:t>
      </w:r>
      <w:r w:rsidR="004F0F38" w:rsidRPr="008F4C77">
        <w:rPr>
          <w:szCs w:val="20"/>
          <w:lang w:val="en-GB"/>
        </w:rPr>
        <w:t>occasions can be under the control of the COT initiator and indicated dynamically</w:t>
      </w:r>
      <w:r w:rsidRPr="008F4C77">
        <w:rPr>
          <w:szCs w:val="20"/>
          <w:lang w:val="en-GB"/>
        </w:rPr>
        <w:t>, or just (pre-)configured as the number of PSFCH occasions for a single transmission for inside a COT and for outside COT. The dynamic indication or a configuration</w:t>
      </w:r>
      <w:r w:rsidR="004F0F38" w:rsidRPr="008F4C77">
        <w:rPr>
          <w:szCs w:val="20"/>
          <w:lang w:val="en-GB"/>
        </w:rPr>
        <w:t xml:space="preserve"> could last for the </w:t>
      </w:r>
      <w:r w:rsidRPr="008F4C77">
        <w:rPr>
          <w:szCs w:val="20"/>
          <w:lang w:val="en-GB"/>
        </w:rPr>
        <w:t xml:space="preserve">entire </w:t>
      </w:r>
      <w:r w:rsidR="004F0F38" w:rsidRPr="008F4C77">
        <w:rPr>
          <w:szCs w:val="20"/>
          <w:lang w:val="en-GB"/>
        </w:rPr>
        <w:t xml:space="preserve">duration of the COT. </w:t>
      </w:r>
    </w:p>
    <w:p w14:paraId="7BDFA2C7" w14:textId="047BB9A1" w:rsidR="004F0F38" w:rsidRPr="008F4C77" w:rsidRDefault="004F0F38" w:rsidP="004F0F38">
      <w:pPr>
        <w:rPr>
          <w:b/>
          <w:bCs/>
          <w:szCs w:val="20"/>
          <w:lang w:val="en-GB"/>
        </w:rPr>
      </w:pPr>
      <w:r w:rsidRPr="008F4C77">
        <w:rPr>
          <w:b/>
          <w:bCs/>
          <w:szCs w:val="20"/>
          <w:lang w:val="en-GB"/>
        </w:rPr>
        <w:lastRenderedPageBreak/>
        <w:t>Proposal</w:t>
      </w:r>
      <w:r w:rsidR="00AA75C4" w:rsidRPr="008F4C77">
        <w:rPr>
          <w:b/>
          <w:bCs/>
          <w:szCs w:val="20"/>
          <w:lang w:val="en-GB"/>
        </w:rPr>
        <w:t xml:space="preserve"> </w:t>
      </w:r>
      <w:r w:rsidR="007B1542" w:rsidRPr="008F4C77">
        <w:rPr>
          <w:b/>
          <w:bCs/>
          <w:szCs w:val="20"/>
          <w:lang w:val="en-GB"/>
        </w:rPr>
        <w:t>7</w:t>
      </w:r>
      <w:r w:rsidRPr="008F4C77">
        <w:rPr>
          <w:b/>
          <w:bCs/>
          <w:szCs w:val="20"/>
          <w:lang w:val="en-GB"/>
        </w:rPr>
        <w:t xml:space="preserve">: Support </w:t>
      </w:r>
      <w:r w:rsidR="007B1542" w:rsidRPr="008F4C77">
        <w:rPr>
          <w:b/>
          <w:bCs/>
          <w:szCs w:val="20"/>
          <w:lang w:val="en-GB"/>
        </w:rPr>
        <w:t xml:space="preserve">different configurations of the additional PSFCH occasions for the data transmission for inside </w:t>
      </w:r>
      <w:r w:rsidR="004C7EF3" w:rsidRPr="008F4C77">
        <w:rPr>
          <w:b/>
          <w:bCs/>
          <w:szCs w:val="20"/>
          <w:lang w:val="en-GB"/>
        </w:rPr>
        <w:t xml:space="preserve">COT </w:t>
      </w:r>
      <w:r w:rsidR="007B1542" w:rsidRPr="008F4C77">
        <w:rPr>
          <w:b/>
          <w:bCs/>
          <w:szCs w:val="20"/>
          <w:lang w:val="en-GB"/>
        </w:rPr>
        <w:t xml:space="preserve">and for outside COT. The selection of the configuration can be done dynamically by the COT initiator. </w:t>
      </w:r>
    </w:p>
    <w:p w14:paraId="3332E477" w14:textId="305F002F" w:rsidR="007B1542" w:rsidRPr="008F4C77" w:rsidRDefault="007B1542" w:rsidP="00ED45A0">
      <w:pPr>
        <w:rPr>
          <w:szCs w:val="20"/>
          <w:lang w:val="en-GB"/>
        </w:rPr>
      </w:pPr>
      <w:r w:rsidRPr="008F4C77">
        <w:rPr>
          <w:szCs w:val="20"/>
          <w:lang w:val="en-GB"/>
        </w:rPr>
        <w:t>An example of such configuration selection, for instance, outside of COT there a double of PSFCH occasions than inside of a COT. To this end, PSFCH periods of 1slot can be supported outside of COT, and 2 slots inside of COT. The COT initiator may enable a 2-slot period PSFCH occasion, or if not, use the default 1-slot PSFCH occasion period, same as outside of COT.</w:t>
      </w:r>
    </w:p>
    <w:p w14:paraId="0C2AD462" w14:textId="4E2F7229" w:rsidR="00ED45A0" w:rsidRPr="008F4C77" w:rsidRDefault="00ED45A0" w:rsidP="00ED45A0">
      <w:pPr>
        <w:rPr>
          <w:szCs w:val="20"/>
          <w:lang w:val="en-GB"/>
        </w:rPr>
      </w:pPr>
      <w:r w:rsidRPr="008F4C77">
        <w:rPr>
          <w:szCs w:val="20"/>
          <w:lang w:val="en-GB"/>
        </w:rPr>
        <w:t xml:space="preserve">Each resource pool may have its own PSFCH configuration, where each configuration includes a PSFCH period, RB set, min time gap between corresponding PSSCH, etc. </w:t>
      </w:r>
    </w:p>
    <w:p w14:paraId="69F471C3" w14:textId="42D815E0" w:rsidR="00ED45A0" w:rsidRPr="008F4C77" w:rsidRDefault="00ED45A0" w:rsidP="00ED45A0">
      <w:pPr>
        <w:rPr>
          <w:szCs w:val="20"/>
          <w:lang w:val="en-GB"/>
        </w:rPr>
      </w:pPr>
      <w:r w:rsidRPr="008F4C77">
        <w:rPr>
          <w:szCs w:val="20"/>
          <w:lang w:val="en-GB"/>
        </w:rPr>
        <w:t xml:space="preserve">PSFCH period indicates the period of PSFCH resource in the unit of slots within the resource pool and may take values {0,1,2,4} slots. Given that such configuration last relatively long term, some of the PSFCH occasions may overlap with a COT while some others may be outside COTs. </w:t>
      </w:r>
    </w:p>
    <w:p w14:paraId="76CBFA9A" w14:textId="3DE483CD" w:rsidR="00ED45A0" w:rsidRPr="008F4C77" w:rsidRDefault="00ED45A0" w:rsidP="00ED45A0">
      <w:pPr>
        <w:rPr>
          <w:szCs w:val="20"/>
          <w:lang w:val="en-GB"/>
        </w:rPr>
      </w:pPr>
      <w:r w:rsidRPr="008F4C77">
        <w:rPr>
          <w:szCs w:val="20"/>
          <w:lang w:val="en-GB"/>
        </w:rPr>
        <w:t xml:space="preserve">When additional PSFCH are </w:t>
      </w:r>
      <w:r w:rsidR="00AA75C4" w:rsidRPr="008F4C77">
        <w:rPr>
          <w:szCs w:val="20"/>
          <w:lang w:val="en-GB"/>
        </w:rPr>
        <w:t xml:space="preserve">supported </w:t>
      </w:r>
      <w:r w:rsidRPr="008F4C77">
        <w:rPr>
          <w:szCs w:val="20"/>
          <w:lang w:val="en-GB"/>
        </w:rPr>
        <w:t xml:space="preserve">two (pre-)configurations may be provided. One default configuration indicates the period of PSFCH resources. A second (pre-)configuration, which adds additional PSFCH occasions may be enabled/disabled dynamically by the COT initiator. For instance, a default configuration may indicate a </w:t>
      </w:r>
      <w:r w:rsidR="00AB074F" w:rsidRPr="008F4C77">
        <w:rPr>
          <w:szCs w:val="20"/>
          <w:lang w:val="en-GB"/>
        </w:rPr>
        <w:t>2</w:t>
      </w:r>
      <w:r w:rsidRPr="008F4C77">
        <w:rPr>
          <w:szCs w:val="20"/>
          <w:lang w:val="en-GB"/>
        </w:rPr>
        <w:t xml:space="preserve"> slots period, while a second configuration may indicate </w:t>
      </w:r>
      <w:r w:rsidR="00AB074F" w:rsidRPr="008F4C77">
        <w:rPr>
          <w:szCs w:val="20"/>
          <w:lang w:val="en-GB"/>
        </w:rPr>
        <w:t>4</w:t>
      </w:r>
      <w:r w:rsidRPr="008F4C77">
        <w:rPr>
          <w:szCs w:val="20"/>
          <w:lang w:val="en-GB"/>
        </w:rPr>
        <w:t xml:space="preserve"> slots period, which can be enabled dynamically by the COT initiator. Thus, the number of PSFCH occasions are </w:t>
      </w:r>
      <w:r w:rsidR="00AB074F" w:rsidRPr="008F4C77">
        <w:rPr>
          <w:szCs w:val="20"/>
          <w:lang w:val="en-GB"/>
        </w:rPr>
        <w:t xml:space="preserve">reduced </w:t>
      </w:r>
      <w:r w:rsidRPr="008F4C77">
        <w:rPr>
          <w:szCs w:val="20"/>
          <w:lang w:val="en-GB"/>
        </w:rPr>
        <w:t xml:space="preserve">during a COT. </w:t>
      </w:r>
    </w:p>
    <w:p w14:paraId="5E4A87C6" w14:textId="0DBF9AB3" w:rsidR="00D82223" w:rsidRPr="008F4C77" w:rsidRDefault="00AB074F" w:rsidP="00AB074F">
      <w:pPr>
        <w:rPr>
          <w:szCs w:val="20"/>
          <w:lang w:val="en-GB"/>
        </w:rPr>
      </w:pPr>
      <w:r w:rsidRPr="008F4C77">
        <w:rPr>
          <w:szCs w:val="20"/>
          <w:lang w:val="en-GB"/>
        </w:rPr>
        <w:t xml:space="preserve">Another option is to have two default (pre-)configurations, one for shared COT (4 slots period) and one for outside of COT sharing (2 slots </w:t>
      </w:r>
      <w:r w:rsidR="00ED4C64" w:rsidRPr="008F4C77">
        <w:rPr>
          <w:szCs w:val="20"/>
          <w:lang w:val="en-GB"/>
        </w:rPr>
        <w:t>period) given</w:t>
      </w:r>
      <w:r w:rsidRPr="008F4C77">
        <w:rPr>
          <w:szCs w:val="20"/>
          <w:lang w:val="en-GB"/>
        </w:rPr>
        <w:t xml:space="preserve"> that the protection in COT is a little higher for non-interrupted transmissions.  </w:t>
      </w:r>
    </w:p>
    <w:p w14:paraId="2149D2D2" w14:textId="584B4B5A" w:rsidR="004C7EF3" w:rsidRPr="008F4C77" w:rsidRDefault="004C7EF3" w:rsidP="004F0F38">
      <w:pPr>
        <w:rPr>
          <w:szCs w:val="20"/>
          <w:lang w:val="en-GB"/>
        </w:rPr>
      </w:pPr>
      <w:r w:rsidRPr="008F4C77">
        <w:rPr>
          <w:szCs w:val="20"/>
          <w:lang w:val="en-GB"/>
        </w:rPr>
        <w:t xml:space="preserve">Several possible solutions to satisfy the </w:t>
      </w:r>
      <w:r w:rsidR="00ED4C64" w:rsidRPr="008F4C77">
        <w:rPr>
          <w:szCs w:val="20"/>
          <w:lang w:val="en-GB"/>
        </w:rPr>
        <w:t xml:space="preserve">PSFCH </w:t>
      </w:r>
      <w:r w:rsidRPr="008F4C77">
        <w:rPr>
          <w:szCs w:val="20"/>
          <w:lang w:val="en-GB"/>
        </w:rPr>
        <w:t xml:space="preserve">OCB constraints were identified in the RAN1#112 meeting. </w:t>
      </w:r>
    </w:p>
    <w:p w14:paraId="705B0BD9" w14:textId="31D6EBA3" w:rsidR="00057F34" w:rsidRPr="008F4C77" w:rsidRDefault="004C7EF3" w:rsidP="00057F34">
      <w:pPr>
        <w:rPr>
          <w:szCs w:val="20"/>
          <w:lang w:eastAsia="zh-CN"/>
        </w:rPr>
      </w:pPr>
      <w:r w:rsidRPr="008F4C77">
        <w:rPr>
          <w:szCs w:val="20"/>
        </w:rPr>
        <w:t>For 60kHz SCS there are no interlace defined</w:t>
      </w:r>
      <w:r w:rsidR="00E87163" w:rsidRPr="008F4C77">
        <w:rPr>
          <w:szCs w:val="20"/>
        </w:rPr>
        <w:t xml:space="preserve">. In the last meeting the solution where each PSFCH transmission occupies K dedicated PRB(s) and some common PRBs gained the most support for 60kHz SCS [R1-2301931]. </w:t>
      </w:r>
      <w:r w:rsidR="00057F34" w:rsidRPr="008F4C77">
        <w:rPr>
          <w:rFonts w:eastAsia="DengXian"/>
          <w:szCs w:val="20"/>
          <w:lang w:eastAsia="zh-CN"/>
        </w:rPr>
        <w:t xml:space="preserve">We note that having a dedicated PRB is the </w:t>
      </w:r>
      <w:r w:rsidR="00057F34" w:rsidRPr="008F4C77">
        <w:rPr>
          <w:szCs w:val="20"/>
          <w:lang w:eastAsia="zh-CN"/>
        </w:rPr>
        <w:t xml:space="preserve">PSFCH format 0. </w:t>
      </w:r>
    </w:p>
    <w:p w14:paraId="6F8DD3BC" w14:textId="756F0C1E" w:rsidR="004C7EF3" w:rsidRPr="008F4C77" w:rsidRDefault="004C7EF3" w:rsidP="004C7EF3">
      <w:pPr>
        <w:rPr>
          <w:szCs w:val="20"/>
        </w:rPr>
      </w:pPr>
      <w:r w:rsidRPr="008F4C77">
        <w:rPr>
          <w:szCs w:val="20"/>
        </w:rPr>
        <w:t>Using two common PRBs at the edges of an RB set would satisfy the OCB requirement. Using more than 2 common PRBs will decrease the power for dedicated PRBs and reduce the transmission range.</w:t>
      </w:r>
    </w:p>
    <w:p w14:paraId="2F00CC9B" w14:textId="198D1B53" w:rsidR="004C7EF3" w:rsidRPr="008F4C77" w:rsidRDefault="004C7EF3" w:rsidP="004C7EF3">
      <w:pPr>
        <w:rPr>
          <w:b/>
          <w:bCs/>
          <w:szCs w:val="20"/>
        </w:rPr>
      </w:pPr>
      <w:r w:rsidRPr="008F4C77">
        <w:rPr>
          <w:b/>
          <w:bCs/>
          <w:szCs w:val="20"/>
        </w:rPr>
        <w:t>Proposal</w:t>
      </w:r>
      <w:r w:rsidR="00AA75C4" w:rsidRPr="008F4C77">
        <w:rPr>
          <w:b/>
          <w:bCs/>
          <w:szCs w:val="20"/>
        </w:rPr>
        <w:t xml:space="preserve"> </w:t>
      </w:r>
      <w:r w:rsidR="007B1542" w:rsidRPr="008F4C77">
        <w:rPr>
          <w:b/>
          <w:bCs/>
          <w:szCs w:val="20"/>
        </w:rPr>
        <w:t>8</w:t>
      </w:r>
      <w:r w:rsidRPr="008F4C77">
        <w:rPr>
          <w:b/>
          <w:bCs/>
          <w:szCs w:val="20"/>
        </w:rPr>
        <w:t>: For 60 kHz SCS each PSFCH transmission occupies 1 dedicated PRB and 2 common PRBs, where 2 common PRBs are located at the two edges of an RB set.</w:t>
      </w:r>
    </w:p>
    <w:p w14:paraId="4A6BF290" w14:textId="24CA1B1D" w:rsidR="00057F34" w:rsidRPr="008F4C77" w:rsidRDefault="00E2556B" w:rsidP="004C7EF3">
      <w:pPr>
        <w:rPr>
          <w:szCs w:val="20"/>
        </w:rPr>
      </w:pPr>
      <w:r w:rsidRPr="008F4C77">
        <w:rPr>
          <w:szCs w:val="20"/>
          <w:lang w:val="en-GB"/>
        </w:rPr>
        <w:t xml:space="preserve">For SCS of 15kHz and 30 kHz the RB-based interlace is supported. </w:t>
      </w:r>
      <w:r w:rsidR="00057F34" w:rsidRPr="008F4C77">
        <w:rPr>
          <w:szCs w:val="20"/>
          <w:lang w:val="en-GB"/>
        </w:rPr>
        <w:t>Based on RAN1 agreement f</w:t>
      </w:r>
      <w:r w:rsidR="004C7EF3" w:rsidRPr="008F4C77">
        <w:rPr>
          <w:szCs w:val="20"/>
        </w:rPr>
        <w:t>or SCS 15k</w:t>
      </w:r>
      <w:r w:rsidR="00057F34" w:rsidRPr="008F4C77">
        <w:rPr>
          <w:szCs w:val="20"/>
        </w:rPr>
        <w:t>Hz</w:t>
      </w:r>
      <w:r w:rsidR="004C7EF3" w:rsidRPr="008F4C77">
        <w:rPr>
          <w:szCs w:val="20"/>
        </w:rPr>
        <w:t xml:space="preserve"> and 30 kHz </w:t>
      </w:r>
      <w:r w:rsidR="00AA75C4" w:rsidRPr="008F4C77">
        <w:rPr>
          <w:szCs w:val="20"/>
        </w:rPr>
        <w:t>the</w:t>
      </w:r>
      <w:r w:rsidR="004C7EF3" w:rsidRPr="008F4C77">
        <w:rPr>
          <w:szCs w:val="20"/>
        </w:rPr>
        <w:t xml:space="preserve"> RB-based interlace solution </w:t>
      </w:r>
      <w:r w:rsidR="00057F34" w:rsidRPr="008F4C77">
        <w:rPr>
          <w:szCs w:val="20"/>
        </w:rPr>
        <w:t xml:space="preserve">is </w:t>
      </w:r>
      <w:r w:rsidR="004C7EF3" w:rsidRPr="008F4C77">
        <w:rPr>
          <w:szCs w:val="20"/>
        </w:rPr>
        <w:t xml:space="preserve">supported. </w:t>
      </w:r>
    </w:p>
    <w:p w14:paraId="577C03DD" w14:textId="6D3F4487" w:rsidR="004C7EF3" w:rsidRPr="008F4C77" w:rsidRDefault="00057F34" w:rsidP="004C7EF3">
      <w:pPr>
        <w:rPr>
          <w:szCs w:val="20"/>
        </w:rPr>
      </w:pPr>
      <w:r w:rsidRPr="008F4C77">
        <w:rPr>
          <w:szCs w:val="20"/>
        </w:rPr>
        <w:t xml:space="preserve">During RAN1#112 </w:t>
      </w:r>
      <w:r w:rsidR="004C7EF3" w:rsidRPr="008F4C77">
        <w:rPr>
          <w:szCs w:val="20"/>
        </w:rPr>
        <w:t>Alt 1-1a: each PSFCH transmission occupies 1 common interlace and K3 dedicated PRB(s),</w:t>
      </w:r>
      <w:r w:rsidRPr="008F4C77">
        <w:rPr>
          <w:szCs w:val="20"/>
        </w:rPr>
        <w:t xml:space="preserve"> gained the most support. We observe that</w:t>
      </w:r>
      <w:r w:rsidR="004C7EF3" w:rsidRPr="008F4C77">
        <w:rPr>
          <w:szCs w:val="20"/>
        </w:rPr>
        <w:t xml:space="preserve"> </w:t>
      </w:r>
      <w:r w:rsidRPr="008F4C77">
        <w:rPr>
          <w:szCs w:val="20"/>
        </w:rPr>
        <w:t>when</w:t>
      </w:r>
      <w:r w:rsidR="004C7EF3" w:rsidRPr="008F4C77">
        <w:rPr>
          <w:szCs w:val="20"/>
        </w:rPr>
        <w:t xml:space="preserve"> K3=1 </w:t>
      </w:r>
      <w:r w:rsidRPr="008F4C77">
        <w:rPr>
          <w:szCs w:val="20"/>
        </w:rPr>
        <w:t xml:space="preserve">this option </w:t>
      </w:r>
      <w:r w:rsidR="004C7EF3" w:rsidRPr="008F4C77">
        <w:rPr>
          <w:szCs w:val="20"/>
        </w:rPr>
        <w:t xml:space="preserve">is the closest to the existing </w:t>
      </w:r>
      <w:r w:rsidRPr="008F4C77">
        <w:rPr>
          <w:szCs w:val="20"/>
        </w:rPr>
        <w:t>SL specs</w:t>
      </w:r>
      <w:r w:rsidR="004C7EF3" w:rsidRPr="008F4C77">
        <w:rPr>
          <w:szCs w:val="20"/>
        </w:rPr>
        <w:t xml:space="preserve"> as well to the </w:t>
      </w:r>
      <w:r w:rsidRPr="008F4C77">
        <w:rPr>
          <w:szCs w:val="20"/>
        </w:rPr>
        <w:t xml:space="preserve">proposed </w:t>
      </w:r>
      <w:r w:rsidR="004C7EF3" w:rsidRPr="008F4C77">
        <w:rPr>
          <w:szCs w:val="20"/>
        </w:rPr>
        <w:t xml:space="preserve">60kHz SCS solution. </w:t>
      </w:r>
      <w:r w:rsidRPr="008F4C77">
        <w:rPr>
          <w:szCs w:val="20"/>
        </w:rPr>
        <w:t>In</w:t>
      </w:r>
      <w:r w:rsidR="004C7EF3" w:rsidRPr="008F4C77">
        <w:rPr>
          <w:szCs w:val="20"/>
        </w:rPr>
        <w:t xml:space="preserve"> R1-2210892 </w:t>
      </w:r>
      <w:r w:rsidRPr="008F4C77">
        <w:rPr>
          <w:szCs w:val="20"/>
        </w:rPr>
        <w:t xml:space="preserve">it </w:t>
      </w:r>
      <w:r w:rsidR="004C7EF3" w:rsidRPr="008F4C77">
        <w:rPr>
          <w:szCs w:val="20"/>
        </w:rPr>
        <w:t>was shown that provides higher capacity than other alternatives based on OCC or CS, therefor</w:t>
      </w:r>
      <w:r w:rsidRPr="008F4C77">
        <w:rPr>
          <w:szCs w:val="20"/>
        </w:rPr>
        <w:t>e</w:t>
      </w:r>
      <w:r w:rsidR="004C7EF3" w:rsidRPr="008F4C77">
        <w:rPr>
          <w:szCs w:val="20"/>
        </w:rPr>
        <w:t xml:space="preserve"> is preferable.</w:t>
      </w:r>
    </w:p>
    <w:p w14:paraId="4BAD2C59" w14:textId="555DFDB7" w:rsidR="004C7EF3" w:rsidRPr="008F4C77" w:rsidRDefault="004C7EF3" w:rsidP="004C7EF3">
      <w:pPr>
        <w:rPr>
          <w:b/>
          <w:bCs/>
          <w:szCs w:val="20"/>
          <w:lang w:eastAsia="zh-CN"/>
        </w:rPr>
      </w:pPr>
      <w:r w:rsidRPr="008F4C77">
        <w:rPr>
          <w:rFonts w:eastAsia="DengXian"/>
          <w:b/>
          <w:bCs/>
          <w:szCs w:val="20"/>
          <w:lang w:eastAsia="zh-CN"/>
        </w:rPr>
        <w:t>Proposal</w:t>
      </w:r>
      <w:r w:rsidR="00AA75C4" w:rsidRPr="008F4C77">
        <w:rPr>
          <w:rFonts w:eastAsia="DengXian"/>
          <w:b/>
          <w:bCs/>
          <w:szCs w:val="20"/>
          <w:lang w:eastAsia="zh-CN"/>
        </w:rPr>
        <w:t xml:space="preserve"> </w:t>
      </w:r>
      <w:r w:rsidR="007B1542" w:rsidRPr="008F4C77">
        <w:rPr>
          <w:rFonts w:eastAsia="DengXian"/>
          <w:b/>
          <w:bCs/>
          <w:szCs w:val="20"/>
          <w:lang w:eastAsia="zh-CN"/>
        </w:rPr>
        <w:t>9</w:t>
      </w:r>
      <w:r w:rsidRPr="008F4C77">
        <w:rPr>
          <w:rFonts w:eastAsia="DengXian"/>
          <w:b/>
          <w:bCs/>
          <w:szCs w:val="20"/>
          <w:lang w:eastAsia="zh-CN"/>
        </w:rPr>
        <w:t xml:space="preserve">: </w:t>
      </w:r>
      <w:r w:rsidRPr="008F4C77">
        <w:rPr>
          <w:b/>
          <w:bCs/>
          <w:szCs w:val="20"/>
        </w:rPr>
        <w:t>For PSFCH transmission under 15 kHz and 30 kHz SCS, support</w:t>
      </w:r>
      <w:r w:rsidRPr="008F4C77">
        <w:rPr>
          <w:b/>
          <w:bCs/>
          <w:szCs w:val="20"/>
          <w:lang w:eastAsia="zh-CN"/>
        </w:rPr>
        <w:t xml:space="preserve"> Alt 1-1a: each PSFCH transmission occupies 1 common interlace and one dedicated PRB.</w:t>
      </w:r>
    </w:p>
    <w:p w14:paraId="697164C0" w14:textId="77777777" w:rsidR="004C7EF3" w:rsidRPr="008F4C77" w:rsidRDefault="004C7EF3" w:rsidP="004F0F38">
      <w:pPr>
        <w:rPr>
          <w:szCs w:val="20"/>
          <w:lang w:val="en-GB"/>
        </w:rPr>
      </w:pPr>
    </w:p>
    <w:p w14:paraId="77972FE5" w14:textId="1D355629" w:rsidR="00744270" w:rsidRPr="008F4C77" w:rsidRDefault="00744270" w:rsidP="008D7CC0">
      <w:pPr>
        <w:pStyle w:val="Heading1"/>
        <w:rPr>
          <w:sz w:val="20"/>
          <w:szCs w:val="20"/>
          <w:lang w:val="en-GB"/>
        </w:rPr>
      </w:pPr>
      <w:r w:rsidRPr="008F4C77">
        <w:rPr>
          <w:sz w:val="20"/>
          <w:szCs w:val="20"/>
          <w:lang w:val="en-GB"/>
        </w:rPr>
        <w:t>Multi</w:t>
      </w:r>
      <w:r w:rsidR="00966A8E" w:rsidRPr="008F4C77">
        <w:rPr>
          <w:sz w:val="20"/>
          <w:szCs w:val="20"/>
          <w:lang w:val="en-GB"/>
        </w:rPr>
        <w:t>-</w:t>
      </w:r>
      <w:r w:rsidRPr="008F4C77">
        <w:rPr>
          <w:sz w:val="20"/>
          <w:szCs w:val="20"/>
          <w:lang w:val="en-GB"/>
        </w:rPr>
        <w:t xml:space="preserve">consecutive </w:t>
      </w:r>
      <w:r w:rsidR="00966A8E" w:rsidRPr="008F4C77">
        <w:rPr>
          <w:sz w:val="20"/>
          <w:szCs w:val="20"/>
          <w:lang w:val="en-GB"/>
        </w:rPr>
        <w:t xml:space="preserve">slot </w:t>
      </w:r>
      <w:r w:rsidRPr="008F4C77">
        <w:rPr>
          <w:sz w:val="20"/>
          <w:szCs w:val="20"/>
          <w:lang w:val="en-GB"/>
        </w:rPr>
        <w:t>transmission (</w:t>
      </w:r>
      <w:proofErr w:type="spellStart"/>
      <w:r w:rsidRPr="008F4C77">
        <w:rPr>
          <w:sz w:val="20"/>
          <w:szCs w:val="20"/>
          <w:lang w:val="en-GB"/>
        </w:rPr>
        <w:t>MCSt</w:t>
      </w:r>
      <w:proofErr w:type="spellEnd"/>
      <w:r w:rsidRPr="008F4C77">
        <w:rPr>
          <w:sz w:val="20"/>
          <w:szCs w:val="20"/>
          <w:lang w:val="en-GB"/>
        </w:rPr>
        <w:t>)</w:t>
      </w:r>
    </w:p>
    <w:p w14:paraId="5B3CB93B" w14:textId="391C2734" w:rsidR="00AC298B" w:rsidRPr="008F4C77" w:rsidRDefault="00855DB2" w:rsidP="00744270">
      <w:pPr>
        <w:rPr>
          <w:szCs w:val="20"/>
        </w:rPr>
      </w:pPr>
      <w:r w:rsidRPr="008F4C77">
        <w:rPr>
          <w:szCs w:val="20"/>
        </w:rPr>
        <w:t>As per a RAN1#111 agreement multi-consecutive slots transmission (</w:t>
      </w:r>
      <w:proofErr w:type="spellStart"/>
      <w:r w:rsidRPr="008F4C77">
        <w:rPr>
          <w:szCs w:val="20"/>
        </w:rPr>
        <w:t>MCSt</w:t>
      </w:r>
      <w:proofErr w:type="spellEnd"/>
      <w:r w:rsidRPr="008F4C77">
        <w:rPr>
          <w:szCs w:val="20"/>
        </w:rPr>
        <w:t>) is supported for Mode 1 and Mode 2 resource allocation in SL-U.</w:t>
      </w:r>
    </w:p>
    <w:p w14:paraId="66134F09" w14:textId="0C93E4D9" w:rsidR="005109D2" w:rsidRPr="008F4C77" w:rsidRDefault="005109D2" w:rsidP="00744270">
      <w:pPr>
        <w:rPr>
          <w:szCs w:val="20"/>
        </w:rPr>
      </w:pPr>
      <w:r w:rsidRPr="008F4C77">
        <w:rPr>
          <w:szCs w:val="20"/>
        </w:rPr>
        <w:t xml:space="preserve">The agreement does specify the definition of multi-consecutive slots transmission, leaving it for the interpretation. There can be at least two scenarios of </w:t>
      </w:r>
      <w:r w:rsidR="00177C35" w:rsidRPr="008F4C77">
        <w:rPr>
          <w:szCs w:val="20"/>
        </w:rPr>
        <w:t>multi-consecutive slot transmission</w:t>
      </w:r>
      <w:r w:rsidRPr="008F4C77">
        <w:rPr>
          <w:szCs w:val="20"/>
        </w:rPr>
        <w:t>. In one scenario a single SL UE transmits in consecutive slots, while in a second scenario there are two different SL UEs that transmit in consecutive slots.</w:t>
      </w:r>
    </w:p>
    <w:p w14:paraId="3303B434" w14:textId="7D29A70C" w:rsidR="005109D2" w:rsidRPr="008F4C77" w:rsidRDefault="005109D2" w:rsidP="00744270">
      <w:pPr>
        <w:rPr>
          <w:szCs w:val="20"/>
        </w:rPr>
      </w:pPr>
      <w:r w:rsidRPr="008F4C77">
        <w:rPr>
          <w:szCs w:val="20"/>
        </w:rPr>
        <w:t xml:space="preserve">The main issue to address is </w:t>
      </w:r>
      <w:r w:rsidR="008F71EC" w:rsidRPr="008F4C77">
        <w:rPr>
          <w:szCs w:val="20"/>
        </w:rPr>
        <w:t>maintaining</w:t>
      </w:r>
      <w:r w:rsidRPr="008F4C77">
        <w:rPr>
          <w:szCs w:val="20"/>
        </w:rPr>
        <w:t xml:space="preserve"> </w:t>
      </w:r>
      <w:r w:rsidR="008F71EC" w:rsidRPr="008F4C77">
        <w:rPr>
          <w:szCs w:val="20"/>
        </w:rPr>
        <w:t xml:space="preserve">channel occupancy </w:t>
      </w:r>
      <w:r w:rsidRPr="008F4C77">
        <w:rPr>
          <w:szCs w:val="20"/>
        </w:rPr>
        <w:t>in between two consecutive slots, i.e., during the last guard symbol of the first</w:t>
      </w:r>
      <w:r w:rsidR="008F71EC" w:rsidRPr="008F4C77">
        <w:rPr>
          <w:szCs w:val="20"/>
        </w:rPr>
        <w:t>/previous</w:t>
      </w:r>
      <w:r w:rsidRPr="008F4C77">
        <w:rPr>
          <w:szCs w:val="20"/>
        </w:rPr>
        <w:t xml:space="preserve"> slot. Without maintaining</w:t>
      </w:r>
      <w:r w:rsidR="003E7146" w:rsidRPr="008F4C77">
        <w:rPr>
          <w:szCs w:val="20"/>
        </w:rPr>
        <w:t xml:space="preserve"> </w:t>
      </w:r>
      <w:r w:rsidR="008F71EC" w:rsidRPr="008F4C77">
        <w:rPr>
          <w:szCs w:val="20"/>
        </w:rPr>
        <w:t>channel occupancy,</w:t>
      </w:r>
      <w:r w:rsidRPr="008F4C77">
        <w:rPr>
          <w:szCs w:val="20"/>
        </w:rPr>
        <w:t xml:space="preserve"> </w:t>
      </w:r>
      <w:r w:rsidR="008F71EC" w:rsidRPr="008F4C77">
        <w:rPr>
          <w:szCs w:val="20"/>
        </w:rPr>
        <w:t>FR1 consecutive slot transmissions do not qualify as part of the burst transmission (gaps &lt;16us) and the channel may be highjacked by a different transmission (for instance other RAT).  One way to maintain channel occupancy is to use a cyclic prefix extension (CPE) such that a gap of 16 us between the consecutive slots is maintained.  When a single SL UE transmits in consecutive slots the guard symbol may be fill</w:t>
      </w:r>
      <w:r w:rsidR="00AA75C4" w:rsidRPr="008F4C77">
        <w:rPr>
          <w:szCs w:val="20"/>
        </w:rPr>
        <w:t>ed</w:t>
      </w:r>
      <w:r w:rsidR="008F71EC" w:rsidRPr="008F4C77">
        <w:rPr>
          <w:szCs w:val="20"/>
        </w:rPr>
        <w:t xml:space="preserve"> in </w:t>
      </w:r>
      <w:r w:rsidR="00AA75C4" w:rsidRPr="008F4C77">
        <w:rPr>
          <w:szCs w:val="20"/>
        </w:rPr>
        <w:t xml:space="preserve">with </w:t>
      </w:r>
      <w:r w:rsidR="008F71EC" w:rsidRPr="008F4C77">
        <w:rPr>
          <w:szCs w:val="20"/>
        </w:rPr>
        <w:t>a symbol repetition, thus achieving the continuity of channel occupancy.</w:t>
      </w:r>
    </w:p>
    <w:p w14:paraId="52080F1D" w14:textId="11DB4906" w:rsidR="008F71EC" w:rsidRPr="008F4C77" w:rsidRDefault="008F71EC" w:rsidP="00744270">
      <w:pPr>
        <w:rPr>
          <w:b/>
          <w:bCs/>
          <w:szCs w:val="20"/>
        </w:rPr>
      </w:pPr>
      <w:r w:rsidRPr="008F4C77">
        <w:rPr>
          <w:b/>
          <w:bCs/>
          <w:szCs w:val="20"/>
        </w:rPr>
        <w:t>Proposal</w:t>
      </w:r>
      <w:r w:rsidR="00AA75C4" w:rsidRPr="008F4C77">
        <w:rPr>
          <w:b/>
          <w:bCs/>
          <w:szCs w:val="20"/>
        </w:rPr>
        <w:t xml:space="preserve"> </w:t>
      </w:r>
      <w:r w:rsidR="007B1542" w:rsidRPr="008F4C77">
        <w:rPr>
          <w:b/>
          <w:bCs/>
          <w:szCs w:val="20"/>
        </w:rPr>
        <w:t>10</w:t>
      </w:r>
      <w:r w:rsidRPr="008F4C77">
        <w:rPr>
          <w:b/>
          <w:bCs/>
          <w:szCs w:val="20"/>
        </w:rPr>
        <w:t xml:space="preserve">: For </w:t>
      </w:r>
      <w:proofErr w:type="spellStart"/>
      <w:r w:rsidRPr="008F4C77">
        <w:rPr>
          <w:b/>
          <w:bCs/>
          <w:szCs w:val="20"/>
        </w:rPr>
        <w:t>MCSt</w:t>
      </w:r>
      <w:proofErr w:type="spellEnd"/>
      <w:r w:rsidRPr="008F4C77">
        <w:rPr>
          <w:b/>
          <w:bCs/>
          <w:szCs w:val="20"/>
        </w:rPr>
        <w:t xml:space="preserve"> support CPE and symbol repetition for maintaining channel occupancy between consecutive slots.</w:t>
      </w:r>
    </w:p>
    <w:p w14:paraId="1E0080DB" w14:textId="12526E85" w:rsidR="001C3B75" w:rsidRPr="008F4C77" w:rsidRDefault="00177C35" w:rsidP="00744270">
      <w:pPr>
        <w:rPr>
          <w:szCs w:val="20"/>
        </w:rPr>
      </w:pPr>
      <w:r w:rsidRPr="008F4C77">
        <w:rPr>
          <w:szCs w:val="20"/>
        </w:rPr>
        <w:lastRenderedPageBreak/>
        <w:t xml:space="preserve">We note that </w:t>
      </w:r>
      <w:r w:rsidR="001C3B75" w:rsidRPr="008F4C77">
        <w:rPr>
          <w:szCs w:val="20"/>
        </w:rPr>
        <w:t>a</w:t>
      </w:r>
      <w:r w:rsidRPr="008F4C77">
        <w:rPr>
          <w:szCs w:val="20"/>
        </w:rPr>
        <w:t xml:space="preserve"> </w:t>
      </w:r>
      <w:proofErr w:type="spellStart"/>
      <w:r w:rsidRPr="008F4C77">
        <w:rPr>
          <w:szCs w:val="20"/>
        </w:rPr>
        <w:t>MCSt</w:t>
      </w:r>
      <w:proofErr w:type="spellEnd"/>
      <w:r w:rsidRPr="008F4C77">
        <w:rPr>
          <w:szCs w:val="20"/>
        </w:rPr>
        <w:t xml:space="preserve"> may be part of a COT sharing, </w:t>
      </w:r>
      <w:r w:rsidR="001C3B75" w:rsidRPr="008F4C77">
        <w:rPr>
          <w:szCs w:val="20"/>
        </w:rPr>
        <w:t xml:space="preserve">therefore when </w:t>
      </w:r>
      <w:proofErr w:type="spellStart"/>
      <w:r w:rsidR="001C3B75" w:rsidRPr="008F4C77">
        <w:rPr>
          <w:szCs w:val="20"/>
        </w:rPr>
        <w:t>MCSt</w:t>
      </w:r>
      <w:proofErr w:type="spellEnd"/>
      <w:r w:rsidR="001C3B75" w:rsidRPr="008F4C77">
        <w:rPr>
          <w:szCs w:val="20"/>
        </w:rPr>
        <w:t xml:space="preserve"> is initiated</w:t>
      </w:r>
      <w:r w:rsidR="00AA75C4" w:rsidRPr="008F4C77">
        <w:rPr>
          <w:szCs w:val="20"/>
        </w:rPr>
        <w:t>,</w:t>
      </w:r>
      <w:r w:rsidR="001C3B75" w:rsidRPr="008F4C77">
        <w:rPr>
          <w:szCs w:val="20"/>
        </w:rPr>
        <w:t xml:space="preserve"> it should end prior to the COT duration expires.</w:t>
      </w:r>
      <w:r w:rsidR="007B1542" w:rsidRPr="008F4C77">
        <w:rPr>
          <w:szCs w:val="20"/>
        </w:rPr>
        <w:t xml:space="preserve"> This can be done by </w:t>
      </w:r>
      <w:proofErr w:type="gramStart"/>
      <w:r w:rsidR="007B1542" w:rsidRPr="008F4C77">
        <w:rPr>
          <w:szCs w:val="20"/>
        </w:rPr>
        <w:t>truncate</w:t>
      </w:r>
      <w:proofErr w:type="gramEnd"/>
      <w:r w:rsidR="007B1542" w:rsidRPr="008F4C77">
        <w:rPr>
          <w:szCs w:val="20"/>
        </w:rPr>
        <w:t xml:space="preserve"> the transmission to a lesser number of slots, or just cancel the transmission all together.</w:t>
      </w:r>
    </w:p>
    <w:p w14:paraId="0818D43B" w14:textId="248D221B" w:rsidR="00177C35" w:rsidRPr="008F4C77" w:rsidRDefault="001C3B75" w:rsidP="00744270">
      <w:pPr>
        <w:rPr>
          <w:b/>
          <w:bCs/>
          <w:szCs w:val="20"/>
        </w:rPr>
      </w:pPr>
      <w:r w:rsidRPr="008F4C77">
        <w:rPr>
          <w:b/>
          <w:bCs/>
          <w:szCs w:val="20"/>
        </w:rPr>
        <w:t>Proposal</w:t>
      </w:r>
      <w:r w:rsidR="00AA75C4" w:rsidRPr="008F4C77">
        <w:rPr>
          <w:b/>
          <w:bCs/>
          <w:szCs w:val="20"/>
        </w:rPr>
        <w:t xml:space="preserve"> 1</w:t>
      </w:r>
      <w:r w:rsidR="007B1542" w:rsidRPr="008F4C77">
        <w:rPr>
          <w:b/>
          <w:bCs/>
          <w:szCs w:val="20"/>
        </w:rPr>
        <w:t>1</w:t>
      </w:r>
      <w:r w:rsidRPr="008F4C77">
        <w:rPr>
          <w:b/>
          <w:bCs/>
          <w:szCs w:val="20"/>
        </w:rPr>
        <w:t>: For COT sharing,</w:t>
      </w:r>
      <w:r w:rsidR="00965F90" w:rsidRPr="008F4C77">
        <w:rPr>
          <w:b/>
          <w:bCs/>
          <w:szCs w:val="20"/>
        </w:rPr>
        <w:t xml:space="preserve"> a SL UE</w:t>
      </w:r>
      <w:r w:rsidRPr="008F4C77">
        <w:rPr>
          <w:b/>
          <w:bCs/>
          <w:szCs w:val="20"/>
        </w:rPr>
        <w:t xml:space="preserve"> </w:t>
      </w:r>
      <w:r w:rsidR="00965F90" w:rsidRPr="008F4C77">
        <w:rPr>
          <w:b/>
          <w:bCs/>
          <w:szCs w:val="20"/>
        </w:rPr>
        <w:t xml:space="preserve">shall not initiate </w:t>
      </w:r>
      <w:r w:rsidRPr="008F4C77">
        <w:rPr>
          <w:b/>
          <w:bCs/>
          <w:szCs w:val="20"/>
        </w:rPr>
        <w:t xml:space="preserve">a </w:t>
      </w:r>
      <w:proofErr w:type="spellStart"/>
      <w:r w:rsidRPr="008F4C77">
        <w:rPr>
          <w:b/>
          <w:bCs/>
          <w:szCs w:val="20"/>
        </w:rPr>
        <w:t>MCSt</w:t>
      </w:r>
      <w:proofErr w:type="spellEnd"/>
      <w:r w:rsidRPr="008F4C77">
        <w:rPr>
          <w:b/>
          <w:bCs/>
          <w:szCs w:val="20"/>
        </w:rPr>
        <w:t xml:space="preserve"> if </w:t>
      </w:r>
      <w:r w:rsidR="00965F90" w:rsidRPr="008F4C77">
        <w:rPr>
          <w:b/>
          <w:bCs/>
          <w:szCs w:val="20"/>
        </w:rPr>
        <w:t xml:space="preserve">it </w:t>
      </w:r>
      <w:r w:rsidRPr="008F4C77">
        <w:rPr>
          <w:b/>
          <w:bCs/>
          <w:szCs w:val="20"/>
        </w:rPr>
        <w:t>extends beyond the COT remaining duration.</w:t>
      </w:r>
    </w:p>
    <w:p w14:paraId="61B5061A" w14:textId="1CD0E538" w:rsidR="00B56D7F" w:rsidRPr="008F4C77" w:rsidRDefault="00266376" w:rsidP="00744270">
      <w:pPr>
        <w:rPr>
          <w:szCs w:val="20"/>
        </w:rPr>
      </w:pPr>
      <w:r w:rsidRPr="008F4C77">
        <w:rPr>
          <w:szCs w:val="20"/>
        </w:rPr>
        <w:t xml:space="preserve">On possible issue, when the </w:t>
      </w:r>
      <w:proofErr w:type="spellStart"/>
      <w:r w:rsidRPr="008F4C77">
        <w:rPr>
          <w:szCs w:val="20"/>
        </w:rPr>
        <w:t>MCSt</w:t>
      </w:r>
      <w:proofErr w:type="spellEnd"/>
      <w:r w:rsidRPr="008F4C77">
        <w:rPr>
          <w:szCs w:val="20"/>
        </w:rPr>
        <w:t xml:space="preserve"> comes from two different SL UE, is that </w:t>
      </w:r>
      <w:r w:rsidR="00AA75C4" w:rsidRPr="008F4C77">
        <w:rPr>
          <w:szCs w:val="20"/>
        </w:rPr>
        <w:t>a</w:t>
      </w:r>
      <w:r w:rsidRPr="008F4C77">
        <w:rPr>
          <w:szCs w:val="20"/>
        </w:rPr>
        <w:t xml:space="preserve"> first transmission may block </w:t>
      </w:r>
      <w:r w:rsidR="00AA75C4" w:rsidRPr="008F4C77">
        <w:rPr>
          <w:szCs w:val="20"/>
        </w:rPr>
        <w:t>a</w:t>
      </w:r>
      <w:r w:rsidRPr="008F4C77">
        <w:rPr>
          <w:szCs w:val="20"/>
        </w:rPr>
        <w:t xml:space="preserve"> second one. </w:t>
      </w:r>
      <w:r w:rsidR="00AA75C4" w:rsidRPr="008F4C77">
        <w:rPr>
          <w:szCs w:val="20"/>
        </w:rPr>
        <w:t>More precisely</w:t>
      </w:r>
      <w:r w:rsidRPr="008F4C77">
        <w:rPr>
          <w:szCs w:val="20"/>
        </w:rPr>
        <w:t xml:space="preserve">, the second UE must </w:t>
      </w:r>
      <w:r w:rsidR="00CB1C32" w:rsidRPr="008F4C77">
        <w:rPr>
          <w:szCs w:val="20"/>
        </w:rPr>
        <w:t>perform</w:t>
      </w:r>
      <w:r w:rsidRPr="008F4C77">
        <w:rPr>
          <w:szCs w:val="20"/>
        </w:rPr>
        <w:t xml:space="preserve"> </w:t>
      </w:r>
      <w:r w:rsidR="00B6655B" w:rsidRPr="008F4C77">
        <w:rPr>
          <w:szCs w:val="20"/>
        </w:rPr>
        <w:t>channel</w:t>
      </w:r>
      <w:r w:rsidRPr="008F4C77">
        <w:rPr>
          <w:szCs w:val="20"/>
        </w:rPr>
        <w:t xml:space="preserve"> </w:t>
      </w:r>
      <w:r w:rsidR="00CB1C32" w:rsidRPr="008F4C77">
        <w:rPr>
          <w:szCs w:val="20"/>
        </w:rPr>
        <w:t>sensing</w:t>
      </w:r>
      <w:r w:rsidRPr="008F4C77">
        <w:rPr>
          <w:szCs w:val="20"/>
        </w:rPr>
        <w:t xml:space="preserve"> (LBT) before its transmission, and if the LBT overlaps with the first UE transmission</w:t>
      </w:r>
      <w:r w:rsidR="00B6655B" w:rsidRPr="008F4C77">
        <w:rPr>
          <w:szCs w:val="20"/>
        </w:rPr>
        <w:t xml:space="preserve"> the second transmission must be postponed. </w:t>
      </w:r>
      <w:r w:rsidR="00B56D7F" w:rsidRPr="008F4C77">
        <w:rPr>
          <w:szCs w:val="20"/>
        </w:rPr>
        <w:t>T</w:t>
      </w:r>
      <w:r w:rsidR="00B6655B" w:rsidRPr="008F4C77">
        <w:rPr>
          <w:szCs w:val="20"/>
        </w:rPr>
        <w:t xml:space="preserve">o avoid this </w:t>
      </w:r>
      <w:r w:rsidR="00B56D7F" w:rsidRPr="008F4C77">
        <w:rPr>
          <w:szCs w:val="20"/>
        </w:rPr>
        <w:t>situation,</w:t>
      </w:r>
      <w:r w:rsidR="00B6655B" w:rsidRPr="008F4C77">
        <w:rPr>
          <w:szCs w:val="20"/>
        </w:rPr>
        <w:t xml:space="preserve"> Type 2</w:t>
      </w:r>
      <w:r w:rsidR="00B56D7F" w:rsidRPr="008F4C77">
        <w:rPr>
          <w:szCs w:val="20"/>
        </w:rPr>
        <w:t xml:space="preserve">A and Type 2B </w:t>
      </w:r>
      <w:r w:rsidR="00B6655B" w:rsidRPr="008F4C77">
        <w:rPr>
          <w:szCs w:val="20"/>
        </w:rPr>
        <w:t xml:space="preserve">channel access, which requires only a 25us </w:t>
      </w:r>
      <w:r w:rsidR="00B56D7F" w:rsidRPr="008F4C77">
        <w:rPr>
          <w:szCs w:val="20"/>
        </w:rPr>
        <w:t xml:space="preserve">and respectively 16us </w:t>
      </w:r>
      <w:r w:rsidR="00B6655B" w:rsidRPr="008F4C77">
        <w:rPr>
          <w:szCs w:val="20"/>
        </w:rPr>
        <w:t>channel sensing prior to a transmission</w:t>
      </w:r>
      <w:r w:rsidR="00B56D7F" w:rsidRPr="008F4C77">
        <w:rPr>
          <w:szCs w:val="20"/>
        </w:rPr>
        <w:t xml:space="preserve"> should be considered together with CPE.</w:t>
      </w:r>
    </w:p>
    <w:p w14:paraId="326B461B" w14:textId="1E7E2949" w:rsidR="00177C35" w:rsidRPr="008F4C77" w:rsidRDefault="00786732" w:rsidP="00744270">
      <w:pPr>
        <w:rPr>
          <w:b/>
          <w:bCs/>
          <w:szCs w:val="20"/>
        </w:rPr>
      </w:pPr>
      <w:r w:rsidRPr="008F4C77">
        <w:rPr>
          <w:b/>
          <w:bCs/>
          <w:szCs w:val="20"/>
        </w:rPr>
        <w:t>Observation</w:t>
      </w:r>
      <w:r w:rsidR="00AA75C4" w:rsidRPr="008F4C77">
        <w:rPr>
          <w:b/>
          <w:bCs/>
          <w:szCs w:val="20"/>
        </w:rPr>
        <w:t xml:space="preserve"> 1</w:t>
      </w:r>
      <w:r w:rsidR="00B56D7F" w:rsidRPr="008F4C77">
        <w:rPr>
          <w:b/>
          <w:bCs/>
          <w:szCs w:val="20"/>
        </w:rPr>
        <w:t xml:space="preserve">: </w:t>
      </w:r>
      <w:r w:rsidR="00C61120" w:rsidRPr="008F4C77">
        <w:rPr>
          <w:b/>
          <w:bCs/>
          <w:szCs w:val="20"/>
        </w:rPr>
        <w:t>F</w:t>
      </w:r>
      <w:r w:rsidR="00B56D7F" w:rsidRPr="008F4C77">
        <w:rPr>
          <w:b/>
          <w:bCs/>
          <w:szCs w:val="20"/>
        </w:rPr>
        <w:t xml:space="preserve">or </w:t>
      </w:r>
      <w:proofErr w:type="spellStart"/>
      <w:r w:rsidR="00B56D7F" w:rsidRPr="008F4C77">
        <w:rPr>
          <w:b/>
          <w:bCs/>
          <w:szCs w:val="20"/>
        </w:rPr>
        <w:t>MCSt</w:t>
      </w:r>
      <w:proofErr w:type="spellEnd"/>
      <w:r w:rsidR="00B56D7F" w:rsidRPr="008F4C77">
        <w:rPr>
          <w:b/>
          <w:bCs/>
          <w:szCs w:val="20"/>
        </w:rPr>
        <w:t xml:space="preserve"> from different SL UEs </w:t>
      </w:r>
      <w:r w:rsidR="00C61120" w:rsidRPr="008F4C77">
        <w:rPr>
          <w:b/>
          <w:bCs/>
          <w:szCs w:val="20"/>
        </w:rPr>
        <w:t xml:space="preserve">with COT sharing </w:t>
      </w:r>
      <w:r w:rsidRPr="008F4C77">
        <w:rPr>
          <w:b/>
          <w:bCs/>
          <w:szCs w:val="20"/>
        </w:rPr>
        <w:t xml:space="preserve">using </w:t>
      </w:r>
      <w:r w:rsidR="00B56D7F" w:rsidRPr="008F4C77">
        <w:rPr>
          <w:b/>
          <w:bCs/>
          <w:szCs w:val="20"/>
        </w:rPr>
        <w:t xml:space="preserve">Type 2A and Type 2B channel access </w:t>
      </w:r>
      <w:r w:rsidR="00DE695F" w:rsidRPr="008F4C77">
        <w:rPr>
          <w:b/>
          <w:bCs/>
          <w:szCs w:val="20"/>
        </w:rPr>
        <w:t xml:space="preserve">and CPE </w:t>
      </w:r>
      <w:r w:rsidR="00B56D7F" w:rsidRPr="008F4C77">
        <w:rPr>
          <w:b/>
          <w:bCs/>
          <w:szCs w:val="20"/>
        </w:rPr>
        <w:t>between consecutive transmission slots</w:t>
      </w:r>
      <w:r w:rsidRPr="008F4C77">
        <w:rPr>
          <w:b/>
          <w:bCs/>
          <w:szCs w:val="20"/>
        </w:rPr>
        <w:t xml:space="preserve"> avoids transmission blockage</w:t>
      </w:r>
      <w:r w:rsidR="00B56D7F" w:rsidRPr="008F4C77">
        <w:rPr>
          <w:b/>
          <w:bCs/>
          <w:szCs w:val="20"/>
        </w:rPr>
        <w:t>.</w:t>
      </w:r>
    </w:p>
    <w:p w14:paraId="1B0482FB" w14:textId="54CDA3E7" w:rsidR="00DB3D54" w:rsidRPr="008F4C77" w:rsidRDefault="00786732" w:rsidP="00744270">
      <w:pPr>
        <w:rPr>
          <w:szCs w:val="20"/>
        </w:rPr>
      </w:pPr>
      <w:r w:rsidRPr="008F4C77">
        <w:rPr>
          <w:szCs w:val="20"/>
        </w:rPr>
        <w:t>Note that this scenario is a common scenario in a COT sharing, as the COT duration is defined by the duration of successive transmissions (including gap durations) separated by gaps not larger than 25us.</w:t>
      </w:r>
      <w:r w:rsidR="007D7FB9" w:rsidRPr="008F4C77">
        <w:rPr>
          <w:szCs w:val="20"/>
        </w:rPr>
        <w:t xml:space="preserve"> The use of each type of channel access should be left for the implementation.</w:t>
      </w:r>
    </w:p>
    <w:p w14:paraId="66F080FB" w14:textId="2521A4FD" w:rsidR="000704B0" w:rsidRPr="008F4C77" w:rsidRDefault="007D7FB9" w:rsidP="00744270">
      <w:pPr>
        <w:rPr>
          <w:szCs w:val="20"/>
        </w:rPr>
      </w:pPr>
      <w:r w:rsidRPr="008F4C77">
        <w:rPr>
          <w:szCs w:val="20"/>
        </w:rPr>
        <w:t xml:space="preserve">Another issue to be clarified is the slot format for </w:t>
      </w:r>
      <w:proofErr w:type="spellStart"/>
      <w:r w:rsidRPr="008F4C77">
        <w:rPr>
          <w:szCs w:val="20"/>
        </w:rPr>
        <w:t>MCSt</w:t>
      </w:r>
      <w:proofErr w:type="spellEnd"/>
      <w:r w:rsidRPr="008F4C77">
        <w:rPr>
          <w:szCs w:val="20"/>
        </w:rPr>
        <w:t xml:space="preserve"> from a single SL UE.  A simple and straightforward solution is just to keep the existing slot format i.e., each slot contains PSCCH and PSSCH for each slot of a </w:t>
      </w:r>
      <w:proofErr w:type="spellStart"/>
      <w:r w:rsidRPr="008F4C77">
        <w:rPr>
          <w:szCs w:val="20"/>
        </w:rPr>
        <w:t>MCSt</w:t>
      </w:r>
      <w:proofErr w:type="spellEnd"/>
      <w:r w:rsidRPr="008F4C77">
        <w:rPr>
          <w:szCs w:val="20"/>
        </w:rPr>
        <w:t xml:space="preserve">. This solution, while simple, adds overhead (PSCCH) to each slot. </w:t>
      </w:r>
      <w:r w:rsidR="000704B0" w:rsidRPr="008F4C77">
        <w:rPr>
          <w:szCs w:val="20"/>
        </w:rPr>
        <w:t>This solution may be suitable for slot repetitions to increase the coverage range.</w:t>
      </w:r>
    </w:p>
    <w:p w14:paraId="783C7064" w14:textId="0DA73E50" w:rsidR="00AC298B" w:rsidRPr="008F4C77" w:rsidRDefault="007D7FB9" w:rsidP="00744270">
      <w:pPr>
        <w:rPr>
          <w:szCs w:val="20"/>
        </w:rPr>
      </w:pPr>
      <w:r w:rsidRPr="008F4C77">
        <w:rPr>
          <w:szCs w:val="20"/>
        </w:rPr>
        <w:t>Another possible solution is to have a single PSCCH transmission (in the first slot), while the rest of the slots contain PSSCH (and DMRS) and eventually PSFCH. This solution requires changes in PSCCH to signal the number of occupied slots.</w:t>
      </w:r>
      <w:r w:rsidR="00EF7CC3" w:rsidRPr="008F4C77">
        <w:rPr>
          <w:szCs w:val="20"/>
        </w:rPr>
        <w:t xml:space="preserve"> In this case, the maximum number of consecutive slots should be limited and based on the SCS value (for instance for SCS=15kHz only two consecutive slots, for SCS=30kHz maximum four consecutive slots, </w:t>
      </w:r>
      <w:proofErr w:type="spellStart"/>
      <w:r w:rsidR="00EF7CC3" w:rsidRPr="008F4C77">
        <w:rPr>
          <w:szCs w:val="20"/>
        </w:rPr>
        <w:t>etc</w:t>
      </w:r>
      <w:proofErr w:type="spellEnd"/>
      <w:r w:rsidR="00EF7CC3" w:rsidRPr="008F4C77">
        <w:rPr>
          <w:szCs w:val="20"/>
        </w:rPr>
        <w:t>…)</w:t>
      </w:r>
      <w:r w:rsidR="000704B0" w:rsidRPr="008F4C77">
        <w:rPr>
          <w:szCs w:val="20"/>
        </w:rPr>
        <w:t xml:space="preserve"> Such </w:t>
      </w:r>
      <w:r w:rsidR="00F04CA7" w:rsidRPr="008F4C77">
        <w:rPr>
          <w:szCs w:val="20"/>
        </w:rPr>
        <w:t>a solution</w:t>
      </w:r>
      <w:r w:rsidR="000704B0" w:rsidRPr="008F4C77">
        <w:rPr>
          <w:szCs w:val="20"/>
        </w:rPr>
        <w:t xml:space="preserve"> is more suitable for high throughput applications such XR.</w:t>
      </w:r>
    </w:p>
    <w:p w14:paraId="129706BA" w14:textId="55621EC1" w:rsidR="007D7FB9" w:rsidRPr="008F4C77" w:rsidRDefault="007D7FB9" w:rsidP="00744270">
      <w:pPr>
        <w:rPr>
          <w:b/>
          <w:bCs/>
          <w:szCs w:val="20"/>
        </w:rPr>
      </w:pPr>
      <w:r w:rsidRPr="008F4C77">
        <w:rPr>
          <w:b/>
          <w:bCs/>
          <w:szCs w:val="20"/>
        </w:rPr>
        <w:t>Proposal</w:t>
      </w:r>
      <w:r w:rsidR="00AA75C4" w:rsidRPr="008F4C77">
        <w:rPr>
          <w:b/>
          <w:bCs/>
          <w:szCs w:val="20"/>
        </w:rPr>
        <w:t xml:space="preserve"> 1</w:t>
      </w:r>
      <w:r w:rsidR="007B1542" w:rsidRPr="008F4C77">
        <w:rPr>
          <w:b/>
          <w:bCs/>
          <w:szCs w:val="20"/>
        </w:rPr>
        <w:t>2</w:t>
      </w:r>
      <w:r w:rsidRPr="008F4C77">
        <w:rPr>
          <w:b/>
          <w:bCs/>
          <w:szCs w:val="20"/>
        </w:rPr>
        <w:t xml:space="preserve">: For </w:t>
      </w:r>
      <w:proofErr w:type="spellStart"/>
      <w:r w:rsidRPr="008F4C77">
        <w:rPr>
          <w:b/>
          <w:bCs/>
          <w:szCs w:val="20"/>
        </w:rPr>
        <w:t>MCSt</w:t>
      </w:r>
      <w:proofErr w:type="spellEnd"/>
      <w:r w:rsidRPr="008F4C77">
        <w:rPr>
          <w:b/>
          <w:bCs/>
          <w:szCs w:val="20"/>
        </w:rPr>
        <w:t xml:space="preserve"> from a single SL UE consider transmitting PSCCH only in the first slot of a consecutive slots transmission to reduce the overhead.</w:t>
      </w:r>
    </w:p>
    <w:p w14:paraId="2C47B0B4" w14:textId="023DF6A8" w:rsidR="00AC298B" w:rsidRPr="008F4C77" w:rsidRDefault="00AC298B" w:rsidP="00744270">
      <w:pPr>
        <w:rPr>
          <w:szCs w:val="20"/>
        </w:rPr>
      </w:pPr>
    </w:p>
    <w:p w14:paraId="100682F0" w14:textId="248B423B" w:rsidR="00761768" w:rsidRPr="008F4C77" w:rsidRDefault="00761768" w:rsidP="00746965">
      <w:pPr>
        <w:pStyle w:val="Heading1"/>
        <w:rPr>
          <w:sz w:val="20"/>
          <w:szCs w:val="20"/>
        </w:rPr>
      </w:pPr>
      <w:r w:rsidRPr="008F4C77">
        <w:rPr>
          <w:sz w:val="20"/>
          <w:szCs w:val="20"/>
        </w:rPr>
        <w:t>PSCCH/PSSCH</w:t>
      </w:r>
    </w:p>
    <w:p w14:paraId="3E743B19" w14:textId="73542F32" w:rsidR="00D52F71" w:rsidRPr="008F4C77" w:rsidRDefault="00D52F71" w:rsidP="00761768">
      <w:pPr>
        <w:rPr>
          <w:szCs w:val="20"/>
        </w:rPr>
      </w:pPr>
      <w:r w:rsidRPr="008F4C77">
        <w:rPr>
          <w:szCs w:val="20"/>
        </w:rPr>
        <w:t xml:space="preserve">In RAN1#111 the following agreement narrowed down the design options for AGC symbols for </w:t>
      </w:r>
      <w:r w:rsidRPr="008F4C77">
        <w:rPr>
          <w:szCs w:val="20"/>
          <w:lang w:val="en-GB" w:eastAsia="x-none"/>
        </w:rPr>
        <w:t>PSCCH/PSSCH transmission.</w:t>
      </w:r>
    </w:p>
    <w:p w14:paraId="65BB8EA2" w14:textId="77777777" w:rsidR="00761768" w:rsidRPr="008F4C77" w:rsidRDefault="00761768" w:rsidP="00761768">
      <w:pPr>
        <w:spacing w:after="0" w:line="276" w:lineRule="auto"/>
        <w:jc w:val="left"/>
        <w:rPr>
          <w:b/>
          <w:bCs/>
          <w:szCs w:val="20"/>
          <w:lang w:val="en-GB"/>
        </w:rPr>
      </w:pPr>
      <w:r w:rsidRPr="008F4C77">
        <w:rPr>
          <w:b/>
          <w:bCs/>
          <w:szCs w:val="20"/>
          <w:highlight w:val="green"/>
          <w:lang w:val="en-GB"/>
        </w:rPr>
        <w:t>Agreement</w:t>
      </w:r>
    </w:p>
    <w:p w14:paraId="675BDC01" w14:textId="77777777" w:rsidR="00761768" w:rsidRPr="008F4C77" w:rsidRDefault="00761768" w:rsidP="00761768">
      <w:pPr>
        <w:spacing w:after="0"/>
        <w:jc w:val="left"/>
        <w:rPr>
          <w:szCs w:val="20"/>
          <w:lang w:val="en-GB" w:eastAsia="x-none"/>
        </w:rPr>
      </w:pPr>
      <w:r w:rsidRPr="008F4C77">
        <w:rPr>
          <w:szCs w:val="20"/>
          <w:lang w:val="en-GB" w:eastAsia="x-none"/>
        </w:rPr>
        <w:t>For a slot with 2 candidate starting symbols for a PSCCH/PSSCH transmission:</w:t>
      </w:r>
    </w:p>
    <w:p w14:paraId="4A13F591" w14:textId="77777777" w:rsidR="00761768" w:rsidRPr="008F4C77" w:rsidRDefault="00761768" w:rsidP="00761768">
      <w:pPr>
        <w:numPr>
          <w:ilvl w:val="0"/>
          <w:numId w:val="27"/>
        </w:numPr>
        <w:autoSpaceDE w:val="0"/>
        <w:autoSpaceDN w:val="0"/>
        <w:spacing w:after="0"/>
        <w:rPr>
          <w:szCs w:val="20"/>
          <w:lang w:val="en-GB" w:eastAsia="zh-CN"/>
        </w:rPr>
      </w:pPr>
      <w:r w:rsidRPr="008F4C77">
        <w:rPr>
          <w:szCs w:val="20"/>
          <w:lang w:val="en-GB" w:eastAsia="zh-CN"/>
        </w:rPr>
        <w:t>Regarding Tx UE behaviour:</w:t>
      </w:r>
    </w:p>
    <w:p w14:paraId="7AC0A865" w14:textId="77777777" w:rsidR="00761768" w:rsidRPr="008F4C77" w:rsidRDefault="00761768" w:rsidP="00761768">
      <w:pPr>
        <w:numPr>
          <w:ilvl w:val="1"/>
          <w:numId w:val="27"/>
        </w:numPr>
        <w:autoSpaceDE w:val="0"/>
        <w:autoSpaceDN w:val="0"/>
        <w:spacing w:after="0"/>
        <w:rPr>
          <w:szCs w:val="20"/>
          <w:lang w:val="en-GB" w:eastAsia="zh-CN"/>
        </w:rPr>
      </w:pPr>
      <w:r w:rsidRPr="008F4C77">
        <w:rPr>
          <w:szCs w:val="20"/>
          <w:lang w:val="en-GB" w:eastAsia="zh-CN"/>
        </w:rPr>
        <w:t xml:space="preserve">If PSCCH/PSSCH transmission starts from 1st starting symbol, </w:t>
      </w:r>
      <w:proofErr w:type="gramStart"/>
      <w:r w:rsidRPr="008F4C77">
        <w:rPr>
          <w:szCs w:val="20"/>
          <w:lang w:val="en-GB" w:eastAsia="zh-CN"/>
        </w:rPr>
        <w:t>down-select</w:t>
      </w:r>
      <w:proofErr w:type="gramEnd"/>
      <w:r w:rsidRPr="008F4C77">
        <w:rPr>
          <w:szCs w:val="20"/>
          <w:lang w:val="en-GB" w:eastAsia="zh-CN"/>
        </w:rPr>
        <w:t xml:space="preserve"> one of the followings</w:t>
      </w:r>
    </w:p>
    <w:p w14:paraId="4C091A09" w14:textId="77777777" w:rsidR="00761768" w:rsidRPr="008F4C77" w:rsidRDefault="00761768" w:rsidP="00761768">
      <w:pPr>
        <w:numPr>
          <w:ilvl w:val="2"/>
          <w:numId w:val="27"/>
        </w:numPr>
        <w:autoSpaceDE w:val="0"/>
        <w:autoSpaceDN w:val="0"/>
        <w:spacing w:after="0"/>
        <w:rPr>
          <w:szCs w:val="20"/>
          <w:lang w:val="en-GB" w:eastAsia="zh-CN"/>
        </w:rPr>
      </w:pPr>
      <w:r w:rsidRPr="008F4C77">
        <w:rPr>
          <w:szCs w:val="20"/>
          <w:lang w:val="en-GB" w:eastAsia="zh-CN"/>
        </w:rPr>
        <w:t xml:space="preserve">Option 1: The PSCCH/PSSCH transmission has 2 symbols for AGC </w:t>
      </w:r>
      <w:proofErr w:type="gramStart"/>
      <w:r w:rsidRPr="008F4C77">
        <w:rPr>
          <w:szCs w:val="20"/>
          <w:lang w:val="en-GB" w:eastAsia="zh-CN"/>
        </w:rPr>
        <w:t>purpose</w:t>
      </w:r>
      <w:proofErr w:type="gramEnd"/>
    </w:p>
    <w:p w14:paraId="1438A21D" w14:textId="77777777" w:rsidR="00761768" w:rsidRPr="008F4C77" w:rsidRDefault="00761768" w:rsidP="00761768">
      <w:pPr>
        <w:numPr>
          <w:ilvl w:val="2"/>
          <w:numId w:val="27"/>
        </w:numPr>
        <w:autoSpaceDE w:val="0"/>
        <w:autoSpaceDN w:val="0"/>
        <w:spacing w:after="0"/>
        <w:rPr>
          <w:szCs w:val="20"/>
          <w:lang w:val="en-GB" w:eastAsia="zh-CN"/>
        </w:rPr>
      </w:pPr>
      <w:r w:rsidRPr="008F4C77">
        <w:rPr>
          <w:szCs w:val="20"/>
          <w:lang w:val="en-GB" w:eastAsia="zh-CN"/>
        </w:rPr>
        <w:t>Option 2: The PSCCH/PSSCH transmission has only 1 symbol for AGC purpose</w:t>
      </w:r>
    </w:p>
    <w:p w14:paraId="5BAFFA04" w14:textId="77777777" w:rsidR="00761768" w:rsidRPr="008F4C77" w:rsidRDefault="00761768" w:rsidP="00761768">
      <w:pPr>
        <w:numPr>
          <w:ilvl w:val="2"/>
          <w:numId w:val="27"/>
        </w:numPr>
        <w:autoSpaceDE w:val="0"/>
        <w:autoSpaceDN w:val="0"/>
        <w:spacing w:after="0"/>
        <w:rPr>
          <w:szCs w:val="20"/>
          <w:lang w:val="en-GB" w:eastAsia="zh-CN"/>
        </w:rPr>
      </w:pPr>
      <w:r w:rsidRPr="008F4C77">
        <w:rPr>
          <w:szCs w:val="20"/>
          <w:lang w:val="en-GB" w:eastAsia="zh-CN"/>
        </w:rPr>
        <w:t xml:space="preserve">Option 3: The PSCCH/PSSCH transmission has 1 or 2 symbol(s) for AGC purpose depending on conditions, FFS </w:t>
      </w:r>
      <w:proofErr w:type="gramStart"/>
      <w:r w:rsidRPr="008F4C77">
        <w:rPr>
          <w:szCs w:val="20"/>
          <w:lang w:val="en-GB" w:eastAsia="zh-CN"/>
        </w:rPr>
        <w:t>details</w:t>
      </w:r>
      <w:proofErr w:type="gramEnd"/>
    </w:p>
    <w:p w14:paraId="0917503C" w14:textId="77777777" w:rsidR="00761768" w:rsidRPr="008F4C77" w:rsidRDefault="00761768" w:rsidP="00761768">
      <w:pPr>
        <w:numPr>
          <w:ilvl w:val="1"/>
          <w:numId w:val="27"/>
        </w:numPr>
        <w:autoSpaceDE w:val="0"/>
        <w:autoSpaceDN w:val="0"/>
        <w:spacing w:after="0"/>
        <w:rPr>
          <w:szCs w:val="20"/>
          <w:lang w:val="en-GB" w:eastAsia="zh-CN"/>
        </w:rPr>
      </w:pPr>
      <w:r w:rsidRPr="008F4C77">
        <w:rPr>
          <w:szCs w:val="20"/>
          <w:lang w:val="en-GB" w:eastAsia="zh-CN"/>
        </w:rPr>
        <w:t xml:space="preserve">If PSCCH/PSSCH transmission starts from 2nd starting symbol, the PSCCH/PSSCH transmission has only 1 symbol for AGC </w:t>
      </w:r>
      <w:proofErr w:type="gramStart"/>
      <w:r w:rsidRPr="008F4C77">
        <w:rPr>
          <w:szCs w:val="20"/>
          <w:lang w:val="en-GB" w:eastAsia="zh-CN"/>
        </w:rPr>
        <w:t>purpose</w:t>
      </w:r>
      <w:proofErr w:type="gramEnd"/>
    </w:p>
    <w:p w14:paraId="5E6DCD09" w14:textId="77777777" w:rsidR="00761768" w:rsidRPr="008F4C77" w:rsidRDefault="00761768" w:rsidP="00761768">
      <w:pPr>
        <w:numPr>
          <w:ilvl w:val="0"/>
          <w:numId w:val="27"/>
        </w:numPr>
        <w:autoSpaceDE w:val="0"/>
        <w:autoSpaceDN w:val="0"/>
        <w:spacing w:after="0"/>
        <w:rPr>
          <w:szCs w:val="20"/>
          <w:lang w:val="en-GB" w:eastAsia="zh-CN"/>
        </w:rPr>
      </w:pPr>
      <w:r w:rsidRPr="008F4C77">
        <w:rPr>
          <w:szCs w:val="20"/>
          <w:lang w:val="en-GB" w:eastAsia="zh-CN"/>
        </w:rPr>
        <w:t xml:space="preserve">Regarding Rx UE behaviour, </w:t>
      </w:r>
      <w:proofErr w:type="gramStart"/>
      <w:r w:rsidRPr="008F4C77">
        <w:rPr>
          <w:szCs w:val="20"/>
          <w:lang w:val="en-GB" w:eastAsia="zh-CN"/>
        </w:rPr>
        <w:t>down-select</w:t>
      </w:r>
      <w:proofErr w:type="gramEnd"/>
      <w:r w:rsidRPr="008F4C77">
        <w:rPr>
          <w:szCs w:val="20"/>
          <w:lang w:val="en-GB" w:eastAsia="zh-CN"/>
        </w:rPr>
        <w:t xml:space="preserve"> one of the followings:</w:t>
      </w:r>
    </w:p>
    <w:p w14:paraId="355FB7CC" w14:textId="77777777" w:rsidR="00761768" w:rsidRPr="008F4C77" w:rsidRDefault="00761768" w:rsidP="00761768">
      <w:pPr>
        <w:numPr>
          <w:ilvl w:val="1"/>
          <w:numId w:val="27"/>
        </w:numPr>
        <w:autoSpaceDE w:val="0"/>
        <w:autoSpaceDN w:val="0"/>
        <w:spacing w:after="0"/>
        <w:rPr>
          <w:szCs w:val="20"/>
          <w:lang w:val="en-GB" w:eastAsia="zh-CN"/>
        </w:rPr>
      </w:pPr>
      <w:r w:rsidRPr="008F4C77">
        <w:rPr>
          <w:szCs w:val="20"/>
          <w:lang w:val="en-GB" w:eastAsia="zh-CN"/>
        </w:rPr>
        <w:t xml:space="preserve">Option A: The Rx UE always monitors two AGC symbols in such </w:t>
      </w:r>
      <w:proofErr w:type="gramStart"/>
      <w:r w:rsidRPr="008F4C77">
        <w:rPr>
          <w:szCs w:val="20"/>
          <w:lang w:val="en-GB" w:eastAsia="zh-CN"/>
        </w:rPr>
        <w:t>slot</w:t>
      </w:r>
      <w:proofErr w:type="gramEnd"/>
    </w:p>
    <w:p w14:paraId="341AEBAC" w14:textId="77777777" w:rsidR="00761768" w:rsidRPr="008F4C77" w:rsidRDefault="00761768" w:rsidP="00761768">
      <w:pPr>
        <w:numPr>
          <w:ilvl w:val="1"/>
          <w:numId w:val="27"/>
        </w:numPr>
        <w:autoSpaceDE w:val="0"/>
        <w:autoSpaceDN w:val="0"/>
        <w:spacing w:after="0"/>
        <w:rPr>
          <w:szCs w:val="20"/>
          <w:lang w:val="en-GB" w:eastAsia="zh-CN"/>
        </w:rPr>
      </w:pPr>
      <w:r w:rsidRPr="008F4C77">
        <w:rPr>
          <w:szCs w:val="20"/>
          <w:lang w:val="en-GB" w:eastAsia="zh-CN"/>
        </w:rPr>
        <w:t xml:space="preserve">Option B: The Rx UE monitors two AGC symbols in such slot by default, but could drop monitoring the 2nd AGC symbol at least if it detects a PSCCH/PSSCH transmission starting from the 1st starting </w:t>
      </w:r>
      <w:proofErr w:type="gramStart"/>
      <w:r w:rsidRPr="008F4C77">
        <w:rPr>
          <w:szCs w:val="20"/>
          <w:lang w:val="en-GB" w:eastAsia="zh-CN"/>
        </w:rPr>
        <w:t>symbol</w:t>
      </w:r>
      <w:proofErr w:type="gramEnd"/>
    </w:p>
    <w:p w14:paraId="07CFE1CE" w14:textId="77777777" w:rsidR="00761768" w:rsidRPr="008F4C77" w:rsidRDefault="00761768" w:rsidP="00761768">
      <w:pPr>
        <w:numPr>
          <w:ilvl w:val="2"/>
          <w:numId w:val="27"/>
        </w:numPr>
        <w:autoSpaceDE w:val="0"/>
        <w:autoSpaceDN w:val="0"/>
        <w:spacing w:after="0"/>
        <w:rPr>
          <w:szCs w:val="20"/>
          <w:lang w:val="en-GB" w:eastAsia="zh-CN"/>
        </w:rPr>
      </w:pPr>
      <w:r w:rsidRPr="008F4C77">
        <w:rPr>
          <w:szCs w:val="20"/>
          <w:lang w:val="en-GB" w:eastAsia="zh-CN"/>
        </w:rPr>
        <w:t xml:space="preserve">FFS </w:t>
      </w:r>
      <w:proofErr w:type="gramStart"/>
      <w:r w:rsidRPr="008F4C77">
        <w:rPr>
          <w:szCs w:val="20"/>
          <w:lang w:val="en-GB" w:eastAsia="zh-CN"/>
        </w:rPr>
        <w:t>details</w:t>
      </w:r>
      <w:proofErr w:type="gramEnd"/>
    </w:p>
    <w:p w14:paraId="4D1657C7" w14:textId="77777777" w:rsidR="00761768" w:rsidRPr="008F4C77" w:rsidRDefault="00761768" w:rsidP="00761768">
      <w:pPr>
        <w:numPr>
          <w:ilvl w:val="1"/>
          <w:numId w:val="27"/>
        </w:numPr>
        <w:autoSpaceDE w:val="0"/>
        <w:autoSpaceDN w:val="0"/>
        <w:spacing w:after="0"/>
        <w:rPr>
          <w:szCs w:val="20"/>
          <w:lang w:val="en-GB" w:eastAsia="zh-CN"/>
        </w:rPr>
      </w:pPr>
      <w:r w:rsidRPr="008F4C77">
        <w:rPr>
          <w:szCs w:val="20"/>
          <w:lang w:val="en-GB" w:eastAsia="zh-CN"/>
        </w:rPr>
        <w:t xml:space="preserve">Option C: The Rx UE monitors two AGC symbols in such slot by default, but it is up to UE implementation whether to drop monitoring the 2nd AGC </w:t>
      </w:r>
      <w:proofErr w:type="gramStart"/>
      <w:r w:rsidRPr="008F4C77">
        <w:rPr>
          <w:szCs w:val="20"/>
          <w:lang w:val="en-GB" w:eastAsia="zh-CN"/>
        </w:rPr>
        <w:t>symbol</w:t>
      </w:r>
      <w:proofErr w:type="gramEnd"/>
    </w:p>
    <w:p w14:paraId="6D32531E" w14:textId="6E8CFFCE" w:rsidR="00761768" w:rsidRPr="008F4C77" w:rsidRDefault="00761768" w:rsidP="00761768">
      <w:pPr>
        <w:numPr>
          <w:ilvl w:val="1"/>
          <w:numId w:val="27"/>
        </w:numPr>
        <w:autoSpaceDE w:val="0"/>
        <w:autoSpaceDN w:val="0"/>
        <w:spacing w:after="0"/>
        <w:rPr>
          <w:szCs w:val="20"/>
          <w:lang w:val="en-GB" w:eastAsia="zh-CN"/>
        </w:rPr>
      </w:pPr>
      <w:r w:rsidRPr="008F4C77">
        <w:rPr>
          <w:szCs w:val="20"/>
          <w:lang w:val="en-GB" w:eastAsia="zh-CN"/>
        </w:rPr>
        <w:t xml:space="preserve">Option D: </w:t>
      </w:r>
      <w:bookmarkStart w:id="4" w:name="_Hlk126398343"/>
      <w:r w:rsidRPr="008F4C77">
        <w:rPr>
          <w:szCs w:val="20"/>
          <w:lang w:val="en-GB" w:eastAsia="zh-CN"/>
        </w:rPr>
        <w:t xml:space="preserve">It is up to UE implementation to monitor 1 or 2 AGC symbol(s) in such </w:t>
      </w:r>
      <w:proofErr w:type="gramStart"/>
      <w:r w:rsidRPr="008F4C77">
        <w:rPr>
          <w:szCs w:val="20"/>
          <w:lang w:val="en-GB" w:eastAsia="zh-CN"/>
        </w:rPr>
        <w:t>slot</w:t>
      </w:r>
      <w:bookmarkEnd w:id="4"/>
      <w:proofErr w:type="gramEnd"/>
    </w:p>
    <w:p w14:paraId="323E6A96" w14:textId="32212F35" w:rsidR="00D52F71" w:rsidRPr="008F4C77" w:rsidRDefault="00D52F71" w:rsidP="00D52F71">
      <w:pPr>
        <w:autoSpaceDE w:val="0"/>
        <w:autoSpaceDN w:val="0"/>
        <w:spacing w:after="0"/>
        <w:rPr>
          <w:szCs w:val="20"/>
          <w:lang w:val="en-GB" w:eastAsia="zh-CN"/>
        </w:rPr>
      </w:pPr>
    </w:p>
    <w:p w14:paraId="4EB07DB4" w14:textId="11962F0E" w:rsidR="00F551B5" w:rsidRPr="008F4C77" w:rsidRDefault="00D52F71" w:rsidP="00D52F71">
      <w:pPr>
        <w:autoSpaceDE w:val="0"/>
        <w:autoSpaceDN w:val="0"/>
        <w:spacing w:after="0"/>
        <w:rPr>
          <w:szCs w:val="20"/>
          <w:lang w:val="en-GB" w:eastAsia="x-none"/>
        </w:rPr>
      </w:pPr>
      <w:r w:rsidRPr="008F4C77">
        <w:rPr>
          <w:szCs w:val="20"/>
          <w:lang w:val="en-GB" w:eastAsia="zh-CN"/>
        </w:rPr>
        <w:t xml:space="preserve">For the Tx UE behaviour, Option 2 is the legacy design. </w:t>
      </w:r>
      <w:r w:rsidR="00564EDF" w:rsidRPr="008F4C77">
        <w:rPr>
          <w:szCs w:val="20"/>
          <w:lang w:val="en-GB" w:eastAsia="zh-CN"/>
        </w:rPr>
        <w:t xml:space="preserve">If the </w:t>
      </w:r>
      <w:r w:rsidR="00564EDF" w:rsidRPr="008F4C77">
        <w:rPr>
          <w:szCs w:val="20"/>
          <w:lang w:val="en-GB" w:eastAsia="x-none"/>
        </w:rPr>
        <w:t xml:space="preserve">PSCCH/PSSCH transmission starts it occupies the entire slot and there is not a second AGC symbol. In the Option 1 a second AGC symbol must be transmitted even when the LBT is successful. This would increase overhead (decrease throughput).  Option 1 would be more advantageous when the number of transmissions starting in the second starting symbol is comparable with the number </w:t>
      </w:r>
      <w:r w:rsidR="00564EDF" w:rsidRPr="008F4C77">
        <w:rPr>
          <w:szCs w:val="20"/>
          <w:lang w:val="en-GB" w:eastAsia="x-none"/>
        </w:rPr>
        <w:lastRenderedPageBreak/>
        <w:t>of transmissions starting in the first starting symbol. At this time there are no indications or simulations that show this can be the case. As most PSCCH/PSSCH transmissions will take place during (shared) COT, they will be more protected against LBT failures due to</w:t>
      </w:r>
      <w:r w:rsidR="00F551B5" w:rsidRPr="008F4C77">
        <w:rPr>
          <w:szCs w:val="20"/>
          <w:lang w:val="en-GB" w:eastAsia="x-none"/>
        </w:rPr>
        <w:t xml:space="preserve"> the access rules for unlicensed spectrum.  Thus, it is expected that most of PSCCH/PSSCH transmissions will start in the first starting symbol. Option 3 assumes additional details not yet presented will decide the number of AGC symbols. This option is unclear, and with no arguments for its benefit.  For this reason, Option 2 is preferable. </w:t>
      </w:r>
    </w:p>
    <w:p w14:paraId="3C359347" w14:textId="77777777" w:rsidR="00F551B5" w:rsidRPr="008F4C77" w:rsidRDefault="00F551B5" w:rsidP="00D52F71">
      <w:pPr>
        <w:autoSpaceDE w:val="0"/>
        <w:autoSpaceDN w:val="0"/>
        <w:spacing w:after="0"/>
        <w:rPr>
          <w:szCs w:val="20"/>
          <w:lang w:val="en-GB" w:eastAsia="x-none"/>
        </w:rPr>
      </w:pPr>
    </w:p>
    <w:p w14:paraId="77C1605C" w14:textId="527208FE" w:rsidR="00F551B5" w:rsidRPr="008F4C77" w:rsidRDefault="00F551B5" w:rsidP="00746965">
      <w:pPr>
        <w:spacing w:after="0"/>
        <w:jc w:val="left"/>
        <w:rPr>
          <w:b/>
          <w:bCs/>
          <w:szCs w:val="20"/>
          <w:lang w:val="en-GB" w:eastAsia="zh-CN"/>
        </w:rPr>
      </w:pPr>
      <w:r w:rsidRPr="008F4C77">
        <w:rPr>
          <w:b/>
          <w:bCs/>
          <w:szCs w:val="20"/>
          <w:lang w:val="en-GB" w:eastAsia="x-none"/>
        </w:rPr>
        <w:t>Proposal</w:t>
      </w:r>
      <w:r w:rsidR="0048754D" w:rsidRPr="008F4C77">
        <w:rPr>
          <w:b/>
          <w:bCs/>
          <w:szCs w:val="20"/>
          <w:lang w:val="en-GB" w:eastAsia="x-none"/>
        </w:rPr>
        <w:t xml:space="preserve"> </w:t>
      </w:r>
      <w:r w:rsidR="00182767" w:rsidRPr="008F4C77">
        <w:rPr>
          <w:b/>
          <w:bCs/>
          <w:szCs w:val="20"/>
          <w:lang w:val="en-GB" w:eastAsia="x-none"/>
        </w:rPr>
        <w:t>1</w:t>
      </w:r>
      <w:r w:rsidR="004F7FF5">
        <w:rPr>
          <w:b/>
          <w:bCs/>
          <w:szCs w:val="20"/>
          <w:lang w:val="en-GB" w:eastAsia="x-none"/>
        </w:rPr>
        <w:t>3</w:t>
      </w:r>
      <w:r w:rsidRPr="008F4C77">
        <w:rPr>
          <w:b/>
          <w:bCs/>
          <w:szCs w:val="20"/>
          <w:lang w:val="en-GB" w:eastAsia="x-none"/>
        </w:rPr>
        <w:t>: For a slot with 2 candidate starting symbols for a PSCCH/PSSCH transmission r</w:t>
      </w:r>
      <w:r w:rsidRPr="008F4C77">
        <w:rPr>
          <w:b/>
          <w:bCs/>
          <w:szCs w:val="20"/>
          <w:lang w:val="en-GB" w:eastAsia="zh-CN"/>
        </w:rPr>
        <w:t xml:space="preserve">egarding Tx UE behaviour, if </w:t>
      </w:r>
      <w:bookmarkStart w:id="5" w:name="_Hlk126397845"/>
      <w:r w:rsidRPr="008F4C77">
        <w:rPr>
          <w:b/>
          <w:bCs/>
          <w:szCs w:val="20"/>
          <w:lang w:val="en-GB" w:eastAsia="zh-CN"/>
        </w:rPr>
        <w:t>PSCCH/PSSCH transmission starts from 1st starting symbol</w:t>
      </w:r>
      <w:bookmarkEnd w:id="5"/>
      <w:r w:rsidRPr="008F4C77">
        <w:rPr>
          <w:b/>
          <w:bCs/>
          <w:szCs w:val="20"/>
          <w:lang w:val="en-GB" w:eastAsia="zh-CN"/>
        </w:rPr>
        <w:t>, support Option 2: The PSCCH/PSSCH transmission has only 1 symbol for AGC purpose.</w:t>
      </w:r>
    </w:p>
    <w:p w14:paraId="12DE6D1E" w14:textId="509AB35D" w:rsidR="00F551B5" w:rsidRPr="008F4C77" w:rsidRDefault="00F551B5" w:rsidP="00D52F71">
      <w:pPr>
        <w:autoSpaceDE w:val="0"/>
        <w:autoSpaceDN w:val="0"/>
        <w:spacing w:after="0"/>
        <w:rPr>
          <w:szCs w:val="20"/>
          <w:lang w:val="en-GB" w:eastAsia="x-none"/>
        </w:rPr>
      </w:pPr>
    </w:p>
    <w:p w14:paraId="1C70A93B" w14:textId="596100CF" w:rsidR="00D52F71" w:rsidRPr="008F4C77" w:rsidRDefault="00F551B5" w:rsidP="00D52F71">
      <w:pPr>
        <w:autoSpaceDE w:val="0"/>
        <w:autoSpaceDN w:val="0"/>
        <w:spacing w:after="0"/>
        <w:rPr>
          <w:szCs w:val="20"/>
          <w:lang w:val="en-GB" w:eastAsia="zh-CN"/>
        </w:rPr>
      </w:pPr>
      <w:r w:rsidRPr="008F4C77">
        <w:rPr>
          <w:szCs w:val="20"/>
          <w:lang w:val="en-GB" w:eastAsia="zh-CN"/>
        </w:rPr>
        <w:t xml:space="preserve">Regarding Rx UE behaviour, the UE may buffer an entire slot and then process it. A first starting symbol always is monitored for AGC purposes.  </w:t>
      </w:r>
      <w:r w:rsidR="00FA7BFE" w:rsidRPr="008F4C77">
        <w:rPr>
          <w:szCs w:val="20"/>
          <w:lang w:val="en-GB" w:eastAsia="zh-CN"/>
        </w:rPr>
        <w:t>Option B will correspond to Option 1. However, if only a single AGC symbol is transmitted when PSCCH/PSSCH transmission starts from 1st starting symbol, monitoring two AGC symbols is not necessary. We do not see why the AGC monitoring at Rx UE needs to be specified.  Rx UE behaviour will not impact the Tx UE behaviour, and all options A-D allows interoperability between Tx UE and Rx UE, therefore Rx UE behaviour should be left for implementation</w:t>
      </w:r>
      <w:r w:rsidR="00372D4D" w:rsidRPr="008F4C77">
        <w:rPr>
          <w:szCs w:val="20"/>
          <w:lang w:val="en-GB" w:eastAsia="zh-CN"/>
        </w:rPr>
        <w:t xml:space="preserve"> (Option D)</w:t>
      </w:r>
      <w:r w:rsidR="00FA7BFE" w:rsidRPr="008F4C77">
        <w:rPr>
          <w:szCs w:val="20"/>
          <w:lang w:val="en-GB" w:eastAsia="zh-CN"/>
        </w:rPr>
        <w:t>.</w:t>
      </w:r>
    </w:p>
    <w:p w14:paraId="5DE2C5CA" w14:textId="4C3CCC5F" w:rsidR="00FA7BFE" w:rsidRPr="008F4C77" w:rsidRDefault="00FA7BFE" w:rsidP="00D52F71">
      <w:pPr>
        <w:autoSpaceDE w:val="0"/>
        <w:autoSpaceDN w:val="0"/>
        <w:spacing w:after="0"/>
        <w:rPr>
          <w:szCs w:val="20"/>
          <w:lang w:val="en-GB" w:eastAsia="zh-CN"/>
        </w:rPr>
      </w:pPr>
    </w:p>
    <w:p w14:paraId="53792D68" w14:textId="3832C93B" w:rsidR="00FA7BFE" w:rsidRPr="008F4C77" w:rsidRDefault="00FA7BFE" w:rsidP="00D52F71">
      <w:pPr>
        <w:autoSpaceDE w:val="0"/>
        <w:autoSpaceDN w:val="0"/>
        <w:spacing w:after="0"/>
        <w:rPr>
          <w:szCs w:val="20"/>
          <w:lang w:val="en-GB" w:eastAsia="zh-CN"/>
        </w:rPr>
      </w:pPr>
      <w:r w:rsidRPr="008F4C77">
        <w:rPr>
          <w:b/>
          <w:bCs/>
          <w:szCs w:val="20"/>
          <w:lang w:val="en-GB" w:eastAsia="x-none"/>
        </w:rPr>
        <w:t>Proposal</w:t>
      </w:r>
      <w:r w:rsidR="0048754D" w:rsidRPr="008F4C77">
        <w:rPr>
          <w:b/>
          <w:bCs/>
          <w:szCs w:val="20"/>
          <w:lang w:val="en-GB" w:eastAsia="x-none"/>
        </w:rPr>
        <w:t xml:space="preserve"> 1</w:t>
      </w:r>
      <w:r w:rsidR="00BC4366">
        <w:rPr>
          <w:b/>
          <w:bCs/>
          <w:szCs w:val="20"/>
          <w:lang w:val="en-GB" w:eastAsia="x-none"/>
        </w:rPr>
        <w:t>4</w:t>
      </w:r>
      <w:r w:rsidRPr="008F4C77">
        <w:rPr>
          <w:b/>
          <w:bCs/>
          <w:szCs w:val="20"/>
          <w:lang w:val="en-GB" w:eastAsia="x-none"/>
        </w:rPr>
        <w:t xml:space="preserve">: For a slot with 2 candidate starting symbols for a PSCCH/PSSCH transmission, a Rx UE does not expect a second AGC </w:t>
      </w:r>
      <w:r w:rsidR="00372D4D" w:rsidRPr="008F4C77">
        <w:rPr>
          <w:b/>
          <w:bCs/>
          <w:szCs w:val="20"/>
          <w:lang w:val="en-GB" w:eastAsia="x-none"/>
        </w:rPr>
        <w:t xml:space="preserve">symbol </w:t>
      </w:r>
      <w:r w:rsidR="00372D4D" w:rsidRPr="008F4C77">
        <w:rPr>
          <w:b/>
          <w:bCs/>
          <w:szCs w:val="20"/>
          <w:lang w:val="en-GB" w:eastAsia="zh-CN"/>
        </w:rPr>
        <w:t>when</w:t>
      </w:r>
      <w:r w:rsidRPr="008F4C77">
        <w:rPr>
          <w:b/>
          <w:bCs/>
          <w:szCs w:val="20"/>
          <w:lang w:val="en-GB" w:eastAsia="zh-CN"/>
        </w:rPr>
        <w:t xml:space="preserve"> PSCCH/PSSCH transmission starts from 1st starting symbol. </w:t>
      </w:r>
      <w:r w:rsidR="00372D4D" w:rsidRPr="008F4C77">
        <w:rPr>
          <w:b/>
          <w:bCs/>
          <w:szCs w:val="20"/>
          <w:lang w:val="en-GB" w:eastAsia="zh-CN"/>
        </w:rPr>
        <w:t>It is up to UE implementation to monitor 1 or 2 AGC symbol(s) in such slot (Option D).</w:t>
      </w:r>
    </w:p>
    <w:p w14:paraId="2F8A86FF" w14:textId="77777777" w:rsidR="00FA7BFE" w:rsidRPr="008F4C77" w:rsidRDefault="00FA7BFE" w:rsidP="00D52F71">
      <w:pPr>
        <w:autoSpaceDE w:val="0"/>
        <w:autoSpaceDN w:val="0"/>
        <w:spacing w:after="0"/>
        <w:rPr>
          <w:szCs w:val="20"/>
          <w:lang w:val="en-GB" w:eastAsia="zh-CN"/>
        </w:rPr>
      </w:pPr>
    </w:p>
    <w:p w14:paraId="3518B99D" w14:textId="287D1436" w:rsidR="00744A23" w:rsidRPr="008F4C77" w:rsidRDefault="00882E8B" w:rsidP="00882E8B">
      <w:pPr>
        <w:pStyle w:val="Heading1"/>
        <w:rPr>
          <w:sz w:val="20"/>
          <w:szCs w:val="20"/>
        </w:rPr>
      </w:pPr>
      <w:r w:rsidRPr="008F4C77">
        <w:rPr>
          <w:sz w:val="20"/>
          <w:szCs w:val="20"/>
        </w:rPr>
        <w:t>Conclusion</w:t>
      </w:r>
    </w:p>
    <w:p w14:paraId="54488823" w14:textId="77777777" w:rsidR="00E837CF" w:rsidRPr="008F4C77" w:rsidRDefault="00E837CF" w:rsidP="00E837CF">
      <w:pPr>
        <w:rPr>
          <w:b/>
          <w:bCs/>
          <w:szCs w:val="20"/>
        </w:rPr>
      </w:pPr>
      <w:r w:rsidRPr="008F4C77">
        <w:rPr>
          <w:rFonts w:eastAsia="DengXian"/>
          <w:b/>
          <w:bCs/>
          <w:szCs w:val="20"/>
          <w:lang w:eastAsia="ko-KR"/>
        </w:rPr>
        <w:t>Proposal 1: For the slots without PSFCH, support CPE for the PSCCH/PSSCH transmission continuation in the following slot when the transmission starts in the second starting symbol.</w:t>
      </w:r>
    </w:p>
    <w:p w14:paraId="429596E3" w14:textId="77777777" w:rsidR="00B436DC" w:rsidRPr="008F4C77" w:rsidRDefault="00B436DC" w:rsidP="00B436DC">
      <w:pPr>
        <w:rPr>
          <w:b/>
          <w:bCs/>
          <w:szCs w:val="20"/>
        </w:rPr>
      </w:pPr>
      <w:r w:rsidRPr="008F4C77">
        <w:rPr>
          <w:b/>
          <w:bCs/>
          <w:szCs w:val="20"/>
        </w:rPr>
        <w:t>Proposal 2: Support that additional S-SSB transmission opportunities are (pre-)configured.</w:t>
      </w:r>
    </w:p>
    <w:p w14:paraId="3910FC9B" w14:textId="77777777" w:rsidR="00B436DC" w:rsidRPr="008F4C77" w:rsidRDefault="00B436DC" w:rsidP="00B436DC">
      <w:pPr>
        <w:rPr>
          <w:szCs w:val="20"/>
        </w:rPr>
      </w:pPr>
      <w:r w:rsidRPr="008F4C77">
        <w:rPr>
          <w:b/>
          <w:bCs/>
          <w:szCs w:val="20"/>
        </w:rPr>
        <w:t>Proposal 3: For SCS &gt; 15kHz use OCB exemption for all S-PSS/S-SSS/PSBCH transmissions</w:t>
      </w:r>
      <w:r w:rsidRPr="008F4C77">
        <w:rPr>
          <w:szCs w:val="20"/>
        </w:rPr>
        <w:t>.</w:t>
      </w:r>
    </w:p>
    <w:p w14:paraId="23232CB2" w14:textId="77777777" w:rsidR="00596C6F" w:rsidRPr="008F4C77" w:rsidRDefault="00596C6F" w:rsidP="00596C6F">
      <w:pPr>
        <w:rPr>
          <w:b/>
          <w:bCs/>
          <w:szCs w:val="20"/>
        </w:rPr>
      </w:pPr>
      <w:r w:rsidRPr="008F4C77">
        <w:rPr>
          <w:b/>
          <w:bCs/>
          <w:szCs w:val="20"/>
        </w:rPr>
        <w:t xml:space="preserve">Proposal 4: For SCS=15kHz support S-SSB in an interlaced RB transmission, where the </w:t>
      </w:r>
      <w:proofErr w:type="gramStart"/>
      <w:r w:rsidRPr="008F4C77">
        <w:rPr>
          <w:b/>
          <w:bCs/>
          <w:szCs w:val="20"/>
        </w:rPr>
        <w:t>interlace</w:t>
      </w:r>
      <w:proofErr w:type="gramEnd"/>
      <w:r w:rsidRPr="008F4C77">
        <w:rPr>
          <w:b/>
          <w:bCs/>
          <w:szCs w:val="20"/>
        </w:rPr>
        <w:t xml:space="preserve"> indices correspond to 11RBs.</w:t>
      </w:r>
    </w:p>
    <w:p w14:paraId="3B835C3C" w14:textId="77777777" w:rsidR="00596C6F" w:rsidRPr="008F4C77" w:rsidRDefault="00596C6F" w:rsidP="00596C6F">
      <w:pPr>
        <w:rPr>
          <w:b/>
          <w:bCs/>
          <w:szCs w:val="20"/>
        </w:rPr>
      </w:pPr>
      <w:r w:rsidRPr="008F4C77">
        <w:rPr>
          <w:b/>
          <w:bCs/>
          <w:szCs w:val="20"/>
        </w:rPr>
        <w:t>Proposal 5: For COT multi-channel sharing consecutive transmissions with transmission gaps &lt; 25us support S-SSB simultaneous transmission in multiple channels. For gaps larger than 25us the multi-channel S-SSB transmission should be left for implementation.</w:t>
      </w:r>
    </w:p>
    <w:p w14:paraId="53C7295A" w14:textId="77777777" w:rsidR="008F4C77" w:rsidRPr="008F4C77" w:rsidRDefault="008F4C77" w:rsidP="008F4C77">
      <w:pPr>
        <w:overflowPunct w:val="0"/>
        <w:autoSpaceDE w:val="0"/>
        <w:autoSpaceDN w:val="0"/>
        <w:adjustRightInd w:val="0"/>
        <w:spacing w:after="0"/>
        <w:jc w:val="left"/>
        <w:textAlignment w:val="baseline"/>
        <w:rPr>
          <w:rFonts w:eastAsia="Times New Roman"/>
          <w:b/>
          <w:bCs/>
          <w:kern w:val="2"/>
          <w:szCs w:val="20"/>
          <w:lang w:eastAsia="zh-CN"/>
        </w:rPr>
      </w:pPr>
      <w:r w:rsidRPr="008F4C77">
        <w:rPr>
          <w:b/>
          <w:bCs/>
          <w:szCs w:val="20"/>
          <w:lang w:val="en-GB"/>
        </w:rPr>
        <w:t xml:space="preserve">Proposal 6: </w:t>
      </w:r>
      <w:r w:rsidRPr="008F4C77">
        <w:rPr>
          <w:rFonts w:eastAsia="Times New Roman"/>
          <w:b/>
          <w:bCs/>
          <w:kern w:val="2"/>
          <w:szCs w:val="20"/>
          <w:lang w:eastAsia="zh-CN"/>
        </w:rPr>
        <w:t>Support more than 1 PSFCH occasion per PSCCH/PSSCH transmission, where such PSFCH occasion(s) are (pre-)configured and dynamically indicated.</w:t>
      </w:r>
    </w:p>
    <w:p w14:paraId="18C8D446" w14:textId="77777777" w:rsidR="008F4C77" w:rsidRPr="008F4C77" w:rsidRDefault="008F4C77" w:rsidP="008F4C77">
      <w:pPr>
        <w:overflowPunct w:val="0"/>
        <w:autoSpaceDE w:val="0"/>
        <w:autoSpaceDN w:val="0"/>
        <w:adjustRightInd w:val="0"/>
        <w:spacing w:after="0"/>
        <w:jc w:val="left"/>
        <w:textAlignment w:val="baseline"/>
        <w:rPr>
          <w:rFonts w:eastAsia="Times New Roman"/>
          <w:b/>
          <w:bCs/>
          <w:kern w:val="2"/>
          <w:szCs w:val="20"/>
          <w:lang w:eastAsia="zh-CN"/>
        </w:rPr>
      </w:pPr>
    </w:p>
    <w:p w14:paraId="71D07D35" w14:textId="77777777" w:rsidR="008F4C77" w:rsidRPr="008F4C77" w:rsidRDefault="008F4C77" w:rsidP="008F4C77">
      <w:pPr>
        <w:rPr>
          <w:b/>
          <w:bCs/>
          <w:szCs w:val="20"/>
          <w:lang w:val="en-GB"/>
        </w:rPr>
      </w:pPr>
      <w:r w:rsidRPr="008F4C77">
        <w:rPr>
          <w:b/>
          <w:bCs/>
          <w:szCs w:val="20"/>
          <w:lang w:val="en-GB"/>
        </w:rPr>
        <w:t xml:space="preserve">Proposal 7: Support different configurations of the additional PSFCH occasions for the data transmission for inside COT and for outside COT. The selection of the configuration can be done dynamically by the COT initiator. </w:t>
      </w:r>
    </w:p>
    <w:p w14:paraId="74044573" w14:textId="48F46534" w:rsidR="00596C6F" w:rsidRPr="008F4C77" w:rsidRDefault="00596C6F" w:rsidP="00596C6F">
      <w:pPr>
        <w:rPr>
          <w:b/>
          <w:bCs/>
          <w:szCs w:val="20"/>
        </w:rPr>
      </w:pPr>
      <w:r w:rsidRPr="008F4C77">
        <w:rPr>
          <w:b/>
          <w:bCs/>
          <w:szCs w:val="20"/>
        </w:rPr>
        <w:t xml:space="preserve">Proposal </w:t>
      </w:r>
      <w:r w:rsidR="008F4C77" w:rsidRPr="008F4C77">
        <w:rPr>
          <w:b/>
          <w:bCs/>
          <w:szCs w:val="20"/>
        </w:rPr>
        <w:t>8</w:t>
      </w:r>
      <w:r w:rsidRPr="008F4C77">
        <w:rPr>
          <w:b/>
          <w:bCs/>
          <w:szCs w:val="20"/>
        </w:rPr>
        <w:t>: For 60 kHz SCS each PSFCH transmission occupies 1 dedicated PRB and 2 common PRBs, where 2 common PRBs are located at the two edges of an RB set.</w:t>
      </w:r>
    </w:p>
    <w:p w14:paraId="64D24188" w14:textId="1563225D" w:rsidR="00596C6F" w:rsidRPr="008F4C77" w:rsidRDefault="00596C6F" w:rsidP="00596C6F">
      <w:pPr>
        <w:rPr>
          <w:b/>
          <w:bCs/>
          <w:szCs w:val="20"/>
          <w:lang w:eastAsia="zh-CN"/>
        </w:rPr>
      </w:pPr>
      <w:r w:rsidRPr="008F4C77">
        <w:rPr>
          <w:rFonts w:eastAsia="DengXian"/>
          <w:b/>
          <w:bCs/>
          <w:szCs w:val="20"/>
          <w:lang w:eastAsia="zh-CN"/>
        </w:rPr>
        <w:t xml:space="preserve">Proposal </w:t>
      </w:r>
      <w:r w:rsidR="008F4C77" w:rsidRPr="008F4C77">
        <w:rPr>
          <w:rFonts w:eastAsia="DengXian"/>
          <w:b/>
          <w:bCs/>
          <w:szCs w:val="20"/>
          <w:lang w:eastAsia="zh-CN"/>
        </w:rPr>
        <w:t>9</w:t>
      </w:r>
      <w:r w:rsidRPr="008F4C77">
        <w:rPr>
          <w:rFonts w:eastAsia="DengXian"/>
          <w:b/>
          <w:bCs/>
          <w:szCs w:val="20"/>
          <w:lang w:eastAsia="zh-CN"/>
        </w:rPr>
        <w:t xml:space="preserve">: </w:t>
      </w:r>
      <w:r w:rsidRPr="008F4C77">
        <w:rPr>
          <w:b/>
          <w:bCs/>
          <w:szCs w:val="20"/>
        </w:rPr>
        <w:t>For PSFCH transmission under 15 kHz and 30 kHz SCS, support</w:t>
      </w:r>
      <w:r w:rsidRPr="008F4C77">
        <w:rPr>
          <w:b/>
          <w:bCs/>
          <w:szCs w:val="20"/>
          <w:lang w:eastAsia="zh-CN"/>
        </w:rPr>
        <w:t xml:space="preserve"> Alt 1-1a: each PSFCH transmission occupies 1 common interlace and one dedicated PRB.</w:t>
      </w:r>
    </w:p>
    <w:p w14:paraId="4AA32FEC" w14:textId="25D43CD6" w:rsidR="00596C6F" w:rsidRPr="008F4C77" w:rsidRDefault="00596C6F" w:rsidP="00596C6F">
      <w:pPr>
        <w:rPr>
          <w:b/>
          <w:bCs/>
          <w:szCs w:val="20"/>
        </w:rPr>
      </w:pPr>
      <w:r w:rsidRPr="008F4C77">
        <w:rPr>
          <w:b/>
          <w:bCs/>
          <w:szCs w:val="20"/>
        </w:rPr>
        <w:t xml:space="preserve">Proposal </w:t>
      </w:r>
      <w:r w:rsidR="008F4C77" w:rsidRPr="008F4C77">
        <w:rPr>
          <w:b/>
          <w:bCs/>
          <w:szCs w:val="20"/>
        </w:rPr>
        <w:t>10</w:t>
      </w:r>
      <w:r w:rsidRPr="008F4C77">
        <w:rPr>
          <w:b/>
          <w:bCs/>
          <w:szCs w:val="20"/>
        </w:rPr>
        <w:t xml:space="preserve">: For </w:t>
      </w:r>
      <w:proofErr w:type="spellStart"/>
      <w:r w:rsidRPr="008F4C77">
        <w:rPr>
          <w:b/>
          <w:bCs/>
          <w:szCs w:val="20"/>
        </w:rPr>
        <w:t>MCSt</w:t>
      </w:r>
      <w:proofErr w:type="spellEnd"/>
      <w:r w:rsidRPr="008F4C77">
        <w:rPr>
          <w:b/>
          <w:bCs/>
          <w:szCs w:val="20"/>
        </w:rPr>
        <w:t xml:space="preserve"> support CPE and symbol repetition for maintaining channel occupancy between consecutive slots.</w:t>
      </w:r>
    </w:p>
    <w:p w14:paraId="783583FC" w14:textId="0581C2BF" w:rsidR="00596C6F" w:rsidRPr="008F4C77" w:rsidRDefault="00596C6F" w:rsidP="00596C6F">
      <w:pPr>
        <w:rPr>
          <w:b/>
          <w:bCs/>
          <w:szCs w:val="20"/>
        </w:rPr>
      </w:pPr>
      <w:r w:rsidRPr="008F4C77">
        <w:rPr>
          <w:b/>
          <w:bCs/>
          <w:szCs w:val="20"/>
        </w:rPr>
        <w:t>Proposal 1</w:t>
      </w:r>
      <w:r w:rsidR="008F4C77" w:rsidRPr="008F4C77">
        <w:rPr>
          <w:b/>
          <w:bCs/>
          <w:szCs w:val="20"/>
        </w:rPr>
        <w:t>1</w:t>
      </w:r>
      <w:r w:rsidRPr="008F4C77">
        <w:rPr>
          <w:b/>
          <w:bCs/>
          <w:szCs w:val="20"/>
        </w:rPr>
        <w:t xml:space="preserve">: For COT sharing, a SL UE shall not initiate a </w:t>
      </w:r>
      <w:proofErr w:type="spellStart"/>
      <w:r w:rsidRPr="008F4C77">
        <w:rPr>
          <w:b/>
          <w:bCs/>
          <w:szCs w:val="20"/>
        </w:rPr>
        <w:t>MCSt</w:t>
      </w:r>
      <w:proofErr w:type="spellEnd"/>
      <w:r w:rsidRPr="008F4C77">
        <w:rPr>
          <w:b/>
          <w:bCs/>
          <w:szCs w:val="20"/>
        </w:rPr>
        <w:t xml:space="preserve"> if it extends beyond the COT remaining duration.</w:t>
      </w:r>
    </w:p>
    <w:p w14:paraId="16E9DD15" w14:textId="77777777" w:rsidR="00596C6F" w:rsidRPr="008F4C77" w:rsidRDefault="00596C6F" w:rsidP="00596C6F">
      <w:pPr>
        <w:rPr>
          <w:b/>
          <w:bCs/>
          <w:szCs w:val="20"/>
        </w:rPr>
      </w:pPr>
      <w:r w:rsidRPr="008F4C77">
        <w:rPr>
          <w:b/>
          <w:bCs/>
          <w:szCs w:val="20"/>
        </w:rPr>
        <w:t xml:space="preserve">Observation 1: For </w:t>
      </w:r>
      <w:proofErr w:type="spellStart"/>
      <w:r w:rsidRPr="008F4C77">
        <w:rPr>
          <w:b/>
          <w:bCs/>
          <w:szCs w:val="20"/>
        </w:rPr>
        <w:t>MCSt</w:t>
      </w:r>
      <w:proofErr w:type="spellEnd"/>
      <w:r w:rsidRPr="008F4C77">
        <w:rPr>
          <w:b/>
          <w:bCs/>
          <w:szCs w:val="20"/>
        </w:rPr>
        <w:t xml:space="preserve"> from different SL UEs with COT sharing using Type 2A and Type 2B channel access and CPE between consecutive transmission slots avoids transmission blockage.</w:t>
      </w:r>
    </w:p>
    <w:p w14:paraId="2054A182" w14:textId="2667F0CA" w:rsidR="00E837CF" w:rsidRPr="008F4C77" w:rsidRDefault="00E837CF" w:rsidP="00E837CF">
      <w:pPr>
        <w:rPr>
          <w:b/>
          <w:bCs/>
          <w:szCs w:val="20"/>
        </w:rPr>
      </w:pPr>
      <w:r w:rsidRPr="008F4C77">
        <w:rPr>
          <w:b/>
          <w:bCs/>
          <w:szCs w:val="20"/>
        </w:rPr>
        <w:t>Proposal 1</w:t>
      </w:r>
      <w:r w:rsidR="008F4C77" w:rsidRPr="008F4C77">
        <w:rPr>
          <w:b/>
          <w:bCs/>
          <w:szCs w:val="20"/>
        </w:rPr>
        <w:t>2</w:t>
      </w:r>
      <w:r w:rsidRPr="008F4C77">
        <w:rPr>
          <w:b/>
          <w:bCs/>
          <w:szCs w:val="20"/>
        </w:rPr>
        <w:t xml:space="preserve">: For </w:t>
      </w:r>
      <w:proofErr w:type="spellStart"/>
      <w:r w:rsidRPr="008F4C77">
        <w:rPr>
          <w:b/>
          <w:bCs/>
          <w:szCs w:val="20"/>
        </w:rPr>
        <w:t>MCSt</w:t>
      </w:r>
      <w:proofErr w:type="spellEnd"/>
      <w:r w:rsidRPr="008F4C77">
        <w:rPr>
          <w:b/>
          <w:bCs/>
          <w:szCs w:val="20"/>
        </w:rPr>
        <w:t xml:space="preserve"> from a single SL UE consider transmitting PSCCH only in the first slot of a consecutive slots transmission to reduce the overhead.</w:t>
      </w:r>
    </w:p>
    <w:p w14:paraId="119E9C04" w14:textId="5413D027" w:rsidR="00E837CF" w:rsidRPr="008F4C77" w:rsidRDefault="00E837CF" w:rsidP="008D7CC0">
      <w:pPr>
        <w:rPr>
          <w:b/>
          <w:bCs/>
          <w:szCs w:val="20"/>
        </w:rPr>
      </w:pPr>
      <w:r w:rsidRPr="008F4C77">
        <w:rPr>
          <w:b/>
          <w:bCs/>
          <w:szCs w:val="20"/>
        </w:rPr>
        <w:t>Proposal 1</w:t>
      </w:r>
      <w:r w:rsidR="008F4C77" w:rsidRPr="008F4C77">
        <w:rPr>
          <w:b/>
          <w:bCs/>
          <w:szCs w:val="20"/>
        </w:rPr>
        <w:t>3</w:t>
      </w:r>
      <w:r w:rsidRPr="008F4C77">
        <w:rPr>
          <w:b/>
          <w:bCs/>
          <w:szCs w:val="20"/>
        </w:rPr>
        <w:t xml:space="preserve">: For a slot with 2 candidate starting symbols for a PSCCH/PSSCH transmission regarding Tx UE </w:t>
      </w:r>
      <w:proofErr w:type="spellStart"/>
      <w:r w:rsidRPr="008F4C77">
        <w:rPr>
          <w:b/>
          <w:bCs/>
          <w:szCs w:val="20"/>
        </w:rPr>
        <w:t>behaviour</w:t>
      </w:r>
      <w:proofErr w:type="spellEnd"/>
      <w:r w:rsidRPr="008F4C77">
        <w:rPr>
          <w:b/>
          <w:bCs/>
          <w:szCs w:val="20"/>
        </w:rPr>
        <w:t>, if PSCCH/PSSCH transmission starts from 1st starting symbol, support Option 2: The PSCCH/PSSCH transmission has only 1 symbol for AGC purpose.</w:t>
      </w:r>
    </w:p>
    <w:p w14:paraId="733802C1" w14:textId="0F056E80" w:rsidR="00804496" w:rsidRPr="008F4C77" w:rsidRDefault="00E837CF" w:rsidP="00804496">
      <w:pPr>
        <w:rPr>
          <w:b/>
          <w:bCs/>
          <w:szCs w:val="20"/>
        </w:rPr>
      </w:pPr>
      <w:r w:rsidRPr="008F4C77">
        <w:rPr>
          <w:b/>
          <w:bCs/>
          <w:szCs w:val="20"/>
        </w:rPr>
        <w:lastRenderedPageBreak/>
        <w:t>Proposal 1</w:t>
      </w:r>
      <w:r w:rsidR="008F4C77" w:rsidRPr="008F4C77">
        <w:rPr>
          <w:b/>
          <w:bCs/>
          <w:szCs w:val="20"/>
        </w:rPr>
        <w:t>4</w:t>
      </w:r>
      <w:r w:rsidRPr="008F4C77">
        <w:rPr>
          <w:b/>
          <w:bCs/>
          <w:szCs w:val="20"/>
        </w:rPr>
        <w:t xml:space="preserve">: For a slot with 2 candidate starting symbols for a PSCCH/PSSCH transmission, a Rx UE does not expect a second AGC symbol when PSCCH/PSSCH transmission starts from 1st starting symbol. It is up to UE implementation to monitor 1 or 2 AGC symbol(s) in such </w:t>
      </w:r>
      <w:proofErr w:type="gramStart"/>
      <w:r w:rsidRPr="008F4C77">
        <w:rPr>
          <w:b/>
          <w:bCs/>
          <w:szCs w:val="20"/>
        </w:rPr>
        <w:t>slot</w:t>
      </w:r>
      <w:proofErr w:type="gramEnd"/>
      <w:r w:rsidRPr="008F4C77">
        <w:rPr>
          <w:b/>
          <w:bCs/>
          <w:szCs w:val="20"/>
        </w:rPr>
        <w:t xml:space="preserve"> (Option D).</w:t>
      </w:r>
    </w:p>
    <w:p w14:paraId="20D32928" w14:textId="02402748" w:rsidR="00E7756E" w:rsidRPr="008F4C77" w:rsidRDefault="00E7756E" w:rsidP="00E7756E">
      <w:pPr>
        <w:pStyle w:val="Heading1"/>
        <w:numPr>
          <w:ilvl w:val="0"/>
          <w:numId w:val="0"/>
        </w:numPr>
        <w:ind w:left="432" w:hanging="432"/>
        <w:rPr>
          <w:sz w:val="20"/>
          <w:szCs w:val="20"/>
        </w:rPr>
      </w:pPr>
      <w:r w:rsidRPr="008F4C77">
        <w:rPr>
          <w:sz w:val="20"/>
          <w:szCs w:val="20"/>
        </w:rPr>
        <w:t>References</w:t>
      </w:r>
    </w:p>
    <w:p w14:paraId="3464EA03" w14:textId="35AE8B2F" w:rsidR="00003546" w:rsidRPr="008F4C77" w:rsidRDefault="002C7F33" w:rsidP="00F329CA">
      <w:pPr>
        <w:pStyle w:val="References"/>
        <w:rPr>
          <w:szCs w:val="20"/>
        </w:rPr>
      </w:pPr>
      <w:bookmarkStart w:id="6" w:name="_Ref52458927"/>
      <w:bookmarkStart w:id="7" w:name="_Ref67924775"/>
      <w:r w:rsidRPr="008F4C77">
        <w:rPr>
          <w:szCs w:val="20"/>
          <w:lang w:eastAsia="zh-CN"/>
        </w:rPr>
        <w:t>RP-213678</w:t>
      </w:r>
      <w:r w:rsidRPr="008F4C77">
        <w:rPr>
          <w:szCs w:val="20"/>
        </w:rPr>
        <w:t xml:space="preserve">, “NR </w:t>
      </w:r>
      <w:proofErr w:type="spellStart"/>
      <w:r w:rsidRPr="008F4C77">
        <w:rPr>
          <w:szCs w:val="20"/>
        </w:rPr>
        <w:t>sidelink</w:t>
      </w:r>
      <w:proofErr w:type="spellEnd"/>
      <w:r w:rsidRPr="008F4C77">
        <w:rPr>
          <w:szCs w:val="20"/>
        </w:rPr>
        <w:t xml:space="preserve"> evolution”, RAN#94-e, Dec. 20</w:t>
      </w:r>
      <w:bookmarkEnd w:id="6"/>
      <w:r w:rsidRPr="008F4C77">
        <w:rPr>
          <w:szCs w:val="20"/>
        </w:rPr>
        <w:t>21</w:t>
      </w:r>
      <w:r w:rsidR="00022B44" w:rsidRPr="008F4C77">
        <w:rPr>
          <w:szCs w:val="20"/>
        </w:rPr>
        <w:t>.</w:t>
      </w:r>
      <w:bookmarkEnd w:id="7"/>
    </w:p>
    <w:p w14:paraId="7D7860FD" w14:textId="076AC0B9" w:rsidR="00784F78" w:rsidRPr="008F4C77" w:rsidRDefault="00784F78" w:rsidP="00784F78">
      <w:pPr>
        <w:pStyle w:val="References"/>
        <w:rPr>
          <w:szCs w:val="20"/>
        </w:rPr>
      </w:pPr>
      <w:bookmarkStart w:id="8" w:name="_Ref101710434"/>
      <w:r w:rsidRPr="008F4C77">
        <w:rPr>
          <w:szCs w:val="20"/>
        </w:rPr>
        <w:t xml:space="preserve">ETSI EN 301 893 5 GHz RLAN; </w:t>
      </w:r>
      <w:r w:rsidR="002A308D" w:rsidRPr="008F4C77">
        <w:rPr>
          <w:szCs w:val="20"/>
        </w:rPr>
        <w:t>Harmonized</w:t>
      </w:r>
      <w:r w:rsidRPr="008F4C77">
        <w:rPr>
          <w:szCs w:val="20"/>
        </w:rPr>
        <w:t xml:space="preserve"> Standard covering the essential </w:t>
      </w:r>
      <w:proofErr w:type="gramStart"/>
      <w:r w:rsidRPr="008F4C77">
        <w:rPr>
          <w:szCs w:val="20"/>
        </w:rPr>
        <w:t>requirements</w:t>
      </w:r>
      <w:bookmarkEnd w:id="8"/>
      <w:proofErr w:type="gramEnd"/>
    </w:p>
    <w:p w14:paraId="25702B30" w14:textId="3BAECBE1" w:rsidR="00A529A1" w:rsidRPr="008F4C77" w:rsidRDefault="00A529A1" w:rsidP="00784F78">
      <w:pPr>
        <w:pStyle w:val="References"/>
        <w:rPr>
          <w:szCs w:val="20"/>
        </w:rPr>
      </w:pPr>
      <w:r w:rsidRPr="008F4C77">
        <w:rPr>
          <w:szCs w:val="20"/>
        </w:rPr>
        <w:t>RAN1#109 Chair Notes</w:t>
      </w:r>
    </w:p>
    <w:p w14:paraId="3BD03A66" w14:textId="2412F7EA" w:rsidR="00A529A1" w:rsidRPr="008F4C77" w:rsidRDefault="00A529A1" w:rsidP="00A529A1">
      <w:pPr>
        <w:pStyle w:val="References"/>
        <w:rPr>
          <w:szCs w:val="20"/>
        </w:rPr>
      </w:pPr>
      <w:r w:rsidRPr="008F4C77">
        <w:rPr>
          <w:szCs w:val="20"/>
        </w:rPr>
        <w:t>RAN1#110 Chair Notes</w:t>
      </w:r>
    </w:p>
    <w:p w14:paraId="06BD8ACD" w14:textId="30E1A5A5" w:rsidR="00412903" w:rsidRPr="008F4C77" w:rsidRDefault="00412903" w:rsidP="00A529A1">
      <w:pPr>
        <w:pStyle w:val="References"/>
        <w:rPr>
          <w:szCs w:val="20"/>
        </w:rPr>
      </w:pPr>
      <w:bookmarkStart w:id="9" w:name="_Hlk126937969"/>
      <w:r w:rsidRPr="008F4C77">
        <w:rPr>
          <w:szCs w:val="20"/>
        </w:rPr>
        <w:t xml:space="preserve">R1-2210892, Physical channel design for </w:t>
      </w:r>
      <w:proofErr w:type="spellStart"/>
      <w:r w:rsidRPr="008F4C77">
        <w:rPr>
          <w:szCs w:val="20"/>
        </w:rPr>
        <w:t>sidelink</w:t>
      </w:r>
      <w:proofErr w:type="spellEnd"/>
      <w:r w:rsidRPr="008F4C77">
        <w:rPr>
          <w:szCs w:val="20"/>
        </w:rPr>
        <w:t xml:space="preserve"> operation over unlicensed spectrum, Huawei</w:t>
      </w:r>
      <w:r w:rsidR="00B444C3" w:rsidRPr="008F4C77">
        <w:rPr>
          <w:szCs w:val="20"/>
        </w:rPr>
        <w:t xml:space="preserve">, </w:t>
      </w:r>
      <w:proofErr w:type="spellStart"/>
      <w:r w:rsidR="00B444C3" w:rsidRPr="008F4C77">
        <w:rPr>
          <w:szCs w:val="20"/>
        </w:rPr>
        <w:t>HiSi</w:t>
      </w:r>
      <w:proofErr w:type="spellEnd"/>
    </w:p>
    <w:p w14:paraId="5B9C7532" w14:textId="27272B68" w:rsidR="00696AC0" w:rsidRPr="008F4C77" w:rsidRDefault="00696AC0" w:rsidP="00696AC0">
      <w:pPr>
        <w:pStyle w:val="References"/>
        <w:rPr>
          <w:szCs w:val="20"/>
        </w:rPr>
      </w:pPr>
      <w:r w:rsidRPr="008F4C77">
        <w:rPr>
          <w:szCs w:val="20"/>
        </w:rPr>
        <w:t>RAN1#111 Chair Notes</w:t>
      </w:r>
    </w:p>
    <w:p w14:paraId="7015785A" w14:textId="0BFCA794" w:rsidR="00221CE4" w:rsidRPr="008F4C77" w:rsidRDefault="00221CE4" w:rsidP="00696AC0">
      <w:pPr>
        <w:pStyle w:val="References"/>
        <w:rPr>
          <w:szCs w:val="20"/>
        </w:rPr>
      </w:pPr>
      <w:r w:rsidRPr="008F4C77">
        <w:rPr>
          <w:szCs w:val="20"/>
        </w:rPr>
        <w:t>RAN1#112 Chair Notes</w:t>
      </w:r>
    </w:p>
    <w:bookmarkEnd w:id="9"/>
    <w:p w14:paraId="5F8C9263" w14:textId="2A39D6F5" w:rsidR="00A1201C" w:rsidRPr="008F4C77" w:rsidRDefault="00A1201C" w:rsidP="008A2B60">
      <w:pPr>
        <w:rPr>
          <w:szCs w:val="20"/>
          <w:lang w:eastAsia="zh-CN"/>
        </w:rPr>
      </w:pPr>
    </w:p>
    <w:p w14:paraId="3EF21F4B" w14:textId="77777777" w:rsidR="007878FE" w:rsidRPr="008F4C77" w:rsidRDefault="007878FE" w:rsidP="008F58FD">
      <w:pPr>
        <w:rPr>
          <w:szCs w:val="20"/>
          <w:lang w:eastAsia="zh-CN"/>
        </w:rPr>
      </w:pPr>
    </w:p>
    <w:sectPr w:rsidR="007878FE" w:rsidRPr="008F4C77"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37DE5" w14:textId="77777777" w:rsidR="00E00F0B" w:rsidRDefault="00E00F0B">
      <w:r>
        <w:separator/>
      </w:r>
    </w:p>
  </w:endnote>
  <w:endnote w:type="continuationSeparator" w:id="0">
    <w:p w14:paraId="232793C2" w14:textId="77777777" w:rsidR="00E00F0B" w:rsidRDefault="00E00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roman"/>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A6A17" w14:textId="77777777" w:rsidR="00E00F0B" w:rsidRDefault="00E00F0B">
      <w:r>
        <w:separator/>
      </w:r>
    </w:p>
  </w:footnote>
  <w:footnote w:type="continuationSeparator" w:id="0">
    <w:p w14:paraId="7C5B3460" w14:textId="77777777" w:rsidR="00E00F0B" w:rsidRDefault="00E00F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64399"/>
    <w:multiLevelType w:val="multilevel"/>
    <w:tmpl w:val="047643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25FB2"/>
    <w:multiLevelType w:val="hybridMultilevel"/>
    <w:tmpl w:val="8D36D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4835A4"/>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74D24F6"/>
    <w:multiLevelType w:val="hybridMultilevel"/>
    <w:tmpl w:val="B7F49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D37CE"/>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F1B18C3"/>
    <w:multiLevelType w:val="hybridMultilevel"/>
    <w:tmpl w:val="E092E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EC7D2F"/>
    <w:multiLevelType w:val="hybridMultilevel"/>
    <w:tmpl w:val="90102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3037F7"/>
    <w:multiLevelType w:val="multilevel"/>
    <w:tmpl w:val="2D3037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7D8195F"/>
    <w:multiLevelType w:val="hybridMultilevel"/>
    <w:tmpl w:val="F5B48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strike w:val="0"/>
        <w:dstrike w:val="0"/>
        <w:color w:val="auto"/>
        <w:u w:val="none"/>
        <w:effect w:val="none"/>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407E6F64"/>
    <w:multiLevelType w:val="hybridMultilevel"/>
    <w:tmpl w:val="9E9E891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C77FF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5FDA6697"/>
    <w:multiLevelType w:val="hybridMultilevel"/>
    <w:tmpl w:val="A44A257C"/>
    <w:lvl w:ilvl="0" w:tplc="373074F6">
      <w:start w:val="5"/>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916C50"/>
    <w:multiLevelType w:val="hybridMultilevel"/>
    <w:tmpl w:val="1B48DF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C2A392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CF80DA1"/>
    <w:multiLevelType w:val="hybridMultilevel"/>
    <w:tmpl w:val="3CC84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3459037">
    <w:abstractNumId w:val="15"/>
  </w:num>
  <w:num w:numId="2" w16cid:durableId="828251059">
    <w:abstractNumId w:val="13"/>
  </w:num>
  <w:num w:numId="3" w16cid:durableId="924538070">
    <w:abstractNumId w:val="22"/>
  </w:num>
  <w:num w:numId="4" w16cid:durableId="1858227722">
    <w:abstractNumId w:val="20"/>
  </w:num>
  <w:num w:numId="5" w16cid:durableId="630019210">
    <w:abstractNumId w:val="1"/>
  </w:num>
  <w:num w:numId="6" w16cid:durableId="1129397874">
    <w:abstractNumId w:val="2"/>
  </w:num>
  <w:num w:numId="7" w16cid:durableId="2118326456">
    <w:abstractNumId w:val="18"/>
  </w:num>
  <w:num w:numId="8" w16cid:durableId="1765999683">
    <w:abstractNumId w:val="25"/>
  </w:num>
  <w:num w:numId="9" w16cid:durableId="1059747528">
    <w:abstractNumId w:val="21"/>
  </w:num>
  <w:num w:numId="10" w16cid:durableId="831801562">
    <w:abstractNumId w:val="9"/>
  </w:num>
  <w:num w:numId="11" w16cid:durableId="1124885057">
    <w:abstractNumId w:val="7"/>
  </w:num>
  <w:num w:numId="12" w16cid:durableId="1821270705">
    <w:abstractNumId w:val="4"/>
  </w:num>
  <w:num w:numId="13" w16cid:durableId="872812844">
    <w:abstractNumId w:val="6"/>
  </w:num>
  <w:num w:numId="14" w16cid:durableId="1996689100">
    <w:abstractNumId w:val="14"/>
  </w:num>
  <w:num w:numId="15" w16cid:durableId="238099245">
    <w:abstractNumId w:val="23"/>
  </w:num>
  <w:num w:numId="16" w16cid:durableId="440417708">
    <w:abstractNumId w:val="10"/>
  </w:num>
  <w:num w:numId="17" w16cid:durableId="226458214">
    <w:abstractNumId w:val="26"/>
  </w:num>
  <w:num w:numId="18" w16cid:durableId="2062240216">
    <w:abstractNumId w:val="8"/>
  </w:num>
  <w:num w:numId="19" w16cid:durableId="946161931">
    <w:abstractNumId w:val="24"/>
  </w:num>
  <w:num w:numId="20" w16cid:durableId="114645421">
    <w:abstractNumId w:val="16"/>
  </w:num>
  <w:num w:numId="21" w16cid:durableId="1546915986">
    <w:abstractNumId w:val="12"/>
  </w:num>
  <w:num w:numId="22" w16cid:durableId="1796870485">
    <w:abstractNumId w:val="11"/>
  </w:num>
  <w:num w:numId="23" w16cid:durableId="894505212">
    <w:abstractNumId w:val="0"/>
  </w:num>
  <w:num w:numId="24" w16cid:durableId="2009936984">
    <w:abstractNumId w:val="3"/>
  </w:num>
  <w:num w:numId="25" w16cid:durableId="1571425845">
    <w:abstractNumId w:val="17"/>
  </w:num>
  <w:num w:numId="26" w16cid:durableId="1485047641">
    <w:abstractNumId w:val="19"/>
  </w:num>
  <w:num w:numId="27" w16cid:durableId="2023242230">
    <w:abstractNumId w:val="5"/>
  </w:num>
  <w:num w:numId="28" w16cid:durableId="138826320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7F"/>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881"/>
    <w:rsid w:val="00005E66"/>
    <w:rsid w:val="00006298"/>
    <w:rsid w:val="00006394"/>
    <w:rsid w:val="000067C1"/>
    <w:rsid w:val="000067E8"/>
    <w:rsid w:val="00006B4B"/>
    <w:rsid w:val="00006F8E"/>
    <w:rsid w:val="00007125"/>
    <w:rsid w:val="000072B6"/>
    <w:rsid w:val="00007813"/>
    <w:rsid w:val="00007F08"/>
    <w:rsid w:val="000102D7"/>
    <w:rsid w:val="00010416"/>
    <w:rsid w:val="000105E2"/>
    <w:rsid w:val="000109E6"/>
    <w:rsid w:val="0001116D"/>
    <w:rsid w:val="00011278"/>
    <w:rsid w:val="00011F67"/>
    <w:rsid w:val="00012225"/>
    <w:rsid w:val="000123AE"/>
    <w:rsid w:val="00012862"/>
    <w:rsid w:val="000128E6"/>
    <w:rsid w:val="00012F77"/>
    <w:rsid w:val="00013371"/>
    <w:rsid w:val="00013519"/>
    <w:rsid w:val="0001498D"/>
    <w:rsid w:val="00014B45"/>
    <w:rsid w:val="00015948"/>
    <w:rsid w:val="000159E4"/>
    <w:rsid w:val="00015A05"/>
    <w:rsid w:val="00015EFB"/>
    <w:rsid w:val="000165E2"/>
    <w:rsid w:val="00016B0E"/>
    <w:rsid w:val="00016EF9"/>
    <w:rsid w:val="000172BE"/>
    <w:rsid w:val="00017D8A"/>
    <w:rsid w:val="00017E7E"/>
    <w:rsid w:val="00020E33"/>
    <w:rsid w:val="00021A43"/>
    <w:rsid w:val="000227D0"/>
    <w:rsid w:val="0002293B"/>
    <w:rsid w:val="00022B44"/>
    <w:rsid w:val="00023388"/>
    <w:rsid w:val="00023425"/>
    <w:rsid w:val="00023685"/>
    <w:rsid w:val="000241BE"/>
    <w:rsid w:val="000242F2"/>
    <w:rsid w:val="00024D7E"/>
    <w:rsid w:val="0002545C"/>
    <w:rsid w:val="00025CD7"/>
    <w:rsid w:val="000264F3"/>
    <w:rsid w:val="00026875"/>
    <w:rsid w:val="00026D4B"/>
    <w:rsid w:val="000275C6"/>
    <w:rsid w:val="00027AD6"/>
    <w:rsid w:val="00027C82"/>
    <w:rsid w:val="0003024C"/>
    <w:rsid w:val="00030533"/>
    <w:rsid w:val="0003083D"/>
    <w:rsid w:val="00030C59"/>
    <w:rsid w:val="00031ADB"/>
    <w:rsid w:val="00032056"/>
    <w:rsid w:val="000325E7"/>
    <w:rsid w:val="000328CA"/>
    <w:rsid w:val="00032E40"/>
    <w:rsid w:val="0003376B"/>
    <w:rsid w:val="000341A3"/>
    <w:rsid w:val="00034676"/>
    <w:rsid w:val="000346E6"/>
    <w:rsid w:val="00034BA2"/>
    <w:rsid w:val="0003505B"/>
    <w:rsid w:val="000352B3"/>
    <w:rsid w:val="000359F6"/>
    <w:rsid w:val="00035AF5"/>
    <w:rsid w:val="00036660"/>
    <w:rsid w:val="000371DD"/>
    <w:rsid w:val="00037218"/>
    <w:rsid w:val="000373E3"/>
    <w:rsid w:val="00040180"/>
    <w:rsid w:val="0004023E"/>
    <w:rsid w:val="0004024B"/>
    <w:rsid w:val="000404D2"/>
    <w:rsid w:val="00040EE5"/>
    <w:rsid w:val="00041C10"/>
    <w:rsid w:val="00041C57"/>
    <w:rsid w:val="00041D96"/>
    <w:rsid w:val="00042ADB"/>
    <w:rsid w:val="000434B7"/>
    <w:rsid w:val="000435E4"/>
    <w:rsid w:val="00043EBA"/>
    <w:rsid w:val="00045A92"/>
    <w:rsid w:val="00045E3A"/>
    <w:rsid w:val="00046189"/>
    <w:rsid w:val="00046468"/>
    <w:rsid w:val="00046796"/>
    <w:rsid w:val="000467FD"/>
    <w:rsid w:val="0004682C"/>
    <w:rsid w:val="00046949"/>
    <w:rsid w:val="00046AAF"/>
    <w:rsid w:val="00047225"/>
    <w:rsid w:val="00047C29"/>
    <w:rsid w:val="00047D21"/>
    <w:rsid w:val="00047D47"/>
    <w:rsid w:val="00047E60"/>
    <w:rsid w:val="000509C2"/>
    <w:rsid w:val="00050D8A"/>
    <w:rsid w:val="000512E3"/>
    <w:rsid w:val="000514B9"/>
    <w:rsid w:val="00051D59"/>
    <w:rsid w:val="00052144"/>
    <w:rsid w:val="000527EC"/>
    <w:rsid w:val="000529F3"/>
    <w:rsid w:val="00052AD2"/>
    <w:rsid w:val="00052FEE"/>
    <w:rsid w:val="000530DF"/>
    <w:rsid w:val="00053164"/>
    <w:rsid w:val="000543DD"/>
    <w:rsid w:val="00054926"/>
    <w:rsid w:val="00054BBB"/>
    <w:rsid w:val="00054E0C"/>
    <w:rsid w:val="0005511A"/>
    <w:rsid w:val="00055405"/>
    <w:rsid w:val="0005541D"/>
    <w:rsid w:val="00055B33"/>
    <w:rsid w:val="00055DC5"/>
    <w:rsid w:val="0005649D"/>
    <w:rsid w:val="000565C8"/>
    <w:rsid w:val="000567AD"/>
    <w:rsid w:val="00057DC8"/>
    <w:rsid w:val="00057F34"/>
    <w:rsid w:val="00060AB2"/>
    <w:rsid w:val="000612E1"/>
    <w:rsid w:val="000614FE"/>
    <w:rsid w:val="0006160C"/>
    <w:rsid w:val="00061B44"/>
    <w:rsid w:val="00061CC5"/>
    <w:rsid w:val="00061F00"/>
    <w:rsid w:val="000623EF"/>
    <w:rsid w:val="0006295E"/>
    <w:rsid w:val="00063092"/>
    <w:rsid w:val="00063BA2"/>
    <w:rsid w:val="00065D38"/>
    <w:rsid w:val="0006694E"/>
    <w:rsid w:val="00066E5A"/>
    <w:rsid w:val="0006714D"/>
    <w:rsid w:val="000674F7"/>
    <w:rsid w:val="00067D78"/>
    <w:rsid w:val="00067DD1"/>
    <w:rsid w:val="00070447"/>
    <w:rsid w:val="000704B0"/>
    <w:rsid w:val="000706E7"/>
    <w:rsid w:val="00070EF8"/>
    <w:rsid w:val="00070F3B"/>
    <w:rsid w:val="00071192"/>
    <w:rsid w:val="000713A7"/>
    <w:rsid w:val="000713C5"/>
    <w:rsid w:val="000715BC"/>
    <w:rsid w:val="0007258D"/>
    <w:rsid w:val="0007272F"/>
    <w:rsid w:val="00072A80"/>
    <w:rsid w:val="000731A0"/>
    <w:rsid w:val="000731A8"/>
    <w:rsid w:val="000736C1"/>
    <w:rsid w:val="00073797"/>
    <w:rsid w:val="00073A82"/>
    <w:rsid w:val="00073BBB"/>
    <w:rsid w:val="00073DEC"/>
    <w:rsid w:val="000745AA"/>
    <w:rsid w:val="0007485A"/>
    <w:rsid w:val="00074E86"/>
    <w:rsid w:val="0007557C"/>
    <w:rsid w:val="00075671"/>
    <w:rsid w:val="00076097"/>
    <w:rsid w:val="00076541"/>
    <w:rsid w:val="00076B77"/>
    <w:rsid w:val="00076E44"/>
    <w:rsid w:val="00076EA2"/>
    <w:rsid w:val="000772F4"/>
    <w:rsid w:val="000776EB"/>
    <w:rsid w:val="00077800"/>
    <w:rsid w:val="00077CD6"/>
    <w:rsid w:val="00077FDF"/>
    <w:rsid w:val="0008040B"/>
    <w:rsid w:val="000823B0"/>
    <w:rsid w:val="00082541"/>
    <w:rsid w:val="00082E17"/>
    <w:rsid w:val="0008335B"/>
    <w:rsid w:val="00083379"/>
    <w:rsid w:val="00083587"/>
    <w:rsid w:val="00083838"/>
    <w:rsid w:val="00083974"/>
    <w:rsid w:val="00083B6A"/>
    <w:rsid w:val="00083DDF"/>
    <w:rsid w:val="00084749"/>
    <w:rsid w:val="00084A73"/>
    <w:rsid w:val="000851CB"/>
    <w:rsid w:val="00085A45"/>
    <w:rsid w:val="00085E04"/>
    <w:rsid w:val="0008600B"/>
    <w:rsid w:val="00086800"/>
    <w:rsid w:val="00086AA0"/>
    <w:rsid w:val="0008782F"/>
    <w:rsid w:val="0008784B"/>
    <w:rsid w:val="00087913"/>
    <w:rsid w:val="000902DC"/>
    <w:rsid w:val="00090946"/>
    <w:rsid w:val="000911AE"/>
    <w:rsid w:val="00092DC4"/>
    <w:rsid w:val="00092DF7"/>
    <w:rsid w:val="0009328F"/>
    <w:rsid w:val="000933E6"/>
    <w:rsid w:val="00093697"/>
    <w:rsid w:val="00093D42"/>
    <w:rsid w:val="00093DD0"/>
    <w:rsid w:val="00094A16"/>
    <w:rsid w:val="00094B53"/>
    <w:rsid w:val="00094C90"/>
    <w:rsid w:val="00094DE6"/>
    <w:rsid w:val="00095799"/>
    <w:rsid w:val="00096356"/>
    <w:rsid w:val="00096372"/>
    <w:rsid w:val="000970CC"/>
    <w:rsid w:val="000977DB"/>
    <w:rsid w:val="0009798B"/>
    <w:rsid w:val="00097C40"/>
    <w:rsid w:val="00097C99"/>
    <w:rsid w:val="00097D0F"/>
    <w:rsid w:val="000A0B2A"/>
    <w:rsid w:val="000A0F14"/>
    <w:rsid w:val="000A1441"/>
    <w:rsid w:val="000A1A06"/>
    <w:rsid w:val="000A1B60"/>
    <w:rsid w:val="000A21B4"/>
    <w:rsid w:val="000A2B73"/>
    <w:rsid w:val="000A2CC7"/>
    <w:rsid w:val="000A2ED6"/>
    <w:rsid w:val="000A339B"/>
    <w:rsid w:val="000A41D1"/>
    <w:rsid w:val="000A4205"/>
    <w:rsid w:val="000A4226"/>
    <w:rsid w:val="000A4A19"/>
    <w:rsid w:val="000A4DEA"/>
    <w:rsid w:val="000A54B7"/>
    <w:rsid w:val="000A588E"/>
    <w:rsid w:val="000A5CAB"/>
    <w:rsid w:val="000A60FC"/>
    <w:rsid w:val="000A6351"/>
    <w:rsid w:val="000A63D6"/>
    <w:rsid w:val="000A7B38"/>
    <w:rsid w:val="000A7C5B"/>
    <w:rsid w:val="000A7F11"/>
    <w:rsid w:val="000A7FF4"/>
    <w:rsid w:val="000B0296"/>
    <w:rsid w:val="000B0343"/>
    <w:rsid w:val="000B049B"/>
    <w:rsid w:val="000B0585"/>
    <w:rsid w:val="000B1003"/>
    <w:rsid w:val="000B13B8"/>
    <w:rsid w:val="000B1706"/>
    <w:rsid w:val="000B1FE1"/>
    <w:rsid w:val="000B2985"/>
    <w:rsid w:val="000B2A24"/>
    <w:rsid w:val="000B2C88"/>
    <w:rsid w:val="000B32F6"/>
    <w:rsid w:val="000B3342"/>
    <w:rsid w:val="000B3905"/>
    <w:rsid w:val="000B3A59"/>
    <w:rsid w:val="000B3B37"/>
    <w:rsid w:val="000B3D96"/>
    <w:rsid w:val="000B4080"/>
    <w:rsid w:val="000B4D45"/>
    <w:rsid w:val="000B51FA"/>
    <w:rsid w:val="000B56AB"/>
    <w:rsid w:val="000B5905"/>
    <w:rsid w:val="000B5975"/>
    <w:rsid w:val="000B60DB"/>
    <w:rsid w:val="000B6E2C"/>
    <w:rsid w:val="000B74C7"/>
    <w:rsid w:val="000B76C5"/>
    <w:rsid w:val="000B76F1"/>
    <w:rsid w:val="000B7A10"/>
    <w:rsid w:val="000B7BE8"/>
    <w:rsid w:val="000C00CC"/>
    <w:rsid w:val="000C055B"/>
    <w:rsid w:val="000C0620"/>
    <w:rsid w:val="000C0C4F"/>
    <w:rsid w:val="000C115D"/>
    <w:rsid w:val="000C1535"/>
    <w:rsid w:val="000C1E1B"/>
    <w:rsid w:val="000C1F4B"/>
    <w:rsid w:val="000C252B"/>
    <w:rsid w:val="000C2CDF"/>
    <w:rsid w:val="000C2FBD"/>
    <w:rsid w:val="000C3AFB"/>
    <w:rsid w:val="000C3B0C"/>
    <w:rsid w:val="000C422D"/>
    <w:rsid w:val="000C5ADD"/>
    <w:rsid w:val="000C5C88"/>
    <w:rsid w:val="000C5F91"/>
    <w:rsid w:val="000C6025"/>
    <w:rsid w:val="000C6BE6"/>
    <w:rsid w:val="000C6EFA"/>
    <w:rsid w:val="000C730A"/>
    <w:rsid w:val="000C7345"/>
    <w:rsid w:val="000D0565"/>
    <w:rsid w:val="000D0811"/>
    <w:rsid w:val="000D0B7E"/>
    <w:rsid w:val="000D0E4E"/>
    <w:rsid w:val="000D113C"/>
    <w:rsid w:val="000D12D1"/>
    <w:rsid w:val="000D159A"/>
    <w:rsid w:val="000D15B7"/>
    <w:rsid w:val="000D16FF"/>
    <w:rsid w:val="000D1796"/>
    <w:rsid w:val="000D22CC"/>
    <w:rsid w:val="000D255A"/>
    <w:rsid w:val="000D2A33"/>
    <w:rsid w:val="000D36AE"/>
    <w:rsid w:val="000D38A1"/>
    <w:rsid w:val="000D3C4B"/>
    <w:rsid w:val="000D3C6F"/>
    <w:rsid w:val="000D4301"/>
    <w:rsid w:val="000D4988"/>
    <w:rsid w:val="000D4C4E"/>
    <w:rsid w:val="000D5077"/>
    <w:rsid w:val="000D51C3"/>
    <w:rsid w:val="000D5362"/>
    <w:rsid w:val="000D5733"/>
    <w:rsid w:val="000D57F8"/>
    <w:rsid w:val="000D5851"/>
    <w:rsid w:val="000D5C60"/>
    <w:rsid w:val="000D6186"/>
    <w:rsid w:val="000D70BA"/>
    <w:rsid w:val="000D71E2"/>
    <w:rsid w:val="000D73A5"/>
    <w:rsid w:val="000D79A8"/>
    <w:rsid w:val="000E0784"/>
    <w:rsid w:val="000E07D6"/>
    <w:rsid w:val="000E0C66"/>
    <w:rsid w:val="000E1380"/>
    <w:rsid w:val="000E18DF"/>
    <w:rsid w:val="000E1A16"/>
    <w:rsid w:val="000E32AB"/>
    <w:rsid w:val="000E3A89"/>
    <w:rsid w:val="000E4761"/>
    <w:rsid w:val="000E48AF"/>
    <w:rsid w:val="000E5674"/>
    <w:rsid w:val="000E59A0"/>
    <w:rsid w:val="000E64E7"/>
    <w:rsid w:val="000E6BAF"/>
    <w:rsid w:val="000E7403"/>
    <w:rsid w:val="000E7A84"/>
    <w:rsid w:val="000F15BC"/>
    <w:rsid w:val="000F180A"/>
    <w:rsid w:val="000F1C92"/>
    <w:rsid w:val="000F2298"/>
    <w:rsid w:val="000F24B3"/>
    <w:rsid w:val="000F28C3"/>
    <w:rsid w:val="000F2D25"/>
    <w:rsid w:val="000F2EEE"/>
    <w:rsid w:val="000F3697"/>
    <w:rsid w:val="000F407D"/>
    <w:rsid w:val="000F4B73"/>
    <w:rsid w:val="000F5A26"/>
    <w:rsid w:val="000F5BC8"/>
    <w:rsid w:val="000F631C"/>
    <w:rsid w:val="000F637B"/>
    <w:rsid w:val="000F65A0"/>
    <w:rsid w:val="000F6CAC"/>
    <w:rsid w:val="000F7326"/>
    <w:rsid w:val="000F73F4"/>
    <w:rsid w:val="000F7F58"/>
    <w:rsid w:val="00100128"/>
    <w:rsid w:val="0010031F"/>
    <w:rsid w:val="001005C2"/>
    <w:rsid w:val="00100CDC"/>
    <w:rsid w:val="00100FF3"/>
    <w:rsid w:val="00101753"/>
    <w:rsid w:val="00101895"/>
    <w:rsid w:val="00101CB8"/>
    <w:rsid w:val="00101EB7"/>
    <w:rsid w:val="001026CA"/>
    <w:rsid w:val="00102A1C"/>
    <w:rsid w:val="00102B65"/>
    <w:rsid w:val="00102CE1"/>
    <w:rsid w:val="00102F5F"/>
    <w:rsid w:val="001033E1"/>
    <w:rsid w:val="00104210"/>
    <w:rsid w:val="001043C2"/>
    <w:rsid w:val="001043E1"/>
    <w:rsid w:val="001046C3"/>
    <w:rsid w:val="001048D0"/>
    <w:rsid w:val="00104B45"/>
    <w:rsid w:val="0010505A"/>
    <w:rsid w:val="0010532D"/>
    <w:rsid w:val="00105701"/>
    <w:rsid w:val="00105CC7"/>
    <w:rsid w:val="0010666A"/>
    <w:rsid w:val="00107271"/>
    <w:rsid w:val="001076BC"/>
    <w:rsid w:val="00107779"/>
    <w:rsid w:val="001078C2"/>
    <w:rsid w:val="00107E1C"/>
    <w:rsid w:val="00110243"/>
    <w:rsid w:val="0011070C"/>
    <w:rsid w:val="001112C4"/>
    <w:rsid w:val="001113D1"/>
    <w:rsid w:val="00111444"/>
    <w:rsid w:val="00111723"/>
    <w:rsid w:val="0011174A"/>
    <w:rsid w:val="00111860"/>
    <w:rsid w:val="001129B5"/>
    <w:rsid w:val="00112AD7"/>
    <w:rsid w:val="00112BE6"/>
    <w:rsid w:val="00112FE5"/>
    <w:rsid w:val="0011342C"/>
    <w:rsid w:val="001136AE"/>
    <w:rsid w:val="001141D8"/>
    <w:rsid w:val="001141E3"/>
    <w:rsid w:val="00114301"/>
    <w:rsid w:val="001144DF"/>
    <w:rsid w:val="00114BF1"/>
    <w:rsid w:val="00114FDB"/>
    <w:rsid w:val="001152B9"/>
    <w:rsid w:val="0011557B"/>
    <w:rsid w:val="001159B2"/>
    <w:rsid w:val="00115B5D"/>
    <w:rsid w:val="00115D56"/>
    <w:rsid w:val="001161A4"/>
    <w:rsid w:val="00116585"/>
    <w:rsid w:val="001169EC"/>
    <w:rsid w:val="00116C67"/>
    <w:rsid w:val="00117141"/>
    <w:rsid w:val="00117148"/>
    <w:rsid w:val="00117678"/>
    <w:rsid w:val="001179BC"/>
    <w:rsid w:val="00117C85"/>
    <w:rsid w:val="001203A0"/>
    <w:rsid w:val="00120B13"/>
    <w:rsid w:val="00121B5E"/>
    <w:rsid w:val="001233BB"/>
    <w:rsid w:val="00124258"/>
    <w:rsid w:val="0012452E"/>
    <w:rsid w:val="00124875"/>
    <w:rsid w:val="00124AA7"/>
    <w:rsid w:val="00124D84"/>
    <w:rsid w:val="00124D97"/>
    <w:rsid w:val="001250DD"/>
    <w:rsid w:val="00125733"/>
    <w:rsid w:val="001259F8"/>
    <w:rsid w:val="001263AA"/>
    <w:rsid w:val="00126747"/>
    <w:rsid w:val="001273F3"/>
    <w:rsid w:val="00130779"/>
    <w:rsid w:val="001307A1"/>
    <w:rsid w:val="00130B09"/>
    <w:rsid w:val="00130E6D"/>
    <w:rsid w:val="00130F5A"/>
    <w:rsid w:val="001314A8"/>
    <w:rsid w:val="0013160D"/>
    <w:rsid w:val="001316A7"/>
    <w:rsid w:val="001321D3"/>
    <w:rsid w:val="00132B03"/>
    <w:rsid w:val="00132FAA"/>
    <w:rsid w:val="00133599"/>
    <w:rsid w:val="00133BF7"/>
    <w:rsid w:val="00133C30"/>
    <w:rsid w:val="001345BE"/>
    <w:rsid w:val="00134B88"/>
    <w:rsid w:val="00135A01"/>
    <w:rsid w:val="00135CDB"/>
    <w:rsid w:val="00136667"/>
    <w:rsid w:val="00136A23"/>
    <w:rsid w:val="00136B99"/>
    <w:rsid w:val="0014063E"/>
    <w:rsid w:val="0014087D"/>
    <w:rsid w:val="00140F74"/>
    <w:rsid w:val="00141191"/>
    <w:rsid w:val="001413A6"/>
    <w:rsid w:val="0014159C"/>
    <w:rsid w:val="001418DD"/>
    <w:rsid w:val="001422B0"/>
    <w:rsid w:val="00142665"/>
    <w:rsid w:val="0014384A"/>
    <w:rsid w:val="00143B08"/>
    <w:rsid w:val="0014450F"/>
    <w:rsid w:val="001448BD"/>
    <w:rsid w:val="00144D8F"/>
    <w:rsid w:val="00144DCF"/>
    <w:rsid w:val="0014582B"/>
    <w:rsid w:val="00145C74"/>
    <w:rsid w:val="001462E9"/>
    <w:rsid w:val="00146480"/>
    <w:rsid w:val="00146B4B"/>
    <w:rsid w:val="00146E32"/>
    <w:rsid w:val="00147E5F"/>
    <w:rsid w:val="0015005A"/>
    <w:rsid w:val="00150C0B"/>
    <w:rsid w:val="00150CE4"/>
    <w:rsid w:val="00151058"/>
    <w:rsid w:val="001510F6"/>
    <w:rsid w:val="0015121F"/>
    <w:rsid w:val="00151619"/>
    <w:rsid w:val="001519FF"/>
    <w:rsid w:val="00151A1C"/>
    <w:rsid w:val="00151CA4"/>
    <w:rsid w:val="00151FDC"/>
    <w:rsid w:val="00152208"/>
    <w:rsid w:val="00152835"/>
    <w:rsid w:val="00152974"/>
    <w:rsid w:val="00152CFF"/>
    <w:rsid w:val="0015548C"/>
    <w:rsid w:val="001559FA"/>
    <w:rsid w:val="00155BD5"/>
    <w:rsid w:val="00156374"/>
    <w:rsid w:val="001572C1"/>
    <w:rsid w:val="0015767B"/>
    <w:rsid w:val="001577D8"/>
    <w:rsid w:val="001578A7"/>
    <w:rsid w:val="00157FC3"/>
    <w:rsid w:val="00160739"/>
    <w:rsid w:val="00160D9E"/>
    <w:rsid w:val="00160DD6"/>
    <w:rsid w:val="00161BD7"/>
    <w:rsid w:val="00161FE4"/>
    <w:rsid w:val="00161FF2"/>
    <w:rsid w:val="0016271E"/>
    <w:rsid w:val="00162D7A"/>
    <w:rsid w:val="001631A0"/>
    <w:rsid w:val="001633C3"/>
    <w:rsid w:val="00163D61"/>
    <w:rsid w:val="001647DE"/>
    <w:rsid w:val="00164DAB"/>
    <w:rsid w:val="0016541D"/>
    <w:rsid w:val="0016554B"/>
    <w:rsid w:val="00165BBB"/>
    <w:rsid w:val="00165C72"/>
    <w:rsid w:val="00165FEB"/>
    <w:rsid w:val="0016613F"/>
    <w:rsid w:val="00166215"/>
    <w:rsid w:val="00166487"/>
    <w:rsid w:val="00166591"/>
    <w:rsid w:val="001666C4"/>
    <w:rsid w:val="00166B43"/>
    <w:rsid w:val="001671A3"/>
    <w:rsid w:val="00167426"/>
    <w:rsid w:val="001676ED"/>
    <w:rsid w:val="001677F0"/>
    <w:rsid w:val="00167A37"/>
    <w:rsid w:val="00167C3C"/>
    <w:rsid w:val="0017019B"/>
    <w:rsid w:val="00170E24"/>
    <w:rsid w:val="00171143"/>
    <w:rsid w:val="00171339"/>
    <w:rsid w:val="001715E5"/>
    <w:rsid w:val="00171CAA"/>
    <w:rsid w:val="00172864"/>
    <w:rsid w:val="00172B82"/>
    <w:rsid w:val="00172EFA"/>
    <w:rsid w:val="0017338A"/>
    <w:rsid w:val="00173608"/>
    <w:rsid w:val="001745EC"/>
    <w:rsid w:val="001747B7"/>
    <w:rsid w:val="00174B63"/>
    <w:rsid w:val="00175C30"/>
    <w:rsid w:val="001762F8"/>
    <w:rsid w:val="001765B2"/>
    <w:rsid w:val="00176874"/>
    <w:rsid w:val="00177069"/>
    <w:rsid w:val="00177468"/>
    <w:rsid w:val="00177C35"/>
    <w:rsid w:val="00177FC1"/>
    <w:rsid w:val="0018014F"/>
    <w:rsid w:val="0018070A"/>
    <w:rsid w:val="001809C7"/>
    <w:rsid w:val="001815A2"/>
    <w:rsid w:val="00181FC1"/>
    <w:rsid w:val="00182767"/>
    <w:rsid w:val="00182F13"/>
    <w:rsid w:val="00183034"/>
    <w:rsid w:val="001830F7"/>
    <w:rsid w:val="001835D5"/>
    <w:rsid w:val="00183665"/>
    <w:rsid w:val="0018371D"/>
    <w:rsid w:val="00183EE6"/>
    <w:rsid w:val="0018403B"/>
    <w:rsid w:val="001844E5"/>
    <w:rsid w:val="00184E75"/>
    <w:rsid w:val="0018528A"/>
    <w:rsid w:val="0018537D"/>
    <w:rsid w:val="0018588A"/>
    <w:rsid w:val="00185A66"/>
    <w:rsid w:val="001864A0"/>
    <w:rsid w:val="00186631"/>
    <w:rsid w:val="001866E3"/>
    <w:rsid w:val="00186BE6"/>
    <w:rsid w:val="00186C7F"/>
    <w:rsid w:val="00187252"/>
    <w:rsid w:val="0018728C"/>
    <w:rsid w:val="00187D47"/>
    <w:rsid w:val="00191C91"/>
    <w:rsid w:val="00191CE3"/>
    <w:rsid w:val="00192458"/>
    <w:rsid w:val="00192DD9"/>
    <w:rsid w:val="00192EE6"/>
    <w:rsid w:val="001931F7"/>
    <w:rsid w:val="00193878"/>
    <w:rsid w:val="00194339"/>
    <w:rsid w:val="0019456B"/>
    <w:rsid w:val="00194848"/>
    <w:rsid w:val="00194BA9"/>
    <w:rsid w:val="00194CDA"/>
    <w:rsid w:val="00194F68"/>
    <w:rsid w:val="001955F8"/>
    <w:rsid w:val="00195813"/>
    <w:rsid w:val="001958EA"/>
    <w:rsid w:val="00195BAC"/>
    <w:rsid w:val="00195E0E"/>
    <w:rsid w:val="0019681A"/>
    <w:rsid w:val="00196857"/>
    <w:rsid w:val="001A01A5"/>
    <w:rsid w:val="001A0A35"/>
    <w:rsid w:val="001A0E0D"/>
    <w:rsid w:val="001A1348"/>
    <w:rsid w:val="001A180D"/>
    <w:rsid w:val="001A1BAC"/>
    <w:rsid w:val="001A1C1E"/>
    <w:rsid w:val="001A2249"/>
    <w:rsid w:val="001A23CE"/>
    <w:rsid w:val="001A257C"/>
    <w:rsid w:val="001A2C89"/>
    <w:rsid w:val="001A3A83"/>
    <w:rsid w:val="001A4965"/>
    <w:rsid w:val="001A4E46"/>
    <w:rsid w:val="001A57EE"/>
    <w:rsid w:val="001A5A4B"/>
    <w:rsid w:val="001A5C71"/>
    <w:rsid w:val="001A673E"/>
    <w:rsid w:val="001A7763"/>
    <w:rsid w:val="001A7AD5"/>
    <w:rsid w:val="001B0525"/>
    <w:rsid w:val="001B10F2"/>
    <w:rsid w:val="001B139A"/>
    <w:rsid w:val="001B2439"/>
    <w:rsid w:val="001B27A5"/>
    <w:rsid w:val="001B2E51"/>
    <w:rsid w:val="001B31DB"/>
    <w:rsid w:val="001B386A"/>
    <w:rsid w:val="001B3964"/>
    <w:rsid w:val="001B4452"/>
    <w:rsid w:val="001B463A"/>
    <w:rsid w:val="001B466C"/>
    <w:rsid w:val="001B4F34"/>
    <w:rsid w:val="001B52EC"/>
    <w:rsid w:val="001B554A"/>
    <w:rsid w:val="001B5FA2"/>
    <w:rsid w:val="001B64C4"/>
    <w:rsid w:val="001B6564"/>
    <w:rsid w:val="001B691A"/>
    <w:rsid w:val="001B72E7"/>
    <w:rsid w:val="001B7520"/>
    <w:rsid w:val="001B7D23"/>
    <w:rsid w:val="001C02D8"/>
    <w:rsid w:val="001C04E3"/>
    <w:rsid w:val="001C1A81"/>
    <w:rsid w:val="001C2082"/>
    <w:rsid w:val="001C2378"/>
    <w:rsid w:val="001C3B75"/>
    <w:rsid w:val="001C3E95"/>
    <w:rsid w:val="001C3EE9"/>
    <w:rsid w:val="001C3FA4"/>
    <w:rsid w:val="001C40F9"/>
    <w:rsid w:val="001C40FC"/>
    <w:rsid w:val="001C41B6"/>
    <w:rsid w:val="001C458B"/>
    <w:rsid w:val="001C45B5"/>
    <w:rsid w:val="001C5046"/>
    <w:rsid w:val="001C50F9"/>
    <w:rsid w:val="001C5692"/>
    <w:rsid w:val="001C5D4F"/>
    <w:rsid w:val="001C6112"/>
    <w:rsid w:val="001C6224"/>
    <w:rsid w:val="001C64C0"/>
    <w:rsid w:val="001C6592"/>
    <w:rsid w:val="001C69DA"/>
    <w:rsid w:val="001C6F06"/>
    <w:rsid w:val="001C75AF"/>
    <w:rsid w:val="001C7611"/>
    <w:rsid w:val="001D05C5"/>
    <w:rsid w:val="001D0660"/>
    <w:rsid w:val="001D1234"/>
    <w:rsid w:val="001D1515"/>
    <w:rsid w:val="001D2360"/>
    <w:rsid w:val="001D2372"/>
    <w:rsid w:val="001D2CE6"/>
    <w:rsid w:val="001D3109"/>
    <w:rsid w:val="001D332E"/>
    <w:rsid w:val="001D3EB3"/>
    <w:rsid w:val="001D45E4"/>
    <w:rsid w:val="001D480B"/>
    <w:rsid w:val="001D5033"/>
    <w:rsid w:val="001D5C88"/>
    <w:rsid w:val="001D61C1"/>
    <w:rsid w:val="001D6567"/>
    <w:rsid w:val="001D6619"/>
    <w:rsid w:val="001D695C"/>
    <w:rsid w:val="001D6FD9"/>
    <w:rsid w:val="001D780E"/>
    <w:rsid w:val="001D7A29"/>
    <w:rsid w:val="001E05C3"/>
    <w:rsid w:val="001E0AB0"/>
    <w:rsid w:val="001E0AD3"/>
    <w:rsid w:val="001E25E8"/>
    <w:rsid w:val="001E26FD"/>
    <w:rsid w:val="001E36E4"/>
    <w:rsid w:val="001E379D"/>
    <w:rsid w:val="001E3A3C"/>
    <w:rsid w:val="001E3A65"/>
    <w:rsid w:val="001E40B5"/>
    <w:rsid w:val="001E462D"/>
    <w:rsid w:val="001E4941"/>
    <w:rsid w:val="001E54F0"/>
    <w:rsid w:val="001E5C23"/>
    <w:rsid w:val="001E6354"/>
    <w:rsid w:val="001E702B"/>
    <w:rsid w:val="001E7504"/>
    <w:rsid w:val="001E76DF"/>
    <w:rsid w:val="001F1308"/>
    <w:rsid w:val="001F1525"/>
    <w:rsid w:val="001F194B"/>
    <w:rsid w:val="001F1E87"/>
    <w:rsid w:val="001F1EB6"/>
    <w:rsid w:val="001F2E23"/>
    <w:rsid w:val="001F341F"/>
    <w:rsid w:val="001F3911"/>
    <w:rsid w:val="001F3A7E"/>
    <w:rsid w:val="001F3E8E"/>
    <w:rsid w:val="001F3F09"/>
    <w:rsid w:val="001F3F1A"/>
    <w:rsid w:val="001F40E6"/>
    <w:rsid w:val="001F4188"/>
    <w:rsid w:val="001F4229"/>
    <w:rsid w:val="001F4315"/>
    <w:rsid w:val="001F4614"/>
    <w:rsid w:val="001F4C77"/>
    <w:rsid w:val="001F4CBD"/>
    <w:rsid w:val="001F51CA"/>
    <w:rsid w:val="001F53A7"/>
    <w:rsid w:val="001F5545"/>
    <w:rsid w:val="001F5592"/>
    <w:rsid w:val="001F5777"/>
    <w:rsid w:val="001F5937"/>
    <w:rsid w:val="001F59E3"/>
    <w:rsid w:val="001F59ED"/>
    <w:rsid w:val="001F5A1B"/>
    <w:rsid w:val="001F67EE"/>
    <w:rsid w:val="001F7121"/>
    <w:rsid w:val="001F7534"/>
    <w:rsid w:val="0020087D"/>
    <w:rsid w:val="002009BC"/>
    <w:rsid w:val="00200D2C"/>
    <w:rsid w:val="00200F65"/>
    <w:rsid w:val="00201513"/>
    <w:rsid w:val="00201546"/>
    <w:rsid w:val="002019D8"/>
    <w:rsid w:val="00201EC7"/>
    <w:rsid w:val="0020313B"/>
    <w:rsid w:val="0020349A"/>
    <w:rsid w:val="002034B4"/>
    <w:rsid w:val="00203BAC"/>
    <w:rsid w:val="00203D04"/>
    <w:rsid w:val="00203F4B"/>
    <w:rsid w:val="00204032"/>
    <w:rsid w:val="002046E4"/>
    <w:rsid w:val="002048C2"/>
    <w:rsid w:val="00204AFE"/>
    <w:rsid w:val="00204BAD"/>
    <w:rsid w:val="00204D60"/>
    <w:rsid w:val="00205627"/>
    <w:rsid w:val="002056D0"/>
    <w:rsid w:val="00205A0F"/>
    <w:rsid w:val="00205A64"/>
    <w:rsid w:val="00207118"/>
    <w:rsid w:val="002075F9"/>
    <w:rsid w:val="002105F0"/>
    <w:rsid w:val="00210860"/>
    <w:rsid w:val="00210B6A"/>
    <w:rsid w:val="0021120F"/>
    <w:rsid w:val="002119C5"/>
    <w:rsid w:val="00211A1B"/>
    <w:rsid w:val="00211C40"/>
    <w:rsid w:val="00211DAC"/>
    <w:rsid w:val="00212264"/>
    <w:rsid w:val="00212468"/>
    <w:rsid w:val="00212CB6"/>
    <w:rsid w:val="00212D8D"/>
    <w:rsid w:val="00212E37"/>
    <w:rsid w:val="00213B5D"/>
    <w:rsid w:val="002140FF"/>
    <w:rsid w:val="002164D8"/>
    <w:rsid w:val="00217A5C"/>
    <w:rsid w:val="00217FF9"/>
    <w:rsid w:val="00220894"/>
    <w:rsid w:val="0022095C"/>
    <w:rsid w:val="00220C76"/>
    <w:rsid w:val="00220D04"/>
    <w:rsid w:val="00220E3A"/>
    <w:rsid w:val="0022159B"/>
    <w:rsid w:val="00221772"/>
    <w:rsid w:val="00221CE4"/>
    <w:rsid w:val="002226B9"/>
    <w:rsid w:val="00223838"/>
    <w:rsid w:val="0022411C"/>
    <w:rsid w:val="0022433C"/>
    <w:rsid w:val="00224952"/>
    <w:rsid w:val="0022499E"/>
    <w:rsid w:val="00224DD2"/>
    <w:rsid w:val="00225192"/>
    <w:rsid w:val="002251DC"/>
    <w:rsid w:val="00225905"/>
    <w:rsid w:val="00225A6A"/>
    <w:rsid w:val="00225AC7"/>
    <w:rsid w:val="00225ACC"/>
    <w:rsid w:val="00225DC7"/>
    <w:rsid w:val="002261D9"/>
    <w:rsid w:val="00226714"/>
    <w:rsid w:val="00226B42"/>
    <w:rsid w:val="00227DBD"/>
    <w:rsid w:val="00227F68"/>
    <w:rsid w:val="00230379"/>
    <w:rsid w:val="00230CC8"/>
    <w:rsid w:val="00231C25"/>
    <w:rsid w:val="00231C6F"/>
    <w:rsid w:val="0023244C"/>
    <w:rsid w:val="00232719"/>
    <w:rsid w:val="002329C4"/>
    <w:rsid w:val="00232A90"/>
    <w:rsid w:val="00232B3B"/>
    <w:rsid w:val="00234151"/>
    <w:rsid w:val="00234386"/>
    <w:rsid w:val="00234587"/>
    <w:rsid w:val="00234F8C"/>
    <w:rsid w:val="0023535E"/>
    <w:rsid w:val="00235542"/>
    <w:rsid w:val="00235DAD"/>
    <w:rsid w:val="002366A2"/>
    <w:rsid w:val="002369B0"/>
    <w:rsid w:val="00236AD8"/>
    <w:rsid w:val="00236B3F"/>
    <w:rsid w:val="00240163"/>
    <w:rsid w:val="002401F5"/>
    <w:rsid w:val="0024056C"/>
    <w:rsid w:val="002407C9"/>
    <w:rsid w:val="00240E54"/>
    <w:rsid w:val="002419CC"/>
    <w:rsid w:val="00241CFB"/>
    <w:rsid w:val="00241F8B"/>
    <w:rsid w:val="002421BB"/>
    <w:rsid w:val="00242380"/>
    <w:rsid w:val="00242946"/>
    <w:rsid w:val="00243CCC"/>
    <w:rsid w:val="00243EE1"/>
    <w:rsid w:val="002444BB"/>
    <w:rsid w:val="00244BB3"/>
    <w:rsid w:val="00244C2D"/>
    <w:rsid w:val="002451C5"/>
    <w:rsid w:val="00245C85"/>
    <w:rsid w:val="00245CB8"/>
    <w:rsid w:val="00245E6C"/>
    <w:rsid w:val="00245F1F"/>
    <w:rsid w:val="0024663B"/>
    <w:rsid w:val="00246CF1"/>
    <w:rsid w:val="00246F24"/>
    <w:rsid w:val="00247103"/>
    <w:rsid w:val="00250067"/>
    <w:rsid w:val="002506F6"/>
    <w:rsid w:val="002509B5"/>
    <w:rsid w:val="00250FCC"/>
    <w:rsid w:val="002516DE"/>
    <w:rsid w:val="00251A1E"/>
    <w:rsid w:val="00251F81"/>
    <w:rsid w:val="00252193"/>
    <w:rsid w:val="00252BE0"/>
    <w:rsid w:val="00252FB4"/>
    <w:rsid w:val="00253533"/>
    <w:rsid w:val="00253588"/>
    <w:rsid w:val="00253C1D"/>
    <w:rsid w:val="002546F4"/>
    <w:rsid w:val="002551D0"/>
    <w:rsid w:val="00255374"/>
    <w:rsid w:val="002554DD"/>
    <w:rsid w:val="00255780"/>
    <w:rsid w:val="002559BE"/>
    <w:rsid w:val="00255BA9"/>
    <w:rsid w:val="00255BD7"/>
    <w:rsid w:val="002574A3"/>
    <w:rsid w:val="002576E4"/>
    <w:rsid w:val="00257BF4"/>
    <w:rsid w:val="00260003"/>
    <w:rsid w:val="002600AC"/>
    <w:rsid w:val="0026035D"/>
    <w:rsid w:val="0026041D"/>
    <w:rsid w:val="002606D6"/>
    <w:rsid w:val="00260B31"/>
    <w:rsid w:val="00261C98"/>
    <w:rsid w:val="0026248E"/>
    <w:rsid w:val="00262914"/>
    <w:rsid w:val="00262EC1"/>
    <w:rsid w:val="00263B7F"/>
    <w:rsid w:val="00263EB4"/>
    <w:rsid w:val="00263F38"/>
    <w:rsid w:val="002647BF"/>
    <w:rsid w:val="002647D5"/>
    <w:rsid w:val="00265032"/>
    <w:rsid w:val="002651FB"/>
    <w:rsid w:val="0026538C"/>
    <w:rsid w:val="00265781"/>
    <w:rsid w:val="00265933"/>
    <w:rsid w:val="00266098"/>
    <w:rsid w:val="00266376"/>
    <w:rsid w:val="00266B13"/>
    <w:rsid w:val="00266B23"/>
    <w:rsid w:val="00266B44"/>
    <w:rsid w:val="0027046E"/>
    <w:rsid w:val="00270728"/>
    <w:rsid w:val="00270CA6"/>
    <w:rsid w:val="00270D42"/>
    <w:rsid w:val="00270FA0"/>
    <w:rsid w:val="002714D5"/>
    <w:rsid w:val="002716CE"/>
    <w:rsid w:val="0027195D"/>
    <w:rsid w:val="00271C66"/>
    <w:rsid w:val="002724CE"/>
    <w:rsid w:val="00272B03"/>
    <w:rsid w:val="002733E2"/>
    <w:rsid w:val="00273FC6"/>
    <w:rsid w:val="00274A08"/>
    <w:rsid w:val="002750B1"/>
    <w:rsid w:val="0027697B"/>
    <w:rsid w:val="00276A35"/>
    <w:rsid w:val="00276F36"/>
    <w:rsid w:val="00277095"/>
    <w:rsid w:val="002774DD"/>
    <w:rsid w:val="00277835"/>
    <w:rsid w:val="00277D0C"/>
    <w:rsid w:val="00280223"/>
    <w:rsid w:val="00280898"/>
    <w:rsid w:val="00280AB1"/>
    <w:rsid w:val="00281033"/>
    <w:rsid w:val="00281274"/>
    <w:rsid w:val="0028224A"/>
    <w:rsid w:val="002833B9"/>
    <w:rsid w:val="0028344F"/>
    <w:rsid w:val="002834A5"/>
    <w:rsid w:val="00283AD1"/>
    <w:rsid w:val="002846CE"/>
    <w:rsid w:val="00284B4D"/>
    <w:rsid w:val="00284BAE"/>
    <w:rsid w:val="002859AF"/>
    <w:rsid w:val="00285F9D"/>
    <w:rsid w:val="00286AE7"/>
    <w:rsid w:val="00287243"/>
    <w:rsid w:val="00287552"/>
    <w:rsid w:val="00287ED7"/>
    <w:rsid w:val="00290647"/>
    <w:rsid w:val="00290C0D"/>
    <w:rsid w:val="00291385"/>
    <w:rsid w:val="00291422"/>
    <w:rsid w:val="0029237F"/>
    <w:rsid w:val="00292472"/>
    <w:rsid w:val="00292715"/>
    <w:rsid w:val="00292BE9"/>
    <w:rsid w:val="002935A9"/>
    <w:rsid w:val="00293E57"/>
    <w:rsid w:val="0029419D"/>
    <w:rsid w:val="002947D1"/>
    <w:rsid w:val="002948DF"/>
    <w:rsid w:val="00294D90"/>
    <w:rsid w:val="0029546B"/>
    <w:rsid w:val="0029628D"/>
    <w:rsid w:val="002963C2"/>
    <w:rsid w:val="002966FE"/>
    <w:rsid w:val="00296F96"/>
    <w:rsid w:val="0029764C"/>
    <w:rsid w:val="002978D8"/>
    <w:rsid w:val="002A0348"/>
    <w:rsid w:val="002A0749"/>
    <w:rsid w:val="002A0B60"/>
    <w:rsid w:val="002A0E29"/>
    <w:rsid w:val="002A124C"/>
    <w:rsid w:val="002A1E49"/>
    <w:rsid w:val="002A1E92"/>
    <w:rsid w:val="002A1E9C"/>
    <w:rsid w:val="002A204D"/>
    <w:rsid w:val="002A2616"/>
    <w:rsid w:val="002A26E1"/>
    <w:rsid w:val="002A2C30"/>
    <w:rsid w:val="002A308D"/>
    <w:rsid w:val="002A324F"/>
    <w:rsid w:val="002A335E"/>
    <w:rsid w:val="002A368A"/>
    <w:rsid w:val="002A3C52"/>
    <w:rsid w:val="002A4065"/>
    <w:rsid w:val="002A4B4D"/>
    <w:rsid w:val="002A4BCB"/>
    <w:rsid w:val="002A4E11"/>
    <w:rsid w:val="002A5128"/>
    <w:rsid w:val="002A5786"/>
    <w:rsid w:val="002A59F0"/>
    <w:rsid w:val="002A6432"/>
    <w:rsid w:val="002A6F25"/>
    <w:rsid w:val="002A6F96"/>
    <w:rsid w:val="002A6FD3"/>
    <w:rsid w:val="002A774D"/>
    <w:rsid w:val="002B01F3"/>
    <w:rsid w:val="002B098B"/>
    <w:rsid w:val="002B0A7D"/>
    <w:rsid w:val="002B0BC8"/>
    <w:rsid w:val="002B1A69"/>
    <w:rsid w:val="002B1BD3"/>
    <w:rsid w:val="002B1EE8"/>
    <w:rsid w:val="002B1F96"/>
    <w:rsid w:val="002B2028"/>
    <w:rsid w:val="002B20D7"/>
    <w:rsid w:val="002B262E"/>
    <w:rsid w:val="002B2723"/>
    <w:rsid w:val="002B2DBC"/>
    <w:rsid w:val="002B2E4A"/>
    <w:rsid w:val="002B303A"/>
    <w:rsid w:val="002B538E"/>
    <w:rsid w:val="002B5783"/>
    <w:rsid w:val="002B5A1D"/>
    <w:rsid w:val="002B5A7F"/>
    <w:rsid w:val="002B5DCA"/>
    <w:rsid w:val="002B5F37"/>
    <w:rsid w:val="002B63A4"/>
    <w:rsid w:val="002B6BDC"/>
    <w:rsid w:val="002B75B0"/>
    <w:rsid w:val="002B7EAF"/>
    <w:rsid w:val="002C099C"/>
    <w:rsid w:val="002C0B74"/>
    <w:rsid w:val="002C0C8B"/>
    <w:rsid w:val="002C0CBB"/>
    <w:rsid w:val="002C0D7C"/>
    <w:rsid w:val="002C1201"/>
    <w:rsid w:val="002C1344"/>
    <w:rsid w:val="002C1460"/>
    <w:rsid w:val="002C20F2"/>
    <w:rsid w:val="002C2461"/>
    <w:rsid w:val="002C30EA"/>
    <w:rsid w:val="002C34B3"/>
    <w:rsid w:val="002C3841"/>
    <w:rsid w:val="002C38B2"/>
    <w:rsid w:val="002C3DC2"/>
    <w:rsid w:val="002C3F54"/>
    <w:rsid w:val="002C3F9C"/>
    <w:rsid w:val="002C493B"/>
    <w:rsid w:val="002C494C"/>
    <w:rsid w:val="002C51A7"/>
    <w:rsid w:val="002C5734"/>
    <w:rsid w:val="002C5AFA"/>
    <w:rsid w:val="002C6A67"/>
    <w:rsid w:val="002C73E3"/>
    <w:rsid w:val="002C7476"/>
    <w:rsid w:val="002C7DF5"/>
    <w:rsid w:val="002C7F33"/>
    <w:rsid w:val="002C7FA1"/>
    <w:rsid w:val="002D027F"/>
    <w:rsid w:val="002D0439"/>
    <w:rsid w:val="002D08FB"/>
    <w:rsid w:val="002D0B8D"/>
    <w:rsid w:val="002D0DBE"/>
    <w:rsid w:val="002D10A9"/>
    <w:rsid w:val="002D11B7"/>
    <w:rsid w:val="002D20BC"/>
    <w:rsid w:val="002D2313"/>
    <w:rsid w:val="002D2D24"/>
    <w:rsid w:val="002D3055"/>
    <w:rsid w:val="002D3185"/>
    <w:rsid w:val="002D3BBC"/>
    <w:rsid w:val="002D3C29"/>
    <w:rsid w:val="002D4171"/>
    <w:rsid w:val="002D438A"/>
    <w:rsid w:val="002D5152"/>
    <w:rsid w:val="002D53C8"/>
    <w:rsid w:val="002D56E4"/>
    <w:rsid w:val="002D5738"/>
    <w:rsid w:val="002D5E53"/>
    <w:rsid w:val="002D675C"/>
    <w:rsid w:val="002D72CC"/>
    <w:rsid w:val="002E0038"/>
    <w:rsid w:val="002E0319"/>
    <w:rsid w:val="002E1093"/>
    <w:rsid w:val="002E179B"/>
    <w:rsid w:val="002E1C9E"/>
    <w:rsid w:val="002E215A"/>
    <w:rsid w:val="002E257B"/>
    <w:rsid w:val="002E25ED"/>
    <w:rsid w:val="002E2A99"/>
    <w:rsid w:val="002E3C65"/>
    <w:rsid w:val="002E3C86"/>
    <w:rsid w:val="002E3F40"/>
    <w:rsid w:val="002E3F5B"/>
    <w:rsid w:val="002E416D"/>
    <w:rsid w:val="002E4362"/>
    <w:rsid w:val="002E5B07"/>
    <w:rsid w:val="002E63D9"/>
    <w:rsid w:val="002E640E"/>
    <w:rsid w:val="002E70D5"/>
    <w:rsid w:val="002E739D"/>
    <w:rsid w:val="002F0BF1"/>
    <w:rsid w:val="002F0C28"/>
    <w:rsid w:val="002F15E4"/>
    <w:rsid w:val="002F1C4A"/>
    <w:rsid w:val="002F1F7A"/>
    <w:rsid w:val="002F2569"/>
    <w:rsid w:val="002F281C"/>
    <w:rsid w:val="002F2999"/>
    <w:rsid w:val="002F2D86"/>
    <w:rsid w:val="002F2E0A"/>
    <w:rsid w:val="002F354A"/>
    <w:rsid w:val="002F3973"/>
    <w:rsid w:val="002F3CDE"/>
    <w:rsid w:val="002F4115"/>
    <w:rsid w:val="002F49D0"/>
    <w:rsid w:val="002F4F5E"/>
    <w:rsid w:val="002F559A"/>
    <w:rsid w:val="002F5DD6"/>
    <w:rsid w:val="002F5FEA"/>
    <w:rsid w:val="002F63E7"/>
    <w:rsid w:val="002F7A45"/>
    <w:rsid w:val="002F7BE3"/>
    <w:rsid w:val="002F7E6A"/>
    <w:rsid w:val="00300165"/>
    <w:rsid w:val="00300445"/>
    <w:rsid w:val="003005EF"/>
    <w:rsid w:val="003008C7"/>
    <w:rsid w:val="00300978"/>
    <w:rsid w:val="00300F00"/>
    <w:rsid w:val="00301040"/>
    <w:rsid w:val="003010CF"/>
    <w:rsid w:val="003027EA"/>
    <w:rsid w:val="00303440"/>
    <w:rsid w:val="00304AD8"/>
    <w:rsid w:val="00304C71"/>
    <w:rsid w:val="00304D9B"/>
    <w:rsid w:val="00304E7F"/>
    <w:rsid w:val="00305E65"/>
    <w:rsid w:val="00305FF9"/>
    <w:rsid w:val="0030614A"/>
    <w:rsid w:val="00306827"/>
    <w:rsid w:val="00306BE4"/>
    <w:rsid w:val="00306E6B"/>
    <w:rsid w:val="0030723C"/>
    <w:rsid w:val="00307EB4"/>
    <w:rsid w:val="003100C8"/>
    <w:rsid w:val="00310A4E"/>
    <w:rsid w:val="00311161"/>
    <w:rsid w:val="00311163"/>
    <w:rsid w:val="00311664"/>
    <w:rsid w:val="003117DA"/>
    <w:rsid w:val="00311CF9"/>
    <w:rsid w:val="00311E7F"/>
    <w:rsid w:val="00312400"/>
    <w:rsid w:val="003126F0"/>
    <w:rsid w:val="00312739"/>
    <w:rsid w:val="00312889"/>
    <w:rsid w:val="00312D10"/>
    <w:rsid w:val="00313A84"/>
    <w:rsid w:val="00313C7D"/>
    <w:rsid w:val="003150E9"/>
    <w:rsid w:val="0031544D"/>
    <w:rsid w:val="003156C5"/>
    <w:rsid w:val="003161A6"/>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4A95"/>
    <w:rsid w:val="00326957"/>
    <w:rsid w:val="00326AAF"/>
    <w:rsid w:val="00326AE2"/>
    <w:rsid w:val="00326E13"/>
    <w:rsid w:val="0032718D"/>
    <w:rsid w:val="003273BB"/>
    <w:rsid w:val="00327792"/>
    <w:rsid w:val="00330475"/>
    <w:rsid w:val="00330B1A"/>
    <w:rsid w:val="00330D56"/>
    <w:rsid w:val="003311E9"/>
    <w:rsid w:val="00331426"/>
    <w:rsid w:val="0033171D"/>
    <w:rsid w:val="00331949"/>
    <w:rsid w:val="00331DD3"/>
    <w:rsid w:val="00331EE8"/>
    <w:rsid w:val="00331F28"/>
    <w:rsid w:val="00331FC3"/>
    <w:rsid w:val="0033200E"/>
    <w:rsid w:val="003321DD"/>
    <w:rsid w:val="0033239D"/>
    <w:rsid w:val="00332947"/>
    <w:rsid w:val="00332E41"/>
    <w:rsid w:val="003336B3"/>
    <w:rsid w:val="00333DAF"/>
    <w:rsid w:val="003343EC"/>
    <w:rsid w:val="003354A9"/>
    <w:rsid w:val="00335B75"/>
    <w:rsid w:val="00335D8C"/>
    <w:rsid w:val="00335DA8"/>
    <w:rsid w:val="00336072"/>
    <w:rsid w:val="003363A1"/>
    <w:rsid w:val="0033668B"/>
    <w:rsid w:val="003373D2"/>
    <w:rsid w:val="003375D9"/>
    <w:rsid w:val="0033785D"/>
    <w:rsid w:val="00337F31"/>
    <w:rsid w:val="003412D2"/>
    <w:rsid w:val="00341749"/>
    <w:rsid w:val="00341F43"/>
    <w:rsid w:val="0034226D"/>
    <w:rsid w:val="0034245B"/>
    <w:rsid w:val="0034271C"/>
    <w:rsid w:val="00342972"/>
    <w:rsid w:val="00342F1C"/>
    <w:rsid w:val="00342FDD"/>
    <w:rsid w:val="00343118"/>
    <w:rsid w:val="0034322E"/>
    <w:rsid w:val="003435CB"/>
    <w:rsid w:val="0034429B"/>
    <w:rsid w:val="003442D8"/>
    <w:rsid w:val="00344569"/>
    <w:rsid w:val="00344866"/>
    <w:rsid w:val="003450E7"/>
    <w:rsid w:val="003453FD"/>
    <w:rsid w:val="003454D7"/>
    <w:rsid w:val="00345AEF"/>
    <w:rsid w:val="00345C56"/>
    <w:rsid w:val="0034609E"/>
    <w:rsid w:val="0034638C"/>
    <w:rsid w:val="0034643E"/>
    <w:rsid w:val="00346F7F"/>
    <w:rsid w:val="00347715"/>
    <w:rsid w:val="00350108"/>
    <w:rsid w:val="00350762"/>
    <w:rsid w:val="003507C4"/>
    <w:rsid w:val="00350D7A"/>
    <w:rsid w:val="00350E3F"/>
    <w:rsid w:val="0035152D"/>
    <w:rsid w:val="003517E3"/>
    <w:rsid w:val="003519A1"/>
    <w:rsid w:val="00351A0C"/>
    <w:rsid w:val="00351B05"/>
    <w:rsid w:val="00352480"/>
    <w:rsid w:val="0035275F"/>
    <w:rsid w:val="00352801"/>
    <w:rsid w:val="00352BBC"/>
    <w:rsid w:val="00352F64"/>
    <w:rsid w:val="003530D2"/>
    <w:rsid w:val="0035331A"/>
    <w:rsid w:val="003534BE"/>
    <w:rsid w:val="003534E1"/>
    <w:rsid w:val="00353545"/>
    <w:rsid w:val="00353626"/>
    <w:rsid w:val="0035382D"/>
    <w:rsid w:val="00353F59"/>
    <w:rsid w:val="0035463B"/>
    <w:rsid w:val="003548D8"/>
    <w:rsid w:val="00355164"/>
    <w:rsid w:val="003554CA"/>
    <w:rsid w:val="00355918"/>
    <w:rsid w:val="00356447"/>
    <w:rsid w:val="0035767D"/>
    <w:rsid w:val="00360232"/>
    <w:rsid w:val="003602E0"/>
    <w:rsid w:val="00360D01"/>
    <w:rsid w:val="00361272"/>
    <w:rsid w:val="00362569"/>
    <w:rsid w:val="003631B9"/>
    <w:rsid w:val="003634C2"/>
    <w:rsid w:val="003636CD"/>
    <w:rsid w:val="00363AA3"/>
    <w:rsid w:val="00363ABF"/>
    <w:rsid w:val="00363F65"/>
    <w:rsid w:val="0036487C"/>
    <w:rsid w:val="003650BA"/>
    <w:rsid w:val="00365411"/>
    <w:rsid w:val="003655E9"/>
    <w:rsid w:val="00365FA2"/>
    <w:rsid w:val="00365FEF"/>
    <w:rsid w:val="003664B0"/>
    <w:rsid w:val="00366C69"/>
    <w:rsid w:val="00366E37"/>
    <w:rsid w:val="00367441"/>
    <w:rsid w:val="0036780E"/>
    <w:rsid w:val="00367B1D"/>
    <w:rsid w:val="003707F6"/>
    <w:rsid w:val="00370E4F"/>
    <w:rsid w:val="0037111C"/>
    <w:rsid w:val="00371215"/>
    <w:rsid w:val="003715D0"/>
    <w:rsid w:val="00371624"/>
    <w:rsid w:val="00371CB1"/>
    <w:rsid w:val="00372630"/>
    <w:rsid w:val="00372CA6"/>
    <w:rsid w:val="00372D4D"/>
    <w:rsid w:val="00372F0D"/>
    <w:rsid w:val="0037335A"/>
    <w:rsid w:val="00373BE9"/>
    <w:rsid w:val="00374059"/>
    <w:rsid w:val="003743F4"/>
    <w:rsid w:val="003748F7"/>
    <w:rsid w:val="0037535B"/>
    <w:rsid w:val="00375394"/>
    <w:rsid w:val="0037552D"/>
    <w:rsid w:val="003755E9"/>
    <w:rsid w:val="003756DB"/>
    <w:rsid w:val="00375A0B"/>
    <w:rsid w:val="00376178"/>
    <w:rsid w:val="00376991"/>
    <w:rsid w:val="003770BB"/>
    <w:rsid w:val="003772AA"/>
    <w:rsid w:val="0037755D"/>
    <w:rsid w:val="0037771A"/>
    <w:rsid w:val="003802DC"/>
    <w:rsid w:val="003807F0"/>
    <w:rsid w:val="00380929"/>
    <w:rsid w:val="00380E4E"/>
    <w:rsid w:val="00380FBF"/>
    <w:rsid w:val="00381148"/>
    <w:rsid w:val="00381156"/>
    <w:rsid w:val="003820E9"/>
    <w:rsid w:val="00382407"/>
    <w:rsid w:val="00382A43"/>
    <w:rsid w:val="00382D60"/>
    <w:rsid w:val="00382F29"/>
    <w:rsid w:val="00383C8D"/>
    <w:rsid w:val="00384E44"/>
    <w:rsid w:val="003852FB"/>
    <w:rsid w:val="00385429"/>
    <w:rsid w:val="00385B05"/>
    <w:rsid w:val="00386382"/>
    <w:rsid w:val="003865EF"/>
    <w:rsid w:val="00386762"/>
    <w:rsid w:val="00386B36"/>
    <w:rsid w:val="00386BA9"/>
    <w:rsid w:val="00387205"/>
    <w:rsid w:val="00390017"/>
    <w:rsid w:val="003901A3"/>
    <w:rsid w:val="0039053C"/>
    <w:rsid w:val="0039072F"/>
    <w:rsid w:val="00390CDA"/>
    <w:rsid w:val="00390EC7"/>
    <w:rsid w:val="003919F6"/>
    <w:rsid w:val="0039218D"/>
    <w:rsid w:val="00392B93"/>
    <w:rsid w:val="003940CE"/>
    <w:rsid w:val="00394739"/>
    <w:rsid w:val="00395826"/>
    <w:rsid w:val="00395ECD"/>
    <w:rsid w:val="00396D33"/>
    <w:rsid w:val="0039738B"/>
    <w:rsid w:val="003978D3"/>
    <w:rsid w:val="00397C1D"/>
    <w:rsid w:val="00397D21"/>
    <w:rsid w:val="00397FE0"/>
    <w:rsid w:val="003A015A"/>
    <w:rsid w:val="003A0878"/>
    <w:rsid w:val="003A180F"/>
    <w:rsid w:val="003A18DD"/>
    <w:rsid w:val="003A20C8"/>
    <w:rsid w:val="003A2C29"/>
    <w:rsid w:val="003A2EC3"/>
    <w:rsid w:val="003A36F2"/>
    <w:rsid w:val="003A3D39"/>
    <w:rsid w:val="003A3EC7"/>
    <w:rsid w:val="003A40B4"/>
    <w:rsid w:val="003A44A2"/>
    <w:rsid w:val="003A4C3F"/>
    <w:rsid w:val="003A53B5"/>
    <w:rsid w:val="003A57BC"/>
    <w:rsid w:val="003A597E"/>
    <w:rsid w:val="003A5A88"/>
    <w:rsid w:val="003A5BAD"/>
    <w:rsid w:val="003A6024"/>
    <w:rsid w:val="003A7702"/>
    <w:rsid w:val="003A77B0"/>
    <w:rsid w:val="003A7834"/>
    <w:rsid w:val="003B01AB"/>
    <w:rsid w:val="003B0B5B"/>
    <w:rsid w:val="003B0CE2"/>
    <w:rsid w:val="003B0DF8"/>
    <w:rsid w:val="003B0E79"/>
    <w:rsid w:val="003B12A4"/>
    <w:rsid w:val="003B19A2"/>
    <w:rsid w:val="003B1DB7"/>
    <w:rsid w:val="003B216D"/>
    <w:rsid w:val="003B2A63"/>
    <w:rsid w:val="003B2BC1"/>
    <w:rsid w:val="003B2FC8"/>
    <w:rsid w:val="003B31B1"/>
    <w:rsid w:val="003B323D"/>
    <w:rsid w:val="003B3575"/>
    <w:rsid w:val="003B35DF"/>
    <w:rsid w:val="003B38D1"/>
    <w:rsid w:val="003B4B1C"/>
    <w:rsid w:val="003B4C55"/>
    <w:rsid w:val="003B4E9B"/>
    <w:rsid w:val="003B4FAE"/>
    <w:rsid w:val="003B50BC"/>
    <w:rsid w:val="003B5D97"/>
    <w:rsid w:val="003B63A4"/>
    <w:rsid w:val="003B68FE"/>
    <w:rsid w:val="003B6D7D"/>
    <w:rsid w:val="003B7D7E"/>
    <w:rsid w:val="003C04B9"/>
    <w:rsid w:val="003C079B"/>
    <w:rsid w:val="003C1012"/>
    <w:rsid w:val="003C116C"/>
    <w:rsid w:val="003C11C9"/>
    <w:rsid w:val="003C1229"/>
    <w:rsid w:val="003C149B"/>
    <w:rsid w:val="003C1FD4"/>
    <w:rsid w:val="003C213D"/>
    <w:rsid w:val="003C25AD"/>
    <w:rsid w:val="003C2D21"/>
    <w:rsid w:val="003C2F5D"/>
    <w:rsid w:val="003C4266"/>
    <w:rsid w:val="003C4503"/>
    <w:rsid w:val="003C4A72"/>
    <w:rsid w:val="003C56F7"/>
    <w:rsid w:val="003C5E6B"/>
    <w:rsid w:val="003C5ED6"/>
    <w:rsid w:val="003C63DA"/>
    <w:rsid w:val="003C6794"/>
    <w:rsid w:val="003C6B81"/>
    <w:rsid w:val="003C7433"/>
    <w:rsid w:val="003C7AD7"/>
    <w:rsid w:val="003D01A5"/>
    <w:rsid w:val="003D0992"/>
    <w:rsid w:val="003D0C2C"/>
    <w:rsid w:val="003D0FC3"/>
    <w:rsid w:val="003D1902"/>
    <w:rsid w:val="003D1C9C"/>
    <w:rsid w:val="003D1E93"/>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812"/>
    <w:rsid w:val="003E2976"/>
    <w:rsid w:val="003E30DB"/>
    <w:rsid w:val="003E33B8"/>
    <w:rsid w:val="003E349D"/>
    <w:rsid w:val="003E3B8E"/>
    <w:rsid w:val="003E4858"/>
    <w:rsid w:val="003E4CBE"/>
    <w:rsid w:val="003E557D"/>
    <w:rsid w:val="003E5E44"/>
    <w:rsid w:val="003E6316"/>
    <w:rsid w:val="003E6884"/>
    <w:rsid w:val="003E6AC5"/>
    <w:rsid w:val="003E7146"/>
    <w:rsid w:val="003E776C"/>
    <w:rsid w:val="003F0096"/>
    <w:rsid w:val="003F00D9"/>
    <w:rsid w:val="003F0381"/>
    <w:rsid w:val="003F0850"/>
    <w:rsid w:val="003F0D12"/>
    <w:rsid w:val="003F10F6"/>
    <w:rsid w:val="003F12C3"/>
    <w:rsid w:val="003F14AC"/>
    <w:rsid w:val="003F15A3"/>
    <w:rsid w:val="003F15A9"/>
    <w:rsid w:val="003F160C"/>
    <w:rsid w:val="003F18C1"/>
    <w:rsid w:val="003F2AE2"/>
    <w:rsid w:val="003F2B82"/>
    <w:rsid w:val="003F2D23"/>
    <w:rsid w:val="003F324F"/>
    <w:rsid w:val="003F332A"/>
    <w:rsid w:val="003F33BC"/>
    <w:rsid w:val="003F3D4E"/>
    <w:rsid w:val="003F4246"/>
    <w:rsid w:val="003F4271"/>
    <w:rsid w:val="003F477E"/>
    <w:rsid w:val="003F4901"/>
    <w:rsid w:val="003F4E15"/>
    <w:rsid w:val="003F5F8F"/>
    <w:rsid w:val="003F6C65"/>
    <w:rsid w:val="003F6CD2"/>
    <w:rsid w:val="003F7475"/>
    <w:rsid w:val="003F788D"/>
    <w:rsid w:val="003F7936"/>
    <w:rsid w:val="003F7BFE"/>
    <w:rsid w:val="003F7E7C"/>
    <w:rsid w:val="00400310"/>
    <w:rsid w:val="0040080B"/>
    <w:rsid w:val="004008FE"/>
    <w:rsid w:val="00400D38"/>
    <w:rsid w:val="00400FB2"/>
    <w:rsid w:val="00401129"/>
    <w:rsid w:val="0040126E"/>
    <w:rsid w:val="004015B7"/>
    <w:rsid w:val="00401AD2"/>
    <w:rsid w:val="004020D4"/>
    <w:rsid w:val="004021B6"/>
    <w:rsid w:val="0040226A"/>
    <w:rsid w:val="0040274F"/>
    <w:rsid w:val="00402F04"/>
    <w:rsid w:val="004039EC"/>
    <w:rsid w:val="00403F9A"/>
    <w:rsid w:val="004047C4"/>
    <w:rsid w:val="00404D4A"/>
    <w:rsid w:val="0040523D"/>
    <w:rsid w:val="0040570B"/>
    <w:rsid w:val="00405CF1"/>
    <w:rsid w:val="00405EDB"/>
    <w:rsid w:val="00405FB1"/>
    <w:rsid w:val="00406460"/>
    <w:rsid w:val="004068DF"/>
    <w:rsid w:val="00407888"/>
    <w:rsid w:val="0041041E"/>
    <w:rsid w:val="00410681"/>
    <w:rsid w:val="00411B81"/>
    <w:rsid w:val="00411E0E"/>
    <w:rsid w:val="00411EA5"/>
    <w:rsid w:val="004120E6"/>
    <w:rsid w:val="00412461"/>
    <w:rsid w:val="00412546"/>
    <w:rsid w:val="00412903"/>
    <w:rsid w:val="00413053"/>
    <w:rsid w:val="0041319C"/>
    <w:rsid w:val="0041362B"/>
    <w:rsid w:val="0041362E"/>
    <w:rsid w:val="004137B6"/>
    <w:rsid w:val="00413A54"/>
    <w:rsid w:val="00413C10"/>
    <w:rsid w:val="00413CD9"/>
    <w:rsid w:val="00413F9A"/>
    <w:rsid w:val="004140CA"/>
    <w:rsid w:val="00414938"/>
    <w:rsid w:val="00414A94"/>
    <w:rsid w:val="00414C65"/>
    <w:rsid w:val="00415547"/>
    <w:rsid w:val="00415D76"/>
    <w:rsid w:val="00416493"/>
    <w:rsid w:val="00416665"/>
    <w:rsid w:val="00416A67"/>
    <w:rsid w:val="00416ACB"/>
    <w:rsid w:val="00417356"/>
    <w:rsid w:val="00417F6C"/>
    <w:rsid w:val="00420910"/>
    <w:rsid w:val="00421983"/>
    <w:rsid w:val="00421DCF"/>
    <w:rsid w:val="00421F52"/>
    <w:rsid w:val="00422341"/>
    <w:rsid w:val="004226CC"/>
    <w:rsid w:val="00423641"/>
    <w:rsid w:val="004237F1"/>
    <w:rsid w:val="00423DA5"/>
    <w:rsid w:val="00424F20"/>
    <w:rsid w:val="00425805"/>
    <w:rsid w:val="00425CF7"/>
    <w:rsid w:val="00426266"/>
    <w:rsid w:val="004303A9"/>
    <w:rsid w:val="00430A2D"/>
    <w:rsid w:val="004312B0"/>
    <w:rsid w:val="004314FE"/>
    <w:rsid w:val="00431505"/>
    <w:rsid w:val="00431877"/>
    <w:rsid w:val="0043190D"/>
    <w:rsid w:val="00431AF0"/>
    <w:rsid w:val="0043213A"/>
    <w:rsid w:val="0043260B"/>
    <w:rsid w:val="0043286E"/>
    <w:rsid w:val="004330F4"/>
    <w:rsid w:val="00433590"/>
    <w:rsid w:val="0043393D"/>
    <w:rsid w:val="004344C7"/>
    <w:rsid w:val="0043498A"/>
    <w:rsid w:val="00434FC5"/>
    <w:rsid w:val="00435274"/>
    <w:rsid w:val="004352AD"/>
    <w:rsid w:val="0043545D"/>
    <w:rsid w:val="0043547E"/>
    <w:rsid w:val="00435E13"/>
    <w:rsid w:val="00435FE2"/>
    <w:rsid w:val="00436B3C"/>
    <w:rsid w:val="00436E2F"/>
    <w:rsid w:val="00436EAB"/>
    <w:rsid w:val="0043763E"/>
    <w:rsid w:val="004376CE"/>
    <w:rsid w:val="00437744"/>
    <w:rsid w:val="004377F2"/>
    <w:rsid w:val="00437DFC"/>
    <w:rsid w:val="00441659"/>
    <w:rsid w:val="004423FF"/>
    <w:rsid w:val="00442E51"/>
    <w:rsid w:val="004434F4"/>
    <w:rsid w:val="004435F2"/>
    <w:rsid w:val="00443D0E"/>
    <w:rsid w:val="00444223"/>
    <w:rsid w:val="0044480A"/>
    <w:rsid w:val="00444F6F"/>
    <w:rsid w:val="00445343"/>
    <w:rsid w:val="00445469"/>
    <w:rsid w:val="00445B2A"/>
    <w:rsid w:val="00445E81"/>
    <w:rsid w:val="004461D9"/>
    <w:rsid w:val="00446A80"/>
    <w:rsid w:val="00446AC6"/>
    <w:rsid w:val="0044759B"/>
    <w:rsid w:val="00447783"/>
    <w:rsid w:val="00447E52"/>
    <w:rsid w:val="00447F29"/>
    <w:rsid w:val="00447F54"/>
    <w:rsid w:val="0045037E"/>
    <w:rsid w:val="00450B7E"/>
    <w:rsid w:val="0045134F"/>
    <w:rsid w:val="0045136B"/>
    <w:rsid w:val="004513A8"/>
    <w:rsid w:val="00451BE3"/>
    <w:rsid w:val="00451C7E"/>
    <w:rsid w:val="00451E2C"/>
    <w:rsid w:val="00452656"/>
    <w:rsid w:val="00452B21"/>
    <w:rsid w:val="00453BB6"/>
    <w:rsid w:val="00453CAA"/>
    <w:rsid w:val="00454358"/>
    <w:rsid w:val="00454624"/>
    <w:rsid w:val="00455113"/>
    <w:rsid w:val="004559B3"/>
    <w:rsid w:val="00456175"/>
    <w:rsid w:val="00456421"/>
    <w:rsid w:val="0045657F"/>
    <w:rsid w:val="00456DAB"/>
    <w:rsid w:val="00457308"/>
    <w:rsid w:val="00457656"/>
    <w:rsid w:val="00457825"/>
    <w:rsid w:val="00457D9A"/>
    <w:rsid w:val="00460276"/>
    <w:rsid w:val="004606E7"/>
    <w:rsid w:val="00460B96"/>
    <w:rsid w:val="00460BBD"/>
    <w:rsid w:val="00460CC3"/>
    <w:rsid w:val="00460E86"/>
    <w:rsid w:val="0046315A"/>
    <w:rsid w:val="004635EC"/>
    <w:rsid w:val="00463690"/>
    <w:rsid w:val="004646B4"/>
    <w:rsid w:val="00464A88"/>
    <w:rsid w:val="00464B01"/>
    <w:rsid w:val="004651A0"/>
    <w:rsid w:val="00465742"/>
    <w:rsid w:val="0046624C"/>
    <w:rsid w:val="00466532"/>
    <w:rsid w:val="00467488"/>
    <w:rsid w:val="0047001B"/>
    <w:rsid w:val="00470449"/>
    <w:rsid w:val="00470559"/>
    <w:rsid w:val="0047083E"/>
    <w:rsid w:val="00470B8A"/>
    <w:rsid w:val="00470EB5"/>
    <w:rsid w:val="00471030"/>
    <w:rsid w:val="0047184F"/>
    <w:rsid w:val="00472419"/>
    <w:rsid w:val="0047263C"/>
    <w:rsid w:val="0047286B"/>
    <w:rsid w:val="00472E27"/>
    <w:rsid w:val="00472E55"/>
    <w:rsid w:val="0047338A"/>
    <w:rsid w:val="00473474"/>
    <w:rsid w:val="004740FC"/>
    <w:rsid w:val="004741D4"/>
    <w:rsid w:val="00474220"/>
    <w:rsid w:val="00474ADF"/>
    <w:rsid w:val="00474DA2"/>
    <w:rsid w:val="00474E54"/>
    <w:rsid w:val="00474FBB"/>
    <w:rsid w:val="004752D3"/>
    <w:rsid w:val="0047542A"/>
    <w:rsid w:val="004754E1"/>
    <w:rsid w:val="00475CE0"/>
    <w:rsid w:val="00475D0B"/>
    <w:rsid w:val="00475FD5"/>
    <w:rsid w:val="00476827"/>
    <w:rsid w:val="00476B36"/>
    <w:rsid w:val="00476BD4"/>
    <w:rsid w:val="00477383"/>
    <w:rsid w:val="00477AFD"/>
    <w:rsid w:val="00477C35"/>
    <w:rsid w:val="00477FB9"/>
    <w:rsid w:val="00480778"/>
    <w:rsid w:val="00480988"/>
    <w:rsid w:val="00480E05"/>
    <w:rsid w:val="00480F25"/>
    <w:rsid w:val="00480FBD"/>
    <w:rsid w:val="00481397"/>
    <w:rsid w:val="004816BE"/>
    <w:rsid w:val="00482BA7"/>
    <w:rsid w:val="00482BBE"/>
    <w:rsid w:val="00482F62"/>
    <w:rsid w:val="004838CB"/>
    <w:rsid w:val="00483A12"/>
    <w:rsid w:val="00483BBB"/>
    <w:rsid w:val="00483C32"/>
    <w:rsid w:val="00484203"/>
    <w:rsid w:val="004848BA"/>
    <w:rsid w:val="00484A77"/>
    <w:rsid w:val="0048509B"/>
    <w:rsid w:val="0048540F"/>
    <w:rsid w:val="00485970"/>
    <w:rsid w:val="00485A05"/>
    <w:rsid w:val="00485BA7"/>
    <w:rsid w:val="00485C0D"/>
    <w:rsid w:val="00485C35"/>
    <w:rsid w:val="00485C5B"/>
    <w:rsid w:val="00486575"/>
    <w:rsid w:val="004866D0"/>
    <w:rsid w:val="00486936"/>
    <w:rsid w:val="0048754D"/>
    <w:rsid w:val="00487B59"/>
    <w:rsid w:val="00487C95"/>
    <w:rsid w:val="00487EB2"/>
    <w:rsid w:val="004900AB"/>
    <w:rsid w:val="00490224"/>
    <w:rsid w:val="0049029E"/>
    <w:rsid w:val="00490589"/>
    <w:rsid w:val="00490C4F"/>
    <w:rsid w:val="00490E67"/>
    <w:rsid w:val="0049103A"/>
    <w:rsid w:val="004915C5"/>
    <w:rsid w:val="0049162F"/>
    <w:rsid w:val="00492D2A"/>
    <w:rsid w:val="00492D44"/>
    <w:rsid w:val="00493895"/>
    <w:rsid w:val="00493C77"/>
    <w:rsid w:val="00494242"/>
    <w:rsid w:val="00494937"/>
    <w:rsid w:val="00494E8E"/>
    <w:rsid w:val="00494F26"/>
    <w:rsid w:val="004955BC"/>
    <w:rsid w:val="00495676"/>
    <w:rsid w:val="00495A39"/>
    <w:rsid w:val="00495D63"/>
    <w:rsid w:val="0049629E"/>
    <w:rsid w:val="0049648F"/>
    <w:rsid w:val="00496606"/>
    <w:rsid w:val="00496F05"/>
    <w:rsid w:val="00497370"/>
    <w:rsid w:val="0049742F"/>
    <w:rsid w:val="004A06F5"/>
    <w:rsid w:val="004A0961"/>
    <w:rsid w:val="004A0DB7"/>
    <w:rsid w:val="004A0F39"/>
    <w:rsid w:val="004A152B"/>
    <w:rsid w:val="004A1D06"/>
    <w:rsid w:val="004A251F"/>
    <w:rsid w:val="004A2C8C"/>
    <w:rsid w:val="004A3329"/>
    <w:rsid w:val="004A3706"/>
    <w:rsid w:val="004A3BF1"/>
    <w:rsid w:val="004A3E42"/>
    <w:rsid w:val="004A4045"/>
    <w:rsid w:val="004A4311"/>
    <w:rsid w:val="004A436E"/>
    <w:rsid w:val="004A4715"/>
    <w:rsid w:val="004A4B61"/>
    <w:rsid w:val="004A4B82"/>
    <w:rsid w:val="004A4C88"/>
    <w:rsid w:val="004A5046"/>
    <w:rsid w:val="004A509B"/>
    <w:rsid w:val="004A565E"/>
    <w:rsid w:val="004A5D55"/>
    <w:rsid w:val="004A5DF3"/>
    <w:rsid w:val="004A6134"/>
    <w:rsid w:val="004A701E"/>
    <w:rsid w:val="004A7092"/>
    <w:rsid w:val="004A7437"/>
    <w:rsid w:val="004A74A7"/>
    <w:rsid w:val="004A74BE"/>
    <w:rsid w:val="004A7B8E"/>
    <w:rsid w:val="004A7BAD"/>
    <w:rsid w:val="004B04B2"/>
    <w:rsid w:val="004B0B85"/>
    <w:rsid w:val="004B1641"/>
    <w:rsid w:val="004B1C92"/>
    <w:rsid w:val="004B247D"/>
    <w:rsid w:val="004B24B8"/>
    <w:rsid w:val="004B4078"/>
    <w:rsid w:val="004B44D6"/>
    <w:rsid w:val="004B49E6"/>
    <w:rsid w:val="004B4D69"/>
    <w:rsid w:val="004B4DE4"/>
    <w:rsid w:val="004B6543"/>
    <w:rsid w:val="004B6A5A"/>
    <w:rsid w:val="004B6C16"/>
    <w:rsid w:val="004B6F05"/>
    <w:rsid w:val="004B7CC1"/>
    <w:rsid w:val="004B7D18"/>
    <w:rsid w:val="004B7DFD"/>
    <w:rsid w:val="004B7E99"/>
    <w:rsid w:val="004C01A8"/>
    <w:rsid w:val="004C1512"/>
    <w:rsid w:val="004C1840"/>
    <w:rsid w:val="004C22D9"/>
    <w:rsid w:val="004C24C9"/>
    <w:rsid w:val="004C252E"/>
    <w:rsid w:val="004C2B04"/>
    <w:rsid w:val="004C31B6"/>
    <w:rsid w:val="004C362E"/>
    <w:rsid w:val="004C40CF"/>
    <w:rsid w:val="004C434C"/>
    <w:rsid w:val="004C4689"/>
    <w:rsid w:val="004C4902"/>
    <w:rsid w:val="004C4F18"/>
    <w:rsid w:val="004C5055"/>
    <w:rsid w:val="004C51B0"/>
    <w:rsid w:val="004C52C6"/>
    <w:rsid w:val="004C5319"/>
    <w:rsid w:val="004C5395"/>
    <w:rsid w:val="004C5D90"/>
    <w:rsid w:val="004C621F"/>
    <w:rsid w:val="004C6C17"/>
    <w:rsid w:val="004C6DA3"/>
    <w:rsid w:val="004C73E6"/>
    <w:rsid w:val="004C7598"/>
    <w:rsid w:val="004C7948"/>
    <w:rsid w:val="004C7BB8"/>
    <w:rsid w:val="004C7C60"/>
    <w:rsid w:val="004C7EC1"/>
    <w:rsid w:val="004C7EF3"/>
    <w:rsid w:val="004D04B7"/>
    <w:rsid w:val="004D0C61"/>
    <w:rsid w:val="004D0DFE"/>
    <w:rsid w:val="004D1048"/>
    <w:rsid w:val="004D10E7"/>
    <w:rsid w:val="004D1180"/>
    <w:rsid w:val="004D168F"/>
    <w:rsid w:val="004D1D91"/>
    <w:rsid w:val="004D22C3"/>
    <w:rsid w:val="004D2E1A"/>
    <w:rsid w:val="004D3708"/>
    <w:rsid w:val="004D40AE"/>
    <w:rsid w:val="004D41C6"/>
    <w:rsid w:val="004D4579"/>
    <w:rsid w:val="004D4725"/>
    <w:rsid w:val="004D4924"/>
    <w:rsid w:val="004D4E5A"/>
    <w:rsid w:val="004D69B4"/>
    <w:rsid w:val="004D6ABB"/>
    <w:rsid w:val="004D6F4D"/>
    <w:rsid w:val="004D6F95"/>
    <w:rsid w:val="004D70CF"/>
    <w:rsid w:val="004D72FE"/>
    <w:rsid w:val="004D7358"/>
    <w:rsid w:val="004D77A8"/>
    <w:rsid w:val="004D7913"/>
    <w:rsid w:val="004D7E91"/>
    <w:rsid w:val="004E003A"/>
    <w:rsid w:val="004E0768"/>
    <w:rsid w:val="004E1A31"/>
    <w:rsid w:val="004E1C6F"/>
    <w:rsid w:val="004E2413"/>
    <w:rsid w:val="004E2971"/>
    <w:rsid w:val="004E298C"/>
    <w:rsid w:val="004E2DE0"/>
    <w:rsid w:val="004E3BA8"/>
    <w:rsid w:val="004E4060"/>
    <w:rsid w:val="004E409A"/>
    <w:rsid w:val="004E4456"/>
    <w:rsid w:val="004E49AB"/>
    <w:rsid w:val="004E4C5E"/>
    <w:rsid w:val="004E4CFD"/>
    <w:rsid w:val="004E5A2C"/>
    <w:rsid w:val="004E5FE0"/>
    <w:rsid w:val="004E69EA"/>
    <w:rsid w:val="004E6FDB"/>
    <w:rsid w:val="004E744F"/>
    <w:rsid w:val="004E7A42"/>
    <w:rsid w:val="004E7C7A"/>
    <w:rsid w:val="004E7D30"/>
    <w:rsid w:val="004E7F04"/>
    <w:rsid w:val="004F06E2"/>
    <w:rsid w:val="004F0E25"/>
    <w:rsid w:val="004F0F38"/>
    <w:rsid w:val="004F0FB9"/>
    <w:rsid w:val="004F19EE"/>
    <w:rsid w:val="004F1C3B"/>
    <w:rsid w:val="004F1C8E"/>
    <w:rsid w:val="004F2910"/>
    <w:rsid w:val="004F2F7E"/>
    <w:rsid w:val="004F32B5"/>
    <w:rsid w:val="004F3333"/>
    <w:rsid w:val="004F3CD9"/>
    <w:rsid w:val="004F3DB9"/>
    <w:rsid w:val="004F407E"/>
    <w:rsid w:val="004F41E5"/>
    <w:rsid w:val="004F4383"/>
    <w:rsid w:val="004F517A"/>
    <w:rsid w:val="004F5479"/>
    <w:rsid w:val="004F54C6"/>
    <w:rsid w:val="004F6299"/>
    <w:rsid w:val="004F6C73"/>
    <w:rsid w:val="004F707B"/>
    <w:rsid w:val="004F7528"/>
    <w:rsid w:val="004F7BCA"/>
    <w:rsid w:val="004F7D89"/>
    <w:rsid w:val="004F7FF5"/>
    <w:rsid w:val="00500086"/>
    <w:rsid w:val="00501981"/>
    <w:rsid w:val="00501A85"/>
    <w:rsid w:val="00501BB3"/>
    <w:rsid w:val="00501CCC"/>
    <w:rsid w:val="00501DC1"/>
    <w:rsid w:val="005021DD"/>
    <w:rsid w:val="005026CA"/>
    <w:rsid w:val="00502B43"/>
    <w:rsid w:val="00502B72"/>
    <w:rsid w:val="00502FB1"/>
    <w:rsid w:val="0050376D"/>
    <w:rsid w:val="00504009"/>
    <w:rsid w:val="00504322"/>
    <w:rsid w:val="00504BC1"/>
    <w:rsid w:val="00504C81"/>
    <w:rsid w:val="00505134"/>
    <w:rsid w:val="0050542C"/>
    <w:rsid w:val="00505C04"/>
    <w:rsid w:val="00506469"/>
    <w:rsid w:val="00506853"/>
    <w:rsid w:val="0050685A"/>
    <w:rsid w:val="005076EC"/>
    <w:rsid w:val="005107CC"/>
    <w:rsid w:val="0051093E"/>
    <w:rsid w:val="005109D2"/>
    <w:rsid w:val="00510F7C"/>
    <w:rsid w:val="005118E5"/>
    <w:rsid w:val="0051193E"/>
    <w:rsid w:val="00511B7D"/>
    <w:rsid w:val="00511F15"/>
    <w:rsid w:val="0051294D"/>
    <w:rsid w:val="00512A8B"/>
    <w:rsid w:val="0051318C"/>
    <w:rsid w:val="005137AC"/>
    <w:rsid w:val="005142CD"/>
    <w:rsid w:val="005143C9"/>
    <w:rsid w:val="005157A9"/>
    <w:rsid w:val="005165C4"/>
    <w:rsid w:val="005166A8"/>
    <w:rsid w:val="0051685C"/>
    <w:rsid w:val="00516951"/>
    <w:rsid w:val="005173A7"/>
    <w:rsid w:val="005176D7"/>
    <w:rsid w:val="00517742"/>
    <w:rsid w:val="005177E1"/>
    <w:rsid w:val="00517DA0"/>
    <w:rsid w:val="00520605"/>
    <w:rsid w:val="00520C0A"/>
    <w:rsid w:val="00520D48"/>
    <w:rsid w:val="00521618"/>
    <w:rsid w:val="005218B6"/>
    <w:rsid w:val="005219AF"/>
    <w:rsid w:val="00521C33"/>
    <w:rsid w:val="00521F04"/>
    <w:rsid w:val="00522589"/>
    <w:rsid w:val="0052283C"/>
    <w:rsid w:val="00522E19"/>
    <w:rsid w:val="005230AC"/>
    <w:rsid w:val="0052361E"/>
    <w:rsid w:val="00523BC4"/>
    <w:rsid w:val="00524204"/>
    <w:rsid w:val="00524489"/>
    <w:rsid w:val="00524545"/>
    <w:rsid w:val="005248F1"/>
    <w:rsid w:val="00524937"/>
    <w:rsid w:val="00524938"/>
    <w:rsid w:val="005255BF"/>
    <w:rsid w:val="0052563C"/>
    <w:rsid w:val="005257DE"/>
    <w:rsid w:val="00527200"/>
    <w:rsid w:val="00527802"/>
    <w:rsid w:val="00530157"/>
    <w:rsid w:val="00530FEB"/>
    <w:rsid w:val="00531491"/>
    <w:rsid w:val="00531EBE"/>
    <w:rsid w:val="00531F4F"/>
    <w:rsid w:val="0053217E"/>
    <w:rsid w:val="005322DA"/>
    <w:rsid w:val="00532870"/>
    <w:rsid w:val="00532998"/>
    <w:rsid w:val="00532C44"/>
    <w:rsid w:val="00532D51"/>
    <w:rsid w:val="00532F8B"/>
    <w:rsid w:val="00533606"/>
    <w:rsid w:val="00533737"/>
    <w:rsid w:val="00533D90"/>
    <w:rsid w:val="005341FE"/>
    <w:rsid w:val="00535079"/>
    <w:rsid w:val="005359CC"/>
    <w:rsid w:val="00535B79"/>
    <w:rsid w:val="00535D7C"/>
    <w:rsid w:val="00536579"/>
    <w:rsid w:val="0053663D"/>
    <w:rsid w:val="00536C1E"/>
    <w:rsid w:val="00536D4C"/>
    <w:rsid w:val="00536DCF"/>
    <w:rsid w:val="005370EF"/>
    <w:rsid w:val="00537348"/>
    <w:rsid w:val="005373F0"/>
    <w:rsid w:val="0054046C"/>
    <w:rsid w:val="005411F6"/>
    <w:rsid w:val="00541A53"/>
    <w:rsid w:val="00541B25"/>
    <w:rsid w:val="0054251B"/>
    <w:rsid w:val="00542B7F"/>
    <w:rsid w:val="00542CEF"/>
    <w:rsid w:val="0054343A"/>
    <w:rsid w:val="005437F3"/>
    <w:rsid w:val="00543974"/>
    <w:rsid w:val="00543EBF"/>
    <w:rsid w:val="00544306"/>
    <w:rsid w:val="00544717"/>
    <w:rsid w:val="00544ABA"/>
    <w:rsid w:val="0054593A"/>
    <w:rsid w:val="0054622F"/>
    <w:rsid w:val="0054629F"/>
    <w:rsid w:val="005467FB"/>
    <w:rsid w:val="00546AE9"/>
    <w:rsid w:val="00546CA8"/>
    <w:rsid w:val="00547989"/>
    <w:rsid w:val="00547A9D"/>
    <w:rsid w:val="005501F2"/>
    <w:rsid w:val="005506F6"/>
    <w:rsid w:val="00551320"/>
    <w:rsid w:val="005518A4"/>
    <w:rsid w:val="00551DAC"/>
    <w:rsid w:val="00552768"/>
    <w:rsid w:val="00552935"/>
    <w:rsid w:val="00552A30"/>
    <w:rsid w:val="00552AE1"/>
    <w:rsid w:val="00553127"/>
    <w:rsid w:val="005537D5"/>
    <w:rsid w:val="00554961"/>
    <w:rsid w:val="00554973"/>
    <w:rsid w:val="00554BE7"/>
    <w:rsid w:val="005556F9"/>
    <w:rsid w:val="00556B53"/>
    <w:rsid w:val="00556D68"/>
    <w:rsid w:val="00556FA2"/>
    <w:rsid w:val="00557173"/>
    <w:rsid w:val="005575FE"/>
    <w:rsid w:val="005576A1"/>
    <w:rsid w:val="00557A64"/>
    <w:rsid w:val="00557C78"/>
    <w:rsid w:val="005605C0"/>
    <w:rsid w:val="005609D5"/>
    <w:rsid w:val="00560D23"/>
    <w:rsid w:val="0056127B"/>
    <w:rsid w:val="0056151F"/>
    <w:rsid w:val="005615D8"/>
    <w:rsid w:val="0056193C"/>
    <w:rsid w:val="00561B5E"/>
    <w:rsid w:val="00561E5F"/>
    <w:rsid w:val="00562152"/>
    <w:rsid w:val="005621F4"/>
    <w:rsid w:val="005626D6"/>
    <w:rsid w:val="00562882"/>
    <w:rsid w:val="00562B1C"/>
    <w:rsid w:val="00563424"/>
    <w:rsid w:val="00563629"/>
    <w:rsid w:val="005638D4"/>
    <w:rsid w:val="00563D04"/>
    <w:rsid w:val="005643CA"/>
    <w:rsid w:val="00564EDF"/>
    <w:rsid w:val="005653F4"/>
    <w:rsid w:val="005656ED"/>
    <w:rsid w:val="00565C12"/>
    <w:rsid w:val="00565C9E"/>
    <w:rsid w:val="00566544"/>
    <w:rsid w:val="00566608"/>
    <w:rsid w:val="00566B28"/>
    <w:rsid w:val="00566C83"/>
    <w:rsid w:val="00566D6B"/>
    <w:rsid w:val="005670C0"/>
    <w:rsid w:val="005700FE"/>
    <w:rsid w:val="005705EA"/>
    <w:rsid w:val="0057066A"/>
    <w:rsid w:val="00570E24"/>
    <w:rsid w:val="00570FF8"/>
    <w:rsid w:val="0057139A"/>
    <w:rsid w:val="00571993"/>
    <w:rsid w:val="005722AA"/>
    <w:rsid w:val="00572760"/>
    <w:rsid w:val="00572BE9"/>
    <w:rsid w:val="00572C30"/>
    <w:rsid w:val="0057320B"/>
    <w:rsid w:val="005743DE"/>
    <w:rsid w:val="00574F3F"/>
    <w:rsid w:val="0057562C"/>
    <w:rsid w:val="005759F6"/>
    <w:rsid w:val="00575E3E"/>
    <w:rsid w:val="00575FE7"/>
    <w:rsid w:val="005763B2"/>
    <w:rsid w:val="005765F5"/>
    <w:rsid w:val="00576D6C"/>
    <w:rsid w:val="0057790E"/>
    <w:rsid w:val="00577A2E"/>
    <w:rsid w:val="00580BA3"/>
    <w:rsid w:val="00580E48"/>
    <w:rsid w:val="00580F0A"/>
    <w:rsid w:val="00581246"/>
    <w:rsid w:val="00582C3A"/>
    <w:rsid w:val="00582C6D"/>
    <w:rsid w:val="00582E1A"/>
    <w:rsid w:val="00583147"/>
    <w:rsid w:val="00583C8B"/>
    <w:rsid w:val="00584416"/>
    <w:rsid w:val="00584874"/>
    <w:rsid w:val="00584B39"/>
    <w:rsid w:val="00584D3E"/>
    <w:rsid w:val="00585028"/>
    <w:rsid w:val="00585253"/>
    <w:rsid w:val="005854D1"/>
    <w:rsid w:val="005856A2"/>
    <w:rsid w:val="0058590B"/>
    <w:rsid w:val="00585F5B"/>
    <w:rsid w:val="0058620A"/>
    <w:rsid w:val="0058672E"/>
    <w:rsid w:val="00587E57"/>
    <w:rsid w:val="00587FC0"/>
    <w:rsid w:val="005904B9"/>
    <w:rsid w:val="005906AD"/>
    <w:rsid w:val="00590D7B"/>
    <w:rsid w:val="00590DA6"/>
    <w:rsid w:val="00590FF4"/>
    <w:rsid w:val="005913FD"/>
    <w:rsid w:val="00591C7D"/>
    <w:rsid w:val="0059239D"/>
    <w:rsid w:val="00592A47"/>
    <w:rsid w:val="00592B03"/>
    <w:rsid w:val="00593AB9"/>
    <w:rsid w:val="00594749"/>
    <w:rsid w:val="00594ABB"/>
    <w:rsid w:val="00594D1C"/>
    <w:rsid w:val="00594E36"/>
    <w:rsid w:val="00594F0A"/>
    <w:rsid w:val="00594F23"/>
    <w:rsid w:val="00595255"/>
    <w:rsid w:val="0059525E"/>
    <w:rsid w:val="00595887"/>
    <w:rsid w:val="00595D6F"/>
    <w:rsid w:val="00595FAF"/>
    <w:rsid w:val="00596123"/>
    <w:rsid w:val="005961F7"/>
    <w:rsid w:val="005962AB"/>
    <w:rsid w:val="00596504"/>
    <w:rsid w:val="0059697B"/>
    <w:rsid w:val="00596B9C"/>
    <w:rsid w:val="00596C6F"/>
    <w:rsid w:val="00597A74"/>
    <w:rsid w:val="005A04BA"/>
    <w:rsid w:val="005A054D"/>
    <w:rsid w:val="005A0A46"/>
    <w:rsid w:val="005A10B9"/>
    <w:rsid w:val="005A110B"/>
    <w:rsid w:val="005A11EA"/>
    <w:rsid w:val="005A1791"/>
    <w:rsid w:val="005A1BE7"/>
    <w:rsid w:val="005A1BF0"/>
    <w:rsid w:val="005A1DE7"/>
    <w:rsid w:val="005A2044"/>
    <w:rsid w:val="005A21BE"/>
    <w:rsid w:val="005A2303"/>
    <w:rsid w:val="005A269F"/>
    <w:rsid w:val="005A305E"/>
    <w:rsid w:val="005A30BB"/>
    <w:rsid w:val="005A30E8"/>
    <w:rsid w:val="005A3438"/>
    <w:rsid w:val="005A3887"/>
    <w:rsid w:val="005A3A13"/>
    <w:rsid w:val="005A4690"/>
    <w:rsid w:val="005A4FF6"/>
    <w:rsid w:val="005A569E"/>
    <w:rsid w:val="005A57EA"/>
    <w:rsid w:val="005A59FF"/>
    <w:rsid w:val="005A5E23"/>
    <w:rsid w:val="005A7590"/>
    <w:rsid w:val="005A771B"/>
    <w:rsid w:val="005A7C43"/>
    <w:rsid w:val="005B0542"/>
    <w:rsid w:val="005B0D84"/>
    <w:rsid w:val="005B1C65"/>
    <w:rsid w:val="005B1FD1"/>
    <w:rsid w:val="005B2225"/>
    <w:rsid w:val="005B2799"/>
    <w:rsid w:val="005B280F"/>
    <w:rsid w:val="005B2B77"/>
    <w:rsid w:val="005B3008"/>
    <w:rsid w:val="005B3190"/>
    <w:rsid w:val="005B3317"/>
    <w:rsid w:val="005B3330"/>
    <w:rsid w:val="005B3999"/>
    <w:rsid w:val="005B3C07"/>
    <w:rsid w:val="005B3D4A"/>
    <w:rsid w:val="005B4D87"/>
    <w:rsid w:val="005B519B"/>
    <w:rsid w:val="005B5391"/>
    <w:rsid w:val="005B5B42"/>
    <w:rsid w:val="005B6111"/>
    <w:rsid w:val="005B7A64"/>
    <w:rsid w:val="005B7C5C"/>
    <w:rsid w:val="005B7DD1"/>
    <w:rsid w:val="005C00A0"/>
    <w:rsid w:val="005C00E7"/>
    <w:rsid w:val="005C0481"/>
    <w:rsid w:val="005C0A1E"/>
    <w:rsid w:val="005C1AE6"/>
    <w:rsid w:val="005C1B84"/>
    <w:rsid w:val="005C1F42"/>
    <w:rsid w:val="005C2167"/>
    <w:rsid w:val="005C26A9"/>
    <w:rsid w:val="005C28FA"/>
    <w:rsid w:val="005C40F4"/>
    <w:rsid w:val="005C43BE"/>
    <w:rsid w:val="005C4475"/>
    <w:rsid w:val="005C44F3"/>
    <w:rsid w:val="005C4553"/>
    <w:rsid w:val="005C4BBD"/>
    <w:rsid w:val="005C4BF7"/>
    <w:rsid w:val="005C6CD9"/>
    <w:rsid w:val="005C6E4A"/>
    <w:rsid w:val="005C712D"/>
    <w:rsid w:val="005C7759"/>
    <w:rsid w:val="005C7C10"/>
    <w:rsid w:val="005C7C75"/>
    <w:rsid w:val="005D0784"/>
    <w:rsid w:val="005D093D"/>
    <w:rsid w:val="005D09FA"/>
    <w:rsid w:val="005D0E4F"/>
    <w:rsid w:val="005D191A"/>
    <w:rsid w:val="005D1B9C"/>
    <w:rsid w:val="005D1E32"/>
    <w:rsid w:val="005D1E47"/>
    <w:rsid w:val="005D206B"/>
    <w:rsid w:val="005D22B7"/>
    <w:rsid w:val="005D2BDE"/>
    <w:rsid w:val="005D32BE"/>
    <w:rsid w:val="005D3D76"/>
    <w:rsid w:val="005D4308"/>
    <w:rsid w:val="005D4578"/>
    <w:rsid w:val="005D4EFA"/>
    <w:rsid w:val="005D4F01"/>
    <w:rsid w:val="005D51EA"/>
    <w:rsid w:val="005D5455"/>
    <w:rsid w:val="005D55BA"/>
    <w:rsid w:val="005D5790"/>
    <w:rsid w:val="005D5857"/>
    <w:rsid w:val="005D5ADB"/>
    <w:rsid w:val="005D648A"/>
    <w:rsid w:val="005D6AE5"/>
    <w:rsid w:val="005D6F63"/>
    <w:rsid w:val="005D7E0D"/>
    <w:rsid w:val="005E01F8"/>
    <w:rsid w:val="005E0B3F"/>
    <w:rsid w:val="005E0E20"/>
    <w:rsid w:val="005E15E5"/>
    <w:rsid w:val="005E174C"/>
    <w:rsid w:val="005E18D9"/>
    <w:rsid w:val="005E1FBC"/>
    <w:rsid w:val="005E234A"/>
    <w:rsid w:val="005E2867"/>
    <w:rsid w:val="005E2FFD"/>
    <w:rsid w:val="005E3065"/>
    <w:rsid w:val="005E35CC"/>
    <w:rsid w:val="005E371E"/>
    <w:rsid w:val="005E53F9"/>
    <w:rsid w:val="005E5408"/>
    <w:rsid w:val="005E7614"/>
    <w:rsid w:val="005E775D"/>
    <w:rsid w:val="005F0551"/>
    <w:rsid w:val="005F0653"/>
    <w:rsid w:val="005F0788"/>
    <w:rsid w:val="005F0A43"/>
    <w:rsid w:val="005F0E91"/>
    <w:rsid w:val="005F2462"/>
    <w:rsid w:val="005F25A0"/>
    <w:rsid w:val="005F27BF"/>
    <w:rsid w:val="005F2F66"/>
    <w:rsid w:val="005F331E"/>
    <w:rsid w:val="005F3D1F"/>
    <w:rsid w:val="005F4171"/>
    <w:rsid w:val="005F46D6"/>
    <w:rsid w:val="005F4DD6"/>
    <w:rsid w:val="005F50D8"/>
    <w:rsid w:val="005F53A1"/>
    <w:rsid w:val="005F5879"/>
    <w:rsid w:val="005F6672"/>
    <w:rsid w:val="005F6B77"/>
    <w:rsid w:val="005F7487"/>
    <w:rsid w:val="005F7625"/>
    <w:rsid w:val="005F7644"/>
    <w:rsid w:val="006002C7"/>
    <w:rsid w:val="00600AE5"/>
    <w:rsid w:val="00600F95"/>
    <w:rsid w:val="00601839"/>
    <w:rsid w:val="0060185A"/>
    <w:rsid w:val="00602759"/>
    <w:rsid w:val="0060277A"/>
    <w:rsid w:val="00602B7C"/>
    <w:rsid w:val="00603312"/>
    <w:rsid w:val="00603A3C"/>
    <w:rsid w:val="006045EF"/>
    <w:rsid w:val="0060462A"/>
    <w:rsid w:val="006046BF"/>
    <w:rsid w:val="00604D25"/>
    <w:rsid w:val="00604DC7"/>
    <w:rsid w:val="00604E47"/>
    <w:rsid w:val="0060509D"/>
    <w:rsid w:val="00605441"/>
    <w:rsid w:val="00605D5A"/>
    <w:rsid w:val="006068A8"/>
    <w:rsid w:val="00606970"/>
    <w:rsid w:val="00606A20"/>
    <w:rsid w:val="006072C6"/>
    <w:rsid w:val="00607A2E"/>
    <w:rsid w:val="00607D8D"/>
    <w:rsid w:val="0061015D"/>
    <w:rsid w:val="0061095E"/>
    <w:rsid w:val="00611C2C"/>
    <w:rsid w:val="0061245D"/>
    <w:rsid w:val="006127C3"/>
    <w:rsid w:val="006130F7"/>
    <w:rsid w:val="00613AF8"/>
    <w:rsid w:val="00613D8E"/>
    <w:rsid w:val="006142E0"/>
    <w:rsid w:val="0061444B"/>
    <w:rsid w:val="006145B1"/>
    <w:rsid w:val="0061569D"/>
    <w:rsid w:val="00616112"/>
    <w:rsid w:val="006173CF"/>
    <w:rsid w:val="006175A0"/>
    <w:rsid w:val="006177E3"/>
    <w:rsid w:val="00617B7A"/>
    <w:rsid w:val="00620035"/>
    <w:rsid w:val="006205CA"/>
    <w:rsid w:val="00620C83"/>
    <w:rsid w:val="006219C6"/>
    <w:rsid w:val="00621B0B"/>
    <w:rsid w:val="00621B0F"/>
    <w:rsid w:val="00621F53"/>
    <w:rsid w:val="00622418"/>
    <w:rsid w:val="00622604"/>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660B"/>
    <w:rsid w:val="00626AD1"/>
    <w:rsid w:val="00627200"/>
    <w:rsid w:val="006272A4"/>
    <w:rsid w:val="00627A58"/>
    <w:rsid w:val="006300E9"/>
    <w:rsid w:val="006304BC"/>
    <w:rsid w:val="006304FB"/>
    <w:rsid w:val="00630A4E"/>
    <w:rsid w:val="00630DCE"/>
    <w:rsid w:val="0063120A"/>
    <w:rsid w:val="0063150B"/>
    <w:rsid w:val="00631585"/>
    <w:rsid w:val="0063200A"/>
    <w:rsid w:val="00632303"/>
    <w:rsid w:val="006339CA"/>
    <w:rsid w:val="006342FC"/>
    <w:rsid w:val="00634ACF"/>
    <w:rsid w:val="00635035"/>
    <w:rsid w:val="006351A7"/>
    <w:rsid w:val="00635499"/>
    <w:rsid w:val="0063580D"/>
    <w:rsid w:val="00635C87"/>
    <w:rsid w:val="00635CAE"/>
    <w:rsid w:val="00636834"/>
    <w:rsid w:val="006370D1"/>
    <w:rsid w:val="006371EA"/>
    <w:rsid w:val="00637240"/>
    <w:rsid w:val="00637A54"/>
    <w:rsid w:val="0064029B"/>
    <w:rsid w:val="00640891"/>
    <w:rsid w:val="00641A85"/>
    <w:rsid w:val="00641EF4"/>
    <w:rsid w:val="0064290A"/>
    <w:rsid w:val="00642EE4"/>
    <w:rsid w:val="00642F64"/>
    <w:rsid w:val="0064300C"/>
    <w:rsid w:val="00643607"/>
    <w:rsid w:val="00643660"/>
    <w:rsid w:val="006446B2"/>
    <w:rsid w:val="006447DC"/>
    <w:rsid w:val="006448B6"/>
    <w:rsid w:val="00644B99"/>
    <w:rsid w:val="00644BC5"/>
    <w:rsid w:val="00644C95"/>
    <w:rsid w:val="00644E37"/>
    <w:rsid w:val="00645333"/>
    <w:rsid w:val="00645361"/>
    <w:rsid w:val="00645435"/>
    <w:rsid w:val="0064558A"/>
    <w:rsid w:val="00645817"/>
    <w:rsid w:val="00646134"/>
    <w:rsid w:val="00646711"/>
    <w:rsid w:val="006475AB"/>
    <w:rsid w:val="00647CBC"/>
    <w:rsid w:val="00650139"/>
    <w:rsid w:val="006504F1"/>
    <w:rsid w:val="00650683"/>
    <w:rsid w:val="006512B5"/>
    <w:rsid w:val="00651704"/>
    <w:rsid w:val="0065185B"/>
    <w:rsid w:val="0065258C"/>
    <w:rsid w:val="0065271F"/>
    <w:rsid w:val="00652756"/>
    <w:rsid w:val="00652AD8"/>
    <w:rsid w:val="00652B79"/>
    <w:rsid w:val="00652C1B"/>
    <w:rsid w:val="006533C3"/>
    <w:rsid w:val="00653534"/>
    <w:rsid w:val="00654068"/>
    <w:rsid w:val="0065479C"/>
    <w:rsid w:val="00654B38"/>
    <w:rsid w:val="00654B83"/>
    <w:rsid w:val="00655061"/>
    <w:rsid w:val="0065510C"/>
    <w:rsid w:val="0065565F"/>
    <w:rsid w:val="006556AA"/>
    <w:rsid w:val="00655891"/>
    <w:rsid w:val="0065589D"/>
    <w:rsid w:val="00655A90"/>
    <w:rsid w:val="00655B63"/>
    <w:rsid w:val="006571F6"/>
    <w:rsid w:val="00657A35"/>
    <w:rsid w:val="006613F4"/>
    <w:rsid w:val="006618CC"/>
    <w:rsid w:val="00661ACB"/>
    <w:rsid w:val="00661E09"/>
    <w:rsid w:val="00662111"/>
    <w:rsid w:val="00662118"/>
    <w:rsid w:val="00662BF9"/>
    <w:rsid w:val="00662D25"/>
    <w:rsid w:val="00662E2F"/>
    <w:rsid w:val="006638AD"/>
    <w:rsid w:val="006644D8"/>
    <w:rsid w:val="006650C5"/>
    <w:rsid w:val="0066732C"/>
    <w:rsid w:val="006679F5"/>
    <w:rsid w:val="00667B77"/>
    <w:rsid w:val="00667D81"/>
    <w:rsid w:val="0067013A"/>
    <w:rsid w:val="00670712"/>
    <w:rsid w:val="00670F07"/>
    <w:rsid w:val="006716DA"/>
    <w:rsid w:val="00671DFC"/>
    <w:rsid w:val="006722CF"/>
    <w:rsid w:val="00672893"/>
    <w:rsid w:val="006728ED"/>
    <w:rsid w:val="00672A42"/>
    <w:rsid w:val="00672E51"/>
    <w:rsid w:val="00673193"/>
    <w:rsid w:val="006732B1"/>
    <w:rsid w:val="00673980"/>
    <w:rsid w:val="0067446F"/>
    <w:rsid w:val="006745A4"/>
    <w:rsid w:val="006746A4"/>
    <w:rsid w:val="00674D86"/>
    <w:rsid w:val="00675016"/>
    <w:rsid w:val="00675558"/>
    <w:rsid w:val="00675611"/>
    <w:rsid w:val="00675A60"/>
    <w:rsid w:val="00675BE2"/>
    <w:rsid w:val="00675C9D"/>
    <w:rsid w:val="00675DDE"/>
    <w:rsid w:val="006763D7"/>
    <w:rsid w:val="0067697E"/>
    <w:rsid w:val="00677443"/>
    <w:rsid w:val="0067769A"/>
    <w:rsid w:val="00677B6A"/>
    <w:rsid w:val="00680022"/>
    <w:rsid w:val="006806A3"/>
    <w:rsid w:val="006806A6"/>
    <w:rsid w:val="00680C38"/>
    <w:rsid w:val="0068118B"/>
    <w:rsid w:val="006811A4"/>
    <w:rsid w:val="00681211"/>
    <w:rsid w:val="0068125F"/>
    <w:rsid w:val="00681710"/>
    <w:rsid w:val="00681B36"/>
    <w:rsid w:val="00682D81"/>
    <w:rsid w:val="00682E14"/>
    <w:rsid w:val="00682EF0"/>
    <w:rsid w:val="00683B5F"/>
    <w:rsid w:val="0068436C"/>
    <w:rsid w:val="0068437B"/>
    <w:rsid w:val="00684BFE"/>
    <w:rsid w:val="00684DA2"/>
    <w:rsid w:val="006851C4"/>
    <w:rsid w:val="0068545E"/>
    <w:rsid w:val="0068574D"/>
    <w:rsid w:val="00685FD4"/>
    <w:rsid w:val="006860A2"/>
    <w:rsid w:val="00686612"/>
    <w:rsid w:val="0068661E"/>
    <w:rsid w:val="006867D8"/>
    <w:rsid w:val="00687732"/>
    <w:rsid w:val="00687E60"/>
    <w:rsid w:val="00690128"/>
    <w:rsid w:val="00690A49"/>
    <w:rsid w:val="00690BB6"/>
    <w:rsid w:val="0069135B"/>
    <w:rsid w:val="00691610"/>
    <w:rsid w:val="0069177F"/>
    <w:rsid w:val="00691AB4"/>
    <w:rsid w:val="00691AF3"/>
    <w:rsid w:val="00691B30"/>
    <w:rsid w:val="00691BFD"/>
    <w:rsid w:val="00692012"/>
    <w:rsid w:val="006929FB"/>
    <w:rsid w:val="00693168"/>
    <w:rsid w:val="00693AD4"/>
    <w:rsid w:val="00693E1F"/>
    <w:rsid w:val="00693ECB"/>
    <w:rsid w:val="00694482"/>
    <w:rsid w:val="00694797"/>
    <w:rsid w:val="00694A23"/>
    <w:rsid w:val="00694D43"/>
    <w:rsid w:val="00694D49"/>
    <w:rsid w:val="00694F2D"/>
    <w:rsid w:val="00695246"/>
    <w:rsid w:val="00695257"/>
    <w:rsid w:val="00695611"/>
    <w:rsid w:val="00695887"/>
    <w:rsid w:val="0069623E"/>
    <w:rsid w:val="00696AC0"/>
    <w:rsid w:val="00696AED"/>
    <w:rsid w:val="00697371"/>
    <w:rsid w:val="00697733"/>
    <w:rsid w:val="00697DDE"/>
    <w:rsid w:val="006A254E"/>
    <w:rsid w:val="006A2C30"/>
    <w:rsid w:val="006A301C"/>
    <w:rsid w:val="006A307F"/>
    <w:rsid w:val="006A369D"/>
    <w:rsid w:val="006A3E2B"/>
    <w:rsid w:val="006A3E5E"/>
    <w:rsid w:val="006A3FF2"/>
    <w:rsid w:val="006A4237"/>
    <w:rsid w:val="006A4640"/>
    <w:rsid w:val="006A5187"/>
    <w:rsid w:val="006A6262"/>
    <w:rsid w:val="006A6E17"/>
    <w:rsid w:val="006A79F9"/>
    <w:rsid w:val="006A7D79"/>
    <w:rsid w:val="006B0A2A"/>
    <w:rsid w:val="006B10FE"/>
    <w:rsid w:val="006B117F"/>
    <w:rsid w:val="006B120D"/>
    <w:rsid w:val="006B17E7"/>
    <w:rsid w:val="006B19E8"/>
    <w:rsid w:val="006B1A8A"/>
    <w:rsid w:val="006B1FD5"/>
    <w:rsid w:val="006B20F9"/>
    <w:rsid w:val="006B24D6"/>
    <w:rsid w:val="006B25D9"/>
    <w:rsid w:val="006B2DEA"/>
    <w:rsid w:val="006B2F57"/>
    <w:rsid w:val="006B3191"/>
    <w:rsid w:val="006B3B9C"/>
    <w:rsid w:val="006B3E42"/>
    <w:rsid w:val="006B475C"/>
    <w:rsid w:val="006B47DD"/>
    <w:rsid w:val="006B4BBF"/>
    <w:rsid w:val="006B4C5B"/>
    <w:rsid w:val="006B4E56"/>
    <w:rsid w:val="006B506C"/>
    <w:rsid w:val="006B555A"/>
    <w:rsid w:val="006B5BD6"/>
    <w:rsid w:val="006B600A"/>
    <w:rsid w:val="006B6635"/>
    <w:rsid w:val="006B6993"/>
    <w:rsid w:val="006B6AA6"/>
    <w:rsid w:val="006B71D6"/>
    <w:rsid w:val="006B7466"/>
    <w:rsid w:val="006B755F"/>
    <w:rsid w:val="006B7A69"/>
    <w:rsid w:val="006B7D22"/>
    <w:rsid w:val="006B7D2C"/>
    <w:rsid w:val="006C1019"/>
    <w:rsid w:val="006C2006"/>
    <w:rsid w:val="006C2B88"/>
    <w:rsid w:val="006C2BB5"/>
    <w:rsid w:val="006C2BEE"/>
    <w:rsid w:val="006C2C71"/>
    <w:rsid w:val="006C33F0"/>
    <w:rsid w:val="006C3690"/>
    <w:rsid w:val="006C3AD8"/>
    <w:rsid w:val="006C440B"/>
    <w:rsid w:val="006C4516"/>
    <w:rsid w:val="006C455E"/>
    <w:rsid w:val="006C4E7C"/>
    <w:rsid w:val="006C5393"/>
    <w:rsid w:val="006C54E1"/>
    <w:rsid w:val="006C5958"/>
    <w:rsid w:val="006C5B4F"/>
    <w:rsid w:val="006C643C"/>
    <w:rsid w:val="006C66A1"/>
    <w:rsid w:val="006C6E3A"/>
    <w:rsid w:val="006C6FD7"/>
    <w:rsid w:val="006D00DB"/>
    <w:rsid w:val="006D0361"/>
    <w:rsid w:val="006D03BF"/>
    <w:rsid w:val="006D096C"/>
    <w:rsid w:val="006D0E17"/>
    <w:rsid w:val="006D16B0"/>
    <w:rsid w:val="006D2182"/>
    <w:rsid w:val="006D2444"/>
    <w:rsid w:val="006D254B"/>
    <w:rsid w:val="006D2736"/>
    <w:rsid w:val="006D2835"/>
    <w:rsid w:val="006D289B"/>
    <w:rsid w:val="006D3A5D"/>
    <w:rsid w:val="006D3BE1"/>
    <w:rsid w:val="006D48FC"/>
    <w:rsid w:val="006D54ED"/>
    <w:rsid w:val="006D5CFC"/>
    <w:rsid w:val="006D5D0E"/>
    <w:rsid w:val="006D5E67"/>
    <w:rsid w:val="006D61EE"/>
    <w:rsid w:val="006D62BC"/>
    <w:rsid w:val="006D6450"/>
    <w:rsid w:val="006D6939"/>
    <w:rsid w:val="006D6BB6"/>
    <w:rsid w:val="006D6E3D"/>
    <w:rsid w:val="006D6F42"/>
    <w:rsid w:val="006D707A"/>
    <w:rsid w:val="006D7EB0"/>
    <w:rsid w:val="006E0138"/>
    <w:rsid w:val="006E05B5"/>
    <w:rsid w:val="006E06E9"/>
    <w:rsid w:val="006E093E"/>
    <w:rsid w:val="006E0BB0"/>
    <w:rsid w:val="006E0CC3"/>
    <w:rsid w:val="006E12C3"/>
    <w:rsid w:val="006E23A5"/>
    <w:rsid w:val="006E2407"/>
    <w:rsid w:val="006E2529"/>
    <w:rsid w:val="006E2646"/>
    <w:rsid w:val="006E2A36"/>
    <w:rsid w:val="006E2B19"/>
    <w:rsid w:val="006E3731"/>
    <w:rsid w:val="006E3DA8"/>
    <w:rsid w:val="006E45F3"/>
    <w:rsid w:val="006E4A2F"/>
    <w:rsid w:val="006E4ED4"/>
    <w:rsid w:val="006E5582"/>
    <w:rsid w:val="006E5B3B"/>
    <w:rsid w:val="006E5BF6"/>
    <w:rsid w:val="006E5E19"/>
    <w:rsid w:val="006E61C3"/>
    <w:rsid w:val="006E6831"/>
    <w:rsid w:val="006E700F"/>
    <w:rsid w:val="006E799D"/>
    <w:rsid w:val="006F0291"/>
    <w:rsid w:val="006F0593"/>
    <w:rsid w:val="006F1064"/>
    <w:rsid w:val="006F1B76"/>
    <w:rsid w:val="006F1EB7"/>
    <w:rsid w:val="006F1FFC"/>
    <w:rsid w:val="006F23C9"/>
    <w:rsid w:val="006F2894"/>
    <w:rsid w:val="006F3677"/>
    <w:rsid w:val="006F3F6D"/>
    <w:rsid w:val="006F4329"/>
    <w:rsid w:val="006F4411"/>
    <w:rsid w:val="006F44B7"/>
    <w:rsid w:val="006F49EF"/>
    <w:rsid w:val="006F4BE0"/>
    <w:rsid w:val="006F4E44"/>
    <w:rsid w:val="006F52E5"/>
    <w:rsid w:val="006F52FF"/>
    <w:rsid w:val="006F54E1"/>
    <w:rsid w:val="006F58C4"/>
    <w:rsid w:val="006F5AAB"/>
    <w:rsid w:val="006F6066"/>
    <w:rsid w:val="006F6850"/>
    <w:rsid w:val="006F6882"/>
    <w:rsid w:val="006F6FB3"/>
    <w:rsid w:val="006F707E"/>
    <w:rsid w:val="006F7A27"/>
    <w:rsid w:val="006F7CAF"/>
    <w:rsid w:val="007001C8"/>
    <w:rsid w:val="007001DC"/>
    <w:rsid w:val="007003D1"/>
    <w:rsid w:val="00700826"/>
    <w:rsid w:val="007013F1"/>
    <w:rsid w:val="007015D6"/>
    <w:rsid w:val="007025CB"/>
    <w:rsid w:val="007034AA"/>
    <w:rsid w:val="007038CC"/>
    <w:rsid w:val="00703C5D"/>
    <w:rsid w:val="00703C9D"/>
    <w:rsid w:val="0070490C"/>
    <w:rsid w:val="00705271"/>
    <w:rsid w:val="007053C8"/>
    <w:rsid w:val="007054F5"/>
    <w:rsid w:val="00705A13"/>
    <w:rsid w:val="00705C38"/>
    <w:rsid w:val="00705D67"/>
    <w:rsid w:val="00705E06"/>
    <w:rsid w:val="007060B1"/>
    <w:rsid w:val="007062BD"/>
    <w:rsid w:val="00706465"/>
    <w:rsid w:val="0070695A"/>
    <w:rsid w:val="007072EB"/>
    <w:rsid w:val="0070782D"/>
    <w:rsid w:val="00707C2E"/>
    <w:rsid w:val="00707D16"/>
    <w:rsid w:val="00707EC6"/>
    <w:rsid w:val="007109C2"/>
    <w:rsid w:val="00711250"/>
    <w:rsid w:val="00711260"/>
    <w:rsid w:val="0071128D"/>
    <w:rsid w:val="00711340"/>
    <w:rsid w:val="0071255E"/>
    <w:rsid w:val="00712C42"/>
    <w:rsid w:val="00713126"/>
    <w:rsid w:val="0071312C"/>
    <w:rsid w:val="007131CF"/>
    <w:rsid w:val="0071346B"/>
    <w:rsid w:val="007136E0"/>
    <w:rsid w:val="00713DE4"/>
    <w:rsid w:val="00714852"/>
    <w:rsid w:val="00714C47"/>
    <w:rsid w:val="007157CD"/>
    <w:rsid w:val="00716462"/>
    <w:rsid w:val="00716C10"/>
    <w:rsid w:val="00717CCE"/>
    <w:rsid w:val="00720093"/>
    <w:rsid w:val="00721084"/>
    <w:rsid w:val="007211BD"/>
    <w:rsid w:val="00721262"/>
    <w:rsid w:val="00721D9B"/>
    <w:rsid w:val="00721E63"/>
    <w:rsid w:val="00722121"/>
    <w:rsid w:val="007224B9"/>
    <w:rsid w:val="00722DA1"/>
    <w:rsid w:val="00722F94"/>
    <w:rsid w:val="00723894"/>
    <w:rsid w:val="00723AA7"/>
    <w:rsid w:val="0072432E"/>
    <w:rsid w:val="007244BE"/>
    <w:rsid w:val="00725178"/>
    <w:rsid w:val="0072530E"/>
    <w:rsid w:val="00725C99"/>
    <w:rsid w:val="00726036"/>
    <w:rsid w:val="0072613C"/>
    <w:rsid w:val="00726279"/>
    <w:rsid w:val="00726417"/>
    <w:rsid w:val="0072692D"/>
    <w:rsid w:val="00726A9B"/>
    <w:rsid w:val="00726C8A"/>
    <w:rsid w:val="00726D75"/>
    <w:rsid w:val="00727530"/>
    <w:rsid w:val="007275F1"/>
    <w:rsid w:val="00730522"/>
    <w:rsid w:val="00730AF2"/>
    <w:rsid w:val="00730B5F"/>
    <w:rsid w:val="007310E6"/>
    <w:rsid w:val="007311C4"/>
    <w:rsid w:val="007314F0"/>
    <w:rsid w:val="007316EF"/>
    <w:rsid w:val="00731E7C"/>
    <w:rsid w:val="007329EF"/>
    <w:rsid w:val="00732B44"/>
    <w:rsid w:val="0073327A"/>
    <w:rsid w:val="00733493"/>
    <w:rsid w:val="00734539"/>
    <w:rsid w:val="00734EBE"/>
    <w:rsid w:val="00734F68"/>
    <w:rsid w:val="00735BCE"/>
    <w:rsid w:val="00735DD7"/>
    <w:rsid w:val="00735EA8"/>
    <w:rsid w:val="00736B2F"/>
    <w:rsid w:val="00736DD8"/>
    <w:rsid w:val="00737832"/>
    <w:rsid w:val="00737FB5"/>
    <w:rsid w:val="00740106"/>
    <w:rsid w:val="0074040B"/>
    <w:rsid w:val="0074076A"/>
    <w:rsid w:val="0074165B"/>
    <w:rsid w:val="007418D4"/>
    <w:rsid w:val="00741AF4"/>
    <w:rsid w:val="00741DCC"/>
    <w:rsid w:val="0074203A"/>
    <w:rsid w:val="00742654"/>
    <w:rsid w:val="007427B5"/>
    <w:rsid w:val="00742865"/>
    <w:rsid w:val="0074296C"/>
    <w:rsid w:val="00742C83"/>
    <w:rsid w:val="0074360F"/>
    <w:rsid w:val="00743D8D"/>
    <w:rsid w:val="00744065"/>
    <w:rsid w:val="00744270"/>
    <w:rsid w:val="00744278"/>
    <w:rsid w:val="007442EB"/>
    <w:rsid w:val="00744A23"/>
    <w:rsid w:val="00744A26"/>
    <w:rsid w:val="00744A64"/>
    <w:rsid w:val="00744D47"/>
    <w:rsid w:val="00744EA0"/>
    <w:rsid w:val="00745969"/>
    <w:rsid w:val="0074638D"/>
    <w:rsid w:val="00746484"/>
    <w:rsid w:val="007464F4"/>
    <w:rsid w:val="00746965"/>
    <w:rsid w:val="0074704F"/>
    <w:rsid w:val="0074780A"/>
    <w:rsid w:val="0074787C"/>
    <w:rsid w:val="00747F48"/>
    <w:rsid w:val="00747F4C"/>
    <w:rsid w:val="00750721"/>
    <w:rsid w:val="00750A59"/>
    <w:rsid w:val="00750B67"/>
    <w:rsid w:val="00750CEE"/>
    <w:rsid w:val="00751091"/>
    <w:rsid w:val="00751B83"/>
    <w:rsid w:val="0075268B"/>
    <w:rsid w:val="00753191"/>
    <w:rsid w:val="007534AE"/>
    <w:rsid w:val="00753689"/>
    <w:rsid w:val="00754228"/>
    <w:rsid w:val="00754359"/>
    <w:rsid w:val="00754411"/>
    <w:rsid w:val="007549AF"/>
    <w:rsid w:val="007549F2"/>
    <w:rsid w:val="00754BD9"/>
    <w:rsid w:val="00754E7A"/>
    <w:rsid w:val="0075540C"/>
    <w:rsid w:val="00755DB1"/>
    <w:rsid w:val="00756F90"/>
    <w:rsid w:val="007574FC"/>
    <w:rsid w:val="007603F1"/>
    <w:rsid w:val="00760975"/>
    <w:rsid w:val="007609F3"/>
    <w:rsid w:val="00761768"/>
    <w:rsid w:val="00761A5B"/>
    <w:rsid w:val="00761FDA"/>
    <w:rsid w:val="007621FF"/>
    <w:rsid w:val="007630C3"/>
    <w:rsid w:val="007634E3"/>
    <w:rsid w:val="00764194"/>
    <w:rsid w:val="0076443E"/>
    <w:rsid w:val="00764813"/>
    <w:rsid w:val="007659D8"/>
    <w:rsid w:val="00765ED3"/>
    <w:rsid w:val="007663AF"/>
    <w:rsid w:val="0076681D"/>
    <w:rsid w:val="007668B0"/>
    <w:rsid w:val="00766A65"/>
    <w:rsid w:val="007671F5"/>
    <w:rsid w:val="00767514"/>
    <w:rsid w:val="007676B8"/>
    <w:rsid w:val="0076782F"/>
    <w:rsid w:val="00767AEB"/>
    <w:rsid w:val="00767E91"/>
    <w:rsid w:val="00770753"/>
    <w:rsid w:val="00771122"/>
    <w:rsid w:val="00771580"/>
    <w:rsid w:val="0077175C"/>
    <w:rsid w:val="00771870"/>
    <w:rsid w:val="00771BF9"/>
    <w:rsid w:val="0077245D"/>
    <w:rsid w:val="00772509"/>
    <w:rsid w:val="00772617"/>
    <w:rsid w:val="00772CC1"/>
    <w:rsid w:val="00772ECF"/>
    <w:rsid w:val="00772F8A"/>
    <w:rsid w:val="00773641"/>
    <w:rsid w:val="007739C6"/>
    <w:rsid w:val="00773A18"/>
    <w:rsid w:val="00774313"/>
    <w:rsid w:val="007747AF"/>
    <w:rsid w:val="00774889"/>
    <w:rsid w:val="007748AA"/>
    <w:rsid w:val="00774B7D"/>
    <w:rsid w:val="00774FF5"/>
    <w:rsid w:val="00775082"/>
    <w:rsid w:val="007750B3"/>
    <w:rsid w:val="00775C53"/>
    <w:rsid w:val="00775DD1"/>
    <w:rsid w:val="00775F76"/>
    <w:rsid w:val="00776AEA"/>
    <w:rsid w:val="00777378"/>
    <w:rsid w:val="007778E1"/>
    <w:rsid w:val="00777BA0"/>
    <w:rsid w:val="00777D5D"/>
    <w:rsid w:val="007803BD"/>
    <w:rsid w:val="00780507"/>
    <w:rsid w:val="00780EA8"/>
    <w:rsid w:val="007811DC"/>
    <w:rsid w:val="0078140F"/>
    <w:rsid w:val="00781D00"/>
    <w:rsid w:val="007820FA"/>
    <w:rsid w:val="00782371"/>
    <w:rsid w:val="0078285F"/>
    <w:rsid w:val="00783207"/>
    <w:rsid w:val="007833AC"/>
    <w:rsid w:val="0078346F"/>
    <w:rsid w:val="00783E1D"/>
    <w:rsid w:val="0078483B"/>
    <w:rsid w:val="00784C52"/>
    <w:rsid w:val="00784E58"/>
    <w:rsid w:val="00784EED"/>
    <w:rsid w:val="00784F78"/>
    <w:rsid w:val="007851E8"/>
    <w:rsid w:val="00785900"/>
    <w:rsid w:val="00785A10"/>
    <w:rsid w:val="00786076"/>
    <w:rsid w:val="00786471"/>
    <w:rsid w:val="00786732"/>
    <w:rsid w:val="007867C9"/>
    <w:rsid w:val="00786810"/>
    <w:rsid w:val="007868BA"/>
    <w:rsid w:val="00786958"/>
    <w:rsid w:val="00786A97"/>
    <w:rsid w:val="00786E71"/>
    <w:rsid w:val="007878FE"/>
    <w:rsid w:val="007908E0"/>
    <w:rsid w:val="007908F8"/>
    <w:rsid w:val="00790C7D"/>
    <w:rsid w:val="00790DCB"/>
    <w:rsid w:val="0079157D"/>
    <w:rsid w:val="0079162F"/>
    <w:rsid w:val="007932C6"/>
    <w:rsid w:val="00794924"/>
    <w:rsid w:val="00794F11"/>
    <w:rsid w:val="0079506E"/>
    <w:rsid w:val="0079693F"/>
    <w:rsid w:val="00796C13"/>
    <w:rsid w:val="00796E05"/>
    <w:rsid w:val="00797437"/>
    <w:rsid w:val="007978F1"/>
    <w:rsid w:val="00797F6A"/>
    <w:rsid w:val="007A08D9"/>
    <w:rsid w:val="007A0BC2"/>
    <w:rsid w:val="007A10BD"/>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5C18"/>
    <w:rsid w:val="007A5D05"/>
    <w:rsid w:val="007A7A96"/>
    <w:rsid w:val="007A7E9F"/>
    <w:rsid w:val="007B03AF"/>
    <w:rsid w:val="007B076A"/>
    <w:rsid w:val="007B0EC5"/>
    <w:rsid w:val="007B1542"/>
    <w:rsid w:val="007B1543"/>
    <w:rsid w:val="007B1AC0"/>
    <w:rsid w:val="007B1B9F"/>
    <w:rsid w:val="007B25A8"/>
    <w:rsid w:val="007B270A"/>
    <w:rsid w:val="007B2C01"/>
    <w:rsid w:val="007B2D3B"/>
    <w:rsid w:val="007B3E1D"/>
    <w:rsid w:val="007B52CD"/>
    <w:rsid w:val="007B5731"/>
    <w:rsid w:val="007B588F"/>
    <w:rsid w:val="007B7DC1"/>
    <w:rsid w:val="007B7EDB"/>
    <w:rsid w:val="007C0718"/>
    <w:rsid w:val="007C1537"/>
    <w:rsid w:val="007C19AD"/>
    <w:rsid w:val="007C1EB7"/>
    <w:rsid w:val="007C1F83"/>
    <w:rsid w:val="007C1F93"/>
    <w:rsid w:val="007C274D"/>
    <w:rsid w:val="007C275E"/>
    <w:rsid w:val="007C2977"/>
    <w:rsid w:val="007C2A16"/>
    <w:rsid w:val="007C2ABC"/>
    <w:rsid w:val="007C3598"/>
    <w:rsid w:val="007C3B41"/>
    <w:rsid w:val="007C3EE9"/>
    <w:rsid w:val="007C3FA8"/>
    <w:rsid w:val="007C417E"/>
    <w:rsid w:val="007C4192"/>
    <w:rsid w:val="007C4E49"/>
    <w:rsid w:val="007C567D"/>
    <w:rsid w:val="007C5956"/>
    <w:rsid w:val="007C5F1A"/>
    <w:rsid w:val="007C6552"/>
    <w:rsid w:val="007C669D"/>
    <w:rsid w:val="007C68DA"/>
    <w:rsid w:val="007C6AE7"/>
    <w:rsid w:val="007C78B6"/>
    <w:rsid w:val="007C7BB9"/>
    <w:rsid w:val="007D01D9"/>
    <w:rsid w:val="007D1C02"/>
    <w:rsid w:val="007D1C9B"/>
    <w:rsid w:val="007D229A"/>
    <w:rsid w:val="007D2411"/>
    <w:rsid w:val="007D2692"/>
    <w:rsid w:val="007D2C88"/>
    <w:rsid w:val="007D2E9E"/>
    <w:rsid w:val="007D2F05"/>
    <w:rsid w:val="007D2F44"/>
    <w:rsid w:val="007D2F4D"/>
    <w:rsid w:val="007D3266"/>
    <w:rsid w:val="007D3445"/>
    <w:rsid w:val="007D35F8"/>
    <w:rsid w:val="007D3C97"/>
    <w:rsid w:val="007D402F"/>
    <w:rsid w:val="007D4178"/>
    <w:rsid w:val="007D4D33"/>
    <w:rsid w:val="007D5403"/>
    <w:rsid w:val="007D5500"/>
    <w:rsid w:val="007D5909"/>
    <w:rsid w:val="007D7175"/>
    <w:rsid w:val="007D783C"/>
    <w:rsid w:val="007D7ADE"/>
    <w:rsid w:val="007D7FB9"/>
    <w:rsid w:val="007E02A5"/>
    <w:rsid w:val="007E02A7"/>
    <w:rsid w:val="007E0909"/>
    <w:rsid w:val="007E114C"/>
    <w:rsid w:val="007E1369"/>
    <w:rsid w:val="007E1A1B"/>
    <w:rsid w:val="007E1A88"/>
    <w:rsid w:val="007E2498"/>
    <w:rsid w:val="007E27EB"/>
    <w:rsid w:val="007E2E93"/>
    <w:rsid w:val="007E3035"/>
    <w:rsid w:val="007E4782"/>
    <w:rsid w:val="007E4AD8"/>
    <w:rsid w:val="007E4C88"/>
    <w:rsid w:val="007E52BF"/>
    <w:rsid w:val="007E585E"/>
    <w:rsid w:val="007E5FD9"/>
    <w:rsid w:val="007E635F"/>
    <w:rsid w:val="007E6E00"/>
    <w:rsid w:val="007E76E8"/>
    <w:rsid w:val="007E7B35"/>
    <w:rsid w:val="007E7DDF"/>
    <w:rsid w:val="007F00B2"/>
    <w:rsid w:val="007F070A"/>
    <w:rsid w:val="007F11C8"/>
    <w:rsid w:val="007F1205"/>
    <w:rsid w:val="007F146F"/>
    <w:rsid w:val="007F167D"/>
    <w:rsid w:val="007F1CFB"/>
    <w:rsid w:val="007F1F1C"/>
    <w:rsid w:val="007F220B"/>
    <w:rsid w:val="007F22F5"/>
    <w:rsid w:val="007F25C6"/>
    <w:rsid w:val="007F27DD"/>
    <w:rsid w:val="007F412B"/>
    <w:rsid w:val="007F4247"/>
    <w:rsid w:val="007F4C0A"/>
    <w:rsid w:val="007F50B1"/>
    <w:rsid w:val="007F58C6"/>
    <w:rsid w:val="007F5E13"/>
    <w:rsid w:val="007F5EC6"/>
    <w:rsid w:val="007F6045"/>
    <w:rsid w:val="007F6851"/>
    <w:rsid w:val="007F6880"/>
    <w:rsid w:val="007F6CE9"/>
    <w:rsid w:val="007F70EA"/>
    <w:rsid w:val="007F70F1"/>
    <w:rsid w:val="007F76B4"/>
    <w:rsid w:val="007F7E00"/>
    <w:rsid w:val="008001B4"/>
    <w:rsid w:val="008003BF"/>
    <w:rsid w:val="00800769"/>
    <w:rsid w:val="00800ED2"/>
    <w:rsid w:val="0080125C"/>
    <w:rsid w:val="00801AB2"/>
    <w:rsid w:val="00801AD0"/>
    <w:rsid w:val="00802001"/>
    <w:rsid w:val="0080245F"/>
    <w:rsid w:val="00802BFD"/>
    <w:rsid w:val="00802E74"/>
    <w:rsid w:val="00803293"/>
    <w:rsid w:val="00803626"/>
    <w:rsid w:val="00803D6C"/>
    <w:rsid w:val="00803E4C"/>
    <w:rsid w:val="00804496"/>
    <w:rsid w:val="00804B92"/>
    <w:rsid w:val="00804C3B"/>
    <w:rsid w:val="00804DA1"/>
    <w:rsid w:val="00804E21"/>
    <w:rsid w:val="00805092"/>
    <w:rsid w:val="00806AAF"/>
    <w:rsid w:val="00806ABF"/>
    <w:rsid w:val="008070AC"/>
    <w:rsid w:val="00807264"/>
    <w:rsid w:val="008074A5"/>
    <w:rsid w:val="008074C6"/>
    <w:rsid w:val="00807616"/>
    <w:rsid w:val="00807BA7"/>
    <w:rsid w:val="008101FD"/>
    <w:rsid w:val="00810551"/>
    <w:rsid w:val="00810BA9"/>
    <w:rsid w:val="00810D8D"/>
    <w:rsid w:val="008110DE"/>
    <w:rsid w:val="00811205"/>
    <w:rsid w:val="008112E4"/>
    <w:rsid w:val="008117F4"/>
    <w:rsid w:val="00811835"/>
    <w:rsid w:val="008128B1"/>
    <w:rsid w:val="00813FD5"/>
    <w:rsid w:val="00814E3E"/>
    <w:rsid w:val="00814F60"/>
    <w:rsid w:val="0081581D"/>
    <w:rsid w:val="00815A85"/>
    <w:rsid w:val="00816747"/>
    <w:rsid w:val="00816E9B"/>
    <w:rsid w:val="00816FCB"/>
    <w:rsid w:val="008170C0"/>
    <w:rsid w:val="008172BE"/>
    <w:rsid w:val="00817481"/>
    <w:rsid w:val="00817B71"/>
    <w:rsid w:val="00820244"/>
    <w:rsid w:val="008205E8"/>
    <w:rsid w:val="00820DCE"/>
    <w:rsid w:val="0082102D"/>
    <w:rsid w:val="008215D3"/>
    <w:rsid w:val="00821FDA"/>
    <w:rsid w:val="008221B3"/>
    <w:rsid w:val="0082248E"/>
    <w:rsid w:val="00822944"/>
    <w:rsid w:val="008231A1"/>
    <w:rsid w:val="00823FB6"/>
    <w:rsid w:val="00824B6F"/>
    <w:rsid w:val="00824FDF"/>
    <w:rsid w:val="00825125"/>
    <w:rsid w:val="00825749"/>
    <w:rsid w:val="008257CC"/>
    <w:rsid w:val="00825F5C"/>
    <w:rsid w:val="00826BFF"/>
    <w:rsid w:val="00826D71"/>
    <w:rsid w:val="00826E57"/>
    <w:rsid w:val="008273FC"/>
    <w:rsid w:val="008274BF"/>
    <w:rsid w:val="00830A8C"/>
    <w:rsid w:val="00830DC3"/>
    <w:rsid w:val="0083131F"/>
    <w:rsid w:val="008314A3"/>
    <w:rsid w:val="00831555"/>
    <w:rsid w:val="00831C1B"/>
    <w:rsid w:val="00831E50"/>
    <w:rsid w:val="00831F52"/>
    <w:rsid w:val="00832154"/>
    <w:rsid w:val="00832DAD"/>
    <w:rsid w:val="00832F5C"/>
    <w:rsid w:val="00833462"/>
    <w:rsid w:val="008334F3"/>
    <w:rsid w:val="00834046"/>
    <w:rsid w:val="00834DE6"/>
    <w:rsid w:val="00834ECD"/>
    <w:rsid w:val="00835077"/>
    <w:rsid w:val="0083596D"/>
    <w:rsid w:val="008359E0"/>
    <w:rsid w:val="00836444"/>
    <w:rsid w:val="008366FD"/>
    <w:rsid w:val="0083689A"/>
    <w:rsid w:val="00836C04"/>
    <w:rsid w:val="00836C8D"/>
    <w:rsid w:val="008376F6"/>
    <w:rsid w:val="00837D5B"/>
    <w:rsid w:val="00840607"/>
    <w:rsid w:val="008409CA"/>
    <w:rsid w:val="00840A16"/>
    <w:rsid w:val="008410A4"/>
    <w:rsid w:val="00841CD2"/>
    <w:rsid w:val="00842899"/>
    <w:rsid w:val="00842B77"/>
    <w:rsid w:val="00842B92"/>
    <w:rsid w:val="0084309F"/>
    <w:rsid w:val="008435CF"/>
    <w:rsid w:val="008439A5"/>
    <w:rsid w:val="00843FED"/>
    <w:rsid w:val="00844476"/>
    <w:rsid w:val="0084556E"/>
    <w:rsid w:val="00845B5C"/>
    <w:rsid w:val="00845C12"/>
    <w:rsid w:val="00845D9E"/>
    <w:rsid w:val="00846695"/>
    <w:rsid w:val="008469D9"/>
    <w:rsid w:val="00846DC0"/>
    <w:rsid w:val="00846F02"/>
    <w:rsid w:val="008474A7"/>
    <w:rsid w:val="008506B6"/>
    <w:rsid w:val="00850AE0"/>
    <w:rsid w:val="008512E2"/>
    <w:rsid w:val="008524D2"/>
    <w:rsid w:val="008525CD"/>
    <w:rsid w:val="00852E19"/>
    <w:rsid w:val="00853440"/>
    <w:rsid w:val="008536D3"/>
    <w:rsid w:val="008538A6"/>
    <w:rsid w:val="00853F3A"/>
    <w:rsid w:val="008540B5"/>
    <w:rsid w:val="00854D99"/>
    <w:rsid w:val="008551A3"/>
    <w:rsid w:val="00855CFA"/>
    <w:rsid w:val="00855DB2"/>
    <w:rsid w:val="00856441"/>
    <w:rsid w:val="00856833"/>
    <w:rsid w:val="00856840"/>
    <w:rsid w:val="00857977"/>
    <w:rsid w:val="0086087C"/>
    <w:rsid w:val="0086099F"/>
    <w:rsid w:val="00860D8E"/>
    <w:rsid w:val="00861562"/>
    <w:rsid w:val="00861D51"/>
    <w:rsid w:val="0086275E"/>
    <w:rsid w:val="00862EAE"/>
    <w:rsid w:val="00863887"/>
    <w:rsid w:val="00863ABA"/>
    <w:rsid w:val="00864384"/>
    <w:rsid w:val="00864440"/>
    <w:rsid w:val="00864D76"/>
    <w:rsid w:val="00864F06"/>
    <w:rsid w:val="008650FC"/>
    <w:rsid w:val="008658FC"/>
    <w:rsid w:val="00865CBB"/>
    <w:rsid w:val="00865F5B"/>
    <w:rsid w:val="00866B3F"/>
    <w:rsid w:val="00866E61"/>
    <w:rsid w:val="00866EB3"/>
    <w:rsid w:val="0086701A"/>
    <w:rsid w:val="00867765"/>
    <w:rsid w:val="00867BD2"/>
    <w:rsid w:val="008707F7"/>
    <w:rsid w:val="00870BC4"/>
    <w:rsid w:val="00870BE0"/>
    <w:rsid w:val="008712FD"/>
    <w:rsid w:val="008716A1"/>
    <w:rsid w:val="00872449"/>
    <w:rsid w:val="00872AA7"/>
    <w:rsid w:val="00872D3F"/>
    <w:rsid w:val="008732ED"/>
    <w:rsid w:val="008733AA"/>
    <w:rsid w:val="008733E4"/>
    <w:rsid w:val="008735F1"/>
    <w:rsid w:val="00873C40"/>
    <w:rsid w:val="00873F15"/>
    <w:rsid w:val="0087408C"/>
    <w:rsid w:val="00874096"/>
    <w:rsid w:val="008743B5"/>
    <w:rsid w:val="00874F60"/>
    <w:rsid w:val="008756A4"/>
    <w:rsid w:val="00875793"/>
    <w:rsid w:val="00875F73"/>
    <w:rsid w:val="00876927"/>
    <w:rsid w:val="008769F8"/>
    <w:rsid w:val="00877049"/>
    <w:rsid w:val="0087740E"/>
    <w:rsid w:val="00877F56"/>
    <w:rsid w:val="00880933"/>
    <w:rsid w:val="00880CC7"/>
    <w:rsid w:val="00880D53"/>
    <w:rsid w:val="00880F30"/>
    <w:rsid w:val="008811FF"/>
    <w:rsid w:val="00882238"/>
    <w:rsid w:val="008828E9"/>
    <w:rsid w:val="00882E8B"/>
    <w:rsid w:val="008833E8"/>
    <w:rsid w:val="008834E4"/>
    <w:rsid w:val="0088351E"/>
    <w:rsid w:val="00883EEF"/>
    <w:rsid w:val="008842CF"/>
    <w:rsid w:val="00885A5D"/>
    <w:rsid w:val="00886333"/>
    <w:rsid w:val="008865C8"/>
    <w:rsid w:val="00887B48"/>
    <w:rsid w:val="00890C68"/>
    <w:rsid w:val="00890EC6"/>
    <w:rsid w:val="0089111A"/>
    <w:rsid w:val="0089176E"/>
    <w:rsid w:val="008917E0"/>
    <w:rsid w:val="008918B6"/>
    <w:rsid w:val="00891B1E"/>
    <w:rsid w:val="00892365"/>
    <w:rsid w:val="00892722"/>
    <w:rsid w:val="00892A9F"/>
    <w:rsid w:val="00892BE5"/>
    <w:rsid w:val="00892C2C"/>
    <w:rsid w:val="0089387C"/>
    <w:rsid w:val="00893C58"/>
    <w:rsid w:val="00894014"/>
    <w:rsid w:val="0089444E"/>
    <w:rsid w:val="00894795"/>
    <w:rsid w:val="0089496B"/>
    <w:rsid w:val="008949DF"/>
    <w:rsid w:val="00894F61"/>
    <w:rsid w:val="0089503D"/>
    <w:rsid w:val="008951DB"/>
    <w:rsid w:val="00895B9B"/>
    <w:rsid w:val="0089631A"/>
    <w:rsid w:val="00896563"/>
    <w:rsid w:val="0089691B"/>
    <w:rsid w:val="00896C81"/>
    <w:rsid w:val="00896D83"/>
    <w:rsid w:val="008A0154"/>
    <w:rsid w:val="008A0167"/>
    <w:rsid w:val="008A03D1"/>
    <w:rsid w:val="008A0618"/>
    <w:rsid w:val="008A0831"/>
    <w:rsid w:val="008A0AB2"/>
    <w:rsid w:val="008A0CFC"/>
    <w:rsid w:val="008A12FE"/>
    <w:rsid w:val="008A2282"/>
    <w:rsid w:val="008A27EE"/>
    <w:rsid w:val="008A28B6"/>
    <w:rsid w:val="008A2913"/>
    <w:rsid w:val="008A2B60"/>
    <w:rsid w:val="008A2BB1"/>
    <w:rsid w:val="008A3466"/>
    <w:rsid w:val="008A36B1"/>
    <w:rsid w:val="008A3754"/>
    <w:rsid w:val="008A37E0"/>
    <w:rsid w:val="008A389F"/>
    <w:rsid w:val="008A3D02"/>
    <w:rsid w:val="008A4658"/>
    <w:rsid w:val="008A4FEB"/>
    <w:rsid w:val="008A54A4"/>
    <w:rsid w:val="008A5940"/>
    <w:rsid w:val="008A6690"/>
    <w:rsid w:val="008A7137"/>
    <w:rsid w:val="008A732B"/>
    <w:rsid w:val="008A73B2"/>
    <w:rsid w:val="008A7425"/>
    <w:rsid w:val="008B043F"/>
    <w:rsid w:val="008B0808"/>
    <w:rsid w:val="008B0AEC"/>
    <w:rsid w:val="008B0FB4"/>
    <w:rsid w:val="008B1828"/>
    <w:rsid w:val="008B1A99"/>
    <w:rsid w:val="008B1DCE"/>
    <w:rsid w:val="008B1E53"/>
    <w:rsid w:val="008B1E5B"/>
    <w:rsid w:val="008B24DC"/>
    <w:rsid w:val="008B2E11"/>
    <w:rsid w:val="008B389D"/>
    <w:rsid w:val="008B3C01"/>
    <w:rsid w:val="008B3C5C"/>
    <w:rsid w:val="008B3D76"/>
    <w:rsid w:val="008B421E"/>
    <w:rsid w:val="008B50E1"/>
    <w:rsid w:val="008B5299"/>
    <w:rsid w:val="008B5A5F"/>
    <w:rsid w:val="008B5AB0"/>
    <w:rsid w:val="008B5D36"/>
    <w:rsid w:val="008B5D4B"/>
    <w:rsid w:val="008B5FEB"/>
    <w:rsid w:val="008B6054"/>
    <w:rsid w:val="008B62CD"/>
    <w:rsid w:val="008B68C8"/>
    <w:rsid w:val="008B6D01"/>
    <w:rsid w:val="008B79DC"/>
    <w:rsid w:val="008B7B08"/>
    <w:rsid w:val="008B7B15"/>
    <w:rsid w:val="008C052E"/>
    <w:rsid w:val="008C068D"/>
    <w:rsid w:val="008C0724"/>
    <w:rsid w:val="008C13F0"/>
    <w:rsid w:val="008C1F26"/>
    <w:rsid w:val="008C1F57"/>
    <w:rsid w:val="008C2A3A"/>
    <w:rsid w:val="008C2E7B"/>
    <w:rsid w:val="008C33BC"/>
    <w:rsid w:val="008C360C"/>
    <w:rsid w:val="008C376C"/>
    <w:rsid w:val="008C3B0D"/>
    <w:rsid w:val="008C4132"/>
    <w:rsid w:val="008C47A0"/>
    <w:rsid w:val="008C4C7E"/>
    <w:rsid w:val="008C5C46"/>
    <w:rsid w:val="008C6184"/>
    <w:rsid w:val="008C61B1"/>
    <w:rsid w:val="008C6587"/>
    <w:rsid w:val="008C6606"/>
    <w:rsid w:val="008C6865"/>
    <w:rsid w:val="008C7008"/>
    <w:rsid w:val="008C71E4"/>
    <w:rsid w:val="008C758A"/>
    <w:rsid w:val="008C785E"/>
    <w:rsid w:val="008C79A3"/>
    <w:rsid w:val="008C7DD4"/>
    <w:rsid w:val="008D04F1"/>
    <w:rsid w:val="008D06D7"/>
    <w:rsid w:val="008D0863"/>
    <w:rsid w:val="008D0AFB"/>
    <w:rsid w:val="008D0E14"/>
    <w:rsid w:val="008D1511"/>
    <w:rsid w:val="008D195F"/>
    <w:rsid w:val="008D228C"/>
    <w:rsid w:val="008D27E2"/>
    <w:rsid w:val="008D27FB"/>
    <w:rsid w:val="008D2B41"/>
    <w:rsid w:val="008D32DF"/>
    <w:rsid w:val="008D3434"/>
    <w:rsid w:val="008D35E9"/>
    <w:rsid w:val="008D37AF"/>
    <w:rsid w:val="008D3959"/>
    <w:rsid w:val="008D3966"/>
    <w:rsid w:val="008D4352"/>
    <w:rsid w:val="008D4659"/>
    <w:rsid w:val="008D5A60"/>
    <w:rsid w:val="008D6092"/>
    <w:rsid w:val="008D60BC"/>
    <w:rsid w:val="008D629F"/>
    <w:rsid w:val="008D6937"/>
    <w:rsid w:val="008D698B"/>
    <w:rsid w:val="008D6D7B"/>
    <w:rsid w:val="008D77B9"/>
    <w:rsid w:val="008D7CC0"/>
    <w:rsid w:val="008D7D04"/>
    <w:rsid w:val="008D7EB7"/>
    <w:rsid w:val="008E0430"/>
    <w:rsid w:val="008E0672"/>
    <w:rsid w:val="008E0EB8"/>
    <w:rsid w:val="008E10A6"/>
    <w:rsid w:val="008E1271"/>
    <w:rsid w:val="008E1A5B"/>
    <w:rsid w:val="008E1C45"/>
    <w:rsid w:val="008E1CED"/>
    <w:rsid w:val="008E2051"/>
    <w:rsid w:val="008E2251"/>
    <w:rsid w:val="008E24B3"/>
    <w:rsid w:val="008E24CA"/>
    <w:rsid w:val="008E2F31"/>
    <w:rsid w:val="008E2F6E"/>
    <w:rsid w:val="008E3702"/>
    <w:rsid w:val="008E38AD"/>
    <w:rsid w:val="008E3EEC"/>
    <w:rsid w:val="008E46AE"/>
    <w:rsid w:val="008E50AB"/>
    <w:rsid w:val="008E542F"/>
    <w:rsid w:val="008E5BF2"/>
    <w:rsid w:val="008E5C81"/>
    <w:rsid w:val="008E6AFA"/>
    <w:rsid w:val="008E6BF5"/>
    <w:rsid w:val="008E73D8"/>
    <w:rsid w:val="008F0A38"/>
    <w:rsid w:val="008F0F84"/>
    <w:rsid w:val="008F1014"/>
    <w:rsid w:val="008F11C9"/>
    <w:rsid w:val="008F14BD"/>
    <w:rsid w:val="008F20F8"/>
    <w:rsid w:val="008F23D8"/>
    <w:rsid w:val="008F2FD5"/>
    <w:rsid w:val="008F31F2"/>
    <w:rsid w:val="008F37E5"/>
    <w:rsid w:val="008F4118"/>
    <w:rsid w:val="008F48C2"/>
    <w:rsid w:val="008F4C77"/>
    <w:rsid w:val="008F4DF9"/>
    <w:rsid w:val="008F5726"/>
    <w:rsid w:val="008F5840"/>
    <w:rsid w:val="008F58FD"/>
    <w:rsid w:val="008F5EEF"/>
    <w:rsid w:val="008F66FE"/>
    <w:rsid w:val="008F71EC"/>
    <w:rsid w:val="008F72CC"/>
    <w:rsid w:val="008F72CD"/>
    <w:rsid w:val="008F7575"/>
    <w:rsid w:val="008F7983"/>
    <w:rsid w:val="008F7A35"/>
    <w:rsid w:val="00900712"/>
    <w:rsid w:val="00900727"/>
    <w:rsid w:val="009008C3"/>
    <w:rsid w:val="00903802"/>
    <w:rsid w:val="00903E02"/>
    <w:rsid w:val="00904280"/>
    <w:rsid w:val="009042B3"/>
    <w:rsid w:val="00904640"/>
    <w:rsid w:val="00904748"/>
    <w:rsid w:val="0090552F"/>
    <w:rsid w:val="0090586B"/>
    <w:rsid w:val="00905DE7"/>
    <w:rsid w:val="00905F2A"/>
    <w:rsid w:val="0090644D"/>
    <w:rsid w:val="00906837"/>
    <w:rsid w:val="009068ED"/>
    <w:rsid w:val="0090696D"/>
    <w:rsid w:val="00906CD6"/>
    <w:rsid w:val="00906E4D"/>
    <w:rsid w:val="00906F31"/>
    <w:rsid w:val="0090729B"/>
    <w:rsid w:val="00907576"/>
    <w:rsid w:val="009078B3"/>
    <w:rsid w:val="00907A4F"/>
    <w:rsid w:val="00907A77"/>
    <w:rsid w:val="00907C68"/>
    <w:rsid w:val="00907D4F"/>
    <w:rsid w:val="00907E00"/>
    <w:rsid w:val="00910606"/>
    <w:rsid w:val="0091088D"/>
    <w:rsid w:val="00910FC9"/>
    <w:rsid w:val="00911737"/>
    <w:rsid w:val="0091183D"/>
    <w:rsid w:val="0091184F"/>
    <w:rsid w:val="009122A6"/>
    <w:rsid w:val="0091291A"/>
    <w:rsid w:val="009133A6"/>
    <w:rsid w:val="00913612"/>
    <w:rsid w:val="0091366A"/>
    <w:rsid w:val="00913824"/>
    <w:rsid w:val="00913D59"/>
    <w:rsid w:val="0091474E"/>
    <w:rsid w:val="00915757"/>
    <w:rsid w:val="009159B3"/>
    <w:rsid w:val="00915D73"/>
    <w:rsid w:val="00915FC5"/>
    <w:rsid w:val="0091607D"/>
    <w:rsid w:val="00916181"/>
    <w:rsid w:val="009167A7"/>
    <w:rsid w:val="00917BE4"/>
    <w:rsid w:val="009204C5"/>
    <w:rsid w:val="009207C2"/>
    <w:rsid w:val="009214AB"/>
    <w:rsid w:val="0092180D"/>
    <w:rsid w:val="009218BD"/>
    <w:rsid w:val="00921E1E"/>
    <w:rsid w:val="00922094"/>
    <w:rsid w:val="009221BE"/>
    <w:rsid w:val="009224CE"/>
    <w:rsid w:val="00922771"/>
    <w:rsid w:val="00922F17"/>
    <w:rsid w:val="0092307C"/>
    <w:rsid w:val="009232C9"/>
    <w:rsid w:val="00923608"/>
    <w:rsid w:val="009238E5"/>
    <w:rsid w:val="00923F12"/>
    <w:rsid w:val="00924A26"/>
    <w:rsid w:val="00924BF7"/>
    <w:rsid w:val="00924FF8"/>
    <w:rsid w:val="009258AE"/>
    <w:rsid w:val="00925BA8"/>
    <w:rsid w:val="00925E65"/>
    <w:rsid w:val="00925E84"/>
    <w:rsid w:val="00925FF9"/>
    <w:rsid w:val="00926B3A"/>
    <w:rsid w:val="00926DA7"/>
    <w:rsid w:val="00927F41"/>
    <w:rsid w:val="00927F8B"/>
    <w:rsid w:val="0093094D"/>
    <w:rsid w:val="009312BE"/>
    <w:rsid w:val="00931B64"/>
    <w:rsid w:val="00931B73"/>
    <w:rsid w:val="009326F3"/>
    <w:rsid w:val="009328C7"/>
    <w:rsid w:val="009329F7"/>
    <w:rsid w:val="009336EC"/>
    <w:rsid w:val="00933D58"/>
    <w:rsid w:val="00933F56"/>
    <w:rsid w:val="00934961"/>
    <w:rsid w:val="00934C13"/>
    <w:rsid w:val="00935155"/>
    <w:rsid w:val="0093515C"/>
    <w:rsid w:val="00935228"/>
    <w:rsid w:val="009355A2"/>
    <w:rsid w:val="00935697"/>
    <w:rsid w:val="00935F9E"/>
    <w:rsid w:val="00936D98"/>
    <w:rsid w:val="00940324"/>
    <w:rsid w:val="009413D1"/>
    <w:rsid w:val="00941523"/>
    <w:rsid w:val="009417FD"/>
    <w:rsid w:val="00942248"/>
    <w:rsid w:val="009428A1"/>
    <w:rsid w:val="00942C80"/>
    <w:rsid w:val="00943029"/>
    <w:rsid w:val="00943197"/>
    <w:rsid w:val="009435F2"/>
    <w:rsid w:val="009446D2"/>
    <w:rsid w:val="00944856"/>
    <w:rsid w:val="00944EC9"/>
    <w:rsid w:val="00945180"/>
    <w:rsid w:val="0094526C"/>
    <w:rsid w:val="0094590C"/>
    <w:rsid w:val="00946355"/>
    <w:rsid w:val="009468B7"/>
    <w:rsid w:val="0094724E"/>
    <w:rsid w:val="009474B2"/>
    <w:rsid w:val="00947973"/>
    <w:rsid w:val="009479E2"/>
    <w:rsid w:val="00947BE6"/>
    <w:rsid w:val="0095048D"/>
    <w:rsid w:val="00950729"/>
    <w:rsid w:val="009512C1"/>
    <w:rsid w:val="00951300"/>
    <w:rsid w:val="00951489"/>
    <w:rsid w:val="00951596"/>
    <w:rsid w:val="009517F5"/>
    <w:rsid w:val="00951ADB"/>
    <w:rsid w:val="0095380C"/>
    <w:rsid w:val="00953F31"/>
    <w:rsid w:val="00954345"/>
    <w:rsid w:val="00954353"/>
    <w:rsid w:val="009544CB"/>
    <w:rsid w:val="00954C19"/>
    <w:rsid w:val="00955C0A"/>
    <w:rsid w:val="00955C4F"/>
    <w:rsid w:val="00956109"/>
    <w:rsid w:val="00956630"/>
    <w:rsid w:val="00957224"/>
    <w:rsid w:val="009575AA"/>
    <w:rsid w:val="00957907"/>
    <w:rsid w:val="00960CE7"/>
    <w:rsid w:val="00961A13"/>
    <w:rsid w:val="00962544"/>
    <w:rsid w:val="00962EB2"/>
    <w:rsid w:val="00963B86"/>
    <w:rsid w:val="00964777"/>
    <w:rsid w:val="00965633"/>
    <w:rsid w:val="009657F1"/>
    <w:rsid w:val="00965F90"/>
    <w:rsid w:val="0096625D"/>
    <w:rsid w:val="0096648B"/>
    <w:rsid w:val="009664F5"/>
    <w:rsid w:val="00966A8E"/>
    <w:rsid w:val="0097008C"/>
    <w:rsid w:val="009708B5"/>
    <w:rsid w:val="009709F8"/>
    <w:rsid w:val="0097115F"/>
    <w:rsid w:val="009716D0"/>
    <w:rsid w:val="00971B7C"/>
    <w:rsid w:val="00972281"/>
    <w:rsid w:val="0097271B"/>
    <w:rsid w:val="009728F6"/>
    <w:rsid w:val="00972929"/>
    <w:rsid w:val="009729CF"/>
    <w:rsid w:val="00972F91"/>
    <w:rsid w:val="0097317C"/>
    <w:rsid w:val="009735A3"/>
    <w:rsid w:val="00973827"/>
    <w:rsid w:val="009739F2"/>
    <w:rsid w:val="00973D63"/>
    <w:rsid w:val="00973FD0"/>
    <w:rsid w:val="009742D3"/>
    <w:rsid w:val="00974940"/>
    <w:rsid w:val="00974DB5"/>
    <w:rsid w:val="0097563A"/>
    <w:rsid w:val="0097597B"/>
    <w:rsid w:val="009766EA"/>
    <w:rsid w:val="00976F32"/>
    <w:rsid w:val="00977BA7"/>
    <w:rsid w:val="00977E45"/>
    <w:rsid w:val="00977EB0"/>
    <w:rsid w:val="009801D4"/>
    <w:rsid w:val="00980506"/>
    <w:rsid w:val="00980517"/>
    <w:rsid w:val="0098086D"/>
    <w:rsid w:val="00980B44"/>
    <w:rsid w:val="00981593"/>
    <w:rsid w:val="0098194F"/>
    <w:rsid w:val="009820D3"/>
    <w:rsid w:val="009826C8"/>
    <w:rsid w:val="009828DD"/>
    <w:rsid w:val="00982A85"/>
    <w:rsid w:val="00982AEF"/>
    <w:rsid w:val="00982F56"/>
    <w:rsid w:val="00982F5C"/>
    <w:rsid w:val="00983686"/>
    <w:rsid w:val="009836E4"/>
    <w:rsid w:val="00983E84"/>
    <w:rsid w:val="0098412F"/>
    <w:rsid w:val="00984796"/>
    <w:rsid w:val="00984AED"/>
    <w:rsid w:val="00985F28"/>
    <w:rsid w:val="00986149"/>
    <w:rsid w:val="00986176"/>
    <w:rsid w:val="0098625B"/>
    <w:rsid w:val="0098686E"/>
    <w:rsid w:val="00986E7F"/>
    <w:rsid w:val="00987536"/>
    <w:rsid w:val="009878AA"/>
    <w:rsid w:val="00990BD5"/>
    <w:rsid w:val="00990FB0"/>
    <w:rsid w:val="00991683"/>
    <w:rsid w:val="0099196F"/>
    <w:rsid w:val="00992919"/>
    <w:rsid w:val="00992B98"/>
    <w:rsid w:val="0099359F"/>
    <w:rsid w:val="00993D94"/>
    <w:rsid w:val="00994871"/>
    <w:rsid w:val="00994CB8"/>
    <w:rsid w:val="00994E08"/>
    <w:rsid w:val="009951F9"/>
    <w:rsid w:val="00995768"/>
    <w:rsid w:val="009959AD"/>
    <w:rsid w:val="00995C95"/>
    <w:rsid w:val="00995E85"/>
    <w:rsid w:val="00996468"/>
    <w:rsid w:val="0099682A"/>
    <w:rsid w:val="00996876"/>
    <w:rsid w:val="00996FFA"/>
    <w:rsid w:val="00997235"/>
    <w:rsid w:val="0099723D"/>
    <w:rsid w:val="009973F1"/>
    <w:rsid w:val="009973F3"/>
    <w:rsid w:val="00997D7C"/>
    <w:rsid w:val="009A010D"/>
    <w:rsid w:val="009A0C69"/>
    <w:rsid w:val="009A0C6F"/>
    <w:rsid w:val="009A14EF"/>
    <w:rsid w:val="009A1729"/>
    <w:rsid w:val="009A2DF1"/>
    <w:rsid w:val="009A2DF9"/>
    <w:rsid w:val="009A3A86"/>
    <w:rsid w:val="009A45C1"/>
    <w:rsid w:val="009A4869"/>
    <w:rsid w:val="009A514B"/>
    <w:rsid w:val="009A56A3"/>
    <w:rsid w:val="009A6A6B"/>
    <w:rsid w:val="009A74BB"/>
    <w:rsid w:val="009A79E1"/>
    <w:rsid w:val="009A7DAA"/>
    <w:rsid w:val="009B02A3"/>
    <w:rsid w:val="009B03F6"/>
    <w:rsid w:val="009B1EF9"/>
    <w:rsid w:val="009B24E0"/>
    <w:rsid w:val="009B26AC"/>
    <w:rsid w:val="009B2C40"/>
    <w:rsid w:val="009B2E6B"/>
    <w:rsid w:val="009B329D"/>
    <w:rsid w:val="009B37E2"/>
    <w:rsid w:val="009B3FD6"/>
    <w:rsid w:val="009B4519"/>
    <w:rsid w:val="009B46F7"/>
    <w:rsid w:val="009B506B"/>
    <w:rsid w:val="009B575B"/>
    <w:rsid w:val="009B57EF"/>
    <w:rsid w:val="009B5B85"/>
    <w:rsid w:val="009B611B"/>
    <w:rsid w:val="009B62D3"/>
    <w:rsid w:val="009B62E8"/>
    <w:rsid w:val="009B66AF"/>
    <w:rsid w:val="009B6902"/>
    <w:rsid w:val="009B6D48"/>
    <w:rsid w:val="009B7204"/>
    <w:rsid w:val="009B725F"/>
    <w:rsid w:val="009B77F7"/>
    <w:rsid w:val="009B7AAF"/>
    <w:rsid w:val="009B7B5B"/>
    <w:rsid w:val="009B7BB3"/>
    <w:rsid w:val="009C0074"/>
    <w:rsid w:val="009C0232"/>
    <w:rsid w:val="009C0303"/>
    <w:rsid w:val="009C0564"/>
    <w:rsid w:val="009C0960"/>
    <w:rsid w:val="009C0F17"/>
    <w:rsid w:val="009C17DA"/>
    <w:rsid w:val="009C1BE0"/>
    <w:rsid w:val="009C1CAB"/>
    <w:rsid w:val="009C1EA5"/>
    <w:rsid w:val="009C2227"/>
    <w:rsid w:val="009C2685"/>
    <w:rsid w:val="009C2CE0"/>
    <w:rsid w:val="009C2E52"/>
    <w:rsid w:val="009C31C4"/>
    <w:rsid w:val="009C32BF"/>
    <w:rsid w:val="009C37ED"/>
    <w:rsid w:val="009C39BC"/>
    <w:rsid w:val="009C3DDC"/>
    <w:rsid w:val="009C3ED7"/>
    <w:rsid w:val="009C3F64"/>
    <w:rsid w:val="009C4BC2"/>
    <w:rsid w:val="009C4D22"/>
    <w:rsid w:val="009C5144"/>
    <w:rsid w:val="009C6DB6"/>
    <w:rsid w:val="009C7249"/>
    <w:rsid w:val="009C7320"/>
    <w:rsid w:val="009C76FC"/>
    <w:rsid w:val="009C7E6B"/>
    <w:rsid w:val="009D0729"/>
    <w:rsid w:val="009D0F66"/>
    <w:rsid w:val="009D114F"/>
    <w:rsid w:val="009D1755"/>
    <w:rsid w:val="009D1A06"/>
    <w:rsid w:val="009D1BA4"/>
    <w:rsid w:val="009D20A9"/>
    <w:rsid w:val="009D20C9"/>
    <w:rsid w:val="009D20D1"/>
    <w:rsid w:val="009D22E4"/>
    <w:rsid w:val="009D22F7"/>
    <w:rsid w:val="009D319C"/>
    <w:rsid w:val="009D38F9"/>
    <w:rsid w:val="009D3A5F"/>
    <w:rsid w:val="009D3B5B"/>
    <w:rsid w:val="009D4B88"/>
    <w:rsid w:val="009D4CBF"/>
    <w:rsid w:val="009D4D35"/>
    <w:rsid w:val="009D53D6"/>
    <w:rsid w:val="009D5905"/>
    <w:rsid w:val="009D5AAE"/>
    <w:rsid w:val="009D5BAB"/>
    <w:rsid w:val="009D5FF6"/>
    <w:rsid w:val="009D60F6"/>
    <w:rsid w:val="009D6A0A"/>
    <w:rsid w:val="009D7580"/>
    <w:rsid w:val="009E027D"/>
    <w:rsid w:val="009E058F"/>
    <w:rsid w:val="009E0A9E"/>
    <w:rsid w:val="009E19A2"/>
    <w:rsid w:val="009E1B23"/>
    <w:rsid w:val="009E3484"/>
    <w:rsid w:val="009E3AFD"/>
    <w:rsid w:val="009E3CDD"/>
    <w:rsid w:val="009E40AB"/>
    <w:rsid w:val="009E42CE"/>
    <w:rsid w:val="009E44A2"/>
    <w:rsid w:val="009E4A12"/>
    <w:rsid w:val="009E4B16"/>
    <w:rsid w:val="009E4F07"/>
    <w:rsid w:val="009E5511"/>
    <w:rsid w:val="009E5631"/>
    <w:rsid w:val="009E5C60"/>
    <w:rsid w:val="009E5EA4"/>
    <w:rsid w:val="009E64DB"/>
    <w:rsid w:val="009E6794"/>
    <w:rsid w:val="009E6D83"/>
    <w:rsid w:val="009E7189"/>
    <w:rsid w:val="009E74FF"/>
    <w:rsid w:val="009E79CB"/>
    <w:rsid w:val="009E7A32"/>
    <w:rsid w:val="009E7C89"/>
    <w:rsid w:val="009E7E46"/>
    <w:rsid w:val="009E7FC1"/>
    <w:rsid w:val="009F01E1"/>
    <w:rsid w:val="009F0B4D"/>
    <w:rsid w:val="009F1096"/>
    <w:rsid w:val="009F12B2"/>
    <w:rsid w:val="009F150E"/>
    <w:rsid w:val="009F1ED9"/>
    <w:rsid w:val="009F2207"/>
    <w:rsid w:val="009F266E"/>
    <w:rsid w:val="009F27AD"/>
    <w:rsid w:val="009F2C65"/>
    <w:rsid w:val="009F32AD"/>
    <w:rsid w:val="009F38EA"/>
    <w:rsid w:val="009F399D"/>
    <w:rsid w:val="009F3FB5"/>
    <w:rsid w:val="009F4129"/>
    <w:rsid w:val="009F45B8"/>
    <w:rsid w:val="009F521F"/>
    <w:rsid w:val="009F5356"/>
    <w:rsid w:val="009F553C"/>
    <w:rsid w:val="009F59F8"/>
    <w:rsid w:val="009F5F0D"/>
    <w:rsid w:val="009F643B"/>
    <w:rsid w:val="009F69EE"/>
    <w:rsid w:val="009F79BC"/>
    <w:rsid w:val="00A002B3"/>
    <w:rsid w:val="00A002C4"/>
    <w:rsid w:val="00A00457"/>
    <w:rsid w:val="00A005B0"/>
    <w:rsid w:val="00A01370"/>
    <w:rsid w:val="00A01373"/>
    <w:rsid w:val="00A01514"/>
    <w:rsid w:val="00A01E77"/>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0C8D"/>
    <w:rsid w:val="00A10E72"/>
    <w:rsid w:val="00A11991"/>
    <w:rsid w:val="00A11C08"/>
    <w:rsid w:val="00A11F8C"/>
    <w:rsid w:val="00A1200D"/>
    <w:rsid w:val="00A1201C"/>
    <w:rsid w:val="00A128EB"/>
    <w:rsid w:val="00A12968"/>
    <w:rsid w:val="00A12AEA"/>
    <w:rsid w:val="00A13415"/>
    <w:rsid w:val="00A137E4"/>
    <w:rsid w:val="00A13970"/>
    <w:rsid w:val="00A13DDD"/>
    <w:rsid w:val="00A14008"/>
    <w:rsid w:val="00A145A4"/>
    <w:rsid w:val="00A14684"/>
    <w:rsid w:val="00A14813"/>
    <w:rsid w:val="00A150B2"/>
    <w:rsid w:val="00A15153"/>
    <w:rsid w:val="00A1566A"/>
    <w:rsid w:val="00A1610F"/>
    <w:rsid w:val="00A16251"/>
    <w:rsid w:val="00A165BF"/>
    <w:rsid w:val="00A16CB4"/>
    <w:rsid w:val="00A16E83"/>
    <w:rsid w:val="00A172E8"/>
    <w:rsid w:val="00A17740"/>
    <w:rsid w:val="00A179FF"/>
    <w:rsid w:val="00A20165"/>
    <w:rsid w:val="00A2050F"/>
    <w:rsid w:val="00A20A7B"/>
    <w:rsid w:val="00A20DB4"/>
    <w:rsid w:val="00A20DEF"/>
    <w:rsid w:val="00A2117F"/>
    <w:rsid w:val="00A21A36"/>
    <w:rsid w:val="00A21DF7"/>
    <w:rsid w:val="00A22401"/>
    <w:rsid w:val="00A2275C"/>
    <w:rsid w:val="00A22A44"/>
    <w:rsid w:val="00A23271"/>
    <w:rsid w:val="00A23C0B"/>
    <w:rsid w:val="00A25294"/>
    <w:rsid w:val="00A254EE"/>
    <w:rsid w:val="00A25BE7"/>
    <w:rsid w:val="00A25D98"/>
    <w:rsid w:val="00A26475"/>
    <w:rsid w:val="00A27008"/>
    <w:rsid w:val="00A271A3"/>
    <w:rsid w:val="00A271F4"/>
    <w:rsid w:val="00A273DB"/>
    <w:rsid w:val="00A2787E"/>
    <w:rsid w:val="00A27CDF"/>
    <w:rsid w:val="00A3042A"/>
    <w:rsid w:val="00A30803"/>
    <w:rsid w:val="00A309C6"/>
    <w:rsid w:val="00A30D13"/>
    <w:rsid w:val="00A31073"/>
    <w:rsid w:val="00A3146E"/>
    <w:rsid w:val="00A314F9"/>
    <w:rsid w:val="00A319D0"/>
    <w:rsid w:val="00A31E8E"/>
    <w:rsid w:val="00A322DB"/>
    <w:rsid w:val="00A32316"/>
    <w:rsid w:val="00A32A26"/>
    <w:rsid w:val="00A33172"/>
    <w:rsid w:val="00A3399A"/>
    <w:rsid w:val="00A34053"/>
    <w:rsid w:val="00A3432B"/>
    <w:rsid w:val="00A346BA"/>
    <w:rsid w:val="00A34A2D"/>
    <w:rsid w:val="00A34BC4"/>
    <w:rsid w:val="00A34C59"/>
    <w:rsid w:val="00A34C67"/>
    <w:rsid w:val="00A34D62"/>
    <w:rsid w:val="00A34E2B"/>
    <w:rsid w:val="00A35115"/>
    <w:rsid w:val="00A35246"/>
    <w:rsid w:val="00A3611D"/>
    <w:rsid w:val="00A36339"/>
    <w:rsid w:val="00A366E4"/>
    <w:rsid w:val="00A3688C"/>
    <w:rsid w:val="00A41278"/>
    <w:rsid w:val="00A428FB"/>
    <w:rsid w:val="00A436D7"/>
    <w:rsid w:val="00A43759"/>
    <w:rsid w:val="00A4376F"/>
    <w:rsid w:val="00A43FD0"/>
    <w:rsid w:val="00A44919"/>
    <w:rsid w:val="00A4496D"/>
    <w:rsid w:val="00A44F30"/>
    <w:rsid w:val="00A4549F"/>
    <w:rsid w:val="00A45B9B"/>
    <w:rsid w:val="00A45C93"/>
    <w:rsid w:val="00A460BF"/>
    <w:rsid w:val="00A462FE"/>
    <w:rsid w:val="00A46EFA"/>
    <w:rsid w:val="00A4787E"/>
    <w:rsid w:val="00A501C9"/>
    <w:rsid w:val="00A50506"/>
    <w:rsid w:val="00A50F0F"/>
    <w:rsid w:val="00A51351"/>
    <w:rsid w:val="00A51B67"/>
    <w:rsid w:val="00A51BC6"/>
    <w:rsid w:val="00A51CE6"/>
    <w:rsid w:val="00A52694"/>
    <w:rsid w:val="00A529A1"/>
    <w:rsid w:val="00A52A3E"/>
    <w:rsid w:val="00A5384B"/>
    <w:rsid w:val="00A53C82"/>
    <w:rsid w:val="00A53D09"/>
    <w:rsid w:val="00A53F55"/>
    <w:rsid w:val="00A540F6"/>
    <w:rsid w:val="00A54117"/>
    <w:rsid w:val="00A5417B"/>
    <w:rsid w:val="00A54599"/>
    <w:rsid w:val="00A54B82"/>
    <w:rsid w:val="00A54BA6"/>
    <w:rsid w:val="00A55416"/>
    <w:rsid w:val="00A55EAB"/>
    <w:rsid w:val="00A56914"/>
    <w:rsid w:val="00A569D4"/>
    <w:rsid w:val="00A56A44"/>
    <w:rsid w:val="00A56B6B"/>
    <w:rsid w:val="00A570C6"/>
    <w:rsid w:val="00A5723F"/>
    <w:rsid w:val="00A57413"/>
    <w:rsid w:val="00A57430"/>
    <w:rsid w:val="00A57DC7"/>
    <w:rsid w:val="00A57F1A"/>
    <w:rsid w:val="00A60163"/>
    <w:rsid w:val="00A6038D"/>
    <w:rsid w:val="00A603D5"/>
    <w:rsid w:val="00A60CF0"/>
    <w:rsid w:val="00A60DF3"/>
    <w:rsid w:val="00A61429"/>
    <w:rsid w:val="00A61514"/>
    <w:rsid w:val="00A61645"/>
    <w:rsid w:val="00A62080"/>
    <w:rsid w:val="00A62322"/>
    <w:rsid w:val="00A62DE4"/>
    <w:rsid w:val="00A630A2"/>
    <w:rsid w:val="00A632B8"/>
    <w:rsid w:val="00A63A25"/>
    <w:rsid w:val="00A63BF3"/>
    <w:rsid w:val="00A64942"/>
    <w:rsid w:val="00A64D96"/>
    <w:rsid w:val="00A64DC4"/>
    <w:rsid w:val="00A65575"/>
    <w:rsid w:val="00A65911"/>
    <w:rsid w:val="00A65C0A"/>
    <w:rsid w:val="00A6643C"/>
    <w:rsid w:val="00A664E3"/>
    <w:rsid w:val="00A66A4A"/>
    <w:rsid w:val="00A66F8E"/>
    <w:rsid w:val="00A674F2"/>
    <w:rsid w:val="00A67544"/>
    <w:rsid w:val="00A67678"/>
    <w:rsid w:val="00A67892"/>
    <w:rsid w:val="00A67D2B"/>
    <w:rsid w:val="00A7000A"/>
    <w:rsid w:val="00A7019F"/>
    <w:rsid w:val="00A70474"/>
    <w:rsid w:val="00A7075B"/>
    <w:rsid w:val="00A71629"/>
    <w:rsid w:val="00A71CE6"/>
    <w:rsid w:val="00A71D23"/>
    <w:rsid w:val="00A7333A"/>
    <w:rsid w:val="00A736B2"/>
    <w:rsid w:val="00A73CFE"/>
    <w:rsid w:val="00A73D0D"/>
    <w:rsid w:val="00A74A09"/>
    <w:rsid w:val="00A74A92"/>
    <w:rsid w:val="00A74E31"/>
    <w:rsid w:val="00A75399"/>
    <w:rsid w:val="00A75CC1"/>
    <w:rsid w:val="00A75E88"/>
    <w:rsid w:val="00A7611B"/>
    <w:rsid w:val="00A762CB"/>
    <w:rsid w:val="00A76D33"/>
    <w:rsid w:val="00A771FB"/>
    <w:rsid w:val="00A77793"/>
    <w:rsid w:val="00A8056E"/>
    <w:rsid w:val="00A814BC"/>
    <w:rsid w:val="00A82A03"/>
    <w:rsid w:val="00A82D58"/>
    <w:rsid w:val="00A8399D"/>
    <w:rsid w:val="00A83E3D"/>
    <w:rsid w:val="00A840B1"/>
    <w:rsid w:val="00A8443A"/>
    <w:rsid w:val="00A8479C"/>
    <w:rsid w:val="00A8557B"/>
    <w:rsid w:val="00A855A6"/>
    <w:rsid w:val="00A85A05"/>
    <w:rsid w:val="00A85A2E"/>
    <w:rsid w:val="00A85D99"/>
    <w:rsid w:val="00A861FD"/>
    <w:rsid w:val="00A86800"/>
    <w:rsid w:val="00A86D63"/>
    <w:rsid w:val="00A86EFB"/>
    <w:rsid w:val="00A87797"/>
    <w:rsid w:val="00A90165"/>
    <w:rsid w:val="00A90915"/>
    <w:rsid w:val="00A90B52"/>
    <w:rsid w:val="00A90E6C"/>
    <w:rsid w:val="00A90E72"/>
    <w:rsid w:val="00A90F68"/>
    <w:rsid w:val="00A91706"/>
    <w:rsid w:val="00A91C0C"/>
    <w:rsid w:val="00A92286"/>
    <w:rsid w:val="00A922A2"/>
    <w:rsid w:val="00A92D75"/>
    <w:rsid w:val="00A93050"/>
    <w:rsid w:val="00A931D8"/>
    <w:rsid w:val="00A931F9"/>
    <w:rsid w:val="00A9327B"/>
    <w:rsid w:val="00A9361B"/>
    <w:rsid w:val="00A93B69"/>
    <w:rsid w:val="00A93ED9"/>
    <w:rsid w:val="00A9432A"/>
    <w:rsid w:val="00A94335"/>
    <w:rsid w:val="00A9579E"/>
    <w:rsid w:val="00A95B59"/>
    <w:rsid w:val="00A95C8A"/>
    <w:rsid w:val="00A95E21"/>
    <w:rsid w:val="00A963C7"/>
    <w:rsid w:val="00A96C23"/>
    <w:rsid w:val="00AA04FB"/>
    <w:rsid w:val="00AA053C"/>
    <w:rsid w:val="00AA080D"/>
    <w:rsid w:val="00AA0BF5"/>
    <w:rsid w:val="00AA14DA"/>
    <w:rsid w:val="00AA1626"/>
    <w:rsid w:val="00AA1C25"/>
    <w:rsid w:val="00AA1C7A"/>
    <w:rsid w:val="00AA1D0B"/>
    <w:rsid w:val="00AA1F7B"/>
    <w:rsid w:val="00AA2133"/>
    <w:rsid w:val="00AA295E"/>
    <w:rsid w:val="00AA3147"/>
    <w:rsid w:val="00AA3DB7"/>
    <w:rsid w:val="00AA4073"/>
    <w:rsid w:val="00AA4358"/>
    <w:rsid w:val="00AA45A6"/>
    <w:rsid w:val="00AA4A41"/>
    <w:rsid w:val="00AA50EB"/>
    <w:rsid w:val="00AA51F5"/>
    <w:rsid w:val="00AA5B4B"/>
    <w:rsid w:val="00AA5E3B"/>
    <w:rsid w:val="00AA61D7"/>
    <w:rsid w:val="00AA63D9"/>
    <w:rsid w:val="00AA6752"/>
    <w:rsid w:val="00AA68B4"/>
    <w:rsid w:val="00AA7369"/>
    <w:rsid w:val="00AA75C4"/>
    <w:rsid w:val="00AA783B"/>
    <w:rsid w:val="00AA7D6C"/>
    <w:rsid w:val="00AA7DA9"/>
    <w:rsid w:val="00AB0543"/>
    <w:rsid w:val="00AB074F"/>
    <w:rsid w:val="00AB0AC9"/>
    <w:rsid w:val="00AB14DB"/>
    <w:rsid w:val="00AB16B7"/>
    <w:rsid w:val="00AB185A"/>
    <w:rsid w:val="00AB1BA7"/>
    <w:rsid w:val="00AB1E04"/>
    <w:rsid w:val="00AB29CF"/>
    <w:rsid w:val="00AB3113"/>
    <w:rsid w:val="00AB32D8"/>
    <w:rsid w:val="00AB348A"/>
    <w:rsid w:val="00AB35A1"/>
    <w:rsid w:val="00AB3F38"/>
    <w:rsid w:val="00AB43EC"/>
    <w:rsid w:val="00AB455C"/>
    <w:rsid w:val="00AB4712"/>
    <w:rsid w:val="00AB4BF4"/>
    <w:rsid w:val="00AB577C"/>
    <w:rsid w:val="00AB5ADF"/>
    <w:rsid w:val="00AB5E57"/>
    <w:rsid w:val="00AB5FB8"/>
    <w:rsid w:val="00AB6E1D"/>
    <w:rsid w:val="00AB6EA7"/>
    <w:rsid w:val="00AB725F"/>
    <w:rsid w:val="00AB7F52"/>
    <w:rsid w:val="00AC00EF"/>
    <w:rsid w:val="00AC0705"/>
    <w:rsid w:val="00AC109B"/>
    <w:rsid w:val="00AC1A6D"/>
    <w:rsid w:val="00AC209E"/>
    <w:rsid w:val="00AC250E"/>
    <w:rsid w:val="00AC2962"/>
    <w:rsid w:val="00AC298B"/>
    <w:rsid w:val="00AC30D0"/>
    <w:rsid w:val="00AC44E6"/>
    <w:rsid w:val="00AC4E94"/>
    <w:rsid w:val="00AC5636"/>
    <w:rsid w:val="00AC5E54"/>
    <w:rsid w:val="00AC67A8"/>
    <w:rsid w:val="00AC74DA"/>
    <w:rsid w:val="00AC7A2B"/>
    <w:rsid w:val="00AC7C25"/>
    <w:rsid w:val="00AC7ECB"/>
    <w:rsid w:val="00AD020F"/>
    <w:rsid w:val="00AD0281"/>
    <w:rsid w:val="00AD0A51"/>
    <w:rsid w:val="00AD0A88"/>
    <w:rsid w:val="00AD0AD6"/>
    <w:rsid w:val="00AD0B37"/>
    <w:rsid w:val="00AD0EB6"/>
    <w:rsid w:val="00AD0FFB"/>
    <w:rsid w:val="00AD11F7"/>
    <w:rsid w:val="00AD1BFC"/>
    <w:rsid w:val="00AD1DB7"/>
    <w:rsid w:val="00AD1E29"/>
    <w:rsid w:val="00AD2852"/>
    <w:rsid w:val="00AD3976"/>
    <w:rsid w:val="00AD434F"/>
    <w:rsid w:val="00AD4631"/>
    <w:rsid w:val="00AD4D2A"/>
    <w:rsid w:val="00AD519B"/>
    <w:rsid w:val="00AD542F"/>
    <w:rsid w:val="00AD55AB"/>
    <w:rsid w:val="00AD5FBE"/>
    <w:rsid w:val="00AD6598"/>
    <w:rsid w:val="00AD72DA"/>
    <w:rsid w:val="00AD7305"/>
    <w:rsid w:val="00AD75B2"/>
    <w:rsid w:val="00AD7A53"/>
    <w:rsid w:val="00AD7D6C"/>
    <w:rsid w:val="00AD7E64"/>
    <w:rsid w:val="00AD7F80"/>
    <w:rsid w:val="00AE0347"/>
    <w:rsid w:val="00AE0436"/>
    <w:rsid w:val="00AE0C56"/>
    <w:rsid w:val="00AE141B"/>
    <w:rsid w:val="00AE149E"/>
    <w:rsid w:val="00AE1FF8"/>
    <w:rsid w:val="00AE2263"/>
    <w:rsid w:val="00AE22F2"/>
    <w:rsid w:val="00AE25CF"/>
    <w:rsid w:val="00AE28C5"/>
    <w:rsid w:val="00AE29FC"/>
    <w:rsid w:val="00AE2ADF"/>
    <w:rsid w:val="00AE2B81"/>
    <w:rsid w:val="00AE2F3F"/>
    <w:rsid w:val="00AE3331"/>
    <w:rsid w:val="00AE383C"/>
    <w:rsid w:val="00AE3A0D"/>
    <w:rsid w:val="00AE3B4E"/>
    <w:rsid w:val="00AE430D"/>
    <w:rsid w:val="00AE466A"/>
    <w:rsid w:val="00AE4DDA"/>
    <w:rsid w:val="00AE59EC"/>
    <w:rsid w:val="00AE61B5"/>
    <w:rsid w:val="00AE61C3"/>
    <w:rsid w:val="00AE6325"/>
    <w:rsid w:val="00AE67B3"/>
    <w:rsid w:val="00AE6D70"/>
    <w:rsid w:val="00AE7864"/>
    <w:rsid w:val="00AE7933"/>
    <w:rsid w:val="00AE7949"/>
    <w:rsid w:val="00AF0B68"/>
    <w:rsid w:val="00AF1761"/>
    <w:rsid w:val="00AF1FEB"/>
    <w:rsid w:val="00AF21A4"/>
    <w:rsid w:val="00AF25D5"/>
    <w:rsid w:val="00AF2F4E"/>
    <w:rsid w:val="00AF3DBB"/>
    <w:rsid w:val="00AF4B8D"/>
    <w:rsid w:val="00AF5021"/>
    <w:rsid w:val="00AF5194"/>
    <w:rsid w:val="00AF53EF"/>
    <w:rsid w:val="00AF551A"/>
    <w:rsid w:val="00AF64EA"/>
    <w:rsid w:val="00AF6A4D"/>
    <w:rsid w:val="00AF73C3"/>
    <w:rsid w:val="00AF76C8"/>
    <w:rsid w:val="00AF795C"/>
    <w:rsid w:val="00B00218"/>
    <w:rsid w:val="00B00752"/>
    <w:rsid w:val="00B009DD"/>
    <w:rsid w:val="00B0193D"/>
    <w:rsid w:val="00B01E8C"/>
    <w:rsid w:val="00B026C1"/>
    <w:rsid w:val="00B02B9C"/>
    <w:rsid w:val="00B02C89"/>
    <w:rsid w:val="00B02D41"/>
    <w:rsid w:val="00B0353B"/>
    <w:rsid w:val="00B040B2"/>
    <w:rsid w:val="00B04184"/>
    <w:rsid w:val="00B04C73"/>
    <w:rsid w:val="00B04D88"/>
    <w:rsid w:val="00B04F43"/>
    <w:rsid w:val="00B07150"/>
    <w:rsid w:val="00B104D6"/>
    <w:rsid w:val="00B10558"/>
    <w:rsid w:val="00B12EF9"/>
    <w:rsid w:val="00B142EF"/>
    <w:rsid w:val="00B143EF"/>
    <w:rsid w:val="00B14680"/>
    <w:rsid w:val="00B149F1"/>
    <w:rsid w:val="00B156A9"/>
    <w:rsid w:val="00B15F83"/>
    <w:rsid w:val="00B15FC2"/>
    <w:rsid w:val="00B160FF"/>
    <w:rsid w:val="00B16322"/>
    <w:rsid w:val="00B1662E"/>
    <w:rsid w:val="00B16A6F"/>
    <w:rsid w:val="00B176DC"/>
    <w:rsid w:val="00B204A9"/>
    <w:rsid w:val="00B21C2C"/>
    <w:rsid w:val="00B21D80"/>
    <w:rsid w:val="00B22743"/>
    <w:rsid w:val="00B22BB5"/>
    <w:rsid w:val="00B22C0D"/>
    <w:rsid w:val="00B22FB9"/>
    <w:rsid w:val="00B2334E"/>
    <w:rsid w:val="00B23AF4"/>
    <w:rsid w:val="00B23C15"/>
    <w:rsid w:val="00B23CB3"/>
    <w:rsid w:val="00B243F2"/>
    <w:rsid w:val="00B2485C"/>
    <w:rsid w:val="00B25762"/>
    <w:rsid w:val="00B25839"/>
    <w:rsid w:val="00B25843"/>
    <w:rsid w:val="00B25981"/>
    <w:rsid w:val="00B25B40"/>
    <w:rsid w:val="00B25FDE"/>
    <w:rsid w:val="00B2652B"/>
    <w:rsid w:val="00B26AB0"/>
    <w:rsid w:val="00B26AD2"/>
    <w:rsid w:val="00B26CA2"/>
    <w:rsid w:val="00B26F76"/>
    <w:rsid w:val="00B27419"/>
    <w:rsid w:val="00B30B4E"/>
    <w:rsid w:val="00B31246"/>
    <w:rsid w:val="00B31265"/>
    <w:rsid w:val="00B32347"/>
    <w:rsid w:val="00B3240F"/>
    <w:rsid w:val="00B324FC"/>
    <w:rsid w:val="00B326FF"/>
    <w:rsid w:val="00B32864"/>
    <w:rsid w:val="00B329FE"/>
    <w:rsid w:val="00B33027"/>
    <w:rsid w:val="00B33CC4"/>
    <w:rsid w:val="00B33E07"/>
    <w:rsid w:val="00B340AA"/>
    <w:rsid w:val="00B344F5"/>
    <w:rsid w:val="00B34A9F"/>
    <w:rsid w:val="00B34B80"/>
    <w:rsid w:val="00B3501B"/>
    <w:rsid w:val="00B35CDA"/>
    <w:rsid w:val="00B372F2"/>
    <w:rsid w:val="00B37D97"/>
    <w:rsid w:val="00B37E27"/>
    <w:rsid w:val="00B40BC3"/>
    <w:rsid w:val="00B411BD"/>
    <w:rsid w:val="00B413B0"/>
    <w:rsid w:val="00B41559"/>
    <w:rsid w:val="00B418E8"/>
    <w:rsid w:val="00B42285"/>
    <w:rsid w:val="00B4229B"/>
    <w:rsid w:val="00B423E5"/>
    <w:rsid w:val="00B4274B"/>
    <w:rsid w:val="00B430B0"/>
    <w:rsid w:val="00B434B3"/>
    <w:rsid w:val="00B435B1"/>
    <w:rsid w:val="00B4367F"/>
    <w:rsid w:val="00B436D6"/>
    <w:rsid w:val="00B436DC"/>
    <w:rsid w:val="00B438BA"/>
    <w:rsid w:val="00B439F9"/>
    <w:rsid w:val="00B43D7C"/>
    <w:rsid w:val="00B43E0F"/>
    <w:rsid w:val="00B44487"/>
    <w:rsid w:val="00B44493"/>
    <w:rsid w:val="00B444C3"/>
    <w:rsid w:val="00B4469B"/>
    <w:rsid w:val="00B44C28"/>
    <w:rsid w:val="00B44F99"/>
    <w:rsid w:val="00B45036"/>
    <w:rsid w:val="00B4536C"/>
    <w:rsid w:val="00B45427"/>
    <w:rsid w:val="00B45571"/>
    <w:rsid w:val="00B45679"/>
    <w:rsid w:val="00B45876"/>
    <w:rsid w:val="00B45F26"/>
    <w:rsid w:val="00B46082"/>
    <w:rsid w:val="00B46976"/>
    <w:rsid w:val="00B46EA3"/>
    <w:rsid w:val="00B4732E"/>
    <w:rsid w:val="00B47A15"/>
    <w:rsid w:val="00B505C1"/>
    <w:rsid w:val="00B50AE9"/>
    <w:rsid w:val="00B50D6E"/>
    <w:rsid w:val="00B5110E"/>
    <w:rsid w:val="00B51130"/>
    <w:rsid w:val="00B5115A"/>
    <w:rsid w:val="00B51542"/>
    <w:rsid w:val="00B51633"/>
    <w:rsid w:val="00B51D1D"/>
    <w:rsid w:val="00B51F62"/>
    <w:rsid w:val="00B52A41"/>
    <w:rsid w:val="00B5310E"/>
    <w:rsid w:val="00B5321B"/>
    <w:rsid w:val="00B5473F"/>
    <w:rsid w:val="00B54ACC"/>
    <w:rsid w:val="00B54B63"/>
    <w:rsid w:val="00B54DCB"/>
    <w:rsid w:val="00B55AC2"/>
    <w:rsid w:val="00B55F08"/>
    <w:rsid w:val="00B560C9"/>
    <w:rsid w:val="00B561C6"/>
    <w:rsid w:val="00B5641C"/>
    <w:rsid w:val="00B56533"/>
    <w:rsid w:val="00B56569"/>
    <w:rsid w:val="00B56736"/>
    <w:rsid w:val="00B56CFC"/>
    <w:rsid w:val="00B56D7F"/>
    <w:rsid w:val="00B57777"/>
    <w:rsid w:val="00B57A17"/>
    <w:rsid w:val="00B6028B"/>
    <w:rsid w:val="00B612B4"/>
    <w:rsid w:val="00B615F8"/>
    <w:rsid w:val="00B6186B"/>
    <w:rsid w:val="00B61BE2"/>
    <w:rsid w:val="00B620A0"/>
    <w:rsid w:val="00B6266F"/>
    <w:rsid w:val="00B62786"/>
    <w:rsid w:val="00B62907"/>
    <w:rsid w:val="00B62E0B"/>
    <w:rsid w:val="00B62EB5"/>
    <w:rsid w:val="00B6333F"/>
    <w:rsid w:val="00B6379A"/>
    <w:rsid w:val="00B63C32"/>
    <w:rsid w:val="00B64059"/>
    <w:rsid w:val="00B64434"/>
    <w:rsid w:val="00B657E1"/>
    <w:rsid w:val="00B659C5"/>
    <w:rsid w:val="00B663C1"/>
    <w:rsid w:val="00B66559"/>
    <w:rsid w:val="00B6655B"/>
    <w:rsid w:val="00B667EA"/>
    <w:rsid w:val="00B6713A"/>
    <w:rsid w:val="00B700B9"/>
    <w:rsid w:val="00B70D58"/>
    <w:rsid w:val="00B711CE"/>
    <w:rsid w:val="00B71CA8"/>
    <w:rsid w:val="00B71CF3"/>
    <w:rsid w:val="00B71D43"/>
    <w:rsid w:val="00B71DC8"/>
    <w:rsid w:val="00B72543"/>
    <w:rsid w:val="00B73678"/>
    <w:rsid w:val="00B73A6A"/>
    <w:rsid w:val="00B746C6"/>
    <w:rsid w:val="00B74B5B"/>
    <w:rsid w:val="00B74BC2"/>
    <w:rsid w:val="00B75361"/>
    <w:rsid w:val="00B75C6B"/>
    <w:rsid w:val="00B7604C"/>
    <w:rsid w:val="00B7652C"/>
    <w:rsid w:val="00B76639"/>
    <w:rsid w:val="00B766BF"/>
    <w:rsid w:val="00B76DD3"/>
    <w:rsid w:val="00B76F3F"/>
    <w:rsid w:val="00B76FA0"/>
    <w:rsid w:val="00B76FA6"/>
    <w:rsid w:val="00B774B7"/>
    <w:rsid w:val="00B80910"/>
    <w:rsid w:val="00B80B71"/>
    <w:rsid w:val="00B818F4"/>
    <w:rsid w:val="00B81BC9"/>
    <w:rsid w:val="00B8222F"/>
    <w:rsid w:val="00B82615"/>
    <w:rsid w:val="00B829BE"/>
    <w:rsid w:val="00B82CF3"/>
    <w:rsid w:val="00B83444"/>
    <w:rsid w:val="00B836ED"/>
    <w:rsid w:val="00B83CAB"/>
    <w:rsid w:val="00B8401E"/>
    <w:rsid w:val="00B84432"/>
    <w:rsid w:val="00B84BFE"/>
    <w:rsid w:val="00B853BE"/>
    <w:rsid w:val="00B8579F"/>
    <w:rsid w:val="00B86476"/>
    <w:rsid w:val="00B86A3D"/>
    <w:rsid w:val="00B86A65"/>
    <w:rsid w:val="00B86E6D"/>
    <w:rsid w:val="00B87517"/>
    <w:rsid w:val="00B875C7"/>
    <w:rsid w:val="00B879BB"/>
    <w:rsid w:val="00B87C56"/>
    <w:rsid w:val="00B87EC9"/>
    <w:rsid w:val="00B90D10"/>
    <w:rsid w:val="00B90D11"/>
    <w:rsid w:val="00B90D1E"/>
    <w:rsid w:val="00B90FD4"/>
    <w:rsid w:val="00B90FE5"/>
    <w:rsid w:val="00B910C7"/>
    <w:rsid w:val="00B9188C"/>
    <w:rsid w:val="00B919AD"/>
    <w:rsid w:val="00B91A21"/>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0B"/>
    <w:rsid w:val="00BA0DFB"/>
    <w:rsid w:val="00BA101E"/>
    <w:rsid w:val="00BA284F"/>
    <w:rsid w:val="00BA2FEF"/>
    <w:rsid w:val="00BA3D79"/>
    <w:rsid w:val="00BA48A4"/>
    <w:rsid w:val="00BA526C"/>
    <w:rsid w:val="00BA5E62"/>
    <w:rsid w:val="00BA6425"/>
    <w:rsid w:val="00BA66A2"/>
    <w:rsid w:val="00BA7900"/>
    <w:rsid w:val="00BA7E4E"/>
    <w:rsid w:val="00BA7E92"/>
    <w:rsid w:val="00BB001A"/>
    <w:rsid w:val="00BB0149"/>
    <w:rsid w:val="00BB0B47"/>
    <w:rsid w:val="00BB0C63"/>
    <w:rsid w:val="00BB0FF7"/>
    <w:rsid w:val="00BB13E7"/>
    <w:rsid w:val="00BB1548"/>
    <w:rsid w:val="00BB18A9"/>
    <w:rsid w:val="00BB1CE7"/>
    <w:rsid w:val="00BB230E"/>
    <w:rsid w:val="00BB23F3"/>
    <w:rsid w:val="00BB2FD3"/>
    <w:rsid w:val="00BB2FDF"/>
    <w:rsid w:val="00BB2FFF"/>
    <w:rsid w:val="00BB3993"/>
    <w:rsid w:val="00BB3CC3"/>
    <w:rsid w:val="00BB42BD"/>
    <w:rsid w:val="00BB5545"/>
    <w:rsid w:val="00BB58B2"/>
    <w:rsid w:val="00BB5FCB"/>
    <w:rsid w:val="00BB604B"/>
    <w:rsid w:val="00BB79C5"/>
    <w:rsid w:val="00BB7D8A"/>
    <w:rsid w:val="00BC00EC"/>
    <w:rsid w:val="00BC01DD"/>
    <w:rsid w:val="00BC04E1"/>
    <w:rsid w:val="00BC08C5"/>
    <w:rsid w:val="00BC0AD5"/>
    <w:rsid w:val="00BC0E7C"/>
    <w:rsid w:val="00BC0EF5"/>
    <w:rsid w:val="00BC12FB"/>
    <w:rsid w:val="00BC13BA"/>
    <w:rsid w:val="00BC160A"/>
    <w:rsid w:val="00BC1C3C"/>
    <w:rsid w:val="00BC28A5"/>
    <w:rsid w:val="00BC307F"/>
    <w:rsid w:val="00BC3159"/>
    <w:rsid w:val="00BC3257"/>
    <w:rsid w:val="00BC3860"/>
    <w:rsid w:val="00BC39DB"/>
    <w:rsid w:val="00BC3A32"/>
    <w:rsid w:val="00BC3B07"/>
    <w:rsid w:val="00BC4343"/>
    <w:rsid w:val="00BC4366"/>
    <w:rsid w:val="00BC46EF"/>
    <w:rsid w:val="00BC4A0D"/>
    <w:rsid w:val="00BC6BC1"/>
    <w:rsid w:val="00BC6FD6"/>
    <w:rsid w:val="00BC7402"/>
    <w:rsid w:val="00BC755D"/>
    <w:rsid w:val="00BC7733"/>
    <w:rsid w:val="00BC793D"/>
    <w:rsid w:val="00BD008E"/>
    <w:rsid w:val="00BD0444"/>
    <w:rsid w:val="00BD051B"/>
    <w:rsid w:val="00BD0F02"/>
    <w:rsid w:val="00BD1041"/>
    <w:rsid w:val="00BD1060"/>
    <w:rsid w:val="00BD161E"/>
    <w:rsid w:val="00BD1D4C"/>
    <w:rsid w:val="00BD2D2E"/>
    <w:rsid w:val="00BD2E7A"/>
    <w:rsid w:val="00BD2F3B"/>
    <w:rsid w:val="00BD3038"/>
    <w:rsid w:val="00BD3372"/>
    <w:rsid w:val="00BD33C7"/>
    <w:rsid w:val="00BD4162"/>
    <w:rsid w:val="00BD4708"/>
    <w:rsid w:val="00BD50AA"/>
    <w:rsid w:val="00BD5135"/>
    <w:rsid w:val="00BD596B"/>
    <w:rsid w:val="00BD6A6F"/>
    <w:rsid w:val="00BD6F10"/>
    <w:rsid w:val="00BD7291"/>
    <w:rsid w:val="00BD7E7D"/>
    <w:rsid w:val="00BD7EA3"/>
    <w:rsid w:val="00BD7FE2"/>
    <w:rsid w:val="00BE0B19"/>
    <w:rsid w:val="00BE0DD8"/>
    <w:rsid w:val="00BE0EFE"/>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5B7"/>
    <w:rsid w:val="00BE4B20"/>
    <w:rsid w:val="00BE4E50"/>
    <w:rsid w:val="00BE5293"/>
    <w:rsid w:val="00BE5786"/>
    <w:rsid w:val="00BE584F"/>
    <w:rsid w:val="00BE5FC4"/>
    <w:rsid w:val="00BE6124"/>
    <w:rsid w:val="00BE6226"/>
    <w:rsid w:val="00BE65AF"/>
    <w:rsid w:val="00BE6C02"/>
    <w:rsid w:val="00BE6EA1"/>
    <w:rsid w:val="00BE6FF0"/>
    <w:rsid w:val="00BE7529"/>
    <w:rsid w:val="00BE7B41"/>
    <w:rsid w:val="00BE7B80"/>
    <w:rsid w:val="00BE7C4D"/>
    <w:rsid w:val="00BE7D1F"/>
    <w:rsid w:val="00BE7F11"/>
    <w:rsid w:val="00BE7F6A"/>
    <w:rsid w:val="00BF00E9"/>
    <w:rsid w:val="00BF0274"/>
    <w:rsid w:val="00BF0296"/>
    <w:rsid w:val="00BF056E"/>
    <w:rsid w:val="00BF08C4"/>
    <w:rsid w:val="00BF0BAF"/>
    <w:rsid w:val="00BF14EC"/>
    <w:rsid w:val="00BF19CE"/>
    <w:rsid w:val="00BF217C"/>
    <w:rsid w:val="00BF2B6F"/>
    <w:rsid w:val="00BF351A"/>
    <w:rsid w:val="00BF3914"/>
    <w:rsid w:val="00BF4477"/>
    <w:rsid w:val="00BF49B1"/>
    <w:rsid w:val="00BF4F66"/>
    <w:rsid w:val="00BF507C"/>
    <w:rsid w:val="00BF5552"/>
    <w:rsid w:val="00BF5ABE"/>
    <w:rsid w:val="00BF5CC9"/>
    <w:rsid w:val="00BF6819"/>
    <w:rsid w:val="00BF6B41"/>
    <w:rsid w:val="00BF6CBF"/>
    <w:rsid w:val="00BF70CF"/>
    <w:rsid w:val="00BF73F2"/>
    <w:rsid w:val="00BF7C7B"/>
    <w:rsid w:val="00C01671"/>
    <w:rsid w:val="00C016A6"/>
    <w:rsid w:val="00C02186"/>
    <w:rsid w:val="00C02419"/>
    <w:rsid w:val="00C02766"/>
    <w:rsid w:val="00C02991"/>
    <w:rsid w:val="00C02F76"/>
    <w:rsid w:val="00C03231"/>
    <w:rsid w:val="00C03EE8"/>
    <w:rsid w:val="00C049A2"/>
    <w:rsid w:val="00C04AAF"/>
    <w:rsid w:val="00C05356"/>
    <w:rsid w:val="00C053EA"/>
    <w:rsid w:val="00C05434"/>
    <w:rsid w:val="00C05AD9"/>
    <w:rsid w:val="00C05BEC"/>
    <w:rsid w:val="00C05D4B"/>
    <w:rsid w:val="00C06B31"/>
    <w:rsid w:val="00C06E7D"/>
    <w:rsid w:val="00C07738"/>
    <w:rsid w:val="00C07742"/>
    <w:rsid w:val="00C102A2"/>
    <w:rsid w:val="00C1112B"/>
    <w:rsid w:val="00C1142C"/>
    <w:rsid w:val="00C11A88"/>
    <w:rsid w:val="00C11BED"/>
    <w:rsid w:val="00C11E54"/>
    <w:rsid w:val="00C12012"/>
    <w:rsid w:val="00C1246F"/>
    <w:rsid w:val="00C12667"/>
    <w:rsid w:val="00C12874"/>
    <w:rsid w:val="00C12990"/>
    <w:rsid w:val="00C12A90"/>
    <w:rsid w:val="00C12BC1"/>
    <w:rsid w:val="00C1323A"/>
    <w:rsid w:val="00C13758"/>
    <w:rsid w:val="00C13BDA"/>
    <w:rsid w:val="00C13FFD"/>
    <w:rsid w:val="00C1424D"/>
    <w:rsid w:val="00C14632"/>
    <w:rsid w:val="00C14DF2"/>
    <w:rsid w:val="00C16470"/>
    <w:rsid w:val="00C167DB"/>
    <w:rsid w:val="00C16C30"/>
    <w:rsid w:val="00C17E98"/>
    <w:rsid w:val="00C20920"/>
    <w:rsid w:val="00C20A00"/>
    <w:rsid w:val="00C21673"/>
    <w:rsid w:val="00C21C7A"/>
    <w:rsid w:val="00C22555"/>
    <w:rsid w:val="00C228AD"/>
    <w:rsid w:val="00C23130"/>
    <w:rsid w:val="00C24631"/>
    <w:rsid w:val="00C255A5"/>
    <w:rsid w:val="00C25758"/>
    <w:rsid w:val="00C2584B"/>
    <w:rsid w:val="00C25942"/>
    <w:rsid w:val="00C25D34"/>
    <w:rsid w:val="00C25DD9"/>
    <w:rsid w:val="00C2663F"/>
    <w:rsid w:val="00C26DB8"/>
    <w:rsid w:val="00C272EF"/>
    <w:rsid w:val="00C277F6"/>
    <w:rsid w:val="00C279B1"/>
    <w:rsid w:val="00C3059D"/>
    <w:rsid w:val="00C30981"/>
    <w:rsid w:val="00C30E58"/>
    <w:rsid w:val="00C31169"/>
    <w:rsid w:val="00C31215"/>
    <w:rsid w:val="00C312BD"/>
    <w:rsid w:val="00C32217"/>
    <w:rsid w:val="00C3379E"/>
    <w:rsid w:val="00C337D5"/>
    <w:rsid w:val="00C3387D"/>
    <w:rsid w:val="00C3400F"/>
    <w:rsid w:val="00C344A0"/>
    <w:rsid w:val="00C34B64"/>
    <w:rsid w:val="00C34C36"/>
    <w:rsid w:val="00C352B3"/>
    <w:rsid w:val="00C35CE1"/>
    <w:rsid w:val="00C3654C"/>
    <w:rsid w:val="00C36BF5"/>
    <w:rsid w:val="00C36DBC"/>
    <w:rsid w:val="00C376BA"/>
    <w:rsid w:val="00C37759"/>
    <w:rsid w:val="00C3787F"/>
    <w:rsid w:val="00C3794D"/>
    <w:rsid w:val="00C40373"/>
    <w:rsid w:val="00C4082D"/>
    <w:rsid w:val="00C4083D"/>
    <w:rsid w:val="00C40AE6"/>
    <w:rsid w:val="00C411AF"/>
    <w:rsid w:val="00C4138D"/>
    <w:rsid w:val="00C413CB"/>
    <w:rsid w:val="00C414AE"/>
    <w:rsid w:val="00C41D0E"/>
    <w:rsid w:val="00C41D4B"/>
    <w:rsid w:val="00C41E3A"/>
    <w:rsid w:val="00C42B43"/>
    <w:rsid w:val="00C4304C"/>
    <w:rsid w:val="00C43315"/>
    <w:rsid w:val="00C43F62"/>
    <w:rsid w:val="00C452F5"/>
    <w:rsid w:val="00C46555"/>
    <w:rsid w:val="00C46B15"/>
    <w:rsid w:val="00C46F7D"/>
    <w:rsid w:val="00C4728C"/>
    <w:rsid w:val="00C479B5"/>
    <w:rsid w:val="00C47D95"/>
    <w:rsid w:val="00C50242"/>
    <w:rsid w:val="00C5034D"/>
    <w:rsid w:val="00C5050E"/>
    <w:rsid w:val="00C50E99"/>
    <w:rsid w:val="00C516E0"/>
    <w:rsid w:val="00C51E83"/>
    <w:rsid w:val="00C525B4"/>
    <w:rsid w:val="00C52654"/>
    <w:rsid w:val="00C52744"/>
    <w:rsid w:val="00C53EB3"/>
    <w:rsid w:val="00C53F86"/>
    <w:rsid w:val="00C542D4"/>
    <w:rsid w:val="00C54D71"/>
    <w:rsid w:val="00C563F5"/>
    <w:rsid w:val="00C564BF"/>
    <w:rsid w:val="00C570F7"/>
    <w:rsid w:val="00C57475"/>
    <w:rsid w:val="00C574BB"/>
    <w:rsid w:val="00C60B86"/>
    <w:rsid w:val="00C60FA5"/>
    <w:rsid w:val="00C61120"/>
    <w:rsid w:val="00C61E91"/>
    <w:rsid w:val="00C62254"/>
    <w:rsid w:val="00C625F2"/>
    <w:rsid w:val="00C62CD5"/>
    <w:rsid w:val="00C63464"/>
    <w:rsid w:val="00C636E6"/>
    <w:rsid w:val="00C637F7"/>
    <w:rsid w:val="00C6389E"/>
    <w:rsid w:val="00C639D6"/>
    <w:rsid w:val="00C63A3F"/>
    <w:rsid w:val="00C63F8E"/>
    <w:rsid w:val="00C64769"/>
    <w:rsid w:val="00C647FB"/>
    <w:rsid w:val="00C64E4A"/>
    <w:rsid w:val="00C65262"/>
    <w:rsid w:val="00C654E0"/>
    <w:rsid w:val="00C656DF"/>
    <w:rsid w:val="00C65830"/>
    <w:rsid w:val="00C65A92"/>
    <w:rsid w:val="00C662C8"/>
    <w:rsid w:val="00C67142"/>
    <w:rsid w:val="00C67719"/>
    <w:rsid w:val="00C6778A"/>
    <w:rsid w:val="00C67EAB"/>
    <w:rsid w:val="00C70DFF"/>
    <w:rsid w:val="00C720AC"/>
    <w:rsid w:val="00C741D8"/>
    <w:rsid w:val="00C743D4"/>
    <w:rsid w:val="00C74575"/>
    <w:rsid w:val="00C74FEE"/>
    <w:rsid w:val="00C75823"/>
    <w:rsid w:val="00C75A6B"/>
    <w:rsid w:val="00C763B6"/>
    <w:rsid w:val="00C7644F"/>
    <w:rsid w:val="00C768F6"/>
    <w:rsid w:val="00C77946"/>
    <w:rsid w:val="00C80073"/>
    <w:rsid w:val="00C805E7"/>
    <w:rsid w:val="00C80B0D"/>
    <w:rsid w:val="00C80DEA"/>
    <w:rsid w:val="00C80ED7"/>
    <w:rsid w:val="00C80FC0"/>
    <w:rsid w:val="00C81E87"/>
    <w:rsid w:val="00C822BA"/>
    <w:rsid w:val="00C832DC"/>
    <w:rsid w:val="00C8377F"/>
    <w:rsid w:val="00C83D54"/>
    <w:rsid w:val="00C852A9"/>
    <w:rsid w:val="00C854F0"/>
    <w:rsid w:val="00C85787"/>
    <w:rsid w:val="00C8646D"/>
    <w:rsid w:val="00C864DD"/>
    <w:rsid w:val="00C86703"/>
    <w:rsid w:val="00C86DA0"/>
    <w:rsid w:val="00C874F9"/>
    <w:rsid w:val="00C87695"/>
    <w:rsid w:val="00C876BC"/>
    <w:rsid w:val="00C879AE"/>
    <w:rsid w:val="00C91DE3"/>
    <w:rsid w:val="00C92C7F"/>
    <w:rsid w:val="00C92D60"/>
    <w:rsid w:val="00C931CC"/>
    <w:rsid w:val="00C9369D"/>
    <w:rsid w:val="00C9383D"/>
    <w:rsid w:val="00C93AAE"/>
    <w:rsid w:val="00C944FA"/>
    <w:rsid w:val="00C94D61"/>
    <w:rsid w:val="00C95854"/>
    <w:rsid w:val="00C959FD"/>
    <w:rsid w:val="00C95D24"/>
    <w:rsid w:val="00C95EFF"/>
    <w:rsid w:val="00C96587"/>
    <w:rsid w:val="00C968B0"/>
    <w:rsid w:val="00C96E6F"/>
    <w:rsid w:val="00C96EC2"/>
    <w:rsid w:val="00C97872"/>
    <w:rsid w:val="00C9792B"/>
    <w:rsid w:val="00CA0532"/>
    <w:rsid w:val="00CA17DE"/>
    <w:rsid w:val="00CA221D"/>
    <w:rsid w:val="00CA2241"/>
    <w:rsid w:val="00CA3953"/>
    <w:rsid w:val="00CA3CDD"/>
    <w:rsid w:val="00CA403B"/>
    <w:rsid w:val="00CA4190"/>
    <w:rsid w:val="00CA42E1"/>
    <w:rsid w:val="00CA46C8"/>
    <w:rsid w:val="00CA479C"/>
    <w:rsid w:val="00CA505A"/>
    <w:rsid w:val="00CA59DD"/>
    <w:rsid w:val="00CA5B84"/>
    <w:rsid w:val="00CA6B14"/>
    <w:rsid w:val="00CA7384"/>
    <w:rsid w:val="00CB008E"/>
    <w:rsid w:val="00CB01FA"/>
    <w:rsid w:val="00CB0737"/>
    <w:rsid w:val="00CB097A"/>
    <w:rsid w:val="00CB09E4"/>
    <w:rsid w:val="00CB0E3E"/>
    <w:rsid w:val="00CB1C32"/>
    <w:rsid w:val="00CB24A2"/>
    <w:rsid w:val="00CB26EC"/>
    <w:rsid w:val="00CB2881"/>
    <w:rsid w:val="00CB2D2A"/>
    <w:rsid w:val="00CB3018"/>
    <w:rsid w:val="00CB4793"/>
    <w:rsid w:val="00CB551E"/>
    <w:rsid w:val="00CB55CF"/>
    <w:rsid w:val="00CB5B1E"/>
    <w:rsid w:val="00CB7060"/>
    <w:rsid w:val="00CB7157"/>
    <w:rsid w:val="00CB787A"/>
    <w:rsid w:val="00CC0C4A"/>
    <w:rsid w:val="00CC12E2"/>
    <w:rsid w:val="00CC17F0"/>
    <w:rsid w:val="00CC1853"/>
    <w:rsid w:val="00CC1D12"/>
    <w:rsid w:val="00CC1D13"/>
    <w:rsid w:val="00CC1FAE"/>
    <w:rsid w:val="00CC2042"/>
    <w:rsid w:val="00CC2545"/>
    <w:rsid w:val="00CC2E5C"/>
    <w:rsid w:val="00CC3529"/>
    <w:rsid w:val="00CC3A23"/>
    <w:rsid w:val="00CC3BD5"/>
    <w:rsid w:val="00CC3CD6"/>
    <w:rsid w:val="00CC3E83"/>
    <w:rsid w:val="00CC426A"/>
    <w:rsid w:val="00CC46F0"/>
    <w:rsid w:val="00CC4E36"/>
    <w:rsid w:val="00CC50D9"/>
    <w:rsid w:val="00CC5879"/>
    <w:rsid w:val="00CC5EA5"/>
    <w:rsid w:val="00CC61FC"/>
    <w:rsid w:val="00CC6283"/>
    <w:rsid w:val="00CC6335"/>
    <w:rsid w:val="00CC63D4"/>
    <w:rsid w:val="00CC6DDE"/>
    <w:rsid w:val="00CC70D9"/>
    <w:rsid w:val="00CC7368"/>
    <w:rsid w:val="00CC737C"/>
    <w:rsid w:val="00CC737E"/>
    <w:rsid w:val="00CD00A4"/>
    <w:rsid w:val="00CD05FA"/>
    <w:rsid w:val="00CD087D"/>
    <w:rsid w:val="00CD0F5D"/>
    <w:rsid w:val="00CD1C0B"/>
    <w:rsid w:val="00CD239A"/>
    <w:rsid w:val="00CD3A14"/>
    <w:rsid w:val="00CD4197"/>
    <w:rsid w:val="00CD4664"/>
    <w:rsid w:val="00CD469A"/>
    <w:rsid w:val="00CD5098"/>
    <w:rsid w:val="00CD5512"/>
    <w:rsid w:val="00CD590D"/>
    <w:rsid w:val="00CD5BCB"/>
    <w:rsid w:val="00CD64C4"/>
    <w:rsid w:val="00CD6B7C"/>
    <w:rsid w:val="00CD6E3D"/>
    <w:rsid w:val="00CD71AB"/>
    <w:rsid w:val="00CD7958"/>
    <w:rsid w:val="00CE0109"/>
    <w:rsid w:val="00CE1EB4"/>
    <w:rsid w:val="00CE1FC5"/>
    <w:rsid w:val="00CE2917"/>
    <w:rsid w:val="00CE2DD6"/>
    <w:rsid w:val="00CE3CBC"/>
    <w:rsid w:val="00CE411D"/>
    <w:rsid w:val="00CE46E5"/>
    <w:rsid w:val="00CE485A"/>
    <w:rsid w:val="00CE5279"/>
    <w:rsid w:val="00CE5528"/>
    <w:rsid w:val="00CE55AC"/>
    <w:rsid w:val="00CE5A78"/>
    <w:rsid w:val="00CE6FD9"/>
    <w:rsid w:val="00CE72D7"/>
    <w:rsid w:val="00CE73E7"/>
    <w:rsid w:val="00CE78AE"/>
    <w:rsid w:val="00CE7E62"/>
    <w:rsid w:val="00CF1346"/>
    <w:rsid w:val="00CF14DF"/>
    <w:rsid w:val="00CF1510"/>
    <w:rsid w:val="00CF178E"/>
    <w:rsid w:val="00CF195E"/>
    <w:rsid w:val="00CF19DA"/>
    <w:rsid w:val="00CF1C7F"/>
    <w:rsid w:val="00CF1CC0"/>
    <w:rsid w:val="00CF208C"/>
    <w:rsid w:val="00CF24F8"/>
    <w:rsid w:val="00CF2653"/>
    <w:rsid w:val="00CF2A15"/>
    <w:rsid w:val="00CF2CF0"/>
    <w:rsid w:val="00CF2E6A"/>
    <w:rsid w:val="00CF3CD3"/>
    <w:rsid w:val="00CF4055"/>
    <w:rsid w:val="00CF4191"/>
    <w:rsid w:val="00CF4247"/>
    <w:rsid w:val="00CF456E"/>
    <w:rsid w:val="00CF5239"/>
    <w:rsid w:val="00CF5254"/>
    <w:rsid w:val="00CF5263"/>
    <w:rsid w:val="00CF5418"/>
    <w:rsid w:val="00CF5BCA"/>
    <w:rsid w:val="00CF5E61"/>
    <w:rsid w:val="00CF60B5"/>
    <w:rsid w:val="00CF6427"/>
    <w:rsid w:val="00CF6C76"/>
    <w:rsid w:val="00D004FA"/>
    <w:rsid w:val="00D01B21"/>
    <w:rsid w:val="00D01E2F"/>
    <w:rsid w:val="00D0270C"/>
    <w:rsid w:val="00D02A64"/>
    <w:rsid w:val="00D030B7"/>
    <w:rsid w:val="00D03102"/>
    <w:rsid w:val="00D03420"/>
    <w:rsid w:val="00D03545"/>
    <w:rsid w:val="00D03727"/>
    <w:rsid w:val="00D0378A"/>
    <w:rsid w:val="00D039C6"/>
    <w:rsid w:val="00D03D32"/>
    <w:rsid w:val="00D04289"/>
    <w:rsid w:val="00D047A7"/>
    <w:rsid w:val="00D049B2"/>
    <w:rsid w:val="00D04C9B"/>
    <w:rsid w:val="00D04E17"/>
    <w:rsid w:val="00D05132"/>
    <w:rsid w:val="00D055B8"/>
    <w:rsid w:val="00D05974"/>
    <w:rsid w:val="00D05EA9"/>
    <w:rsid w:val="00D06276"/>
    <w:rsid w:val="00D0649F"/>
    <w:rsid w:val="00D06807"/>
    <w:rsid w:val="00D06CF8"/>
    <w:rsid w:val="00D071F8"/>
    <w:rsid w:val="00D07252"/>
    <w:rsid w:val="00D074F4"/>
    <w:rsid w:val="00D07CE1"/>
    <w:rsid w:val="00D1026A"/>
    <w:rsid w:val="00D107CF"/>
    <w:rsid w:val="00D10E56"/>
    <w:rsid w:val="00D11B0B"/>
    <w:rsid w:val="00D12075"/>
    <w:rsid w:val="00D12117"/>
    <w:rsid w:val="00D12293"/>
    <w:rsid w:val="00D134D5"/>
    <w:rsid w:val="00D13785"/>
    <w:rsid w:val="00D13A98"/>
    <w:rsid w:val="00D1415C"/>
    <w:rsid w:val="00D14236"/>
    <w:rsid w:val="00D14553"/>
    <w:rsid w:val="00D14CCC"/>
    <w:rsid w:val="00D14DB1"/>
    <w:rsid w:val="00D14FDD"/>
    <w:rsid w:val="00D15327"/>
    <w:rsid w:val="00D15F28"/>
    <w:rsid w:val="00D15F43"/>
    <w:rsid w:val="00D16326"/>
    <w:rsid w:val="00D16E87"/>
    <w:rsid w:val="00D17C6A"/>
    <w:rsid w:val="00D20B8B"/>
    <w:rsid w:val="00D2162C"/>
    <w:rsid w:val="00D217DB"/>
    <w:rsid w:val="00D21A3C"/>
    <w:rsid w:val="00D21C09"/>
    <w:rsid w:val="00D233F1"/>
    <w:rsid w:val="00D23E5B"/>
    <w:rsid w:val="00D24413"/>
    <w:rsid w:val="00D24765"/>
    <w:rsid w:val="00D253FD"/>
    <w:rsid w:val="00D256F8"/>
    <w:rsid w:val="00D259EB"/>
    <w:rsid w:val="00D25AA0"/>
    <w:rsid w:val="00D2685C"/>
    <w:rsid w:val="00D26A3B"/>
    <w:rsid w:val="00D302FD"/>
    <w:rsid w:val="00D3038A"/>
    <w:rsid w:val="00D3098D"/>
    <w:rsid w:val="00D30ACF"/>
    <w:rsid w:val="00D31674"/>
    <w:rsid w:val="00D31A02"/>
    <w:rsid w:val="00D32106"/>
    <w:rsid w:val="00D32786"/>
    <w:rsid w:val="00D32A09"/>
    <w:rsid w:val="00D3323C"/>
    <w:rsid w:val="00D33456"/>
    <w:rsid w:val="00D335A6"/>
    <w:rsid w:val="00D3396F"/>
    <w:rsid w:val="00D33D4D"/>
    <w:rsid w:val="00D33FA5"/>
    <w:rsid w:val="00D34A0B"/>
    <w:rsid w:val="00D34FEE"/>
    <w:rsid w:val="00D36234"/>
    <w:rsid w:val="00D36371"/>
    <w:rsid w:val="00D36D61"/>
    <w:rsid w:val="00D40DD3"/>
    <w:rsid w:val="00D41005"/>
    <w:rsid w:val="00D41CC4"/>
    <w:rsid w:val="00D432B7"/>
    <w:rsid w:val="00D43465"/>
    <w:rsid w:val="00D437D8"/>
    <w:rsid w:val="00D438DC"/>
    <w:rsid w:val="00D438E0"/>
    <w:rsid w:val="00D44012"/>
    <w:rsid w:val="00D44994"/>
    <w:rsid w:val="00D45231"/>
    <w:rsid w:val="00D45C8D"/>
    <w:rsid w:val="00D45DF3"/>
    <w:rsid w:val="00D46174"/>
    <w:rsid w:val="00D47810"/>
    <w:rsid w:val="00D47DD0"/>
    <w:rsid w:val="00D50183"/>
    <w:rsid w:val="00D50565"/>
    <w:rsid w:val="00D51175"/>
    <w:rsid w:val="00D51D12"/>
    <w:rsid w:val="00D522B1"/>
    <w:rsid w:val="00D52CE6"/>
    <w:rsid w:val="00D52F71"/>
    <w:rsid w:val="00D52F94"/>
    <w:rsid w:val="00D530D0"/>
    <w:rsid w:val="00D53235"/>
    <w:rsid w:val="00D5362B"/>
    <w:rsid w:val="00D53970"/>
    <w:rsid w:val="00D53D12"/>
    <w:rsid w:val="00D53FC5"/>
    <w:rsid w:val="00D54714"/>
    <w:rsid w:val="00D55072"/>
    <w:rsid w:val="00D551B5"/>
    <w:rsid w:val="00D557A4"/>
    <w:rsid w:val="00D569FB"/>
    <w:rsid w:val="00D56AF5"/>
    <w:rsid w:val="00D56DB2"/>
    <w:rsid w:val="00D5747F"/>
    <w:rsid w:val="00D57495"/>
    <w:rsid w:val="00D574FA"/>
    <w:rsid w:val="00D57A0E"/>
    <w:rsid w:val="00D57AB5"/>
    <w:rsid w:val="00D60C8D"/>
    <w:rsid w:val="00D611EE"/>
    <w:rsid w:val="00D612B7"/>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5F24"/>
    <w:rsid w:val="00D66D92"/>
    <w:rsid w:val="00D66E18"/>
    <w:rsid w:val="00D6734D"/>
    <w:rsid w:val="00D676DA"/>
    <w:rsid w:val="00D67733"/>
    <w:rsid w:val="00D67823"/>
    <w:rsid w:val="00D679CF"/>
    <w:rsid w:val="00D679D3"/>
    <w:rsid w:val="00D67F26"/>
    <w:rsid w:val="00D7018C"/>
    <w:rsid w:val="00D70A36"/>
    <w:rsid w:val="00D72592"/>
    <w:rsid w:val="00D72C87"/>
    <w:rsid w:val="00D72DE1"/>
    <w:rsid w:val="00D73469"/>
    <w:rsid w:val="00D7356F"/>
    <w:rsid w:val="00D73587"/>
    <w:rsid w:val="00D73EBB"/>
    <w:rsid w:val="00D73F90"/>
    <w:rsid w:val="00D7460B"/>
    <w:rsid w:val="00D74B92"/>
    <w:rsid w:val="00D751FB"/>
    <w:rsid w:val="00D754D6"/>
    <w:rsid w:val="00D75B44"/>
    <w:rsid w:val="00D75C2A"/>
    <w:rsid w:val="00D75DD3"/>
    <w:rsid w:val="00D75FC4"/>
    <w:rsid w:val="00D761AA"/>
    <w:rsid w:val="00D76AD4"/>
    <w:rsid w:val="00D76CC6"/>
    <w:rsid w:val="00D76FAE"/>
    <w:rsid w:val="00D77040"/>
    <w:rsid w:val="00D777D7"/>
    <w:rsid w:val="00D77948"/>
    <w:rsid w:val="00D801DF"/>
    <w:rsid w:val="00D807ED"/>
    <w:rsid w:val="00D80AB8"/>
    <w:rsid w:val="00D80D40"/>
    <w:rsid w:val="00D80FEC"/>
    <w:rsid w:val="00D811B2"/>
    <w:rsid w:val="00D815E4"/>
    <w:rsid w:val="00D81792"/>
    <w:rsid w:val="00D819B1"/>
    <w:rsid w:val="00D81BA1"/>
    <w:rsid w:val="00D81D29"/>
    <w:rsid w:val="00D82223"/>
    <w:rsid w:val="00D82494"/>
    <w:rsid w:val="00D83276"/>
    <w:rsid w:val="00D833C5"/>
    <w:rsid w:val="00D83898"/>
    <w:rsid w:val="00D83AE9"/>
    <w:rsid w:val="00D83F48"/>
    <w:rsid w:val="00D84266"/>
    <w:rsid w:val="00D84C1F"/>
    <w:rsid w:val="00D84C46"/>
    <w:rsid w:val="00D857B8"/>
    <w:rsid w:val="00D85BD5"/>
    <w:rsid w:val="00D85D1F"/>
    <w:rsid w:val="00D8679E"/>
    <w:rsid w:val="00D87175"/>
    <w:rsid w:val="00D877A3"/>
    <w:rsid w:val="00D87ABF"/>
    <w:rsid w:val="00D87C26"/>
    <w:rsid w:val="00D87C75"/>
    <w:rsid w:val="00D901D2"/>
    <w:rsid w:val="00D90CD3"/>
    <w:rsid w:val="00D90E2C"/>
    <w:rsid w:val="00D9105A"/>
    <w:rsid w:val="00D9181B"/>
    <w:rsid w:val="00D919E6"/>
    <w:rsid w:val="00D91BE1"/>
    <w:rsid w:val="00D91F3C"/>
    <w:rsid w:val="00D92B24"/>
    <w:rsid w:val="00D92C29"/>
    <w:rsid w:val="00D92DB9"/>
    <w:rsid w:val="00D936E2"/>
    <w:rsid w:val="00D93E56"/>
    <w:rsid w:val="00D9503C"/>
    <w:rsid w:val="00D95104"/>
    <w:rsid w:val="00D95220"/>
    <w:rsid w:val="00D95600"/>
    <w:rsid w:val="00D95900"/>
    <w:rsid w:val="00D9611B"/>
    <w:rsid w:val="00D963CA"/>
    <w:rsid w:val="00D9683C"/>
    <w:rsid w:val="00D972CD"/>
    <w:rsid w:val="00D977A0"/>
    <w:rsid w:val="00D97884"/>
    <w:rsid w:val="00D97C79"/>
    <w:rsid w:val="00D97F43"/>
    <w:rsid w:val="00DA01C7"/>
    <w:rsid w:val="00DA0712"/>
    <w:rsid w:val="00DA0A7F"/>
    <w:rsid w:val="00DA198D"/>
    <w:rsid w:val="00DA1C31"/>
    <w:rsid w:val="00DA20BC"/>
    <w:rsid w:val="00DA2575"/>
    <w:rsid w:val="00DA25B7"/>
    <w:rsid w:val="00DA26BA"/>
    <w:rsid w:val="00DA272E"/>
    <w:rsid w:val="00DA2ED7"/>
    <w:rsid w:val="00DA3201"/>
    <w:rsid w:val="00DA3E7A"/>
    <w:rsid w:val="00DA3EF7"/>
    <w:rsid w:val="00DA430C"/>
    <w:rsid w:val="00DA4891"/>
    <w:rsid w:val="00DA4DE3"/>
    <w:rsid w:val="00DA4F69"/>
    <w:rsid w:val="00DA5471"/>
    <w:rsid w:val="00DA5F01"/>
    <w:rsid w:val="00DA615D"/>
    <w:rsid w:val="00DA6598"/>
    <w:rsid w:val="00DA6C0F"/>
    <w:rsid w:val="00DA702F"/>
    <w:rsid w:val="00DA7F8A"/>
    <w:rsid w:val="00DB0176"/>
    <w:rsid w:val="00DB0404"/>
    <w:rsid w:val="00DB069C"/>
    <w:rsid w:val="00DB08DD"/>
    <w:rsid w:val="00DB11F8"/>
    <w:rsid w:val="00DB156A"/>
    <w:rsid w:val="00DB18F8"/>
    <w:rsid w:val="00DB1F2A"/>
    <w:rsid w:val="00DB2175"/>
    <w:rsid w:val="00DB297F"/>
    <w:rsid w:val="00DB2AE7"/>
    <w:rsid w:val="00DB2C83"/>
    <w:rsid w:val="00DB3153"/>
    <w:rsid w:val="00DB317A"/>
    <w:rsid w:val="00DB325C"/>
    <w:rsid w:val="00DB3A89"/>
    <w:rsid w:val="00DB3B82"/>
    <w:rsid w:val="00DB3D54"/>
    <w:rsid w:val="00DB4420"/>
    <w:rsid w:val="00DB485D"/>
    <w:rsid w:val="00DB4C6E"/>
    <w:rsid w:val="00DB5293"/>
    <w:rsid w:val="00DB5395"/>
    <w:rsid w:val="00DB5BD2"/>
    <w:rsid w:val="00DB6049"/>
    <w:rsid w:val="00DB65E8"/>
    <w:rsid w:val="00DB6ED8"/>
    <w:rsid w:val="00DB6F18"/>
    <w:rsid w:val="00DB7BFF"/>
    <w:rsid w:val="00DC1301"/>
    <w:rsid w:val="00DC1327"/>
    <w:rsid w:val="00DC1350"/>
    <w:rsid w:val="00DC1A1C"/>
    <w:rsid w:val="00DC1FC0"/>
    <w:rsid w:val="00DC2A6A"/>
    <w:rsid w:val="00DC2D45"/>
    <w:rsid w:val="00DC3192"/>
    <w:rsid w:val="00DC3237"/>
    <w:rsid w:val="00DC367A"/>
    <w:rsid w:val="00DC36F3"/>
    <w:rsid w:val="00DC41A4"/>
    <w:rsid w:val="00DC4C33"/>
    <w:rsid w:val="00DC52CD"/>
    <w:rsid w:val="00DC5672"/>
    <w:rsid w:val="00DC5726"/>
    <w:rsid w:val="00DC5839"/>
    <w:rsid w:val="00DC5DBA"/>
    <w:rsid w:val="00DC5E9D"/>
    <w:rsid w:val="00DC60A2"/>
    <w:rsid w:val="00DC6600"/>
    <w:rsid w:val="00DC67BD"/>
    <w:rsid w:val="00DC6924"/>
    <w:rsid w:val="00DC71F2"/>
    <w:rsid w:val="00DC7770"/>
    <w:rsid w:val="00DC7A73"/>
    <w:rsid w:val="00DC7E52"/>
    <w:rsid w:val="00DD0C1B"/>
    <w:rsid w:val="00DD12C5"/>
    <w:rsid w:val="00DD2025"/>
    <w:rsid w:val="00DD219C"/>
    <w:rsid w:val="00DD22EA"/>
    <w:rsid w:val="00DD23A0"/>
    <w:rsid w:val="00DD2C8A"/>
    <w:rsid w:val="00DD392B"/>
    <w:rsid w:val="00DD3EF5"/>
    <w:rsid w:val="00DD440A"/>
    <w:rsid w:val="00DD47CB"/>
    <w:rsid w:val="00DD53FA"/>
    <w:rsid w:val="00DD58C2"/>
    <w:rsid w:val="00DD5F42"/>
    <w:rsid w:val="00DD617B"/>
    <w:rsid w:val="00DD6D4E"/>
    <w:rsid w:val="00DD70AD"/>
    <w:rsid w:val="00DD79A6"/>
    <w:rsid w:val="00DD7D2C"/>
    <w:rsid w:val="00DE0443"/>
    <w:rsid w:val="00DE068C"/>
    <w:rsid w:val="00DE0E59"/>
    <w:rsid w:val="00DE0F6C"/>
    <w:rsid w:val="00DE12F0"/>
    <w:rsid w:val="00DE151D"/>
    <w:rsid w:val="00DE170D"/>
    <w:rsid w:val="00DE219B"/>
    <w:rsid w:val="00DE2731"/>
    <w:rsid w:val="00DE282C"/>
    <w:rsid w:val="00DE2F95"/>
    <w:rsid w:val="00DE3305"/>
    <w:rsid w:val="00DE3407"/>
    <w:rsid w:val="00DE3979"/>
    <w:rsid w:val="00DE3CB3"/>
    <w:rsid w:val="00DE40BB"/>
    <w:rsid w:val="00DE4FAB"/>
    <w:rsid w:val="00DE52E3"/>
    <w:rsid w:val="00DE59FF"/>
    <w:rsid w:val="00DE5D89"/>
    <w:rsid w:val="00DE63A6"/>
    <w:rsid w:val="00DE695F"/>
    <w:rsid w:val="00DE705F"/>
    <w:rsid w:val="00DE70CB"/>
    <w:rsid w:val="00DE76B1"/>
    <w:rsid w:val="00DE7B2F"/>
    <w:rsid w:val="00DE7C00"/>
    <w:rsid w:val="00DE7F34"/>
    <w:rsid w:val="00DF03E9"/>
    <w:rsid w:val="00DF03ED"/>
    <w:rsid w:val="00DF04B2"/>
    <w:rsid w:val="00DF04EE"/>
    <w:rsid w:val="00DF0BF4"/>
    <w:rsid w:val="00DF0F7B"/>
    <w:rsid w:val="00DF10B2"/>
    <w:rsid w:val="00DF179D"/>
    <w:rsid w:val="00DF1CF4"/>
    <w:rsid w:val="00DF1E9C"/>
    <w:rsid w:val="00DF2168"/>
    <w:rsid w:val="00DF2D2C"/>
    <w:rsid w:val="00DF4572"/>
    <w:rsid w:val="00DF4658"/>
    <w:rsid w:val="00DF5056"/>
    <w:rsid w:val="00DF5163"/>
    <w:rsid w:val="00DF59EC"/>
    <w:rsid w:val="00DF5A1C"/>
    <w:rsid w:val="00DF5C5B"/>
    <w:rsid w:val="00DF6C8B"/>
    <w:rsid w:val="00DF6D27"/>
    <w:rsid w:val="00DF6F17"/>
    <w:rsid w:val="00DF6F28"/>
    <w:rsid w:val="00DF78FA"/>
    <w:rsid w:val="00DF7AE1"/>
    <w:rsid w:val="00DF7B0F"/>
    <w:rsid w:val="00E002F1"/>
    <w:rsid w:val="00E0082C"/>
    <w:rsid w:val="00E00F0B"/>
    <w:rsid w:val="00E01540"/>
    <w:rsid w:val="00E01AA5"/>
    <w:rsid w:val="00E01CA7"/>
    <w:rsid w:val="00E01DAA"/>
    <w:rsid w:val="00E023E5"/>
    <w:rsid w:val="00E02432"/>
    <w:rsid w:val="00E02B20"/>
    <w:rsid w:val="00E04022"/>
    <w:rsid w:val="00E04DC9"/>
    <w:rsid w:val="00E05611"/>
    <w:rsid w:val="00E0569D"/>
    <w:rsid w:val="00E05F14"/>
    <w:rsid w:val="00E05F4D"/>
    <w:rsid w:val="00E06528"/>
    <w:rsid w:val="00E066DB"/>
    <w:rsid w:val="00E0728F"/>
    <w:rsid w:val="00E0749C"/>
    <w:rsid w:val="00E0752D"/>
    <w:rsid w:val="00E0755C"/>
    <w:rsid w:val="00E07679"/>
    <w:rsid w:val="00E07846"/>
    <w:rsid w:val="00E07ABC"/>
    <w:rsid w:val="00E112CA"/>
    <w:rsid w:val="00E1364E"/>
    <w:rsid w:val="00E13760"/>
    <w:rsid w:val="00E14A7E"/>
    <w:rsid w:val="00E14F35"/>
    <w:rsid w:val="00E151E1"/>
    <w:rsid w:val="00E15AB0"/>
    <w:rsid w:val="00E1617F"/>
    <w:rsid w:val="00E1633B"/>
    <w:rsid w:val="00E16766"/>
    <w:rsid w:val="00E16D21"/>
    <w:rsid w:val="00E17485"/>
    <w:rsid w:val="00E17619"/>
    <w:rsid w:val="00E17805"/>
    <w:rsid w:val="00E17830"/>
    <w:rsid w:val="00E17CAC"/>
    <w:rsid w:val="00E20996"/>
    <w:rsid w:val="00E209A6"/>
    <w:rsid w:val="00E20AD3"/>
    <w:rsid w:val="00E20F79"/>
    <w:rsid w:val="00E21278"/>
    <w:rsid w:val="00E213D8"/>
    <w:rsid w:val="00E2150A"/>
    <w:rsid w:val="00E224C9"/>
    <w:rsid w:val="00E227CF"/>
    <w:rsid w:val="00E229A1"/>
    <w:rsid w:val="00E229BA"/>
    <w:rsid w:val="00E22CCD"/>
    <w:rsid w:val="00E22D09"/>
    <w:rsid w:val="00E23296"/>
    <w:rsid w:val="00E239FC"/>
    <w:rsid w:val="00E23A11"/>
    <w:rsid w:val="00E23FB7"/>
    <w:rsid w:val="00E24A27"/>
    <w:rsid w:val="00E24B5C"/>
    <w:rsid w:val="00E2556B"/>
    <w:rsid w:val="00E25F89"/>
    <w:rsid w:val="00E26009"/>
    <w:rsid w:val="00E26387"/>
    <w:rsid w:val="00E26826"/>
    <w:rsid w:val="00E26D8F"/>
    <w:rsid w:val="00E274C4"/>
    <w:rsid w:val="00E307E7"/>
    <w:rsid w:val="00E30808"/>
    <w:rsid w:val="00E30AE8"/>
    <w:rsid w:val="00E30D68"/>
    <w:rsid w:val="00E3117A"/>
    <w:rsid w:val="00E311C3"/>
    <w:rsid w:val="00E32D62"/>
    <w:rsid w:val="00E3310B"/>
    <w:rsid w:val="00E339DC"/>
    <w:rsid w:val="00E33E15"/>
    <w:rsid w:val="00E353A4"/>
    <w:rsid w:val="00E3603E"/>
    <w:rsid w:val="00E361B8"/>
    <w:rsid w:val="00E36970"/>
    <w:rsid w:val="00E36A1B"/>
    <w:rsid w:val="00E36C32"/>
    <w:rsid w:val="00E371D4"/>
    <w:rsid w:val="00E37DDE"/>
    <w:rsid w:val="00E406E5"/>
    <w:rsid w:val="00E40949"/>
    <w:rsid w:val="00E40C38"/>
    <w:rsid w:val="00E42428"/>
    <w:rsid w:val="00E429ED"/>
    <w:rsid w:val="00E43F37"/>
    <w:rsid w:val="00E441E6"/>
    <w:rsid w:val="00E450ED"/>
    <w:rsid w:val="00E456AF"/>
    <w:rsid w:val="00E45788"/>
    <w:rsid w:val="00E45DE7"/>
    <w:rsid w:val="00E46C47"/>
    <w:rsid w:val="00E4765D"/>
    <w:rsid w:val="00E4791B"/>
    <w:rsid w:val="00E47B6C"/>
    <w:rsid w:val="00E47E31"/>
    <w:rsid w:val="00E50A11"/>
    <w:rsid w:val="00E50AC6"/>
    <w:rsid w:val="00E5108D"/>
    <w:rsid w:val="00E51674"/>
    <w:rsid w:val="00E51DDD"/>
    <w:rsid w:val="00E51FDD"/>
    <w:rsid w:val="00E523C6"/>
    <w:rsid w:val="00E523FE"/>
    <w:rsid w:val="00E52435"/>
    <w:rsid w:val="00E52904"/>
    <w:rsid w:val="00E52B46"/>
    <w:rsid w:val="00E53122"/>
    <w:rsid w:val="00E532B0"/>
    <w:rsid w:val="00E5351B"/>
    <w:rsid w:val="00E536D3"/>
    <w:rsid w:val="00E53FA9"/>
    <w:rsid w:val="00E5414C"/>
    <w:rsid w:val="00E547B3"/>
    <w:rsid w:val="00E55634"/>
    <w:rsid w:val="00E57050"/>
    <w:rsid w:val="00E572CC"/>
    <w:rsid w:val="00E5733D"/>
    <w:rsid w:val="00E57613"/>
    <w:rsid w:val="00E57956"/>
    <w:rsid w:val="00E57EAC"/>
    <w:rsid w:val="00E604EF"/>
    <w:rsid w:val="00E607ED"/>
    <w:rsid w:val="00E608AD"/>
    <w:rsid w:val="00E61CC0"/>
    <w:rsid w:val="00E6277B"/>
    <w:rsid w:val="00E64424"/>
    <w:rsid w:val="00E6453A"/>
    <w:rsid w:val="00E64C99"/>
    <w:rsid w:val="00E64CD3"/>
    <w:rsid w:val="00E64DF8"/>
    <w:rsid w:val="00E64E8F"/>
    <w:rsid w:val="00E6561B"/>
    <w:rsid w:val="00E66248"/>
    <w:rsid w:val="00E66945"/>
    <w:rsid w:val="00E66D86"/>
    <w:rsid w:val="00E671C9"/>
    <w:rsid w:val="00E6743F"/>
    <w:rsid w:val="00E6758E"/>
    <w:rsid w:val="00E675F9"/>
    <w:rsid w:val="00E67E23"/>
    <w:rsid w:val="00E70016"/>
    <w:rsid w:val="00E70658"/>
    <w:rsid w:val="00E70BC7"/>
    <w:rsid w:val="00E70F07"/>
    <w:rsid w:val="00E70FBC"/>
    <w:rsid w:val="00E72BDF"/>
    <w:rsid w:val="00E72C01"/>
    <w:rsid w:val="00E73375"/>
    <w:rsid w:val="00E73634"/>
    <w:rsid w:val="00E73B27"/>
    <w:rsid w:val="00E741AC"/>
    <w:rsid w:val="00E747AA"/>
    <w:rsid w:val="00E74F75"/>
    <w:rsid w:val="00E75174"/>
    <w:rsid w:val="00E75930"/>
    <w:rsid w:val="00E75E9F"/>
    <w:rsid w:val="00E75EBA"/>
    <w:rsid w:val="00E76321"/>
    <w:rsid w:val="00E763B4"/>
    <w:rsid w:val="00E76471"/>
    <w:rsid w:val="00E76D1A"/>
    <w:rsid w:val="00E77254"/>
    <w:rsid w:val="00E77530"/>
    <w:rsid w:val="00E7756E"/>
    <w:rsid w:val="00E77848"/>
    <w:rsid w:val="00E77905"/>
    <w:rsid w:val="00E779B3"/>
    <w:rsid w:val="00E77B8C"/>
    <w:rsid w:val="00E804D2"/>
    <w:rsid w:val="00E80514"/>
    <w:rsid w:val="00E809E0"/>
    <w:rsid w:val="00E80E5B"/>
    <w:rsid w:val="00E816C5"/>
    <w:rsid w:val="00E81CA5"/>
    <w:rsid w:val="00E81CE0"/>
    <w:rsid w:val="00E81E7C"/>
    <w:rsid w:val="00E82087"/>
    <w:rsid w:val="00E8224D"/>
    <w:rsid w:val="00E82391"/>
    <w:rsid w:val="00E823B0"/>
    <w:rsid w:val="00E837CF"/>
    <w:rsid w:val="00E841E1"/>
    <w:rsid w:val="00E844D8"/>
    <w:rsid w:val="00E84982"/>
    <w:rsid w:val="00E8519F"/>
    <w:rsid w:val="00E85387"/>
    <w:rsid w:val="00E85CC3"/>
    <w:rsid w:val="00E85F37"/>
    <w:rsid w:val="00E85F9A"/>
    <w:rsid w:val="00E8644A"/>
    <w:rsid w:val="00E86ABE"/>
    <w:rsid w:val="00E870A9"/>
    <w:rsid w:val="00E87163"/>
    <w:rsid w:val="00E872DA"/>
    <w:rsid w:val="00E87C4C"/>
    <w:rsid w:val="00E90279"/>
    <w:rsid w:val="00E90635"/>
    <w:rsid w:val="00E907E6"/>
    <w:rsid w:val="00E909A1"/>
    <w:rsid w:val="00E90BFF"/>
    <w:rsid w:val="00E912C1"/>
    <w:rsid w:val="00E91F04"/>
    <w:rsid w:val="00E91F35"/>
    <w:rsid w:val="00E92527"/>
    <w:rsid w:val="00E92580"/>
    <w:rsid w:val="00E9259E"/>
    <w:rsid w:val="00E93095"/>
    <w:rsid w:val="00E939FA"/>
    <w:rsid w:val="00E95077"/>
    <w:rsid w:val="00E95634"/>
    <w:rsid w:val="00E958A9"/>
    <w:rsid w:val="00E95BA6"/>
    <w:rsid w:val="00E96847"/>
    <w:rsid w:val="00E97648"/>
    <w:rsid w:val="00EA07E9"/>
    <w:rsid w:val="00EA0E4A"/>
    <w:rsid w:val="00EA0E7B"/>
    <w:rsid w:val="00EA0F36"/>
    <w:rsid w:val="00EA1A54"/>
    <w:rsid w:val="00EA2226"/>
    <w:rsid w:val="00EA2483"/>
    <w:rsid w:val="00EA26FC"/>
    <w:rsid w:val="00EA2C68"/>
    <w:rsid w:val="00EA3499"/>
    <w:rsid w:val="00EA3525"/>
    <w:rsid w:val="00EA37BA"/>
    <w:rsid w:val="00EA3B5A"/>
    <w:rsid w:val="00EA410E"/>
    <w:rsid w:val="00EA4FD1"/>
    <w:rsid w:val="00EA5313"/>
    <w:rsid w:val="00EA53C2"/>
    <w:rsid w:val="00EA5695"/>
    <w:rsid w:val="00EA5B0A"/>
    <w:rsid w:val="00EA5B4B"/>
    <w:rsid w:val="00EA5FD6"/>
    <w:rsid w:val="00EA6185"/>
    <w:rsid w:val="00EA61C2"/>
    <w:rsid w:val="00EA65AD"/>
    <w:rsid w:val="00EA73D6"/>
    <w:rsid w:val="00EA7E93"/>
    <w:rsid w:val="00EA7FCF"/>
    <w:rsid w:val="00EB0060"/>
    <w:rsid w:val="00EB0CA3"/>
    <w:rsid w:val="00EB104F"/>
    <w:rsid w:val="00EB1B27"/>
    <w:rsid w:val="00EB1DA8"/>
    <w:rsid w:val="00EB28C3"/>
    <w:rsid w:val="00EB2D2E"/>
    <w:rsid w:val="00EB3022"/>
    <w:rsid w:val="00EB30C4"/>
    <w:rsid w:val="00EB35F1"/>
    <w:rsid w:val="00EB46BC"/>
    <w:rsid w:val="00EB4B75"/>
    <w:rsid w:val="00EB4CFF"/>
    <w:rsid w:val="00EB53A6"/>
    <w:rsid w:val="00EB5476"/>
    <w:rsid w:val="00EB5FB6"/>
    <w:rsid w:val="00EB5FF6"/>
    <w:rsid w:val="00EB70B0"/>
    <w:rsid w:val="00EB74F4"/>
    <w:rsid w:val="00EB7633"/>
    <w:rsid w:val="00EB7736"/>
    <w:rsid w:val="00EB7808"/>
    <w:rsid w:val="00EB79E5"/>
    <w:rsid w:val="00EC1DCD"/>
    <w:rsid w:val="00EC23FA"/>
    <w:rsid w:val="00EC2BF5"/>
    <w:rsid w:val="00EC2E2D"/>
    <w:rsid w:val="00EC317F"/>
    <w:rsid w:val="00EC363A"/>
    <w:rsid w:val="00EC3F08"/>
    <w:rsid w:val="00EC462B"/>
    <w:rsid w:val="00EC4723"/>
    <w:rsid w:val="00EC56E0"/>
    <w:rsid w:val="00EC6057"/>
    <w:rsid w:val="00EC65D3"/>
    <w:rsid w:val="00EC6847"/>
    <w:rsid w:val="00EC6BBE"/>
    <w:rsid w:val="00EC6EB4"/>
    <w:rsid w:val="00EC7DB6"/>
    <w:rsid w:val="00ED015E"/>
    <w:rsid w:val="00ED04FF"/>
    <w:rsid w:val="00ED162F"/>
    <w:rsid w:val="00ED1BB2"/>
    <w:rsid w:val="00ED2568"/>
    <w:rsid w:val="00ED26C4"/>
    <w:rsid w:val="00ED26FB"/>
    <w:rsid w:val="00ED2AE0"/>
    <w:rsid w:val="00ED2BCE"/>
    <w:rsid w:val="00ED2E52"/>
    <w:rsid w:val="00ED3024"/>
    <w:rsid w:val="00ED31DB"/>
    <w:rsid w:val="00ED3C23"/>
    <w:rsid w:val="00ED3FBD"/>
    <w:rsid w:val="00ED45A0"/>
    <w:rsid w:val="00ED49B0"/>
    <w:rsid w:val="00ED4C64"/>
    <w:rsid w:val="00ED4D77"/>
    <w:rsid w:val="00ED52B9"/>
    <w:rsid w:val="00ED5B56"/>
    <w:rsid w:val="00ED5FE4"/>
    <w:rsid w:val="00ED6FAD"/>
    <w:rsid w:val="00ED71C5"/>
    <w:rsid w:val="00ED761F"/>
    <w:rsid w:val="00EE16FA"/>
    <w:rsid w:val="00EE18B9"/>
    <w:rsid w:val="00EE1A9F"/>
    <w:rsid w:val="00EE1D96"/>
    <w:rsid w:val="00EE20B3"/>
    <w:rsid w:val="00EE24A3"/>
    <w:rsid w:val="00EE2C42"/>
    <w:rsid w:val="00EE32CE"/>
    <w:rsid w:val="00EE3C42"/>
    <w:rsid w:val="00EE3D4F"/>
    <w:rsid w:val="00EE3D87"/>
    <w:rsid w:val="00EE4568"/>
    <w:rsid w:val="00EE5034"/>
    <w:rsid w:val="00EE5097"/>
    <w:rsid w:val="00EE534D"/>
    <w:rsid w:val="00EE5560"/>
    <w:rsid w:val="00EE596F"/>
    <w:rsid w:val="00EE5AD0"/>
    <w:rsid w:val="00EE5C62"/>
    <w:rsid w:val="00EE5F07"/>
    <w:rsid w:val="00EE60A8"/>
    <w:rsid w:val="00EE60EB"/>
    <w:rsid w:val="00EE666B"/>
    <w:rsid w:val="00EE6ABC"/>
    <w:rsid w:val="00EE6F1E"/>
    <w:rsid w:val="00EE7351"/>
    <w:rsid w:val="00EE7D82"/>
    <w:rsid w:val="00EF0268"/>
    <w:rsid w:val="00EF0348"/>
    <w:rsid w:val="00EF1BFD"/>
    <w:rsid w:val="00EF1C7C"/>
    <w:rsid w:val="00EF1F9C"/>
    <w:rsid w:val="00EF21E0"/>
    <w:rsid w:val="00EF25C1"/>
    <w:rsid w:val="00EF25F1"/>
    <w:rsid w:val="00EF2797"/>
    <w:rsid w:val="00EF366A"/>
    <w:rsid w:val="00EF3DF5"/>
    <w:rsid w:val="00EF3F10"/>
    <w:rsid w:val="00EF4127"/>
    <w:rsid w:val="00EF4366"/>
    <w:rsid w:val="00EF4CD6"/>
    <w:rsid w:val="00EF55A0"/>
    <w:rsid w:val="00EF58D0"/>
    <w:rsid w:val="00EF63D1"/>
    <w:rsid w:val="00EF6513"/>
    <w:rsid w:val="00EF6683"/>
    <w:rsid w:val="00EF6CAC"/>
    <w:rsid w:val="00EF7002"/>
    <w:rsid w:val="00EF712D"/>
    <w:rsid w:val="00EF7204"/>
    <w:rsid w:val="00EF769B"/>
    <w:rsid w:val="00EF7CC3"/>
    <w:rsid w:val="00F005DB"/>
    <w:rsid w:val="00F00EC7"/>
    <w:rsid w:val="00F01F35"/>
    <w:rsid w:val="00F01F4B"/>
    <w:rsid w:val="00F02616"/>
    <w:rsid w:val="00F02651"/>
    <w:rsid w:val="00F027BA"/>
    <w:rsid w:val="00F03E79"/>
    <w:rsid w:val="00F040EF"/>
    <w:rsid w:val="00F04CA7"/>
    <w:rsid w:val="00F0628D"/>
    <w:rsid w:val="00F0661B"/>
    <w:rsid w:val="00F06651"/>
    <w:rsid w:val="00F07027"/>
    <w:rsid w:val="00F07468"/>
    <w:rsid w:val="00F07DE6"/>
    <w:rsid w:val="00F1056C"/>
    <w:rsid w:val="00F107F1"/>
    <w:rsid w:val="00F10FC1"/>
    <w:rsid w:val="00F11181"/>
    <w:rsid w:val="00F112FD"/>
    <w:rsid w:val="00F11601"/>
    <w:rsid w:val="00F1192D"/>
    <w:rsid w:val="00F133A1"/>
    <w:rsid w:val="00F13ECD"/>
    <w:rsid w:val="00F14B04"/>
    <w:rsid w:val="00F14D13"/>
    <w:rsid w:val="00F155CE"/>
    <w:rsid w:val="00F1647B"/>
    <w:rsid w:val="00F165B3"/>
    <w:rsid w:val="00F16750"/>
    <w:rsid w:val="00F169F7"/>
    <w:rsid w:val="00F16BF2"/>
    <w:rsid w:val="00F16E0A"/>
    <w:rsid w:val="00F17EAE"/>
    <w:rsid w:val="00F20A0E"/>
    <w:rsid w:val="00F2117B"/>
    <w:rsid w:val="00F2135D"/>
    <w:rsid w:val="00F218D4"/>
    <w:rsid w:val="00F21D29"/>
    <w:rsid w:val="00F21E9A"/>
    <w:rsid w:val="00F21EA3"/>
    <w:rsid w:val="00F2250A"/>
    <w:rsid w:val="00F22738"/>
    <w:rsid w:val="00F22840"/>
    <w:rsid w:val="00F23037"/>
    <w:rsid w:val="00F23773"/>
    <w:rsid w:val="00F2405C"/>
    <w:rsid w:val="00F245A3"/>
    <w:rsid w:val="00F24788"/>
    <w:rsid w:val="00F24AA4"/>
    <w:rsid w:val="00F24ADE"/>
    <w:rsid w:val="00F24D04"/>
    <w:rsid w:val="00F24DA7"/>
    <w:rsid w:val="00F25A20"/>
    <w:rsid w:val="00F26252"/>
    <w:rsid w:val="00F2640F"/>
    <w:rsid w:val="00F26CE1"/>
    <w:rsid w:val="00F27448"/>
    <w:rsid w:val="00F27C34"/>
    <w:rsid w:val="00F27DA1"/>
    <w:rsid w:val="00F27E46"/>
    <w:rsid w:val="00F301C2"/>
    <w:rsid w:val="00F302E1"/>
    <w:rsid w:val="00F30AE3"/>
    <w:rsid w:val="00F3125E"/>
    <w:rsid w:val="00F31B22"/>
    <w:rsid w:val="00F31B49"/>
    <w:rsid w:val="00F322FA"/>
    <w:rsid w:val="00F323FF"/>
    <w:rsid w:val="00F3288D"/>
    <w:rsid w:val="00F329CA"/>
    <w:rsid w:val="00F32D66"/>
    <w:rsid w:val="00F32F56"/>
    <w:rsid w:val="00F3358E"/>
    <w:rsid w:val="00F33D4F"/>
    <w:rsid w:val="00F34607"/>
    <w:rsid w:val="00F34884"/>
    <w:rsid w:val="00F34A70"/>
    <w:rsid w:val="00F34CD6"/>
    <w:rsid w:val="00F35623"/>
    <w:rsid w:val="00F35873"/>
    <w:rsid w:val="00F35920"/>
    <w:rsid w:val="00F35E51"/>
    <w:rsid w:val="00F365FB"/>
    <w:rsid w:val="00F366A5"/>
    <w:rsid w:val="00F36C5F"/>
    <w:rsid w:val="00F37259"/>
    <w:rsid w:val="00F40421"/>
    <w:rsid w:val="00F405A4"/>
    <w:rsid w:val="00F406F4"/>
    <w:rsid w:val="00F41765"/>
    <w:rsid w:val="00F41E80"/>
    <w:rsid w:val="00F41F05"/>
    <w:rsid w:val="00F42202"/>
    <w:rsid w:val="00F43280"/>
    <w:rsid w:val="00F433BD"/>
    <w:rsid w:val="00F43FD8"/>
    <w:rsid w:val="00F444ED"/>
    <w:rsid w:val="00F4455B"/>
    <w:rsid w:val="00F44EC5"/>
    <w:rsid w:val="00F45E81"/>
    <w:rsid w:val="00F4624A"/>
    <w:rsid w:val="00F470D6"/>
    <w:rsid w:val="00F47497"/>
    <w:rsid w:val="00F47498"/>
    <w:rsid w:val="00F47883"/>
    <w:rsid w:val="00F47E75"/>
    <w:rsid w:val="00F500DD"/>
    <w:rsid w:val="00F512B2"/>
    <w:rsid w:val="00F51A39"/>
    <w:rsid w:val="00F520B7"/>
    <w:rsid w:val="00F5283D"/>
    <w:rsid w:val="00F52ABA"/>
    <w:rsid w:val="00F52BC7"/>
    <w:rsid w:val="00F52F15"/>
    <w:rsid w:val="00F53ACD"/>
    <w:rsid w:val="00F53B2C"/>
    <w:rsid w:val="00F53BF4"/>
    <w:rsid w:val="00F54266"/>
    <w:rsid w:val="00F54737"/>
    <w:rsid w:val="00F54E6F"/>
    <w:rsid w:val="00F55043"/>
    <w:rsid w:val="00F551B5"/>
    <w:rsid w:val="00F55743"/>
    <w:rsid w:val="00F5600A"/>
    <w:rsid w:val="00F5626D"/>
    <w:rsid w:val="00F56681"/>
    <w:rsid w:val="00F56DCF"/>
    <w:rsid w:val="00F57034"/>
    <w:rsid w:val="00F57B1F"/>
    <w:rsid w:val="00F57D1F"/>
    <w:rsid w:val="00F57F64"/>
    <w:rsid w:val="00F60BE9"/>
    <w:rsid w:val="00F60F89"/>
    <w:rsid w:val="00F61000"/>
    <w:rsid w:val="00F61EAE"/>
    <w:rsid w:val="00F61FD8"/>
    <w:rsid w:val="00F62478"/>
    <w:rsid w:val="00F62DBF"/>
    <w:rsid w:val="00F636AC"/>
    <w:rsid w:val="00F63AD0"/>
    <w:rsid w:val="00F641FC"/>
    <w:rsid w:val="00F647F7"/>
    <w:rsid w:val="00F655DF"/>
    <w:rsid w:val="00F65617"/>
    <w:rsid w:val="00F6563B"/>
    <w:rsid w:val="00F6583C"/>
    <w:rsid w:val="00F6589A"/>
    <w:rsid w:val="00F66446"/>
    <w:rsid w:val="00F6665C"/>
    <w:rsid w:val="00F66920"/>
    <w:rsid w:val="00F673EE"/>
    <w:rsid w:val="00F676DE"/>
    <w:rsid w:val="00F6780E"/>
    <w:rsid w:val="00F6783E"/>
    <w:rsid w:val="00F67B53"/>
    <w:rsid w:val="00F67B89"/>
    <w:rsid w:val="00F70822"/>
    <w:rsid w:val="00F70DBE"/>
    <w:rsid w:val="00F71124"/>
    <w:rsid w:val="00F71888"/>
    <w:rsid w:val="00F719CD"/>
    <w:rsid w:val="00F71A8E"/>
    <w:rsid w:val="00F71BB8"/>
    <w:rsid w:val="00F7222B"/>
    <w:rsid w:val="00F72584"/>
    <w:rsid w:val="00F7264F"/>
    <w:rsid w:val="00F7290D"/>
    <w:rsid w:val="00F7302F"/>
    <w:rsid w:val="00F73121"/>
    <w:rsid w:val="00F732EC"/>
    <w:rsid w:val="00F7377E"/>
    <w:rsid w:val="00F73D08"/>
    <w:rsid w:val="00F749CD"/>
    <w:rsid w:val="00F7586B"/>
    <w:rsid w:val="00F758BF"/>
    <w:rsid w:val="00F75AFE"/>
    <w:rsid w:val="00F75D45"/>
    <w:rsid w:val="00F75F2F"/>
    <w:rsid w:val="00F75F8A"/>
    <w:rsid w:val="00F76445"/>
    <w:rsid w:val="00F76D0C"/>
    <w:rsid w:val="00F76ECC"/>
    <w:rsid w:val="00F77537"/>
    <w:rsid w:val="00F779FD"/>
    <w:rsid w:val="00F77E86"/>
    <w:rsid w:val="00F77EC5"/>
    <w:rsid w:val="00F80065"/>
    <w:rsid w:val="00F80399"/>
    <w:rsid w:val="00F803C1"/>
    <w:rsid w:val="00F80549"/>
    <w:rsid w:val="00F811DD"/>
    <w:rsid w:val="00F812C8"/>
    <w:rsid w:val="00F8132D"/>
    <w:rsid w:val="00F8180B"/>
    <w:rsid w:val="00F818AE"/>
    <w:rsid w:val="00F81B40"/>
    <w:rsid w:val="00F820C4"/>
    <w:rsid w:val="00F82367"/>
    <w:rsid w:val="00F834F1"/>
    <w:rsid w:val="00F83829"/>
    <w:rsid w:val="00F84069"/>
    <w:rsid w:val="00F843D7"/>
    <w:rsid w:val="00F84997"/>
    <w:rsid w:val="00F84DA2"/>
    <w:rsid w:val="00F8514C"/>
    <w:rsid w:val="00F85536"/>
    <w:rsid w:val="00F85BC3"/>
    <w:rsid w:val="00F85C85"/>
    <w:rsid w:val="00F8631D"/>
    <w:rsid w:val="00F8657A"/>
    <w:rsid w:val="00F86637"/>
    <w:rsid w:val="00F8679A"/>
    <w:rsid w:val="00F86C23"/>
    <w:rsid w:val="00F86F07"/>
    <w:rsid w:val="00F86FFE"/>
    <w:rsid w:val="00F87117"/>
    <w:rsid w:val="00F8736C"/>
    <w:rsid w:val="00F87FFD"/>
    <w:rsid w:val="00F9030E"/>
    <w:rsid w:val="00F907DA"/>
    <w:rsid w:val="00F90ADB"/>
    <w:rsid w:val="00F90E78"/>
    <w:rsid w:val="00F91209"/>
    <w:rsid w:val="00F91918"/>
    <w:rsid w:val="00F91B4E"/>
    <w:rsid w:val="00F91CCD"/>
    <w:rsid w:val="00F91F25"/>
    <w:rsid w:val="00F9221F"/>
    <w:rsid w:val="00F92B00"/>
    <w:rsid w:val="00F931C7"/>
    <w:rsid w:val="00F93559"/>
    <w:rsid w:val="00F93B05"/>
    <w:rsid w:val="00F93D72"/>
    <w:rsid w:val="00F93E65"/>
    <w:rsid w:val="00F94070"/>
    <w:rsid w:val="00F9418C"/>
    <w:rsid w:val="00F9469E"/>
    <w:rsid w:val="00F950B5"/>
    <w:rsid w:val="00F9513F"/>
    <w:rsid w:val="00F956A6"/>
    <w:rsid w:val="00F9632B"/>
    <w:rsid w:val="00F96BD5"/>
    <w:rsid w:val="00F96CDF"/>
    <w:rsid w:val="00F97120"/>
    <w:rsid w:val="00F97908"/>
    <w:rsid w:val="00F97B43"/>
    <w:rsid w:val="00FA07F8"/>
    <w:rsid w:val="00FA0C75"/>
    <w:rsid w:val="00FA0E2E"/>
    <w:rsid w:val="00FA105C"/>
    <w:rsid w:val="00FA1475"/>
    <w:rsid w:val="00FA148A"/>
    <w:rsid w:val="00FA219E"/>
    <w:rsid w:val="00FA26BA"/>
    <w:rsid w:val="00FA27C8"/>
    <w:rsid w:val="00FA2D22"/>
    <w:rsid w:val="00FA35E3"/>
    <w:rsid w:val="00FA378B"/>
    <w:rsid w:val="00FA3B76"/>
    <w:rsid w:val="00FA3C1D"/>
    <w:rsid w:val="00FA45EE"/>
    <w:rsid w:val="00FA4D66"/>
    <w:rsid w:val="00FA5039"/>
    <w:rsid w:val="00FA551E"/>
    <w:rsid w:val="00FA56AE"/>
    <w:rsid w:val="00FA5A4E"/>
    <w:rsid w:val="00FA6103"/>
    <w:rsid w:val="00FA6157"/>
    <w:rsid w:val="00FA6D8C"/>
    <w:rsid w:val="00FA7056"/>
    <w:rsid w:val="00FA71F2"/>
    <w:rsid w:val="00FA7BFE"/>
    <w:rsid w:val="00FB0082"/>
    <w:rsid w:val="00FB0243"/>
    <w:rsid w:val="00FB0AC3"/>
    <w:rsid w:val="00FB102B"/>
    <w:rsid w:val="00FB145B"/>
    <w:rsid w:val="00FB1527"/>
    <w:rsid w:val="00FB1E67"/>
    <w:rsid w:val="00FB2537"/>
    <w:rsid w:val="00FB31BD"/>
    <w:rsid w:val="00FB338E"/>
    <w:rsid w:val="00FB33DC"/>
    <w:rsid w:val="00FB3F15"/>
    <w:rsid w:val="00FB403B"/>
    <w:rsid w:val="00FB4338"/>
    <w:rsid w:val="00FB477E"/>
    <w:rsid w:val="00FB494F"/>
    <w:rsid w:val="00FB4C2A"/>
    <w:rsid w:val="00FB4C9C"/>
    <w:rsid w:val="00FB4EF9"/>
    <w:rsid w:val="00FB5148"/>
    <w:rsid w:val="00FB543A"/>
    <w:rsid w:val="00FB570B"/>
    <w:rsid w:val="00FB5EEE"/>
    <w:rsid w:val="00FB6165"/>
    <w:rsid w:val="00FB61AF"/>
    <w:rsid w:val="00FB63AE"/>
    <w:rsid w:val="00FB68C8"/>
    <w:rsid w:val="00FB738A"/>
    <w:rsid w:val="00FB76D2"/>
    <w:rsid w:val="00FB78E7"/>
    <w:rsid w:val="00FB7B4A"/>
    <w:rsid w:val="00FC006A"/>
    <w:rsid w:val="00FC0150"/>
    <w:rsid w:val="00FC03AB"/>
    <w:rsid w:val="00FC0EBB"/>
    <w:rsid w:val="00FC1126"/>
    <w:rsid w:val="00FC1468"/>
    <w:rsid w:val="00FC1962"/>
    <w:rsid w:val="00FC1B7D"/>
    <w:rsid w:val="00FC1CD0"/>
    <w:rsid w:val="00FC223F"/>
    <w:rsid w:val="00FC2D99"/>
    <w:rsid w:val="00FC2E01"/>
    <w:rsid w:val="00FC2E32"/>
    <w:rsid w:val="00FC2EFD"/>
    <w:rsid w:val="00FC3246"/>
    <w:rsid w:val="00FC4668"/>
    <w:rsid w:val="00FC4729"/>
    <w:rsid w:val="00FC4890"/>
    <w:rsid w:val="00FC4A8C"/>
    <w:rsid w:val="00FC53DB"/>
    <w:rsid w:val="00FC561A"/>
    <w:rsid w:val="00FC588E"/>
    <w:rsid w:val="00FC5A27"/>
    <w:rsid w:val="00FC5ED5"/>
    <w:rsid w:val="00FC5F1C"/>
    <w:rsid w:val="00FC5FC2"/>
    <w:rsid w:val="00FC6177"/>
    <w:rsid w:val="00FC63D1"/>
    <w:rsid w:val="00FC70DC"/>
    <w:rsid w:val="00FC7528"/>
    <w:rsid w:val="00FD0204"/>
    <w:rsid w:val="00FD0572"/>
    <w:rsid w:val="00FD08CF"/>
    <w:rsid w:val="00FD17B6"/>
    <w:rsid w:val="00FD1A97"/>
    <w:rsid w:val="00FD22CD"/>
    <w:rsid w:val="00FD2AD0"/>
    <w:rsid w:val="00FD2D7B"/>
    <w:rsid w:val="00FD3027"/>
    <w:rsid w:val="00FD3276"/>
    <w:rsid w:val="00FD37F6"/>
    <w:rsid w:val="00FD449A"/>
    <w:rsid w:val="00FD4589"/>
    <w:rsid w:val="00FD4608"/>
    <w:rsid w:val="00FD473E"/>
    <w:rsid w:val="00FD48D3"/>
    <w:rsid w:val="00FD495B"/>
    <w:rsid w:val="00FD4C9A"/>
    <w:rsid w:val="00FD5928"/>
    <w:rsid w:val="00FD6502"/>
    <w:rsid w:val="00FD66F4"/>
    <w:rsid w:val="00FD7403"/>
    <w:rsid w:val="00FD75F0"/>
    <w:rsid w:val="00FD7DF9"/>
    <w:rsid w:val="00FD7FC9"/>
    <w:rsid w:val="00FE0372"/>
    <w:rsid w:val="00FE0564"/>
    <w:rsid w:val="00FE0A29"/>
    <w:rsid w:val="00FE0B51"/>
    <w:rsid w:val="00FE0B78"/>
    <w:rsid w:val="00FE0ED4"/>
    <w:rsid w:val="00FE1502"/>
    <w:rsid w:val="00FE1EAB"/>
    <w:rsid w:val="00FE23ED"/>
    <w:rsid w:val="00FE2616"/>
    <w:rsid w:val="00FE284B"/>
    <w:rsid w:val="00FE3004"/>
    <w:rsid w:val="00FE31DC"/>
    <w:rsid w:val="00FE3465"/>
    <w:rsid w:val="00FE35A6"/>
    <w:rsid w:val="00FE3CC4"/>
    <w:rsid w:val="00FE44D0"/>
    <w:rsid w:val="00FE4DA6"/>
    <w:rsid w:val="00FE67CF"/>
    <w:rsid w:val="00FE6B63"/>
    <w:rsid w:val="00FE6D20"/>
    <w:rsid w:val="00FE6D60"/>
    <w:rsid w:val="00FE6FB9"/>
    <w:rsid w:val="00FE7549"/>
    <w:rsid w:val="00FE7BCC"/>
    <w:rsid w:val="00FE7CA0"/>
    <w:rsid w:val="00FF0832"/>
    <w:rsid w:val="00FF126D"/>
    <w:rsid w:val="00FF19AF"/>
    <w:rsid w:val="00FF1BDD"/>
    <w:rsid w:val="00FF2310"/>
    <w:rsid w:val="00FF2319"/>
    <w:rsid w:val="00FF2412"/>
    <w:rsid w:val="00FF2E73"/>
    <w:rsid w:val="00FF2EDB"/>
    <w:rsid w:val="00FF34CD"/>
    <w:rsid w:val="00FF34D1"/>
    <w:rsid w:val="00FF38CD"/>
    <w:rsid w:val="00FF3BD8"/>
    <w:rsid w:val="00FF3FE2"/>
    <w:rsid w:val="00FF405C"/>
    <w:rsid w:val="00FF4466"/>
    <w:rsid w:val="00FF4523"/>
    <w:rsid w:val="00FF463F"/>
    <w:rsid w:val="00FF47E1"/>
    <w:rsid w:val="00FF4AE2"/>
    <w:rsid w:val="00FF4D7C"/>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0F38"/>
    <w:pPr>
      <w:spacing w:after="120"/>
      <w:jc w:val="both"/>
    </w:pPr>
    <w:rPr>
      <w:rFonts w:eastAsia="Batang"/>
      <w:szCs w:val="24"/>
    </w:rPr>
  </w:style>
  <w:style w:type="paragraph" w:styleId="Heading1">
    <w:name w:val="heading 1"/>
    <w:basedOn w:val="Normal"/>
    <w:next w:val="Normal"/>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uiPriority w:val="9"/>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uiPriority w:val="9"/>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uiPriority w:val="9"/>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rPr>
  </w:style>
  <w:style w:type="paragraph" w:styleId="Heading8">
    <w:name w:val="heading 8"/>
    <w:basedOn w:val="Normal"/>
    <w:next w:val="Normal"/>
    <w:uiPriority w:val="9"/>
    <w:qFormat/>
    <w:pPr>
      <w:numPr>
        <w:ilvl w:val="7"/>
        <w:numId w:val="2"/>
      </w:numPr>
      <w:spacing w:before="240" w:after="60"/>
      <w:outlineLvl w:val="7"/>
    </w:pPr>
    <w:rPr>
      <w:i/>
      <w:iCs/>
      <w:sz w:val="24"/>
    </w:rPr>
  </w:style>
  <w:style w:type="paragraph" w:styleId="Heading9">
    <w:name w:val="heading 9"/>
    <w:basedOn w:val="Normal"/>
    <w:next w:val="Normal"/>
    <w:uiPriority w:val="9"/>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spacing w:after="180"/>
      <w:ind w:left="568" w:hanging="284"/>
    </w:pPr>
    <w:rPr>
      <w:szCs w:val="20"/>
    </w:rPr>
  </w:style>
  <w:style w:type="paragraph" w:styleId="List">
    <w:name w:val="List"/>
    <w:basedOn w:val="Normal"/>
    <w:pPr>
      <w:ind w:left="360" w:hanging="360"/>
    </w:pPr>
  </w:style>
  <w:style w:type="paragraph" w:styleId="BodyText2">
    <w:name w:val="Body Text 2"/>
    <w:basedOn w:val="Normal"/>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772CC1"/>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16470"/>
    <w:pPr>
      <w:contextualSpacing/>
    </w:pPr>
    <w:rPr>
      <w:rFonts w:eastAsia="DengXian"/>
    </w:rPr>
  </w:style>
  <w:style w:type="character" w:styleId="CommentReference">
    <w:name w:val="annotation reference"/>
    <w:basedOn w:val="DefaultParagraphFont"/>
    <w:uiPriority w:val="99"/>
    <w:semiHidden/>
    <w:unhideWhenUsed/>
    <w:rsid w:val="000C5ADD"/>
    <w:rPr>
      <w:sz w:val="16"/>
      <w:szCs w:val="16"/>
    </w:rPr>
  </w:style>
  <w:style w:type="paragraph" w:styleId="CommentText">
    <w:name w:val="annotation text"/>
    <w:basedOn w:val="Normal"/>
    <w:link w:val="CommentTextChar"/>
    <w:uiPriority w:val="99"/>
    <w:unhideWhenUsed/>
    <w:rsid w:val="000C5ADD"/>
    <w:rPr>
      <w:szCs w:val="20"/>
    </w:rPr>
  </w:style>
  <w:style w:type="character" w:customStyle="1" w:styleId="CommentTextChar">
    <w:name w:val="Comment Text Char"/>
    <w:basedOn w:val="DefaultParagraphFont"/>
    <w:link w:val="CommentText"/>
    <w:uiPriority w:val="99"/>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pPr>
    <w:rPr>
      <w:b/>
      <w:i/>
    </w:rPr>
  </w:style>
  <w:style w:type="paragraph" w:customStyle="1" w:styleId="bullet2">
    <w:name w:val="bullet2"/>
    <w:basedOn w:val="Normal"/>
    <w:link w:val="bullet2Char"/>
    <w:qFormat/>
    <w:rsid w:val="0021120F"/>
    <w:pPr>
      <w:numPr>
        <w:ilvl w:val="1"/>
        <w:numId w:val="3"/>
      </w:numPr>
    </w:p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ind w:hanging="180"/>
    </w:pPr>
  </w:style>
  <w:style w:type="paragraph" w:customStyle="1" w:styleId="bullet4">
    <w:name w:val="bullet4"/>
    <w:basedOn w:val="Normal"/>
    <w:qFormat/>
    <w:rsid w:val="0021120F"/>
    <w:pPr>
      <w:numPr>
        <w:ilvl w:val="3"/>
        <w:numId w:val="3"/>
      </w:numPr>
    </w:p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16470"/>
    <w:rPr>
      <w:rFonts w:eastAsia="DengXian"/>
      <w:szCs w:val="24"/>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spacing w:after="180"/>
      <w:ind w:left="568" w:hanging="284"/>
    </w:pPr>
    <w:rPr>
      <w:rFonts w:eastAsia="Times New Roman"/>
      <w:szCs w:val="20"/>
    </w:rPr>
  </w:style>
  <w:style w:type="paragraph" w:customStyle="1" w:styleId="B2">
    <w:name w:val="B2"/>
    <w:basedOn w:val="List2"/>
    <w:link w:val="B2Char"/>
    <w:qFormat/>
    <w:rsid w:val="00296F96"/>
    <w:pPr>
      <w:spacing w:after="180"/>
      <w:ind w:left="851" w:hanging="284"/>
      <w:contextualSpacing w:val="0"/>
    </w:pPr>
    <w:rPr>
      <w:rFonts w:eastAsia="Times New Roman"/>
      <w:szCs w:val="20"/>
    </w:rPr>
  </w:style>
  <w:style w:type="paragraph" w:customStyle="1" w:styleId="NumberedList">
    <w:name w:val="Numbered List"/>
    <w:basedOn w:val="Normal"/>
    <w:rsid w:val="00296F96"/>
    <w:pPr>
      <w:numPr>
        <w:numId w:val="4"/>
      </w:numPr>
    </w:pPr>
    <w:rPr>
      <w:rFonts w:eastAsia="MS Mincho"/>
      <w:szCs w:val="20"/>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spacing w:after="100" w:afterAutospacing="1" w:line="300" w:lineRule="auto"/>
      <w:ind w:firstLine="360"/>
      <w:contextualSpacing/>
    </w:pPr>
    <w:rPr>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pacing w:before="60" w:after="180"/>
      <w:jc w:val="center"/>
      <w:textAlignment w:val="baseline"/>
    </w:pPr>
    <w:rPr>
      <w:rFonts w:ascii="Arial" w:eastAsia="Times New Roman" w:hAnsi="Arial"/>
      <w:b/>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line="264" w:lineRule="auto"/>
    </w:pPr>
    <w:rPr>
      <w:kern w:val="2"/>
      <w:lang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pacing w:before="120"/>
    </w:pPr>
    <w:rPr>
      <w:rFonts w:ascii="SimSun" w:hAnsi="SimSun"/>
      <w:szCs w:val="20"/>
    </w:rPr>
  </w:style>
  <w:style w:type="paragraph" w:styleId="NormalWeb">
    <w:name w:val="Normal (Web)"/>
    <w:basedOn w:val="Normal"/>
    <w:uiPriority w:val="99"/>
    <w:semiHidden/>
    <w:unhideWhenUsed/>
    <w:rsid w:val="008C052E"/>
    <w:pPr>
      <w:spacing w:before="100" w:beforeAutospacing="1" w:after="100" w:afterAutospacing="1"/>
    </w:pPr>
    <w:rPr>
      <w:rFonts w:ascii="Calibri" w:eastAsiaTheme="minorHAnsi" w:hAnsi="Calibri" w:cs="Calibri"/>
    </w:rPr>
  </w:style>
  <w:style w:type="paragraph" w:customStyle="1" w:styleId="NO">
    <w:name w:val="NO"/>
    <w:basedOn w:val="Normal"/>
    <w:link w:val="NOChar"/>
    <w:qFormat/>
    <w:rsid w:val="008C052E"/>
    <w:pPr>
      <w:keepLines/>
      <w:spacing w:after="180"/>
      <w:ind w:left="1135" w:hanging="851"/>
    </w:pPr>
    <w:rPr>
      <w:rFonts w:eastAsia="Times New Roman"/>
      <w:szCs w:val="20"/>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5"/>
      </w:numPr>
    </w:pPr>
    <w:rPr>
      <w:lang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spacing w:before="100" w:beforeAutospacing="1" w:after="100" w:afterAutospacing="1"/>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qFormat/>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overflowPunct w:val="0"/>
      <w:spacing w:after="180"/>
      <w:ind w:left="1135" w:hanging="284"/>
      <w:contextualSpacing w:val="0"/>
    </w:pPr>
    <w:rPr>
      <w:rFonts w:eastAsia="Times New Roman"/>
      <w:szCs w:val="20"/>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overflowPunct w:val="0"/>
      <w:spacing w:after="180"/>
      <w:ind w:left="1418" w:hanging="284"/>
      <w:contextualSpacing w:val="0"/>
    </w:pPr>
    <w:rPr>
      <w:rFonts w:eastAsia="Times New Roman"/>
      <w:szCs w:val="20"/>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overflowPunct w:val="0"/>
      <w:spacing w:after="180"/>
      <w:ind w:left="1702" w:hanging="284"/>
      <w:contextualSpacing w:val="0"/>
    </w:pPr>
    <w:rPr>
      <w:rFonts w:eastAsia="Times New Roman"/>
      <w:szCs w:val="20"/>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xmsonormal0">
    <w:name w:val="x_msonormal"/>
    <w:basedOn w:val="Normal"/>
    <w:rsid w:val="0024056C"/>
    <w:rPr>
      <w:rFonts w:ascii="Calibri" w:eastAsiaTheme="minorEastAsia" w:hAnsi="Calibri" w:cs="Calibri"/>
      <w:lang w:eastAsia="zh-CN"/>
    </w:rPr>
  </w:style>
  <w:style w:type="paragraph" w:customStyle="1" w:styleId="xxmsonormal">
    <w:name w:val="x_xmsonormal"/>
    <w:basedOn w:val="Normal"/>
    <w:rsid w:val="00595FAF"/>
    <w:rPr>
      <w:rFonts w:ascii="Calibri" w:eastAsiaTheme="minorEastAsia" w:hAnsi="Calibri" w:cs="Calibri"/>
      <w:lang w:eastAsia="zh-CN"/>
    </w:rPr>
  </w:style>
  <w:style w:type="paragraph" w:styleId="Revision">
    <w:name w:val="Revision"/>
    <w:hidden/>
    <w:uiPriority w:val="99"/>
    <w:semiHidden/>
    <w:rsid w:val="00E229A1"/>
    <w:rPr>
      <w:sz w:val="22"/>
      <w:szCs w:val="22"/>
    </w:rPr>
  </w:style>
  <w:style w:type="paragraph" w:customStyle="1" w:styleId="TAC">
    <w:name w:val="TAC"/>
    <w:basedOn w:val="TAL"/>
    <w:link w:val="TACChar"/>
    <w:qFormat/>
    <w:rsid w:val="00FE6B63"/>
    <w:pPr>
      <w:overflowPunct/>
      <w:jc w:val="center"/>
      <w:textAlignment w:val="auto"/>
    </w:pPr>
    <w:rPr>
      <w:lang w:val="en-GB" w:eastAsia="en-US"/>
    </w:rPr>
  </w:style>
  <w:style w:type="character" w:customStyle="1" w:styleId="TACChar">
    <w:name w:val="TAC Char"/>
    <w:link w:val="TAC"/>
    <w:qFormat/>
    <w:locked/>
    <w:rsid w:val="00FE6B63"/>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72049460">
      <w:bodyDiv w:val="1"/>
      <w:marLeft w:val="0"/>
      <w:marRight w:val="0"/>
      <w:marTop w:val="0"/>
      <w:marBottom w:val="0"/>
      <w:divBdr>
        <w:top w:val="none" w:sz="0" w:space="0" w:color="auto"/>
        <w:left w:val="none" w:sz="0" w:space="0" w:color="auto"/>
        <w:bottom w:val="none" w:sz="0" w:space="0" w:color="auto"/>
        <w:right w:val="none" w:sz="0" w:space="0" w:color="auto"/>
      </w:divBdr>
    </w:div>
    <w:div w:id="112484068">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167139514">
      <w:bodyDiv w:val="1"/>
      <w:marLeft w:val="0"/>
      <w:marRight w:val="0"/>
      <w:marTop w:val="0"/>
      <w:marBottom w:val="0"/>
      <w:divBdr>
        <w:top w:val="none" w:sz="0" w:space="0" w:color="auto"/>
        <w:left w:val="none" w:sz="0" w:space="0" w:color="auto"/>
        <w:bottom w:val="none" w:sz="0" w:space="0" w:color="auto"/>
        <w:right w:val="none" w:sz="0" w:space="0" w:color="auto"/>
      </w:divBdr>
    </w:div>
    <w:div w:id="19727842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26639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474297888">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050418">
      <w:bodyDiv w:val="1"/>
      <w:marLeft w:val="0"/>
      <w:marRight w:val="0"/>
      <w:marTop w:val="0"/>
      <w:marBottom w:val="0"/>
      <w:divBdr>
        <w:top w:val="none" w:sz="0" w:space="0" w:color="auto"/>
        <w:left w:val="none" w:sz="0" w:space="0" w:color="auto"/>
        <w:bottom w:val="none" w:sz="0" w:space="0" w:color="auto"/>
        <w:right w:val="none" w:sz="0" w:space="0" w:color="auto"/>
      </w:divBdr>
    </w:div>
    <w:div w:id="630332564">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690687373">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783924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255727">
      <w:bodyDiv w:val="1"/>
      <w:marLeft w:val="0"/>
      <w:marRight w:val="0"/>
      <w:marTop w:val="0"/>
      <w:marBottom w:val="0"/>
      <w:divBdr>
        <w:top w:val="none" w:sz="0" w:space="0" w:color="auto"/>
        <w:left w:val="none" w:sz="0" w:space="0" w:color="auto"/>
        <w:bottom w:val="none" w:sz="0" w:space="0" w:color="auto"/>
        <w:right w:val="none" w:sz="0" w:space="0" w:color="auto"/>
      </w:divBdr>
    </w:div>
    <w:div w:id="1036350930">
      <w:bodyDiv w:val="1"/>
      <w:marLeft w:val="0"/>
      <w:marRight w:val="0"/>
      <w:marTop w:val="0"/>
      <w:marBottom w:val="0"/>
      <w:divBdr>
        <w:top w:val="none" w:sz="0" w:space="0" w:color="auto"/>
        <w:left w:val="none" w:sz="0" w:space="0" w:color="auto"/>
        <w:bottom w:val="none" w:sz="0" w:space="0" w:color="auto"/>
        <w:right w:val="none" w:sz="0" w:space="0" w:color="auto"/>
      </w:divBdr>
    </w:div>
    <w:div w:id="1093354903">
      <w:bodyDiv w:val="1"/>
      <w:marLeft w:val="0"/>
      <w:marRight w:val="0"/>
      <w:marTop w:val="0"/>
      <w:marBottom w:val="0"/>
      <w:divBdr>
        <w:top w:val="none" w:sz="0" w:space="0" w:color="auto"/>
        <w:left w:val="none" w:sz="0" w:space="0" w:color="auto"/>
        <w:bottom w:val="none" w:sz="0" w:space="0" w:color="auto"/>
        <w:right w:val="none" w:sz="0" w:space="0" w:color="auto"/>
      </w:divBdr>
    </w:div>
    <w:div w:id="1103302812">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46039889">
      <w:bodyDiv w:val="1"/>
      <w:marLeft w:val="0"/>
      <w:marRight w:val="0"/>
      <w:marTop w:val="0"/>
      <w:marBottom w:val="0"/>
      <w:divBdr>
        <w:top w:val="none" w:sz="0" w:space="0" w:color="auto"/>
        <w:left w:val="none" w:sz="0" w:space="0" w:color="auto"/>
        <w:bottom w:val="none" w:sz="0" w:space="0" w:color="auto"/>
        <w:right w:val="none" w:sz="0" w:space="0" w:color="auto"/>
      </w:divBdr>
    </w:div>
    <w:div w:id="1260597858">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5819516">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0627537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66324923">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937954">
      <w:bodyDiv w:val="1"/>
      <w:marLeft w:val="0"/>
      <w:marRight w:val="0"/>
      <w:marTop w:val="0"/>
      <w:marBottom w:val="0"/>
      <w:divBdr>
        <w:top w:val="none" w:sz="0" w:space="0" w:color="auto"/>
        <w:left w:val="none" w:sz="0" w:space="0" w:color="auto"/>
        <w:bottom w:val="none" w:sz="0" w:space="0" w:color="auto"/>
        <w:right w:val="none" w:sz="0" w:space="0" w:color="auto"/>
      </w:divBdr>
    </w:div>
    <w:div w:id="1758281603">
      <w:bodyDiv w:val="1"/>
      <w:marLeft w:val="0"/>
      <w:marRight w:val="0"/>
      <w:marTop w:val="0"/>
      <w:marBottom w:val="0"/>
      <w:divBdr>
        <w:top w:val="none" w:sz="0" w:space="0" w:color="auto"/>
        <w:left w:val="none" w:sz="0" w:space="0" w:color="auto"/>
        <w:bottom w:val="none" w:sz="0" w:space="0" w:color="auto"/>
        <w:right w:val="none" w:sz="0" w:space="0" w:color="auto"/>
      </w:divBdr>
    </w:div>
    <w:div w:id="1810051591">
      <w:bodyDiv w:val="1"/>
      <w:marLeft w:val="0"/>
      <w:marRight w:val="0"/>
      <w:marTop w:val="0"/>
      <w:marBottom w:val="0"/>
      <w:divBdr>
        <w:top w:val="none" w:sz="0" w:space="0" w:color="auto"/>
        <w:left w:val="none" w:sz="0" w:space="0" w:color="auto"/>
        <w:bottom w:val="none" w:sz="0" w:space="0" w:color="auto"/>
        <w:right w:val="none" w:sz="0" w:space="0" w:color="auto"/>
      </w:divBdr>
    </w:div>
    <w:div w:id="182616170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04700872">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54646388">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3958</Words>
  <Characters>22561</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George Calcev</cp:lastModifiedBy>
  <cp:revision>2</cp:revision>
  <cp:lastPrinted>2007-06-18T22:08:00Z</cp:lastPrinted>
  <dcterms:created xsi:type="dcterms:W3CDTF">2023-04-07T15:11:00Z</dcterms:created>
  <dcterms:modified xsi:type="dcterms:W3CDTF">2023-04-07T15:11:00Z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(3)6maQHgeIWjXCUgTmwQAzA2qzCG9PzEr6H5D6cfMK8nBlGWEusg3IIiVxYHIbQgIsUYWZMQM3
QYjqvn3bbZwUHkGzskubDTRc8R9pSGQJA0UwC6Ku+pm0EJkmOIkoWLY27SBT/pDlmFE0Swhh
zKWoH7omtIcd3jY6U7Uv8Q03aVulAkxFMoIBJnV1OF2lBSyk2BNdhEllGvNxQXmEWEuE9a1S
o0abrRZIE2oBy0YuC1</vt:lpwstr>
  </property>
  <property fmtid="{D5CDD505-2E9C-101B-9397-08002B2CF9AE}" pid="13" name="_2015_ms_pID_725343_00">
    <vt:lpwstr>_2015_ms_pID_725343</vt:lpwstr>
  </property>
  <property fmtid="{D5CDD505-2E9C-101B-9397-08002B2CF9AE}" pid="14" name="_2015_ms_pID_7253431">
    <vt:lpwstr>Sxw8o717Bv+g4d02VJgxNaLMv/sWmJ4liIazQtgi3X4CRzjnJ6NYOc
EiUfFlRkBLWvtZL6YB44Bck7Urli0C0DCaM3LfeVtGwSe26BK9/sXQNCY8tm7RKuf/leN9Xb
sDnD8T9jdcWewvP520MndtStXmhUGSkAIIks6p9QD9UtCkQsI69D0L3b5l9W4kbhIkrGNFim
pZFZ7UHAl+PAXPWfqtqfPEpLSkJnZqZ9mntv</vt:lpwstr>
  </property>
  <property fmtid="{D5CDD505-2E9C-101B-9397-08002B2CF9AE}" pid="15" name="_2015_ms_pID_7253431_00">
    <vt:lpwstr>_2015_ms_pID_7253431</vt:lpwstr>
  </property>
  <property fmtid="{D5CDD505-2E9C-101B-9397-08002B2CF9AE}" pid="16" name="_2015_ms_pID_7253432">
    <vt:lpwstr>amK/M/LbTAbuo0bD2JbA03GVnIQ5fvozWDa0
IJiSZ7N4VrHFCB5BaGn3fJrVJxEq6g==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